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CF2490" w:rsidRDefault="001032D4" w:rsidP="001266BB">
      <w:pPr>
        <w:pStyle w:val="Sinespaciado"/>
        <w:spacing w:line="360" w:lineRule="auto"/>
        <w:jc w:val="both"/>
        <w:rPr>
          <w:rFonts w:ascii="Palatino Linotype" w:hAnsi="Palatino Linotype"/>
        </w:rPr>
      </w:pPr>
      <w:r w:rsidRPr="00CF2490">
        <w:rPr>
          <w:rFonts w:ascii="Palatino Linotype" w:hAnsi="Palatino Linotype"/>
        </w:rPr>
        <w:t>Resolución del Pleno del Instituto de Transparencia, Acceso a la Información Pública y Protección de Datos Personales del Estado de México</w:t>
      </w:r>
      <w:r w:rsidR="00A35220" w:rsidRPr="00CF2490">
        <w:rPr>
          <w:rFonts w:ascii="Palatino Linotype" w:hAnsi="Palatino Linotype"/>
        </w:rPr>
        <w:t xml:space="preserve"> y Municipios</w:t>
      </w:r>
      <w:r w:rsidRPr="00CF2490">
        <w:rPr>
          <w:rFonts w:ascii="Palatino Linotype" w:hAnsi="Palatino Linotype"/>
        </w:rPr>
        <w:t xml:space="preserve">, con domicilio en Metepec, México, a </w:t>
      </w:r>
      <w:r w:rsidR="00431CEE">
        <w:rPr>
          <w:rFonts w:ascii="Palatino Linotype" w:hAnsi="Palatino Linotype"/>
        </w:rPr>
        <w:t>veintidós</w:t>
      </w:r>
      <w:r w:rsidR="0060373D" w:rsidRPr="00CF2490">
        <w:rPr>
          <w:rFonts w:ascii="Palatino Linotype" w:hAnsi="Palatino Linotype"/>
        </w:rPr>
        <w:t xml:space="preserve"> de mayo</w:t>
      </w:r>
      <w:r w:rsidR="0068162E" w:rsidRPr="00CF2490">
        <w:rPr>
          <w:rFonts w:ascii="Palatino Linotype" w:hAnsi="Palatino Linotype"/>
        </w:rPr>
        <w:t xml:space="preserve"> de dos mil diecinueve</w:t>
      </w:r>
      <w:r w:rsidRPr="00CF2490">
        <w:rPr>
          <w:rFonts w:ascii="Palatino Linotype" w:hAnsi="Palatino Linotype"/>
        </w:rPr>
        <w:t>.</w:t>
      </w:r>
    </w:p>
    <w:p w:rsidR="00D80BE8" w:rsidRPr="00CF2490" w:rsidRDefault="00D80BE8" w:rsidP="001266BB">
      <w:pPr>
        <w:pStyle w:val="Sinespaciado"/>
        <w:spacing w:line="360" w:lineRule="auto"/>
        <w:jc w:val="both"/>
        <w:rPr>
          <w:rFonts w:ascii="Palatino Linotype" w:hAnsi="Palatino Linotype"/>
        </w:rPr>
      </w:pPr>
    </w:p>
    <w:p w:rsidR="001032D4" w:rsidRPr="00CF2490" w:rsidRDefault="001032D4" w:rsidP="001266BB">
      <w:pPr>
        <w:pStyle w:val="Sinespaciado"/>
        <w:spacing w:line="360" w:lineRule="auto"/>
        <w:jc w:val="both"/>
        <w:rPr>
          <w:rFonts w:ascii="Palatino Linotype" w:hAnsi="Palatino Linotype"/>
        </w:rPr>
      </w:pPr>
      <w:r w:rsidRPr="00CF2490">
        <w:rPr>
          <w:rFonts w:ascii="Palatino Linotype" w:hAnsi="Palatino Linotype"/>
          <w:b/>
        </w:rPr>
        <w:t>VISTO</w:t>
      </w:r>
      <w:r w:rsidR="00085890" w:rsidRPr="00CF2490">
        <w:rPr>
          <w:rFonts w:ascii="Palatino Linotype" w:hAnsi="Palatino Linotype"/>
          <w:b/>
        </w:rPr>
        <w:t>S</w:t>
      </w:r>
      <w:r w:rsidRPr="00CF2490">
        <w:rPr>
          <w:rFonts w:ascii="Palatino Linotype" w:hAnsi="Palatino Linotype"/>
        </w:rPr>
        <w:t xml:space="preserve"> </w:t>
      </w:r>
      <w:r w:rsidR="0060373D" w:rsidRPr="00CF2490">
        <w:rPr>
          <w:rFonts w:ascii="Palatino Linotype" w:hAnsi="Palatino Linotype"/>
        </w:rPr>
        <w:t xml:space="preserve">el </w:t>
      </w:r>
      <w:r w:rsidRPr="00CF2490">
        <w:rPr>
          <w:rFonts w:ascii="Palatino Linotype" w:hAnsi="Palatino Linotype"/>
        </w:rPr>
        <w:t>expediente electrónico formado con motivo de</w:t>
      </w:r>
      <w:r w:rsidR="0060373D" w:rsidRPr="00CF2490">
        <w:rPr>
          <w:rFonts w:ascii="Palatino Linotype" w:hAnsi="Palatino Linotype"/>
        </w:rPr>
        <w:t>l</w:t>
      </w:r>
      <w:r w:rsidRPr="00CF2490">
        <w:rPr>
          <w:rFonts w:ascii="Palatino Linotype" w:hAnsi="Palatino Linotype"/>
        </w:rPr>
        <w:t xml:space="preserve"> recurso de revisión número</w:t>
      </w:r>
      <w:r w:rsidR="00240213" w:rsidRPr="00CF2490">
        <w:rPr>
          <w:rFonts w:ascii="Palatino Linotype" w:hAnsi="Palatino Linotype"/>
        </w:rPr>
        <w:t xml:space="preserve"> </w:t>
      </w:r>
      <w:r w:rsidR="00DB3138" w:rsidRPr="00CF2490">
        <w:rPr>
          <w:rFonts w:ascii="Palatino Linotype" w:hAnsi="Palatino Linotype"/>
          <w:b/>
        </w:rPr>
        <w:t>0</w:t>
      </w:r>
      <w:r w:rsidR="0060373D" w:rsidRPr="00CF2490">
        <w:rPr>
          <w:rFonts w:ascii="Palatino Linotype" w:hAnsi="Palatino Linotype"/>
          <w:b/>
        </w:rPr>
        <w:t>1350</w:t>
      </w:r>
      <w:r w:rsidR="0068162E" w:rsidRPr="00CF2490">
        <w:rPr>
          <w:rFonts w:ascii="Palatino Linotype" w:hAnsi="Palatino Linotype"/>
          <w:b/>
        </w:rPr>
        <w:t>/INFOEM/IP/RR/2019</w:t>
      </w:r>
      <w:r w:rsidR="00DB3138" w:rsidRPr="00CF2490">
        <w:rPr>
          <w:rFonts w:ascii="Palatino Linotype" w:hAnsi="Palatino Linotype"/>
          <w:b/>
        </w:rPr>
        <w:t xml:space="preserve">, </w:t>
      </w:r>
      <w:r w:rsidRPr="00CF2490">
        <w:rPr>
          <w:rFonts w:ascii="Palatino Linotype" w:hAnsi="Palatino Linotype"/>
        </w:rPr>
        <w:t>interpuesto por</w:t>
      </w:r>
      <w:r w:rsidR="00921639" w:rsidRPr="00CF2490">
        <w:rPr>
          <w:rFonts w:ascii="Palatino Linotype" w:hAnsi="Palatino Linotype"/>
        </w:rPr>
        <w:t xml:space="preserve"> </w:t>
      </w:r>
      <w:r w:rsidR="0060373D" w:rsidRPr="00CF2490">
        <w:rPr>
          <w:rFonts w:ascii="Palatino Linotype" w:hAnsi="Palatino Linotype"/>
        </w:rPr>
        <w:t>la</w:t>
      </w:r>
      <w:r w:rsidR="00845AEA" w:rsidRPr="00CF2490">
        <w:rPr>
          <w:rFonts w:ascii="Palatino Linotype" w:hAnsi="Palatino Linotype"/>
        </w:rPr>
        <w:t xml:space="preserve"> </w:t>
      </w:r>
      <w:r w:rsidR="00845AEA" w:rsidRPr="00CF2490">
        <w:rPr>
          <w:rFonts w:ascii="Palatino Linotype" w:hAnsi="Palatino Linotype"/>
          <w:b/>
        </w:rPr>
        <w:t xml:space="preserve">C. </w:t>
      </w:r>
      <w:r w:rsidR="00B175F6">
        <w:rPr>
          <w:rFonts w:ascii="Palatino Linotype" w:hAnsi="Palatino Linotype"/>
          <w:b/>
        </w:rPr>
        <w:t>xxxxxx xxxxxxxxx xx xxxxxxx</w:t>
      </w:r>
      <w:r w:rsidR="0060373D" w:rsidRPr="00CF2490">
        <w:rPr>
          <w:rFonts w:ascii="Palatino Linotype" w:hAnsi="Palatino Linotype"/>
          <w:b/>
        </w:rPr>
        <w:t xml:space="preserve"> </w:t>
      </w:r>
      <w:r w:rsidRPr="00CF2490">
        <w:rPr>
          <w:rFonts w:ascii="Palatino Linotype" w:hAnsi="Palatino Linotype"/>
        </w:rPr>
        <w:t xml:space="preserve">en lo sucesivo </w:t>
      </w:r>
      <w:r w:rsidR="0060373D" w:rsidRPr="00CF2490">
        <w:rPr>
          <w:rFonts w:ascii="Palatino Linotype" w:hAnsi="Palatino Linotype"/>
        </w:rPr>
        <w:t xml:space="preserve">la </w:t>
      </w:r>
      <w:r w:rsidRPr="00CF2490">
        <w:rPr>
          <w:rFonts w:ascii="Palatino Linotype" w:hAnsi="Palatino Linotype"/>
          <w:b/>
        </w:rPr>
        <w:t>Recurrente</w:t>
      </w:r>
      <w:r w:rsidRPr="00CF2490">
        <w:rPr>
          <w:rFonts w:ascii="Palatino Linotype" w:hAnsi="Palatino Linotype"/>
        </w:rPr>
        <w:t>, en contra de la</w:t>
      </w:r>
      <w:r w:rsidR="00800F02" w:rsidRPr="00CF2490">
        <w:rPr>
          <w:rFonts w:ascii="Palatino Linotype" w:hAnsi="Palatino Linotype"/>
        </w:rPr>
        <w:t xml:space="preserve"> </w:t>
      </w:r>
      <w:r w:rsidRPr="00CF2490">
        <w:rPr>
          <w:rFonts w:ascii="Palatino Linotype" w:hAnsi="Palatino Linotype"/>
        </w:rPr>
        <w:t xml:space="preserve">respuesta </w:t>
      </w:r>
      <w:r w:rsidR="00983A5D" w:rsidRPr="00CF2490">
        <w:rPr>
          <w:rFonts w:ascii="Palatino Linotype" w:hAnsi="Palatino Linotype"/>
        </w:rPr>
        <w:t>de</w:t>
      </w:r>
      <w:r w:rsidR="004F5CC8" w:rsidRPr="00CF2490">
        <w:rPr>
          <w:rFonts w:ascii="Palatino Linotype" w:hAnsi="Palatino Linotype"/>
        </w:rPr>
        <w:t xml:space="preserve"> </w:t>
      </w:r>
      <w:r w:rsidR="00D41C04" w:rsidRPr="00CF2490">
        <w:rPr>
          <w:rFonts w:ascii="Palatino Linotype" w:hAnsi="Palatino Linotype"/>
        </w:rPr>
        <w:t>l</w:t>
      </w:r>
      <w:r w:rsidR="004F5CC8" w:rsidRPr="00CF2490">
        <w:rPr>
          <w:rFonts w:ascii="Palatino Linotype" w:hAnsi="Palatino Linotype"/>
        </w:rPr>
        <w:t>a</w:t>
      </w:r>
      <w:r w:rsidR="00AE3156" w:rsidRPr="00CF2490">
        <w:rPr>
          <w:rFonts w:ascii="Palatino Linotype" w:hAnsi="Palatino Linotype"/>
        </w:rPr>
        <w:t xml:space="preserve"> </w:t>
      </w:r>
      <w:r w:rsidR="004F5CC8" w:rsidRPr="00CF2490">
        <w:rPr>
          <w:rFonts w:ascii="Palatino Linotype" w:hAnsi="Palatino Linotype"/>
          <w:b/>
        </w:rPr>
        <w:t>Universidad Politécnica del Valle de Toluca</w:t>
      </w:r>
      <w:r w:rsidR="00A00F22" w:rsidRPr="00CF2490">
        <w:rPr>
          <w:rFonts w:ascii="Palatino Linotype" w:hAnsi="Palatino Linotype"/>
          <w:b/>
        </w:rPr>
        <w:t xml:space="preserve">, </w:t>
      </w:r>
      <w:r w:rsidRPr="00CF2490">
        <w:rPr>
          <w:rFonts w:ascii="Palatino Linotype" w:hAnsi="Palatino Linotype"/>
        </w:rPr>
        <w:t>en lo subsecuente</w:t>
      </w:r>
      <w:r w:rsidRPr="00CF2490">
        <w:rPr>
          <w:rFonts w:ascii="Palatino Linotype" w:hAnsi="Palatino Linotype"/>
          <w:b/>
        </w:rPr>
        <w:t xml:space="preserve"> </w:t>
      </w:r>
      <w:r w:rsidR="006170BC" w:rsidRPr="00CF2490">
        <w:rPr>
          <w:rFonts w:ascii="Palatino Linotype" w:hAnsi="Palatino Linotype"/>
        </w:rPr>
        <w:t>el</w:t>
      </w:r>
      <w:r w:rsidR="006170BC" w:rsidRPr="00CF2490">
        <w:rPr>
          <w:rFonts w:ascii="Palatino Linotype" w:hAnsi="Palatino Linotype"/>
          <w:b/>
        </w:rPr>
        <w:t xml:space="preserve"> </w:t>
      </w:r>
      <w:r w:rsidRPr="00CF2490">
        <w:rPr>
          <w:rFonts w:ascii="Palatino Linotype" w:hAnsi="Palatino Linotype"/>
          <w:b/>
        </w:rPr>
        <w:t>Sujeto Obligado</w:t>
      </w:r>
      <w:r w:rsidRPr="00CF2490">
        <w:rPr>
          <w:rFonts w:ascii="Palatino Linotype" w:hAnsi="Palatino Linotype"/>
        </w:rPr>
        <w:t>,</w:t>
      </w:r>
      <w:r w:rsidRPr="00CF2490">
        <w:rPr>
          <w:rFonts w:ascii="Palatino Linotype" w:hAnsi="Palatino Linotype"/>
          <w:b/>
        </w:rPr>
        <w:t xml:space="preserve"> </w:t>
      </w:r>
      <w:r w:rsidRPr="00CF2490">
        <w:rPr>
          <w:rFonts w:ascii="Palatino Linotype" w:hAnsi="Palatino Linotype"/>
        </w:rPr>
        <w:t>se procede a dictar la presente resolución.</w:t>
      </w:r>
    </w:p>
    <w:p w:rsidR="00093F4C" w:rsidRPr="00CF2490" w:rsidRDefault="00093F4C" w:rsidP="001266BB">
      <w:pPr>
        <w:pStyle w:val="Sinespaciado"/>
        <w:spacing w:line="360" w:lineRule="auto"/>
        <w:jc w:val="both"/>
        <w:rPr>
          <w:rFonts w:ascii="Palatino Linotype" w:hAnsi="Palatino Linotype"/>
        </w:rPr>
      </w:pPr>
    </w:p>
    <w:p w:rsidR="00093F4C" w:rsidRPr="00DE6234" w:rsidRDefault="000B518A" w:rsidP="009E3A4B">
      <w:pPr>
        <w:pStyle w:val="Sinespaciado"/>
        <w:spacing w:line="360" w:lineRule="auto"/>
        <w:jc w:val="center"/>
        <w:rPr>
          <w:rFonts w:ascii="Palatino Linotype" w:hAnsi="Palatino Linotype"/>
          <w:b/>
          <w:sz w:val="28"/>
          <w:szCs w:val="28"/>
        </w:rPr>
      </w:pPr>
      <w:r w:rsidRPr="00DE6234">
        <w:rPr>
          <w:rFonts w:ascii="Palatino Linotype" w:hAnsi="Palatino Linotype"/>
          <w:b/>
          <w:sz w:val="28"/>
          <w:szCs w:val="28"/>
        </w:rPr>
        <w:t xml:space="preserve">A N T E C E D E N T E </w:t>
      </w:r>
      <w:r w:rsidR="00D80BE8" w:rsidRPr="00DE6234">
        <w:rPr>
          <w:rFonts w:ascii="Palatino Linotype" w:hAnsi="Palatino Linotype"/>
          <w:b/>
          <w:sz w:val="28"/>
          <w:szCs w:val="28"/>
        </w:rPr>
        <w:t>S</w:t>
      </w:r>
    </w:p>
    <w:p w:rsidR="00D80BE8" w:rsidRPr="00CF2490" w:rsidRDefault="00D80BE8" w:rsidP="001266BB">
      <w:pPr>
        <w:pStyle w:val="Sinespaciado"/>
        <w:spacing w:line="360" w:lineRule="auto"/>
        <w:jc w:val="both"/>
        <w:rPr>
          <w:rFonts w:ascii="Palatino Linotype" w:hAnsi="Palatino Linotype"/>
          <w:b/>
        </w:rPr>
      </w:pPr>
    </w:p>
    <w:p w:rsidR="008D5A5D" w:rsidRPr="00DE6234" w:rsidRDefault="008D5A5D" w:rsidP="008D5A5D">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PRIMERO.</w:t>
      </w:r>
      <w:r w:rsidRPr="00DE6234">
        <w:rPr>
          <w:rFonts w:ascii="Palatino Linotype" w:hAnsi="Palatino Linotype"/>
          <w:sz w:val="26"/>
          <w:szCs w:val="26"/>
        </w:rPr>
        <w:t xml:space="preserve"> </w:t>
      </w:r>
      <w:r w:rsidRPr="00DE6234">
        <w:rPr>
          <w:rFonts w:ascii="Palatino Linotype" w:hAnsi="Palatino Linotype"/>
          <w:b/>
          <w:sz w:val="26"/>
          <w:szCs w:val="26"/>
        </w:rPr>
        <w:t>De la Solicitud de Información.</w:t>
      </w:r>
    </w:p>
    <w:p w:rsidR="008D5A5D" w:rsidRPr="00CF2490" w:rsidRDefault="008D5A5D" w:rsidP="008D5A5D">
      <w:pPr>
        <w:pStyle w:val="Sinespaciado"/>
        <w:spacing w:line="360" w:lineRule="auto"/>
        <w:jc w:val="both"/>
        <w:rPr>
          <w:rFonts w:ascii="Palatino Linotype" w:hAnsi="Palatino Linotype"/>
        </w:rPr>
      </w:pPr>
      <w:r w:rsidRPr="00CF2490">
        <w:rPr>
          <w:rFonts w:ascii="Palatino Linotype" w:hAnsi="Palatino Linotype"/>
        </w:rPr>
        <w:t xml:space="preserve">Con fecha </w:t>
      </w:r>
      <w:r w:rsidR="0060373D" w:rsidRPr="00CF2490">
        <w:rPr>
          <w:rFonts w:ascii="Palatino Linotype" w:hAnsi="Palatino Linotype"/>
        </w:rPr>
        <w:t>treinta y uno de enero de dos mil diecinueve, la</w:t>
      </w:r>
      <w:r w:rsidRPr="00CF2490">
        <w:rPr>
          <w:rFonts w:ascii="Palatino Linotype" w:hAnsi="Palatino Linotype"/>
        </w:rPr>
        <w:t xml:space="preserve"> Recurrente presentó a través del Sistema de Acceso a la Información Mexiquense (</w:t>
      </w:r>
      <w:r w:rsidRPr="00CF2490">
        <w:rPr>
          <w:rFonts w:ascii="Palatino Linotype" w:hAnsi="Palatino Linotype"/>
          <w:b/>
        </w:rPr>
        <w:t>SAIMEX)</w:t>
      </w:r>
      <w:r w:rsidRPr="00CF2490">
        <w:rPr>
          <w:rFonts w:ascii="Palatino Linotype" w:hAnsi="Palatino Linotype"/>
        </w:rPr>
        <w:t xml:space="preserve"> ante el</w:t>
      </w:r>
      <w:r w:rsidR="0060373D" w:rsidRPr="00CF2490">
        <w:rPr>
          <w:rFonts w:ascii="Palatino Linotype" w:hAnsi="Palatino Linotype"/>
        </w:rPr>
        <w:t xml:space="preserve"> Sujeto Obligado, la solicitud</w:t>
      </w:r>
      <w:r w:rsidRPr="00CF2490">
        <w:rPr>
          <w:rFonts w:ascii="Palatino Linotype" w:hAnsi="Palatino Linotype"/>
        </w:rPr>
        <w:t xml:space="preserve"> de acceso a la</w:t>
      </w:r>
      <w:r w:rsidR="0060373D" w:rsidRPr="00CF2490">
        <w:rPr>
          <w:rFonts w:ascii="Palatino Linotype" w:hAnsi="Palatino Linotype"/>
        </w:rPr>
        <w:t xml:space="preserve"> información pública registrada</w:t>
      </w:r>
      <w:r w:rsidRPr="00CF2490">
        <w:rPr>
          <w:rFonts w:ascii="Palatino Linotype" w:hAnsi="Palatino Linotype"/>
        </w:rPr>
        <w:t xml:space="preserve"> bajo </w:t>
      </w:r>
      <w:r w:rsidR="0060373D" w:rsidRPr="00CF2490">
        <w:rPr>
          <w:rFonts w:ascii="Palatino Linotype" w:hAnsi="Palatino Linotype"/>
        </w:rPr>
        <w:t>el número</w:t>
      </w:r>
      <w:r w:rsidRPr="00CF2490">
        <w:rPr>
          <w:rFonts w:ascii="Palatino Linotype" w:hAnsi="Palatino Linotype"/>
        </w:rPr>
        <w:t xml:space="preserve"> de expediente</w:t>
      </w:r>
      <w:r w:rsidRPr="00CF2490">
        <w:rPr>
          <w:rFonts w:ascii="Palatino Linotype" w:hAnsi="Palatino Linotype"/>
          <w:b/>
          <w:color w:val="000000" w:themeColor="text1"/>
        </w:rPr>
        <w:t xml:space="preserve"> </w:t>
      </w:r>
      <w:r w:rsidR="0060373D" w:rsidRPr="00CF2490">
        <w:rPr>
          <w:rFonts w:ascii="Palatino Linotype" w:hAnsi="Palatino Linotype"/>
          <w:b/>
          <w:bCs/>
          <w:color w:val="000000" w:themeColor="text1"/>
        </w:rPr>
        <w:t>00435/UPVT/IP/2019</w:t>
      </w:r>
      <w:r w:rsidR="00197C06" w:rsidRPr="00CF2490">
        <w:rPr>
          <w:rFonts w:ascii="Palatino Linotype" w:hAnsi="Palatino Linotype"/>
          <w:b/>
          <w:bCs/>
          <w:color w:val="000000" w:themeColor="text1"/>
        </w:rPr>
        <w:t xml:space="preserve">, </w:t>
      </w:r>
      <w:r w:rsidR="0060373D" w:rsidRPr="00CF2490">
        <w:rPr>
          <w:rFonts w:ascii="Palatino Linotype" w:hAnsi="Palatino Linotype"/>
        </w:rPr>
        <w:t>mediante la</w:t>
      </w:r>
      <w:r w:rsidRPr="00CF2490">
        <w:rPr>
          <w:rFonts w:ascii="Palatino Linotype" w:hAnsi="Palatino Linotype"/>
        </w:rPr>
        <w:t xml:space="preserve"> cual solicitó información en el tenor siguiente:</w:t>
      </w:r>
    </w:p>
    <w:p w:rsidR="008D5A5D" w:rsidRPr="00CF2490" w:rsidRDefault="008D5A5D" w:rsidP="008D5A5D">
      <w:pPr>
        <w:pStyle w:val="Sinespaciado"/>
        <w:spacing w:line="360" w:lineRule="auto"/>
        <w:jc w:val="both"/>
        <w:rPr>
          <w:rFonts w:ascii="Palatino Linotype" w:hAnsi="Palatino Linotype"/>
        </w:rPr>
      </w:pPr>
    </w:p>
    <w:p w:rsidR="00C55236" w:rsidRPr="00CF2490" w:rsidRDefault="00C55236" w:rsidP="00C55236">
      <w:pPr>
        <w:pStyle w:val="Sinespaciado"/>
        <w:ind w:left="567" w:right="567"/>
        <w:jc w:val="both"/>
        <w:rPr>
          <w:rFonts w:ascii="Palatino Linotype" w:hAnsi="Palatino Linotype"/>
          <w:b/>
          <w:bCs/>
          <w:color w:val="000000" w:themeColor="text1"/>
          <w:u w:val="single"/>
        </w:rPr>
      </w:pPr>
      <w:r w:rsidRPr="00CF2490">
        <w:rPr>
          <w:rFonts w:ascii="Palatino Linotype" w:hAnsi="Palatino Linotype"/>
          <w:i/>
          <w:lang w:val="es-ES_tradnl"/>
        </w:rPr>
        <w:t>“</w:t>
      </w:r>
      <w:r w:rsidR="0060373D" w:rsidRPr="00CF2490">
        <w:rPr>
          <w:rFonts w:ascii="Palatino Linotype" w:hAnsi="Palatino Linotype"/>
          <w:i/>
          <w:lang w:val="es-ES_tradnl"/>
        </w:rPr>
        <w:t>Relación histórica de reconocimientos que ha entregado la universidad tanto a personal interno como ponentes externos</w:t>
      </w:r>
      <w:r w:rsidRPr="00CF2490">
        <w:rPr>
          <w:rFonts w:ascii="Palatino Linotype" w:hAnsi="Palatino Linotype"/>
          <w:i/>
          <w:lang w:val="es-ES_tradnl"/>
        </w:rPr>
        <w:t>” [Sic]</w:t>
      </w:r>
    </w:p>
    <w:p w:rsidR="00C55236" w:rsidRPr="00CF2490" w:rsidRDefault="00C55236" w:rsidP="00C55236">
      <w:pPr>
        <w:pStyle w:val="Sinespaciado"/>
        <w:spacing w:line="360" w:lineRule="auto"/>
        <w:jc w:val="both"/>
        <w:rPr>
          <w:rFonts w:ascii="Palatino Linotype" w:hAnsi="Palatino Linotype"/>
          <w:b/>
          <w:bCs/>
          <w:color w:val="000000" w:themeColor="text1"/>
          <w:u w:val="single"/>
        </w:rPr>
      </w:pPr>
    </w:p>
    <w:p w:rsidR="008D5A5D" w:rsidRPr="00CF2490" w:rsidRDefault="008D5A5D" w:rsidP="008D5A5D">
      <w:pPr>
        <w:pStyle w:val="Sinespaciado"/>
        <w:spacing w:line="360" w:lineRule="auto"/>
        <w:jc w:val="both"/>
        <w:rPr>
          <w:rFonts w:ascii="Palatino Linotype" w:hAnsi="Palatino Linotype"/>
          <w:lang w:val="es-ES_tradnl"/>
        </w:rPr>
      </w:pPr>
      <w:r w:rsidRPr="00CF2490">
        <w:rPr>
          <w:rFonts w:ascii="Palatino Linotype" w:hAnsi="Palatino Linotype"/>
          <w:lang w:val="es-ES_tradnl"/>
        </w:rPr>
        <w:t xml:space="preserve">Modalidad de entrega: a través del </w:t>
      </w:r>
      <w:r w:rsidRPr="00CF2490">
        <w:rPr>
          <w:rFonts w:ascii="Palatino Linotype" w:hAnsi="Palatino Linotype"/>
          <w:b/>
          <w:lang w:val="es-ES_tradnl"/>
        </w:rPr>
        <w:t>SAIMEX</w:t>
      </w:r>
      <w:r w:rsidRPr="00CF2490">
        <w:rPr>
          <w:rFonts w:ascii="Palatino Linotype" w:hAnsi="Palatino Linotype"/>
          <w:lang w:val="es-ES_tradnl"/>
        </w:rPr>
        <w:t>.</w:t>
      </w:r>
    </w:p>
    <w:p w:rsidR="008D5A5D" w:rsidRPr="00CF2490" w:rsidRDefault="008D5A5D" w:rsidP="008D5A5D">
      <w:pPr>
        <w:pStyle w:val="Sinespaciado"/>
        <w:spacing w:line="360" w:lineRule="auto"/>
        <w:jc w:val="both"/>
        <w:rPr>
          <w:rFonts w:ascii="Palatino Linotype" w:hAnsi="Palatino Linotype"/>
          <w:lang w:val="es-ES_tradnl"/>
        </w:rPr>
      </w:pPr>
    </w:p>
    <w:p w:rsidR="002A3CEB" w:rsidRPr="00DE6234" w:rsidRDefault="008D5A5D" w:rsidP="002A3CEB">
      <w:pPr>
        <w:pStyle w:val="Sinespaciado"/>
        <w:spacing w:line="360" w:lineRule="auto"/>
        <w:jc w:val="both"/>
        <w:rPr>
          <w:rFonts w:ascii="Palatino Linotype" w:hAnsi="Palatino Linotype" w:cs="Arial"/>
          <w:b/>
          <w:sz w:val="26"/>
          <w:szCs w:val="26"/>
        </w:rPr>
      </w:pPr>
      <w:r w:rsidRPr="00DE6234">
        <w:rPr>
          <w:rFonts w:ascii="Palatino Linotype" w:hAnsi="Palatino Linotype" w:cs="Arial"/>
          <w:b/>
          <w:sz w:val="26"/>
          <w:szCs w:val="26"/>
        </w:rPr>
        <w:lastRenderedPageBreak/>
        <w:t xml:space="preserve">SEGUNDO. </w:t>
      </w:r>
      <w:r w:rsidR="00417559">
        <w:rPr>
          <w:rFonts w:ascii="Palatino Linotype" w:hAnsi="Palatino Linotype" w:cs="Arial"/>
          <w:b/>
          <w:sz w:val="26"/>
          <w:szCs w:val="26"/>
        </w:rPr>
        <w:t>De la</w:t>
      </w:r>
      <w:r w:rsidR="002A3CEB" w:rsidRPr="00DE6234">
        <w:rPr>
          <w:rFonts w:ascii="Palatino Linotype" w:hAnsi="Palatino Linotype" w:cs="Arial"/>
          <w:b/>
          <w:sz w:val="26"/>
          <w:szCs w:val="26"/>
        </w:rPr>
        <w:t xml:space="preserve"> </w:t>
      </w:r>
      <w:r w:rsidR="00417559">
        <w:rPr>
          <w:rFonts w:ascii="Palatino Linotype" w:hAnsi="Palatino Linotype" w:cs="Arial"/>
          <w:b/>
          <w:sz w:val="26"/>
          <w:szCs w:val="26"/>
        </w:rPr>
        <w:t>respuesta</w:t>
      </w:r>
      <w:r w:rsidR="002A3CEB" w:rsidRPr="00DE6234">
        <w:rPr>
          <w:rFonts w:ascii="Palatino Linotype" w:hAnsi="Palatino Linotype" w:cs="Arial"/>
          <w:b/>
          <w:sz w:val="26"/>
          <w:szCs w:val="26"/>
        </w:rPr>
        <w:t xml:space="preserve"> del Sujeto Obligado.</w:t>
      </w:r>
    </w:p>
    <w:p w:rsidR="002A3CEB" w:rsidRPr="00CF2490" w:rsidRDefault="002A3CEB" w:rsidP="002A3CEB">
      <w:pPr>
        <w:pStyle w:val="Sinespaciado"/>
        <w:spacing w:line="360" w:lineRule="auto"/>
        <w:jc w:val="both"/>
        <w:rPr>
          <w:rFonts w:ascii="Palatino Linotype" w:hAnsi="Palatino Linotype" w:cs="Arial"/>
        </w:rPr>
      </w:pPr>
      <w:r w:rsidRPr="00CF2490">
        <w:rPr>
          <w:rFonts w:ascii="Palatino Linotype" w:hAnsi="Palatino Linotype" w:cs="Arial"/>
        </w:rPr>
        <w:t xml:space="preserve">En fecha </w:t>
      </w:r>
      <w:r w:rsidR="00130BE1" w:rsidRPr="00CF2490">
        <w:rPr>
          <w:rFonts w:ascii="Palatino Linotype" w:hAnsi="Palatino Linotype" w:cs="Arial"/>
        </w:rPr>
        <w:t>veintidós</w:t>
      </w:r>
      <w:r w:rsidR="00DB6A47" w:rsidRPr="00CF2490">
        <w:rPr>
          <w:rFonts w:ascii="Palatino Linotype" w:hAnsi="Palatino Linotype" w:cs="Arial"/>
        </w:rPr>
        <w:t xml:space="preserve"> de febrero</w:t>
      </w:r>
      <w:r w:rsidR="00BE34BD">
        <w:rPr>
          <w:rFonts w:ascii="Palatino Linotype" w:hAnsi="Palatino Linotype" w:cs="Arial"/>
        </w:rPr>
        <w:t xml:space="preserve"> de dos mil diecinueve</w:t>
      </w:r>
      <w:r w:rsidR="00DB6A47" w:rsidRPr="00CF2490">
        <w:rPr>
          <w:rFonts w:ascii="Palatino Linotype" w:hAnsi="Palatino Linotype" w:cs="Arial"/>
        </w:rPr>
        <w:t xml:space="preserve">, </w:t>
      </w:r>
      <w:r w:rsidRPr="00CF2490">
        <w:rPr>
          <w:rFonts w:ascii="Palatino Linotype" w:hAnsi="Palatino Linotype" w:cs="Arial"/>
        </w:rPr>
        <w:t>el Sujeto Obligado dio respuesta a</w:t>
      </w:r>
      <w:r w:rsidR="00DB6A47" w:rsidRPr="00CF2490">
        <w:rPr>
          <w:rFonts w:ascii="Palatino Linotype" w:hAnsi="Palatino Linotype" w:cs="Arial"/>
        </w:rPr>
        <w:t xml:space="preserve"> </w:t>
      </w:r>
      <w:r w:rsidRPr="00CF2490">
        <w:rPr>
          <w:rFonts w:ascii="Palatino Linotype" w:hAnsi="Palatino Linotype" w:cs="Arial"/>
        </w:rPr>
        <w:t>la</w:t>
      </w:r>
      <w:r w:rsidR="00130BE1" w:rsidRPr="00CF2490">
        <w:rPr>
          <w:rFonts w:ascii="Palatino Linotype" w:hAnsi="Palatino Linotype" w:cs="Arial"/>
        </w:rPr>
        <w:t xml:space="preserve"> solicitud</w:t>
      </w:r>
      <w:r w:rsidRPr="00CF2490">
        <w:rPr>
          <w:rFonts w:ascii="Palatino Linotype" w:hAnsi="Palatino Linotype" w:cs="Arial"/>
        </w:rPr>
        <w:t xml:space="preserve"> de información como se muestra a continuación:</w:t>
      </w:r>
    </w:p>
    <w:p w:rsidR="00DB6A47" w:rsidRPr="00CF2490" w:rsidRDefault="00DB6A47" w:rsidP="002A3CEB">
      <w:pPr>
        <w:pStyle w:val="Sinespaciado"/>
        <w:spacing w:line="360" w:lineRule="auto"/>
        <w:jc w:val="both"/>
        <w:rPr>
          <w:rFonts w:ascii="Palatino Linotype" w:hAnsi="Palatino Linotype" w:cs="Arial"/>
        </w:rPr>
      </w:pPr>
    </w:p>
    <w:p w:rsidR="00130BE1" w:rsidRPr="00CF2490" w:rsidRDefault="00DB6A47" w:rsidP="00130BE1">
      <w:pPr>
        <w:pStyle w:val="Sinespaciado"/>
        <w:ind w:left="567" w:right="567"/>
        <w:jc w:val="both"/>
        <w:rPr>
          <w:rFonts w:ascii="Palatino Linotype" w:hAnsi="Palatino Linotype"/>
          <w:i/>
          <w:lang w:val="es-ES_tradnl"/>
        </w:rPr>
      </w:pPr>
      <w:r w:rsidRPr="00CF2490">
        <w:rPr>
          <w:rFonts w:ascii="Palatino Linotype" w:hAnsi="Palatino Linotype"/>
          <w:i/>
          <w:lang w:val="es-ES_tradnl"/>
        </w:rPr>
        <w:t>“</w:t>
      </w:r>
      <w:r w:rsidR="00130BE1" w:rsidRPr="00CF2490">
        <w:rPr>
          <w:rFonts w:ascii="Palatino Linotype"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30BE1" w:rsidRPr="00CF2490" w:rsidRDefault="00130BE1" w:rsidP="00130BE1">
      <w:pPr>
        <w:pStyle w:val="Sinespaciado"/>
        <w:ind w:left="567" w:right="567"/>
        <w:jc w:val="both"/>
        <w:rPr>
          <w:rFonts w:ascii="Palatino Linotype" w:hAnsi="Palatino Linotype"/>
          <w:i/>
          <w:lang w:val="es-ES_tradnl"/>
        </w:rPr>
      </w:pPr>
    </w:p>
    <w:p w:rsidR="00130BE1" w:rsidRPr="00CF2490" w:rsidRDefault="00130BE1" w:rsidP="00130BE1">
      <w:pPr>
        <w:pStyle w:val="Sinespaciado"/>
        <w:ind w:left="567" w:right="567"/>
        <w:jc w:val="both"/>
        <w:rPr>
          <w:rFonts w:ascii="Palatino Linotype" w:hAnsi="Palatino Linotype"/>
          <w:i/>
          <w:lang w:val="es-ES_tradnl"/>
        </w:rPr>
      </w:pPr>
      <w:r w:rsidRPr="00CF2490">
        <w:rPr>
          <w:rFonts w:ascii="Palatino Linotype" w:hAnsi="Palatino Linotype"/>
          <w:i/>
          <w:lang w:val="es-ES_tradnl"/>
        </w:rPr>
        <w:t>En atención a la solicitud de información registrada con el folio número 00435/UPVT/IP/2019, que realizó el 31 de enero del año en curso, sírvase encontrar en archivo adjunto copia digitalizada en formato pdf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130BE1" w:rsidRPr="00CF2490" w:rsidRDefault="00130BE1" w:rsidP="00130BE1">
      <w:pPr>
        <w:pStyle w:val="Sinespaciado"/>
        <w:ind w:left="567" w:right="567"/>
        <w:jc w:val="both"/>
        <w:rPr>
          <w:rFonts w:ascii="Palatino Linotype" w:hAnsi="Palatino Linotype"/>
          <w:i/>
          <w:lang w:val="es-ES_tradnl"/>
        </w:rPr>
      </w:pPr>
    </w:p>
    <w:p w:rsidR="00130BE1" w:rsidRPr="00CF2490" w:rsidRDefault="00130BE1" w:rsidP="00130BE1">
      <w:pPr>
        <w:pStyle w:val="Sinespaciado"/>
        <w:ind w:left="567" w:right="567"/>
        <w:jc w:val="both"/>
        <w:rPr>
          <w:rFonts w:ascii="Palatino Linotype" w:hAnsi="Palatino Linotype"/>
          <w:i/>
          <w:lang w:val="es-ES_tradnl"/>
        </w:rPr>
      </w:pPr>
      <w:r w:rsidRPr="00CF2490">
        <w:rPr>
          <w:rFonts w:ascii="Palatino Linotype" w:hAnsi="Palatino Linotype"/>
          <w:i/>
          <w:lang w:val="es-ES_tradnl"/>
        </w:rPr>
        <w:t>ATENTAMENTE</w:t>
      </w:r>
    </w:p>
    <w:p w:rsidR="00DB6A47" w:rsidRPr="00CF2490" w:rsidRDefault="00130BE1" w:rsidP="00130BE1">
      <w:pPr>
        <w:pStyle w:val="Sinespaciado"/>
        <w:ind w:left="567" w:right="567"/>
        <w:jc w:val="both"/>
        <w:rPr>
          <w:rFonts w:ascii="Palatino Linotype" w:hAnsi="Palatino Linotype"/>
          <w:i/>
          <w:lang w:val="es-ES_tradnl"/>
        </w:rPr>
      </w:pPr>
      <w:r w:rsidRPr="00CF2490">
        <w:rPr>
          <w:rFonts w:ascii="Palatino Linotype" w:hAnsi="Palatino Linotype"/>
          <w:i/>
          <w:lang w:val="es-ES_tradnl"/>
        </w:rPr>
        <w:t>LIC. GABRIELA AVILES OLIVARES” (Sic)</w:t>
      </w:r>
    </w:p>
    <w:p w:rsidR="00DB6A47" w:rsidRPr="00CF2490" w:rsidRDefault="00DB6A47" w:rsidP="00DB6A47">
      <w:pPr>
        <w:pStyle w:val="Sinespaciado"/>
        <w:spacing w:line="360" w:lineRule="auto"/>
        <w:jc w:val="both"/>
        <w:rPr>
          <w:rFonts w:ascii="Palatino Linotype" w:hAnsi="Palatino Linotype"/>
          <w:b/>
          <w:bCs/>
          <w:color w:val="000000" w:themeColor="text1"/>
          <w:u w:val="single"/>
        </w:rPr>
      </w:pPr>
    </w:p>
    <w:p w:rsidR="007E37C7" w:rsidRPr="00CF2490" w:rsidRDefault="00DB6A47" w:rsidP="007E37C7">
      <w:pPr>
        <w:pStyle w:val="Sinespaciado"/>
        <w:spacing w:line="360" w:lineRule="auto"/>
        <w:jc w:val="both"/>
        <w:rPr>
          <w:rFonts w:ascii="Palatino Linotype" w:hAnsi="Palatino Linotype" w:cs="Arial"/>
        </w:rPr>
      </w:pPr>
      <w:r w:rsidRPr="00CF2490">
        <w:rPr>
          <w:rFonts w:ascii="Palatino Linotype" w:hAnsi="Palatino Linotype"/>
          <w:bCs/>
          <w:color w:val="000000" w:themeColor="text1"/>
        </w:rPr>
        <w:t>Adjuntan</w:t>
      </w:r>
      <w:r w:rsidR="00130BE1" w:rsidRPr="00CF2490">
        <w:rPr>
          <w:rFonts w:ascii="Palatino Linotype" w:hAnsi="Palatino Linotype"/>
          <w:bCs/>
          <w:color w:val="000000" w:themeColor="text1"/>
        </w:rPr>
        <w:t>do los archivos “</w:t>
      </w:r>
      <w:r w:rsidR="00130BE1" w:rsidRPr="00CF2490">
        <w:rPr>
          <w:rFonts w:ascii="Palatino Linotype" w:hAnsi="Palatino Linotype"/>
          <w:b/>
          <w:bCs/>
          <w:color w:val="000000" w:themeColor="text1"/>
        </w:rPr>
        <w:t>saimex 435</w:t>
      </w:r>
      <w:r w:rsidRPr="00CF2490">
        <w:rPr>
          <w:rFonts w:ascii="Palatino Linotype" w:hAnsi="Palatino Linotype"/>
          <w:b/>
          <w:bCs/>
          <w:color w:val="000000" w:themeColor="text1"/>
        </w:rPr>
        <w:t>.pdf”</w:t>
      </w:r>
      <w:r w:rsidRPr="00CF2490">
        <w:rPr>
          <w:rFonts w:ascii="Palatino Linotype" w:hAnsi="Palatino Linotype"/>
          <w:bCs/>
          <w:color w:val="000000" w:themeColor="text1"/>
        </w:rPr>
        <w:t xml:space="preserve"> y </w:t>
      </w:r>
      <w:r w:rsidRPr="00CF2490">
        <w:rPr>
          <w:rFonts w:ascii="Palatino Linotype" w:hAnsi="Palatino Linotype"/>
          <w:b/>
          <w:bCs/>
          <w:color w:val="000000" w:themeColor="text1"/>
        </w:rPr>
        <w:t>“</w:t>
      </w:r>
      <w:r w:rsidR="00130BE1" w:rsidRPr="00CF2490">
        <w:rPr>
          <w:rFonts w:ascii="Palatino Linotype" w:hAnsi="Palatino Linotype"/>
          <w:b/>
          <w:bCs/>
          <w:color w:val="000000" w:themeColor="text1"/>
        </w:rPr>
        <w:t>435</w:t>
      </w:r>
      <w:r w:rsidRPr="00CF2490">
        <w:rPr>
          <w:rFonts w:ascii="Palatino Linotype" w:hAnsi="Palatino Linotype"/>
          <w:b/>
          <w:bCs/>
          <w:color w:val="000000" w:themeColor="text1"/>
        </w:rPr>
        <w:t>.pdf”</w:t>
      </w:r>
      <w:r w:rsidR="00130BE1" w:rsidRPr="00CF2490">
        <w:rPr>
          <w:rFonts w:ascii="Palatino Linotype" w:hAnsi="Palatino Linotype"/>
          <w:bCs/>
          <w:color w:val="000000" w:themeColor="text1"/>
        </w:rPr>
        <w:t xml:space="preserve">. </w:t>
      </w:r>
      <w:r w:rsidR="007E37C7" w:rsidRPr="00CF2490">
        <w:rPr>
          <w:rFonts w:ascii="Palatino Linotype" w:hAnsi="Palatino Linotype" w:cs="Arial"/>
        </w:rPr>
        <w:t>Es importante resaltar que los archivos referidos son del conocimiento de ambas partes, por lo cual no se reproducen.</w:t>
      </w:r>
    </w:p>
    <w:p w:rsidR="007E37C7" w:rsidRPr="00CF2490" w:rsidRDefault="007E37C7" w:rsidP="007E37C7">
      <w:pPr>
        <w:pStyle w:val="Sinespaciado"/>
        <w:spacing w:line="360" w:lineRule="auto"/>
        <w:jc w:val="both"/>
        <w:rPr>
          <w:rFonts w:ascii="Palatino Linotype" w:hAnsi="Palatino Linotype" w:cs="Arial"/>
          <w:b/>
        </w:rPr>
      </w:pPr>
    </w:p>
    <w:p w:rsidR="008D5A5D" w:rsidRPr="00DE6234" w:rsidRDefault="008D5A5D" w:rsidP="008D5A5D">
      <w:pPr>
        <w:pStyle w:val="Sinespaciado"/>
        <w:spacing w:line="360" w:lineRule="auto"/>
        <w:jc w:val="both"/>
        <w:rPr>
          <w:rFonts w:ascii="Palatino Linotype" w:hAnsi="Palatino Linotype"/>
          <w:b/>
          <w:sz w:val="26"/>
          <w:szCs w:val="26"/>
        </w:rPr>
      </w:pPr>
      <w:r w:rsidRPr="00DE6234">
        <w:rPr>
          <w:rFonts w:ascii="Palatino Linotype" w:hAnsi="Palatino Linotype" w:cs="Arial"/>
          <w:b/>
          <w:sz w:val="26"/>
          <w:szCs w:val="26"/>
        </w:rPr>
        <w:t xml:space="preserve">TERCERO. </w:t>
      </w:r>
      <w:r w:rsidRPr="00DE6234">
        <w:rPr>
          <w:rFonts w:ascii="Palatino Linotype" w:hAnsi="Palatino Linotype"/>
          <w:b/>
          <w:sz w:val="26"/>
          <w:szCs w:val="26"/>
        </w:rPr>
        <w:t>Del recurso de revisión.</w:t>
      </w:r>
    </w:p>
    <w:p w:rsidR="008D5A5D" w:rsidRPr="00CF2490" w:rsidRDefault="008D5A5D" w:rsidP="008D5A5D">
      <w:pPr>
        <w:pStyle w:val="Sinespaciado"/>
        <w:spacing w:line="360" w:lineRule="auto"/>
        <w:jc w:val="both"/>
        <w:rPr>
          <w:rFonts w:ascii="Palatino Linotype" w:hAnsi="Palatino Linotype" w:cs="Arial"/>
        </w:rPr>
      </w:pPr>
      <w:r w:rsidRPr="00CF2490">
        <w:rPr>
          <w:rFonts w:ascii="Palatino Linotype" w:hAnsi="Palatino Linotype" w:cs="Arial"/>
        </w:rPr>
        <w:t xml:space="preserve">En fecha </w:t>
      </w:r>
      <w:r w:rsidR="00CF2490">
        <w:rPr>
          <w:rFonts w:ascii="Palatino Linotype" w:hAnsi="Palatino Linotype" w:cs="Arial"/>
        </w:rPr>
        <w:t xml:space="preserve">seis de marzo </w:t>
      </w:r>
      <w:r w:rsidR="00A00F22" w:rsidRPr="00CF2490">
        <w:rPr>
          <w:rFonts w:ascii="Palatino Linotype" w:hAnsi="Palatino Linotype" w:cs="Arial"/>
        </w:rPr>
        <w:t>de dos mil diecinueve</w:t>
      </w:r>
      <w:r w:rsidR="00CF2490">
        <w:rPr>
          <w:rFonts w:ascii="Palatino Linotype" w:hAnsi="Palatino Linotype" w:cs="Arial"/>
        </w:rPr>
        <w:t>, la</w:t>
      </w:r>
      <w:r w:rsidRPr="00CF2490">
        <w:rPr>
          <w:rFonts w:ascii="Palatino Linotype" w:hAnsi="Palatino Linotype" w:cs="Arial"/>
        </w:rPr>
        <w:t xml:space="preserve"> Recurrente interpuso </w:t>
      </w:r>
      <w:r w:rsidR="00CF2490">
        <w:rPr>
          <w:rFonts w:ascii="Palatino Linotype" w:hAnsi="Palatino Linotype" w:cs="Arial"/>
        </w:rPr>
        <w:t>el recurso de revisión, el cual fue registrado</w:t>
      </w:r>
      <w:r w:rsidRPr="00CF2490">
        <w:rPr>
          <w:rFonts w:ascii="Palatino Linotype" w:hAnsi="Palatino Linotype" w:cs="Arial"/>
          <w:b/>
        </w:rPr>
        <w:t xml:space="preserve"> </w:t>
      </w:r>
      <w:r w:rsidRPr="00CF2490">
        <w:rPr>
          <w:rFonts w:ascii="Palatino Linotype" w:hAnsi="Palatino Linotype" w:cs="Arial"/>
        </w:rPr>
        <w:t xml:space="preserve">en el </w:t>
      </w:r>
      <w:r w:rsidRPr="00CF2490">
        <w:rPr>
          <w:rFonts w:ascii="Palatino Linotype" w:hAnsi="Palatino Linotype" w:cs="Arial"/>
          <w:b/>
        </w:rPr>
        <w:t>SAIMEX</w:t>
      </w:r>
      <w:r w:rsidRPr="00CF2490">
        <w:rPr>
          <w:rFonts w:ascii="Palatino Linotype" w:hAnsi="Palatino Linotype" w:cs="Arial"/>
        </w:rPr>
        <w:t xml:space="preserve"> con </w:t>
      </w:r>
      <w:r w:rsidR="00CF2490">
        <w:rPr>
          <w:rFonts w:ascii="Palatino Linotype" w:hAnsi="Palatino Linotype" w:cs="Arial"/>
        </w:rPr>
        <w:t>el expediente</w:t>
      </w:r>
      <w:r w:rsidRPr="00CF2490">
        <w:rPr>
          <w:rFonts w:ascii="Palatino Linotype" w:hAnsi="Palatino Linotype" w:cs="Arial"/>
        </w:rPr>
        <w:t xml:space="preserve"> número</w:t>
      </w:r>
      <w:r w:rsidRPr="00CF2490">
        <w:rPr>
          <w:rFonts w:ascii="Palatino Linotype" w:hAnsi="Palatino Linotype" w:cs="Arial"/>
          <w:b/>
        </w:rPr>
        <w:t xml:space="preserve"> </w:t>
      </w:r>
      <w:r w:rsidR="00AE38A3" w:rsidRPr="00CF2490">
        <w:rPr>
          <w:rFonts w:ascii="Palatino Linotype" w:hAnsi="Palatino Linotype"/>
          <w:b/>
        </w:rPr>
        <w:t>0</w:t>
      </w:r>
      <w:r w:rsidR="00CF2490">
        <w:rPr>
          <w:rFonts w:ascii="Palatino Linotype" w:hAnsi="Palatino Linotype"/>
          <w:b/>
        </w:rPr>
        <w:t>1350</w:t>
      </w:r>
      <w:r w:rsidR="00AE38A3" w:rsidRPr="00CF2490">
        <w:rPr>
          <w:rFonts w:ascii="Palatino Linotype" w:hAnsi="Palatino Linotype"/>
          <w:b/>
        </w:rPr>
        <w:t>/INFOEM/I</w:t>
      </w:r>
      <w:r w:rsidR="00CF2490">
        <w:rPr>
          <w:rFonts w:ascii="Palatino Linotype" w:hAnsi="Palatino Linotype"/>
          <w:b/>
        </w:rPr>
        <w:t xml:space="preserve">P/RR/2019, </w:t>
      </w:r>
      <w:r w:rsidRPr="00CF2490">
        <w:rPr>
          <w:rFonts w:ascii="Palatino Linotype" w:hAnsi="Palatino Linotype" w:cs="Arial"/>
        </w:rPr>
        <w:t>manifesta</w:t>
      </w:r>
      <w:r w:rsidR="00065EAD" w:rsidRPr="00CF2490">
        <w:rPr>
          <w:rFonts w:ascii="Palatino Linotype" w:hAnsi="Palatino Linotype" w:cs="Arial"/>
        </w:rPr>
        <w:t>ndo</w:t>
      </w:r>
      <w:r w:rsidR="008B573B" w:rsidRPr="00CF2490">
        <w:rPr>
          <w:rFonts w:ascii="Palatino Linotype" w:hAnsi="Palatino Linotype" w:cs="Arial"/>
        </w:rPr>
        <w:t xml:space="preserve"> </w:t>
      </w:r>
      <w:r w:rsidRPr="00CF2490">
        <w:rPr>
          <w:rFonts w:ascii="Palatino Linotype" w:hAnsi="Palatino Linotype" w:cs="Arial"/>
        </w:rPr>
        <w:t>lo siguiente:</w:t>
      </w:r>
    </w:p>
    <w:p w:rsidR="008B573B" w:rsidRPr="00CF2490" w:rsidRDefault="008B573B" w:rsidP="008D5A5D">
      <w:pPr>
        <w:pStyle w:val="Sinespaciado"/>
        <w:spacing w:line="360" w:lineRule="auto"/>
        <w:jc w:val="both"/>
        <w:rPr>
          <w:rFonts w:ascii="Palatino Linotype" w:hAnsi="Palatino Linotype" w:cs="Arial"/>
        </w:rPr>
      </w:pPr>
    </w:p>
    <w:p w:rsidR="008D5A5D" w:rsidRPr="00CF2490" w:rsidRDefault="008D5A5D" w:rsidP="00A673B2">
      <w:pPr>
        <w:pStyle w:val="Sinespaciado"/>
        <w:spacing w:line="360" w:lineRule="auto"/>
        <w:jc w:val="both"/>
        <w:rPr>
          <w:rFonts w:ascii="Palatino Linotype" w:hAnsi="Palatino Linotype" w:cs="Arial"/>
          <w:b/>
        </w:rPr>
      </w:pPr>
      <w:r w:rsidRPr="00CF2490">
        <w:rPr>
          <w:rFonts w:ascii="Palatino Linotype" w:hAnsi="Palatino Linotype" w:cs="Arial"/>
          <w:b/>
        </w:rPr>
        <w:t>Actos Impugnados:</w:t>
      </w:r>
    </w:p>
    <w:p w:rsidR="008D5A5D" w:rsidRPr="00CF2490" w:rsidRDefault="008D5A5D" w:rsidP="007370C5">
      <w:pPr>
        <w:pStyle w:val="Sinespaciado"/>
        <w:ind w:left="567" w:right="567"/>
        <w:jc w:val="both"/>
        <w:rPr>
          <w:rFonts w:ascii="Palatino Linotype" w:hAnsi="Palatino Linotype"/>
          <w:i/>
          <w:color w:val="000000"/>
        </w:rPr>
      </w:pPr>
      <w:r w:rsidRPr="00CF2490">
        <w:rPr>
          <w:rFonts w:ascii="Palatino Linotype" w:hAnsi="Palatino Linotype"/>
          <w:i/>
          <w:color w:val="000000"/>
        </w:rPr>
        <w:t>“</w:t>
      </w:r>
      <w:r w:rsidR="00CF2490" w:rsidRPr="00CF2490">
        <w:rPr>
          <w:rFonts w:ascii="Palatino Linotype" w:hAnsi="Palatino Linotype"/>
          <w:i/>
          <w:color w:val="000000"/>
        </w:rPr>
        <w:t>No se entrega lo que se esta solicitando</w:t>
      </w:r>
      <w:r w:rsidRPr="00CF2490">
        <w:rPr>
          <w:rFonts w:ascii="Palatino Linotype" w:hAnsi="Palatino Linotype"/>
          <w:i/>
          <w:color w:val="000000"/>
        </w:rPr>
        <w:t xml:space="preserve">” (Sic) </w:t>
      </w:r>
    </w:p>
    <w:p w:rsidR="002C468E" w:rsidRPr="00DE6234" w:rsidRDefault="002C468E" w:rsidP="00A673B2">
      <w:pPr>
        <w:pStyle w:val="Sinespaciado"/>
        <w:spacing w:line="360" w:lineRule="auto"/>
        <w:jc w:val="both"/>
        <w:rPr>
          <w:rFonts w:ascii="Palatino Linotype" w:hAnsi="Palatino Linotype" w:cs="Arial"/>
        </w:rPr>
      </w:pPr>
    </w:p>
    <w:p w:rsidR="008D5A5D" w:rsidRPr="00CF2490" w:rsidRDefault="008D5A5D" w:rsidP="00A673B2">
      <w:pPr>
        <w:pStyle w:val="Sinespaciado"/>
        <w:spacing w:line="360" w:lineRule="auto"/>
        <w:jc w:val="both"/>
        <w:rPr>
          <w:rFonts w:ascii="Palatino Linotype" w:hAnsi="Palatino Linotype" w:cs="Arial"/>
        </w:rPr>
      </w:pPr>
      <w:r w:rsidRPr="00CF2490">
        <w:rPr>
          <w:rFonts w:ascii="Palatino Linotype" w:hAnsi="Palatino Linotype" w:cs="Arial"/>
          <w:b/>
        </w:rPr>
        <w:t>Razones o Motivos de Inconformidad</w:t>
      </w:r>
      <w:r w:rsidRPr="00CF2490">
        <w:rPr>
          <w:rFonts w:ascii="Palatino Linotype" w:hAnsi="Palatino Linotype" w:cs="Arial"/>
        </w:rPr>
        <w:t>:</w:t>
      </w:r>
    </w:p>
    <w:p w:rsidR="008D5A5D" w:rsidRPr="00CF2490" w:rsidRDefault="008D5A5D" w:rsidP="007370C5">
      <w:pPr>
        <w:pStyle w:val="Sinespaciado"/>
        <w:ind w:left="567" w:right="567"/>
        <w:jc w:val="both"/>
        <w:rPr>
          <w:rFonts w:ascii="Palatino Linotype" w:hAnsi="Palatino Linotype"/>
          <w:i/>
          <w:color w:val="000000"/>
        </w:rPr>
      </w:pPr>
      <w:r w:rsidRPr="00CF2490">
        <w:rPr>
          <w:rFonts w:ascii="Palatino Linotype" w:hAnsi="Palatino Linotype"/>
          <w:i/>
          <w:color w:val="000000"/>
        </w:rPr>
        <w:t>“</w:t>
      </w:r>
      <w:r w:rsidR="00CF2490" w:rsidRPr="00CF2490">
        <w:rPr>
          <w:rFonts w:ascii="Palatino Linotype" w:hAnsi="Palatino Linotype"/>
          <w:i/>
          <w:color w:val="000000"/>
        </w:rPr>
        <w:t>En primer lugar si este Sr da respuesta de su área, entonces es porque el es el responsable de los reconocimientos, en segundo lugar en su Facebook hablan de eventos así como en su Página Institucional, siendo obvio la negativa a dar respouesta</w:t>
      </w:r>
      <w:r w:rsidRPr="00CF2490">
        <w:rPr>
          <w:rFonts w:ascii="Palatino Linotype" w:hAnsi="Palatino Linotype"/>
          <w:i/>
          <w:color w:val="000000"/>
        </w:rPr>
        <w:t xml:space="preserve">” (Sic) </w:t>
      </w:r>
    </w:p>
    <w:p w:rsidR="008B573B" w:rsidRPr="00CF2490" w:rsidRDefault="008B573B" w:rsidP="00A673B2">
      <w:pPr>
        <w:pStyle w:val="Sinespaciado"/>
        <w:spacing w:line="360" w:lineRule="auto"/>
        <w:ind w:right="567"/>
        <w:jc w:val="both"/>
        <w:rPr>
          <w:rFonts w:ascii="Palatino Linotype" w:hAnsi="Palatino Linotype"/>
          <w:color w:val="000000"/>
        </w:rPr>
      </w:pPr>
    </w:p>
    <w:p w:rsidR="008D5A5D" w:rsidRPr="00DE6234" w:rsidRDefault="008D5A5D" w:rsidP="008D5A5D">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CUARTO. Del turno y admisión de los recursos de revisión.</w:t>
      </w:r>
    </w:p>
    <w:p w:rsidR="008D5A5D" w:rsidRPr="00CF2490" w:rsidRDefault="008D5A5D" w:rsidP="008D5A5D">
      <w:pPr>
        <w:pStyle w:val="Sinespaciado"/>
        <w:spacing w:line="360" w:lineRule="auto"/>
        <w:jc w:val="both"/>
        <w:rPr>
          <w:rFonts w:ascii="Palatino Linotype" w:hAnsi="Palatino Linotype"/>
        </w:rPr>
      </w:pPr>
      <w:r w:rsidRPr="00CF2490">
        <w:rPr>
          <w:rFonts w:ascii="Palatino Linotype" w:hAnsi="Palatino Linotype"/>
        </w:rPr>
        <w:t xml:space="preserve">En términos del numeral 185 fracción I de la Ley de Transparencia y Acceso a la Información Pública del Estado de México y Municipios, </w:t>
      </w:r>
      <w:r w:rsidR="00CF2490">
        <w:rPr>
          <w:rFonts w:ascii="Palatino Linotype" w:hAnsi="Palatino Linotype"/>
        </w:rPr>
        <w:t xml:space="preserve">el recurso de revisión fue turnado a la Comisionada </w:t>
      </w:r>
      <w:r w:rsidRPr="00CF2490">
        <w:rPr>
          <w:rFonts w:ascii="Palatino Linotype" w:hAnsi="Palatino Linotype"/>
          <w:b/>
        </w:rPr>
        <w:t>Zulema Martínez Sánchez</w:t>
      </w:r>
      <w:r w:rsidR="00CC4C7F" w:rsidRPr="00CF2490">
        <w:rPr>
          <w:rFonts w:ascii="Palatino Linotype" w:hAnsi="Palatino Linotype"/>
          <w:b/>
        </w:rPr>
        <w:t xml:space="preserve">, </w:t>
      </w:r>
      <w:r w:rsidRPr="00CF2490">
        <w:rPr>
          <w:rFonts w:ascii="Palatino Linotype" w:hAnsi="Palatino Linotype"/>
        </w:rPr>
        <w:t xml:space="preserve">para su revisión y análisis sobre la admisión o desechamiento; por lo que en fecha </w:t>
      </w:r>
      <w:r w:rsidR="00CF2490">
        <w:rPr>
          <w:rFonts w:ascii="Palatino Linotype" w:hAnsi="Palatino Linotype"/>
        </w:rPr>
        <w:t xml:space="preserve">doce de marzo </w:t>
      </w:r>
      <w:r w:rsidR="00CC4C7F" w:rsidRPr="00CF2490">
        <w:rPr>
          <w:rFonts w:ascii="Palatino Linotype" w:hAnsi="Palatino Linotype"/>
        </w:rPr>
        <w:t xml:space="preserve">de dos mil diecinueve, </w:t>
      </w:r>
      <w:r w:rsidR="00CF2490">
        <w:rPr>
          <w:rFonts w:ascii="Palatino Linotype" w:hAnsi="Palatino Linotype"/>
        </w:rPr>
        <w:t>el recurso de revisión fue admitido</w:t>
      </w:r>
      <w:r w:rsidRPr="00CF2490">
        <w:rPr>
          <w:rFonts w:ascii="Palatino Linotype" w:hAnsi="Palatino Linotype"/>
        </w:rPr>
        <w:t xml:space="preserve"> en la vía interpuesta, poniendo </w:t>
      </w:r>
      <w:r w:rsidR="00CF2490">
        <w:rPr>
          <w:rFonts w:ascii="Palatino Linotype" w:hAnsi="Palatino Linotype"/>
        </w:rPr>
        <w:t>el expediente</w:t>
      </w:r>
      <w:r w:rsidRPr="00CF2490">
        <w:rPr>
          <w:rFonts w:ascii="Palatino Linotype" w:hAnsi="Palatino Linotype"/>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8D5A5D" w:rsidRPr="00CF2490" w:rsidRDefault="008D5A5D" w:rsidP="008D5A5D">
      <w:pPr>
        <w:pStyle w:val="Sinespaciado"/>
        <w:spacing w:line="360" w:lineRule="auto"/>
        <w:jc w:val="both"/>
        <w:rPr>
          <w:rFonts w:ascii="Palatino Linotype" w:hAnsi="Palatino Linotype"/>
        </w:rPr>
      </w:pPr>
    </w:p>
    <w:p w:rsidR="00B82A09" w:rsidRPr="00DE6234" w:rsidRDefault="00B82A09" w:rsidP="00B82A09">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QUINTO. De la etapa de instrucción.</w:t>
      </w:r>
    </w:p>
    <w:p w:rsidR="00B82A09" w:rsidRPr="0014447C" w:rsidRDefault="00B82A09" w:rsidP="00B82A09">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en el sumario se observa que </w:t>
      </w:r>
      <w:r>
        <w:rPr>
          <w:rFonts w:ascii="Palatino Linotype" w:hAnsi="Palatino Linotype"/>
        </w:rPr>
        <w:t>la</w:t>
      </w:r>
      <w:r w:rsidRPr="0014447C">
        <w:rPr>
          <w:rFonts w:ascii="Palatino Linotype" w:hAnsi="Palatino Linotype"/>
        </w:rPr>
        <w:t xml:space="preserve"> Recurrente no realizó manifestaciones ni vertió alegatos. Por su parte el Sujeto Obligado, en fecha </w:t>
      </w:r>
      <w:r>
        <w:rPr>
          <w:rFonts w:ascii="Palatino Linotype" w:hAnsi="Palatino Linotype"/>
        </w:rPr>
        <w:t xml:space="preserve">veintidós de marzo de dos mil diecinueve </w:t>
      </w:r>
      <w:r w:rsidRPr="0014447C">
        <w:rPr>
          <w:rFonts w:ascii="Palatino Linotype" w:hAnsi="Palatino Linotype"/>
        </w:rPr>
        <w:t xml:space="preserve">remitió su Informe Justificado, consistente </w:t>
      </w:r>
      <w:r>
        <w:rPr>
          <w:rFonts w:ascii="Palatino Linotype" w:hAnsi="Palatino Linotype"/>
        </w:rPr>
        <w:lastRenderedPageBreak/>
        <w:t xml:space="preserve">del archivo electrónico </w:t>
      </w:r>
      <w:r w:rsidR="003020BB">
        <w:rPr>
          <w:rFonts w:ascii="Palatino Linotype" w:hAnsi="Palatino Linotype"/>
          <w:b/>
        </w:rPr>
        <w:t>“Informe Justificado Solicitud 435.PDF</w:t>
      </w:r>
      <w:r w:rsidRPr="00122CD0">
        <w:rPr>
          <w:rFonts w:ascii="Palatino Linotype" w:hAnsi="Palatino Linotype"/>
          <w:b/>
        </w:rPr>
        <w:t>”</w:t>
      </w:r>
      <w:r>
        <w:rPr>
          <w:rFonts w:ascii="Palatino Linotype" w:hAnsi="Palatino Linotype"/>
        </w:rPr>
        <w:t>, el cual se puso a la vista de</w:t>
      </w:r>
      <w:r w:rsidR="003020BB">
        <w:rPr>
          <w:rFonts w:ascii="Palatino Linotype" w:hAnsi="Palatino Linotype"/>
        </w:rPr>
        <w:t xml:space="preserve"> </w:t>
      </w:r>
      <w:r>
        <w:rPr>
          <w:rFonts w:ascii="Palatino Linotype" w:hAnsi="Palatino Linotype"/>
        </w:rPr>
        <w:t>l</w:t>
      </w:r>
      <w:r w:rsidR="003020BB">
        <w:rPr>
          <w:rFonts w:ascii="Palatino Linotype" w:hAnsi="Palatino Linotype"/>
        </w:rPr>
        <w:t>a</w:t>
      </w:r>
      <w:r>
        <w:rPr>
          <w:rFonts w:ascii="Palatino Linotype" w:hAnsi="Palatino Linotype"/>
        </w:rPr>
        <w:t xml:space="preserve"> Recurrente mediante acuerdo de fecha veint</w:t>
      </w:r>
      <w:r w:rsidR="007F35C3">
        <w:rPr>
          <w:rFonts w:ascii="Palatino Linotype" w:hAnsi="Palatino Linotype"/>
        </w:rPr>
        <w:t>icinco</w:t>
      </w:r>
      <w:r>
        <w:rPr>
          <w:rFonts w:ascii="Palatino Linotype" w:hAnsi="Palatino Linotype"/>
        </w:rPr>
        <w:t xml:space="preserve"> de marzo del año en curso en términos de </w:t>
      </w:r>
      <w:r w:rsidRPr="0014447C">
        <w:rPr>
          <w:rFonts w:ascii="Palatino Linotype" w:hAnsi="Palatino Linotype"/>
        </w:rPr>
        <w:t>la fracción III del artículo 185 de la Ley de Transparencia y Acceso a la Información Pública del Estado de México y Municipios</w:t>
      </w:r>
      <w:r>
        <w:rPr>
          <w:rFonts w:ascii="Palatino Linotype" w:hAnsi="Palatino Linotype"/>
        </w:rPr>
        <w:t>, otorgando a</w:t>
      </w:r>
      <w:r w:rsidR="007F35C3">
        <w:rPr>
          <w:rFonts w:ascii="Palatino Linotype" w:hAnsi="Palatino Linotype"/>
        </w:rPr>
        <w:t xml:space="preserve"> </w:t>
      </w:r>
      <w:r>
        <w:rPr>
          <w:rFonts w:ascii="Palatino Linotype" w:hAnsi="Palatino Linotype"/>
        </w:rPr>
        <w:t>l</w:t>
      </w:r>
      <w:r w:rsidR="007F35C3">
        <w:rPr>
          <w:rFonts w:ascii="Palatino Linotype" w:hAnsi="Palatino Linotype"/>
        </w:rPr>
        <w:t>a</w:t>
      </w:r>
      <w:r>
        <w:rPr>
          <w:rFonts w:ascii="Palatino Linotype" w:hAnsi="Palatino Linotype"/>
        </w:rPr>
        <w:t xml:space="preserve"> Recurrente un término de tres días para manifestar lo que a su derecho conviniera, sin que se pronunciara al respecto. Se hará referencia a dicho documento durante el estudio correspondiente.</w:t>
      </w:r>
    </w:p>
    <w:p w:rsidR="00B82A09" w:rsidRPr="0014447C" w:rsidRDefault="00B82A09" w:rsidP="00B82A09">
      <w:pPr>
        <w:pStyle w:val="Sinespaciado"/>
        <w:spacing w:line="360" w:lineRule="auto"/>
        <w:jc w:val="both"/>
        <w:rPr>
          <w:rFonts w:ascii="Palatino Linotype" w:hAnsi="Palatino Linotype"/>
        </w:rPr>
      </w:pPr>
    </w:p>
    <w:p w:rsidR="00B82A09" w:rsidRPr="00DE6234" w:rsidRDefault="007F35C3" w:rsidP="00B82A09">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SEXTO</w:t>
      </w:r>
      <w:r w:rsidR="00B82A09" w:rsidRPr="00DE6234">
        <w:rPr>
          <w:rFonts w:ascii="Palatino Linotype" w:hAnsi="Palatino Linotype"/>
          <w:b/>
          <w:sz w:val="26"/>
          <w:szCs w:val="26"/>
        </w:rPr>
        <w:t>. Del cierre de instrucción.</w:t>
      </w:r>
      <w:r w:rsidR="00B82A09" w:rsidRPr="00DE6234">
        <w:rPr>
          <w:rFonts w:ascii="Palatino Linotype" w:hAnsi="Palatino Linotype"/>
          <w:b/>
          <w:sz w:val="26"/>
          <w:szCs w:val="26"/>
        </w:rPr>
        <w:tab/>
      </w:r>
    </w:p>
    <w:p w:rsidR="00B82A09" w:rsidRDefault="00B82A09" w:rsidP="00B82A09">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en fecha </w:t>
      </w:r>
      <w:r w:rsidR="007F35C3">
        <w:rPr>
          <w:rFonts w:ascii="Palatino Linotype" w:hAnsi="Palatino Linotype"/>
        </w:rPr>
        <w:t>primero de abril</w:t>
      </w:r>
      <w:r>
        <w:rPr>
          <w:rFonts w:ascii="Palatino Linotype" w:hAnsi="Palatino Linotype"/>
        </w:rPr>
        <w:t xml:space="preserve"> de dos mil diecinueve</w:t>
      </w:r>
      <w:r w:rsidRPr="0014447C">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rsidR="00B82A09" w:rsidRDefault="00B82A09" w:rsidP="00B82A09">
      <w:pPr>
        <w:pStyle w:val="Sinespaciado"/>
        <w:spacing w:line="360" w:lineRule="auto"/>
        <w:jc w:val="both"/>
        <w:rPr>
          <w:rFonts w:ascii="Palatino Linotype" w:hAnsi="Palatino Linotype"/>
        </w:rPr>
      </w:pPr>
    </w:p>
    <w:p w:rsidR="00B82A09" w:rsidRPr="0065519D" w:rsidRDefault="00DE6234" w:rsidP="00B82A09">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B82A09" w:rsidRPr="0065519D">
        <w:rPr>
          <w:rFonts w:ascii="Palatino Linotype" w:hAnsi="Palatino Linotype"/>
          <w:b/>
          <w:sz w:val="26"/>
          <w:szCs w:val="26"/>
        </w:rPr>
        <w:t>. De la ampliación del término para resolver.</w:t>
      </w:r>
    </w:p>
    <w:p w:rsidR="007C0F23" w:rsidRPr="00CF2490" w:rsidRDefault="007F35C3" w:rsidP="00B82A09">
      <w:pPr>
        <w:pStyle w:val="Sinespaciado"/>
        <w:spacing w:line="360" w:lineRule="auto"/>
        <w:jc w:val="both"/>
        <w:rPr>
          <w:rFonts w:ascii="Palatino Linotype" w:hAnsi="Palatino Linotype"/>
        </w:rPr>
      </w:pPr>
      <w:r>
        <w:rPr>
          <w:rFonts w:ascii="Palatino Linotype" w:hAnsi="Palatino Linotype"/>
        </w:rPr>
        <w:t>En fecha dos de mayo</w:t>
      </w:r>
      <w:r w:rsidR="00B82A09" w:rsidRPr="0065519D">
        <w:rPr>
          <w:rFonts w:ascii="Palatino Linotype" w:hAnsi="Palatino Linotype"/>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EB694E" w:rsidRPr="00CF2490" w:rsidRDefault="00EB694E" w:rsidP="008D5A5D">
      <w:pPr>
        <w:pStyle w:val="Sinespaciado"/>
        <w:spacing w:line="360" w:lineRule="auto"/>
        <w:jc w:val="both"/>
        <w:rPr>
          <w:rFonts w:ascii="Palatino Linotype" w:hAnsi="Palatino Linotype"/>
        </w:rPr>
      </w:pPr>
    </w:p>
    <w:p w:rsidR="00EB694E" w:rsidRPr="00CF2490" w:rsidRDefault="007F35C3" w:rsidP="00EB694E">
      <w:pPr>
        <w:pStyle w:val="Sinespaciado"/>
        <w:spacing w:line="360" w:lineRule="auto"/>
        <w:jc w:val="both"/>
        <w:rPr>
          <w:rFonts w:ascii="Palatino Linotype" w:hAnsi="Palatino Linotype"/>
        </w:rPr>
      </w:pPr>
      <w:r>
        <w:rPr>
          <w:rFonts w:ascii="Palatino Linotype" w:hAnsi="Palatino Linotype" w:cs="Arial"/>
        </w:rPr>
        <w:t>En el presente caso</w:t>
      </w:r>
      <w:r w:rsidR="00EB694E" w:rsidRPr="00CF2490">
        <w:rPr>
          <w:rFonts w:ascii="Palatino Linotype" w:hAnsi="Palatino Linotype" w:cs="Arial"/>
        </w:rPr>
        <w:t xml:space="preserve">, se advierte que en fecha veintiuno de marzo del presente año, el Sujeto Obligado presentó en las instalaciones de este Instituto un escrito en alcance al informe justificado, manifestaciones que esta autoridad ha decidido tomar en </w:t>
      </w:r>
      <w:r w:rsidR="00EB694E" w:rsidRPr="00CF2490">
        <w:rPr>
          <w:rFonts w:ascii="Palatino Linotype" w:hAnsi="Palatino Linotype" w:cs="Arial"/>
        </w:rPr>
        <w:lastRenderedPageBreak/>
        <w:t>consideración, en virtud de lo establecido por la fracción VII del artículo 185 de la Ley de la materia, que establece que éste Instituto no estará obligado a atender la información remitida por el Sujeto Obligado una vez decretado el cierre de instrucción, como se aprecia, el precepto refiere como facultad potestativa el atender o no la información hecha llegar de manera posterior al cierre de instrucción, así, en aras de privilegiar el principio de máxima publicidad, dichas manifestaciones serán consideradas en el presente medio de impugnación, como se verá en los párrafos subsecuentes, asimismo, con la finalidad de generar certeza sobre todas las actuaciones que obran en el sumario, se hará mención del contenido de dicho alcance en el cuerpo de la presente resolución</w:t>
      </w:r>
      <w:r w:rsidR="00C2206E" w:rsidRPr="00CF2490">
        <w:rPr>
          <w:rFonts w:ascii="Palatino Linotype" w:hAnsi="Palatino Linotype" w:cs="Arial"/>
        </w:rPr>
        <w:t xml:space="preserve"> y se hará del conocimiento</w:t>
      </w:r>
      <w:r w:rsidR="00EB694E" w:rsidRPr="00CF2490">
        <w:rPr>
          <w:rFonts w:ascii="Palatino Linotype" w:hAnsi="Palatino Linotype" w:cs="Arial"/>
        </w:rPr>
        <w:t xml:space="preserve"> </w:t>
      </w:r>
      <w:r w:rsidR="00C2206E" w:rsidRPr="00CF2490">
        <w:rPr>
          <w:rFonts w:ascii="Palatino Linotype" w:hAnsi="Palatino Linotype" w:cs="Arial"/>
        </w:rPr>
        <w:t>de</w:t>
      </w:r>
      <w:r w:rsidR="004D6C4F">
        <w:rPr>
          <w:rFonts w:ascii="Palatino Linotype" w:hAnsi="Palatino Linotype" w:cs="Arial"/>
        </w:rPr>
        <w:t xml:space="preserve"> </w:t>
      </w:r>
      <w:r w:rsidR="00EB694E" w:rsidRPr="00CF2490">
        <w:rPr>
          <w:rFonts w:ascii="Palatino Linotype" w:hAnsi="Palatino Linotype" w:cs="Arial"/>
        </w:rPr>
        <w:t>l</w:t>
      </w:r>
      <w:r w:rsidR="004D6C4F">
        <w:rPr>
          <w:rFonts w:ascii="Palatino Linotype" w:hAnsi="Palatino Linotype" w:cs="Arial"/>
        </w:rPr>
        <w:t>a</w:t>
      </w:r>
      <w:r w:rsidR="00EB694E" w:rsidRPr="00CF2490">
        <w:rPr>
          <w:rFonts w:ascii="Palatino Linotype" w:hAnsi="Palatino Linotype" w:cs="Arial"/>
        </w:rPr>
        <w:t xml:space="preserve"> Recurrente al momento de que se notifique la presente resolución.</w:t>
      </w:r>
    </w:p>
    <w:p w:rsidR="001840C1" w:rsidRPr="00CF2490" w:rsidRDefault="001840C1" w:rsidP="00EB694E">
      <w:pPr>
        <w:pStyle w:val="Sinespaciado"/>
        <w:spacing w:line="360" w:lineRule="auto"/>
        <w:jc w:val="both"/>
        <w:rPr>
          <w:rFonts w:ascii="Palatino Linotype" w:hAnsi="Palatino Linotype"/>
        </w:rPr>
      </w:pPr>
    </w:p>
    <w:p w:rsidR="001032D4" w:rsidRPr="00DE6234" w:rsidRDefault="00F06264" w:rsidP="009E3A4B">
      <w:pPr>
        <w:pStyle w:val="Sinespaciado"/>
        <w:spacing w:line="360" w:lineRule="auto"/>
        <w:jc w:val="center"/>
        <w:rPr>
          <w:rFonts w:ascii="Palatino Linotype" w:hAnsi="Palatino Linotype" w:cs="Arial"/>
          <w:b/>
          <w:sz w:val="28"/>
          <w:szCs w:val="28"/>
        </w:rPr>
      </w:pPr>
      <w:r w:rsidRPr="00DE6234">
        <w:rPr>
          <w:rFonts w:ascii="Palatino Linotype" w:hAnsi="Palatino Linotype" w:cs="Arial"/>
          <w:b/>
          <w:sz w:val="28"/>
          <w:szCs w:val="28"/>
        </w:rPr>
        <w:t>C O N S I D E R A N D O</w:t>
      </w:r>
    </w:p>
    <w:p w:rsidR="000E3A84" w:rsidRPr="00CF2490" w:rsidRDefault="000E3A84" w:rsidP="009E3A4B">
      <w:pPr>
        <w:pStyle w:val="Sinespaciado"/>
        <w:spacing w:line="360" w:lineRule="auto"/>
        <w:jc w:val="both"/>
        <w:rPr>
          <w:rFonts w:ascii="Palatino Linotype" w:hAnsi="Palatino Linotype"/>
        </w:rPr>
      </w:pPr>
    </w:p>
    <w:p w:rsidR="000B518A" w:rsidRPr="00DE6234" w:rsidRDefault="000B518A" w:rsidP="009E3A4B">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PRIMERO. De la competencia.</w:t>
      </w:r>
    </w:p>
    <w:p w:rsidR="00421F6E" w:rsidRPr="00CF2490" w:rsidRDefault="007C0F23" w:rsidP="009E3A4B">
      <w:pPr>
        <w:pStyle w:val="Sinespaciado"/>
        <w:spacing w:line="360" w:lineRule="auto"/>
        <w:jc w:val="both"/>
        <w:rPr>
          <w:rFonts w:ascii="Palatino Linotype" w:hAnsi="Palatino Linotype"/>
        </w:rPr>
      </w:pPr>
      <w:r w:rsidRPr="00CF249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sidRPr="00CF2490">
        <w:rPr>
          <w:rFonts w:ascii="Palatino Linotype" w:hAnsi="Palatino Linotype"/>
        </w:rPr>
        <w:t xml:space="preserve">apartado A, </w:t>
      </w:r>
      <w:r w:rsidRPr="00CF2490">
        <w:rPr>
          <w:rFonts w:ascii="Palatino Linotype" w:hAnsi="Palatino Linotype"/>
        </w:rPr>
        <w:t xml:space="preserve">fracción IV de la Constitución Política de los Estados Unidos Mexicanos; 5, párrafos </w:t>
      </w:r>
      <w:r w:rsidR="00F00E9D" w:rsidRPr="00CF2490">
        <w:rPr>
          <w:rFonts w:ascii="Palatino Linotype" w:hAnsi="Palatino Linotype"/>
        </w:rPr>
        <w:t>vigésimo, vigésimo primero y vigésimo segundo</w:t>
      </w:r>
      <w:r w:rsidRPr="00CF2490">
        <w:rPr>
          <w:rFonts w:ascii="Palatino Linotype" w:hAnsi="Palatino Linotype"/>
        </w:rPr>
        <w:t>, fracción IV de la Constitución Política del Es</w:t>
      </w:r>
      <w:r w:rsidR="00491FBF" w:rsidRPr="00CF2490">
        <w:rPr>
          <w:rFonts w:ascii="Palatino Linotype" w:hAnsi="Palatino Linotype"/>
        </w:rPr>
        <w:t>tado Libre y Soberano de México;</w:t>
      </w:r>
      <w:r w:rsidRPr="00CF2490">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CF2490">
        <w:rPr>
          <w:rFonts w:ascii="Palatino Linotype" w:hAnsi="Palatino Linotype"/>
        </w:rPr>
        <w:t xml:space="preserve">9, fracciones I y </w:t>
      </w:r>
      <w:r w:rsidR="004D138A" w:rsidRPr="00CF2490">
        <w:rPr>
          <w:rFonts w:ascii="Palatino Linotype" w:hAnsi="Palatino Linotype"/>
        </w:rPr>
        <w:lastRenderedPageBreak/>
        <w:t xml:space="preserve">XXIV, 11 y 14 fracción I </w:t>
      </w:r>
      <w:r w:rsidRPr="00CF2490">
        <w:rPr>
          <w:rFonts w:ascii="Palatino Linotype" w:hAnsi="Palatino Linotype"/>
        </w:rPr>
        <w:t>del Reglamento Interior del Instituto de Transparencia, Acceso a la Información Pública y Protección de Datos Personales del Estado de México y Municipios.</w:t>
      </w:r>
    </w:p>
    <w:p w:rsidR="00421F6E" w:rsidRPr="00CF2490" w:rsidRDefault="00421F6E" w:rsidP="009E3A4B">
      <w:pPr>
        <w:pStyle w:val="Sinespaciado"/>
        <w:spacing w:line="360" w:lineRule="auto"/>
        <w:jc w:val="both"/>
        <w:rPr>
          <w:rFonts w:ascii="Palatino Linotype" w:hAnsi="Palatino Linotype"/>
        </w:rPr>
      </w:pPr>
    </w:p>
    <w:p w:rsidR="000B518A" w:rsidRPr="00DE6234" w:rsidRDefault="000B518A" w:rsidP="009E3A4B">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 xml:space="preserve">SEGUNDO. Sobre los alcances del recurso de revisión. </w:t>
      </w:r>
    </w:p>
    <w:p w:rsidR="001032D4" w:rsidRPr="00CF2490" w:rsidRDefault="001032D4" w:rsidP="009E3A4B">
      <w:pPr>
        <w:pStyle w:val="Sinespaciado"/>
        <w:spacing w:line="360" w:lineRule="auto"/>
        <w:jc w:val="both"/>
        <w:rPr>
          <w:rFonts w:ascii="Palatino Linotype" w:hAnsi="Palatino Linotype"/>
        </w:rPr>
      </w:pPr>
      <w:r w:rsidRPr="00CF2490">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F2490" w:rsidRDefault="00A55AEC" w:rsidP="009E3A4B">
      <w:pPr>
        <w:pStyle w:val="Sinespaciado"/>
        <w:spacing w:line="360" w:lineRule="auto"/>
        <w:jc w:val="both"/>
        <w:rPr>
          <w:rFonts w:ascii="Palatino Linotype" w:hAnsi="Palatino Linotype"/>
        </w:rPr>
      </w:pPr>
    </w:p>
    <w:p w:rsidR="00F97E8E" w:rsidRPr="00DE6234" w:rsidRDefault="00F97E8E" w:rsidP="009E3A4B">
      <w:pPr>
        <w:pStyle w:val="Sinespaciado"/>
        <w:spacing w:line="360" w:lineRule="auto"/>
        <w:jc w:val="both"/>
        <w:rPr>
          <w:rFonts w:ascii="Palatino Linotype" w:hAnsi="Palatino Linotype"/>
          <w:b/>
          <w:sz w:val="26"/>
          <w:szCs w:val="26"/>
        </w:rPr>
      </w:pPr>
      <w:r w:rsidRPr="00DE6234">
        <w:rPr>
          <w:rFonts w:ascii="Palatino Linotype" w:hAnsi="Palatino Linotype"/>
          <w:b/>
          <w:sz w:val="26"/>
          <w:szCs w:val="26"/>
        </w:rPr>
        <w:t>TERCERO. De las causas de improcedencia.</w:t>
      </w:r>
    </w:p>
    <w:p w:rsidR="00FF3879" w:rsidRPr="00CF2490" w:rsidRDefault="00FF3879" w:rsidP="009E3A4B">
      <w:pPr>
        <w:pStyle w:val="Sinespaciado"/>
        <w:spacing w:line="360" w:lineRule="auto"/>
        <w:jc w:val="both"/>
        <w:rPr>
          <w:rFonts w:ascii="Palatino Linotype" w:hAnsi="Palatino Linotype"/>
        </w:rPr>
      </w:pPr>
      <w:r w:rsidRPr="00CF249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F2490" w:rsidRDefault="00FF3879" w:rsidP="009E3A4B">
      <w:pPr>
        <w:pStyle w:val="Sinespaciado"/>
        <w:spacing w:line="360" w:lineRule="auto"/>
        <w:jc w:val="both"/>
        <w:rPr>
          <w:rFonts w:ascii="Palatino Linotype" w:hAnsi="Palatino Linotype"/>
        </w:rPr>
      </w:pPr>
    </w:p>
    <w:p w:rsidR="0052294F" w:rsidRPr="00CF2490" w:rsidRDefault="00FF3879" w:rsidP="009E3A4B">
      <w:pPr>
        <w:pStyle w:val="Sinespaciado"/>
        <w:spacing w:line="360" w:lineRule="auto"/>
        <w:jc w:val="both"/>
        <w:rPr>
          <w:rFonts w:ascii="Palatino Linotype" w:hAnsi="Palatino Linotype"/>
        </w:rPr>
      </w:pPr>
      <w:r w:rsidRPr="00CF2490">
        <w:rPr>
          <w:rFonts w:ascii="Palatino Linotype" w:hAnsi="Palatino Linotype"/>
        </w:rPr>
        <w:t xml:space="preserve">Siendo facultad de este Órgano entrar al estudio de las causas de improcedencia que hagan valer las partes o que se adviertan de oficio por este Resolutor y por ende objeto </w:t>
      </w:r>
      <w:r w:rsidRPr="00CF2490">
        <w:rPr>
          <w:rFonts w:ascii="Palatino Linotype" w:hAnsi="Palatino Linotype"/>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F2490">
        <w:rPr>
          <w:rFonts w:ascii="Palatino Linotype" w:hAnsi="Palatino Linotype"/>
          <w:vertAlign w:val="superscript"/>
        </w:rPr>
        <w:footnoteReference w:id="1"/>
      </w:r>
      <w:r w:rsidRPr="00CF2490">
        <w:rPr>
          <w:rFonts w:ascii="Palatino Linotype" w:hAnsi="Palatino Linotype"/>
        </w:rPr>
        <w:t>.</w:t>
      </w:r>
    </w:p>
    <w:p w:rsidR="00F704C4" w:rsidRPr="00CF2490" w:rsidRDefault="00F704C4" w:rsidP="009E3A4B">
      <w:pPr>
        <w:pStyle w:val="Sinespaciado"/>
        <w:spacing w:line="360" w:lineRule="auto"/>
        <w:jc w:val="both"/>
        <w:rPr>
          <w:rFonts w:ascii="Palatino Linotype" w:hAnsi="Palatino Linotype"/>
        </w:rPr>
      </w:pPr>
    </w:p>
    <w:p w:rsidR="00FF3879" w:rsidRPr="00CF2490" w:rsidRDefault="00FF3879" w:rsidP="009E3A4B">
      <w:pPr>
        <w:pStyle w:val="Sinespaciado"/>
        <w:spacing w:line="360" w:lineRule="auto"/>
        <w:jc w:val="both"/>
        <w:rPr>
          <w:rFonts w:ascii="Palatino Linotype" w:hAnsi="Palatino Linotype"/>
        </w:rPr>
      </w:pPr>
      <w:r w:rsidRPr="00CF249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CF2490" w:rsidRDefault="002F382F" w:rsidP="009E3A4B">
      <w:pPr>
        <w:pStyle w:val="Sinespaciado"/>
        <w:spacing w:line="360" w:lineRule="auto"/>
        <w:jc w:val="both"/>
        <w:rPr>
          <w:rFonts w:ascii="Palatino Linotype" w:hAnsi="Palatino Linotype"/>
        </w:rPr>
      </w:pPr>
    </w:p>
    <w:p w:rsidR="00FF3879" w:rsidRPr="00DE6234" w:rsidRDefault="0052294F" w:rsidP="00263E61">
      <w:pPr>
        <w:pStyle w:val="Sinespaciado"/>
        <w:spacing w:line="360" w:lineRule="auto"/>
        <w:jc w:val="both"/>
        <w:rPr>
          <w:rFonts w:ascii="Palatino Linotype" w:hAnsi="Palatino Linotype" w:cstheme="minorHAnsi"/>
          <w:b/>
          <w:sz w:val="26"/>
          <w:szCs w:val="26"/>
        </w:rPr>
      </w:pPr>
      <w:r w:rsidRPr="00DE6234">
        <w:rPr>
          <w:rFonts w:ascii="Palatino Linotype" w:hAnsi="Palatino Linotype" w:cstheme="minorHAnsi"/>
          <w:b/>
          <w:sz w:val="26"/>
          <w:szCs w:val="26"/>
        </w:rPr>
        <w:t>CUARTO</w:t>
      </w:r>
      <w:r w:rsidR="00FF3879" w:rsidRPr="00DE6234">
        <w:rPr>
          <w:rFonts w:ascii="Palatino Linotype" w:hAnsi="Palatino Linotype" w:cstheme="minorHAnsi"/>
          <w:b/>
          <w:sz w:val="26"/>
          <w:szCs w:val="26"/>
        </w:rPr>
        <w:t>. Estudio y resolución del asunto.</w:t>
      </w:r>
    </w:p>
    <w:p w:rsidR="00263E61" w:rsidRPr="00CF2490" w:rsidRDefault="00263E61" w:rsidP="00263E61">
      <w:pPr>
        <w:pStyle w:val="Sinespaciado"/>
        <w:spacing w:line="360" w:lineRule="auto"/>
        <w:jc w:val="both"/>
        <w:rPr>
          <w:rFonts w:ascii="Palatino Linotype" w:hAnsi="Palatino Linotype" w:cstheme="minorHAnsi"/>
        </w:rPr>
      </w:pPr>
      <w:r w:rsidRPr="00CF2490">
        <w:rPr>
          <w:rFonts w:ascii="Palatino Linotype" w:hAnsi="Palatino Linotype" w:cstheme="minorHAnsi"/>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63E61" w:rsidRPr="00CF2490" w:rsidRDefault="00263E61" w:rsidP="00263E61">
      <w:pPr>
        <w:pStyle w:val="Sinespaciado"/>
        <w:spacing w:line="360" w:lineRule="auto"/>
        <w:jc w:val="both"/>
        <w:rPr>
          <w:rFonts w:ascii="Palatino Linotype" w:hAnsi="Palatino Linotype" w:cstheme="minorHAnsi"/>
        </w:rPr>
      </w:pPr>
    </w:p>
    <w:p w:rsidR="00DE6234" w:rsidRDefault="00DE6234" w:rsidP="00263E61">
      <w:pPr>
        <w:pStyle w:val="Sinespaciado"/>
        <w:spacing w:line="360" w:lineRule="auto"/>
        <w:jc w:val="both"/>
        <w:rPr>
          <w:rFonts w:ascii="Palatino Linotype" w:hAnsi="Palatino Linotype" w:cstheme="minorHAnsi"/>
        </w:rPr>
      </w:pPr>
      <w:r>
        <w:rPr>
          <w:rFonts w:ascii="Palatino Linotype" w:hAnsi="Palatino Linotype" w:cstheme="minorHAnsi"/>
        </w:rPr>
        <w:t>De tal forma que hay que hacer referencia a la solicitud de información pública que la Recurrente presentó ante el Sujeto Obligado, en la que requiere la relación histórica de reconocimientos que ha entregado el Sujeto Obligado tanto al personal interno como a ponentes externos.</w:t>
      </w:r>
    </w:p>
    <w:p w:rsidR="00DE6234" w:rsidRDefault="00DE6234" w:rsidP="00263E61">
      <w:pPr>
        <w:pStyle w:val="Sinespaciado"/>
        <w:spacing w:line="360" w:lineRule="auto"/>
        <w:jc w:val="both"/>
        <w:rPr>
          <w:rFonts w:ascii="Palatino Linotype" w:hAnsi="Palatino Linotype" w:cstheme="minorHAnsi"/>
        </w:rPr>
      </w:pPr>
    </w:p>
    <w:p w:rsidR="00263E61" w:rsidRPr="00CF2490" w:rsidRDefault="008D750D" w:rsidP="00263E61">
      <w:pPr>
        <w:pStyle w:val="Sinespaciado"/>
        <w:spacing w:line="360" w:lineRule="auto"/>
        <w:jc w:val="both"/>
        <w:rPr>
          <w:rFonts w:ascii="Palatino Linotype" w:hAnsi="Palatino Linotype" w:cstheme="minorHAnsi"/>
        </w:rPr>
      </w:pPr>
      <w:r>
        <w:rPr>
          <w:rFonts w:ascii="Palatino Linotype" w:hAnsi="Palatino Linotype" w:cstheme="minorHAnsi"/>
        </w:rPr>
        <w:t>El Sujeto Obligado respondió al solicitante informando que, de acuerdo a lo establecido en su Manual General de Organización</w:t>
      </w:r>
      <w:r w:rsidR="005B0C81">
        <w:rPr>
          <w:rFonts w:ascii="Palatino Linotype" w:hAnsi="Palatino Linotype" w:cstheme="minorHAnsi"/>
        </w:rPr>
        <w:t xml:space="preserve">, la Dirección de Planeación, Vinculación e Igualdad de Género no cuenta con la función de generar y administrar documentos oficiales en los que se establezca la relación histórica de los reconocimientos que ha entregado el Sujeto Obligado a ponentes externos y personal de esa Casa de Estudios. </w:t>
      </w:r>
    </w:p>
    <w:p w:rsidR="00506DE6" w:rsidRPr="00CF2490" w:rsidRDefault="00506DE6" w:rsidP="00263E61">
      <w:pPr>
        <w:pStyle w:val="Sinespaciado"/>
        <w:spacing w:line="360" w:lineRule="auto"/>
        <w:jc w:val="both"/>
        <w:rPr>
          <w:rFonts w:ascii="Palatino Linotype" w:hAnsi="Palatino Linotype" w:cstheme="minorHAnsi"/>
        </w:rPr>
      </w:pPr>
    </w:p>
    <w:p w:rsidR="003B14D2" w:rsidRDefault="003B14D2" w:rsidP="007777CE">
      <w:pPr>
        <w:pStyle w:val="Sinespaciado"/>
        <w:spacing w:line="360" w:lineRule="auto"/>
        <w:jc w:val="both"/>
        <w:rPr>
          <w:rFonts w:ascii="Palatino Linotype" w:hAnsi="Palatino Linotype" w:cstheme="minorHAnsi"/>
        </w:rPr>
      </w:pPr>
      <w:r>
        <w:rPr>
          <w:rFonts w:ascii="Palatino Linotype" w:hAnsi="Palatino Linotype" w:cstheme="minorHAnsi"/>
        </w:rPr>
        <w:lastRenderedPageBreak/>
        <w:t xml:space="preserve">Ante la respuesta recibida, la Recurrente consideró que su derecho de información fue conculcado, por lo que interpuso el presente recurso de revisión impugnando la negativa a la entrega de la información y dando como razones o motivos de inconformidad que la persona que respondió, al dar respuesta se asume como responsable de otorgar reconocimientos, así como la referencia en la página de Facebook a los eventos que también se mencionan en la página institucional, considerando obvia la negativa a dar respuesta. </w:t>
      </w:r>
    </w:p>
    <w:p w:rsidR="003B14D2" w:rsidRDefault="003B14D2" w:rsidP="007777CE">
      <w:pPr>
        <w:pStyle w:val="Sinespaciado"/>
        <w:spacing w:line="360" w:lineRule="auto"/>
        <w:jc w:val="both"/>
        <w:rPr>
          <w:rFonts w:ascii="Palatino Linotype" w:hAnsi="Palatino Linotype" w:cstheme="minorHAnsi"/>
        </w:rPr>
      </w:pPr>
    </w:p>
    <w:p w:rsidR="004128B5" w:rsidRDefault="003B14D2" w:rsidP="007777CE">
      <w:pPr>
        <w:pStyle w:val="Sinespaciado"/>
        <w:spacing w:line="360" w:lineRule="auto"/>
        <w:jc w:val="both"/>
        <w:rPr>
          <w:rFonts w:ascii="Palatino Linotype" w:hAnsi="Palatino Linotype" w:cstheme="minorHAnsi"/>
        </w:rPr>
      </w:pPr>
      <w:r>
        <w:rPr>
          <w:rFonts w:ascii="Palatino Linotype" w:hAnsi="Palatino Linotype" w:cstheme="minorHAnsi"/>
        </w:rPr>
        <w:t>Por su parte, el Sujeto Obligado, al momento de rendir su Informe Justificado,</w:t>
      </w:r>
      <w:r w:rsidR="004128B5">
        <w:rPr>
          <w:rFonts w:ascii="Palatino Linotype" w:hAnsi="Palatino Linotype" w:cstheme="minorHAnsi"/>
        </w:rPr>
        <w:t xml:space="preserve"> confirmó su respuesta primigenia, argumentando que no se negó la entrega de la información solicitada, toda vez que se emitió una</w:t>
      </w:r>
      <w:r w:rsidR="00267EDB">
        <w:rPr>
          <w:rFonts w:ascii="Palatino Linotype" w:hAnsi="Palatino Linotype" w:cstheme="minorHAnsi"/>
        </w:rPr>
        <w:t xml:space="preserve"> respuesta en tiempo y forma a</w:t>
      </w:r>
      <w:r w:rsidR="004128B5">
        <w:rPr>
          <w:rFonts w:ascii="Palatino Linotype" w:hAnsi="Palatino Linotype" w:cstheme="minorHAnsi"/>
        </w:rPr>
        <w:t xml:space="preserve"> la solicitante. </w:t>
      </w:r>
    </w:p>
    <w:p w:rsidR="004128B5" w:rsidRDefault="004128B5" w:rsidP="007777CE">
      <w:pPr>
        <w:pStyle w:val="Sinespaciado"/>
        <w:spacing w:line="360" w:lineRule="auto"/>
        <w:jc w:val="both"/>
        <w:rPr>
          <w:rFonts w:ascii="Palatino Linotype" w:hAnsi="Palatino Linotype" w:cstheme="minorHAnsi"/>
        </w:rPr>
      </w:pPr>
    </w:p>
    <w:p w:rsidR="00BF2CF0" w:rsidRDefault="004128B5" w:rsidP="007777CE">
      <w:pPr>
        <w:pStyle w:val="Sinespaciado"/>
        <w:spacing w:line="360" w:lineRule="auto"/>
        <w:jc w:val="both"/>
        <w:rPr>
          <w:rFonts w:ascii="Palatino Linotype" w:hAnsi="Palatino Linotype" w:cstheme="minorHAnsi"/>
        </w:rPr>
      </w:pPr>
      <w:r>
        <w:rPr>
          <w:rFonts w:ascii="Palatino Linotype" w:hAnsi="Palatino Linotype" w:cstheme="minorHAnsi"/>
        </w:rPr>
        <w:t xml:space="preserve">Ahora bien, es necesario hacer referencia al documento escrito remitido por el </w:t>
      </w:r>
      <w:r w:rsidR="00267EDB">
        <w:rPr>
          <w:rFonts w:ascii="Palatino Linotype" w:hAnsi="Palatino Linotype" w:cstheme="minorHAnsi"/>
        </w:rPr>
        <w:t xml:space="preserve">Sujeto Obligado como alcance a su Informe Justificado. En dicho documento solicita que la consulta de la información solicitada por la particular se realice en la modalidad </w:t>
      </w:r>
      <w:r w:rsidR="00267EDB">
        <w:rPr>
          <w:rFonts w:ascii="Palatino Linotype" w:hAnsi="Palatino Linotype" w:cstheme="minorHAnsi"/>
          <w:i/>
        </w:rPr>
        <w:t>in situ</w:t>
      </w:r>
      <w:r w:rsidR="00267EDB">
        <w:rPr>
          <w:rFonts w:ascii="Palatino Linotype" w:hAnsi="Palatino Linotype" w:cstheme="minorHAnsi"/>
        </w:rPr>
        <w:t xml:space="preserve">, es decir, en consulta directa en sus instalaciones. Por lo anterior, este Instituto considera que el Sujeto Obligado acepta contar con la información requerida por la hoy Recurrente, toda vez que pone a su disposición dicha documentación en la vía señalada; de tal forma que se omite realizar un </w:t>
      </w:r>
      <w:r w:rsidR="007777CE" w:rsidRPr="00CF2490">
        <w:rPr>
          <w:rFonts w:ascii="Palatino Linotype" w:hAnsi="Palatino Linotype" w:cstheme="minorHAnsi"/>
        </w:rPr>
        <w:t xml:space="preserve">análisis de la competencia por parte del Sujeto Obligado para generar, administrar o poseer la información requerida, dado que el Sujeto Obligado asumió contar con la misma mediante el documento remitido en  alcance al Informe Justificado, con el que manifiesta que la información requerida </w:t>
      </w:r>
      <w:r w:rsidR="007777CE" w:rsidRPr="00CF2490">
        <w:rPr>
          <w:rFonts w:ascii="Palatino Linotype" w:hAnsi="Palatino Linotype" w:cstheme="minorHAnsi"/>
        </w:rPr>
        <w:lastRenderedPageBreak/>
        <w:t xml:space="preserve">por el particular se ser consultada directamente en las instalaciones de la institución educativa, </w:t>
      </w:r>
      <w:r w:rsidR="00864A72" w:rsidRPr="00CF2490">
        <w:rPr>
          <w:rFonts w:ascii="Palatino Linotype" w:hAnsi="Palatino Linotype" w:cstheme="minorHAnsi"/>
        </w:rPr>
        <w:t xml:space="preserve">en virtud de que carecen de los capacidades humanas y administrativas para procesar </w:t>
      </w:r>
      <w:r w:rsidR="007777CE" w:rsidRPr="00CF2490">
        <w:rPr>
          <w:rFonts w:ascii="Palatino Linotype" w:hAnsi="Palatino Linotype" w:cstheme="minorHAnsi"/>
        </w:rPr>
        <w:t>el cumulo de información</w:t>
      </w:r>
      <w:r w:rsidR="00864A72" w:rsidRPr="00CF2490">
        <w:rPr>
          <w:rFonts w:ascii="Palatino Linotype" w:hAnsi="Palatino Linotype" w:cstheme="minorHAnsi"/>
        </w:rPr>
        <w:t xml:space="preserve"> solicitada.</w:t>
      </w:r>
      <w:r w:rsidR="007777CE" w:rsidRPr="00CF2490">
        <w:rPr>
          <w:rFonts w:ascii="Palatino Linotype" w:hAnsi="Palatino Linotype" w:cstheme="minorHAnsi"/>
        </w:rPr>
        <w:t xml:space="preserve"> </w:t>
      </w:r>
    </w:p>
    <w:p w:rsidR="00BF2CF0" w:rsidRDefault="00BF2CF0" w:rsidP="007777CE">
      <w:pPr>
        <w:pStyle w:val="Sinespaciado"/>
        <w:spacing w:line="360" w:lineRule="auto"/>
        <w:jc w:val="both"/>
        <w:rPr>
          <w:rFonts w:ascii="Palatino Linotype" w:hAnsi="Palatino Linotype" w:cstheme="minorHAnsi"/>
        </w:rPr>
      </w:pPr>
    </w:p>
    <w:p w:rsidR="007777CE" w:rsidRPr="00CF2490" w:rsidRDefault="00864A72" w:rsidP="007777CE">
      <w:pPr>
        <w:pStyle w:val="Sinespaciado"/>
        <w:spacing w:line="360" w:lineRule="auto"/>
        <w:jc w:val="both"/>
        <w:rPr>
          <w:rFonts w:ascii="Palatino Linotype" w:hAnsi="Palatino Linotype" w:cstheme="minorHAnsi"/>
        </w:rPr>
      </w:pPr>
      <w:r w:rsidRPr="00CF2490">
        <w:rPr>
          <w:rFonts w:ascii="Palatino Linotype" w:hAnsi="Palatino Linotype" w:cstheme="minorHAnsi"/>
        </w:rPr>
        <w:t>De lo anterior se colige que, el hecho de que el Sujeto O</w:t>
      </w:r>
      <w:r w:rsidR="007777CE" w:rsidRPr="00CF2490">
        <w:rPr>
          <w:rFonts w:ascii="Palatino Linotype" w:hAnsi="Palatino Linotype" w:cstheme="minorHAnsi"/>
        </w:rPr>
        <w:t>bligado haya manifes</w:t>
      </w:r>
      <w:r w:rsidRPr="00CF2490">
        <w:rPr>
          <w:rFonts w:ascii="Palatino Linotype" w:hAnsi="Palatino Linotype" w:cstheme="minorHAnsi"/>
        </w:rPr>
        <w:t>tado al R</w:t>
      </w:r>
      <w:r w:rsidR="007777CE" w:rsidRPr="00CF2490">
        <w:rPr>
          <w:rFonts w:ascii="Palatino Linotype" w:hAnsi="Palatino Linotype" w:cstheme="minorHAnsi"/>
        </w:rPr>
        <w:t>ecurrente que puede asistir a las instalaciones para acceder a lo solicitado, comprueba fehacientemente que dicha autoridad acepta que la genera, posee y/o administra</w:t>
      </w:r>
      <w:r w:rsidRPr="00CF2490">
        <w:rPr>
          <w:rFonts w:ascii="Palatino Linotype" w:hAnsi="Palatino Linotype" w:cstheme="minorHAnsi"/>
        </w:rPr>
        <w:t xml:space="preserve"> los datos solicitados</w:t>
      </w:r>
      <w:r w:rsidR="007777CE" w:rsidRPr="00CF2490">
        <w:rPr>
          <w:rFonts w:ascii="Palatino Linotype" w:hAnsi="Palatino Linotype" w:cstheme="minorHAnsi"/>
        </w:rPr>
        <w:t>, en ejercicio de sus funciones de derecho público, es decir, no niega la existencia de la información solicitada, por el contrario, se pronuncia respecto de la información requerida, es por ello que</w:t>
      </w:r>
      <w:r w:rsidR="00BF2CF0">
        <w:rPr>
          <w:rFonts w:ascii="Palatino Linotype" w:hAnsi="Palatino Linotype" w:cstheme="minorHAnsi"/>
        </w:rPr>
        <w:t>,</w:t>
      </w:r>
      <w:r w:rsidR="007777CE" w:rsidRPr="00CF2490">
        <w:rPr>
          <w:rFonts w:ascii="Palatino Linotype" w:hAnsi="Palatino Linotype" w:cstheme="minorHAnsi"/>
        </w:rPr>
        <w:t xml:space="preserve"> se reitera, se asume que posee la información; por lo tanto, el estudio en específico se obvia dado que a nada práctico llevaría el alcance del mismo.</w:t>
      </w:r>
    </w:p>
    <w:p w:rsidR="007777CE" w:rsidRPr="00CF2490" w:rsidRDefault="007777CE" w:rsidP="007777CE">
      <w:pPr>
        <w:pStyle w:val="Sinespaciado"/>
        <w:spacing w:line="360" w:lineRule="auto"/>
        <w:jc w:val="both"/>
        <w:rPr>
          <w:rFonts w:ascii="Palatino Linotype" w:hAnsi="Palatino Linotype" w:cstheme="minorHAnsi"/>
        </w:rPr>
      </w:pPr>
    </w:p>
    <w:p w:rsidR="007777CE" w:rsidRPr="00CF2490" w:rsidRDefault="007777CE" w:rsidP="007777CE">
      <w:pPr>
        <w:pStyle w:val="Sinespaciado"/>
        <w:spacing w:line="360" w:lineRule="auto"/>
        <w:jc w:val="both"/>
        <w:rPr>
          <w:rFonts w:ascii="Palatino Linotype" w:hAnsi="Palatino Linotype" w:cstheme="minorHAnsi"/>
        </w:rPr>
      </w:pPr>
      <w:r w:rsidRPr="00CF2490">
        <w:rPr>
          <w:rFonts w:ascii="Palatino Linotype" w:hAnsi="Palatino Linotype" w:cstheme="minorHAnsi"/>
        </w:rPr>
        <w:t>De hecho el estudio de la naturaleza jurídica de la información pública solicitada, tiene por objeto determinar si ésta</w:t>
      </w:r>
      <w:r w:rsidR="00864A72" w:rsidRPr="00CF2490">
        <w:rPr>
          <w:rFonts w:ascii="Palatino Linotype" w:hAnsi="Palatino Linotype" w:cstheme="minorHAnsi"/>
        </w:rPr>
        <w:t xml:space="preserve"> la genera, posee o administra e</w:t>
      </w:r>
      <w:r w:rsidRPr="00CF2490">
        <w:rPr>
          <w:rFonts w:ascii="Palatino Linotype" w:hAnsi="Palatino Linotype" w:cstheme="minorHAnsi"/>
        </w:rPr>
        <w:t xml:space="preserve">l Sujeto Obligado; sin embargo, en aquellos casos en que éste la asume, implica en automático que la genera, posee o administra; por consiguiente, a nada práctico nos conduciría su estudio, ya que se insiste la información pública </w:t>
      </w:r>
      <w:r w:rsidR="00864A72" w:rsidRPr="00CF2490">
        <w:rPr>
          <w:rFonts w:ascii="Palatino Linotype" w:hAnsi="Palatino Linotype" w:cstheme="minorHAnsi"/>
        </w:rPr>
        <w:t>solicitada, ya fue asumida por e</w:t>
      </w:r>
      <w:r w:rsidRPr="00CF2490">
        <w:rPr>
          <w:rFonts w:ascii="Palatino Linotype" w:hAnsi="Palatino Linotype" w:cstheme="minorHAnsi"/>
        </w:rPr>
        <w:t>l Sujeto Obligado.</w:t>
      </w:r>
    </w:p>
    <w:p w:rsidR="00864A72" w:rsidRPr="00CF2490" w:rsidRDefault="00864A72" w:rsidP="007777CE">
      <w:pPr>
        <w:pStyle w:val="Sinespaciado"/>
        <w:spacing w:line="360" w:lineRule="auto"/>
        <w:jc w:val="both"/>
        <w:rPr>
          <w:rFonts w:ascii="Palatino Linotype" w:hAnsi="Palatino Linotype" w:cstheme="minorHAnsi"/>
        </w:rPr>
      </w:pPr>
    </w:p>
    <w:p w:rsidR="00506DE6" w:rsidRPr="00CF2490" w:rsidRDefault="007777CE" w:rsidP="007777CE">
      <w:pPr>
        <w:pStyle w:val="Sinespaciado"/>
        <w:spacing w:line="360" w:lineRule="auto"/>
        <w:jc w:val="both"/>
        <w:rPr>
          <w:rFonts w:ascii="Palatino Linotype" w:hAnsi="Palatino Linotype" w:cstheme="minorHAnsi"/>
        </w:rPr>
      </w:pPr>
      <w:r w:rsidRPr="00CF2490">
        <w:rPr>
          <w:rFonts w:ascii="Palatino Linotype" w:hAnsi="Palatino Linotype" w:cstheme="minorHAnsi"/>
        </w:rPr>
        <w:t>En tal sentido, es de advertirse lo siguiente</w:t>
      </w:r>
      <w:r w:rsidR="00BF2CF0">
        <w:rPr>
          <w:rFonts w:ascii="Palatino Linotype" w:hAnsi="Palatino Linotype" w:cstheme="minorHAnsi"/>
        </w:rPr>
        <w:t>:</w:t>
      </w:r>
      <w:r w:rsidRPr="00CF2490">
        <w:rPr>
          <w:rFonts w:ascii="Palatino Linotype" w:hAnsi="Palatino Linotype" w:cstheme="minorHAnsi"/>
        </w:rPr>
        <w:t xml:space="preserve"> 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w:t>
      </w:r>
      <w:r w:rsidRPr="00CF2490">
        <w:rPr>
          <w:rFonts w:ascii="Palatino Linotype" w:hAnsi="Palatino Linotype" w:cstheme="minorHAnsi"/>
        </w:rPr>
        <w:lastRenderedPageBreak/>
        <w:t>autónomos, así como de cualquier sindicato que reciba y ejerza recursos públicos o realice actos de autoridad en el ámbito federal, estatal y municipal, e</w:t>
      </w:r>
      <w:r w:rsidR="00864A72" w:rsidRPr="00CF2490">
        <w:rPr>
          <w:rFonts w:ascii="Palatino Linotype" w:hAnsi="Palatino Linotype" w:cstheme="minorHAnsi"/>
        </w:rPr>
        <w:t xml:space="preserve">s pública y sólo </w:t>
      </w:r>
      <w:r w:rsidRPr="00CF2490">
        <w:rPr>
          <w:rFonts w:ascii="Palatino Linotype" w:hAnsi="Palatino Linotype" w:cstheme="minorHAnsi"/>
        </w:rPr>
        <w:t>podrá ser reservada temporalmente por razones de interés público y seguridad nacional, en los términos que fijen las leyes, ello se aprecia en el Artículo 6, apartado A, numeral I de la Constitución Política de los Estados Unidos Mexicanos que a la letra establece</w:t>
      </w:r>
      <w:r w:rsidR="00864A72" w:rsidRPr="00CF2490">
        <w:rPr>
          <w:rFonts w:ascii="Palatino Linotype" w:hAnsi="Palatino Linotype" w:cstheme="minorHAnsi"/>
        </w:rPr>
        <w:t xml:space="preserve"> lo siguiente</w:t>
      </w:r>
      <w:r w:rsidRPr="00CF2490">
        <w:rPr>
          <w:rFonts w:ascii="Palatino Linotype" w:hAnsi="Palatino Linotype" w:cstheme="minorHAnsi"/>
        </w:rPr>
        <w:t>:</w:t>
      </w:r>
    </w:p>
    <w:p w:rsidR="00864A72" w:rsidRPr="00CF2490" w:rsidRDefault="00864A72" w:rsidP="007777CE">
      <w:pPr>
        <w:pStyle w:val="Sinespaciado"/>
        <w:spacing w:line="360" w:lineRule="auto"/>
        <w:jc w:val="both"/>
        <w:rPr>
          <w:rFonts w:ascii="Palatino Linotype" w:hAnsi="Palatino Linotype" w:cstheme="minorHAnsi"/>
        </w:rPr>
      </w:pP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b/>
          <w:i/>
          <w:sz w:val="22"/>
          <w:szCs w:val="22"/>
        </w:rPr>
        <w:t xml:space="preserve">Artículo 6. </w:t>
      </w:r>
      <w:r w:rsidRPr="00BF2CF0">
        <w:rPr>
          <w:rFonts w:ascii="Palatino Linotype" w:hAnsi="Palatino Linotype" w:cstheme="minorHAnsi"/>
          <w:i/>
          <w:sz w:val="22"/>
          <w:szCs w:val="22"/>
        </w:rPr>
        <w:t>(…)</w:t>
      </w: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i/>
          <w:sz w:val="22"/>
          <w:szCs w:val="22"/>
        </w:rPr>
        <w:t>(…)</w:t>
      </w: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i/>
          <w:sz w:val="22"/>
          <w:szCs w:val="22"/>
        </w:rPr>
        <w:t>Para el ejercicio del derecho de acceso a la información, la Federación, los Estados y el Distrito Federal, en el ámbito de sus respectivas competencias, se regirán por los siguientes principios y bases:</w:t>
      </w:r>
    </w:p>
    <w:p w:rsidR="00864A72" w:rsidRPr="00BF2CF0" w:rsidRDefault="00864A72" w:rsidP="00864A72">
      <w:pPr>
        <w:pStyle w:val="Sinespaciado"/>
        <w:ind w:left="567" w:right="567"/>
        <w:jc w:val="both"/>
        <w:rPr>
          <w:rFonts w:ascii="Palatino Linotype" w:hAnsi="Palatino Linotype" w:cstheme="minorHAnsi"/>
          <w:i/>
          <w:sz w:val="22"/>
          <w:szCs w:val="22"/>
        </w:rPr>
      </w:pP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i/>
          <w:sz w:val="22"/>
          <w:szCs w:val="22"/>
        </w:rPr>
        <w:t xml:space="preserve">I. </w:t>
      </w:r>
      <w:r w:rsidRPr="00BF2CF0">
        <w:rPr>
          <w:rFonts w:ascii="Palatino Linotype" w:hAnsi="Palatino Linotype" w:cstheme="minorHAnsi"/>
          <w:i/>
          <w:sz w:val="22"/>
          <w:szCs w:val="22"/>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64A72" w:rsidRPr="00CF2490" w:rsidRDefault="00864A72" w:rsidP="007777CE">
      <w:pPr>
        <w:pStyle w:val="Sinespaciado"/>
        <w:spacing w:line="360" w:lineRule="auto"/>
        <w:jc w:val="both"/>
        <w:rPr>
          <w:rFonts w:ascii="Palatino Linotype" w:hAnsi="Palatino Linotype" w:cstheme="minorHAnsi"/>
        </w:rPr>
      </w:pPr>
    </w:p>
    <w:p w:rsidR="00864A72" w:rsidRPr="00CF2490" w:rsidRDefault="00864A72" w:rsidP="007777CE">
      <w:pPr>
        <w:pStyle w:val="Sinespaciado"/>
        <w:spacing w:line="360" w:lineRule="auto"/>
        <w:jc w:val="both"/>
        <w:rPr>
          <w:rFonts w:ascii="Palatino Linotype" w:hAnsi="Palatino Linotype" w:cstheme="minorHAnsi"/>
        </w:rPr>
      </w:pPr>
      <w:r w:rsidRPr="00CF2490">
        <w:rPr>
          <w:rFonts w:ascii="Palatino Linotype" w:hAnsi="Palatino Linotype" w:cstheme="minorHAnsi"/>
        </w:rPr>
        <w:t>Bajo tal premisa, en atención a lo dispuesto por los artículos 3, fracción XI y 12 de la Ley de Transparencia y Acceso a la Información Pública del Estado de México y Municipios, los cuales son del tenor literal siguiente:</w:t>
      </w:r>
    </w:p>
    <w:p w:rsidR="00864A72" w:rsidRPr="00CF2490" w:rsidRDefault="00864A72" w:rsidP="007777CE">
      <w:pPr>
        <w:pStyle w:val="Sinespaciado"/>
        <w:spacing w:line="360" w:lineRule="auto"/>
        <w:jc w:val="both"/>
        <w:rPr>
          <w:rFonts w:ascii="Palatino Linotype" w:hAnsi="Palatino Linotype" w:cstheme="minorHAnsi"/>
        </w:rPr>
      </w:pP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b/>
          <w:bCs/>
          <w:i/>
          <w:sz w:val="22"/>
          <w:szCs w:val="22"/>
        </w:rPr>
        <w:t xml:space="preserve">Artículo 3.- </w:t>
      </w:r>
      <w:r w:rsidRPr="00BF2CF0">
        <w:rPr>
          <w:rFonts w:ascii="Palatino Linotype" w:hAnsi="Palatino Linotype" w:cstheme="minorHAnsi"/>
          <w:i/>
          <w:sz w:val="22"/>
          <w:szCs w:val="22"/>
        </w:rPr>
        <w:t>Para los efectos de la presente Ley se entenderá por:</w:t>
      </w: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i/>
          <w:sz w:val="22"/>
          <w:szCs w:val="22"/>
        </w:rPr>
        <w:t>…</w:t>
      </w: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b/>
          <w:i/>
          <w:sz w:val="22"/>
          <w:szCs w:val="22"/>
        </w:rPr>
        <w:lastRenderedPageBreak/>
        <w:t>XI.</w:t>
      </w:r>
      <w:r w:rsidRPr="00BF2CF0">
        <w:rPr>
          <w:rFonts w:ascii="Palatino Linotype" w:hAnsi="Palatino Linotype" w:cstheme="minorHAnsi"/>
          <w:i/>
          <w:sz w:val="22"/>
          <w:szCs w:val="22"/>
        </w:rPr>
        <w:t xml:space="preserve"> </w:t>
      </w:r>
      <w:r w:rsidRPr="00BF2CF0">
        <w:rPr>
          <w:rFonts w:ascii="Palatino Linotype" w:hAnsi="Palatino Linotype" w:cstheme="minorHAnsi"/>
          <w:b/>
          <w:i/>
          <w:sz w:val="22"/>
          <w:szCs w:val="22"/>
        </w:rPr>
        <w:t>Documento:</w:t>
      </w:r>
      <w:r w:rsidRPr="00BF2CF0">
        <w:rPr>
          <w:rFonts w:ascii="Palatino Linotype" w:hAnsi="Palatino Linotype" w:cstheme="minorHAnsi"/>
          <w:i/>
          <w:sz w:val="22"/>
          <w:szCs w:val="22"/>
        </w:rPr>
        <w:t xml:space="preserve"> Los expedientes, reportes, estudios, actas, resoluciones, oficios, correspondencia, acuerdos, directivas, directrices, circulares, contratos, convenios, instructivos, notas, memorandos, estadísticas o bien, </w:t>
      </w:r>
      <w:r w:rsidRPr="00BF2CF0">
        <w:rPr>
          <w:rFonts w:ascii="Palatino Linotype" w:hAnsi="Palatino Linotype" w:cstheme="minorHAnsi"/>
          <w:b/>
          <w:i/>
          <w:sz w:val="22"/>
          <w:szCs w:val="22"/>
          <w:u w:val="single"/>
        </w:rPr>
        <w:t>cualquier otro registro que documente el ejercicio de las facultades, funciones y competencias de los sujetos obligados, sus servidores públicos e integrantes, sin importar su fuente o fecha de elaboración.</w:t>
      </w:r>
      <w:r w:rsidRPr="00BF2CF0">
        <w:rPr>
          <w:rFonts w:ascii="Palatino Linotype" w:hAnsi="Palatino Linotype" w:cstheme="minorHAnsi"/>
          <w:i/>
          <w:sz w:val="22"/>
          <w:szCs w:val="22"/>
        </w:rPr>
        <w:t xml:space="preserve"> Los documentos podrán estar en cualquier medio, sea escrito, impreso, sonoro, visual, electrónico, informático u holográfico;</w:t>
      </w:r>
    </w:p>
    <w:p w:rsidR="00864A72" w:rsidRPr="00BF2CF0" w:rsidRDefault="00864A72" w:rsidP="00864A72">
      <w:pPr>
        <w:pStyle w:val="Sinespaciado"/>
        <w:ind w:left="567" w:right="567"/>
        <w:jc w:val="both"/>
        <w:rPr>
          <w:rFonts w:ascii="Palatino Linotype" w:hAnsi="Palatino Linotype" w:cstheme="minorHAnsi"/>
          <w:i/>
          <w:sz w:val="22"/>
          <w:szCs w:val="22"/>
        </w:rPr>
      </w:pPr>
    </w:p>
    <w:p w:rsidR="00864A72" w:rsidRPr="00BF2CF0" w:rsidRDefault="00864A72" w:rsidP="00864A72">
      <w:pPr>
        <w:pStyle w:val="Sinespaciado"/>
        <w:ind w:left="567" w:right="567"/>
        <w:jc w:val="both"/>
        <w:rPr>
          <w:rFonts w:ascii="Palatino Linotype" w:hAnsi="Palatino Linotype" w:cstheme="minorHAnsi"/>
          <w:bCs/>
          <w:i/>
          <w:sz w:val="22"/>
          <w:szCs w:val="22"/>
        </w:rPr>
      </w:pPr>
      <w:r w:rsidRPr="00BF2CF0">
        <w:rPr>
          <w:rFonts w:ascii="Palatino Linotype" w:hAnsi="Palatino Linotype" w:cstheme="minorHAnsi"/>
          <w:b/>
          <w:bCs/>
          <w:i/>
          <w:sz w:val="22"/>
          <w:szCs w:val="22"/>
        </w:rPr>
        <w:t>Artículo 4.</w:t>
      </w:r>
      <w:r w:rsidRPr="00BF2CF0">
        <w:rPr>
          <w:rFonts w:ascii="Palatino Linotype" w:hAnsi="Palatino Linotype" w:cstheme="minorHAnsi"/>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64A72" w:rsidRPr="00BF2CF0" w:rsidRDefault="00864A72" w:rsidP="00864A72">
      <w:pPr>
        <w:pStyle w:val="Sinespaciado"/>
        <w:ind w:left="567" w:right="567"/>
        <w:jc w:val="both"/>
        <w:rPr>
          <w:rFonts w:ascii="Palatino Linotype" w:hAnsi="Palatino Linotype" w:cstheme="minorHAnsi"/>
          <w:bCs/>
          <w:i/>
          <w:sz w:val="22"/>
          <w:szCs w:val="22"/>
        </w:rPr>
      </w:pPr>
      <w:r w:rsidRPr="00BF2CF0">
        <w:rPr>
          <w:rFonts w:ascii="Palatino Linotype" w:hAnsi="Palatino Linotype" w:cstheme="minorHAnsi"/>
          <w:b/>
          <w:bCs/>
          <w:i/>
          <w:sz w:val="22"/>
          <w:szCs w:val="22"/>
          <w:u w:val="single"/>
        </w:rPr>
        <w:t>Toda la información generada, obtenida, adquirida, transformada, administrada o en posesión de los sujetos obligados es pública y accesible de manera permanente a cualquier persona,</w:t>
      </w:r>
      <w:r w:rsidRPr="00BF2CF0">
        <w:rPr>
          <w:rFonts w:ascii="Palatino Linotype" w:hAnsi="Palatino Linotype" w:cstheme="minorHAnsi"/>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64A72" w:rsidRPr="00BF2CF0" w:rsidRDefault="00864A72" w:rsidP="00864A72">
      <w:pPr>
        <w:pStyle w:val="Sinespaciado"/>
        <w:ind w:left="567" w:right="567"/>
        <w:jc w:val="both"/>
        <w:rPr>
          <w:rFonts w:ascii="Palatino Linotype" w:hAnsi="Palatino Linotype" w:cstheme="minorHAnsi"/>
          <w:bCs/>
          <w:i/>
          <w:sz w:val="22"/>
          <w:szCs w:val="22"/>
        </w:rPr>
      </w:pPr>
    </w:p>
    <w:p w:rsidR="00864A72" w:rsidRPr="00BF2CF0" w:rsidRDefault="00864A72" w:rsidP="00864A72">
      <w:pPr>
        <w:pStyle w:val="Sinespaciado"/>
        <w:ind w:left="567" w:right="567"/>
        <w:jc w:val="both"/>
        <w:rPr>
          <w:rFonts w:ascii="Palatino Linotype" w:hAnsi="Palatino Linotype" w:cstheme="minorHAnsi"/>
          <w:bCs/>
          <w:i/>
          <w:sz w:val="22"/>
          <w:szCs w:val="22"/>
        </w:rPr>
      </w:pPr>
      <w:r w:rsidRPr="00BF2CF0">
        <w:rPr>
          <w:rFonts w:ascii="Palatino Linotype" w:hAnsi="Palatino Linotype" w:cstheme="minorHAnsi"/>
          <w:bCs/>
          <w:i/>
          <w:sz w:val="22"/>
          <w:szCs w:val="22"/>
        </w:rPr>
        <w:t>Los sujetos obligados deben poner en práctica, políticas y programas de acceso a la información que se apeguen a criterios de publicidad, veracidad, oportunidad, precisión y suficiencia en beneficio de los solicitantes.</w:t>
      </w:r>
    </w:p>
    <w:p w:rsidR="00864A72" w:rsidRPr="00BF2CF0" w:rsidRDefault="00864A72" w:rsidP="00864A72">
      <w:pPr>
        <w:pStyle w:val="Sinespaciado"/>
        <w:ind w:left="567" w:right="567"/>
        <w:jc w:val="both"/>
        <w:rPr>
          <w:rFonts w:ascii="Palatino Linotype" w:hAnsi="Palatino Linotype" w:cstheme="minorHAnsi"/>
          <w:bCs/>
          <w:i/>
          <w:sz w:val="22"/>
          <w:szCs w:val="22"/>
        </w:rPr>
      </w:pPr>
    </w:p>
    <w:p w:rsidR="00864A72" w:rsidRPr="00BF2CF0" w:rsidRDefault="00864A72" w:rsidP="00864A72">
      <w:pPr>
        <w:pStyle w:val="Sinespaciado"/>
        <w:ind w:left="567" w:right="567"/>
        <w:jc w:val="both"/>
        <w:rPr>
          <w:rFonts w:ascii="Palatino Linotype" w:hAnsi="Palatino Linotype" w:cstheme="minorHAnsi"/>
          <w:i/>
          <w:sz w:val="22"/>
          <w:szCs w:val="22"/>
        </w:rPr>
      </w:pPr>
      <w:r w:rsidRPr="00BF2CF0">
        <w:rPr>
          <w:rFonts w:ascii="Palatino Linotype" w:hAnsi="Palatino Linotype" w:cstheme="minorHAnsi"/>
          <w:b/>
          <w:i/>
          <w:sz w:val="22"/>
          <w:szCs w:val="22"/>
        </w:rPr>
        <w:t>Artículo 12.</w:t>
      </w:r>
      <w:r w:rsidRPr="00BF2CF0">
        <w:rPr>
          <w:rFonts w:ascii="Palatino Linotype" w:hAnsi="Palatino Linotype" w:cstheme="minorHAnsi"/>
          <w:i/>
          <w:sz w:val="22"/>
          <w:szCs w:val="22"/>
        </w:rPr>
        <w:t xml:space="preserve"> Quienes generen, recopilen, administren, manejen, procesen, archiven o conserven información pública serán responsables de la misma en los términos de las disposiciones jurídicas aplicables.</w:t>
      </w:r>
    </w:p>
    <w:p w:rsidR="00864A72" w:rsidRPr="00BF2CF0" w:rsidRDefault="00864A72" w:rsidP="00864A72">
      <w:pPr>
        <w:pStyle w:val="Sinespaciado"/>
        <w:ind w:left="567" w:right="567"/>
        <w:jc w:val="both"/>
        <w:rPr>
          <w:rFonts w:ascii="Palatino Linotype" w:hAnsi="Palatino Linotype" w:cstheme="minorHAnsi"/>
          <w:b/>
          <w:i/>
          <w:sz w:val="22"/>
          <w:szCs w:val="22"/>
          <w:u w:val="single"/>
        </w:rPr>
      </w:pPr>
    </w:p>
    <w:p w:rsidR="00864A72" w:rsidRPr="00BF2CF0" w:rsidRDefault="00864A72" w:rsidP="00864A72">
      <w:pPr>
        <w:pStyle w:val="Sinespaciado"/>
        <w:ind w:left="567" w:right="567"/>
        <w:jc w:val="both"/>
        <w:rPr>
          <w:rFonts w:ascii="Palatino Linotype" w:hAnsi="Palatino Linotype" w:cstheme="minorHAnsi"/>
          <w:sz w:val="22"/>
          <w:szCs w:val="22"/>
        </w:rPr>
      </w:pPr>
      <w:r w:rsidRPr="00BF2CF0">
        <w:rPr>
          <w:rFonts w:ascii="Palatino Linotype" w:hAnsi="Palatino Linotype" w:cstheme="minorHAnsi"/>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F2CF0">
        <w:rPr>
          <w:rFonts w:ascii="Palatino Linotype" w:hAnsi="Palatino Linotype" w:cstheme="minorHAnsi"/>
          <w:i/>
          <w:sz w:val="22"/>
          <w:szCs w:val="22"/>
        </w:rPr>
        <w:t>.</w:t>
      </w:r>
    </w:p>
    <w:p w:rsidR="00864A72" w:rsidRPr="00CF2490" w:rsidRDefault="00864A72" w:rsidP="004F5426">
      <w:pPr>
        <w:pStyle w:val="Sinespaciado"/>
        <w:spacing w:line="360" w:lineRule="auto"/>
        <w:jc w:val="both"/>
        <w:rPr>
          <w:rFonts w:ascii="Palatino Linotype" w:hAnsi="Palatino Linotype"/>
        </w:rPr>
      </w:pPr>
    </w:p>
    <w:p w:rsidR="004F5426" w:rsidRPr="00CF2490" w:rsidRDefault="004F5426" w:rsidP="004F5426">
      <w:pPr>
        <w:pStyle w:val="Sinespaciado"/>
        <w:spacing w:line="360" w:lineRule="auto"/>
        <w:jc w:val="both"/>
        <w:rPr>
          <w:rFonts w:ascii="Palatino Linotype" w:hAnsi="Palatino Linotype" w:cs="Arial"/>
        </w:rPr>
      </w:pPr>
      <w:r w:rsidRPr="00CF2490">
        <w:rPr>
          <w:rFonts w:ascii="Palatino Linotype" w:hAnsi="Palatino Linotype" w:cs="Arial"/>
        </w:rPr>
        <w:t>De la interpretación a los preceptos citados, se desprende que es información pública la conte</w:t>
      </w:r>
      <w:r w:rsidR="00AB035F" w:rsidRPr="00CF2490">
        <w:rPr>
          <w:rFonts w:ascii="Palatino Linotype" w:hAnsi="Palatino Linotype" w:cs="Arial"/>
        </w:rPr>
        <w:t>nida en los documentos que los sujetos o</w:t>
      </w:r>
      <w:r w:rsidRPr="00CF2490">
        <w:rPr>
          <w:rFonts w:ascii="Palatino Linotype" w:hAnsi="Palatino Linotype" w:cs="Arial"/>
        </w:rPr>
        <w:t xml:space="preserve">bligados generen, administren o se </w:t>
      </w:r>
      <w:r w:rsidRPr="00CF2490">
        <w:rPr>
          <w:rFonts w:ascii="Palatino Linotype" w:hAnsi="Palatino Linotype" w:cs="Arial"/>
        </w:rPr>
        <w:lastRenderedPageBreak/>
        <w:t>encuentre en su posesión en el ejercicio de sus atribuciones y que toda la información generada, obtenida, adquirida, transformada, administrada o en posesión de los sujetos obligados es pública y accesible de manera permanente a cualquier persona.</w:t>
      </w:r>
    </w:p>
    <w:p w:rsidR="004F5426" w:rsidRPr="00CF2490" w:rsidRDefault="004F5426" w:rsidP="004F5426">
      <w:pPr>
        <w:pStyle w:val="Sinespaciado"/>
        <w:spacing w:line="360" w:lineRule="auto"/>
        <w:jc w:val="both"/>
        <w:rPr>
          <w:rFonts w:ascii="Palatino Linotype" w:hAnsi="Palatino Linotype" w:cs="Arial"/>
        </w:rPr>
      </w:pPr>
    </w:p>
    <w:p w:rsidR="004F5426" w:rsidRDefault="00AB035F" w:rsidP="004F5426">
      <w:pPr>
        <w:pStyle w:val="Sinespaciado"/>
        <w:spacing w:line="360" w:lineRule="auto"/>
        <w:jc w:val="both"/>
        <w:rPr>
          <w:rFonts w:ascii="Palatino Linotype" w:hAnsi="Palatino Linotype"/>
        </w:rPr>
      </w:pPr>
      <w:r w:rsidRPr="00CF2490">
        <w:rPr>
          <w:rFonts w:ascii="Palatino Linotype" w:hAnsi="Palatino Linotype"/>
        </w:rPr>
        <w:t>Asimismo, mediante el</w:t>
      </w:r>
      <w:r w:rsidR="004F5426" w:rsidRPr="00CF2490">
        <w:rPr>
          <w:rFonts w:ascii="Palatino Linotype" w:hAnsi="Palatino Linotype"/>
        </w:rPr>
        <w:t xml:space="preserve"> alcance al </w:t>
      </w:r>
      <w:r w:rsidRPr="00CF2490">
        <w:rPr>
          <w:rFonts w:ascii="Palatino Linotype" w:hAnsi="Palatino Linotype"/>
        </w:rPr>
        <w:t>I</w:t>
      </w:r>
      <w:r w:rsidR="004F5426" w:rsidRPr="00CF2490">
        <w:rPr>
          <w:rFonts w:ascii="Palatino Linotype" w:hAnsi="Palatino Linotype"/>
        </w:rPr>
        <w:t xml:space="preserve">nforme recibido en las instalaciones de este Instituto, el Sujeto Obligado realizó manifestaciones de disenso aludiendo que se le haría entrega de la información solicitada vía </w:t>
      </w:r>
      <w:r w:rsidR="004F5426" w:rsidRPr="00CF2490">
        <w:rPr>
          <w:rFonts w:ascii="Palatino Linotype" w:hAnsi="Palatino Linotype"/>
          <w:i/>
        </w:rPr>
        <w:t>in situ</w:t>
      </w:r>
      <w:r w:rsidR="004F5426" w:rsidRPr="00CF2490">
        <w:rPr>
          <w:rFonts w:ascii="Palatino Linotype" w:hAnsi="Palatino Linotype"/>
        </w:rPr>
        <w:t>, esto derivado de la sobr</w:t>
      </w:r>
      <w:r w:rsidRPr="00CF2490">
        <w:rPr>
          <w:rFonts w:ascii="Palatino Linotype" w:hAnsi="Palatino Linotype"/>
        </w:rPr>
        <w:t>ecarga de trabajo que tiene el Sujeto O</w:t>
      </w:r>
      <w:r w:rsidR="004F5426" w:rsidRPr="00CF2490">
        <w:rPr>
          <w:rFonts w:ascii="Palatino Linotype" w:hAnsi="Palatino Linotype"/>
        </w:rPr>
        <w:t>bligado por las solicitudes de información recibidas en el presente trimes</w:t>
      </w:r>
      <w:r w:rsidR="00BF2CF0">
        <w:rPr>
          <w:rFonts w:ascii="Palatino Linotype" w:hAnsi="Palatino Linotype"/>
        </w:rPr>
        <w:t>tre; señalando también, que el Sujeto O</w:t>
      </w:r>
      <w:r w:rsidR="004F5426" w:rsidRPr="00CF2490">
        <w:rPr>
          <w:rFonts w:ascii="Palatino Linotype" w:hAnsi="Palatino Linotype"/>
        </w:rPr>
        <w:t>bligado cuenta con muy poco personal para la atención de solicitudes de información, quienes no se dan abasto por el cúmulo de información de la cual se tiene que hacer entrega, por lo que se propuso el cambio de modalidad, con la finalidad de no entorpecer el derecho de acceso a la información de</w:t>
      </w:r>
      <w:r w:rsidR="00BF2CF0">
        <w:rPr>
          <w:rFonts w:ascii="Palatino Linotype" w:hAnsi="Palatino Linotype"/>
        </w:rPr>
        <w:t xml:space="preserve"> </w:t>
      </w:r>
      <w:r w:rsidR="004F5426" w:rsidRPr="00CF2490">
        <w:rPr>
          <w:rFonts w:ascii="Palatino Linotype" w:hAnsi="Palatino Linotype"/>
        </w:rPr>
        <w:t>l</w:t>
      </w:r>
      <w:r w:rsidR="00BF2CF0">
        <w:rPr>
          <w:rFonts w:ascii="Palatino Linotype" w:hAnsi="Palatino Linotype"/>
        </w:rPr>
        <w:t>a</w:t>
      </w:r>
      <w:r w:rsidR="004F5426" w:rsidRPr="00CF2490">
        <w:rPr>
          <w:rFonts w:ascii="Palatino Linotype" w:hAnsi="Palatino Linotype"/>
        </w:rPr>
        <w:t xml:space="preserve"> Recurrente y que para mayor refer</w:t>
      </w:r>
      <w:r w:rsidRPr="00CF2490">
        <w:rPr>
          <w:rFonts w:ascii="Palatino Linotype" w:hAnsi="Palatino Linotype"/>
        </w:rPr>
        <w:t>encia se muestra a continuación:</w:t>
      </w:r>
    </w:p>
    <w:p w:rsidR="00BF2CF0" w:rsidRDefault="00B35BBF" w:rsidP="00B35BBF">
      <w:pPr>
        <w:pStyle w:val="Sinespaciado"/>
        <w:spacing w:line="360" w:lineRule="auto"/>
        <w:jc w:val="center"/>
        <w:rPr>
          <w:rFonts w:ascii="Palatino Linotype" w:hAnsi="Palatino Linotype"/>
        </w:rPr>
      </w:pPr>
      <w:r>
        <w:rPr>
          <w:rFonts w:ascii="Palatino Linotype" w:hAnsi="Palatino Linotype"/>
          <w:noProof/>
          <w:lang w:eastAsia="es-MX"/>
        </w:rPr>
        <w:drawing>
          <wp:inline distT="0" distB="0" distL="0" distR="0">
            <wp:extent cx="4972050" cy="310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105150"/>
                    </a:xfrm>
                    <a:prstGeom prst="rect">
                      <a:avLst/>
                    </a:prstGeom>
                    <a:noFill/>
                    <a:ln>
                      <a:noFill/>
                    </a:ln>
                  </pic:spPr>
                </pic:pic>
              </a:graphicData>
            </a:graphic>
          </wp:inline>
        </w:drawing>
      </w:r>
      <w:bookmarkStart w:id="0" w:name="_GoBack"/>
      <w:bookmarkEnd w:id="0"/>
    </w:p>
    <w:p w:rsidR="00BF2CF0" w:rsidRPr="00CF2490" w:rsidRDefault="00497B66" w:rsidP="00497B66">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413797</wp:posOffset>
                </wp:positionH>
                <wp:positionV relativeFrom="paragraph">
                  <wp:posOffset>3970020</wp:posOffset>
                </wp:positionV>
                <wp:extent cx="540327" cy="320576"/>
                <wp:effectExtent l="0" t="19050" r="31750" b="41910"/>
                <wp:wrapNone/>
                <wp:docPr id="7" name="Flecha derecha 7"/>
                <wp:cNvGraphicFramePr/>
                <a:graphic xmlns:a="http://schemas.openxmlformats.org/drawingml/2006/main">
                  <a:graphicData uri="http://schemas.microsoft.com/office/word/2010/wordprocessingShape">
                    <wps:wsp>
                      <wps:cNvSpPr/>
                      <wps:spPr>
                        <a:xfrm>
                          <a:off x="0" y="0"/>
                          <a:ext cx="540327" cy="320576"/>
                        </a:xfrm>
                        <a:prstGeom prst="right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BDFB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2.6pt;margin-top:312.6pt;width:42.55pt;height:2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" adj="15192" fillcolor="red" strokecolor="black [3213]" strokeweight="1.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1021715</wp:posOffset>
                </wp:positionH>
                <wp:positionV relativeFrom="paragraph">
                  <wp:posOffset>4050888</wp:posOffset>
                </wp:positionV>
                <wp:extent cx="3521034" cy="154379"/>
                <wp:effectExtent l="19050" t="19050" r="22860" b="17145"/>
                <wp:wrapNone/>
                <wp:docPr id="6" name="Rectángulo 6"/>
                <wp:cNvGraphicFramePr/>
                <a:graphic xmlns:a="http://schemas.openxmlformats.org/drawingml/2006/main">
                  <a:graphicData uri="http://schemas.microsoft.com/office/word/2010/wordprocessingShape">
                    <wps:wsp>
                      <wps:cNvSpPr/>
                      <wps:spPr>
                        <a:xfrm>
                          <a:off x="0" y="0"/>
                          <a:ext cx="3521034" cy="1543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7F7A8" id="Rectángulo 6" o:spid="_x0000_s1026" style="position:absolute;margin-left:80.45pt;margin-top:318.95pt;width:277.2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KmowIAAJE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" filled="f" strokecolor="red" strokeweight="2.25pt"/>
            </w:pict>
          </mc:Fallback>
        </mc:AlternateContent>
      </w:r>
      <w:r w:rsidR="00BF2CF0">
        <w:rPr>
          <w:noProof/>
          <w:lang w:eastAsia="es-MX"/>
        </w:rPr>
        <w:drawing>
          <wp:inline distT="0" distB="0" distL="0" distR="0" wp14:anchorId="443FDAB3" wp14:editId="4F2C80A2">
            <wp:extent cx="5000625" cy="68235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7" t="12933" r="31548" b="5644"/>
                    <a:stretch/>
                  </pic:blipFill>
                  <pic:spPr bwMode="auto">
                    <a:xfrm>
                      <a:off x="0" y="0"/>
                      <a:ext cx="5017853" cy="6847021"/>
                    </a:xfrm>
                    <a:prstGeom prst="rect">
                      <a:avLst/>
                    </a:prstGeom>
                    <a:ln>
                      <a:noFill/>
                    </a:ln>
                    <a:extLst>
                      <a:ext uri="{53640926-AAD7-44D8-BBD7-CCE9431645EC}">
                        <a14:shadowObscured xmlns:a14="http://schemas.microsoft.com/office/drawing/2010/main"/>
                      </a:ext>
                    </a:extLst>
                  </pic:spPr>
                </pic:pic>
              </a:graphicData>
            </a:graphic>
          </wp:inline>
        </w:drawing>
      </w:r>
    </w:p>
    <w:p w:rsidR="00AB035F" w:rsidRDefault="00AB035F" w:rsidP="004F5426">
      <w:pPr>
        <w:pStyle w:val="Sinespaciado"/>
        <w:spacing w:line="360" w:lineRule="auto"/>
        <w:jc w:val="both"/>
        <w:rPr>
          <w:rFonts w:ascii="Palatino Linotype" w:hAnsi="Palatino Linotype"/>
          <w:noProof/>
          <w:lang w:eastAsia="es-MX"/>
        </w:rPr>
      </w:pPr>
    </w:p>
    <w:p w:rsidR="00497B66" w:rsidRPr="00CF2490" w:rsidRDefault="00497B66" w:rsidP="00497B66">
      <w:pPr>
        <w:pStyle w:val="Sinespaciado"/>
        <w:spacing w:line="360" w:lineRule="auto"/>
        <w:jc w:val="center"/>
        <w:rPr>
          <w:rFonts w:ascii="Palatino Linotype" w:hAnsi="Palatino Linotype"/>
        </w:rPr>
      </w:pPr>
      <w:r>
        <w:rPr>
          <w:noProof/>
          <w:lang w:eastAsia="es-MX"/>
        </w:rPr>
        <w:lastRenderedPageBreak/>
        <w:drawing>
          <wp:inline distT="0" distB="0" distL="0" distR="0" wp14:anchorId="1A43A8E7" wp14:editId="1E8AF22C">
            <wp:extent cx="5362575" cy="5676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11" t="32040" r="32114" b="8352"/>
                    <a:stretch/>
                  </pic:blipFill>
                  <pic:spPr bwMode="auto">
                    <a:xfrm>
                      <a:off x="0" y="0"/>
                      <a:ext cx="5386751" cy="5701906"/>
                    </a:xfrm>
                    <a:prstGeom prst="rect">
                      <a:avLst/>
                    </a:prstGeom>
                    <a:ln>
                      <a:noFill/>
                    </a:ln>
                    <a:extLst>
                      <a:ext uri="{53640926-AAD7-44D8-BBD7-CCE9431645EC}">
                        <a14:shadowObscured xmlns:a14="http://schemas.microsoft.com/office/drawing/2010/main"/>
                      </a:ext>
                    </a:extLst>
                  </pic:spPr>
                </pic:pic>
              </a:graphicData>
            </a:graphic>
          </wp:inline>
        </w:drawing>
      </w:r>
    </w:p>
    <w:p w:rsidR="00DC4994" w:rsidRDefault="00DC4994" w:rsidP="004F5426">
      <w:pPr>
        <w:pStyle w:val="Sinespaciado"/>
        <w:spacing w:line="360" w:lineRule="auto"/>
        <w:jc w:val="both"/>
        <w:rPr>
          <w:rFonts w:ascii="Palatino Linotype" w:hAnsi="Palatino Linotype"/>
        </w:rPr>
      </w:pPr>
    </w:p>
    <w:p w:rsidR="00497B66" w:rsidRPr="00CF2490" w:rsidRDefault="00497B66" w:rsidP="004F5426">
      <w:pPr>
        <w:pStyle w:val="Sinespaciado"/>
        <w:spacing w:line="360" w:lineRule="auto"/>
        <w:jc w:val="both"/>
        <w:rPr>
          <w:rFonts w:ascii="Palatino Linotype" w:hAnsi="Palatino Linotype"/>
        </w:rPr>
      </w:pPr>
    </w:p>
    <w:p w:rsidR="00AB035F" w:rsidRPr="00CF2490" w:rsidRDefault="00DC4994" w:rsidP="004F5426">
      <w:pPr>
        <w:pStyle w:val="Sinespaciado"/>
        <w:spacing w:line="360" w:lineRule="auto"/>
        <w:jc w:val="both"/>
        <w:rPr>
          <w:rFonts w:ascii="Palatino Linotype" w:hAnsi="Palatino Linotype"/>
        </w:rPr>
      </w:pPr>
      <w:r w:rsidRPr="00CF2490">
        <w:rPr>
          <w:rFonts w:ascii="Palatino Linotype" w:hAnsi="Palatino Linotype"/>
          <w:noProof/>
          <w:lang w:eastAsia="es-MX"/>
        </w:rPr>
        <w:lastRenderedPageBreak/>
        <w:drawing>
          <wp:inline distT="0" distB="0" distL="0" distR="0" wp14:anchorId="798F01EB" wp14:editId="4290B73A">
            <wp:extent cx="5165387" cy="706491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89" t="18913" r="36332" b="17431"/>
                    <a:stretch/>
                  </pic:blipFill>
                  <pic:spPr bwMode="auto">
                    <a:xfrm>
                      <a:off x="0" y="0"/>
                      <a:ext cx="5209555" cy="7125328"/>
                    </a:xfrm>
                    <a:prstGeom prst="rect">
                      <a:avLst/>
                    </a:prstGeom>
                    <a:ln>
                      <a:noFill/>
                    </a:ln>
                    <a:extLst>
                      <a:ext uri="{53640926-AAD7-44D8-BBD7-CCE9431645EC}">
                        <a14:shadowObscured xmlns:a14="http://schemas.microsoft.com/office/drawing/2010/main"/>
                      </a:ext>
                    </a:extLst>
                  </pic:spPr>
                </pic:pic>
              </a:graphicData>
            </a:graphic>
          </wp:inline>
        </w:drawing>
      </w:r>
    </w:p>
    <w:p w:rsidR="002A585F" w:rsidRPr="00CF2490" w:rsidRDefault="002A585F" w:rsidP="004F5426">
      <w:pPr>
        <w:pStyle w:val="Sinespaciado"/>
        <w:spacing w:line="360" w:lineRule="auto"/>
        <w:jc w:val="both"/>
        <w:rPr>
          <w:rFonts w:ascii="Palatino Linotype" w:hAnsi="Palatino Linotype"/>
          <w:noProof/>
          <w:lang w:eastAsia="es-MX"/>
        </w:rPr>
      </w:pPr>
    </w:p>
    <w:p w:rsidR="004F5426" w:rsidRPr="00CF2490" w:rsidRDefault="00ED19A7" w:rsidP="00ED19A7">
      <w:pPr>
        <w:pStyle w:val="Sinespaciado"/>
        <w:spacing w:line="360" w:lineRule="auto"/>
        <w:jc w:val="center"/>
        <w:rPr>
          <w:rFonts w:ascii="Palatino Linotype" w:hAnsi="Palatino Linotype"/>
        </w:rPr>
      </w:pPr>
      <w:r>
        <w:rPr>
          <w:noProof/>
          <w:lang w:eastAsia="es-MX"/>
        </w:rPr>
        <w:drawing>
          <wp:inline distT="0" distB="0" distL="0" distR="0" wp14:anchorId="0107CC8C" wp14:editId="1DA3ACF9">
            <wp:extent cx="4888404" cy="68389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53" t="11464" r="31382" b="5056"/>
                    <a:stretch/>
                  </pic:blipFill>
                  <pic:spPr bwMode="auto">
                    <a:xfrm>
                      <a:off x="0" y="0"/>
                      <a:ext cx="4907035" cy="6865015"/>
                    </a:xfrm>
                    <a:prstGeom prst="rect">
                      <a:avLst/>
                    </a:prstGeom>
                    <a:ln>
                      <a:noFill/>
                    </a:ln>
                    <a:extLst>
                      <a:ext uri="{53640926-AAD7-44D8-BBD7-CCE9431645EC}">
                        <a14:shadowObscured xmlns:a14="http://schemas.microsoft.com/office/drawing/2010/main"/>
                      </a:ext>
                    </a:extLst>
                  </pic:spPr>
                </pic:pic>
              </a:graphicData>
            </a:graphic>
          </wp:inline>
        </w:drawing>
      </w:r>
    </w:p>
    <w:p w:rsidR="004F5426" w:rsidRPr="00CF2490" w:rsidRDefault="004F5426" w:rsidP="004F5426">
      <w:pPr>
        <w:pStyle w:val="Sinespaciado"/>
        <w:spacing w:line="360" w:lineRule="auto"/>
        <w:jc w:val="both"/>
        <w:rPr>
          <w:rFonts w:ascii="Palatino Linotype" w:hAnsi="Palatino Linotype"/>
        </w:rPr>
      </w:pPr>
    </w:p>
    <w:p w:rsidR="00ED29D8" w:rsidRPr="00CF2490" w:rsidRDefault="00ED29D8" w:rsidP="00ED29D8">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Bajo tal premisa, el numeral 158 de la Ley de Transparencia y Acceso a la Información Pública del Estado de México y Municipios, señala que cuando </w:t>
      </w:r>
      <w:r w:rsidR="00ED19A7" w:rsidRPr="00CF2490">
        <w:rPr>
          <w:rFonts w:ascii="Palatino Linotype" w:hAnsi="Palatino Linotype" w:cstheme="minorHAnsi"/>
        </w:rPr>
        <w:t xml:space="preserve">el sujeto obligado </w:t>
      </w:r>
      <w:r w:rsidRPr="00CF2490">
        <w:rPr>
          <w:rFonts w:ascii="Palatino Linotype" w:hAnsi="Palatino Linotype" w:cstheme="minorHAnsi"/>
        </w:rPr>
        <w:t>lo determine</w:t>
      </w:r>
      <w:r w:rsidR="00ED19A7">
        <w:rPr>
          <w:rFonts w:ascii="Palatino Linotype" w:hAnsi="Palatino Linotype" w:cstheme="minorHAnsi"/>
        </w:rPr>
        <w:t>,</w:t>
      </w:r>
      <w:r w:rsidRPr="00CF2490">
        <w:rPr>
          <w:rFonts w:ascii="Palatino Linotype" w:hAnsi="Palatino Linotype" w:cstheme="minorHAnsi"/>
        </w:rPr>
        <w:t xml:space="preserve"> podrá solicitar el cambio de modalidad </w:t>
      </w:r>
      <w:r w:rsidRPr="00ED19A7">
        <w:rPr>
          <w:rFonts w:ascii="Palatino Linotype" w:hAnsi="Palatino Linotype" w:cstheme="minorHAnsi"/>
          <w:i/>
        </w:rPr>
        <w:t>in situ</w:t>
      </w:r>
      <w:r w:rsidRPr="00CF2490">
        <w:rPr>
          <w:rFonts w:ascii="Palatino Linotype" w:hAnsi="Palatino Linotype" w:cstheme="minorHAnsi"/>
        </w:rPr>
        <w:t xml:space="preserve">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ED29D8" w:rsidRPr="00CF2490" w:rsidRDefault="00ED29D8" w:rsidP="00ED29D8">
      <w:pPr>
        <w:pStyle w:val="Sinespaciado"/>
        <w:spacing w:line="360" w:lineRule="auto"/>
        <w:jc w:val="both"/>
        <w:rPr>
          <w:rFonts w:ascii="Palatino Linotype" w:hAnsi="Palatino Linotype" w:cstheme="minorHAnsi"/>
        </w:rPr>
      </w:pPr>
    </w:p>
    <w:p w:rsidR="004F5426" w:rsidRDefault="00ED29D8" w:rsidP="00ED29D8">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Así también, del alcance remitido por el sujeto obligado se denota que se actualizan los supuestos establecidos en el numeral 158 y 164, por lo que procede el cambio de </w:t>
      </w:r>
      <w:r w:rsidR="00ED19A7">
        <w:rPr>
          <w:rFonts w:ascii="Palatino Linotype" w:hAnsi="Palatino Linotype" w:cstheme="minorHAnsi"/>
        </w:rPr>
        <w:t>modalidad de entrega vía consulta directa</w:t>
      </w:r>
      <w:r w:rsidRPr="00CF2490">
        <w:rPr>
          <w:rFonts w:ascii="Palatino Linotype" w:hAnsi="Palatino Linotype" w:cstheme="minorHAnsi"/>
        </w:rPr>
        <w:t>; asimismo, en el mismo alcance se le da a conocer a</w:t>
      </w:r>
      <w:r w:rsidR="00ED19A7">
        <w:rPr>
          <w:rFonts w:ascii="Palatino Linotype" w:hAnsi="Palatino Linotype" w:cstheme="minorHAnsi"/>
        </w:rPr>
        <w:t xml:space="preserve"> </w:t>
      </w:r>
      <w:r w:rsidRPr="00CF2490">
        <w:rPr>
          <w:rFonts w:ascii="Palatino Linotype" w:hAnsi="Palatino Linotype" w:cstheme="minorHAnsi"/>
        </w:rPr>
        <w:t>l</w:t>
      </w:r>
      <w:r w:rsidR="00ED19A7">
        <w:rPr>
          <w:rFonts w:ascii="Palatino Linotype" w:hAnsi="Palatino Linotype" w:cstheme="minorHAnsi"/>
        </w:rPr>
        <w:t>a R</w:t>
      </w:r>
      <w:r w:rsidRPr="00CF2490">
        <w:rPr>
          <w:rFonts w:ascii="Palatino Linotype" w:hAnsi="Palatino Linotype" w:cstheme="minorHAnsi"/>
        </w:rPr>
        <w:t>ecurrente, el lugar, días y horas en las que podrá asistir para la entrega de la información.</w:t>
      </w:r>
    </w:p>
    <w:p w:rsidR="00ED19A7" w:rsidRPr="00CF2490" w:rsidRDefault="00ED19A7" w:rsidP="00ED29D8">
      <w:pPr>
        <w:pStyle w:val="Sinespaciado"/>
        <w:spacing w:line="360" w:lineRule="auto"/>
        <w:jc w:val="both"/>
        <w:rPr>
          <w:rFonts w:ascii="Palatino Linotype" w:hAnsi="Palatino Linotype" w:cstheme="minorHAnsi"/>
        </w:rPr>
      </w:pPr>
    </w:p>
    <w:p w:rsidR="004F5426" w:rsidRPr="00CF2490" w:rsidRDefault="00ED29D8" w:rsidP="00263E61">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En ese contexto, el Sujeto Obligado manifestó que, si bien es cierto que existen servidores públicos habilitados dentro de las distintas áreas que conforman su administración organiza, también cierto es que dichos servidores públicos no realizan únicamente funciones de naturaleza de acceso a la información, sino que también tienen encomendadas funciones respectivas del área administrativa a la que se </w:t>
      </w:r>
      <w:r w:rsidRPr="00CF2490">
        <w:rPr>
          <w:rFonts w:ascii="Palatino Linotype" w:hAnsi="Palatino Linotype" w:cstheme="minorHAnsi"/>
        </w:rPr>
        <w:lastRenderedPageBreak/>
        <w:t>encuentran adscritos, y que derivado de las solicitudes de información se aprecia un alto volum</w:t>
      </w:r>
      <w:r w:rsidR="007C032D" w:rsidRPr="00CF2490">
        <w:rPr>
          <w:rFonts w:ascii="Palatino Linotype" w:hAnsi="Palatino Linotype" w:cstheme="minorHAnsi"/>
        </w:rPr>
        <w:t xml:space="preserve">en de búsqueda y procesamiento </w:t>
      </w:r>
      <w:r w:rsidRPr="00CF2490">
        <w:rPr>
          <w:rFonts w:ascii="Palatino Linotype" w:hAnsi="Palatino Linotype" w:cstheme="minorHAnsi"/>
        </w:rPr>
        <w:t>de información, lo que acarrearía una carga de trabajo excesiva a los servidores públicos, obligándolos a dejar de atender sus otras funciones, por lo cual se sobrepasan las capacidades administrativas y humanas de las Unidades Administrativas del sujeto obligado para dar respuesta a las solicitudes de información, por ello resulta necesario señalar cual es la figura del servidor público habilitado, establecida en la fracción XXXIX del artículo 3 del a Ley de Transparencia local, y que a la letra estipula lo siguiente:</w:t>
      </w:r>
    </w:p>
    <w:p w:rsidR="00ED29D8" w:rsidRPr="00CF2490" w:rsidRDefault="00ED29D8" w:rsidP="00263E61">
      <w:pPr>
        <w:pStyle w:val="Sinespaciado"/>
        <w:spacing w:line="360" w:lineRule="auto"/>
        <w:jc w:val="both"/>
        <w:rPr>
          <w:rFonts w:ascii="Palatino Linotype" w:hAnsi="Palatino Linotype" w:cstheme="minorHAnsi"/>
        </w:rPr>
      </w:pPr>
    </w:p>
    <w:p w:rsidR="00ED29D8" w:rsidRPr="00ED19A7" w:rsidRDefault="00ED29D8" w:rsidP="00ED29D8">
      <w:pPr>
        <w:pStyle w:val="Sinespaciado"/>
        <w:ind w:left="567" w:right="567"/>
        <w:jc w:val="both"/>
        <w:rPr>
          <w:rFonts w:ascii="Palatino Linotype" w:hAnsi="Palatino Linotype" w:cstheme="minorHAnsi"/>
          <w:i/>
          <w:sz w:val="22"/>
          <w:szCs w:val="22"/>
        </w:rPr>
      </w:pPr>
      <w:r w:rsidRPr="00ED19A7">
        <w:rPr>
          <w:rFonts w:ascii="Palatino Linotype" w:hAnsi="Palatino Linotype" w:cstheme="minorHAnsi"/>
          <w:b/>
          <w:i/>
          <w:sz w:val="22"/>
          <w:szCs w:val="22"/>
        </w:rPr>
        <w:t>Artículo 3.</w:t>
      </w:r>
      <w:r w:rsidRPr="00ED19A7">
        <w:rPr>
          <w:rFonts w:ascii="Palatino Linotype" w:hAnsi="Palatino Linotype" w:cstheme="minorHAnsi"/>
          <w:i/>
          <w:sz w:val="22"/>
          <w:szCs w:val="22"/>
        </w:rPr>
        <w:t xml:space="preserve"> Para los efectos de la presente Ley se entenderá por:</w:t>
      </w:r>
    </w:p>
    <w:p w:rsidR="00ED29D8" w:rsidRPr="00ED19A7" w:rsidRDefault="00ED29D8" w:rsidP="00ED29D8">
      <w:pPr>
        <w:pStyle w:val="Sinespaciado"/>
        <w:ind w:left="567" w:right="567"/>
        <w:jc w:val="both"/>
        <w:rPr>
          <w:rFonts w:ascii="Palatino Linotype" w:hAnsi="Palatino Linotype" w:cstheme="minorHAnsi"/>
          <w:i/>
          <w:sz w:val="22"/>
          <w:szCs w:val="22"/>
        </w:rPr>
      </w:pPr>
      <w:r w:rsidRPr="00ED19A7">
        <w:rPr>
          <w:rFonts w:ascii="Palatino Linotype" w:hAnsi="Palatino Linotype" w:cstheme="minorHAnsi"/>
          <w:i/>
          <w:sz w:val="22"/>
          <w:szCs w:val="22"/>
        </w:rPr>
        <w:t>(…)</w:t>
      </w:r>
    </w:p>
    <w:p w:rsidR="00ED29D8" w:rsidRPr="00ED19A7" w:rsidRDefault="00ED29D8" w:rsidP="00ED29D8">
      <w:pPr>
        <w:pStyle w:val="Sinespaciado"/>
        <w:ind w:left="567" w:right="567"/>
        <w:jc w:val="both"/>
        <w:rPr>
          <w:rFonts w:ascii="Palatino Linotype" w:hAnsi="Palatino Linotype" w:cstheme="minorHAnsi"/>
          <w:i/>
          <w:sz w:val="22"/>
          <w:szCs w:val="22"/>
        </w:rPr>
      </w:pPr>
      <w:r w:rsidRPr="00ED19A7">
        <w:rPr>
          <w:rFonts w:ascii="Palatino Linotype" w:hAnsi="Palatino Linotype" w:cstheme="minorHAnsi"/>
          <w:b/>
          <w:i/>
          <w:sz w:val="22"/>
          <w:szCs w:val="22"/>
        </w:rPr>
        <w:t>XXXIX.</w:t>
      </w:r>
      <w:r w:rsidRPr="00ED19A7">
        <w:rPr>
          <w:rFonts w:ascii="Palatino Linotype" w:hAnsi="Palatino Linotype" w:cstheme="minorHAnsi"/>
          <w:i/>
          <w:sz w:val="22"/>
          <w:szCs w:val="22"/>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D29D8" w:rsidRPr="00ED19A7" w:rsidRDefault="00ED29D8" w:rsidP="00ED29D8">
      <w:pPr>
        <w:pStyle w:val="Sinespaciado"/>
        <w:ind w:left="567" w:right="567"/>
        <w:jc w:val="both"/>
        <w:rPr>
          <w:rFonts w:ascii="Palatino Linotype" w:hAnsi="Palatino Linotype" w:cstheme="minorHAnsi"/>
          <w:i/>
          <w:sz w:val="22"/>
          <w:szCs w:val="22"/>
        </w:rPr>
      </w:pPr>
      <w:r w:rsidRPr="00ED19A7">
        <w:rPr>
          <w:rFonts w:ascii="Palatino Linotype" w:hAnsi="Palatino Linotype" w:cstheme="minorHAnsi"/>
          <w:i/>
          <w:sz w:val="22"/>
          <w:szCs w:val="22"/>
        </w:rPr>
        <w:t>(…)</w:t>
      </w:r>
    </w:p>
    <w:p w:rsidR="004F5426" w:rsidRPr="00CF2490" w:rsidRDefault="004F5426" w:rsidP="00263E61">
      <w:pPr>
        <w:pStyle w:val="Sinespaciado"/>
        <w:spacing w:line="360" w:lineRule="auto"/>
        <w:jc w:val="both"/>
        <w:rPr>
          <w:rFonts w:ascii="Palatino Linotype" w:hAnsi="Palatino Linotype" w:cstheme="minorHAnsi"/>
        </w:rPr>
      </w:pPr>
    </w:p>
    <w:p w:rsidR="007C032D" w:rsidRPr="00CF2490" w:rsidRDefault="007C032D" w:rsidP="007C032D">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w:t>
      </w:r>
      <w:r w:rsidRPr="00CF2490">
        <w:rPr>
          <w:rFonts w:ascii="Palatino Linotype" w:hAnsi="Palatino Linotype" w:cstheme="minorHAnsi"/>
        </w:rPr>
        <w:lastRenderedPageBreak/>
        <w:t>son diversas a las encomendadas en materia de transparencia y acceso a la información.</w:t>
      </w:r>
    </w:p>
    <w:p w:rsidR="007C032D" w:rsidRPr="00CF2490" w:rsidRDefault="007C032D" w:rsidP="007C032D">
      <w:pPr>
        <w:pStyle w:val="Sinespaciado"/>
        <w:spacing w:line="360" w:lineRule="auto"/>
        <w:jc w:val="both"/>
        <w:rPr>
          <w:rFonts w:ascii="Palatino Linotype" w:hAnsi="Palatino Linotype" w:cstheme="minorHAnsi"/>
        </w:rPr>
      </w:pPr>
    </w:p>
    <w:p w:rsidR="007C032D" w:rsidRPr="00CF2490" w:rsidRDefault="007C032D" w:rsidP="007C032D">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Manifestaciones que, a consideración de este Órgano Garante, resultan atendibles, toda vez que, como bien lo refiere el Sujeto Obligado,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turnar a los servidores públicos habilitados designados en las distintas áreas que pudieran contar con la información peticionada de acuerdo con sus funciones y atribuciones y en el supuesto de que la información implique realizar un análisis, estudio o procesamiento de documentos cuya entrega o reproducción sobrepase las capacidades técnicas, administrativas y humanas del sujeto obligado para cumplir con la solicitud, en los plazos establecidos para tales efectos, se podrá poner a disposición del solicitante los documentos </w:t>
      </w:r>
      <w:r w:rsidRPr="00CF2490">
        <w:rPr>
          <w:rFonts w:ascii="Palatino Linotype" w:hAnsi="Palatino Linotype" w:cstheme="minorHAnsi"/>
          <w:i/>
        </w:rPr>
        <w:t>in situ</w:t>
      </w:r>
      <w:r w:rsidRPr="00CF2490">
        <w:rPr>
          <w:rFonts w:ascii="Palatino Linotype" w:hAnsi="Palatino Linotype" w:cstheme="minorHAnsi"/>
        </w:rPr>
        <w:t>, es decir, en consulta directa, salvo la información clasificada.</w:t>
      </w:r>
    </w:p>
    <w:p w:rsidR="007C032D" w:rsidRPr="00CF2490" w:rsidRDefault="007C032D" w:rsidP="007C032D">
      <w:pPr>
        <w:pStyle w:val="Sinespaciado"/>
        <w:spacing w:line="360" w:lineRule="auto"/>
        <w:jc w:val="both"/>
        <w:rPr>
          <w:rFonts w:ascii="Palatino Linotype" w:hAnsi="Palatino Linotype" w:cstheme="minorHAnsi"/>
        </w:rPr>
      </w:pPr>
    </w:p>
    <w:p w:rsidR="004F5426" w:rsidRPr="00CF2490" w:rsidRDefault="007C032D" w:rsidP="007C032D">
      <w:pPr>
        <w:pStyle w:val="Sinespaciado"/>
        <w:spacing w:line="360" w:lineRule="auto"/>
        <w:jc w:val="both"/>
        <w:rPr>
          <w:rFonts w:ascii="Palatino Linotype" w:hAnsi="Palatino Linotype" w:cstheme="minorHAnsi"/>
        </w:rPr>
      </w:pPr>
      <w:r w:rsidRPr="00CF2490">
        <w:rPr>
          <w:rFonts w:ascii="Palatino Linotype" w:hAnsi="Palatino Linotype" w:cstheme="minorHAnsi"/>
        </w:rPr>
        <w:t xml:space="preserve">Con base en las consideraciones anteriores, </w:t>
      </w:r>
      <w:r w:rsidR="00FF3377" w:rsidRPr="00CF2490">
        <w:rPr>
          <w:rFonts w:ascii="Palatino Linotype" w:hAnsi="Palatino Linotype" w:cstheme="minorHAnsi"/>
        </w:rPr>
        <w:t>se puede</w:t>
      </w:r>
      <w:r w:rsidRPr="00CF2490">
        <w:rPr>
          <w:rFonts w:ascii="Palatino Linotype" w:hAnsi="Palatino Linotype" w:cstheme="minorHAnsi"/>
        </w:rPr>
        <w:t xml:space="preserve"> concluir que efectivamente la </w:t>
      </w:r>
      <w:r w:rsidR="00FF3377" w:rsidRPr="00CF2490">
        <w:rPr>
          <w:rFonts w:ascii="Palatino Linotype" w:hAnsi="Palatino Linotype" w:cstheme="minorHAnsi"/>
        </w:rPr>
        <w:t>normatividad en la materia dispone</w:t>
      </w:r>
      <w:r w:rsidRPr="00CF2490">
        <w:rPr>
          <w:rFonts w:ascii="Palatino Linotype" w:hAnsi="Palatino Linotype" w:cstheme="minorHAnsi"/>
        </w:rPr>
        <w:t xml:space="preserve"> que los servidores públicos habilitados son los responsables de hacer entrega de la información peticionada al formar parte de las distintas Unidades Administrativas que tienen la información, y que en el supuesto que</w:t>
      </w:r>
      <w:r w:rsidR="00FF3377" w:rsidRPr="00CF2490">
        <w:rPr>
          <w:rFonts w:ascii="Palatino Linotype" w:hAnsi="Palatino Linotype" w:cstheme="minorHAnsi"/>
        </w:rPr>
        <w:t>,</w:t>
      </w:r>
      <w:r w:rsidRPr="00CF2490">
        <w:rPr>
          <w:rFonts w:ascii="Palatino Linotype" w:hAnsi="Palatino Linotype" w:cstheme="minorHAnsi"/>
        </w:rPr>
        <w:t xml:space="preserve"> para dar atención a la solicitud de información se deba realizar un análisis, estudio </w:t>
      </w:r>
      <w:r w:rsidRPr="00CF2490">
        <w:rPr>
          <w:rFonts w:ascii="Palatino Linotype" w:hAnsi="Palatino Linotype" w:cstheme="minorHAnsi"/>
        </w:rPr>
        <w:lastRenderedPageBreak/>
        <w:t xml:space="preserve">o procesamiento de documentos que sobrepase las capacidades técnicas o humanas, </w:t>
      </w:r>
      <w:r w:rsidR="00FF3377" w:rsidRPr="00CF2490">
        <w:rPr>
          <w:rFonts w:ascii="Palatino Linotype" w:hAnsi="Palatino Linotype" w:cstheme="minorHAnsi"/>
        </w:rPr>
        <w:t xml:space="preserve">se contempla la posibilidad de </w:t>
      </w:r>
      <w:r w:rsidRPr="00CF2490">
        <w:rPr>
          <w:rFonts w:ascii="Palatino Linotype" w:hAnsi="Palatino Linotype" w:cstheme="minorHAnsi"/>
        </w:rPr>
        <w:t>poner a disposición del solicitante los documentos que contengan la información en consulta directa; lo que se traduce en la facultad de poder hacer cambio de modalidad de entrega de la información.</w:t>
      </w:r>
    </w:p>
    <w:p w:rsidR="004F5426" w:rsidRPr="00CF2490" w:rsidRDefault="004F5426" w:rsidP="00FF3377">
      <w:pPr>
        <w:pStyle w:val="Sinespaciado"/>
        <w:spacing w:line="360" w:lineRule="auto"/>
        <w:jc w:val="both"/>
        <w:rPr>
          <w:rFonts w:ascii="Palatino Linotype" w:hAnsi="Palatino Linotype" w:cstheme="minorHAnsi"/>
        </w:rPr>
      </w:pPr>
    </w:p>
    <w:p w:rsidR="001E018F" w:rsidRPr="00CF2490" w:rsidRDefault="00FF3377" w:rsidP="00FF3377">
      <w:pPr>
        <w:pStyle w:val="Sinespaciado"/>
        <w:spacing w:line="360" w:lineRule="auto"/>
        <w:jc w:val="both"/>
        <w:rPr>
          <w:rFonts w:ascii="Palatino Linotype" w:hAnsi="Palatino Linotype" w:cs="Arial"/>
        </w:rPr>
      </w:pPr>
      <w:r w:rsidRPr="00CF2490">
        <w:rPr>
          <w:rFonts w:ascii="Palatino Linotype" w:hAnsi="Palatino Linotype" w:cs="Arial"/>
        </w:rPr>
        <w:t>Por lo tanto, derivado de lo manifestado por el Sujeto Obligado en el o</w:t>
      </w:r>
      <w:r w:rsidR="00ED19A7">
        <w:rPr>
          <w:rFonts w:ascii="Palatino Linotype" w:hAnsi="Palatino Linotype" w:cs="Arial"/>
        </w:rPr>
        <w:t xml:space="preserve">ficio número </w:t>
      </w:r>
      <w:r w:rsidR="00ED19A7" w:rsidRPr="00ED19A7">
        <w:rPr>
          <w:rFonts w:ascii="Palatino Linotype" w:hAnsi="Palatino Linotype" w:cs="Arial"/>
          <w:b/>
        </w:rPr>
        <w:t>210C280106001L/2178</w:t>
      </w:r>
      <w:r w:rsidRPr="00ED19A7">
        <w:rPr>
          <w:rFonts w:ascii="Palatino Linotype" w:hAnsi="Palatino Linotype" w:cs="Arial"/>
          <w:b/>
        </w:rPr>
        <w:t>/2019</w:t>
      </w:r>
      <w:r w:rsidR="007336EB" w:rsidRPr="00CF2490">
        <w:rPr>
          <w:rFonts w:ascii="Palatino Linotype" w:hAnsi="Palatino Linotype" w:cs="Arial"/>
        </w:rPr>
        <w:t xml:space="preserve"> y en el Acta de la Trigésima Segunda Sesión Extraordinaria del Comité de Transparencia de la Universidad Politécnica del Valle de Toluca número </w:t>
      </w:r>
      <w:r w:rsidR="007336EB" w:rsidRPr="00897257">
        <w:rPr>
          <w:rFonts w:ascii="Palatino Linotype" w:hAnsi="Palatino Linotype" w:cs="Arial"/>
          <w:b/>
        </w:rPr>
        <w:t>ACTA/CTUPVT/EXT/32/2019</w:t>
      </w:r>
      <w:r w:rsidR="007336EB" w:rsidRPr="00CF2490">
        <w:rPr>
          <w:rFonts w:ascii="Palatino Linotype" w:hAnsi="Palatino Linotype" w:cs="Arial"/>
        </w:rPr>
        <w:t xml:space="preserve">, el Pleno de este Instituto considera procedente confirmar el cambio de modalidad solicitado por el Sujeto Obligado </w:t>
      </w:r>
      <w:r w:rsidRPr="00CF2490">
        <w:rPr>
          <w:rFonts w:ascii="Palatino Linotype" w:hAnsi="Palatino Linotype" w:cs="Arial"/>
        </w:rPr>
        <w:t>para hacer entr</w:t>
      </w:r>
      <w:r w:rsidR="007336EB" w:rsidRPr="00CF2490">
        <w:rPr>
          <w:rFonts w:ascii="Palatino Linotype" w:hAnsi="Palatino Linotype" w:cs="Arial"/>
        </w:rPr>
        <w:t>ega de</w:t>
      </w:r>
      <w:r w:rsidR="00897257">
        <w:rPr>
          <w:rFonts w:ascii="Palatino Linotype" w:hAnsi="Palatino Linotype" w:cs="Arial"/>
        </w:rPr>
        <w:t xml:space="preserve"> la información requerida por la</w:t>
      </w:r>
      <w:r w:rsidR="007336EB" w:rsidRPr="00CF2490">
        <w:rPr>
          <w:rFonts w:ascii="Palatino Linotype" w:hAnsi="Palatino Linotype" w:cs="Arial"/>
        </w:rPr>
        <w:t xml:space="preserve"> particular, </w:t>
      </w:r>
      <w:r w:rsidR="00950C44" w:rsidRPr="00CF2490">
        <w:rPr>
          <w:rFonts w:ascii="Palatino Linotype" w:hAnsi="Palatino Linotype" w:cs="Arial"/>
        </w:rPr>
        <w:t xml:space="preserve">en versión pública de ser procedente, </w:t>
      </w:r>
      <w:r w:rsidR="007336EB" w:rsidRPr="00CF2490">
        <w:rPr>
          <w:rFonts w:ascii="Palatino Linotype" w:hAnsi="Palatino Linotype" w:cs="Arial"/>
        </w:rPr>
        <w:t>en virtud de lo argumentado</w:t>
      </w:r>
      <w:r w:rsidRPr="00CF2490">
        <w:rPr>
          <w:rFonts w:ascii="Palatino Linotype" w:hAnsi="Palatino Linotype" w:cs="Arial"/>
        </w:rPr>
        <w:t xml:space="preserve"> en líneas anteriores y privilegiando el principio de máxima publicidad.</w:t>
      </w:r>
    </w:p>
    <w:p w:rsidR="00950C44" w:rsidRPr="00CF2490" w:rsidRDefault="00950C44" w:rsidP="00FF3377">
      <w:pPr>
        <w:pStyle w:val="Sinespaciado"/>
        <w:spacing w:line="360" w:lineRule="auto"/>
        <w:jc w:val="both"/>
        <w:rPr>
          <w:rFonts w:ascii="Palatino Linotype" w:hAnsi="Palatino Linotype" w:cs="Arial"/>
        </w:rPr>
      </w:pPr>
    </w:p>
    <w:p w:rsidR="00950C44" w:rsidRPr="00CF2490" w:rsidRDefault="00950C44" w:rsidP="00950C44">
      <w:pPr>
        <w:spacing w:after="0" w:line="360" w:lineRule="auto"/>
        <w:jc w:val="both"/>
        <w:rPr>
          <w:rFonts w:ascii="Palatino Linotype" w:hAnsi="Palatino Linotype" w:cs="Arial"/>
          <w:b/>
          <w:i/>
          <w:sz w:val="24"/>
          <w:szCs w:val="24"/>
        </w:rPr>
      </w:pPr>
      <w:r w:rsidRPr="00CF2490">
        <w:rPr>
          <w:rFonts w:ascii="Palatino Linotype" w:hAnsi="Palatino Linotype" w:cs="Arial"/>
          <w:b/>
          <w:i/>
          <w:sz w:val="24"/>
          <w:szCs w:val="24"/>
        </w:rPr>
        <w:t>DE LA VERSIÓN PÚBLICA.</w:t>
      </w: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950C44" w:rsidRPr="00CF2490" w:rsidRDefault="00950C44" w:rsidP="00950C44">
      <w:pPr>
        <w:spacing w:after="0" w:line="360" w:lineRule="auto"/>
        <w:jc w:val="both"/>
        <w:rPr>
          <w:rFonts w:ascii="Palatino Linotype" w:hAnsi="Palatino Linotype" w:cs="Arial"/>
          <w:sz w:val="24"/>
          <w:szCs w:val="24"/>
        </w:rPr>
      </w:pP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Artículo 3.</w:t>
      </w:r>
      <w:r w:rsidRPr="00897257">
        <w:rPr>
          <w:rFonts w:ascii="Palatino Linotype" w:hAnsi="Palatino Linotype" w:cs="Arial"/>
          <w:i/>
        </w:rPr>
        <w:t xml:space="preserve"> Para los efectos de la presente Ley se entenderá por:</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IX. Datos personales:</w:t>
      </w:r>
      <w:r w:rsidRPr="00897257">
        <w:rPr>
          <w:rFonts w:ascii="Palatino Linotype" w:hAnsi="Palatino Linotype" w:cs="Arial"/>
          <w:i/>
        </w:rPr>
        <w:t xml:space="preserve"> La información concerniente a una persona, identificada o identificable según lo dispuesto por la Ley de Protección de Datos Personales del Estado de México; </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lastRenderedPageBreak/>
        <w:t>XX.</w:t>
      </w:r>
      <w:r w:rsidRPr="00897257">
        <w:rPr>
          <w:rFonts w:ascii="Palatino Linotype" w:hAnsi="Palatino Linotype" w:cs="Arial"/>
          <w:i/>
        </w:rPr>
        <w:t xml:space="preserve"> </w:t>
      </w:r>
      <w:r w:rsidRPr="00897257">
        <w:rPr>
          <w:rFonts w:ascii="Palatino Linotype" w:hAnsi="Palatino Linotype" w:cs="Arial"/>
          <w:b/>
          <w:i/>
        </w:rPr>
        <w:t>Información clasificada:</w:t>
      </w:r>
      <w:r w:rsidRPr="00897257">
        <w:rPr>
          <w:rFonts w:ascii="Palatino Linotype" w:hAnsi="Palatino Linotype" w:cs="Arial"/>
          <w:i/>
        </w:rPr>
        <w:t xml:space="preserve"> Aquella considerada por la presente Ley como reservada o confidencial;</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XXI.</w:t>
      </w:r>
      <w:r w:rsidRPr="00897257">
        <w:rPr>
          <w:rFonts w:ascii="Palatino Linotype" w:hAnsi="Palatino Linotype" w:cs="Arial"/>
          <w:i/>
        </w:rPr>
        <w:t xml:space="preserve"> </w:t>
      </w:r>
      <w:r w:rsidRPr="00897257">
        <w:rPr>
          <w:rFonts w:ascii="Palatino Linotype" w:hAnsi="Palatino Linotype" w:cs="Arial"/>
          <w:b/>
          <w:i/>
        </w:rPr>
        <w:t>Información confidencial:</w:t>
      </w:r>
      <w:r w:rsidRPr="00897257">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XLV.</w:t>
      </w:r>
      <w:r w:rsidRPr="00897257">
        <w:rPr>
          <w:rFonts w:ascii="Palatino Linotype" w:hAnsi="Palatino Linotype" w:cs="Arial"/>
          <w:i/>
        </w:rPr>
        <w:t xml:space="preserve"> </w:t>
      </w:r>
      <w:r w:rsidRPr="00897257">
        <w:rPr>
          <w:rFonts w:ascii="Palatino Linotype" w:hAnsi="Palatino Linotype" w:cs="Arial"/>
          <w:b/>
          <w:i/>
        </w:rPr>
        <w:t>Versión pública:</w:t>
      </w:r>
      <w:r w:rsidRPr="00897257">
        <w:rPr>
          <w:rFonts w:ascii="Palatino Linotype" w:hAnsi="Palatino Linotype" w:cs="Arial"/>
          <w:i/>
        </w:rPr>
        <w:t xml:space="preserve"> Documento en el que se elimine, suprime o borra la información clasificada como reservada o confidencial para permitir su acceso.</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 xml:space="preserve">Artículo 91. </w:t>
      </w:r>
      <w:r w:rsidRPr="00897257">
        <w:rPr>
          <w:rFonts w:ascii="Palatino Linotype" w:hAnsi="Palatino Linotype" w:cs="Arial"/>
          <w:i/>
        </w:rPr>
        <w:t>El acceso a la información pública será restringido excepcionalmente, cuando ésta sea clasificada como reservada o confidencial.</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Artículo 132.</w:t>
      </w:r>
      <w:r w:rsidRPr="00897257">
        <w:rPr>
          <w:rFonts w:ascii="Palatino Linotype" w:hAnsi="Palatino Linotype" w:cs="Arial"/>
          <w:i/>
        </w:rPr>
        <w:t xml:space="preserve"> </w:t>
      </w:r>
      <w:r w:rsidRPr="00897257">
        <w:rPr>
          <w:rFonts w:ascii="Palatino Linotype" w:hAnsi="Palatino Linotype" w:cs="Arial"/>
          <w:i/>
          <w:u w:val="single"/>
        </w:rPr>
        <w:t>La clasificación de la información se llevará a cabo en el momento en que</w:t>
      </w:r>
      <w:r w:rsidRPr="00897257">
        <w:rPr>
          <w:rFonts w:ascii="Palatino Linotype" w:hAnsi="Palatino Linotype" w:cs="Arial"/>
          <w:i/>
        </w:rPr>
        <w:t>:</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I.</w:t>
      </w:r>
      <w:r w:rsidRPr="00897257">
        <w:rPr>
          <w:rFonts w:ascii="Palatino Linotype" w:hAnsi="Palatino Linotype" w:cs="Arial"/>
          <w:i/>
        </w:rPr>
        <w:t xml:space="preserve"> Se reciba una solicitud de acceso a la información;</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II.</w:t>
      </w:r>
      <w:r w:rsidRPr="00897257">
        <w:rPr>
          <w:rFonts w:ascii="Palatino Linotype" w:hAnsi="Palatino Linotype" w:cs="Arial"/>
          <w:i/>
        </w:rPr>
        <w:t xml:space="preserve"> </w:t>
      </w:r>
      <w:r w:rsidRPr="00897257">
        <w:rPr>
          <w:rFonts w:ascii="Palatino Linotype" w:hAnsi="Palatino Linotype" w:cs="Arial"/>
          <w:i/>
          <w:u w:val="single"/>
        </w:rPr>
        <w:t>Se determine mediante resolución de autoridad competente; o</w:t>
      </w:r>
    </w:p>
    <w:p w:rsidR="00950C44" w:rsidRPr="00897257" w:rsidRDefault="00950C44" w:rsidP="00950C44">
      <w:pPr>
        <w:spacing w:after="0" w:line="240" w:lineRule="auto"/>
        <w:ind w:left="567" w:right="567"/>
        <w:jc w:val="both"/>
        <w:rPr>
          <w:rFonts w:ascii="Palatino Linotype" w:hAnsi="Palatino Linotype" w:cs="Arial"/>
          <w:i/>
          <w:u w:val="single"/>
        </w:rPr>
      </w:pPr>
      <w:r w:rsidRPr="00897257">
        <w:rPr>
          <w:rFonts w:ascii="Palatino Linotype" w:hAnsi="Palatino Linotype" w:cs="Arial"/>
          <w:b/>
          <w:i/>
        </w:rPr>
        <w:t>III.</w:t>
      </w:r>
      <w:r w:rsidRPr="00897257">
        <w:rPr>
          <w:rFonts w:ascii="Palatino Linotype" w:hAnsi="Palatino Linotype" w:cs="Arial"/>
          <w:i/>
        </w:rPr>
        <w:t xml:space="preserve"> </w:t>
      </w:r>
      <w:r w:rsidRPr="00897257">
        <w:rPr>
          <w:rFonts w:ascii="Palatino Linotype" w:hAnsi="Palatino Linotype" w:cs="Arial"/>
          <w:i/>
          <w:u w:val="single"/>
        </w:rPr>
        <w:t>Se generen versiones públicas para dar cumplimiento a las obligaciones de transparencia previstas en esta Ley.</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w:t>
      </w:r>
    </w:p>
    <w:p w:rsidR="00950C44" w:rsidRPr="00CF2490" w:rsidRDefault="00950C44" w:rsidP="00950C44">
      <w:pPr>
        <w:spacing w:after="0" w:line="360" w:lineRule="auto"/>
        <w:jc w:val="both"/>
        <w:rPr>
          <w:rFonts w:ascii="Palatino Linotype" w:hAnsi="Palatino Linotype" w:cs="Arial"/>
          <w:i/>
          <w:sz w:val="24"/>
          <w:szCs w:val="24"/>
        </w:rPr>
      </w:pP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50C44" w:rsidRPr="00CF2490" w:rsidRDefault="00950C44" w:rsidP="00950C44">
      <w:pPr>
        <w:spacing w:after="0" w:line="360" w:lineRule="auto"/>
        <w:jc w:val="both"/>
        <w:rPr>
          <w:rFonts w:ascii="Palatino Linotype" w:hAnsi="Palatino Linotype" w:cs="Arial"/>
          <w:sz w:val="24"/>
          <w:szCs w:val="24"/>
        </w:rPr>
      </w:pP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 xml:space="preserve">Por otro lado, los </w:t>
      </w:r>
      <w:r w:rsidRPr="00CF2490">
        <w:rPr>
          <w:rFonts w:ascii="Palatino Linotype" w:hAnsi="Palatino Linotype" w:cs="Arial"/>
          <w:i/>
          <w:sz w:val="24"/>
          <w:szCs w:val="24"/>
        </w:rPr>
        <w:t>Lineamientos Generales en Materia de Clasificación y Desclasificación de la Información, así como para la elaboración de Versiones Públicas</w:t>
      </w:r>
      <w:r w:rsidRPr="00CF2490">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CF2490">
        <w:rPr>
          <w:rFonts w:ascii="Palatino Linotype" w:hAnsi="Palatino Linotype" w:cs="Arial"/>
          <w:sz w:val="24"/>
          <w:szCs w:val="24"/>
        </w:rPr>
        <w:lastRenderedPageBreak/>
        <w:t>información que posean, desclasificarán y generarán, en su caso, versiones públicas de expedientes o documentos que contengan partes o secciones clasificadas.</w:t>
      </w:r>
    </w:p>
    <w:p w:rsidR="00950C44" w:rsidRPr="00CF2490" w:rsidRDefault="00950C44" w:rsidP="00950C44">
      <w:pPr>
        <w:spacing w:after="0" w:line="360" w:lineRule="auto"/>
        <w:jc w:val="both"/>
        <w:rPr>
          <w:rFonts w:ascii="Palatino Linotype" w:hAnsi="Palatino Linotype" w:cs="Arial"/>
          <w:sz w:val="24"/>
          <w:szCs w:val="24"/>
        </w:rPr>
      </w:pP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Entorno a lo que aquí nos interesa, los Lineamientos Quincuagésimo sexto, Quincuagésimo séptimo y Quincuagésimo octavo, establecen lo siguiente:</w:t>
      </w:r>
    </w:p>
    <w:p w:rsidR="00950C44" w:rsidRPr="00CF2490" w:rsidRDefault="00950C44" w:rsidP="00950C44">
      <w:pPr>
        <w:spacing w:after="0" w:line="360" w:lineRule="auto"/>
        <w:jc w:val="both"/>
        <w:rPr>
          <w:rFonts w:ascii="Palatino Linotype" w:hAnsi="Palatino Linotype" w:cs="Arial"/>
          <w:sz w:val="24"/>
          <w:szCs w:val="24"/>
        </w:rPr>
      </w:pP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Quincuagésimo sexto.</w:t>
      </w:r>
      <w:r w:rsidRPr="00897257">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50C44" w:rsidRPr="00897257" w:rsidRDefault="00950C44" w:rsidP="00950C44">
      <w:pPr>
        <w:spacing w:after="0" w:line="240" w:lineRule="auto"/>
        <w:ind w:left="567" w:right="567"/>
        <w:jc w:val="both"/>
        <w:rPr>
          <w:rFonts w:ascii="Palatino Linotype" w:hAnsi="Palatino Linotype" w:cs="Arial"/>
          <w:i/>
        </w:rPr>
      </w:pP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b/>
          <w:i/>
        </w:rPr>
        <w:t>Quincuagésimo séptimo.</w:t>
      </w:r>
      <w:r w:rsidRPr="00897257">
        <w:rPr>
          <w:rFonts w:ascii="Palatino Linotype" w:hAnsi="Palatino Linotype" w:cs="Arial"/>
          <w:i/>
        </w:rPr>
        <w:t xml:space="preserve"> Se considera, en principio, como información pública y no podrá omitirse de las versiones públicas la siguiente:</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 xml:space="preserve"> </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 xml:space="preserve">I. La relativa a las Obligaciones de Transparencia que contempla el Título V de la Ley General y las demás disposiciones legales aplicables; </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950C44" w:rsidRPr="00897257" w:rsidRDefault="00950C44" w:rsidP="00950C44">
      <w:pPr>
        <w:spacing w:after="0" w:line="240" w:lineRule="auto"/>
        <w:ind w:left="567" w:right="567"/>
        <w:jc w:val="both"/>
        <w:rPr>
          <w:rFonts w:ascii="Palatino Linotype" w:hAnsi="Palatino Linotype" w:cs="Arial"/>
          <w:i/>
        </w:rPr>
      </w:pPr>
    </w:p>
    <w:p w:rsidR="00950C44" w:rsidRPr="00897257" w:rsidRDefault="00950C44" w:rsidP="00950C44">
      <w:pPr>
        <w:spacing w:after="0" w:line="240" w:lineRule="auto"/>
        <w:ind w:left="567" w:right="567"/>
        <w:jc w:val="both"/>
        <w:rPr>
          <w:rFonts w:ascii="Palatino Linotype" w:hAnsi="Palatino Linotype" w:cs="Arial"/>
          <w:i/>
        </w:rPr>
      </w:pPr>
      <w:r w:rsidRPr="00897257">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950C44" w:rsidRPr="00897257" w:rsidRDefault="00950C44" w:rsidP="00950C44">
      <w:pPr>
        <w:spacing w:after="0" w:line="240" w:lineRule="auto"/>
        <w:ind w:left="567" w:right="567"/>
        <w:jc w:val="both"/>
        <w:rPr>
          <w:rFonts w:ascii="Palatino Linotype" w:hAnsi="Palatino Linotype" w:cs="Arial"/>
          <w:i/>
        </w:rPr>
      </w:pPr>
    </w:p>
    <w:p w:rsidR="00950C44" w:rsidRPr="00CF2490" w:rsidRDefault="00950C44" w:rsidP="00950C44">
      <w:pPr>
        <w:spacing w:after="0" w:line="240" w:lineRule="auto"/>
        <w:ind w:left="567" w:right="567"/>
        <w:jc w:val="both"/>
        <w:rPr>
          <w:rFonts w:ascii="Palatino Linotype" w:hAnsi="Palatino Linotype" w:cs="Arial"/>
          <w:i/>
          <w:sz w:val="24"/>
          <w:szCs w:val="24"/>
        </w:rPr>
      </w:pPr>
      <w:r w:rsidRPr="00897257">
        <w:rPr>
          <w:rFonts w:ascii="Palatino Linotype" w:hAnsi="Palatino Linotype" w:cs="Arial"/>
          <w:b/>
          <w:i/>
        </w:rPr>
        <w:t>Quincuagésimo octavo.</w:t>
      </w:r>
      <w:r w:rsidRPr="00897257">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950C44" w:rsidRPr="00CF2490" w:rsidRDefault="00950C44" w:rsidP="00950C44">
      <w:pPr>
        <w:spacing w:after="0" w:line="360" w:lineRule="auto"/>
        <w:jc w:val="both"/>
        <w:rPr>
          <w:rFonts w:ascii="Palatino Linotype" w:hAnsi="Palatino Linotype" w:cs="Arial"/>
          <w:i/>
          <w:sz w:val="24"/>
          <w:szCs w:val="24"/>
        </w:rPr>
      </w:pP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w:t>
      </w:r>
      <w:r w:rsidRPr="00CF2490">
        <w:rPr>
          <w:rFonts w:ascii="Palatino Linotype"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50C44" w:rsidRPr="00CF2490" w:rsidRDefault="00950C44" w:rsidP="00950C44">
      <w:pPr>
        <w:spacing w:after="0" w:line="360" w:lineRule="auto"/>
        <w:jc w:val="both"/>
        <w:rPr>
          <w:rFonts w:ascii="Palatino Linotype" w:hAnsi="Palatino Linotype" w:cs="Arial"/>
          <w:sz w:val="24"/>
          <w:szCs w:val="24"/>
        </w:rPr>
      </w:pPr>
    </w:p>
    <w:p w:rsidR="00950C44" w:rsidRPr="00CF2490" w:rsidRDefault="00950C44" w:rsidP="00950C44">
      <w:pPr>
        <w:spacing w:after="0" w:line="360" w:lineRule="auto"/>
        <w:jc w:val="both"/>
        <w:rPr>
          <w:rFonts w:ascii="Palatino Linotype" w:hAnsi="Palatino Linotype" w:cs="Arial"/>
          <w:sz w:val="24"/>
          <w:szCs w:val="24"/>
        </w:rPr>
      </w:pPr>
      <w:r w:rsidRPr="00CF249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950C44" w:rsidRPr="00CF2490" w:rsidRDefault="00950C44" w:rsidP="00950C44">
      <w:pPr>
        <w:spacing w:after="0" w:line="360" w:lineRule="auto"/>
        <w:jc w:val="both"/>
        <w:rPr>
          <w:rFonts w:ascii="Palatino Linotype" w:hAnsi="Palatino Linotype" w:cs="Arial"/>
          <w:sz w:val="24"/>
          <w:szCs w:val="24"/>
        </w:rPr>
      </w:pPr>
    </w:p>
    <w:p w:rsidR="00950C44" w:rsidRPr="00CF2490" w:rsidRDefault="00950C44" w:rsidP="00950C44">
      <w:pPr>
        <w:pStyle w:val="Sinespaciado"/>
        <w:spacing w:line="360" w:lineRule="auto"/>
        <w:jc w:val="both"/>
        <w:rPr>
          <w:rFonts w:ascii="Palatino Linotype" w:hAnsi="Palatino Linotype" w:cs="Arial"/>
        </w:rPr>
      </w:pPr>
      <w:r w:rsidRPr="00CF2490">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F2490">
        <w:rPr>
          <w:rFonts w:ascii="Palatino Linotype" w:hAnsi="Palatino Linotype" w:cs="Arial"/>
        </w:rPr>
        <w:t xml:space="preserve">de la Ley de Transparencia y Acceso a la Información Pública del Estado de México y Municipios, </w:t>
      </w:r>
      <w:r w:rsidRPr="00CF2490">
        <w:rPr>
          <w:rFonts w:ascii="Palatino Linotype" w:hAnsi="Palatino Linotype" w:cs="Arial"/>
          <w:bCs/>
        </w:rPr>
        <w:t>a efecto de salvaguardar el derecho de acceso a la información pública consignado a favor del Recurrente.</w:t>
      </w:r>
    </w:p>
    <w:p w:rsidR="001E018F" w:rsidRPr="00CF2490" w:rsidRDefault="001E018F" w:rsidP="00FF3377">
      <w:pPr>
        <w:pStyle w:val="Sinespaciado"/>
        <w:spacing w:line="360" w:lineRule="auto"/>
        <w:jc w:val="both"/>
        <w:rPr>
          <w:rFonts w:ascii="Palatino Linotype" w:hAnsi="Palatino Linotype" w:cs="Arial"/>
        </w:rPr>
      </w:pPr>
    </w:p>
    <w:p w:rsidR="00542662" w:rsidRPr="00CF2490" w:rsidRDefault="007336EB" w:rsidP="00FF3377">
      <w:pPr>
        <w:pStyle w:val="Sinespaciado"/>
        <w:spacing w:line="360" w:lineRule="auto"/>
        <w:jc w:val="both"/>
        <w:rPr>
          <w:rFonts w:ascii="Palatino Linotype" w:hAnsi="Palatino Linotype" w:cs="Arial"/>
        </w:rPr>
      </w:pPr>
      <w:r w:rsidRPr="00CF2490">
        <w:rPr>
          <w:rFonts w:ascii="Palatino Linotype" w:hAnsi="Palatino Linotype" w:cs="Arial"/>
        </w:rPr>
        <w:t>En consecuencia y en mérito de lo expuesto en líneas anteriores, resultan parcialmente fundados los motiv</w:t>
      </w:r>
      <w:r w:rsidR="00897257">
        <w:rPr>
          <w:rFonts w:ascii="Palatino Linotype" w:hAnsi="Palatino Linotype" w:cs="Arial"/>
        </w:rPr>
        <w:t>os de inconformidad que arguye la</w:t>
      </w:r>
      <w:r w:rsidRPr="00CF2490">
        <w:rPr>
          <w:rFonts w:ascii="Palatino Linotype" w:hAnsi="Palatino Linotype" w:cs="Arial"/>
        </w:rPr>
        <w:t xml:space="preserve"> Recurrente en su medio de impugnación que fue materia de estudio, por ello con fundamento en la segunda hipótesis de la fracción III del artículo 186, de la Ley de Transparencia y Acceso a la </w:t>
      </w:r>
      <w:r w:rsidRPr="00CF2490">
        <w:rPr>
          <w:rFonts w:ascii="Palatino Linotype" w:hAnsi="Palatino Linotype" w:cs="Arial"/>
        </w:rPr>
        <w:lastRenderedPageBreak/>
        <w:t>Información Pública del Estado de M</w:t>
      </w:r>
      <w:r w:rsidR="00897257">
        <w:rPr>
          <w:rFonts w:ascii="Palatino Linotype" w:hAnsi="Palatino Linotype" w:cs="Arial"/>
        </w:rPr>
        <w:t xml:space="preserve">éxico y Municipios, se </w:t>
      </w:r>
      <w:r w:rsidR="00897257" w:rsidRPr="00897257">
        <w:rPr>
          <w:rFonts w:ascii="Palatino Linotype" w:hAnsi="Palatino Linotype" w:cs="Arial"/>
          <w:b/>
        </w:rPr>
        <w:t>MODIFICA</w:t>
      </w:r>
      <w:r w:rsidR="00897257">
        <w:rPr>
          <w:rFonts w:ascii="Palatino Linotype" w:hAnsi="Palatino Linotype" w:cs="Arial"/>
        </w:rPr>
        <w:t xml:space="preserve"> la respuesta a la solicitud</w:t>
      </w:r>
      <w:r w:rsidR="0052351B" w:rsidRPr="00CF2490">
        <w:rPr>
          <w:rFonts w:ascii="Palatino Linotype" w:hAnsi="Palatino Linotype" w:cs="Arial"/>
        </w:rPr>
        <w:t xml:space="preserve"> </w:t>
      </w:r>
      <w:r w:rsidR="00897257">
        <w:rPr>
          <w:rFonts w:ascii="Palatino Linotype" w:hAnsi="Palatino Linotype"/>
          <w:b/>
          <w:bCs/>
          <w:color w:val="000000" w:themeColor="text1"/>
        </w:rPr>
        <w:t>00435</w:t>
      </w:r>
      <w:r w:rsidR="0052351B" w:rsidRPr="00CF2490">
        <w:rPr>
          <w:rFonts w:ascii="Palatino Linotype" w:hAnsi="Palatino Linotype"/>
          <w:b/>
          <w:bCs/>
          <w:color w:val="000000" w:themeColor="text1"/>
        </w:rPr>
        <w:t>/UPVT/IP/2019</w:t>
      </w:r>
      <w:r w:rsidR="00897257">
        <w:rPr>
          <w:rFonts w:ascii="Palatino Linotype" w:hAnsi="Palatino Linotype"/>
          <w:b/>
          <w:bCs/>
          <w:color w:val="000000" w:themeColor="text1"/>
        </w:rPr>
        <w:t>.</w:t>
      </w:r>
    </w:p>
    <w:p w:rsidR="007336EB" w:rsidRPr="00CF2490" w:rsidRDefault="007336EB" w:rsidP="00FF3377">
      <w:pPr>
        <w:pStyle w:val="Sinespaciado"/>
        <w:spacing w:line="360" w:lineRule="auto"/>
        <w:jc w:val="both"/>
        <w:rPr>
          <w:rFonts w:ascii="Palatino Linotype" w:hAnsi="Palatino Linotype" w:cs="Arial"/>
        </w:rPr>
      </w:pPr>
    </w:p>
    <w:p w:rsidR="00DD08B0" w:rsidRPr="00CF2490" w:rsidRDefault="006E7232" w:rsidP="00F1574A">
      <w:pPr>
        <w:pStyle w:val="Sinespaciado"/>
        <w:spacing w:line="360" w:lineRule="auto"/>
        <w:jc w:val="both"/>
        <w:rPr>
          <w:rFonts w:ascii="Palatino Linotype" w:hAnsi="Palatino Linotype"/>
        </w:rPr>
      </w:pPr>
      <w:r w:rsidRPr="00CF2490">
        <w:rPr>
          <w:rFonts w:ascii="Palatino Linotype" w:hAnsi="Palatino Linotype"/>
        </w:rPr>
        <w:t>Por</w:t>
      </w:r>
      <w:r w:rsidR="00DD08B0" w:rsidRPr="00CF2490">
        <w:rPr>
          <w:rFonts w:ascii="Palatino Linotype" w:hAnsi="Palatino Linotype"/>
        </w:rPr>
        <w:t xml:space="preserve"> lo anterior</w:t>
      </w:r>
      <w:r w:rsidRPr="00CF2490">
        <w:rPr>
          <w:rFonts w:ascii="Palatino Linotype" w:hAnsi="Palatino Linotype"/>
        </w:rPr>
        <w:t>mente</w:t>
      </w:r>
      <w:r w:rsidR="00DD08B0" w:rsidRPr="00CF2490">
        <w:rPr>
          <w:rFonts w:ascii="Palatino Linotype" w:hAnsi="Palatino Linotype"/>
        </w:rPr>
        <w:t xml:space="preserve"> expuesto</w:t>
      </w:r>
      <w:r w:rsidRPr="00CF2490">
        <w:rPr>
          <w:rFonts w:ascii="Palatino Linotype" w:hAnsi="Palatino Linotype"/>
        </w:rPr>
        <w:t>,</w:t>
      </w:r>
      <w:r w:rsidR="00DD08B0" w:rsidRPr="00CF2490">
        <w:rPr>
          <w:rFonts w:ascii="Palatino Linotype" w:hAnsi="Palatino Linotype"/>
        </w:rPr>
        <w:t xml:space="preserve"> con fundamento en el artículo 186 fracción IV de la Ley de Transparencia y Acceso a la Información Pública del Estado de México y Municipios, este Pleno:</w:t>
      </w:r>
    </w:p>
    <w:p w:rsidR="00B76A01" w:rsidRPr="00CF2490" w:rsidRDefault="00B76A01" w:rsidP="00F1574A">
      <w:pPr>
        <w:pStyle w:val="Sinespaciado"/>
        <w:spacing w:line="360" w:lineRule="auto"/>
        <w:jc w:val="both"/>
        <w:rPr>
          <w:rFonts w:ascii="Palatino Linotype" w:hAnsi="Palatino Linotype"/>
        </w:rPr>
      </w:pPr>
    </w:p>
    <w:p w:rsidR="00B76A01" w:rsidRPr="00897257" w:rsidRDefault="00B76A01" w:rsidP="006E7232">
      <w:pPr>
        <w:pStyle w:val="Sinespaciado"/>
        <w:spacing w:line="360" w:lineRule="auto"/>
        <w:jc w:val="center"/>
        <w:rPr>
          <w:rFonts w:ascii="Palatino Linotype" w:hAnsi="Palatino Linotype"/>
          <w:b/>
          <w:bCs/>
          <w:spacing w:val="60"/>
          <w:sz w:val="28"/>
          <w:szCs w:val="28"/>
          <w:lang w:val="es-ES_tradnl"/>
        </w:rPr>
      </w:pPr>
      <w:r w:rsidRPr="00897257">
        <w:rPr>
          <w:rFonts w:ascii="Palatino Linotype" w:hAnsi="Palatino Linotype"/>
          <w:b/>
          <w:bCs/>
          <w:spacing w:val="60"/>
          <w:sz w:val="28"/>
          <w:szCs w:val="28"/>
          <w:lang w:val="es-ES_tradnl"/>
        </w:rPr>
        <w:t>RESUELVE</w:t>
      </w:r>
    </w:p>
    <w:p w:rsidR="00B76A01" w:rsidRPr="00CF2490" w:rsidRDefault="00B76A01" w:rsidP="00F1574A">
      <w:pPr>
        <w:pStyle w:val="Sinespaciado"/>
        <w:spacing w:line="360" w:lineRule="auto"/>
        <w:jc w:val="both"/>
        <w:rPr>
          <w:rFonts w:ascii="Palatino Linotype" w:hAnsi="Palatino Linotype"/>
          <w:b/>
          <w:bCs/>
          <w:spacing w:val="60"/>
          <w:lang w:val="es-ES_tradnl"/>
        </w:rPr>
      </w:pPr>
    </w:p>
    <w:p w:rsidR="00950C44" w:rsidRPr="00CF2490" w:rsidRDefault="00E64205" w:rsidP="00950C44">
      <w:pPr>
        <w:pStyle w:val="Sinespaciado"/>
        <w:spacing w:line="360" w:lineRule="auto"/>
        <w:jc w:val="both"/>
        <w:rPr>
          <w:rFonts w:ascii="Palatino Linotype" w:hAnsi="Palatino Linotype"/>
        </w:rPr>
      </w:pPr>
      <w:r w:rsidRPr="00CF2490">
        <w:rPr>
          <w:rFonts w:ascii="Palatino Linotype" w:hAnsi="Palatino Linotype"/>
          <w:b/>
        </w:rPr>
        <w:t xml:space="preserve">PRIMERO. </w:t>
      </w:r>
      <w:r w:rsidRPr="00CF2490">
        <w:rPr>
          <w:rFonts w:ascii="Palatino Linotype" w:hAnsi="Palatino Linotype"/>
        </w:rPr>
        <w:t xml:space="preserve">Se </w:t>
      </w:r>
      <w:r w:rsidR="00897257">
        <w:rPr>
          <w:rFonts w:ascii="Palatino Linotype" w:hAnsi="Palatino Linotype"/>
          <w:b/>
        </w:rPr>
        <w:t>MODIFICA</w:t>
      </w:r>
      <w:r w:rsidRPr="00CF2490">
        <w:rPr>
          <w:rFonts w:ascii="Palatino Linotype" w:hAnsi="Palatino Linotype"/>
        </w:rPr>
        <w:t xml:space="preserve"> </w:t>
      </w:r>
      <w:r w:rsidR="00897257">
        <w:rPr>
          <w:rFonts w:ascii="Palatino Linotype" w:hAnsi="Palatino Linotype"/>
        </w:rPr>
        <w:t>la respuesta</w:t>
      </w:r>
      <w:r w:rsidRPr="00CF2490">
        <w:rPr>
          <w:rFonts w:ascii="Palatino Linotype" w:hAnsi="Palatino Linotype"/>
        </w:rPr>
        <w:t xml:space="preserve"> del Sujeto Obligado</w:t>
      </w:r>
      <w:r w:rsidRPr="00CF2490">
        <w:rPr>
          <w:rFonts w:ascii="Palatino Linotype" w:hAnsi="Palatino Linotype"/>
          <w:b/>
        </w:rPr>
        <w:t xml:space="preserve"> </w:t>
      </w:r>
      <w:r w:rsidR="00897257">
        <w:rPr>
          <w:rFonts w:ascii="Palatino Linotype" w:hAnsi="Palatino Linotype"/>
          <w:bCs/>
        </w:rPr>
        <w:t>a la solicitud</w:t>
      </w:r>
      <w:r w:rsidRPr="00CF2490">
        <w:rPr>
          <w:rFonts w:ascii="Palatino Linotype" w:hAnsi="Palatino Linotype"/>
          <w:bCs/>
        </w:rPr>
        <w:t xml:space="preserve"> de información </w:t>
      </w:r>
      <w:r w:rsidR="00B916A1" w:rsidRPr="00CF2490">
        <w:rPr>
          <w:rFonts w:ascii="Palatino Linotype" w:hAnsi="Palatino Linotype"/>
          <w:bCs/>
        </w:rPr>
        <w:t xml:space="preserve">con número </w:t>
      </w:r>
      <w:r w:rsidR="00897257">
        <w:rPr>
          <w:rFonts w:ascii="Palatino Linotype" w:hAnsi="Palatino Linotype"/>
          <w:b/>
        </w:rPr>
        <w:t>00435</w:t>
      </w:r>
      <w:r w:rsidRPr="00CF2490">
        <w:rPr>
          <w:rFonts w:ascii="Palatino Linotype" w:hAnsi="Palatino Linotype"/>
          <w:b/>
        </w:rPr>
        <w:t>/UPVT/IP/2019</w:t>
      </w:r>
      <w:r w:rsidRPr="00CF2490">
        <w:rPr>
          <w:rFonts w:ascii="Palatino Linotype" w:hAnsi="Palatino Linotype"/>
          <w:bCs/>
        </w:rPr>
        <w:t xml:space="preserve"> </w:t>
      </w:r>
      <w:r w:rsidRPr="00CF2490">
        <w:rPr>
          <w:rFonts w:ascii="Palatino Linotype" w:hAnsi="Palatino Linotype"/>
        </w:rPr>
        <w:t>por resultar parcialmente fundadas las razones o motivos de i</w:t>
      </w:r>
      <w:r w:rsidR="00897257">
        <w:rPr>
          <w:rFonts w:ascii="Palatino Linotype" w:hAnsi="Palatino Linotype"/>
        </w:rPr>
        <w:t>nconformidad hechos valer por la</w:t>
      </w:r>
      <w:r w:rsidRPr="00CF2490">
        <w:rPr>
          <w:rFonts w:ascii="Palatino Linotype" w:hAnsi="Palatino Linotype"/>
        </w:rPr>
        <w:t xml:space="preserve"> Recurrente, en términos del Considerando </w:t>
      </w:r>
      <w:r w:rsidRPr="00CF2490">
        <w:rPr>
          <w:rFonts w:ascii="Palatino Linotype" w:hAnsi="Palatino Linotype"/>
          <w:b/>
        </w:rPr>
        <w:t xml:space="preserve">CUARTO </w:t>
      </w:r>
      <w:r w:rsidRPr="00CF2490">
        <w:rPr>
          <w:rFonts w:ascii="Palatino Linotype" w:hAnsi="Palatino Linotype"/>
        </w:rPr>
        <w:t>de esta resolución.</w:t>
      </w:r>
    </w:p>
    <w:p w:rsidR="00950C44" w:rsidRPr="00CF2490" w:rsidRDefault="00950C44" w:rsidP="00950C44">
      <w:pPr>
        <w:pStyle w:val="Sinespaciado"/>
        <w:spacing w:line="360" w:lineRule="auto"/>
        <w:jc w:val="both"/>
        <w:rPr>
          <w:rFonts w:ascii="Palatino Linotype" w:hAnsi="Palatino Linotype"/>
        </w:rPr>
      </w:pPr>
    </w:p>
    <w:p w:rsidR="00950C44" w:rsidRPr="00CF2490" w:rsidRDefault="00E64205" w:rsidP="00950C44">
      <w:pPr>
        <w:pStyle w:val="Sinespaciado"/>
        <w:spacing w:line="360" w:lineRule="auto"/>
        <w:jc w:val="both"/>
        <w:rPr>
          <w:rFonts w:ascii="Palatino Linotype" w:hAnsi="Palatino Linotype" w:cs="Arial"/>
        </w:rPr>
      </w:pPr>
      <w:r w:rsidRPr="00CF2490">
        <w:rPr>
          <w:rFonts w:ascii="Palatino Linotype" w:hAnsi="Palatino Linotype" w:cs="Arial"/>
          <w:b/>
        </w:rPr>
        <w:t>SEGUNDO.</w:t>
      </w:r>
      <w:r w:rsidRPr="00CF2490">
        <w:rPr>
          <w:rFonts w:ascii="Palatino Linotype" w:hAnsi="Palatino Linotype" w:cs="Arial"/>
        </w:rPr>
        <w:t xml:space="preserve"> Se </w:t>
      </w:r>
      <w:r w:rsidRPr="00CF2490">
        <w:rPr>
          <w:rFonts w:ascii="Palatino Linotype" w:hAnsi="Palatino Linotype" w:cs="Arial"/>
          <w:b/>
        </w:rPr>
        <w:t>ORDENA</w:t>
      </w:r>
      <w:r w:rsidRPr="00CF2490">
        <w:rPr>
          <w:rFonts w:ascii="Palatino Linotype" w:hAnsi="Palatino Linotype" w:cs="Arial"/>
        </w:rPr>
        <w:t xml:space="preserve"> al Sujeto Obligado que </w:t>
      </w:r>
      <w:r w:rsidR="00950C44" w:rsidRPr="00CF2490">
        <w:rPr>
          <w:rFonts w:ascii="Palatino Linotype" w:hAnsi="Palatino Linotype" w:cs="Arial"/>
        </w:rPr>
        <w:t>haga entrega a</w:t>
      </w:r>
      <w:r w:rsidR="00897257">
        <w:rPr>
          <w:rFonts w:ascii="Palatino Linotype" w:hAnsi="Palatino Linotype" w:cs="Arial"/>
        </w:rPr>
        <w:t xml:space="preserve"> </w:t>
      </w:r>
      <w:r w:rsidR="00950C44" w:rsidRPr="00CF2490">
        <w:rPr>
          <w:rFonts w:ascii="Palatino Linotype" w:hAnsi="Palatino Linotype" w:cs="Arial"/>
        </w:rPr>
        <w:t>l</w:t>
      </w:r>
      <w:r w:rsidR="00897257">
        <w:rPr>
          <w:rFonts w:ascii="Palatino Linotype" w:hAnsi="Palatino Linotype" w:cs="Arial"/>
        </w:rPr>
        <w:t>a</w:t>
      </w:r>
      <w:r w:rsidR="00950C44" w:rsidRPr="00CF2490">
        <w:rPr>
          <w:rFonts w:ascii="Palatino Linotype" w:hAnsi="Palatino Linotype" w:cs="Arial"/>
        </w:rPr>
        <w:t xml:space="preserve"> Recurrente </w:t>
      </w:r>
      <w:r w:rsidR="00950C44" w:rsidRPr="00CF2490">
        <w:rPr>
          <w:rFonts w:ascii="Palatino Linotype" w:hAnsi="Palatino Linotype" w:cs="Arial"/>
          <w:b/>
        </w:rPr>
        <w:t xml:space="preserve">vía consulta directa </w:t>
      </w:r>
      <w:r w:rsidR="00950C44" w:rsidRPr="00CF2490">
        <w:rPr>
          <w:rFonts w:ascii="Palatino Linotype" w:hAnsi="Palatino Linotype" w:cs="Arial"/>
        </w:rPr>
        <w:t xml:space="preserve">y en versión publica en caso de ser procedente, de la información </w:t>
      </w:r>
      <w:r w:rsidR="00B916A1" w:rsidRPr="00CF2490">
        <w:rPr>
          <w:rFonts w:ascii="Palatino Linotype" w:hAnsi="Palatino Linotype" w:cs="Arial"/>
        </w:rPr>
        <w:t>re</w:t>
      </w:r>
      <w:r w:rsidR="00897257">
        <w:rPr>
          <w:rFonts w:ascii="Palatino Linotype" w:hAnsi="Palatino Linotype" w:cs="Arial"/>
        </w:rPr>
        <w:t xml:space="preserve">lativa a la relación histórica de reconocimientos entregados al personal interno y ponentes externos. </w:t>
      </w:r>
    </w:p>
    <w:p w:rsidR="00950C44" w:rsidRPr="00CF2490" w:rsidRDefault="00950C44" w:rsidP="00950C44">
      <w:pPr>
        <w:pStyle w:val="Sinespaciado"/>
        <w:spacing w:line="360" w:lineRule="auto"/>
        <w:jc w:val="both"/>
        <w:rPr>
          <w:rFonts w:ascii="Palatino Linotype" w:hAnsi="Palatino Linotype" w:cs="Arial"/>
        </w:rPr>
      </w:pPr>
    </w:p>
    <w:p w:rsidR="00950C44" w:rsidRPr="00CF2490" w:rsidRDefault="00950C44" w:rsidP="00950C44">
      <w:pPr>
        <w:pStyle w:val="Sinespaciado"/>
        <w:spacing w:line="360" w:lineRule="auto"/>
        <w:jc w:val="both"/>
        <w:rPr>
          <w:rFonts w:ascii="Palatino Linotype" w:hAnsi="Palatino Linotype" w:cs="Arial"/>
        </w:rPr>
      </w:pPr>
      <w:r w:rsidRPr="00CF2490">
        <w:rPr>
          <w:rFonts w:ascii="Palatino Linotype" w:hAnsi="Palatino Linotype" w:cs="Arial"/>
        </w:rPr>
        <w:t xml:space="preserve">Para </w:t>
      </w:r>
      <w:r w:rsidR="00562892">
        <w:rPr>
          <w:rFonts w:ascii="Palatino Linotype" w:hAnsi="Palatino Linotype" w:cs="Arial"/>
        </w:rPr>
        <w:t>la entrega de la información, la</w:t>
      </w:r>
      <w:r w:rsidRPr="00CF2490">
        <w:rPr>
          <w:rFonts w:ascii="Palatino Linotype" w:hAnsi="Palatino Linotype" w:cs="Arial"/>
        </w:rPr>
        <w:t xml:space="preserve"> Recurrente deberá de asistir los días, horas y lugar habilitado a fin de realizar la consulta directa de los documentos referidos; tal y como lo expreso el Sujeto Obligado en el oficio </w:t>
      </w:r>
      <w:r w:rsidR="00AB02E2" w:rsidRPr="00CF2490">
        <w:rPr>
          <w:rFonts w:ascii="Palatino Linotype" w:hAnsi="Palatino Linotype" w:cs="Arial"/>
        </w:rPr>
        <w:t xml:space="preserve">número </w:t>
      </w:r>
      <w:r w:rsidR="00562892" w:rsidRPr="00ED19A7">
        <w:rPr>
          <w:rFonts w:ascii="Palatino Linotype" w:hAnsi="Palatino Linotype" w:cs="Arial"/>
          <w:b/>
        </w:rPr>
        <w:t>210C280106001L/2178/2019</w:t>
      </w:r>
      <w:r w:rsidR="00562892">
        <w:rPr>
          <w:rFonts w:ascii="Palatino Linotype" w:hAnsi="Palatino Linotype" w:cs="Arial"/>
          <w:b/>
        </w:rPr>
        <w:t xml:space="preserve">, </w:t>
      </w:r>
      <w:r w:rsidRPr="00CF2490">
        <w:rPr>
          <w:rFonts w:ascii="Palatino Linotype" w:hAnsi="Palatino Linotype" w:cs="Arial"/>
        </w:rPr>
        <w:t xml:space="preserve">remitido </w:t>
      </w:r>
      <w:r w:rsidR="00B916A1" w:rsidRPr="00CF2490">
        <w:rPr>
          <w:rFonts w:ascii="Palatino Linotype" w:hAnsi="Palatino Linotype" w:cs="Arial"/>
        </w:rPr>
        <w:t>como</w:t>
      </w:r>
      <w:r w:rsidRPr="00CF2490">
        <w:rPr>
          <w:rFonts w:ascii="Palatino Linotype" w:hAnsi="Palatino Linotype" w:cs="Arial"/>
        </w:rPr>
        <w:t xml:space="preserve"> alcance al informe justificado.</w:t>
      </w:r>
    </w:p>
    <w:p w:rsidR="00950C44" w:rsidRPr="00CF2490" w:rsidRDefault="00950C44" w:rsidP="00950C44">
      <w:pPr>
        <w:pStyle w:val="Sinespaciado"/>
        <w:spacing w:line="360" w:lineRule="auto"/>
        <w:jc w:val="both"/>
        <w:rPr>
          <w:rFonts w:ascii="Palatino Linotype" w:hAnsi="Palatino Linotype" w:cs="Arial"/>
        </w:rPr>
      </w:pPr>
    </w:p>
    <w:p w:rsidR="00E64205" w:rsidRPr="00CF2490" w:rsidRDefault="00950C44" w:rsidP="00950C44">
      <w:pPr>
        <w:pStyle w:val="Sinespaciado"/>
        <w:spacing w:line="360" w:lineRule="auto"/>
        <w:jc w:val="both"/>
        <w:rPr>
          <w:rFonts w:ascii="Palatino Linotype" w:hAnsi="Palatino Linotype" w:cs="Arial"/>
        </w:rPr>
      </w:pPr>
      <w:r w:rsidRPr="00CF2490">
        <w:rPr>
          <w:rFonts w:ascii="Palatino Linotype" w:hAnsi="Palatino Linotype" w:cs="Aria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haciendo entrega de una copia al Recurrente al momento de la consulta, así como remitir dicho acuerdo vía SAIMEX.</w:t>
      </w:r>
    </w:p>
    <w:p w:rsidR="00E64205" w:rsidRPr="00CF2490" w:rsidRDefault="00E64205" w:rsidP="00E64205">
      <w:pPr>
        <w:pStyle w:val="Sinespaciado"/>
        <w:spacing w:line="360" w:lineRule="auto"/>
        <w:jc w:val="both"/>
        <w:rPr>
          <w:rFonts w:ascii="Palatino Linotype" w:hAnsi="Palatino Linotype" w:cs="Arial"/>
          <w:b/>
        </w:rPr>
      </w:pPr>
    </w:p>
    <w:p w:rsidR="00E64205" w:rsidRPr="00CF2490" w:rsidRDefault="00E64205" w:rsidP="00E64205">
      <w:pPr>
        <w:pStyle w:val="Sinespaciado"/>
        <w:spacing w:line="360" w:lineRule="auto"/>
        <w:jc w:val="both"/>
        <w:rPr>
          <w:rFonts w:ascii="Palatino Linotype" w:hAnsi="Palatino Linotype" w:cs="Arial"/>
        </w:rPr>
      </w:pPr>
      <w:r w:rsidRPr="00CF2490">
        <w:rPr>
          <w:rFonts w:ascii="Palatino Linotype" w:hAnsi="Palatino Linotype" w:cs="Arial"/>
          <w:b/>
        </w:rPr>
        <w:t>TERCERO. Notifíquese</w:t>
      </w:r>
      <w:r w:rsidRPr="00CF2490">
        <w:rPr>
          <w:rFonts w:ascii="Palatino Linotype" w:hAnsi="Palatino Linotype" w:cs="Arial"/>
          <w:b/>
          <w:i/>
        </w:rPr>
        <w:t xml:space="preserve"> </w:t>
      </w:r>
      <w:r w:rsidRPr="00CF2490">
        <w:rPr>
          <w:rFonts w:ascii="Palatino Linotype" w:hAnsi="Palatino Linotype" w:cs="Arial"/>
        </w:rPr>
        <w:t>al Titular de la Unidad de Transparencia del</w:t>
      </w:r>
      <w:r w:rsidRPr="00CF2490">
        <w:rPr>
          <w:rFonts w:ascii="Palatino Linotype" w:hAnsi="Palatino Linotype" w:cs="Arial"/>
          <w:b/>
        </w:rPr>
        <w:t xml:space="preserve"> </w:t>
      </w:r>
      <w:r w:rsidR="00AB02E2" w:rsidRPr="00CF2490">
        <w:rPr>
          <w:rFonts w:ascii="Palatino Linotype" w:hAnsi="Palatino Linotype" w:cs="Arial"/>
        </w:rPr>
        <w:t>Sujeto Obligado</w:t>
      </w:r>
      <w:r w:rsidRPr="00CF2490">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64205" w:rsidRPr="00CF2490" w:rsidRDefault="00E64205" w:rsidP="00E64205">
      <w:pPr>
        <w:pStyle w:val="Sinespaciado"/>
        <w:spacing w:line="360" w:lineRule="auto"/>
        <w:jc w:val="both"/>
        <w:rPr>
          <w:rFonts w:ascii="Palatino Linotype" w:hAnsi="Palatino Linotype" w:cs="Arial"/>
        </w:rPr>
      </w:pPr>
    </w:p>
    <w:p w:rsidR="00AB02E2" w:rsidRPr="00CF2490" w:rsidRDefault="00AB02E2" w:rsidP="00E64205">
      <w:pPr>
        <w:pStyle w:val="Sinespaciado"/>
        <w:spacing w:line="360" w:lineRule="auto"/>
        <w:jc w:val="both"/>
        <w:rPr>
          <w:rFonts w:ascii="Palatino Linotype" w:hAnsi="Palatino Linotype" w:cs="Arial"/>
        </w:rPr>
      </w:pPr>
      <w:r w:rsidRPr="00CF2490">
        <w:rPr>
          <w:rFonts w:ascii="Palatino Linotype" w:hAnsi="Palatino Linotype" w:cs="Arial"/>
          <w:b/>
        </w:rPr>
        <w:t xml:space="preserve">CUARTO. Notifíquese </w:t>
      </w:r>
      <w:r w:rsidR="00E64205" w:rsidRPr="00CF2490">
        <w:rPr>
          <w:rFonts w:ascii="Palatino Linotype" w:hAnsi="Palatino Linotype" w:cs="Arial"/>
        </w:rPr>
        <w:t>a</w:t>
      </w:r>
      <w:r w:rsidR="00562892">
        <w:rPr>
          <w:rFonts w:ascii="Palatino Linotype" w:hAnsi="Palatino Linotype" w:cs="Arial"/>
        </w:rPr>
        <w:t xml:space="preserve"> </w:t>
      </w:r>
      <w:r w:rsidRPr="00CF2490">
        <w:rPr>
          <w:rFonts w:ascii="Palatino Linotype" w:hAnsi="Palatino Linotype" w:cs="Arial"/>
        </w:rPr>
        <w:t>l</w:t>
      </w:r>
      <w:r w:rsidR="00562892">
        <w:rPr>
          <w:rFonts w:ascii="Palatino Linotype" w:hAnsi="Palatino Linotype" w:cs="Arial"/>
        </w:rPr>
        <w:t>a</w:t>
      </w:r>
      <w:r w:rsidR="00E64205" w:rsidRPr="00CF2490">
        <w:rPr>
          <w:rFonts w:ascii="Palatino Linotype" w:hAnsi="Palatino Linotype" w:cs="Arial"/>
        </w:rPr>
        <w:t xml:space="preserve"> </w:t>
      </w:r>
      <w:r w:rsidRPr="00CF2490">
        <w:rPr>
          <w:rFonts w:ascii="Palatino Linotype" w:hAnsi="Palatino Linotype" w:cs="Arial"/>
        </w:rPr>
        <w:t>Recurrente la presente resolución y los documentos remitidos en alcance al Informe Justificado.</w:t>
      </w:r>
    </w:p>
    <w:p w:rsidR="00AB02E2" w:rsidRPr="00CF2490" w:rsidRDefault="00AB02E2" w:rsidP="00E64205">
      <w:pPr>
        <w:pStyle w:val="Sinespaciado"/>
        <w:spacing w:line="360" w:lineRule="auto"/>
        <w:jc w:val="both"/>
        <w:rPr>
          <w:rFonts w:ascii="Palatino Linotype" w:hAnsi="Palatino Linotype" w:cs="Arial"/>
        </w:rPr>
      </w:pPr>
    </w:p>
    <w:p w:rsidR="00E64205" w:rsidRPr="00CF2490" w:rsidRDefault="00AB02E2" w:rsidP="00E64205">
      <w:pPr>
        <w:pStyle w:val="Sinespaciado"/>
        <w:spacing w:line="360" w:lineRule="auto"/>
        <w:jc w:val="both"/>
        <w:rPr>
          <w:rFonts w:ascii="Palatino Linotype" w:hAnsi="Palatino Linotype"/>
          <w:color w:val="222222"/>
          <w:shd w:val="clear" w:color="auto" w:fill="FFFFFF"/>
        </w:rPr>
      </w:pPr>
      <w:r w:rsidRPr="00CF2490">
        <w:rPr>
          <w:rFonts w:ascii="Palatino Linotype" w:hAnsi="Palatino Linotype" w:cs="Arial"/>
          <w:b/>
        </w:rPr>
        <w:t>QUINTO.</w:t>
      </w:r>
      <w:r w:rsidRPr="00CF2490">
        <w:rPr>
          <w:rFonts w:ascii="Palatino Linotype" w:hAnsi="Palatino Linotype" w:cs="Arial"/>
        </w:rPr>
        <w:t xml:space="preserve"> Hágase del conocimiento de</w:t>
      </w:r>
      <w:r w:rsidR="00562892">
        <w:rPr>
          <w:rFonts w:ascii="Palatino Linotype" w:hAnsi="Palatino Linotype" w:cs="Arial"/>
        </w:rPr>
        <w:t xml:space="preserve"> </w:t>
      </w:r>
      <w:r w:rsidRPr="00CF2490">
        <w:rPr>
          <w:rFonts w:ascii="Palatino Linotype" w:hAnsi="Palatino Linotype" w:cs="Arial"/>
        </w:rPr>
        <w:t>l</w:t>
      </w:r>
      <w:r w:rsidR="00562892">
        <w:rPr>
          <w:rFonts w:ascii="Palatino Linotype" w:hAnsi="Palatino Linotype" w:cs="Arial"/>
        </w:rPr>
        <w:t>a</w:t>
      </w:r>
      <w:r w:rsidRPr="00CF2490">
        <w:rPr>
          <w:rFonts w:ascii="Palatino Linotype" w:hAnsi="Palatino Linotype" w:cs="Arial"/>
        </w:rPr>
        <w:t xml:space="preserve"> Recurrente que</w:t>
      </w:r>
      <w:r w:rsidR="00E64205" w:rsidRPr="00CF2490">
        <w:rPr>
          <w:rFonts w:ascii="Palatino Linotype" w:hAnsi="Palatino Linotype" w:cs="Arial"/>
        </w:rPr>
        <w:t xml:space="preserve">, </w:t>
      </w:r>
      <w:r w:rsidR="00E64205" w:rsidRPr="00CF2490">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E64205" w:rsidRPr="00CF2490">
        <w:rPr>
          <w:rStyle w:val="apple-converted-space"/>
          <w:rFonts w:ascii="Palatino Linotype" w:hAnsi="Palatino Linotype"/>
          <w:color w:val="222222"/>
          <w:shd w:val="clear" w:color="auto" w:fill="FFFFFF"/>
        </w:rPr>
        <w:t xml:space="preserve"> </w:t>
      </w:r>
      <w:r w:rsidR="00E64205" w:rsidRPr="00CF2490">
        <w:rPr>
          <w:rFonts w:ascii="Palatino Linotype" w:hAnsi="Palatino Linotype"/>
          <w:color w:val="222222"/>
          <w:shd w:val="clear" w:color="auto" w:fill="FFFFFF"/>
        </w:rPr>
        <w:t>podrá promover el Juicio de Amparo en los términos de las leyes aplicables.</w:t>
      </w:r>
    </w:p>
    <w:p w:rsidR="00E64205" w:rsidRPr="00CF2490" w:rsidRDefault="00E64205" w:rsidP="00E64205">
      <w:pPr>
        <w:pStyle w:val="Sinespaciado"/>
        <w:spacing w:line="360" w:lineRule="auto"/>
        <w:jc w:val="both"/>
        <w:rPr>
          <w:rFonts w:ascii="Palatino Linotype" w:hAnsi="Palatino Linotype"/>
          <w:color w:val="222222"/>
          <w:shd w:val="clear" w:color="auto" w:fill="FFFFFF"/>
        </w:rPr>
      </w:pPr>
    </w:p>
    <w:p w:rsidR="00B76A01" w:rsidRPr="00CF2490" w:rsidRDefault="00B76A01" w:rsidP="00C7544D">
      <w:pPr>
        <w:pStyle w:val="Sinespaciado"/>
        <w:spacing w:line="360" w:lineRule="auto"/>
        <w:jc w:val="both"/>
        <w:rPr>
          <w:rFonts w:ascii="Palatino Linotype" w:hAnsi="Palatino Linotype"/>
        </w:rPr>
      </w:pPr>
      <w:r w:rsidRPr="00CF2490">
        <w:rPr>
          <w:rFonts w:ascii="Palatino Linotype" w:hAnsi="Palatino Linotype"/>
        </w:rPr>
        <w:lastRenderedPageBreak/>
        <w:t>ASÍ LO RESUELVE, POR UNANIMIDAD DE VOTOS, EL PLENO DEL</w:t>
      </w:r>
      <w:r w:rsidRPr="00CF2490">
        <w:rPr>
          <w:rFonts w:ascii="Palatino Linotype" w:eastAsia="Arial Unicode MS" w:hAnsi="Palatino Linotype"/>
        </w:rPr>
        <w:t xml:space="preserve"> INSTITUTO DE TRANSPARENCIA, ACCESO A LA INFORMACIÓN PÚBLICA Y PROTECCIÓN DE DATOS PERSONALES DEL ESTADO DE MÉXICO Y MUNICIPIOS</w:t>
      </w:r>
      <w:r w:rsidRPr="00CF2490">
        <w:rPr>
          <w:rFonts w:ascii="Palatino Linotype" w:hAnsi="Palatino Linotype"/>
        </w:rPr>
        <w:t xml:space="preserve">, CONFORMADO POR LOS COMISIONADOS ZULEMA </w:t>
      </w:r>
      <w:r w:rsidRPr="00CF2490">
        <w:rPr>
          <w:rFonts w:ascii="Palatino Linotype" w:eastAsia="Arial Unicode MS" w:hAnsi="Palatino Linotype"/>
        </w:rPr>
        <w:t>MARTÍNEZ SÁNCHEZ, EVA ABAID YAPUR</w:t>
      </w:r>
      <w:r w:rsidR="00431CEE">
        <w:rPr>
          <w:rFonts w:ascii="Palatino Linotype" w:eastAsia="Arial Unicode MS" w:hAnsi="Palatino Linotype"/>
        </w:rPr>
        <w:t xml:space="preserve"> CON VOTO PARTICULAR</w:t>
      </w:r>
      <w:r w:rsidR="005C55A3" w:rsidRPr="00CF2490">
        <w:rPr>
          <w:rFonts w:ascii="Palatino Linotype" w:eastAsia="Arial Unicode MS" w:hAnsi="Palatino Linotype"/>
        </w:rPr>
        <w:t>,</w:t>
      </w:r>
      <w:r w:rsidR="00C7544D" w:rsidRPr="00CF2490">
        <w:rPr>
          <w:rFonts w:ascii="Palatino Linotype" w:eastAsia="Arial Unicode MS" w:hAnsi="Palatino Linotype"/>
        </w:rPr>
        <w:t xml:space="preserve"> JOSÉ GUADALUPE LUNA HERNÁNDEZ</w:t>
      </w:r>
      <w:r w:rsidR="00431CEE">
        <w:rPr>
          <w:rFonts w:ascii="Palatino Linotype" w:eastAsia="Arial Unicode MS" w:hAnsi="Palatino Linotype"/>
        </w:rPr>
        <w:t xml:space="preserve"> CON VOTO PARTICULAR</w:t>
      </w:r>
      <w:r w:rsidR="00C7544D" w:rsidRPr="00CF2490">
        <w:rPr>
          <w:rFonts w:ascii="Palatino Linotype" w:eastAsia="Arial Unicode MS" w:hAnsi="Palatino Linotype"/>
        </w:rPr>
        <w:t>,</w:t>
      </w:r>
      <w:r w:rsidRPr="00CF2490">
        <w:rPr>
          <w:rFonts w:ascii="Palatino Linotype" w:eastAsia="Arial Unicode MS" w:hAnsi="Palatino Linotype"/>
        </w:rPr>
        <w:t xml:space="preserve"> JAVIER MARTÍNEZ CRUZ</w:t>
      </w:r>
      <w:r w:rsidR="00C7544D" w:rsidRPr="00CF2490">
        <w:rPr>
          <w:rFonts w:ascii="Palatino Linotype" w:eastAsia="Arial Unicode MS" w:hAnsi="Palatino Linotype"/>
        </w:rPr>
        <w:t xml:space="preserve"> </w:t>
      </w:r>
      <w:r w:rsidR="00431CEE">
        <w:rPr>
          <w:rFonts w:ascii="Palatino Linotype" w:eastAsia="Arial Unicode MS" w:hAnsi="Palatino Linotype"/>
        </w:rPr>
        <w:t xml:space="preserve">(CON AUSENCIA JUSTIFICADA) </w:t>
      </w:r>
      <w:r w:rsidR="00C7544D" w:rsidRPr="00CF2490">
        <w:rPr>
          <w:rFonts w:ascii="Palatino Linotype" w:eastAsia="Arial Unicode MS" w:hAnsi="Palatino Linotype"/>
        </w:rPr>
        <w:t>Y LUIS GUSTAVO PARRA NORIEGA</w:t>
      </w:r>
      <w:r w:rsidR="00431CEE">
        <w:rPr>
          <w:rFonts w:ascii="Palatino Linotype" w:eastAsia="Arial Unicode MS" w:hAnsi="Palatino Linotype"/>
        </w:rPr>
        <w:t xml:space="preserve"> (CON AUSENCIA JUSTIFICADA)</w:t>
      </w:r>
      <w:r w:rsidRPr="00CF2490">
        <w:rPr>
          <w:rFonts w:ascii="Palatino Linotype" w:eastAsia="Arial Unicode MS" w:hAnsi="Palatino Linotype"/>
        </w:rPr>
        <w:t xml:space="preserve">, EN LA </w:t>
      </w:r>
      <w:r w:rsidR="001E7B5C" w:rsidRPr="00CF2490">
        <w:rPr>
          <w:rFonts w:ascii="Palatino Linotype" w:eastAsia="Arial Unicode MS" w:hAnsi="Palatino Linotype"/>
        </w:rPr>
        <w:t xml:space="preserve">DÉCIMA </w:t>
      </w:r>
      <w:r w:rsidR="00431CEE">
        <w:rPr>
          <w:rFonts w:ascii="Palatino Linotype" w:eastAsia="Arial Unicode MS" w:hAnsi="Palatino Linotype"/>
        </w:rPr>
        <w:t>NOVENA</w:t>
      </w:r>
      <w:r w:rsidR="001266BB" w:rsidRPr="00CF2490">
        <w:rPr>
          <w:rFonts w:ascii="Palatino Linotype" w:eastAsia="Arial Unicode MS" w:hAnsi="Palatino Linotype"/>
        </w:rPr>
        <w:t xml:space="preserve"> SESIÓN ORDINARIA</w:t>
      </w:r>
      <w:r w:rsidRPr="00CF2490">
        <w:rPr>
          <w:rFonts w:ascii="Palatino Linotype" w:hAnsi="Palatino Linotype"/>
        </w:rPr>
        <w:t xml:space="preserve"> CELEBRADA EL</w:t>
      </w:r>
      <w:r w:rsidR="00431CEE">
        <w:rPr>
          <w:rFonts w:ascii="Palatino Linotype" w:hAnsi="Palatino Linotype"/>
        </w:rPr>
        <w:t xml:space="preserve"> VEINTIDÓS</w:t>
      </w:r>
      <w:r w:rsidR="00504C41">
        <w:rPr>
          <w:rFonts w:ascii="Palatino Linotype" w:hAnsi="Palatino Linotype"/>
        </w:rPr>
        <w:t xml:space="preserve"> DE MAYO</w:t>
      </w:r>
      <w:r w:rsidR="00240A60" w:rsidRPr="00CF2490">
        <w:rPr>
          <w:rFonts w:ascii="Palatino Linotype" w:hAnsi="Palatino Linotype"/>
        </w:rPr>
        <w:t xml:space="preserve"> </w:t>
      </w:r>
      <w:r w:rsidR="00C7544D" w:rsidRPr="00CF2490">
        <w:rPr>
          <w:rFonts w:ascii="Palatino Linotype" w:hAnsi="Palatino Linotype"/>
        </w:rPr>
        <w:t>DE DOS MIL DIECINUEVE</w:t>
      </w:r>
      <w:r w:rsidRPr="00CF2490">
        <w:rPr>
          <w:rFonts w:ascii="Palatino Linotype" w:hAnsi="Palatino Linotype"/>
        </w:rPr>
        <w:t xml:space="preserve">, ANTE </w:t>
      </w:r>
      <w:r w:rsidR="009E3A4B" w:rsidRPr="00CF2490">
        <w:rPr>
          <w:rFonts w:ascii="Palatino Linotype" w:hAnsi="Palatino Linotype"/>
        </w:rPr>
        <w:t>EL SECRETARIO TÉCNICO</w:t>
      </w:r>
      <w:r w:rsidRPr="00CF2490">
        <w:rPr>
          <w:rFonts w:ascii="Palatino Linotype" w:hAnsi="Palatino Linotype"/>
        </w:rPr>
        <w:t xml:space="preserve"> DEL PLENO, </w:t>
      </w:r>
      <w:r w:rsidR="009E3A4B" w:rsidRPr="00CF2490">
        <w:rPr>
          <w:rFonts w:ascii="Palatino Linotype" w:hAnsi="Palatino Linotype"/>
        </w:rPr>
        <w:t>ALEXIS TAPIA RAMÍREZ</w:t>
      </w:r>
      <w:r w:rsidR="00502301" w:rsidRPr="00CF2490">
        <w:rPr>
          <w:rFonts w:ascii="Palatino Linotype" w:hAnsi="Palatino Linotype"/>
        </w:rPr>
        <w:t>.</w:t>
      </w:r>
      <w:r w:rsidR="00580D25" w:rsidRPr="00CF2490">
        <w:rPr>
          <w:rFonts w:ascii="Palatino Linotype" w:hAnsi="Palatino Linotype"/>
        </w:rPr>
        <w:t>---------------------------------</w:t>
      </w:r>
      <w:r w:rsidR="00502301" w:rsidRPr="00CF2490">
        <w:rPr>
          <w:rFonts w:ascii="Palatino Linotype" w:hAnsi="Palatino Linotype"/>
        </w:rPr>
        <w:t>----------------</w:t>
      </w:r>
      <w:r w:rsidR="009D766B" w:rsidRPr="00CF2490">
        <w:rPr>
          <w:rFonts w:ascii="Palatino Linotype" w:hAnsi="Palatino Linotype"/>
        </w:rPr>
        <w:t>-</w:t>
      </w:r>
      <w:r w:rsidR="003F1C1E" w:rsidRPr="00CF2490">
        <w:rPr>
          <w:rFonts w:ascii="Palatino Linotype" w:hAnsi="Palatino Linotype"/>
        </w:rPr>
        <w:t>--------------------------------------------------</w:t>
      </w:r>
      <w:r w:rsidR="00C7544D" w:rsidRPr="00CF2490">
        <w:rPr>
          <w:rFonts w:ascii="Palatino Linotype" w:hAnsi="Palatino Linotype"/>
        </w:rPr>
        <w:t>---------------------------</w:t>
      </w:r>
      <w:r w:rsidR="003F4100" w:rsidRPr="00CF2490">
        <w:rPr>
          <w:rFonts w:ascii="Palatino Linotype" w:hAnsi="Palatino Linotype"/>
        </w:rPr>
        <w:t>----------------------------------------------------------------------------------------------------------------------</w:t>
      </w:r>
      <w:r w:rsidR="00C7544D" w:rsidRPr="00CF2490">
        <w:rPr>
          <w:rFonts w:ascii="Palatino Linotype" w:hAnsi="Palatino Linotype"/>
        </w:rPr>
        <w:t>----------------------------------------------------------------------------------------------------------------------------------------------------------------------------------------------------------------------------------------------------------------------------------------------------------------------------------------------------------------------------------------</w:t>
      </w:r>
      <w:r w:rsidR="00AB02E2" w:rsidRPr="00CF2490">
        <w:rPr>
          <w:rFonts w:ascii="Palatino Linotype" w:hAnsi="Palatino Linotype"/>
        </w:rPr>
        <w:t>------------------------</w:t>
      </w:r>
      <w:r w:rsidR="00B916A1" w:rsidRPr="00CF2490">
        <w:rPr>
          <w:rFonts w:ascii="Palatino Linotype" w:hAnsi="Palatino Linotype"/>
        </w:rPr>
        <w:t>---------------------------------------------------------------------</w:t>
      </w:r>
      <w:r w:rsidR="00504C41">
        <w:rPr>
          <w:rFonts w:ascii="Palatino Linotype" w:hAnsi="Palatino Linotype"/>
        </w:rPr>
        <w:t>-</w:t>
      </w:r>
      <w:r w:rsidR="00B916A1" w:rsidRPr="00CF2490">
        <w:rPr>
          <w:rFonts w:ascii="Palatino Linotype" w:hAnsi="Palatino Linotype"/>
        </w:rPr>
        <w:t>-----------------------------------------------------------------------------------------------------------------------------------------------------------------------------------------------------------------------------------------------------------------------------------------------------------------------------------------------------------------------------------------------------------------------------------------------------------------------------------------------------------------------------------------------------------------------------------------------------------------------------------------------------------------------------------------------------------------------------------------------------------------------------</w:t>
      </w:r>
      <w:r w:rsidR="00431CEE">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CF2490" w:rsidTr="00DB3138">
        <w:tc>
          <w:tcPr>
            <w:tcW w:w="9062" w:type="dxa"/>
            <w:gridSpan w:val="2"/>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Zulema Martínez Sánchez</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Comisionada Presidenta</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(Rúbrica)</w:t>
            </w:r>
          </w:p>
        </w:tc>
      </w:tr>
      <w:tr w:rsidR="00C7544D" w:rsidRPr="00CF2490" w:rsidTr="00DB3138">
        <w:tc>
          <w:tcPr>
            <w:tcW w:w="4531" w:type="dxa"/>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Eva Abaid Yapur</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Comisionada</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(Rúbrica)</w:t>
            </w:r>
          </w:p>
        </w:tc>
        <w:tc>
          <w:tcPr>
            <w:tcW w:w="4531" w:type="dxa"/>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José Guadalupe Luna Hernández</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Comisionado</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(Rúbrica)</w:t>
            </w:r>
          </w:p>
        </w:tc>
      </w:tr>
      <w:tr w:rsidR="00C7544D" w:rsidRPr="00CF2490" w:rsidTr="00DB3138">
        <w:tc>
          <w:tcPr>
            <w:tcW w:w="4531" w:type="dxa"/>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Javier Martínez Cruz</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Comisionado</w:t>
            </w:r>
          </w:p>
          <w:p w:rsidR="00C7544D" w:rsidRPr="00CF2490" w:rsidRDefault="00431CEE" w:rsidP="00DB3138">
            <w:pPr>
              <w:pStyle w:val="Sinespaciado"/>
              <w:jc w:val="center"/>
              <w:rPr>
                <w:rFonts w:ascii="Palatino Linotype" w:hAnsi="Palatino Linotype"/>
                <w:b/>
              </w:rPr>
            </w:pPr>
            <w:r>
              <w:rPr>
                <w:rFonts w:ascii="Palatino Linotype" w:hAnsi="Palatino Linotype"/>
              </w:rPr>
              <w:t>(Ausencia justificada</w:t>
            </w:r>
            <w:r w:rsidR="00C7544D" w:rsidRPr="00CF2490">
              <w:rPr>
                <w:rFonts w:ascii="Palatino Linotype" w:hAnsi="Palatino Linotype"/>
              </w:rPr>
              <w:t>)</w:t>
            </w:r>
          </w:p>
        </w:tc>
        <w:tc>
          <w:tcPr>
            <w:tcW w:w="4531" w:type="dxa"/>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Luis Gustavo Parra Noriega</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Comisionado</w:t>
            </w:r>
          </w:p>
          <w:p w:rsidR="00C7544D" w:rsidRPr="00CF2490" w:rsidRDefault="00431CEE" w:rsidP="00DB3138">
            <w:pPr>
              <w:pStyle w:val="Sinespaciado"/>
              <w:jc w:val="center"/>
              <w:rPr>
                <w:rFonts w:ascii="Palatino Linotype" w:hAnsi="Palatino Linotype"/>
              </w:rPr>
            </w:pPr>
            <w:r>
              <w:rPr>
                <w:rFonts w:ascii="Palatino Linotype" w:hAnsi="Palatino Linotype"/>
              </w:rPr>
              <w:t>(Ausencia justificada</w:t>
            </w:r>
            <w:r w:rsidR="00C7544D" w:rsidRPr="00CF2490">
              <w:rPr>
                <w:rFonts w:ascii="Palatino Linotype" w:hAnsi="Palatino Linotype"/>
              </w:rPr>
              <w:t>)</w:t>
            </w:r>
          </w:p>
        </w:tc>
      </w:tr>
      <w:tr w:rsidR="00C7544D" w:rsidRPr="00CF2490" w:rsidTr="00DB3138">
        <w:tc>
          <w:tcPr>
            <w:tcW w:w="9062" w:type="dxa"/>
            <w:gridSpan w:val="2"/>
          </w:tcPr>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B916A1" w:rsidRPr="00CF2490" w:rsidRDefault="00B916A1"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p>
          <w:p w:rsidR="00C7544D" w:rsidRPr="00CF2490" w:rsidRDefault="00C7544D" w:rsidP="00DB3138">
            <w:pPr>
              <w:pStyle w:val="Sinespaciado"/>
              <w:jc w:val="center"/>
              <w:rPr>
                <w:rFonts w:ascii="Palatino Linotype" w:hAnsi="Palatino Linotype"/>
                <w:b/>
              </w:rPr>
            </w:pPr>
            <w:r w:rsidRPr="00CF2490">
              <w:rPr>
                <w:rFonts w:ascii="Palatino Linotype" w:hAnsi="Palatino Linotype"/>
                <w:b/>
              </w:rPr>
              <w:t>Alexis Tapia Ramírez</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Secretario Técnico del Pleno</w:t>
            </w:r>
          </w:p>
          <w:p w:rsidR="00C7544D" w:rsidRPr="00CF2490" w:rsidRDefault="00C7544D" w:rsidP="00DB3138">
            <w:pPr>
              <w:pStyle w:val="Sinespaciado"/>
              <w:jc w:val="center"/>
              <w:rPr>
                <w:rFonts w:ascii="Palatino Linotype" w:hAnsi="Palatino Linotype"/>
              </w:rPr>
            </w:pPr>
            <w:r w:rsidRPr="00CF2490">
              <w:rPr>
                <w:rFonts w:ascii="Palatino Linotype" w:hAnsi="Palatino Linotype"/>
              </w:rPr>
              <w:t>(Rúbrica)</w:t>
            </w:r>
          </w:p>
        </w:tc>
      </w:tr>
    </w:tbl>
    <w:p w:rsidR="00AE4AAC" w:rsidRPr="00562892" w:rsidRDefault="00AE4AAC" w:rsidP="006A3AFB">
      <w:pPr>
        <w:spacing w:after="0" w:line="276" w:lineRule="auto"/>
        <w:jc w:val="both"/>
        <w:rPr>
          <w:rFonts w:ascii="Palatino Linotype" w:hAnsi="Palatino Linotype" w:cs="Arial"/>
          <w:sz w:val="18"/>
          <w:szCs w:val="18"/>
        </w:rPr>
      </w:pPr>
    </w:p>
    <w:p w:rsidR="00B76A01" w:rsidRPr="00562892" w:rsidRDefault="00B76A01" w:rsidP="006A3AFB">
      <w:pPr>
        <w:spacing w:after="0" w:line="276" w:lineRule="auto"/>
        <w:jc w:val="both"/>
        <w:rPr>
          <w:rFonts w:ascii="Palatino Linotype" w:hAnsi="Palatino Linotype" w:cs="Arial"/>
          <w:sz w:val="18"/>
          <w:szCs w:val="18"/>
        </w:rPr>
      </w:pPr>
      <w:r w:rsidRPr="00562892">
        <w:rPr>
          <w:rFonts w:ascii="Palatino Linotype" w:hAnsi="Palatino Linotype" w:cs="Arial"/>
          <w:sz w:val="18"/>
          <w:szCs w:val="18"/>
        </w:rPr>
        <w:t xml:space="preserve">Esta hoja corresponde a la resolución de fecha </w:t>
      </w:r>
      <w:r w:rsidR="00431CEE">
        <w:rPr>
          <w:rFonts w:ascii="Palatino Linotype" w:hAnsi="Palatino Linotype" w:cs="Arial"/>
          <w:sz w:val="18"/>
          <w:szCs w:val="18"/>
        </w:rPr>
        <w:t>veintidós</w:t>
      </w:r>
      <w:r w:rsidR="00562892">
        <w:rPr>
          <w:rFonts w:ascii="Palatino Linotype" w:hAnsi="Palatino Linotype" w:cs="Arial"/>
          <w:sz w:val="18"/>
          <w:szCs w:val="18"/>
        </w:rPr>
        <w:t xml:space="preserve"> de mayo</w:t>
      </w:r>
      <w:r w:rsidR="00C7544D" w:rsidRPr="00562892">
        <w:rPr>
          <w:rFonts w:ascii="Palatino Linotype" w:hAnsi="Palatino Linotype" w:cs="Arial"/>
          <w:sz w:val="18"/>
          <w:szCs w:val="18"/>
        </w:rPr>
        <w:t xml:space="preserve"> de dos mil diecinueve</w:t>
      </w:r>
      <w:r w:rsidR="008E706C" w:rsidRPr="00562892">
        <w:rPr>
          <w:rFonts w:ascii="Palatino Linotype" w:hAnsi="Palatino Linotype" w:cs="Arial"/>
          <w:sz w:val="18"/>
          <w:szCs w:val="18"/>
        </w:rPr>
        <w:t>, emitida en</w:t>
      </w:r>
      <w:r w:rsidR="00562892">
        <w:rPr>
          <w:rFonts w:ascii="Palatino Linotype" w:hAnsi="Palatino Linotype" w:cs="Arial"/>
          <w:sz w:val="18"/>
          <w:szCs w:val="18"/>
        </w:rPr>
        <w:t xml:space="preserve"> el recurso de revisión 01350</w:t>
      </w:r>
      <w:r w:rsidR="00C7544D" w:rsidRPr="00562892">
        <w:rPr>
          <w:rFonts w:ascii="Palatino Linotype" w:hAnsi="Palatino Linotype" w:cs="Arial"/>
          <w:sz w:val="18"/>
          <w:szCs w:val="18"/>
        </w:rPr>
        <w:t>/INFOEM/IP/RR/2019.</w:t>
      </w:r>
    </w:p>
    <w:p w:rsidR="007533A3" w:rsidRPr="00562892" w:rsidRDefault="000E0763" w:rsidP="006A3AFB">
      <w:pPr>
        <w:spacing w:after="0" w:line="276" w:lineRule="auto"/>
        <w:jc w:val="both"/>
        <w:rPr>
          <w:rFonts w:ascii="Palatino Linotype" w:hAnsi="Palatino Linotype" w:cs="Arial"/>
          <w:sz w:val="18"/>
          <w:szCs w:val="18"/>
        </w:rPr>
      </w:pPr>
      <w:r w:rsidRPr="00562892">
        <w:rPr>
          <w:rFonts w:ascii="Palatino Linotype" w:hAnsi="Palatino Linotype" w:cs="Arial"/>
          <w:sz w:val="18"/>
          <w:szCs w:val="18"/>
        </w:rPr>
        <w:t>ZMS/OSAM/fzh</w:t>
      </w:r>
    </w:p>
    <w:sectPr w:rsidR="007533A3" w:rsidRPr="00562892" w:rsidSect="00671BE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6BA" w:rsidRDefault="002B56BA" w:rsidP="001032D4">
      <w:pPr>
        <w:spacing w:after="0" w:line="240" w:lineRule="auto"/>
      </w:pPr>
      <w:r>
        <w:separator/>
      </w:r>
    </w:p>
  </w:endnote>
  <w:endnote w:type="continuationSeparator" w:id="0">
    <w:p w:rsidR="002B56BA" w:rsidRDefault="002B56BA"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73D" w:rsidRPr="000B69FA" w:rsidRDefault="0060373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649B">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649B">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73D" w:rsidRPr="000B69FA" w:rsidRDefault="0060373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649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649B">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6BA" w:rsidRDefault="002B56BA" w:rsidP="001032D4">
      <w:pPr>
        <w:spacing w:after="0" w:line="240" w:lineRule="auto"/>
      </w:pPr>
      <w:r>
        <w:separator/>
      </w:r>
    </w:p>
  </w:footnote>
  <w:footnote w:type="continuationSeparator" w:id="0">
    <w:p w:rsidR="002B56BA" w:rsidRDefault="002B56BA" w:rsidP="001032D4">
      <w:pPr>
        <w:spacing w:after="0" w:line="240" w:lineRule="auto"/>
      </w:pPr>
      <w:r>
        <w:continuationSeparator/>
      </w:r>
    </w:p>
  </w:footnote>
  <w:footnote w:id="1">
    <w:p w:rsidR="0060373D" w:rsidRPr="00946E1F" w:rsidRDefault="0060373D"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0373D" w:rsidRPr="00946E1F" w:rsidRDefault="0060373D"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73D" w:rsidRDefault="0060373D">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60373D" w:rsidTr="0068162E">
      <w:trPr>
        <w:trHeight w:val="227"/>
      </w:trPr>
      <w:tc>
        <w:tcPr>
          <w:tcW w:w="6521" w:type="dxa"/>
          <w:hideMark/>
        </w:tcPr>
        <w:p w:rsidR="0060373D" w:rsidRDefault="0060373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60373D" w:rsidRDefault="004D6C4F" w:rsidP="004D6C4F">
          <w:pPr>
            <w:spacing w:after="120" w:line="256" w:lineRule="auto"/>
            <w:ind w:right="214"/>
            <w:jc w:val="right"/>
            <w:rPr>
              <w:rFonts w:ascii="Palatino Linotype" w:hAnsi="Palatino Linotype" w:cs="Arial"/>
              <w:szCs w:val="20"/>
            </w:rPr>
          </w:pPr>
          <w:r>
            <w:rPr>
              <w:rFonts w:ascii="Palatino Linotype" w:hAnsi="Palatino Linotype" w:cs="Arial"/>
              <w:szCs w:val="20"/>
            </w:rPr>
            <w:t>01350</w:t>
          </w:r>
          <w:r w:rsidR="0060373D">
            <w:rPr>
              <w:rFonts w:ascii="Palatino Linotype" w:hAnsi="Palatino Linotype" w:cs="Arial"/>
              <w:szCs w:val="20"/>
            </w:rPr>
            <w:t>/</w:t>
          </w:r>
          <w:r w:rsidR="0060373D" w:rsidRPr="00201139">
            <w:rPr>
              <w:rFonts w:ascii="Palatino Linotype" w:hAnsi="Palatino Linotype" w:cs="Arial"/>
              <w:szCs w:val="20"/>
            </w:rPr>
            <w:t>INFOEM/IP/RR/201</w:t>
          </w:r>
          <w:r>
            <w:rPr>
              <w:rFonts w:ascii="Palatino Linotype" w:hAnsi="Palatino Linotype" w:cs="Arial"/>
              <w:szCs w:val="20"/>
            </w:rPr>
            <w:t>9</w:t>
          </w:r>
        </w:p>
      </w:tc>
    </w:tr>
    <w:tr w:rsidR="0060373D" w:rsidTr="0068162E">
      <w:trPr>
        <w:trHeight w:val="242"/>
      </w:trPr>
      <w:tc>
        <w:tcPr>
          <w:tcW w:w="6521" w:type="dxa"/>
          <w:hideMark/>
        </w:tcPr>
        <w:p w:rsidR="0060373D" w:rsidRDefault="0060373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60373D" w:rsidRDefault="0060373D"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60373D" w:rsidTr="0068162E">
      <w:trPr>
        <w:trHeight w:val="342"/>
      </w:trPr>
      <w:tc>
        <w:tcPr>
          <w:tcW w:w="6521" w:type="dxa"/>
          <w:hideMark/>
        </w:tcPr>
        <w:p w:rsidR="0060373D" w:rsidRDefault="0060373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60373D" w:rsidRDefault="0060373D"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60373D" w:rsidRDefault="0060373D">
    <w:pPr>
      <w:pStyle w:val="Encabezado"/>
    </w:pPr>
  </w:p>
  <w:p w:rsidR="004D6C4F" w:rsidRDefault="004D6C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60373D" w:rsidRPr="00633CD9" w:rsidTr="00452BE0">
      <w:trPr>
        <w:trHeight w:val="227"/>
      </w:trPr>
      <w:tc>
        <w:tcPr>
          <w:tcW w:w="6521" w:type="dxa"/>
          <w:hideMark/>
        </w:tcPr>
        <w:p w:rsidR="0060373D" w:rsidRDefault="0060373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60373D" w:rsidRPr="00B4142F" w:rsidRDefault="004D6C4F" w:rsidP="004D6C4F">
          <w:pPr>
            <w:spacing w:after="120" w:line="256" w:lineRule="auto"/>
            <w:ind w:right="214"/>
            <w:jc w:val="right"/>
            <w:rPr>
              <w:rFonts w:ascii="Palatino Linotype" w:hAnsi="Palatino Linotype" w:cs="Arial"/>
              <w:szCs w:val="20"/>
            </w:rPr>
          </w:pPr>
          <w:r>
            <w:rPr>
              <w:rFonts w:ascii="Palatino Linotype" w:hAnsi="Palatino Linotype" w:cs="Arial"/>
              <w:szCs w:val="20"/>
            </w:rPr>
            <w:t>01350/INFOEM/IP/RR/2019</w:t>
          </w:r>
        </w:p>
      </w:tc>
    </w:tr>
    <w:tr w:rsidR="0060373D" w:rsidRPr="00633CD9" w:rsidTr="00452BE0">
      <w:trPr>
        <w:trHeight w:val="196"/>
      </w:trPr>
      <w:tc>
        <w:tcPr>
          <w:tcW w:w="6521" w:type="dxa"/>
          <w:hideMark/>
        </w:tcPr>
        <w:p w:rsidR="0060373D" w:rsidRDefault="0060373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60373D" w:rsidRPr="00840752" w:rsidRDefault="00B175F6"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xxxxxx xxxxxxxxx xx xxxxxxx</w:t>
          </w:r>
          <w:r w:rsidR="0060373D">
            <w:rPr>
              <w:rFonts w:ascii="Palatino Linotype" w:hAnsi="Palatino Linotype" w:cs="Arial"/>
              <w:szCs w:val="20"/>
            </w:rPr>
            <w:t xml:space="preserve"> </w:t>
          </w:r>
        </w:p>
      </w:tc>
    </w:tr>
    <w:tr w:rsidR="0060373D" w:rsidRPr="00633CD9" w:rsidTr="00452BE0">
      <w:trPr>
        <w:trHeight w:val="242"/>
      </w:trPr>
      <w:tc>
        <w:tcPr>
          <w:tcW w:w="6521" w:type="dxa"/>
          <w:hideMark/>
        </w:tcPr>
        <w:p w:rsidR="0060373D" w:rsidRDefault="0060373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60373D" w:rsidRDefault="0060373D"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60373D" w:rsidTr="00452BE0">
      <w:trPr>
        <w:trHeight w:val="342"/>
      </w:trPr>
      <w:tc>
        <w:tcPr>
          <w:tcW w:w="6521" w:type="dxa"/>
          <w:hideMark/>
        </w:tcPr>
        <w:p w:rsidR="0060373D" w:rsidRDefault="0060373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60373D" w:rsidRDefault="0060373D"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60373D" w:rsidRDefault="006037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3"/>
  </w:num>
  <w:num w:numId="3">
    <w:abstractNumId w:val="0"/>
  </w:num>
  <w:num w:numId="4">
    <w:abstractNumId w:val="6"/>
  </w:num>
  <w:num w:numId="5">
    <w:abstractNumId w:val="7"/>
  </w:num>
  <w:num w:numId="6">
    <w:abstractNumId w:val="1"/>
  </w:num>
  <w:num w:numId="7">
    <w:abstractNumId w:val="2"/>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25E9"/>
    <w:rsid w:val="00015427"/>
    <w:rsid w:val="000242A9"/>
    <w:rsid w:val="0002437E"/>
    <w:rsid w:val="00024E19"/>
    <w:rsid w:val="00027645"/>
    <w:rsid w:val="00030AB1"/>
    <w:rsid w:val="00031554"/>
    <w:rsid w:val="00032100"/>
    <w:rsid w:val="000350DC"/>
    <w:rsid w:val="0003605D"/>
    <w:rsid w:val="00037DE1"/>
    <w:rsid w:val="000403ED"/>
    <w:rsid w:val="00040B44"/>
    <w:rsid w:val="00044046"/>
    <w:rsid w:val="00046B1E"/>
    <w:rsid w:val="00056801"/>
    <w:rsid w:val="00057C69"/>
    <w:rsid w:val="00061F02"/>
    <w:rsid w:val="00062B3B"/>
    <w:rsid w:val="00065EAD"/>
    <w:rsid w:val="0006649A"/>
    <w:rsid w:val="000714F2"/>
    <w:rsid w:val="000731C6"/>
    <w:rsid w:val="00076601"/>
    <w:rsid w:val="000806BE"/>
    <w:rsid w:val="0008339D"/>
    <w:rsid w:val="000850CE"/>
    <w:rsid w:val="00085890"/>
    <w:rsid w:val="000865CC"/>
    <w:rsid w:val="00087DCC"/>
    <w:rsid w:val="000908E8"/>
    <w:rsid w:val="000912C3"/>
    <w:rsid w:val="0009312F"/>
    <w:rsid w:val="0009363E"/>
    <w:rsid w:val="000936DA"/>
    <w:rsid w:val="00093F4C"/>
    <w:rsid w:val="00094A24"/>
    <w:rsid w:val="000A1237"/>
    <w:rsid w:val="000A207D"/>
    <w:rsid w:val="000A5B86"/>
    <w:rsid w:val="000B1B5F"/>
    <w:rsid w:val="000B3104"/>
    <w:rsid w:val="000B518A"/>
    <w:rsid w:val="000B58A3"/>
    <w:rsid w:val="000B5E93"/>
    <w:rsid w:val="000B7DD9"/>
    <w:rsid w:val="000C1E88"/>
    <w:rsid w:val="000C225A"/>
    <w:rsid w:val="000C5AC5"/>
    <w:rsid w:val="000C7FB4"/>
    <w:rsid w:val="000D044E"/>
    <w:rsid w:val="000D1230"/>
    <w:rsid w:val="000D1700"/>
    <w:rsid w:val="000D373B"/>
    <w:rsid w:val="000D4BBF"/>
    <w:rsid w:val="000D64AB"/>
    <w:rsid w:val="000E00A8"/>
    <w:rsid w:val="000E0763"/>
    <w:rsid w:val="000E0837"/>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355F"/>
    <w:rsid w:val="00113767"/>
    <w:rsid w:val="00113B6C"/>
    <w:rsid w:val="00114C21"/>
    <w:rsid w:val="00120D25"/>
    <w:rsid w:val="001226DA"/>
    <w:rsid w:val="001229B9"/>
    <w:rsid w:val="00123880"/>
    <w:rsid w:val="00123A68"/>
    <w:rsid w:val="00124A15"/>
    <w:rsid w:val="001266BB"/>
    <w:rsid w:val="001273C5"/>
    <w:rsid w:val="00130BE1"/>
    <w:rsid w:val="00132ED0"/>
    <w:rsid w:val="00134E8C"/>
    <w:rsid w:val="00136DE7"/>
    <w:rsid w:val="00150BA2"/>
    <w:rsid w:val="00152BFC"/>
    <w:rsid w:val="00156BF0"/>
    <w:rsid w:val="00161D97"/>
    <w:rsid w:val="001624A5"/>
    <w:rsid w:val="00165E9E"/>
    <w:rsid w:val="00167B37"/>
    <w:rsid w:val="00171621"/>
    <w:rsid w:val="00171965"/>
    <w:rsid w:val="00171982"/>
    <w:rsid w:val="00171DE6"/>
    <w:rsid w:val="00172834"/>
    <w:rsid w:val="00173448"/>
    <w:rsid w:val="00177525"/>
    <w:rsid w:val="00180293"/>
    <w:rsid w:val="001840C1"/>
    <w:rsid w:val="001906EA"/>
    <w:rsid w:val="0019284A"/>
    <w:rsid w:val="00196B79"/>
    <w:rsid w:val="00197C06"/>
    <w:rsid w:val="001A0ADE"/>
    <w:rsid w:val="001A1A7D"/>
    <w:rsid w:val="001A1FAA"/>
    <w:rsid w:val="001A304C"/>
    <w:rsid w:val="001A3B4C"/>
    <w:rsid w:val="001A3E5C"/>
    <w:rsid w:val="001A4BF9"/>
    <w:rsid w:val="001A4E06"/>
    <w:rsid w:val="001A53A2"/>
    <w:rsid w:val="001A5FF5"/>
    <w:rsid w:val="001B1C26"/>
    <w:rsid w:val="001B4E71"/>
    <w:rsid w:val="001B6B26"/>
    <w:rsid w:val="001B780A"/>
    <w:rsid w:val="001C2750"/>
    <w:rsid w:val="001C31E7"/>
    <w:rsid w:val="001C4ACC"/>
    <w:rsid w:val="001C4E64"/>
    <w:rsid w:val="001C5DDC"/>
    <w:rsid w:val="001C63D8"/>
    <w:rsid w:val="001D02D1"/>
    <w:rsid w:val="001D23EA"/>
    <w:rsid w:val="001D375C"/>
    <w:rsid w:val="001D3D7A"/>
    <w:rsid w:val="001E018F"/>
    <w:rsid w:val="001E2EB6"/>
    <w:rsid w:val="001E31C3"/>
    <w:rsid w:val="001E7595"/>
    <w:rsid w:val="001E7B5C"/>
    <w:rsid w:val="001E7BCD"/>
    <w:rsid w:val="001E7EBF"/>
    <w:rsid w:val="001F1796"/>
    <w:rsid w:val="001F1DDC"/>
    <w:rsid w:val="001F230F"/>
    <w:rsid w:val="001F2F0C"/>
    <w:rsid w:val="001F41ED"/>
    <w:rsid w:val="001F53CB"/>
    <w:rsid w:val="002008C5"/>
    <w:rsid w:val="00201139"/>
    <w:rsid w:val="00201FAB"/>
    <w:rsid w:val="002034B3"/>
    <w:rsid w:val="00205415"/>
    <w:rsid w:val="00205665"/>
    <w:rsid w:val="00206A75"/>
    <w:rsid w:val="00206F9E"/>
    <w:rsid w:val="00210BE0"/>
    <w:rsid w:val="00212BB9"/>
    <w:rsid w:val="00213256"/>
    <w:rsid w:val="00213B06"/>
    <w:rsid w:val="0021581C"/>
    <w:rsid w:val="00215C47"/>
    <w:rsid w:val="002160F2"/>
    <w:rsid w:val="002167E1"/>
    <w:rsid w:val="00217F90"/>
    <w:rsid w:val="002204F1"/>
    <w:rsid w:val="00221577"/>
    <w:rsid w:val="0022389A"/>
    <w:rsid w:val="00223909"/>
    <w:rsid w:val="00225A3D"/>
    <w:rsid w:val="00230CF8"/>
    <w:rsid w:val="00231273"/>
    <w:rsid w:val="002322F3"/>
    <w:rsid w:val="0023252B"/>
    <w:rsid w:val="002335C4"/>
    <w:rsid w:val="00234144"/>
    <w:rsid w:val="00235CCF"/>
    <w:rsid w:val="00237247"/>
    <w:rsid w:val="00240213"/>
    <w:rsid w:val="00240A60"/>
    <w:rsid w:val="00242081"/>
    <w:rsid w:val="002426B8"/>
    <w:rsid w:val="00245582"/>
    <w:rsid w:val="00250C08"/>
    <w:rsid w:val="00251A78"/>
    <w:rsid w:val="00253AFC"/>
    <w:rsid w:val="00254D5C"/>
    <w:rsid w:val="00254E16"/>
    <w:rsid w:val="00255356"/>
    <w:rsid w:val="00255849"/>
    <w:rsid w:val="002616B1"/>
    <w:rsid w:val="00263E61"/>
    <w:rsid w:val="002649CE"/>
    <w:rsid w:val="002653D7"/>
    <w:rsid w:val="00266144"/>
    <w:rsid w:val="00267EDB"/>
    <w:rsid w:val="002819DE"/>
    <w:rsid w:val="00284FE1"/>
    <w:rsid w:val="00285B0A"/>
    <w:rsid w:val="00286A8B"/>
    <w:rsid w:val="00287B9A"/>
    <w:rsid w:val="00295743"/>
    <w:rsid w:val="00297564"/>
    <w:rsid w:val="002A3CEB"/>
    <w:rsid w:val="002A585F"/>
    <w:rsid w:val="002A6B47"/>
    <w:rsid w:val="002B3BE7"/>
    <w:rsid w:val="002B4ADB"/>
    <w:rsid w:val="002B56BA"/>
    <w:rsid w:val="002B6AFE"/>
    <w:rsid w:val="002C2D7A"/>
    <w:rsid w:val="002C4298"/>
    <w:rsid w:val="002C468E"/>
    <w:rsid w:val="002C7DF8"/>
    <w:rsid w:val="002D06A4"/>
    <w:rsid w:val="002D0865"/>
    <w:rsid w:val="002D1492"/>
    <w:rsid w:val="002D1BB7"/>
    <w:rsid w:val="002D5206"/>
    <w:rsid w:val="002D6B7D"/>
    <w:rsid w:val="002E0A1D"/>
    <w:rsid w:val="002E35AF"/>
    <w:rsid w:val="002E694C"/>
    <w:rsid w:val="002F18C5"/>
    <w:rsid w:val="002F1B38"/>
    <w:rsid w:val="002F382F"/>
    <w:rsid w:val="002F4590"/>
    <w:rsid w:val="002F786D"/>
    <w:rsid w:val="00300888"/>
    <w:rsid w:val="0030088F"/>
    <w:rsid w:val="003020BB"/>
    <w:rsid w:val="00302130"/>
    <w:rsid w:val="00303C8E"/>
    <w:rsid w:val="003044CD"/>
    <w:rsid w:val="003060D5"/>
    <w:rsid w:val="003068B5"/>
    <w:rsid w:val="00311750"/>
    <w:rsid w:val="00312725"/>
    <w:rsid w:val="0031682D"/>
    <w:rsid w:val="00317187"/>
    <w:rsid w:val="00317244"/>
    <w:rsid w:val="003203EE"/>
    <w:rsid w:val="00320E95"/>
    <w:rsid w:val="00321186"/>
    <w:rsid w:val="00321C48"/>
    <w:rsid w:val="00321DE4"/>
    <w:rsid w:val="00321E4E"/>
    <w:rsid w:val="00323455"/>
    <w:rsid w:val="00323E75"/>
    <w:rsid w:val="0032754D"/>
    <w:rsid w:val="00327B32"/>
    <w:rsid w:val="00331FBC"/>
    <w:rsid w:val="00334D21"/>
    <w:rsid w:val="00336E25"/>
    <w:rsid w:val="00337293"/>
    <w:rsid w:val="003404D2"/>
    <w:rsid w:val="003446A3"/>
    <w:rsid w:val="00344716"/>
    <w:rsid w:val="00345827"/>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809AF"/>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B14D2"/>
    <w:rsid w:val="003B205C"/>
    <w:rsid w:val="003B23E1"/>
    <w:rsid w:val="003B602E"/>
    <w:rsid w:val="003B631C"/>
    <w:rsid w:val="003B64EF"/>
    <w:rsid w:val="003C0852"/>
    <w:rsid w:val="003C30CE"/>
    <w:rsid w:val="003C5555"/>
    <w:rsid w:val="003C7981"/>
    <w:rsid w:val="003D069E"/>
    <w:rsid w:val="003D0F2A"/>
    <w:rsid w:val="003D288D"/>
    <w:rsid w:val="003E0924"/>
    <w:rsid w:val="003E171F"/>
    <w:rsid w:val="003E6B88"/>
    <w:rsid w:val="003F0566"/>
    <w:rsid w:val="003F0FAD"/>
    <w:rsid w:val="003F1BEE"/>
    <w:rsid w:val="003F1C1E"/>
    <w:rsid w:val="003F2775"/>
    <w:rsid w:val="003F3AC5"/>
    <w:rsid w:val="003F4100"/>
    <w:rsid w:val="003F50B6"/>
    <w:rsid w:val="0040240F"/>
    <w:rsid w:val="0040391F"/>
    <w:rsid w:val="00406643"/>
    <w:rsid w:val="004128B5"/>
    <w:rsid w:val="00412975"/>
    <w:rsid w:val="004131E8"/>
    <w:rsid w:val="00413712"/>
    <w:rsid w:val="00416F83"/>
    <w:rsid w:val="00417559"/>
    <w:rsid w:val="00421F6E"/>
    <w:rsid w:val="00424587"/>
    <w:rsid w:val="004263FF"/>
    <w:rsid w:val="004267DA"/>
    <w:rsid w:val="004301E1"/>
    <w:rsid w:val="004319FA"/>
    <w:rsid w:val="00431CEE"/>
    <w:rsid w:val="00432B26"/>
    <w:rsid w:val="00441BBA"/>
    <w:rsid w:val="00447239"/>
    <w:rsid w:val="00452BE0"/>
    <w:rsid w:val="0045429B"/>
    <w:rsid w:val="00454524"/>
    <w:rsid w:val="004555FA"/>
    <w:rsid w:val="004559BC"/>
    <w:rsid w:val="00460907"/>
    <w:rsid w:val="00463583"/>
    <w:rsid w:val="00463702"/>
    <w:rsid w:val="00463F47"/>
    <w:rsid w:val="004669EA"/>
    <w:rsid w:val="00466D9E"/>
    <w:rsid w:val="004678FB"/>
    <w:rsid w:val="004826A3"/>
    <w:rsid w:val="00483BCF"/>
    <w:rsid w:val="00485278"/>
    <w:rsid w:val="00485DC8"/>
    <w:rsid w:val="00486085"/>
    <w:rsid w:val="00486356"/>
    <w:rsid w:val="00491FBF"/>
    <w:rsid w:val="00493787"/>
    <w:rsid w:val="00493D7F"/>
    <w:rsid w:val="0049418B"/>
    <w:rsid w:val="004942DC"/>
    <w:rsid w:val="00497B66"/>
    <w:rsid w:val="004A0E54"/>
    <w:rsid w:val="004A1161"/>
    <w:rsid w:val="004A1165"/>
    <w:rsid w:val="004A5A09"/>
    <w:rsid w:val="004A651D"/>
    <w:rsid w:val="004A7225"/>
    <w:rsid w:val="004B1F97"/>
    <w:rsid w:val="004B2911"/>
    <w:rsid w:val="004B4B0C"/>
    <w:rsid w:val="004B6109"/>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D6C4F"/>
    <w:rsid w:val="004E095A"/>
    <w:rsid w:val="004E34D1"/>
    <w:rsid w:val="004E6142"/>
    <w:rsid w:val="004E6C50"/>
    <w:rsid w:val="004E760A"/>
    <w:rsid w:val="004F21BD"/>
    <w:rsid w:val="004F3B37"/>
    <w:rsid w:val="004F52E8"/>
    <w:rsid w:val="004F5426"/>
    <w:rsid w:val="004F5CC8"/>
    <w:rsid w:val="004F65D5"/>
    <w:rsid w:val="004F78AF"/>
    <w:rsid w:val="00501577"/>
    <w:rsid w:val="00502301"/>
    <w:rsid w:val="005028CF"/>
    <w:rsid w:val="00504C41"/>
    <w:rsid w:val="005058A5"/>
    <w:rsid w:val="00506279"/>
    <w:rsid w:val="00506DE6"/>
    <w:rsid w:val="005071AA"/>
    <w:rsid w:val="005107EA"/>
    <w:rsid w:val="00512C18"/>
    <w:rsid w:val="00512E56"/>
    <w:rsid w:val="00514740"/>
    <w:rsid w:val="00515319"/>
    <w:rsid w:val="0051636B"/>
    <w:rsid w:val="0052032F"/>
    <w:rsid w:val="005205FB"/>
    <w:rsid w:val="005208CA"/>
    <w:rsid w:val="0052294F"/>
    <w:rsid w:val="00522D3C"/>
    <w:rsid w:val="0052351B"/>
    <w:rsid w:val="00526858"/>
    <w:rsid w:val="0053199B"/>
    <w:rsid w:val="00532884"/>
    <w:rsid w:val="00533EA8"/>
    <w:rsid w:val="00534364"/>
    <w:rsid w:val="00535623"/>
    <w:rsid w:val="00535D04"/>
    <w:rsid w:val="005365F2"/>
    <w:rsid w:val="005408D2"/>
    <w:rsid w:val="00541210"/>
    <w:rsid w:val="0054166E"/>
    <w:rsid w:val="00542662"/>
    <w:rsid w:val="005453EA"/>
    <w:rsid w:val="00551C5C"/>
    <w:rsid w:val="005523B4"/>
    <w:rsid w:val="00557292"/>
    <w:rsid w:val="00562892"/>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ECE"/>
    <w:rsid w:val="005B0C81"/>
    <w:rsid w:val="005B7B72"/>
    <w:rsid w:val="005C040A"/>
    <w:rsid w:val="005C0595"/>
    <w:rsid w:val="005C0CAD"/>
    <w:rsid w:val="005C129B"/>
    <w:rsid w:val="005C15A9"/>
    <w:rsid w:val="005C1787"/>
    <w:rsid w:val="005C2F5F"/>
    <w:rsid w:val="005C3BA2"/>
    <w:rsid w:val="005C55A3"/>
    <w:rsid w:val="005C779A"/>
    <w:rsid w:val="005D27C6"/>
    <w:rsid w:val="005D52C0"/>
    <w:rsid w:val="005D5CD0"/>
    <w:rsid w:val="005D7239"/>
    <w:rsid w:val="005E2A08"/>
    <w:rsid w:val="005E2DE2"/>
    <w:rsid w:val="005E3DE9"/>
    <w:rsid w:val="005E5B8A"/>
    <w:rsid w:val="005E7033"/>
    <w:rsid w:val="005F42BC"/>
    <w:rsid w:val="005F4F97"/>
    <w:rsid w:val="006002B6"/>
    <w:rsid w:val="00600D3E"/>
    <w:rsid w:val="006034ED"/>
    <w:rsid w:val="0060373D"/>
    <w:rsid w:val="00603C48"/>
    <w:rsid w:val="006042AA"/>
    <w:rsid w:val="00605ECC"/>
    <w:rsid w:val="00607DC6"/>
    <w:rsid w:val="00607E2B"/>
    <w:rsid w:val="00611306"/>
    <w:rsid w:val="0061172D"/>
    <w:rsid w:val="006140BE"/>
    <w:rsid w:val="006170BC"/>
    <w:rsid w:val="0062067E"/>
    <w:rsid w:val="00621466"/>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5515E"/>
    <w:rsid w:val="006565E1"/>
    <w:rsid w:val="0066007D"/>
    <w:rsid w:val="00662639"/>
    <w:rsid w:val="006631D9"/>
    <w:rsid w:val="0066570E"/>
    <w:rsid w:val="006661EF"/>
    <w:rsid w:val="00667563"/>
    <w:rsid w:val="0067089A"/>
    <w:rsid w:val="006717C2"/>
    <w:rsid w:val="00671BE8"/>
    <w:rsid w:val="006728D9"/>
    <w:rsid w:val="00674AF8"/>
    <w:rsid w:val="00674DFB"/>
    <w:rsid w:val="0068162E"/>
    <w:rsid w:val="00685002"/>
    <w:rsid w:val="00685CAD"/>
    <w:rsid w:val="006915D6"/>
    <w:rsid w:val="006935FD"/>
    <w:rsid w:val="00695B7B"/>
    <w:rsid w:val="00695F72"/>
    <w:rsid w:val="006A2057"/>
    <w:rsid w:val="006A2216"/>
    <w:rsid w:val="006A319E"/>
    <w:rsid w:val="006A3AFB"/>
    <w:rsid w:val="006A4B2F"/>
    <w:rsid w:val="006B1ECF"/>
    <w:rsid w:val="006B226D"/>
    <w:rsid w:val="006B2FB8"/>
    <w:rsid w:val="006B4E05"/>
    <w:rsid w:val="006B5F69"/>
    <w:rsid w:val="006B65FE"/>
    <w:rsid w:val="006C201F"/>
    <w:rsid w:val="006C21E6"/>
    <w:rsid w:val="006C293B"/>
    <w:rsid w:val="006C5D23"/>
    <w:rsid w:val="006D1484"/>
    <w:rsid w:val="006D380B"/>
    <w:rsid w:val="006D383B"/>
    <w:rsid w:val="006D58DF"/>
    <w:rsid w:val="006D6A42"/>
    <w:rsid w:val="006E2594"/>
    <w:rsid w:val="006E5383"/>
    <w:rsid w:val="006E5710"/>
    <w:rsid w:val="006E5947"/>
    <w:rsid w:val="006E615F"/>
    <w:rsid w:val="006E7232"/>
    <w:rsid w:val="006F3C71"/>
    <w:rsid w:val="006F4BE7"/>
    <w:rsid w:val="006F6967"/>
    <w:rsid w:val="00700E66"/>
    <w:rsid w:val="00703EA6"/>
    <w:rsid w:val="00705162"/>
    <w:rsid w:val="00711B3B"/>
    <w:rsid w:val="00713840"/>
    <w:rsid w:val="00714886"/>
    <w:rsid w:val="00715C58"/>
    <w:rsid w:val="00720B5D"/>
    <w:rsid w:val="00722F72"/>
    <w:rsid w:val="00723900"/>
    <w:rsid w:val="00727630"/>
    <w:rsid w:val="00732D00"/>
    <w:rsid w:val="007336EB"/>
    <w:rsid w:val="007339CD"/>
    <w:rsid w:val="0073681A"/>
    <w:rsid w:val="007370C5"/>
    <w:rsid w:val="00740B0E"/>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610F"/>
    <w:rsid w:val="00756231"/>
    <w:rsid w:val="00756EE6"/>
    <w:rsid w:val="00757340"/>
    <w:rsid w:val="00761415"/>
    <w:rsid w:val="00761A1E"/>
    <w:rsid w:val="007627F1"/>
    <w:rsid w:val="0076293A"/>
    <w:rsid w:val="00767539"/>
    <w:rsid w:val="007704E7"/>
    <w:rsid w:val="00770E2E"/>
    <w:rsid w:val="00773C8E"/>
    <w:rsid w:val="007751A7"/>
    <w:rsid w:val="00775A1A"/>
    <w:rsid w:val="00776EB5"/>
    <w:rsid w:val="007777CE"/>
    <w:rsid w:val="00783B14"/>
    <w:rsid w:val="00785AF0"/>
    <w:rsid w:val="007874B2"/>
    <w:rsid w:val="00790F8A"/>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B301B"/>
    <w:rsid w:val="007C032D"/>
    <w:rsid w:val="007C0F23"/>
    <w:rsid w:val="007C20C0"/>
    <w:rsid w:val="007C24F5"/>
    <w:rsid w:val="007C2747"/>
    <w:rsid w:val="007C2B31"/>
    <w:rsid w:val="007C79FA"/>
    <w:rsid w:val="007D29B1"/>
    <w:rsid w:val="007D352D"/>
    <w:rsid w:val="007D3991"/>
    <w:rsid w:val="007D3A66"/>
    <w:rsid w:val="007D3F3A"/>
    <w:rsid w:val="007D5D19"/>
    <w:rsid w:val="007D6256"/>
    <w:rsid w:val="007D649B"/>
    <w:rsid w:val="007D6C37"/>
    <w:rsid w:val="007D7F57"/>
    <w:rsid w:val="007E0D1A"/>
    <w:rsid w:val="007E0D7B"/>
    <w:rsid w:val="007E1F61"/>
    <w:rsid w:val="007E37C7"/>
    <w:rsid w:val="007E3E9C"/>
    <w:rsid w:val="007E4E00"/>
    <w:rsid w:val="007E6515"/>
    <w:rsid w:val="007E7384"/>
    <w:rsid w:val="007E7C08"/>
    <w:rsid w:val="007F23C4"/>
    <w:rsid w:val="007F35C3"/>
    <w:rsid w:val="007F5B58"/>
    <w:rsid w:val="007F5D11"/>
    <w:rsid w:val="007F7280"/>
    <w:rsid w:val="00800F02"/>
    <w:rsid w:val="00801ED4"/>
    <w:rsid w:val="00804B7E"/>
    <w:rsid w:val="00807285"/>
    <w:rsid w:val="008108BF"/>
    <w:rsid w:val="00810988"/>
    <w:rsid w:val="00812EA4"/>
    <w:rsid w:val="0081554A"/>
    <w:rsid w:val="00815C59"/>
    <w:rsid w:val="00816703"/>
    <w:rsid w:val="00821626"/>
    <w:rsid w:val="00823577"/>
    <w:rsid w:val="00826AC5"/>
    <w:rsid w:val="00830FAD"/>
    <w:rsid w:val="008317F8"/>
    <w:rsid w:val="00831CBB"/>
    <w:rsid w:val="00831EA9"/>
    <w:rsid w:val="00832A32"/>
    <w:rsid w:val="00834ACA"/>
    <w:rsid w:val="00834F1F"/>
    <w:rsid w:val="008367E4"/>
    <w:rsid w:val="00837102"/>
    <w:rsid w:val="00840752"/>
    <w:rsid w:val="00840EA1"/>
    <w:rsid w:val="00841874"/>
    <w:rsid w:val="00843040"/>
    <w:rsid w:val="00843D84"/>
    <w:rsid w:val="0084440E"/>
    <w:rsid w:val="00844C9A"/>
    <w:rsid w:val="00845AEA"/>
    <w:rsid w:val="00846E81"/>
    <w:rsid w:val="00850DFE"/>
    <w:rsid w:val="00857427"/>
    <w:rsid w:val="00860637"/>
    <w:rsid w:val="00860D17"/>
    <w:rsid w:val="00861F86"/>
    <w:rsid w:val="008621C4"/>
    <w:rsid w:val="008628B5"/>
    <w:rsid w:val="0086361C"/>
    <w:rsid w:val="00863F80"/>
    <w:rsid w:val="008640CE"/>
    <w:rsid w:val="00864A72"/>
    <w:rsid w:val="00864B7D"/>
    <w:rsid w:val="008650CA"/>
    <w:rsid w:val="008658AE"/>
    <w:rsid w:val="00872409"/>
    <w:rsid w:val="008726CB"/>
    <w:rsid w:val="00873149"/>
    <w:rsid w:val="00875CAA"/>
    <w:rsid w:val="0087623F"/>
    <w:rsid w:val="00881452"/>
    <w:rsid w:val="00884D15"/>
    <w:rsid w:val="00885C18"/>
    <w:rsid w:val="0088755C"/>
    <w:rsid w:val="00887C54"/>
    <w:rsid w:val="008907E1"/>
    <w:rsid w:val="00890F00"/>
    <w:rsid w:val="00894205"/>
    <w:rsid w:val="00897257"/>
    <w:rsid w:val="008A1604"/>
    <w:rsid w:val="008A1DCC"/>
    <w:rsid w:val="008A4221"/>
    <w:rsid w:val="008A5787"/>
    <w:rsid w:val="008A6BC2"/>
    <w:rsid w:val="008B03B8"/>
    <w:rsid w:val="008B1D63"/>
    <w:rsid w:val="008B2FC3"/>
    <w:rsid w:val="008B3131"/>
    <w:rsid w:val="008B573B"/>
    <w:rsid w:val="008B624D"/>
    <w:rsid w:val="008C26B8"/>
    <w:rsid w:val="008C28C9"/>
    <w:rsid w:val="008C3F21"/>
    <w:rsid w:val="008C677C"/>
    <w:rsid w:val="008D02A1"/>
    <w:rsid w:val="008D405F"/>
    <w:rsid w:val="008D407D"/>
    <w:rsid w:val="008D4B42"/>
    <w:rsid w:val="008D5A5D"/>
    <w:rsid w:val="008D750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6FC0"/>
    <w:rsid w:val="00907C98"/>
    <w:rsid w:val="00910508"/>
    <w:rsid w:val="00910845"/>
    <w:rsid w:val="00911C68"/>
    <w:rsid w:val="00912026"/>
    <w:rsid w:val="00913D70"/>
    <w:rsid w:val="00914366"/>
    <w:rsid w:val="00915ECE"/>
    <w:rsid w:val="0092144D"/>
    <w:rsid w:val="00921639"/>
    <w:rsid w:val="00926741"/>
    <w:rsid w:val="0093174B"/>
    <w:rsid w:val="00932C61"/>
    <w:rsid w:val="0093593C"/>
    <w:rsid w:val="00935E3B"/>
    <w:rsid w:val="00936108"/>
    <w:rsid w:val="00936412"/>
    <w:rsid w:val="00944098"/>
    <w:rsid w:val="00950C1A"/>
    <w:rsid w:val="00950C44"/>
    <w:rsid w:val="00952C1C"/>
    <w:rsid w:val="00952EA2"/>
    <w:rsid w:val="0095437F"/>
    <w:rsid w:val="009543B9"/>
    <w:rsid w:val="0095609D"/>
    <w:rsid w:val="0095660C"/>
    <w:rsid w:val="0095759E"/>
    <w:rsid w:val="00957EB0"/>
    <w:rsid w:val="00960A97"/>
    <w:rsid w:val="00965EDD"/>
    <w:rsid w:val="00965F90"/>
    <w:rsid w:val="0097115D"/>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09F0"/>
    <w:rsid w:val="00991320"/>
    <w:rsid w:val="00993683"/>
    <w:rsid w:val="00996DE7"/>
    <w:rsid w:val="009A2A3C"/>
    <w:rsid w:val="009A4F7D"/>
    <w:rsid w:val="009B1193"/>
    <w:rsid w:val="009B15E4"/>
    <w:rsid w:val="009B1F67"/>
    <w:rsid w:val="009B3BEE"/>
    <w:rsid w:val="009B4772"/>
    <w:rsid w:val="009B4C63"/>
    <w:rsid w:val="009B4C8C"/>
    <w:rsid w:val="009B674A"/>
    <w:rsid w:val="009C26B7"/>
    <w:rsid w:val="009C3B5B"/>
    <w:rsid w:val="009C4C37"/>
    <w:rsid w:val="009C773B"/>
    <w:rsid w:val="009D0717"/>
    <w:rsid w:val="009D0812"/>
    <w:rsid w:val="009D081A"/>
    <w:rsid w:val="009D215A"/>
    <w:rsid w:val="009D2D85"/>
    <w:rsid w:val="009D4A90"/>
    <w:rsid w:val="009D4AA4"/>
    <w:rsid w:val="009D766B"/>
    <w:rsid w:val="009D7B64"/>
    <w:rsid w:val="009E0476"/>
    <w:rsid w:val="009E0985"/>
    <w:rsid w:val="009E1C06"/>
    <w:rsid w:val="009E3A4B"/>
    <w:rsid w:val="009E4DED"/>
    <w:rsid w:val="009E6352"/>
    <w:rsid w:val="009F0869"/>
    <w:rsid w:val="009F2484"/>
    <w:rsid w:val="00A00F22"/>
    <w:rsid w:val="00A00FBB"/>
    <w:rsid w:val="00A012ED"/>
    <w:rsid w:val="00A01775"/>
    <w:rsid w:val="00A01A3A"/>
    <w:rsid w:val="00A01B12"/>
    <w:rsid w:val="00A050DB"/>
    <w:rsid w:val="00A05776"/>
    <w:rsid w:val="00A0709D"/>
    <w:rsid w:val="00A10B6E"/>
    <w:rsid w:val="00A11E64"/>
    <w:rsid w:val="00A1500D"/>
    <w:rsid w:val="00A15113"/>
    <w:rsid w:val="00A1620C"/>
    <w:rsid w:val="00A17254"/>
    <w:rsid w:val="00A219E3"/>
    <w:rsid w:val="00A23BAD"/>
    <w:rsid w:val="00A23D15"/>
    <w:rsid w:val="00A243E7"/>
    <w:rsid w:val="00A24F4F"/>
    <w:rsid w:val="00A250A6"/>
    <w:rsid w:val="00A265BB"/>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48E3"/>
    <w:rsid w:val="00A451C4"/>
    <w:rsid w:val="00A4733A"/>
    <w:rsid w:val="00A47E9B"/>
    <w:rsid w:val="00A55741"/>
    <w:rsid w:val="00A55AEC"/>
    <w:rsid w:val="00A62015"/>
    <w:rsid w:val="00A644F7"/>
    <w:rsid w:val="00A64CCE"/>
    <w:rsid w:val="00A6643E"/>
    <w:rsid w:val="00A66711"/>
    <w:rsid w:val="00A673B2"/>
    <w:rsid w:val="00A7008B"/>
    <w:rsid w:val="00A71B69"/>
    <w:rsid w:val="00A721E4"/>
    <w:rsid w:val="00A724E9"/>
    <w:rsid w:val="00A73998"/>
    <w:rsid w:val="00A7427F"/>
    <w:rsid w:val="00A77CF8"/>
    <w:rsid w:val="00A80D32"/>
    <w:rsid w:val="00A81CA3"/>
    <w:rsid w:val="00A841BF"/>
    <w:rsid w:val="00A84C9D"/>
    <w:rsid w:val="00A84D9B"/>
    <w:rsid w:val="00A858CC"/>
    <w:rsid w:val="00A85C8D"/>
    <w:rsid w:val="00A8696F"/>
    <w:rsid w:val="00A86A38"/>
    <w:rsid w:val="00A879A1"/>
    <w:rsid w:val="00A87F27"/>
    <w:rsid w:val="00A91C8C"/>
    <w:rsid w:val="00A92CFB"/>
    <w:rsid w:val="00A943CC"/>
    <w:rsid w:val="00A96023"/>
    <w:rsid w:val="00A977B5"/>
    <w:rsid w:val="00AA0690"/>
    <w:rsid w:val="00AA08CA"/>
    <w:rsid w:val="00AA0EB7"/>
    <w:rsid w:val="00AA0EDF"/>
    <w:rsid w:val="00AA3D9E"/>
    <w:rsid w:val="00AA3F81"/>
    <w:rsid w:val="00AA6844"/>
    <w:rsid w:val="00AB02E2"/>
    <w:rsid w:val="00AB035F"/>
    <w:rsid w:val="00AB1C94"/>
    <w:rsid w:val="00AB6699"/>
    <w:rsid w:val="00AC4FA2"/>
    <w:rsid w:val="00AC710A"/>
    <w:rsid w:val="00AD1220"/>
    <w:rsid w:val="00AD163C"/>
    <w:rsid w:val="00AD1B80"/>
    <w:rsid w:val="00AD3DE2"/>
    <w:rsid w:val="00AD7A0B"/>
    <w:rsid w:val="00AE11F5"/>
    <w:rsid w:val="00AE2A0E"/>
    <w:rsid w:val="00AE3156"/>
    <w:rsid w:val="00AE38A3"/>
    <w:rsid w:val="00AE4AAC"/>
    <w:rsid w:val="00AE50A0"/>
    <w:rsid w:val="00AE5DC3"/>
    <w:rsid w:val="00AF43B5"/>
    <w:rsid w:val="00AF4480"/>
    <w:rsid w:val="00AF58FE"/>
    <w:rsid w:val="00AF6928"/>
    <w:rsid w:val="00B02590"/>
    <w:rsid w:val="00B04A74"/>
    <w:rsid w:val="00B0588A"/>
    <w:rsid w:val="00B10DD6"/>
    <w:rsid w:val="00B1182C"/>
    <w:rsid w:val="00B12F22"/>
    <w:rsid w:val="00B12FE8"/>
    <w:rsid w:val="00B14A14"/>
    <w:rsid w:val="00B14C11"/>
    <w:rsid w:val="00B15098"/>
    <w:rsid w:val="00B175F6"/>
    <w:rsid w:val="00B227E7"/>
    <w:rsid w:val="00B23BE7"/>
    <w:rsid w:val="00B2554D"/>
    <w:rsid w:val="00B25E6E"/>
    <w:rsid w:val="00B27BFF"/>
    <w:rsid w:val="00B3049B"/>
    <w:rsid w:val="00B33353"/>
    <w:rsid w:val="00B34B5D"/>
    <w:rsid w:val="00B35BBF"/>
    <w:rsid w:val="00B36C33"/>
    <w:rsid w:val="00B40818"/>
    <w:rsid w:val="00B50E07"/>
    <w:rsid w:val="00B50FC1"/>
    <w:rsid w:val="00B51AF4"/>
    <w:rsid w:val="00B52DFF"/>
    <w:rsid w:val="00B542F9"/>
    <w:rsid w:val="00B54D1A"/>
    <w:rsid w:val="00B55222"/>
    <w:rsid w:val="00B70C05"/>
    <w:rsid w:val="00B70C0F"/>
    <w:rsid w:val="00B70D7A"/>
    <w:rsid w:val="00B7463C"/>
    <w:rsid w:val="00B7525F"/>
    <w:rsid w:val="00B75413"/>
    <w:rsid w:val="00B76A01"/>
    <w:rsid w:val="00B80D9C"/>
    <w:rsid w:val="00B81BEF"/>
    <w:rsid w:val="00B82A09"/>
    <w:rsid w:val="00B82A61"/>
    <w:rsid w:val="00B85B4D"/>
    <w:rsid w:val="00B868B1"/>
    <w:rsid w:val="00B9129F"/>
    <w:rsid w:val="00B916A1"/>
    <w:rsid w:val="00B916C1"/>
    <w:rsid w:val="00B91A6F"/>
    <w:rsid w:val="00B957CC"/>
    <w:rsid w:val="00B95987"/>
    <w:rsid w:val="00B9632D"/>
    <w:rsid w:val="00B96F3D"/>
    <w:rsid w:val="00BA0E62"/>
    <w:rsid w:val="00BA2E08"/>
    <w:rsid w:val="00BA420F"/>
    <w:rsid w:val="00BA4429"/>
    <w:rsid w:val="00BA67F4"/>
    <w:rsid w:val="00BA7CB7"/>
    <w:rsid w:val="00BB5BD7"/>
    <w:rsid w:val="00BB7833"/>
    <w:rsid w:val="00BB7EE5"/>
    <w:rsid w:val="00BC0474"/>
    <w:rsid w:val="00BC413D"/>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34BD"/>
    <w:rsid w:val="00BE5543"/>
    <w:rsid w:val="00BE74C4"/>
    <w:rsid w:val="00BF0BA6"/>
    <w:rsid w:val="00BF2CF0"/>
    <w:rsid w:val="00BF3360"/>
    <w:rsid w:val="00BF3DC2"/>
    <w:rsid w:val="00BF6EED"/>
    <w:rsid w:val="00BF729D"/>
    <w:rsid w:val="00C0080F"/>
    <w:rsid w:val="00C015D4"/>
    <w:rsid w:val="00C020E8"/>
    <w:rsid w:val="00C0288D"/>
    <w:rsid w:val="00C04048"/>
    <w:rsid w:val="00C06220"/>
    <w:rsid w:val="00C11909"/>
    <w:rsid w:val="00C13378"/>
    <w:rsid w:val="00C14EFC"/>
    <w:rsid w:val="00C152E4"/>
    <w:rsid w:val="00C165D1"/>
    <w:rsid w:val="00C17AD5"/>
    <w:rsid w:val="00C2062E"/>
    <w:rsid w:val="00C20D17"/>
    <w:rsid w:val="00C21C0F"/>
    <w:rsid w:val="00C2206E"/>
    <w:rsid w:val="00C23ABA"/>
    <w:rsid w:val="00C23DEF"/>
    <w:rsid w:val="00C24D80"/>
    <w:rsid w:val="00C25E3A"/>
    <w:rsid w:val="00C25E7C"/>
    <w:rsid w:val="00C27E34"/>
    <w:rsid w:val="00C30160"/>
    <w:rsid w:val="00C302CB"/>
    <w:rsid w:val="00C3514F"/>
    <w:rsid w:val="00C356B0"/>
    <w:rsid w:val="00C35978"/>
    <w:rsid w:val="00C359CF"/>
    <w:rsid w:val="00C36FFC"/>
    <w:rsid w:val="00C3717A"/>
    <w:rsid w:val="00C37E35"/>
    <w:rsid w:val="00C4080F"/>
    <w:rsid w:val="00C43CF3"/>
    <w:rsid w:val="00C46496"/>
    <w:rsid w:val="00C47D20"/>
    <w:rsid w:val="00C47D6C"/>
    <w:rsid w:val="00C537D6"/>
    <w:rsid w:val="00C5461E"/>
    <w:rsid w:val="00C55236"/>
    <w:rsid w:val="00C552A1"/>
    <w:rsid w:val="00C616FE"/>
    <w:rsid w:val="00C62834"/>
    <w:rsid w:val="00C64E2E"/>
    <w:rsid w:val="00C67AE8"/>
    <w:rsid w:val="00C7239A"/>
    <w:rsid w:val="00C74584"/>
    <w:rsid w:val="00C7544D"/>
    <w:rsid w:val="00C829F6"/>
    <w:rsid w:val="00C8464F"/>
    <w:rsid w:val="00C84E35"/>
    <w:rsid w:val="00C86372"/>
    <w:rsid w:val="00C86956"/>
    <w:rsid w:val="00C921C1"/>
    <w:rsid w:val="00C938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4C7F"/>
    <w:rsid w:val="00CC6A18"/>
    <w:rsid w:val="00CC6D07"/>
    <w:rsid w:val="00CD37A6"/>
    <w:rsid w:val="00CE2ADC"/>
    <w:rsid w:val="00CF0626"/>
    <w:rsid w:val="00CF2490"/>
    <w:rsid w:val="00CF3873"/>
    <w:rsid w:val="00CF3C8B"/>
    <w:rsid w:val="00CF40BB"/>
    <w:rsid w:val="00CF43D9"/>
    <w:rsid w:val="00CF78B5"/>
    <w:rsid w:val="00D04882"/>
    <w:rsid w:val="00D04B33"/>
    <w:rsid w:val="00D10FE1"/>
    <w:rsid w:val="00D11DF6"/>
    <w:rsid w:val="00D11E7D"/>
    <w:rsid w:val="00D11F70"/>
    <w:rsid w:val="00D13A7A"/>
    <w:rsid w:val="00D1607D"/>
    <w:rsid w:val="00D17135"/>
    <w:rsid w:val="00D21517"/>
    <w:rsid w:val="00D24BB4"/>
    <w:rsid w:val="00D3170D"/>
    <w:rsid w:val="00D327BD"/>
    <w:rsid w:val="00D33726"/>
    <w:rsid w:val="00D33EFF"/>
    <w:rsid w:val="00D378DC"/>
    <w:rsid w:val="00D3798C"/>
    <w:rsid w:val="00D4082C"/>
    <w:rsid w:val="00D4131F"/>
    <w:rsid w:val="00D41C04"/>
    <w:rsid w:val="00D4279E"/>
    <w:rsid w:val="00D42ACC"/>
    <w:rsid w:val="00D42E35"/>
    <w:rsid w:val="00D43B21"/>
    <w:rsid w:val="00D44004"/>
    <w:rsid w:val="00D45206"/>
    <w:rsid w:val="00D45CDC"/>
    <w:rsid w:val="00D50886"/>
    <w:rsid w:val="00D52B17"/>
    <w:rsid w:val="00D560A0"/>
    <w:rsid w:val="00D61318"/>
    <w:rsid w:val="00D6406B"/>
    <w:rsid w:val="00D670CB"/>
    <w:rsid w:val="00D67968"/>
    <w:rsid w:val="00D70D50"/>
    <w:rsid w:val="00D71DD5"/>
    <w:rsid w:val="00D7304E"/>
    <w:rsid w:val="00D77ED8"/>
    <w:rsid w:val="00D80BE8"/>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138"/>
    <w:rsid w:val="00DB34A2"/>
    <w:rsid w:val="00DB415C"/>
    <w:rsid w:val="00DB570E"/>
    <w:rsid w:val="00DB6789"/>
    <w:rsid w:val="00DB6A47"/>
    <w:rsid w:val="00DB6CDF"/>
    <w:rsid w:val="00DC3882"/>
    <w:rsid w:val="00DC4994"/>
    <w:rsid w:val="00DD01DB"/>
    <w:rsid w:val="00DD0855"/>
    <w:rsid w:val="00DD08B0"/>
    <w:rsid w:val="00DD2626"/>
    <w:rsid w:val="00DD4CFA"/>
    <w:rsid w:val="00DD5D50"/>
    <w:rsid w:val="00DE032A"/>
    <w:rsid w:val="00DE1F80"/>
    <w:rsid w:val="00DE2B53"/>
    <w:rsid w:val="00DE4685"/>
    <w:rsid w:val="00DE4A33"/>
    <w:rsid w:val="00DE5546"/>
    <w:rsid w:val="00DE6234"/>
    <w:rsid w:val="00DE643A"/>
    <w:rsid w:val="00DF0180"/>
    <w:rsid w:val="00DF1273"/>
    <w:rsid w:val="00DF452C"/>
    <w:rsid w:val="00DF61A6"/>
    <w:rsid w:val="00E00C30"/>
    <w:rsid w:val="00E0117F"/>
    <w:rsid w:val="00E12443"/>
    <w:rsid w:val="00E12B32"/>
    <w:rsid w:val="00E130C4"/>
    <w:rsid w:val="00E14FF6"/>
    <w:rsid w:val="00E17E51"/>
    <w:rsid w:val="00E21087"/>
    <w:rsid w:val="00E2275F"/>
    <w:rsid w:val="00E228E1"/>
    <w:rsid w:val="00E25A44"/>
    <w:rsid w:val="00E341CD"/>
    <w:rsid w:val="00E34617"/>
    <w:rsid w:val="00E3472B"/>
    <w:rsid w:val="00E34828"/>
    <w:rsid w:val="00E36FA9"/>
    <w:rsid w:val="00E37926"/>
    <w:rsid w:val="00E419F3"/>
    <w:rsid w:val="00E435CE"/>
    <w:rsid w:val="00E444F1"/>
    <w:rsid w:val="00E45CFB"/>
    <w:rsid w:val="00E46370"/>
    <w:rsid w:val="00E4713D"/>
    <w:rsid w:val="00E500E1"/>
    <w:rsid w:val="00E501B3"/>
    <w:rsid w:val="00E52269"/>
    <w:rsid w:val="00E52FF3"/>
    <w:rsid w:val="00E54395"/>
    <w:rsid w:val="00E55396"/>
    <w:rsid w:val="00E5642D"/>
    <w:rsid w:val="00E61A72"/>
    <w:rsid w:val="00E6354D"/>
    <w:rsid w:val="00E64140"/>
    <w:rsid w:val="00E64143"/>
    <w:rsid w:val="00E64205"/>
    <w:rsid w:val="00E65AB9"/>
    <w:rsid w:val="00E725B6"/>
    <w:rsid w:val="00E72603"/>
    <w:rsid w:val="00E72F7B"/>
    <w:rsid w:val="00E733EF"/>
    <w:rsid w:val="00E85493"/>
    <w:rsid w:val="00E85B58"/>
    <w:rsid w:val="00E91C2C"/>
    <w:rsid w:val="00E91D4E"/>
    <w:rsid w:val="00E9258F"/>
    <w:rsid w:val="00EA53E8"/>
    <w:rsid w:val="00EA5993"/>
    <w:rsid w:val="00EB2EA0"/>
    <w:rsid w:val="00EB3459"/>
    <w:rsid w:val="00EB3AB6"/>
    <w:rsid w:val="00EB5862"/>
    <w:rsid w:val="00EB694E"/>
    <w:rsid w:val="00EB6E85"/>
    <w:rsid w:val="00EC09BF"/>
    <w:rsid w:val="00EC1B06"/>
    <w:rsid w:val="00EC2EA7"/>
    <w:rsid w:val="00EC390B"/>
    <w:rsid w:val="00EC3D4F"/>
    <w:rsid w:val="00EC4689"/>
    <w:rsid w:val="00EC5D5F"/>
    <w:rsid w:val="00EC6CD9"/>
    <w:rsid w:val="00EC72D1"/>
    <w:rsid w:val="00EC7AC8"/>
    <w:rsid w:val="00ED0189"/>
    <w:rsid w:val="00ED13C3"/>
    <w:rsid w:val="00ED19A7"/>
    <w:rsid w:val="00ED29D8"/>
    <w:rsid w:val="00ED3A3C"/>
    <w:rsid w:val="00EE0077"/>
    <w:rsid w:val="00EE376E"/>
    <w:rsid w:val="00EE41E4"/>
    <w:rsid w:val="00EE76A0"/>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331A1"/>
    <w:rsid w:val="00F36932"/>
    <w:rsid w:val="00F37C81"/>
    <w:rsid w:val="00F42DE5"/>
    <w:rsid w:val="00F456DE"/>
    <w:rsid w:val="00F459A0"/>
    <w:rsid w:val="00F46475"/>
    <w:rsid w:val="00F46A85"/>
    <w:rsid w:val="00F46C56"/>
    <w:rsid w:val="00F52317"/>
    <w:rsid w:val="00F52EA0"/>
    <w:rsid w:val="00F53D10"/>
    <w:rsid w:val="00F54ABF"/>
    <w:rsid w:val="00F5531F"/>
    <w:rsid w:val="00F574EB"/>
    <w:rsid w:val="00F6354F"/>
    <w:rsid w:val="00F63BDA"/>
    <w:rsid w:val="00F65FDA"/>
    <w:rsid w:val="00F668B3"/>
    <w:rsid w:val="00F66E00"/>
    <w:rsid w:val="00F6776D"/>
    <w:rsid w:val="00F70417"/>
    <w:rsid w:val="00F704C4"/>
    <w:rsid w:val="00F705CD"/>
    <w:rsid w:val="00F73CCA"/>
    <w:rsid w:val="00F741EA"/>
    <w:rsid w:val="00F80022"/>
    <w:rsid w:val="00F800AC"/>
    <w:rsid w:val="00F8013A"/>
    <w:rsid w:val="00F80E80"/>
    <w:rsid w:val="00F813AB"/>
    <w:rsid w:val="00F83CD4"/>
    <w:rsid w:val="00F86DF3"/>
    <w:rsid w:val="00F9056E"/>
    <w:rsid w:val="00F93725"/>
    <w:rsid w:val="00F95E58"/>
    <w:rsid w:val="00F97E8E"/>
    <w:rsid w:val="00FA0E26"/>
    <w:rsid w:val="00FA0FEA"/>
    <w:rsid w:val="00FA4607"/>
    <w:rsid w:val="00FA519A"/>
    <w:rsid w:val="00FA5F82"/>
    <w:rsid w:val="00FB0D26"/>
    <w:rsid w:val="00FB1027"/>
    <w:rsid w:val="00FB10D2"/>
    <w:rsid w:val="00FB1726"/>
    <w:rsid w:val="00FB22F0"/>
    <w:rsid w:val="00FB3EC3"/>
    <w:rsid w:val="00FB5C59"/>
    <w:rsid w:val="00FC0336"/>
    <w:rsid w:val="00FC112B"/>
    <w:rsid w:val="00FC2284"/>
    <w:rsid w:val="00FC6AB8"/>
    <w:rsid w:val="00FC7DD2"/>
    <w:rsid w:val="00FD0030"/>
    <w:rsid w:val="00FD143F"/>
    <w:rsid w:val="00FD3432"/>
    <w:rsid w:val="00FD34DF"/>
    <w:rsid w:val="00FE25A1"/>
    <w:rsid w:val="00FE278D"/>
    <w:rsid w:val="00FE2C98"/>
    <w:rsid w:val="00FE3C39"/>
    <w:rsid w:val="00FE49AD"/>
    <w:rsid w:val="00FE511C"/>
    <w:rsid w:val="00FF0DEF"/>
    <w:rsid w:val="00FF3377"/>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6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52B0A-F941-41A8-8811-37F50A56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5568</Words>
  <Characters>30626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2019-05-23T15:27:00Z</cp:lastPrinted>
  <dcterms:created xsi:type="dcterms:W3CDTF">2019-06-07T18:10:00Z</dcterms:created>
  <dcterms:modified xsi:type="dcterms:W3CDTF">2019-06-07T18:10:00Z</dcterms:modified>
</cp:coreProperties>
</file>