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10D" w:rsidRPr="0024200F" w:rsidRDefault="001B010D" w:rsidP="005C682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58C6">
        <w:rPr>
          <w:rFonts w:ascii="Palatino Linotype" w:hAnsi="Palatino Linotype"/>
        </w:rPr>
        <w:t xml:space="preserve">seis de noviembre </w:t>
      </w:r>
      <w:r>
        <w:rPr>
          <w:rFonts w:ascii="Palatino Linotype" w:hAnsi="Palatino Linotype"/>
        </w:rPr>
        <w:t>de dos mil diecinueve</w:t>
      </w:r>
      <w:r w:rsidRPr="0024200F">
        <w:rPr>
          <w:rFonts w:ascii="Palatino Linotype" w:hAnsi="Palatino Linotype"/>
        </w:rPr>
        <w:t>.</w:t>
      </w:r>
    </w:p>
    <w:p w:rsidR="001B010D" w:rsidRPr="0024200F" w:rsidRDefault="001B010D" w:rsidP="005C6821">
      <w:pPr>
        <w:spacing w:line="360" w:lineRule="auto"/>
        <w:jc w:val="both"/>
        <w:rPr>
          <w:rFonts w:ascii="Palatino Linotype" w:hAnsi="Palatino Linotype"/>
        </w:rPr>
      </w:pPr>
    </w:p>
    <w:p w:rsidR="001B010D" w:rsidRPr="0024200F" w:rsidRDefault="001B010D" w:rsidP="005C682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6910/INFOEM/IP/RR/2019, </w:t>
      </w:r>
      <w:r w:rsidRPr="0024200F">
        <w:rPr>
          <w:rFonts w:ascii="Palatino Linotype" w:hAnsi="Palatino Linotype"/>
        </w:rPr>
        <w:t xml:space="preserve">promovido por </w:t>
      </w:r>
      <w:r w:rsidR="00231E3F">
        <w:rPr>
          <w:rFonts w:ascii="Palatino Linotype" w:hAnsi="Palatino Linotype"/>
          <w:b/>
        </w:rPr>
        <w:t>xxxxxxxxxxxxxxxxxxxxxxxxxxxxxxxx</w:t>
      </w:r>
      <w:r w:rsidRPr="0024200F">
        <w:rPr>
          <w:rFonts w:ascii="Palatino Linotype" w:hAnsi="Palatino Linotype"/>
        </w:rPr>
        <w:t xml:space="preserve">, en lo sucesivo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1B010D">
        <w:rPr>
          <w:rFonts w:ascii="Palatino Linotype" w:hAnsi="Palatino Linotype"/>
          <w:b/>
        </w:rPr>
        <w:t>Ayuntamiento de Jiquipilco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1B010D" w:rsidRPr="002478BC" w:rsidRDefault="001B010D" w:rsidP="005C6821">
      <w:pPr>
        <w:spacing w:line="360" w:lineRule="auto"/>
        <w:jc w:val="center"/>
        <w:rPr>
          <w:rFonts w:ascii="Palatino Linotype" w:hAnsi="Palatino Linotype"/>
          <w:b/>
          <w:bCs/>
          <w:spacing w:val="60"/>
          <w:lang w:val="es-ES_tradnl"/>
        </w:rPr>
      </w:pPr>
    </w:p>
    <w:p w:rsidR="001B010D" w:rsidRPr="0024200F" w:rsidRDefault="001B010D" w:rsidP="005C682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1B010D" w:rsidRPr="0024200F" w:rsidRDefault="001B010D" w:rsidP="005C6821">
      <w:pPr>
        <w:spacing w:line="360" w:lineRule="auto"/>
        <w:jc w:val="center"/>
        <w:rPr>
          <w:rFonts w:ascii="Palatino Linotype" w:hAnsi="Palatino Linotype"/>
          <w:b/>
          <w:bCs/>
          <w:spacing w:val="60"/>
          <w:lang w:val="es-ES_tradnl"/>
        </w:rPr>
      </w:pPr>
    </w:p>
    <w:p w:rsidR="001B010D" w:rsidRPr="0024200F" w:rsidRDefault="001B010D" w:rsidP="005C682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febrero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1B010D">
        <w:rPr>
          <w:rFonts w:ascii="Palatino Linotype" w:hAnsi="Palatino Linotype"/>
          <w:b/>
          <w:bCs/>
        </w:rPr>
        <w:t>00011/JIQUIP</w:t>
      </w:r>
      <w:bookmarkStart w:id="0" w:name="_GoBack"/>
      <w:bookmarkEnd w:id="0"/>
      <w:r w:rsidRPr="001B010D">
        <w:rPr>
          <w:rFonts w:ascii="Palatino Linotype" w:hAnsi="Palatino Linotype"/>
          <w:b/>
          <w:bCs/>
        </w:rPr>
        <w:t>IL/IP/2019</w:t>
      </w:r>
      <w:r w:rsidRPr="00EB633E">
        <w:rPr>
          <w:rFonts w:ascii="Palatino Linotype" w:hAnsi="Palatino Linotype"/>
          <w:bCs/>
        </w:rPr>
        <w:t xml:space="preserve"> </w:t>
      </w:r>
      <w:r w:rsidRPr="0024200F">
        <w:rPr>
          <w:rFonts w:ascii="Palatino Linotype" w:hAnsi="Palatino Linotype"/>
        </w:rPr>
        <w:t>mediante la cual solicitó lo siguiente:</w:t>
      </w:r>
    </w:p>
    <w:p w:rsidR="001B010D" w:rsidRDefault="001B010D" w:rsidP="005C6821">
      <w:pPr>
        <w:spacing w:line="360" w:lineRule="auto"/>
        <w:jc w:val="both"/>
        <w:rPr>
          <w:rFonts w:ascii="Palatino Linotype" w:hAnsi="Palatino Linotype" w:cs="Arial"/>
        </w:rPr>
      </w:pPr>
    </w:p>
    <w:p w:rsidR="001B010D" w:rsidRPr="00157DDD" w:rsidRDefault="001B010D" w:rsidP="005C6821">
      <w:pPr>
        <w:ind w:left="567" w:right="616"/>
        <w:jc w:val="both"/>
        <w:rPr>
          <w:rFonts w:ascii="Palatino Linotype" w:hAnsi="Palatino Linotype"/>
          <w:bCs/>
          <w:i/>
          <w:sz w:val="22"/>
        </w:rPr>
      </w:pPr>
      <w:r w:rsidRPr="00157DDD">
        <w:rPr>
          <w:rFonts w:ascii="Palatino Linotype" w:hAnsi="Palatino Linotype"/>
          <w:bCs/>
          <w:i/>
          <w:sz w:val="22"/>
        </w:rPr>
        <w:t>“</w:t>
      </w:r>
      <w:r w:rsidRPr="001B010D">
        <w:rPr>
          <w:rFonts w:ascii="Palatino Linotype" w:hAnsi="Palatino Linotype"/>
          <w:bCs/>
          <w:i/>
          <w:sz w:val="22"/>
        </w:rPr>
        <w:t>Necesito saber cuantos empleados contratados tiene el ayuntamiento. Cuantos están en nómina Cuantos están en lista de raya Cuantas Denuncias tiene presentadas ante la Contraloría los delegados de las 79 comunidades existentes en el municipio y destalle el estado que guardan cada una de ellas y en caso de existir sanción, informe cual es. Por que la obra del edificio de seguridad pública que estaba previsto que se entregara en el mes de diciembre aún no se concluye y si existió algun tipo de oficio a traves del cual se solicitara prorroga de que fecha es?, cuanto dinero se inviritió? de que recurso es? y si el presupuesto base ya se rebaso? en cuanto saldrá dicha obra?</w:t>
      </w:r>
      <w:r>
        <w:rPr>
          <w:rFonts w:ascii="Palatino Linotype" w:hAnsi="Palatino Linotype"/>
          <w:bCs/>
          <w:i/>
          <w:sz w:val="22"/>
        </w:rPr>
        <w:t>”</w:t>
      </w:r>
    </w:p>
    <w:p w:rsidR="001B010D" w:rsidRPr="00B02F4C" w:rsidRDefault="001B010D" w:rsidP="005C6821">
      <w:pPr>
        <w:spacing w:line="360" w:lineRule="auto"/>
        <w:ind w:left="567" w:right="616"/>
        <w:jc w:val="both"/>
        <w:rPr>
          <w:rFonts w:ascii="Palatino Linotype" w:hAnsi="Palatino Linotype"/>
          <w:bCs/>
        </w:rPr>
      </w:pPr>
    </w:p>
    <w:p w:rsidR="001B010D" w:rsidRDefault="001B010D" w:rsidP="005C6821">
      <w:pPr>
        <w:spacing w:line="360" w:lineRule="auto"/>
        <w:jc w:val="both"/>
        <w:rPr>
          <w:rFonts w:ascii="Palatino Linotype" w:hAnsi="Palatino Linotype"/>
          <w:b/>
          <w:i/>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a través de</w:t>
      </w:r>
      <w:r>
        <w:rPr>
          <w:rFonts w:ascii="Palatino Linotype" w:hAnsi="Palatino Linotype"/>
          <w:b/>
          <w:i/>
          <w:szCs w:val="28"/>
          <w:lang w:val="es-MX"/>
        </w:rPr>
        <w:t xml:space="preserve"> correo electrónico </w:t>
      </w:r>
    </w:p>
    <w:p w:rsidR="001B010D" w:rsidRDefault="001B010D" w:rsidP="005C6821">
      <w:pPr>
        <w:spacing w:line="360" w:lineRule="auto"/>
        <w:jc w:val="both"/>
        <w:rPr>
          <w:rFonts w:ascii="Palatino Linotype" w:hAnsi="Palatino Linotype"/>
          <w:szCs w:val="28"/>
          <w:lang w:val="es-MX"/>
        </w:rPr>
      </w:pPr>
    </w:p>
    <w:p w:rsidR="00D458C6" w:rsidRPr="001B010D" w:rsidRDefault="00D458C6" w:rsidP="005C6821">
      <w:pPr>
        <w:spacing w:line="360" w:lineRule="auto"/>
        <w:jc w:val="both"/>
        <w:rPr>
          <w:rFonts w:ascii="Palatino Linotype" w:hAnsi="Palatino Linotype"/>
          <w:szCs w:val="28"/>
          <w:lang w:val="es-MX"/>
        </w:rPr>
      </w:pPr>
    </w:p>
    <w:p w:rsidR="001B010D" w:rsidRDefault="001B010D" w:rsidP="005C6821">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el día trece de junio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mismos términos:</w:t>
      </w:r>
    </w:p>
    <w:p w:rsidR="001B010D" w:rsidRDefault="001B010D" w:rsidP="005C6821">
      <w:pPr>
        <w:spacing w:line="360" w:lineRule="auto"/>
        <w:jc w:val="both"/>
        <w:rPr>
          <w:rFonts w:ascii="Palatino Linotype" w:hAnsi="Palatino Linotype"/>
        </w:rPr>
      </w:pPr>
    </w:p>
    <w:p w:rsidR="001B010D" w:rsidRDefault="001B010D" w:rsidP="005C6821">
      <w:pPr>
        <w:ind w:left="567" w:right="616"/>
        <w:jc w:val="both"/>
        <w:rPr>
          <w:rFonts w:ascii="Palatino Linotype" w:hAnsi="Palatino Linotype"/>
          <w:bCs/>
          <w:i/>
          <w:sz w:val="22"/>
        </w:rPr>
      </w:pPr>
      <w:r>
        <w:rPr>
          <w:rFonts w:ascii="Palatino Linotype" w:hAnsi="Palatino Linotype"/>
          <w:bCs/>
          <w:i/>
          <w:sz w:val="22"/>
        </w:rPr>
        <w:t>“</w:t>
      </w:r>
      <w:r w:rsidRPr="001B010D">
        <w:rPr>
          <w:rFonts w:ascii="Palatino Linotype" w:hAnsi="Palatino Linotype"/>
          <w:bCs/>
          <w:i/>
          <w:sz w:val="22"/>
        </w:rPr>
        <w:t>Por medio del presente le envió un cordial saludo al mismo tiempo le adjunto respuesta a su solicitud de Información con folio 00001/JIQUPIL/IP/2019 Sin más por el momento, me despido de Usted.</w:t>
      </w:r>
      <w:r>
        <w:rPr>
          <w:rFonts w:ascii="Palatino Linotype" w:hAnsi="Palatino Linotype"/>
          <w:bCs/>
          <w:i/>
          <w:sz w:val="22"/>
        </w:rPr>
        <w:t xml:space="preserve">” </w:t>
      </w:r>
    </w:p>
    <w:p w:rsidR="001B010D" w:rsidRDefault="001B010D" w:rsidP="005C6821">
      <w:pPr>
        <w:spacing w:line="360" w:lineRule="auto"/>
        <w:ind w:right="616"/>
        <w:jc w:val="both"/>
        <w:rPr>
          <w:rFonts w:ascii="Palatino Linotype" w:hAnsi="Palatino Linotype"/>
          <w:bCs/>
        </w:rPr>
      </w:pPr>
    </w:p>
    <w:p w:rsidR="001B010D" w:rsidRDefault="001B010D" w:rsidP="005C6821">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1B010D">
        <w:rPr>
          <w:rFonts w:ascii="Palatino Linotype" w:hAnsi="Palatino Linotype"/>
          <w:bCs/>
        </w:rPr>
        <w:t>00001.pdf</w:t>
      </w:r>
      <w:r>
        <w:rPr>
          <w:rFonts w:ascii="Palatino Linotype" w:hAnsi="Palatino Linotype"/>
          <w:bCs/>
        </w:rPr>
        <w:t>” (que fue adjuntado de forma duplicada), del que se omite su inserción en este apartado al ser del conocimiento de las partes, máxime que será objeto de estudio en párrafos ulteriores.</w:t>
      </w:r>
    </w:p>
    <w:p w:rsidR="001B010D" w:rsidRDefault="001B010D" w:rsidP="005C6821">
      <w:pPr>
        <w:spacing w:line="360" w:lineRule="auto"/>
        <w:ind w:right="616"/>
        <w:jc w:val="both"/>
        <w:rPr>
          <w:rFonts w:ascii="Palatino Linotype" w:hAnsi="Palatino Linotype"/>
          <w:bCs/>
        </w:rPr>
      </w:pPr>
    </w:p>
    <w:p w:rsidR="00D458C6" w:rsidRDefault="00D458C6" w:rsidP="005C6821">
      <w:pPr>
        <w:spacing w:line="360" w:lineRule="auto"/>
        <w:ind w:right="616"/>
        <w:jc w:val="both"/>
        <w:rPr>
          <w:rFonts w:ascii="Palatino Linotype" w:hAnsi="Palatino Linotype"/>
          <w:bCs/>
        </w:rPr>
      </w:pPr>
    </w:p>
    <w:p w:rsidR="001B010D" w:rsidRDefault="001B010D" w:rsidP="005C6821">
      <w:pPr>
        <w:spacing w:line="360" w:lineRule="auto"/>
        <w:ind w:right="51"/>
        <w:jc w:val="both"/>
        <w:rPr>
          <w:rFonts w:ascii="Palatino Linotype" w:hAnsi="Palatino Linotype" w:cs="Arial"/>
        </w:rPr>
      </w:pPr>
      <w:r>
        <w:rPr>
          <w:rFonts w:ascii="Palatino Linotype" w:hAnsi="Palatino Linotype" w:cs="Arial"/>
          <w:b/>
          <w:sz w:val="28"/>
          <w:szCs w:val="28"/>
        </w:rPr>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w:t>
      </w:r>
      <w:r>
        <w:rPr>
          <w:rFonts w:ascii="Palatino Linotype" w:hAnsi="Palatino Linotype" w:cs="Arial"/>
        </w:rPr>
        <w:t>el día veintiocho de agosto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b/>
        </w:rPr>
        <w:t>,</w:t>
      </w:r>
      <w:r w:rsidRPr="0024200F">
        <w:rPr>
          <w:rFonts w:ascii="Palatino Linotype" w:hAnsi="Palatino Linotype" w:cs="Arial"/>
        </w:rPr>
        <w:t xml:space="preserve"> </w:t>
      </w:r>
      <w:r>
        <w:rPr>
          <w:rFonts w:ascii="Palatino Linotype" w:hAnsi="Palatino Linotype" w:cs="Arial"/>
        </w:rPr>
        <w:t>asignándole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6910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los siguientes:</w:t>
      </w:r>
    </w:p>
    <w:p w:rsidR="001B010D" w:rsidRDefault="001B010D" w:rsidP="005C6821">
      <w:pPr>
        <w:spacing w:line="360" w:lineRule="auto"/>
        <w:ind w:right="51"/>
        <w:jc w:val="both"/>
        <w:rPr>
          <w:rFonts w:ascii="Palatino Linotype" w:hAnsi="Palatino Linotype" w:cs="Arial"/>
        </w:rPr>
      </w:pPr>
    </w:p>
    <w:p w:rsidR="001B010D" w:rsidRPr="00BF2971" w:rsidRDefault="001B010D" w:rsidP="005C6821">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Pr="001B010D">
        <w:rPr>
          <w:rFonts w:ascii="Palatino Linotype" w:hAnsi="Palatino Linotype"/>
          <w:i/>
        </w:rPr>
        <w:t>Respuesta incompleta</w:t>
      </w:r>
      <w:r w:rsidRPr="00BF2971">
        <w:rPr>
          <w:rFonts w:ascii="Palatino Linotype" w:hAnsi="Palatino Linotype"/>
          <w:i/>
        </w:rPr>
        <w:t>” (sic)</w:t>
      </w:r>
    </w:p>
    <w:p w:rsidR="001B010D" w:rsidRPr="00BF2971" w:rsidRDefault="001B010D" w:rsidP="005C6821">
      <w:pPr>
        <w:spacing w:line="360" w:lineRule="auto"/>
        <w:ind w:right="51"/>
        <w:jc w:val="both"/>
        <w:rPr>
          <w:rFonts w:ascii="Palatino Linotype" w:hAnsi="Palatino Linotype"/>
          <w:b/>
        </w:rPr>
      </w:pPr>
    </w:p>
    <w:p w:rsidR="001B010D" w:rsidRPr="00BF2971" w:rsidRDefault="001B010D" w:rsidP="005C6821">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Pr="001B010D">
        <w:rPr>
          <w:rFonts w:ascii="Palatino Linotype" w:hAnsi="Palatino Linotype"/>
          <w:i/>
        </w:rPr>
        <w:t>No responden en tiempo y la respuesta es incompleta</w:t>
      </w:r>
      <w:r w:rsidRPr="00BF2971">
        <w:rPr>
          <w:rFonts w:ascii="Palatino Linotype" w:hAnsi="Palatino Linotype"/>
          <w:i/>
        </w:rPr>
        <w:t>” (sic)</w:t>
      </w:r>
    </w:p>
    <w:p w:rsidR="001B010D" w:rsidRDefault="001B010D" w:rsidP="005C6821">
      <w:pPr>
        <w:spacing w:line="360" w:lineRule="auto"/>
        <w:ind w:right="51"/>
        <w:jc w:val="both"/>
        <w:rPr>
          <w:rFonts w:ascii="Palatino Linotype" w:hAnsi="Palatino Linotype"/>
        </w:rPr>
      </w:pPr>
    </w:p>
    <w:p w:rsidR="001B010D" w:rsidRDefault="001B010D" w:rsidP="005C682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C61D46">
        <w:rPr>
          <w:rFonts w:ascii="Palatino Linotype" w:hAnsi="Palatino Linotype" w:cs="Arial"/>
        </w:rPr>
        <w:t>veintiocho</w:t>
      </w:r>
      <w:r>
        <w:rPr>
          <w:rFonts w:ascii="Palatino Linotype" w:hAnsi="Palatino Linotype" w:cs="Arial"/>
        </w:rPr>
        <w:t xml:space="preserve"> de agosto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C61D46" w:rsidRDefault="00C61D46" w:rsidP="005C6821">
      <w:pPr>
        <w:spacing w:line="360" w:lineRule="auto"/>
        <w:ind w:right="49"/>
        <w:jc w:val="both"/>
        <w:rPr>
          <w:rFonts w:ascii="Palatino Linotype" w:hAnsi="Palatino Linotype" w:cs="Arial"/>
          <w:lang w:val="es-ES_tradnl"/>
        </w:rPr>
      </w:pPr>
    </w:p>
    <w:p w:rsidR="00D458C6" w:rsidRDefault="00D458C6" w:rsidP="005C6821">
      <w:pPr>
        <w:spacing w:line="360" w:lineRule="auto"/>
        <w:ind w:right="49"/>
        <w:jc w:val="both"/>
        <w:rPr>
          <w:rFonts w:ascii="Palatino Linotype" w:hAnsi="Palatino Linotype" w:cs="Arial"/>
          <w:lang w:val="es-ES_tradnl"/>
        </w:rPr>
      </w:pPr>
    </w:p>
    <w:p w:rsidR="001B010D" w:rsidRDefault="001B010D" w:rsidP="005C682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C61D46">
        <w:rPr>
          <w:rFonts w:ascii="Palatino Linotype" w:hAnsi="Palatino Linotype" w:cs="Arial"/>
        </w:rPr>
        <w:t xml:space="preserve">tres de septiembre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trámite </w:t>
      </w:r>
      <w:r>
        <w:rPr>
          <w:rFonts w:ascii="Palatino Linotype" w:hAnsi="Palatino Linotype" w:cs="Arial"/>
        </w:rPr>
        <w:t xml:space="preserve">el </w:t>
      </w:r>
      <w:r w:rsidRPr="0024200F">
        <w:rPr>
          <w:rFonts w:ascii="Palatino Linotype" w:hAnsi="Palatino Linotype" w:cs="Arial"/>
        </w:rPr>
        <w:t>referido recurso de revisión, así como la integración del expediente,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1B010D" w:rsidRDefault="001B010D" w:rsidP="005C6821">
      <w:pPr>
        <w:spacing w:line="360" w:lineRule="auto"/>
        <w:ind w:right="49"/>
        <w:jc w:val="both"/>
        <w:rPr>
          <w:rFonts w:ascii="Palatino Linotype" w:hAnsi="Palatino Linotype" w:cs="Arial"/>
          <w:lang w:val="es-ES_tradnl"/>
        </w:rPr>
      </w:pPr>
    </w:p>
    <w:p w:rsidR="00D458C6" w:rsidRDefault="00D458C6" w:rsidP="005C6821">
      <w:pPr>
        <w:spacing w:line="360" w:lineRule="auto"/>
        <w:ind w:right="49"/>
        <w:jc w:val="both"/>
        <w:rPr>
          <w:rFonts w:ascii="Palatino Linotype" w:hAnsi="Palatino Linotype" w:cs="Arial"/>
          <w:lang w:val="es-ES_tradnl"/>
        </w:rPr>
      </w:pPr>
    </w:p>
    <w:p w:rsidR="001B010D" w:rsidRDefault="001B010D" w:rsidP="005C6821">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Pr>
          <w:rFonts w:ascii="Palatino Linotype" w:hAnsi="Palatino Linotype" w:cs="Arial"/>
          <w:lang w:val="es-ES_tradnl"/>
        </w:rPr>
        <w:t>los expedientes electrónicos d</w:t>
      </w:r>
      <w:r w:rsidRPr="0024200F">
        <w:rPr>
          <w:rFonts w:ascii="Palatino Linotype" w:hAnsi="Palatino Linotype" w:cs="Arial"/>
          <w:lang w:val="es-ES_tradnl"/>
        </w:rPr>
        <w:t>e</w:t>
      </w:r>
      <w:r>
        <w:rPr>
          <w:rFonts w:ascii="Palatino Linotype" w:hAnsi="Palatino Linotype" w:cs="Arial"/>
          <w:lang w:val="es-ES_tradnl"/>
        </w:rPr>
        <w:t xml:space="preserve"> </w:t>
      </w:r>
      <w:r w:rsidRPr="0024200F">
        <w:rPr>
          <w:rFonts w:ascii="Palatino Linotype" w:hAnsi="Palatino Linotype" w:cs="Arial"/>
          <w:lang w:val="es-ES_tradnl"/>
        </w:rPr>
        <w:t>l</w:t>
      </w:r>
      <w:r>
        <w:rPr>
          <w:rFonts w:ascii="Palatino Linotype" w:hAnsi="Palatino Linotype" w:cs="Arial"/>
          <w:lang w:val="es-ES_tradnl"/>
        </w:rPr>
        <w:t>os recursos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470ECB">
        <w:rPr>
          <w:rFonts w:ascii="Palatino Linotype" w:hAnsi="Palatino Linotype" w:cs="Arial"/>
          <w:lang w:val="es-ES_tradnl"/>
        </w:rPr>
        <w:t xml:space="preserve">no </w:t>
      </w:r>
      <w:r>
        <w:rPr>
          <w:rFonts w:ascii="Palatino Linotype" w:hAnsi="Palatino Linotype" w:cs="Arial"/>
          <w:lang w:val="es-ES_tradnl"/>
        </w:rPr>
        <w:t xml:space="preserve">rindió su informe justificado dentro de los términos de ley que le fue otorgado, </w:t>
      </w:r>
      <w:r w:rsidR="00470ECB">
        <w:rPr>
          <w:rFonts w:ascii="Palatino Linotype" w:hAnsi="Palatino Linotype" w:cs="Arial"/>
          <w:lang w:val="es-ES_tradnl"/>
        </w:rPr>
        <w:t xml:space="preserve">así mismo, se advierte que el </w:t>
      </w:r>
      <w:r w:rsidR="00470ECB">
        <w:rPr>
          <w:rFonts w:ascii="Palatino Linotype" w:hAnsi="Palatino Linotype" w:cs="Arial"/>
          <w:b/>
          <w:lang w:val="es-ES_tradnl"/>
        </w:rPr>
        <w:t xml:space="preserve">recurrente </w:t>
      </w:r>
      <w:r w:rsidR="00470ECB">
        <w:rPr>
          <w:rFonts w:ascii="Palatino Linotype" w:hAnsi="Palatino Linotype" w:cs="Arial"/>
          <w:lang w:val="es-ES_tradnl"/>
        </w:rPr>
        <w:t>no presento manifestación a</w:t>
      </w:r>
      <w:r>
        <w:rPr>
          <w:rFonts w:ascii="Palatino Linotype" w:hAnsi="Palatino Linotype" w:cs="Arial"/>
          <w:lang w:val="es-ES_tradnl"/>
        </w:rPr>
        <w:t>lguna que a sus intereses convinieran</w:t>
      </w:r>
      <w:r w:rsidR="00470ECB">
        <w:rPr>
          <w:rFonts w:ascii="Palatino Linotype" w:hAnsi="Palatino Linotype" w:cs="Arial"/>
          <w:lang w:val="es-ES_tradnl"/>
        </w:rPr>
        <w:t>.</w:t>
      </w:r>
    </w:p>
    <w:p w:rsidR="001B010D" w:rsidRDefault="001B010D" w:rsidP="005C6821">
      <w:pPr>
        <w:spacing w:line="360" w:lineRule="auto"/>
        <w:jc w:val="both"/>
        <w:rPr>
          <w:rFonts w:ascii="Palatino Linotype" w:hAnsi="Palatino Linotype" w:cs="Arial"/>
          <w:lang w:val="es-ES_tradnl"/>
        </w:rPr>
      </w:pPr>
    </w:p>
    <w:p w:rsidR="001B010D" w:rsidRDefault="001B010D" w:rsidP="005C6821">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lastRenderedPageBreak/>
        <w:t xml:space="preserve">Al no existir prueba pendiente de desahogo, en fecha </w:t>
      </w:r>
      <w:r w:rsidR="00470ECB">
        <w:rPr>
          <w:rFonts w:ascii="Palatino Linotype" w:hAnsi="Palatino Linotype" w:cs="Arial"/>
          <w:lang w:val="es-ES_tradnl"/>
        </w:rPr>
        <w:t>trece</w:t>
      </w:r>
      <w:r>
        <w:rPr>
          <w:rFonts w:ascii="Palatino Linotype" w:hAnsi="Palatino Linotype" w:cs="Arial"/>
          <w:lang w:val="es-ES_tradnl"/>
        </w:rPr>
        <w:t xml:space="preserve"> de septiembre de dos mil diecinueve,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D458C6" w:rsidRDefault="00D458C6" w:rsidP="005C6821">
      <w:pPr>
        <w:pStyle w:val="Prrafodelista"/>
        <w:spacing w:line="360" w:lineRule="auto"/>
        <w:ind w:left="0"/>
        <w:jc w:val="both"/>
        <w:rPr>
          <w:rFonts w:ascii="Palatino Linotype" w:hAnsi="Palatino Linotype" w:cs="Arial"/>
          <w:lang w:val="es-ES_tradnl"/>
        </w:rPr>
      </w:pPr>
    </w:p>
    <w:p w:rsidR="00D458C6" w:rsidRDefault="00D458C6" w:rsidP="005C6821">
      <w:pPr>
        <w:pStyle w:val="Prrafodelista"/>
        <w:spacing w:line="360" w:lineRule="auto"/>
        <w:ind w:left="0"/>
        <w:jc w:val="both"/>
        <w:rPr>
          <w:rFonts w:ascii="Palatino Linotype" w:hAnsi="Palatino Linotype" w:cs="Arial"/>
          <w:lang w:val="es-ES_tradnl"/>
        </w:rPr>
      </w:pPr>
    </w:p>
    <w:p w:rsidR="001B010D" w:rsidRPr="009C4F08" w:rsidRDefault="001B010D" w:rsidP="005C6821">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Pr>
          <w:rFonts w:ascii="Palatino Linotype" w:hAnsi="Palatino Linotype" w:cs="Arial"/>
          <w:lang w:val="es-ES_tradnl"/>
        </w:rPr>
        <w:t xml:space="preserve"> </w:t>
      </w:r>
      <w:r w:rsidR="00470ECB">
        <w:rPr>
          <w:rFonts w:ascii="Palatino Linotype" w:hAnsi="Palatino Linotype" w:cs="Arial"/>
          <w:lang w:val="es-ES_tradnl"/>
        </w:rPr>
        <w:t xml:space="preserve">dieciséis de octubre </w:t>
      </w:r>
      <w:r w:rsidRPr="00222D44">
        <w:rPr>
          <w:rFonts w:ascii="Palatino Linotype" w:hAnsi="Palatino Linotype" w:cs="Arial"/>
          <w:lang w:val="es-ES_tradnl"/>
        </w:rPr>
        <w:t>de dos mil diecinueve</w:t>
      </w:r>
      <w:r w:rsidRPr="009C4F08">
        <w:rPr>
          <w:rFonts w:ascii="Palatino Linotype" w:hAnsi="Palatino Linotype" w:cs="Arial"/>
          <w:lang w:val="es-ES_tradnl"/>
        </w:rPr>
        <w:t xml:space="preserve">, se acordó ampliar por el plazo de quince días hábiles más, los términos de ley para emitir la resolución respectiva en </w:t>
      </w:r>
      <w:r>
        <w:rPr>
          <w:rFonts w:ascii="Palatino Linotype" w:hAnsi="Palatino Linotype" w:cs="Arial"/>
          <w:lang w:val="es-ES_tradnl"/>
        </w:rPr>
        <w:t>e</w:t>
      </w:r>
      <w:r w:rsidRPr="009C4F08">
        <w:rPr>
          <w:rFonts w:ascii="Palatino Linotype" w:hAnsi="Palatino Linotype" w:cs="Arial"/>
          <w:lang w:val="es-ES_tradnl"/>
        </w:rPr>
        <w:t>l recurso de revisión</w:t>
      </w:r>
      <w:r>
        <w:rPr>
          <w:rFonts w:ascii="Palatino Linotype" w:hAnsi="Palatino Linotype" w:cs="Arial"/>
          <w:lang w:val="es-ES_tradnl"/>
        </w:rPr>
        <w:t>.</w:t>
      </w:r>
    </w:p>
    <w:p w:rsidR="001B010D" w:rsidRDefault="001B010D" w:rsidP="005C6821">
      <w:pPr>
        <w:pStyle w:val="Prrafodelista"/>
        <w:spacing w:line="360" w:lineRule="auto"/>
        <w:ind w:left="0"/>
        <w:jc w:val="both"/>
        <w:rPr>
          <w:rFonts w:ascii="Palatino Linotype" w:hAnsi="Palatino Linotype" w:cs="Arial"/>
          <w:lang w:val="es-ES_tradnl"/>
        </w:rPr>
      </w:pPr>
    </w:p>
    <w:p w:rsidR="001B010D" w:rsidRPr="0024200F" w:rsidRDefault="001B010D" w:rsidP="005C682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1B010D" w:rsidRPr="0024200F" w:rsidRDefault="001B010D" w:rsidP="005C6821">
      <w:pPr>
        <w:spacing w:line="360" w:lineRule="auto"/>
        <w:ind w:right="49"/>
        <w:jc w:val="both"/>
        <w:rPr>
          <w:rFonts w:ascii="Palatino Linotype" w:hAnsi="Palatino Linotype"/>
          <w:b/>
        </w:rPr>
      </w:pPr>
    </w:p>
    <w:p w:rsidR="001B010D" w:rsidRPr="00FB3150" w:rsidRDefault="001B010D" w:rsidP="005C682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1B010D" w:rsidRPr="0024200F" w:rsidRDefault="001B010D" w:rsidP="005C6821">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xml:space="preserve">; 9, fracciones I y XXIV; y 11 del Reglamento Interior del Instituto de </w:t>
      </w:r>
      <w:r w:rsidRPr="0024200F">
        <w:rPr>
          <w:rFonts w:ascii="Palatino Linotype" w:hAnsi="Palatino Linotype" w:cs="Arial"/>
        </w:rPr>
        <w:lastRenderedPageBreak/>
        <w:t>Transparencia, Acceso a la Información Pública y Protección de Datos Personales del Estado de México y Municipios.</w:t>
      </w:r>
    </w:p>
    <w:p w:rsidR="001B010D" w:rsidRDefault="001B010D" w:rsidP="005C6821">
      <w:pPr>
        <w:spacing w:line="360" w:lineRule="auto"/>
        <w:ind w:right="49"/>
        <w:jc w:val="both"/>
        <w:rPr>
          <w:rFonts w:ascii="Palatino Linotype" w:hAnsi="Palatino Linotype" w:cs="Arial"/>
        </w:rPr>
      </w:pPr>
    </w:p>
    <w:p w:rsidR="00D458C6" w:rsidRDefault="00D458C6" w:rsidP="005C6821">
      <w:pPr>
        <w:spacing w:line="360" w:lineRule="auto"/>
        <w:ind w:right="49"/>
        <w:jc w:val="both"/>
        <w:rPr>
          <w:rFonts w:ascii="Palatino Linotype" w:hAnsi="Palatino Linotype" w:cs="Arial"/>
        </w:rPr>
      </w:pPr>
    </w:p>
    <w:p w:rsidR="001B010D" w:rsidRPr="00FB3150" w:rsidRDefault="001B010D" w:rsidP="005C682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1B010D" w:rsidRPr="009805A9" w:rsidRDefault="001B010D" w:rsidP="005C6821">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B010D" w:rsidRDefault="001B010D" w:rsidP="005C6821">
      <w:pPr>
        <w:autoSpaceDE w:val="0"/>
        <w:autoSpaceDN w:val="0"/>
        <w:adjustRightInd w:val="0"/>
        <w:spacing w:line="360" w:lineRule="auto"/>
        <w:jc w:val="both"/>
        <w:rPr>
          <w:rFonts w:ascii="Palatino Linotype" w:hAnsi="Palatino Linotype" w:cs="Arial"/>
        </w:rPr>
      </w:pPr>
    </w:p>
    <w:p w:rsidR="00D458C6" w:rsidRPr="009805A9" w:rsidRDefault="00D458C6" w:rsidP="005C6821">
      <w:pPr>
        <w:autoSpaceDE w:val="0"/>
        <w:autoSpaceDN w:val="0"/>
        <w:adjustRightInd w:val="0"/>
        <w:spacing w:line="360" w:lineRule="auto"/>
        <w:jc w:val="both"/>
        <w:rPr>
          <w:rFonts w:ascii="Palatino Linotype" w:hAnsi="Palatino Linotype" w:cs="Arial"/>
        </w:rPr>
      </w:pPr>
    </w:p>
    <w:p w:rsidR="001B010D" w:rsidRPr="00FB3150" w:rsidRDefault="001B010D" w:rsidP="005C682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1B010D" w:rsidRDefault="001B010D" w:rsidP="005C6821">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D458C6" w:rsidRDefault="00D458C6" w:rsidP="005C6821">
      <w:pPr>
        <w:spacing w:line="360" w:lineRule="auto"/>
        <w:ind w:right="49"/>
        <w:jc w:val="both"/>
        <w:rPr>
          <w:rFonts w:ascii="Palatino Linotype" w:hAnsi="Palatino Linotype" w:cs="Arial"/>
        </w:rPr>
      </w:pPr>
    </w:p>
    <w:p w:rsidR="001B010D" w:rsidRDefault="001B010D" w:rsidP="005C682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1B010D" w:rsidRDefault="001B010D" w:rsidP="005C6821">
      <w:pPr>
        <w:pStyle w:val="Prrafodelista"/>
        <w:autoSpaceDE w:val="0"/>
        <w:autoSpaceDN w:val="0"/>
        <w:adjustRightInd w:val="0"/>
        <w:spacing w:line="360" w:lineRule="auto"/>
        <w:ind w:left="0"/>
        <w:jc w:val="both"/>
        <w:rPr>
          <w:rFonts w:ascii="Palatino Linotype" w:hAnsi="Palatino Linotype" w:cs="Arial"/>
        </w:rPr>
      </w:pPr>
    </w:p>
    <w:p w:rsidR="00D458C6" w:rsidRDefault="00D458C6" w:rsidP="005C6821">
      <w:pPr>
        <w:pStyle w:val="Prrafodelista"/>
        <w:autoSpaceDE w:val="0"/>
        <w:autoSpaceDN w:val="0"/>
        <w:adjustRightInd w:val="0"/>
        <w:spacing w:line="360" w:lineRule="auto"/>
        <w:ind w:left="0"/>
        <w:jc w:val="both"/>
        <w:rPr>
          <w:rFonts w:ascii="Palatino Linotype" w:hAnsi="Palatino Linotype" w:cs="Arial"/>
        </w:rPr>
      </w:pPr>
    </w:p>
    <w:p w:rsidR="001B010D" w:rsidRPr="00FB3150" w:rsidRDefault="001B010D" w:rsidP="005C682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1B010D" w:rsidRPr="0024200F" w:rsidRDefault="001B010D" w:rsidP="005C682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1B010D" w:rsidRPr="0024200F" w:rsidRDefault="001B010D" w:rsidP="005C6821">
      <w:pPr>
        <w:pStyle w:val="Prrafodelista"/>
        <w:autoSpaceDE w:val="0"/>
        <w:autoSpaceDN w:val="0"/>
        <w:adjustRightInd w:val="0"/>
        <w:spacing w:line="360" w:lineRule="auto"/>
        <w:ind w:left="0"/>
        <w:jc w:val="both"/>
        <w:rPr>
          <w:rFonts w:ascii="Palatino Linotype" w:hAnsi="Palatino Linotype" w:cs="Arial"/>
        </w:rPr>
      </w:pPr>
    </w:p>
    <w:p w:rsidR="001B010D" w:rsidRDefault="001B010D" w:rsidP="005C682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D458C6" w:rsidRDefault="00D458C6" w:rsidP="005C6821">
      <w:pPr>
        <w:pStyle w:val="Prrafodelista"/>
        <w:widowControl w:val="0"/>
        <w:autoSpaceDE w:val="0"/>
        <w:autoSpaceDN w:val="0"/>
        <w:adjustRightInd w:val="0"/>
        <w:spacing w:line="360" w:lineRule="auto"/>
        <w:ind w:left="0"/>
        <w:jc w:val="both"/>
        <w:rPr>
          <w:rFonts w:ascii="Palatino Linotype" w:hAnsi="Palatino Linotype" w:cs="Arial"/>
        </w:rPr>
      </w:pPr>
    </w:p>
    <w:p w:rsidR="001B010D" w:rsidRDefault="001B010D" w:rsidP="005C682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 solicitud,</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1B010D" w:rsidRDefault="001B010D" w:rsidP="005C6821">
      <w:pPr>
        <w:pStyle w:val="Prrafodelista"/>
        <w:widowControl w:val="0"/>
        <w:autoSpaceDE w:val="0"/>
        <w:autoSpaceDN w:val="0"/>
        <w:adjustRightInd w:val="0"/>
        <w:spacing w:line="360" w:lineRule="auto"/>
        <w:ind w:left="0"/>
        <w:jc w:val="both"/>
        <w:rPr>
          <w:rFonts w:ascii="Palatino Linotype" w:hAnsi="Palatino Linotype" w:cs="Arial"/>
        </w:rPr>
      </w:pPr>
    </w:p>
    <w:p w:rsidR="001B010D" w:rsidRPr="00DF714B" w:rsidRDefault="001B010D" w:rsidP="005C6821">
      <w:pPr>
        <w:tabs>
          <w:tab w:val="left" w:pos="709"/>
        </w:tabs>
        <w:spacing w:line="360" w:lineRule="auto"/>
        <w:jc w:val="both"/>
        <w:rPr>
          <w:rFonts w:ascii="Palatino Linotype" w:eastAsiaTheme="minorHAnsi" w:hAnsi="Palatino Linotype" w:cstheme="minorBidi"/>
          <w:lang w:val="es-MX" w:eastAsia="en-US"/>
        </w:rPr>
      </w:pPr>
      <w:r w:rsidRPr="00DF714B">
        <w:rPr>
          <w:rFonts w:ascii="Palatino Linotype" w:eastAsiaTheme="minorHAnsi" w:hAnsi="Palatino Linotype" w:cstheme="minorBidi"/>
          <w:lang w:val="es-MX" w:eastAsia="en-US"/>
        </w:rPr>
        <w:t>Así, tenemos en un primer plano de estudio el texto de la</w:t>
      </w:r>
      <w:r w:rsidR="00470ECB">
        <w:rPr>
          <w:rFonts w:ascii="Palatino Linotype" w:eastAsiaTheme="minorHAnsi" w:hAnsi="Palatino Linotype" w:cstheme="minorBidi"/>
          <w:lang w:val="es-MX" w:eastAsia="en-US"/>
        </w:rPr>
        <w:t xml:space="preserve"> solicitud</w:t>
      </w:r>
      <w:r w:rsidRPr="00DF714B">
        <w:rPr>
          <w:rFonts w:ascii="Palatino Linotype" w:eastAsiaTheme="minorHAnsi" w:hAnsi="Palatino Linotype" w:cstheme="minorBidi"/>
          <w:lang w:val="es-MX" w:eastAsia="en-US"/>
        </w:rPr>
        <w:t xml:space="preserve"> de información, plasmada po</w:t>
      </w:r>
      <w:r w:rsidRPr="00F90765">
        <w:rPr>
          <w:rFonts w:ascii="Palatino Linotype" w:eastAsiaTheme="minorHAnsi" w:hAnsi="Palatino Linotype" w:cstheme="minorBidi"/>
          <w:lang w:val="es-MX" w:eastAsia="en-US"/>
        </w:rPr>
        <w:t xml:space="preserve">r el </w:t>
      </w:r>
      <w:r w:rsidRPr="00F90765">
        <w:rPr>
          <w:rFonts w:ascii="Palatino Linotype" w:eastAsiaTheme="minorHAnsi" w:hAnsi="Palatino Linotype" w:cstheme="minorBidi"/>
          <w:b/>
          <w:lang w:val="es-MX" w:eastAsia="en-US"/>
        </w:rPr>
        <w:t>recurrente</w:t>
      </w:r>
      <w:r w:rsidRPr="00F90765">
        <w:rPr>
          <w:rFonts w:ascii="Palatino Linotype" w:eastAsiaTheme="minorHAnsi" w:hAnsi="Palatino Linotype" w:cstheme="minorBidi"/>
          <w:lang w:val="es-MX" w:eastAsia="en-US"/>
        </w:rPr>
        <w:t>, ello a efecto de poder determinar la materia de la solicitud de información que nos ocupa, así el particular requiere l</w:t>
      </w:r>
      <w:r w:rsidR="00470ECB">
        <w:rPr>
          <w:rFonts w:ascii="Palatino Linotype" w:eastAsiaTheme="minorHAnsi" w:hAnsi="Palatino Linotype" w:cstheme="minorBidi"/>
          <w:lang w:val="es-MX" w:eastAsia="en-US"/>
        </w:rPr>
        <w:t>o siguiente</w:t>
      </w:r>
      <w:r w:rsidRPr="00F90765">
        <w:rPr>
          <w:rFonts w:ascii="Palatino Linotype" w:eastAsiaTheme="minorHAnsi" w:hAnsi="Palatino Linotype" w:cstheme="minorBidi"/>
          <w:lang w:val="es-MX" w:eastAsia="en-US"/>
        </w:rPr>
        <w:t>:</w:t>
      </w:r>
    </w:p>
    <w:p w:rsidR="001B010D" w:rsidRDefault="001B010D" w:rsidP="005C6821">
      <w:pPr>
        <w:pStyle w:val="Prrafodelista"/>
        <w:widowControl w:val="0"/>
        <w:autoSpaceDE w:val="0"/>
        <w:autoSpaceDN w:val="0"/>
        <w:adjustRightInd w:val="0"/>
        <w:spacing w:line="360" w:lineRule="auto"/>
        <w:ind w:left="0"/>
        <w:jc w:val="both"/>
        <w:rPr>
          <w:rFonts w:ascii="Palatino Linotype" w:hAnsi="Palatino Linotype" w:cs="Arial"/>
        </w:rPr>
      </w:pPr>
    </w:p>
    <w:p w:rsidR="001B010D"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Número de empleados contratados por el Ayuntamiento;</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Cuantos están en nómina;</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Cuantos están en lista de raya;</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Número de denuncias presentadas ante la Contraloría de los delegados de las 79 comunidades existentes;</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Estado en que se encuentran las denuncias y en su caso informar su sanción;</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Por que no se ha entregado la obra del edificio de seguridad, a pesar de estar prevista para diciembre;</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sidRPr="00470ECB">
        <w:rPr>
          <w:rFonts w:ascii="Palatino Linotype" w:hAnsi="Palatino Linotype" w:cs="Arial"/>
          <w:color w:val="000000" w:themeColor="text1"/>
        </w:rPr>
        <w:t>si existió algún tipo de oficio a través del cual se solicitara prorroga de que fecha es?</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Monto de dinero invertido;</w:t>
      </w:r>
    </w:p>
    <w:p w:rsidR="00470ECB" w:rsidRDefault="00470ECB"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Tipo de recurso</w:t>
      </w:r>
      <w:r w:rsidR="00562B62">
        <w:rPr>
          <w:rFonts w:ascii="Palatino Linotype" w:hAnsi="Palatino Linotype" w:cs="Arial"/>
          <w:color w:val="000000" w:themeColor="text1"/>
        </w:rPr>
        <w:t>;</w:t>
      </w:r>
    </w:p>
    <w:p w:rsidR="00562B62" w:rsidRDefault="00562B62"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Informar si el presupuesto base ya fue rebasado; y</w:t>
      </w:r>
    </w:p>
    <w:p w:rsidR="00562B62" w:rsidRPr="00F90765" w:rsidRDefault="00562B62" w:rsidP="005C6821">
      <w:pPr>
        <w:pStyle w:val="Prrafodelista"/>
        <w:numPr>
          <w:ilvl w:val="0"/>
          <w:numId w:val="3"/>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Costo total de dicha obra.</w:t>
      </w:r>
    </w:p>
    <w:p w:rsidR="001B010D" w:rsidRDefault="001B010D" w:rsidP="005C6821">
      <w:pPr>
        <w:spacing w:line="360" w:lineRule="auto"/>
        <w:ind w:right="49"/>
        <w:jc w:val="both"/>
        <w:rPr>
          <w:rFonts w:ascii="Palatino Linotype" w:hAnsi="Palatino Linotype" w:cs="Arial"/>
          <w:color w:val="000000" w:themeColor="text1"/>
        </w:rPr>
      </w:pPr>
    </w:p>
    <w:p w:rsidR="001B010D" w:rsidRDefault="001B010D" w:rsidP="005C6821">
      <w:pPr>
        <w:spacing w:line="360" w:lineRule="auto"/>
        <w:ind w:right="49"/>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 xml:space="preserve">sujeto obligado </w:t>
      </w:r>
      <w:r w:rsidR="00562B62">
        <w:rPr>
          <w:rFonts w:ascii="Palatino Linotype" w:hAnsi="Palatino Linotype" w:cs="Arial"/>
          <w:color w:val="000000" w:themeColor="text1"/>
        </w:rPr>
        <w:t xml:space="preserve">emite respuesta a través del archivo electrónico </w:t>
      </w:r>
      <w:r w:rsidR="00562B62">
        <w:rPr>
          <w:rFonts w:ascii="Palatino Linotype" w:hAnsi="Palatino Linotype"/>
          <w:bCs/>
        </w:rPr>
        <w:t>“</w:t>
      </w:r>
      <w:r w:rsidR="00562B62" w:rsidRPr="001B010D">
        <w:rPr>
          <w:rFonts w:ascii="Palatino Linotype" w:hAnsi="Palatino Linotype"/>
          <w:bCs/>
        </w:rPr>
        <w:t>00001.pdf</w:t>
      </w:r>
      <w:r w:rsidR="00562B62">
        <w:rPr>
          <w:rFonts w:ascii="Palatino Linotype" w:hAnsi="Palatino Linotype"/>
          <w:bCs/>
        </w:rPr>
        <w:t xml:space="preserve">”, de cuyo contenido se advierten los sueldos del Presidente Municipal, </w:t>
      </w:r>
      <w:r w:rsidR="00B440B1">
        <w:rPr>
          <w:rFonts w:ascii="Palatino Linotype" w:hAnsi="Palatino Linotype"/>
          <w:bCs/>
        </w:rPr>
        <w:t>Síndico</w:t>
      </w:r>
      <w:r w:rsidR="00562B62">
        <w:rPr>
          <w:rFonts w:ascii="Palatino Linotype" w:hAnsi="Palatino Linotype"/>
          <w:bCs/>
        </w:rPr>
        <w:t xml:space="preserve"> y Regidores del Ayuntamiento de Jiquipilco</w:t>
      </w:r>
      <w:r w:rsidR="008C03ED">
        <w:rPr>
          <w:rFonts w:ascii="Palatino Linotype" w:hAnsi="Palatino Linotype"/>
          <w:bCs/>
        </w:rPr>
        <w:t>, como podemos observar en la esfinge siguiente:</w:t>
      </w:r>
    </w:p>
    <w:p w:rsidR="008C03ED" w:rsidRDefault="008C03ED" w:rsidP="005C6821">
      <w:pPr>
        <w:spacing w:line="360" w:lineRule="auto"/>
        <w:ind w:right="49"/>
        <w:jc w:val="both"/>
        <w:rPr>
          <w:rFonts w:ascii="Palatino Linotype" w:hAnsi="Palatino Linotype"/>
          <w:bCs/>
        </w:rPr>
      </w:pPr>
    </w:p>
    <w:p w:rsidR="008C03ED" w:rsidRPr="00F90765" w:rsidRDefault="008C03ED" w:rsidP="005C6821">
      <w:pPr>
        <w:spacing w:line="360" w:lineRule="auto"/>
        <w:ind w:right="49"/>
        <w:jc w:val="both"/>
        <w:rPr>
          <w:rFonts w:ascii="Palatino Linotype" w:hAnsi="Palatino Linotype"/>
          <w:bCs/>
        </w:rPr>
      </w:pPr>
      <w:r>
        <w:rPr>
          <w:rFonts w:ascii="Palatino Linotype" w:hAnsi="Palatino Linotype"/>
          <w:bCs/>
          <w:noProof/>
          <w:lang w:val="es-MX" w:eastAsia="es-MX"/>
        </w:rPr>
        <w:drawing>
          <wp:inline distT="0" distB="0" distL="0" distR="0">
            <wp:extent cx="5791835" cy="18624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862455"/>
                    </a:xfrm>
                    <a:prstGeom prst="rect">
                      <a:avLst/>
                    </a:prstGeom>
                  </pic:spPr>
                </pic:pic>
              </a:graphicData>
            </a:graphic>
          </wp:inline>
        </w:drawing>
      </w:r>
    </w:p>
    <w:p w:rsidR="001B010D" w:rsidRDefault="001B010D" w:rsidP="005C682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Inconforme ante la respuesta, el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en el que preciso como acto impugnado y razones o motivos de inconformidad, la</w:t>
      </w:r>
      <w:r w:rsidR="00B440B1">
        <w:rPr>
          <w:rFonts w:ascii="Palatino Linotype" w:hAnsi="Palatino Linotype" w:cs="Arial"/>
          <w:color w:val="000000" w:themeColor="text1"/>
        </w:rPr>
        <w:t xml:space="preserve"> entrega de información incompleta, lo cual </w:t>
      </w:r>
      <w:r>
        <w:rPr>
          <w:rFonts w:ascii="Palatino Linotype" w:hAnsi="Palatino Linotype" w:cs="Arial"/>
          <w:color w:val="000000" w:themeColor="text1"/>
        </w:rPr>
        <w:t xml:space="preserve">encuadra en la hipótesis señalada en la fracción </w:t>
      </w:r>
      <w:r w:rsidR="00B440B1">
        <w:rPr>
          <w:rFonts w:ascii="Palatino Linotype" w:hAnsi="Palatino Linotype" w:cs="Arial"/>
          <w:color w:val="000000" w:themeColor="text1"/>
        </w:rPr>
        <w:t>V</w:t>
      </w:r>
      <w:r>
        <w:rPr>
          <w:rFonts w:ascii="Palatino Linotype" w:hAnsi="Palatino Linotype" w:cs="Arial"/>
          <w:color w:val="000000" w:themeColor="text1"/>
        </w:rPr>
        <w:t xml:space="preserve"> del artículo 179 de la Ley de Transparencia Local</w:t>
      </w:r>
      <w:r w:rsidR="00B440B1">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 consecuentemente resulta fundada la interposición del presente recurso.</w:t>
      </w:r>
    </w:p>
    <w:p w:rsidR="001B010D" w:rsidRDefault="001B010D" w:rsidP="005C6821">
      <w:pPr>
        <w:spacing w:line="360" w:lineRule="auto"/>
        <w:ind w:right="49"/>
        <w:jc w:val="both"/>
        <w:rPr>
          <w:rFonts w:ascii="Palatino Linotype" w:hAnsi="Palatino Linotype" w:cs="Arial"/>
          <w:color w:val="000000" w:themeColor="text1"/>
        </w:rPr>
      </w:pPr>
    </w:p>
    <w:p w:rsidR="001B010D" w:rsidRDefault="001B010D" w:rsidP="005C6821">
      <w:pPr>
        <w:spacing w:line="360" w:lineRule="auto"/>
        <w:jc w:val="both"/>
        <w:rPr>
          <w:rFonts w:ascii="Palatino Linotype" w:eastAsia="MS Mincho" w:hAnsi="Palatino Linotype"/>
          <w:lang w:val="es-ES_tradnl"/>
        </w:rPr>
      </w:pPr>
      <w:r>
        <w:rPr>
          <w:rFonts w:ascii="Palatino Linotype" w:hAnsi="Palatino Linotype" w:cs="Arial"/>
          <w:color w:val="000000" w:themeColor="text1"/>
        </w:rPr>
        <w:t xml:space="preserve">Atentos a lo anterior, de la respuesta proporcionada </w:t>
      </w:r>
      <w:r w:rsidR="008C03ED">
        <w:rPr>
          <w:rFonts w:ascii="Palatino Linotype" w:hAnsi="Palatino Linotype" w:cs="Arial"/>
          <w:color w:val="000000" w:themeColor="text1"/>
        </w:rPr>
        <w:t xml:space="preserve">se aprecia que el </w:t>
      </w:r>
      <w:r w:rsidR="008C03ED">
        <w:rPr>
          <w:rFonts w:ascii="Palatino Linotype" w:hAnsi="Palatino Linotype" w:cs="Arial"/>
          <w:b/>
          <w:color w:val="000000" w:themeColor="text1"/>
        </w:rPr>
        <w:t>sujeto obligado</w:t>
      </w:r>
      <w:r w:rsidR="008C03ED">
        <w:rPr>
          <w:rFonts w:ascii="Palatino Linotype" w:hAnsi="Palatino Linotype" w:cs="Arial"/>
          <w:color w:val="000000" w:themeColor="text1"/>
        </w:rPr>
        <w:t xml:space="preserve"> no satisface el derecho de acceso a la información del </w:t>
      </w:r>
      <w:r w:rsidR="008C03ED">
        <w:rPr>
          <w:rFonts w:ascii="Palatino Linotype" w:hAnsi="Palatino Linotype" w:cs="Arial"/>
          <w:b/>
          <w:color w:val="000000" w:themeColor="text1"/>
        </w:rPr>
        <w:t xml:space="preserve">recurrente, </w:t>
      </w:r>
      <w:r w:rsidR="008C03ED">
        <w:rPr>
          <w:rFonts w:ascii="Palatino Linotype" w:hAnsi="Palatino Linotype" w:cs="Arial"/>
          <w:color w:val="000000" w:themeColor="text1"/>
        </w:rPr>
        <w:t xml:space="preserve">toda vez que hace entrega de información que no le fue peticionada, por ello </w:t>
      </w:r>
      <w:r>
        <w:rPr>
          <w:rFonts w:ascii="Palatino Linotype" w:hAnsi="Palatino Linotype" w:cs="Arial"/>
          <w:color w:val="000000" w:themeColor="text1"/>
        </w:rPr>
        <w:t xml:space="preserve">resulta procedente el estudio del marco normativo que rige su actuar, a efecto de determinar si le asiste la obligación de tener en sus archivos la información peticionada, en primer lugar </w:t>
      </w:r>
      <w:r w:rsidRPr="00634923">
        <w:rPr>
          <w:rFonts w:ascii="Palatino Linotype" w:eastAsia="MS Mincho" w:hAnsi="Palatino Linotype"/>
          <w:lang w:val="es-ES_tradnl"/>
        </w:rPr>
        <w:t>se tiene que la Ley de Transparencia y Acceso a la Información Pública del Estado de México y Municipios, prevé en su</w:t>
      </w:r>
      <w:r w:rsidR="008C03ED">
        <w:rPr>
          <w:rFonts w:ascii="Palatino Linotype" w:eastAsia="MS Mincho" w:hAnsi="Palatino Linotype"/>
          <w:lang w:val="es-ES_tradnl"/>
        </w:rPr>
        <w:t>s</w:t>
      </w:r>
      <w:r w:rsidRPr="00634923">
        <w:rPr>
          <w:rFonts w:ascii="Palatino Linotype" w:eastAsia="MS Mincho" w:hAnsi="Palatino Linotype"/>
          <w:lang w:val="es-ES_tradnl"/>
        </w:rPr>
        <w:t xml:space="preserve"> artículo</w:t>
      </w:r>
      <w:r w:rsidR="008C03ED">
        <w:rPr>
          <w:rFonts w:ascii="Palatino Linotype" w:eastAsia="MS Mincho" w:hAnsi="Palatino Linotype"/>
          <w:lang w:val="es-ES_tradnl"/>
        </w:rPr>
        <w:t>s 7 y</w:t>
      </w:r>
      <w:r w:rsidRPr="00634923">
        <w:rPr>
          <w:rFonts w:ascii="Palatino Linotype" w:eastAsia="MS Mincho" w:hAnsi="Palatino Linotype"/>
          <w:lang w:val="es-ES_tradnl"/>
        </w:rPr>
        <w:t xml:space="preserve"> 23</w:t>
      </w:r>
      <w:r w:rsidR="008C03ED">
        <w:rPr>
          <w:rFonts w:ascii="Palatino Linotype" w:eastAsia="MS Mincho" w:hAnsi="Palatino Linotype"/>
          <w:lang w:val="es-ES_tradnl"/>
        </w:rPr>
        <w:t xml:space="preserve"> fracción IV</w:t>
      </w:r>
      <w:r w:rsidRPr="00634923">
        <w:rPr>
          <w:rFonts w:ascii="Palatino Linotype" w:eastAsia="MS Mincho" w:hAnsi="Palatino Linotype"/>
          <w:lang w:val="es-ES_tradnl"/>
        </w:rPr>
        <w:t>, lo siguiente:</w:t>
      </w:r>
    </w:p>
    <w:p w:rsidR="001B010D" w:rsidRPr="00222D44" w:rsidRDefault="001B010D" w:rsidP="005C6821">
      <w:pPr>
        <w:spacing w:line="360" w:lineRule="auto"/>
        <w:jc w:val="both"/>
        <w:rPr>
          <w:rFonts w:ascii="Palatino Linotype" w:eastAsia="MS Mincho" w:hAnsi="Palatino Linotype"/>
          <w:szCs w:val="20"/>
          <w:lang w:val="es-ES_tradnl"/>
        </w:rPr>
      </w:pPr>
    </w:p>
    <w:p w:rsidR="008C03ED" w:rsidRPr="008C03ED" w:rsidRDefault="001B010D" w:rsidP="005C6821">
      <w:pPr>
        <w:autoSpaceDE w:val="0"/>
        <w:autoSpaceDN w:val="0"/>
        <w:adjustRightInd w:val="0"/>
        <w:ind w:left="567" w:right="567"/>
        <w:jc w:val="both"/>
        <w:rPr>
          <w:rFonts w:ascii="Palatino Linotype" w:eastAsia="Calibri" w:hAnsi="Palatino Linotype" w:cs="Arial"/>
          <w:i/>
          <w:sz w:val="22"/>
          <w:szCs w:val="22"/>
        </w:rPr>
      </w:pPr>
      <w:r w:rsidRPr="00634923">
        <w:rPr>
          <w:rFonts w:ascii="Palatino Linotype" w:eastAsia="MS Mincho" w:hAnsi="Palatino Linotype" w:cs="Arial"/>
          <w:i/>
          <w:sz w:val="22"/>
          <w:szCs w:val="20"/>
          <w:lang w:val="es-ES_tradnl"/>
        </w:rPr>
        <w:t>“</w:t>
      </w:r>
      <w:r w:rsidR="008C03ED" w:rsidRPr="008C03ED">
        <w:rPr>
          <w:rFonts w:ascii="Palatino Linotype" w:eastAsia="Calibri" w:hAnsi="Palatino Linotype" w:cs="Arial"/>
          <w:b/>
          <w:i/>
          <w:sz w:val="22"/>
          <w:szCs w:val="22"/>
        </w:rPr>
        <w:t>Artículo 7. El Estado de México garantizará el efectivo acceso de toda persona a la información en posesión de cualquier entidad,</w:t>
      </w:r>
      <w:r w:rsidR="008C03ED" w:rsidRPr="008C03ED">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008C03ED" w:rsidRPr="008C03ED">
        <w:rPr>
          <w:rFonts w:ascii="Palatino Linotype" w:eastAsia="Calibri" w:hAnsi="Palatino Linotype" w:cs="Arial"/>
          <w:b/>
          <w:i/>
          <w:sz w:val="22"/>
          <w:szCs w:val="22"/>
        </w:rPr>
        <w:t>que reciba y ejerza recursos públicos</w:t>
      </w:r>
      <w:r w:rsidR="008C03ED" w:rsidRPr="008C03ED">
        <w:rPr>
          <w:rFonts w:ascii="Palatino Linotype" w:eastAsia="Calibri" w:hAnsi="Palatino Linotype" w:cs="Arial"/>
          <w:i/>
          <w:sz w:val="22"/>
          <w:szCs w:val="22"/>
        </w:rPr>
        <w:t xml:space="preserve"> o realice actos de autoridad </w:t>
      </w:r>
      <w:r w:rsidR="008C03ED" w:rsidRPr="008C03ED">
        <w:rPr>
          <w:rFonts w:ascii="Palatino Linotype" w:eastAsia="Calibri" w:hAnsi="Palatino Linotype" w:cs="Arial"/>
          <w:b/>
          <w:i/>
          <w:sz w:val="22"/>
          <w:szCs w:val="22"/>
        </w:rPr>
        <w:t>en el ámbito de competencia del Estado de México y sus municipios</w:t>
      </w:r>
      <w:r w:rsidR="008C03ED" w:rsidRPr="008C03ED">
        <w:rPr>
          <w:rFonts w:ascii="Palatino Linotype" w:eastAsia="Calibri" w:hAnsi="Palatino Linotype" w:cs="Arial"/>
          <w:i/>
          <w:sz w:val="22"/>
          <w:szCs w:val="22"/>
        </w:rPr>
        <w:t>.</w:t>
      </w:r>
    </w:p>
    <w:p w:rsidR="008C03ED" w:rsidRPr="008C03ED" w:rsidRDefault="008C03ED" w:rsidP="005C6821">
      <w:pPr>
        <w:autoSpaceDE w:val="0"/>
        <w:autoSpaceDN w:val="0"/>
        <w:adjustRightInd w:val="0"/>
        <w:ind w:left="567" w:right="567"/>
        <w:jc w:val="both"/>
        <w:rPr>
          <w:rFonts w:ascii="Palatino Linotype" w:eastAsia="Calibri" w:hAnsi="Palatino Linotype" w:cs="Arial"/>
          <w:i/>
          <w:sz w:val="22"/>
          <w:szCs w:val="22"/>
        </w:rPr>
      </w:pPr>
    </w:p>
    <w:p w:rsidR="001B010D" w:rsidRPr="00634923" w:rsidRDefault="001B010D" w:rsidP="005C6821">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b/>
          <w:i/>
          <w:sz w:val="22"/>
          <w:szCs w:val="20"/>
          <w:lang w:val="es-ES_tradnl"/>
        </w:rPr>
        <w:t>Artículo 23.</w:t>
      </w:r>
      <w:r w:rsidRPr="00634923">
        <w:rPr>
          <w:rFonts w:ascii="Palatino Linotype" w:eastAsia="MS Mincho" w:hAnsi="Palatino Linotype" w:cs="Arial"/>
          <w:i/>
          <w:sz w:val="22"/>
          <w:szCs w:val="20"/>
          <w:lang w:val="es-ES_tradnl"/>
        </w:rPr>
        <w:t xml:space="preserve"> </w:t>
      </w:r>
      <w:r w:rsidRPr="008C03ED">
        <w:rPr>
          <w:rFonts w:ascii="Palatino Linotype" w:eastAsia="MS Mincho" w:hAnsi="Palatino Linotype" w:cs="Arial"/>
          <w:b/>
          <w:i/>
          <w:sz w:val="22"/>
          <w:szCs w:val="20"/>
          <w:lang w:val="es-ES_tradnl"/>
        </w:rPr>
        <w:t>Son sujetos obligados</w:t>
      </w:r>
      <w:r w:rsidRPr="00634923">
        <w:rPr>
          <w:rFonts w:ascii="Palatino Linotype" w:eastAsia="MS Mincho" w:hAnsi="Palatino Linotype" w:cs="Arial"/>
          <w:i/>
          <w:sz w:val="22"/>
          <w:szCs w:val="20"/>
          <w:lang w:val="es-ES_tradnl"/>
        </w:rPr>
        <w:t xml:space="preserve"> a transparentar y permitir el acceso a su información y proteger los datos personales que obren en su poder:</w:t>
      </w:r>
    </w:p>
    <w:p w:rsidR="001B010D" w:rsidRPr="00634923" w:rsidRDefault="008C03ED" w:rsidP="005C6821">
      <w:pPr>
        <w:ind w:left="567" w:right="616"/>
        <w:jc w:val="both"/>
        <w:rPr>
          <w:rFonts w:ascii="Palatino Linotype" w:eastAsia="MS Mincho" w:hAnsi="Palatino Linotype" w:cs="Arial"/>
          <w:i/>
          <w:sz w:val="22"/>
          <w:szCs w:val="20"/>
          <w:lang w:val="es-ES_tradnl"/>
        </w:rPr>
      </w:pPr>
      <w:r>
        <w:rPr>
          <w:rFonts w:ascii="Palatino Linotype" w:eastAsia="MS Mincho" w:hAnsi="Palatino Linotype" w:cs="Arial"/>
          <w:i/>
          <w:sz w:val="22"/>
          <w:szCs w:val="20"/>
          <w:lang w:val="es-ES_tradnl"/>
        </w:rPr>
        <w:t>(…)</w:t>
      </w:r>
    </w:p>
    <w:p w:rsidR="001B010D" w:rsidRPr="008C03ED" w:rsidRDefault="001B010D" w:rsidP="005C6821">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b/>
          <w:i/>
          <w:sz w:val="22"/>
          <w:szCs w:val="20"/>
          <w:lang w:val="es-ES_tradnl"/>
        </w:rPr>
        <w:t xml:space="preserve">IV. </w:t>
      </w:r>
      <w:r w:rsidRPr="008C03ED">
        <w:rPr>
          <w:rFonts w:ascii="Palatino Linotype" w:eastAsia="MS Mincho" w:hAnsi="Palatino Linotype" w:cs="Arial"/>
          <w:i/>
          <w:sz w:val="22"/>
          <w:szCs w:val="20"/>
          <w:lang w:val="es-ES_tradnl"/>
        </w:rPr>
        <w:t>Los ayuntamientos y las dependencias, organismos, órganos y entidades de la administración municipal;</w:t>
      </w:r>
    </w:p>
    <w:p w:rsidR="001B010D" w:rsidRPr="008C03ED" w:rsidRDefault="008C03ED" w:rsidP="005C6821">
      <w:pPr>
        <w:ind w:left="567" w:right="616"/>
        <w:jc w:val="both"/>
        <w:rPr>
          <w:rFonts w:ascii="Palatino Linotype" w:eastAsia="MS Mincho" w:hAnsi="Palatino Linotype" w:cs="Arial"/>
          <w:i/>
          <w:sz w:val="22"/>
          <w:szCs w:val="20"/>
          <w:lang w:val="es-ES_tradnl"/>
        </w:rPr>
      </w:pPr>
      <w:r w:rsidRPr="008C03ED">
        <w:rPr>
          <w:rFonts w:ascii="Palatino Linotype" w:eastAsia="MS Mincho" w:hAnsi="Palatino Linotype" w:cs="Arial"/>
          <w:i/>
          <w:sz w:val="22"/>
          <w:szCs w:val="20"/>
          <w:lang w:val="es-ES_tradnl"/>
        </w:rPr>
        <w:t>(…)</w:t>
      </w:r>
    </w:p>
    <w:p w:rsidR="001B010D" w:rsidRPr="008C03ED" w:rsidRDefault="001B010D" w:rsidP="005C6821">
      <w:pPr>
        <w:ind w:left="567" w:right="616"/>
        <w:jc w:val="both"/>
        <w:rPr>
          <w:rFonts w:ascii="Palatino Linotype" w:eastAsia="MS Mincho" w:hAnsi="Palatino Linotype" w:cs="Arial"/>
          <w:i/>
          <w:sz w:val="22"/>
          <w:szCs w:val="20"/>
          <w:lang w:val="es-ES_tradnl"/>
        </w:rPr>
      </w:pPr>
      <w:r w:rsidRPr="008C03ED">
        <w:rPr>
          <w:rFonts w:ascii="Palatino Linotype" w:eastAsia="MS Mincho" w:hAnsi="Palatino Linotype" w:cs="Arial"/>
          <w:i/>
          <w:sz w:val="22"/>
          <w:szCs w:val="20"/>
          <w:lang w:val="es-ES_tradnl"/>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B010D" w:rsidRPr="008C03ED" w:rsidRDefault="001B010D" w:rsidP="005C6821">
      <w:pPr>
        <w:ind w:left="567" w:right="616"/>
        <w:jc w:val="both"/>
        <w:rPr>
          <w:rFonts w:ascii="Palatino Linotype" w:eastAsia="MS Mincho" w:hAnsi="Palatino Linotype" w:cs="Arial"/>
          <w:i/>
          <w:sz w:val="22"/>
          <w:szCs w:val="20"/>
          <w:lang w:val="es-ES_tradnl"/>
        </w:rPr>
      </w:pPr>
      <w:r w:rsidRPr="008C03ED">
        <w:rPr>
          <w:rFonts w:ascii="Palatino Linotype" w:eastAsia="MS Mincho" w:hAnsi="Palatino Linotype" w:cs="Arial"/>
          <w:i/>
          <w:sz w:val="22"/>
          <w:szCs w:val="20"/>
          <w:lang w:val="es-ES_tradnl"/>
        </w:rPr>
        <w:t>Los servidores públicos deberán transparentar sus acciones así como garantizar y respetar el derecho de acceso a la información pública.</w:t>
      </w:r>
    </w:p>
    <w:p w:rsidR="001B010D" w:rsidRPr="00634923" w:rsidRDefault="001B010D" w:rsidP="005C6821">
      <w:pPr>
        <w:ind w:left="567" w:right="616"/>
        <w:jc w:val="both"/>
        <w:rPr>
          <w:rFonts w:ascii="Palatino Linotype" w:eastAsia="MS Mincho" w:hAnsi="Palatino Linotype" w:cs="Arial"/>
          <w:b/>
          <w:i/>
          <w:sz w:val="22"/>
          <w:szCs w:val="20"/>
          <w:lang w:val="es-ES_tradnl"/>
        </w:rPr>
      </w:pPr>
    </w:p>
    <w:p w:rsidR="001B010D" w:rsidRPr="00634923" w:rsidRDefault="001B010D" w:rsidP="005C6821">
      <w:pPr>
        <w:ind w:left="567" w:right="616"/>
        <w:jc w:val="right"/>
        <w:rPr>
          <w:rFonts w:ascii="Palatino Linotype" w:eastAsia="MS Mincho" w:hAnsi="Palatino Linotype" w:cs="Arial"/>
          <w:sz w:val="22"/>
          <w:szCs w:val="20"/>
          <w:lang w:val="es-ES_tradnl"/>
        </w:rPr>
      </w:pPr>
      <w:r w:rsidRPr="00634923">
        <w:rPr>
          <w:rFonts w:ascii="Palatino Linotype" w:eastAsia="MS Mincho" w:hAnsi="Palatino Linotype" w:cs="Arial"/>
          <w:sz w:val="22"/>
          <w:szCs w:val="20"/>
          <w:lang w:val="es-ES_tradnl"/>
        </w:rPr>
        <w:t>(Énfasis añadido)</w:t>
      </w:r>
    </w:p>
    <w:p w:rsidR="001B010D" w:rsidRDefault="001B010D" w:rsidP="005C6821">
      <w:pPr>
        <w:autoSpaceDE w:val="0"/>
        <w:autoSpaceDN w:val="0"/>
        <w:adjustRightInd w:val="0"/>
        <w:spacing w:line="360" w:lineRule="auto"/>
        <w:ind w:right="51"/>
        <w:jc w:val="both"/>
        <w:rPr>
          <w:rFonts w:ascii="Palatino Linotype" w:hAnsi="Palatino Linotype" w:cs="Arial"/>
        </w:rPr>
      </w:pPr>
    </w:p>
    <w:p w:rsidR="008C03ED" w:rsidRDefault="001B010D" w:rsidP="005C6821">
      <w:pPr>
        <w:autoSpaceDE w:val="0"/>
        <w:autoSpaceDN w:val="0"/>
        <w:adjustRightInd w:val="0"/>
        <w:spacing w:line="360" w:lineRule="auto"/>
        <w:ind w:right="51"/>
        <w:jc w:val="both"/>
        <w:rPr>
          <w:rFonts w:ascii="Palatino Linotype" w:eastAsia="Calibri" w:hAnsi="Palatino Linotype" w:cs="Arial"/>
        </w:rPr>
      </w:pPr>
      <w:r>
        <w:rPr>
          <w:rFonts w:ascii="Palatino Linotype" w:hAnsi="Palatino Linotype" w:cs="Arial"/>
        </w:rPr>
        <w:t>P</w:t>
      </w:r>
      <w:r w:rsidRPr="00634923">
        <w:rPr>
          <w:rFonts w:ascii="Palatino Linotype" w:hAnsi="Palatino Linotype" w:cs="Arial"/>
        </w:rPr>
        <w:t>receptos legales</w:t>
      </w:r>
      <w:r>
        <w:rPr>
          <w:rFonts w:ascii="Palatino Linotype" w:hAnsi="Palatino Linotype" w:cs="Arial"/>
        </w:rPr>
        <w:t xml:space="preserve"> que </w:t>
      </w:r>
      <w:r w:rsidRPr="00634923">
        <w:rPr>
          <w:rFonts w:ascii="Palatino Linotype" w:hAnsi="Palatino Linotype" w:cs="Arial"/>
        </w:rPr>
        <w:t>establece</w:t>
      </w:r>
      <w:r>
        <w:rPr>
          <w:rFonts w:ascii="Palatino Linotype" w:hAnsi="Palatino Linotype" w:cs="Arial"/>
        </w:rPr>
        <w:t>n</w:t>
      </w:r>
      <w:r w:rsidRPr="00634923">
        <w:rPr>
          <w:rFonts w:ascii="Palatino Linotype" w:hAnsi="Palatino Linotype" w:cs="Arial"/>
        </w:rPr>
        <w:t xml:space="preserve"> que los Ayuntamientos se encuentran obligados a </w:t>
      </w:r>
      <w:r w:rsidR="008C03ED" w:rsidRPr="000665AF">
        <w:rPr>
          <w:rFonts w:ascii="Palatino Linotype" w:eastAsia="Calibri" w:hAnsi="Palatino Linotype" w:cs="Arial"/>
        </w:rPr>
        <w:t>hacer pública toda la información respecto a los montos y nombres de las personas a quienes se entreguen recursos públicos y con ello transparentar la forma, términos, causas y finalidad en la disposición de esos recursos</w:t>
      </w:r>
      <w:r w:rsidR="008C03ED">
        <w:rPr>
          <w:rFonts w:ascii="Palatino Linotype" w:eastAsia="Calibri" w:hAnsi="Palatino Linotype" w:cs="Arial"/>
        </w:rPr>
        <w:t>.</w:t>
      </w:r>
    </w:p>
    <w:p w:rsidR="008C03ED" w:rsidRDefault="008C03ED" w:rsidP="005C6821">
      <w:pPr>
        <w:autoSpaceDE w:val="0"/>
        <w:autoSpaceDN w:val="0"/>
        <w:adjustRightInd w:val="0"/>
        <w:spacing w:line="360" w:lineRule="auto"/>
        <w:ind w:right="51"/>
        <w:jc w:val="both"/>
        <w:rPr>
          <w:rFonts w:ascii="Palatino Linotype" w:eastAsia="Calibri" w:hAnsi="Palatino Linotype" w:cs="Arial"/>
        </w:rPr>
      </w:pPr>
    </w:p>
    <w:p w:rsidR="001B010D" w:rsidRDefault="00F21ECF" w:rsidP="005C6821">
      <w:pPr>
        <w:autoSpaceDE w:val="0"/>
        <w:autoSpaceDN w:val="0"/>
        <w:adjustRightInd w:val="0"/>
        <w:spacing w:line="360" w:lineRule="auto"/>
        <w:ind w:right="51"/>
        <w:jc w:val="both"/>
        <w:rPr>
          <w:rFonts w:ascii="Palatino Linotype" w:eastAsia="Arial Unicode MS" w:hAnsi="Palatino Linotype" w:cs="Arial"/>
          <w:color w:val="000000"/>
        </w:rPr>
      </w:pPr>
      <w:r>
        <w:rPr>
          <w:rFonts w:ascii="Palatino Linotype" w:hAnsi="Palatino Linotype" w:cs="Arial"/>
        </w:rPr>
        <w:t>E</w:t>
      </w:r>
      <w:r w:rsidR="001B010D" w:rsidRPr="00634923">
        <w:rPr>
          <w:rFonts w:ascii="Palatino Linotype" w:hAnsi="Palatino Linotype" w:cs="Arial"/>
        </w:rPr>
        <w:t xml:space="preserve">n ese tenor </w:t>
      </w:r>
      <w:r w:rsidR="001B010D" w:rsidRPr="00634923">
        <w:rPr>
          <w:rFonts w:ascii="Palatino Linotype" w:eastAsia="Arial Unicode MS" w:hAnsi="Palatino Linotype" w:cs="Arial"/>
          <w:color w:val="000000"/>
        </w:rPr>
        <w:t xml:space="preserve">es necesario referir el contenido del artículo </w:t>
      </w:r>
      <w:r w:rsidR="001B010D" w:rsidRPr="00634923">
        <w:rPr>
          <w:rFonts w:ascii="Palatino Linotype" w:hAnsi="Palatino Linotype"/>
        </w:rPr>
        <w:t>115,</w:t>
      </w:r>
      <w:r w:rsidR="001B010D" w:rsidRPr="00634923">
        <w:rPr>
          <w:rFonts w:ascii="Palatino Linotype" w:eastAsia="Arial Unicode MS" w:hAnsi="Palatino Linotype" w:cs="Arial"/>
          <w:color w:val="000000"/>
        </w:rPr>
        <w:t xml:space="preserve"> fracciones I, II y IV de la Constitución Política de los Esta</w:t>
      </w:r>
      <w:r>
        <w:rPr>
          <w:rFonts w:ascii="Palatino Linotype" w:eastAsia="Arial Unicode MS" w:hAnsi="Palatino Linotype" w:cs="Arial"/>
          <w:color w:val="000000"/>
        </w:rPr>
        <w:t xml:space="preserve">dos Unidos Mexicanos, que en la parte </w:t>
      </w:r>
      <w:r w:rsidR="001B010D" w:rsidRPr="00634923">
        <w:rPr>
          <w:rFonts w:ascii="Palatino Linotype" w:eastAsia="Arial Unicode MS" w:hAnsi="Palatino Linotype" w:cs="Arial"/>
          <w:color w:val="000000"/>
        </w:rPr>
        <w:t>que</w:t>
      </w:r>
      <w:r>
        <w:rPr>
          <w:rFonts w:ascii="Palatino Linotype" w:eastAsia="Arial Unicode MS" w:hAnsi="Palatino Linotype" w:cs="Arial"/>
          <w:color w:val="000000"/>
        </w:rPr>
        <w:t xml:space="preserve"> nos</w:t>
      </w:r>
      <w:r w:rsidR="001B010D" w:rsidRPr="00634923">
        <w:rPr>
          <w:rFonts w:ascii="Palatino Linotype" w:eastAsia="Arial Unicode MS" w:hAnsi="Palatino Linotype" w:cs="Arial"/>
          <w:color w:val="000000"/>
        </w:rPr>
        <w:t xml:space="preserve"> interesa menciona:</w:t>
      </w:r>
    </w:p>
    <w:p w:rsidR="001B010D" w:rsidRDefault="001B010D" w:rsidP="005C6821">
      <w:pPr>
        <w:autoSpaceDE w:val="0"/>
        <w:autoSpaceDN w:val="0"/>
        <w:adjustRightInd w:val="0"/>
        <w:spacing w:line="360" w:lineRule="auto"/>
        <w:ind w:right="51"/>
        <w:jc w:val="both"/>
        <w:rPr>
          <w:rFonts w:ascii="Palatino Linotype" w:eastAsia="Arial Unicode MS" w:hAnsi="Palatino Linotype" w:cs="Arial"/>
          <w:color w:val="000000"/>
        </w:rPr>
      </w:pP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r w:rsidRPr="00634923">
        <w:rPr>
          <w:rFonts w:ascii="Palatino Linotype" w:eastAsia="MS Mincho" w:hAnsi="Palatino Linotype" w:cs="Arial"/>
          <w:b/>
          <w:bCs/>
          <w:i/>
          <w:color w:val="000000"/>
          <w:sz w:val="22"/>
          <w:szCs w:val="22"/>
          <w:lang w:val="es-ES_tradnl"/>
        </w:rPr>
        <w:t>Artículo 115</w:t>
      </w:r>
      <w:r w:rsidRPr="00634923">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w:t>
      </w:r>
      <w:r w:rsidRPr="00634923">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II.</w:t>
      </w:r>
      <w:r w:rsidRPr="00634923">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1B010D" w:rsidRPr="00634923" w:rsidRDefault="001B010D" w:rsidP="005C6821">
      <w:pPr>
        <w:ind w:left="567" w:right="616"/>
        <w:jc w:val="both"/>
        <w:rPr>
          <w:rFonts w:ascii="Palatino Linotype" w:eastAsia="MS Mincho" w:hAnsi="Palatino Linotype" w:cs="Arial"/>
          <w:b/>
          <w:bCs/>
          <w:i/>
          <w:color w:val="000000"/>
          <w:sz w:val="22"/>
          <w:szCs w:val="22"/>
          <w:lang w:val="es-ES_tradnl"/>
        </w:rPr>
      </w:pPr>
      <w:r w:rsidRPr="00634923">
        <w:rPr>
          <w:rFonts w:ascii="Palatino Linotype" w:eastAsia="MS Mincho" w:hAnsi="Palatino Linotype" w:cs="Arial"/>
          <w:b/>
          <w:bCs/>
          <w:i/>
          <w:color w:val="000000"/>
          <w:sz w:val="22"/>
          <w:szCs w:val="22"/>
          <w:lang w:val="es-ES_tradnl"/>
        </w:rPr>
        <w:t>IV. Los municipios administrarán libremente su hacienda, la cual se formará de los rendimientos de los bienes que les pertenezcan, así como de las contribuciones y otros ingresos que las legislaturas establezcan a su favor…</w:t>
      </w:r>
    </w:p>
    <w:p w:rsidR="001B010D" w:rsidRPr="00634923" w:rsidRDefault="001B010D" w:rsidP="005C6821">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1B010D" w:rsidRPr="00F21ECF" w:rsidRDefault="001B010D" w:rsidP="005C6821">
      <w:pPr>
        <w:ind w:left="567" w:right="616"/>
        <w:jc w:val="right"/>
        <w:rPr>
          <w:rFonts w:ascii="Palatino Linotype" w:eastAsia="MS Mincho" w:hAnsi="Palatino Linotype" w:cs="Arial"/>
          <w:bCs/>
          <w:color w:val="000000"/>
          <w:sz w:val="22"/>
          <w:szCs w:val="22"/>
          <w:lang w:val="es-ES_tradnl"/>
        </w:rPr>
      </w:pPr>
      <w:r w:rsidRPr="00F21ECF">
        <w:rPr>
          <w:rFonts w:ascii="Palatino Linotype" w:eastAsia="MS Mincho" w:hAnsi="Palatino Linotype" w:cs="Arial"/>
          <w:bCs/>
          <w:color w:val="000000"/>
          <w:sz w:val="22"/>
          <w:szCs w:val="22"/>
          <w:lang w:val="es-ES_tradnl"/>
        </w:rPr>
        <w:t>(Énfasis añadido)</w:t>
      </w:r>
    </w:p>
    <w:p w:rsidR="001B010D" w:rsidRPr="00634923" w:rsidRDefault="001B010D" w:rsidP="005C6821">
      <w:pPr>
        <w:spacing w:line="360" w:lineRule="auto"/>
        <w:jc w:val="both"/>
        <w:rPr>
          <w:rFonts w:ascii="Palatino Linotype" w:eastAsia="Arial Unicode MS" w:hAnsi="Palatino Linotype" w:cs="Arial"/>
          <w:color w:val="000000"/>
          <w:lang w:val="es-ES_tradnl"/>
        </w:rPr>
      </w:pPr>
      <w:r w:rsidRPr="00634923">
        <w:rPr>
          <w:rFonts w:ascii="Palatino Linotype" w:eastAsia="Arial Unicode MS" w:hAnsi="Palatino Linotype" w:cs="Arial"/>
          <w:color w:val="000000"/>
          <w:lang w:val="es-ES_tradn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D458C6" w:rsidRDefault="00D458C6" w:rsidP="005C6821">
      <w:pPr>
        <w:tabs>
          <w:tab w:val="left" w:pos="709"/>
        </w:tabs>
        <w:spacing w:line="360" w:lineRule="auto"/>
        <w:jc w:val="both"/>
        <w:rPr>
          <w:rFonts w:ascii="Palatino Linotype" w:eastAsia="MS Mincho" w:hAnsi="Palatino Linotype" w:cs="Arial"/>
          <w:color w:val="000000"/>
          <w:lang w:val="es-ES_tradnl"/>
        </w:rPr>
      </w:pPr>
    </w:p>
    <w:p w:rsidR="001B010D" w:rsidRPr="00634923" w:rsidRDefault="001B010D" w:rsidP="005C6821">
      <w:pPr>
        <w:tabs>
          <w:tab w:val="left" w:pos="709"/>
        </w:tabs>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Asimismo, en el numeral 3</w:t>
      </w:r>
      <w:r w:rsidRPr="00634923">
        <w:rPr>
          <w:rFonts w:ascii="Palatino Linotype" w:eastAsia="MS Mincho" w:hAnsi="Palatino Linotype" w:cs="Arial"/>
          <w:color w:val="000000"/>
          <w:vertAlign w:val="superscript"/>
          <w:lang w:val="es-ES_tradnl"/>
        </w:rPr>
        <w:footnoteReference w:id="3"/>
      </w:r>
      <w:r w:rsidRPr="00634923">
        <w:rPr>
          <w:rFonts w:ascii="Palatino Linotype" w:eastAsia="MS Mincho" w:hAnsi="Palatino Linotype" w:cs="Arial"/>
          <w:color w:val="000000"/>
          <w:lang w:val="es-ES_tradn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1B010D" w:rsidRPr="00634923" w:rsidRDefault="001B010D" w:rsidP="005C6821">
      <w:pPr>
        <w:tabs>
          <w:tab w:val="left" w:pos="709"/>
        </w:tabs>
        <w:spacing w:line="360" w:lineRule="auto"/>
        <w:jc w:val="both"/>
        <w:rPr>
          <w:rFonts w:ascii="Palatino Linotype" w:eastAsia="MS Mincho" w:hAnsi="Palatino Linotype" w:cs="Arial"/>
          <w:color w:val="000000"/>
          <w:lang w:val="es-ES_tradnl"/>
        </w:rPr>
      </w:pPr>
    </w:p>
    <w:p w:rsidR="001B010D" w:rsidRPr="00634923" w:rsidRDefault="001B010D" w:rsidP="005C6821">
      <w:pPr>
        <w:tabs>
          <w:tab w:val="left" w:pos="709"/>
        </w:tabs>
        <w:spacing w:line="360" w:lineRule="auto"/>
        <w:jc w:val="both"/>
        <w:rPr>
          <w:rFonts w:ascii="Palatino Linotype" w:eastAsia="MS Mincho" w:hAnsi="Palatino Linotype" w:cs="Arial"/>
          <w:lang w:val="es-ES_tradnl"/>
        </w:rPr>
      </w:pPr>
      <w:r>
        <w:rPr>
          <w:rFonts w:ascii="Palatino Linotype" w:eastAsia="MS Mincho" w:hAnsi="Palatino Linotype" w:cs="Arial"/>
          <w:color w:val="000000"/>
          <w:lang w:val="es-ES_tradnl"/>
        </w:rPr>
        <w:t>R</w:t>
      </w:r>
      <w:r w:rsidRPr="00634923">
        <w:rPr>
          <w:rFonts w:ascii="Palatino Linotype" w:eastAsia="MS Mincho" w:hAnsi="Palatino Linotype" w:cs="Arial"/>
          <w:color w:val="000000"/>
          <w:lang w:val="es-ES_tradnl"/>
        </w:rPr>
        <w:t xml:space="preserve">esulta importante traer a colación el contenido de los artículos 4 y 12 de la </w:t>
      </w:r>
      <w:r w:rsidRPr="00634923">
        <w:rPr>
          <w:rFonts w:ascii="Palatino Linotype" w:eastAsia="MS Mincho" w:hAnsi="Palatino Linotype" w:cs="Arial"/>
          <w:lang w:val="es-ES_tradnl"/>
        </w:rPr>
        <w:t>Ley de Transparencia y Acceso a la Información Pública del Estado de México y Municipios, mismos que son del tenor siguiente:</w:t>
      </w:r>
    </w:p>
    <w:p w:rsidR="001B010D" w:rsidRPr="00634923" w:rsidRDefault="001B010D" w:rsidP="005C6821">
      <w:pPr>
        <w:tabs>
          <w:tab w:val="left" w:pos="709"/>
        </w:tabs>
        <w:jc w:val="both"/>
        <w:rPr>
          <w:rFonts w:ascii="Palatino Linotype" w:eastAsia="MS Mincho" w:hAnsi="Palatino Linotype" w:cs="Arial"/>
          <w:szCs w:val="20"/>
          <w:lang w:val="es-ES_tradnl"/>
        </w:rPr>
      </w:pPr>
    </w:p>
    <w:p w:rsidR="001B010D" w:rsidRPr="00634923"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w:t>
      </w:r>
      <w:r w:rsidRPr="00634923">
        <w:rPr>
          <w:rFonts w:ascii="Palatino Linotype" w:eastAsia="MS Mincho" w:hAnsi="Palatino Linotype" w:cs="Arial"/>
          <w:b/>
          <w:i/>
          <w:sz w:val="22"/>
          <w:szCs w:val="22"/>
          <w:lang w:val="es-ES_tradnl"/>
        </w:rPr>
        <w:t>Artículo 4.</w:t>
      </w:r>
      <w:r w:rsidRPr="00634923">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B010D" w:rsidRPr="00634923"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634923">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B010D" w:rsidRPr="00634923"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lastRenderedPageBreak/>
        <w:t>Los sujetos obligados deben poner en práctica, políticas y programas de acceso a la información que se apeguen a criterios de publicidad, veracidad, oportunidad, precisión y suficiencia en beneficio de los solicitantes.</w:t>
      </w:r>
    </w:p>
    <w:p w:rsidR="001B010D" w:rsidRPr="00634923" w:rsidRDefault="001B010D" w:rsidP="005C6821">
      <w:pPr>
        <w:ind w:left="567" w:right="616"/>
        <w:jc w:val="both"/>
        <w:rPr>
          <w:rFonts w:ascii="Palatino Linotype" w:eastAsia="MS Mincho" w:hAnsi="Palatino Linotype" w:cs="Arial"/>
          <w:i/>
          <w:sz w:val="20"/>
          <w:szCs w:val="22"/>
          <w:lang w:val="es-ES_tradnl"/>
        </w:rPr>
      </w:pPr>
    </w:p>
    <w:p w:rsidR="001B010D" w:rsidRPr="00634923"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lang w:val="es-ES_tradnl"/>
        </w:rPr>
        <w:t>Artículo 12.</w:t>
      </w:r>
      <w:r w:rsidRPr="00634923">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1B010D"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Los sujetos obligados sólo proporcionarán la información pública que se les requiera y que obre en sus archivos y en el estado en que ésta se encuentre.</w:t>
      </w:r>
      <w:r w:rsidRPr="00634923">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rsidR="001B010D" w:rsidRPr="00634923" w:rsidRDefault="001B010D" w:rsidP="005C6821">
      <w:pPr>
        <w:ind w:left="567" w:right="616"/>
        <w:jc w:val="both"/>
        <w:rPr>
          <w:rFonts w:ascii="Palatino Linotype" w:eastAsia="MS Mincho" w:hAnsi="Palatino Linotype" w:cs="Arial"/>
          <w:i/>
          <w:sz w:val="22"/>
          <w:szCs w:val="22"/>
          <w:lang w:val="es-ES_tradnl"/>
        </w:rPr>
      </w:pPr>
    </w:p>
    <w:p w:rsidR="001B010D" w:rsidRPr="00A505D2" w:rsidRDefault="001B010D" w:rsidP="005C6821">
      <w:pPr>
        <w:ind w:left="567" w:right="616"/>
        <w:jc w:val="right"/>
        <w:rPr>
          <w:rFonts w:ascii="Palatino Linotype" w:eastAsia="MS Mincho" w:hAnsi="Palatino Linotype" w:cs="Arial"/>
          <w:sz w:val="22"/>
          <w:szCs w:val="22"/>
          <w:lang w:val="es-ES_tradnl"/>
        </w:rPr>
      </w:pPr>
      <w:r w:rsidRPr="00A505D2">
        <w:rPr>
          <w:rFonts w:ascii="Palatino Linotype" w:eastAsia="MS Mincho" w:hAnsi="Palatino Linotype" w:cs="Arial"/>
          <w:sz w:val="22"/>
          <w:szCs w:val="22"/>
          <w:lang w:val="es-ES_tradnl"/>
        </w:rPr>
        <w:t>(Énfasis añadido)</w:t>
      </w:r>
    </w:p>
    <w:p w:rsidR="001B010D" w:rsidRPr="00634923" w:rsidRDefault="001B010D" w:rsidP="005C6821">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Por consiguiente, los preceptos legales transcritos establecen que los </w:t>
      </w:r>
      <w:r w:rsidRPr="00634923">
        <w:rPr>
          <w:rFonts w:ascii="Palatino Linotype" w:eastAsia="MS Mincho" w:hAnsi="Palatino Linotype" w:cs="Arial"/>
          <w:b/>
          <w:lang w:val="es-ES_tradnl"/>
        </w:rPr>
        <w:t>sujetos obligados</w:t>
      </w:r>
      <w:r w:rsidRPr="00634923">
        <w:rPr>
          <w:rFonts w:ascii="Palatino Linotype" w:eastAsia="MS Mincho" w:hAnsi="Palatino Linotype" w:cs="Arial"/>
          <w:lang w:val="es-ES_tradnl"/>
        </w:rPr>
        <w:t xml:space="preserve">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1B010D" w:rsidRPr="00634923" w:rsidRDefault="001B010D" w:rsidP="005C6821">
      <w:pPr>
        <w:spacing w:line="360" w:lineRule="auto"/>
        <w:jc w:val="both"/>
        <w:rPr>
          <w:rFonts w:ascii="Palatino Linotype" w:eastAsia="MS Mincho" w:hAnsi="Palatino Linotype" w:cs="Arial"/>
          <w:lang w:val="es-ES_tradnl"/>
        </w:rPr>
      </w:pPr>
    </w:p>
    <w:p w:rsidR="001B010D" w:rsidRPr="00634923" w:rsidRDefault="001B010D" w:rsidP="005C6821">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1B010D" w:rsidRPr="00634923" w:rsidRDefault="001B010D" w:rsidP="005C6821">
      <w:pPr>
        <w:spacing w:line="360" w:lineRule="auto"/>
        <w:jc w:val="both"/>
        <w:rPr>
          <w:rFonts w:ascii="Palatino Linotype" w:eastAsia="MS Mincho" w:hAnsi="Palatino Linotype" w:cs="Arial"/>
          <w:szCs w:val="20"/>
          <w:lang w:val="es-ES_tradnl"/>
        </w:rPr>
      </w:pPr>
    </w:p>
    <w:p w:rsidR="001B010D" w:rsidRPr="00634923" w:rsidRDefault="001B010D" w:rsidP="005C6821">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Cs/>
          <w:i/>
          <w:sz w:val="22"/>
          <w:szCs w:val="22"/>
          <w:lang w:val="es-ES_tradnl"/>
        </w:rPr>
        <w:t>“</w:t>
      </w:r>
      <w:r w:rsidRPr="00634923">
        <w:rPr>
          <w:rFonts w:ascii="Palatino Linotype" w:eastAsia="MS Mincho" w:hAnsi="Palatino Linotype" w:cs="Arial"/>
          <w:b/>
          <w:bCs/>
          <w:i/>
          <w:sz w:val="22"/>
          <w:szCs w:val="22"/>
          <w:lang w:val="es-ES_tradnl"/>
        </w:rPr>
        <w:t>INFORMACIÓN PÚBLICA. ES AQUELLA QUE SE ENCUENTRA EN POSESIÓN DE CUALQUIER AUTORIDAD, ENTIDAD, ÓRGANO Y ORGANISMO FEDERAL, ESTATAL Y MUNICIPAL, SIEMPRE QUE SE HAYA OBTENIDO POR CAUSA DEL EJERCICIO DE FUNCIONES DE DERECHO PÚBLICO.</w:t>
      </w:r>
      <w:r w:rsidRPr="00634923">
        <w:rPr>
          <w:rFonts w:ascii="Palatino Linotype" w:eastAsia="MS Mincho" w:hAnsi="Palatino Linotype" w:cs="Arial"/>
          <w:i/>
          <w:sz w:val="22"/>
          <w:szCs w:val="22"/>
          <w:lang w:val="es-ES_tradnl"/>
        </w:rPr>
        <w:t xml:space="preserve"> Dentro de un Estado constitucional los representantes están al servicio de la sociedad y no ésta al servicio de los gobernantes, de donde se sigue la regla general </w:t>
      </w:r>
      <w:r w:rsidRPr="00634923">
        <w:rPr>
          <w:rFonts w:ascii="Palatino Linotype" w:eastAsia="MS Mincho" w:hAnsi="Palatino Linotype" w:cs="Arial"/>
          <w:i/>
          <w:sz w:val="22"/>
          <w:szCs w:val="22"/>
          <w:lang w:val="es-ES_tradnl"/>
        </w:rPr>
        <w:lastRenderedPageBreak/>
        <w:t>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1B010D" w:rsidRDefault="001B010D" w:rsidP="005C6821">
      <w:pPr>
        <w:spacing w:line="360" w:lineRule="auto"/>
        <w:jc w:val="both"/>
        <w:rPr>
          <w:rFonts w:ascii="Palatino Linotype" w:eastAsia="MS Mincho" w:hAnsi="Palatino Linotype" w:cs="Arial"/>
          <w:color w:val="000000"/>
          <w:lang w:val="es-ES_tradnl"/>
        </w:rPr>
      </w:pPr>
    </w:p>
    <w:p w:rsidR="001B010D" w:rsidRPr="00634923" w:rsidRDefault="001B010D" w:rsidP="005C6821">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Asimismo, el artículo 24 de la Ley de la materia, señala que los </w:t>
      </w:r>
      <w:r w:rsidRPr="00A505D2">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xml:space="preserve"> sólo proporcionarán la información pública que </w:t>
      </w:r>
      <w:r w:rsidRPr="00634923">
        <w:rPr>
          <w:rFonts w:ascii="Palatino Linotype" w:eastAsia="MS Mincho" w:hAnsi="Palatino Linotype" w:cs="Arial"/>
          <w:lang w:val="es-ES_tradnl"/>
        </w:rPr>
        <w:t>generen</w:t>
      </w:r>
      <w:r w:rsidRPr="00634923">
        <w:rPr>
          <w:rFonts w:ascii="Palatino Linotype" w:eastAsia="MS Mincho" w:hAnsi="Palatino Linotype" w:cs="Arial"/>
          <w:color w:val="000000"/>
          <w:lang w:val="es-ES_tradnl"/>
        </w:rPr>
        <w:t xml:space="preserve">, administren o posean en el ejercicio de sus atribuciones; por consiguiente, la información pública se encuentra a disposición de cualquier persona, lo que implica que es deber de los </w:t>
      </w:r>
      <w:r w:rsidRPr="00C534C0">
        <w:rPr>
          <w:rFonts w:ascii="Palatino Linotype" w:eastAsia="MS Mincho" w:hAnsi="Palatino Linotype" w:cs="Arial"/>
          <w:b/>
          <w:color w:val="000000"/>
          <w:lang w:val="es-ES_tradnl"/>
        </w:rPr>
        <w:t>sujetos obligados</w:t>
      </w:r>
      <w:r w:rsidRPr="00634923">
        <w:rPr>
          <w:rFonts w:ascii="Palatino Linotype" w:eastAsia="MS Mincho" w:hAnsi="Palatino Linotype" w:cs="Arial"/>
          <w:color w:val="000000"/>
          <w:lang w:val="es-ES_tradnl"/>
        </w:rPr>
        <w:t>, garantizar a toda persona el derecho de acceso a la información pública.</w:t>
      </w:r>
    </w:p>
    <w:p w:rsidR="001B010D" w:rsidRPr="00634923" w:rsidRDefault="001B010D" w:rsidP="005C6821">
      <w:pPr>
        <w:spacing w:line="360" w:lineRule="auto"/>
        <w:jc w:val="both"/>
        <w:rPr>
          <w:rFonts w:ascii="Palatino Linotype" w:eastAsia="MS Mincho" w:hAnsi="Palatino Linotype" w:cs="Arial"/>
          <w:color w:val="000000"/>
          <w:lang w:val="es-ES_tradnl"/>
        </w:rPr>
      </w:pPr>
    </w:p>
    <w:p w:rsidR="001B010D" w:rsidRPr="00634923" w:rsidRDefault="001B010D" w:rsidP="005C6821">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En esta misma tesitura, es de subrayar que el derecho de acceso a la información pública, consiste en que la información solicitada conste en un soporte documental en cualquiera de sus formas, a saber: </w:t>
      </w:r>
      <w:r w:rsidRPr="00634923">
        <w:rPr>
          <w:rFonts w:ascii="Palatino Linotype" w:eastAsia="MS Mincho"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34923">
        <w:rPr>
          <w:rFonts w:ascii="Palatino Linotype" w:eastAsia="MS Mincho" w:hAnsi="Palatino Linotype" w:cs="Arial"/>
          <w:color w:val="000000"/>
          <w:lang w:val="es-ES_tradnl"/>
        </w:rPr>
        <w:t xml:space="preserve">; los que </w:t>
      </w:r>
      <w:r w:rsidRPr="00634923">
        <w:rPr>
          <w:rFonts w:ascii="Palatino Linotype" w:eastAsia="MS Mincho" w:hAnsi="Palatino Linotype" w:cs="Arial"/>
          <w:lang w:val="es-ES_tradnl"/>
        </w:rPr>
        <w:t>podrán estar en cualquier medio, sea escrito, impreso, sonoro, visual, electrónico, informático u holográfico</w:t>
      </w:r>
      <w:r w:rsidRPr="00634923">
        <w:rPr>
          <w:rFonts w:ascii="Palatino Linotype" w:eastAsia="MS Mincho" w:hAnsi="Palatino Linotype" w:cs="Arial"/>
          <w:color w:val="000000"/>
          <w:lang w:val="es-ES_tradnl"/>
        </w:rPr>
        <w:t xml:space="preserve">, de conformidad con el artículo 3, fracción XI de la Ley de la materia, el cual dispone lo siguiente: </w:t>
      </w:r>
    </w:p>
    <w:p w:rsidR="001B010D" w:rsidRPr="00634923" w:rsidRDefault="001B010D" w:rsidP="005C6821">
      <w:pPr>
        <w:spacing w:line="360" w:lineRule="auto"/>
        <w:jc w:val="both"/>
        <w:rPr>
          <w:rFonts w:ascii="Palatino Linotype" w:eastAsia="MS Mincho" w:hAnsi="Palatino Linotype" w:cs="Arial"/>
          <w:color w:val="000000"/>
          <w:szCs w:val="20"/>
          <w:lang w:val="es-ES_tradnl"/>
        </w:rPr>
      </w:pPr>
    </w:p>
    <w:p w:rsidR="001B010D" w:rsidRDefault="001B010D" w:rsidP="005C6821">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i/>
          <w:color w:val="000000"/>
          <w:sz w:val="22"/>
          <w:szCs w:val="22"/>
          <w:lang w:val="es-ES_tradnl"/>
        </w:rPr>
        <w:t>“</w:t>
      </w:r>
      <w:r w:rsidRPr="00634923">
        <w:rPr>
          <w:rFonts w:ascii="Palatino Linotype" w:eastAsia="MS Mincho" w:hAnsi="Palatino Linotype" w:cs="Arial"/>
          <w:b/>
          <w:i/>
          <w:color w:val="000000"/>
          <w:sz w:val="22"/>
          <w:szCs w:val="22"/>
          <w:lang w:val="es-ES_tradnl"/>
        </w:rPr>
        <w:t xml:space="preserve">Artículo 3. </w:t>
      </w:r>
      <w:r w:rsidRPr="00634923">
        <w:rPr>
          <w:rFonts w:ascii="Palatino Linotype" w:eastAsia="MS Mincho" w:hAnsi="Palatino Linotype" w:cs="Arial"/>
          <w:i/>
          <w:color w:val="000000"/>
          <w:sz w:val="22"/>
          <w:szCs w:val="22"/>
          <w:lang w:val="es-ES_tradnl"/>
        </w:rPr>
        <w:t>Para los efectos de la presente Ley se entenderá por:</w:t>
      </w:r>
    </w:p>
    <w:p w:rsidR="001B010D" w:rsidRPr="00634923" w:rsidRDefault="001B010D" w:rsidP="005C6821">
      <w:pPr>
        <w:ind w:left="567" w:right="616"/>
        <w:jc w:val="both"/>
        <w:rPr>
          <w:rFonts w:ascii="Palatino Linotype" w:eastAsia="MS Mincho" w:hAnsi="Palatino Linotype" w:cs="Arial"/>
          <w:i/>
          <w:color w:val="000000"/>
          <w:sz w:val="22"/>
          <w:szCs w:val="22"/>
          <w:lang w:val="es-ES_tradnl"/>
        </w:rPr>
      </w:pPr>
      <w:r>
        <w:rPr>
          <w:rFonts w:ascii="Palatino Linotype" w:eastAsia="MS Mincho" w:hAnsi="Palatino Linotype" w:cs="Arial"/>
          <w:i/>
          <w:color w:val="000000"/>
          <w:sz w:val="22"/>
          <w:szCs w:val="22"/>
          <w:lang w:val="es-ES_tradnl"/>
        </w:rPr>
        <w:t>(…)</w:t>
      </w:r>
    </w:p>
    <w:p w:rsidR="001B010D" w:rsidRPr="00634923" w:rsidRDefault="001B010D" w:rsidP="005C6821">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b/>
          <w:i/>
          <w:color w:val="000000"/>
          <w:sz w:val="22"/>
          <w:szCs w:val="22"/>
          <w:lang w:val="es-ES_tradnl"/>
        </w:rPr>
        <w:lastRenderedPageBreak/>
        <w:t>XI. Documento:</w:t>
      </w:r>
      <w:r w:rsidRPr="00634923">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B010D" w:rsidRDefault="001B010D" w:rsidP="005C6821">
      <w:pPr>
        <w:autoSpaceDE w:val="0"/>
        <w:autoSpaceDN w:val="0"/>
        <w:adjustRightInd w:val="0"/>
        <w:spacing w:line="360" w:lineRule="auto"/>
        <w:jc w:val="both"/>
        <w:rPr>
          <w:rFonts w:ascii="Palatino Linotype" w:eastAsia="MS Mincho" w:hAnsi="Palatino Linotype" w:cs="Arial"/>
          <w:lang w:val="es-ES_tradnl"/>
        </w:rPr>
      </w:pPr>
    </w:p>
    <w:p w:rsidR="001B010D" w:rsidRDefault="001B010D" w:rsidP="005C6821">
      <w:pPr>
        <w:autoSpaceDE w:val="0"/>
        <w:autoSpaceDN w:val="0"/>
        <w:adjustRightInd w:val="0"/>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Siendo aplicable el criterio </w:t>
      </w:r>
      <w:r w:rsidRPr="00634923">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4923">
        <w:rPr>
          <w:rFonts w:ascii="Palatino Linotype" w:eastAsia="MS Mincho" w:hAnsi="Palatino Linotype" w:cs="Arial"/>
          <w:lang w:val="es-ES_tradnl"/>
        </w:rPr>
        <w:t>cuyo rubro y texto dispone:</w:t>
      </w:r>
    </w:p>
    <w:p w:rsidR="001B010D" w:rsidRPr="00634923" w:rsidRDefault="001B010D" w:rsidP="005C6821">
      <w:pPr>
        <w:autoSpaceDE w:val="0"/>
        <w:autoSpaceDN w:val="0"/>
        <w:adjustRightInd w:val="0"/>
        <w:spacing w:line="360" w:lineRule="auto"/>
        <w:jc w:val="both"/>
        <w:rPr>
          <w:rFonts w:ascii="Palatino Linotype" w:eastAsia="MS Mincho" w:hAnsi="Palatino Linotype" w:cs="Arial"/>
          <w:sz w:val="20"/>
          <w:szCs w:val="22"/>
          <w:lang w:val="es-ES_tradnl" w:eastAsia="es-MX"/>
        </w:rPr>
      </w:pPr>
    </w:p>
    <w:p w:rsidR="001B010D" w:rsidRPr="00634923" w:rsidRDefault="001B010D" w:rsidP="005C6821">
      <w:pPr>
        <w:ind w:left="567" w:right="616"/>
        <w:jc w:val="center"/>
        <w:rPr>
          <w:rFonts w:ascii="Palatino Linotype" w:eastAsia="MS Mincho" w:hAnsi="Palatino Linotype" w:cs="Arial"/>
          <w:b/>
          <w:i/>
          <w:sz w:val="22"/>
          <w:szCs w:val="22"/>
          <w:lang w:val="es-ES_tradnl" w:eastAsia="es-MX"/>
        </w:rPr>
      </w:pPr>
      <w:r w:rsidRPr="00634923">
        <w:rPr>
          <w:rFonts w:ascii="Palatino Linotype" w:eastAsia="MS Mincho" w:hAnsi="Palatino Linotype" w:cs="Arial"/>
          <w:sz w:val="22"/>
          <w:szCs w:val="22"/>
          <w:lang w:val="es-ES_tradnl" w:eastAsia="es-MX"/>
        </w:rPr>
        <w:t>“</w:t>
      </w:r>
      <w:r w:rsidRPr="00634923">
        <w:rPr>
          <w:rFonts w:ascii="Palatino Linotype" w:eastAsia="MS Mincho" w:hAnsi="Palatino Linotype" w:cs="Arial"/>
          <w:b/>
          <w:i/>
          <w:sz w:val="22"/>
          <w:szCs w:val="22"/>
          <w:lang w:val="es-ES_tradnl" w:eastAsia="es-MX"/>
        </w:rPr>
        <w:t>CRITERIO 0002-11</w:t>
      </w:r>
    </w:p>
    <w:p w:rsidR="001B010D" w:rsidRPr="00634923" w:rsidRDefault="001B010D" w:rsidP="005C6821">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634923">
        <w:rPr>
          <w:rFonts w:ascii="Palatino Linotype" w:eastAsia="MS Mincho" w:hAnsi="Palatino Linotype" w:cs="Arial"/>
          <w:b/>
          <w:bCs/>
          <w:i/>
          <w:sz w:val="22"/>
          <w:szCs w:val="22"/>
          <w:u w:val="single"/>
          <w:lang w:val="es-ES_tradnl" w:eastAsia="es-MX"/>
        </w:rPr>
        <w:t xml:space="preserve">V, XV, Y XVI, </w:t>
      </w:r>
      <w:r w:rsidRPr="00634923">
        <w:rPr>
          <w:rFonts w:ascii="Palatino Linotype" w:eastAsia="MS Mincho" w:hAnsi="Palatino Linotype" w:cs="Arial"/>
          <w:b/>
          <w:i/>
          <w:sz w:val="22"/>
          <w:szCs w:val="22"/>
          <w:u w:val="single"/>
          <w:lang w:val="es-ES_tradnl" w:eastAsia="es-MX"/>
        </w:rPr>
        <w:t>3°, 4°, 11 Y 41.</w:t>
      </w:r>
      <w:r w:rsidRPr="00634923">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B010D" w:rsidRPr="00634923" w:rsidRDefault="001B010D" w:rsidP="005C6821">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1B010D" w:rsidRPr="00634923" w:rsidRDefault="001B010D" w:rsidP="005C6821">
      <w:pPr>
        <w:ind w:left="567" w:right="616"/>
        <w:jc w:val="both"/>
        <w:rPr>
          <w:rFonts w:ascii="Palatino Linotype" w:eastAsia="MS Mincho" w:hAnsi="Palatino Linotype" w:cs="Arial"/>
          <w:b/>
          <w:i/>
          <w:sz w:val="22"/>
          <w:szCs w:val="22"/>
          <w:u w:val="single"/>
          <w:lang w:val="es-ES_tradnl" w:eastAsia="es-MX"/>
        </w:rPr>
      </w:pPr>
      <w:r w:rsidRPr="00634923">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1B010D" w:rsidRPr="00634923" w:rsidRDefault="001B010D" w:rsidP="005C6821">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 xml:space="preserve">2) Que se trate de </w:t>
      </w:r>
      <w:r w:rsidRPr="00634923">
        <w:rPr>
          <w:rFonts w:ascii="Palatino Linotype" w:eastAsia="MS Mincho" w:hAnsi="Palatino Linotype" w:cs="Arial"/>
          <w:b/>
          <w:i/>
          <w:sz w:val="22"/>
          <w:szCs w:val="22"/>
          <w:u w:val="single"/>
          <w:lang w:val="es-ES_tradnl" w:eastAsia="es-MX"/>
        </w:rPr>
        <w:t>información</w:t>
      </w:r>
      <w:r w:rsidRPr="00634923">
        <w:rPr>
          <w:rFonts w:ascii="Palatino Linotype" w:eastAsia="MS Mincho" w:hAnsi="Palatino Linotype" w:cs="Arial"/>
          <w:i/>
          <w:sz w:val="22"/>
          <w:szCs w:val="22"/>
          <w:lang w:val="es-ES_tradnl" w:eastAsia="es-MX"/>
        </w:rPr>
        <w:t xml:space="preserve"> registrada en cualquier soporte documental, que en ejercicio de las atribuciones conferidas, sea administrada por los Sujetos Obligados, y</w:t>
      </w:r>
    </w:p>
    <w:p w:rsidR="001B010D" w:rsidRDefault="001B010D" w:rsidP="005C6821">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1B010D" w:rsidRPr="00634923" w:rsidRDefault="001B010D" w:rsidP="005C6821">
      <w:pPr>
        <w:ind w:left="567" w:right="616"/>
        <w:jc w:val="both"/>
        <w:rPr>
          <w:rFonts w:ascii="Palatino Linotype" w:eastAsia="MS Mincho" w:hAnsi="Palatino Linotype" w:cs="Arial"/>
          <w:i/>
          <w:sz w:val="22"/>
          <w:szCs w:val="22"/>
          <w:lang w:val="es-ES_tradnl" w:eastAsia="es-MX"/>
        </w:rPr>
      </w:pPr>
    </w:p>
    <w:p w:rsidR="001B010D" w:rsidRPr="00634923" w:rsidRDefault="001B010D" w:rsidP="005C6821">
      <w:pPr>
        <w:ind w:left="567" w:right="616"/>
        <w:jc w:val="right"/>
        <w:rPr>
          <w:rFonts w:ascii="Palatino Linotype" w:eastAsia="MS Mincho" w:hAnsi="Palatino Linotype" w:cs="Arial"/>
          <w:sz w:val="22"/>
          <w:szCs w:val="22"/>
          <w:lang w:val="es-ES_tradnl" w:eastAsia="es-MX"/>
        </w:rPr>
      </w:pPr>
      <w:r w:rsidRPr="00634923">
        <w:rPr>
          <w:rFonts w:ascii="Palatino Linotype" w:eastAsia="MS Mincho" w:hAnsi="Palatino Linotype" w:cs="Arial"/>
          <w:sz w:val="22"/>
          <w:szCs w:val="22"/>
          <w:lang w:val="es-ES_tradnl" w:eastAsia="es-MX"/>
        </w:rPr>
        <w:t>(Énfasis Añadido)</w:t>
      </w:r>
    </w:p>
    <w:p w:rsidR="001B010D" w:rsidRDefault="001B010D" w:rsidP="005C6821">
      <w:pPr>
        <w:autoSpaceDE w:val="0"/>
        <w:autoSpaceDN w:val="0"/>
        <w:adjustRightInd w:val="0"/>
        <w:spacing w:line="360" w:lineRule="auto"/>
        <w:ind w:right="51"/>
        <w:jc w:val="both"/>
        <w:rPr>
          <w:rFonts w:ascii="Palatino Linotype" w:eastAsia="MS Mincho" w:hAnsi="Palatino Linotype"/>
          <w:szCs w:val="20"/>
          <w:lang w:val="es-ES_tradnl"/>
        </w:rPr>
      </w:pPr>
    </w:p>
    <w:p w:rsidR="00C03699" w:rsidRDefault="001B010D"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 xml:space="preserve">Ahora bien, </w:t>
      </w:r>
      <w:r w:rsidR="00C03699">
        <w:rPr>
          <w:rFonts w:ascii="Palatino Linotype" w:eastAsia="MS Mincho" w:hAnsi="Palatino Linotype"/>
          <w:szCs w:val="20"/>
          <w:lang w:val="es-ES_tradnl"/>
        </w:rPr>
        <w:t xml:space="preserve">por lo que corresponde a los numerales </w:t>
      </w:r>
      <w:r w:rsidR="00C03699" w:rsidRPr="004B7227">
        <w:rPr>
          <w:rFonts w:ascii="Palatino Linotype" w:eastAsia="MS Mincho" w:hAnsi="Palatino Linotype"/>
          <w:b/>
          <w:sz w:val="28"/>
          <w:szCs w:val="20"/>
          <w:lang w:val="es-ES_tradnl"/>
        </w:rPr>
        <w:t xml:space="preserve">1, 2 </w:t>
      </w:r>
      <w:r w:rsidR="00C03699" w:rsidRPr="004B7227">
        <w:rPr>
          <w:rFonts w:ascii="Palatino Linotype" w:eastAsia="MS Mincho" w:hAnsi="Palatino Linotype"/>
          <w:szCs w:val="20"/>
          <w:lang w:val="es-ES_tradnl"/>
        </w:rPr>
        <w:t>y</w:t>
      </w:r>
      <w:r w:rsidR="00C03699" w:rsidRPr="004B7227">
        <w:rPr>
          <w:rFonts w:ascii="Palatino Linotype" w:eastAsia="MS Mincho" w:hAnsi="Palatino Linotype"/>
          <w:b/>
          <w:szCs w:val="20"/>
          <w:lang w:val="es-ES_tradnl"/>
        </w:rPr>
        <w:t xml:space="preserve"> </w:t>
      </w:r>
      <w:r w:rsidR="00C03699" w:rsidRPr="004B7227">
        <w:rPr>
          <w:rFonts w:ascii="Palatino Linotype" w:eastAsia="MS Mincho" w:hAnsi="Palatino Linotype"/>
          <w:b/>
          <w:sz w:val="28"/>
          <w:szCs w:val="20"/>
          <w:lang w:val="es-ES_tradnl"/>
        </w:rPr>
        <w:t>3</w:t>
      </w:r>
      <w:r w:rsidR="00C03699">
        <w:rPr>
          <w:rFonts w:ascii="Palatino Linotype" w:eastAsia="MS Mincho" w:hAnsi="Palatino Linotype"/>
          <w:szCs w:val="20"/>
          <w:lang w:val="es-ES_tradnl"/>
        </w:rPr>
        <w:t xml:space="preserve">, de la solicitud de información, se procede a su estudio y resolución en forma conjunta, atendiendo a la </w:t>
      </w:r>
      <w:r w:rsidR="00C03699">
        <w:rPr>
          <w:rFonts w:ascii="Palatino Linotype" w:eastAsia="MS Mincho" w:hAnsi="Palatino Linotype"/>
          <w:szCs w:val="20"/>
          <w:lang w:val="es-ES_tradnl"/>
        </w:rPr>
        <w:lastRenderedPageBreak/>
        <w:t>conexidad de la calidad de información, ello en observancia del principio de economía procesal.</w:t>
      </w:r>
    </w:p>
    <w:p w:rsidR="00D458C6" w:rsidRDefault="00D458C6" w:rsidP="005C6821">
      <w:pPr>
        <w:spacing w:line="360" w:lineRule="auto"/>
        <w:contextualSpacing/>
        <w:jc w:val="both"/>
        <w:rPr>
          <w:rFonts w:ascii="Palatino Linotype" w:eastAsia="MS Mincho" w:hAnsi="Palatino Linotype"/>
          <w:szCs w:val="20"/>
          <w:lang w:val="es-ES_tradnl"/>
        </w:rPr>
      </w:pPr>
    </w:p>
    <w:p w:rsidR="00C21850" w:rsidRDefault="00C21850" w:rsidP="005C6821">
      <w:pPr>
        <w:spacing w:line="360" w:lineRule="auto"/>
        <w:contextualSpacing/>
        <w:jc w:val="both"/>
        <w:rPr>
          <w:rFonts w:ascii="Palatino Linotype" w:hAnsi="Palatino Linotype" w:cs="Arial"/>
          <w:szCs w:val="22"/>
          <w:lang w:val="es-MX" w:eastAsia="es-MX"/>
        </w:rPr>
      </w:pPr>
      <w:r>
        <w:rPr>
          <w:rFonts w:ascii="Palatino Linotype" w:eastAsia="MS Mincho" w:hAnsi="Palatino Linotype"/>
          <w:szCs w:val="20"/>
          <w:lang w:val="es-ES_tradnl"/>
        </w:rPr>
        <w:t xml:space="preserve">Es </w:t>
      </w:r>
      <w:r w:rsidRPr="00C21850">
        <w:rPr>
          <w:rFonts w:ascii="Palatino Linotype" w:eastAsiaTheme="minorHAnsi" w:hAnsi="Palatino Linotype" w:cstheme="minorBidi"/>
          <w:szCs w:val="22"/>
          <w:lang w:val="es-MX" w:eastAsia="en-US"/>
        </w:rPr>
        <w:t xml:space="preserve">de precisarse que </w:t>
      </w:r>
      <w:r w:rsidRPr="00C21850">
        <w:rPr>
          <w:rFonts w:ascii="Palatino Linotype" w:eastAsiaTheme="minorHAnsi" w:hAnsi="Palatino Linotype" w:cs="Arial"/>
          <w:szCs w:val="22"/>
          <w:lang w:val="es-MX" w:eastAsia="en-US"/>
        </w:rPr>
        <w:t xml:space="preserve">en la legislación del Estado de México no existe una definición de </w:t>
      </w:r>
      <w:r w:rsidRPr="00C21850">
        <w:rPr>
          <w:rFonts w:ascii="Palatino Linotype" w:eastAsiaTheme="minorHAnsi" w:hAnsi="Palatino Linotype" w:cs="Arial"/>
          <w:i/>
          <w:szCs w:val="22"/>
          <w:lang w:val="es-MX" w:eastAsia="en-US"/>
        </w:rPr>
        <w:t>personal de confianza</w:t>
      </w:r>
      <w:r w:rsidRPr="00C21850">
        <w:rPr>
          <w:rFonts w:ascii="Palatino Linotype" w:eastAsiaTheme="minorHAnsi" w:hAnsi="Palatino Linotype" w:cs="Arial"/>
          <w:szCs w:val="22"/>
          <w:lang w:val="es-MX" w:eastAsia="en-US"/>
        </w:rPr>
        <w:t xml:space="preserve">, </w:t>
      </w:r>
      <w:r w:rsidRPr="00C21850">
        <w:rPr>
          <w:rFonts w:ascii="Palatino Linotype" w:eastAsiaTheme="minorHAnsi" w:hAnsi="Palatino Linotype" w:cstheme="minorBidi"/>
          <w:i/>
          <w:szCs w:val="22"/>
          <w:lang w:val="es-MX" w:eastAsia="en-US"/>
        </w:rPr>
        <w:t>personal operativo</w:t>
      </w:r>
      <w:r w:rsidRPr="00C21850">
        <w:rPr>
          <w:rFonts w:ascii="Palatino Linotype" w:eastAsiaTheme="minorHAnsi" w:hAnsi="Palatino Linotype" w:cstheme="minorBidi"/>
          <w:szCs w:val="22"/>
          <w:lang w:val="es-MX" w:eastAsia="en-US"/>
        </w:rPr>
        <w:t xml:space="preserve"> </w:t>
      </w:r>
      <w:r w:rsidRPr="00C21850">
        <w:rPr>
          <w:rFonts w:ascii="Palatino Linotype" w:hAnsi="Palatino Linotype" w:cs="Arial"/>
          <w:szCs w:val="22"/>
          <w:lang w:val="es-MX" w:eastAsia="en-US"/>
        </w:rPr>
        <w:t>y de</w:t>
      </w:r>
      <w:r w:rsidRPr="00C21850">
        <w:rPr>
          <w:rFonts w:ascii="Palatino Linotype" w:hAnsi="Palatino Linotype" w:cs="Arial"/>
          <w:i/>
          <w:szCs w:val="22"/>
          <w:lang w:val="es-MX" w:eastAsia="en-US"/>
        </w:rPr>
        <w:t xml:space="preserve"> lista de raya</w:t>
      </w:r>
      <w:r w:rsidRPr="00C21850">
        <w:rPr>
          <w:rFonts w:ascii="Palatino Linotype" w:eastAsiaTheme="minorHAnsi" w:hAnsi="Palatino Linotype" w:cs="Arial"/>
          <w:szCs w:val="22"/>
          <w:lang w:val="es-MX" w:eastAsia="en-US"/>
        </w:rPr>
        <w:t xml:space="preserve">; </w:t>
      </w:r>
      <w:r w:rsidRPr="00C21850">
        <w:rPr>
          <w:rFonts w:ascii="Palatino Linotype" w:eastAsiaTheme="minorHAnsi" w:hAnsi="Palatino Linotype" w:cs="Arial"/>
          <w:szCs w:val="22"/>
          <w:lang w:val="es-MX" w:eastAsia="es-MX"/>
        </w:rPr>
        <w:t xml:space="preserve">sin embargo, </w:t>
      </w:r>
      <w:r w:rsidRPr="00C21850">
        <w:rPr>
          <w:rFonts w:ascii="Palatino Linotype" w:hAnsi="Palatino Linotype" w:cs="Arial"/>
          <w:szCs w:val="22"/>
          <w:lang w:val="es-MX" w:eastAsia="es-MX"/>
        </w:rPr>
        <w:t xml:space="preserve">de acuerdo al </w:t>
      </w:r>
      <w:r w:rsidRPr="00C21850">
        <w:rPr>
          <w:rFonts w:ascii="Palatino Linotype" w:eastAsiaTheme="minorHAnsi" w:hAnsi="Palatino Linotype" w:cstheme="minorBidi"/>
          <w:szCs w:val="22"/>
          <w:lang w:val="es-MX" w:eastAsia="en-US"/>
        </w:rPr>
        <w:t>“</w:t>
      </w:r>
      <w:r w:rsidRPr="00C21850">
        <w:rPr>
          <w:rFonts w:ascii="Palatino Linotype" w:eastAsiaTheme="minorHAnsi" w:hAnsi="Palatino Linotype" w:cstheme="minorBidi"/>
          <w:i/>
          <w:szCs w:val="22"/>
          <w:lang w:val="es-MX" w:eastAsia="en-US"/>
        </w:rPr>
        <w:t>Glosario de Términos Administrativos</w:t>
      </w:r>
      <w:r w:rsidRPr="00C21850">
        <w:rPr>
          <w:rFonts w:ascii="Palatino Linotype" w:eastAsiaTheme="minorHAnsi" w:hAnsi="Palatino Linotype" w:cstheme="minorBidi"/>
          <w:szCs w:val="22"/>
          <w:lang w:val="es-MX" w:eastAsia="en-US"/>
        </w:rPr>
        <w:t>”</w:t>
      </w:r>
      <w:r w:rsidRPr="00C21850">
        <w:rPr>
          <w:rFonts w:ascii="Palatino Linotype" w:eastAsiaTheme="minorHAnsi" w:hAnsi="Palatino Linotype" w:cstheme="minorBidi"/>
          <w:szCs w:val="22"/>
          <w:vertAlign w:val="superscript"/>
          <w:lang w:val="es-MX" w:eastAsia="en-US"/>
        </w:rPr>
        <w:footnoteReference w:id="4"/>
      </w:r>
      <w:r w:rsidRPr="00C21850">
        <w:rPr>
          <w:rFonts w:ascii="Palatino Linotype" w:eastAsiaTheme="minorHAnsi" w:hAnsi="Palatino Linotype" w:cstheme="minorBidi"/>
          <w:szCs w:val="22"/>
          <w:lang w:val="es-MX" w:eastAsia="en-US"/>
        </w:rPr>
        <w:t>, señala las siguientes definiciones</w:t>
      </w:r>
      <w:r w:rsidRPr="00C21850">
        <w:rPr>
          <w:rFonts w:ascii="Palatino Linotype" w:hAnsi="Palatino Linotype" w:cs="Arial"/>
          <w:szCs w:val="22"/>
          <w:lang w:val="es-MX" w:eastAsia="es-MX"/>
        </w:rPr>
        <w:t>:</w:t>
      </w:r>
    </w:p>
    <w:p w:rsidR="004B7227" w:rsidRPr="00C21850" w:rsidRDefault="004B7227" w:rsidP="005C6821">
      <w:pPr>
        <w:spacing w:line="360" w:lineRule="auto"/>
        <w:contextualSpacing/>
        <w:jc w:val="both"/>
        <w:rPr>
          <w:rFonts w:ascii="Palatino Linotype" w:eastAsiaTheme="minorHAnsi" w:hAnsi="Palatino Linotype" w:cs="Arial"/>
          <w:szCs w:val="22"/>
          <w:lang w:val="es-MX" w:eastAsia="en-US"/>
        </w:rPr>
      </w:pPr>
    </w:p>
    <w:p w:rsidR="00C21850" w:rsidRDefault="00C21850" w:rsidP="005C6821">
      <w:pPr>
        <w:autoSpaceDE w:val="0"/>
        <w:autoSpaceDN w:val="0"/>
        <w:adjustRightInd w:val="0"/>
        <w:ind w:left="567" w:right="567"/>
        <w:jc w:val="both"/>
        <w:rPr>
          <w:rFonts w:ascii="Palatino Linotype" w:hAnsi="Palatino Linotype" w:cs="Arial"/>
          <w:i/>
          <w:sz w:val="22"/>
          <w:szCs w:val="20"/>
          <w:u w:val="single"/>
          <w:lang w:val="es-MX" w:eastAsia="es-MX"/>
        </w:rPr>
      </w:pPr>
      <w:r w:rsidRPr="00C21850">
        <w:rPr>
          <w:rFonts w:ascii="Palatino Linotype" w:hAnsi="Palatino Linotype" w:cs="Arial"/>
          <w:b/>
          <w:bCs/>
          <w:i/>
          <w:sz w:val="22"/>
          <w:szCs w:val="20"/>
          <w:lang w:val="es-MX" w:eastAsia="es-MX"/>
        </w:rPr>
        <w:t>PERSONAL DE CONFIANZA.</w:t>
      </w:r>
      <w:r w:rsidRPr="00C21850">
        <w:rPr>
          <w:rFonts w:ascii="Arial" w:eastAsiaTheme="minorHAnsi" w:hAnsi="Arial" w:cs="Arial"/>
          <w:b/>
          <w:bCs/>
          <w:sz w:val="18"/>
          <w:szCs w:val="18"/>
          <w:lang w:val="es-MX" w:eastAsia="en-US"/>
        </w:rPr>
        <w:t xml:space="preserve"> </w:t>
      </w:r>
      <w:r w:rsidRPr="00C21850">
        <w:rPr>
          <w:rFonts w:ascii="Palatino Linotype" w:hAnsi="Palatino Linotype" w:cs="Arial"/>
          <w:i/>
          <w:sz w:val="22"/>
          <w:szCs w:val="20"/>
          <w:lang w:val="es-MX" w:eastAsia="es-MX"/>
        </w:rPr>
        <w:t xml:space="preserve">Está constituido por los trabajadores que desempeñan los puestos enumerados en el artículo 5o. de la Ley Federal de Trabajadores al Servicio del Estado y los que deban considerarse como tales porque así lo establezca la disposición legal que formalice la creación del puesto que ocupen. </w:t>
      </w:r>
      <w:r w:rsidRPr="00C21850">
        <w:rPr>
          <w:rFonts w:ascii="Palatino Linotype" w:hAnsi="Palatino Linotype" w:cs="Arial"/>
          <w:i/>
          <w:sz w:val="22"/>
          <w:szCs w:val="20"/>
          <w:u w:val="single"/>
          <w:lang w:val="es-MX" w:eastAsia="es-MX"/>
        </w:rPr>
        <w:t>Los trabajadores de confianza pueden ser numerarios, de planta, o supernumerarios. Aunque la Ley Federal de Trabajadores al Servicio del Estado no regula las relaciones entre los trabajadores de confianza y los titulares de las dependencias, algunas de sus clasificaciones se aplican por extensión a este tipo de trabajadores. Se acostumbra extenderles nombramientos definitivos, provisionales, interinos, por obra o por tiempo determinado.</w:t>
      </w:r>
    </w:p>
    <w:p w:rsidR="004B7227" w:rsidRPr="00C21850" w:rsidRDefault="004B7227" w:rsidP="005C6821">
      <w:pPr>
        <w:autoSpaceDE w:val="0"/>
        <w:autoSpaceDN w:val="0"/>
        <w:adjustRightInd w:val="0"/>
        <w:ind w:left="567" w:right="567"/>
        <w:jc w:val="both"/>
        <w:rPr>
          <w:rFonts w:ascii="Palatino Linotype" w:hAnsi="Palatino Linotype" w:cs="Arial"/>
          <w:i/>
          <w:sz w:val="22"/>
          <w:szCs w:val="20"/>
          <w:u w:val="single"/>
          <w:lang w:val="es-MX" w:eastAsia="es-MX"/>
        </w:rPr>
      </w:pPr>
    </w:p>
    <w:p w:rsidR="00C21850" w:rsidRDefault="00C21850" w:rsidP="005C6821">
      <w:pPr>
        <w:autoSpaceDE w:val="0"/>
        <w:autoSpaceDN w:val="0"/>
        <w:adjustRightInd w:val="0"/>
        <w:ind w:left="567" w:right="567"/>
        <w:jc w:val="both"/>
        <w:rPr>
          <w:rFonts w:ascii="Palatino Linotype" w:hAnsi="Palatino Linotype" w:cs="Arial"/>
          <w:i/>
          <w:sz w:val="22"/>
          <w:szCs w:val="20"/>
          <w:u w:val="single"/>
          <w:lang w:val="es-MX" w:eastAsia="es-MX"/>
        </w:rPr>
      </w:pPr>
      <w:r w:rsidRPr="00C21850">
        <w:rPr>
          <w:rFonts w:ascii="Palatino Linotype" w:eastAsiaTheme="minorHAnsi" w:hAnsi="Palatino Linotype" w:cs="Arial"/>
          <w:b/>
          <w:bCs/>
          <w:i/>
          <w:sz w:val="22"/>
          <w:szCs w:val="20"/>
          <w:lang w:val="es-MX" w:eastAsia="es-MX"/>
        </w:rPr>
        <w:t xml:space="preserve">PERSONAL OPERATIVO. </w:t>
      </w:r>
      <w:r w:rsidRPr="00C21850">
        <w:rPr>
          <w:rFonts w:ascii="Palatino Linotype" w:hAnsi="Palatino Linotype" w:cs="Arial"/>
          <w:i/>
          <w:sz w:val="22"/>
          <w:szCs w:val="20"/>
          <w:u w:val="single"/>
          <w:lang w:val="es-MX" w:eastAsia="es-MX"/>
        </w:rPr>
        <w:t>Comprende únicamente al personal cuyo trabajo está relacionado directamente con los procesos de abastecimiento, producción y distribución, excepto aquél cuyas labores son de dirección o supervisión técnica y administrativa.</w:t>
      </w:r>
    </w:p>
    <w:p w:rsidR="004B7227" w:rsidRPr="00C21850" w:rsidRDefault="004B7227" w:rsidP="005C6821">
      <w:pPr>
        <w:autoSpaceDE w:val="0"/>
        <w:autoSpaceDN w:val="0"/>
        <w:adjustRightInd w:val="0"/>
        <w:ind w:left="567" w:right="567"/>
        <w:jc w:val="both"/>
        <w:rPr>
          <w:rFonts w:ascii="Palatino Linotype" w:hAnsi="Palatino Linotype" w:cs="Arial"/>
          <w:i/>
          <w:sz w:val="22"/>
          <w:szCs w:val="20"/>
          <w:u w:val="single"/>
          <w:lang w:val="es-MX" w:eastAsia="es-MX"/>
        </w:rPr>
      </w:pPr>
    </w:p>
    <w:p w:rsidR="00C21850" w:rsidRPr="00C21850" w:rsidRDefault="00C21850" w:rsidP="005C6821">
      <w:pPr>
        <w:tabs>
          <w:tab w:val="left" w:pos="8647"/>
        </w:tabs>
        <w:autoSpaceDE w:val="0"/>
        <w:autoSpaceDN w:val="0"/>
        <w:adjustRightInd w:val="0"/>
        <w:ind w:left="567" w:right="567"/>
        <w:jc w:val="both"/>
        <w:rPr>
          <w:rFonts w:ascii="Palatino Linotype" w:hAnsi="Palatino Linotype" w:cs="Arial"/>
          <w:b/>
          <w:bCs/>
          <w:i/>
          <w:sz w:val="22"/>
          <w:szCs w:val="20"/>
          <w:lang w:val="es-MX" w:eastAsia="es-MX"/>
        </w:rPr>
      </w:pPr>
      <w:r w:rsidRPr="00C21850">
        <w:rPr>
          <w:rFonts w:ascii="Palatino Linotype" w:hAnsi="Palatino Linotype" w:cs="Arial"/>
          <w:b/>
          <w:bCs/>
          <w:i/>
          <w:sz w:val="22"/>
          <w:szCs w:val="20"/>
          <w:lang w:val="es-MX" w:eastAsia="es-MX"/>
        </w:rPr>
        <w:t xml:space="preserve">PERSONAL A LISTA DE RAYA. </w:t>
      </w:r>
      <w:r w:rsidRPr="00C21850">
        <w:rPr>
          <w:rFonts w:ascii="Palatino Linotype" w:hAnsi="Palatino Linotype" w:cs="Arial"/>
          <w:i/>
          <w:sz w:val="22"/>
          <w:szCs w:val="20"/>
          <w:lang w:val="es-MX" w:eastAsia="es-MX"/>
        </w:rPr>
        <w:t xml:space="preserve">Lo integran los trabajadores </w:t>
      </w:r>
      <w:r w:rsidRPr="00C21850">
        <w:rPr>
          <w:rFonts w:ascii="Palatino Linotype" w:hAnsi="Palatino Linotype" w:cs="Arial"/>
          <w:i/>
          <w:sz w:val="22"/>
          <w:szCs w:val="20"/>
          <w:u w:val="single"/>
          <w:lang w:val="es-MX" w:eastAsia="es-MX"/>
        </w:rPr>
        <w:t>temporales cuya relación laboral se formaliza por su inclusión en nómina o documentos denominados "Lista de Raya" y que, por lo tanto, carecen de nombramiento</w:t>
      </w:r>
      <w:r w:rsidRPr="00C21850">
        <w:rPr>
          <w:rFonts w:ascii="Palatino Linotype" w:hAnsi="Palatino Linotype" w:cs="Arial"/>
          <w:i/>
          <w:sz w:val="22"/>
          <w:szCs w:val="20"/>
          <w:lang w:val="es-MX" w:eastAsia="es-MX"/>
        </w:rPr>
        <w:t>.”</w:t>
      </w:r>
    </w:p>
    <w:p w:rsidR="00C21850" w:rsidRPr="00C21850" w:rsidRDefault="00C21850" w:rsidP="005C6821">
      <w:pPr>
        <w:autoSpaceDE w:val="0"/>
        <w:autoSpaceDN w:val="0"/>
        <w:adjustRightInd w:val="0"/>
        <w:spacing w:line="360" w:lineRule="auto"/>
        <w:jc w:val="both"/>
        <w:rPr>
          <w:rFonts w:ascii="Palatino Linotype" w:hAnsi="Palatino Linotype" w:cs="Arial"/>
        </w:rPr>
      </w:pPr>
    </w:p>
    <w:p w:rsidR="00C21850" w:rsidRPr="00C21850" w:rsidRDefault="00C21850"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r w:rsidRPr="00C21850">
        <w:rPr>
          <w:rFonts w:ascii="Palatino Linotype" w:hAnsi="Palatino Linotype" w:cs="Arial"/>
        </w:rPr>
        <w:t xml:space="preserve">De lo establecido en los conceptos y/o definiciones anteriormente citadas, se puede llegar a la conclusión de que tanto el personal de confianza, operativo y de raya, son el conjunto de trabajadores a los cuales se les remunerará por los servicios que éstos le prestan al patrón, en el cual se asientan las percepciones brutas, deducciones y el neto </w:t>
      </w:r>
      <w:r w:rsidRPr="00C21850">
        <w:rPr>
          <w:rFonts w:ascii="Palatino Linotype" w:hAnsi="Palatino Linotype" w:cs="Arial"/>
        </w:rPr>
        <w:lastRenderedPageBreak/>
        <w:t xml:space="preserve">a recibir de dichos trabajadores, con la única diferencia de que </w:t>
      </w:r>
      <w:r w:rsidRPr="00C21850">
        <w:rPr>
          <w:rFonts w:ascii="Palatino Linotype" w:hAnsi="Palatino Linotype" w:cs="Arial"/>
          <w:b/>
          <w:u w:val="single"/>
        </w:rPr>
        <w:t>la lista de raya se refiere únicamente a los trabajadores temporales</w:t>
      </w:r>
      <w:r w:rsidRPr="00C21850">
        <w:rPr>
          <w:rFonts w:ascii="Palatino Linotype" w:hAnsi="Palatino Linotype" w:cs="Arial"/>
        </w:rPr>
        <w:t>.</w:t>
      </w:r>
    </w:p>
    <w:p w:rsidR="004C5321" w:rsidRDefault="004C5321"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p>
    <w:p w:rsidR="00C21850" w:rsidRPr="00C21850" w:rsidRDefault="004C5321"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r>
        <w:rPr>
          <w:rFonts w:ascii="Palatino Linotype" w:eastAsiaTheme="minorHAnsi" w:hAnsi="Palatino Linotype" w:cstheme="minorBidi"/>
          <w:color w:val="222222"/>
          <w:shd w:val="clear" w:color="auto" w:fill="FFFFFF"/>
          <w:lang w:val="es-MX" w:eastAsia="en-US"/>
        </w:rPr>
        <w:t>C</w:t>
      </w:r>
      <w:r w:rsidR="00C21850" w:rsidRPr="00C21850">
        <w:rPr>
          <w:rFonts w:ascii="Palatino Linotype" w:eastAsiaTheme="minorHAnsi" w:hAnsi="Palatino Linotype" w:cstheme="minorBidi"/>
          <w:color w:val="222222"/>
          <w:shd w:val="clear" w:color="auto" w:fill="FFFFFF"/>
          <w:lang w:val="es-MX" w:eastAsia="en-US"/>
        </w:rPr>
        <w:t>abe señalar que la Ley del Trabajo de los Servidores Públicos del Estado y Municipios, en sus artículos 5, 6, 45 y 50 establecen:</w:t>
      </w:r>
    </w:p>
    <w:p w:rsidR="00C21850" w:rsidRPr="00C21850" w:rsidRDefault="00C21850" w:rsidP="005C6821">
      <w:pPr>
        <w:autoSpaceDE w:val="0"/>
        <w:autoSpaceDN w:val="0"/>
        <w:adjustRightInd w:val="0"/>
        <w:jc w:val="both"/>
        <w:rPr>
          <w:rFonts w:ascii="Palatino Linotype" w:eastAsiaTheme="minorHAnsi" w:hAnsi="Palatino Linotype" w:cstheme="minorBidi"/>
          <w:color w:val="222222"/>
          <w:sz w:val="22"/>
          <w:szCs w:val="22"/>
          <w:shd w:val="clear" w:color="auto" w:fill="FFFFFF"/>
          <w:lang w:val="es-MX" w:eastAsia="en-US"/>
        </w:rPr>
      </w:pP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zCs w:val="22"/>
          <w:shd w:val="clear" w:color="auto" w:fill="FFFFFF"/>
          <w:lang w:val="es-MX" w:eastAsia="en-US"/>
        </w:rPr>
      </w:pPr>
      <w:r w:rsidRPr="00C21850">
        <w:rPr>
          <w:rFonts w:ascii="Palatino Linotype" w:eastAsiaTheme="minorHAnsi" w:hAnsi="Palatino Linotype" w:cstheme="minorBidi"/>
          <w:i/>
          <w:color w:val="222222"/>
          <w:sz w:val="22"/>
          <w:szCs w:val="22"/>
          <w:shd w:val="clear" w:color="auto" w:fill="FFFFFF"/>
          <w:lang w:val="es-MX" w:eastAsia="en-US"/>
        </w:rPr>
        <w:t>“</w:t>
      </w:r>
      <w:r w:rsidRPr="00C21850">
        <w:rPr>
          <w:rFonts w:ascii="Palatino Linotype" w:eastAsiaTheme="minorHAnsi" w:hAnsi="Palatino Linotype" w:cstheme="minorBidi"/>
          <w:b/>
          <w:i/>
          <w:color w:val="222222"/>
          <w:sz w:val="22"/>
          <w:szCs w:val="22"/>
          <w:shd w:val="clear" w:color="auto" w:fill="FFFFFF"/>
          <w:lang w:val="es-MX" w:eastAsia="en-US"/>
        </w:rPr>
        <w:t>ARTÍCULO 5.-</w:t>
      </w:r>
      <w:r w:rsidRPr="00C21850">
        <w:rPr>
          <w:rFonts w:ascii="Palatino Linotype" w:eastAsiaTheme="minorHAnsi" w:hAnsi="Palatino Linotype" w:cstheme="minorBidi"/>
          <w:i/>
          <w:color w:val="222222"/>
          <w:sz w:val="22"/>
          <w:szCs w:val="22"/>
          <w:shd w:val="clear" w:color="auto" w:fill="FFFFFF"/>
          <w:lang w:val="es-MX" w:eastAsia="en-US"/>
        </w:rPr>
        <w:t xml:space="preserve"> La relación de trabajo entre las instituciones públicas y sus servidores públicos se entiende establecida </w:t>
      </w:r>
      <w:r w:rsidRPr="00C21850">
        <w:rPr>
          <w:rFonts w:ascii="Palatino Linotype" w:eastAsiaTheme="minorHAnsi" w:hAnsi="Palatino Linotype" w:cstheme="minorBidi"/>
          <w:i/>
          <w:color w:val="222222"/>
          <w:sz w:val="22"/>
          <w:szCs w:val="22"/>
          <w:u w:val="single"/>
          <w:shd w:val="clear" w:color="auto" w:fill="FFFFFF"/>
          <w:lang w:val="es-MX" w:eastAsia="en-US"/>
        </w:rPr>
        <w:t>mediante nombramiento, formato único de movimiento de personal, contrato o por cualquier otro acto que tenga como consecuencia la prestación personal subordinada del servicio y la percepción de un sueldo</w:t>
      </w:r>
      <w:r w:rsidRPr="00C21850">
        <w:rPr>
          <w:rFonts w:ascii="Palatino Linotype" w:eastAsiaTheme="minorHAnsi" w:hAnsi="Palatino Linotype" w:cstheme="minorBidi"/>
          <w:i/>
          <w:color w:val="222222"/>
          <w:sz w:val="22"/>
          <w:szCs w:val="22"/>
          <w:shd w:val="clear" w:color="auto" w:fill="FFFFFF"/>
          <w:lang w:val="es-MX" w:eastAsia="en-US"/>
        </w:rPr>
        <w:t>.</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b/>
          <w:i/>
          <w:color w:val="222222"/>
          <w:sz w:val="22"/>
          <w:szCs w:val="22"/>
          <w:shd w:val="clear" w:color="auto" w:fill="FFFFFF"/>
          <w:lang w:val="es-MX" w:eastAsia="en-US"/>
        </w:rPr>
      </w:pPr>
      <w:r w:rsidRPr="00C21850">
        <w:rPr>
          <w:rFonts w:ascii="Palatino Linotype" w:eastAsiaTheme="minorHAnsi" w:hAnsi="Palatino Linotype" w:cstheme="minorBidi"/>
          <w:i/>
          <w:color w:val="222222"/>
          <w:sz w:val="22"/>
          <w:szCs w:val="22"/>
          <w:shd w:val="clear" w:color="auto" w:fill="FFFFFF"/>
          <w:lang w:val="es-MX" w:eastAsia="en-US"/>
        </w:rPr>
        <w:t>Para los efectos de esta ley, las instituciones públicas estarán representadas por sus titulares.</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zCs w:val="22"/>
          <w:shd w:val="clear" w:color="auto" w:fill="FFFFFF"/>
          <w:lang w:val="es-MX" w:eastAsia="en-US"/>
        </w:rPr>
      </w:pP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zCs w:val="22"/>
          <w:shd w:val="clear" w:color="auto" w:fill="FFFFFF"/>
          <w:lang w:val="es-MX" w:eastAsia="en-US"/>
        </w:rPr>
      </w:pPr>
      <w:r w:rsidRPr="00C21850">
        <w:rPr>
          <w:rFonts w:ascii="Palatino Linotype" w:eastAsiaTheme="minorHAnsi" w:hAnsi="Palatino Linotype" w:cstheme="minorBidi"/>
          <w:b/>
          <w:i/>
          <w:color w:val="222222"/>
          <w:sz w:val="22"/>
          <w:szCs w:val="22"/>
          <w:shd w:val="clear" w:color="auto" w:fill="FFFFFF"/>
          <w:lang w:val="es-MX" w:eastAsia="en-US"/>
        </w:rPr>
        <w:t>ARTÍCULO 6</w:t>
      </w:r>
      <w:r w:rsidRPr="00C21850">
        <w:rPr>
          <w:rFonts w:ascii="Palatino Linotype" w:eastAsiaTheme="minorHAnsi" w:hAnsi="Palatino Linotype" w:cstheme="minorBidi"/>
          <w:i/>
          <w:color w:val="222222"/>
          <w:sz w:val="22"/>
          <w:szCs w:val="22"/>
          <w:shd w:val="clear" w:color="auto" w:fill="FFFFFF"/>
          <w:lang w:val="es-MX" w:eastAsia="en-US"/>
        </w:rPr>
        <w:t xml:space="preserve">. </w:t>
      </w:r>
      <w:r w:rsidRPr="00C21850">
        <w:rPr>
          <w:rFonts w:ascii="Palatino Linotype" w:eastAsiaTheme="minorHAnsi" w:hAnsi="Palatino Linotype" w:cstheme="minorBidi"/>
          <w:b/>
          <w:i/>
          <w:color w:val="222222"/>
          <w:sz w:val="22"/>
          <w:szCs w:val="22"/>
          <w:u w:val="single"/>
          <w:shd w:val="clear" w:color="auto" w:fill="FFFFFF"/>
          <w:lang w:val="es-MX" w:eastAsia="en-US"/>
        </w:rPr>
        <w:t>Los servidores públicos se clasifican en generales y de confianza, los cuales, de acuerdo con la duración de sus relaciones de trabajo pueden ser: por tiempo u obra determinados o por tiempo indeterminado</w:t>
      </w:r>
      <w:r w:rsidRPr="00C21850">
        <w:rPr>
          <w:rFonts w:ascii="Palatino Linotype" w:eastAsiaTheme="minorHAnsi" w:hAnsi="Palatino Linotype" w:cstheme="minorBidi"/>
          <w:i/>
          <w:color w:val="222222"/>
          <w:sz w:val="22"/>
          <w:szCs w:val="22"/>
          <w:shd w:val="clear" w:color="auto" w:fill="FFFFFF"/>
          <w:lang w:val="es-MX" w:eastAsia="en-US"/>
        </w:rPr>
        <w:t>.</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zCs w:val="22"/>
          <w:shd w:val="clear" w:color="auto" w:fill="FFFFFF"/>
          <w:lang w:val="es-MX" w:eastAsia="en-US"/>
        </w:rPr>
      </w:pPr>
    </w:p>
    <w:p w:rsidR="00C21850" w:rsidRPr="00C21850" w:rsidRDefault="00C21850" w:rsidP="005C6821">
      <w:pPr>
        <w:autoSpaceDE w:val="0"/>
        <w:autoSpaceDN w:val="0"/>
        <w:adjustRightInd w:val="0"/>
        <w:ind w:left="567" w:right="567"/>
        <w:jc w:val="both"/>
        <w:rPr>
          <w:rFonts w:ascii="Palatino Linotype" w:eastAsia="Calibri" w:hAnsi="Palatino Linotype" w:cs="Arial"/>
          <w:i/>
          <w:sz w:val="22"/>
          <w:szCs w:val="22"/>
          <w:lang w:eastAsia="es-MX"/>
        </w:rPr>
      </w:pPr>
      <w:r w:rsidRPr="00C21850">
        <w:rPr>
          <w:rFonts w:ascii="Palatino Linotype" w:eastAsia="Calibri" w:hAnsi="Palatino Linotype" w:cs="Arial"/>
          <w:b/>
          <w:bCs/>
          <w:i/>
          <w:sz w:val="22"/>
          <w:szCs w:val="22"/>
          <w:lang w:eastAsia="es-MX"/>
        </w:rPr>
        <w:t xml:space="preserve">“ARTICULO 45. </w:t>
      </w:r>
      <w:r w:rsidRPr="00C21850">
        <w:rPr>
          <w:rFonts w:ascii="Palatino Linotype" w:eastAsia="Calibri" w:hAnsi="Palatino Linotype" w:cs="Arial"/>
          <w:i/>
          <w:sz w:val="22"/>
          <w:szCs w:val="22"/>
          <w:u w:val="single"/>
          <w:lang w:eastAsia="es-MX"/>
        </w:rPr>
        <w:t>-Los servidores públicos prestarán sus servicios mediante nombramiento, contrato o formato único de Movimientos de Personal</w:t>
      </w:r>
      <w:r w:rsidRPr="00C21850">
        <w:rPr>
          <w:rFonts w:ascii="Palatino Linotype" w:eastAsia="Calibri" w:hAnsi="Palatino Linotype" w:cs="Arial"/>
          <w:i/>
          <w:sz w:val="22"/>
          <w:szCs w:val="22"/>
          <w:lang w:eastAsia="es-MX"/>
        </w:rPr>
        <w:t xml:space="preserve"> expedidos por quien estuviere facultado legalmente para extenderlo. </w:t>
      </w:r>
    </w:p>
    <w:p w:rsidR="00C21850" w:rsidRPr="00C21850" w:rsidRDefault="00C21850" w:rsidP="005C6821">
      <w:pPr>
        <w:autoSpaceDE w:val="0"/>
        <w:autoSpaceDN w:val="0"/>
        <w:adjustRightInd w:val="0"/>
        <w:ind w:left="567" w:right="567"/>
        <w:jc w:val="both"/>
        <w:rPr>
          <w:rFonts w:ascii="Palatino Linotype" w:eastAsia="Calibri" w:hAnsi="Palatino Linotype" w:cs="Arial"/>
          <w:b/>
          <w:i/>
          <w:sz w:val="22"/>
          <w:szCs w:val="22"/>
          <w:u w:val="single"/>
          <w:lang w:eastAsia="es-MX"/>
        </w:rPr>
      </w:pPr>
    </w:p>
    <w:p w:rsidR="00C21850" w:rsidRPr="00C21850" w:rsidRDefault="00C21850" w:rsidP="005C6821">
      <w:pPr>
        <w:autoSpaceDE w:val="0"/>
        <w:autoSpaceDN w:val="0"/>
        <w:adjustRightInd w:val="0"/>
        <w:ind w:left="567" w:right="567"/>
        <w:jc w:val="both"/>
        <w:rPr>
          <w:rFonts w:ascii="Palatino Linotype" w:eastAsia="Calibri" w:hAnsi="Palatino Linotype" w:cs="Arial"/>
          <w:i/>
          <w:sz w:val="22"/>
          <w:szCs w:val="22"/>
          <w:lang w:eastAsia="es-MX"/>
        </w:rPr>
      </w:pPr>
      <w:r w:rsidRPr="00C21850">
        <w:rPr>
          <w:rFonts w:ascii="Palatino Linotype" w:eastAsia="Calibri" w:hAnsi="Palatino Linotype" w:cs="Arial"/>
          <w:b/>
          <w:i/>
          <w:sz w:val="22"/>
          <w:szCs w:val="22"/>
          <w:lang w:eastAsia="es-MX"/>
        </w:rPr>
        <w:t>ARTÍCULO 50.-</w:t>
      </w:r>
      <w:r w:rsidRPr="00C21850">
        <w:rPr>
          <w:rFonts w:ascii="Palatino Linotype" w:eastAsia="Calibri" w:hAnsi="Palatino Linotype" w:cs="Arial"/>
          <w:i/>
          <w:sz w:val="22"/>
          <w:szCs w:val="22"/>
          <w:lang w:eastAsia="es-MX"/>
        </w:rPr>
        <w:t xml:space="preserve"> El nombramiento, contrato o formato único de Movimientos de Personal aceptado obliga al servidor público a cumplir con los deberes inherentes al puesto especificado en el mismo y a las consecuencias que sean conforme a la ley, al uso y a la buena fe.</w:t>
      </w:r>
    </w:p>
    <w:p w:rsidR="00D458C6" w:rsidRDefault="00C21850" w:rsidP="00D458C6">
      <w:pPr>
        <w:autoSpaceDE w:val="0"/>
        <w:autoSpaceDN w:val="0"/>
        <w:adjustRightInd w:val="0"/>
        <w:ind w:left="567" w:right="567"/>
        <w:jc w:val="both"/>
        <w:rPr>
          <w:rFonts w:ascii="Palatino Linotype" w:eastAsia="Calibri" w:hAnsi="Palatino Linotype" w:cs="Arial"/>
          <w:lang w:eastAsia="es-MX"/>
        </w:rPr>
      </w:pPr>
      <w:r w:rsidRPr="00C21850">
        <w:rPr>
          <w:rFonts w:ascii="Palatino Linotype" w:eastAsia="Calibri" w:hAnsi="Palatino Linotype" w:cs="Arial"/>
          <w:b/>
          <w:i/>
          <w:sz w:val="22"/>
          <w:szCs w:val="22"/>
          <w:u w:val="single"/>
          <w:lang w:eastAsia="es-MX"/>
        </w:rPr>
        <w:t>Iguales consecuencias se generarán para todos los servidores públicos, cuando la relación de trabajo se formalice mediante un contrato o por encontrarse en lista de raya.</w:t>
      </w:r>
      <w:r w:rsidRPr="00C21850">
        <w:rPr>
          <w:rFonts w:ascii="Palatino Linotype" w:eastAsia="Calibri" w:hAnsi="Palatino Linotype" w:cs="Arial"/>
          <w:b/>
          <w:i/>
          <w:sz w:val="22"/>
          <w:szCs w:val="22"/>
          <w:u w:val="single"/>
          <w:lang w:eastAsia="es-MX"/>
        </w:rPr>
        <w:cr/>
      </w:r>
    </w:p>
    <w:p w:rsidR="00C21850" w:rsidRPr="00C21850" w:rsidRDefault="00C21850" w:rsidP="005C6821">
      <w:pPr>
        <w:autoSpaceDE w:val="0"/>
        <w:autoSpaceDN w:val="0"/>
        <w:adjustRightInd w:val="0"/>
        <w:spacing w:line="360" w:lineRule="auto"/>
        <w:jc w:val="both"/>
        <w:rPr>
          <w:rFonts w:ascii="Palatino Linotype" w:eastAsia="Calibri" w:hAnsi="Palatino Linotype" w:cs="Arial"/>
          <w:lang w:eastAsia="es-MX"/>
        </w:rPr>
      </w:pPr>
      <w:r w:rsidRPr="00C21850">
        <w:rPr>
          <w:rFonts w:ascii="Palatino Linotype" w:eastAsia="Calibri" w:hAnsi="Palatino Linotype" w:cs="Arial"/>
          <w:lang w:eastAsia="es-MX"/>
        </w:rPr>
        <w:t>Acorde con los ordenamientos citados, se puede concluir que las relaciones de trabajo de los servidores públicos se establece mediante nombramiento, formato único de movimiento de personal, contrato o por cualquier otro acto</w:t>
      </w:r>
      <w:r w:rsidR="004C5321">
        <w:rPr>
          <w:rFonts w:ascii="Palatino Linotype" w:eastAsia="Calibri" w:hAnsi="Palatino Linotype" w:cs="Arial"/>
          <w:lang w:eastAsia="es-MX"/>
        </w:rPr>
        <w:t xml:space="preserve"> (encontrase</w:t>
      </w:r>
      <w:r w:rsidRPr="00C21850">
        <w:rPr>
          <w:rFonts w:ascii="Palatino Linotype" w:eastAsia="Calibri" w:hAnsi="Palatino Linotype" w:cs="Arial"/>
          <w:lang w:eastAsia="es-MX"/>
        </w:rPr>
        <w:t xml:space="preserve"> la lista de raya) que tenga como consecuencia la prestación personal subordinada del servicio y la percepción de un sueldo; que los servidores se clasifican en generales y de confianza, quienes estos últimos pueden ser por tiempo u obra determinada.</w:t>
      </w:r>
    </w:p>
    <w:p w:rsidR="00C21850" w:rsidRPr="00C21850" w:rsidRDefault="00C21850"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r w:rsidRPr="00C21850">
        <w:rPr>
          <w:rFonts w:ascii="Palatino Linotype" w:eastAsiaTheme="minorHAnsi" w:hAnsi="Palatino Linotype" w:cstheme="minorBidi"/>
          <w:color w:val="222222"/>
          <w:shd w:val="clear" w:color="auto" w:fill="FFFFFF"/>
          <w:lang w:val="es-MX" w:eastAsia="en-US"/>
        </w:rPr>
        <w:lastRenderedPageBreak/>
        <w:t>Finalmente, no pasa desapercibido para este Órgano Garante, que el artículo 92 de la Ley de Transparencia y Acceso a la Información Pública del Estado de México y Municipios, establece las obligaciones de transparencia comunes a las que se encuentran obligados a cumplimentar los sujetos obligados, específicamente en cuanto hace al caso concreto a las fracciones II, X y XI, que refieren lo siguiente:</w:t>
      </w:r>
    </w:p>
    <w:p w:rsidR="00C21850" w:rsidRPr="00C21850" w:rsidRDefault="00C21850"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“Artículo 92.</w:t>
      </w:r>
      <w:r w:rsidRPr="00C21850">
        <w:rPr>
          <w:rFonts w:ascii="Palatino Linotype" w:eastAsiaTheme="minorHAnsi" w:hAnsi="Palatino Linotype" w:cstheme="minorBidi"/>
          <w:i/>
          <w:color w:val="222222"/>
          <w:sz w:val="22"/>
          <w:shd w:val="clear" w:color="auto" w:fill="FFFFFF"/>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w:t>
      </w:r>
      <w:r w:rsidRPr="00C21850">
        <w:rPr>
          <w:rFonts w:ascii="Palatino Linotype" w:eastAsiaTheme="minorHAnsi" w:hAnsi="Palatino Linotype" w:cstheme="minorBidi"/>
          <w:i/>
          <w:color w:val="222222"/>
          <w:sz w:val="22"/>
          <w:shd w:val="clear" w:color="auto" w:fill="FFFFFF"/>
          <w:lang w:val="es-MX" w:eastAsia="en-US"/>
        </w:rPr>
        <w:t>)</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II.</w:t>
      </w:r>
      <w:r w:rsidRPr="00C21850">
        <w:rPr>
          <w:rFonts w:ascii="Palatino Linotype" w:eastAsiaTheme="minorHAnsi" w:hAnsi="Palatino Linotype" w:cstheme="minorBidi"/>
          <w:i/>
          <w:color w:val="222222"/>
          <w:sz w:val="22"/>
          <w:shd w:val="clear" w:color="auto" w:fill="FFFFFF"/>
          <w:lang w:val="es-MX" w:eastAsia="en-US"/>
        </w:rPr>
        <w:t xml:space="preserve"> </w:t>
      </w:r>
      <w:r w:rsidRPr="00C21850">
        <w:rPr>
          <w:rFonts w:ascii="Palatino Linotype" w:eastAsiaTheme="minorHAnsi" w:hAnsi="Palatino Linotype" w:cstheme="minorBidi"/>
          <w:i/>
          <w:color w:val="222222"/>
          <w:sz w:val="22"/>
          <w:u w:val="single"/>
          <w:shd w:val="clear" w:color="auto" w:fill="FFFFFF"/>
          <w:lang w:val="es-MX" w:eastAsia="en-US"/>
        </w:rPr>
        <w:t>Su estructura orgánica completa, en un formato que permita vincular cada parte de la estructura, las atribuciones y responsabilidades que le corresponden a cada servidor público</w:t>
      </w:r>
      <w:r w:rsidRPr="00C21850">
        <w:rPr>
          <w:rFonts w:ascii="Palatino Linotype" w:eastAsiaTheme="minorHAnsi" w:hAnsi="Palatino Linotype" w:cstheme="minorBidi"/>
          <w:i/>
          <w:color w:val="222222"/>
          <w:sz w:val="22"/>
          <w:shd w:val="clear" w:color="auto" w:fill="FFFFFF"/>
          <w:lang w:val="es-MX" w:eastAsia="en-US"/>
        </w:rPr>
        <w:t>, prestador de servicios profesionales o miembro de los sujetos obligados, de conformidad con las disposiciones jurídicas aplicables;</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X</w:t>
      </w:r>
      <w:r w:rsidRPr="00C21850">
        <w:rPr>
          <w:rFonts w:ascii="Palatino Linotype" w:eastAsiaTheme="minorHAnsi" w:hAnsi="Palatino Linotype" w:cstheme="minorBidi"/>
          <w:i/>
          <w:color w:val="222222"/>
          <w:sz w:val="22"/>
          <w:shd w:val="clear" w:color="auto" w:fill="FFFFFF"/>
          <w:lang w:val="es-MX" w:eastAsia="en-US"/>
        </w:rPr>
        <w:t>. El número total de las plazas y del personal de base y de confianza, especificando el total de las vacantes, por nivel de puesto, para cada unidad administrativa;</w:t>
      </w:r>
    </w:p>
    <w:p w:rsidR="00C21850" w:rsidRPr="00C21850" w:rsidRDefault="00C21850" w:rsidP="005C6821">
      <w:pPr>
        <w:autoSpaceDE w:val="0"/>
        <w:autoSpaceDN w:val="0"/>
        <w:adjustRightInd w:val="0"/>
        <w:ind w:left="567" w:right="567"/>
        <w:jc w:val="both"/>
        <w:rPr>
          <w:rFonts w:ascii="Palatino Linotype" w:eastAsiaTheme="minorHAnsi" w:hAnsi="Palatino Linotype" w:cstheme="minorBidi"/>
          <w:i/>
          <w:color w:val="222222"/>
          <w:sz w:val="22"/>
          <w:shd w:val="clear" w:color="auto" w:fill="FFFFFF"/>
          <w:lang w:val="es-MX" w:eastAsia="en-US"/>
        </w:rPr>
      </w:pPr>
      <w:r w:rsidRPr="00C21850">
        <w:rPr>
          <w:rFonts w:ascii="Palatino Linotype" w:eastAsiaTheme="minorHAnsi" w:hAnsi="Palatino Linotype" w:cstheme="minorBidi"/>
          <w:b/>
          <w:i/>
          <w:color w:val="222222"/>
          <w:sz w:val="22"/>
          <w:shd w:val="clear" w:color="auto" w:fill="FFFFFF"/>
          <w:lang w:val="es-MX" w:eastAsia="en-US"/>
        </w:rPr>
        <w:t xml:space="preserve">XI. </w:t>
      </w:r>
      <w:r w:rsidRPr="00C21850">
        <w:rPr>
          <w:rFonts w:ascii="Palatino Linotype" w:eastAsiaTheme="minorHAnsi" w:hAnsi="Palatino Linotype" w:cstheme="minorBidi"/>
          <w:i/>
          <w:color w:val="222222"/>
          <w:sz w:val="22"/>
          <w:shd w:val="clear" w:color="auto" w:fill="FFFFFF"/>
          <w:lang w:val="es-MX" w:eastAsia="en-US"/>
        </w:rPr>
        <w:t>Las contrataciones de servicios profesionales por honorarios, señalando los nombres de los prestadores de servicios, los servicios contratados, el monto de los honorarios y el periodo de contratación;</w:t>
      </w:r>
    </w:p>
    <w:p w:rsidR="00C21850" w:rsidRPr="00C21850" w:rsidRDefault="00C21850" w:rsidP="005C6821">
      <w:pPr>
        <w:autoSpaceDE w:val="0"/>
        <w:autoSpaceDN w:val="0"/>
        <w:adjustRightInd w:val="0"/>
        <w:spacing w:line="360" w:lineRule="auto"/>
        <w:jc w:val="both"/>
        <w:rPr>
          <w:rFonts w:ascii="Palatino Linotype" w:eastAsiaTheme="minorHAnsi" w:hAnsi="Palatino Linotype" w:cstheme="minorBidi"/>
          <w:color w:val="222222"/>
          <w:shd w:val="clear" w:color="auto" w:fill="FFFFFF"/>
          <w:lang w:val="es-MX" w:eastAsia="en-US"/>
        </w:rPr>
      </w:pPr>
    </w:p>
    <w:p w:rsidR="00C21850" w:rsidRDefault="004C5321"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Theme="minorHAnsi" w:hAnsi="Palatino Linotype" w:cstheme="minorBidi"/>
          <w:color w:val="222222"/>
          <w:shd w:val="clear" w:color="auto" w:fill="FFFFFF"/>
          <w:lang w:val="es-MX" w:eastAsia="en-US"/>
        </w:rPr>
        <w:t>Con base en las consideraciones anteriores, así como en los ordenamientos normativos citados, es de concluirse</w:t>
      </w:r>
      <w:r w:rsidR="00C21850" w:rsidRPr="00C21850">
        <w:rPr>
          <w:rFonts w:ascii="Palatino Linotype" w:eastAsiaTheme="minorHAnsi" w:hAnsi="Palatino Linotype" w:cstheme="minorBidi"/>
          <w:color w:val="222222"/>
          <w:shd w:val="clear" w:color="auto" w:fill="FFFFFF"/>
          <w:lang w:val="es-MX" w:eastAsia="en-US"/>
        </w:rPr>
        <w:t xml:space="preserve"> que</w:t>
      </w:r>
      <w:r>
        <w:rPr>
          <w:rFonts w:ascii="Palatino Linotype" w:eastAsiaTheme="minorHAnsi" w:hAnsi="Palatino Linotype" w:cstheme="minorBidi"/>
          <w:color w:val="222222"/>
          <w:shd w:val="clear" w:color="auto" w:fill="FFFFFF"/>
          <w:lang w:val="es-MX" w:eastAsia="en-US"/>
        </w:rPr>
        <w:t xml:space="preserve"> le asiste</w:t>
      </w:r>
      <w:r w:rsidR="00C21850" w:rsidRPr="00C21850">
        <w:rPr>
          <w:rFonts w:ascii="Palatino Linotype" w:eastAsiaTheme="minorHAnsi" w:hAnsi="Palatino Linotype" w:cstheme="minorBidi"/>
          <w:color w:val="222222"/>
          <w:shd w:val="clear" w:color="auto" w:fill="FFFFFF"/>
          <w:lang w:val="es-MX" w:eastAsia="en-US"/>
        </w:rPr>
        <w:t xml:space="preserve"> </w:t>
      </w:r>
      <w:r>
        <w:rPr>
          <w:rFonts w:ascii="Palatino Linotype" w:eastAsiaTheme="minorHAnsi" w:hAnsi="Palatino Linotype" w:cstheme="minorBidi"/>
          <w:color w:val="222222"/>
          <w:shd w:val="clear" w:color="auto" w:fill="FFFFFF"/>
          <w:lang w:val="es-MX" w:eastAsia="en-US"/>
        </w:rPr>
        <w:t>a</w:t>
      </w:r>
      <w:r w:rsidR="00C21850" w:rsidRPr="00C21850">
        <w:rPr>
          <w:rFonts w:ascii="Palatino Linotype" w:eastAsiaTheme="minorHAnsi" w:hAnsi="Palatino Linotype" w:cstheme="minorBidi"/>
          <w:color w:val="222222"/>
          <w:shd w:val="clear" w:color="auto" w:fill="FFFFFF"/>
          <w:lang w:val="es-MX" w:eastAsia="en-US"/>
        </w:rPr>
        <w:t xml:space="preserve">l </w:t>
      </w:r>
      <w:r w:rsidR="00C21850" w:rsidRPr="00C21850">
        <w:rPr>
          <w:rFonts w:ascii="Palatino Linotype" w:eastAsiaTheme="minorHAnsi" w:hAnsi="Palatino Linotype" w:cstheme="minorBidi"/>
          <w:b/>
          <w:color w:val="222222"/>
          <w:shd w:val="clear" w:color="auto" w:fill="FFFFFF"/>
          <w:lang w:val="es-MX" w:eastAsia="en-US"/>
        </w:rPr>
        <w:t xml:space="preserve">sujeto obligado </w:t>
      </w:r>
      <w:r>
        <w:rPr>
          <w:rFonts w:ascii="Palatino Linotype" w:eastAsiaTheme="minorHAnsi" w:hAnsi="Palatino Linotype" w:cstheme="minorBidi"/>
          <w:color w:val="222222"/>
          <w:shd w:val="clear" w:color="auto" w:fill="FFFFFF"/>
          <w:lang w:val="es-MX" w:eastAsia="en-US"/>
        </w:rPr>
        <w:t xml:space="preserve">el </w:t>
      </w:r>
      <w:r w:rsidR="00C21850" w:rsidRPr="00C21850">
        <w:rPr>
          <w:rFonts w:ascii="Palatino Linotype" w:eastAsiaTheme="minorHAnsi" w:hAnsi="Palatino Linotype" w:cstheme="minorBidi"/>
          <w:color w:val="222222"/>
          <w:shd w:val="clear" w:color="auto" w:fill="FFFFFF"/>
          <w:lang w:val="es-MX" w:eastAsia="en-US"/>
        </w:rPr>
        <w:t>debe</w:t>
      </w:r>
      <w:r>
        <w:rPr>
          <w:rFonts w:ascii="Palatino Linotype" w:eastAsiaTheme="minorHAnsi" w:hAnsi="Palatino Linotype" w:cstheme="minorBidi"/>
          <w:color w:val="222222"/>
          <w:shd w:val="clear" w:color="auto" w:fill="FFFFFF"/>
          <w:lang w:val="es-MX" w:eastAsia="en-US"/>
        </w:rPr>
        <w:t xml:space="preserve">r de </w:t>
      </w:r>
      <w:r w:rsidR="00C21850" w:rsidRPr="00C21850">
        <w:rPr>
          <w:rFonts w:ascii="Palatino Linotype" w:eastAsiaTheme="minorHAnsi" w:hAnsi="Palatino Linotype" w:cstheme="minorBidi"/>
          <w:color w:val="222222"/>
          <w:shd w:val="clear" w:color="auto" w:fill="FFFFFF"/>
          <w:lang w:val="es-MX" w:eastAsia="en-US"/>
        </w:rPr>
        <w:t>tener en sus arc</w:t>
      </w:r>
      <w:r w:rsidR="002520F3">
        <w:rPr>
          <w:rFonts w:ascii="Palatino Linotype" w:eastAsiaTheme="minorHAnsi" w:hAnsi="Palatino Linotype" w:cstheme="minorBidi"/>
          <w:color w:val="222222"/>
          <w:shd w:val="clear" w:color="auto" w:fill="FFFFFF"/>
          <w:lang w:val="es-MX" w:eastAsia="en-US"/>
        </w:rPr>
        <w:t>hivos la información referente al nú</w:t>
      </w:r>
      <w:r w:rsidR="002520F3" w:rsidRPr="003D73D3">
        <w:rPr>
          <w:rFonts w:ascii="Palatino Linotype" w:eastAsiaTheme="minorHAnsi" w:hAnsi="Palatino Linotype" w:cstheme="minorBidi"/>
          <w:color w:val="222222"/>
          <w:shd w:val="clear" w:color="auto" w:fill="FFFFFF"/>
          <w:lang w:val="es-MX" w:eastAsia="en-US"/>
        </w:rPr>
        <w:t>mero de empleados contratados por el Ayuntamiento, el número de empleados que se les paga por medio de nómina y el número de empleados de lista de raya.</w:t>
      </w:r>
    </w:p>
    <w:p w:rsidR="00C21850" w:rsidRDefault="00C21850" w:rsidP="005C6821">
      <w:pPr>
        <w:autoSpaceDE w:val="0"/>
        <w:autoSpaceDN w:val="0"/>
        <w:adjustRightInd w:val="0"/>
        <w:spacing w:line="360" w:lineRule="auto"/>
        <w:ind w:right="51"/>
        <w:jc w:val="both"/>
        <w:rPr>
          <w:rFonts w:ascii="Palatino Linotype" w:eastAsia="MS Mincho" w:hAnsi="Palatino Linotype"/>
          <w:szCs w:val="20"/>
          <w:lang w:val="es-ES_tradnl"/>
        </w:rPr>
      </w:pPr>
    </w:p>
    <w:p w:rsidR="00C03699" w:rsidRPr="00C207ED" w:rsidRDefault="003D73D3"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 xml:space="preserve">Por lo que corresponde a los numerales </w:t>
      </w:r>
      <w:r w:rsidRPr="003D73D3">
        <w:rPr>
          <w:rFonts w:ascii="Palatino Linotype" w:eastAsia="MS Mincho" w:hAnsi="Palatino Linotype"/>
          <w:b/>
          <w:sz w:val="28"/>
          <w:szCs w:val="20"/>
          <w:lang w:val="es-ES_tradnl"/>
        </w:rPr>
        <w:t>4</w:t>
      </w:r>
      <w:r w:rsidRPr="003D73D3">
        <w:rPr>
          <w:rFonts w:ascii="Palatino Linotype" w:eastAsia="MS Mincho" w:hAnsi="Palatino Linotype"/>
          <w:sz w:val="28"/>
          <w:szCs w:val="20"/>
          <w:lang w:val="es-ES_tradnl"/>
        </w:rPr>
        <w:t xml:space="preserve"> </w:t>
      </w:r>
      <w:r>
        <w:rPr>
          <w:rFonts w:ascii="Palatino Linotype" w:eastAsia="MS Mincho" w:hAnsi="Palatino Linotype"/>
          <w:szCs w:val="20"/>
          <w:lang w:val="es-ES_tradnl"/>
        </w:rPr>
        <w:t xml:space="preserve">y </w:t>
      </w:r>
      <w:r w:rsidRPr="003D73D3">
        <w:rPr>
          <w:rFonts w:ascii="Palatino Linotype" w:eastAsia="MS Mincho" w:hAnsi="Palatino Linotype"/>
          <w:b/>
          <w:sz w:val="28"/>
          <w:szCs w:val="20"/>
          <w:lang w:val="es-ES_tradnl"/>
        </w:rPr>
        <w:t>5</w:t>
      </w:r>
      <w:r>
        <w:rPr>
          <w:rFonts w:ascii="Palatino Linotype" w:eastAsia="MS Mincho" w:hAnsi="Palatino Linotype"/>
          <w:szCs w:val="20"/>
          <w:lang w:val="es-ES_tradnl"/>
        </w:rPr>
        <w:t>, relativos al número de denuncias presentadas ante la Contraloría Interna Municipal</w:t>
      </w:r>
      <w:r w:rsidR="00C207ED">
        <w:rPr>
          <w:rFonts w:ascii="Palatino Linotype" w:eastAsia="MS Mincho" w:hAnsi="Palatino Linotype"/>
          <w:szCs w:val="20"/>
          <w:lang w:val="es-ES_tradnl"/>
        </w:rPr>
        <w:t xml:space="preserve"> de los delegados de las 79 </w:t>
      </w:r>
      <w:r w:rsidR="00C207ED">
        <w:rPr>
          <w:rFonts w:ascii="Palatino Linotype" w:eastAsia="MS Mincho" w:hAnsi="Palatino Linotype"/>
          <w:szCs w:val="20"/>
          <w:lang w:val="es-ES_tradnl"/>
        </w:rPr>
        <w:lastRenderedPageBreak/>
        <w:t xml:space="preserve">comunidades existentes, así como el estado en que se encuentran dichas denuncias; como quedó precisado el </w:t>
      </w:r>
      <w:r w:rsidR="00C207ED">
        <w:rPr>
          <w:rFonts w:ascii="Palatino Linotype" w:eastAsia="MS Mincho" w:hAnsi="Palatino Linotype"/>
          <w:b/>
          <w:szCs w:val="20"/>
          <w:lang w:val="es-ES_tradnl"/>
        </w:rPr>
        <w:t>sujeto obligado</w:t>
      </w:r>
      <w:r w:rsidR="00C207ED">
        <w:rPr>
          <w:rFonts w:ascii="Palatino Linotype" w:eastAsia="MS Mincho" w:hAnsi="Palatino Linotype"/>
          <w:szCs w:val="20"/>
          <w:lang w:val="es-ES_tradnl"/>
        </w:rPr>
        <w:t xml:space="preserve"> no hizo entrega de la información, ni se pronunció al respecto, por lo que es necesario precisar lo siguiente:</w:t>
      </w:r>
    </w:p>
    <w:p w:rsidR="00C03699" w:rsidRDefault="00C03699" w:rsidP="005C6821">
      <w:pPr>
        <w:autoSpaceDE w:val="0"/>
        <w:autoSpaceDN w:val="0"/>
        <w:adjustRightInd w:val="0"/>
        <w:spacing w:line="360" w:lineRule="auto"/>
        <w:ind w:right="51"/>
        <w:jc w:val="both"/>
        <w:rPr>
          <w:rFonts w:ascii="Palatino Linotype" w:eastAsia="MS Mincho" w:hAnsi="Palatino Linotype"/>
          <w:szCs w:val="20"/>
          <w:lang w:val="es-ES_tradnl"/>
        </w:rPr>
      </w:pPr>
    </w:p>
    <w:p w:rsidR="00E3108E" w:rsidRDefault="00E3108E" w:rsidP="005C6821">
      <w:pPr>
        <w:tabs>
          <w:tab w:val="left" w:pos="709"/>
        </w:tabs>
        <w:spacing w:line="360" w:lineRule="auto"/>
        <w:jc w:val="both"/>
        <w:rPr>
          <w:rFonts w:ascii="Palatino Linotype" w:hAnsi="Palatino Linotype" w:cs="Arial"/>
        </w:rPr>
      </w:pPr>
      <w:r>
        <w:rPr>
          <w:rFonts w:ascii="Palatino Linotype" w:hAnsi="Palatino Linotype" w:cs="Arial"/>
        </w:rPr>
        <w:t>L</w:t>
      </w:r>
      <w:r w:rsidR="00C207ED">
        <w:rPr>
          <w:rFonts w:ascii="Palatino Linotype" w:hAnsi="Palatino Linotype" w:cs="Arial"/>
        </w:rPr>
        <w:t>os artículos 66</w:t>
      </w:r>
      <w:r>
        <w:rPr>
          <w:rFonts w:ascii="Palatino Linotype" w:hAnsi="Palatino Linotype" w:cs="Arial"/>
        </w:rPr>
        <w:t xml:space="preserve"> fracción III</w:t>
      </w:r>
      <w:r w:rsidR="00C207ED">
        <w:rPr>
          <w:rFonts w:ascii="Palatino Linotype" w:hAnsi="Palatino Linotype" w:cs="Arial"/>
        </w:rPr>
        <w:t>, 73, 74 y 77</w:t>
      </w:r>
      <w:r w:rsidR="00C207ED" w:rsidRPr="00C207ED">
        <w:rPr>
          <w:rFonts w:ascii="Palatino Linotype" w:hAnsi="Palatino Linotype" w:cs="Arial"/>
        </w:rPr>
        <w:t xml:space="preserve"> del Bando Municipal de </w:t>
      </w:r>
      <w:r w:rsidR="00C207ED">
        <w:rPr>
          <w:rFonts w:ascii="Palatino Linotype" w:hAnsi="Palatino Linotype" w:cs="Arial"/>
        </w:rPr>
        <w:t>Jiquipilco</w:t>
      </w:r>
      <w:r w:rsidR="00C207ED" w:rsidRPr="00C207ED">
        <w:rPr>
          <w:rFonts w:ascii="Palatino Linotype" w:hAnsi="Palatino Linotype" w:cs="Arial"/>
        </w:rPr>
        <w:t>,</w:t>
      </w:r>
      <w:r w:rsidR="00C207ED">
        <w:rPr>
          <w:rFonts w:ascii="Palatino Linotype" w:hAnsi="Palatino Linotype" w:cs="Arial"/>
        </w:rPr>
        <w:t xml:space="preserve"> los cuales</w:t>
      </w:r>
      <w:r w:rsidR="00C207ED" w:rsidRPr="00C207ED">
        <w:rPr>
          <w:rFonts w:ascii="Palatino Linotype" w:hAnsi="Palatino Linotype" w:cs="Arial"/>
        </w:rPr>
        <w:t xml:space="preserve"> establece</w:t>
      </w:r>
      <w:r w:rsidR="00C207ED">
        <w:rPr>
          <w:rFonts w:ascii="Palatino Linotype" w:hAnsi="Palatino Linotype" w:cs="Arial"/>
        </w:rPr>
        <w:t>n</w:t>
      </w:r>
      <w:r w:rsidR="00C207ED" w:rsidRPr="00C207ED">
        <w:rPr>
          <w:rFonts w:ascii="Palatino Linotype" w:hAnsi="Palatino Linotype" w:cs="Arial"/>
        </w:rPr>
        <w:t xml:space="preserve"> que la Contraloría Municipal, es el órgano de control y vigilancia interno municipal, el </w:t>
      </w:r>
      <w:r>
        <w:rPr>
          <w:rFonts w:ascii="Palatino Linotype" w:hAnsi="Palatino Linotype" w:cs="Arial"/>
        </w:rPr>
        <w:t>señalando sus f</w:t>
      </w:r>
      <w:r w:rsidR="00C207ED" w:rsidRPr="00C207ED">
        <w:rPr>
          <w:rFonts w:ascii="Palatino Linotype" w:hAnsi="Palatino Linotype" w:cs="Arial"/>
        </w:rPr>
        <w:t>unciones y atribuciones</w:t>
      </w:r>
      <w:r>
        <w:rPr>
          <w:rFonts w:ascii="Palatino Linotype" w:hAnsi="Palatino Linotype" w:cs="Arial"/>
        </w:rPr>
        <w:t>, ordenamientos que se citan a continuación para mayor referencia:</w:t>
      </w:r>
    </w:p>
    <w:p w:rsidR="004B7227" w:rsidRDefault="004B7227" w:rsidP="005C6821">
      <w:pPr>
        <w:tabs>
          <w:tab w:val="left" w:pos="709"/>
        </w:tabs>
        <w:spacing w:line="360" w:lineRule="auto"/>
        <w:jc w:val="both"/>
        <w:rPr>
          <w:rFonts w:ascii="Palatino Linotype" w:hAnsi="Palatino Linotype" w:cs="Arial"/>
        </w:rPr>
      </w:pPr>
    </w:p>
    <w:p w:rsidR="00E3108E" w:rsidRPr="00E3108E" w:rsidRDefault="00E3108E" w:rsidP="005C6821">
      <w:pPr>
        <w:tabs>
          <w:tab w:val="left" w:pos="709"/>
        </w:tabs>
        <w:ind w:left="567" w:right="616"/>
        <w:jc w:val="both"/>
        <w:rPr>
          <w:rFonts w:ascii="Palatino Linotype" w:hAnsi="Palatino Linotype" w:cs="Arial"/>
          <w:i/>
          <w:sz w:val="22"/>
        </w:rPr>
      </w:pPr>
      <w:r>
        <w:rPr>
          <w:rFonts w:ascii="Palatino Linotype" w:hAnsi="Palatino Linotype" w:cs="Arial"/>
          <w:i/>
          <w:sz w:val="22"/>
        </w:rPr>
        <w:t>“</w:t>
      </w:r>
      <w:r w:rsidRPr="00E3108E">
        <w:rPr>
          <w:rFonts w:ascii="Palatino Linotype" w:hAnsi="Palatino Linotype" w:cs="Arial"/>
          <w:b/>
          <w:i/>
          <w:sz w:val="22"/>
        </w:rPr>
        <w:t>ARTÍCULO</w:t>
      </w:r>
      <w:r w:rsidRPr="00E3108E">
        <w:rPr>
          <w:rFonts w:ascii="Palatino Linotype" w:hAnsi="Palatino Linotype" w:cs="Arial"/>
          <w:i/>
          <w:sz w:val="22"/>
        </w:rPr>
        <w:t xml:space="preserve"> </w:t>
      </w:r>
      <w:r w:rsidRPr="00E3108E">
        <w:rPr>
          <w:rFonts w:ascii="Palatino Linotype" w:hAnsi="Palatino Linotype" w:cs="Arial"/>
          <w:b/>
          <w:i/>
          <w:sz w:val="22"/>
        </w:rPr>
        <w:t>66</w:t>
      </w:r>
      <w:r w:rsidRPr="00E3108E">
        <w:rPr>
          <w:rFonts w:ascii="Palatino Linotype" w:hAnsi="Palatino Linotype" w:cs="Arial"/>
          <w:i/>
          <w:sz w:val="22"/>
        </w:rPr>
        <w:t>. La Administración Pública Municipal Centralizada estará integrada</w:t>
      </w:r>
      <w:r>
        <w:rPr>
          <w:rFonts w:ascii="Palatino Linotype" w:hAnsi="Palatino Linotype" w:cs="Arial"/>
          <w:i/>
          <w:sz w:val="22"/>
        </w:rPr>
        <w:t xml:space="preserve"> </w:t>
      </w:r>
      <w:r w:rsidRPr="00E3108E">
        <w:rPr>
          <w:rFonts w:ascii="Palatino Linotype" w:hAnsi="Palatino Linotype" w:cs="Arial"/>
          <w:i/>
          <w:sz w:val="22"/>
        </w:rPr>
        <w:t>por las siguientes dependencias administrativas: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w:t>
      </w:r>
      <w:r w:rsidRPr="00E3108E">
        <w:rPr>
          <w:rFonts w:ascii="Palatino Linotype" w:hAnsi="Palatino Linotype" w:cs="Arial"/>
          <w:i/>
          <w:sz w:val="22"/>
        </w:rPr>
        <w:t xml:space="preserve">. </w:t>
      </w:r>
      <w:r>
        <w:rPr>
          <w:rFonts w:ascii="Palatino Linotype" w:hAnsi="Palatino Linotype" w:cs="Arial"/>
          <w:i/>
          <w:sz w:val="22"/>
        </w:rPr>
        <w:t>(…)</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III</w:t>
      </w:r>
      <w:r w:rsidRPr="00E3108E">
        <w:rPr>
          <w:rFonts w:ascii="Palatino Linotype" w:hAnsi="Palatino Linotype" w:cs="Arial"/>
          <w:i/>
          <w:sz w:val="22"/>
        </w:rPr>
        <w:t xml:space="preserve">. </w:t>
      </w:r>
      <w:r w:rsidRPr="00E3108E">
        <w:rPr>
          <w:rFonts w:ascii="Palatino Linotype" w:hAnsi="Palatino Linotype" w:cs="Arial"/>
          <w:i/>
          <w:sz w:val="22"/>
          <w:u w:val="single"/>
        </w:rPr>
        <w:t>Contraloría Interna Municipal.</w:t>
      </w:r>
    </w:p>
    <w:p w:rsidR="00E3108E" w:rsidRDefault="00E3108E" w:rsidP="005C6821">
      <w:pPr>
        <w:tabs>
          <w:tab w:val="left" w:pos="709"/>
        </w:tabs>
        <w:ind w:left="567" w:right="616"/>
        <w:jc w:val="both"/>
        <w:rPr>
          <w:rFonts w:ascii="Palatino Linotype" w:hAnsi="Palatino Linotype" w:cs="Arial"/>
          <w:i/>
          <w:sz w:val="22"/>
        </w:rPr>
      </w:pPr>
      <w:r>
        <w:rPr>
          <w:rFonts w:ascii="Palatino Linotype" w:hAnsi="Palatino Linotype" w:cs="Arial"/>
          <w:i/>
          <w:sz w:val="22"/>
        </w:rPr>
        <w:t>(…)</w:t>
      </w:r>
    </w:p>
    <w:p w:rsid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ARTÍCULO</w:t>
      </w:r>
      <w:r w:rsidRPr="00E3108E">
        <w:rPr>
          <w:rFonts w:ascii="Palatino Linotype" w:hAnsi="Palatino Linotype" w:cs="Arial"/>
          <w:i/>
          <w:sz w:val="22"/>
        </w:rPr>
        <w:t xml:space="preserve"> </w:t>
      </w:r>
      <w:r w:rsidRPr="00E3108E">
        <w:rPr>
          <w:rFonts w:ascii="Palatino Linotype" w:hAnsi="Palatino Linotype" w:cs="Arial"/>
          <w:b/>
          <w:i/>
          <w:sz w:val="22"/>
        </w:rPr>
        <w:t>73</w:t>
      </w:r>
      <w:r w:rsidRPr="00E3108E">
        <w:rPr>
          <w:rFonts w:ascii="Palatino Linotype" w:hAnsi="Palatino Linotype" w:cs="Arial"/>
          <w:i/>
          <w:sz w:val="22"/>
        </w:rPr>
        <w:t>. La Contraloría interna del Municipio de Jiquipilco, tiene por</w:t>
      </w:r>
      <w:r>
        <w:rPr>
          <w:rFonts w:ascii="Palatino Linotype" w:hAnsi="Palatino Linotype" w:cs="Arial"/>
          <w:i/>
          <w:sz w:val="22"/>
        </w:rPr>
        <w:t xml:space="preserve"> </w:t>
      </w:r>
      <w:r w:rsidRPr="00E3108E">
        <w:rPr>
          <w:rFonts w:ascii="Palatino Linotype" w:hAnsi="Palatino Linotype" w:cs="Arial"/>
          <w:i/>
          <w:sz w:val="22"/>
        </w:rPr>
        <w:t>objeto, promover el funcionamiento armónico de las dependencias que integran</w:t>
      </w:r>
      <w:r>
        <w:rPr>
          <w:rFonts w:ascii="Palatino Linotype" w:hAnsi="Palatino Linotype" w:cs="Arial"/>
          <w:i/>
          <w:sz w:val="22"/>
        </w:rPr>
        <w:t xml:space="preserve"> </w:t>
      </w:r>
      <w:r w:rsidRPr="00E3108E">
        <w:rPr>
          <w:rFonts w:ascii="Palatino Linotype" w:hAnsi="Palatino Linotype" w:cs="Arial"/>
          <w:i/>
          <w:sz w:val="22"/>
        </w:rPr>
        <w:t>la Administración Pública Municipal, con la finalidad de que cumplan con los</w:t>
      </w:r>
      <w:r>
        <w:rPr>
          <w:rFonts w:ascii="Palatino Linotype" w:hAnsi="Palatino Linotype" w:cs="Arial"/>
          <w:i/>
          <w:sz w:val="22"/>
        </w:rPr>
        <w:t xml:space="preserve"> </w:t>
      </w:r>
      <w:r w:rsidRPr="00E3108E">
        <w:rPr>
          <w:rFonts w:ascii="Palatino Linotype" w:hAnsi="Palatino Linotype" w:cs="Arial"/>
          <w:i/>
          <w:sz w:val="22"/>
        </w:rPr>
        <w:t>programas y metas establecidas. Definiendo un marco normativo de actuación,</w:t>
      </w:r>
      <w:r>
        <w:rPr>
          <w:rFonts w:ascii="Palatino Linotype" w:hAnsi="Palatino Linotype" w:cs="Arial"/>
          <w:i/>
          <w:sz w:val="22"/>
        </w:rPr>
        <w:t xml:space="preserve"> </w:t>
      </w:r>
      <w:r w:rsidRPr="00E3108E">
        <w:rPr>
          <w:rFonts w:ascii="Palatino Linotype" w:hAnsi="Palatino Linotype" w:cs="Arial"/>
          <w:i/>
          <w:sz w:val="22"/>
        </w:rPr>
        <w:t>así como los instrumentos de seguimiento y control para garantizar la racionalidad,</w:t>
      </w:r>
      <w:r>
        <w:rPr>
          <w:rFonts w:ascii="Palatino Linotype" w:hAnsi="Palatino Linotype" w:cs="Arial"/>
          <w:i/>
          <w:sz w:val="22"/>
        </w:rPr>
        <w:t xml:space="preserve"> </w:t>
      </w:r>
      <w:r w:rsidRPr="00E3108E">
        <w:rPr>
          <w:rFonts w:ascii="Palatino Linotype" w:hAnsi="Palatino Linotype" w:cs="Arial"/>
          <w:i/>
          <w:sz w:val="22"/>
        </w:rPr>
        <w:t>probidad y eficiencia en el manejo de los recursos.</w:t>
      </w:r>
    </w:p>
    <w:p w:rsidR="00E3108E" w:rsidRPr="00E3108E" w:rsidRDefault="00E3108E" w:rsidP="005C6821">
      <w:pPr>
        <w:tabs>
          <w:tab w:val="left" w:pos="709"/>
        </w:tabs>
        <w:ind w:left="567" w:right="616"/>
        <w:jc w:val="both"/>
        <w:rPr>
          <w:rFonts w:ascii="Palatino Linotype" w:hAnsi="Palatino Linotype" w:cs="Arial"/>
          <w:i/>
          <w:sz w:val="22"/>
        </w:rPr>
      </w:pP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ARTÍCULO</w:t>
      </w:r>
      <w:r w:rsidRPr="00E3108E">
        <w:rPr>
          <w:rFonts w:ascii="Palatino Linotype" w:hAnsi="Palatino Linotype" w:cs="Arial"/>
          <w:i/>
          <w:sz w:val="22"/>
        </w:rPr>
        <w:t xml:space="preserve"> </w:t>
      </w:r>
      <w:r w:rsidRPr="00E3108E">
        <w:rPr>
          <w:rFonts w:ascii="Palatino Linotype" w:hAnsi="Palatino Linotype" w:cs="Arial"/>
          <w:b/>
          <w:i/>
          <w:sz w:val="22"/>
        </w:rPr>
        <w:t>74</w:t>
      </w:r>
      <w:r w:rsidRPr="00E3108E">
        <w:rPr>
          <w:rFonts w:ascii="Palatino Linotype" w:hAnsi="Palatino Linotype" w:cs="Arial"/>
          <w:i/>
          <w:sz w:val="22"/>
        </w:rPr>
        <w:t>. La Contraloría interna Municipal tendrá a su cargo las atribuciones</w:t>
      </w:r>
      <w:r>
        <w:rPr>
          <w:rFonts w:ascii="Palatino Linotype" w:hAnsi="Palatino Linotype" w:cs="Arial"/>
          <w:i/>
          <w:sz w:val="22"/>
        </w:rPr>
        <w:t xml:space="preserve"> </w:t>
      </w:r>
      <w:r w:rsidRPr="00E3108E">
        <w:rPr>
          <w:rFonts w:ascii="Palatino Linotype" w:hAnsi="Palatino Linotype" w:cs="Arial"/>
          <w:i/>
          <w:sz w:val="22"/>
        </w:rPr>
        <w:t>que establece el artículo 112 de la Ley Orgánica Municipal del Estado de México,</w:t>
      </w:r>
      <w:r>
        <w:rPr>
          <w:rFonts w:ascii="Palatino Linotype" w:hAnsi="Palatino Linotype" w:cs="Arial"/>
          <w:i/>
          <w:sz w:val="22"/>
        </w:rPr>
        <w:t xml:space="preserve"> </w:t>
      </w:r>
      <w:r w:rsidRPr="00E3108E">
        <w:rPr>
          <w:rFonts w:ascii="Palatino Linotype" w:hAnsi="Palatino Linotype" w:cs="Arial"/>
          <w:i/>
          <w:sz w:val="22"/>
        </w:rPr>
        <w:t>demás Leyes y reglamentos aplicables.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w:t>
      </w:r>
      <w:r w:rsidRPr="00E3108E">
        <w:rPr>
          <w:rFonts w:ascii="Palatino Linotype" w:hAnsi="Palatino Linotype" w:cs="Arial"/>
          <w:i/>
          <w:sz w:val="22"/>
        </w:rPr>
        <w:t>. Planear, programar, organizar y coordinar el sistema de control y</w:t>
      </w:r>
      <w:r>
        <w:rPr>
          <w:rFonts w:ascii="Palatino Linotype" w:hAnsi="Palatino Linotype" w:cs="Arial"/>
          <w:i/>
          <w:sz w:val="22"/>
        </w:rPr>
        <w:t xml:space="preserve"> </w:t>
      </w:r>
      <w:r w:rsidRPr="00E3108E">
        <w:rPr>
          <w:rFonts w:ascii="Palatino Linotype" w:hAnsi="Palatino Linotype" w:cs="Arial"/>
          <w:i/>
          <w:sz w:val="22"/>
        </w:rPr>
        <w:t>evaluación municipal;</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II</w:t>
      </w:r>
      <w:r w:rsidRPr="00E3108E">
        <w:rPr>
          <w:rFonts w:ascii="Palatino Linotype" w:hAnsi="Palatino Linotype" w:cs="Arial"/>
          <w:i/>
          <w:sz w:val="22"/>
        </w:rPr>
        <w:t>. Fiscalizar el ingreso y ejercicio del gasto público municipal y su congruencia</w:t>
      </w:r>
      <w:r>
        <w:rPr>
          <w:rFonts w:ascii="Palatino Linotype" w:hAnsi="Palatino Linotype" w:cs="Arial"/>
          <w:i/>
          <w:sz w:val="22"/>
        </w:rPr>
        <w:t xml:space="preserve"> </w:t>
      </w:r>
      <w:r w:rsidRPr="00E3108E">
        <w:rPr>
          <w:rFonts w:ascii="Palatino Linotype" w:hAnsi="Palatino Linotype" w:cs="Arial"/>
          <w:i/>
          <w:sz w:val="22"/>
        </w:rPr>
        <w:t>con el presupuesto de egresos;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III</w:t>
      </w:r>
      <w:r w:rsidRPr="00E3108E">
        <w:rPr>
          <w:rFonts w:ascii="Palatino Linotype" w:hAnsi="Palatino Linotype" w:cs="Arial"/>
          <w:i/>
          <w:sz w:val="22"/>
        </w:rPr>
        <w:t>. Aplicar las normas y criterios en materia de control y evaluación;</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IV</w:t>
      </w:r>
      <w:r w:rsidRPr="00E3108E">
        <w:rPr>
          <w:rFonts w:ascii="Palatino Linotype" w:hAnsi="Palatino Linotype" w:cs="Arial"/>
          <w:i/>
          <w:sz w:val="22"/>
        </w:rPr>
        <w:t>. Asesorar a los órganos de control interno de los organismos auxiliares y</w:t>
      </w:r>
      <w:r>
        <w:rPr>
          <w:rFonts w:ascii="Palatino Linotype" w:hAnsi="Palatino Linotype" w:cs="Arial"/>
          <w:i/>
          <w:sz w:val="22"/>
        </w:rPr>
        <w:t xml:space="preserve"> </w:t>
      </w:r>
      <w:r w:rsidRPr="00E3108E">
        <w:rPr>
          <w:rFonts w:ascii="Palatino Linotype" w:hAnsi="Palatino Linotype" w:cs="Arial"/>
          <w:i/>
          <w:sz w:val="22"/>
        </w:rPr>
        <w:t>fideicomisos de la administración pública municipal;</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V</w:t>
      </w:r>
      <w:r w:rsidRPr="00E3108E">
        <w:rPr>
          <w:rFonts w:ascii="Palatino Linotype" w:hAnsi="Palatino Linotype" w:cs="Arial"/>
          <w:i/>
          <w:sz w:val="22"/>
        </w:rPr>
        <w:t>. Establecer las bases generales para la realización de auditorías e</w:t>
      </w:r>
      <w:r>
        <w:rPr>
          <w:rFonts w:ascii="Palatino Linotype" w:hAnsi="Palatino Linotype" w:cs="Arial"/>
          <w:i/>
          <w:sz w:val="22"/>
        </w:rPr>
        <w:t xml:space="preserve"> </w:t>
      </w:r>
      <w:r w:rsidRPr="00E3108E">
        <w:rPr>
          <w:rFonts w:ascii="Palatino Linotype" w:hAnsi="Palatino Linotype" w:cs="Arial"/>
          <w:i/>
          <w:sz w:val="22"/>
        </w:rPr>
        <w:t>inspecciones;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VI</w:t>
      </w:r>
      <w:r w:rsidRPr="00E3108E">
        <w:rPr>
          <w:rFonts w:ascii="Palatino Linotype" w:hAnsi="Palatino Linotype" w:cs="Arial"/>
          <w:i/>
          <w:sz w:val="22"/>
        </w:rPr>
        <w:t>. Vigilar que los recursos federales y estatales asignados a los Ayuntamientos</w:t>
      </w:r>
      <w:r>
        <w:rPr>
          <w:rFonts w:ascii="Palatino Linotype" w:hAnsi="Palatino Linotype" w:cs="Arial"/>
          <w:i/>
          <w:sz w:val="22"/>
        </w:rPr>
        <w:t xml:space="preserve"> </w:t>
      </w:r>
      <w:r w:rsidRPr="00E3108E">
        <w:rPr>
          <w:rFonts w:ascii="Palatino Linotype" w:hAnsi="Palatino Linotype" w:cs="Arial"/>
          <w:i/>
          <w:sz w:val="22"/>
        </w:rPr>
        <w:t>se apliquen en los términos estipulados en las Leyes, los reglamentos y</w:t>
      </w:r>
      <w:r>
        <w:rPr>
          <w:rFonts w:ascii="Palatino Linotype" w:hAnsi="Palatino Linotype" w:cs="Arial"/>
          <w:i/>
          <w:sz w:val="22"/>
        </w:rPr>
        <w:t xml:space="preserve"> </w:t>
      </w:r>
      <w:r w:rsidRPr="00E3108E">
        <w:rPr>
          <w:rFonts w:ascii="Palatino Linotype" w:hAnsi="Palatino Linotype" w:cs="Arial"/>
          <w:i/>
          <w:sz w:val="22"/>
        </w:rPr>
        <w:t>los convenios respectivos;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VII</w:t>
      </w:r>
      <w:r w:rsidRPr="00E3108E">
        <w:rPr>
          <w:rFonts w:ascii="Palatino Linotype" w:hAnsi="Palatino Linotype" w:cs="Arial"/>
          <w:i/>
          <w:sz w:val="22"/>
        </w:rPr>
        <w:t>. Vigilar el cumplimiento de las obligaciones de proveedores y contratistas</w:t>
      </w:r>
      <w:r>
        <w:rPr>
          <w:rFonts w:ascii="Palatino Linotype" w:hAnsi="Palatino Linotype" w:cs="Arial"/>
          <w:i/>
          <w:sz w:val="22"/>
        </w:rPr>
        <w:t xml:space="preserve"> </w:t>
      </w:r>
      <w:r w:rsidRPr="00E3108E">
        <w:rPr>
          <w:rFonts w:ascii="Palatino Linotype" w:hAnsi="Palatino Linotype" w:cs="Arial"/>
          <w:i/>
          <w:sz w:val="22"/>
        </w:rPr>
        <w:t xml:space="preserve">de la administración pública municipal; </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lastRenderedPageBreak/>
        <w:t>VIII</w:t>
      </w:r>
      <w:r w:rsidRPr="00E3108E">
        <w:rPr>
          <w:rFonts w:ascii="Palatino Linotype" w:hAnsi="Palatino Linotype" w:cs="Arial"/>
          <w:i/>
          <w:sz w:val="22"/>
        </w:rPr>
        <w:t>. Coordinarse con el Órgano Superior de Fiscalización del Estado de México</w:t>
      </w:r>
      <w:r>
        <w:rPr>
          <w:rFonts w:ascii="Palatino Linotype" w:hAnsi="Palatino Linotype" w:cs="Arial"/>
          <w:i/>
          <w:sz w:val="22"/>
        </w:rPr>
        <w:t xml:space="preserve"> </w:t>
      </w:r>
      <w:r w:rsidRPr="00E3108E">
        <w:rPr>
          <w:rFonts w:ascii="Palatino Linotype" w:hAnsi="Palatino Linotype" w:cs="Arial"/>
          <w:i/>
          <w:sz w:val="22"/>
        </w:rPr>
        <w:t>y la Contraloría del Poder Legislativo y con la Secretaría de la Contraloría</w:t>
      </w:r>
      <w:r>
        <w:rPr>
          <w:rFonts w:ascii="Palatino Linotype" w:hAnsi="Palatino Linotype" w:cs="Arial"/>
          <w:i/>
          <w:sz w:val="22"/>
        </w:rPr>
        <w:t xml:space="preserve"> </w:t>
      </w:r>
      <w:r w:rsidRPr="00E3108E">
        <w:rPr>
          <w:rFonts w:ascii="Palatino Linotype" w:hAnsi="Palatino Linotype" w:cs="Arial"/>
          <w:i/>
          <w:sz w:val="22"/>
        </w:rPr>
        <w:t>del Estado para el cumplimiento de sus funciones;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IX</w:t>
      </w:r>
      <w:r w:rsidRPr="00E3108E">
        <w:rPr>
          <w:rFonts w:ascii="Palatino Linotype" w:hAnsi="Palatino Linotype" w:cs="Arial"/>
          <w:i/>
          <w:sz w:val="22"/>
        </w:rPr>
        <w:t>. Designar a los auditores externos y proponer al Ayuntamiento, en su caso,</w:t>
      </w:r>
      <w:r>
        <w:rPr>
          <w:rFonts w:ascii="Palatino Linotype" w:hAnsi="Palatino Linotype" w:cs="Arial"/>
          <w:i/>
          <w:sz w:val="22"/>
        </w:rPr>
        <w:t xml:space="preserve"> </w:t>
      </w:r>
      <w:r w:rsidRPr="00E3108E">
        <w:rPr>
          <w:rFonts w:ascii="Palatino Linotype" w:hAnsi="Palatino Linotype" w:cs="Arial"/>
          <w:i/>
          <w:sz w:val="22"/>
        </w:rPr>
        <w:t>a los Comisarios de los Organismos Auxiliares;</w:t>
      </w:r>
    </w:p>
    <w:p w:rsidR="00E3108E" w:rsidRPr="000151D0" w:rsidRDefault="00E3108E" w:rsidP="005C6821">
      <w:pPr>
        <w:tabs>
          <w:tab w:val="left" w:pos="709"/>
        </w:tabs>
        <w:ind w:left="567" w:right="616"/>
        <w:jc w:val="both"/>
        <w:rPr>
          <w:rFonts w:ascii="Palatino Linotype" w:hAnsi="Palatino Linotype" w:cs="Arial"/>
          <w:i/>
          <w:sz w:val="22"/>
          <w:u w:val="single"/>
        </w:rPr>
      </w:pPr>
      <w:r w:rsidRPr="000151D0">
        <w:rPr>
          <w:rFonts w:ascii="Palatino Linotype" w:hAnsi="Palatino Linotype" w:cs="Arial"/>
          <w:b/>
          <w:i/>
          <w:sz w:val="22"/>
          <w:u w:val="single"/>
        </w:rPr>
        <w:t>X</w:t>
      </w:r>
      <w:r w:rsidRPr="000151D0">
        <w:rPr>
          <w:rFonts w:ascii="Palatino Linotype" w:hAnsi="Palatino Linotype" w:cs="Arial"/>
          <w:i/>
          <w:sz w:val="22"/>
          <w:u w:val="single"/>
        </w:rPr>
        <w:t xml:space="preserve">. Establecer y operar un sistema de atención de quejas, </w:t>
      </w:r>
      <w:r w:rsidRPr="000151D0">
        <w:rPr>
          <w:rFonts w:ascii="Palatino Linotype" w:hAnsi="Palatino Linotype" w:cs="Arial"/>
          <w:b/>
          <w:i/>
          <w:sz w:val="22"/>
          <w:u w:val="single"/>
        </w:rPr>
        <w:t>denuncias</w:t>
      </w:r>
      <w:r w:rsidRPr="000151D0">
        <w:rPr>
          <w:rFonts w:ascii="Palatino Linotype" w:hAnsi="Palatino Linotype" w:cs="Arial"/>
          <w:i/>
          <w:sz w:val="22"/>
          <w:u w:val="single"/>
        </w:rPr>
        <w:t xml:space="preserve"> y sugerencias;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XI</w:t>
      </w:r>
      <w:r w:rsidRPr="00E3108E">
        <w:rPr>
          <w:rFonts w:ascii="Palatino Linotype" w:hAnsi="Palatino Linotype" w:cs="Arial"/>
          <w:i/>
          <w:sz w:val="22"/>
        </w:rPr>
        <w:t>. Realizar auditorías y evaluaciones e informar del resultado de las mismas</w:t>
      </w:r>
      <w:r>
        <w:rPr>
          <w:rFonts w:ascii="Palatino Linotype" w:hAnsi="Palatino Linotype" w:cs="Arial"/>
          <w:i/>
          <w:sz w:val="22"/>
        </w:rPr>
        <w:t xml:space="preserve"> </w:t>
      </w:r>
      <w:r w:rsidRPr="00E3108E">
        <w:rPr>
          <w:rFonts w:ascii="Palatino Linotype" w:hAnsi="Palatino Linotype" w:cs="Arial"/>
          <w:i/>
          <w:sz w:val="22"/>
        </w:rPr>
        <w:t>al Ayuntamiento;</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XII</w:t>
      </w:r>
      <w:r w:rsidRPr="00E3108E">
        <w:rPr>
          <w:rFonts w:ascii="Palatino Linotype" w:hAnsi="Palatino Linotype" w:cs="Arial"/>
          <w:i/>
          <w:sz w:val="22"/>
        </w:rPr>
        <w:t>. Participar en la entrega-recepción de las unidades administrativas de las</w:t>
      </w:r>
      <w:r>
        <w:rPr>
          <w:rFonts w:ascii="Palatino Linotype" w:hAnsi="Palatino Linotype" w:cs="Arial"/>
          <w:i/>
          <w:sz w:val="22"/>
        </w:rPr>
        <w:t xml:space="preserve"> </w:t>
      </w:r>
      <w:r w:rsidRPr="00E3108E">
        <w:rPr>
          <w:rFonts w:ascii="Palatino Linotype" w:hAnsi="Palatino Linotype" w:cs="Arial"/>
          <w:i/>
          <w:sz w:val="22"/>
        </w:rPr>
        <w:t>dependencias, organismos auxiliares y fideicomisos del municipio;</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XIII</w:t>
      </w:r>
      <w:r w:rsidRPr="00E3108E">
        <w:rPr>
          <w:rFonts w:ascii="Palatino Linotype" w:hAnsi="Palatino Linotype" w:cs="Arial"/>
          <w:i/>
          <w:sz w:val="22"/>
        </w:rPr>
        <w:t>. Dictaminar los estados financieros de la tesorería municipal y verificar</w:t>
      </w:r>
      <w:r>
        <w:rPr>
          <w:rFonts w:ascii="Palatino Linotype" w:hAnsi="Palatino Linotype" w:cs="Arial"/>
          <w:i/>
          <w:sz w:val="22"/>
        </w:rPr>
        <w:t xml:space="preserve"> </w:t>
      </w:r>
      <w:r w:rsidRPr="00E3108E">
        <w:rPr>
          <w:rFonts w:ascii="Palatino Linotype" w:hAnsi="Palatino Linotype" w:cs="Arial"/>
          <w:i/>
          <w:sz w:val="22"/>
        </w:rPr>
        <w:t>que se remitan los informes correspondientes al Órgano Superior de</w:t>
      </w:r>
      <w:r>
        <w:rPr>
          <w:rFonts w:ascii="Palatino Linotype" w:hAnsi="Palatino Linotype" w:cs="Arial"/>
          <w:i/>
          <w:sz w:val="22"/>
        </w:rPr>
        <w:t xml:space="preserve"> </w:t>
      </w:r>
      <w:r w:rsidRPr="00E3108E">
        <w:rPr>
          <w:rFonts w:ascii="Palatino Linotype" w:hAnsi="Palatino Linotype" w:cs="Arial"/>
          <w:i/>
          <w:sz w:val="22"/>
        </w:rPr>
        <w:t>Fiscalización del Estado de México;</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XIV</w:t>
      </w:r>
      <w:r w:rsidRPr="00E3108E">
        <w:rPr>
          <w:rFonts w:ascii="Palatino Linotype" w:hAnsi="Palatino Linotype" w:cs="Arial"/>
          <w:i/>
          <w:sz w:val="22"/>
        </w:rPr>
        <w:t>. Vigilar que los ingresos municipales se enteren a la tesorería municipal</w:t>
      </w:r>
      <w:r>
        <w:rPr>
          <w:rFonts w:ascii="Palatino Linotype" w:hAnsi="Palatino Linotype" w:cs="Arial"/>
          <w:i/>
          <w:sz w:val="22"/>
        </w:rPr>
        <w:t xml:space="preserve"> </w:t>
      </w:r>
      <w:r w:rsidRPr="00E3108E">
        <w:rPr>
          <w:rFonts w:ascii="Palatino Linotype" w:hAnsi="Palatino Linotype" w:cs="Arial"/>
          <w:i/>
          <w:sz w:val="22"/>
        </w:rPr>
        <w:t>conforme a los procedimientos contables y disposiciones legales</w:t>
      </w:r>
      <w:r>
        <w:rPr>
          <w:rFonts w:ascii="Palatino Linotype" w:hAnsi="Palatino Linotype" w:cs="Arial"/>
          <w:i/>
          <w:sz w:val="22"/>
        </w:rPr>
        <w:t xml:space="preserve"> </w:t>
      </w:r>
      <w:r w:rsidRPr="00E3108E">
        <w:rPr>
          <w:rFonts w:ascii="Palatino Linotype" w:hAnsi="Palatino Linotype" w:cs="Arial"/>
          <w:i/>
          <w:sz w:val="22"/>
        </w:rPr>
        <w:t>aplicables;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XV</w:t>
      </w:r>
      <w:r w:rsidRPr="00E3108E">
        <w:rPr>
          <w:rFonts w:ascii="Palatino Linotype" w:hAnsi="Palatino Linotype" w:cs="Arial"/>
          <w:i/>
          <w:sz w:val="22"/>
        </w:rPr>
        <w:t>. Participar en la elaboración y actualización del inventario general de los</w:t>
      </w:r>
      <w:r>
        <w:rPr>
          <w:rFonts w:ascii="Palatino Linotype" w:hAnsi="Palatino Linotype" w:cs="Arial"/>
          <w:i/>
          <w:sz w:val="22"/>
        </w:rPr>
        <w:t xml:space="preserve"> </w:t>
      </w:r>
      <w:r w:rsidRPr="00E3108E">
        <w:rPr>
          <w:rFonts w:ascii="Palatino Linotype" w:hAnsi="Palatino Linotype" w:cs="Arial"/>
          <w:i/>
          <w:sz w:val="22"/>
        </w:rPr>
        <w:t>bienes muebles e inmuebles propiedad del municipio, que expresará las</w:t>
      </w:r>
      <w:r>
        <w:rPr>
          <w:rFonts w:ascii="Palatino Linotype" w:hAnsi="Palatino Linotype" w:cs="Arial"/>
          <w:i/>
          <w:sz w:val="22"/>
        </w:rPr>
        <w:t xml:space="preserve"> </w:t>
      </w:r>
      <w:r w:rsidRPr="00E3108E">
        <w:rPr>
          <w:rFonts w:ascii="Palatino Linotype" w:hAnsi="Palatino Linotype" w:cs="Arial"/>
          <w:i/>
          <w:sz w:val="22"/>
        </w:rPr>
        <w:t>características de identificación y destino de los mismos;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XVI</w:t>
      </w:r>
      <w:r w:rsidRPr="00E3108E">
        <w:rPr>
          <w:rFonts w:ascii="Palatino Linotype" w:hAnsi="Palatino Linotype" w:cs="Arial"/>
          <w:i/>
          <w:sz w:val="22"/>
        </w:rPr>
        <w:t>. Verificar que los servidores públicos municipales cumplan con la obligación</w:t>
      </w:r>
      <w:r>
        <w:rPr>
          <w:rFonts w:ascii="Palatino Linotype" w:hAnsi="Palatino Linotype" w:cs="Arial"/>
          <w:i/>
          <w:sz w:val="22"/>
        </w:rPr>
        <w:t xml:space="preserve"> </w:t>
      </w:r>
      <w:r w:rsidRPr="00E3108E">
        <w:rPr>
          <w:rFonts w:ascii="Palatino Linotype" w:hAnsi="Palatino Linotype" w:cs="Arial"/>
          <w:i/>
          <w:sz w:val="22"/>
        </w:rPr>
        <w:t>de presentar oportunamente la manifestación de bienes, en términos de</w:t>
      </w:r>
      <w:r>
        <w:rPr>
          <w:rFonts w:ascii="Palatino Linotype" w:hAnsi="Palatino Linotype" w:cs="Arial"/>
          <w:i/>
          <w:sz w:val="22"/>
        </w:rPr>
        <w:t xml:space="preserve"> </w:t>
      </w:r>
      <w:r w:rsidRPr="00E3108E">
        <w:rPr>
          <w:rFonts w:ascii="Palatino Linotype" w:hAnsi="Palatino Linotype" w:cs="Arial"/>
          <w:i/>
          <w:sz w:val="22"/>
        </w:rPr>
        <w:t>la Ley de Responsabilidades de los Servidores Públicos del Estado y</w:t>
      </w:r>
      <w:r>
        <w:rPr>
          <w:rFonts w:ascii="Palatino Linotype" w:hAnsi="Palatino Linotype" w:cs="Arial"/>
          <w:i/>
          <w:sz w:val="22"/>
        </w:rPr>
        <w:t xml:space="preserve"> </w:t>
      </w:r>
      <w:r w:rsidRPr="00E3108E">
        <w:rPr>
          <w:rFonts w:ascii="Palatino Linotype" w:hAnsi="Palatino Linotype" w:cs="Arial"/>
          <w:i/>
          <w:sz w:val="22"/>
        </w:rPr>
        <w:t>Municipios;</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XVII</w:t>
      </w:r>
      <w:r w:rsidRPr="00E3108E">
        <w:rPr>
          <w:rFonts w:ascii="Palatino Linotype" w:hAnsi="Palatino Linotype" w:cs="Arial"/>
          <w:i/>
          <w:sz w:val="22"/>
        </w:rPr>
        <w:t>. Hacer del conocimiento del Órgano Superior de Fiscalización del Estado</w:t>
      </w:r>
      <w:r>
        <w:rPr>
          <w:rFonts w:ascii="Palatino Linotype" w:hAnsi="Palatino Linotype" w:cs="Arial"/>
          <w:i/>
          <w:sz w:val="22"/>
        </w:rPr>
        <w:t xml:space="preserve"> </w:t>
      </w:r>
      <w:r w:rsidRPr="00E3108E">
        <w:rPr>
          <w:rFonts w:ascii="Palatino Linotype" w:hAnsi="Palatino Linotype" w:cs="Arial"/>
          <w:i/>
          <w:sz w:val="22"/>
        </w:rPr>
        <w:t>de México, de las responsabilidades administrativas resarcitorias de los</w:t>
      </w:r>
      <w:r>
        <w:rPr>
          <w:rFonts w:ascii="Palatino Linotype" w:hAnsi="Palatino Linotype" w:cs="Arial"/>
          <w:i/>
          <w:sz w:val="22"/>
        </w:rPr>
        <w:t xml:space="preserve"> </w:t>
      </w:r>
      <w:r w:rsidRPr="00E3108E">
        <w:rPr>
          <w:rFonts w:ascii="Palatino Linotype" w:hAnsi="Palatino Linotype" w:cs="Arial"/>
          <w:i/>
          <w:sz w:val="22"/>
        </w:rPr>
        <w:t>servidores públicos municipales, dentro de los tres días hábiles siguientes</w:t>
      </w:r>
      <w:r>
        <w:rPr>
          <w:rFonts w:ascii="Palatino Linotype" w:hAnsi="Palatino Linotype" w:cs="Arial"/>
          <w:i/>
          <w:sz w:val="22"/>
        </w:rPr>
        <w:t xml:space="preserve"> </w:t>
      </w:r>
      <w:r w:rsidRPr="00E3108E">
        <w:rPr>
          <w:rFonts w:ascii="Palatino Linotype" w:hAnsi="Palatino Linotype" w:cs="Arial"/>
          <w:i/>
          <w:sz w:val="22"/>
        </w:rPr>
        <w:t>a la interposición de las mismas; y remitir los procedimientos resarcitorios,</w:t>
      </w:r>
      <w:r>
        <w:rPr>
          <w:rFonts w:ascii="Palatino Linotype" w:hAnsi="Palatino Linotype" w:cs="Arial"/>
          <w:i/>
          <w:sz w:val="22"/>
        </w:rPr>
        <w:t xml:space="preserve"> </w:t>
      </w:r>
      <w:r w:rsidRPr="00E3108E">
        <w:rPr>
          <w:rFonts w:ascii="Palatino Linotype" w:hAnsi="Palatino Linotype" w:cs="Arial"/>
          <w:i/>
          <w:sz w:val="22"/>
        </w:rPr>
        <w:t>cuando así sea solicitado por el Órgano Superior, en los plazos y términos</w:t>
      </w:r>
      <w:r>
        <w:rPr>
          <w:rFonts w:ascii="Palatino Linotype" w:hAnsi="Palatino Linotype" w:cs="Arial"/>
          <w:i/>
          <w:sz w:val="22"/>
        </w:rPr>
        <w:t xml:space="preserve"> </w:t>
      </w:r>
      <w:r w:rsidRPr="00E3108E">
        <w:rPr>
          <w:rFonts w:ascii="Palatino Linotype" w:hAnsi="Palatino Linotype" w:cs="Arial"/>
          <w:i/>
          <w:sz w:val="22"/>
        </w:rPr>
        <w:t>que le sean indicados por éste;</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XVIII</w:t>
      </w:r>
      <w:r w:rsidRPr="00E3108E">
        <w:rPr>
          <w:rFonts w:ascii="Palatino Linotype" w:hAnsi="Palatino Linotype" w:cs="Arial"/>
          <w:i/>
          <w:sz w:val="22"/>
        </w:rPr>
        <w:t xml:space="preserve">. </w:t>
      </w:r>
      <w:r w:rsidRPr="000151D0">
        <w:rPr>
          <w:rFonts w:ascii="Palatino Linotype" w:hAnsi="Palatino Linotype" w:cs="Arial"/>
          <w:i/>
          <w:sz w:val="22"/>
          <w:u w:val="single"/>
        </w:rPr>
        <w:t>Respecto a las faltas administrativas en que incurran los servidores públicos, este Ayuntamiento auxiliándose de la contraloría interna Municipal, procederá, en el ámbito de su competencia apegándose a lo establecido en los artículos: 2, 3, 4, 5, 6, 7, 8, 9, 10, 11 de la Ley de Responsabilidades Administrativas del Estado de México y Municipios; 113 y 114 del código de procedimientos Administrativos del Estado de México y demás dispositivos aplicables al caso concreto</w:t>
      </w:r>
    </w:p>
    <w:p w:rsid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XIX</w:t>
      </w:r>
      <w:r w:rsidRPr="00E3108E">
        <w:rPr>
          <w:rFonts w:ascii="Palatino Linotype" w:hAnsi="Palatino Linotype" w:cs="Arial"/>
          <w:i/>
          <w:sz w:val="22"/>
        </w:rPr>
        <w:t>. Las demás que le señalen las disposiciones relativas</w:t>
      </w:r>
    </w:p>
    <w:p w:rsidR="00E3108E" w:rsidRDefault="00E3108E" w:rsidP="005C6821">
      <w:pPr>
        <w:tabs>
          <w:tab w:val="left" w:pos="709"/>
        </w:tabs>
        <w:ind w:left="567" w:right="616"/>
        <w:jc w:val="both"/>
        <w:rPr>
          <w:rFonts w:ascii="Palatino Linotype" w:hAnsi="Palatino Linotype" w:cs="Arial"/>
          <w:i/>
          <w:sz w:val="22"/>
        </w:rPr>
      </w:pPr>
      <w:r>
        <w:rPr>
          <w:rFonts w:ascii="Palatino Linotype" w:hAnsi="Palatino Linotype" w:cs="Arial"/>
          <w:i/>
          <w:sz w:val="22"/>
        </w:rPr>
        <w:t>(…)</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ARTÍCULO 77.</w:t>
      </w:r>
      <w:r w:rsidRPr="00E3108E">
        <w:rPr>
          <w:rFonts w:ascii="Palatino Linotype" w:hAnsi="Palatino Linotype" w:cs="Arial"/>
          <w:i/>
          <w:sz w:val="22"/>
        </w:rPr>
        <w:t xml:space="preserve"> Para determinar las responsabilidades administrativas de los</w:t>
      </w:r>
      <w:r>
        <w:rPr>
          <w:rFonts w:ascii="Palatino Linotype" w:hAnsi="Palatino Linotype" w:cs="Arial"/>
          <w:i/>
          <w:sz w:val="22"/>
        </w:rPr>
        <w:t xml:space="preserve"> </w:t>
      </w:r>
      <w:r w:rsidRPr="00E3108E">
        <w:rPr>
          <w:rFonts w:ascii="Palatino Linotype" w:hAnsi="Palatino Linotype" w:cs="Arial"/>
          <w:i/>
          <w:sz w:val="22"/>
        </w:rPr>
        <w:t>servidores públicos, sus obligaciones, las sanciones aplicables por los actos</w:t>
      </w:r>
      <w:r>
        <w:rPr>
          <w:rFonts w:ascii="Palatino Linotype" w:hAnsi="Palatino Linotype" w:cs="Arial"/>
          <w:i/>
          <w:sz w:val="22"/>
        </w:rPr>
        <w:t xml:space="preserve"> </w:t>
      </w:r>
      <w:r w:rsidRPr="00E3108E">
        <w:rPr>
          <w:rFonts w:ascii="Palatino Linotype" w:hAnsi="Palatino Linotype" w:cs="Arial"/>
          <w:i/>
          <w:sz w:val="22"/>
        </w:rPr>
        <w:t>u omisiones en que éstos incurran y las que correspondan a los particulares</w:t>
      </w:r>
      <w:r>
        <w:rPr>
          <w:rFonts w:ascii="Palatino Linotype" w:hAnsi="Palatino Linotype" w:cs="Arial"/>
          <w:i/>
          <w:sz w:val="22"/>
        </w:rPr>
        <w:t xml:space="preserve"> </w:t>
      </w:r>
      <w:r w:rsidRPr="00E3108E">
        <w:rPr>
          <w:rFonts w:ascii="Palatino Linotype" w:hAnsi="Palatino Linotype" w:cs="Arial"/>
          <w:i/>
          <w:sz w:val="22"/>
        </w:rPr>
        <w:t>vinculados con faltas administrativas graves, así como los procedimientos para su</w:t>
      </w:r>
      <w:r>
        <w:rPr>
          <w:rFonts w:ascii="Palatino Linotype" w:hAnsi="Palatino Linotype" w:cs="Arial"/>
          <w:i/>
          <w:sz w:val="22"/>
        </w:rPr>
        <w:t xml:space="preserve"> </w:t>
      </w:r>
      <w:r w:rsidRPr="00E3108E">
        <w:rPr>
          <w:rFonts w:ascii="Palatino Linotype" w:hAnsi="Palatino Linotype" w:cs="Arial"/>
          <w:i/>
          <w:sz w:val="22"/>
        </w:rPr>
        <w:t>aplicación; mediante Sesión de Cabildo se aprobara que funja con la siguiente</w:t>
      </w:r>
      <w:r>
        <w:rPr>
          <w:rFonts w:ascii="Palatino Linotype" w:hAnsi="Palatino Linotype" w:cs="Arial"/>
          <w:i/>
          <w:sz w:val="22"/>
        </w:rPr>
        <w:t xml:space="preserve"> </w:t>
      </w:r>
      <w:r w:rsidRPr="00E3108E">
        <w:rPr>
          <w:rFonts w:ascii="Palatino Linotype" w:hAnsi="Palatino Linotype" w:cs="Arial"/>
          <w:i/>
          <w:sz w:val="22"/>
        </w:rPr>
        <w:t>estructura orgánica:</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w:t>
      </w:r>
      <w:r w:rsidRPr="00E3108E">
        <w:rPr>
          <w:rFonts w:ascii="Palatino Linotype" w:hAnsi="Palatino Linotype" w:cs="Arial"/>
          <w:i/>
          <w:sz w:val="22"/>
        </w:rPr>
        <w:t xml:space="preserve">.- </w:t>
      </w:r>
      <w:r w:rsidRPr="000151D0">
        <w:rPr>
          <w:rFonts w:ascii="Palatino Linotype" w:hAnsi="Palatino Linotype" w:cs="Arial"/>
          <w:b/>
          <w:i/>
          <w:sz w:val="22"/>
        </w:rPr>
        <w:t>Una autoridad investigadora</w:t>
      </w:r>
      <w:r w:rsidRPr="00E3108E">
        <w:rPr>
          <w:rFonts w:ascii="Palatino Linotype" w:hAnsi="Palatino Linotype" w:cs="Arial"/>
          <w:i/>
          <w:sz w:val="22"/>
        </w:rPr>
        <w:t>: la cual estará encargada encargadas de la</w:t>
      </w:r>
      <w:r>
        <w:rPr>
          <w:rFonts w:ascii="Palatino Linotype" w:hAnsi="Palatino Linotype" w:cs="Arial"/>
          <w:i/>
          <w:sz w:val="22"/>
        </w:rPr>
        <w:t xml:space="preserve"> </w:t>
      </w:r>
      <w:r w:rsidRPr="00E3108E">
        <w:rPr>
          <w:rFonts w:ascii="Palatino Linotype" w:hAnsi="Palatino Linotype" w:cs="Arial"/>
          <w:i/>
          <w:sz w:val="22"/>
        </w:rPr>
        <w:t>investigación de las faltas administrativas y deberá presentar ante la autoridad</w:t>
      </w:r>
      <w:r>
        <w:rPr>
          <w:rFonts w:ascii="Palatino Linotype" w:hAnsi="Palatino Linotype" w:cs="Arial"/>
          <w:i/>
          <w:sz w:val="22"/>
        </w:rPr>
        <w:t xml:space="preserve"> </w:t>
      </w:r>
      <w:r w:rsidRPr="00E3108E">
        <w:rPr>
          <w:rFonts w:ascii="Palatino Linotype" w:hAnsi="Palatino Linotype" w:cs="Arial"/>
          <w:i/>
          <w:sz w:val="22"/>
        </w:rPr>
        <w:t>substanciadora el informe de presunta responsabilidad administrativa.</w:t>
      </w:r>
    </w:p>
    <w:p w:rsidR="00E3108E" w:rsidRP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lastRenderedPageBreak/>
        <w:t>II</w:t>
      </w:r>
      <w:r w:rsidRPr="00E3108E">
        <w:rPr>
          <w:rFonts w:ascii="Palatino Linotype" w:hAnsi="Palatino Linotype" w:cs="Arial"/>
          <w:i/>
          <w:sz w:val="22"/>
        </w:rPr>
        <w:t xml:space="preserve">.- </w:t>
      </w:r>
      <w:r w:rsidRPr="000151D0">
        <w:rPr>
          <w:rFonts w:ascii="Palatino Linotype" w:hAnsi="Palatino Linotype" w:cs="Arial"/>
          <w:b/>
          <w:i/>
          <w:sz w:val="22"/>
        </w:rPr>
        <w:t>una autoridad substanciadora</w:t>
      </w:r>
      <w:r w:rsidRPr="00E3108E">
        <w:rPr>
          <w:rFonts w:ascii="Palatino Linotype" w:hAnsi="Palatino Linotype" w:cs="Arial"/>
          <w:i/>
          <w:sz w:val="22"/>
        </w:rPr>
        <w:t>: que en el ámbito de su competencia, dirigen y</w:t>
      </w:r>
      <w:r>
        <w:rPr>
          <w:rFonts w:ascii="Palatino Linotype" w:hAnsi="Palatino Linotype" w:cs="Arial"/>
          <w:i/>
          <w:sz w:val="22"/>
        </w:rPr>
        <w:t xml:space="preserve"> </w:t>
      </w:r>
      <w:r w:rsidRPr="00E3108E">
        <w:rPr>
          <w:rFonts w:ascii="Palatino Linotype" w:hAnsi="Palatino Linotype" w:cs="Arial"/>
          <w:i/>
          <w:sz w:val="22"/>
        </w:rPr>
        <w:t>conducen el procedimiento de responsabilidades administrativas desde la admisión</w:t>
      </w:r>
      <w:r>
        <w:rPr>
          <w:rFonts w:ascii="Palatino Linotype" w:hAnsi="Palatino Linotype" w:cs="Arial"/>
          <w:i/>
          <w:sz w:val="22"/>
        </w:rPr>
        <w:t xml:space="preserve"> </w:t>
      </w:r>
      <w:r w:rsidRPr="00E3108E">
        <w:rPr>
          <w:rFonts w:ascii="Palatino Linotype" w:hAnsi="Palatino Linotype" w:cs="Arial"/>
          <w:i/>
          <w:sz w:val="22"/>
        </w:rPr>
        <w:t>del informe de presunta responsabilidad administrativa y hasta la conclusión de la</w:t>
      </w:r>
      <w:r>
        <w:rPr>
          <w:rFonts w:ascii="Palatino Linotype" w:hAnsi="Palatino Linotype" w:cs="Arial"/>
          <w:i/>
          <w:sz w:val="22"/>
        </w:rPr>
        <w:t xml:space="preserve"> </w:t>
      </w:r>
      <w:r w:rsidRPr="00E3108E">
        <w:rPr>
          <w:rFonts w:ascii="Palatino Linotype" w:hAnsi="Palatino Linotype" w:cs="Arial"/>
          <w:i/>
          <w:sz w:val="22"/>
        </w:rPr>
        <w:t>audiencia inicial.</w:t>
      </w:r>
    </w:p>
    <w:p w:rsidR="00E3108E" w:rsidRDefault="00E3108E" w:rsidP="005C6821">
      <w:pPr>
        <w:tabs>
          <w:tab w:val="left" w:pos="709"/>
        </w:tabs>
        <w:ind w:left="567" w:right="616"/>
        <w:jc w:val="both"/>
        <w:rPr>
          <w:rFonts w:ascii="Palatino Linotype" w:hAnsi="Palatino Linotype" w:cs="Arial"/>
          <w:i/>
          <w:sz w:val="22"/>
        </w:rPr>
      </w:pPr>
      <w:r w:rsidRPr="00E3108E">
        <w:rPr>
          <w:rFonts w:ascii="Palatino Linotype" w:hAnsi="Palatino Linotype" w:cs="Arial"/>
          <w:b/>
          <w:i/>
          <w:sz w:val="22"/>
        </w:rPr>
        <w:t>III</w:t>
      </w:r>
      <w:r w:rsidRPr="00E3108E">
        <w:rPr>
          <w:rFonts w:ascii="Palatino Linotype" w:hAnsi="Palatino Linotype" w:cs="Arial"/>
          <w:i/>
          <w:sz w:val="22"/>
        </w:rPr>
        <w:t xml:space="preserve">.- </w:t>
      </w:r>
      <w:r w:rsidRPr="000151D0">
        <w:rPr>
          <w:rFonts w:ascii="Palatino Linotype" w:hAnsi="Palatino Linotype" w:cs="Arial"/>
          <w:b/>
          <w:i/>
          <w:sz w:val="22"/>
        </w:rPr>
        <w:t>una autoridad resolutora</w:t>
      </w:r>
      <w:r w:rsidRPr="00E3108E">
        <w:rPr>
          <w:rFonts w:ascii="Palatino Linotype" w:hAnsi="Palatino Linotype" w:cs="Arial"/>
          <w:i/>
          <w:sz w:val="22"/>
        </w:rPr>
        <w:t>: quien emitirá unan resolución en la que determinará</w:t>
      </w:r>
      <w:r>
        <w:rPr>
          <w:rFonts w:ascii="Palatino Linotype" w:hAnsi="Palatino Linotype" w:cs="Arial"/>
          <w:i/>
          <w:sz w:val="22"/>
        </w:rPr>
        <w:t xml:space="preserve"> </w:t>
      </w:r>
      <w:r w:rsidRPr="00E3108E">
        <w:rPr>
          <w:rFonts w:ascii="Palatino Linotype" w:hAnsi="Palatino Linotype" w:cs="Arial"/>
          <w:i/>
          <w:sz w:val="22"/>
        </w:rPr>
        <w:t>si es procedente imponer una sanción, para lo cual tendrá un plazo de treinta días</w:t>
      </w:r>
      <w:r>
        <w:rPr>
          <w:rFonts w:ascii="Palatino Linotype" w:hAnsi="Palatino Linotype" w:cs="Arial"/>
          <w:i/>
          <w:sz w:val="22"/>
        </w:rPr>
        <w:t xml:space="preserve"> </w:t>
      </w:r>
      <w:r w:rsidRPr="00E3108E">
        <w:rPr>
          <w:rFonts w:ascii="Palatino Linotype" w:hAnsi="Palatino Linotype" w:cs="Arial"/>
          <w:i/>
          <w:sz w:val="22"/>
        </w:rPr>
        <w:t>hábiles, contados a partir del día siguiente en que se haya cerrado la etapa de</w:t>
      </w:r>
      <w:r>
        <w:rPr>
          <w:rFonts w:ascii="Palatino Linotype" w:hAnsi="Palatino Linotype" w:cs="Arial"/>
          <w:i/>
          <w:sz w:val="22"/>
        </w:rPr>
        <w:t xml:space="preserve"> </w:t>
      </w:r>
      <w:r w:rsidRPr="00E3108E">
        <w:rPr>
          <w:rFonts w:ascii="Palatino Linotype" w:hAnsi="Palatino Linotype" w:cs="Arial"/>
          <w:i/>
          <w:sz w:val="22"/>
        </w:rPr>
        <w:t>instrucción.</w:t>
      </w:r>
    </w:p>
    <w:p w:rsidR="000151D0" w:rsidRDefault="000151D0" w:rsidP="005C6821">
      <w:pPr>
        <w:tabs>
          <w:tab w:val="left" w:pos="709"/>
        </w:tabs>
        <w:ind w:left="567" w:right="616"/>
        <w:jc w:val="both"/>
        <w:rPr>
          <w:rFonts w:ascii="Palatino Linotype" w:hAnsi="Palatino Linotype" w:cs="Arial"/>
          <w:b/>
          <w:sz w:val="22"/>
        </w:rPr>
      </w:pPr>
    </w:p>
    <w:p w:rsidR="000151D0" w:rsidRPr="000151D0" w:rsidRDefault="000151D0" w:rsidP="005C6821">
      <w:pPr>
        <w:tabs>
          <w:tab w:val="left" w:pos="709"/>
        </w:tabs>
        <w:ind w:left="567" w:right="616"/>
        <w:jc w:val="right"/>
        <w:rPr>
          <w:rFonts w:ascii="Palatino Linotype" w:hAnsi="Palatino Linotype" w:cs="Arial"/>
          <w:sz w:val="22"/>
        </w:rPr>
      </w:pPr>
      <w:r w:rsidRPr="000151D0">
        <w:rPr>
          <w:rFonts w:ascii="Palatino Linotype" w:hAnsi="Palatino Linotype" w:cs="Arial"/>
          <w:sz w:val="22"/>
        </w:rPr>
        <w:t>(Énfasis añadido)</w:t>
      </w:r>
    </w:p>
    <w:p w:rsidR="00E3108E" w:rsidRDefault="00E3108E" w:rsidP="005C6821">
      <w:pPr>
        <w:tabs>
          <w:tab w:val="left" w:pos="709"/>
        </w:tabs>
        <w:spacing w:line="360" w:lineRule="auto"/>
        <w:jc w:val="both"/>
        <w:rPr>
          <w:rFonts w:ascii="Palatino Linotype" w:hAnsi="Palatino Linotype" w:cs="Arial"/>
        </w:rPr>
      </w:pPr>
    </w:p>
    <w:p w:rsidR="000151D0" w:rsidRDefault="000151D0" w:rsidP="005C6821">
      <w:pPr>
        <w:tabs>
          <w:tab w:val="left" w:pos="709"/>
        </w:tabs>
        <w:spacing w:line="360" w:lineRule="auto"/>
        <w:jc w:val="both"/>
        <w:rPr>
          <w:rFonts w:ascii="Palatino Linotype" w:hAnsi="Palatino Linotype" w:cs="Arial"/>
        </w:rPr>
      </w:pPr>
      <w:r>
        <w:rPr>
          <w:rFonts w:ascii="Palatino Linotype" w:hAnsi="Palatino Linotype" w:cs="Arial"/>
        </w:rPr>
        <w:t xml:space="preserve">De los ordenamientos normativos transcritos, se tiene por acreditado que dentro de la estructura orgánica del </w:t>
      </w:r>
      <w:r>
        <w:rPr>
          <w:rFonts w:ascii="Palatino Linotype" w:hAnsi="Palatino Linotype" w:cs="Arial"/>
          <w:b/>
        </w:rPr>
        <w:t>sujeto obligado</w:t>
      </w:r>
      <w:r>
        <w:rPr>
          <w:rFonts w:ascii="Palatino Linotype" w:hAnsi="Palatino Linotype" w:cs="Arial"/>
        </w:rPr>
        <w:t xml:space="preserve"> existe la Contraloría Interna Municipal, teniendo entre sus funciones y atribuciones la de establecer y operar un sistema de quejas y </w:t>
      </w:r>
      <w:r>
        <w:rPr>
          <w:rFonts w:ascii="Palatino Linotype" w:hAnsi="Palatino Linotype" w:cs="Arial"/>
          <w:b/>
        </w:rPr>
        <w:t>denuncias</w:t>
      </w:r>
      <w:r>
        <w:rPr>
          <w:rFonts w:ascii="Palatino Linotype" w:hAnsi="Palatino Linotype" w:cs="Arial"/>
        </w:rPr>
        <w:t>, las cuales serán investigadas, sustanciadas y resueltas, en su caso atendiendo a la conducta, por la propia Contraloría.</w:t>
      </w:r>
    </w:p>
    <w:p w:rsidR="000151D0" w:rsidRPr="000151D0" w:rsidRDefault="000151D0" w:rsidP="005C6821">
      <w:pPr>
        <w:tabs>
          <w:tab w:val="left" w:pos="709"/>
        </w:tabs>
        <w:spacing w:line="360" w:lineRule="auto"/>
        <w:jc w:val="both"/>
        <w:rPr>
          <w:rFonts w:ascii="Palatino Linotype" w:hAnsi="Palatino Linotype" w:cs="Arial"/>
        </w:rPr>
      </w:pPr>
    </w:p>
    <w:p w:rsidR="000151D0" w:rsidRPr="00280147" w:rsidRDefault="00280147" w:rsidP="005C6821">
      <w:pPr>
        <w:tabs>
          <w:tab w:val="left" w:pos="709"/>
        </w:tabs>
        <w:spacing w:line="360" w:lineRule="auto"/>
        <w:jc w:val="both"/>
        <w:rPr>
          <w:rFonts w:ascii="Palatino Linotype" w:hAnsi="Palatino Linotype" w:cs="Arial"/>
        </w:rPr>
      </w:pPr>
      <w:r>
        <w:rPr>
          <w:rFonts w:ascii="Palatino Linotype" w:hAnsi="Palatino Linotype" w:cs="Arial"/>
        </w:rPr>
        <w:t xml:space="preserve">Ahora bien, no pasa desapercibido que el </w:t>
      </w:r>
      <w:r>
        <w:rPr>
          <w:rFonts w:ascii="Palatino Linotype" w:hAnsi="Palatino Linotype" w:cs="Arial"/>
          <w:b/>
        </w:rPr>
        <w:t>recurrente</w:t>
      </w:r>
      <w:r>
        <w:rPr>
          <w:rFonts w:ascii="Palatino Linotype" w:hAnsi="Palatino Linotype" w:cs="Arial"/>
        </w:rPr>
        <w:t xml:space="preserve"> peticiona en específico número de denuncias presentadas </w:t>
      </w:r>
      <w:r w:rsidR="00895765">
        <w:rPr>
          <w:rFonts w:ascii="Palatino Linotype" w:hAnsi="Palatino Linotype" w:cs="Arial"/>
        </w:rPr>
        <w:t>de los delegados, sin que de las constancias que integran el expediente en que se actúa, se tenga por acreditada su existencia, por lo que resulta dable ordenar su entrega y en caso de no existir por no haberse generado, bastara con hacerlo del conocimiento.</w:t>
      </w:r>
    </w:p>
    <w:p w:rsidR="003D73D3" w:rsidRDefault="003D73D3" w:rsidP="005C6821">
      <w:pPr>
        <w:autoSpaceDE w:val="0"/>
        <w:autoSpaceDN w:val="0"/>
        <w:adjustRightInd w:val="0"/>
        <w:spacing w:line="360" w:lineRule="auto"/>
        <w:ind w:right="51"/>
        <w:jc w:val="both"/>
        <w:rPr>
          <w:rFonts w:ascii="Palatino Linotype" w:eastAsia="MS Mincho" w:hAnsi="Palatino Linotype"/>
          <w:szCs w:val="20"/>
          <w:lang w:val="es-ES_tradnl"/>
        </w:rPr>
      </w:pPr>
    </w:p>
    <w:p w:rsidR="003D73D3" w:rsidRDefault="002712DF"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Finalmente por lo que corresponde a los puntos</w:t>
      </w:r>
      <w:r w:rsidR="00B82411">
        <w:rPr>
          <w:rFonts w:ascii="Palatino Linotype" w:eastAsia="MS Mincho" w:hAnsi="Palatino Linotype"/>
          <w:szCs w:val="20"/>
          <w:lang w:val="es-ES_tradnl"/>
        </w:rPr>
        <w:t xml:space="preserve"> </w:t>
      </w:r>
      <w:r w:rsidRPr="00B82411">
        <w:rPr>
          <w:rFonts w:ascii="Palatino Linotype" w:eastAsia="MS Mincho" w:hAnsi="Palatino Linotype"/>
          <w:b/>
          <w:sz w:val="28"/>
          <w:szCs w:val="20"/>
          <w:lang w:val="es-ES_tradnl"/>
        </w:rPr>
        <w:t>6, 7, 8, 9, 10</w:t>
      </w:r>
      <w:r>
        <w:rPr>
          <w:rFonts w:ascii="Palatino Linotype" w:eastAsia="MS Mincho" w:hAnsi="Palatino Linotype"/>
          <w:szCs w:val="20"/>
          <w:lang w:val="es-ES_tradnl"/>
        </w:rPr>
        <w:t xml:space="preserve"> y </w:t>
      </w:r>
      <w:r w:rsidRPr="00B82411">
        <w:rPr>
          <w:rFonts w:ascii="Palatino Linotype" w:eastAsia="MS Mincho" w:hAnsi="Palatino Linotype"/>
          <w:b/>
          <w:sz w:val="28"/>
          <w:szCs w:val="20"/>
          <w:lang w:val="es-ES_tradnl"/>
        </w:rPr>
        <w:t>11</w:t>
      </w:r>
      <w:r>
        <w:rPr>
          <w:rFonts w:ascii="Palatino Linotype" w:eastAsia="MS Mincho" w:hAnsi="Palatino Linotype"/>
          <w:szCs w:val="20"/>
          <w:lang w:val="es-ES_tradnl"/>
        </w:rPr>
        <w:t xml:space="preserve">, se procede a su estudio en forma conjunta, ello atendiendo que los mismos </w:t>
      </w:r>
      <w:r w:rsidR="00B82411">
        <w:rPr>
          <w:rFonts w:ascii="Palatino Linotype" w:eastAsia="MS Mincho" w:hAnsi="Palatino Linotype"/>
          <w:szCs w:val="20"/>
          <w:lang w:val="es-ES_tradnl"/>
        </w:rPr>
        <w:t>se encuentran estrechamente vinculados ya que la calidad de información peticionada en tales puntos, deriva de una obra pública</w:t>
      </w:r>
      <w:r w:rsidR="009F2CE7">
        <w:rPr>
          <w:rFonts w:ascii="Palatino Linotype" w:eastAsia="MS Mincho" w:hAnsi="Palatino Linotype"/>
          <w:szCs w:val="20"/>
          <w:lang w:val="es-ES_tradnl"/>
        </w:rPr>
        <w:t xml:space="preserve"> que se presume realizada por el </w:t>
      </w:r>
      <w:r w:rsidR="009F2CE7">
        <w:rPr>
          <w:rFonts w:ascii="Palatino Linotype" w:eastAsia="MS Mincho" w:hAnsi="Palatino Linotype"/>
          <w:b/>
          <w:szCs w:val="20"/>
          <w:lang w:val="es-ES_tradnl"/>
        </w:rPr>
        <w:t>sujeto obligado,</w:t>
      </w:r>
      <w:r w:rsidR="009F2CE7">
        <w:rPr>
          <w:rFonts w:ascii="Palatino Linotype" w:eastAsia="MS Mincho" w:hAnsi="Palatino Linotype"/>
          <w:szCs w:val="20"/>
          <w:lang w:val="es-ES_tradnl"/>
        </w:rPr>
        <w:t xml:space="preserve"> por lo que se procede en los términos siguientes:</w:t>
      </w:r>
    </w:p>
    <w:p w:rsidR="009F2CE7" w:rsidRDefault="009F2CE7" w:rsidP="005C6821">
      <w:pPr>
        <w:autoSpaceDE w:val="0"/>
        <w:autoSpaceDN w:val="0"/>
        <w:adjustRightInd w:val="0"/>
        <w:spacing w:line="360" w:lineRule="auto"/>
        <w:ind w:right="51"/>
        <w:jc w:val="both"/>
        <w:rPr>
          <w:rFonts w:ascii="Palatino Linotype" w:eastAsia="MS Mincho" w:hAnsi="Palatino Linotype"/>
          <w:szCs w:val="20"/>
          <w:lang w:val="es-ES_tradnl"/>
        </w:rPr>
      </w:pPr>
    </w:p>
    <w:p w:rsidR="009F2CE7" w:rsidRDefault="009F2CE7"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lastRenderedPageBreak/>
        <w:t>La Ley Orgánica Municipal del Estado de México en sus artículos 87 fracción III y 96 Bis, establece que los Municipios para el despacho de sus asuntos y  actividades deberá contar al menos de las Dependencias que enlista, observándose contemplada la Dirección de Obras Públicas, estableciendo sus atribuciones, ordenamientos que se citan a continuación:</w:t>
      </w:r>
    </w:p>
    <w:p w:rsidR="009F2CE7" w:rsidRDefault="009F2CE7" w:rsidP="005C6821">
      <w:pPr>
        <w:autoSpaceDE w:val="0"/>
        <w:autoSpaceDN w:val="0"/>
        <w:adjustRightInd w:val="0"/>
        <w:spacing w:line="360" w:lineRule="auto"/>
        <w:ind w:right="51"/>
        <w:jc w:val="both"/>
        <w:rPr>
          <w:rFonts w:ascii="Palatino Linotype" w:eastAsia="MS Mincho" w:hAnsi="Palatino Linotype"/>
          <w:szCs w:val="20"/>
          <w:lang w:val="es-ES_tradnl"/>
        </w:rPr>
      </w:pP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Pr>
          <w:rFonts w:ascii="Palatino Linotype" w:eastAsia="MS Mincho" w:hAnsi="Palatino Linotype"/>
          <w:i/>
          <w:sz w:val="22"/>
          <w:szCs w:val="20"/>
          <w:lang w:val="es-ES_tradnl"/>
        </w:rPr>
        <w:t>“</w:t>
      </w:r>
      <w:r w:rsidRPr="00773B91">
        <w:rPr>
          <w:rFonts w:ascii="Palatino Linotype" w:eastAsia="MS Mincho" w:hAnsi="Palatino Linotype"/>
          <w:b/>
          <w:i/>
          <w:sz w:val="22"/>
          <w:szCs w:val="20"/>
          <w:lang w:val="es-ES_tradnl"/>
        </w:rPr>
        <w:t>Artículo 87.-</w:t>
      </w:r>
      <w:r w:rsidRPr="009F2CE7">
        <w:rPr>
          <w:rFonts w:ascii="Palatino Linotype" w:eastAsia="MS Mincho" w:hAnsi="Palatino Linotype"/>
          <w:i/>
          <w:sz w:val="22"/>
          <w:szCs w:val="20"/>
          <w:lang w:val="es-ES_tradnl"/>
        </w:rPr>
        <w:t xml:space="preserve"> Para el despacho, estudio y planeación de los diversos asuntos de la</w:t>
      </w:r>
      <w:r>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administración municipal, el ayuntamiento contará por lo menos con las siguientes</w:t>
      </w:r>
      <w:r>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Dependencias: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Pr>
          <w:rFonts w:ascii="Palatino Linotype" w:eastAsia="MS Mincho" w:hAnsi="Palatino Linotype"/>
          <w:i/>
          <w:sz w:val="22"/>
          <w:szCs w:val="20"/>
          <w:lang w:val="es-ES_tradnl"/>
        </w:rPr>
        <w:t>(…)</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III</w:t>
      </w:r>
      <w:r w:rsidRPr="009F2CE7">
        <w:rPr>
          <w:rFonts w:ascii="Palatino Linotype" w:eastAsia="MS Mincho" w:hAnsi="Palatino Linotype"/>
          <w:i/>
          <w:sz w:val="22"/>
          <w:szCs w:val="20"/>
          <w:lang w:val="es-ES_tradnl"/>
        </w:rPr>
        <w:t>. La Dirección de Obras Públicas o equivalente.</w:t>
      </w:r>
    </w:p>
    <w:p w:rsid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Pr>
          <w:rFonts w:ascii="Palatino Linotype" w:eastAsia="MS Mincho" w:hAnsi="Palatino Linotype"/>
          <w:i/>
          <w:sz w:val="22"/>
          <w:szCs w:val="20"/>
          <w:lang w:val="es-ES_tradnl"/>
        </w:rPr>
        <w:t>(…)</w:t>
      </w:r>
    </w:p>
    <w:p w:rsid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Artículo 96. Bis.-</w:t>
      </w:r>
      <w:r w:rsidRPr="009F2CE7">
        <w:rPr>
          <w:rFonts w:ascii="Palatino Linotype" w:eastAsia="MS Mincho" w:hAnsi="Palatino Linotype"/>
          <w:i/>
          <w:sz w:val="22"/>
          <w:szCs w:val="20"/>
          <w:lang w:val="es-ES_tradnl"/>
        </w:rPr>
        <w:t xml:space="preserve"> El Director de Obras Públicas o el Titular de la Unidad Administrativa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equivalente, tiene las siguientes atribuciones: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w:t>
      </w:r>
      <w:r w:rsidRPr="009F2CE7">
        <w:rPr>
          <w:rFonts w:ascii="Palatino Linotype" w:eastAsia="MS Mincho" w:hAnsi="Palatino Linotype"/>
          <w:i/>
          <w:sz w:val="22"/>
          <w:szCs w:val="20"/>
          <w:lang w:val="es-ES_tradnl"/>
        </w:rPr>
        <w:t>. Realizar la programación y ejecución de las obras públicas y servicios relacionados, que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por orden expresa del Ayuntamiento requieran prioridad;</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II</w:t>
      </w:r>
      <w:r w:rsidRPr="009F2CE7">
        <w:rPr>
          <w:rFonts w:ascii="Palatino Linotype" w:eastAsia="MS Mincho" w:hAnsi="Palatino Linotype"/>
          <w:i/>
          <w:sz w:val="22"/>
          <w:szCs w:val="20"/>
          <w:lang w:val="es-ES_tradnl"/>
        </w:rPr>
        <w:t>. Planear y coordinar los proyectos de obras públicas y servicios relacionados con las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mismas que autorice el Ayuntamiento, una vez que se cumplan los requisitos de licitación</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y otros que determine la ley de la materia;</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III</w:t>
      </w:r>
      <w:r w:rsidRPr="009F2CE7">
        <w:rPr>
          <w:rFonts w:ascii="Palatino Linotype" w:eastAsia="MS Mincho" w:hAnsi="Palatino Linotype"/>
          <w:i/>
          <w:sz w:val="22"/>
          <w:szCs w:val="20"/>
          <w:lang w:val="es-ES_tradnl"/>
        </w:rPr>
        <w:t>. Proyectar las obras públicas y servicios relacionados, que realice el Municipio,</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incluyendo la conservación y mantenimiento de edificios, monumentos, calles, parques y</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jardines;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IV</w:t>
      </w:r>
      <w:r w:rsidRPr="009F2CE7">
        <w:rPr>
          <w:rFonts w:ascii="Palatino Linotype" w:eastAsia="MS Mincho" w:hAnsi="Palatino Linotype"/>
          <w:i/>
          <w:sz w:val="22"/>
          <w:szCs w:val="20"/>
          <w:lang w:val="es-ES_tradnl"/>
        </w:rPr>
        <w:t>. Construir y ejecutar todas aquellas obras públicas y servicios relacionados, que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aumenten y mantengan la infraestructura municipal y que estén consideradas en el</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programa respectivo;</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V</w:t>
      </w:r>
      <w:r w:rsidRPr="009F2CE7">
        <w:rPr>
          <w:rFonts w:ascii="Palatino Linotype" w:eastAsia="MS Mincho" w:hAnsi="Palatino Linotype"/>
          <w:i/>
          <w:sz w:val="22"/>
          <w:szCs w:val="20"/>
          <w:lang w:val="es-ES_tradnl"/>
        </w:rPr>
        <w:t>. Determinar y cuantificar los materiales y trabajos necesarios para programas de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construcción y mantenimiento de obras públicas y servicios relacionados;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VI</w:t>
      </w:r>
      <w:r w:rsidRPr="009F2CE7">
        <w:rPr>
          <w:rFonts w:ascii="Palatino Linotype" w:eastAsia="MS Mincho" w:hAnsi="Palatino Linotype"/>
          <w:i/>
          <w:sz w:val="22"/>
          <w:szCs w:val="20"/>
          <w:lang w:val="es-ES_tradnl"/>
        </w:rPr>
        <w:t>. Vigilar que se cumplan y lleven a cabo los programas de construcción y</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mantenimiento de obras públicas y servicios relacionados;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VII</w:t>
      </w:r>
      <w:r w:rsidRPr="009F2CE7">
        <w:rPr>
          <w:rFonts w:ascii="Palatino Linotype" w:eastAsia="MS Mincho" w:hAnsi="Palatino Linotype"/>
          <w:i/>
          <w:sz w:val="22"/>
          <w:szCs w:val="20"/>
          <w:lang w:val="es-ES_tradnl"/>
        </w:rPr>
        <w:t>. Cuidar que las obras públicas y servicios relacionados cumplan con los requisitos de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seguridad y observen las normas de construcción y términos establecidos;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VIII</w:t>
      </w:r>
      <w:r w:rsidRPr="009F2CE7">
        <w:rPr>
          <w:rFonts w:ascii="Palatino Linotype" w:eastAsia="MS Mincho" w:hAnsi="Palatino Linotype"/>
          <w:i/>
          <w:sz w:val="22"/>
          <w:szCs w:val="20"/>
          <w:lang w:val="es-ES_tradnl"/>
        </w:rPr>
        <w:t>. Vigilar la construcción en las obras por contrato y por administración que hayan</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sido adjudicadas a los contratistas;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IX</w:t>
      </w:r>
      <w:r w:rsidRPr="009F2CE7">
        <w:rPr>
          <w:rFonts w:ascii="Palatino Linotype" w:eastAsia="MS Mincho" w:hAnsi="Palatino Linotype"/>
          <w:i/>
          <w:sz w:val="22"/>
          <w:szCs w:val="20"/>
          <w:lang w:val="es-ES_tradnl"/>
        </w:rPr>
        <w:t>. Administrar y ejercer, en el ámbito de su competencia, de manera coordinada con el</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Tesorero municipal, los recursos públicos destinados a la planeación, programación,</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presupuestación, adjudicación, contratación, ejecución y control de la obra pública,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lastRenderedPageBreak/>
        <w:t>conforme a las disposiciones legales aplicables y en congruencia con los planes,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programas, especificaciones técnicas, controles y procedimientos administrativos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aprobados;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w:t>
      </w:r>
      <w:r w:rsidRPr="009F2CE7">
        <w:rPr>
          <w:rFonts w:ascii="Palatino Linotype" w:eastAsia="MS Mincho" w:hAnsi="Palatino Linotype"/>
          <w:i/>
          <w:sz w:val="22"/>
          <w:szCs w:val="20"/>
          <w:lang w:val="es-ES_tradnl"/>
        </w:rPr>
        <w:t>. Verificar que las obras públicas y los servicios relacionados con la misma, hayan sido</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programadas, presupuestadas, ejecutadas, adquiridas y contratadas en estricto apego 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las disposiciones legales aplicables;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XI</w:t>
      </w:r>
      <w:r w:rsidRPr="009F2CE7">
        <w:rPr>
          <w:rFonts w:ascii="Palatino Linotype" w:eastAsia="MS Mincho" w:hAnsi="Palatino Linotype"/>
          <w:i/>
          <w:sz w:val="22"/>
          <w:szCs w:val="20"/>
          <w:lang w:val="es-ES_tradnl"/>
        </w:rPr>
        <w:t>. Integrar y verificar que se elaboren de manera correcta y completa las bitácoras y/o</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expedientes abiertos con motivo de la obra pública y servicios relacionados con la misma,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conforme a lo establecido en las disposiciones legales aplicables;</w:t>
      </w:r>
    </w:p>
    <w:p w:rsidR="00773B91"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XII</w:t>
      </w:r>
      <w:r w:rsidRPr="009F2CE7">
        <w:rPr>
          <w:rFonts w:ascii="Palatino Linotype" w:eastAsia="MS Mincho" w:hAnsi="Palatino Linotype"/>
          <w:i/>
          <w:sz w:val="22"/>
          <w:szCs w:val="20"/>
          <w:lang w:val="es-ES_tradnl"/>
        </w:rPr>
        <w:t>. Promover la construcción de urbanización, infraestructura y equipamiento urbano;</w:t>
      </w:r>
      <w:r w:rsidR="00773B91">
        <w:rPr>
          <w:rFonts w:ascii="Palatino Linotype" w:eastAsia="MS Mincho" w:hAnsi="Palatino Linotype"/>
          <w:i/>
          <w:sz w:val="22"/>
          <w:szCs w:val="20"/>
          <w:lang w:val="es-ES_tradnl"/>
        </w:rPr>
        <w:t xml:space="preserve"> </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XIII</w:t>
      </w:r>
      <w:r w:rsidRPr="009F2CE7">
        <w:rPr>
          <w:rFonts w:ascii="Palatino Linotype" w:eastAsia="MS Mincho" w:hAnsi="Palatino Linotype"/>
          <w:i/>
          <w:sz w:val="22"/>
          <w:szCs w:val="20"/>
          <w:lang w:val="es-ES_tradnl"/>
        </w:rPr>
        <w:t>. Formular y conducir la política municipal en materia de obras públicas 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infraestructura para el desarrollo;</w:t>
      </w:r>
    </w:p>
    <w:p w:rsid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XIV</w:t>
      </w:r>
      <w:r w:rsidRPr="009F2CE7">
        <w:rPr>
          <w:rFonts w:ascii="Palatino Linotype" w:eastAsia="MS Mincho" w:hAnsi="Palatino Linotype"/>
          <w:i/>
          <w:sz w:val="22"/>
          <w:szCs w:val="20"/>
          <w:lang w:val="es-ES_tradnl"/>
        </w:rPr>
        <w:t>. Cumplir y hacer cumplir la legislación y normatividad en materia de obra pública;</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XV</w:t>
      </w:r>
      <w:r w:rsidRPr="009F2CE7">
        <w:rPr>
          <w:rFonts w:ascii="Palatino Linotype" w:eastAsia="MS Mincho" w:hAnsi="Palatino Linotype"/>
          <w:i/>
          <w:sz w:val="22"/>
          <w:szCs w:val="20"/>
          <w:lang w:val="es-ES_tradnl"/>
        </w:rPr>
        <w:t>. Proyectar, formular y proponer al Presidente Municipal, el Programa General de</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9F2CE7">
        <w:rPr>
          <w:rFonts w:ascii="Palatino Linotype" w:eastAsia="MS Mincho" w:hAnsi="Palatino Linotype"/>
          <w:i/>
          <w:sz w:val="22"/>
          <w:szCs w:val="20"/>
          <w:lang w:val="es-ES_tradnl"/>
        </w:rPr>
        <w:t>Obras Públicas, para la construcción y mejoramiento de las mismas, de acuerdo a la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normatividad aplicable y en congruencia con el Plan de Desarrollo Municipal y con la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política, objetivos y prioridades del Municipio y vigilar su ejecución;</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XVI</w:t>
      </w:r>
      <w:r w:rsidRPr="009F2CE7">
        <w:rPr>
          <w:rFonts w:ascii="Palatino Linotype" w:eastAsia="MS Mincho" w:hAnsi="Palatino Linotype"/>
          <w:i/>
          <w:sz w:val="22"/>
          <w:szCs w:val="20"/>
          <w:lang w:val="es-ES_tradnl"/>
        </w:rPr>
        <w:t>. Dictar las normas generales y ejecutar las obras de reparación, adaptación y</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demolición de inmuebles propiedad del municipio que le sean asignadas;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XVII</w:t>
      </w:r>
      <w:r w:rsidRPr="009F2CE7">
        <w:rPr>
          <w:rFonts w:ascii="Palatino Linotype" w:eastAsia="MS Mincho" w:hAnsi="Palatino Linotype"/>
          <w:i/>
          <w:sz w:val="22"/>
          <w:szCs w:val="20"/>
          <w:lang w:val="es-ES_tradnl"/>
        </w:rPr>
        <w:t>. Ejecutar y mantener las obras públicas que acuerde el Ayuntamiento, de acuerdo 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la legislación y normatividad aplicable, a los planes, presupuestos y programas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previamente establecidos , coordinándose, en su caso, previo acuerdo con el Presidente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Municipal, con las autoridades Federales, Estatales y municipales concurrentes;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XVIII</w:t>
      </w:r>
      <w:r w:rsidRPr="009F2CE7">
        <w:rPr>
          <w:rFonts w:ascii="Palatino Linotype" w:eastAsia="MS Mincho" w:hAnsi="Palatino Linotype"/>
          <w:i/>
          <w:sz w:val="22"/>
          <w:szCs w:val="20"/>
          <w:lang w:val="es-ES_tradnl"/>
        </w:rPr>
        <w:t>. Vigilar que la ejecución de la obra pública adjudicada y los servicios relacionados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con ésta, se sujeten a las condiciones contratadas;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XIX</w:t>
      </w:r>
      <w:r w:rsidRPr="009F2CE7">
        <w:rPr>
          <w:rFonts w:ascii="Palatino Linotype" w:eastAsia="MS Mincho" w:hAnsi="Palatino Linotype"/>
          <w:i/>
          <w:sz w:val="22"/>
          <w:szCs w:val="20"/>
          <w:lang w:val="es-ES_tradnl"/>
        </w:rPr>
        <w:t>. Establecer los lineamientos para la realización de estudios y proyectos de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construcción de obras públicas;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w:t>
      </w:r>
      <w:r w:rsidRPr="009F2CE7">
        <w:rPr>
          <w:rFonts w:ascii="Palatino Linotype" w:eastAsia="MS Mincho" w:hAnsi="Palatino Linotype"/>
          <w:i/>
          <w:sz w:val="22"/>
          <w:szCs w:val="20"/>
          <w:lang w:val="es-ES_tradnl"/>
        </w:rPr>
        <w:t>. Autorizar para su pago, previa validación del avance y calidad de las obras, los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presupuestos y estimaciones que presenten los contratistas de obras públicas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municipales;</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XXI</w:t>
      </w:r>
      <w:r w:rsidRPr="009F2CE7">
        <w:rPr>
          <w:rFonts w:ascii="Palatino Linotype" w:eastAsia="MS Mincho" w:hAnsi="Palatino Linotype"/>
          <w:i/>
          <w:sz w:val="22"/>
          <w:szCs w:val="20"/>
          <w:lang w:val="es-ES_tradnl"/>
        </w:rPr>
        <w:t>. Formular el inventario de la maquinaria y equipo de construcción a su cuidado o de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su propiedad, manteniéndolo en óptimas condiciones de uso;</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XXII</w:t>
      </w:r>
      <w:r w:rsidRPr="009F2CE7">
        <w:rPr>
          <w:rFonts w:ascii="Palatino Linotype" w:eastAsia="MS Mincho" w:hAnsi="Palatino Linotype"/>
          <w:i/>
          <w:sz w:val="22"/>
          <w:szCs w:val="20"/>
          <w:lang w:val="es-ES_tradnl"/>
        </w:rPr>
        <w:t>. Coordinar y supervisar que todo el proceso de las obras públicas que se realicen en</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el municipio se realice conforme a la legislación y normatividad en materia de obra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pública;</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XXIII</w:t>
      </w:r>
      <w:r w:rsidRPr="009F2CE7">
        <w:rPr>
          <w:rFonts w:ascii="Palatino Linotype" w:eastAsia="MS Mincho" w:hAnsi="Palatino Linotype"/>
          <w:i/>
          <w:sz w:val="22"/>
          <w:szCs w:val="20"/>
          <w:lang w:val="es-ES_tradnl"/>
        </w:rPr>
        <w:t>. Controlar y vigilar el inventario de materiales para construcción;</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XXIV</w:t>
      </w:r>
      <w:r w:rsidRPr="009F2CE7">
        <w:rPr>
          <w:rFonts w:ascii="Palatino Linotype" w:eastAsia="MS Mincho" w:hAnsi="Palatino Linotype"/>
          <w:i/>
          <w:sz w:val="22"/>
          <w:szCs w:val="20"/>
          <w:lang w:val="es-ES_tradnl"/>
        </w:rPr>
        <w:t>. Integrar y autorizar con su firma, la documentación que en materia de obra</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pública, deba presentarse al Órgano Superior de Fiscalización del Estado de México;</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XXV</w:t>
      </w:r>
      <w:r w:rsidRPr="009F2CE7">
        <w:rPr>
          <w:rFonts w:ascii="Palatino Linotype" w:eastAsia="MS Mincho" w:hAnsi="Palatino Linotype"/>
          <w:i/>
          <w:sz w:val="22"/>
          <w:szCs w:val="20"/>
          <w:lang w:val="es-ES_tradnl"/>
        </w:rPr>
        <w:t>. Formular las bases y expedir la convocatoria a los concursos para la realización de</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las obras públicas municipales, de acuerdo con los requisitos que para dichos actos</w:t>
      </w:r>
      <w:r w:rsidR="00773B91">
        <w:rPr>
          <w:rFonts w:ascii="Palatino Linotype" w:eastAsia="MS Mincho" w:hAnsi="Palatino Linotype"/>
          <w:i/>
          <w:sz w:val="22"/>
          <w:szCs w:val="20"/>
          <w:lang w:val="es-ES_tradnl"/>
        </w:rPr>
        <w:t xml:space="preserve"> </w:t>
      </w:r>
      <w:r w:rsidRPr="009F2CE7">
        <w:rPr>
          <w:rFonts w:ascii="Palatino Linotype" w:eastAsia="MS Mincho" w:hAnsi="Palatino Linotype"/>
          <w:i/>
          <w:sz w:val="22"/>
          <w:szCs w:val="20"/>
          <w:lang w:val="es-ES_tradnl"/>
        </w:rPr>
        <w:t>señale la legislación y normatividad respectiva, vigilando su correcta ejecución; y</w:t>
      </w:r>
      <w:r w:rsidR="00773B91">
        <w:rPr>
          <w:rFonts w:ascii="Palatino Linotype" w:eastAsia="MS Mincho" w:hAnsi="Palatino Linotype"/>
          <w:i/>
          <w:sz w:val="22"/>
          <w:szCs w:val="20"/>
          <w:lang w:val="es-ES_tradnl"/>
        </w:rPr>
        <w:t xml:space="preserve"> </w:t>
      </w:r>
    </w:p>
    <w:p w:rsidR="009F2CE7" w:rsidRPr="009F2CE7" w:rsidRDefault="009F2CE7" w:rsidP="005C6821">
      <w:pPr>
        <w:autoSpaceDE w:val="0"/>
        <w:autoSpaceDN w:val="0"/>
        <w:adjustRightInd w:val="0"/>
        <w:ind w:left="567" w:right="616"/>
        <w:jc w:val="both"/>
        <w:rPr>
          <w:rFonts w:ascii="Palatino Linotype" w:eastAsia="MS Mincho" w:hAnsi="Palatino Linotype"/>
          <w:i/>
          <w:sz w:val="22"/>
          <w:szCs w:val="20"/>
          <w:lang w:val="es-ES_tradnl"/>
        </w:rPr>
      </w:pPr>
      <w:r w:rsidRPr="00773B91">
        <w:rPr>
          <w:rFonts w:ascii="Palatino Linotype" w:eastAsia="MS Mincho" w:hAnsi="Palatino Linotype"/>
          <w:b/>
          <w:i/>
          <w:sz w:val="22"/>
          <w:szCs w:val="20"/>
          <w:lang w:val="es-ES_tradnl"/>
        </w:rPr>
        <w:t>XXVI</w:t>
      </w:r>
      <w:r w:rsidRPr="009F2CE7">
        <w:rPr>
          <w:rFonts w:ascii="Palatino Linotype" w:eastAsia="MS Mincho" w:hAnsi="Palatino Linotype"/>
          <w:i/>
          <w:sz w:val="22"/>
          <w:szCs w:val="20"/>
          <w:lang w:val="es-ES_tradnl"/>
        </w:rPr>
        <w:t>. Las demás que les señalen las disposiciones aplicables.</w:t>
      </w:r>
      <w:r w:rsidRPr="009F2CE7">
        <w:rPr>
          <w:rFonts w:ascii="Palatino Linotype" w:eastAsia="MS Mincho" w:hAnsi="Palatino Linotype"/>
          <w:i/>
          <w:sz w:val="22"/>
          <w:szCs w:val="20"/>
          <w:lang w:val="es-ES_tradnl"/>
        </w:rPr>
        <w:cr/>
      </w:r>
    </w:p>
    <w:p w:rsidR="003D73D3" w:rsidRDefault="00773B91"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lastRenderedPageBreak/>
        <w:t xml:space="preserve">Ahora bien, el Bando Municipal 2019 del </w:t>
      </w:r>
      <w:r>
        <w:rPr>
          <w:rFonts w:ascii="Palatino Linotype" w:eastAsia="MS Mincho" w:hAnsi="Palatino Linotype"/>
          <w:b/>
          <w:szCs w:val="20"/>
          <w:lang w:val="es-ES_tradnl"/>
        </w:rPr>
        <w:t>sujeto obligado</w:t>
      </w:r>
      <w:r>
        <w:rPr>
          <w:rFonts w:ascii="Palatino Linotype" w:eastAsia="MS Mincho" w:hAnsi="Palatino Linotype"/>
          <w:szCs w:val="20"/>
          <w:lang w:val="es-ES_tradnl"/>
        </w:rPr>
        <w:t xml:space="preserve"> en su artículo 85, reconoce la existencia de la Dirección de Obras Públicas y Desarrollo Urbano, estableciendo las atribuciones siguientes:</w:t>
      </w:r>
    </w:p>
    <w:p w:rsidR="00773B91" w:rsidRDefault="00773B91" w:rsidP="005C6821">
      <w:pPr>
        <w:autoSpaceDE w:val="0"/>
        <w:autoSpaceDN w:val="0"/>
        <w:adjustRightInd w:val="0"/>
        <w:spacing w:line="360" w:lineRule="auto"/>
        <w:ind w:right="51"/>
        <w:jc w:val="both"/>
        <w:rPr>
          <w:rFonts w:ascii="Palatino Linotype" w:eastAsia="MS Mincho" w:hAnsi="Palatino Linotype"/>
          <w:szCs w:val="20"/>
          <w:lang w:val="es-ES_tradnl"/>
        </w:rPr>
      </w:pP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Pr>
          <w:rFonts w:ascii="Palatino Linotype" w:eastAsia="MS Mincho" w:hAnsi="Palatino Linotype"/>
          <w:i/>
          <w:sz w:val="22"/>
          <w:szCs w:val="20"/>
          <w:lang w:val="es-ES_tradnl"/>
        </w:rPr>
        <w:t>“</w:t>
      </w:r>
      <w:r w:rsidRPr="00F4110C">
        <w:rPr>
          <w:rFonts w:ascii="Palatino Linotype" w:eastAsia="MS Mincho" w:hAnsi="Palatino Linotype"/>
          <w:b/>
          <w:i/>
          <w:sz w:val="22"/>
          <w:szCs w:val="20"/>
          <w:lang w:val="es-ES_tradnl"/>
        </w:rPr>
        <w:t>ARTÍCULO</w:t>
      </w:r>
      <w:r w:rsidRPr="00773B91">
        <w:rPr>
          <w:rFonts w:ascii="Palatino Linotype" w:eastAsia="MS Mincho" w:hAnsi="Palatino Linotype"/>
          <w:i/>
          <w:sz w:val="22"/>
          <w:szCs w:val="20"/>
          <w:lang w:val="es-ES_tradnl"/>
        </w:rPr>
        <w:t xml:space="preserve"> </w:t>
      </w:r>
      <w:r w:rsidRPr="00F4110C">
        <w:rPr>
          <w:rFonts w:ascii="Palatino Linotype" w:eastAsia="MS Mincho" w:hAnsi="Palatino Linotype"/>
          <w:b/>
          <w:i/>
          <w:sz w:val="22"/>
          <w:szCs w:val="20"/>
          <w:lang w:val="es-ES_tradnl"/>
        </w:rPr>
        <w:t>85</w:t>
      </w:r>
      <w:r w:rsidRPr="00773B91">
        <w:rPr>
          <w:rFonts w:ascii="Palatino Linotype" w:eastAsia="MS Mincho" w:hAnsi="Palatino Linotype"/>
          <w:i/>
          <w:sz w:val="22"/>
          <w:szCs w:val="20"/>
          <w:lang w:val="es-ES_tradnl"/>
        </w:rPr>
        <w:t>. La Dirección de Obras Públicas y Desarrollo Urbano velará porque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el H. Ayuntamiento de Jiquipilco, cumpla con las siguientes atribuciones: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I</w:t>
      </w:r>
      <w:r w:rsidRPr="00773B91">
        <w:rPr>
          <w:rFonts w:ascii="Palatino Linotype" w:eastAsia="MS Mincho" w:hAnsi="Palatino Linotype"/>
          <w:i/>
          <w:sz w:val="22"/>
          <w:szCs w:val="20"/>
          <w:lang w:val="es-ES_tradnl"/>
        </w:rPr>
        <w:t>. Realizar la programación y ejecución de las obras públicas y servicios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relacionados, que por orden expresa del H. Ayuntamiento requieran</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prioridad;</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II</w:t>
      </w:r>
      <w:r w:rsidRPr="00773B91">
        <w:rPr>
          <w:rFonts w:ascii="Palatino Linotype" w:eastAsia="MS Mincho" w:hAnsi="Palatino Linotype"/>
          <w:i/>
          <w:sz w:val="22"/>
          <w:szCs w:val="20"/>
          <w:lang w:val="es-ES_tradnl"/>
        </w:rPr>
        <w:t>. Planear y coordinar los proyectos de obras públicas y servicios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relacionados con las mismas que autorice el H. Ayuntamiento, una vez</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que se cumplan los requisitos de licitación y otros que determine la Ley</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 la materia;</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III</w:t>
      </w:r>
      <w:r w:rsidRPr="00773B91">
        <w:rPr>
          <w:rFonts w:ascii="Palatino Linotype" w:eastAsia="MS Mincho" w:hAnsi="Palatino Linotype"/>
          <w:i/>
          <w:sz w:val="22"/>
          <w:szCs w:val="20"/>
          <w:lang w:val="es-ES_tradnl"/>
        </w:rPr>
        <w:t>. Proyectar las obras públicas y servicios relacionados, que realice el</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Municipio, incluyendo la conservación y mantenimiento de edificios,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monumentos, calles, parques y jardines;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IV</w:t>
      </w:r>
      <w:r w:rsidRPr="00773B91">
        <w:rPr>
          <w:rFonts w:ascii="Palatino Linotype" w:eastAsia="MS Mincho" w:hAnsi="Palatino Linotype"/>
          <w:i/>
          <w:sz w:val="22"/>
          <w:szCs w:val="20"/>
          <w:lang w:val="es-ES_tradnl"/>
        </w:rPr>
        <w:t>. Construir y ejecutar todas aquellas obras públicas y servicios relacionados,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que aumenten y mantengan la infraestructura municipal y que estén</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consideradas en el programa respectivo;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V</w:t>
      </w:r>
      <w:r w:rsidRPr="00773B91">
        <w:rPr>
          <w:rFonts w:ascii="Palatino Linotype" w:eastAsia="MS Mincho" w:hAnsi="Palatino Linotype"/>
          <w:i/>
          <w:sz w:val="22"/>
          <w:szCs w:val="20"/>
          <w:lang w:val="es-ES_tradnl"/>
        </w:rPr>
        <w:t>. Determinar y cuantificar los materiales y trabajos necesarios para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programas de construcción y mantenimiento de obras públicas y servicios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relacionados;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VI</w:t>
      </w:r>
      <w:r w:rsidRPr="00773B91">
        <w:rPr>
          <w:rFonts w:ascii="Palatino Linotype" w:eastAsia="MS Mincho" w:hAnsi="Palatino Linotype"/>
          <w:i/>
          <w:sz w:val="22"/>
          <w:szCs w:val="20"/>
          <w:lang w:val="es-ES_tradnl"/>
        </w:rPr>
        <w:t>. Vigilar que se cumplan y lleven a cabo los programas de construcción y</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mantenimiento de obras públicas y servicios relacionados;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VII</w:t>
      </w:r>
      <w:r w:rsidRPr="00773B91">
        <w:rPr>
          <w:rFonts w:ascii="Palatino Linotype" w:eastAsia="MS Mincho" w:hAnsi="Palatino Linotype"/>
          <w:i/>
          <w:sz w:val="22"/>
          <w:szCs w:val="20"/>
          <w:lang w:val="es-ES_tradnl"/>
        </w:rPr>
        <w:t>. Cuidar que las obras públicas y servicios relacionados cumplan con los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requisitos de seguridad y observen las normas de construcción y términos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establecidos;</w:t>
      </w:r>
    </w:p>
    <w:p w:rsid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VIII</w:t>
      </w:r>
      <w:r w:rsidRPr="00773B91">
        <w:rPr>
          <w:rFonts w:ascii="Palatino Linotype" w:eastAsia="MS Mincho" w:hAnsi="Palatino Linotype"/>
          <w:i/>
          <w:sz w:val="22"/>
          <w:szCs w:val="20"/>
          <w:lang w:val="es-ES_tradnl"/>
        </w:rPr>
        <w:t>. Vigilar la construcción de las obras por administración y por Contrato que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hayan sido adjudicadas a los contratistas;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IX</w:t>
      </w:r>
      <w:r w:rsidRPr="00773B91">
        <w:rPr>
          <w:rFonts w:ascii="Palatino Linotype" w:eastAsia="MS Mincho" w:hAnsi="Palatino Linotype"/>
          <w:i/>
          <w:sz w:val="22"/>
          <w:szCs w:val="20"/>
          <w:lang w:val="es-ES_tradnl"/>
        </w:rPr>
        <w:t>. Administrar y ejercer, en el ámbito de su competencia, de manera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coordinada con el Tesorero municipal, los recursos públicos destinados 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la planeación, programación, presupuestación, adjudicación, contratación,</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ejecución y control de la obra pública, conforme a las disposiciones legales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aplicables y en congruencia con los planes, programas, especificaciones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técnicas, controles y procedimientos administrativos aprobados;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w:t>
      </w:r>
      <w:r w:rsidRPr="00773B91">
        <w:rPr>
          <w:rFonts w:ascii="Palatino Linotype" w:eastAsia="MS Mincho" w:hAnsi="Palatino Linotype"/>
          <w:i/>
          <w:sz w:val="22"/>
          <w:szCs w:val="20"/>
          <w:lang w:val="es-ES_tradnl"/>
        </w:rPr>
        <w:t>. Verificar que las obras públicas y los servicios relacionados con la misma,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hayan sido programadas, presupuestadas, ejecutadas, adquiridas y</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contratadas en estricto apego a las disposiciones legales aplicables;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XI</w:t>
      </w:r>
      <w:r w:rsidRPr="00773B91">
        <w:rPr>
          <w:rFonts w:ascii="Palatino Linotype" w:eastAsia="MS Mincho" w:hAnsi="Palatino Linotype"/>
          <w:i/>
          <w:sz w:val="22"/>
          <w:szCs w:val="20"/>
          <w:lang w:val="es-ES_tradnl"/>
        </w:rPr>
        <w:t>. Integrar y verificar que se elaboren de manera correcta y completa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las bitácoras y/o expedientes abiertos con motivo de la obra pública y</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servicios relacionados con la misma, conforme a lo establecido en las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disposiciones legales aplicables;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XII</w:t>
      </w:r>
      <w:r w:rsidRPr="00773B91">
        <w:rPr>
          <w:rFonts w:ascii="Palatino Linotype" w:eastAsia="MS Mincho" w:hAnsi="Palatino Linotype"/>
          <w:i/>
          <w:sz w:val="22"/>
          <w:szCs w:val="20"/>
          <w:lang w:val="es-ES_tradnl"/>
        </w:rPr>
        <w:t>. Promover la construcción de urbanización, infraestructura y equipamiento</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urbano;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XIII</w:t>
      </w:r>
      <w:r w:rsidRPr="00773B91">
        <w:rPr>
          <w:rFonts w:ascii="Palatino Linotype" w:eastAsia="MS Mincho" w:hAnsi="Palatino Linotype"/>
          <w:i/>
          <w:sz w:val="22"/>
          <w:szCs w:val="20"/>
          <w:lang w:val="es-ES_tradnl"/>
        </w:rPr>
        <w:t>. Formular y conducir la política municipal en materia de obras públicas 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infraestructura para el desarrollo;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lastRenderedPageBreak/>
        <w:t>XIV</w:t>
      </w:r>
      <w:r w:rsidRPr="00773B91">
        <w:rPr>
          <w:rFonts w:ascii="Palatino Linotype" w:eastAsia="MS Mincho" w:hAnsi="Palatino Linotype"/>
          <w:i/>
          <w:sz w:val="22"/>
          <w:szCs w:val="20"/>
          <w:lang w:val="es-ES_tradnl"/>
        </w:rPr>
        <w:t>. Cumplir y hacer cumplir la legislación y normatividad en materia de obra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pública;</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XV</w:t>
      </w:r>
      <w:r w:rsidRPr="00773B91">
        <w:rPr>
          <w:rFonts w:ascii="Palatino Linotype" w:eastAsia="MS Mincho" w:hAnsi="Palatino Linotype"/>
          <w:i/>
          <w:sz w:val="22"/>
          <w:szCs w:val="20"/>
          <w:lang w:val="es-ES_tradnl"/>
        </w:rPr>
        <w:t>. Proyectar, formular y proponer al Presidente Municipal, el Programa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General de Obras Públicas, para la construcción y mejoramiento de las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mismas, de acuerdo a la normatividad aplicable y en congruencia con el</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Plan de Desarrollo Municipal y con la política, objetivos y prioridades del</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Municipio y vigilar su ejecución;</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XVI</w:t>
      </w:r>
      <w:r w:rsidRPr="00773B91">
        <w:rPr>
          <w:rFonts w:ascii="Palatino Linotype" w:eastAsia="MS Mincho" w:hAnsi="Palatino Linotype"/>
          <w:i/>
          <w:sz w:val="22"/>
          <w:szCs w:val="20"/>
          <w:lang w:val="es-ES_tradnl"/>
        </w:rPr>
        <w:t>. Dictar las normas generales y ejecutar las obras de reparación,</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adaptación y demolición de inmuebles propiedad del municipio que le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sean asignadas;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XVII</w:t>
      </w:r>
      <w:r w:rsidRPr="00773B91">
        <w:rPr>
          <w:rFonts w:ascii="Palatino Linotype" w:eastAsia="MS Mincho" w:hAnsi="Palatino Linotype"/>
          <w:i/>
          <w:sz w:val="22"/>
          <w:szCs w:val="20"/>
          <w:lang w:val="es-ES_tradnl"/>
        </w:rPr>
        <w:t>. Ejecutar y mantener las obras públicas que acuerde el H. Ayuntamiento,</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 acuerdo a la legislación y normatividad aplicable, a los planes,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presupuestos y programas previamente establecidos, coordinándose, en</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su caso, previo acuerdo con el Presidente Municipal, con las autoridades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Federales, Estatales y municipales concurrentes;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XVIII</w:t>
      </w:r>
      <w:r w:rsidRPr="00773B91">
        <w:rPr>
          <w:rFonts w:ascii="Palatino Linotype" w:eastAsia="MS Mincho" w:hAnsi="Palatino Linotype"/>
          <w:i/>
          <w:sz w:val="22"/>
          <w:szCs w:val="20"/>
          <w:lang w:val="es-ES_tradnl"/>
        </w:rPr>
        <w:t>. Vigilar que la ejecución de la obra pública adjudicada y los servicios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relacionados con ésta, se sujeten a las condiciones contratadas;</w:t>
      </w:r>
      <w:r w:rsidR="00F4110C">
        <w:rPr>
          <w:rFonts w:ascii="Palatino Linotype" w:eastAsia="MS Mincho" w:hAnsi="Palatino Linotype"/>
          <w:i/>
          <w:sz w:val="22"/>
          <w:szCs w:val="20"/>
          <w:lang w:val="es-ES_tradnl"/>
        </w:rPr>
        <w:t xml:space="preserve"> </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XIX</w:t>
      </w:r>
      <w:r w:rsidRPr="00773B91">
        <w:rPr>
          <w:rFonts w:ascii="Palatino Linotype" w:eastAsia="MS Mincho" w:hAnsi="Palatino Linotype"/>
          <w:i/>
          <w:sz w:val="22"/>
          <w:szCs w:val="20"/>
          <w:lang w:val="es-ES_tradnl"/>
        </w:rPr>
        <w:t>. Establecer los lineamientos para la realización de estudios y proyectos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construcción de obras públicas;</w:t>
      </w:r>
    </w:p>
    <w:p w:rsid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w:t>
      </w:r>
      <w:r w:rsidRPr="00773B91">
        <w:rPr>
          <w:rFonts w:ascii="Palatino Linotype" w:eastAsia="MS Mincho" w:hAnsi="Palatino Linotype"/>
          <w:i/>
          <w:sz w:val="22"/>
          <w:szCs w:val="20"/>
          <w:lang w:val="es-ES_tradnl"/>
        </w:rPr>
        <w:t>. Autorizar para su pago, previa validación del avance y calidad de las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obras, los presupuestos y estimaciones que presenten los contratistas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obras públicas municipales;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XXI</w:t>
      </w:r>
      <w:r w:rsidRPr="00773B91">
        <w:rPr>
          <w:rFonts w:ascii="Palatino Linotype" w:eastAsia="MS Mincho" w:hAnsi="Palatino Linotype"/>
          <w:i/>
          <w:sz w:val="22"/>
          <w:szCs w:val="20"/>
          <w:lang w:val="es-ES_tradnl"/>
        </w:rPr>
        <w:t>. Formular el inventario de la maquinaria y equipo de construcción a su</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cuidado o de su propiedad, manteniéndolo en óptimas condiciones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uso;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XXII</w:t>
      </w:r>
      <w:r w:rsidRPr="00773B91">
        <w:rPr>
          <w:rFonts w:ascii="Palatino Linotype" w:eastAsia="MS Mincho" w:hAnsi="Palatino Linotype"/>
          <w:i/>
          <w:sz w:val="22"/>
          <w:szCs w:val="20"/>
          <w:lang w:val="es-ES_tradnl"/>
        </w:rPr>
        <w:t>. Coordinar y supervisar que todo el proceso de las obras públicas que se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realicen en el municipio se realice conforme a la legislación y normatividad</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en materia de obra pública;</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XXIII</w:t>
      </w:r>
      <w:r w:rsidRPr="00773B91">
        <w:rPr>
          <w:rFonts w:ascii="Palatino Linotype" w:eastAsia="MS Mincho" w:hAnsi="Palatino Linotype"/>
          <w:i/>
          <w:sz w:val="22"/>
          <w:szCs w:val="20"/>
          <w:lang w:val="es-ES_tradnl"/>
        </w:rPr>
        <w:t>. Controlar y vigilar el inventario de materiales para construcción;</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XXIV</w:t>
      </w:r>
      <w:r w:rsidRPr="00773B91">
        <w:rPr>
          <w:rFonts w:ascii="Palatino Linotype" w:eastAsia="MS Mincho" w:hAnsi="Palatino Linotype"/>
          <w:i/>
          <w:sz w:val="22"/>
          <w:szCs w:val="20"/>
          <w:lang w:val="es-ES_tradnl"/>
        </w:rPr>
        <w:t>. Integrar y autorizar con su firma, la documentación que en materia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obra pública, deba presentarse al Órgano Superior de Fiscalización del</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Estado de México;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XXV</w:t>
      </w:r>
      <w:r w:rsidRPr="00773B91">
        <w:rPr>
          <w:rFonts w:ascii="Palatino Linotype" w:eastAsia="MS Mincho" w:hAnsi="Palatino Linotype"/>
          <w:i/>
          <w:sz w:val="22"/>
          <w:szCs w:val="20"/>
          <w:lang w:val="es-ES_tradnl"/>
        </w:rPr>
        <w:t>. Ejecutar la política en materia de reordenamiento urbano;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XXVI</w:t>
      </w:r>
      <w:r w:rsidRPr="00773B91">
        <w:rPr>
          <w:rFonts w:ascii="Palatino Linotype" w:eastAsia="MS Mincho" w:hAnsi="Palatino Linotype"/>
          <w:i/>
          <w:sz w:val="22"/>
          <w:szCs w:val="20"/>
          <w:lang w:val="es-ES_tradnl"/>
        </w:rPr>
        <w:t>. Promover los nombres de las calles y avenidas de todas las comunidades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del Municipio de Jiquipilco.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XXVII</w:t>
      </w:r>
      <w:r w:rsidRPr="00773B91">
        <w:rPr>
          <w:rFonts w:ascii="Palatino Linotype" w:eastAsia="MS Mincho" w:hAnsi="Palatino Linotype"/>
          <w:i/>
          <w:sz w:val="22"/>
          <w:szCs w:val="20"/>
          <w:lang w:val="es-ES_tradnl"/>
        </w:rPr>
        <w:t>. Formular y conducir las políticas municipales de asentamientos humanos,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urbanismo y vivienda;</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XXVIII</w:t>
      </w:r>
      <w:r w:rsidRPr="00773B91">
        <w:rPr>
          <w:rFonts w:ascii="Palatino Linotype" w:eastAsia="MS Mincho" w:hAnsi="Palatino Linotype"/>
          <w:i/>
          <w:sz w:val="22"/>
          <w:szCs w:val="20"/>
          <w:lang w:val="es-ES_tradnl"/>
        </w:rPr>
        <w:t>. Aplicar y vigilar el cumplimiento de las disposiciones legales en materia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 ordenamiento territorial de los asentamientos humanos, del desarrollo</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urbano y vivienda;</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XXIX</w:t>
      </w:r>
      <w:r w:rsidRPr="00773B91">
        <w:rPr>
          <w:rFonts w:ascii="Palatino Linotype" w:eastAsia="MS Mincho" w:hAnsi="Palatino Linotype"/>
          <w:i/>
          <w:sz w:val="22"/>
          <w:szCs w:val="20"/>
          <w:lang w:val="es-ES_tradnl"/>
        </w:rPr>
        <w:t>. Proponer el plan municipal de desarrollo urbano, así como sus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modificaciones, y los parciales que de ellos deriven;</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XXX</w:t>
      </w:r>
      <w:r w:rsidRPr="00773B91">
        <w:rPr>
          <w:rFonts w:ascii="Palatino Linotype" w:eastAsia="MS Mincho" w:hAnsi="Palatino Linotype"/>
          <w:i/>
          <w:sz w:val="22"/>
          <w:szCs w:val="20"/>
          <w:lang w:val="es-ES_tradnl"/>
        </w:rPr>
        <w:t>. Participar en la elaboración o modificación del respectivo plan regional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desarrollo urbano o de los parciales que de éste deriven, cuando incluya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parte o la totalidad de su territorio;</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XXXI</w:t>
      </w:r>
      <w:r w:rsidRPr="00773B91">
        <w:rPr>
          <w:rFonts w:ascii="Palatino Linotype" w:eastAsia="MS Mincho" w:hAnsi="Palatino Linotype"/>
          <w:i/>
          <w:sz w:val="22"/>
          <w:szCs w:val="20"/>
          <w:lang w:val="es-ES_tradnl"/>
        </w:rPr>
        <w:t>. Analizar y expedir las cédulas informativas de zonificación, licencias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uso de suelo y licencias de construcción;</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XXXII</w:t>
      </w:r>
      <w:r w:rsidRPr="00773B91">
        <w:rPr>
          <w:rFonts w:ascii="Palatino Linotype" w:eastAsia="MS Mincho" w:hAnsi="Palatino Linotype"/>
          <w:i/>
          <w:sz w:val="22"/>
          <w:szCs w:val="20"/>
          <w:lang w:val="es-ES_tradnl"/>
        </w:rPr>
        <w:t>. Vigilar la utilización y aprovechamiento del suelo con fines urbanos, en su</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circunscripción territorial;</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XXXIII</w:t>
      </w:r>
      <w:r w:rsidRPr="00773B91">
        <w:rPr>
          <w:rFonts w:ascii="Palatino Linotype" w:eastAsia="MS Mincho" w:hAnsi="Palatino Linotype"/>
          <w:i/>
          <w:sz w:val="22"/>
          <w:szCs w:val="20"/>
          <w:lang w:val="es-ES_tradnl"/>
        </w:rPr>
        <w:t>. Proponer al Presidente Municipal, convenios, contratos y acuerdos,</w:t>
      </w:r>
    </w:p>
    <w:p w:rsidR="00773B91" w:rsidRP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lastRenderedPageBreak/>
        <w:t>XXXIV</w:t>
      </w:r>
      <w:r w:rsidRPr="00773B91">
        <w:rPr>
          <w:rFonts w:ascii="Palatino Linotype" w:eastAsia="MS Mincho" w:hAnsi="Palatino Linotype"/>
          <w:i/>
          <w:sz w:val="22"/>
          <w:szCs w:val="20"/>
          <w:lang w:val="es-ES_tradnl"/>
        </w:rPr>
        <w:t>. Fomentar la vinculación armónica entre la ciudad y el campo, para</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garantizar un desarrollo urbano sustentable, que además de satisfacer</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el crecimiento urbano, proteja las tierras agropecuarias y forestales, y</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distribuya de manera equitativa los beneficios y cargas del proceso de</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urbanización;</w:t>
      </w:r>
    </w:p>
    <w:p w:rsidR="00773B91" w:rsidRDefault="00773B91" w:rsidP="005C6821">
      <w:pPr>
        <w:autoSpaceDE w:val="0"/>
        <w:autoSpaceDN w:val="0"/>
        <w:adjustRightInd w:val="0"/>
        <w:ind w:left="567" w:right="616"/>
        <w:jc w:val="both"/>
        <w:rPr>
          <w:rFonts w:ascii="Palatino Linotype" w:eastAsia="MS Mincho" w:hAnsi="Palatino Linotype"/>
          <w:i/>
          <w:sz w:val="22"/>
          <w:szCs w:val="20"/>
          <w:lang w:val="es-ES_tradnl"/>
        </w:rPr>
      </w:pPr>
      <w:r w:rsidRPr="00F4110C">
        <w:rPr>
          <w:rFonts w:ascii="Palatino Linotype" w:eastAsia="MS Mincho" w:hAnsi="Palatino Linotype"/>
          <w:b/>
          <w:i/>
          <w:sz w:val="22"/>
          <w:szCs w:val="20"/>
          <w:lang w:val="es-ES_tradnl"/>
        </w:rPr>
        <w:t>XXXV</w:t>
      </w:r>
      <w:r w:rsidRPr="00773B91">
        <w:rPr>
          <w:rFonts w:ascii="Palatino Linotype" w:eastAsia="MS Mincho" w:hAnsi="Palatino Linotype"/>
          <w:i/>
          <w:sz w:val="22"/>
          <w:szCs w:val="20"/>
          <w:lang w:val="es-ES_tradnl"/>
        </w:rPr>
        <w:t>. Coadyuvar en la distribución, construcción, conservación y mejoramiento</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 la urbanización, infraestructura, equipamiento y servicios públicos</w:t>
      </w:r>
      <w:r w:rsidR="00F4110C">
        <w:rPr>
          <w:rFonts w:ascii="Palatino Linotype" w:eastAsia="MS Mincho" w:hAnsi="Palatino Linotype"/>
          <w:i/>
          <w:sz w:val="22"/>
          <w:szCs w:val="20"/>
          <w:lang w:val="es-ES_tradnl"/>
        </w:rPr>
        <w:t xml:space="preserve"> </w:t>
      </w:r>
      <w:r w:rsidRPr="00773B91">
        <w:rPr>
          <w:rFonts w:ascii="Palatino Linotype" w:eastAsia="MS Mincho" w:hAnsi="Palatino Linotype"/>
          <w:i/>
          <w:sz w:val="22"/>
          <w:szCs w:val="20"/>
          <w:lang w:val="es-ES_tradnl"/>
        </w:rPr>
        <w:t>dentro de los centros de población;</w:t>
      </w:r>
    </w:p>
    <w:p w:rsidR="003D73D3" w:rsidRDefault="003D73D3" w:rsidP="005C6821">
      <w:pPr>
        <w:autoSpaceDE w:val="0"/>
        <w:autoSpaceDN w:val="0"/>
        <w:adjustRightInd w:val="0"/>
        <w:spacing w:line="360" w:lineRule="auto"/>
        <w:ind w:right="51"/>
        <w:jc w:val="both"/>
        <w:rPr>
          <w:rFonts w:ascii="Palatino Linotype" w:eastAsia="MS Mincho" w:hAnsi="Palatino Linotype"/>
          <w:szCs w:val="20"/>
          <w:lang w:val="es-ES_tradnl"/>
        </w:rPr>
      </w:pPr>
    </w:p>
    <w:p w:rsidR="00F4110C" w:rsidRDefault="00F4110C" w:rsidP="005C6821">
      <w:pPr>
        <w:autoSpaceDE w:val="0"/>
        <w:autoSpaceDN w:val="0"/>
        <w:adjustRightInd w:val="0"/>
        <w:spacing w:line="360" w:lineRule="auto"/>
        <w:ind w:right="51"/>
        <w:jc w:val="both"/>
        <w:rPr>
          <w:rFonts w:ascii="Palatino Linotype" w:eastAsia="MS Mincho" w:hAnsi="Palatino Linotype"/>
          <w:szCs w:val="20"/>
          <w:lang w:val="es-ES_tradnl"/>
        </w:rPr>
      </w:pPr>
      <w:r>
        <w:rPr>
          <w:rFonts w:ascii="Palatino Linotype" w:eastAsia="MS Mincho" w:hAnsi="Palatino Linotype"/>
          <w:szCs w:val="20"/>
          <w:lang w:val="es-ES_tradnl"/>
        </w:rPr>
        <w:t xml:space="preserve">Con base en lo anterior, se tiene por acreditada la existencia de la Dirección de Obra Pública y Desarrollo Urbano del </w:t>
      </w:r>
      <w:r>
        <w:rPr>
          <w:rFonts w:ascii="Palatino Linotype" w:eastAsia="MS Mincho" w:hAnsi="Palatino Linotype"/>
          <w:b/>
          <w:szCs w:val="20"/>
          <w:lang w:val="es-ES_tradnl"/>
        </w:rPr>
        <w:t>sujeto obligado</w:t>
      </w:r>
      <w:r>
        <w:rPr>
          <w:rFonts w:ascii="Palatino Linotype" w:eastAsia="MS Mincho" w:hAnsi="Palatino Linotype"/>
          <w:szCs w:val="20"/>
          <w:lang w:val="es-ES_tradnl"/>
        </w:rPr>
        <w:t>, la cual es la encargada entre otros de la programación y ejecución de las obras públicas y servicios relacionados del Ayuntamiento; la planeación y coordinación de los proyectos de obras públicas y servicios relacionados con las mismas que autorice el Ayuntamiento, una vez que se cumplan los requisitos de licitación y otras que determinen l</w:t>
      </w:r>
      <w:r w:rsidR="00DA1E4D">
        <w:rPr>
          <w:rFonts w:ascii="Palatino Linotype" w:eastAsia="MS Mincho" w:hAnsi="Palatino Linotype"/>
          <w:szCs w:val="20"/>
          <w:lang w:val="es-ES_tradnl"/>
        </w:rPr>
        <w:t>os ordenamientos; así como administrar y ejercer de manera coordinada con la Tesorería Municipal, los recursos públicos destinados para la planeación, programación, presupuestación, contratación, ejecución y control de la obra pública.</w:t>
      </w:r>
    </w:p>
    <w:p w:rsidR="00F4110C" w:rsidRDefault="00F4110C" w:rsidP="005C6821">
      <w:pPr>
        <w:autoSpaceDE w:val="0"/>
        <w:autoSpaceDN w:val="0"/>
        <w:adjustRightInd w:val="0"/>
        <w:spacing w:line="360" w:lineRule="auto"/>
        <w:ind w:right="51"/>
        <w:jc w:val="both"/>
        <w:rPr>
          <w:rFonts w:ascii="Palatino Linotype" w:eastAsia="MS Mincho" w:hAnsi="Palatino Linotype"/>
          <w:szCs w:val="20"/>
          <w:lang w:val="es-ES_tradnl"/>
        </w:rPr>
      </w:pPr>
    </w:p>
    <w:p w:rsidR="00E36A34" w:rsidRDefault="00E36A34" w:rsidP="005C6821">
      <w:pPr>
        <w:spacing w:line="360" w:lineRule="auto"/>
        <w:jc w:val="both"/>
        <w:rPr>
          <w:rFonts w:ascii="Palatino Linotype" w:hAnsi="Palatino Linotype"/>
        </w:rPr>
      </w:pPr>
      <w:r w:rsidRPr="00E36A34">
        <w:rPr>
          <w:rFonts w:ascii="Palatino Linotype" w:hAnsi="Palatino Linotype"/>
        </w:rPr>
        <w:t xml:space="preserve">Cabe agregar que el artículo 12.1 del Código Administrativo del Estado de México refiere que dicho libro tiene por objeto regular los actos relativos a la planeación, programación, presupuestación, adjudicación, contratación, ejecución y control de la obra pública, así como los servicios relacionados con la misma que, por sí o por conducto de terceros, realicen las secretarías y unidades administrativas del Poder Ejecutivo del Estado; la Fiscalía General de Justicia; los </w:t>
      </w:r>
      <w:r w:rsidRPr="00E36A34">
        <w:rPr>
          <w:rFonts w:ascii="Palatino Linotype" w:hAnsi="Palatino Linotype"/>
          <w:b/>
        </w:rPr>
        <w:t>ayuntamientos</w:t>
      </w:r>
      <w:r w:rsidRPr="00E36A34">
        <w:rPr>
          <w:rFonts w:ascii="Palatino Linotype" w:hAnsi="Palatino Linotype"/>
        </w:rPr>
        <w:t xml:space="preserve"> de los municipios del Estado; los organismos auxiliares y fideicomisos públicos del Estado y municipios; los tribunales administrativos, agregando que los poderes Legislativo y Judicial, así como los organismos autónomos, aplicarán los procedimientos previstos </w:t>
      </w:r>
      <w:r w:rsidRPr="00E36A34">
        <w:rPr>
          <w:rFonts w:ascii="Palatino Linotype" w:hAnsi="Palatino Linotype"/>
        </w:rPr>
        <w:lastRenderedPageBreak/>
        <w:t>en el referido Libro en todo lo que no se oponga a los ordenamientos legales que los regulan.</w:t>
      </w:r>
    </w:p>
    <w:p w:rsidR="004A2018" w:rsidRPr="00E36A34" w:rsidRDefault="004A2018" w:rsidP="005C6821">
      <w:pPr>
        <w:spacing w:line="360" w:lineRule="auto"/>
        <w:jc w:val="both"/>
        <w:rPr>
          <w:rFonts w:ascii="Palatino Linotype" w:hAnsi="Palatino Linotype"/>
        </w:rPr>
      </w:pPr>
    </w:p>
    <w:p w:rsidR="00E36A34" w:rsidRDefault="00E36A34" w:rsidP="005C6821">
      <w:pPr>
        <w:spacing w:line="360" w:lineRule="auto"/>
        <w:jc w:val="both"/>
        <w:rPr>
          <w:rFonts w:ascii="Palatino Linotype" w:hAnsi="Palatino Linotype"/>
        </w:rPr>
      </w:pPr>
      <w:r w:rsidRPr="00E36A34">
        <w:rPr>
          <w:rFonts w:ascii="Palatino Linotype" w:hAnsi="Palatino Linotype"/>
        </w:rPr>
        <w:t>Es pertinente referir que el artículo 1 del Reglamento del Libro Décimo Segundo del Código Administrativo refiere que las disposiciones contenidas en el referido cuerpo normativo serán aplicables a las dependencias, entidades, ayuntamientos, los poderes Legislativo y Judicial, así como los organismos autónomos y los Tribunales Administrativos que, por si o por conducto de terceros, realicen actividades en materia de planeación, programación, presupuestación, adjudicación, contratación, ejecución y control de la obra pública y servicios relacionados con la misma.</w:t>
      </w:r>
    </w:p>
    <w:p w:rsidR="00E36A34" w:rsidRPr="00E36A34" w:rsidRDefault="00E36A34" w:rsidP="005C6821">
      <w:pPr>
        <w:spacing w:line="360" w:lineRule="auto"/>
        <w:jc w:val="both"/>
        <w:rPr>
          <w:rFonts w:ascii="Palatino Linotype" w:hAnsi="Palatino Linotype"/>
        </w:rPr>
      </w:pPr>
    </w:p>
    <w:p w:rsidR="00E36A34" w:rsidRPr="004A2018" w:rsidRDefault="00E36A34" w:rsidP="005C6821">
      <w:pPr>
        <w:spacing w:line="360" w:lineRule="auto"/>
        <w:jc w:val="both"/>
        <w:rPr>
          <w:rFonts w:ascii="Palatino Linotype" w:hAnsi="Palatino Linotype"/>
          <w:u w:val="single"/>
        </w:rPr>
      </w:pPr>
      <w:r w:rsidRPr="00E36A34">
        <w:rPr>
          <w:rFonts w:ascii="Palatino Linotype" w:hAnsi="Palatino Linotype"/>
        </w:rPr>
        <w:t xml:space="preserve">Debe precisarse que el numeral 12.4 del Código Administrativo refiere que se considera obra pública todo trabajo que tenga por objeto principal construir, instalar, ampliar, adecuar, remodelar, restaurar, conservar, mantener, modificar o demoler bienes inmuebles propiedad del Estado, de sus dependencias y entidades y de los </w:t>
      </w:r>
      <w:r w:rsidRPr="00E36A34">
        <w:rPr>
          <w:rFonts w:ascii="Palatino Linotype" w:hAnsi="Palatino Linotype"/>
          <w:b/>
        </w:rPr>
        <w:t>municipios</w:t>
      </w:r>
      <w:r w:rsidRPr="00E36A34">
        <w:rPr>
          <w:rFonts w:ascii="Palatino Linotype" w:hAnsi="Palatino Linotype"/>
        </w:rPr>
        <w:t xml:space="preserve"> </w:t>
      </w:r>
      <w:r w:rsidRPr="00E36A34">
        <w:rPr>
          <w:rFonts w:ascii="Palatino Linotype" w:hAnsi="Palatino Linotype"/>
          <w:u w:val="single"/>
        </w:rPr>
        <w:t>y sus organismos con cargo a recursos públicos estatales o municipales, cabe agregar que los artículos 12.20 y 12.21 establecen lo siguiente:</w:t>
      </w:r>
    </w:p>
    <w:p w:rsidR="00E36A34" w:rsidRPr="00E36A34" w:rsidRDefault="00E36A34" w:rsidP="005C6821">
      <w:pPr>
        <w:spacing w:line="360" w:lineRule="auto"/>
        <w:jc w:val="both"/>
        <w:rPr>
          <w:rFonts w:ascii="Palatino Linotype" w:hAnsi="Palatino Linotype"/>
        </w:rPr>
      </w:pPr>
    </w:p>
    <w:p w:rsidR="00E36A34" w:rsidRPr="00E36A34" w:rsidRDefault="00E36A34" w:rsidP="005C6821">
      <w:pPr>
        <w:ind w:left="567" w:right="616"/>
        <w:jc w:val="both"/>
        <w:rPr>
          <w:rFonts w:ascii="Palatino Linotype" w:hAnsi="Palatino Linotype"/>
          <w:i/>
          <w:sz w:val="22"/>
          <w:szCs w:val="22"/>
        </w:rPr>
      </w:pPr>
      <w:r w:rsidRPr="00E36A34">
        <w:rPr>
          <w:rFonts w:ascii="Palatino Linotype" w:hAnsi="Palatino Linotype"/>
          <w:i/>
          <w:sz w:val="22"/>
          <w:szCs w:val="22"/>
        </w:rPr>
        <w:t>“</w:t>
      </w:r>
      <w:r w:rsidRPr="00E36A34">
        <w:rPr>
          <w:rFonts w:ascii="Palatino Linotype" w:hAnsi="Palatino Linotype"/>
          <w:b/>
          <w:i/>
          <w:sz w:val="22"/>
          <w:szCs w:val="22"/>
        </w:rPr>
        <w:t>Artículo 12.20.-</w:t>
      </w:r>
      <w:r w:rsidRPr="00E36A34">
        <w:rPr>
          <w:rFonts w:ascii="Palatino Linotype" w:hAnsi="Palatino Linotype"/>
          <w:i/>
          <w:sz w:val="22"/>
          <w:szCs w:val="22"/>
        </w:rPr>
        <w:t xml:space="preserve"> </w:t>
      </w:r>
      <w:r w:rsidRPr="00E36A34">
        <w:rPr>
          <w:rFonts w:ascii="Palatino Linotype" w:hAnsi="Palatino Linotype"/>
          <w:b/>
          <w:i/>
          <w:sz w:val="22"/>
          <w:szCs w:val="22"/>
          <w:u w:val="single"/>
        </w:rPr>
        <w:t>Los contratos</w:t>
      </w:r>
      <w:r w:rsidRPr="00E36A34">
        <w:rPr>
          <w:rFonts w:ascii="Palatino Linotype" w:hAnsi="Palatino Linotype"/>
          <w:i/>
          <w:sz w:val="22"/>
          <w:szCs w:val="22"/>
        </w:rPr>
        <w:t xml:space="preserve"> a que se refiere este Libro, </w:t>
      </w:r>
      <w:r w:rsidRPr="00E36A34">
        <w:rPr>
          <w:rFonts w:ascii="Palatino Linotype" w:hAnsi="Palatino Linotype"/>
          <w:b/>
          <w:i/>
          <w:sz w:val="22"/>
          <w:szCs w:val="22"/>
          <w:u w:val="single"/>
        </w:rPr>
        <w:t>se adjudicarán a través de licitaciones públicas</w:t>
      </w:r>
      <w:r w:rsidRPr="00E36A34">
        <w:rPr>
          <w:rFonts w:ascii="Palatino Linotype" w:hAnsi="Palatino Linotype"/>
          <w:i/>
          <w:sz w:val="22"/>
          <w:szCs w:val="22"/>
        </w:rPr>
        <w:t>, mediante convocatoria pública.</w:t>
      </w:r>
    </w:p>
    <w:p w:rsidR="00E36A34" w:rsidRPr="00E36A34" w:rsidRDefault="00E36A34" w:rsidP="005C6821">
      <w:pPr>
        <w:ind w:left="567" w:right="616"/>
        <w:jc w:val="both"/>
        <w:rPr>
          <w:rFonts w:ascii="Palatino Linotype" w:hAnsi="Palatino Linotype"/>
          <w:i/>
          <w:sz w:val="22"/>
          <w:szCs w:val="22"/>
        </w:rPr>
      </w:pPr>
    </w:p>
    <w:p w:rsidR="00E36A34" w:rsidRPr="00E36A34" w:rsidRDefault="00E36A34" w:rsidP="005C6821">
      <w:pPr>
        <w:ind w:left="567" w:right="616"/>
        <w:jc w:val="both"/>
        <w:rPr>
          <w:rFonts w:ascii="Palatino Linotype" w:hAnsi="Palatino Linotype"/>
          <w:i/>
          <w:sz w:val="22"/>
          <w:szCs w:val="22"/>
        </w:rPr>
      </w:pPr>
      <w:r w:rsidRPr="00E36A34">
        <w:rPr>
          <w:rFonts w:ascii="Palatino Linotype" w:hAnsi="Palatino Linotype"/>
          <w:b/>
          <w:i/>
          <w:sz w:val="22"/>
          <w:szCs w:val="22"/>
        </w:rPr>
        <w:t>Artículo 12.21.-</w:t>
      </w:r>
      <w:r w:rsidRPr="00E36A34">
        <w:rPr>
          <w:rFonts w:ascii="Palatino Linotype" w:hAnsi="Palatino Linotype"/>
          <w:i/>
          <w:sz w:val="22"/>
          <w:szCs w:val="22"/>
        </w:rPr>
        <w:t xml:space="preserve"> </w:t>
      </w:r>
      <w:r w:rsidRPr="00E36A34">
        <w:rPr>
          <w:rFonts w:ascii="Palatino Linotype" w:hAnsi="Palatino Linotype"/>
          <w:b/>
          <w:i/>
          <w:sz w:val="22"/>
          <w:szCs w:val="22"/>
        </w:rPr>
        <w:t>Las dependencias</w:t>
      </w:r>
      <w:r w:rsidRPr="00E36A34">
        <w:rPr>
          <w:rFonts w:ascii="Palatino Linotype" w:hAnsi="Palatino Linotype"/>
          <w:i/>
          <w:sz w:val="22"/>
          <w:szCs w:val="22"/>
        </w:rPr>
        <w:t xml:space="preserve">, entidades y ayuntamientos </w:t>
      </w:r>
      <w:r w:rsidRPr="00E36A34">
        <w:rPr>
          <w:rFonts w:ascii="Palatino Linotype" w:hAnsi="Palatino Linotype"/>
          <w:b/>
          <w:i/>
          <w:sz w:val="22"/>
          <w:szCs w:val="22"/>
          <w:u w:val="single"/>
        </w:rPr>
        <w:t>podrán adjudicar contratos para la ejecución de obra pública o servicios relacionados con la misma mediante las excepciones al procedimiento de licitación</w:t>
      </w:r>
      <w:r w:rsidRPr="00E36A34">
        <w:rPr>
          <w:rFonts w:ascii="Palatino Linotype" w:hAnsi="Palatino Linotype"/>
          <w:i/>
          <w:sz w:val="22"/>
          <w:szCs w:val="22"/>
        </w:rPr>
        <w:t xml:space="preserve"> siguientes:</w:t>
      </w:r>
    </w:p>
    <w:p w:rsidR="00E36A34" w:rsidRPr="00E36A34" w:rsidRDefault="00E36A34" w:rsidP="005C6821">
      <w:pPr>
        <w:ind w:left="567" w:right="616"/>
        <w:jc w:val="both"/>
        <w:rPr>
          <w:rFonts w:ascii="Palatino Linotype" w:hAnsi="Palatino Linotype"/>
          <w:i/>
          <w:sz w:val="22"/>
          <w:szCs w:val="22"/>
        </w:rPr>
      </w:pPr>
      <w:r w:rsidRPr="00E36A34">
        <w:rPr>
          <w:rFonts w:ascii="Palatino Linotype" w:hAnsi="Palatino Linotype"/>
          <w:b/>
          <w:i/>
          <w:sz w:val="22"/>
          <w:szCs w:val="22"/>
        </w:rPr>
        <w:t>I.</w:t>
      </w:r>
      <w:r w:rsidRPr="00E36A34">
        <w:rPr>
          <w:rFonts w:ascii="Palatino Linotype" w:hAnsi="Palatino Linotype"/>
          <w:i/>
          <w:sz w:val="22"/>
          <w:szCs w:val="22"/>
        </w:rPr>
        <w:t xml:space="preserve"> Invitación restringida;</w:t>
      </w:r>
    </w:p>
    <w:p w:rsidR="00E36A34" w:rsidRPr="00E36A34" w:rsidRDefault="00E36A34" w:rsidP="005C6821">
      <w:pPr>
        <w:ind w:left="567" w:right="616"/>
        <w:jc w:val="both"/>
        <w:rPr>
          <w:rFonts w:ascii="Palatino Linotype" w:hAnsi="Palatino Linotype"/>
          <w:i/>
          <w:sz w:val="22"/>
          <w:szCs w:val="22"/>
        </w:rPr>
      </w:pPr>
      <w:r w:rsidRPr="00E36A34">
        <w:rPr>
          <w:rFonts w:ascii="Palatino Linotype" w:hAnsi="Palatino Linotype"/>
          <w:b/>
          <w:i/>
          <w:sz w:val="22"/>
          <w:szCs w:val="22"/>
        </w:rPr>
        <w:t>II.</w:t>
      </w:r>
      <w:r w:rsidRPr="00E36A34">
        <w:rPr>
          <w:rFonts w:ascii="Palatino Linotype" w:hAnsi="Palatino Linotype"/>
          <w:i/>
          <w:sz w:val="22"/>
          <w:szCs w:val="22"/>
        </w:rPr>
        <w:t xml:space="preserve"> Adjudicación directa.</w:t>
      </w:r>
    </w:p>
    <w:p w:rsidR="00E36A34" w:rsidRDefault="00E36A34" w:rsidP="005C6821">
      <w:pPr>
        <w:spacing w:line="360" w:lineRule="auto"/>
        <w:jc w:val="both"/>
        <w:rPr>
          <w:rFonts w:ascii="Palatino Linotype" w:hAnsi="Palatino Linotype"/>
        </w:rPr>
      </w:pPr>
    </w:p>
    <w:p w:rsidR="00E36A34" w:rsidRDefault="00E36A34" w:rsidP="005C6821">
      <w:pPr>
        <w:spacing w:line="360" w:lineRule="auto"/>
        <w:jc w:val="both"/>
        <w:rPr>
          <w:rFonts w:ascii="Palatino Linotype" w:hAnsi="Palatino Linotype"/>
        </w:rPr>
      </w:pPr>
      <w:r w:rsidRPr="00E36A34">
        <w:rPr>
          <w:rFonts w:ascii="Palatino Linotype" w:hAnsi="Palatino Linotype"/>
        </w:rPr>
        <w:lastRenderedPageBreak/>
        <w:t>Por lo que se refiere a la Licitación Pública</w:t>
      </w:r>
      <w:r w:rsidRPr="00E36A34">
        <w:rPr>
          <w:rFonts w:ascii="Palatino Linotype" w:hAnsi="Palatino Linotype"/>
          <w:vertAlign w:val="superscript"/>
          <w:lang w:val="es-ES_tradnl"/>
        </w:rPr>
        <w:footnoteReference w:id="5"/>
      </w:r>
      <w:r w:rsidRPr="00E36A34">
        <w:rPr>
          <w:rFonts w:ascii="Palatino Linotype" w:hAnsi="Palatino Linotype"/>
          <w:lang w:val="es-ES_tradnl"/>
        </w:rPr>
        <w:t xml:space="preserve"> </w:t>
      </w:r>
      <w:r w:rsidRPr="00E36A34">
        <w:rPr>
          <w:rFonts w:ascii="Palatino Linotype" w:hAnsi="Palatino Linotype"/>
        </w:rPr>
        <w:t xml:space="preserve">debe mencionarse que dicha figura jurídica se encuentra regulada del artículo 12.22 al 12.32 del Código Administrativo del Estado de México, mismos que en términos generales estipulan que 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 </w:t>
      </w:r>
    </w:p>
    <w:p w:rsidR="004A2018" w:rsidRPr="00E36A34" w:rsidRDefault="004A2018" w:rsidP="005C6821">
      <w:pPr>
        <w:spacing w:line="360" w:lineRule="auto"/>
        <w:jc w:val="both"/>
        <w:rPr>
          <w:rFonts w:ascii="Palatino Linotype" w:hAnsi="Palatino Linotype"/>
        </w:rPr>
      </w:pPr>
    </w:p>
    <w:p w:rsidR="00E36A34" w:rsidRDefault="00E36A34" w:rsidP="005C6821">
      <w:pPr>
        <w:spacing w:line="360" w:lineRule="auto"/>
        <w:jc w:val="both"/>
        <w:rPr>
          <w:rFonts w:ascii="Palatino Linotype" w:hAnsi="Palatino Linotype"/>
        </w:rPr>
      </w:pPr>
      <w:r w:rsidRPr="00E36A34">
        <w:rPr>
          <w:rFonts w:ascii="Palatino Linotype" w:hAnsi="Palatino Linotype"/>
        </w:rPr>
        <w:t>Cabe resaltar que las convocatorias públicas que podrán referirse a una o más obras públicas o servicios relacionados con las mismas, se publicarán cuando menos en uno de los diarios de mayor circulación en la capital del Estado y en uno de los diarios de mayor circulación nacional; así como a través de los medios electrónicos que para tal efecto disponga la Contraloría y contendrán:</w:t>
      </w:r>
    </w:p>
    <w:p w:rsidR="004A2018" w:rsidRPr="00E36A34" w:rsidRDefault="004A2018" w:rsidP="005C6821">
      <w:pPr>
        <w:spacing w:line="360" w:lineRule="auto"/>
        <w:jc w:val="both"/>
        <w:rPr>
          <w:rFonts w:ascii="Palatino Linotype" w:hAnsi="Palatino Linotype"/>
          <w:sz w:val="28"/>
        </w:rPr>
      </w:pP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El nombre, denominación o razón social de la dependencia, entidad o ayuntamiento convocante;</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El nombre y la descripción general de la obra o del servicio y el lugar en donde se llevarán a cabo los trabajos;</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 xml:space="preserve">La indicación de si la licitación es nacional o internacional; y en caso de ser internacional, si se realizará o no bajo la cobertura del capítulo de compras del sector público de alguno de los Tratados de Libre Comercio celebrados por </w:t>
      </w:r>
      <w:r w:rsidRPr="00E36A34">
        <w:rPr>
          <w:rFonts w:ascii="Palatino Linotype" w:hAnsi="Palatino Linotype"/>
          <w:szCs w:val="22"/>
          <w:lang w:val="es-MX" w:eastAsia="en-US"/>
        </w:rPr>
        <w:lastRenderedPageBreak/>
        <w:t>México con otras naciones y el idioma o idiomas, además del español, en que podrán presentarse las proposiciones;</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El origen de los recursos para su ejecución;</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La forma en que los interesados deberán acreditar su existencia legal, experiencia, capacidad técnica y financiera que se requiera para participar en la licitación, de acuerdo con las características, complejidad y magnitud de los trabajos;</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La indicación de los lugares, fechas, horarios y medios electrónicos en que los interesados podrán obtener las bases de la licitación y en su caso, el costo y forma de pago de las mismas;</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El lugar, fecha y hora de celebración de los actos relativos a la presentación y apertura de proposiciones y a la visita al sitio de realización de los trabajos;</w:t>
      </w:r>
    </w:p>
    <w:p w:rsidR="00E36A34" w:rsidRPr="00E36A34" w:rsidRDefault="00E36A34" w:rsidP="005C6821">
      <w:pPr>
        <w:numPr>
          <w:ilvl w:val="0"/>
          <w:numId w:val="5"/>
        </w:numPr>
        <w:spacing w:line="360" w:lineRule="auto"/>
        <w:jc w:val="both"/>
        <w:rPr>
          <w:rFonts w:ascii="Palatino Linotype" w:hAnsi="Palatino Linotype"/>
          <w:szCs w:val="22"/>
          <w:u w:val="single"/>
          <w:lang w:val="es-MX" w:eastAsia="en-US"/>
        </w:rPr>
      </w:pPr>
      <w:r w:rsidRPr="00E36A34">
        <w:rPr>
          <w:rFonts w:ascii="Palatino Linotype" w:hAnsi="Palatino Linotype"/>
          <w:szCs w:val="22"/>
          <w:u w:val="single"/>
          <w:lang w:val="es-MX" w:eastAsia="en-US"/>
        </w:rPr>
        <w:t>Plazo de ejecución de los trabajos, indicando la fecha estimada de inicio de los mismos, así como el importe de la primera asignación, en el caso de que dicho plazo comprenda más de un ejercicio;</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Los porcentajes de los anticipos que, en su caso, se otorgarán;</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La indicación de las personas que estén impedidas a participar, conforme con las disposiciones de este Libro;</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La garantía que deberá otorgarse para asegurar la seriedad de la propuesta;</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Los ejercicios en que deberá pagarse la obra o servicio relacionados con la misma, cuando se trate de pago diferido;</w:t>
      </w:r>
    </w:p>
    <w:p w:rsidR="00E36A34" w:rsidRPr="00E36A34" w:rsidRDefault="00E36A34" w:rsidP="005C6821">
      <w:pPr>
        <w:numPr>
          <w:ilvl w:val="0"/>
          <w:numId w:val="5"/>
        </w:numPr>
        <w:spacing w:line="360" w:lineRule="auto"/>
        <w:jc w:val="both"/>
        <w:rPr>
          <w:rFonts w:ascii="Palatino Linotype" w:hAnsi="Palatino Linotype"/>
          <w:szCs w:val="22"/>
          <w:lang w:val="es-MX" w:eastAsia="en-US"/>
        </w:rPr>
      </w:pPr>
      <w:r w:rsidRPr="00E36A34">
        <w:rPr>
          <w:rFonts w:ascii="Palatino Linotype" w:hAnsi="Palatino Linotype"/>
          <w:szCs w:val="22"/>
          <w:lang w:val="es-MX" w:eastAsia="en-US"/>
        </w:rPr>
        <w:t>Los demás requisitos generales que deberán cumplir los interesados, según las características, complejidad y magnitud de los trabajos.</w:t>
      </w:r>
    </w:p>
    <w:p w:rsidR="004A2018" w:rsidRDefault="004A2018" w:rsidP="005C6821">
      <w:pPr>
        <w:spacing w:line="360" w:lineRule="auto"/>
        <w:jc w:val="both"/>
        <w:rPr>
          <w:rFonts w:ascii="Palatino Linotype" w:hAnsi="Palatino Linotype"/>
        </w:rPr>
      </w:pPr>
    </w:p>
    <w:p w:rsidR="008538CE" w:rsidRDefault="008538CE" w:rsidP="005C6821">
      <w:pPr>
        <w:pStyle w:val="Sinespaciado"/>
        <w:spacing w:line="360" w:lineRule="auto"/>
        <w:jc w:val="both"/>
        <w:rPr>
          <w:rFonts w:ascii="Palatino Linotype" w:hAnsi="Palatino Linotype"/>
        </w:rPr>
      </w:pPr>
      <w:r>
        <w:rPr>
          <w:rFonts w:ascii="Palatino Linotype" w:eastAsia="MS Mincho" w:hAnsi="Palatino Linotype"/>
          <w:szCs w:val="20"/>
          <w:lang w:val="es-ES_tradnl"/>
        </w:rPr>
        <w:lastRenderedPageBreak/>
        <w:t>Ahora bien, el Código Administrativo del Estado de México en sus artículos 12.38, 12.42 y 12.46</w:t>
      </w:r>
      <w:r w:rsidR="00B957A8">
        <w:rPr>
          <w:rStyle w:val="Refdenotaalpie"/>
          <w:rFonts w:ascii="Palatino Linotype" w:eastAsia="MS Mincho" w:hAnsi="Palatino Linotype"/>
          <w:szCs w:val="20"/>
          <w:lang w:val="es-ES_tradnl"/>
        </w:rPr>
        <w:footnoteReference w:id="6"/>
      </w:r>
      <w:r>
        <w:rPr>
          <w:rFonts w:ascii="Palatino Linotype" w:eastAsia="MS Mincho" w:hAnsi="Palatino Linotype"/>
          <w:szCs w:val="20"/>
          <w:lang w:val="es-ES_tradnl"/>
        </w:rPr>
        <w:t xml:space="preserve">, establece en </w:t>
      </w:r>
      <w:r w:rsidRPr="008538CE">
        <w:rPr>
          <w:rFonts w:ascii="Palatino Linotype" w:hAnsi="Palatino Linotype" w:cs="Arial"/>
          <w:lang w:eastAsia="es-MX"/>
        </w:rPr>
        <w:t>términos generales que l</w:t>
      </w:r>
      <w:r w:rsidRPr="008538CE">
        <w:rPr>
          <w:rFonts w:ascii="Palatino Linotype" w:hAnsi="Palatino Linotype"/>
        </w:rPr>
        <w:t xml:space="preserve">a adjudicación de la obra o servicios relacionados con la misma obligará a la dependencia, entidad o </w:t>
      </w:r>
      <w:r w:rsidRPr="008538CE">
        <w:rPr>
          <w:rFonts w:ascii="Palatino Linotype" w:hAnsi="Palatino Linotype"/>
          <w:b/>
        </w:rPr>
        <w:t>ayuntamiento</w:t>
      </w:r>
      <w:r w:rsidRPr="008538CE">
        <w:rPr>
          <w:rFonts w:ascii="Palatino Linotype" w:hAnsi="Palatino Linotype"/>
        </w:rPr>
        <w:t xml:space="preserve"> y a la persona en que hubiere recaído, a </w:t>
      </w:r>
      <w:r w:rsidRPr="008538CE">
        <w:rPr>
          <w:rFonts w:ascii="Palatino Linotype" w:hAnsi="Palatino Linotype"/>
          <w:u w:val="single"/>
        </w:rPr>
        <w:t>suscribir el contrato</w:t>
      </w:r>
      <w:r w:rsidRPr="008538CE">
        <w:rPr>
          <w:rFonts w:ascii="Palatino Linotype" w:hAnsi="Palatino Linotype"/>
        </w:rPr>
        <w:t xml:space="preserve"> respectivo dentro de los diez días hábiles siguientes al de la notificación del fallo. Los contratos de obra pública o de servicios relacionados con la misma, podrán ser de tres tipos:</w:t>
      </w:r>
    </w:p>
    <w:p w:rsidR="004B7227" w:rsidRDefault="004B7227" w:rsidP="005C6821">
      <w:pPr>
        <w:pStyle w:val="Sinespaciado"/>
        <w:spacing w:line="360" w:lineRule="auto"/>
        <w:jc w:val="both"/>
        <w:rPr>
          <w:rFonts w:ascii="Palatino Linotype" w:hAnsi="Palatino Linotype"/>
        </w:rPr>
      </w:pPr>
    </w:p>
    <w:p w:rsidR="008538CE" w:rsidRPr="008538CE" w:rsidRDefault="008538CE" w:rsidP="005C6821">
      <w:pPr>
        <w:numPr>
          <w:ilvl w:val="0"/>
          <w:numId w:val="4"/>
        </w:numPr>
        <w:spacing w:line="360" w:lineRule="auto"/>
        <w:ind w:right="616"/>
        <w:jc w:val="both"/>
        <w:rPr>
          <w:rFonts w:ascii="Palatino Linotype" w:hAnsi="Palatino Linotype"/>
          <w:szCs w:val="22"/>
          <w:lang w:val="es-MX"/>
        </w:rPr>
      </w:pPr>
      <w:r w:rsidRPr="008538CE">
        <w:rPr>
          <w:rFonts w:ascii="Palatino Linotype" w:hAnsi="Palatino Linotype"/>
          <w:szCs w:val="22"/>
          <w:lang w:val="es-MX"/>
        </w:rPr>
        <w:t>Sobre la base de precios unitarios, en cuyo caso el pago que deba cubrirse al contratista se hará por unidad de concepto de trabajo terminado;</w:t>
      </w:r>
    </w:p>
    <w:p w:rsidR="008538CE" w:rsidRPr="008538CE" w:rsidRDefault="008538CE" w:rsidP="005C6821">
      <w:pPr>
        <w:numPr>
          <w:ilvl w:val="0"/>
          <w:numId w:val="4"/>
        </w:numPr>
        <w:spacing w:line="360" w:lineRule="auto"/>
        <w:ind w:right="616"/>
        <w:jc w:val="both"/>
        <w:rPr>
          <w:rFonts w:ascii="Palatino Linotype" w:hAnsi="Palatino Linotype"/>
          <w:szCs w:val="22"/>
          <w:lang w:val="es-MX"/>
        </w:rPr>
      </w:pPr>
      <w:r w:rsidRPr="008538CE">
        <w:rPr>
          <w:rFonts w:ascii="Palatino Linotype" w:hAnsi="Palatino Linotype"/>
          <w:szCs w:val="22"/>
          <w:lang w:val="es-MX"/>
        </w:rPr>
        <w:t>A precio alzado, en cuyo caso el pago que deba cubrirse al contratista será por obra completa, desglosado en actividades principales terminadas;</w:t>
      </w:r>
    </w:p>
    <w:p w:rsidR="008538CE" w:rsidRPr="008538CE" w:rsidRDefault="008538CE" w:rsidP="005C6821">
      <w:pPr>
        <w:numPr>
          <w:ilvl w:val="0"/>
          <w:numId w:val="4"/>
        </w:numPr>
        <w:spacing w:line="360" w:lineRule="auto"/>
        <w:ind w:right="616"/>
        <w:jc w:val="both"/>
        <w:rPr>
          <w:rFonts w:ascii="Palatino Linotype" w:hAnsi="Palatino Linotype"/>
          <w:szCs w:val="22"/>
          <w:lang w:val="es-MX"/>
        </w:rPr>
      </w:pPr>
      <w:r w:rsidRPr="008538CE">
        <w:rPr>
          <w:rFonts w:ascii="Palatino Linotype" w:hAnsi="Palatino Linotype"/>
          <w:szCs w:val="22"/>
          <w:lang w:val="es-MX"/>
        </w:rPr>
        <w:t>Mixtos, cuando contengan una parte de los trabajos sobre la base de precios unitarios y otra, a precio alzado. Los contratos a precio alzado no podrán ser modificados en monto o plazo, ni estarán sujetos a ajustes de costos.</w:t>
      </w:r>
    </w:p>
    <w:p w:rsidR="008538CE" w:rsidRDefault="008538CE" w:rsidP="005C6821">
      <w:pPr>
        <w:autoSpaceDE w:val="0"/>
        <w:autoSpaceDN w:val="0"/>
        <w:adjustRightInd w:val="0"/>
        <w:spacing w:line="360" w:lineRule="auto"/>
        <w:ind w:right="51"/>
        <w:jc w:val="both"/>
        <w:rPr>
          <w:rFonts w:ascii="Palatino Linotype" w:hAnsi="Palatino Linotype"/>
        </w:rPr>
      </w:pPr>
    </w:p>
    <w:p w:rsidR="00F4110C" w:rsidRDefault="008538CE" w:rsidP="005C6821">
      <w:pPr>
        <w:autoSpaceDE w:val="0"/>
        <w:autoSpaceDN w:val="0"/>
        <w:adjustRightInd w:val="0"/>
        <w:spacing w:line="360" w:lineRule="auto"/>
        <w:ind w:right="51"/>
        <w:jc w:val="both"/>
        <w:rPr>
          <w:rFonts w:ascii="Palatino Linotype" w:hAnsi="Palatino Linotype"/>
        </w:rPr>
      </w:pPr>
      <w:r w:rsidRPr="008538CE">
        <w:rPr>
          <w:rFonts w:ascii="Palatino Linotype" w:hAnsi="Palatino Linotype"/>
        </w:rPr>
        <w:t xml:space="preserve">Es de agregar que las dependencias, entidades y </w:t>
      </w:r>
      <w:r w:rsidRPr="00B957A8">
        <w:rPr>
          <w:rFonts w:ascii="Palatino Linotype" w:hAnsi="Palatino Linotype"/>
          <w:b/>
        </w:rPr>
        <w:t>ayuntamientos</w:t>
      </w:r>
      <w:r w:rsidRPr="008538CE">
        <w:rPr>
          <w:rFonts w:ascii="Palatino Linotype" w:hAnsi="Palatino Linotype"/>
        </w:rPr>
        <w:t xml:space="preserve"> mediante convenios </w:t>
      </w:r>
      <w:r w:rsidRPr="005C6821">
        <w:rPr>
          <w:rFonts w:ascii="Palatino Linotype" w:hAnsi="Palatino Linotype"/>
          <w:b/>
        </w:rPr>
        <w:t>podrán, por razones justificadas, modificar plazos y montos en contratos</w:t>
      </w:r>
      <w:r w:rsidRPr="008538CE">
        <w:rPr>
          <w:rFonts w:ascii="Palatino Linotype" w:hAnsi="Palatino Linotype"/>
        </w:rPr>
        <w:t xml:space="preserve"> a precios unitarios, siempre que cuenten con recursos autorizados y la suma del importe de los convenios no exceda del veinticinco por ciento del monto o plazo inicialmente pactados, ni impliquen variaciones sustanciales al proyecto original, en todo caso, si las modificaciones exceden el porcentaje indicado pero no varían el objeto del contrato, se podrá celebrar por una sola vez un convenio adicional.</w:t>
      </w:r>
    </w:p>
    <w:p w:rsidR="008538CE" w:rsidRDefault="008538CE" w:rsidP="005C6821">
      <w:pPr>
        <w:spacing w:line="360" w:lineRule="auto"/>
        <w:jc w:val="both"/>
        <w:rPr>
          <w:rFonts w:ascii="Palatino Linotype" w:hAnsi="Palatino Linotype"/>
          <w:lang w:val="es-MX"/>
        </w:rPr>
      </w:pPr>
      <w:r w:rsidRPr="008538CE">
        <w:rPr>
          <w:rFonts w:ascii="Palatino Linotype" w:hAnsi="Palatino Linotype"/>
          <w:lang w:val="es-MX"/>
        </w:rPr>
        <w:lastRenderedPageBreak/>
        <w:t>Sobre este punto en particular debe mencionarse que el Reglamento del Libro Décimo Segundo del Código Administrativo del Estado de México refiere en los artículos 214, 215, 216, 218 y 219</w:t>
      </w:r>
      <w:r w:rsidR="0048222B">
        <w:rPr>
          <w:rStyle w:val="Refdenotaalpie"/>
          <w:rFonts w:ascii="Palatino Linotype" w:hAnsi="Palatino Linotype"/>
          <w:lang w:val="es-MX"/>
        </w:rPr>
        <w:footnoteReference w:id="7"/>
      </w:r>
      <w:r w:rsidRPr="008538CE">
        <w:rPr>
          <w:rFonts w:ascii="Palatino Linotype" w:hAnsi="Palatino Linotype"/>
          <w:lang w:val="es-MX"/>
        </w:rPr>
        <w:t xml:space="preserve"> que </w:t>
      </w:r>
      <w:r w:rsidRPr="008538CE">
        <w:rPr>
          <w:rFonts w:ascii="Palatino Linotype" w:hAnsi="Palatino Linotype" w:cs="Arial"/>
          <w:lang w:val="es-MX" w:eastAsia="es-MX"/>
        </w:rPr>
        <w:t>l</w:t>
      </w:r>
      <w:r w:rsidRPr="008538CE">
        <w:rPr>
          <w:rFonts w:ascii="Palatino Linotype" w:hAnsi="Palatino Linotype"/>
          <w:lang w:val="es-MX"/>
        </w:rPr>
        <w:t xml:space="preserve">a ejecución de </w:t>
      </w:r>
      <w:r w:rsidRPr="008538CE">
        <w:rPr>
          <w:rFonts w:ascii="Palatino Linotype" w:hAnsi="Palatino Linotype"/>
          <w:u w:val="single"/>
          <w:lang w:val="es-MX"/>
        </w:rPr>
        <w:t xml:space="preserve">los trabajos deberá realizarse en el orden y tiempo previstos en los programas pactados en el </w:t>
      </w:r>
      <w:r w:rsidRPr="008538CE">
        <w:rPr>
          <w:rFonts w:ascii="Palatino Linotype" w:hAnsi="Palatino Linotype"/>
          <w:b/>
          <w:u w:val="single"/>
          <w:lang w:val="es-MX"/>
        </w:rPr>
        <w:t>contrato</w:t>
      </w:r>
      <w:r w:rsidRPr="008538CE">
        <w:rPr>
          <w:rFonts w:ascii="Palatino Linotype" w:hAnsi="Palatino Linotype"/>
          <w:lang w:val="es-MX"/>
        </w:rPr>
        <w:t xml:space="preserve"> y para dar inicio a la ejecución de los trabajos, el contratante nombrará al servidor público residente de obra; y el contratista, al superintendente de la obra que lo representará, es importante mencionar que para el caso de que la supervisión sea contratada con terceras personas, es conveniente que participe desde el fallo del procedimiento de adjudicación del contrato de obra. </w:t>
      </w:r>
    </w:p>
    <w:p w:rsidR="00E36A34" w:rsidRDefault="00E36A34" w:rsidP="005C6821">
      <w:pPr>
        <w:spacing w:line="360" w:lineRule="auto"/>
        <w:jc w:val="both"/>
        <w:rPr>
          <w:rFonts w:ascii="Palatino Linotype" w:hAnsi="Palatino Linotype"/>
          <w:lang w:val="es-MX"/>
        </w:rPr>
      </w:pPr>
    </w:p>
    <w:p w:rsidR="005C6821" w:rsidRDefault="005C6821" w:rsidP="005C6821">
      <w:pPr>
        <w:spacing w:line="360" w:lineRule="auto"/>
        <w:jc w:val="both"/>
        <w:rPr>
          <w:rFonts w:ascii="Palatino Linotype" w:hAnsi="Palatino Linotype"/>
          <w:lang w:val="es-MX"/>
        </w:rPr>
      </w:pPr>
      <w:r w:rsidRPr="005C6821">
        <w:rPr>
          <w:rFonts w:ascii="Palatino Linotype" w:hAnsi="Palatino Linotype"/>
          <w:lang w:val="es-MX"/>
        </w:rPr>
        <w:t xml:space="preserve">Para la designación del residente de obra, el contratante deberá prever que tenga los conocimientos, experiencia, habilidades y capacidad suficiente para administrar y dirigir los trabajos; considerando la formación profesional, la experiencia en administración y construcción de obras, el desarrollo profesional y el conocimiento de obras similares a las que se hará cargo. </w:t>
      </w:r>
    </w:p>
    <w:p w:rsidR="005C6821" w:rsidRPr="005C6821" w:rsidRDefault="005C6821" w:rsidP="005C6821">
      <w:pPr>
        <w:spacing w:line="360" w:lineRule="auto"/>
        <w:jc w:val="both"/>
        <w:rPr>
          <w:rFonts w:ascii="Palatino Linotype" w:hAnsi="Palatino Linotype" w:cs="Arial"/>
          <w:lang w:val="es-MX" w:eastAsia="es-MX"/>
        </w:rPr>
      </w:pPr>
    </w:p>
    <w:p w:rsidR="005C6821" w:rsidRDefault="005C6821" w:rsidP="005C6821">
      <w:pPr>
        <w:spacing w:line="360" w:lineRule="auto"/>
        <w:jc w:val="both"/>
        <w:rPr>
          <w:rFonts w:ascii="Palatino Linotype" w:hAnsi="Palatino Linotype"/>
          <w:lang w:val="es-MX"/>
        </w:rPr>
      </w:pPr>
      <w:r w:rsidRPr="005C6821">
        <w:rPr>
          <w:rFonts w:ascii="Palatino Linotype" w:hAnsi="Palatino Linotype"/>
          <w:lang w:val="es-MX"/>
        </w:rPr>
        <w:t>La supervisión es el auxiliar de la residencia de obra, para tal función se deberá contar con la certificación de conocimientos y habilidades en la materia, en donde sus funciones consistirán en:</w:t>
      </w:r>
    </w:p>
    <w:p w:rsidR="005C6821" w:rsidRPr="005C6821" w:rsidRDefault="005C6821" w:rsidP="005C6821">
      <w:pPr>
        <w:spacing w:line="360" w:lineRule="auto"/>
        <w:jc w:val="both"/>
        <w:rPr>
          <w:rFonts w:ascii="Palatino Linotype" w:hAnsi="Palatino Linotype"/>
          <w:lang w:val="es-MX"/>
        </w:rPr>
      </w:pP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 xml:space="preserve">Revisar, antes del inicio de los trabajos, la información que le proporcione la residencia de obra respecto del contrato, con el objeto de enterarse con detalle de las características del proyecto y del sitio de la obra, obteniendo la </w:t>
      </w:r>
      <w:r w:rsidRPr="005C6821">
        <w:rPr>
          <w:rFonts w:ascii="Palatino Linotype" w:hAnsi="Palatino Linotype"/>
          <w:szCs w:val="23"/>
          <w:lang w:val="es-MX"/>
        </w:rPr>
        <w:lastRenderedPageBreak/>
        <w:t>información que le permita iniciar los trabajos de supervisión según lo programado y ejecutarlos ininterrumpidamente hasta su conclusión;</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Analizar detalladamente el programa de ejecución de los trabajos, incorporando a éste, según sea el caso, los programas de materiales, maquinaria, equipos, instrumentos y accesorios de instalación permanente que el contratante vaya a proporcionar al contratista;</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b/>
          <w:szCs w:val="23"/>
          <w:lang w:val="es-MX"/>
        </w:rPr>
        <w:t>Integrar y mantener en orden y actualizado el archivo y documentación derivada de la realización de los trabajos, el que contendrá</w:t>
      </w:r>
      <w:r w:rsidRPr="005C6821">
        <w:rPr>
          <w:rFonts w:ascii="Palatino Linotype" w:hAnsi="Palatino Linotype"/>
          <w:szCs w:val="23"/>
          <w:lang w:val="es-MX"/>
        </w:rPr>
        <w:t>, entre otros:</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Contrato, convenios, programas de obra y suministros, números generadores, cantidades de obra realizadas y faltantes de ejecutar y presupuesto;</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Permisos, licencias y autorizaciones;</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Especificaciones de construcción y procedimientos constructivos;</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Registro y control de la bitácora y de las minutas de las juntas de obra;</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Copia de planos y sus modificaciones;</w:t>
      </w:r>
    </w:p>
    <w:p w:rsidR="005C6821" w:rsidRPr="005C6821" w:rsidRDefault="005C6821" w:rsidP="005C6821">
      <w:pPr>
        <w:numPr>
          <w:ilvl w:val="0"/>
          <w:numId w:val="7"/>
        </w:numPr>
        <w:spacing w:line="360" w:lineRule="auto"/>
        <w:jc w:val="both"/>
        <w:rPr>
          <w:rFonts w:ascii="Palatino Linotype" w:hAnsi="Palatino Linotype" w:cs="Arial"/>
          <w:bCs/>
          <w:szCs w:val="23"/>
          <w:lang w:val="es-MX" w:eastAsia="es-MX"/>
        </w:rPr>
      </w:pPr>
      <w:r w:rsidRPr="005C6821">
        <w:rPr>
          <w:rFonts w:ascii="Palatino Linotype" w:hAnsi="Palatino Linotype"/>
          <w:bCs/>
          <w:szCs w:val="23"/>
          <w:lang w:val="es-MX"/>
        </w:rPr>
        <w:t>Matrices de precios unitarios o cédula de avances y pagos programados, según corresponda;</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Estimaciones;</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Reportes de laboratorio y resultado de las pruebas, y</w:t>
      </w:r>
    </w:p>
    <w:p w:rsidR="005C6821" w:rsidRPr="005C6821" w:rsidRDefault="005C6821" w:rsidP="005C6821">
      <w:pPr>
        <w:numPr>
          <w:ilvl w:val="0"/>
          <w:numId w:val="7"/>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Manuales y garantía de la maquinaria y equipo;</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Vigilar la buena ejecución de la obra y comunicar al contratista oportunamente las órdenes provenientes de la residencia de obra;</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Registrar en la bitácora, por lo menos una vez a la semana, los avances y aspectos relevantes de la obra;</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lastRenderedPageBreak/>
        <w:t>Llevar a cabo juntas de trabajo con el contratista y la residencia de obra para analizar el estado, avance, problemas y opciones de solución, registrando los acuerdos tomados en las minutas;</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Analizar con la residencia de obra los problemas técnicos que se susciten y presentar opciones de solución;</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Vigilar que el superintendente de construcción cumpla con las condiciones de seguridad, higiene, limpieza y señalamiento de los trabajos;</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Revisar y firmar las estimaciones de trabajos ejecutados para que la residencia de obra las apruebe; y con la superintendencia de construcción del contratista, tramitar con oportunidad el pago;</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Vigilar que los planos se mantengan actualizados por conducto de las personas que tengan asignada dicha actividad;</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Apoyar a la residencia de obra para vigilar que los materiales, la mano de obra, la maquinaria y equipos sean de la calidad y características pactadas en el contrato;</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Verificar la debida terminación de los trabajos dentro del plazo convenido;</w:t>
      </w:r>
    </w:p>
    <w:p w:rsidR="005C6821" w:rsidRPr="005C6821" w:rsidRDefault="005C6821" w:rsidP="005C6821">
      <w:pPr>
        <w:numPr>
          <w:ilvl w:val="0"/>
          <w:numId w:val="6"/>
        </w:numPr>
        <w:spacing w:line="360" w:lineRule="auto"/>
        <w:jc w:val="both"/>
        <w:rPr>
          <w:rFonts w:ascii="Palatino Linotype" w:hAnsi="Palatino Linotype" w:cs="Arial"/>
          <w:szCs w:val="23"/>
          <w:lang w:val="es-MX" w:eastAsia="es-MX"/>
        </w:rPr>
      </w:pPr>
      <w:r w:rsidRPr="005C6821">
        <w:rPr>
          <w:rFonts w:ascii="Palatino Linotype" w:hAnsi="Palatino Linotype"/>
          <w:szCs w:val="23"/>
          <w:lang w:val="es-MX"/>
        </w:rPr>
        <w:t>Participar en la elaboración del finiquito de los trabajos</w:t>
      </w:r>
    </w:p>
    <w:p w:rsidR="005C6821" w:rsidRDefault="005C6821" w:rsidP="005C6821">
      <w:pPr>
        <w:spacing w:line="360" w:lineRule="auto"/>
        <w:ind w:right="49"/>
        <w:jc w:val="both"/>
        <w:rPr>
          <w:rFonts w:ascii="Palatino Linotype" w:hAnsi="Palatino Linotype" w:cs="Arial"/>
        </w:rPr>
      </w:pPr>
    </w:p>
    <w:p w:rsidR="005C6821" w:rsidRPr="005C6821" w:rsidRDefault="005C6821" w:rsidP="005C6821">
      <w:pPr>
        <w:spacing w:line="360" w:lineRule="auto"/>
        <w:ind w:right="49"/>
        <w:jc w:val="both"/>
        <w:rPr>
          <w:rFonts w:ascii="Palatino Linotype" w:hAnsi="Palatino Linotype" w:cs="Arial"/>
          <w:u w:val="single"/>
        </w:rPr>
      </w:pPr>
      <w:r w:rsidRPr="005C6821">
        <w:rPr>
          <w:rFonts w:ascii="Palatino Linotype" w:hAnsi="Palatino Linotype" w:cs="Arial"/>
        </w:rPr>
        <w:t xml:space="preserve">De lo precisado anteriormente se advierte que en la ejecución de los trabajos correspondientes intervienen diversas personas tales como el contratista o en su defecto su representante legal o apoderado, el residente de obra, supervisor de obra y superintendente de construcción, y demás servidores públicos, </w:t>
      </w:r>
      <w:r w:rsidRPr="005C6821">
        <w:rPr>
          <w:rFonts w:ascii="Palatino Linotype" w:hAnsi="Palatino Linotype" w:cs="Arial"/>
          <w:u w:val="single"/>
        </w:rPr>
        <w:t xml:space="preserve">mismos que elaboran diversas documentales que se integran al expediente técnico de la obra, en el que se realiza el registro y control de la ejecución de la obra pública vigente durante el periodo </w:t>
      </w:r>
      <w:r w:rsidRPr="005C6821">
        <w:rPr>
          <w:rFonts w:ascii="Palatino Linotype" w:hAnsi="Palatino Linotype" w:cs="Arial"/>
          <w:u w:val="single"/>
        </w:rPr>
        <w:lastRenderedPageBreak/>
        <w:t>del contrato; funciona como medio de comunicación y acuerdo entre contratante y contratista.</w:t>
      </w:r>
    </w:p>
    <w:p w:rsidR="00E36A34" w:rsidRDefault="00E36A34" w:rsidP="005C6821">
      <w:pPr>
        <w:spacing w:line="360" w:lineRule="auto"/>
        <w:jc w:val="both"/>
        <w:rPr>
          <w:rFonts w:ascii="Palatino Linotype" w:hAnsi="Palatino Linotype"/>
          <w:lang w:val="es-MX"/>
        </w:rPr>
      </w:pPr>
    </w:p>
    <w:p w:rsidR="005C6821" w:rsidRDefault="004F5FDB" w:rsidP="005C6821">
      <w:pPr>
        <w:spacing w:line="360" w:lineRule="auto"/>
        <w:jc w:val="both"/>
        <w:rPr>
          <w:rFonts w:ascii="Palatino Linotype" w:hAnsi="Palatino Linotype"/>
          <w:lang w:val="es-MX"/>
        </w:rPr>
      </w:pPr>
      <w:r>
        <w:rPr>
          <w:rFonts w:ascii="Palatino Linotype" w:hAnsi="Palatino Linotype"/>
          <w:lang w:val="es-MX"/>
        </w:rPr>
        <w:t xml:space="preserve">Consecuentemente se tiene por acreditado que por lo que respecta a la información peticionada por el </w:t>
      </w:r>
      <w:r>
        <w:rPr>
          <w:rFonts w:ascii="Palatino Linotype" w:hAnsi="Palatino Linotype"/>
          <w:b/>
          <w:lang w:val="es-MX"/>
        </w:rPr>
        <w:t>recurrente,</w:t>
      </w:r>
      <w:r>
        <w:rPr>
          <w:rFonts w:ascii="Palatino Linotype" w:hAnsi="Palatino Linotype"/>
          <w:lang w:val="es-MX"/>
        </w:rPr>
        <w:t xml:space="preserve"> el </w:t>
      </w:r>
      <w:r>
        <w:rPr>
          <w:rFonts w:ascii="Palatino Linotype" w:hAnsi="Palatino Linotype"/>
          <w:b/>
          <w:lang w:val="es-MX"/>
        </w:rPr>
        <w:t>sujeto obligado</w:t>
      </w:r>
      <w:r>
        <w:rPr>
          <w:rFonts w:ascii="Palatino Linotype" w:hAnsi="Palatino Linotype"/>
          <w:lang w:val="es-MX"/>
        </w:rPr>
        <w:t xml:space="preserve"> tiene en sus archivos los documentos donde consten</w:t>
      </w:r>
      <w:r w:rsidR="00DA47C7">
        <w:rPr>
          <w:rFonts w:ascii="Palatino Linotype" w:hAnsi="Palatino Linotype"/>
          <w:lang w:val="es-MX"/>
        </w:rPr>
        <w:t xml:space="preserve"> en su caso, las causas de la falta de entrega del edificio, el monto invertido, el tipo de recurso, presupuesto base y el costo total de la obra pública referida en la solicitud de información.</w:t>
      </w:r>
    </w:p>
    <w:p w:rsidR="004B7227" w:rsidRPr="004F5FDB" w:rsidRDefault="004B7227" w:rsidP="005C6821">
      <w:pPr>
        <w:spacing w:line="360" w:lineRule="auto"/>
        <w:jc w:val="both"/>
        <w:rPr>
          <w:rFonts w:ascii="Palatino Linotype" w:hAnsi="Palatino Linotype"/>
          <w:lang w:val="es-MX"/>
        </w:rPr>
      </w:pPr>
    </w:p>
    <w:p w:rsidR="001B010D" w:rsidRPr="003F4E73" w:rsidRDefault="001B010D" w:rsidP="005C6821">
      <w:pPr>
        <w:pStyle w:val="Prrafodelista"/>
        <w:numPr>
          <w:ilvl w:val="0"/>
          <w:numId w:val="1"/>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 xml:space="preserve">De la </w:t>
      </w:r>
      <w:r w:rsidRPr="00E51BC0">
        <w:rPr>
          <w:rFonts w:ascii="Palatino Linotype" w:hAnsi="Palatino Linotype"/>
          <w:b/>
          <w:i/>
          <w:color w:val="000000"/>
          <w:sz w:val="28"/>
        </w:rPr>
        <w:t>Versión Pública</w:t>
      </w:r>
    </w:p>
    <w:p w:rsidR="001B010D" w:rsidRDefault="001B010D" w:rsidP="005C6821">
      <w:pPr>
        <w:pStyle w:val="Prrafodelista"/>
        <w:spacing w:line="360" w:lineRule="auto"/>
        <w:ind w:left="0"/>
        <w:jc w:val="both"/>
        <w:rPr>
          <w:rFonts w:ascii="Palatino Linotype" w:hAnsi="Palatino Linotype" w:cs="Arial"/>
        </w:rPr>
      </w:pPr>
    </w:p>
    <w:p w:rsidR="001B010D" w:rsidRDefault="001B010D" w:rsidP="005C6821">
      <w:pPr>
        <w:pStyle w:val="Prrafodelista"/>
        <w:spacing w:line="360" w:lineRule="auto"/>
        <w:ind w:left="0"/>
        <w:jc w:val="both"/>
        <w:rPr>
          <w:rFonts w:ascii="Palatino Linotype" w:hAnsi="Palatino Linotype" w:cs="Arial"/>
        </w:rPr>
      </w:pPr>
      <w:r>
        <w:rPr>
          <w:rFonts w:ascii="Palatino Linotype" w:hAnsi="Palatino Linotype" w:cs="Arial"/>
        </w:rPr>
        <w:t>Resulta necesario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1B010D" w:rsidRDefault="001B010D" w:rsidP="005C6821">
      <w:pPr>
        <w:pStyle w:val="Prrafodelista"/>
        <w:spacing w:line="360" w:lineRule="auto"/>
        <w:ind w:left="0"/>
        <w:jc w:val="both"/>
        <w:rPr>
          <w:rFonts w:ascii="Palatino Linotype" w:hAnsi="Palatino Linotype" w:cs="Arial"/>
        </w:rPr>
      </w:pPr>
    </w:p>
    <w:p w:rsidR="001B010D" w:rsidRDefault="001B010D" w:rsidP="005C6821">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lastRenderedPageBreak/>
        <w:t>“Artículo 3.</w:t>
      </w:r>
      <w:r w:rsidRPr="002478BC">
        <w:rPr>
          <w:rFonts w:ascii="Palatino Linotype" w:hAnsi="Palatino Linotype" w:cs="Arial"/>
          <w:i/>
          <w:sz w:val="22"/>
        </w:rPr>
        <w:t xml:space="preserve"> Para los efectos de la presente Ley se entenderá por:</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DA47C7">
        <w:rPr>
          <w:rFonts w:ascii="Palatino Linotype" w:hAnsi="Palatino Linotype" w:cs="Arial"/>
          <w:b/>
          <w:i/>
          <w:sz w:val="22"/>
        </w:rPr>
        <w:t>IX. Datos personales:</w:t>
      </w:r>
      <w:r w:rsidRPr="002478BC">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DA47C7">
        <w:rPr>
          <w:rFonts w:ascii="Palatino Linotype" w:hAnsi="Palatino Linotype" w:cs="Arial"/>
          <w:b/>
          <w:i/>
          <w:sz w:val="22"/>
        </w:rPr>
        <w:t>XX. Información clasificada:</w:t>
      </w:r>
      <w:r w:rsidRPr="002478BC">
        <w:rPr>
          <w:rFonts w:ascii="Palatino Linotype" w:hAnsi="Palatino Linotype" w:cs="Arial"/>
          <w:i/>
          <w:sz w:val="22"/>
        </w:rPr>
        <w:t xml:space="preserve"> Aquella considerada por la presente Ley como reservada o confidencial;</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DA47C7">
        <w:rPr>
          <w:rFonts w:ascii="Palatino Linotype" w:hAnsi="Palatino Linotype" w:cs="Arial"/>
          <w:b/>
          <w:i/>
          <w:sz w:val="22"/>
        </w:rPr>
        <w:t>XXI. Información confidencial:</w:t>
      </w:r>
      <w:r w:rsidRPr="002478B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DA47C7">
        <w:rPr>
          <w:rFonts w:ascii="Palatino Linotype" w:hAnsi="Palatino Linotype" w:cs="Arial"/>
          <w:b/>
          <w:i/>
          <w:sz w:val="22"/>
        </w:rPr>
        <w:t>XLV. Versión pública:</w:t>
      </w:r>
      <w:r w:rsidRPr="002478BC">
        <w:rPr>
          <w:rFonts w:ascii="Palatino Linotype" w:hAnsi="Palatino Linotype" w:cs="Arial"/>
          <w:i/>
          <w:sz w:val="22"/>
        </w:rPr>
        <w:t xml:space="preserve"> Documento en el que se elimine, suprime o borra la información clasificada como reservada o confidencial para permitir su acceso.</w:t>
      </w:r>
    </w:p>
    <w:p w:rsidR="001B010D" w:rsidRPr="002478BC" w:rsidRDefault="001B010D" w:rsidP="005C6821">
      <w:pPr>
        <w:autoSpaceDE w:val="0"/>
        <w:autoSpaceDN w:val="0"/>
        <w:adjustRightInd w:val="0"/>
        <w:ind w:left="567" w:right="616"/>
        <w:jc w:val="both"/>
        <w:rPr>
          <w:rFonts w:ascii="Palatino Linotype" w:hAnsi="Palatino Linotype" w:cs="Arial"/>
          <w:i/>
          <w:sz w:val="22"/>
        </w:rPr>
      </w:pP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1B010D" w:rsidRPr="002478BC" w:rsidRDefault="001B010D" w:rsidP="005C6821">
      <w:pPr>
        <w:autoSpaceDE w:val="0"/>
        <w:autoSpaceDN w:val="0"/>
        <w:adjustRightInd w:val="0"/>
        <w:ind w:left="567" w:right="616"/>
        <w:jc w:val="both"/>
        <w:rPr>
          <w:rFonts w:ascii="Palatino Linotype" w:hAnsi="Palatino Linotype" w:cs="Arial"/>
          <w:b/>
          <w:i/>
          <w:sz w:val="22"/>
        </w:rPr>
      </w:pP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1B010D" w:rsidRPr="002478BC" w:rsidRDefault="001B010D" w:rsidP="005C6821">
      <w:pPr>
        <w:autoSpaceDE w:val="0"/>
        <w:autoSpaceDN w:val="0"/>
        <w:adjustRightInd w:val="0"/>
        <w:ind w:right="616"/>
        <w:jc w:val="both"/>
        <w:rPr>
          <w:rFonts w:ascii="Palatino Linotype" w:hAnsi="Palatino Linotype" w:cs="Arial"/>
          <w:sz w:val="22"/>
        </w:rPr>
      </w:pP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B010D" w:rsidRPr="002478BC" w:rsidRDefault="001B010D" w:rsidP="005C6821">
      <w:pPr>
        <w:autoSpaceDE w:val="0"/>
        <w:autoSpaceDN w:val="0"/>
        <w:adjustRightInd w:val="0"/>
        <w:ind w:left="567" w:right="616"/>
        <w:jc w:val="both"/>
        <w:rPr>
          <w:rFonts w:ascii="Palatino Linotype" w:hAnsi="Palatino Linotype" w:cs="Arial"/>
          <w:i/>
          <w:sz w:val="22"/>
        </w:rPr>
      </w:pP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1B010D" w:rsidRPr="002478BC" w:rsidRDefault="001B010D" w:rsidP="005C6821">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1B010D" w:rsidRPr="002478BC" w:rsidRDefault="001B010D" w:rsidP="005C6821">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1B010D" w:rsidRDefault="001B010D" w:rsidP="005C6821">
      <w:pPr>
        <w:autoSpaceDE w:val="0"/>
        <w:autoSpaceDN w:val="0"/>
        <w:adjustRightInd w:val="0"/>
        <w:spacing w:line="276" w:lineRule="auto"/>
        <w:jc w:val="both"/>
        <w:rPr>
          <w:rFonts w:ascii="Palatino Linotype" w:eastAsia="Calibri" w:hAnsi="Palatino Linotype"/>
        </w:rPr>
      </w:pPr>
    </w:p>
    <w:p w:rsidR="001B010D" w:rsidRPr="002D09B8" w:rsidRDefault="001B010D" w:rsidP="005C6821">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 xml:space="preserve">emitidos por el </w:t>
      </w:r>
      <w:r w:rsidRPr="00822149">
        <w:rPr>
          <w:rFonts w:ascii="Palatino Linotype" w:eastAsia="Calibri" w:hAnsi="Palatino Linotype"/>
        </w:rPr>
        <w:lastRenderedPageBreak/>
        <w:t>Sistema Nacional de Transparencia, Acceso a la Información Pública y Protección de Datos Personales, establecen lo siguiente:</w:t>
      </w:r>
    </w:p>
    <w:p w:rsidR="001B010D" w:rsidRPr="00257129" w:rsidRDefault="001B010D" w:rsidP="005C6821">
      <w:pPr>
        <w:spacing w:line="360" w:lineRule="auto"/>
        <w:rPr>
          <w:rFonts w:ascii="Palatino Linotype" w:hAnsi="Palatino Linotype"/>
        </w:rPr>
      </w:pP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r w:rsidRPr="00DA47C7">
        <w:rPr>
          <w:rFonts w:ascii="Palatino Linotype" w:hAnsi="Palatino Linotype" w:cs="Arial"/>
          <w:b/>
          <w:i/>
          <w:iCs/>
          <w:color w:val="222222"/>
          <w:sz w:val="22"/>
          <w:szCs w:val="22"/>
          <w:lang w:eastAsia="es-MX"/>
        </w:rPr>
        <w:t>Cuarto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DA47C7">
        <w:rPr>
          <w:rFonts w:ascii="Palatino Linotype" w:hAnsi="Palatino Linotype" w:cs="Arial"/>
          <w:b/>
          <w:i/>
          <w:iCs/>
          <w:color w:val="222222"/>
          <w:sz w:val="22"/>
          <w:szCs w:val="22"/>
          <w:lang w:eastAsia="es-MX"/>
        </w:rPr>
        <w:t>Quinto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DA47C7">
        <w:rPr>
          <w:rFonts w:ascii="Palatino Linotype" w:hAnsi="Palatino Linotype" w:cs="Arial"/>
          <w:b/>
          <w:i/>
          <w:iCs/>
          <w:color w:val="222222"/>
          <w:sz w:val="22"/>
          <w:szCs w:val="22"/>
          <w:lang w:eastAsia="es-MX"/>
        </w:rPr>
        <w:t>Octavo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1B010D" w:rsidRPr="002478BC" w:rsidRDefault="001B010D" w:rsidP="005C6821">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1B010D" w:rsidRPr="002478BC" w:rsidRDefault="001B010D" w:rsidP="005C6821">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1B010D" w:rsidRPr="002478BC" w:rsidRDefault="001B010D" w:rsidP="005C6821">
      <w:pPr>
        <w:shd w:val="clear" w:color="auto" w:fill="FFFFFF"/>
        <w:ind w:left="567" w:right="567"/>
        <w:jc w:val="both"/>
        <w:rPr>
          <w:rFonts w:ascii="Palatino Linotype" w:hAnsi="Palatino Linotype" w:cs="Arial"/>
          <w:sz w:val="22"/>
          <w:szCs w:val="22"/>
          <w:lang w:eastAsia="es-MX"/>
        </w:rPr>
      </w:pPr>
      <w:r w:rsidRPr="00DA47C7">
        <w:rPr>
          <w:rFonts w:ascii="Palatino Linotype" w:hAnsi="Palatino Linotype" w:cs="Arial"/>
          <w:b/>
          <w:i/>
          <w:iCs/>
          <w:sz w:val="22"/>
          <w:szCs w:val="22"/>
          <w:lang w:eastAsia="es-MX"/>
        </w:rPr>
        <w:t>Trigésimo octavo.</w:t>
      </w:r>
      <w:r w:rsidRPr="002478BC">
        <w:rPr>
          <w:rFonts w:ascii="Palatino Linotype" w:hAnsi="Palatino Linotype" w:cs="Arial"/>
          <w:i/>
          <w:iCs/>
          <w:sz w:val="22"/>
          <w:szCs w:val="22"/>
          <w:lang w:eastAsia="es-MX"/>
        </w:rPr>
        <w:t xml:space="preserve"> Se considera información confidencial:</w:t>
      </w:r>
    </w:p>
    <w:p w:rsidR="001B010D" w:rsidRPr="002478BC" w:rsidRDefault="001B010D" w:rsidP="005C6821">
      <w:pPr>
        <w:shd w:val="clear" w:color="auto" w:fill="FFFFFF"/>
        <w:tabs>
          <w:tab w:val="left" w:pos="1134"/>
        </w:tabs>
        <w:ind w:left="567" w:right="567"/>
        <w:jc w:val="both"/>
        <w:rPr>
          <w:rFonts w:ascii="Palatino Linotype" w:hAnsi="Palatino Linotype" w:cs="Arial"/>
          <w:sz w:val="22"/>
          <w:szCs w:val="22"/>
          <w:lang w:eastAsia="es-MX"/>
        </w:rPr>
      </w:pPr>
      <w:r w:rsidRPr="00DA47C7">
        <w:rPr>
          <w:rFonts w:ascii="Palatino Linotype" w:hAnsi="Palatino Linotype" w:cs="Arial"/>
          <w:b/>
          <w:i/>
          <w:iCs/>
          <w:sz w:val="22"/>
          <w:szCs w:val="22"/>
          <w:lang w:eastAsia="es-MX"/>
        </w:rPr>
        <w:t>I</w:t>
      </w:r>
      <w:r w:rsidRPr="002478BC">
        <w:rPr>
          <w:rFonts w:ascii="Palatino Linotype" w:hAnsi="Palatino Linotype" w:cs="Arial"/>
          <w:i/>
          <w:iCs/>
          <w:sz w:val="22"/>
          <w:szCs w:val="22"/>
          <w:lang w:eastAsia="es-MX"/>
        </w:rPr>
        <w:t>.</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1B010D" w:rsidRPr="002478BC" w:rsidRDefault="001B010D" w:rsidP="005C682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A47C7">
        <w:rPr>
          <w:rFonts w:ascii="Palatino Linotype" w:eastAsia="Times New Roman" w:hAnsi="Palatino Linotype"/>
          <w:b/>
          <w:i/>
          <w:color w:val="auto"/>
          <w:sz w:val="22"/>
          <w:szCs w:val="22"/>
          <w:lang w:val="es-MX" w:eastAsia="es-MX"/>
        </w:rPr>
        <w:t>II</w:t>
      </w:r>
      <w:r w:rsidRPr="002478BC">
        <w:rPr>
          <w:rFonts w:ascii="Palatino Linotype" w:eastAsia="Times New Roman" w:hAnsi="Palatino Linotype"/>
          <w:i/>
          <w:color w:val="auto"/>
          <w:sz w:val="22"/>
          <w:szCs w:val="22"/>
          <w:lang w:val="es-MX" w:eastAsia="es-MX"/>
        </w:rPr>
        <w:t>.</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B010D" w:rsidRPr="002478BC" w:rsidRDefault="001B010D" w:rsidP="005C682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A47C7">
        <w:rPr>
          <w:rFonts w:ascii="Palatino Linotype" w:eastAsia="Times New Roman" w:hAnsi="Palatino Linotype"/>
          <w:b/>
          <w:i/>
          <w:color w:val="auto"/>
          <w:sz w:val="22"/>
          <w:szCs w:val="22"/>
          <w:lang w:val="es-MX" w:eastAsia="es-MX"/>
        </w:rPr>
        <w:t>III</w:t>
      </w:r>
      <w:r w:rsidRPr="002478BC">
        <w:rPr>
          <w:rFonts w:ascii="Palatino Linotype" w:eastAsia="Times New Roman" w:hAnsi="Palatino Linotype"/>
          <w:i/>
          <w:color w:val="auto"/>
          <w:sz w:val="22"/>
          <w:szCs w:val="22"/>
          <w:lang w:val="es-MX" w:eastAsia="es-MX"/>
        </w:rPr>
        <w:t>…</w:t>
      </w:r>
    </w:p>
    <w:p w:rsidR="001B010D" w:rsidRPr="002478BC" w:rsidRDefault="001B010D" w:rsidP="005C6821">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1B010D" w:rsidRPr="002478BC" w:rsidRDefault="001B010D" w:rsidP="005C6821">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1B010D" w:rsidRPr="00AD2A55" w:rsidRDefault="001B010D" w:rsidP="005C6821">
      <w:pPr>
        <w:shd w:val="clear" w:color="auto" w:fill="FFFFFF"/>
        <w:ind w:left="851" w:right="851"/>
        <w:jc w:val="both"/>
        <w:rPr>
          <w:rFonts w:ascii="Palatino Linotype" w:hAnsi="Palatino Linotype" w:cs="Arial"/>
          <w:lang w:eastAsia="es-MX"/>
        </w:rPr>
      </w:pPr>
    </w:p>
    <w:p w:rsidR="001B010D" w:rsidRDefault="001B010D" w:rsidP="005C6821">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lastRenderedPageBreak/>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1B010D" w:rsidRPr="00AD2A55" w:rsidRDefault="001B010D" w:rsidP="005C6821">
      <w:pPr>
        <w:autoSpaceDE w:val="0"/>
        <w:autoSpaceDN w:val="0"/>
        <w:adjustRightInd w:val="0"/>
        <w:spacing w:line="360" w:lineRule="auto"/>
        <w:jc w:val="both"/>
        <w:rPr>
          <w:rFonts w:ascii="Palatino Linotype" w:hAnsi="Palatino Linotype" w:cs="Arial"/>
          <w:bCs/>
        </w:rPr>
      </w:pPr>
    </w:p>
    <w:p w:rsidR="001B010D" w:rsidRDefault="001B010D" w:rsidP="005C682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B010D" w:rsidRDefault="001B010D" w:rsidP="005C6821">
      <w:pPr>
        <w:autoSpaceDE w:val="0"/>
        <w:autoSpaceDN w:val="0"/>
        <w:adjustRightInd w:val="0"/>
        <w:spacing w:line="360" w:lineRule="auto"/>
        <w:jc w:val="both"/>
        <w:rPr>
          <w:rFonts w:ascii="Palatino Linotype" w:hAnsi="Palatino Linotype" w:cs="Arial"/>
          <w:bCs/>
        </w:rPr>
      </w:pPr>
    </w:p>
    <w:p w:rsidR="001B010D" w:rsidRDefault="001B010D" w:rsidP="005C6821">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B010D" w:rsidRDefault="001B010D" w:rsidP="005C6821">
      <w:pPr>
        <w:autoSpaceDE w:val="0"/>
        <w:autoSpaceDN w:val="0"/>
        <w:adjustRightInd w:val="0"/>
        <w:spacing w:line="360" w:lineRule="auto"/>
        <w:jc w:val="both"/>
        <w:rPr>
          <w:rFonts w:ascii="Palatino Linotype" w:hAnsi="Palatino Linotype" w:cs="Arial"/>
          <w:bCs/>
        </w:rPr>
      </w:pPr>
    </w:p>
    <w:p w:rsidR="001B010D" w:rsidRDefault="001B010D" w:rsidP="005C6821">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B010D" w:rsidRPr="00AD2A55" w:rsidRDefault="001B010D" w:rsidP="005C6821">
      <w:pPr>
        <w:spacing w:line="360" w:lineRule="auto"/>
        <w:jc w:val="both"/>
        <w:rPr>
          <w:rFonts w:ascii="Palatino Linotype" w:hAnsi="Palatino Linotype" w:cs="Arial"/>
          <w:bCs/>
        </w:rPr>
      </w:pPr>
    </w:p>
    <w:p w:rsidR="001B010D" w:rsidRPr="002478BC" w:rsidRDefault="001B010D" w:rsidP="005C682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w:t>
      </w:r>
      <w:r w:rsidRPr="002478BC">
        <w:rPr>
          <w:rFonts w:ascii="Palatino Linotype" w:hAnsi="Palatino Linotype" w:cs="Arial"/>
          <w:bCs/>
          <w:i/>
          <w:iCs/>
          <w:sz w:val="22"/>
        </w:rPr>
        <w:lastRenderedPageBreak/>
        <w:t xml:space="preserve">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1B010D" w:rsidRDefault="001B010D" w:rsidP="005C6821">
      <w:pPr>
        <w:ind w:left="567" w:right="567"/>
        <w:jc w:val="both"/>
        <w:rPr>
          <w:rFonts w:ascii="Palatino Linotype" w:hAnsi="Palatino Linotype" w:cs="Arial"/>
          <w:bCs/>
          <w:i/>
          <w:iCs/>
          <w:sz w:val="22"/>
        </w:rPr>
      </w:pPr>
    </w:p>
    <w:p w:rsidR="001B010D" w:rsidRPr="002478BC" w:rsidRDefault="001B010D" w:rsidP="005C682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1B010D" w:rsidRPr="002478BC" w:rsidRDefault="001B010D" w:rsidP="005C6821">
      <w:pPr>
        <w:ind w:left="567" w:right="567"/>
        <w:jc w:val="both"/>
        <w:rPr>
          <w:rFonts w:ascii="Palatino Linotype" w:hAnsi="Palatino Linotype" w:cs="Arial"/>
          <w:bCs/>
          <w:i/>
          <w:iCs/>
          <w:sz w:val="22"/>
        </w:rPr>
      </w:pPr>
    </w:p>
    <w:p w:rsidR="001B010D" w:rsidRPr="002478BC" w:rsidRDefault="001B010D" w:rsidP="005C6821">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1B010D" w:rsidRPr="002478BC" w:rsidRDefault="001B010D" w:rsidP="005C6821">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1B010D" w:rsidRPr="002478BC" w:rsidRDefault="001B010D" w:rsidP="005C6821">
      <w:pPr>
        <w:ind w:right="567"/>
        <w:jc w:val="both"/>
        <w:rPr>
          <w:rFonts w:ascii="Palatino Linotype" w:hAnsi="Palatino Linotype" w:cs="Arial"/>
          <w:bCs/>
          <w:iCs/>
        </w:rPr>
      </w:pPr>
    </w:p>
    <w:p w:rsidR="001B010D" w:rsidRPr="00B779A6" w:rsidRDefault="001B010D" w:rsidP="005C6821">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1B010D" w:rsidRDefault="001B010D" w:rsidP="005C6821">
      <w:pPr>
        <w:pStyle w:val="Prrafodelista"/>
        <w:spacing w:line="360" w:lineRule="auto"/>
        <w:ind w:left="0"/>
        <w:jc w:val="both"/>
        <w:rPr>
          <w:rFonts w:ascii="Palatino Linotype" w:hAnsi="Palatino Linotype" w:cs="Arial"/>
        </w:rPr>
      </w:pPr>
    </w:p>
    <w:p w:rsidR="001B010D" w:rsidRDefault="001B010D" w:rsidP="005C6821">
      <w:pPr>
        <w:spacing w:line="360" w:lineRule="auto"/>
        <w:jc w:val="both"/>
        <w:rPr>
          <w:rFonts w:ascii="Palatino Linotype" w:hAnsi="Palatino Linotype" w:cs="Arial"/>
          <w:b/>
          <w:bCs/>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primera hipótesis de la fracción III del artículo 186 de la Ley de Transparencia local, se </w:t>
      </w:r>
      <w:r>
        <w:rPr>
          <w:rFonts w:ascii="Palatino Linotype" w:hAnsi="Palatino Linotype"/>
          <w:b/>
        </w:rPr>
        <w:t xml:space="preserve">REVOCA </w:t>
      </w:r>
      <w:r>
        <w:rPr>
          <w:rFonts w:ascii="Palatino Linotype" w:hAnsi="Palatino Linotype"/>
        </w:rPr>
        <w:t xml:space="preserve">la respuesta de la solicitud de información </w:t>
      </w:r>
      <w:r w:rsidR="00DA47C7" w:rsidRPr="00DA47C7">
        <w:rPr>
          <w:rFonts w:ascii="Palatino Linotype" w:hAnsi="Palatino Linotype"/>
        </w:rPr>
        <w:t>00011/JIQUIPIL/IP/2019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1B010D" w:rsidRPr="00C678D6" w:rsidRDefault="001B010D" w:rsidP="005C6821">
      <w:pPr>
        <w:spacing w:line="360" w:lineRule="auto"/>
        <w:jc w:val="both"/>
        <w:rPr>
          <w:rFonts w:ascii="Palatino Linotype" w:hAnsi="Palatino Linotype" w:cs="Arial"/>
          <w:b/>
        </w:rPr>
      </w:pPr>
    </w:p>
    <w:p w:rsidR="001B010D" w:rsidRPr="00FF722D" w:rsidRDefault="001B010D" w:rsidP="005C6821">
      <w:pPr>
        <w:pStyle w:val="Sinespaciado"/>
        <w:spacing w:line="360" w:lineRule="auto"/>
        <w:jc w:val="both"/>
        <w:rPr>
          <w:rFonts w:ascii="Palatino Linotype" w:hAnsi="Palatino Linotype"/>
        </w:rPr>
      </w:pPr>
      <w:r w:rsidRPr="00410726">
        <w:rPr>
          <w:rFonts w:ascii="Palatino Linotype" w:hAnsi="Palatino Linotype"/>
        </w:rPr>
        <w:lastRenderedPageBreak/>
        <w:t>Por lo antes expuesto y fundado</w:t>
      </w:r>
      <w:r>
        <w:rPr>
          <w:rFonts w:ascii="Palatino Linotype" w:hAnsi="Palatino Linotype"/>
        </w:rPr>
        <w:t xml:space="preserve"> es de resolverse y,</w:t>
      </w:r>
    </w:p>
    <w:p w:rsidR="001B010D" w:rsidRPr="00BF1DDF" w:rsidRDefault="001B010D" w:rsidP="005C6821">
      <w:pPr>
        <w:pStyle w:val="Sinespaciado"/>
        <w:spacing w:line="360" w:lineRule="auto"/>
        <w:jc w:val="center"/>
        <w:rPr>
          <w:rFonts w:ascii="Palatino Linotype" w:hAnsi="Palatino Linotype"/>
        </w:rPr>
      </w:pPr>
    </w:p>
    <w:p w:rsidR="001B010D" w:rsidRPr="00B170D3" w:rsidRDefault="001B010D" w:rsidP="005C6821">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1B010D" w:rsidRPr="00BF1DDF" w:rsidRDefault="001B010D" w:rsidP="005C6821">
      <w:pPr>
        <w:spacing w:line="360" w:lineRule="auto"/>
        <w:jc w:val="center"/>
        <w:rPr>
          <w:rFonts w:ascii="Palatino Linotype" w:hAnsi="Palatino Linotype"/>
          <w:b/>
          <w:lang w:val="pt-BR"/>
        </w:rPr>
      </w:pPr>
    </w:p>
    <w:p w:rsidR="001B010D" w:rsidRDefault="001B010D" w:rsidP="005C6821">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Pr="00E51BC0">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1B010D" w:rsidRDefault="001B010D" w:rsidP="005C6821">
      <w:pPr>
        <w:tabs>
          <w:tab w:val="left" w:pos="8647"/>
        </w:tabs>
        <w:spacing w:line="360" w:lineRule="auto"/>
        <w:jc w:val="both"/>
        <w:rPr>
          <w:rFonts w:ascii="Palatino Linotype" w:hAnsi="Palatino Linotype" w:cs="Arial"/>
        </w:rPr>
      </w:pPr>
    </w:p>
    <w:p w:rsidR="001B010D" w:rsidRDefault="001B010D" w:rsidP="005C6821">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w:t>
      </w:r>
      <w:r w:rsidR="00DA47C7">
        <w:rPr>
          <w:rFonts w:ascii="Palatino Linotype" w:hAnsi="Palatino Linotype" w:cs="Arial"/>
        </w:rPr>
        <w:t xml:space="preserve"> y correo electrónico</w:t>
      </w:r>
      <w:r>
        <w:rPr>
          <w:rFonts w:ascii="Palatino Linotype" w:hAnsi="Palatino Linotype" w:cs="Arial"/>
        </w:rPr>
        <w:t>, en su caso en versión pública, de lo siguiente:</w:t>
      </w:r>
    </w:p>
    <w:p w:rsidR="001B010D" w:rsidRDefault="001B010D" w:rsidP="005C6821">
      <w:pPr>
        <w:tabs>
          <w:tab w:val="left" w:pos="8647"/>
        </w:tabs>
        <w:spacing w:line="360" w:lineRule="auto"/>
        <w:jc w:val="both"/>
        <w:rPr>
          <w:rFonts w:ascii="Palatino Linotype" w:hAnsi="Palatino Linotype" w:cs="Arial"/>
        </w:rPr>
      </w:pP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Número de empleados contratados por el Ayuntamiento;</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w:t>
      </w:r>
      <w:r w:rsidR="00D078AB">
        <w:rPr>
          <w:rFonts w:ascii="Palatino Linotype" w:hAnsi="Palatino Linotype" w:cs="Arial"/>
          <w:color w:val="000000" w:themeColor="text1"/>
        </w:rPr>
        <w:t>úmero de empleados en nómina</w:t>
      </w:r>
      <w:r>
        <w:rPr>
          <w:rFonts w:ascii="Palatino Linotype" w:hAnsi="Palatino Linotype" w:cs="Arial"/>
          <w:color w:val="000000" w:themeColor="text1"/>
        </w:rPr>
        <w:t>;</w:t>
      </w:r>
    </w:p>
    <w:p w:rsidR="00DA47C7" w:rsidRPr="00183C46" w:rsidRDefault="00D078AB" w:rsidP="00DA47C7">
      <w:pPr>
        <w:pStyle w:val="Prrafodelista"/>
        <w:numPr>
          <w:ilvl w:val="0"/>
          <w:numId w:val="8"/>
        </w:numPr>
        <w:spacing w:line="360" w:lineRule="auto"/>
        <w:ind w:right="49"/>
        <w:jc w:val="both"/>
        <w:rPr>
          <w:rFonts w:ascii="Palatino Linotype" w:hAnsi="Palatino Linotype" w:cs="Arial"/>
        </w:rPr>
      </w:pPr>
      <w:r w:rsidRPr="00183C46">
        <w:rPr>
          <w:rFonts w:ascii="Palatino Linotype" w:hAnsi="Palatino Linotype" w:cs="Arial"/>
        </w:rPr>
        <w:t xml:space="preserve">Número de empleados </w:t>
      </w:r>
      <w:r w:rsidR="00DA47C7" w:rsidRPr="00183C46">
        <w:rPr>
          <w:rFonts w:ascii="Palatino Linotype" w:hAnsi="Palatino Linotype" w:cs="Arial"/>
        </w:rPr>
        <w:t>en lista de raya;</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Número de denuncias presentadas ante la Contraloría de los delegados de las 79 comunidades existentes;</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Estado en que se encuentran las denuncias y en su caso informar su sanción;</w:t>
      </w:r>
    </w:p>
    <w:p w:rsidR="00DA47C7" w:rsidRDefault="00D078AB"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Causas por las </w:t>
      </w:r>
      <w:r w:rsidR="00DA47C7">
        <w:rPr>
          <w:rFonts w:ascii="Palatino Linotype" w:hAnsi="Palatino Linotype" w:cs="Arial"/>
          <w:color w:val="000000" w:themeColor="text1"/>
        </w:rPr>
        <w:t>que no se ha entregado la obra del edificio de seguridad, a pesar de estar prevista para diciembre;</w:t>
      </w:r>
    </w:p>
    <w:p w:rsidR="00DA47C7" w:rsidRDefault="00D078AB"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su caso </w:t>
      </w:r>
      <w:r w:rsidR="00DA47C7" w:rsidRPr="00470ECB">
        <w:rPr>
          <w:rFonts w:ascii="Palatino Linotype" w:hAnsi="Palatino Linotype" w:cs="Arial"/>
          <w:color w:val="000000" w:themeColor="text1"/>
        </w:rPr>
        <w:t xml:space="preserve">oficio a través del cual se </w:t>
      </w:r>
      <w:r w:rsidRPr="00470ECB">
        <w:rPr>
          <w:rFonts w:ascii="Palatino Linotype" w:hAnsi="Palatino Linotype" w:cs="Arial"/>
          <w:color w:val="000000" w:themeColor="text1"/>
        </w:rPr>
        <w:t>solicit</w:t>
      </w:r>
      <w:r>
        <w:rPr>
          <w:rFonts w:ascii="Palatino Linotype" w:hAnsi="Palatino Linotype" w:cs="Arial"/>
          <w:color w:val="000000" w:themeColor="text1"/>
        </w:rPr>
        <w:t xml:space="preserve">ó </w:t>
      </w:r>
      <w:r w:rsidRPr="00470ECB">
        <w:rPr>
          <w:rFonts w:ascii="Palatino Linotype" w:hAnsi="Palatino Linotype" w:cs="Arial"/>
          <w:color w:val="000000" w:themeColor="text1"/>
        </w:rPr>
        <w:t>prórroga</w:t>
      </w:r>
      <w:r w:rsidR="00DA47C7" w:rsidRPr="00470ECB">
        <w:rPr>
          <w:rFonts w:ascii="Palatino Linotype" w:hAnsi="Palatino Linotype" w:cs="Arial"/>
          <w:color w:val="000000" w:themeColor="text1"/>
        </w:rPr>
        <w:t xml:space="preserve"> </w:t>
      </w:r>
      <w:r>
        <w:rPr>
          <w:rFonts w:ascii="Palatino Linotype" w:hAnsi="Palatino Linotype" w:cs="Arial"/>
          <w:color w:val="000000" w:themeColor="text1"/>
        </w:rPr>
        <w:t>para la entrega</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Monto de dinero invertido;</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Tipo de recurso;</w:t>
      </w:r>
    </w:p>
    <w:p w:rsidR="00DA47C7"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Informar si el presupuesto base ya fue rebasado; y</w:t>
      </w:r>
    </w:p>
    <w:p w:rsidR="00DA47C7" w:rsidRPr="00F90765" w:rsidRDefault="00DA47C7" w:rsidP="00DA47C7">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Costo total de dicha obra.</w:t>
      </w:r>
    </w:p>
    <w:p w:rsidR="001B010D" w:rsidRDefault="001B010D" w:rsidP="005C6821">
      <w:pPr>
        <w:spacing w:line="360" w:lineRule="auto"/>
        <w:jc w:val="both"/>
        <w:rPr>
          <w:rFonts w:ascii="Palatino Linotype" w:hAnsi="Palatino Linotype" w:cs="Arial"/>
        </w:rPr>
      </w:pPr>
      <w:r>
        <w:rPr>
          <w:rFonts w:ascii="Palatino Linotype" w:hAnsi="Palatino Linotype" w:cs="Arial"/>
        </w:rPr>
        <w:lastRenderedPageBreak/>
        <w:t xml:space="preserve">De ser procedente la versión pública, deberá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1B010D" w:rsidRDefault="001B010D" w:rsidP="005C6821">
      <w:pPr>
        <w:spacing w:line="360" w:lineRule="auto"/>
        <w:jc w:val="both"/>
        <w:rPr>
          <w:rFonts w:ascii="Palatino Linotype" w:hAnsi="Palatino Linotype" w:cs="Arial"/>
        </w:rPr>
      </w:pPr>
    </w:p>
    <w:p w:rsidR="00B73ECF" w:rsidRPr="00B73ECF" w:rsidRDefault="00B73ECF" w:rsidP="005C6821">
      <w:pPr>
        <w:spacing w:line="360" w:lineRule="auto"/>
        <w:jc w:val="both"/>
        <w:rPr>
          <w:rFonts w:ascii="Palatino Linotype" w:hAnsi="Palatino Linotype" w:cs="Arial"/>
        </w:rPr>
      </w:pPr>
      <w:r>
        <w:rPr>
          <w:rFonts w:ascii="Palatino Linotype" w:hAnsi="Palatino Linotype" w:cs="Arial"/>
        </w:rPr>
        <w:t xml:space="preserve">Por cuanto hace al punto </w:t>
      </w:r>
      <w:r>
        <w:rPr>
          <w:rFonts w:ascii="Palatino Linotype" w:hAnsi="Palatino Linotype" w:cs="Arial"/>
          <w:b/>
        </w:rPr>
        <w:t xml:space="preserve">3, </w:t>
      </w:r>
      <w:r>
        <w:rPr>
          <w:rFonts w:ascii="Palatino Linotype" w:hAnsi="Palatino Linotype" w:cs="Arial"/>
        </w:rPr>
        <w:t>en el supuesto de no tener personal contratado por lista de raya, bastara con hacerlo del conocimiento al momento de dar cumplimiento a la presente resolución.</w:t>
      </w:r>
    </w:p>
    <w:p w:rsidR="00B73ECF" w:rsidRDefault="00B73ECF" w:rsidP="005C6821">
      <w:pPr>
        <w:spacing w:line="360" w:lineRule="auto"/>
        <w:jc w:val="both"/>
        <w:rPr>
          <w:rFonts w:ascii="Palatino Linotype" w:hAnsi="Palatino Linotype" w:cs="Arial"/>
        </w:rPr>
      </w:pPr>
    </w:p>
    <w:p w:rsidR="001B010D" w:rsidRDefault="001B010D" w:rsidP="005C6821">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1B010D" w:rsidRDefault="001B010D" w:rsidP="005C6821">
      <w:pPr>
        <w:spacing w:line="360" w:lineRule="auto"/>
        <w:ind w:right="333"/>
        <w:jc w:val="both"/>
        <w:rPr>
          <w:rFonts w:ascii="Palatino Linotype" w:hAnsi="Palatino Linotype" w:cs="Arial"/>
        </w:rPr>
      </w:pPr>
    </w:p>
    <w:p w:rsidR="001B010D" w:rsidRDefault="001B010D" w:rsidP="005C6821">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w:t>
      </w:r>
      <w:r w:rsidR="00B73ECF">
        <w:rPr>
          <w:rFonts w:ascii="Palatino Linotype" w:hAnsi="Palatino Linotype" w:cs="Arial"/>
        </w:rPr>
        <w:t xml:space="preserve">a través del SAIMEX y correo electrónico, </w:t>
      </w:r>
      <w:r w:rsidRPr="00B73ECF">
        <w:rPr>
          <w:rFonts w:ascii="Palatino Linotype" w:hAnsi="Palatino Linotype" w:cs="Arial"/>
        </w:rPr>
        <w:t xml:space="preserve">y hágase </w:t>
      </w:r>
      <w:r>
        <w:rPr>
          <w:rFonts w:ascii="Palatino Linotype" w:hAnsi="Palatino Linotype" w:cs="Arial"/>
        </w:rPr>
        <w:t xml:space="preserve">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1B010D" w:rsidRDefault="001B010D" w:rsidP="005C6821">
      <w:pPr>
        <w:spacing w:line="360" w:lineRule="auto"/>
        <w:jc w:val="both"/>
        <w:rPr>
          <w:rFonts w:ascii="Palatino Linotype" w:hAnsi="Palatino Linotype" w:cs="Arial"/>
        </w:rPr>
      </w:pPr>
    </w:p>
    <w:p w:rsidR="001B010D" w:rsidRDefault="001B010D" w:rsidP="005C6821">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sidR="00D458C6">
        <w:rPr>
          <w:rFonts w:ascii="Palatino Linotype" w:hAnsi="Palatino Linotype" w:cs="Arial"/>
        </w:rPr>
        <w:t xml:space="preserve"> (EMITIENDO VOTO PARTICULAR)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D458C6">
        <w:rPr>
          <w:rFonts w:ascii="Palatino Linotype" w:hAnsi="Palatino Linotype" w:cs="Arial"/>
        </w:rPr>
        <w:t xml:space="preserve">CUADRAGÉSIMA PRIMERA </w:t>
      </w:r>
      <w:r w:rsidRPr="00431F28">
        <w:rPr>
          <w:rFonts w:ascii="Palatino Linotype" w:hAnsi="Palatino Linotype" w:cs="Arial"/>
        </w:rPr>
        <w:t xml:space="preserve">SESIÓN ORDINARIA CELEBRADA EL </w:t>
      </w:r>
      <w:r w:rsidR="00D458C6">
        <w:rPr>
          <w:rFonts w:ascii="Palatino Linotype" w:hAnsi="Palatino Linotype" w:cs="Arial"/>
        </w:rPr>
        <w:t xml:space="preserve">SEIS DE NOVIEMBRE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D458C6">
        <w:rPr>
          <w:rFonts w:ascii="Palatino Linotype" w:hAnsi="Palatino Linotype" w:cs="Arial"/>
        </w:rPr>
        <w:t>-------------------------------------------------------------</w:t>
      </w: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p w:rsidR="001B010D" w:rsidRDefault="001B010D" w:rsidP="005C6821">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B010D" w:rsidRPr="007E1FC4" w:rsidTr="00E3108E">
        <w:trPr>
          <w:jc w:val="center"/>
        </w:trPr>
        <w:tc>
          <w:tcPr>
            <w:tcW w:w="9062" w:type="dxa"/>
            <w:gridSpan w:val="2"/>
          </w:tcPr>
          <w:p w:rsidR="001B010D"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r w:rsidRPr="007E1FC4">
              <w:rPr>
                <w:rFonts w:ascii="Palatino Linotype" w:hAnsi="Palatino Linotype"/>
                <w:b/>
              </w:rPr>
              <w:t>Zulema Martínez Sánchez</w:t>
            </w:r>
          </w:p>
          <w:p w:rsidR="001B010D" w:rsidRDefault="001B010D" w:rsidP="005C6821">
            <w:pPr>
              <w:pStyle w:val="Sinespaciado"/>
              <w:jc w:val="center"/>
              <w:rPr>
                <w:rFonts w:ascii="Palatino Linotype" w:hAnsi="Palatino Linotype"/>
              </w:rPr>
            </w:pPr>
            <w:r w:rsidRPr="007E1FC4">
              <w:rPr>
                <w:rFonts w:ascii="Palatino Linotype" w:hAnsi="Palatino Linotype"/>
              </w:rPr>
              <w:t>Comisionada Presidenta</w:t>
            </w:r>
          </w:p>
          <w:p w:rsidR="001B010D" w:rsidRPr="009F15EF" w:rsidRDefault="00D458C6" w:rsidP="005C6821">
            <w:pPr>
              <w:pStyle w:val="Sinespaciado"/>
              <w:jc w:val="center"/>
              <w:rPr>
                <w:rFonts w:ascii="Palatino Linotype" w:hAnsi="Palatino Linotype"/>
              </w:rPr>
            </w:pPr>
            <w:r>
              <w:rPr>
                <w:rFonts w:ascii="Palatino Linotype" w:hAnsi="Palatino Linotype"/>
              </w:rPr>
              <w:t>(Rúbrica)</w:t>
            </w:r>
          </w:p>
          <w:p w:rsidR="001B010D" w:rsidRPr="007E1FC4" w:rsidRDefault="001B010D" w:rsidP="005C6821">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1B010D" w:rsidRPr="007E1FC4" w:rsidTr="00E3108E">
        <w:trPr>
          <w:jc w:val="center"/>
        </w:trPr>
        <w:tc>
          <w:tcPr>
            <w:tcW w:w="4531" w:type="dxa"/>
          </w:tcPr>
          <w:p w:rsidR="001B010D" w:rsidRPr="007E1FC4" w:rsidRDefault="001B010D" w:rsidP="005C6821">
            <w:pPr>
              <w:pStyle w:val="Sinespaciado"/>
              <w:jc w:val="center"/>
              <w:rPr>
                <w:rFonts w:ascii="Palatino Linotype" w:hAnsi="Palatino Linotype"/>
                <w:b/>
              </w:rPr>
            </w:pPr>
          </w:p>
          <w:p w:rsidR="001B010D"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r w:rsidRPr="007E1FC4">
              <w:rPr>
                <w:rFonts w:ascii="Palatino Linotype" w:hAnsi="Palatino Linotype"/>
                <w:b/>
              </w:rPr>
              <w:t>Eva Abaid Yapur</w:t>
            </w:r>
          </w:p>
          <w:p w:rsidR="001B010D" w:rsidRDefault="001B010D" w:rsidP="005C6821">
            <w:pPr>
              <w:pStyle w:val="Sinespaciado"/>
              <w:jc w:val="center"/>
              <w:rPr>
                <w:rFonts w:ascii="Palatino Linotype" w:hAnsi="Palatino Linotype"/>
              </w:rPr>
            </w:pPr>
            <w:r w:rsidRPr="007E1FC4">
              <w:rPr>
                <w:rFonts w:ascii="Palatino Linotype" w:hAnsi="Palatino Linotype"/>
              </w:rPr>
              <w:t>Comisionada</w:t>
            </w:r>
          </w:p>
          <w:p w:rsidR="001B010D" w:rsidRPr="009F15EF" w:rsidRDefault="00D458C6" w:rsidP="005C6821">
            <w:pPr>
              <w:pStyle w:val="Sinespaciado"/>
              <w:jc w:val="center"/>
              <w:rPr>
                <w:rFonts w:ascii="Palatino Linotype" w:hAnsi="Palatino Linotype"/>
              </w:rPr>
            </w:pPr>
            <w:r>
              <w:rPr>
                <w:rFonts w:ascii="Palatino Linotype" w:hAnsi="Palatino Linotype"/>
              </w:rPr>
              <w:t>(Rúbrica)</w:t>
            </w:r>
          </w:p>
          <w:p w:rsidR="001B010D" w:rsidRDefault="001B010D" w:rsidP="005C6821">
            <w:pPr>
              <w:pStyle w:val="Sinespaciado"/>
              <w:spacing w:line="276" w:lineRule="auto"/>
              <w:jc w:val="center"/>
              <w:rPr>
                <w:rFonts w:ascii="Palatino Linotype" w:hAnsi="Palatino Linotype"/>
              </w:rPr>
            </w:pPr>
          </w:p>
          <w:p w:rsidR="001B010D" w:rsidRDefault="001B010D" w:rsidP="005C6821">
            <w:pPr>
              <w:pStyle w:val="Sinespaciado"/>
              <w:spacing w:line="276" w:lineRule="auto"/>
              <w:jc w:val="center"/>
              <w:rPr>
                <w:rFonts w:ascii="Palatino Linotype" w:hAnsi="Palatino Linotype"/>
              </w:rPr>
            </w:pPr>
          </w:p>
          <w:p w:rsidR="001B010D" w:rsidRDefault="001B010D" w:rsidP="005C6821">
            <w:pPr>
              <w:pStyle w:val="Sinespaciado"/>
              <w:spacing w:line="276" w:lineRule="auto"/>
              <w:jc w:val="center"/>
              <w:rPr>
                <w:rFonts w:ascii="Palatino Linotype" w:hAnsi="Palatino Linotype"/>
              </w:rPr>
            </w:pPr>
          </w:p>
          <w:p w:rsidR="001B010D" w:rsidRDefault="001B010D" w:rsidP="005C6821">
            <w:pPr>
              <w:pStyle w:val="Sinespaciado"/>
              <w:spacing w:line="276" w:lineRule="auto"/>
              <w:jc w:val="center"/>
              <w:rPr>
                <w:rFonts w:ascii="Palatino Linotype" w:hAnsi="Palatino Linotype"/>
              </w:rPr>
            </w:pPr>
          </w:p>
          <w:p w:rsidR="001B010D" w:rsidRDefault="001B010D" w:rsidP="005C6821">
            <w:pPr>
              <w:pStyle w:val="Sinespaciado"/>
              <w:spacing w:line="276" w:lineRule="auto"/>
              <w:jc w:val="center"/>
              <w:rPr>
                <w:rFonts w:ascii="Palatino Linotype" w:hAnsi="Palatino Linotype"/>
              </w:rPr>
            </w:pPr>
          </w:p>
          <w:p w:rsidR="001B010D" w:rsidRPr="007E1FC4" w:rsidRDefault="001B010D" w:rsidP="005C6821">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1B010D" w:rsidRDefault="001B010D" w:rsidP="005C6821">
            <w:pPr>
              <w:pStyle w:val="Sinespaciado"/>
              <w:spacing w:line="276" w:lineRule="auto"/>
              <w:jc w:val="center"/>
              <w:rPr>
                <w:rFonts w:ascii="Palatino Linotype" w:hAnsi="Palatino Linotype"/>
              </w:rPr>
            </w:pPr>
            <w:r w:rsidRPr="007E1FC4">
              <w:rPr>
                <w:rFonts w:ascii="Palatino Linotype" w:hAnsi="Palatino Linotype"/>
              </w:rPr>
              <w:t>Comisionado</w:t>
            </w:r>
          </w:p>
          <w:p w:rsidR="001B010D" w:rsidRPr="009F15EF" w:rsidRDefault="00D458C6" w:rsidP="005C6821">
            <w:pPr>
              <w:pStyle w:val="Sinespaciado"/>
              <w:spacing w:line="276" w:lineRule="auto"/>
              <w:jc w:val="center"/>
              <w:rPr>
                <w:rFonts w:ascii="Palatino Linotype" w:hAnsi="Palatino Linotype"/>
              </w:rPr>
            </w:pPr>
            <w:r>
              <w:rPr>
                <w:rFonts w:ascii="Palatino Linotype" w:hAnsi="Palatino Linotype"/>
              </w:rPr>
              <w:t>(Rúbrica)</w:t>
            </w:r>
          </w:p>
          <w:p w:rsidR="001B010D" w:rsidRPr="007E1FC4" w:rsidRDefault="001B010D" w:rsidP="005C6821">
            <w:pPr>
              <w:pStyle w:val="Sinespaciado"/>
              <w:spacing w:line="276" w:lineRule="auto"/>
              <w:rPr>
                <w:rFonts w:ascii="Palatino Linotype" w:hAnsi="Palatino Linotype"/>
              </w:rPr>
            </w:pPr>
          </w:p>
        </w:tc>
        <w:tc>
          <w:tcPr>
            <w:tcW w:w="4531" w:type="dxa"/>
          </w:tcPr>
          <w:p w:rsidR="001B010D" w:rsidRPr="007E1FC4" w:rsidRDefault="001B010D" w:rsidP="005C6821">
            <w:pPr>
              <w:pStyle w:val="Sinespaciado"/>
              <w:jc w:val="center"/>
              <w:rPr>
                <w:rFonts w:ascii="Palatino Linotype" w:hAnsi="Palatino Linotype"/>
                <w:b/>
              </w:rPr>
            </w:pPr>
          </w:p>
          <w:p w:rsidR="001B010D"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r w:rsidRPr="007E1FC4">
              <w:rPr>
                <w:rFonts w:ascii="Palatino Linotype" w:hAnsi="Palatino Linotype"/>
                <w:b/>
              </w:rPr>
              <w:t>José Guadalupe Luna Hernández</w:t>
            </w:r>
          </w:p>
          <w:p w:rsidR="001B010D" w:rsidRDefault="001B010D" w:rsidP="005C6821">
            <w:pPr>
              <w:pStyle w:val="Sinespaciado"/>
              <w:jc w:val="center"/>
              <w:rPr>
                <w:rFonts w:ascii="Palatino Linotype" w:hAnsi="Palatino Linotype"/>
              </w:rPr>
            </w:pPr>
            <w:r w:rsidRPr="007E1FC4">
              <w:rPr>
                <w:rFonts w:ascii="Palatino Linotype" w:hAnsi="Palatino Linotype"/>
              </w:rPr>
              <w:t>Comisionado</w:t>
            </w:r>
          </w:p>
          <w:p w:rsidR="001B010D" w:rsidRPr="009F15EF" w:rsidRDefault="00D458C6" w:rsidP="005C6821">
            <w:pPr>
              <w:pStyle w:val="Sinespaciado"/>
              <w:jc w:val="center"/>
              <w:rPr>
                <w:rFonts w:ascii="Palatino Linotype" w:hAnsi="Palatino Linotype"/>
              </w:rPr>
            </w:pPr>
            <w:r>
              <w:rPr>
                <w:rFonts w:ascii="Palatino Linotype" w:hAnsi="Palatino Linotype"/>
              </w:rPr>
              <w:t>(Rúbrica)</w:t>
            </w:r>
          </w:p>
          <w:p w:rsidR="001B010D" w:rsidRDefault="001B010D" w:rsidP="005C6821">
            <w:pPr>
              <w:pStyle w:val="Sinespaciado"/>
              <w:jc w:val="center"/>
              <w:rPr>
                <w:rFonts w:ascii="Palatino Linotype" w:hAnsi="Palatino Linotype"/>
              </w:rPr>
            </w:pPr>
          </w:p>
          <w:p w:rsidR="001B010D" w:rsidRDefault="001B010D" w:rsidP="005C6821">
            <w:pPr>
              <w:pStyle w:val="Sinespaciado"/>
              <w:jc w:val="center"/>
              <w:rPr>
                <w:rFonts w:ascii="Palatino Linotype" w:hAnsi="Palatino Linotype"/>
              </w:rPr>
            </w:pPr>
          </w:p>
          <w:p w:rsidR="001B010D" w:rsidRDefault="001B010D" w:rsidP="005C6821">
            <w:pPr>
              <w:pStyle w:val="Sinespaciado"/>
              <w:jc w:val="center"/>
              <w:rPr>
                <w:rFonts w:ascii="Palatino Linotype" w:hAnsi="Palatino Linotype"/>
              </w:rPr>
            </w:pPr>
          </w:p>
          <w:p w:rsidR="001B010D" w:rsidRDefault="001B010D" w:rsidP="005C6821">
            <w:pPr>
              <w:pStyle w:val="Sinespaciado"/>
              <w:jc w:val="center"/>
              <w:rPr>
                <w:rFonts w:ascii="Palatino Linotype" w:hAnsi="Palatino Linotype"/>
              </w:rPr>
            </w:pPr>
          </w:p>
          <w:p w:rsidR="001B010D" w:rsidRDefault="001B010D" w:rsidP="005C6821">
            <w:pPr>
              <w:pStyle w:val="Sinespaciado"/>
              <w:jc w:val="center"/>
              <w:rPr>
                <w:rFonts w:ascii="Palatino Linotype" w:hAnsi="Palatino Linotype"/>
              </w:rPr>
            </w:pPr>
          </w:p>
          <w:p w:rsidR="001B010D" w:rsidRDefault="001B010D" w:rsidP="005C6821">
            <w:pPr>
              <w:pStyle w:val="Sinespaciado"/>
              <w:jc w:val="center"/>
              <w:rPr>
                <w:rFonts w:ascii="Palatino Linotype" w:hAnsi="Palatino Linotype"/>
              </w:rPr>
            </w:pPr>
          </w:p>
          <w:p w:rsidR="001B010D" w:rsidRPr="009F15EF" w:rsidRDefault="001B010D" w:rsidP="005C6821">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1B010D" w:rsidRDefault="001B010D" w:rsidP="005C6821">
            <w:pPr>
              <w:pStyle w:val="Sinespaciado"/>
              <w:spacing w:line="276" w:lineRule="auto"/>
              <w:jc w:val="center"/>
              <w:rPr>
                <w:rFonts w:ascii="Palatino Linotype" w:hAnsi="Palatino Linotype"/>
              </w:rPr>
            </w:pPr>
            <w:r>
              <w:rPr>
                <w:rFonts w:ascii="Palatino Linotype" w:hAnsi="Palatino Linotype"/>
              </w:rPr>
              <w:t xml:space="preserve">Comisionado </w:t>
            </w:r>
          </w:p>
          <w:p w:rsidR="001B010D" w:rsidRPr="009F15EF" w:rsidRDefault="00D458C6" w:rsidP="005C6821">
            <w:pPr>
              <w:pStyle w:val="Sinespaciado"/>
              <w:spacing w:line="276" w:lineRule="auto"/>
              <w:jc w:val="center"/>
              <w:rPr>
                <w:rFonts w:ascii="Palatino Linotype" w:hAnsi="Palatino Linotype"/>
              </w:rPr>
            </w:pPr>
            <w:r>
              <w:rPr>
                <w:rFonts w:ascii="Palatino Linotype" w:hAnsi="Palatino Linotype"/>
              </w:rPr>
              <w:t>(Rúbrica)</w:t>
            </w:r>
          </w:p>
          <w:p w:rsidR="001B010D" w:rsidRPr="007E1FC4" w:rsidRDefault="001B010D" w:rsidP="005C6821">
            <w:pPr>
              <w:pStyle w:val="Sinespaciado"/>
              <w:rPr>
                <w:rFonts w:ascii="Palatino Linotype" w:hAnsi="Palatino Linotype"/>
              </w:rPr>
            </w:pPr>
          </w:p>
        </w:tc>
      </w:tr>
      <w:tr w:rsidR="001B010D" w:rsidRPr="007E1FC4" w:rsidTr="00E3108E">
        <w:trPr>
          <w:jc w:val="center"/>
        </w:trPr>
        <w:tc>
          <w:tcPr>
            <w:tcW w:w="9062" w:type="dxa"/>
            <w:gridSpan w:val="2"/>
          </w:tcPr>
          <w:p w:rsidR="001B010D" w:rsidRPr="007E1FC4" w:rsidRDefault="001B010D" w:rsidP="005C6821">
            <w:pPr>
              <w:pStyle w:val="Sinespaciado"/>
              <w:rPr>
                <w:rFonts w:ascii="Palatino Linotype" w:hAnsi="Palatino Linotype"/>
              </w:rPr>
            </w:pPr>
          </w:p>
        </w:tc>
      </w:tr>
      <w:tr w:rsidR="001B010D" w:rsidRPr="007E1FC4" w:rsidTr="00E3108E">
        <w:trPr>
          <w:trHeight w:val="2048"/>
          <w:jc w:val="center"/>
        </w:trPr>
        <w:tc>
          <w:tcPr>
            <w:tcW w:w="9062" w:type="dxa"/>
            <w:gridSpan w:val="2"/>
          </w:tcPr>
          <w:p w:rsidR="001B010D" w:rsidRPr="007E1FC4" w:rsidRDefault="001B010D" w:rsidP="005C6821">
            <w:pPr>
              <w:pStyle w:val="Sinespaciado"/>
              <w:jc w:val="center"/>
              <w:rPr>
                <w:rFonts w:ascii="Palatino Linotype" w:hAnsi="Palatino Linotype"/>
                <w:b/>
              </w:rPr>
            </w:pPr>
          </w:p>
          <w:p w:rsidR="001B010D" w:rsidRDefault="001B010D" w:rsidP="005C6821">
            <w:pPr>
              <w:pStyle w:val="Sinespaciado"/>
              <w:jc w:val="center"/>
              <w:rPr>
                <w:rFonts w:ascii="Palatino Linotype" w:hAnsi="Palatino Linotype"/>
                <w:b/>
              </w:rPr>
            </w:pPr>
          </w:p>
          <w:p w:rsidR="001B010D"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p>
          <w:p w:rsidR="001B010D" w:rsidRPr="007E1FC4" w:rsidRDefault="001B010D" w:rsidP="005C6821">
            <w:pPr>
              <w:pStyle w:val="Sinespaciado"/>
              <w:jc w:val="center"/>
              <w:rPr>
                <w:rFonts w:ascii="Palatino Linotype" w:hAnsi="Palatino Linotype"/>
                <w:b/>
              </w:rPr>
            </w:pPr>
            <w:r>
              <w:rPr>
                <w:rFonts w:ascii="Palatino Linotype" w:hAnsi="Palatino Linotype"/>
                <w:b/>
              </w:rPr>
              <w:t>Alexis Tapia Ramírez</w:t>
            </w:r>
          </w:p>
          <w:p w:rsidR="001B010D" w:rsidRDefault="001B010D" w:rsidP="005C6821">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1B010D" w:rsidRPr="008621C3" w:rsidRDefault="00D458C6" w:rsidP="005C6821">
            <w:pPr>
              <w:pStyle w:val="Sinespaciado"/>
              <w:jc w:val="center"/>
              <w:rPr>
                <w:rFonts w:ascii="Palatino Linotype" w:hAnsi="Palatino Linotype"/>
              </w:rPr>
            </w:pPr>
            <w:r>
              <w:rPr>
                <w:rFonts w:ascii="Palatino Linotype" w:hAnsi="Palatino Linotype"/>
              </w:rPr>
              <w:t>(Rúbrica)</w:t>
            </w:r>
          </w:p>
        </w:tc>
      </w:tr>
    </w:tbl>
    <w:p w:rsidR="001B010D" w:rsidRPr="00D33D7A" w:rsidRDefault="001B010D" w:rsidP="005C6821">
      <w:pPr>
        <w:spacing w:line="276" w:lineRule="auto"/>
        <w:jc w:val="both"/>
        <w:rPr>
          <w:rFonts w:ascii="Palatino Linotype" w:hAnsi="Palatino Linotype" w:cs="Arial"/>
          <w:sz w:val="10"/>
        </w:rPr>
      </w:pPr>
    </w:p>
    <w:p w:rsidR="001B010D" w:rsidRPr="005C55A3" w:rsidRDefault="001B010D" w:rsidP="005C6821">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D458C6">
        <w:rPr>
          <w:rFonts w:ascii="Palatino Linotype" w:hAnsi="Palatino Linotype" w:cs="Arial"/>
          <w:sz w:val="16"/>
          <w:szCs w:val="16"/>
        </w:rPr>
        <w:t xml:space="preserve">seis de noviembre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6910/INFOEM/IP/RR/2019</w:t>
      </w:r>
    </w:p>
    <w:p w:rsidR="003347B3" w:rsidRDefault="001B010D" w:rsidP="005C6821">
      <w:pPr>
        <w:spacing w:line="276" w:lineRule="auto"/>
        <w:jc w:val="both"/>
      </w:pPr>
      <w:r>
        <w:rPr>
          <w:rFonts w:ascii="Palatino Linotype" w:hAnsi="Palatino Linotype" w:cs="Arial"/>
          <w:sz w:val="16"/>
          <w:szCs w:val="16"/>
        </w:rPr>
        <w:t>ZMS/OSAM/HAP</w:t>
      </w:r>
    </w:p>
    <w:sectPr w:rsidR="003347B3" w:rsidSect="00E3108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E3F" w:rsidRDefault="00231E3F" w:rsidP="001B010D">
      <w:r>
        <w:separator/>
      </w:r>
    </w:p>
  </w:endnote>
  <w:endnote w:type="continuationSeparator" w:id="0">
    <w:p w:rsidR="00231E3F" w:rsidRDefault="00231E3F" w:rsidP="001B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3F" w:rsidRPr="00A2780F" w:rsidRDefault="00231E3F" w:rsidP="00E310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54CD">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54CD">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3F" w:rsidRPr="00070856" w:rsidRDefault="00231E3F" w:rsidP="00E310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54C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54CD">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E3F" w:rsidRDefault="00231E3F" w:rsidP="001B010D">
      <w:r>
        <w:separator/>
      </w:r>
    </w:p>
  </w:footnote>
  <w:footnote w:type="continuationSeparator" w:id="0">
    <w:p w:rsidR="00231E3F" w:rsidRDefault="00231E3F" w:rsidP="001B010D">
      <w:r>
        <w:continuationSeparator/>
      </w:r>
    </w:p>
  </w:footnote>
  <w:footnote w:id="1">
    <w:p w:rsidR="00231E3F" w:rsidRPr="00946E1F" w:rsidRDefault="00231E3F" w:rsidP="001B010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31E3F" w:rsidRPr="00B440B1" w:rsidRDefault="00231E3F" w:rsidP="00B440B1">
      <w:pPr>
        <w:pStyle w:val="Textonotapie"/>
        <w:jc w:val="both"/>
        <w:rPr>
          <w:rFonts w:ascii="Palatino Linotype" w:hAnsi="Palatino Linotype"/>
          <w:i/>
        </w:rPr>
      </w:pPr>
      <w:r>
        <w:rPr>
          <w:rStyle w:val="Refdenotaalpie"/>
        </w:rPr>
        <w:footnoteRef/>
      </w:r>
      <w:r>
        <w:t xml:space="preserve"> </w:t>
      </w:r>
      <w:r w:rsidRPr="00B440B1">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rsidR="00231E3F" w:rsidRPr="00B440B1" w:rsidRDefault="00231E3F" w:rsidP="00B440B1">
      <w:pPr>
        <w:pStyle w:val="Textonotapie"/>
        <w:jc w:val="both"/>
        <w:rPr>
          <w:rFonts w:ascii="Palatino Linotype" w:hAnsi="Palatino Linotype"/>
          <w:i/>
        </w:rPr>
      </w:pPr>
      <w:r w:rsidRPr="00B440B1">
        <w:rPr>
          <w:rFonts w:ascii="Palatino Linotype" w:hAnsi="Palatino Linotype"/>
          <w:i/>
        </w:rPr>
        <w:t>(…)</w:t>
      </w:r>
    </w:p>
    <w:p w:rsidR="00231E3F" w:rsidRPr="00B440B1" w:rsidRDefault="00231E3F" w:rsidP="00B440B1">
      <w:pPr>
        <w:pStyle w:val="Textonotapie"/>
        <w:jc w:val="both"/>
        <w:rPr>
          <w:lang w:val="es-MX"/>
        </w:rPr>
      </w:pPr>
      <w:r w:rsidRPr="00B440B1">
        <w:rPr>
          <w:rFonts w:ascii="Palatino Linotype" w:hAnsi="Palatino Linotype"/>
          <w:i/>
          <w:lang w:val="es-MX"/>
        </w:rPr>
        <w:t>V. La entrega de información incompleta;</w:t>
      </w:r>
      <w:r w:rsidRPr="00B440B1">
        <w:rPr>
          <w:rFonts w:ascii="Palatino Linotype" w:hAnsi="Palatino Linotype"/>
          <w:i/>
          <w:lang w:val="es-MX"/>
        </w:rPr>
        <w:cr/>
      </w:r>
    </w:p>
  </w:footnote>
  <w:footnote w:id="3">
    <w:p w:rsidR="00231E3F" w:rsidRPr="00F3610E" w:rsidRDefault="00231E3F" w:rsidP="001B010D">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rsidR="00231E3F" w:rsidRPr="004C5321" w:rsidRDefault="00231E3F" w:rsidP="004C5321">
      <w:pPr>
        <w:pStyle w:val="Prrafodelista"/>
        <w:spacing w:before="240" w:after="240"/>
        <w:ind w:left="0"/>
        <w:jc w:val="both"/>
        <w:rPr>
          <w:rFonts w:ascii="Palatino Linotype" w:hAnsi="Palatino Linotype"/>
          <w:i/>
          <w:sz w:val="20"/>
          <w:szCs w:val="20"/>
        </w:rPr>
      </w:pPr>
      <w:r w:rsidRPr="008D2908">
        <w:rPr>
          <w:rStyle w:val="Refdenotaalpie"/>
          <w:sz w:val="20"/>
          <w:szCs w:val="20"/>
        </w:rPr>
        <w:footnoteRef/>
      </w:r>
      <w:r w:rsidRPr="004C5321">
        <w:rPr>
          <w:rFonts w:ascii="Palatino Linotype" w:hAnsi="Palatino Linotype"/>
          <w:i/>
          <w:sz w:val="20"/>
          <w:szCs w:val="20"/>
        </w:rPr>
        <w:t>GLOSARIO DE TÉRMINOS ADMINISTRATIVOS, Coordinación General De Estudios Administrativos, Presidencia de la República 1982.</w:t>
      </w:r>
    </w:p>
    <w:p w:rsidR="00231E3F" w:rsidRPr="008D2908" w:rsidRDefault="00231E3F" w:rsidP="00C21850">
      <w:pPr>
        <w:pStyle w:val="Textonotapie"/>
      </w:pPr>
    </w:p>
  </w:footnote>
  <w:footnote w:id="5">
    <w:p w:rsidR="00231E3F" w:rsidRDefault="00231E3F" w:rsidP="00E36A34">
      <w:pPr>
        <w:autoSpaceDE w:val="0"/>
        <w:autoSpaceDN w:val="0"/>
        <w:adjustRightInd w:val="0"/>
        <w:jc w:val="both"/>
        <w:rPr>
          <w:b/>
          <w:bCs/>
          <w:i/>
          <w:iCs/>
          <w:sz w:val="20"/>
          <w:szCs w:val="20"/>
        </w:rPr>
      </w:pPr>
      <w:r w:rsidRPr="00690CC1">
        <w:rPr>
          <w:rStyle w:val="Refdenotaalpie"/>
          <w:sz w:val="20"/>
          <w:szCs w:val="20"/>
        </w:rPr>
        <w:footnoteRef/>
      </w:r>
      <w:r w:rsidRPr="00690CC1">
        <w:rPr>
          <w:sz w:val="20"/>
          <w:szCs w:val="20"/>
        </w:rPr>
        <w:t xml:space="preserve"> </w:t>
      </w:r>
      <w:r w:rsidRPr="00DD6470">
        <w:rPr>
          <w:rFonts w:ascii="Palatino Linotype" w:hAnsi="Palatino Linotype"/>
          <w:b/>
          <w:bCs/>
          <w:i/>
          <w:iCs/>
          <w:sz w:val="18"/>
          <w:szCs w:val="18"/>
        </w:rPr>
        <w:t>Reglamento del Libro Décimo Segundo del Código Administrativo</w:t>
      </w:r>
    </w:p>
    <w:p w:rsidR="00231E3F" w:rsidRPr="00E36A34" w:rsidRDefault="00231E3F" w:rsidP="00E36A34">
      <w:pPr>
        <w:autoSpaceDE w:val="0"/>
        <w:autoSpaceDN w:val="0"/>
        <w:adjustRightInd w:val="0"/>
        <w:jc w:val="both"/>
        <w:rPr>
          <w:rFonts w:ascii="Palatino Linotype" w:eastAsia="Calibri" w:hAnsi="Palatino Linotype" w:cs="Bookman Old Style,Bold"/>
          <w:i/>
          <w:iCs/>
          <w:sz w:val="18"/>
          <w:szCs w:val="18"/>
          <w:lang w:eastAsia="en-US"/>
        </w:rPr>
      </w:pPr>
      <w:r w:rsidRPr="00E36A34">
        <w:rPr>
          <w:rFonts w:ascii="Palatino Linotype" w:eastAsia="Calibri" w:hAnsi="Palatino Linotype" w:cs="Bookman Old Style,Bold"/>
          <w:b/>
          <w:bCs/>
          <w:i/>
          <w:iCs/>
          <w:sz w:val="18"/>
          <w:szCs w:val="18"/>
          <w:lang w:eastAsia="en-US"/>
        </w:rPr>
        <w:t xml:space="preserve">Artículo 3.- </w:t>
      </w:r>
      <w:r w:rsidRPr="00E36A34">
        <w:rPr>
          <w:rFonts w:ascii="Palatino Linotype" w:eastAsia="Calibri" w:hAnsi="Palatino Linotype" w:cs="Bookman Old Style,Bold"/>
          <w:i/>
          <w:iCs/>
          <w:sz w:val="18"/>
          <w:szCs w:val="18"/>
          <w:lang w:eastAsia="en-US"/>
        </w:rPr>
        <w:t>Para los efectos del presente reglamento, se entiende por:</w:t>
      </w:r>
    </w:p>
    <w:p w:rsidR="00231E3F" w:rsidRPr="00E36A34" w:rsidRDefault="00231E3F" w:rsidP="00E36A34">
      <w:pPr>
        <w:autoSpaceDE w:val="0"/>
        <w:autoSpaceDN w:val="0"/>
        <w:adjustRightInd w:val="0"/>
        <w:jc w:val="both"/>
        <w:rPr>
          <w:rFonts w:ascii="Palatino Linotype" w:eastAsia="Calibri" w:hAnsi="Palatino Linotype" w:cs="Bookman Old Style,Bold"/>
          <w:i/>
          <w:iCs/>
          <w:sz w:val="18"/>
          <w:szCs w:val="18"/>
          <w:lang w:eastAsia="en-US"/>
        </w:rPr>
      </w:pPr>
      <w:r w:rsidRPr="00E36A34">
        <w:rPr>
          <w:rFonts w:ascii="Palatino Linotype" w:eastAsia="Calibri" w:hAnsi="Palatino Linotype" w:cs="Bookman Old Style,Bold"/>
          <w:i/>
          <w:iCs/>
          <w:sz w:val="18"/>
          <w:szCs w:val="18"/>
          <w:lang w:eastAsia="en-US"/>
        </w:rPr>
        <w:t>…</w:t>
      </w:r>
    </w:p>
    <w:p w:rsidR="00231E3F" w:rsidRPr="00DD6470" w:rsidRDefault="00231E3F" w:rsidP="00E36A34">
      <w:pPr>
        <w:autoSpaceDE w:val="0"/>
        <w:autoSpaceDN w:val="0"/>
        <w:adjustRightInd w:val="0"/>
        <w:jc w:val="both"/>
        <w:rPr>
          <w:rFonts w:ascii="Palatino Linotype" w:hAnsi="Palatino Linotype"/>
          <w:i/>
          <w:iCs/>
          <w:sz w:val="18"/>
          <w:szCs w:val="18"/>
          <w:lang w:val="es-MX"/>
        </w:rPr>
      </w:pPr>
      <w:r w:rsidRPr="00DD6470">
        <w:rPr>
          <w:rFonts w:ascii="Palatino Linotype" w:hAnsi="Palatino Linotype"/>
          <w:i/>
          <w:iCs/>
          <w:sz w:val="18"/>
          <w:szCs w:val="18"/>
        </w:rPr>
        <w:t>XXII. Licitación pública: procedimiento de conocimiento público mediante el cual se convoca, se reciben propuestas, se evalúan y se adjudica la obra pública y los servicios.</w:t>
      </w:r>
    </w:p>
  </w:footnote>
  <w:footnote w:id="6">
    <w:p w:rsidR="00231E3F" w:rsidRPr="00B957A8" w:rsidRDefault="00231E3F" w:rsidP="0048222B">
      <w:pPr>
        <w:pStyle w:val="Textonotapie"/>
        <w:jc w:val="both"/>
        <w:rPr>
          <w:lang w:val="es-MX"/>
        </w:rPr>
      </w:pPr>
      <w:r>
        <w:rPr>
          <w:rStyle w:val="Refdenotaalpie"/>
        </w:rPr>
        <w:footnoteRef/>
      </w:r>
      <w:r>
        <w:t xml:space="preserve"> </w:t>
      </w:r>
      <w:hyperlink r:id="rId3" w:history="1">
        <w:r w:rsidRPr="0048222B">
          <w:rPr>
            <w:rStyle w:val="Hipervnculo"/>
            <w:rFonts w:ascii="Palatino Linotype" w:eastAsiaTheme="majorEastAsia" w:hAnsi="Palatino Linotype"/>
            <w:i/>
          </w:rPr>
          <w:t>http://legislacion.edomex.gob.mx/sites/legislacion.edomex.gob.mx/files/files/pdf/cod/vig/codvig008.pdf</w:t>
        </w:r>
      </w:hyperlink>
      <w:r w:rsidRPr="0048222B">
        <w:rPr>
          <w:rFonts w:ascii="Palatino Linotype" w:hAnsi="Palatino Linotype"/>
          <w:i/>
        </w:rPr>
        <w:t>, consultado el día dieciséis de octubre de dos mil diecinueve a las 18:17 horas.</w:t>
      </w:r>
    </w:p>
  </w:footnote>
  <w:footnote w:id="7">
    <w:p w:rsidR="00231E3F" w:rsidRPr="0048222B" w:rsidRDefault="00231E3F" w:rsidP="0048222B">
      <w:pPr>
        <w:pStyle w:val="Textonotapie"/>
        <w:jc w:val="both"/>
        <w:rPr>
          <w:lang w:val="es-MX"/>
        </w:rPr>
      </w:pPr>
      <w:r>
        <w:rPr>
          <w:rStyle w:val="Refdenotaalpie"/>
        </w:rPr>
        <w:footnoteRef/>
      </w:r>
      <w:r>
        <w:t xml:space="preserve"> </w:t>
      </w:r>
      <w:hyperlink r:id="rId4" w:history="1">
        <w:r w:rsidRPr="0048222B">
          <w:rPr>
            <w:rStyle w:val="Hipervnculo"/>
            <w:rFonts w:ascii="Palatino Linotype" w:eastAsiaTheme="majorEastAsia" w:hAnsi="Palatino Linotype"/>
            <w:i/>
          </w:rPr>
          <w:t>http://legislacion.edomex.gob.mx/sites/legislacion.edomex.gob.mx/files/files/pdf/rgl/vig/rglvig104.pdf</w:t>
        </w:r>
      </w:hyperlink>
      <w:r w:rsidRPr="0048222B">
        <w:rPr>
          <w:rFonts w:ascii="Palatino Linotype" w:hAnsi="Palatino Linotype"/>
          <w:i/>
        </w:rPr>
        <w:t>, consultado el día dieciséis de octubre de dos mil diecinueve a las 18:25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231E3F" w:rsidRPr="008F2CCC" w:rsidTr="00E3108E">
      <w:tc>
        <w:tcPr>
          <w:tcW w:w="1418" w:type="dxa"/>
        </w:tcPr>
        <w:p w:rsidR="00231E3F" w:rsidRPr="008F2CCC" w:rsidRDefault="00231E3F" w:rsidP="00E3108E">
          <w:pPr>
            <w:rPr>
              <w:rFonts w:ascii="Palatino Linotype" w:hAnsi="Palatino Linotype"/>
              <w:b/>
              <w:sz w:val="22"/>
              <w:szCs w:val="22"/>
              <w:lang w:val="es-ES_tradnl"/>
            </w:rPr>
          </w:pPr>
        </w:p>
      </w:tc>
      <w:tc>
        <w:tcPr>
          <w:tcW w:w="2977" w:type="dxa"/>
          <w:shd w:val="clear" w:color="auto" w:fill="auto"/>
        </w:tcPr>
        <w:p w:rsidR="00231E3F" w:rsidRPr="00664658" w:rsidRDefault="00231E3F" w:rsidP="00E3108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231E3F" w:rsidRPr="00664658" w:rsidRDefault="00231E3F" w:rsidP="001B010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6910/INFOEM/IP/RR/2019</w:t>
          </w:r>
        </w:p>
      </w:tc>
    </w:tr>
    <w:tr w:rsidR="00231E3F" w:rsidRPr="008F2CCC" w:rsidTr="00E3108E">
      <w:tc>
        <w:tcPr>
          <w:tcW w:w="1418" w:type="dxa"/>
        </w:tcPr>
        <w:p w:rsidR="00231E3F" w:rsidRPr="008F2CCC" w:rsidRDefault="00231E3F" w:rsidP="00E3108E">
          <w:pPr>
            <w:rPr>
              <w:rFonts w:ascii="Palatino Linotype" w:hAnsi="Palatino Linotype"/>
              <w:b/>
              <w:sz w:val="22"/>
              <w:szCs w:val="22"/>
              <w:lang w:val="es-ES_tradnl"/>
            </w:rPr>
          </w:pPr>
        </w:p>
      </w:tc>
      <w:tc>
        <w:tcPr>
          <w:tcW w:w="2977" w:type="dxa"/>
          <w:shd w:val="clear" w:color="auto" w:fill="auto"/>
        </w:tcPr>
        <w:p w:rsidR="00231E3F" w:rsidRPr="00664658" w:rsidRDefault="00231E3F" w:rsidP="00E3108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231E3F" w:rsidRPr="00664658" w:rsidRDefault="00231E3F" w:rsidP="00E3108E">
          <w:pPr>
            <w:spacing w:line="276" w:lineRule="auto"/>
            <w:jc w:val="right"/>
            <w:rPr>
              <w:rFonts w:ascii="Palatino Linotype" w:hAnsi="Palatino Linotype"/>
              <w:b/>
              <w:sz w:val="22"/>
              <w:szCs w:val="22"/>
              <w:lang w:val="es-ES_tradnl"/>
            </w:rPr>
          </w:pPr>
          <w:r w:rsidRPr="001B010D">
            <w:rPr>
              <w:rFonts w:ascii="Palatino Linotype" w:hAnsi="Palatino Linotype"/>
              <w:b/>
              <w:sz w:val="22"/>
              <w:szCs w:val="22"/>
            </w:rPr>
            <w:t>Ayuntamiento de Jiquipilco</w:t>
          </w:r>
        </w:p>
      </w:tc>
    </w:tr>
    <w:tr w:rsidR="00231E3F" w:rsidRPr="008F2CCC" w:rsidTr="00E3108E">
      <w:trPr>
        <w:trHeight w:val="228"/>
      </w:trPr>
      <w:tc>
        <w:tcPr>
          <w:tcW w:w="1418" w:type="dxa"/>
        </w:tcPr>
        <w:p w:rsidR="00231E3F" w:rsidRPr="008F2CCC" w:rsidRDefault="00231E3F" w:rsidP="00E3108E">
          <w:pPr>
            <w:rPr>
              <w:rFonts w:ascii="Palatino Linotype" w:hAnsi="Palatino Linotype"/>
              <w:b/>
              <w:sz w:val="22"/>
              <w:szCs w:val="22"/>
              <w:lang w:val="es-ES_tradnl"/>
            </w:rPr>
          </w:pPr>
        </w:p>
      </w:tc>
      <w:tc>
        <w:tcPr>
          <w:tcW w:w="2977" w:type="dxa"/>
          <w:shd w:val="clear" w:color="auto" w:fill="auto"/>
        </w:tcPr>
        <w:p w:rsidR="00231E3F" w:rsidRPr="00664658" w:rsidRDefault="00231E3F" w:rsidP="00E3108E">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231E3F" w:rsidRPr="00664658" w:rsidRDefault="00231E3F" w:rsidP="00E3108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231E3F" w:rsidRPr="001779E0" w:rsidRDefault="00231E3F" w:rsidP="00E3108E">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231E3F" w:rsidRPr="008F2CCC" w:rsidTr="00E3108E">
      <w:tc>
        <w:tcPr>
          <w:tcW w:w="1843" w:type="dxa"/>
          <w:vMerge w:val="restart"/>
        </w:tcPr>
        <w:p w:rsidR="00231E3F" w:rsidRPr="008F2CCC" w:rsidRDefault="00231E3F" w:rsidP="00E3108E">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231E3F" w:rsidRPr="008F2CCC" w:rsidRDefault="00231E3F" w:rsidP="00E310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231E3F" w:rsidRPr="008F2CCC" w:rsidRDefault="00231E3F" w:rsidP="001B010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06910/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231E3F" w:rsidRPr="008F2CCC" w:rsidTr="00E3108E">
      <w:tc>
        <w:tcPr>
          <w:tcW w:w="1843" w:type="dxa"/>
          <w:vMerge/>
        </w:tcPr>
        <w:p w:rsidR="00231E3F" w:rsidRPr="008F2CCC" w:rsidRDefault="00231E3F" w:rsidP="00E3108E">
          <w:pPr>
            <w:rPr>
              <w:rFonts w:ascii="Palatino Linotype" w:hAnsi="Palatino Linotype"/>
              <w:b/>
              <w:sz w:val="22"/>
              <w:szCs w:val="22"/>
              <w:lang w:val="es-ES_tradnl"/>
            </w:rPr>
          </w:pPr>
        </w:p>
      </w:tc>
      <w:tc>
        <w:tcPr>
          <w:tcW w:w="2552" w:type="dxa"/>
          <w:shd w:val="clear" w:color="auto" w:fill="auto"/>
          <w:vAlign w:val="center"/>
        </w:tcPr>
        <w:p w:rsidR="00231E3F" w:rsidRPr="008F2CCC" w:rsidRDefault="00231E3F" w:rsidP="00E310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231E3F" w:rsidRPr="008F2CCC" w:rsidRDefault="00231E3F" w:rsidP="00E3108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xxxxxxxxxxxxxxxxxxxxxxxxxxxxxxxxxxxx</w:t>
          </w:r>
        </w:p>
      </w:tc>
    </w:tr>
    <w:tr w:rsidR="00231E3F" w:rsidRPr="008F2CCC" w:rsidTr="00E3108E">
      <w:trPr>
        <w:trHeight w:val="228"/>
      </w:trPr>
      <w:tc>
        <w:tcPr>
          <w:tcW w:w="1843" w:type="dxa"/>
          <w:vMerge/>
        </w:tcPr>
        <w:p w:rsidR="00231E3F" w:rsidRPr="008F2CCC" w:rsidRDefault="00231E3F" w:rsidP="00E3108E">
          <w:pPr>
            <w:rPr>
              <w:rFonts w:ascii="Palatino Linotype" w:hAnsi="Palatino Linotype"/>
              <w:b/>
              <w:sz w:val="22"/>
              <w:szCs w:val="22"/>
              <w:lang w:val="es-ES_tradnl"/>
            </w:rPr>
          </w:pPr>
        </w:p>
      </w:tc>
      <w:tc>
        <w:tcPr>
          <w:tcW w:w="2552" w:type="dxa"/>
          <w:shd w:val="clear" w:color="auto" w:fill="auto"/>
        </w:tcPr>
        <w:p w:rsidR="00231E3F" w:rsidRPr="008F2CCC" w:rsidRDefault="00231E3F" w:rsidP="00E310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231E3F" w:rsidRPr="00DC41C8" w:rsidRDefault="00231E3F" w:rsidP="00E3108E">
          <w:pPr>
            <w:spacing w:line="360" w:lineRule="auto"/>
            <w:jc w:val="right"/>
            <w:rPr>
              <w:rFonts w:ascii="Palatino Linotype" w:hAnsi="Palatino Linotype"/>
              <w:b/>
              <w:sz w:val="22"/>
              <w:szCs w:val="22"/>
            </w:rPr>
          </w:pPr>
          <w:r w:rsidRPr="001B010D">
            <w:rPr>
              <w:rFonts w:ascii="Palatino Linotype" w:hAnsi="Palatino Linotype"/>
              <w:b/>
              <w:sz w:val="22"/>
              <w:szCs w:val="22"/>
            </w:rPr>
            <w:t>Ayuntamiento de Jiquipilco</w:t>
          </w:r>
        </w:p>
      </w:tc>
    </w:tr>
    <w:tr w:rsidR="00231E3F" w:rsidRPr="008F2CCC" w:rsidTr="00E3108E">
      <w:tc>
        <w:tcPr>
          <w:tcW w:w="1843" w:type="dxa"/>
          <w:vMerge/>
        </w:tcPr>
        <w:p w:rsidR="00231E3F" w:rsidRPr="008F2CCC" w:rsidRDefault="00231E3F" w:rsidP="00E3108E">
          <w:pPr>
            <w:rPr>
              <w:rFonts w:ascii="Palatino Linotype" w:hAnsi="Palatino Linotype"/>
              <w:b/>
              <w:sz w:val="22"/>
              <w:szCs w:val="22"/>
              <w:lang w:val="es-ES_tradnl"/>
            </w:rPr>
          </w:pPr>
        </w:p>
      </w:tc>
      <w:tc>
        <w:tcPr>
          <w:tcW w:w="2552" w:type="dxa"/>
          <w:shd w:val="clear" w:color="auto" w:fill="auto"/>
        </w:tcPr>
        <w:p w:rsidR="00231E3F" w:rsidRPr="008F2CCC" w:rsidRDefault="00231E3F" w:rsidP="00E310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231E3F" w:rsidRPr="008F2CCC" w:rsidRDefault="00231E3F" w:rsidP="00E3108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231E3F" w:rsidRPr="009F1AB6" w:rsidRDefault="00231E3F">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9B0"/>
    <w:multiLevelType w:val="hybridMultilevel"/>
    <w:tmpl w:val="6586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4034D"/>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70A0"/>
    <w:multiLevelType w:val="hybridMultilevel"/>
    <w:tmpl w:val="CF301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DF24A0"/>
    <w:multiLevelType w:val="hybridMultilevel"/>
    <w:tmpl w:val="FE2C8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6C6831"/>
    <w:multiLevelType w:val="hybridMultilevel"/>
    <w:tmpl w:val="DFD23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332E95"/>
    <w:multiLevelType w:val="hybridMultilevel"/>
    <w:tmpl w:val="239A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7C7A1D"/>
    <w:multiLevelType w:val="hybridMultilevel"/>
    <w:tmpl w:val="FE2C8E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5"/>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0D"/>
    <w:rsid w:val="000151D0"/>
    <w:rsid w:val="000D45FE"/>
    <w:rsid w:val="00183C46"/>
    <w:rsid w:val="001B010D"/>
    <w:rsid w:val="001F57A8"/>
    <w:rsid w:val="00231E3F"/>
    <w:rsid w:val="002520F3"/>
    <w:rsid w:val="002712DF"/>
    <w:rsid w:val="00280147"/>
    <w:rsid w:val="003347B3"/>
    <w:rsid w:val="00385974"/>
    <w:rsid w:val="003D73D3"/>
    <w:rsid w:val="004372ED"/>
    <w:rsid w:val="00470ECB"/>
    <w:rsid w:val="0048222B"/>
    <w:rsid w:val="004A2018"/>
    <w:rsid w:val="004B7227"/>
    <w:rsid w:val="004C5321"/>
    <w:rsid w:val="004F361F"/>
    <w:rsid w:val="004F5FDB"/>
    <w:rsid w:val="00557285"/>
    <w:rsid w:val="00562B62"/>
    <w:rsid w:val="005C6821"/>
    <w:rsid w:val="006E2554"/>
    <w:rsid w:val="00773B91"/>
    <w:rsid w:val="008538CE"/>
    <w:rsid w:val="00895765"/>
    <w:rsid w:val="008C03ED"/>
    <w:rsid w:val="008F1261"/>
    <w:rsid w:val="009F2CE7"/>
    <w:rsid w:val="00A9128D"/>
    <w:rsid w:val="00AD2F04"/>
    <w:rsid w:val="00AF54CD"/>
    <w:rsid w:val="00B440B1"/>
    <w:rsid w:val="00B73ECF"/>
    <w:rsid w:val="00B82411"/>
    <w:rsid w:val="00B957A8"/>
    <w:rsid w:val="00C03699"/>
    <w:rsid w:val="00C207ED"/>
    <w:rsid w:val="00C21850"/>
    <w:rsid w:val="00C61D46"/>
    <w:rsid w:val="00CC13DA"/>
    <w:rsid w:val="00D078AB"/>
    <w:rsid w:val="00D458C6"/>
    <w:rsid w:val="00DA1E4D"/>
    <w:rsid w:val="00DA47C7"/>
    <w:rsid w:val="00E3108E"/>
    <w:rsid w:val="00E36A34"/>
    <w:rsid w:val="00F21ECF"/>
    <w:rsid w:val="00F4110C"/>
    <w:rsid w:val="00F93D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4F5B62-6BF9-4D50-98AE-F295FE13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10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B010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10D"/>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1B01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B010D"/>
    <w:rPr>
      <w:rFonts w:eastAsiaTheme="minorEastAsia"/>
      <w:sz w:val="24"/>
      <w:szCs w:val="24"/>
      <w:lang w:val="es-ES_tradnl" w:eastAsia="es-ES"/>
    </w:rPr>
  </w:style>
  <w:style w:type="paragraph" w:styleId="Piedepgina">
    <w:name w:val="footer"/>
    <w:basedOn w:val="Normal"/>
    <w:link w:val="PiedepginaCar"/>
    <w:uiPriority w:val="99"/>
    <w:unhideWhenUsed/>
    <w:rsid w:val="001B01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B01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B01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B010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B010D"/>
    <w:rPr>
      <w:vertAlign w:val="superscript"/>
    </w:rPr>
  </w:style>
  <w:style w:type="character" w:customStyle="1" w:styleId="apple-converted-space">
    <w:name w:val="apple-converted-space"/>
    <w:basedOn w:val="Fuentedeprrafopredeter"/>
    <w:rsid w:val="001B010D"/>
  </w:style>
  <w:style w:type="character" w:styleId="Hipervnculo">
    <w:name w:val="Hyperlink"/>
    <w:basedOn w:val="Fuentedeprrafopredeter"/>
    <w:uiPriority w:val="99"/>
    <w:unhideWhenUsed/>
    <w:rsid w:val="001B010D"/>
    <w:rPr>
      <w:color w:val="0563C1" w:themeColor="hyperlink"/>
      <w:u w:val="single"/>
    </w:rPr>
  </w:style>
  <w:style w:type="paragraph" w:styleId="Sinespaciado">
    <w:name w:val="No Spacing"/>
    <w:aliases w:val="Francesa"/>
    <w:link w:val="SinespaciadoCar"/>
    <w:uiPriority w:val="1"/>
    <w:qFormat/>
    <w:rsid w:val="001B010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B010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B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B010D"/>
    <w:rPr>
      <w:sz w:val="20"/>
      <w:szCs w:val="20"/>
    </w:rPr>
  </w:style>
  <w:style w:type="character" w:customStyle="1" w:styleId="TextonotapieCar">
    <w:name w:val="Texto nota pie Car"/>
    <w:basedOn w:val="Fuentedeprrafopredeter"/>
    <w:link w:val="Textonotapie"/>
    <w:uiPriority w:val="99"/>
    <w:rsid w:val="001B010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93D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3D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cod/vig/codvig00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legislacion.edomex.gob.mx/sites/legislacion.edomex.gob.mx/files/files/pdf/rgl/vig/rglvig1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711B-194E-4774-B9F2-30F13E82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11488</Words>
  <Characters>63189</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cp:lastPrinted>2019-11-20T23:30:00Z</cp:lastPrinted>
  <dcterms:created xsi:type="dcterms:W3CDTF">2019-11-29T02:04:00Z</dcterms:created>
  <dcterms:modified xsi:type="dcterms:W3CDTF">2019-11-29T02:04:00Z</dcterms:modified>
</cp:coreProperties>
</file>