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6FC7EB" w14:textId="77777777" w:rsidR="000C5007" w:rsidRPr="001F04F0" w:rsidRDefault="000C5007" w:rsidP="005235C5">
      <w:pPr>
        <w:spacing w:before="240" w:after="240" w:line="360" w:lineRule="auto"/>
        <w:ind w:right="-142"/>
        <w:rPr>
          <w:rFonts w:ascii="Palatino Linotype" w:eastAsiaTheme="minorEastAsia" w:hAnsi="Palatino Linotype"/>
          <w:b/>
          <w:sz w:val="24"/>
          <w:szCs w:val="24"/>
          <w:lang w:val="es-ES_tradnl" w:eastAsia="es-ES"/>
        </w:rPr>
      </w:pPr>
      <w:r w:rsidRPr="001F04F0">
        <w:rPr>
          <w:rFonts w:ascii="Palatino Linotype" w:eastAsiaTheme="minorEastAsia" w:hAnsi="Palatino Linotype"/>
          <w:b/>
          <w:sz w:val="24"/>
          <w:szCs w:val="24"/>
          <w:lang w:val="es-ES_tradnl" w:eastAsia="es-ES"/>
        </w:rPr>
        <w:t>LÍNEAS ARGUMENTATIVAS</w:t>
      </w:r>
    </w:p>
    <w:p w14:paraId="7A553EAF" w14:textId="77777777" w:rsidR="008A0809" w:rsidRPr="001F04F0" w:rsidRDefault="008A0809" w:rsidP="005235C5">
      <w:pPr>
        <w:spacing w:after="0" w:line="360" w:lineRule="auto"/>
        <w:jc w:val="both"/>
        <w:rPr>
          <w:rFonts w:ascii="Palatino Linotype" w:eastAsia="Calibri" w:hAnsi="Palatino Linotype" w:cs="Times New Roman"/>
          <w:sz w:val="24"/>
          <w:szCs w:val="24"/>
          <w:lang w:val="es-ES" w:eastAsia="es-ES"/>
        </w:rPr>
      </w:pPr>
      <w:r w:rsidRPr="001F04F0">
        <w:rPr>
          <w:rFonts w:ascii="Palatino Linotype" w:eastAsia="Calibri" w:hAnsi="Palatino Linotype" w:cs="Times New Roman"/>
          <w:b/>
          <w:sz w:val="24"/>
          <w:szCs w:val="24"/>
          <w:lang w:val="es-ES" w:eastAsia="es-ES"/>
        </w:rPr>
        <w:t xml:space="preserve">DOCUMENTOS GENERADOS POR LOS SUJETOS OBLIGADOS EN EJERCICIO DE SUS ATRIBUCIONES, LA INFORMACIÓN PÚBLICA SE ENCUENTRA CONTENIDA EN LOS. </w:t>
      </w:r>
      <w:r w:rsidRPr="001F04F0">
        <w:rPr>
          <w:rFonts w:ascii="Palatino Linotype" w:eastAsia="Calibri" w:hAnsi="Palatino Linotype" w:cs="Times New Roman"/>
          <w:sz w:val="24"/>
          <w:szCs w:val="24"/>
          <w:lang w:val="es-ES" w:eastAsia="es-ES"/>
        </w:rPr>
        <w:t>La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 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14:paraId="3352C83F" w14:textId="77777777" w:rsidR="008A0809" w:rsidRPr="001F04F0" w:rsidRDefault="008A0809" w:rsidP="005235C5">
      <w:pPr>
        <w:spacing w:after="0" w:line="360" w:lineRule="auto"/>
        <w:jc w:val="both"/>
        <w:rPr>
          <w:rFonts w:ascii="Palatino Linotype" w:eastAsia="Calibri" w:hAnsi="Palatino Linotype" w:cs="Times New Roman"/>
          <w:b/>
          <w:sz w:val="24"/>
          <w:szCs w:val="24"/>
          <w:lang w:val="es-ES" w:eastAsia="es-ES"/>
        </w:rPr>
      </w:pPr>
    </w:p>
    <w:p w14:paraId="09D8D85B" w14:textId="77777777" w:rsidR="008A0809" w:rsidRPr="001F04F0" w:rsidRDefault="008A0809" w:rsidP="005235C5">
      <w:pPr>
        <w:spacing w:after="0" w:line="360" w:lineRule="auto"/>
        <w:jc w:val="both"/>
        <w:rPr>
          <w:rFonts w:ascii="Palatino Linotype" w:eastAsia="Calibri" w:hAnsi="Palatino Linotype" w:cs="Times New Roman"/>
          <w:sz w:val="24"/>
          <w:szCs w:val="24"/>
          <w:lang w:val="es-ES" w:eastAsia="es-ES"/>
        </w:rPr>
      </w:pPr>
      <w:r w:rsidRPr="001F04F0">
        <w:rPr>
          <w:rFonts w:ascii="Palatino Linotype" w:eastAsia="Calibri" w:hAnsi="Palatino Linotype" w:cs="Times New Roman"/>
          <w:b/>
          <w:sz w:val="24"/>
          <w:szCs w:val="24"/>
          <w:lang w:val="es-ES_tradnl" w:eastAsia="es-ES"/>
        </w:rPr>
        <w:t xml:space="preserve">DERECHO DE ACCESO A LA INFORMACIÓN PÚBLICA, DOCUMENTOS AD HOC. </w:t>
      </w:r>
      <w:r w:rsidRPr="001F04F0">
        <w:rPr>
          <w:rFonts w:ascii="Palatino Linotype" w:eastAsia="Calibri" w:hAnsi="Palatino Linotype" w:cs="Times New Roman"/>
          <w:sz w:val="24"/>
          <w:szCs w:val="24"/>
          <w:lang w:val="es-ES_tradnl" w:eastAsia="es-ES"/>
        </w:rPr>
        <w:t xml:space="preserve">El derecho de acceso a la información pública se satisface en aquellos casos en que se entregue el soporte documental en que conste la información requerida, </w:t>
      </w:r>
      <w:r w:rsidRPr="001F04F0">
        <w:rPr>
          <w:rFonts w:ascii="Palatino Linotype" w:eastAsia="Calibri" w:hAnsi="Palatino Linotype" w:cs="Times New Roman"/>
          <w:sz w:val="24"/>
          <w:szCs w:val="24"/>
          <w:lang w:val="es-ES_tradnl" w:eastAsia="es-ES"/>
        </w:rPr>
        <w:lastRenderedPageBreak/>
        <w:t>toda vez que no se tiene el deber de generar un documento ad hoc, para satisfacer el derecho de acceso a la información pública.</w:t>
      </w:r>
    </w:p>
    <w:p w14:paraId="5EF0C8C3" w14:textId="77777777" w:rsidR="008A0809" w:rsidRPr="001F04F0" w:rsidRDefault="008A0809" w:rsidP="005235C5">
      <w:pPr>
        <w:spacing w:after="0" w:line="360" w:lineRule="auto"/>
        <w:jc w:val="both"/>
        <w:rPr>
          <w:rFonts w:ascii="Palatino Linotype" w:eastAsia="Calibri" w:hAnsi="Palatino Linotype" w:cs="Times New Roman"/>
          <w:b/>
          <w:sz w:val="24"/>
          <w:szCs w:val="24"/>
          <w:lang w:eastAsia="es-ES"/>
        </w:rPr>
      </w:pPr>
    </w:p>
    <w:p w14:paraId="5652D966" w14:textId="77777777" w:rsidR="000C5007" w:rsidRPr="001F04F0" w:rsidRDefault="000C5007" w:rsidP="005235C5">
      <w:pPr>
        <w:spacing w:after="0" w:line="360" w:lineRule="auto"/>
        <w:jc w:val="both"/>
        <w:rPr>
          <w:rFonts w:ascii="Palatino Linotype" w:eastAsia="Calibri" w:hAnsi="Palatino Linotype" w:cs="Times New Roman"/>
          <w:sz w:val="24"/>
          <w:szCs w:val="24"/>
          <w:lang w:eastAsia="es-ES"/>
        </w:rPr>
      </w:pPr>
      <w:r w:rsidRPr="001F04F0">
        <w:rPr>
          <w:rFonts w:ascii="Palatino Linotype" w:eastAsia="Calibri" w:hAnsi="Palatino Linotype" w:cs="Times New Roman"/>
          <w:b/>
          <w:sz w:val="24"/>
          <w:szCs w:val="24"/>
          <w:lang w:eastAsia="es-ES"/>
        </w:rPr>
        <w:t>DE LA ELABORACIÓN DE LAS VERSIONES PÚBLICAS</w:t>
      </w:r>
      <w:r w:rsidRPr="001F04F0">
        <w:rPr>
          <w:rFonts w:ascii="Palatino Linotype" w:eastAsia="Calibri" w:hAnsi="Palatino Linotype" w:cs="Times New Roman"/>
          <w:sz w:val="24"/>
          <w:szCs w:val="24"/>
          <w:lang w:eastAsia="es-ES"/>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14:paraId="436B01DC" w14:textId="77777777" w:rsidR="000C5007" w:rsidRPr="001F04F0" w:rsidRDefault="000C5007" w:rsidP="005235C5">
      <w:pPr>
        <w:tabs>
          <w:tab w:val="left" w:pos="5920"/>
        </w:tabs>
        <w:spacing w:after="0" w:line="360" w:lineRule="auto"/>
        <w:jc w:val="both"/>
        <w:rPr>
          <w:rFonts w:ascii="Palatino Linotype" w:eastAsia="Calibri" w:hAnsi="Palatino Linotype" w:cs="Times New Roman"/>
          <w:sz w:val="24"/>
          <w:szCs w:val="24"/>
          <w:lang w:eastAsia="es-ES"/>
        </w:rPr>
      </w:pPr>
      <w:r w:rsidRPr="001F04F0">
        <w:rPr>
          <w:rFonts w:ascii="Palatino Linotype" w:eastAsia="Calibri" w:hAnsi="Palatino Linotype" w:cs="Times New Roman"/>
          <w:sz w:val="24"/>
          <w:szCs w:val="24"/>
          <w:lang w:eastAsia="es-ES"/>
        </w:rPr>
        <w:tab/>
      </w:r>
    </w:p>
    <w:p w14:paraId="7B332CA9" w14:textId="77777777" w:rsidR="000C5007" w:rsidRPr="001F04F0" w:rsidRDefault="000C5007" w:rsidP="005235C5">
      <w:pPr>
        <w:spacing w:after="0" w:line="360" w:lineRule="auto"/>
        <w:jc w:val="both"/>
        <w:rPr>
          <w:rFonts w:ascii="Palatino Linotype" w:eastAsia="Calibri" w:hAnsi="Palatino Linotype" w:cs="Times New Roman"/>
          <w:sz w:val="24"/>
          <w:szCs w:val="24"/>
          <w:lang w:val="es-ES_tradnl" w:eastAsia="es-ES"/>
        </w:rPr>
      </w:pPr>
      <w:r w:rsidRPr="001F04F0">
        <w:rPr>
          <w:rFonts w:ascii="Palatino Linotype" w:eastAsia="Calibri" w:hAnsi="Palatino Linotype" w:cs="Times New Roman"/>
          <w:b/>
          <w:sz w:val="24"/>
          <w:szCs w:val="24"/>
          <w:lang w:val="es-ES_tradnl" w:eastAsia="es-ES"/>
        </w:rPr>
        <w:t xml:space="preserve">INFORMACIÓN CONFIDENCIAL, CLASIFICACIÓN DE LA. </w:t>
      </w:r>
      <w:r w:rsidRPr="001F04F0">
        <w:rPr>
          <w:rFonts w:ascii="Palatino Linotype" w:eastAsia="Calibri" w:hAnsi="Palatino Linotype" w:cs="Times New Roman"/>
          <w:sz w:val="24"/>
          <w:szCs w:val="24"/>
          <w:lang w:val="es-ES_tradnl" w:eastAsia="es-ES"/>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75454421" w14:textId="77777777" w:rsidR="000C5007" w:rsidRPr="001F04F0" w:rsidRDefault="000C5007" w:rsidP="005235C5">
      <w:pPr>
        <w:spacing w:after="0" w:line="360" w:lineRule="auto"/>
        <w:jc w:val="both"/>
        <w:rPr>
          <w:rFonts w:ascii="Palatino Linotype" w:eastAsia="Calibri" w:hAnsi="Palatino Linotype" w:cs="Times New Roman"/>
          <w:sz w:val="24"/>
          <w:szCs w:val="24"/>
          <w:lang w:val="es-ES_tradnl" w:eastAsia="es-ES"/>
        </w:rPr>
      </w:pPr>
    </w:p>
    <w:p w14:paraId="7D53A630" w14:textId="77777777" w:rsidR="00C36C57" w:rsidRPr="001F04F0" w:rsidRDefault="00C36C57" w:rsidP="005235C5">
      <w:pPr>
        <w:spacing w:after="0" w:line="360" w:lineRule="auto"/>
        <w:jc w:val="both"/>
        <w:rPr>
          <w:rFonts w:ascii="Palatino Linotype" w:eastAsia="Calibri" w:hAnsi="Palatino Linotype" w:cs="Times New Roman"/>
          <w:sz w:val="24"/>
          <w:szCs w:val="24"/>
          <w:lang w:val="es-ES_tradnl" w:eastAsia="es-ES"/>
        </w:rPr>
      </w:pPr>
    </w:p>
    <w:p w14:paraId="0D1B778D" w14:textId="77777777" w:rsidR="000C5007" w:rsidRPr="001F04F0" w:rsidRDefault="000C5007" w:rsidP="005235C5">
      <w:pPr>
        <w:spacing w:before="240" w:after="240" w:line="360" w:lineRule="auto"/>
        <w:ind w:right="-142"/>
        <w:jc w:val="center"/>
        <w:rPr>
          <w:rFonts w:ascii="Palatino Linotype" w:eastAsiaTheme="minorEastAsia" w:hAnsi="Palatino Linotype"/>
          <w:sz w:val="24"/>
          <w:szCs w:val="24"/>
          <w:lang w:val="es-ES_tradnl" w:eastAsia="es-ES"/>
        </w:rPr>
      </w:pPr>
      <w:r w:rsidRPr="001F04F0">
        <w:rPr>
          <w:rFonts w:ascii="Palatino Linotype" w:eastAsiaTheme="minorEastAsia" w:hAnsi="Palatino Linotype"/>
          <w:b/>
          <w:sz w:val="24"/>
          <w:szCs w:val="24"/>
          <w:lang w:val="es-ES_tradnl" w:eastAsia="es-ES"/>
        </w:rPr>
        <w:lastRenderedPageBreak/>
        <w:t>Índice</w:t>
      </w:r>
      <w:r w:rsidRPr="001F04F0">
        <w:rPr>
          <w:rFonts w:ascii="Palatino Linotype" w:eastAsiaTheme="minorEastAsia" w:hAnsi="Palatino Linotype"/>
          <w:sz w:val="24"/>
          <w:szCs w:val="24"/>
          <w:lang w:val="es-ES_tradnl" w:eastAsia="es-ES"/>
        </w:rPr>
        <w:t>.</w:t>
      </w:r>
    </w:p>
    <w:sdt>
      <w:sdtPr>
        <w:rPr>
          <w:rFonts w:eastAsiaTheme="minorEastAsia"/>
          <w:sz w:val="24"/>
          <w:szCs w:val="24"/>
          <w:lang w:val="es-ES" w:eastAsia="es-ES"/>
        </w:rPr>
        <w:id w:val="1703668029"/>
        <w:docPartObj>
          <w:docPartGallery w:val="Table of Contents"/>
          <w:docPartUnique/>
        </w:docPartObj>
      </w:sdtPr>
      <w:sdtEndPr>
        <w:rPr>
          <w:bCs/>
        </w:rPr>
      </w:sdtEndPr>
      <w:sdtContent>
        <w:p w14:paraId="71C6164A" w14:textId="77777777" w:rsidR="000C5007" w:rsidRPr="001F04F0" w:rsidRDefault="000C5007" w:rsidP="00326EB1">
          <w:pPr>
            <w:keepNext/>
            <w:keepLines/>
            <w:spacing w:before="240" w:after="0" w:line="480" w:lineRule="auto"/>
            <w:ind w:right="-142"/>
            <w:rPr>
              <w:rFonts w:ascii="Palatino Linotype" w:eastAsiaTheme="majorEastAsia" w:hAnsi="Palatino Linotype" w:cstheme="majorBidi"/>
              <w:b/>
              <w:sz w:val="24"/>
              <w:szCs w:val="32"/>
              <w:lang w:eastAsia="es-MX"/>
            </w:rPr>
          </w:pPr>
        </w:p>
        <w:p w14:paraId="57520C51" w14:textId="77777777" w:rsidR="00326EB1" w:rsidRPr="001F04F0" w:rsidRDefault="000C5007" w:rsidP="00326EB1">
          <w:pPr>
            <w:pStyle w:val="TDC1"/>
            <w:tabs>
              <w:tab w:val="right" w:leader="dot" w:pos="8779"/>
            </w:tabs>
            <w:rPr>
              <w:rFonts w:eastAsiaTheme="minorEastAsia"/>
              <w:noProof/>
              <w:lang w:eastAsia="es-MX"/>
            </w:rPr>
          </w:pPr>
          <w:r w:rsidRPr="001F04F0">
            <w:rPr>
              <w:rFonts w:ascii="Palatino Linotype" w:eastAsiaTheme="minorEastAsia" w:hAnsi="Palatino Linotype"/>
              <w:b/>
              <w:sz w:val="24"/>
              <w:szCs w:val="24"/>
              <w:lang w:val="es-ES_tradnl" w:eastAsia="es-ES"/>
            </w:rPr>
            <w:fldChar w:fldCharType="begin"/>
          </w:r>
          <w:r w:rsidRPr="001F04F0">
            <w:rPr>
              <w:rFonts w:ascii="Palatino Linotype" w:eastAsiaTheme="minorEastAsia" w:hAnsi="Palatino Linotype"/>
              <w:b/>
              <w:sz w:val="24"/>
              <w:szCs w:val="24"/>
              <w:lang w:val="es-ES_tradnl" w:eastAsia="es-ES"/>
            </w:rPr>
            <w:instrText xml:space="preserve"> TOC \o "1-3" \h \z \u </w:instrText>
          </w:r>
          <w:r w:rsidRPr="001F04F0">
            <w:rPr>
              <w:rFonts w:ascii="Palatino Linotype" w:eastAsiaTheme="minorEastAsia" w:hAnsi="Palatino Linotype"/>
              <w:b/>
              <w:sz w:val="24"/>
              <w:szCs w:val="24"/>
              <w:lang w:val="es-ES_tradnl" w:eastAsia="es-ES"/>
            </w:rPr>
            <w:fldChar w:fldCharType="separate"/>
          </w:r>
          <w:hyperlink w:anchor="_Toc33037027" w:history="1">
            <w:r w:rsidR="00326EB1" w:rsidRPr="001F04F0">
              <w:rPr>
                <w:rStyle w:val="Hipervnculo"/>
                <w:rFonts w:ascii="Palatino Linotype" w:eastAsiaTheme="majorEastAsia" w:hAnsi="Palatino Linotype" w:cstheme="majorBidi"/>
                <w:b/>
                <w:noProof/>
              </w:rPr>
              <w:t>A N T E C E D E N T E S</w:t>
            </w:r>
            <w:r w:rsidR="00326EB1" w:rsidRPr="001F04F0">
              <w:rPr>
                <w:noProof/>
                <w:webHidden/>
              </w:rPr>
              <w:tab/>
            </w:r>
            <w:r w:rsidR="00326EB1" w:rsidRPr="001F04F0">
              <w:rPr>
                <w:noProof/>
                <w:webHidden/>
              </w:rPr>
              <w:fldChar w:fldCharType="begin"/>
            </w:r>
            <w:r w:rsidR="00326EB1" w:rsidRPr="001F04F0">
              <w:rPr>
                <w:noProof/>
                <w:webHidden/>
              </w:rPr>
              <w:instrText xml:space="preserve"> PAGEREF _Toc33037027 \h </w:instrText>
            </w:r>
            <w:r w:rsidR="00326EB1" w:rsidRPr="001F04F0">
              <w:rPr>
                <w:noProof/>
                <w:webHidden/>
              </w:rPr>
            </w:r>
            <w:r w:rsidR="00326EB1" w:rsidRPr="001F04F0">
              <w:rPr>
                <w:noProof/>
                <w:webHidden/>
              </w:rPr>
              <w:fldChar w:fldCharType="separate"/>
            </w:r>
            <w:r w:rsidR="00C36C57" w:rsidRPr="001F04F0">
              <w:rPr>
                <w:noProof/>
                <w:webHidden/>
              </w:rPr>
              <w:t>4</w:t>
            </w:r>
            <w:r w:rsidR="00326EB1" w:rsidRPr="001F04F0">
              <w:rPr>
                <w:noProof/>
                <w:webHidden/>
              </w:rPr>
              <w:fldChar w:fldCharType="end"/>
            </w:r>
          </w:hyperlink>
        </w:p>
        <w:p w14:paraId="01AF6DF3" w14:textId="77777777" w:rsidR="00326EB1" w:rsidRPr="001F04F0" w:rsidRDefault="004B2CE5" w:rsidP="00326EB1">
          <w:pPr>
            <w:pStyle w:val="TDC1"/>
            <w:tabs>
              <w:tab w:val="right" w:leader="dot" w:pos="8779"/>
            </w:tabs>
            <w:rPr>
              <w:rFonts w:eastAsiaTheme="minorEastAsia"/>
              <w:noProof/>
              <w:lang w:eastAsia="es-MX"/>
            </w:rPr>
          </w:pPr>
          <w:hyperlink w:anchor="_Toc33037028" w:history="1">
            <w:r w:rsidR="00326EB1" w:rsidRPr="001F04F0">
              <w:rPr>
                <w:rStyle w:val="Hipervnculo"/>
                <w:rFonts w:ascii="Palatino Linotype" w:eastAsiaTheme="majorEastAsia" w:hAnsi="Palatino Linotype" w:cstheme="majorBidi"/>
                <w:b/>
                <w:noProof/>
              </w:rPr>
              <w:t>C O N S I D E R A N D O</w:t>
            </w:r>
            <w:r w:rsidR="00326EB1" w:rsidRPr="001F04F0">
              <w:rPr>
                <w:noProof/>
                <w:webHidden/>
              </w:rPr>
              <w:tab/>
            </w:r>
            <w:r w:rsidR="00326EB1" w:rsidRPr="001F04F0">
              <w:rPr>
                <w:noProof/>
                <w:webHidden/>
              </w:rPr>
              <w:fldChar w:fldCharType="begin"/>
            </w:r>
            <w:r w:rsidR="00326EB1" w:rsidRPr="001F04F0">
              <w:rPr>
                <w:noProof/>
                <w:webHidden/>
              </w:rPr>
              <w:instrText xml:space="preserve"> PAGEREF _Toc33037028 \h </w:instrText>
            </w:r>
            <w:r w:rsidR="00326EB1" w:rsidRPr="001F04F0">
              <w:rPr>
                <w:noProof/>
                <w:webHidden/>
              </w:rPr>
            </w:r>
            <w:r w:rsidR="00326EB1" w:rsidRPr="001F04F0">
              <w:rPr>
                <w:noProof/>
                <w:webHidden/>
              </w:rPr>
              <w:fldChar w:fldCharType="separate"/>
            </w:r>
            <w:r w:rsidR="00C36C57" w:rsidRPr="001F04F0">
              <w:rPr>
                <w:noProof/>
                <w:webHidden/>
              </w:rPr>
              <w:t>7</w:t>
            </w:r>
            <w:r w:rsidR="00326EB1" w:rsidRPr="001F04F0">
              <w:rPr>
                <w:noProof/>
                <w:webHidden/>
              </w:rPr>
              <w:fldChar w:fldCharType="end"/>
            </w:r>
          </w:hyperlink>
        </w:p>
        <w:p w14:paraId="4219B3AE" w14:textId="77777777" w:rsidR="00326EB1" w:rsidRPr="001F04F0" w:rsidRDefault="004B2CE5" w:rsidP="00326EB1">
          <w:pPr>
            <w:pStyle w:val="TDC2"/>
            <w:tabs>
              <w:tab w:val="right" w:leader="dot" w:pos="8779"/>
            </w:tabs>
            <w:ind w:left="0"/>
            <w:rPr>
              <w:rFonts w:eastAsiaTheme="minorEastAsia"/>
              <w:noProof/>
              <w:lang w:eastAsia="es-MX"/>
            </w:rPr>
          </w:pPr>
          <w:hyperlink w:anchor="_Toc33037029" w:history="1">
            <w:r w:rsidR="00326EB1" w:rsidRPr="001F04F0">
              <w:rPr>
                <w:rStyle w:val="Hipervnculo"/>
                <w:rFonts w:ascii="Palatino Linotype" w:eastAsiaTheme="majorEastAsia" w:hAnsi="Palatino Linotype" w:cstheme="majorBidi"/>
                <w:b/>
                <w:noProof/>
              </w:rPr>
              <w:t>PRIMERO. De la competencia</w:t>
            </w:r>
            <w:r w:rsidR="00326EB1" w:rsidRPr="001F04F0">
              <w:rPr>
                <w:noProof/>
                <w:webHidden/>
              </w:rPr>
              <w:tab/>
            </w:r>
            <w:r w:rsidR="00326EB1" w:rsidRPr="001F04F0">
              <w:rPr>
                <w:noProof/>
                <w:webHidden/>
              </w:rPr>
              <w:fldChar w:fldCharType="begin"/>
            </w:r>
            <w:r w:rsidR="00326EB1" w:rsidRPr="001F04F0">
              <w:rPr>
                <w:noProof/>
                <w:webHidden/>
              </w:rPr>
              <w:instrText xml:space="preserve"> PAGEREF _Toc33037029 \h </w:instrText>
            </w:r>
            <w:r w:rsidR="00326EB1" w:rsidRPr="001F04F0">
              <w:rPr>
                <w:noProof/>
                <w:webHidden/>
              </w:rPr>
            </w:r>
            <w:r w:rsidR="00326EB1" w:rsidRPr="001F04F0">
              <w:rPr>
                <w:noProof/>
                <w:webHidden/>
              </w:rPr>
              <w:fldChar w:fldCharType="separate"/>
            </w:r>
            <w:r w:rsidR="00C36C57" w:rsidRPr="001F04F0">
              <w:rPr>
                <w:noProof/>
                <w:webHidden/>
              </w:rPr>
              <w:t>7</w:t>
            </w:r>
            <w:r w:rsidR="00326EB1" w:rsidRPr="001F04F0">
              <w:rPr>
                <w:noProof/>
                <w:webHidden/>
              </w:rPr>
              <w:fldChar w:fldCharType="end"/>
            </w:r>
          </w:hyperlink>
        </w:p>
        <w:p w14:paraId="6F0F0116" w14:textId="77777777" w:rsidR="00326EB1" w:rsidRPr="001F04F0" w:rsidRDefault="004B2CE5" w:rsidP="00326EB1">
          <w:pPr>
            <w:pStyle w:val="TDC2"/>
            <w:tabs>
              <w:tab w:val="right" w:leader="dot" w:pos="8779"/>
            </w:tabs>
            <w:ind w:left="0"/>
            <w:rPr>
              <w:rFonts w:eastAsiaTheme="minorEastAsia"/>
              <w:noProof/>
              <w:lang w:eastAsia="es-MX"/>
            </w:rPr>
          </w:pPr>
          <w:hyperlink w:anchor="_Toc33037030" w:history="1">
            <w:r w:rsidR="00326EB1" w:rsidRPr="001F04F0">
              <w:rPr>
                <w:rStyle w:val="Hipervnculo"/>
                <w:rFonts w:ascii="Palatino Linotype" w:eastAsiaTheme="majorEastAsia" w:hAnsi="Palatino Linotype" w:cstheme="majorBidi"/>
                <w:b/>
                <w:noProof/>
              </w:rPr>
              <w:t>SEGUNDO. De la oportunidad y procedencia.</w:t>
            </w:r>
            <w:r w:rsidR="00326EB1" w:rsidRPr="001F04F0">
              <w:rPr>
                <w:noProof/>
                <w:webHidden/>
              </w:rPr>
              <w:tab/>
            </w:r>
            <w:r w:rsidR="00326EB1" w:rsidRPr="001F04F0">
              <w:rPr>
                <w:noProof/>
                <w:webHidden/>
              </w:rPr>
              <w:fldChar w:fldCharType="begin"/>
            </w:r>
            <w:r w:rsidR="00326EB1" w:rsidRPr="001F04F0">
              <w:rPr>
                <w:noProof/>
                <w:webHidden/>
              </w:rPr>
              <w:instrText xml:space="preserve"> PAGEREF _Toc33037030 \h </w:instrText>
            </w:r>
            <w:r w:rsidR="00326EB1" w:rsidRPr="001F04F0">
              <w:rPr>
                <w:noProof/>
                <w:webHidden/>
              </w:rPr>
            </w:r>
            <w:r w:rsidR="00326EB1" w:rsidRPr="001F04F0">
              <w:rPr>
                <w:noProof/>
                <w:webHidden/>
              </w:rPr>
              <w:fldChar w:fldCharType="separate"/>
            </w:r>
            <w:r w:rsidR="00C36C57" w:rsidRPr="001F04F0">
              <w:rPr>
                <w:noProof/>
                <w:webHidden/>
              </w:rPr>
              <w:t>8</w:t>
            </w:r>
            <w:r w:rsidR="00326EB1" w:rsidRPr="001F04F0">
              <w:rPr>
                <w:noProof/>
                <w:webHidden/>
              </w:rPr>
              <w:fldChar w:fldCharType="end"/>
            </w:r>
          </w:hyperlink>
        </w:p>
        <w:p w14:paraId="2DA9A8E5" w14:textId="77777777" w:rsidR="00326EB1" w:rsidRPr="001F04F0" w:rsidRDefault="004B2CE5" w:rsidP="00326EB1">
          <w:pPr>
            <w:pStyle w:val="TDC1"/>
            <w:tabs>
              <w:tab w:val="right" w:leader="dot" w:pos="8779"/>
            </w:tabs>
            <w:rPr>
              <w:rFonts w:eastAsiaTheme="minorEastAsia"/>
              <w:noProof/>
              <w:lang w:eastAsia="es-MX"/>
            </w:rPr>
          </w:pPr>
          <w:hyperlink w:anchor="_Toc33037031" w:history="1">
            <w:r w:rsidR="00326EB1" w:rsidRPr="001F04F0">
              <w:rPr>
                <w:rStyle w:val="Hipervnculo"/>
                <w:rFonts w:ascii="Palatino Linotype" w:eastAsia="MS Mincho" w:hAnsi="Palatino Linotype" w:cstheme="majorBidi"/>
                <w:b/>
                <w:noProof/>
                <w:lang w:val="es-ES_tradnl" w:eastAsia="es-ES"/>
              </w:rPr>
              <w:t>TERCERO. Del planteamiento de la Litis.</w:t>
            </w:r>
            <w:r w:rsidR="00326EB1" w:rsidRPr="001F04F0">
              <w:rPr>
                <w:noProof/>
                <w:webHidden/>
              </w:rPr>
              <w:tab/>
            </w:r>
            <w:r w:rsidR="00326EB1" w:rsidRPr="001F04F0">
              <w:rPr>
                <w:noProof/>
                <w:webHidden/>
              </w:rPr>
              <w:fldChar w:fldCharType="begin"/>
            </w:r>
            <w:r w:rsidR="00326EB1" w:rsidRPr="001F04F0">
              <w:rPr>
                <w:noProof/>
                <w:webHidden/>
              </w:rPr>
              <w:instrText xml:space="preserve"> PAGEREF _Toc33037031 \h </w:instrText>
            </w:r>
            <w:r w:rsidR="00326EB1" w:rsidRPr="001F04F0">
              <w:rPr>
                <w:noProof/>
                <w:webHidden/>
              </w:rPr>
            </w:r>
            <w:r w:rsidR="00326EB1" w:rsidRPr="001F04F0">
              <w:rPr>
                <w:noProof/>
                <w:webHidden/>
              </w:rPr>
              <w:fldChar w:fldCharType="separate"/>
            </w:r>
            <w:r w:rsidR="00C36C57" w:rsidRPr="001F04F0">
              <w:rPr>
                <w:noProof/>
                <w:webHidden/>
              </w:rPr>
              <w:t>9</w:t>
            </w:r>
            <w:r w:rsidR="00326EB1" w:rsidRPr="001F04F0">
              <w:rPr>
                <w:noProof/>
                <w:webHidden/>
              </w:rPr>
              <w:fldChar w:fldCharType="end"/>
            </w:r>
          </w:hyperlink>
        </w:p>
        <w:p w14:paraId="60C1356D" w14:textId="77777777" w:rsidR="00326EB1" w:rsidRPr="001F04F0" w:rsidRDefault="004B2CE5" w:rsidP="00326EB1">
          <w:pPr>
            <w:pStyle w:val="TDC1"/>
            <w:tabs>
              <w:tab w:val="right" w:leader="dot" w:pos="8779"/>
            </w:tabs>
            <w:rPr>
              <w:rFonts w:eastAsiaTheme="minorEastAsia"/>
              <w:noProof/>
              <w:lang w:eastAsia="es-MX"/>
            </w:rPr>
          </w:pPr>
          <w:hyperlink w:anchor="_Toc33037032" w:history="1">
            <w:r w:rsidR="00326EB1" w:rsidRPr="001F04F0">
              <w:rPr>
                <w:rStyle w:val="Hipervnculo"/>
                <w:rFonts w:ascii="Palatino Linotype" w:eastAsia="MS Gothic" w:hAnsi="Palatino Linotype" w:cstheme="majorBidi"/>
                <w:b/>
                <w:noProof/>
                <w:lang w:val="es-ES_tradnl" w:eastAsia="es-ES"/>
              </w:rPr>
              <w:t>CUARTO. Del estudio y resolución del recurso de revisión.</w:t>
            </w:r>
            <w:r w:rsidR="00326EB1" w:rsidRPr="001F04F0">
              <w:rPr>
                <w:noProof/>
                <w:webHidden/>
              </w:rPr>
              <w:tab/>
            </w:r>
            <w:r w:rsidR="00326EB1" w:rsidRPr="001F04F0">
              <w:rPr>
                <w:noProof/>
                <w:webHidden/>
              </w:rPr>
              <w:fldChar w:fldCharType="begin"/>
            </w:r>
            <w:r w:rsidR="00326EB1" w:rsidRPr="001F04F0">
              <w:rPr>
                <w:noProof/>
                <w:webHidden/>
              </w:rPr>
              <w:instrText xml:space="preserve"> PAGEREF _Toc33037032 \h </w:instrText>
            </w:r>
            <w:r w:rsidR="00326EB1" w:rsidRPr="001F04F0">
              <w:rPr>
                <w:noProof/>
                <w:webHidden/>
              </w:rPr>
            </w:r>
            <w:r w:rsidR="00326EB1" w:rsidRPr="001F04F0">
              <w:rPr>
                <w:noProof/>
                <w:webHidden/>
              </w:rPr>
              <w:fldChar w:fldCharType="separate"/>
            </w:r>
            <w:r w:rsidR="00C36C57" w:rsidRPr="001F04F0">
              <w:rPr>
                <w:noProof/>
                <w:webHidden/>
              </w:rPr>
              <w:t>10</w:t>
            </w:r>
            <w:r w:rsidR="00326EB1" w:rsidRPr="001F04F0">
              <w:rPr>
                <w:noProof/>
                <w:webHidden/>
              </w:rPr>
              <w:fldChar w:fldCharType="end"/>
            </w:r>
          </w:hyperlink>
        </w:p>
        <w:p w14:paraId="6F2B8770" w14:textId="77777777" w:rsidR="00326EB1" w:rsidRPr="001F04F0" w:rsidRDefault="004B2CE5" w:rsidP="00326EB1">
          <w:pPr>
            <w:pStyle w:val="TDC1"/>
            <w:tabs>
              <w:tab w:val="left" w:pos="440"/>
              <w:tab w:val="right" w:leader="dot" w:pos="8779"/>
            </w:tabs>
            <w:rPr>
              <w:rFonts w:eastAsiaTheme="minorEastAsia"/>
              <w:noProof/>
              <w:lang w:eastAsia="es-MX"/>
            </w:rPr>
          </w:pPr>
          <w:hyperlink w:anchor="_Toc33037033" w:history="1">
            <w:r w:rsidR="00326EB1" w:rsidRPr="001F04F0">
              <w:rPr>
                <w:rStyle w:val="Hipervnculo"/>
                <w:rFonts w:ascii="Palatino Linotype" w:hAnsi="Palatino Linotype"/>
                <w:b/>
                <w:i/>
                <w:noProof/>
                <w:lang w:val="es-ES_tradnl" w:eastAsia="es-MX"/>
              </w:rPr>
              <w:t>I.</w:t>
            </w:r>
            <w:r w:rsidR="00326EB1" w:rsidRPr="001F04F0">
              <w:rPr>
                <w:rFonts w:eastAsiaTheme="minorEastAsia"/>
                <w:noProof/>
                <w:lang w:eastAsia="es-MX"/>
              </w:rPr>
              <w:tab/>
            </w:r>
            <w:r w:rsidR="00326EB1" w:rsidRPr="001F04F0">
              <w:rPr>
                <w:rStyle w:val="Hipervnculo"/>
                <w:rFonts w:ascii="Palatino Linotype" w:eastAsia="MS Gothic" w:hAnsi="Palatino Linotype" w:cstheme="majorBidi"/>
                <w:b/>
                <w:i/>
                <w:noProof/>
              </w:rPr>
              <w:t>El derecho de acceso a la información publica</w:t>
            </w:r>
            <w:r w:rsidR="00326EB1" w:rsidRPr="001F04F0">
              <w:rPr>
                <w:rStyle w:val="Hipervnculo"/>
                <w:rFonts w:ascii="Palatino Linotype" w:eastAsia="MS Mincho" w:hAnsi="Palatino Linotype" w:cs="Arial"/>
                <w:b/>
                <w:i/>
                <w:noProof/>
                <w:lang w:val="es-ES_tradnl" w:eastAsia="es-MX"/>
              </w:rPr>
              <w:t>.</w:t>
            </w:r>
            <w:r w:rsidR="00326EB1" w:rsidRPr="001F04F0">
              <w:rPr>
                <w:noProof/>
                <w:webHidden/>
              </w:rPr>
              <w:tab/>
            </w:r>
            <w:r w:rsidR="00326EB1" w:rsidRPr="001F04F0">
              <w:rPr>
                <w:noProof/>
                <w:webHidden/>
              </w:rPr>
              <w:fldChar w:fldCharType="begin"/>
            </w:r>
            <w:r w:rsidR="00326EB1" w:rsidRPr="001F04F0">
              <w:rPr>
                <w:noProof/>
                <w:webHidden/>
              </w:rPr>
              <w:instrText xml:space="preserve"> PAGEREF _Toc33037033 \h </w:instrText>
            </w:r>
            <w:r w:rsidR="00326EB1" w:rsidRPr="001F04F0">
              <w:rPr>
                <w:noProof/>
                <w:webHidden/>
              </w:rPr>
            </w:r>
            <w:r w:rsidR="00326EB1" w:rsidRPr="001F04F0">
              <w:rPr>
                <w:noProof/>
                <w:webHidden/>
              </w:rPr>
              <w:fldChar w:fldCharType="separate"/>
            </w:r>
            <w:r w:rsidR="00C36C57" w:rsidRPr="001F04F0">
              <w:rPr>
                <w:noProof/>
                <w:webHidden/>
              </w:rPr>
              <w:t>10</w:t>
            </w:r>
            <w:r w:rsidR="00326EB1" w:rsidRPr="001F04F0">
              <w:rPr>
                <w:noProof/>
                <w:webHidden/>
              </w:rPr>
              <w:fldChar w:fldCharType="end"/>
            </w:r>
          </w:hyperlink>
        </w:p>
        <w:p w14:paraId="73F7C2A7" w14:textId="77777777" w:rsidR="00326EB1" w:rsidRPr="001F04F0" w:rsidRDefault="004B2CE5" w:rsidP="00326EB1">
          <w:pPr>
            <w:pStyle w:val="TDC2"/>
            <w:tabs>
              <w:tab w:val="right" w:leader="dot" w:pos="8779"/>
            </w:tabs>
            <w:ind w:left="0"/>
            <w:rPr>
              <w:rFonts w:eastAsiaTheme="minorEastAsia"/>
              <w:noProof/>
              <w:lang w:eastAsia="es-MX"/>
            </w:rPr>
          </w:pPr>
          <w:hyperlink w:anchor="_Toc33037034" w:history="1">
            <w:r w:rsidR="00326EB1" w:rsidRPr="001F04F0">
              <w:rPr>
                <w:rStyle w:val="Hipervnculo"/>
                <w:rFonts w:ascii="Palatino Linotype" w:eastAsia="MS Mincho" w:hAnsi="Palatino Linotype" w:cstheme="majorBidi"/>
                <w:b/>
                <w:i/>
                <w:noProof/>
                <w:lang w:val="es-ES_tradnl" w:eastAsia="es-ES"/>
              </w:rPr>
              <w:t>II. De la respuesta a la solicitud e informe justificado.</w:t>
            </w:r>
            <w:r w:rsidR="00326EB1" w:rsidRPr="001F04F0">
              <w:rPr>
                <w:noProof/>
                <w:webHidden/>
              </w:rPr>
              <w:tab/>
            </w:r>
            <w:r w:rsidR="00326EB1" w:rsidRPr="001F04F0">
              <w:rPr>
                <w:noProof/>
                <w:webHidden/>
              </w:rPr>
              <w:fldChar w:fldCharType="begin"/>
            </w:r>
            <w:r w:rsidR="00326EB1" w:rsidRPr="001F04F0">
              <w:rPr>
                <w:noProof/>
                <w:webHidden/>
              </w:rPr>
              <w:instrText xml:space="preserve"> PAGEREF _Toc33037034 \h </w:instrText>
            </w:r>
            <w:r w:rsidR="00326EB1" w:rsidRPr="001F04F0">
              <w:rPr>
                <w:noProof/>
                <w:webHidden/>
              </w:rPr>
            </w:r>
            <w:r w:rsidR="00326EB1" w:rsidRPr="001F04F0">
              <w:rPr>
                <w:noProof/>
                <w:webHidden/>
              </w:rPr>
              <w:fldChar w:fldCharType="separate"/>
            </w:r>
            <w:r w:rsidR="00C36C57" w:rsidRPr="001F04F0">
              <w:rPr>
                <w:noProof/>
                <w:webHidden/>
              </w:rPr>
              <w:t>12</w:t>
            </w:r>
            <w:r w:rsidR="00326EB1" w:rsidRPr="001F04F0">
              <w:rPr>
                <w:noProof/>
                <w:webHidden/>
              </w:rPr>
              <w:fldChar w:fldCharType="end"/>
            </w:r>
          </w:hyperlink>
        </w:p>
        <w:p w14:paraId="02F38153" w14:textId="77777777" w:rsidR="00326EB1" w:rsidRPr="001F04F0" w:rsidRDefault="004B2CE5" w:rsidP="00326EB1">
          <w:pPr>
            <w:pStyle w:val="TDC1"/>
            <w:tabs>
              <w:tab w:val="right" w:leader="dot" w:pos="8779"/>
            </w:tabs>
            <w:rPr>
              <w:rFonts w:eastAsiaTheme="minorEastAsia"/>
              <w:noProof/>
              <w:lang w:eastAsia="es-MX"/>
            </w:rPr>
          </w:pPr>
          <w:hyperlink w:anchor="_Toc33037035" w:history="1">
            <w:r w:rsidR="00326EB1" w:rsidRPr="001F04F0">
              <w:rPr>
                <w:rStyle w:val="Hipervnculo"/>
                <w:rFonts w:ascii="Palatino Linotype" w:eastAsia="MS Mincho" w:hAnsi="Palatino Linotype"/>
                <w:b/>
                <w:i/>
                <w:noProof/>
                <w:lang w:val="es-ES_tradnl" w:eastAsia="es-ES"/>
              </w:rPr>
              <w:t>III. De la notificación de la respuesta.</w:t>
            </w:r>
            <w:r w:rsidR="00326EB1" w:rsidRPr="001F04F0">
              <w:rPr>
                <w:noProof/>
                <w:webHidden/>
              </w:rPr>
              <w:tab/>
            </w:r>
            <w:r w:rsidR="00326EB1" w:rsidRPr="001F04F0">
              <w:rPr>
                <w:noProof/>
                <w:webHidden/>
              </w:rPr>
              <w:fldChar w:fldCharType="begin"/>
            </w:r>
            <w:r w:rsidR="00326EB1" w:rsidRPr="001F04F0">
              <w:rPr>
                <w:noProof/>
                <w:webHidden/>
              </w:rPr>
              <w:instrText xml:space="preserve"> PAGEREF _Toc33037035 \h </w:instrText>
            </w:r>
            <w:r w:rsidR="00326EB1" w:rsidRPr="001F04F0">
              <w:rPr>
                <w:noProof/>
                <w:webHidden/>
              </w:rPr>
            </w:r>
            <w:r w:rsidR="00326EB1" w:rsidRPr="001F04F0">
              <w:rPr>
                <w:noProof/>
                <w:webHidden/>
              </w:rPr>
              <w:fldChar w:fldCharType="separate"/>
            </w:r>
            <w:r w:rsidR="00C36C57" w:rsidRPr="001F04F0">
              <w:rPr>
                <w:noProof/>
                <w:webHidden/>
              </w:rPr>
              <w:t>13</w:t>
            </w:r>
            <w:r w:rsidR="00326EB1" w:rsidRPr="001F04F0">
              <w:rPr>
                <w:noProof/>
                <w:webHidden/>
              </w:rPr>
              <w:fldChar w:fldCharType="end"/>
            </w:r>
          </w:hyperlink>
        </w:p>
        <w:p w14:paraId="52B4FBFB" w14:textId="77777777" w:rsidR="00326EB1" w:rsidRPr="001F04F0" w:rsidRDefault="004B2CE5" w:rsidP="00326EB1">
          <w:pPr>
            <w:pStyle w:val="TDC1"/>
            <w:tabs>
              <w:tab w:val="right" w:leader="dot" w:pos="8779"/>
            </w:tabs>
            <w:rPr>
              <w:rFonts w:eastAsiaTheme="minorEastAsia"/>
              <w:noProof/>
              <w:lang w:eastAsia="es-MX"/>
            </w:rPr>
          </w:pPr>
          <w:hyperlink w:anchor="_Toc33037036" w:history="1">
            <w:r w:rsidR="00326EB1" w:rsidRPr="001F04F0">
              <w:rPr>
                <w:rStyle w:val="Hipervnculo"/>
                <w:rFonts w:ascii="Palatino Linotype" w:eastAsia="MS Mincho" w:hAnsi="Palatino Linotype" w:cstheme="majorBidi"/>
                <w:b/>
                <w:i/>
                <w:noProof/>
                <w:lang w:val="es-ES_tradnl" w:eastAsia="es-ES"/>
              </w:rPr>
              <w:t>IV. De la naturaleza de la información requerida.</w:t>
            </w:r>
            <w:r w:rsidR="00326EB1" w:rsidRPr="001F04F0">
              <w:rPr>
                <w:noProof/>
                <w:webHidden/>
              </w:rPr>
              <w:tab/>
            </w:r>
            <w:r w:rsidR="00326EB1" w:rsidRPr="001F04F0">
              <w:rPr>
                <w:noProof/>
                <w:webHidden/>
              </w:rPr>
              <w:fldChar w:fldCharType="begin"/>
            </w:r>
            <w:r w:rsidR="00326EB1" w:rsidRPr="001F04F0">
              <w:rPr>
                <w:noProof/>
                <w:webHidden/>
              </w:rPr>
              <w:instrText xml:space="preserve"> PAGEREF _Toc33037036 \h </w:instrText>
            </w:r>
            <w:r w:rsidR="00326EB1" w:rsidRPr="001F04F0">
              <w:rPr>
                <w:noProof/>
                <w:webHidden/>
              </w:rPr>
            </w:r>
            <w:r w:rsidR="00326EB1" w:rsidRPr="001F04F0">
              <w:rPr>
                <w:noProof/>
                <w:webHidden/>
              </w:rPr>
              <w:fldChar w:fldCharType="separate"/>
            </w:r>
            <w:r w:rsidR="00C36C57" w:rsidRPr="001F04F0">
              <w:rPr>
                <w:noProof/>
                <w:webHidden/>
              </w:rPr>
              <w:t>19</w:t>
            </w:r>
            <w:r w:rsidR="00326EB1" w:rsidRPr="001F04F0">
              <w:rPr>
                <w:noProof/>
                <w:webHidden/>
              </w:rPr>
              <w:fldChar w:fldCharType="end"/>
            </w:r>
          </w:hyperlink>
        </w:p>
        <w:p w14:paraId="0433BA2F" w14:textId="77777777" w:rsidR="00326EB1" w:rsidRPr="001F04F0" w:rsidRDefault="004B2CE5" w:rsidP="00326EB1">
          <w:pPr>
            <w:pStyle w:val="TDC1"/>
            <w:tabs>
              <w:tab w:val="left" w:pos="440"/>
              <w:tab w:val="right" w:leader="dot" w:pos="8779"/>
            </w:tabs>
            <w:rPr>
              <w:rFonts w:eastAsiaTheme="minorEastAsia"/>
              <w:noProof/>
              <w:lang w:eastAsia="es-MX"/>
            </w:rPr>
          </w:pPr>
          <w:hyperlink w:anchor="_Toc33037037" w:history="1">
            <w:r w:rsidR="00326EB1" w:rsidRPr="001F04F0">
              <w:rPr>
                <w:rStyle w:val="Hipervnculo"/>
                <w:rFonts w:ascii="Palatino Linotype" w:eastAsia="MS Mincho" w:hAnsi="Palatino Linotype" w:cstheme="majorBidi"/>
                <w:b/>
                <w:i/>
                <w:noProof/>
                <w:lang w:val="es-ES_tradnl" w:eastAsia="es-ES"/>
              </w:rPr>
              <w:t>a.</w:t>
            </w:r>
            <w:r w:rsidR="00326EB1" w:rsidRPr="001F04F0">
              <w:rPr>
                <w:rFonts w:eastAsiaTheme="minorEastAsia"/>
                <w:noProof/>
                <w:lang w:eastAsia="es-MX"/>
              </w:rPr>
              <w:tab/>
            </w:r>
            <w:r w:rsidR="00326EB1" w:rsidRPr="001F04F0">
              <w:rPr>
                <w:rStyle w:val="Hipervnculo"/>
                <w:rFonts w:ascii="Palatino Linotype" w:eastAsia="MS Mincho" w:hAnsi="Palatino Linotype" w:cstheme="majorBidi"/>
                <w:b/>
                <w:i/>
                <w:noProof/>
                <w:lang w:val="es-ES_tradnl" w:eastAsia="es-ES"/>
              </w:rPr>
              <w:t>De la nómina</w:t>
            </w:r>
            <w:r w:rsidR="00326EB1" w:rsidRPr="001F04F0">
              <w:rPr>
                <w:noProof/>
                <w:webHidden/>
              </w:rPr>
              <w:tab/>
            </w:r>
            <w:r w:rsidR="00326EB1" w:rsidRPr="001F04F0">
              <w:rPr>
                <w:noProof/>
                <w:webHidden/>
              </w:rPr>
              <w:fldChar w:fldCharType="begin"/>
            </w:r>
            <w:r w:rsidR="00326EB1" w:rsidRPr="001F04F0">
              <w:rPr>
                <w:noProof/>
                <w:webHidden/>
              </w:rPr>
              <w:instrText xml:space="preserve"> PAGEREF _Toc33037037 \h </w:instrText>
            </w:r>
            <w:r w:rsidR="00326EB1" w:rsidRPr="001F04F0">
              <w:rPr>
                <w:noProof/>
                <w:webHidden/>
              </w:rPr>
            </w:r>
            <w:r w:rsidR="00326EB1" w:rsidRPr="001F04F0">
              <w:rPr>
                <w:noProof/>
                <w:webHidden/>
              </w:rPr>
              <w:fldChar w:fldCharType="separate"/>
            </w:r>
            <w:r w:rsidR="00C36C57" w:rsidRPr="001F04F0">
              <w:rPr>
                <w:noProof/>
                <w:webHidden/>
              </w:rPr>
              <w:t>22</w:t>
            </w:r>
            <w:r w:rsidR="00326EB1" w:rsidRPr="001F04F0">
              <w:rPr>
                <w:noProof/>
                <w:webHidden/>
              </w:rPr>
              <w:fldChar w:fldCharType="end"/>
            </w:r>
          </w:hyperlink>
        </w:p>
        <w:p w14:paraId="4F7A5A11" w14:textId="77777777" w:rsidR="00326EB1" w:rsidRPr="001F04F0" w:rsidRDefault="004B2CE5" w:rsidP="00326EB1">
          <w:pPr>
            <w:pStyle w:val="TDC1"/>
            <w:tabs>
              <w:tab w:val="right" w:leader="dot" w:pos="8779"/>
            </w:tabs>
            <w:rPr>
              <w:rFonts w:eastAsiaTheme="minorEastAsia"/>
              <w:noProof/>
              <w:lang w:eastAsia="es-MX"/>
            </w:rPr>
          </w:pPr>
          <w:hyperlink w:anchor="_Toc33037038" w:history="1">
            <w:r w:rsidR="00326EB1" w:rsidRPr="001F04F0">
              <w:rPr>
                <w:rStyle w:val="Hipervnculo"/>
                <w:rFonts w:ascii="Palatino Linotype" w:eastAsia="MS Mincho" w:hAnsi="Palatino Linotype" w:cstheme="majorBidi"/>
                <w:b/>
                <w:noProof/>
                <w:lang w:val="es-ES_tradnl" w:eastAsia="es-ES"/>
              </w:rPr>
              <w:t>QUINTO. De versión pública.</w:t>
            </w:r>
            <w:r w:rsidR="00326EB1" w:rsidRPr="001F04F0">
              <w:rPr>
                <w:noProof/>
                <w:webHidden/>
              </w:rPr>
              <w:tab/>
            </w:r>
            <w:r w:rsidR="00326EB1" w:rsidRPr="001F04F0">
              <w:rPr>
                <w:noProof/>
                <w:webHidden/>
              </w:rPr>
              <w:fldChar w:fldCharType="begin"/>
            </w:r>
            <w:r w:rsidR="00326EB1" w:rsidRPr="001F04F0">
              <w:rPr>
                <w:noProof/>
                <w:webHidden/>
              </w:rPr>
              <w:instrText xml:space="preserve"> PAGEREF _Toc33037038 \h </w:instrText>
            </w:r>
            <w:r w:rsidR="00326EB1" w:rsidRPr="001F04F0">
              <w:rPr>
                <w:noProof/>
                <w:webHidden/>
              </w:rPr>
            </w:r>
            <w:r w:rsidR="00326EB1" w:rsidRPr="001F04F0">
              <w:rPr>
                <w:noProof/>
                <w:webHidden/>
              </w:rPr>
              <w:fldChar w:fldCharType="separate"/>
            </w:r>
            <w:r w:rsidR="00C36C57" w:rsidRPr="001F04F0">
              <w:rPr>
                <w:noProof/>
                <w:webHidden/>
              </w:rPr>
              <w:t>30</w:t>
            </w:r>
            <w:r w:rsidR="00326EB1" w:rsidRPr="001F04F0">
              <w:rPr>
                <w:noProof/>
                <w:webHidden/>
              </w:rPr>
              <w:fldChar w:fldCharType="end"/>
            </w:r>
          </w:hyperlink>
        </w:p>
        <w:p w14:paraId="23DE1279" w14:textId="77777777" w:rsidR="00326EB1" w:rsidRPr="001F04F0" w:rsidRDefault="004B2CE5" w:rsidP="00326EB1">
          <w:pPr>
            <w:pStyle w:val="TDC1"/>
            <w:tabs>
              <w:tab w:val="right" w:leader="dot" w:pos="8779"/>
            </w:tabs>
            <w:rPr>
              <w:rFonts w:eastAsiaTheme="minorEastAsia"/>
              <w:noProof/>
              <w:lang w:eastAsia="es-MX"/>
            </w:rPr>
          </w:pPr>
          <w:hyperlink w:anchor="_Toc33037039" w:history="1">
            <w:r w:rsidR="00326EB1" w:rsidRPr="001F04F0">
              <w:rPr>
                <w:rStyle w:val="Hipervnculo"/>
                <w:rFonts w:ascii="Palatino Linotype" w:eastAsia="MS Gothic" w:hAnsi="Palatino Linotype" w:cstheme="majorBidi"/>
                <w:b/>
                <w:noProof/>
                <w:lang w:val="es-ES_tradnl"/>
              </w:rPr>
              <w:t>SEXTO. Vista a los órganos de control interno.</w:t>
            </w:r>
            <w:r w:rsidR="00326EB1" w:rsidRPr="001F04F0">
              <w:rPr>
                <w:noProof/>
                <w:webHidden/>
              </w:rPr>
              <w:tab/>
            </w:r>
            <w:r w:rsidR="00326EB1" w:rsidRPr="001F04F0">
              <w:rPr>
                <w:noProof/>
                <w:webHidden/>
              </w:rPr>
              <w:fldChar w:fldCharType="begin"/>
            </w:r>
            <w:r w:rsidR="00326EB1" w:rsidRPr="001F04F0">
              <w:rPr>
                <w:noProof/>
                <w:webHidden/>
              </w:rPr>
              <w:instrText xml:space="preserve"> PAGEREF _Toc33037039 \h </w:instrText>
            </w:r>
            <w:r w:rsidR="00326EB1" w:rsidRPr="001F04F0">
              <w:rPr>
                <w:noProof/>
                <w:webHidden/>
              </w:rPr>
            </w:r>
            <w:r w:rsidR="00326EB1" w:rsidRPr="001F04F0">
              <w:rPr>
                <w:noProof/>
                <w:webHidden/>
              </w:rPr>
              <w:fldChar w:fldCharType="separate"/>
            </w:r>
            <w:r w:rsidR="00C36C57" w:rsidRPr="001F04F0">
              <w:rPr>
                <w:b/>
                <w:bCs/>
                <w:noProof/>
                <w:webHidden/>
                <w:lang w:val="es-ES"/>
              </w:rPr>
              <w:t>¡Error! Marcador no definido.</w:t>
            </w:r>
            <w:r w:rsidR="00326EB1" w:rsidRPr="001F04F0">
              <w:rPr>
                <w:noProof/>
                <w:webHidden/>
              </w:rPr>
              <w:fldChar w:fldCharType="end"/>
            </w:r>
          </w:hyperlink>
        </w:p>
        <w:p w14:paraId="19776CB3" w14:textId="77777777" w:rsidR="00326EB1" w:rsidRPr="001F04F0" w:rsidRDefault="004B2CE5" w:rsidP="00326EB1">
          <w:pPr>
            <w:pStyle w:val="TDC1"/>
            <w:tabs>
              <w:tab w:val="right" w:leader="dot" w:pos="8779"/>
            </w:tabs>
            <w:rPr>
              <w:rFonts w:eastAsiaTheme="minorEastAsia"/>
              <w:noProof/>
              <w:lang w:eastAsia="es-MX"/>
            </w:rPr>
          </w:pPr>
          <w:hyperlink w:anchor="_Toc33037040" w:history="1">
            <w:r w:rsidR="00326EB1" w:rsidRPr="001F04F0">
              <w:rPr>
                <w:rStyle w:val="Hipervnculo"/>
                <w:rFonts w:ascii="Palatino Linotype" w:eastAsia="Calibri" w:hAnsi="Palatino Linotype" w:cstheme="majorBidi"/>
                <w:b/>
                <w:noProof/>
                <w:lang w:val="es-ES" w:eastAsia="es-ES"/>
              </w:rPr>
              <w:t>R E S O L U T I V O S</w:t>
            </w:r>
            <w:r w:rsidR="00326EB1" w:rsidRPr="001F04F0">
              <w:rPr>
                <w:noProof/>
                <w:webHidden/>
              </w:rPr>
              <w:tab/>
            </w:r>
            <w:r w:rsidR="00326EB1" w:rsidRPr="001F04F0">
              <w:rPr>
                <w:noProof/>
                <w:webHidden/>
              </w:rPr>
              <w:fldChar w:fldCharType="begin"/>
            </w:r>
            <w:r w:rsidR="00326EB1" w:rsidRPr="001F04F0">
              <w:rPr>
                <w:noProof/>
                <w:webHidden/>
              </w:rPr>
              <w:instrText xml:space="preserve"> PAGEREF _Toc33037040 \h </w:instrText>
            </w:r>
            <w:r w:rsidR="00326EB1" w:rsidRPr="001F04F0">
              <w:rPr>
                <w:noProof/>
                <w:webHidden/>
              </w:rPr>
            </w:r>
            <w:r w:rsidR="00326EB1" w:rsidRPr="001F04F0">
              <w:rPr>
                <w:noProof/>
                <w:webHidden/>
              </w:rPr>
              <w:fldChar w:fldCharType="separate"/>
            </w:r>
            <w:r w:rsidR="00C36C57" w:rsidRPr="001F04F0">
              <w:rPr>
                <w:noProof/>
                <w:webHidden/>
              </w:rPr>
              <w:t>53</w:t>
            </w:r>
            <w:r w:rsidR="00326EB1" w:rsidRPr="001F04F0">
              <w:rPr>
                <w:noProof/>
                <w:webHidden/>
              </w:rPr>
              <w:fldChar w:fldCharType="end"/>
            </w:r>
          </w:hyperlink>
        </w:p>
        <w:p w14:paraId="1591C01C" w14:textId="77777777" w:rsidR="000C5007" w:rsidRPr="001F04F0" w:rsidRDefault="000C5007" w:rsidP="00326EB1">
          <w:pPr>
            <w:spacing w:after="0" w:line="720" w:lineRule="auto"/>
            <w:ind w:right="-142"/>
            <w:rPr>
              <w:rFonts w:eastAsiaTheme="minorEastAsia"/>
              <w:bCs/>
              <w:sz w:val="24"/>
              <w:szCs w:val="24"/>
              <w:lang w:val="es-ES" w:eastAsia="es-ES"/>
            </w:rPr>
          </w:pPr>
          <w:r w:rsidRPr="001F04F0">
            <w:rPr>
              <w:rFonts w:ascii="Palatino Linotype" w:eastAsiaTheme="minorEastAsia" w:hAnsi="Palatino Linotype"/>
              <w:b/>
              <w:bCs/>
              <w:sz w:val="24"/>
              <w:szCs w:val="24"/>
              <w:lang w:val="es-ES" w:eastAsia="es-ES"/>
            </w:rPr>
            <w:fldChar w:fldCharType="end"/>
          </w:r>
        </w:p>
      </w:sdtContent>
    </w:sdt>
    <w:p w14:paraId="1383A4AD" w14:textId="77777777" w:rsidR="000C5007" w:rsidRPr="001F04F0" w:rsidRDefault="000C5007" w:rsidP="005235C5">
      <w:pPr>
        <w:spacing w:after="0" w:line="480" w:lineRule="auto"/>
        <w:ind w:right="-142"/>
        <w:rPr>
          <w:rFonts w:eastAsiaTheme="minorEastAsia"/>
          <w:bCs/>
          <w:sz w:val="24"/>
          <w:szCs w:val="24"/>
          <w:lang w:val="es-ES" w:eastAsia="es-ES"/>
        </w:rPr>
      </w:pPr>
    </w:p>
    <w:p w14:paraId="3C5144A9" w14:textId="77777777" w:rsidR="000C5007" w:rsidRPr="001F04F0" w:rsidRDefault="000C5007" w:rsidP="005235C5">
      <w:pPr>
        <w:spacing w:after="0" w:line="480" w:lineRule="auto"/>
        <w:ind w:right="-142"/>
        <w:rPr>
          <w:rFonts w:eastAsiaTheme="minorEastAsia"/>
          <w:bCs/>
          <w:sz w:val="24"/>
          <w:szCs w:val="24"/>
          <w:lang w:val="es-ES" w:eastAsia="es-ES"/>
        </w:rPr>
      </w:pPr>
    </w:p>
    <w:p w14:paraId="14C3C9A2" w14:textId="77777777" w:rsidR="000C5007" w:rsidRPr="001F04F0" w:rsidRDefault="000C5007" w:rsidP="005235C5">
      <w:pPr>
        <w:spacing w:after="0" w:line="480" w:lineRule="auto"/>
        <w:ind w:right="-142"/>
        <w:rPr>
          <w:rFonts w:eastAsiaTheme="minorEastAsia"/>
          <w:bCs/>
          <w:sz w:val="24"/>
          <w:szCs w:val="24"/>
          <w:lang w:val="es-ES" w:eastAsia="es-ES"/>
        </w:rPr>
      </w:pPr>
    </w:p>
    <w:p w14:paraId="361B1535" w14:textId="77777777" w:rsidR="000C5007" w:rsidRPr="001F04F0" w:rsidRDefault="000C5007" w:rsidP="005235C5">
      <w:pPr>
        <w:spacing w:after="0" w:line="480" w:lineRule="auto"/>
        <w:ind w:right="-142"/>
        <w:rPr>
          <w:rFonts w:eastAsiaTheme="minorEastAsia"/>
          <w:bCs/>
          <w:sz w:val="24"/>
          <w:szCs w:val="24"/>
          <w:lang w:val="es-ES" w:eastAsia="es-ES"/>
        </w:rPr>
      </w:pPr>
    </w:p>
    <w:p w14:paraId="4809656D" w14:textId="77777777" w:rsidR="000C5007" w:rsidRPr="001F04F0" w:rsidRDefault="000C5007" w:rsidP="005235C5">
      <w:pPr>
        <w:spacing w:before="240" w:after="240" w:line="360" w:lineRule="auto"/>
        <w:jc w:val="both"/>
        <w:rPr>
          <w:rFonts w:ascii="Palatino Linotype" w:eastAsiaTheme="minorEastAsia" w:hAnsi="Palatino Linotype"/>
          <w:sz w:val="24"/>
          <w:szCs w:val="24"/>
          <w:lang w:val="es-ES_tradnl" w:eastAsia="es-ES"/>
        </w:rPr>
      </w:pPr>
      <w:r w:rsidRPr="001F04F0">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Pr="001F04F0">
        <w:rPr>
          <w:rFonts w:ascii="Palatino Linotype" w:eastAsiaTheme="minorEastAsia" w:hAnsi="Palatino Linotype"/>
          <w:b/>
          <w:sz w:val="24"/>
          <w:szCs w:val="24"/>
          <w:lang w:val="es-ES_tradnl" w:eastAsia="es-ES"/>
        </w:rPr>
        <w:t>veintiséis (26) de febrero</w:t>
      </w:r>
      <w:r w:rsidRPr="001F04F0">
        <w:rPr>
          <w:rFonts w:ascii="Palatino Linotype" w:eastAsiaTheme="minorEastAsia" w:hAnsi="Palatino Linotype"/>
          <w:sz w:val="24"/>
          <w:szCs w:val="24"/>
          <w:lang w:val="es-ES_tradnl" w:eastAsia="es-ES"/>
        </w:rPr>
        <w:t xml:space="preserve"> de dos mil veinte.</w:t>
      </w:r>
    </w:p>
    <w:p w14:paraId="2B84D1E7" w14:textId="6B8E89A7" w:rsidR="000C5007" w:rsidRPr="001F04F0" w:rsidRDefault="000C5007" w:rsidP="005235C5">
      <w:pPr>
        <w:spacing w:before="240" w:after="360" w:line="360" w:lineRule="auto"/>
        <w:jc w:val="both"/>
        <w:rPr>
          <w:rFonts w:ascii="Palatino Linotype" w:eastAsiaTheme="minorEastAsia" w:hAnsi="Palatino Linotype"/>
          <w:sz w:val="24"/>
          <w:szCs w:val="24"/>
          <w:lang w:val="es-ES_tradnl" w:eastAsia="es-ES"/>
        </w:rPr>
      </w:pPr>
      <w:r w:rsidRPr="001F04F0">
        <w:rPr>
          <w:rFonts w:ascii="Palatino Linotype" w:eastAsiaTheme="minorEastAsia" w:hAnsi="Palatino Linotype"/>
          <w:b/>
          <w:sz w:val="24"/>
          <w:szCs w:val="24"/>
          <w:lang w:val="es-ES_tradnl" w:eastAsia="es-ES"/>
        </w:rPr>
        <w:t>VISTO</w:t>
      </w:r>
      <w:r w:rsidRPr="001F04F0">
        <w:rPr>
          <w:rFonts w:ascii="Palatino Linotype" w:eastAsiaTheme="minorEastAsia" w:hAnsi="Palatino Linotype"/>
          <w:sz w:val="24"/>
          <w:szCs w:val="24"/>
          <w:lang w:val="es-ES_tradnl" w:eastAsia="es-ES"/>
        </w:rPr>
        <w:t xml:space="preserve"> el expediente electrónico formado con motivo del recurso de revisión </w:t>
      </w:r>
      <w:r w:rsidRPr="001F04F0">
        <w:rPr>
          <w:rFonts w:ascii="Palatino Linotype" w:eastAsiaTheme="minorEastAsia" w:hAnsi="Palatino Linotype" w:cs="Arial"/>
          <w:b/>
          <w:bCs/>
          <w:sz w:val="24"/>
          <w:szCs w:val="24"/>
          <w:lang w:val="es-ES_tradnl" w:eastAsia="es-ES"/>
        </w:rPr>
        <w:t xml:space="preserve">09153/INFOEM/IP/RR/2019, </w:t>
      </w:r>
      <w:r w:rsidRPr="001F04F0">
        <w:rPr>
          <w:rFonts w:ascii="Palatino Linotype" w:eastAsiaTheme="minorEastAsia" w:hAnsi="Palatino Linotype"/>
          <w:sz w:val="24"/>
          <w:szCs w:val="24"/>
          <w:lang w:val="es-ES_tradnl" w:eastAsia="es-ES"/>
        </w:rPr>
        <w:t>promovido por</w:t>
      </w:r>
      <w:r w:rsidRPr="001F04F0">
        <w:rPr>
          <w:rFonts w:ascii="Palatino Linotype" w:eastAsiaTheme="minorEastAsia" w:hAnsi="Palatino Linotype"/>
          <w:b/>
          <w:sz w:val="24"/>
          <w:szCs w:val="24"/>
          <w:lang w:val="es-ES_tradnl" w:eastAsia="es-ES"/>
        </w:rPr>
        <w:t xml:space="preserve"> </w:t>
      </w:r>
      <w:r w:rsidR="00980FD8">
        <w:rPr>
          <w:rFonts w:ascii="Palatino Linotype" w:eastAsiaTheme="minorEastAsia" w:hAnsi="Palatino Linotype"/>
          <w:b/>
          <w:sz w:val="24"/>
          <w:szCs w:val="24"/>
          <w:lang w:val="es-ES_tradnl" w:eastAsia="es-ES"/>
        </w:rPr>
        <w:t xml:space="preserve"> </w:t>
      </w:r>
      <w:r w:rsidR="00980FD8" w:rsidRPr="00980FD8">
        <w:rPr>
          <w:rFonts w:ascii="Palatino Linotype" w:eastAsiaTheme="minorEastAsia" w:hAnsi="Palatino Linotype"/>
          <w:b/>
          <w:sz w:val="24"/>
          <w:szCs w:val="24"/>
          <w:shd w:val="clear" w:color="auto" w:fill="000000" w:themeFill="text1"/>
          <w:lang w:val="es-ES_tradnl" w:eastAsia="es-ES"/>
        </w:rPr>
        <w:t xml:space="preserve">                        </w:t>
      </w:r>
      <w:r w:rsidR="00980FD8">
        <w:rPr>
          <w:rFonts w:ascii="Palatino Linotype" w:eastAsiaTheme="minorEastAsia" w:hAnsi="Palatino Linotype"/>
          <w:b/>
          <w:sz w:val="24"/>
          <w:szCs w:val="24"/>
          <w:lang w:val="es-ES_tradnl" w:eastAsia="es-ES"/>
        </w:rPr>
        <w:t xml:space="preserve">   </w:t>
      </w:r>
      <w:r w:rsidRPr="001F04F0">
        <w:rPr>
          <w:rFonts w:ascii="Palatino Linotype" w:eastAsiaTheme="minorEastAsia" w:hAnsi="Palatino Linotype" w:cs="Arial"/>
          <w:sz w:val="24"/>
          <w:szCs w:val="24"/>
          <w:lang w:val="es-ES_tradnl" w:eastAsia="es-ES"/>
        </w:rPr>
        <w:t xml:space="preserve">en su calidad de </w:t>
      </w:r>
      <w:r w:rsidRPr="001F04F0">
        <w:rPr>
          <w:rFonts w:ascii="Palatino Linotype" w:eastAsiaTheme="minorEastAsia" w:hAnsi="Palatino Linotype" w:cs="Arial"/>
          <w:b/>
          <w:sz w:val="24"/>
          <w:szCs w:val="24"/>
          <w:lang w:val="es-ES_tradnl" w:eastAsia="es-ES"/>
        </w:rPr>
        <w:t>RECURRENTE</w:t>
      </w:r>
      <w:r w:rsidRPr="001F04F0">
        <w:rPr>
          <w:rFonts w:ascii="Palatino Linotype" w:eastAsiaTheme="minorEastAsia" w:hAnsi="Palatino Linotype" w:cs="Arial"/>
          <w:sz w:val="24"/>
          <w:szCs w:val="24"/>
          <w:lang w:val="es-ES_tradnl" w:eastAsia="es-ES"/>
        </w:rPr>
        <w:t xml:space="preserve">, en contra de la respuesta del </w:t>
      </w:r>
      <w:r w:rsidRPr="001F04F0">
        <w:rPr>
          <w:rFonts w:ascii="Palatino Linotype" w:eastAsiaTheme="minorEastAsia" w:hAnsi="Palatino Linotype" w:cs="Arial"/>
          <w:b/>
          <w:sz w:val="24"/>
          <w:szCs w:val="24"/>
          <w:lang w:val="es-ES_tradnl" w:eastAsia="es-ES"/>
        </w:rPr>
        <w:t xml:space="preserve">Ayuntamiento de Valle de Chalco </w:t>
      </w:r>
      <w:proofErr w:type="gramStart"/>
      <w:r w:rsidRPr="001F04F0">
        <w:rPr>
          <w:rFonts w:ascii="Palatino Linotype" w:eastAsiaTheme="minorEastAsia" w:hAnsi="Palatino Linotype" w:cs="Arial"/>
          <w:b/>
          <w:sz w:val="24"/>
          <w:szCs w:val="24"/>
          <w:lang w:val="es-ES_tradnl" w:eastAsia="es-ES"/>
        </w:rPr>
        <w:t xml:space="preserve">Solidaridad,  </w:t>
      </w:r>
      <w:r w:rsidRPr="001F04F0">
        <w:rPr>
          <w:rFonts w:ascii="Palatino Linotype" w:eastAsiaTheme="minorEastAsia" w:hAnsi="Palatino Linotype"/>
          <w:sz w:val="24"/>
          <w:szCs w:val="24"/>
          <w:lang w:val="es-ES_tradnl" w:eastAsia="es-ES"/>
        </w:rPr>
        <w:t>en</w:t>
      </w:r>
      <w:proofErr w:type="gramEnd"/>
      <w:r w:rsidRPr="001F04F0">
        <w:rPr>
          <w:rFonts w:ascii="Palatino Linotype" w:eastAsiaTheme="minorEastAsia" w:hAnsi="Palatino Linotype"/>
          <w:sz w:val="24"/>
          <w:szCs w:val="24"/>
          <w:lang w:val="es-ES_tradnl" w:eastAsia="es-ES"/>
        </w:rPr>
        <w:t xml:space="preserve"> lo sucesivo el</w:t>
      </w:r>
      <w:r w:rsidRPr="001F04F0">
        <w:rPr>
          <w:rFonts w:ascii="Palatino Linotype" w:eastAsiaTheme="minorEastAsia" w:hAnsi="Palatino Linotype"/>
          <w:b/>
          <w:sz w:val="24"/>
          <w:szCs w:val="24"/>
          <w:lang w:val="es-ES_tradnl" w:eastAsia="es-ES"/>
        </w:rPr>
        <w:t xml:space="preserve"> SUJETO OBLIGADO, </w:t>
      </w:r>
      <w:r w:rsidRPr="001F04F0">
        <w:rPr>
          <w:rFonts w:ascii="Palatino Linotype" w:eastAsiaTheme="minorEastAsia" w:hAnsi="Palatino Linotype"/>
          <w:sz w:val="24"/>
          <w:szCs w:val="24"/>
          <w:lang w:val="es-ES_tradnl" w:eastAsia="es-ES"/>
        </w:rPr>
        <w:t xml:space="preserve">se procede a dictar la presente resolución, con base en los siguientes: </w:t>
      </w:r>
    </w:p>
    <w:p w14:paraId="21755373" w14:textId="77777777" w:rsidR="000C5007" w:rsidRPr="00980FD8" w:rsidRDefault="000C5007" w:rsidP="005235C5">
      <w:pPr>
        <w:keepNext/>
        <w:keepLines/>
        <w:spacing w:before="240" w:after="0"/>
        <w:ind w:right="-142"/>
        <w:jc w:val="center"/>
        <w:outlineLvl w:val="0"/>
        <w:rPr>
          <w:rFonts w:ascii="Palatino Linotype" w:eastAsiaTheme="majorEastAsia" w:hAnsi="Palatino Linotype" w:cstheme="majorBidi"/>
          <w:b/>
          <w:sz w:val="24"/>
          <w:szCs w:val="32"/>
          <w:lang w:val="de-DE"/>
        </w:rPr>
      </w:pPr>
      <w:bookmarkStart w:id="0" w:name="_Toc33037027"/>
      <w:r w:rsidRPr="00980FD8">
        <w:rPr>
          <w:rFonts w:ascii="Palatino Linotype" w:eastAsiaTheme="majorEastAsia" w:hAnsi="Palatino Linotype" w:cstheme="majorBidi"/>
          <w:b/>
          <w:sz w:val="24"/>
          <w:szCs w:val="32"/>
          <w:lang w:val="de-DE"/>
        </w:rPr>
        <w:t>A N T E C E D E N T E S</w:t>
      </w:r>
      <w:bookmarkEnd w:id="0"/>
    </w:p>
    <w:p w14:paraId="2D0F3606" w14:textId="77777777" w:rsidR="000C5007" w:rsidRPr="00980FD8" w:rsidRDefault="000C5007" w:rsidP="005235C5">
      <w:pPr>
        <w:keepNext/>
        <w:keepLines/>
        <w:spacing w:before="240" w:after="0"/>
        <w:ind w:right="-142"/>
        <w:jc w:val="center"/>
        <w:outlineLvl w:val="0"/>
        <w:rPr>
          <w:rFonts w:ascii="Palatino Linotype" w:eastAsiaTheme="majorEastAsia" w:hAnsi="Palatino Linotype" w:cstheme="majorBidi"/>
          <w:sz w:val="24"/>
          <w:szCs w:val="32"/>
          <w:lang w:val="de-DE"/>
        </w:rPr>
      </w:pPr>
    </w:p>
    <w:p w14:paraId="3B985674" w14:textId="77777777" w:rsidR="000C5007" w:rsidRPr="001F04F0" w:rsidRDefault="000C5007" w:rsidP="005235C5">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1F04F0">
        <w:rPr>
          <w:rFonts w:ascii="Palatino Linotype" w:eastAsia="Calibri" w:hAnsi="Palatino Linotype" w:cs="Arial"/>
          <w:sz w:val="24"/>
          <w:szCs w:val="24"/>
          <w:lang w:val="es-ES" w:eastAsia="es-ES"/>
        </w:rPr>
        <w:t xml:space="preserve">El día </w:t>
      </w:r>
      <w:r w:rsidRPr="001F04F0">
        <w:rPr>
          <w:rFonts w:ascii="Palatino Linotype" w:eastAsia="Calibri" w:hAnsi="Palatino Linotype" w:cs="Arial"/>
          <w:b/>
          <w:sz w:val="24"/>
          <w:szCs w:val="24"/>
          <w:lang w:val="es-ES" w:eastAsia="es-ES"/>
        </w:rPr>
        <w:t xml:space="preserve">veintidós (22) de noviembre </w:t>
      </w:r>
      <w:r w:rsidRPr="001F04F0">
        <w:rPr>
          <w:rFonts w:ascii="Palatino Linotype" w:eastAsia="Calibri" w:hAnsi="Palatino Linotype" w:cs="Arial"/>
          <w:sz w:val="24"/>
          <w:szCs w:val="24"/>
          <w:lang w:val="es-ES" w:eastAsia="es-ES"/>
        </w:rPr>
        <w:t>de dos mil diecinueve,</w:t>
      </w:r>
      <w:r w:rsidRPr="001F04F0">
        <w:rPr>
          <w:rFonts w:ascii="Palatino Linotype" w:eastAsia="Calibri" w:hAnsi="Palatino Linotype" w:cs="Times New Roman"/>
          <w:sz w:val="24"/>
          <w:szCs w:val="24"/>
          <w:lang w:val="es-ES" w:eastAsia="es-ES"/>
        </w:rPr>
        <w:t xml:space="preserve"> se</w:t>
      </w:r>
      <w:r w:rsidRPr="001F04F0">
        <w:rPr>
          <w:rFonts w:ascii="Palatino Linotype" w:eastAsiaTheme="minorEastAsia" w:hAnsi="Palatino Linotype"/>
          <w:b/>
          <w:sz w:val="24"/>
          <w:lang w:val="es-ES_tradnl" w:eastAsia="es-ES"/>
        </w:rPr>
        <w:t xml:space="preserve"> </w:t>
      </w:r>
      <w:r w:rsidRPr="001F04F0">
        <w:rPr>
          <w:rFonts w:ascii="Palatino Linotype" w:eastAsiaTheme="minorEastAsia" w:hAnsi="Palatino Linotype"/>
          <w:sz w:val="24"/>
          <w:lang w:val="es-ES_tradnl" w:eastAsia="es-ES"/>
        </w:rPr>
        <w:t xml:space="preserve">presentó </w:t>
      </w:r>
      <w:r w:rsidRPr="001F04F0">
        <w:rPr>
          <w:rFonts w:ascii="Palatino Linotype" w:eastAsia="Calibri" w:hAnsi="Palatino Linotype" w:cs="Arial"/>
          <w:sz w:val="24"/>
          <w:szCs w:val="24"/>
          <w:lang w:val="es-ES" w:eastAsia="es-ES"/>
        </w:rPr>
        <w:t xml:space="preserve">ante el </w:t>
      </w:r>
      <w:r w:rsidRPr="001F04F0">
        <w:rPr>
          <w:rFonts w:ascii="Palatino Linotype" w:eastAsia="Calibri" w:hAnsi="Palatino Linotype" w:cs="Arial"/>
          <w:b/>
          <w:sz w:val="24"/>
          <w:szCs w:val="24"/>
          <w:lang w:val="es-ES" w:eastAsia="es-ES"/>
        </w:rPr>
        <w:t>SUJETO OBLIGADO,</w:t>
      </w:r>
      <w:r w:rsidRPr="001F04F0">
        <w:rPr>
          <w:rFonts w:ascii="Palatino Linotype" w:eastAsia="Calibri" w:hAnsi="Palatino Linotype" w:cs="Arial"/>
          <w:sz w:val="24"/>
          <w:szCs w:val="24"/>
          <w:lang w:val="es-ES_tradnl" w:eastAsia="es-ES"/>
        </w:rPr>
        <w:t xml:space="preserve"> vía </w:t>
      </w:r>
      <w:r w:rsidRPr="001F04F0">
        <w:rPr>
          <w:rFonts w:ascii="Palatino Linotype" w:eastAsia="Calibri" w:hAnsi="Palatino Linotype" w:cs="Arial"/>
          <w:sz w:val="24"/>
          <w:szCs w:val="24"/>
          <w:lang w:val="es-ES" w:eastAsia="es-ES"/>
        </w:rPr>
        <w:t xml:space="preserve">Sistema de Acceso a la Información Mexiquense (SAIMEX), la solicitud de información pública registrada con el número </w:t>
      </w:r>
      <w:r w:rsidRPr="001F04F0">
        <w:rPr>
          <w:rFonts w:ascii="Palatino Linotype" w:eastAsia="Times New Roman" w:hAnsi="Palatino Linotype" w:cs="Arial"/>
          <w:b/>
          <w:sz w:val="24"/>
          <w:szCs w:val="24"/>
          <w:lang w:val="es-ES" w:eastAsia="es-ES"/>
        </w:rPr>
        <w:t>01148/VACHASO/IP/</w:t>
      </w:r>
      <w:proofErr w:type="gramStart"/>
      <w:r w:rsidRPr="001F04F0">
        <w:rPr>
          <w:rFonts w:ascii="Palatino Linotype" w:eastAsia="Times New Roman" w:hAnsi="Palatino Linotype" w:cs="Arial"/>
          <w:b/>
          <w:sz w:val="24"/>
          <w:szCs w:val="24"/>
          <w:lang w:val="es-ES" w:eastAsia="es-ES"/>
        </w:rPr>
        <w:t xml:space="preserve">2019, </w:t>
      </w:r>
      <w:r w:rsidRPr="001F04F0">
        <w:rPr>
          <w:rFonts w:ascii="Palatino Linotype" w:eastAsia="Calibri" w:hAnsi="Palatino Linotype" w:cs="Arial"/>
          <w:sz w:val="24"/>
          <w:szCs w:val="24"/>
          <w:lang w:val="es-ES" w:eastAsia="es-ES"/>
        </w:rPr>
        <w:t xml:space="preserve"> mediante</w:t>
      </w:r>
      <w:proofErr w:type="gramEnd"/>
      <w:r w:rsidRPr="001F04F0">
        <w:rPr>
          <w:rFonts w:ascii="Palatino Linotype" w:eastAsia="Calibri" w:hAnsi="Palatino Linotype" w:cs="Arial"/>
          <w:sz w:val="24"/>
          <w:szCs w:val="24"/>
          <w:lang w:val="es-ES" w:eastAsia="es-ES"/>
        </w:rPr>
        <w:t xml:space="preserve"> la cual se requirió lo siguiente:</w:t>
      </w:r>
    </w:p>
    <w:p w14:paraId="5E39648C" w14:textId="77777777" w:rsidR="000C5007" w:rsidRPr="001F04F0" w:rsidRDefault="000C5007" w:rsidP="005235C5">
      <w:pPr>
        <w:spacing w:before="240" w:after="240" w:line="360" w:lineRule="auto"/>
        <w:ind w:right="-142"/>
        <w:contextualSpacing/>
        <w:jc w:val="both"/>
        <w:rPr>
          <w:rFonts w:ascii="Palatino Linotype" w:eastAsia="Calibri" w:hAnsi="Palatino Linotype" w:cs="Arial"/>
          <w:b/>
          <w:sz w:val="24"/>
          <w:szCs w:val="24"/>
          <w:lang w:val="es-ES" w:eastAsia="es-ES"/>
        </w:rPr>
      </w:pPr>
    </w:p>
    <w:p w14:paraId="5AD348D7" w14:textId="77777777" w:rsidR="000C5007" w:rsidRPr="001F04F0" w:rsidRDefault="000C5007" w:rsidP="00292FCC">
      <w:pPr>
        <w:spacing w:after="0" w:line="360" w:lineRule="auto"/>
        <w:ind w:left="567" w:right="616"/>
        <w:jc w:val="both"/>
        <w:rPr>
          <w:rFonts w:ascii="Palatino Linotype" w:eastAsia="Times New Roman" w:hAnsi="Palatino Linotype" w:cs="Times New Roman"/>
          <w:b/>
          <w:i/>
          <w:lang w:eastAsia="es-MX"/>
        </w:rPr>
      </w:pPr>
      <w:r w:rsidRPr="001F04F0">
        <w:rPr>
          <w:rFonts w:ascii="Palatino Linotype" w:eastAsia="Times New Roman" w:hAnsi="Palatino Linotype" w:cs="Times New Roman"/>
          <w:i/>
          <w:lang w:eastAsia="es-MX"/>
        </w:rPr>
        <w:t xml:space="preserve"> “requiero informe de la 1ra y 2da quincena de octubre 2019 de dietas, nomina, lista de raya, administrativos, personal de confianza y sindicalizados.</w:t>
      </w:r>
      <w:r w:rsidRPr="001F04F0">
        <w:rPr>
          <w:rFonts w:ascii="Palatino Linotype" w:eastAsiaTheme="minorEastAsia" w:hAnsi="Palatino Linotype"/>
          <w:i/>
          <w:lang w:val="es-ES_tradnl" w:eastAsia="es-ES"/>
        </w:rPr>
        <w:t>” (Sic)</w:t>
      </w:r>
    </w:p>
    <w:p w14:paraId="769E5537" w14:textId="77777777" w:rsidR="000C5007" w:rsidRPr="001F04F0" w:rsidRDefault="000C5007" w:rsidP="005235C5">
      <w:pPr>
        <w:spacing w:after="0" w:line="360" w:lineRule="auto"/>
        <w:ind w:right="616"/>
        <w:jc w:val="both"/>
        <w:rPr>
          <w:rFonts w:ascii="Palatino Linotype" w:eastAsia="Times New Roman" w:hAnsi="Palatino Linotype" w:cs="Times New Roman"/>
          <w:i/>
          <w:lang w:eastAsia="es-MX"/>
        </w:rPr>
      </w:pPr>
    </w:p>
    <w:p w14:paraId="33381B83" w14:textId="77777777" w:rsidR="000C5007" w:rsidRPr="001F04F0" w:rsidRDefault="000C5007" w:rsidP="005235C5">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1F04F0">
        <w:rPr>
          <w:rFonts w:ascii="Palatino Linotype" w:eastAsia="Times New Roman" w:hAnsi="Palatino Linotype" w:cs="Arial"/>
          <w:sz w:val="24"/>
          <w:szCs w:val="24"/>
          <w:lang w:val="es-ES" w:eastAsia="es-ES"/>
        </w:rPr>
        <w:t>Señaló como modalidad de entrega de la información</w:t>
      </w:r>
      <w:r w:rsidRPr="001F04F0">
        <w:rPr>
          <w:rFonts w:ascii="Palatino Linotype" w:eastAsia="Times New Roman" w:hAnsi="Palatino Linotype" w:cs="Arial"/>
          <w:b/>
          <w:sz w:val="24"/>
          <w:szCs w:val="24"/>
          <w:lang w:val="es-ES" w:eastAsia="es-ES"/>
        </w:rPr>
        <w:t>:</w:t>
      </w:r>
      <w:r w:rsidRPr="001F04F0">
        <w:rPr>
          <w:rFonts w:ascii="Palatino Linotype" w:eastAsia="Times New Roman" w:hAnsi="Palatino Linotype" w:cs="Arial"/>
          <w:sz w:val="24"/>
          <w:szCs w:val="24"/>
          <w:lang w:val="es-ES" w:eastAsia="es-ES"/>
        </w:rPr>
        <w:t xml:space="preserve"> a través del </w:t>
      </w:r>
      <w:r w:rsidRPr="001F04F0">
        <w:rPr>
          <w:rFonts w:ascii="Palatino Linotype" w:eastAsia="Times New Roman" w:hAnsi="Palatino Linotype" w:cs="Arial"/>
          <w:b/>
          <w:sz w:val="24"/>
          <w:szCs w:val="24"/>
          <w:lang w:val="es-ES" w:eastAsia="es-ES"/>
        </w:rPr>
        <w:t>SAIMEX</w:t>
      </w:r>
    </w:p>
    <w:p w14:paraId="0A84463D" w14:textId="77777777" w:rsidR="000C5007" w:rsidRPr="001F04F0" w:rsidRDefault="000C5007" w:rsidP="005235C5">
      <w:pPr>
        <w:numPr>
          <w:ilvl w:val="0"/>
          <w:numId w:val="2"/>
        </w:numPr>
        <w:spacing w:before="240" w:after="240" w:line="360" w:lineRule="auto"/>
        <w:ind w:left="0" w:firstLine="0"/>
        <w:contextualSpacing/>
        <w:jc w:val="both"/>
        <w:rPr>
          <w:rFonts w:ascii="Palatino Linotype" w:eastAsiaTheme="minorEastAsia" w:hAnsi="Palatino Linotype" w:cs="Arial"/>
          <w:i/>
          <w:lang w:eastAsia="es-ES"/>
        </w:rPr>
      </w:pPr>
      <w:r w:rsidRPr="001F04F0">
        <w:rPr>
          <w:rFonts w:ascii="Palatino Linotype" w:eastAsiaTheme="minorEastAsia" w:hAnsi="Palatino Linotype" w:cs="Arial"/>
          <w:sz w:val="24"/>
          <w:szCs w:val="24"/>
          <w:lang w:val="es-ES_tradnl" w:eastAsia="es-ES"/>
        </w:rPr>
        <w:lastRenderedPageBreak/>
        <w:t xml:space="preserve">El día </w:t>
      </w:r>
      <w:r w:rsidRPr="001F04F0">
        <w:rPr>
          <w:rFonts w:ascii="Palatino Linotype" w:eastAsiaTheme="minorEastAsia" w:hAnsi="Palatino Linotype" w:cs="Arial"/>
          <w:b/>
          <w:sz w:val="24"/>
          <w:szCs w:val="24"/>
          <w:lang w:val="es-ES_tradnl" w:eastAsia="es-ES"/>
        </w:rPr>
        <w:t>tres (03</w:t>
      </w:r>
      <w:r w:rsidR="008B1607" w:rsidRPr="001F04F0">
        <w:rPr>
          <w:rFonts w:ascii="Palatino Linotype" w:eastAsiaTheme="minorEastAsia" w:hAnsi="Palatino Linotype" w:cs="Arial"/>
          <w:b/>
          <w:sz w:val="24"/>
          <w:szCs w:val="24"/>
          <w:lang w:val="es-ES_tradnl" w:eastAsia="es-ES"/>
        </w:rPr>
        <w:t>) de diciembre</w:t>
      </w:r>
      <w:r w:rsidRPr="001F04F0">
        <w:rPr>
          <w:rFonts w:ascii="Palatino Linotype" w:eastAsiaTheme="minorEastAsia" w:hAnsi="Palatino Linotype" w:cs="Arial"/>
          <w:sz w:val="24"/>
          <w:szCs w:val="24"/>
          <w:lang w:val="es-ES_tradnl" w:eastAsia="es-ES"/>
        </w:rPr>
        <w:t xml:space="preserve"> de </w:t>
      </w:r>
      <w:r w:rsidR="008B1607" w:rsidRPr="001F04F0">
        <w:rPr>
          <w:rFonts w:ascii="Palatino Linotype" w:eastAsiaTheme="minorEastAsia" w:hAnsi="Palatino Linotype" w:cs="Arial"/>
          <w:sz w:val="24"/>
          <w:szCs w:val="24"/>
          <w:lang w:val="es-ES_tradnl" w:eastAsia="es-ES"/>
        </w:rPr>
        <w:t xml:space="preserve">dos mil diecinueve, </w:t>
      </w:r>
      <w:r w:rsidRPr="001F04F0">
        <w:rPr>
          <w:rFonts w:ascii="Palatino Linotype" w:eastAsiaTheme="minorEastAsia" w:hAnsi="Palatino Linotype" w:cs="Arial"/>
          <w:sz w:val="24"/>
          <w:szCs w:val="24"/>
          <w:lang w:val="es-ES_tradnl" w:eastAsia="es-ES"/>
        </w:rPr>
        <w:t xml:space="preserve">el </w:t>
      </w:r>
      <w:r w:rsidRPr="001F04F0">
        <w:rPr>
          <w:rFonts w:ascii="Palatino Linotype" w:eastAsiaTheme="minorEastAsia" w:hAnsi="Palatino Linotype" w:cs="Arial"/>
          <w:b/>
          <w:sz w:val="24"/>
          <w:szCs w:val="24"/>
          <w:lang w:val="es-ES_tradnl" w:eastAsia="es-ES"/>
        </w:rPr>
        <w:t>SUJETO OBLIGADO</w:t>
      </w:r>
      <w:r w:rsidRPr="001F04F0">
        <w:rPr>
          <w:rFonts w:ascii="Palatino Linotype" w:eastAsiaTheme="minorEastAsia" w:hAnsi="Palatino Linotype" w:cs="Arial"/>
          <w:sz w:val="24"/>
          <w:szCs w:val="24"/>
          <w:lang w:val="es-ES_tradnl" w:eastAsia="es-ES"/>
        </w:rPr>
        <w:t xml:space="preserve"> emitió su respectiva respuesta a la solicitu</w:t>
      </w:r>
      <w:r w:rsidR="00635B02" w:rsidRPr="001F04F0">
        <w:rPr>
          <w:rFonts w:ascii="Palatino Linotype" w:eastAsiaTheme="minorEastAsia" w:hAnsi="Palatino Linotype" w:cs="Arial"/>
          <w:sz w:val="24"/>
          <w:szCs w:val="24"/>
          <w:lang w:val="es-ES_tradnl" w:eastAsia="es-ES"/>
        </w:rPr>
        <w:t>d presentada por el particular a la cual se adjuntó dos archivos electrónicos 2DA QNA DE OCTUBRE.pdf y 1RA QNA DE OCTUBRE.pdf</w:t>
      </w:r>
      <w:r w:rsidR="00087B73" w:rsidRPr="001F04F0">
        <w:rPr>
          <w:rFonts w:ascii="Palatino Linotype" w:eastAsiaTheme="minorEastAsia" w:hAnsi="Palatino Linotype" w:cs="Arial"/>
          <w:sz w:val="24"/>
          <w:szCs w:val="24"/>
          <w:lang w:val="es-ES_tradnl" w:eastAsia="es-ES"/>
        </w:rPr>
        <w:t>,</w:t>
      </w:r>
      <w:r w:rsidR="00635B02" w:rsidRPr="001F04F0">
        <w:rPr>
          <w:rFonts w:ascii="Palatino Linotype" w:eastAsiaTheme="minorEastAsia" w:hAnsi="Palatino Linotype" w:cs="Arial"/>
          <w:sz w:val="24"/>
          <w:szCs w:val="24"/>
          <w:lang w:val="es-ES_tradnl" w:eastAsia="es-ES"/>
        </w:rPr>
        <w:t xml:space="preserve"> </w:t>
      </w:r>
      <w:r w:rsidR="00087B73" w:rsidRPr="001F04F0">
        <w:rPr>
          <w:rFonts w:ascii="Palatino Linotype" w:eastAsiaTheme="minorEastAsia" w:hAnsi="Palatino Linotype" w:cs="Arial"/>
          <w:sz w:val="24"/>
          <w:szCs w:val="24"/>
          <w:lang w:val="es-ES_tradnl" w:eastAsia="es-ES"/>
        </w:rPr>
        <w:t>mismo que refieren tabla descriptiva con los rubros de tipo de nómina, periodo, nombre de trabajador, total de percepciones y total de deducciones, información que es del conocimiento de la partes.</w:t>
      </w:r>
    </w:p>
    <w:p w14:paraId="0F8736E1" w14:textId="77777777" w:rsidR="000C5007" w:rsidRPr="001F04F0" w:rsidRDefault="000C5007" w:rsidP="005235C5">
      <w:pPr>
        <w:spacing w:before="240" w:after="240" w:line="360" w:lineRule="auto"/>
        <w:contextualSpacing/>
        <w:jc w:val="both"/>
        <w:rPr>
          <w:rFonts w:ascii="Palatino Linotype" w:eastAsiaTheme="minorEastAsia" w:hAnsi="Palatino Linotype" w:cs="Arial"/>
          <w:i/>
          <w:lang w:eastAsia="es-ES"/>
        </w:rPr>
      </w:pPr>
    </w:p>
    <w:p w14:paraId="5151095D" w14:textId="77777777" w:rsidR="000C5007" w:rsidRPr="001F04F0" w:rsidRDefault="000C5007" w:rsidP="005235C5">
      <w:pPr>
        <w:spacing w:before="240" w:after="240" w:line="360" w:lineRule="auto"/>
        <w:ind w:right="567"/>
        <w:contextualSpacing/>
        <w:jc w:val="both"/>
        <w:rPr>
          <w:rFonts w:ascii="Palatino Linotype" w:eastAsiaTheme="minorEastAsia" w:hAnsi="Palatino Linotype" w:cs="Arial"/>
          <w:i/>
          <w:lang w:eastAsia="es-ES"/>
        </w:rPr>
      </w:pPr>
      <w:r w:rsidRPr="001F04F0">
        <w:rPr>
          <w:rFonts w:ascii="Palatino Linotype" w:eastAsiaTheme="minorEastAsia" w:hAnsi="Palatino Linotype" w:cs="Arial"/>
          <w:i/>
          <w:lang w:eastAsia="es-ES"/>
        </w:rPr>
        <w:t>“…</w:t>
      </w:r>
      <w:r w:rsidR="008B1607" w:rsidRPr="001F04F0">
        <w:rPr>
          <w:rFonts w:ascii="Palatino Linotype" w:eastAsiaTheme="minorEastAsia" w:hAnsi="Palatino Linotype" w:cs="Arial"/>
          <w:i/>
          <w:lang w:eastAsia="es-ES"/>
        </w:rPr>
        <w:t xml:space="preserve">Por este medio reciba un cordial saludo, así mismo en atención y seguimiento a su solicitud me permito remitir la información solicitada en formato PDF consistente en: Primera y Segunda Quincena de Octubre del año en curso del personal; sindicalizado, lista de raya, </w:t>
      </w:r>
      <w:proofErr w:type="spellStart"/>
      <w:r w:rsidR="008B1607" w:rsidRPr="001F04F0">
        <w:rPr>
          <w:rFonts w:ascii="Palatino Linotype" w:eastAsiaTheme="minorEastAsia" w:hAnsi="Palatino Linotype" w:cs="Arial"/>
          <w:i/>
          <w:lang w:eastAsia="es-ES"/>
        </w:rPr>
        <w:t>nomina</w:t>
      </w:r>
      <w:proofErr w:type="spellEnd"/>
      <w:r w:rsidR="008B1607" w:rsidRPr="001F04F0">
        <w:rPr>
          <w:rFonts w:ascii="Palatino Linotype" w:eastAsiaTheme="minorEastAsia" w:hAnsi="Palatino Linotype" w:cs="Arial"/>
          <w:i/>
          <w:lang w:eastAsia="es-ES"/>
        </w:rPr>
        <w:t xml:space="preserve"> y dietas con deducción y percepción. sin otro particular quedo atento para cualquier duda y o aclaración</w:t>
      </w:r>
      <w:r w:rsidRPr="001F04F0">
        <w:rPr>
          <w:rFonts w:ascii="Palatino Linotype" w:hAnsi="Palatino Linotype"/>
          <w:i/>
          <w:color w:val="000000"/>
        </w:rPr>
        <w:t>.</w:t>
      </w:r>
      <w:r w:rsidRPr="001F04F0">
        <w:rPr>
          <w:rFonts w:ascii="Palatino Linotype" w:eastAsiaTheme="minorEastAsia" w:hAnsi="Palatino Linotype" w:cs="Arial"/>
          <w:i/>
          <w:lang w:eastAsia="es-ES"/>
        </w:rPr>
        <w:t>”</w:t>
      </w:r>
    </w:p>
    <w:p w14:paraId="2CE11465" w14:textId="77777777" w:rsidR="008B1607" w:rsidRPr="001F04F0" w:rsidRDefault="008B1607" w:rsidP="005235C5">
      <w:pPr>
        <w:spacing w:before="240" w:after="240" w:line="360" w:lineRule="auto"/>
        <w:ind w:right="567"/>
        <w:contextualSpacing/>
        <w:jc w:val="both"/>
        <w:rPr>
          <w:rFonts w:ascii="Palatino Linotype" w:eastAsiaTheme="minorEastAsia" w:hAnsi="Palatino Linotype" w:cs="Arial"/>
          <w:i/>
          <w:lang w:eastAsia="es-ES"/>
        </w:rPr>
      </w:pPr>
    </w:p>
    <w:p w14:paraId="51D837D7" w14:textId="77777777" w:rsidR="000C5007" w:rsidRPr="001F04F0" w:rsidRDefault="000C5007" w:rsidP="005235C5">
      <w:pPr>
        <w:numPr>
          <w:ilvl w:val="0"/>
          <w:numId w:val="2"/>
        </w:numPr>
        <w:spacing w:before="240" w:after="240" w:line="360" w:lineRule="auto"/>
        <w:ind w:left="0" w:firstLine="0"/>
        <w:contextualSpacing/>
        <w:jc w:val="both"/>
        <w:rPr>
          <w:rFonts w:ascii="Palatino Linotype" w:eastAsiaTheme="minorEastAsia" w:hAnsi="Palatino Linotype" w:cs="Arial"/>
          <w:i/>
          <w:lang w:val="es-ES_tradnl" w:eastAsia="es-ES"/>
        </w:rPr>
      </w:pPr>
      <w:r w:rsidRPr="001F04F0">
        <w:rPr>
          <w:rFonts w:ascii="Palatino Linotype" w:eastAsiaTheme="minorEastAsia" w:hAnsi="Palatino Linotype" w:cs="Arial"/>
          <w:sz w:val="24"/>
          <w:szCs w:val="24"/>
          <w:lang w:val="es-ES_tradnl" w:eastAsia="es-ES"/>
        </w:rPr>
        <w:t xml:space="preserve"> </w:t>
      </w:r>
      <w:r w:rsidRPr="001F04F0">
        <w:rPr>
          <w:rFonts w:ascii="Palatino Linotype" w:eastAsia="Calibri" w:hAnsi="Palatino Linotype" w:cs="Arial"/>
          <w:sz w:val="24"/>
          <w:szCs w:val="24"/>
          <w:lang w:val="es-AR" w:eastAsia="es-ES"/>
        </w:rPr>
        <w:t>El</w:t>
      </w:r>
      <w:r w:rsidRPr="001F04F0">
        <w:rPr>
          <w:rFonts w:ascii="Palatino Linotype" w:eastAsia="Times New Roman" w:hAnsi="Palatino Linotype" w:cs="Arial"/>
          <w:sz w:val="24"/>
          <w:szCs w:val="24"/>
          <w:lang w:val="es-ES" w:eastAsia="es-ES"/>
        </w:rPr>
        <w:t xml:space="preserve"> día </w:t>
      </w:r>
      <w:r w:rsidR="00087B73" w:rsidRPr="001F04F0">
        <w:rPr>
          <w:rFonts w:ascii="Palatino Linotype" w:eastAsia="Times New Roman" w:hAnsi="Palatino Linotype" w:cs="Arial"/>
          <w:b/>
          <w:sz w:val="24"/>
          <w:szCs w:val="24"/>
          <w:lang w:val="es-ES" w:eastAsia="es-ES"/>
        </w:rPr>
        <w:t>seis (06</w:t>
      </w:r>
      <w:r w:rsidRPr="001F04F0">
        <w:rPr>
          <w:rFonts w:ascii="Palatino Linotype" w:eastAsia="Times New Roman" w:hAnsi="Palatino Linotype" w:cs="Arial"/>
          <w:b/>
          <w:sz w:val="24"/>
          <w:szCs w:val="24"/>
          <w:lang w:val="es-ES" w:eastAsia="es-ES"/>
        </w:rPr>
        <w:t xml:space="preserve">) de </w:t>
      </w:r>
      <w:r w:rsidR="00087B73" w:rsidRPr="001F04F0">
        <w:rPr>
          <w:rFonts w:ascii="Palatino Linotype" w:eastAsia="Times New Roman" w:hAnsi="Palatino Linotype" w:cs="Arial"/>
          <w:b/>
          <w:sz w:val="24"/>
          <w:szCs w:val="24"/>
          <w:lang w:val="es-ES" w:eastAsia="es-ES"/>
        </w:rPr>
        <w:t>diciemb</w:t>
      </w:r>
      <w:r w:rsidRPr="001F04F0">
        <w:rPr>
          <w:rFonts w:ascii="Palatino Linotype" w:eastAsia="Times New Roman" w:hAnsi="Palatino Linotype" w:cs="Arial"/>
          <w:b/>
          <w:sz w:val="24"/>
          <w:szCs w:val="24"/>
          <w:lang w:val="es-ES" w:eastAsia="es-ES"/>
        </w:rPr>
        <w:t xml:space="preserve">re </w:t>
      </w:r>
      <w:r w:rsidRPr="001F04F0">
        <w:rPr>
          <w:rFonts w:ascii="Palatino Linotype" w:eastAsia="Times New Roman" w:hAnsi="Palatino Linotype" w:cs="Arial"/>
          <w:sz w:val="24"/>
          <w:szCs w:val="24"/>
          <w:lang w:val="es-ES" w:eastAsia="es-ES"/>
        </w:rPr>
        <w:t>de dos mil diecinueve, el particular interpuso el recurso de revisión, en contra de la respuesta, señalando como:</w:t>
      </w:r>
      <w:bookmarkStart w:id="1" w:name="_Toc462307683"/>
      <w:bookmarkStart w:id="2" w:name="_Toc472427085"/>
      <w:bookmarkStart w:id="3" w:name="_Toc472500652"/>
    </w:p>
    <w:p w14:paraId="6EE30214" w14:textId="77777777" w:rsidR="000C5007" w:rsidRPr="001F04F0" w:rsidRDefault="000C5007" w:rsidP="005235C5">
      <w:pPr>
        <w:spacing w:before="240" w:after="240" w:line="360" w:lineRule="auto"/>
        <w:ind w:right="616"/>
        <w:contextualSpacing/>
        <w:jc w:val="both"/>
        <w:rPr>
          <w:rFonts w:ascii="Palatino Linotype" w:eastAsiaTheme="minorEastAsia" w:hAnsi="Palatino Linotype" w:cs="Arial"/>
          <w:i/>
          <w:lang w:val="es-ES_tradnl" w:eastAsia="es-ES"/>
        </w:rPr>
      </w:pPr>
    </w:p>
    <w:p w14:paraId="15D3A457" w14:textId="77777777" w:rsidR="000C5007" w:rsidRPr="001F04F0" w:rsidRDefault="000C5007" w:rsidP="005235C5">
      <w:pPr>
        <w:numPr>
          <w:ilvl w:val="0"/>
          <w:numId w:val="3"/>
        </w:numPr>
        <w:spacing w:after="0" w:line="240" w:lineRule="auto"/>
        <w:ind w:left="0" w:right="616" w:firstLine="0"/>
        <w:contextualSpacing/>
        <w:jc w:val="both"/>
        <w:rPr>
          <w:rFonts w:ascii="Palatino Linotype" w:eastAsiaTheme="majorEastAsia" w:hAnsi="Palatino Linotype" w:cstheme="majorBidi"/>
          <w:b/>
          <w:i/>
          <w:sz w:val="24"/>
          <w:szCs w:val="24"/>
          <w:lang w:val="es-ES" w:eastAsia="es-ES"/>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492489253"/>
      <w:bookmarkStart w:id="13" w:name="_Toc492590383"/>
      <w:bookmarkStart w:id="14" w:name="_Toc496806999"/>
      <w:bookmarkStart w:id="15" w:name="_Toc496807889"/>
      <w:bookmarkStart w:id="16" w:name="_Toc498528853"/>
      <w:bookmarkStart w:id="17" w:name="_Toc498528941"/>
      <w:bookmarkStart w:id="18" w:name="_Toc499059264"/>
      <w:bookmarkStart w:id="19" w:name="_Toc499658725"/>
      <w:bookmarkStart w:id="20" w:name="_Toc499659072"/>
      <w:bookmarkStart w:id="21" w:name="_Toc499810483"/>
      <w:bookmarkStart w:id="22" w:name="_Toc500414595"/>
      <w:bookmarkStart w:id="23" w:name="_Toc500414652"/>
      <w:bookmarkStart w:id="24" w:name="_Toc503366327"/>
      <w:bookmarkStart w:id="25" w:name="_Toc503891593"/>
      <w:bookmarkStart w:id="26" w:name="_Toc504069531"/>
      <w:bookmarkStart w:id="27" w:name="_Toc504500686"/>
      <w:r w:rsidRPr="001F04F0">
        <w:rPr>
          <w:rFonts w:ascii="Palatino Linotype" w:eastAsiaTheme="majorEastAsia" w:hAnsi="Palatino Linotype" w:cstheme="majorBidi"/>
          <w:b/>
          <w:sz w:val="24"/>
          <w:szCs w:val="24"/>
          <w:lang w:val="es-ES" w:eastAsia="es-ES"/>
        </w:rPr>
        <w:t>Acto impugnado</w:t>
      </w:r>
      <w:r w:rsidRPr="001F04F0">
        <w:rPr>
          <w:rFonts w:ascii="Palatino Linotype" w:eastAsiaTheme="majorEastAsia" w:hAnsi="Palatino Linotype" w:cstheme="majorBidi"/>
          <w:b/>
          <w:i/>
          <w:sz w:val="24"/>
          <w:szCs w:val="24"/>
          <w:lang w:val="es-ES" w:eastAsia="es-ES"/>
        </w:rPr>
        <w:t>:</w:t>
      </w:r>
      <w:bookmarkEnd w:id="1"/>
      <w:bookmarkEnd w:id="2"/>
      <w:bookmarkEnd w:id="3"/>
      <w:r w:rsidRPr="001F04F0">
        <w:rPr>
          <w:rFonts w:ascii="Palatino Linotype" w:eastAsiaTheme="majorEastAsia" w:hAnsi="Palatino Linotype" w:cstheme="majorBidi"/>
          <w:b/>
          <w:i/>
          <w:sz w:val="24"/>
          <w:szCs w:val="24"/>
          <w:lang w:val="es-ES" w:eastAsia="es-ES"/>
        </w:rPr>
        <w:t xml:space="preserve"> </w:t>
      </w:r>
      <w:bookmarkEnd w:id="4"/>
      <w:bookmarkEnd w:id="5"/>
      <w:bookmarkEnd w:id="6"/>
      <w:bookmarkEnd w:id="7"/>
      <w:bookmarkEnd w:id="8"/>
      <w:bookmarkEnd w:id="9"/>
      <w:bookmarkEnd w:id="10"/>
      <w:bookmarkEnd w:id="11"/>
    </w:p>
    <w:p w14:paraId="735466CF" w14:textId="77777777" w:rsidR="000C5007" w:rsidRPr="001F04F0" w:rsidRDefault="000C5007" w:rsidP="005235C5">
      <w:pPr>
        <w:spacing w:after="0" w:line="240" w:lineRule="auto"/>
        <w:ind w:right="616"/>
        <w:contextualSpacing/>
        <w:jc w:val="both"/>
        <w:rPr>
          <w:rFonts w:ascii="Palatino Linotype" w:eastAsiaTheme="majorEastAsia" w:hAnsi="Palatino Linotype" w:cstheme="majorBidi"/>
          <w:b/>
          <w:sz w:val="24"/>
          <w:szCs w:val="24"/>
          <w:lang w:val="es-ES" w:eastAsia="es-ES"/>
        </w:rPr>
      </w:pPr>
    </w:p>
    <w:p w14:paraId="07F8FECD" w14:textId="77777777" w:rsidR="000C5007" w:rsidRPr="001F04F0" w:rsidRDefault="000C5007" w:rsidP="005235C5">
      <w:pPr>
        <w:spacing w:after="0" w:line="360" w:lineRule="auto"/>
        <w:ind w:right="616"/>
        <w:contextualSpacing/>
        <w:jc w:val="both"/>
        <w:rPr>
          <w:rFonts w:ascii="Palatino Linotype" w:eastAsiaTheme="majorEastAsia" w:hAnsi="Palatino Linotype" w:cstheme="majorBidi"/>
          <w:b/>
          <w:i/>
          <w:sz w:val="24"/>
          <w:szCs w:val="24"/>
          <w:lang w:val="es-ES" w:eastAsia="es-ES"/>
        </w:rPr>
      </w:pPr>
      <w:r w:rsidRPr="001F04F0">
        <w:rPr>
          <w:rFonts w:ascii="Palatino Linotype" w:eastAsiaTheme="majorEastAsia" w:hAnsi="Palatino Linotype" w:cstheme="majorBidi"/>
          <w:i/>
          <w:lang w:val="es-ES" w:eastAsia="es-ES"/>
        </w:rPr>
        <w:t>“</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00087B73" w:rsidRPr="001F04F0">
        <w:rPr>
          <w:rFonts w:ascii="Palatino Linotype" w:eastAsiaTheme="majorEastAsia" w:hAnsi="Palatino Linotype" w:cstheme="majorBidi"/>
          <w:i/>
          <w:lang w:eastAsia="es-ES"/>
        </w:rPr>
        <w:t>información de las dos quincenas de octubre de 2019</w:t>
      </w:r>
      <w:r w:rsidRPr="001F04F0">
        <w:rPr>
          <w:rFonts w:ascii="Palatino Linotype" w:eastAsiaTheme="majorEastAsia" w:hAnsi="Palatino Linotype" w:cstheme="majorBidi"/>
          <w:i/>
          <w:lang w:eastAsia="es-ES"/>
        </w:rPr>
        <w:t>” (sic</w:t>
      </w:r>
      <w:r w:rsidRPr="001F04F0">
        <w:rPr>
          <w:rFonts w:ascii="Palatino Linotype" w:eastAsia="Calibri" w:hAnsi="Palatino Linotype" w:cs="Arial"/>
          <w:i/>
          <w:lang w:val="es-ES" w:eastAsia="es-ES"/>
        </w:rPr>
        <w:t xml:space="preserve">); </w:t>
      </w:r>
    </w:p>
    <w:p w14:paraId="7653ABA7" w14:textId="77777777" w:rsidR="000C5007" w:rsidRPr="001F04F0" w:rsidRDefault="000C5007" w:rsidP="005235C5">
      <w:pPr>
        <w:spacing w:after="0" w:line="360" w:lineRule="auto"/>
        <w:ind w:right="616"/>
        <w:contextualSpacing/>
        <w:jc w:val="both"/>
        <w:rPr>
          <w:rFonts w:ascii="Palatino Linotype" w:eastAsiaTheme="minorEastAsia" w:hAnsi="Palatino Linotype" w:cs="Arial"/>
          <w:i/>
          <w:lang w:val="es-ES_tradnl" w:eastAsia="es-ES"/>
        </w:rPr>
      </w:pPr>
    </w:p>
    <w:p w14:paraId="02ED13D1" w14:textId="77777777" w:rsidR="000C5007" w:rsidRPr="001F04F0" w:rsidRDefault="000C5007" w:rsidP="005235C5">
      <w:pPr>
        <w:numPr>
          <w:ilvl w:val="0"/>
          <w:numId w:val="3"/>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28" w:name="_Toc462307685"/>
      <w:bookmarkStart w:id="29" w:name="_Toc472427087"/>
      <w:bookmarkStart w:id="30" w:name="_Toc472500654"/>
      <w:bookmarkStart w:id="31" w:name="_Toc475015153"/>
      <w:bookmarkStart w:id="32" w:name="_Toc476078668"/>
      <w:bookmarkStart w:id="33" w:name="_Toc476675984"/>
      <w:bookmarkStart w:id="34" w:name="_Toc477345125"/>
      <w:bookmarkStart w:id="35" w:name="_Toc477345203"/>
      <w:bookmarkStart w:id="36" w:name="_Toc480987169"/>
      <w:bookmarkStart w:id="37" w:name="_Toc480996302"/>
      <w:bookmarkStart w:id="38" w:name="_Toc485145204"/>
      <w:bookmarkStart w:id="39" w:name="_Toc492489254"/>
      <w:bookmarkStart w:id="40" w:name="_Toc492590384"/>
      <w:bookmarkStart w:id="41" w:name="_Toc496807000"/>
      <w:bookmarkStart w:id="42" w:name="_Toc496807890"/>
      <w:bookmarkStart w:id="43" w:name="_Toc498528854"/>
      <w:bookmarkStart w:id="44" w:name="_Toc498528942"/>
      <w:bookmarkStart w:id="45" w:name="_Toc499059265"/>
      <w:bookmarkStart w:id="46" w:name="_Toc499658726"/>
      <w:bookmarkStart w:id="47" w:name="_Toc499659073"/>
      <w:bookmarkStart w:id="48" w:name="_Toc499810484"/>
      <w:bookmarkStart w:id="49" w:name="_Toc500414596"/>
      <w:bookmarkStart w:id="50" w:name="_Toc500414653"/>
      <w:bookmarkStart w:id="51" w:name="_Toc503366328"/>
      <w:bookmarkStart w:id="52" w:name="_Toc503891594"/>
      <w:bookmarkStart w:id="53" w:name="_Toc504069532"/>
      <w:bookmarkStart w:id="54" w:name="_Toc504500687"/>
      <w:r w:rsidRPr="001F04F0">
        <w:rPr>
          <w:rFonts w:ascii="Palatino Linotype" w:eastAsiaTheme="majorEastAsia" w:hAnsi="Palatino Linotype" w:cstheme="majorBidi"/>
          <w:b/>
          <w:sz w:val="24"/>
          <w:szCs w:val="24"/>
          <w:lang w:val="es-ES" w:eastAsia="es-ES"/>
        </w:rPr>
        <w:t>Razones o Motivos de inconformidad:</w:t>
      </w:r>
      <w:bookmarkEnd w:id="28"/>
      <w:bookmarkEnd w:id="29"/>
      <w:bookmarkEnd w:id="30"/>
      <w:bookmarkEnd w:id="31"/>
      <w:bookmarkEnd w:id="32"/>
      <w:bookmarkEnd w:id="33"/>
      <w:bookmarkEnd w:id="34"/>
      <w:bookmarkEnd w:id="35"/>
      <w:bookmarkEnd w:id="36"/>
      <w:bookmarkEnd w:id="37"/>
      <w:bookmarkEnd w:id="38"/>
      <w:bookmarkEnd w:id="39"/>
      <w:bookmarkEnd w:id="40"/>
      <w:r w:rsidRPr="001F04F0">
        <w:rPr>
          <w:rFonts w:ascii="Palatino Linotype" w:eastAsiaTheme="majorEastAsia" w:hAnsi="Palatino Linotype" w:cstheme="majorBidi"/>
          <w:b/>
          <w:sz w:val="24"/>
          <w:szCs w:val="24"/>
          <w:lang w:val="es-ES" w:eastAsia="es-ES"/>
        </w:rPr>
        <w:t xml:space="preserve"> </w:t>
      </w:r>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5C1DED00" w14:textId="77777777" w:rsidR="000C5007" w:rsidRPr="001F04F0" w:rsidRDefault="000C5007" w:rsidP="005235C5">
      <w:pPr>
        <w:spacing w:after="0" w:line="360" w:lineRule="auto"/>
        <w:ind w:right="616"/>
        <w:contextualSpacing/>
        <w:jc w:val="both"/>
        <w:rPr>
          <w:rFonts w:ascii="Palatino Linotype" w:eastAsiaTheme="majorEastAsia" w:hAnsi="Palatino Linotype" w:cstheme="majorBidi"/>
          <w:b/>
          <w:i/>
          <w:sz w:val="24"/>
          <w:szCs w:val="24"/>
          <w:lang w:val="es-ES" w:eastAsia="es-ES"/>
        </w:rPr>
      </w:pPr>
      <w:r w:rsidRPr="001F04F0">
        <w:rPr>
          <w:rFonts w:ascii="Palatino Linotype" w:eastAsiaTheme="majorEastAsia" w:hAnsi="Palatino Linotype" w:cstheme="majorBidi"/>
          <w:i/>
          <w:lang w:eastAsia="es-ES"/>
        </w:rPr>
        <w:t>“</w:t>
      </w:r>
      <w:r w:rsidR="00087B73" w:rsidRPr="001F04F0">
        <w:rPr>
          <w:rFonts w:ascii="Palatino Linotype" w:eastAsiaTheme="majorEastAsia" w:hAnsi="Palatino Linotype" w:cstheme="majorBidi"/>
          <w:i/>
          <w:lang w:eastAsia="es-ES"/>
        </w:rPr>
        <w:t xml:space="preserve">no he recibido notificación de la </w:t>
      </w:r>
      <w:proofErr w:type="spellStart"/>
      <w:r w:rsidR="00087B73" w:rsidRPr="001F04F0">
        <w:rPr>
          <w:rFonts w:ascii="Palatino Linotype" w:eastAsiaTheme="majorEastAsia" w:hAnsi="Palatino Linotype" w:cstheme="majorBidi"/>
          <w:i/>
          <w:lang w:eastAsia="es-ES"/>
        </w:rPr>
        <w:t>respudesta</w:t>
      </w:r>
      <w:proofErr w:type="spellEnd"/>
      <w:r w:rsidRPr="001F04F0">
        <w:rPr>
          <w:rFonts w:ascii="Palatino Linotype" w:eastAsiaTheme="majorEastAsia" w:hAnsi="Palatino Linotype" w:cstheme="majorBidi"/>
          <w:i/>
          <w:lang w:val="es-ES" w:eastAsia="es-ES"/>
        </w:rPr>
        <w:t xml:space="preserve">” </w:t>
      </w:r>
      <w:r w:rsidRPr="001F04F0">
        <w:rPr>
          <w:rFonts w:ascii="Palatino Linotype" w:eastAsiaTheme="minorEastAsia" w:hAnsi="Palatino Linotype" w:cs="Arial"/>
          <w:i/>
          <w:lang w:val="es-ES_tradnl" w:eastAsia="es-ES"/>
        </w:rPr>
        <w:t>(Sic)</w:t>
      </w:r>
    </w:p>
    <w:p w14:paraId="0319FC10" w14:textId="77777777" w:rsidR="000C5007" w:rsidRPr="001F04F0" w:rsidRDefault="000C5007" w:rsidP="005235C5">
      <w:pPr>
        <w:spacing w:after="0" w:line="360" w:lineRule="auto"/>
        <w:ind w:right="-142"/>
        <w:contextualSpacing/>
        <w:jc w:val="both"/>
        <w:rPr>
          <w:rFonts w:ascii="Palatino Linotype" w:eastAsiaTheme="minorEastAsia" w:hAnsi="Palatino Linotype" w:cs="Arial"/>
          <w:sz w:val="24"/>
          <w:szCs w:val="24"/>
          <w:lang w:val="es-ES_tradnl" w:eastAsia="es-ES"/>
        </w:rPr>
      </w:pPr>
    </w:p>
    <w:p w14:paraId="16E79AE0" w14:textId="77777777" w:rsidR="000C5007" w:rsidRPr="001F04F0" w:rsidRDefault="000C5007" w:rsidP="005235C5">
      <w:pPr>
        <w:numPr>
          <w:ilvl w:val="0"/>
          <w:numId w:val="2"/>
        </w:numPr>
        <w:spacing w:before="240" w:after="240" w:line="360" w:lineRule="auto"/>
        <w:ind w:left="0" w:right="-142" w:firstLine="0"/>
        <w:contextualSpacing/>
        <w:jc w:val="both"/>
        <w:rPr>
          <w:rFonts w:ascii="Palatino Linotype" w:eastAsiaTheme="minorEastAsia" w:hAnsi="Palatino Linotype"/>
          <w:i/>
          <w:lang w:val="es-ES_tradnl" w:eastAsia="es-ES"/>
        </w:rPr>
      </w:pPr>
      <w:r w:rsidRPr="001F04F0">
        <w:rPr>
          <w:rFonts w:ascii="Palatino Linotype" w:eastAsia="Times New Roman" w:hAnsi="Palatino Linotype" w:cs="Arial"/>
          <w:sz w:val="24"/>
          <w:szCs w:val="24"/>
          <w:lang w:val="es-ES" w:eastAsia="es-ES"/>
        </w:rPr>
        <w:lastRenderedPageBreak/>
        <w:t xml:space="preserve">Se registró el recurso de revisión bajo el número de expediente </w:t>
      </w:r>
      <w:r w:rsidRPr="001F04F0">
        <w:rPr>
          <w:rFonts w:ascii="Palatino Linotype" w:eastAsiaTheme="minorEastAsia" w:hAnsi="Palatino Linotype" w:cs="Arial"/>
          <w:bCs/>
          <w:sz w:val="24"/>
          <w:szCs w:val="24"/>
          <w:lang w:val="es-ES_tradnl" w:eastAsia="es-ES"/>
        </w:rPr>
        <w:t xml:space="preserve">al rubro indicado, asimismo con fundamento en lo dispuesto por el </w:t>
      </w:r>
      <w:r w:rsidRPr="001F04F0">
        <w:rPr>
          <w:rFonts w:ascii="Palatino Linotype" w:eastAsia="Calibri" w:hAnsi="Palatino Linotype" w:cs="Arial"/>
          <w:sz w:val="24"/>
          <w:szCs w:val="24"/>
          <w:lang w:val="es-ES" w:eastAsia="es-ES"/>
        </w:rPr>
        <w:t xml:space="preserve">artículo 185 fracción I de la </w:t>
      </w:r>
      <w:r w:rsidRPr="001F04F0">
        <w:rPr>
          <w:rFonts w:ascii="Palatino Linotype" w:eastAsia="Calibri" w:hAnsi="Palatino Linotype" w:cs="Arial"/>
          <w:b/>
          <w:sz w:val="24"/>
          <w:szCs w:val="24"/>
          <w:lang w:val="es-ES" w:eastAsia="es-ES"/>
        </w:rPr>
        <w:t xml:space="preserve">Ley de Transparencia y Acceso a la Información Pública del Estado de México y Municipios </w:t>
      </w:r>
      <w:r w:rsidRPr="001F04F0">
        <w:rPr>
          <w:rFonts w:ascii="Palatino Linotype" w:eastAsia="Times New Roman" w:hAnsi="Palatino Linotype" w:cs="Arial"/>
          <w:sz w:val="24"/>
          <w:szCs w:val="24"/>
          <w:lang w:val="es-ES" w:eastAsia="es-ES"/>
        </w:rPr>
        <w:t xml:space="preserve">se turnó al </w:t>
      </w:r>
      <w:r w:rsidRPr="001F04F0">
        <w:rPr>
          <w:rFonts w:ascii="Palatino Linotype" w:eastAsia="Times New Roman" w:hAnsi="Palatino Linotype" w:cs="Arial"/>
          <w:b/>
          <w:sz w:val="24"/>
          <w:szCs w:val="24"/>
          <w:lang w:val="es-ES" w:eastAsia="es-ES"/>
        </w:rPr>
        <w:t xml:space="preserve">Comisionado José Guadalupe Luna Hernández, </w:t>
      </w:r>
      <w:r w:rsidRPr="001F04F0">
        <w:rPr>
          <w:rFonts w:ascii="Palatino Linotype" w:eastAsia="Times New Roman" w:hAnsi="Palatino Linotype" w:cs="Arial"/>
          <w:sz w:val="24"/>
          <w:szCs w:val="24"/>
          <w:lang w:val="es-ES" w:eastAsia="es-ES"/>
        </w:rPr>
        <w:t xml:space="preserve">con el objeto de </w:t>
      </w:r>
      <w:r w:rsidRPr="001F04F0">
        <w:rPr>
          <w:rFonts w:ascii="Palatino Linotype" w:eastAsia="Times New Roman" w:hAnsi="Palatino Linotype" w:cs="Arial"/>
          <w:sz w:val="24"/>
          <w:szCs w:val="24"/>
          <w:lang w:eastAsia="es-ES"/>
        </w:rPr>
        <w:t>su análisis.</w:t>
      </w:r>
    </w:p>
    <w:p w14:paraId="4E2D4B88" w14:textId="77777777" w:rsidR="000C5007" w:rsidRPr="001F04F0" w:rsidRDefault="000C5007" w:rsidP="005235C5">
      <w:pPr>
        <w:spacing w:after="0" w:line="240" w:lineRule="auto"/>
        <w:ind w:right="-142"/>
        <w:contextualSpacing/>
        <w:rPr>
          <w:rFonts w:ascii="Palatino Linotype" w:eastAsiaTheme="minorEastAsia" w:hAnsi="Palatino Linotype"/>
          <w:i/>
          <w:lang w:val="es-ES_tradnl" w:eastAsia="es-ES"/>
        </w:rPr>
      </w:pPr>
    </w:p>
    <w:p w14:paraId="3AB78E2D" w14:textId="77777777" w:rsidR="000C5007" w:rsidRPr="001F04F0" w:rsidRDefault="000C5007" w:rsidP="005235C5">
      <w:pPr>
        <w:numPr>
          <w:ilvl w:val="0"/>
          <w:numId w:val="2"/>
        </w:numPr>
        <w:spacing w:before="240" w:after="240" w:line="360" w:lineRule="auto"/>
        <w:ind w:left="0" w:right="-142" w:firstLine="0"/>
        <w:contextualSpacing/>
        <w:jc w:val="both"/>
        <w:rPr>
          <w:rFonts w:ascii="Palatino Linotype" w:eastAsiaTheme="minorEastAsia" w:hAnsi="Palatino Linotype"/>
          <w:i/>
          <w:lang w:val="es-ES_tradnl" w:eastAsia="es-ES"/>
        </w:rPr>
      </w:pPr>
      <w:r w:rsidRPr="001F04F0">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w:t>
      </w:r>
      <w:r w:rsidR="00087B73" w:rsidRPr="001F04F0">
        <w:rPr>
          <w:rFonts w:ascii="Palatino Linotype" w:eastAsia="Calibri" w:hAnsi="Palatino Linotype" w:cs="Arial"/>
          <w:b/>
          <w:sz w:val="24"/>
          <w:szCs w:val="24"/>
          <w:lang w:val="es-ES" w:eastAsia="es-ES"/>
        </w:rPr>
        <w:t>doce (12</w:t>
      </w:r>
      <w:r w:rsidRPr="001F04F0">
        <w:rPr>
          <w:rFonts w:ascii="Palatino Linotype" w:eastAsia="Calibri" w:hAnsi="Palatino Linotype" w:cs="Arial"/>
          <w:b/>
          <w:sz w:val="24"/>
          <w:szCs w:val="24"/>
          <w:lang w:val="es-ES" w:eastAsia="es-ES"/>
        </w:rPr>
        <w:t xml:space="preserve">) </w:t>
      </w:r>
      <w:r w:rsidR="00087B73" w:rsidRPr="001F04F0">
        <w:rPr>
          <w:rFonts w:ascii="Palatino Linotype" w:eastAsia="Calibri" w:hAnsi="Palatino Linotype" w:cs="Arial"/>
          <w:b/>
          <w:sz w:val="24"/>
          <w:szCs w:val="24"/>
          <w:lang w:val="es-ES" w:eastAsia="es-ES"/>
        </w:rPr>
        <w:t xml:space="preserve">de diciembre </w:t>
      </w:r>
      <w:r w:rsidRPr="001F04F0">
        <w:rPr>
          <w:rFonts w:ascii="Palatino Linotype" w:eastAsia="Calibri" w:hAnsi="Palatino Linotype" w:cs="Arial"/>
          <w:sz w:val="24"/>
          <w:szCs w:val="24"/>
          <w:lang w:val="es-ES" w:eastAsia="es-ES"/>
        </w:rPr>
        <w:t xml:space="preserve">de dos mil diecinueve, puso a disposición de las partes el expediente electrónico </w:t>
      </w:r>
      <w:r w:rsidRPr="001F04F0">
        <w:rPr>
          <w:rFonts w:ascii="Palatino Linotype" w:eastAsia="Calibri" w:hAnsi="Palatino Linotype" w:cs="Arial"/>
          <w:sz w:val="24"/>
          <w:szCs w:val="24"/>
          <w:lang w:val="es-ES_tradnl" w:eastAsia="es-ES"/>
        </w:rPr>
        <w:t xml:space="preserve">vía </w:t>
      </w:r>
      <w:r w:rsidRPr="001F04F0">
        <w:rPr>
          <w:rFonts w:ascii="Palatino Linotype" w:eastAsia="Calibri" w:hAnsi="Palatino Linotype" w:cs="Arial"/>
          <w:sz w:val="24"/>
          <w:szCs w:val="24"/>
          <w:lang w:val="es-ES" w:eastAsia="es-ES"/>
        </w:rPr>
        <w:t xml:space="preserve">Sistema de Acceso a la Información Mexiquense </w:t>
      </w:r>
      <w:r w:rsidRPr="001F04F0">
        <w:rPr>
          <w:rFonts w:ascii="Palatino Linotype" w:eastAsia="Calibri" w:hAnsi="Palatino Linotype" w:cs="Arial"/>
          <w:b/>
          <w:sz w:val="24"/>
          <w:szCs w:val="24"/>
          <w:lang w:val="es-ES" w:eastAsia="es-ES"/>
        </w:rPr>
        <w:t xml:space="preserve">SAIMEX </w:t>
      </w:r>
      <w:r w:rsidRPr="001F04F0">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1F04F0">
        <w:rPr>
          <w:rFonts w:ascii="Palatino Linotype" w:eastAsia="Calibri" w:hAnsi="Palatino Linotype" w:cs="Arial"/>
          <w:b/>
          <w:sz w:val="24"/>
          <w:szCs w:val="24"/>
          <w:lang w:val="es-ES" w:eastAsia="es-ES"/>
        </w:rPr>
        <w:t>SUJETO OBLIGADO</w:t>
      </w:r>
      <w:r w:rsidRPr="001F04F0">
        <w:rPr>
          <w:rFonts w:ascii="Palatino Linotype" w:eastAsia="Calibri" w:hAnsi="Palatino Linotype" w:cs="Arial"/>
          <w:sz w:val="24"/>
          <w:szCs w:val="24"/>
          <w:lang w:val="es-ES" w:eastAsia="es-ES"/>
        </w:rPr>
        <w:t xml:space="preserve"> presentará el Informe Ju</w:t>
      </w:r>
      <w:r w:rsidR="00087B73" w:rsidRPr="001F04F0">
        <w:rPr>
          <w:rFonts w:ascii="Palatino Linotype" w:eastAsia="Calibri" w:hAnsi="Palatino Linotype" w:cs="Arial"/>
          <w:sz w:val="24"/>
          <w:szCs w:val="24"/>
          <w:lang w:val="es-ES" w:eastAsia="es-ES"/>
        </w:rPr>
        <w:t>stificado procedente</w:t>
      </w:r>
      <w:r w:rsidRPr="001F04F0">
        <w:rPr>
          <w:rFonts w:ascii="Palatino Linotype" w:eastAsia="Calibri" w:hAnsi="Palatino Linotype" w:cs="Arial"/>
          <w:sz w:val="24"/>
          <w:szCs w:val="24"/>
          <w:lang w:val="es-ES" w:eastAsia="es-ES"/>
        </w:rPr>
        <w:t>.</w:t>
      </w:r>
    </w:p>
    <w:p w14:paraId="2ED63229" w14:textId="77777777" w:rsidR="000C5007" w:rsidRPr="001F04F0" w:rsidRDefault="000C5007" w:rsidP="005235C5">
      <w:pPr>
        <w:contextualSpacing/>
        <w:rPr>
          <w:rFonts w:ascii="Palatino Linotype" w:eastAsiaTheme="minorEastAsia" w:hAnsi="Palatino Linotype"/>
          <w:i/>
          <w:lang w:val="es-ES_tradnl" w:eastAsia="es-ES"/>
        </w:rPr>
      </w:pPr>
    </w:p>
    <w:p w14:paraId="6A4F1241" w14:textId="77777777" w:rsidR="00087B73" w:rsidRPr="001F04F0" w:rsidRDefault="00087B73" w:rsidP="005235C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1F04F0">
        <w:rPr>
          <w:rFonts w:ascii="Palatino Linotype" w:eastAsia="MS Mincho" w:hAnsi="Palatino Linotype" w:cs="Times New Roman"/>
          <w:sz w:val="24"/>
          <w:szCs w:val="24"/>
          <w:lang w:val="es-ES_tradnl" w:eastAsia="es-ES"/>
        </w:rPr>
        <w:t xml:space="preserve">El día </w:t>
      </w:r>
      <w:r w:rsidRPr="001F04F0">
        <w:rPr>
          <w:rFonts w:ascii="Palatino Linotype" w:eastAsia="MS Mincho" w:hAnsi="Palatino Linotype" w:cs="Times New Roman"/>
          <w:b/>
          <w:sz w:val="24"/>
          <w:szCs w:val="24"/>
          <w:lang w:val="es-ES_tradnl" w:eastAsia="es-ES"/>
        </w:rPr>
        <w:t>catorce (14)</w:t>
      </w:r>
      <w:r w:rsidR="00CD6E6D" w:rsidRPr="001F04F0">
        <w:rPr>
          <w:rFonts w:ascii="Palatino Linotype" w:eastAsia="MS Mincho" w:hAnsi="Palatino Linotype" w:cs="Times New Roman"/>
          <w:b/>
          <w:sz w:val="24"/>
          <w:szCs w:val="24"/>
          <w:lang w:val="es-ES_tradnl" w:eastAsia="es-ES"/>
        </w:rPr>
        <w:t xml:space="preserve"> y veintitrés (23)</w:t>
      </w:r>
      <w:r w:rsidRPr="001F04F0">
        <w:rPr>
          <w:rFonts w:ascii="Palatino Linotype" w:eastAsia="MS Mincho" w:hAnsi="Palatino Linotype" w:cs="Times New Roman"/>
          <w:sz w:val="24"/>
          <w:szCs w:val="24"/>
          <w:lang w:val="es-ES_tradnl" w:eastAsia="es-ES"/>
        </w:rPr>
        <w:t xml:space="preserve"> de diciembre de dos mil diecinueve, el </w:t>
      </w:r>
      <w:r w:rsidRPr="001F04F0">
        <w:rPr>
          <w:rFonts w:ascii="Palatino Linotype" w:eastAsia="MS Mincho" w:hAnsi="Palatino Linotype" w:cs="Times New Roman"/>
          <w:b/>
          <w:sz w:val="24"/>
          <w:szCs w:val="24"/>
          <w:lang w:val="es-ES_tradnl" w:eastAsia="es-ES"/>
        </w:rPr>
        <w:t>SUJETO OBLIGADO</w:t>
      </w:r>
      <w:r w:rsidRPr="001F04F0">
        <w:rPr>
          <w:rFonts w:ascii="Palatino Linotype" w:eastAsia="MS Mincho" w:hAnsi="Palatino Linotype" w:cs="Times New Roman"/>
          <w:sz w:val="24"/>
          <w:szCs w:val="24"/>
          <w:lang w:val="es-ES_tradnl" w:eastAsia="es-ES"/>
        </w:rPr>
        <w:t xml:space="preserve"> presentó su</w:t>
      </w:r>
      <w:r w:rsidR="00CD6E6D" w:rsidRPr="001F04F0">
        <w:rPr>
          <w:rFonts w:ascii="Palatino Linotype" w:eastAsia="MS Mincho" w:hAnsi="Palatino Linotype" w:cs="Times New Roman"/>
          <w:sz w:val="24"/>
          <w:szCs w:val="24"/>
          <w:lang w:val="es-ES_tradnl" w:eastAsia="es-ES"/>
        </w:rPr>
        <w:t xml:space="preserve"> respectivo informe justificado, mismo que se conforma de cuatro archivo electrónicos, lo correspondientes a la primera fecha fueron del conocimiento del particular y el resto se </w:t>
      </w:r>
      <w:r w:rsidR="006211A8" w:rsidRPr="001F04F0">
        <w:rPr>
          <w:rFonts w:ascii="Palatino Linotype" w:eastAsia="MS Mincho" w:hAnsi="Palatino Linotype" w:cs="Times New Roman"/>
          <w:sz w:val="24"/>
          <w:szCs w:val="24"/>
          <w:lang w:val="es-ES_tradnl" w:eastAsia="es-ES"/>
        </w:rPr>
        <w:t>omitió</w:t>
      </w:r>
      <w:r w:rsidR="00CD6E6D" w:rsidRPr="001F04F0">
        <w:rPr>
          <w:rFonts w:ascii="Palatino Linotype" w:eastAsia="MS Mincho" w:hAnsi="Palatino Linotype" w:cs="Times New Roman"/>
          <w:sz w:val="24"/>
          <w:szCs w:val="24"/>
          <w:lang w:val="es-ES_tradnl" w:eastAsia="es-ES"/>
        </w:rPr>
        <w:t xml:space="preserve"> su publicación en razón </w:t>
      </w:r>
      <w:r w:rsidR="006211A8" w:rsidRPr="001F04F0">
        <w:rPr>
          <w:rFonts w:ascii="Palatino Linotype" w:eastAsia="MS Mincho" w:hAnsi="Palatino Linotype" w:cs="Times New Roman"/>
          <w:sz w:val="24"/>
          <w:szCs w:val="24"/>
          <w:lang w:val="es-ES_tradnl" w:eastAsia="es-ES"/>
        </w:rPr>
        <w:t>de que la información corresponde a la proporcionada en la respuesta y al parecer la misma contiene información confidencial.</w:t>
      </w:r>
      <w:r w:rsidR="00CD6E6D" w:rsidRPr="001F04F0">
        <w:rPr>
          <w:rFonts w:ascii="Palatino Linotype" w:eastAsia="MS Mincho" w:hAnsi="Palatino Linotype" w:cs="Times New Roman"/>
          <w:sz w:val="24"/>
          <w:szCs w:val="24"/>
          <w:lang w:val="es-ES_tradnl" w:eastAsia="es-ES"/>
        </w:rPr>
        <w:t xml:space="preserve"> </w:t>
      </w:r>
    </w:p>
    <w:p w14:paraId="767C2CC3" w14:textId="77777777" w:rsidR="00087B73" w:rsidRPr="001F04F0" w:rsidRDefault="00087B73" w:rsidP="005235C5">
      <w:pPr>
        <w:pStyle w:val="Prrafodelista"/>
        <w:ind w:left="0"/>
        <w:rPr>
          <w:rFonts w:ascii="Palatino Linotype" w:eastAsia="MS Mincho" w:hAnsi="Palatino Linotype" w:cs="Times New Roman"/>
          <w:sz w:val="24"/>
          <w:szCs w:val="24"/>
          <w:lang w:val="es-ES_tradnl" w:eastAsia="es-ES"/>
        </w:rPr>
      </w:pPr>
    </w:p>
    <w:p w14:paraId="14CE3D4A" w14:textId="77777777" w:rsidR="000C5007" w:rsidRPr="001F04F0" w:rsidRDefault="000C5007" w:rsidP="005235C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1F04F0">
        <w:rPr>
          <w:rFonts w:ascii="Palatino Linotype" w:eastAsia="MS Mincho" w:hAnsi="Palatino Linotype" w:cs="Times New Roman"/>
          <w:sz w:val="24"/>
          <w:szCs w:val="24"/>
          <w:lang w:val="es-ES_tradnl" w:eastAsia="es-ES"/>
        </w:rPr>
        <w:lastRenderedPageBreak/>
        <w:t xml:space="preserve">El </w:t>
      </w:r>
      <w:r w:rsidR="006211A8" w:rsidRPr="001F04F0">
        <w:rPr>
          <w:rFonts w:ascii="Palatino Linotype" w:eastAsia="MS Mincho" w:hAnsi="Palatino Linotype" w:cs="Times New Roman"/>
          <w:sz w:val="24"/>
          <w:szCs w:val="24"/>
          <w:lang w:val="es-ES_tradnl" w:eastAsia="es-ES"/>
        </w:rPr>
        <w:t xml:space="preserve">día </w:t>
      </w:r>
      <w:r w:rsidR="006211A8" w:rsidRPr="001F04F0">
        <w:rPr>
          <w:rFonts w:ascii="Palatino Linotype" w:eastAsia="Calibri" w:hAnsi="Palatino Linotype" w:cs="Arial"/>
          <w:b/>
          <w:sz w:val="24"/>
          <w:szCs w:val="24"/>
          <w:lang w:val="es-ES_tradnl" w:eastAsia="es-ES"/>
        </w:rPr>
        <w:t>diecinueve</w:t>
      </w:r>
      <w:r w:rsidR="006211A8" w:rsidRPr="001F04F0">
        <w:rPr>
          <w:rFonts w:ascii="Palatino Linotype" w:eastAsia="MS Mincho" w:hAnsi="Palatino Linotype" w:cs="Times New Roman"/>
          <w:b/>
          <w:sz w:val="24"/>
          <w:szCs w:val="24"/>
          <w:lang w:val="es-ES_tradnl" w:eastAsia="es-ES"/>
        </w:rPr>
        <w:t xml:space="preserve"> (19) de febrero</w:t>
      </w:r>
      <w:r w:rsidRPr="001F04F0">
        <w:rPr>
          <w:rFonts w:ascii="Palatino Linotype" w:eastAsia="MS Mincho" w:hAnsi="Palatino Linotype" w:cs="Times New Roman"/>
          <w:sz w:val="24"/>
          <w:szCs w:val="24"/>
          <w:lang w:val="es-ES_tradnl" w:eastAsia="es-ES"/>
        </w:rPr>
        <w:t xml:space="preserve"> de dos mil diecinueve, con fundamento en el artículo 181 tercer párrafo de la Ley de Transparencia y Acceso a la</w:t>
      </w:r>
      <w:r w:rsidRPr="001F04F0">
        <w:rPr>
          <w:rFonts w:ascii="Palatino Linotype" w:eastAsia="MS Mincho" w:hAnsi="Palatino Linotype" w:cs="Times New Roman"/>
          <w:sz w:val="24"/>
          <w:szCs w:val="24"/>
          <w:lang w:val="es-ES_tradnl" w:eastAsia="es-ES"/>
        </w:rPr>
        <w:br/>
        <w:t>Información Pública del Estado de México y Municipios, se acordó el</w:t>
      </w:r>
      <w:r w:rsidRPr="001F04F0">
        <w:rPr>
          <w:rFonts w:ascii="Palatino Linotype" w:eastAsia="MS Mincho" w:hAnsi="Palatino Linotype" w:cs="Times New Roman"/>
          <w:sz w:val="24"/>
          <w:szCs w:val="24"/>
          <w:lang w:val="es-ES_tradnl" w:eastAsia="es-ES"/>
        </w:rPr>
        <w:br/>
        <w:t>plazo de treinta (30) días para resolver el recurso de revisión, sería ampliado por un periodo de quince (15) días hábiles adicionales, debido a la</w:t>
      </w:r>
      <w:r w:rsidR="006211A8" w:rsidRPr="001F04F0">
        <w:rPr>
          <w:rFonts w:ascii="Palatino Linotype" w:eastAsia="MS Mincho" w:hAnsi="Palatino Linotype" w:cs="Times New Roman"/>
          <w:sz w:val="24"/>
          <w:szCs w:val="24"/>
          <w:lang w:val="es-ES_tradnl" w:eastAsia="es-ES"/>
        </w:rPr>
        <w:t xml:space="preserve"> carga de trabajo con la que se cuenta, </w:t>
      </w:r>
      <w:r w:rsidRPr="001F04F0">
        <w:rPr>
          <w:rFonts w:ascii="Palatino Linotype" w:eastAsia="MS Mincho" w:hAnsi="Palatino Linotype" w:cs="Times New Roman"/>
          <w:sz w:val="24"/>
          <w:szCs w:val="24"/>
          <w:lang w:val="es-ES_tradnl" w:eastAsia="es-ES"/>
        </w:rPr>
        <w:t>complejidad del asunto y para un mejor estudio.</w:t>
      </w:r>
    </w:p>
    <w:p w14:paraId="4711EA84" w14:textId="77777777" w:rsidR="000C5007" w:rsidRPr="001F04F0" w:rsidRDefault="000C5007" w:rsidP="005235C5">
      <w:pPr>
        <w:rPr>
          <w:rFonts w:ascii="Palatino Linotype" w:eastAsia="MS Mincho" w:hAnsi="Palatino Linotype" w:cs="Times New Roman"/>
          <w:sz w:val="24"/>
          <w:szCs w:val="24"/>
          <w:lang w:val="es-ES_tradnl" w:eastAsia="es-ES"/>
        </w:rPr>
      </w:pPr>
    </w:p>
    <w:p w14:paraId="155EB15B" w14:textId="77777777" w:rsidR="000C5007" w:rsidRPr="001F04F0" w:rsidRDefault="000C5007" w:rsidP="005235C5">
      <w:pPr>
        <w:numPr>
          <w:ilvl w:val="0"/>
          <w:numId w:val="2"/>
        </w:numPr>
        <w:spacing w:before="240" w:after="240" w:line="360" w:lineRule="auto"/>
        <w:ind w:left="0" w:right="-142" w:firstLine="0"/>
        <w:contextualSpacing/>
        <w:jc w:val="both"/>
        <w:rPr>
          <w:rFonts w:ascii="Palatino Linotype" w:eastAsia="Calibri" w:hAnsi="Palatino Linotype" w:cs="Arial"/>
          <w:sz w:val="24"/>
          <w:szCs w:val="24"/>
          <w:lang w:val="es-ES" w:eastAsia="es-ES"/>
        </w:rPr>
      </w:pPr>
      <w:r w:rsidRPr="001F04F0">
        <w:rPr>
          <w:rFonts w:ascii="Palatino Linotype" w:eastAsia="MS Mincho" w:hAnsi="Palatino Linotype" w:cs="Times New Roman"/>
          <w:sz w:val="24"/>
          <w:szCs w:val="24"/>
          <w:lang w:val="es-ES_tradnl" w:eastAsia="es-ES"/>
        </w:rPr>
        <w:t>El Comisionado Ponente decretó el cierre de instrucción</w:t>
      </w:r>
      <w:r w:rsidRPr="001F04F0">
        <w:rPr>
          <w:rFonts w:ascii="Palatino Linotype" w:eastAsia="MS Mincho" w:hAnsi="Palatino Linotype" w:cs="Arial"/>
          <w:sz w:val="24"/>
          <w:szCs w:val="24"/>
          <w:lang w:val="es-ES_tradnl" w:eastAsia="es-ES"/>
        </w:rPr>
        <w:t xml:space="preserve"> </w:t>
      </w:r>
      <w:r w:rsidRPr="001F04F0">
        <w:rPr>
          <w:rFonts w:ascii="Palatino Linotype" w:eastAsia="MS Mincho" w:hAnsi="Palatino Linotype" w:cs="Times New Roman"/>
          <w:sz w:val="24"/>
          <w:szCs w:val="24"/>
          <w:lang w:val="es-ES_tradnl" w:eastAsia="es-ES"/>
        </w:rPr>
        <w:t xml:space="preserve">mediante acuerdo de fecha </w:t>
      </w:r>
      <w:r w:rsidR="006211A8" w:rsidRPr="001F04F0">
        <w:rPr>
          <w:rFonts w:ascii="Palatino Linotype" w:eastAsia="MS Mincho" w:hAnsi="Palatino Linotype" w:cs="Times New Roman"/>
          <w:b/>
          <w:sz w:val="24"/>
          <w:szCs w:val="24"/>
          <w:lang w:val="es-ES_tradnl" w:eastAsia="es-ES"/>
        </w:rPr>
        <w:t>veinte (20) de febrero</w:t>
      </w:r>
      <w:r w:rsidRPr="001F04F0">
        <w:rPr>
          <w:rFonts w:ascii="Palatino Linotype" w:eastAsia="MS Mincho" w:hAnsi="Palatino Linotype" w:cs="Times New Roman"/>
          <w:sz w:val="24"/>
          <w:szCs w:val="24"/>
          <w:lang w:val="es-ES_tradnl" w:eastAsia="es-ES"/>
        </w:rPr>
        <w:t xml:space="preserve"> de dos mil</w:t>
      </w:r>
      <w:r w:rsidR="006211A8" w:rsidRPr="001F04F0">
        <w:rPr>
          <w:rFonts w:ascii="Palatino Linotype" w:eastAsia="MS Mincho" w:hAnsi="Palatino Linotype" w:cs="Times New Roman"/>
          <w:sz w:val="24"/>
          <w:szCs w:val="24"/>
          <w:lang w:val="es-ES_tradnl" w:eastAsia="es-ES"/>
        </w:rPr>
        <w:t xml:space="preserve"> veinte</w:t>
      </w:r>
      <w:r w:rsidRPr="001F04F0">
        <w:rPr>
          <w:rFonts w:ascii="Palatino Linotype" w:eastAsia="MS Mincho" w:hAnsi="Palatino Linotype" w:cs="Times New Roman"/>
          <w:sz w:val="24"/>
          <w:szCs w:val="24"/>
          <w:lang w:val="es-ES_tradnl" w:eastAsia="es-ES"/>
        </w:rPr>
        <w:t xml:space="preserve">, </w:t>
      </w:r>
      <w:r w:rsidRPr="001F04F0">
        <w:rPr>
          <w:rFonts w:ascii="Palatino Linotype" w:eastAsia="MS Mincho" w:hAnsi="Palatino Linotype" w:cs="Arial"/>
          <w:sz w:val="24"/>
          <w:szCs w:val="24"/>
          <w:lang w:val="es-ES_tradnl" w:eastAsia="es-ES"/>
        </w:rPr>
        <w:t>por lo que, ordenó turnar el expediente a resolución</w:t>
      </w:r>
      <w:r w:rsidRPr="001F04F0">
        <w:rPr>
          <w:rFonts w:ascii="Palatino Linotype" w:eastAsiaTheme="minorEastAsia" w:hAnsi="Palatino Linotype" w:cs="Arial"/>
          <w:sz w:val="24"/>
          <w:szCs w:val="24"/>
          <w:lang w:val="es-ES_tradnl" w:eastAsia="es-ES"/>
        </w:rPr>
        <w:t>,  por lo que no habiendo más que hacer constar, y-</w:t>
      </w:r>
    </w:p>
    <w:p w14:paraId="6CC6BD02" w14:textId="77777777" w:rsidR="000C5007" w:rsidRPr="001F04F0" w:rsidRDefault="000C5007" w:rsidP="005235C5">
      <w:pPr>
        <w:contextualSpacing/>
        <w:rPr>
          <w:rFonts w:ascii="Palatino Linotype" w:eastAsiaTheme="minorEastAsia" w:hAnsi="Palatino Linotype"/>
          <w:sz w:val="24"/>
          <w:szCs w:val="24"/>
          <w:lang w:val="es-ES_tradnl" w:eastAsia="es-ES"/>
        </w:rPr>
      </w:pPr>
    </w:p>
    <w:p w14:paraId="1F4DE479" w14:textId="77777777" w:rsidR="000C5007" w:rsidRPr="001F04F0" w:rsidRDefault="000C5007" w:rsidP="005235C5">
      <w:pPr>
        <w:keepNext/>
        <w:keepLines/>
        <w:spacing w:before="240" w:after="0"/>
        <w:ind w:right="-142"/>
        <w:jc w:val="center"/>
        <w:outlineLvl w:val="0"/>
        <w:rPr>
          <w:rFonts w:ascii="Palatino Linotype" w:eastAsiaTheme="majorEastAsia" w:hAnsi="Palatino Linotype" w:cstheme="majorBidi"/>
          <w:b/>
          <w:sz w:val="24"/>
          <w:szCs w:val="24"/>
        </w:rPr>
      </w:pPr>
      <w:bookmarkStart w:id="55" w:name="_Toc33037028"/>
      <w:r w:rsidRPr="001F04F0">
        <w:rPr>
          <w:rFonts w:ascii="Palatino Linotype" w:eastAsiaTheme="majorEastAsia" w:hAnsi="Palatino Linotype" w:cstheme="majorBidi"/>
          <w:b/>
          <w:sz w:val="24"/>
          <w:szCs w:val="24"/>
        </w:rPr>
        <w:t>C O N S I D E R A N D O</w:t>
      </w:r>
      <w:bookmarkEnd w:id="55"/>
      <w:r w:rsidRPr="001F04F0">
        <w:rPr>
          <w:rFonts w:ascii="Palatino Linotype" w:eastAsiaTheme="majorEastAsia" w:hAnsi="Palatino Linotype" w:cstheme="majorBidi"/>
          <w:b/>
          <w:sz w:val="24"/>
          <w:szCs w:val="24"/>
        </w:rPr>
        <w:t xml:space="preserve"> </w:t>
      </w:r>
    </w:p>
    <w:p w14:paraId="0A42BB6B" w14:textId="77777777" w:rsidR="000C5007" w:rsidRPr="001F04F0" w:rsidRDefault="000C5007" w:rsidP="005235C5">
      <w:pPr>
        <w:spacing w:after="0" w:line="240" w:lineRule="auto"/>
        <w:ind w:right="-142"/>
        <w:rPr>
          <w:rFonts w:eastAsiaTheme="minorEastAsia"/>
          <w:sz w:val="24"/>
          <w:szCs w:val="24"/>
        </w:rPr>
      </w:pPr>
    </w:p>
    <w:p w14:paraId="3D1CB9F5" w14:textId="77777777" w:rsidR="000C5007" w:rsidRPr="001F04F0" w:rsidRDefault="000C5007" w:rsidP="005235C5">
      <w:pPr>
        <w:keepNext/>
        <w:keepLines/>
        <w:spacing w:before="40" w:after="0"/>
        <w:ind w:right="-142"/>
        <w:outlineLvl w:val="1"/>
        <w:rPr>
          <w:rFonts w:ascii="Palatino Linotype" w:eastAsiaTheme="majorEastAsia" w:hAnsi="Palatino Linotype" w:cstheme="majorBidi"/>
          <w:b/>
          <w:sz w:val="24"/>
          <w:szCs w:val="26"/>
        </w:rPr>
      </w:pPr>
      <w:bookmarkStart w:id="56" w:name="_Toc33037029"/>
      <w:r w:rsidRPr="001F04F0">
        <w:rPr>
          <w:rFonts w:ascii="Palatino Linotype" w:eastAsiaTheme="majorEastAsia" w:hAnsi="Palatino Linotype" w:cstheme="majorBidi"/>
          <w:b/>
          <w:sz w:val="24"/>
          <w:szCs w:val="26"/>
        </w:rPr>
        <w:t>PRIMERO. De la competencia</w:t>
      </w:r>
      <w:bookmarkEnd w:id="56"/>
    </w:p>
    <w:p w14:paraId="1216CDCA" w14:textId="77777777" w:rsidR="000C5007" w:rsidRPr="001F04F0" w:rsidRDefault="000C5007" w:rsidP="005235C5">
      <w:pPr>
        <w:spacing w:after="0" w:line="240" w:lineRule="auto"/>
        <w:ind w:right="-142"/>
        <w:rPr>
          <w:rFonts w:eastAsiaTheme="minorEastAsia"/>
          <w:sz w:val="24"/>
          <w:szCs w:val="24"/>
        </w:rPr>
      </w:pPr>
    </w:p>
    <w:p w14:paraId="0FE1736F" w14:textId="77777777" w:rsidR="000C5007" w:rsidRPr="001F04F0" w:rsidRDefault="000C5007" w:rsidP="005235C5">
      <w:pPr>
        <w:numPr>
          <w:ilvl w:val="0"/>
          <w:numId w:val="2"/>
        </w:numPr>
        <w:spacing w:before="240" w:after="240" w:line="360" w:lineRule="auto"/>
        <w:ind w:left="0" w:right="-142" w:firstLine="0"/>
        <w:contextualSpacing/>
        <w:jc w:val="both"/>
        <w:rPr>
          <w:rFonts w:ascii="Palatino Linotype" w:eastAsiaTheme="minorEastAsia" w:hAnsi="Palatino Linotype"/>
          <w:sz w:val="24"/>
          <w:szCs w:val="24"/>
          <w:lang w:val="es-ES_tradnl" w:eastAsia="es-ES"/>
        </w:rPr>
      </w:pPr>
      <w:r w:rsidRPr="001F04F0">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F04F0">
        <w:rPr>
          <w:rFonts w:ascii="Palatino Linotype" w:eastAsia="Calibri" w:hAnsi="Palatino Linotype" w:cs="Times New Roman"/>
          <w:b/>
          <w:sz w:val="24"/>
          <w:szCs w:val="24"/>
          <w:lang w:val="es-ES" w:eastAsia="es-ES"/>
        </w:rPr>
        <w:t>Constitución Política de los Estados Unidos Mexicanos</w:t>
      </w:r>
      <w:r w:rsidRPr="001F04F0">
        <w:rPr>
          <w:rFonts w:ascii="Palatino Linotype" w:eastAsia="Calibri" w:hAnsi="Palatino Linotype" w:cs="Times New Roman"/>
          <w:sz w:val="24"/>
          <w:szCs w:val="24"/>
          <w:lang w:val="es-ES" w:eastAsia="es-ES"/>
        </w:rPr>
        <w:t xml:space="preserve">; 5, párrafos </w:t>
      </w:r>
      <w:r w:rsidRPr="001F04F0">
        <w:rPr>
          <w:rFonts w:ascii="Palatino Linotype" w:eastAsiaTheme="minorEastAsia" w:hAnsi="Palatino Linotype" w:cs="Arial"/>
          <w:bCs/>
          <w:sz w:val="24"/>
          <w:szCs w:val="24"/>
          <w:lang w:val="es-ES" w:eastAsia="es-ES"/>
        </w:rPr>
        <w:t>vigésimo</w:t>
      </w:r>
      <w:r w:rsidR="006211A8" w:rsidRPr="001F04F0">
        <w:rPr>
          <w:rFonts w:ascii="Palatino Linotype" w:eastAsiaTheme="minorEastAsia" w:hAnsi="Palatino Linotype" w:cs="Arial"/>
          <w:bCs/>
          <w:sz w:val="24"/>
          <w:szCs w:val="24"/>
          <w:lang w:val="es-ES" w:eastAsia="es-ES"/>
        </w:rPr>
        <w:t xml:space="preserve"> segundo</w:t>
      </w:r>
      <w:r w:rsidRPr="001F04F0">
        <w:rPr>
          <w:rFonts w:ascii="Palatino Linotype" w:eastAsiaTheme="minorEastAsia" w:hAnsi="Palatino Linotype" w:cs="Arial"/>
          <w:bCs/>
          <w:sz w:val="24"/>
          <w:szCs w:val="24"/>
          <w:lang w:val="es-ES" w:eastAsia="es-ES"/>
        </w:rPr>
        <w:t xml:space="preserve">, vigésimo </w:t>
      </w:r>
      <w:r w:rsidR="006211A8" w:rsidRPr="001F04F0">
        <w:rPr>
          <w:rFonts w:ascii="Palatino Linotype" w:eastAsiaTheme="minorEastAsia" w:hAnsi="Palatino Linotype" w:cs="Arial"/>
          <w:bCs/>
          <w:sz w:val="24"/>
          <w:szCs w:val="24"/>
          <w:lang w:val="es-ES" w:eastAsia="es-ES"/>
        </w:rPr>
        <w:t>tercero</w:t>
      </w:r>
      <w:r w:rsidRPr="001F04F0">
        <w:rPr>
          <w:rFonts w:ascii="Palatino Linotype" w:eastAsiaTheme="minorEastAsia" w:hAnsi="Palatino Linotype" w:cs="Arial"/>
          <w:bCs/>
          <w:sz w:val="24"/>
          <w:szCs w:val="24"/>
          <w:lang w:val="es-ES" w:eastAsia="es-ES"/>
        </w:rPr>
        <w:t xml:space="preserve"> y vigésimo </w:t>
      </w:r>
      <w:r w:rsidR="006211A8" w:rsidRPr="001F04F0">
        <w:rPr>
          <w:rFonts w:ascii="Palatino Linotype" w:eastAsiaTheme="minorEastAsia" w:hAnsi="Palatino Linotype" w:cs="Arial"/>
          <w:bCs/>
          <w:sz w:val="24"/>
          <w:szCs w:val="24"/>
          <w:lang w:val="es-ES" w:eastAsia="es-ES"/>
        </w:rPr>
        <w:t xml:space="preserve">cuarto </w:t>
      </w:r>
      <w:r w:rsidRPr="001F04F0">
        <w:rPr>
          <w:rFonts w:ascii="Palatino Linotype" w:eastAsia="Calibri" w:hAnsi="Palatino Linotype" w:cs="Times New Roman"/>
          <w:sz w:val="24"/>
          <w:szCs w:val="24"/>
          <w:lang w:val="es-ES" w:eastAsia="es-ES"/>
        </w:rPr>
        <w:t xml:space="preserve">fracciones IV y V de la </w:t>
      </w:r>
      <w:r w:rsidRPr="001F04F0">
        <w:rPr>
          <w:rFonts w:ascii="Palatino Linotype" w:eastAsia="Calibri" w:hAnsi="Palatino Linotype" w:cs="Times New Roman"/>
          <w:b/>
          <w:sz w:val="24"/>
          <w:szCs w:val="24"/>
          <w:lang w:val="es-ES" w:eastAsia="es-ES"/>
        </w:rPr>
        <w:t>Constitución Política del Estado Libre y Soberano de México</w:t>
      </w:r>
      <w:r w:rsidRPr="001F04F0">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1F04F0">
        <w:rPr>
          <w:rFonts w:ascii="Palatino Linotype" w:eastAsia="Calibri" w:hAnsi="Palatino Linotype" w:cs="Arial"/>
          <w:sz w:val="24"/>
          <w:szCs w:val="24"/>
          <w:lang w:val="es-ES" w:eastAsia="es-ES"/>
        </w:rPr>
        <w:t xml:space="preserve">de la </w:t>
      </w:r>
      <w:r w:rsidRPr="001F04F0">
        <w:rPr>
          <w:rFonts w:ascii="Palatino Linotype" w:eastAsia="Calibri" w:hAnsi="Palatino Linotype" w:cs="Arial"/>
          <w:b/>
          <w:sz w:val="24"/>
          <w:szCs w:val="24"/>
          <w:lang w:val="es-ES" w:eastAsia="es-ES"/>
        </w:rPr>
        <w:t xml:space="preserve">Ley de Transparencia y Acceso a la Información Pública del Estado de México y </w:t>
      </w:r>
      <w:r w:rsidRPr="001F04F0">
        <w:rPr>
          <w:rFonts w:ascii="Palatino Linotype" w:eastAsia="Calibri" w:hAnsi="Palatino Linotype" w:cs="Arial"/>
          <w:b/>
          <w:sz w:val="24"/>
          <w:szCs w:val="24"/>
          <w:lang w:val="es-ES" w:eastAsia="es-ES"/>
        </w:rPr>
        <w:lastRenderedPageBreak/>
        <w:t>Municipios</w:t>
      </w:r>
      <w:r w:rsidRPr="001F04F0">
        <w:rPr>
          <w:rFonts w:ascii="Palatino Linotype" w:eastAsia="Calibri" w:hAnsi="Palatino Linotype" w:cs="Arial"/>
          <w:sz w:val="24"/>
          <w:szCs w:val="24"/>
          <w:lang w:val="es-ES" w:eastAsia="es-ES"/>
        </w:rPr>
        <w:t xml:space="preserve">; y 7, 9 fracciones I y XXIV, y 11 del </w:t>
      </w:r>
      <w:r w:rsidRPr="001F04F0">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1F04F0">
        <w:rPr>
          <w:rFonts w:ascii="Palatino Linotype" w:eastAsiaTheme="minorEastAsia" w:hAnsi="Palatino Linotype"/>
          <w:sz w:val="24"/>
          <w:szCs w:val="24"/>
          <w:lang w:val="es-ES_tradnl" w:eastAsia="es-ES"/>
        </w:rPr>
        <w:t>.</w:t>
      </w:r>
    </w:p>
    <w:p w14:paraId="571633E0" w14:textId="77777777" w:rsidR="000C5007" w:rsidRPr="001F04F0" w:rsidRDefault="000C5007" w:rsidP="005235C5">
      <w:pPr>
        <w:spacing w:before="240" w:after="240" w:line="360" w:lineRule="auto"/>
        <w:ind w:right="-142"/>
        <w:jc w:val="both"/>
        <w:rPr>
          <w:rFonts w:ascii="Palatino Linotype" w:eastAsiaTheme="minorEastAsia" w:hAnsi="Palatino Linotype"/>
          <w:sz w:val="24"/>
          <w:szCs w:val="24"/>
          <w:lang w:val="es-ES_tradnl" w:eastAsia="es-ES"/>
        </w:rPr>
      </w:pPr>
    </w:p>
    <w:p w14:paraId="09D10E51" w14:textId="77777777" w:rsidR="000C5007" w:rsidRPr="001F04F0" w:rsidRDefault="000C5007" w:rsidP="005235C5">
      <w:pPr>
        <w:keepNext/>
        <w:keepLines/>
        <w:spacing w:before="40" w:after="0"/>
        <w:ind w:right="-142"/>
        <w:outlineLvl w:val="1"/>
        <w:rPr>
          <w:rFonts w:ascii="Palatino Linotype" w:eastAsiaTheme="majorEastAsia" w:hAnsi="Palatino Linotype" w:cstheme="majorBidi"/>
          <w:b/>
          <w:sz w:val="24"/>
          <w:szCs w:val="26"/>
        </w:rPr>
      </w:pPr>
      <w:bookmarkStart w:id="57" w:name="_Toc33037030"/>
      <w:r w:rsidRPr="001F04F0">
        <w:rPr>
          <w:rFonts w:ascii="Palatino Linotype" w:eastAsiaTheme="majorEastAsia" w:hAnsi="Palatino Linotype" w:cstheme="majorBidi"/>
          <w:b/>
          <w:sz w:val="24"/>
          <w:szCs w:val="26"/>
        </w:rPr>
        <w:t>SEGUNDO. De la oportunidad y procedencia.</w:t>
      </w:r>
      <w:bookmarkEnd w:id="57"/>
    </w:p>
    <w:p w14:paraId="341EE928" w14:textId="77777777" w:rsidR="000C5007" w:rsidRPr="001F04F0" w:rsidRDefault="000C5007" w:rsidP="005235C5">
      <w:pPr>
        <w:spacing w:before="240" w:after="240" w:line="360" w:lineRule="auto"/>
        <w:contextualSpacing/>
        <w:jc w:val="both"/>
        <w:rPr>
          <w:rFonts w:ascii="Palatino Linotype" w:eastAsia="Calibri" w:hAnsi="Palatino Linotype" w:cs="Times New Roman"/>
          <w:sz w:val="24"/>
          <w:szCs w:val="24"/>
          <w:lang w:val="es-ES" w:eastAsia="es-ES"/>
        </w:rPr>
      </w:pPr>
    </w:p>
    <w:p w14:paraId="20E3720F" w14:textId="77777777" w:rsidR="000C5007" w:rsidRPr="001F04F0" w:rsidRDefault="000C5007" w:rsidP="005235C5">
      <w:pPr>
        <w:contextualSpacing/>
        <w:rPr>
          <w:rFonts w:ascii="Palatino Linotype" w:eastAsia="Calibri" w:hAnsi="Palatino Linotype" w:cs="Arial"/>
          <w:sz w:val="24"/>
          <w:szCs w:val="24"/>
          <w:lang w:val="es-ES_tradnl" w:eastAsia="es-ES"/>
        </w:rPr>
      </w:pPr>
    </w:p>
    <w:p w14:paraId="509B6AB6" w14:textId="77777777" w:rsidR="000C5007" w:rsidRPr="001F04F0" w:rsidRDefault="000C5007" w:rsidP="005235C5">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1F04F0">
        <w:rPr>
          <w:rFonts w:ascii="Palatino Linotype" w:eastAsia="Calibri" w:hAnsi="Palatino Linotype" w:cs="Arial"/>
          <w:sz w:val="24"/>
          <w:szCs w:val="24"/>
        </w:rPr>
        <w:t xml:space="preserve">El medio de impugnación fue presentado a través del </w:t>
      </w:r>
      <w:r w:rsidRPr="001F04F0">
        <w:rPr>
          <w:rFonts w:ascii="Palatino Linotype" w:eastAsia="Calibri" w:hAnsi="Palatino Linotype" w:cs="Arial"/>
          <w:b/>
          <w:sz w:val="24"/>
          <w:szCs w:val="24"/>
        </w:rPr>
        <w:t>SAIMEX,</w:t>
      </w:r>
      <w:r w:rsidRPr="001F04F0">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1F04F0">
        <w:rPr>
          <w:rFonts w:ascii="Palatino Linotype" w:eastAsia="Calibri" w:hAnsi="Palatino Linotype" w:cs="Arial"/>
          <w:b/>
          <w:sz w:val="24"/>
          <w:szCs w:val="24"/>
        </w:rPr>
        <w:t>SUJETO OBLIGADO</w:t>
      </w:r>
      <w:r w:rsidRPr="001F04F0">
        <w:rPr>
          <w:rFonts w:ascii="Palatino Linotype" w:eastAsia="Calibri" w:hAnsi="Palatino Linotype" w:cs="Arial"/>
          <w:sz w:val="24"/>
          <w:szCs w:val="24"/>
        </w:rPr>
        <w:t xml:space="preserve"> entregó su respuesta el día </w:t>
      </w:r>
      <w:r w:rsidR="006211A8" w:rsidRPr="001F04F0">
        <w:rPr>
          <w:rFonts w:ascii="Palatino Linotype" w:eastAsia="Calibri" w:hAnsi="Palatino Linotype" w:cs="Arial"/>
          <w:b/>
          <w:sz w:val="24"/>
          <w:szCs w:val="24"/>
        </w:rPr>
        <w:t>tres (03) de diciembre</w:t>
      </w:r>
      <w:r w:rsidRPr="001F04F0">
        <w:rPr>
          <w:rFonts w:ascii="Palatino Linotype" w:eastAsia="Calibri" w:hAnsi="Palatino Linotype" w:cs="Arial"/>
          <w:b/>
          <w:sz w:val="24"/>
          <w:szCs w:val="24"/>
        </w:rPr>
        <w:t xml:space="preserve"> </w:t>
      </w:r>
      <w:r w:rsidRPr="001F04F0">
        <w:rPr>
          <w:rFonts w:ascii="Palatino Linotype" w:eastAsia="Calibri" w:hAnsi="Palatino Linotype" w:cs="Arial"/>
          <w:sz w:val="24"/>
          <w:szCs w:val="24"/>
        </w:rPr>
        <w:t xml:space="preserve">dos mil diecinueve, </w:t>
      </w:r>
      <w:r w:rsidRPr="001F04F0">
        <w:rPr>
          <w:rFonts w:ascii="Palatino Linotype" w:hAnsi="Palatino Linotype" w:cs="Arial"/>
          <w:sz w:val="24"/>
          <w:szCs w:val="24"/>
        </w:rPr>
        <w:t xml:space="preserve">de tal forma que el plazo para interponer el recurso transcurrió del día </w:t>
      </w:r>
      <w:r w:rsidR="006211A8" w:rsidRPr="001F04F0">
        <w:rPr>
          <w:rFonts w:ascii="Palatino Linotype" w:hAnsi="Palatino Linotype" w:cs="Arial"/>
          <w:b/>
          <w:sz w:val="24"/>
          <w:szCs w:val="24"/>
        </w:rPr>
        <w:t>cuatro</w:t>
      </w:r>
      <w:r w:rsidRPr="001F04F0">
        <w:rPr>
          <w:rFonts w:ascii="Palatino Linotype" w:hAnsi="Palatino Linotype" w:cs="Arial"/>
          <w:sz w:val="24"/>
          <w:szCs w:val="24"/>
        </w:rPr>
        <w:t xml:space="preserve"> </w:t>
      </w:r>
      <w:r w:rsidR="006211A8" w:rsidRPr="001F04F0">
        <w:rPr>
          <w:rFonts w:ascii="Palatino Linotype" w:hAnsi="Palatino Linotype" w:cs="Arial"/>
          <w:b/>
          <w:sz w:val="24"/>
          <w:szCs w:val="24"/>
        </w:rPr>
        <w:t>(4</w:t>
      </w:r>
      <w:r w:rsidR="0007114E" w:rsidRPr="001F04F0">
        <w:rPr>
          <w:rFonts w:ascii="Palatino Linotype" w:hAnsi="Palatino Linotype" w:cs="Arial"/>
          <w:b/>
          <w:sz w:val="24"/>
          <w:szCs w:val="24"/>
        </w:rPr>
        <w:t>) de diciembre al nueve</w:t>
      </w:r>
      <w:r w:rsidR="006211A8" w:rsidRPr="001F04F0">
        <w:rPr>
          <w:rFonts w:ascii="Palatino Linotype" w:hAnsi="Palatino Linotype" w:cs="Arial"/>
          <w:b/>
          <w:sz w:val="24"/>
          <w:szCs w:val="24"/>
        </w:rPr>
        <w:t xml:space="preserve"> (</w:t>
      </w:r>
      <w:r w:rsidR="0007114E" w:rsidRPr="001F04F0">
        <w:rPr>
          <w:rFonts w:ascii="Palatino Linotype" w:hAnsi="Palatino Linotype" w:cs="Arial"/>
          <w:b/>
          <w:sz w:val="24"/>
          <w:szCs w:val="24"/>
        </w:rPr>
        <w:t>09</w:t>
      </w:r>
      <w:r w:rsidRPr="001F04F0">
        <w:rPr>
          <w:rFonts w:ascii="Palatino Linotype" w:hAnsi="Palatino Linotype" w:cs="Arial"/>
          <w:b/>
          <w:sz w:val="24"/>
          <w:szCs w:val="24"/>
        </w:rPr>
        <w:t>) de e</w:t>
      </w:r>
      <w:r w:rsidR="0007114E" w:rsidRPr="001F04F0">
        <w:rPr>
          <w:rFonts w:ascii="Palatino Linotype" w:hAnsi="Palatino Linotype" w:cs="Arial"/>
          <w:b/>
          <w:sz w:val="24"/>
          <w:szCs w:val="24"/>
        </w:rPr>
        <w:t>nero de</w:t>
      </w:r>
      <w:r w:rsidRPr="001F04F0">
        <w:rPr>
          <w:rFonts w:ascii="Palatino Linotype" w:eastAsia="Calibri" w:hAnsi="Palatino Linotype" w:cs="Times New Roman"/>
          <w:b/>
          <w:sz w:val="24"/>
          <w:szCs w:val="24"/>
          <w:lang w:val="es-ES" w:eastAsia="es-ES"/>
        </w:rPr>
        <w:t xml:space="preserve"> </w:t>
      </w:r>
      <w:r w:rsidRPr="001F04F0">
        <w:rPr>
          <w:rFonts w:ascii="Palatino Linotype" w:eastAsia="Calibri" w:hAnsi="Palatino Linotype" w:cs="Times New Roman"/>
          <w:sz w:val="24"/>
          <w:szCs w:val="24"/>
          <w:lang w:val="es-ES" w:eastAsia="es-ES"/>
        </w:rPr>
        <w:t xml:space="preserve">dos mil </w:t>
      </w:r>
      <w:r w:rsidR="0007114E" w:rsidRPr="001F04F0">
        <w:rPr>
          <w:rFonts w:ascii="Palatino Linotype" w:eastAsia="Calibri" w:hAnsi="Palatino Linotype" w:cs="Times New Roman"/>
          <w:sz w:val="24"/>
          <w:szCs w:val="24"/>
          <w:lang w:val="es-ES" w:eastAsia="es-ES"/>
        </w:rPr>
        <w:t>veint</w:t>
      </w:r>
      <w:r w:rsidRPr="001F04F0">
        <w:rPr>
          <w:rFonts w:ascii="Palatino Linotype" w:eastAsia="Calibri" w:hAnsi="Palatino Linotype" w:cs="Times New Roman"/>
          <w:sz w:val="24"/>
          <w:szCs w:val="24"/>
          <w:lang w:val="es-ES" w:eastAsia="es-ES"/>
        </w:rPr>
        <w:t>e</w:t>
      </w:r>
      <w:r w:rsidRPr="001F04F0">
        <w:rPr>
          <w:rFonts w:ascii="Palatino Linotype" w:hAnsi="Palatino Linotype" w:cs="Arial"/>
          <w:sz w:val="24"/>
          <w:szCs w:val="24"/>
        </w:rPr>
        <w:t xml:space="preserve">; en consecuencia, presentó su inconformidad el </w:t>
      </w:r>
      <w:r w:rsidR="0007114E" w:rsidRPr="001F04F0">
        <w:rPr>
          <w:rFonts w:ascii="Palatino Linotype" w:hAnsi="Palatino Linotype" w:cs="Arial"/>
          <w:b/>
          <w:sz w:val="24"/>
          <w:szCs w:val="24"/>
        </w:rPr>
        <w:t>día seis (06</w:t>
      </w:r>
      <w:r w:rsidRPr="001F04F0">
        <w:rPr>
          <w:rFonts w:ascii="Palatino Linotype" w:hAnsi="Palatino Linotype" w:cs="Arial"/>
          <w:b/>
          <w:sz w:val="24"/>
          <w:szCs w:val="24"/>
        </w:rPr>
        <w:t>)</w:t>
      </w:r>
      <w:r w:rsidRPr="001F04F0">
        <w:rPr>
          <w:rFonts w:ascii="Palatino Linotype" w:hAnsi="Palatino Linotype" w:cs="Arial"/>
          <w:sz w:val="24"/>
          <w:szCs w:val="24"/>
        </w:rPr>
        <w:t xml:space="preserve"> </w:t>
      </w:r>
      <w:r w:rsidR="0007114E" w:rsidRPr="001F04F0">
        <w:rPr>
          <w:rFonts w:ascii="Palatino Linotype" w:hAnsi="Palatino Linotype" w:cs="Arial"/>
          <w:b/>
          <w:sz w:val="24"/>
          <w:szCs w:val="24"/>
        </w:rPr>
        <w:t>de diciembre</w:t>
      </w:r>
      <w:r w:rsidRPr="001F04F0">
        <w:rPr>
          <w:rFonts w:ascii="Palatino Linotype" w:eastAsia="Calibri" w:hAnsi="Palatino Linotype" w:cs="Times New Roman"/>
          <w:sz w:val="24"/>
          <w:szCs w:val="24"/>
          <w:lang w:val="es-ES" w:eastAsia="es-ES"/>
        </w:rPr>
        <w:t xml:space="preserve"> </w:t>
      </w:r>
      <w:r w:rsidRPr="001F04F0">
        <w:rPr>
          <w:rFonts w:ascii="Palatino Linotype" w:hAnsi="Palatino Linotype" w:cs="Arial"/>
          <w:sz w:val="24"/>
          <w:szCs w:val="24"/>
        </w:rPr>
        <w:t xml:space="preserve">de dos mil diecinueve, éste se encuentran dentro de los márgenes temporales previstos en el artículo 178 de la </w:t>
      </w:r>
      <w:r w:rsidRPr="001F04F0">
        <w:rPr>
          <w:rFonts w:ascii="Palatino Linotype" w:hAnsi="Palatino Linotype" w:cs="Arial"/>
          <w:b/>
          <w:sz w:val="24"/>
          <w:szCs w:val="24"/>
        </w:rPr>
        <w:t>Ley de Transparencia y Acceso a la Información Pública del Estado de México y Municipios</w:t>
      </w:r>
      <w:r w:rsidRPr="001F04F0">
        <w:rPr>
          <w:rFonts w:ascii="Palatino Linotype" w:hAnsi="Palatino Linotype" w:cs="Arial"/>
          <w:sz w:val="24"/>
          <w:szCs w:val="24"/>
        </w:rPr>
        <w:t>.</w:t>
      </w:r>
    </w:p>
    <w:p w14:paraId="7559A9F8" w14:textId="77777777" w:rsidR="000C5007" w:rsidRPr="001F04F0" w:rsidRDefault="000C5007" w:rsidP="005235C5">
      <w:pPr>
        <w:spacing w:before="240" w:after="240" w:line="360" w:lineRule="auto"/>
        <w:contextualSpacing/>
        <w:jc w:val="both"/>
        <w:rPr>
          <w:rFonts w:ascii="Palatino Linotype" w:eastAsia="Calibri" w:hAnsi="Palatino Linotype" w:cs="Times New Roman"/>
          <w:sz w:val="24"/>
          <w:szCs w:val="24"/>
          <w:lang w:val="es-ES" w:eastAsia="es-ES"/>
        </w:rPr>
      </w:pPr>
    </w:p>
    <w:p w14:paraId="0BDA97D7" w14:textId="77777777" w:rsidR="000C5007" w:rsidRPr="001F04F0" w:rsidRDefault="000C5007" w:rsidP="005235C5">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1F04F0">
        <w:rPr>
          <w:rFonts w:ascii="Palatino Linotype" w:eastAsia="Calibri" w:hAnsi="Palatino Linotype" w:cs="Arial"/>
          <w:sz w:val="24"/>
          <w:szCs w:val="24"/>
          <w:lang w:val="es-ES_tradnl" w:eastAsia="es-ES"/>
        </w:rPr>
        <w:t xml:space="preserve">En ese orden de ideas, los escritos contiene las formalidades previstas por el artículo 180 último párrafo de la Ley de la materia, por lo que es procedente que este Instituto de Transparencia, Acceso a la Información Pública y Protección de </w:t>
      </w:r>
      <w:r w:rsidRPr="001F04F0">
        <w:rPr>
          <w:rFonts w:ascii="Palatino Linotype" w:eastAsia="Calibri" w:hAnsi="Palatino Linotype" w:cs="Arial"/>
          <w:sz w:val="24"/>
          <w:szCs w:val="24"/>
          <w:lang w:val="es-ES_tradnl" w:eastAsia="es-ES"/>
        </w:rPr>
        <w:lastRenderedPageBreak/>
        <w:t>Datos Personales del Estado de México y Municipios, conozca y resuelva el presente recurso.</w:t>
      </w:r>
    </w:p>
    <w:p w14:paraId="5BFFD99D" w14:textId="77777777" w:rsidR="000C5007" w:rsidRPr="001F04F0" w:rsidRDefault="000C5007" w:rsidP="005235C5">
      <w:pPr>
        <w:keepNext/>
        <w:keepLines/>
        <w:spacing w:before="240" w:after="0"/>
        <w:outlineLvl w:val="0"/>
        <w:rPr>
          <w:rFonts w:ascii="Palatino Linotype" w:eastAsia="MS Mincho" w:hAnsi="Palatino Linotype" w:cstheme="majorBidi"/>
          <w:b/>
          <w:sz w:val="24"/>
          <w:szCs w:val="24"/>
          <w:lang w:val="es-ES_tradnl" w:eastAsia="es-ES"/>
        </w:rPr>
      </w:pPr>
      <w:bookmarkStart w:id="58" w:name="_Toc2881747"/>
    </w:p>
    <w:p w14:paraId="014C32F5" w14:textId="77777777" w:rsidR="000C5007" w:rsidRPr="001F04F0" w:rsidRDefault="000C5007" w:rsidP="005235C5">
      <w:pPr>
        <w:keepNext/>
        <w:keepLines/>
        <w:spacing w:before="240" w:after="0"/>
        <w:outlineLvl w:val="0"/>
        <w:rPr>
          <w:rFonts w:ascii="Palatino Linotype" w:eastAsia="MS Mincho" w:hAnsi="Palatino Linotype" w:cstheme="majorBidi"/>
          <w:b/>
          <w:sz w:val="24"/>
          <w:szCs w:val="24"/>
          <w:lang w:val="es-ES_tradnl" w:eastAsia="es-ES"/>
        </w:rPr>
      </w:pPr>
      <w:bookmarkStart w:id="59" w:name="_Toc33037031"/>
      <w:r w:rsidRPr="001F04F0">
        <w:rPr>
          <w:rFonts w:ascii="Palatino Linotype" w:eastAsia="MS Mincho" w:hAnsi="Palatino Linotype" w:cstheme="majorBidi"/>
          <w:b/>
          <w:sz w:val="24"/>
          <w:szCs w:val="24"/>
          <w:lang w:val="es-ES_tradnl" w:eastAsia="es-ES"/>
        </w:rPr>
        <w:t>TERCERO. Del planteamiento de la Litis.</w:t>
      </w:r>
      <w:bookmarkEnd w:id="58"/>
      <w:bookmarkEnd w:id="59"/>
    </w:p>
    <w:p w14:paraId="634B8917" w14:textId="77777777" w:rsidR="000C5007" w:rsidRPr="001F04F0" w:rsidRDefault="000C5007" w:rsidP="005235C5">
      <w:pPr>
        <w:spacing w:after="0" w:line="360" w:lineRule="auto"/>
        <w:contextualSpacing/>
        <w:jc w:val="both"/>
        <w:rPr>
          <w:rFonts w:ascii="Palatino Linotype" w:eastAsia="Calibri" w:hAnsi="Palatino Linotype" w:cs="Arial"/>
          <w:b/>
          <w:sz w:val="24"/>
          <w:szCs w:val="24"/>
          <w:lang w:val="es-ES_tradnl" w:eastAsia="es-ES"/>
        </w:rPr>
      </w:pPr>
    </w:p>
    <w:p w14:paraId="63D71803" w14:textId="77777777" w:rsidR="000C5007" w:rsidRPr="001F04F0" w:rsidRDefault="000C5007" w:rsidP="005235C5">
      <w:pPr>
        <w:numPr>
          <w:ilvl w:val="0"/>
          <w:numId w:val="2"/>
        </w:numPr>
        <w:spacing w:after="0" w:line="360" w:lineRule="auto"/>
        <w:ind w:left="0" w:firstLine="0"/>
        <w:contextualSpacing/>
        <w:jc w:val="both"/>
        <w:rPr>
          <w:rFonts w:ascii="Palatino Linotype" w:hAnsi="Palatino Linotype" w:cs="Arial"/>
          <w:sz w:val="24"/>
          <w:szCs w:val="24"/>
          <w:lang w:val="es-ES_tradnl"/>
        </w:rPr>
      </w:pPr>
      <w:bookmarkStart w:id="60" w:name="_Toc504500691"/>
      <w:bookmarkStart w:id="61" w:name="_Toc445745137"/>
      <w:bookmarkStart w:id="62" w:name="_Toc447699318"/>
      <w:bookmarkStart w:id="63" w:name="_Toc452379730"/>
      <w:bookmarkStart w:id="64" w:name="_Toc459195482"/>
      <w:bookmarkStart w:id="65" w:name="_Toc461555892"/>
      <w:bookmarkStart w:id="66" w:name="_Toc462307689"/>
      <w:bookmarkStart w:id="67" w:name="_Toc473628138"/>
      <w:r w:rsidRPr="001F04F0">
        <w:rPr>
          <w:rFonts w:ascii="Palatino Linotype" w:eastAsia="MS Mincho" w:hAnsi="Palatino Linotype" w:cs="Arial"/>
          <w:sz w:val="24"/>
          <w:szCs w:val="24"/>
          <w:lang w:val="es-ES_tradnl" w:eastAsia="es-ES"/>
        </w:rPr>
        <w:t xml:space="preserve">De las constancias que obran en el expediente de referencia, es de señalar que el </w:t>
      </w:r>
      <w:r w:rsidRPr="001F04F0">
        <w:rPr>
          <w:rFonts w:ascii="Palatino Linotype" w:eastAsia="MS Mincho" w:hAnsi="Palatino Linotype" w:cs="Arial"/>
          <w:b/>
          <w:sz w:val="24"/>
          <w:szCs w:val="24"/>
          <w:lang w:val="es-ES_tradnl" w:eastAsia="es-ES"/>
        </w:rPr>
        <w:t>SUJETO OBLIGADO</w:t>
      </w:r>
      <w:r w:rsidRPr="001F04F0">
        <w:rPr>
          <w:rFonts w:ascii="Palatino Linotype" w:eastAsia="MS Mincho" w:hAnsi="Palatino Linotype" w:cs="Arial"/>
          <w:sz w:val="24"/>
          <w:szCs w:val="24"/>
          <w:lang w:val="es-ES_tradnl" w:eastAsia="es-ES"/>
        </w:rPr>
        <w:t xml:space="preserve"> proporcionó su respuesta misma que consistió en proporcionar </w:t>
      </w:r>
      <w:r w:rsidR="0007114E" w:rsidRPr="001F04F0">
        <w:rPr>
          <w:rFonts w:ascii="Palatino Linotype" w:eastAsia="MS Mincho" w:hAnsi="Palatino Linotype" w:cs="Arial"/>
          <w:sz w:val="24"/>
          <w:szCs w:val="24"/>
          <w:lang w:val="es-ES_tradnl" w:eastAsia="es-ES"/>
        </w:rPr>
        <w:t>dos tablas descriptivas con los rubros de tipo de nómina, periodo, nombre del trabajador, tot</w:t>
      </w:r>
      <w:r w:rsidR="00272815" w:rsidRPr="001F04F0">
        <w:rPr>
          <w:rFonts w:ascii="Palatino Linotype" w:eastAsia="MS Mincho" w:hAnsi="Palatino Linotype" w:cs="Arial"/>
          <w:sz w:val="24"/>
          <w:szCs w:val="24"/>
          <w:lang w:val="es-ES_tradnl" w:eastAsia="es-ES"/>
        </w:rPr>
        <w:t>al percepciones  y deducciones</w:t>
      </w:r>
      <w:r w:rsidRPr="001F04F0">
        <w:rPr>
          <w:rFonts w:ascii="Palatino Linotype" w:eastAsia="MS Mincho" w:hAnsi="Palatino Linotype" w:cs="Arial"/>
          <w:sz w:val="24"/>
          <w:szCs w:val="24"/>
          <w:lang w:val="es-ES_tradnl" w:eastAsia="es-ES"/>
        </w:rPr>
        <w:t>; sin embargo, el recurrente presentó su recurso de revisión mediante el cual señala como motivos de inconformidad, que no</w:t>
      </w:r>
      <w:r w:rsidR="00272815" w:rsidRPr="001F04F0">
        <w:rPr>
          <w:rFonts w:ascii="Palatino Linotype" w:eastAsia="MS Mincho" w:hAnsi="Palatino Linotype" w:cs="Arial"/>
          <w:sz w:val="24"/>
          <w:szCs w:val="24"/>
          <w:lang w:val="es-ES_tradnl" w:eastAsia="es-ES"/>
        </w:rPr>
        <w:t xml:space="preserve"> ha recibido notificación de la respuesta</w:t>
      </w:r>
      <w:r w:rsidRPr="001F04F0">
        <w:rPr>
          <w:rFonts w:ascii="Palatino Linotype" w:eastAsia="MS Mincho" w:hAnsi="Palatino Linotype" w:cs="Arial"/>
          <w:sz w:val="24"/>
          <w:szCs w:val="24"/>
          <w:lang w:val="es-ES_tradnl" w:eastAsia="es-ES"/>
        </w:rPr>
        <w:t>.</w:t>
      </w:r>
      <w:r w:rsidR="00272815" w:rsidRPr="001F04F0">
        <w:rPr>
          <w:rFonts w:ascii="Palatino Linotype" w:eastAsia="MS Mincho" w:hAnsi="Palatino Linotype" w:cs="Arial"/>
          <w:sz w:val="24"/>
          <w:szCs w:val="24"/>
          <w:lang w:val="es-ES_tradnl" w:eastAsia="es-ES"/>
        </w:rPr>
        <w:t xml:space="preserve"> </w:t>
      </w:r>
    </w:p>
    <w:p w14:paraId="4DC11C88" w14:textId="77777777" w:rsidR="000C5007" w:rsidRPr="001F04F0" w:rsidRDefault="000C5007" w:rsidP="005235C5">
      <w:pPr>
        <w:spacing w:after="0" w:line="360" w:lineRule="auto"/>
        <w:contextualSpacing/>
        <w:jc w:val="both"/>
        <w:rPr>
          <w:rFonts w:ascii="Palatino Linotype" w:hAnsi="Palatino Linotype" w:cs="Arial"/>
          <w:sz w:val="24"/>
          <w:szCs w:val="24"/>
          <w:lang w:val="es-ES_tradnl"/>
        </w:rPr>
      </w:pPr>
    </w:p>
    <w:p w14:paraId="04706766" w14:textId="77777777" w:rsidR="000C5007" w:rsidRPr="001F04F0" w:rsidRDefault="000C5007" w:rsidP="005235C5">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1F04F0">
        <w:rPr>
          <w:rFonts w:ascii="Palatino Linotype" w:hAnsi="Palatino Linotype" w:cs="Arial"/>
          <w:sz w:val="24"/>
          <w:szCs w:val="24"/>
          <w:lang w:val="es-ES_tradnl"/>
        </w:rPr>
        <w:t>En consecuencia, la Litis del presente asunto, corresponde en verificar si</w:t>
      </w:r>
      <w:r w:rsidR="00DF701C" w:rsidRPr="001F04F0">
        <w:rPr>
          <w:rFonts w:ascii="Palatino Linotype" w:hAnsi="Palatino Linotype" w:cs="Arial"/>
          <w:sz w:val="24"/>
          <w:szCs w:val="24"/>
          <w:lang w:val="es-ES_tradnl"/>
        </w:rPr>
        <w:t xml:space="preserve"> con la información remitida en respuesta e informe justificado se da cumplimiento al derecho de acceso a la información del particular</w:t>
      </w:r>
      <w:r w:rsidRPr="001F04F0">
        <w:rPr>
          <w:rFonts w:ascii="Palatino Linotype" w:hAnsi="Palatino Linotype" w:cs="Arial"/>
          <w:sz w:val="24"/>
          <w:szCs w:val="24"/>
          <w:lang w:val="es-ES_tradnl"/>
        </w:rPr>
        <w:t xml:space="preserve">, de no ser el caso se procederá al análisis </w:t>
      </w:r>
      <w:r w:rsidR="00EC6CC9" w:rsidRPr="001F04F0">
        <w:rPr>
          <w:rFonts w:ascii="Palatino Linotype" w:hAnsi="Palatino Linotype" w:cs="Arial"/>
          <w:sz w:val="24"/>
          <w:szCs w:val="24"/>
          <w:lang w:val="es-ES_tradnl"/>
        </w:rPr>
        <w:t xml:space="preserve">de </w:t>
      </w:r>
      <w:r w:rsidRPr="001F04F0">
        <w:rPr>
          <w:rFonts w:ascii="Palatino Linotype" w:hAnsi="Palatino Linotype" w:cs="Arial"/>
          <w:sz w:val="24"/>
          <w:szCs w:val="24"/>
          <w:lang w:val="es-ES_tradnl"/>
        </w:rPr>
        <w:t xml:space="preserve">la información </w:t>
      </w:r>
      <w:r w:rsidR="00EC6CC9" w:rsidRPr="001F04F0">
        <w:rPr>
          <w:rFonts w:ascii="Palatino Linotype" w:hAnsi="Palatino Linotype" w:cs="Arial"/>
          <w:sz w:val="24"/>
          <w:szCs w:val="24"/>
          <w:lang w:val="es-ES_tradnl"/>
        </w:rPr>
        <w:t xml:space="preserve">para poder acreditar si el Sujeto Obligado </w:t>
      </w:r>
      <w:r w:rsidRPr="001F04F0">
        <w:rPr>
          <w:rFonts w:ascii="Palatino Linotype" w:hAnsi="Palatino Linotype" w:cs="Arial"/>
          <w:sz w:val="24"/>
          <w:szCs w:val="24"/>
          <w:lang w:val="es-ES_tradnl"/>
        </w:rPr>
        <w:t>posee, genera y administra, lo anterior, a efecto de ordenar la reparación de la afectación.</w:t>
      </w:r>
    </w:p>
    <w:p w14:paraId="673B6D4C" w14:textId="77777777" w:rsidR="000C5007" w:rsidRPr="001F04F0" w:rsidRDefault="000C5007" w:rsidP="005235C5">
      <w:pPr>
        <w:contextualSpacing/>
        <w:rPr>
          <w:rFonts w:ascii="Palatino Linotype" w:eastAsia="MS Mincho" w:hAnsi="Palatino Linotype" w:cs="Times New Roman"/>
          <w:sz w:val="24"/>
          <w:szCs w:val="24"/>
          <w:lang w:val="es-ES_tradnl" w:eastAsia="es-ES"/>
        </w:rPr>
      </w:pPr>
    </w:p>
    <w:p w14:paraId="6DDCF41E" w14:textId="77777777" w:rsidR="000C5007" w:rsidRPr="001F04F0" w:rsidRDefault="000C5007" w:rsidP="005235C5">
      <w:pPr>
        <w:numPr>
          <w:ilvl w:val="0"/>
          <w:numId w:val="2"/>
        </w:numPr>
        <w:spacing w:before="240" w:after="240" w:line="360" w:lineRule="auto"/>
        <w:ind w:left="0" w:right="49" w:firstLine="0"/>
        <w:contextualSpacing/>
        <w:jc w:val="both"/>
        <w:rPr>
          <w:rFonts w:ascii="Palatino Linotype" w:eastAsia="MS Mincho" w:hAnsi="Palatino Linotype" w:cs="Arial"/>
          <w:sz w:val="24"/>
          <w:szCs w:val="24"/>
          <w:lang w:val="es-ES_tradnl" w:eastAsia="es-ES"/>
        </w:rPr>
      </w:pPr>
      <w:r w:rsidRPr="001F04F0">
        <w:rPr>
          <w:rFonts w:ascii="Palatino Linotype" w:eastAsia="MS Mincho" w:hAnsi="Palatino Linotype" w:cs="Arial"/>
          <w:sz w:val="24"/>
          <w:szCs w:val="24"/>
          <w:lang w:val="es-ES_tradnl" w:eastAsia="es-ES"/>
        </w:rPr>
        <w:t xml:space="preserve">Del análisis efectuado se advierte que el recurso de revisión del que se trata </w:t>
      </w:r>
      <w:r w:rsidRPr="001F04F0">
        <w:rPr>
          <w:rFonts w:ascii="Palatino Linotype" w:eastAsia="Times New Roman" w:hAnsi="Palatino Linotype" w:cs="Arial"/>
          <w:sz w:val="24"/>
          <w:szCs w:val="24"/>
          <w:lang w:val="es-ES_tradnl" w:eastAsia="es-ES"/>
        </w:rPr>
        <w:t xml:space="preserve">se circunscribe en determinar si </w:t>
      </w:r>
      <w:r w:rsidRPr="001F04F0">
        <w:rPr>
          <w:rFonts w:ascii="Palatino Linotype" w:eastAsia="MS Mincho" w:hAnsi="Palatino Linotype" w:cs="Arial"/>
          <w:sz w:val="24"/>
          <w:szCs w:val="24"/>
          <w:lang w:val="es-ES_tradnl" w:eastAsia="es-ES"/>
        </w:rPr>
        <w:t xml:space="preserve">se actualiza la hipótesis prevista en la </w:t>
      </w:r>
      <w:r w:rsidR="00EC6CC9" w:rsidRPr="001F04F0">
        <w:rPr>
          <w:rFonts w:ascii="Palatino Linotype" w:eastAsia="MS Mincho" w:hAnsi="Palatino Linotype" w:cs="Times New Roman"/>
          <w:b/>
          <w:sz w:val="24"/>
          <w:szCs w:val="24"/>
          <w:lang w:val="es-ES_tradnl" w:eastAsia="es-ES"/>
        </w:rPr>
        <w:t xml:space="preserve">fracción V </w:t>
      </w:r>
      <w:r w:rsidRPr="001F04F0">
        <w:rPr>
          <w:rFonts w:ascii="Palatino Linotype" w:eastAsia="MS Mincho" w:hAnsi="Palatino Linotype" w:cs="Times New Roman"/>
          <w:b/>
          <w:sz w:val="24"/>
          <w:szCs w:val="24"/>
          <w:lang w:val="es-ES_tradnl" w:eastAsia="es-ES"/>
        </w:rPr>
        <w:t>del artículo 179 de la Ley de Transparencia y Acceso a la Información Pública del Estado de México y Municipio</w:t>
      </w:r>
      <w:r w:rsidRPr="001F04F0">
        <w:rPr>
          <w:rFonts w:ascii="Palatino Linotype" w:eastAsia="MS Mincho" w:hAnsi="Palatino Linotype" w:cs="Times New Roman"/>
          <w:sz w:val="24"/>
          <w:szCs w:val="24"/>
          <w:lang w:val="es-ES_tradnl" w:eastAsia="es-ES"/>
        </w:rPr>
        <w:t>.</w:t>
      </w:r>
    </w:p>
    <w:p w14:paraId="508E183C" w14:textId="77777777" w:rsidR="000C5007" w:rsidRPr="001F04F0" w:rsidRDefault="000C5007" w:rsidP="005235C5">
      <w:pPr>
        <w:tabs>
          <w:tab w:val="left" w:pos="4185"/>
        </w:tabs>
        <w:spacing w:after="0" w:line="240" w:lineRule="auto"/>
        <w:ind w:right="-142"/>
        <w:contextualSpacing/>
        <w:rPr>
          <w:rFonts w:ascii="Palatino Linotype" w:eastAsia="Calibri" w:hAnsi="Palatino Linotype" w:cs="Arial"/>
          <w:sz w:val="24"/>
          <w:szCs w:val="24"/>
          <w:lang w:val="es-ES" w:eastAsia="es-ES"/>
        </w:rPr>
      </w:pPr>
    </w:p>
    <w:p w14:paraId="7644A104" w14:textId="77777777" w:rsidR="000C5007" w:rsidRPr="001F04F0" w:rsidRDefault="000C5007" w:rsidP="005235C5">
      <w:pPr>
        <w:keepNext/>
        <w:keepLines/>
        <w:spacing w:before="240" w:after="0"/>
        <w:outlineLvl w:val="0"/>
        <w:rPr>
          <w:rFonts w:ascii="Palatino Linotype" w:eastAsia="MS Gothic" w:hAnsi="Palatino Linotype" w:cstheme="majorBidi"/>
          <w:b/>
          <w:sz w:val="24"/>
          <w:szCs w:val="24"/>
          <w:lang w:val="es-ES_tradnl" w:eastAsia="es-ES"/>
        </w:rPr>
      </w:pPr>
      <w:bookmarkStart w:id="68" w:name="_Toc2881748"/>
      <w:bookmarkStart w:id="69" w:name="_Toc33037032"/>
      <w:r w:rsidRPr="001F04F0">
        <w:rPr>
          <w:rFonts w:ascii="Palatino Linotype" w:eastAsia="MS Gothic" w:hAnsi="Palatino Linotype" w:cstheme="majorBidi"/>
          <w:b/>
          <w:sz w:val="24"/>
          <w:szCs w:val="24"/>
          <w:lang w:val="es-ES_tradnl" w:eastAsia="es-ES"/>
        </w:rPr>
        <w:t>CUARTO. Del estudio y resolución del recurso de revisión.</w:t>
      </w:r>
      <w:bookmarkEnd w:id="68"/>
      <w:bookmarkEnd w:id="69"/>
    </w:p>
    <w:p w14:paraId="41E213E2" w14:textId="77777777" w:rsidR="000C5007" w:rsidRPr="001F04F0" w:rsidRDefault="000C5007" w:rsidP="005235C5">
      <w:pPr>
        <w:rPr>
          <w:lang w:val="es-ES_tradnl" w:eastAsia="es-ES"/>
        </w:rPr>
      </w:pPr>
    </w:p>
    <w:p w14:paraId="1921A1A4" w14:textId="77777777" w:rsidR="000C5007" w:rsidRPr="001F04F0" w:rsidRDefault="000C5007" w:rsidP="005235C5">
      <w:pPr>
        <w:keepNext/>
        <w:keepLines/>
        <w:numPr>
          <w:ilvl w:val="1"/>
          <w:numId w:val="2"/>
        </w:numPr>
        <w:spacing w:before="240" w:after="0"/>
        <w:ind w:left="0" w:firstLine="0"/>
        <w:outlineLvl w:val="0"/>
        <w:rPr>
          <w:rFonts w:ascii="Palatino Linotype" w:eastAsia="MS Mincho" w:hAnsi="Palatino Linotype" w:cs="Arial"/>
          <w:b/>
          <w:i/>
          <w:sz w:val="24"/>
          <w:szCs w:val="24"/>
          <w:lang w:val="es-ES_tradnl" w:eastAsia="es-MX"/>
        </w:rPr>
      </w:pPr>
      <w:bookmarkStart w:id="70" w:name="_Toc536726461"/>
      <w:bookmarkStart w:id="71" w:name="_Toc33037033"/>
      <w:r w:rsidRPr="001F04F0">
        <w:rPr>
          <w:rFonts w:ascii="Palatino Linotype" w:eastAsia="MS Gothic" w:hAnsi="Palatino Linotype" w:cstheme="majorBidi"/>
          <w:b/>
          <w:i/>
          <w:noProof/>
          <w:sz w:val="24"/>
          <w:szCs w:val="24"/>
        </w:rPr>
        <w:t>El derecho de acceso a la información publica</w:t>
      </w:r>
      <w:bookmarkEnd w:id="70"/>
      <w:r w:rsidRPr="001F04F0">
        <w:rPr>
          <w:rFonts w:ascii="Palatino Linotype" w:eastAsia="MS Mincho" w:hAnsi="Palatino Linotype" w:cs="Arial"/>
          <w:b/>
          <w:i/>
          <w:sz w:val="24"/>
          <w:szCs w:val="24"/>
          <w:lang w:val="es-ES_tradnl" w:eastAsia="es-MX"/>
        </w:rPr>
        <w:t>.</w:t>
      </w:r>
      <w:bookmarkEnd w:id="71"/>
    </w:p>
    <w:p w14:paraId="3A42D091" w14:textId="77777777" w:rsidR="000C5007" w:rsidRPr="001F04F0" w:rsidRDefault="000C5007" w:rsidP="005235C5">
      <w:pPr>
        <w:spacing w:after="0" w:line="360" w:lineRule="auto"/>
        <w:contextualSpacing/>
        <w:rPr>
          <w:rFonts w:ascii="Palatino Linotype" w:eastAsia="MS Mincho" w:hAnsi="Palatino Linotype" w:cs="Arial"/>
          <w:sz w:val="24"/>
          <w:szCs w:val="24"/>
          <w:lang w:val="es-ES_tradnl" w:eastAsia="es-MX"/>
        </w:rPr>
      </w:pPr>
    </w:p>
    <w:p w14:paraId="30482929" w14:textId="77777777" w:rsidR="000C5007" w:rsidRPr="001F04F0" w:rsidRDefault="000C5007" w:rsidP="005235C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1F04F0">
        <w:rPr>
          <w:rFonts w:ascii="Palatino Linotype" w:eastAsia="MS Mincho" w:hAnsi="Palatino Linotype" w:cs="Times New Roman"/>
          <w:sz w:val="24"/>
          <w:szCs w:val="24"/>
          <w:lang w:val="es-ES_tradnl" w:eastAsia="es-ES"/>
        </w:rPr>
        <w:t xml:space="preserve">De </w:t>
      </w:r>
      <w:r w:rsidRPr="001F04F0">
        <w:rPr>
          <w:rFonts w:ascii="Palatino Linotype" w:eastAsia="Calibri" w:hAnsi="Palatino Linotype" w:cs="Arial"/>
          <w:sz w:val="24"/>
          <w:szCs w:val="24"/>
          <w:lang w:val="es-ES_tradnl" w:eastAsia="es-ES"/>
        </w:rPr>
        <w:t>acuerdo</w:t>
      </w:r>
      <w:r w:rsidRPr="001F04F0">
        <w:rPr>
          <w:rFonts w:ascii="Palatino Linotype" w:eastAsia="MS Mincho" w:hAnsi="Palatino Linotype" w:cs="Times New Roman"/>
          <w:sz w:val="24"/>
          <w:szCs w:val="24"/>
          <w:lang w:val="es-ES_tradnl" w:eastAsia="es-ES"/>
        </w:rPr>
        <w:t xml:space="preserve">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14:paraId="5B5FE59B" w14:textId="77777777" w:rsidR="000C5007" w:rsidRPr="001F04F0" w:rsidRDefault="000C5007" w:rsidP="005235C5">
      <w:pPr>
        <w:spacing w:after="0" w:line="360" w:lineRule="auto"/>
        <w:ind w:right="49"/>
        <w:contextualSpacing/>
        <w:jc w:val="both"/>
        <w:rPr>
          <w:rFonts w:ascii="Palatino Linotype" w:eastAsia="MS Mincho" w:hAnsi="Palatino Linotype" w:cs="Times New Roman"/>
          <w:sz w:val="14"/>
          <w:szCs w:val="24"/>
          <w:lang w:val="es-ES_tradnl" w:eastAsia="es-ES"/>
        </w:rPr>
      </w:pPr>
    </w:p>
    <w:p w14:paraId="08F851BD" w14:textId="77777777" w:rsidR="000C5007" w:rsidRPr="001F04F0" w:rsidRDefault="000C5007" w:rsidP="005235C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1F04F0">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39647EC0" w14:textId="77777777" w:rsidR="000C5007" w:rsidRPr="001F04F0" w:rsidRDefault="000C5007" w:rsidP="005235C5">
      <w:pPr>
        <w:spacing w:after="0" w:line="360" w:lineRule="auto"/>
        <w:ind w:right="49"/>
        <w:contextualSpacing/>
        <w:jc w:val="both"/>
        <w:rPr>
          <w:rFonts w:ascii="Palatino Linotype" w:eastAsia="MS Mincho" w:hAnsi="Palatino Linotype" w:cs="Times New Roman"/>
          <w:sz w:val="16"/>
          <w:szCs w:val="24"/>
          <w:lang w:val="es-ES_tradnl" w:eastAsia="es-ES"/>
        </w:rPr>
      </w:pPr>
    </w:p>
    <w:p w14:paraId="5F5F6357" w14:textId="77777777" w:rsidR="000C5007" w:rsidRPr="001F04F0" w:rsidRDefault="000C5007" w:rsidP="005235C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1F04F0">
        <w:rPr>
          <w:rFonts w:ascii="Palatino Linotype" w:eastAsia="MS Mincho" w:hAnsi="Palatino Linotype" w:cs="Times New Roman"/>
          <w:sz w:val="24"/>
          <w:szCs w:val="24"/>
          <w:lang w:val="es-ES_tradnl" w:eastAsia="es-ES"/>
        </w:rPr>
        <w:lastRenderedPageBreak/>
        <w:t>Así pues,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14:paraId="6972E768" w14:textId="77777777" w:rsidR="000C5007" w:rsidRPr="001F04F0" w:rsidRDefault="000C5007" w:rsidP="005235C5">
      <w:pPr>
        <w:spacing w:after="0" w:line="360" w:lineRule="auto"/>
        <w:contextualSpacing/>
        <w:rPr>
          <w:rFonts w:ascii="Palatino Linotype" w:eastAsia="MS Mincho" w:hAnsi="Palatino Linotype" w:cs="Times New Roman"/>
          <w:sz w:val="16"/>
          <w:szCs w:val="24"/>
          <w:lang w:val="es-ES_tradnl" w:eastAsia="es-ES"/>
        </w:rPr>
      </w:pPr>
    </w:p>
    <w:p w14:paraId="782462B6" w14:textId="77777777" w:rsidR="000C5007" w:rsidRPr="001F04F0" w:rsidRDefault="000C5007" w:rsidP="005235C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1F04F0">
        <w:rPr>
          <w:rFonts w:ascii="Palatino Linotype" w:eastAsia="MS Mincho" w:hAnsi="Palatino Linotype" w:cs="Times New Roman"/>
          <w:sz w:val="24"/>
          <w:szCs w:val="24"/>
          <w:lang w:val="es-ES_tradnl" w:eastAsia="es-ES"/>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6EBC978" w14:textId="77777777" w:rsidR="000C5007" w:rsidRPr="001F04F0" w:rsidRDefault="000C5007" w:rsidP="005235C5">
      <w:pPr>
        <w:spacing w:after="0" w:line="360" w:lineRule="auto"/>
        <w:ind w:right="34"/>
        <w:contextualSpacing/>
        <w:jc w:val="both"/>
        <w:rPr>
          <w:rFonts w:ascii="Palatino Linotype" w:eastAsia="MS Mincho" w:hAnsi="Palatino Linotype" w:cs="Times New Roman"/>
          <w:sz w:val="18"/>
          <w:szCs w:val="24"/>
          <w:lang w:val="es-ES_tradnl" w:eastAsia="es-ES"/>
        </w:rPr>
      </w:pPr>
    </w:p>
    <w:p w14:paraId="3E9CC30E" w14:textId="77777777" w:rsidR="000C5007" w:rsidRPr="001F04F0" w:rsidRDefault="000C5007" w:rsidP="005235C5">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1F04F0">
        <w:rPr>
          <w:rFonts w:ascii="Palatino Linotype" w:eastAsia="MS Mincho" w:hAnsi="Palatino Linotype" w:cs="Times New Roman"/>
          <w:sz w:val="24"/>
          <w:szCs w:val="24"/>
          <w:lang w:val="es-ES_tradnl" w:eastAsia="es-ES"/>
        </w:rPr>
        <w:lastRenderedPageBreak/>
        <w:t>Derivado</w:t>
      </w:r>
      <w:r w:rsidRPr="001F04F0">
        <w:rPr>
          <w:rFonts w:ascii="Palatino Linotype" w:eastAsia="MS Mincho" w:hAnsi="Palatino Linotype" w:cs="Arial"/>
          <w:sz w:val="24"/>
          <w:szCs w:val="24"/>
          <w:lang w:val="es-ES_tradnl" w:eastAsia="es-ES"/>
        </w:rPr>
        <w:t xml:space="preserve"> de lo anterior, se procede a analizar el objeto y atribuciones del Sujeto Obligado a fin de determinar sí la información requerida es información pública y si la misma es susceptible de ser entregada.  </w:t>
      </w:r>
    </w:p>
    <w:p w14:paraId="1EF3CE59" w14:textId="77777777" w:rsidR="000C5007" w:rsidRPr="001F04F0" w:rsidRDefault="000C5007" w:rsidP="005235C5">
      <w:pPr>
        <w:keepNext/>
        <w:keepLines/>
        <w:spacing w:before="40" w:after="0"/>
        <w:outlineLvl w:val="1"/>
        <w:rPr>
          <w:rFonts w:ascii="Palatino Linotype" w:eastAsia="MS Mincho" w:hAnsi="Palatino Linotype" w:cstheme="majorBidi"/>
          <w:b/>
          <w:i/>
          <w:sz w:val="24"/>
          <w:szCs w:val="24"/>
          <w:lang w:val="es-ES_tradnl" w:eastAsia="es-ES"/>
        </w:rPr>
      </w:pPr>
    </w:p>
    <w:p w14:paraId="0A3FF325" w14:textId="77777777" w:rsidR="000C5007" w:rsidRPr="001F04F0" w:rsidRDefault="000C5007" w:rsidP="005235C5">
      <w:pPr>
        <w:keepNext/>
        <w:keepLines/>
        <w:spacing w:before="40" w:after="0"/>
        <w:outlineLvl w:val="1"/>
        <w:rPr>
          <w:rFonts w:ascii="Palatino Linotype" w:eastAsia="MS Mincho" w:hAnsi="Palatino Linotype" w:cstheme="majorBidi"/>
          <w:b/>
          <w:i/>
          <w:sz w:val="24"/>
          <w:szCs w:val="24"/>
          <w:lang w:val="es-ES_tradnl" w:eastAsia="es-ES"/>
        </w:rPr>
      </w:pPr>
      <w:bookmarkStart w:id="72" w:name="_Toc33037034"/>
      <w:r w:rsidRPr="001F04F0">
        <w:rPr>
          <w:rFonts w:ascii="Palatino Linotype" w:eastAsia="MS Mincho" w:hAnsi="Palatino Linotype" w:cstheme="majorBidi"/>
          <w:b/>
          <w:i/>
          <w:sz w:val="24"/>
          <w:szCs w:val="24"/>
          <w:lang w:val="es-ES_tradnl" w:eastAsia="es-ES"/>
        </w:rPr>
        <w:t>II. De la respuesta a la solicitud</w:t>
      </w:r>
      <w:r w:rsidR="00EC6CC9" w:rsidRPr="001F04F0">
        <w:rPr>
          <w:rFonts w:ascii="Palatino Linotype" w:eastAsia="MS Mincho" w:hAnsi="Palatino Linotype" w:cstheme="majorBidi"/>
          <w:b/>
          <w:i/>
          <w:sz w:val="24"/>
          <w:szCs w:val="24"/>
          <w:lang w:val="es-ES_tradnl" w:eastAsia="es-ES"/>
        </w:rPr>
        <w:t xml:space="preserve"> e informe justificado</w:t>
      </w:r>
      <w:r w:rsidRPr="001F04F0">
        <w:rPr>
          <w:rFonts w:ascii="Palatino Linotype" w:eastAsia="MS Mincho" w:hAnsi="Palatino Linotype" w:cstheme="majorBidi"/>
          <w:b/>
          <w:i/>
          <w:sz w:val="24"/>
          <w:szCs w:val="24"/>
          <w:lang w:val="es-ES_tradnl" w:eastAsia="es-ES"/>
        </w:rPr>
        <w:t>.</w:t>
      </w:r>
      <w:bookmarkEnd w:id="72"/>
    </w:p>
    <w:p w14:paraId="525F7881" w14:textId="77777777" w:rsidR="000C5007" w:rsidRPr="001F04F0" w:rsidRDefault="000C5007" w:rsidP="005235C5">
      <w:pPr>
        <w:spacing w:after="0" w:line="360" w:lineRule="auto"/>
        <w:ind w:right="49"/>
        <w:contextualSpacing/>
        <w:jc w:val="both"/>
        <w:rPr>
          <w:rFonts w:ascii="Palatino Linotype" w:eastAsia="MS Mincho" w:hAnsi="Palatino Linotype" w:cstheme="majorBidi"/>
          <w:sz w:val="24"/>
          <w:szCs w:val="24"/>
          <w:lang w:val="es-ES_tradnl" w:eastAsia="es-ES"/>
        </w:rPr>
      </w:pPr>
    </w:p>
    <w:p w14:paraId="339ED131" w14:textId="77777777" w:rsidR="000C5007" w:rsidRPr="001F04F0" w:rsidRDefault="000C5007" w:rsidP="005235C5">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1F04F0">
        <w:rPr>
          <w:rFonts w:ascii="Palatino Linotype" w:eastAsia="MS Mincho" w:hAnsi="Palatino Linotype" w:cstheme="majorBidi"/>
          <w:sz w:val="24"/>
          <w:szCs w:val="24"/>
          <w:lang w:val="es-ES_tradnl" w:eastAsia="es-ES"/>
        </w:rPr>
        <w:t>Previo al análisis de la fuente obligacional resulta necesario precisar en qué consiste la información requerida por el particular, misma que corresponde a lo siguiente.</w:t>
      </w:r>
    </w:p>
    <w:p w14:paraId="6ECC26F4" w14:textId="77777777" w:rsidR="000C5007" w:rsidRPr="001F04F0" w:rsidRDefault="000C5007" w:rsidP="005235C5">
      <w:pPr>
        <w:spacing w:after="0" w:line="360" w:lineRule="auto"/>
        <w:ind w:right="49"/>
        <w:contextualSpacing/>
        <w:jc w:val="both"/>
        <w:rPr>
          <w:rFonts w:ascii="Palatino Linotype" w:eastAsia="MS Mincho" w:hAnsi="Palatino Linotype" w:cstheme="majorBidi"/>
          <w:sz w:val="24"/>
          <w:szCs w:val="24"/>
          <w:lang w:val="es-ES_tradnl" w:eastAsia="es-ES"/>
        </w:rPr>
      </w:pPr>
    </w:p>
    <w:p w14:paraId="28FF5CE6" w14:textId="77777777" w:rsidR="000C5007" w:rsidRPr="001F04F0" w:rsidRDefault="00D2685B" w:rsidP="005235C5">
      <w:pPr>
        <w:numPr>
          <w:ilvl w:val="0"/>
          <w:numId w:val="5"/>
        </w:numPr>
        <w:spacing w:after="0" w:line="360" w:lineRule="auto"/>
        <w:ind w:left="0" w:right="567" w:firstLine="0"/>
        <w:contextualSpacing/>
        <w:jc w:val="both"/>
        <w:rPr>
          <w:rFonts w:ascii="Palatino Linotype" w:eastAsia="MS Mincho" w:hAnsi="Palatino Linotype" w:cstheme="majorBidi"/>
          <w:b/>
          <w:sz w:val="24"/>
          <w:szCs w:val="24"/>
          <w:lang w:val="es-ES_tradnl" w:eastAsia="es-ES"/>
        </w:rPr>
      </w:pPr>
      <w:r w:rsidRPr="001F04F0">
        <w:rPr>
          <w:rFonts w:ascii="Palatino Linotype" w:eastAsia="Times New Roman" w:hAnsi="Palatino Linotype" w:cs="Times New Roman"/>
          <w:b/>
          <w:i/>
          <w:lang w:eastAsia="es-MX"/>
        </w:rPr>
        <w:t>De la 1ra y 2da quincena de octubre 2019 de dietas, nomina, lista de raya, administrativos, personal de confianza y sindicalizados</w:t>
      </w:r>
      <w:r w:rsidR="000C5007" w:rsidRPr="001F04F0">
        <w:rPr>
          <w:rFonts w:ascii="Palatino Linotype" w:eastAsia="Times New Roman" w:hAnsi="Palatino Linotype" w:cs="Times New Roman"/>
          <w:b/>
          <w:i/>
          <w:lang w:eastAsia="es-MX"/>
        </w:rPr>
        <w:t>.</w:t>
      </w:r>
    </w:p>
    <w:p w14:paraId="679B9993" w14:textId="77777777" w:rsidR="000C5007" w:rsidRPr="001F04F0" w:rsidRDefault="000C5007" w:rsidP="005235C5">
      <w:pPr>
        <w:spacing w:after="0" w:line="360" w:lineRule="auto"/>
        <w:ind w:right="49"/>
        <w:contextualSpacing/>
        <w:jc w:val="both"/>
        <w:rPr>
          <w:rFonts w:ascii="Palatino Linotype" w:eastAsia="MS Mincho" w:hAnsi="Palatino Linotype" w:cstheme="majorBidi"/>
          <w:sz w:val="24"/>
          <w:szCs w:val="24"/>
          <w:lang w:val="es-ES_tradnl" w:eastAsia="es-ES"/>
        </w:rPr>
      </w:pPr>
    </w:p>
    <w:p w14:paraId="575F9B2E" w14:textId="77777777" w:rsidR="005249ED" w:rsidRPr="001F04F0" w:rsidRDefault="000C5007" w:rsidP="005235C5">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1F04F0">
        <w:rPr>
          <w:rFonts w:ascii="Palatino Linotype" w:eastAsia="MS Mincho" w:hAnsi="Palatino Linotype" w:cstheme="majorBidi"/>
          <w:sz w:val="24"/>
          <w:szCs w:val="24"/>
          <w:lang w:val="es-ES_tradnl" w:eastAsia="es-ES"/>
        </w:rPr>
        <w:t xml:space="preserve">Derivado de la respuesta emitida por el </w:t>
      </w:r>
      <w:r w:rsidRPr="001F04F0">
        <w:rPr>
          <w:rFonts w:ascii="Palatino Linotype" w:eastAsia="MS Mincho" w:hAnsi="Palatino Linotype" w:cstheme="majorBidi"/>
          <w:b/>
          <w:sz w:val="24"/>
          <w:szCs w:val="24"/>
          <w:lang w:val="es-ES_tradnl" w:eastAsia="es-ES"/>
        </w:rPr>
        <w:t>SUJETO OBLIGADO</w:t>
      </w:r>
      <w:r w:rsidRPr="001F04F0">
        <w:rPr>
          <w:rFonts w:ascii="Palatino Linotype" w:eastAsia="MS Mincho" w:hAnsi="Palatino Linotype" w:cstheme="majorBidi"/>
          <w:sz w:val="24"/>
          <w:szCs w:val="24"/>
          <w:lang w:val="es-ES_tradnl" w:eastAsia="es-ES"/>
        </w:rPr>
        <w:t xml:space="preserve"> </w:t>
      </w:r>
      <w:r w:rsidR="005249ED" w:rsidRPr="001F04F0">
        <w:rPr>
          <w:rFonts w:ascii="Palatino Linotype" w:eastAsia="MS Mincho" w:hAnsi="Palatino Linotype" w:cstheme="majorBidi"/>
          <w:sz w:val="24"/>
          <w:szCs w:val="24"/>
          <w:lang w:val="es-ES_tradnl" w:eastAsia="es-ES"/>
        </w:rPr>
        <w:t>se puede observar que la información remita corresponde a</w:t>
      </w:r>
      <w:r w:rsidR="005E2977" w:rsidRPr="001F04F0">
        <w:rPr>
          <w:rFonts w:ascii="Palatino Linotype" w:eastAsia="MS Mincho" w:hAnsi="Palatino Linotype" w:cstheme="majorBidi"/>
          <w:sz w:val="24"/>
          <w:szCs w:val="24"/>
          <w:lang w:val="es-ES_tradnl" w:eastAsia="es-ES"/>
        </w:rPr>
        <w:t xml:space="preserve"> una tabla descriptiva con los rubros de</w:t>
      </w:r>
      <w:r w:rsidR="005249ED" w:rsidRPr="001F04F0">
        <w:rPr>
          <w:rFonts w:ascii="Palatino Linotype" w:eastAsia="MS Mincho" w:hAnsi="Palatino Linotype" w:cstheme="majorBidi"/>
          <w:sz w:val="24"/>
          <w:szCs w:val="24"/>
          <w:lang w:val="es-ES_tradnl" w:eastAsia="es-ES"/>
        </w:rPr>
        <w:t xml:space="preserve"> </w:t>
      </w:r>
      <w:r w:rsidR="005E2977" w:rsidRPr="001F04F0">
        <w:rPr>
          <w:rFonts w:ascii="Palatino Linotype" w:eastAsia="MS Mincho" w:hAnsi="Palatino Linotype" w:cstheme="majorBidi"/>
          <w:sz w:val="24"/>
          <w:szCs w:val="24"/>
          <w:lang w:val="es-ES_tradnl" w:eastAsia="es-ES"/>
        </w:rPr>
        <w:t>T</w:t>
      </w:r>
      <w:r w:rsidR="005249ED" w:rsidRPr="001F04F0">
        <w:rPr>
          <w:rFonts w:ascii="Palatino Linotype" w:eastAsia="MS Mincho" w:hAnsi="Palatino Linotype" w:cstheme="majorBidi"/>
          <w:sz w:val="24"/>
          <w:szCs w:val="24"/>
          <w:lang w:val="es-ES_tradnl" w:eastAsia="es-ES"/>
        </w:rPr>
        <w:t xml:space="preserve">ipo de nómina, periodo, nombre del </w:t>
      </w:r>
      <w:r w:rsidR="00B82901" w:rsidRPr="001F04F0">
        <w:rPr>
          <w:rFonts w:ascii="Palatino Linotype" w:eastAsia="MS Mincho" w:hAnsi="Palatino Linotype" w:cstheme="majorBidi"/>
          <w:sz w:val="24"/>
          <w:szCs w:val="24"/>
          <w:lang w:val="es-ES_tradnl" w:eastAsia="es-ES"/>
        </w:rPr>
        <w:t xml:space="preserve">trabajador, total de percepciones y deducciones; </w:t>
      </w:r>
      <w:r w:rsidR="005E2977" w:rsidRPr="001F04F0">
        <w:rPr>
          <w:rFonts w:ascii="Palatino Linotype" w:eastAsia="MS Mincho" w:hAnsi="Palatino Linotype" w:cstheme="majorBidi"/>
          <w:sz w:val="24"/>
          <w:szCs w:val="24"/>
          <w:lang w:val="es-ES_tradnl" w:eastAsia="es-ES"/>
        </w:rPr>
        <w:t>sin embargo, de dicha información proporcionada el particular se inconformó argumentado que no ha recibido notificación de la respuesta.</w:t>
      </w:r>
    </w:p>
    <w:p w14:paraId="09D11A71" w14:textId="77777777" w:rsidR="005E2977" w:rsidRPr="001F04F0" w:rsidRDefault="005E2977" w:rsidP="005235C5">
      <w:pPr>
        <w:spacing w:after="0" w:line="360" w:lineRule="auto"/>
        <w:ind w:right="49"/>
        <w:contextualSpacing/>
        <w:jc w:val="both"/>
        <w:rPr>
          <w:rFonts w:ascii="Palatino Linotype" w:eastAsia="MS Mincho" w:hAnsi="Palatino Linotype" w:cstheme="majorBidi"/>
          <w:sz w:val="24"/>
          <w:szCs w:val="24"/>
          <w:lang w:val="es-ES_tradnl" w:eastAsia="es-ES"/>
        </w:rPr>
      </w:pPr>
    </w:p>
    <w:p w14:paraId="35F015A7" w14:textId="77777777" w:rsidR="005249ED" w:rsidRPr="001F04F0" w:rsidRDefault="005E2977" w:rsidP="005235C5">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1F04F0">
        <w:rPr>
          <w:rFonts w:ascii="Palatino Linotype" w:eastAsia="MS Mincho" w:hAnsi="Palatino Linotype" w:cstheme="majorBidi"/>
          <w:sz w:val="24"/>
          <w:szCs w:val="24"/>
          <w:lang w:val="es-ES_tradnl" w:eastAsia="es-ES"/>
        </w:rPr>
        <w:t xml:space="preserve">Posteriormente el </w:t>
      </w:r>
      <w:r w:rsidRPr="001F04F0">
        <w:rPr>
          <w:rFonts w:ascii="Palatino Linotype" w:eastAsia="MS Mincho" w:hAnsi="Palatino Linotype" w:cstheme="majorBidi"/>
          <w:b/>
          <w:sz w:val="24"/>
          <w:szCs w:val="24"/>
          <w:lang w:val="es-ES_tradnl" w:eastAsia="es-ES"/>
        </w:rPr>
        <w:t>SUJETO OBLIGADO</w:t>
      </w:r>
      <w:r w:rsidRPr="001F04F0">
        <w:rPr>
          <w:rFonts w:ascii="Palatino Linotype" w:eastAsia="MS Mincho" w:hAnsi="Palatino Linotype" w:cstheme="majorBidi"/>
          <w:sz w:val="24"/>
          <w:szCs w:val="24"/>
          <w:lang w:val="es-ES_tradnl" w:eastAsia="es-ES"/>
        </w:rPr>
        <w:t xml:space="preserve"> presentó su respectivo infor</w:t>
      </w:r>
      <w:r w:rsidR="00906940" w:rsidRPr="001F04F0">
        <w:rPr>
          <w:rFonts w:ascii="Palatino Linotype" w:eastAsia="MS Mincho" w:hAnsi="Palatino Linotype" w:cstheme="majorBidi"/>
          <w:sz w:val="24"/>
          <w:szCs w:val="24"/>
          <w:lang w:val="es-ES_tradnl" w:eastAsia="es-ES"/>
        </w:rPr>
        <w:t xml:space="preserve">me justificado, </w:t>
      </w:r>
      <w:r w:rsidRPr="001F04F0">
        <w:rPr>
          <w:rFonts w:ascii="Palatino Linotype" w:eastAsia="MS Mincho" w:hAnsi="Palatino Linotype" w:cstheme="majorBidi"/>
          <w:sz w:val="24"/>
          <w:szCs w:val="24"/>
          <w:lang w:val="es-ES_tradnl" w:eastAsia="es-ES"/>
        </w:rPr>
        <w:t>a través del escri</w:t>
      </w:r>
      <w:r w:rsidR="00906940" w:rsidRPr="001F04F0">
        <w:rPr>
          <w:rFonts w:ascii="Palatino Linotype" w:eastAsia="MS Mincho" w:hAnsi="Palatino Linotype" w:cstheme="majorBidi"/>
          <w:sz w:val="24"/>
          <w:szCs w:val="24"/>
          <w:lang w:val="es-ES_tradnl" w:eastAsia="es-ES"/>
        </w:rPr>
        <w:t xml:space="preserve">to de fecha 12 de diciembre refiere que el servidor público habilitado responsable de atender el requerimiento, informó que en fecha </w:t>
      </w:r>
      <w:r w:rsidR="00906940" w:rsidRPr="001F04F0">
        <w:rPr>
          <w:rFonts w:ascii="Palatino Linotype" w:eastAsia="MS Mincho" w:hAnsi="Palatino Linotype" w:cstheme="majorBidi"/>
          <w:sz w:val="24"/>
          <w:szCs w:val="24"/>
          <w:lang w:val="es-ES_tradnl" w:eastAsia="es-ES"/>
        </w:rPr>
        <w:lastRenderedPageBreak/>
        <w:t xml:space="preserve">03 de diciembre de 2019, se subió a la plataforma la información requerida, por lo que derivado de la manifestación realizada por el particular, pide sea sobreseído el recurso en razón </w:t>
      </w:r>
      <w:r w:rsidR="00FF57BE" w:rsidRPr="001F04F0">
        <w:rPr>
          <w:rFonts w:ascii="Palatino Linotype" w:eastAsia="MS Mincho" w:hAnsi="Palatino Linotype" w:cstheme="majorBidi"/>
          <w:sz w:val="24"/>
          <w:szCs w:val="24"/>
          <w:lang w:val="es-ES_tradnl" w:eastAsia="es-ES"/>
        </w:rPr>
        <w:t xml:space="preserve">de que argumenta que se dio atención en tiempo y forma a la solicitud número 01148/VACHASO/IP/2019, asimismo se proporcionó el nombramiento del Titular de la Unidad de Transparencia, y nuevamente se entrega la información proporcionada en respuesta; sin embargo, </w:t>
      </w:r>
      <w:r w:rsidR="00D3064C" w:rsidRPr="001F04F0">
        <w:rPr>
          <w:rFonts w:ascii="Palatino Linotype" w:eastAsia="MS Mincho" w:hAnsi="Palatino Linotype" w:cstheme="majorBidi"/>
          <w:sz w:val="24"/>
          <w:szCs w:val="24"/>
          <w:lang w:val="es-ES_tradnl" w:eastAsia="es-ES"/>
        </w:rPr>
        <w:t xml:space="preserve">el </w:t>
      </w:r>
      <w:r w:rsidR="00FF57BE" w:rsidRPr="001F04F0">
        <w:rPr>
          <w:rFonts w:ascii="Palatino Linotype" w:eastAsia="MS Mincho" w:hAnsi="Palatino Linotype" w:cstheme="majorBidi"/>
          <w:sz w:val="24"/>
          <w:szCs w:val="24"/>
          <w:lang w:val="es-ES_tradnl" w:eastAsia="es-ES"/>
        </w:rPr>
        <w:t>contenido de dicha información refe</w:t>
      </w:r>
      <w:r w:rsidR="00D3064C" w:rsidRPr="001F04F0">
        <w:rPr>
          <w:rFonts w:ascii="Palatino Linotype" w:eastAsia="MS Mincho" w:hAnsi="Palatino Linotype" w:cstheme="majorBidi"/>
          <w:sz w:val="24"/>
          <w:szCs w:val="24"/>
          <w:lang w:val="es-ES_tradnl" w:eastAsia="es-ES"/>
        </w:rPr>
        <w:t>rente a las tablas descriptivas, se puede apreciar que el apartado del  Total Deducciones, la información resulta imprecisa toda vez que no se tiene  la certeza a qué tipo de deducción corresponde dicha cantidad, además de que la información requerida hace alusión a personal sindicalizado, quienes pagan su cuota sindical, información que tiene el carácter de confidencial.</w:t>
      </w:r>
    </w:p>
    <w:p w14:paraId="567B6EC6" w14:textId="77777777" w:rsidR="005249ED" w:rsidRPr="001F04F0" w:rsidRDefault="005249ED" w:rsidP="005235C5">
      <w:pPr>
        <w:spacing w:after="0" w:line="360" w:lineRule="auto"/>
        <w:ind w:right="49"/>
        <w:contextualSpacing/>
        <w:jc w:val="both"/>
        <w:rPr>
          <w:rFonts w:ascii="Palatino Linotype" w:eastAsia="MS Mincho" w:hAnsi="Palatino Linotype" w:cstheme="majorBidi"/>
          <w:sz w:val="24"/>
          <w:szCs w:val="24"/>
          <w:lang w:val="es-ES_tradnl" w:eastAsia="es-ES"/>
        </w:rPr>
      </w:pPr>
    </w:p>
    <w:p w14:paraId="58558A3B" w14:textId="77777777" w:rsidR="005249ED" w:rsidRPr="001F04F0" w:rsidRDefault="00D3064C" w:rsidP="005235C5">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1F04F0">
        <w:rPr>
          <w:rFonts w:ascii="Palatino Linotype" w:eastAsia="MS Mincho" w:hAnsi="Palatino Linotype" w:cstheme="majorBidi"/>
          <w:sz w:val="24"/>
          <w:szCs w:val="24"/>
          <w:lang w:val="es-ES_tradnl" w:eastAsia="es-ES"/>
        </w:rPr>
        <w:t xml:space="preserve">Ahora bien, es de precisar que los motivos de inconformidad hechos valer por el particular resultan parcialmente fundados, toda vez que el mismo argumenta que no ha recibido notificación de respuesta; sin embargo, </w:t>
      </w:r>
      <w:r w:rsidR="00F242DB" w:rsidRPr="001F04F0">
        <w:rPr>
          <w:rFonts w:ascii="Palatino Linotype" w:eastAsia="MS Mincho" w:hAnsi="Palatino Linotype" w:cstheme="majorBidi"/>
          <w:sz w:val="24"/>
          <w:szCs w:val="24"/>
          <w:lang w:val="es-ES_tradnl" w:eastAsia="es-ES"/>
        </w:rPr>
        <w:t>se aprecia que sí hubo notificación de respuesta, tal como se justifica a continuación.</w:t>
      </w:r>
    </w:p>
    <w:p w14:paraId="64A4CD47" w14:textId="77777777" w:rsidR="00F242DB" w:rsidRPr="001F04F0" w:rsidRDefault="00F242DB" w:rsidP="005235C5">
      <w:pPr>
        <w:spacing w:after="0" w:line="360" w:lineRule="auto"/>
        <w:ind w:right="49"/>
        <w:contextualSpacing/>
        <w:jc w:val="both"/>
        <w:rPr>
          <w:rFonts w:ascii="Palatino Linotype" w:eastAsia="MS Mincho" w:hAnsi="Palatino Linotype" w:cstheme="majorBidi"/>
          <w:sz w:val="24"/>
          <w:szCs w:val="24"/>
          <w:lang w:val="es-ES_tradnl" w:eastAsia="es-ES"/>
        </w:rPr>
      </w:pPr>
    </w:p>
    <w:p w14:paraId="21640073" w14:textId="77777777" w:rsidR="005249ED" w:rsidRPr="001F04F0" w:rsidRDefault="00F242DB" w:rsidP="005235C5">
      <w:pPr>
        <w:pStyle w:val="Ttulo1"/>
        <w:rPr>
          <w:rFonts w:ascii="Palatino Linotype" w:eastAsia="MS Mincho" w:hAnsi="Palatino Linotype"/>
          <w:b/>
          <w:i/>
          <w:color w:val="auto"/>
          <w:sz w:val="24"/>
          <w:szCs w:val="24"/>
          <w:lang w:val="es-ES_tradnl" w:eastAsia="es-ES"/>
        </w:rPr>
      </w:pPr>
      <w:bookmarkStart w:id="73" w:name="_Toc33037035"/>
      <w:r w:rsidRPr="001F04F0">
        <w:rPr>
          <w:rFonts w:ascii="Palatino Linotype" w:eastAsia="MS Mincho" w:hAnsi="Palatino Linotype"/>
          <w:b/>
          <w:i/>
          <w:color w:val="auto"/>
          <w:sz w:val="24"/>
          <w:szCs w:val="24"/>
          <w:lang w:val="es-ES_tradnl" w:eastAsia="es-ES"/>
        </w:rPr>
        <w:t>I</w:t>
      </w:r>
      <w:r w:rsidR="005312A3" w:rsidRPr="001F04F0">
        <w:rPr>
          <w:rFonts w:ascii="Palatino Linotype" w:eastAsia="MS Mincho" w:hAnsi="Palatino Linotype"/>
          <w:b/>
          <w:i/>
          <w:color w:val="auto"/>
          <w:sz w:val="24"/>
          <w:szCs w:val="24"/>
          <w:lang w:val="es-ES_tradnl" w:eastAsia="es-ES"/>
        </w:rPr>
        <w:t>I</w:t>
      </w:r>
      <w:r w:rsidRPr="001F04F0">
        <w:rPr>
          <w:rFonts w:ascii="Palatino Linotype" w:eastAsia="MS Mincho" w:hAnsi="Palatino Linotype"/>
          <w:b/>
          <w:i/>
          <w:color w:val="auto"/>
          <w:sz w:val="24"/>
          <w:szCs w:val="24"/>
          <w:lang w:val="es-ES_tradnl" w:eastAsia="es-ES"/>
        </w:rPr>
        <w:t>I. De la notificación de la respuesta.</w:t>
      </w:r>
      <w:bookmarkEnd w:id="73"/>
    </w:p>
    <w:p w14:paraId="14720596" w14:textId="77777777" w:rsidR="005249ED" w:rsidRPr="001F04F0" w:rsidRDefault="005249ED" w:rsidP="005235C5">
      <w:pPr>
        <w:spacing w:after="0" w:line="360" w:lineRule="auto"/>
        <w:ind w:right="49"/>
        <w:contextualSpacing/>
        <w:jc w:val="both"/>
        <w:rPr>
          <w:rFonts w:ascii="Palatino Linotype" w:eastAsia="MS Mincho" w:hAnsi="Palatino Linotype" w:cstheme="majorBidi"/>
          <w:sz w:val="24"/>
          <w:szCs w:val="24"/>
          <w:lang w:val="es-ES_tradnl" w:eastAsia="es-ES"/>
        </w:rPr>
      </w:pPr>
    </w:p>
    <w:p w14:paraId="54BA0C5E" w14:textId="6C2F9044" w:rsidR="00F242DB" w:rsidRPr="00980FD8" w:rsidRDefault="00F242DB" w:rsidP="005235C5">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1F04F0">
        <w:rPr>
          <w:rFonts w:ascii="Palatino Linotype" w:eastAsia="MS Mincho" w:hAnsi="Palatino Linotype" w:cstheme="majorBidi"/>
          <w:sz w:val="24"/>
          <w:szCs w:val="24"/>
          <w:lang w:val="es-ES_tradnl" w:eastAsia="es-ES"/>
        </w:rPr>
        <w:t xml:space="preserve">Atendiendo los motivos de inconformidad hechos valer por </w:t>
      </w:r>
      <w:proofErr w:type="gramStart"/>
      <w:r w:rsidRPr="001F04F0">
        <w:rPr>
          <w:rFonts w:ascii="Palatino Linotype" w:eastAsia="MS Mincho" w:hAnsi="Palatino Linotype" w:cstheme="majorBidi"/>
          <w:sz w:val="24"/>
          <w:szCs w:val="24"/>
          <w:lang w:val="es-ES_tradnl" w:eastAsia="es-ES"/>
        </w:rPr>
        <w:t>el particular resulta</w:t>
      </w:r>
      <w:proofErr w:type="gramEnd"/>
      <w:r w:rsidRPr="001F04F0">
        <w:rPr>
          <w:rFonts w:ascii="Palatino Linotype" w:eastAsia="MS Mincho" w:hAnsi="Palatino Linotype" w:cstheme="majorBidi"/>
          <w:sz w:val="24"/>
          <w:szCs w:val="24"/>
          <w:lang w:val="es-ES_tradnl" w:eastAsia="es-ES"/>
        </w:rPr>
        <w:t xml:space="preserve"> necesario hacer las siguientes precisiones, con la finalidad de verificar que </w:t>
      </w:r>
      <w:r w:rsidRPr="001F04F0">
        <w:rPr>
          <w:rFonts w:ascii="Palatino Linotype" w:eastAsia="MS Mincho" w:hAnsi="Palatino Linotype" w:cstheme="majorBidi"/>
          <w:sz w:val="24"/>
          <w:szCs w:val="24"/>
          <w:lang w:val="es-ES_tradnl" w:eastAsia="es-ES"/>
        </w:rPr>
        <w:lastRenderedPageBreak/>
        <w:t>efectivamente hubo notificación de la respuesta a la solicitud de información del particular, para mejor compresión se insertan las siguientes de imágenes:</w:t>
      </w:r>
    </w:p>
    <w:p w14:paraId="00795D9A" w14:textId="71A3DA42" w:rsidR="00F242DB" w:rsidRPr="001F04F0" w:rsidRDefault="00F242DB" w:rsidP="005235C5">
      <w:pPr>
        <w:spacing w:after="0" w:line="360" w:lineRule="auto"/>
        <w:ind w:right="49"/>
        <w:contextualSpacing/>
        <w:jc w:val="both"/>
        <w:rPr>
          <w:rFonts w:ascii="Palatino Linotype" w:eastAsia="MS Mincho" w:hAnsi="Palatino Linotype" w:cstheme="majorBidi"/>
          <w:sz w:val="24"/>
          <w:szCs w:val="24"/>
          <w:lang w:val="es-ES_tradnl" w:eastAsia="es-ES"/>
        </w:rPr>
      </w:pPr>
    </w:p>
    <w:p w14:paraId="4B087C31" w14:textId="35F912A8" w:rsidR="00F242DB" w:rsidRPr="001F04F0" w:rsidRDefault="00A36DFC" w:rsidP="005235C5">
      <w:pPr>
        <w:spacing w:after="0" w:line="360" w:lineRule="auto"/>
        <w:ind w:right="49"/>
        <w:contextualSpacing/>
        <w:jc w:val="both"/>
        <w:rPr>
          <w:rFonts w:ascii="Palatino Linotype" w:eastAsia="MS Mincho" w:hAnsi="Palatino Linotype" w:cstheme="majorBidi"/>
          <w:sz w:val="24"/>
          <w:szCs w:val="24"/>
          <w:lang w:val="es-ES_tradnl" w:eastAsia="es-ES"/>
        </w:rPr>
      </w:pPr>
      <w:r w:rsidRPr="001F04F0">
        <w:rPr>
          <w:noProof/>
          <w:lang w:eastAsia="es-MX"/>
        </w:rPr>
        <mc:AlternateContent>
          <mc:Choice Requires="wps">
            <w:drawing>
              <wp:anchor distT="0" distB="0" distL="114300" distR="114300" simplePos="0" relativeHeight="251661312" behindDoc="0" locked="0" layoutInCell="1" allowOverlap="1" wp14:anchorId="50FA8694" wp14:editId="5F96088C">
                <wp:simplePos x="0" y="0"/>
                <wp:positionH relativeFrom="column">
                  <wp:posOffset>53340</wp:posOffset>
                </wp:positionH>
                <wp:positionV relativeFrom="paragraph">
                  <wp:posOffset>1382395</wp:posOffset>
                </wp:positionV>
                <wp:extent cx="5438775" cy="313899"/>
                <wp:effectExtent l="0" t="0" r="28575" b="10160"/>
                <wp:wrapNone/>
                <wp:docPr id="8" name="Rectángulo 8"/>
                <wp:cNvGraphicFramePr/>
                <a:graphic xmlns:a="http://schemas.openxmlformats.org/drawingml/2006/main">
                  <a:graphicData uri="http://schemas.microsoft.com/office/word/2010/wordprocessingShape">
                    <wps:wsp>
                      <wps:cNvSpPr/>
                      <wps:spPr>
                        <a:xfrm>
                          <a:off x="0" y="0"/>
                          <a:ext cx="5438775" cy="31389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FD2C4D" id="Rectángulo 8" o:spid="_x0000_s1026" style="position:absolute;margin-left:4.2pt;margin-top:108.85pt;width:428.25pt;height:24.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" filled="f" strokecolor="red" strokeweight="1.5pt"/>
            </w:pict>
          </mc:Fallback>
        </mc:AlternateContent>
      </w:r>
      <w:r w:rsidR="00980FD8">
        <w:rPr>
          <w:rFonts w:ascii="Palatino Linotype" w:eastAsia="MS Mincho" w:hAnsi="Palatino Linotype" w:cstheme="majorBidi"/>
          <w:noProof/>
          <w:sz w:val="24"/>
          <w:szCs w:val="24"/>
          <w:lang w:val="es-ES_tradnl" w:eastAsia="es-ES"/>
        </w:rPr>
        <w:drawing>
          <wp:inline distT="0" distB="0" distL="0" distR="0" wp14:anchorId="01CB1769" wp14:editId="1CCA3135">
            <wp:extent cx="5495925" cy="25622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5925" cy="2562225"/>
                    </a:xfrm>
                    <a:prstGeom prst="rect">
                      <a:avLst/>
                    </a:prstGeom>
                    <a:noFill/>
                    <a:ln>
                      <a:noFill/>
                    </a:ln>
                  </pic:spPr>
                </pic:pic>
              </a:graphicData>
            </a:graphic>
          </wp:inline>
        </w:drawing>
      </w:r>
    </w:p>
    <w:p w14:paraId="1F9133D4" w14:textId="4346D231" w:rsidR="005249ED" w:rsidRPr="001F04F0" w:rsidRDefault="00C44564" w:rsidP="005235C5">
      <w:pPr>
        <w:spacing w:after="0" w:line="360" w:lineRule="auto"/>
        <w:ind w:right="49"/>
        <w:contextualSpacing/>
        <w:jc w:val="both"/>
        <w:rPr>
          <w:rFonts w:ascii="Palatino Linotype" w:eastAsia="MS Mincho" w:hAnsi="Palatino Linotype" w:cstheme="majorBidi"/>
          <w:sz w:val="24"/>
          <w:szCs w:val="24"/>
          <w:lang w:val="es-ES_tradnl" w:eastAsia="es-ES"/>
        </w:rPr>
      </w:pPr>
      <w:r w:rsidRPr="001F04F0">
        <w:rPr>
          <w:noProof/>
          <w:lang w:eastAsia="es-MX"/>
        </w:rPr>
        <w:lastRenderedPageBreak/>
        <mc:AlternateContent>
          <mc:Choice Requires="wps">
            <w:drawing>
              <wp:anchor distT="0" distB="0" distL="114300" distR="114300" simplePos="0" relativeHeight="251663360" behindDoc="0" locked="0" layoutInCell="1" allowOverlap="1" wp14:anchorId="2972BA6E" wp14:editId="6AFC864D">
                <wp:simplePos x="0" y="0"/>
                <wp:positionH relativeFrom="column">
                  <wp:posOffset>2463165</wp:posOffset>
                </wp:positionH>
                <wp:positionV relativeFrom="paragraph">
                  <wp:posOffset>2486025</wp:posOffset>
                </wp:positionV>
                <wp:extent cx="3118115" cy="580030"/>
                <wp:effectExtent l="19050" t="19050" r="25400" b="10795"/>
                <wp:wrapNone/>
                <wp:docPr id="11" name="Rectángulo 11"/>
                <wp:cNvGraphicFramePr/>
                <a:graphic xmlns:a="http://schemas.openxmlformats.org/drawingml/2006/main">
                  <a:graphicData uri="http://schemas.microsoft.com/office/word/2010/wordprocessingShape">
                    <wps:wsp>
                      <wps:cNvSpPr/>
                      <wps:spPr>
                        <a:xfrm>
                          <a:off x="0" y="0"/>
                          <a:ext cx="3118115" cy="5800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89947" id="Rectángulo 11" o:spid="_x0000_s1026" style="position:absolute;margin-left:193.95pt;margin-top:195.75pt;width:245.5pt;height:4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" filled="f" strokecolor="red" strokeweight="2.25pt"/>
            </w:pict>
          </mc:Fallback>
        </mc:AlternateContent>
      </w:r>
      <w:r w:rsidRPr="001F04F0">
        <w:rPr>
          <w:noProof/>
          <w:lang w:eastAsia="es-MX"/>
        </w:rPr>
        <mc:AlternateContent>
          <mc:Choice Requires="wps">
            <w:drawing>
              <wp:anchor distT="0" distB="0" distL="114300" distR="114300" simplePos="0" relativeHeight="251662336" behindDoc="0" locked="0" layoutInCell="1" allowOverlap="1" wp14:anchorId="53E8B45E" wp14:editId="215C612D">
                <wp:simplePos x="0" y="0"/>
                <wp:positionH relativeFrom="column">
                  <wp:posOffset>2092969</wp:posOffset>
                </wp:positionH>
                <wp:positionV relativeFrom="paragraph">
                  <wp:posOffset>391218</wp:posOffset>
                </wp:positionV>
                <wp:extent cx="1589965" cy="348018"/>
                <wp:effectExtent l="19050" t="19050" r="10795" b="13970"/>
                <wp:wrapNone/>
                <wp:docPr id="10" name="Rectángulo 10"/>
                <wp:cNvGraphicFramePr/>
                <a:graphic xmlns:a="http://schemas.openxmlformats.org/drawingml/2006/main">
                  <a:graphicData uri="http://schemas.microsoft.com/office/word/2010/wordprocessingShape">
                    <wps:wsp>
                      <wps:cNvSpPr/>
                      <wps:spPr>
                        <a:xfrm>
                          <a:off x="0" y="0"/>
                          <a:ext cx="1589965" cy="34801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9A5A17" id="Rectángulo 10" o:spid="_x0000_s1026" style="position:absolute;margin-left:164.8pt;margin-top:30.8pt;width:125.2pt;height:27.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" filled="f" strokecolor="red" strokeweight="2.25pt"/>
            </w:pict>
          </mc:Fallback>
        </mc:AlternateContent>
      </w:r>
      <w:r w:rsidR="00A36DFC">
        <w:rPr>
          <w:noProof/>
          <w:lang w:eastAsia="es-MX"/>
        </w:rPr>
        <w:drawing>
          <wp:inline distT="0" distB="0" distL="0" distR="0" wp14:anchorId="4C93A6D2" wp14:editId="2C072CA7">
            <wp:extent cx="5581015" cy="4780915"/>
            <wp:effectExtent l="0" t="0" r="63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1015" cy="4780915"/>
                    </a:xfrm>
                    <a:prstGeom prst="rect">
                      <a:avLst/>
                    </a:prstGeom>
                    <a:noFill/>
                    <a:ln>
                      <a:noFill/>
                    </a:ln>
                  </pic:spPr>
                </pic:pic>
              </a:graphicData>
            </a:graphic>
          </wp:inline>
        </w:drawing>
      </w:r>
    </w:p>
    <w:p w14:paraId="207E0AA8" w14:textId="77777777" w:rsidR="005249ED" w:rsidRPr="001F04F0" w:rsidRDefault="005249ED" w:rsidP="005235C5">
      <w:pPr>
        <w:spacing w:after="0" w:line="360" w:lineRule="auto"/>
        <w:ind w:right="49"/>
        <w:contextualSpacing/>
        <w:jc w:val="both"/>
        <w:rPr>
          <w:rFonts w:ascii="Palatino Linotype" w:eastAsia="MS Mincho" w:hAnsi="Palatino Linotype" w:cstheme="majorBidi"/>
          <w:sz w:val="24"/>
          <w:szCs w:val="24"/>
          <w:lang w:val="es-ES_tradnl" w:eastAsia="es-ES"/>
        </w:rPr>
      </w:pPr>
    </w:p>
    <w:p w14:paraId="1E6BA32E" w14:textId="77777777" w:rsidR="00C44564" w:rsidRPr="001F04F0" w:rsidRDefault="00C44564" w:rsidP="005235C5">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1F04F0">
        <w:rPr>
          <w:rFonts w:ascii="Palatino Linotype" w:eastAsia="MS Mincho" w:hAnsi="Palatino Linotype" w:cstheme="majorBidi"/>
          <w:sz w:val="24"/>
          <w:szCs w:val="24"/>
          <w:lang w:val="es-ES_tradnl" w:eastAsia="es-ES"/>
        </w:rPr>
        <w:t xml:space="preserve">Con las anteriores imágenes insertadas queda demostrado que efectivamente el </w:t>
      </w:r>
      <w:r w:rsidRPr="001F04F0">
        <w:rPr>
          <w:rFonts w:ascii="Palatino Linotype" w:eastAsia="MS Mincho" w:hAnsi="Palatino Linotype" w:cstheme="majorBidi"/>
          <w:b/>
          <w:sz w:val="24"/>
          <w:szCs w:val="24"/>
          <w:lang w:val="es-ES_tradnl" w:eastAsia="es-ES"/>
        </w:rPr>
        <w:t>SUJETO OBLIGADO</w:t>
      </w:r>
      <w:r w:rsidRPr="001F04F0">
        <w:rPr>
          <w:rFonts w:ascii="Palatino Linotype" w:eastAsia="MS Mincho" w:hAnsi="Palatino Linotype" w:cstheme="majorBidi"/>
          <w:sz w:val="24"/>
          <w:szCs w:val="24"/>
          <w:lang w:val="es-ES_tradnl" w:eastAsia="es-ES"/>
        </w:rPr>
        <w:t xml:space="preserve"> hizo la respectiva notificación de la respuesta, misma consistió en lo siguiente:</w:t>
      </w:r>
    </w:p>
    <w:p w14:paraId="225FCE84" w14:textId="77777777" w:rsidR="00C44564" w:rsidRPr="001F04F0" w:rsidRDefault="00C44564" w:rsidP="005235C5">
      <w:pPr>
        <w:spacing w:after="0" w:line="360" w:lineRule="auto"/>
        <w:ind w:right="49"/>
        <w:contextualSpacing/>
        <w:jc w:val="both"/>
        <w:rPr>
          <w:rFonts w:ascii="Palatino Linotype" w:eastAsia="MS Mincho" w:hAnsi="Palatino Linotype" w:cstheme="majorBidi"/>
          <w:sz w:val="24"/>
          <w:szCs w:val="24"/>
          <w:lang w:val="es-ES_tradnl" w:eastAsia="es-ES"/>
        </w:rPr>
      </w:pPr>
      <w:r w:rsidRPr="001F04F0">
        <w:rPr>
          <w:noProof/>
          <w:lang w:eastAsia="es-MX"/>
        </w:rPr>
        <w:lastRenderedPageBreak/>
        <w:drawing>
          <wp:inline distT="0" distB="0" distL="0" distR="0" wp14:anchorId="7896AB4D" wp14:editId="47369C10">
            <wp:extent cx="5555097" cy="78422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423" t="19779" r="32995" b="71291"/>
                    <a:stretch/>
                  </pic:blipFill>
                  <pic:spPr bwMode="auto">
                    <a:xfrm>
                      <a:off x="0" y="0"/>
                      <a:ext cx="5687402" cy="802903"/>
                    </a:xfrm>
                    <a:prstGeom prst="rect">
                      <a:avLst/>
                    </a:prstGeom>
                    <a:ln>
                      <a:noFill/>
                    </a:ln>
                    <a:extLst>
                      <a:ext uri="{53640926-AAD7-44D8-BBD7-CCE9431645EC}">
                        <a14:shadowObscured xmlns:a14="http://schemas.microsoft.com/office/drawing/2010/main"/>
                      </a:ext>
                    </a:extLst>
                  </pic:spPr>
                </pic:pic>
              </a:graphicData>
            </a:graphic>
          </wp:inline>
        </w:drawing>
      </w:r>
    </w:p>
    <w:p w14:paraId="50825746" w14:textId="77777777" w:rsidR="00C44564" w:rsidRPr="001F04F0" w:rsidRDefault="00BE5A3D" w:rsidP="005235C5">
      <w:pPr>
        <w:spacing w:after="0" w:line="360" w:lineRule="auto"/>
        <w:ind w:right="49"/>
        <w:contextualSpacing/>
        <w:jc w:val="both"/>
        <w:rPr>
          <w:rFonts w:ascii="Palatino Linotype" w:eastAsia="MS Mincho" w:hAnsi="Palatino Linotype" w:cstheme="majorBidi"/>
          <w:sz w:val="24"/>
          <w:szCs w:val="24"/>
          <w:lang w:val="es-ES_tradnl" w:eastAsia="es-ES"/>
        </w:rPr>
      </w:pPr>
      <w:r w:rsidRPr="001F04F0">
        <w:rPr>
          <w:noProof/>
          <w:lang w:eastAsia="es-MX"/>
        </w:rPr>
        <w:drawing>
          <wp:inline distT="0" distB="0" distL="0" distR="0" wp14:anchorId="150DEBA8" wp14:editId="52163757">
            <wp:extent cx="5560060" cy="784746"/>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64" t="34214" r="61470" b="56888"/>
                    <a:stretch/>
                  </pic:blipFill>
                  <pic:spPr bwMode="auto">
                    <a:xfrm>
                      <a:off x="0" y="0"/>
                      <a:ext cx="5618850" cy="793044"/>
                    </a:xfrm>
                    <a:prstGeom prst="rect">
                      <a:avLst/>
                    </a:prstGeom>
                    <a:ln>
                      <a:noFill/>
                    </a:ln>
                    <a:extLst>
                      <a:ext uri="{53640926-AAD7-44D8-BBD7-CCE9431645EC}">
                        <a14:shadowObscured xmlns:a14="http://schemas.microsoft.com/office/drawing/2010/main"/>
                      </a:ext>
                    </a:extLst>
                  </pic:spPr>
                </pic:pic>
              </a:graphicData>
            </a:graphic>
          </wp:inline>
        </w:drawing>
      </w:r>
    </w:p>
    <w:p w14:paraId="335AF08C" w14:textId="77777777" w:rsidR="00C44564" w:rsidRPr="001F04F0" w:rsidRDefault="00BE5A3D" w:rsidP="005235C5">
      <w:pPr>
        <w:spacing w:after="0" w:line="360" w:lineRule="auto"/>
        <w:ind w:right="49"/>
        <w:contextualSpacing/>
        <w:jc w:val="both"/>
        <w:rPr>
          <w:rFonts w:ascii="Palatino Linotype" w:eastAsia="MS Mincho" w:hAnsi="Palatino Linotype" w:cstheme="majorBidi"/>
          <w:sz w:val="24"/>
          <w:szCs w:val="24"/>
          <w:lang w:val="es-ES_tradnl" w:eastAsia="es-ES"/>
        </w:rPr>
      </w:pPr>
      <w:r w:rsidRPr="001F04F0">
        <w:rPr>
          <w:noProof/>
          <w:lang w:eastAsia="es-MX"/>
        </w:rPr>
        <w:drawing>
          <wp:inline distT="0" distB="0" distL="0" distR="0" wp14:anchorId="3955DDFF" wp14:editId="2E324DDD">
            <wp:extent cx="5512398" cy="587081"/>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01" t="32504" r="61726" b="60875"/>
                    <a:stretch/>
                  </pic:blipFill>
                  <pic:spPr bwMode="auto">
                    <a:xfrm>
                      <a:off x="0" y="0"/>
                      <a:ext cx="5971335" cy="635959"/>
                    </a:xfrm>
                    <a:prstGeom prst="rect">
                      <a:avLst/>
                    </a:prstGeom>
                    <a:ln>
                      <a:noFill/>
                    </a:ln>
                    <a:extLst>
                      <a:ext uri="{53640926-AAD7-44D8-BBD7-CCE9431645EC}">
                        <a14:shadowObscured xmlns:a14="http://schemas.microsoft.com/office/drawing/2010/main"/>
                      </a:ext>
                    </a:extLst>
                  </pic:spPr>
                </pic:pic>
              </a:graphicData>
            </a:graphic>
          </wp:inline>
        </w:drawing>
      </w:r>
    </w:p>
    <w:p w14:paraId="42CAF5B7" w14:textId="77777777" w:rsidR="00BE5A3D" w:rsidRPr="001F04F0" w:rsidRDefault="00BE5A3D" w:rsidP="005235C5">
      <w:pPr>
        <w:spacing w:after="0" w:line="360" w:lineRule="auto"/>
        <w:ind w:right="49"/>
        <w:contextualSpacing/>
        <w:jc w:val="both"/>
        <w:rPr>
          <w:rFonts w:ascii="Palatino Linotype" w:eastAsia="MS Mincho" w:hAnsi="Palatino Linotype" w:cstheme="majorBidi"/>
          <w:sz w:val="24"/>
          <w:szCs w:val="24"/>
          <w:lang w:val="es-ES_tradnl" w:eastAsia="es-ES"/>
        </w:rPr>
      </w:pPr>
    </w:p>
    <w:p w14:paraId="7F413290" w14:textId="77777777" w:rsidR="00BE5A3D" w:rsidRPr="001F04F0" w:rsidRDefault="00BE5A3D" w:rsidP="005235C5">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1F04F0">
        <w:rPr>
          <w:rFonts w:ascii="Palatino Linotype" w:eastAsia="MS Mincho" w:hAnsi="Palatino Linotype" w:cstheme="majorBidi"/>
          <w:sz w:val="24"/>
          <w:szCs w:val="24"/>
          <w:lang w:val="es-ES_tradnl" w:eastAsia="es-ES"/>
        </w:rPr>
        <w:t xml:space="preserve">De lo anterior, se desprende que efectivamente el </w:t>
      </w:r>
      <w:r w:rsidRPr="001F04F0">
        <w:rPr>
          <w:rFonts w:ascii="Palatino Linotype" w:eastAsia="MS Mincho" w:hAnsi="Palatino Linotype" w:cstheme="majorBidi"/>
          <w:b/>
          <w:sz w:val="24"/>
          <w:szCs w:val="24"/>
          <w:lang w:val="es-ES_tradnl" w:eastAsia="es-ES"/>
        </w:rPr>
        <w:t>SUJETO OBLIGADO</w:t>
      </w:r>
      <w:r w:rsidRPr="001F04F0">
        <w:rPr>
          <w:rFonts w:ascii="Palatino Linotype" w:eastAsia="MS Mincho" w:hAnsi="Palatino Linotype" w:cstheme="majorBidi"/>
          <w:sz w:val="24"/>
          <w:szCs w:val="24"/>
          <w:lang w:val="es-ES_tradnl" w:eastAsia="es-ES"/>
        </w:rPr>
        <w:t xml:space="preserve"> </w:t>
      </w:r>
      <w:r w:rsidR="00347402" w:rsidRPr="001F04F0">
        <w:rPr>
          <w:rFonts w:ascii="Palatino Linotype" w:eastAsia="MS Mincho" w:hAnsi="Palatino Linotype" w:cstheme="majorBidi"/>
          <w:sz w:val="24"/>
          <w:szCs w:val="24"/>
          <w:lang w:val="es-ES_tradnl" w:eastAsia="es-ES"/>
        </w:rPr>
        <w:t xml:space="preserve">proporcionó un documento ah hoc, por medio de cual indicó lo correspondiente a las categorías de personal </w:t>
      </w:r>
      <w:r w:rsidR="008A0809" w:rsidRPr="001F04F0">
        <w:rPr>
          <w:rFonts w:ascii="Palatino Linotype" w:eastAsia="MS Mincho" w:hAnsi="Palatino Linotype" w:cstheme="majorBidi"/>
          <w:sz w:val="24"/>
          <w:szCs w:val="24"/>
          <w:lang w:val="es-ES_tradnl" w:eastAsia="es-ES"/>
        </w:rPr>
        <w:t>relativas a D</w:t>
      </w:r>
      <w:r w:rsidR="00347402" w:rsidRPr="001F04F0">
        <w:rPr>
          <w:rFonts w:ascii="Palatino Linotype" w:eastAsia="MS Mincho" w:hAnsi="Palatino Linotype" w:cstheme="majorBidi"/>
          <w:sz w:val="24"/>
          <w:szCs w:val="24"/>
          <w:lang w:val="es-ES_tradnl" w:eastAsia="es-ES"/>
        </w:rPr>
        <w:t>ieta</w:t>
      </w:r>
      <w:r w:rsidR="008A0809" w:rsidRPr="001F04F0">
        <w:rPr>
          <w:rFonts w:ascii="Palatino Linotype" w:eastAsia="MS Mincho" w:hAnsi="Palatino Linotype" w:cstheme="majorBidi"/>
          <w:sz w:val="24"/>
          <w:szCs w:val="24"/>
          <w:lang w:val="es-ES_tradnl" w:eastAsia="es-ES"/>
        </w:rPr>
        <w:t>s, administrativa</w:t>
      </w:r>
      <w:r w:rsidR="00347402" w:rsidRPr="001F04F0">
        <w:rPr>
          <w:rFonts w:ascii="Palatino Linotype" w:eastAsia="MS Mincho" w:hAnsi="Palatino Linotype" w:cstheme="majorBidi"/>
          <w:sz w:val="24"/>
          <w:szCs w:val="24"/>
          <w:lang w:val="es-ES_tradnl" w:eastAsia="es-ES"/>
        </w:rPr>
        <w:t xml:space="preserve">, lista de raya, </w:t>
      </w:r>
      <w:r w:rsidR="008A0809" w:rsidRPr="001F04F0">
        <w:rPr>
          <w:rFonts w:ascii="Palatino Linotype" w:eastAsia="MS Mincho" w:hAnsi="Palatino Linotype" w:cstheme="majorBidi"/>
          <w:sz w:val="24"/>
          <w:szCs w:val="24"/>
          <w:lang w:val="es-ES_tradnl" w:eastAsia="es-ES"/>
        </w:rPr>
        <w:t>y sindicat</w:t>
      </w:r>
      <w:r w:rsidR="00347402" w:rsidRPr="001F04F0">
        <w:rPr>
          <w:rFonts w:ascii="Palatino Linotype" w:eastAsia="MS Mincho" w:hAnsi="Palatino Linotype" w:cstheme="majorBidi"/>
          <w:sz w:val="24"/>
          <w:szCs w:val="24"/>
          <w:lang w:val="es-ES_tradnl" w:eastAsia="es-ES"/>
        </w:rPr>
        <w:t>o, la nómina general de dicho periodo</w:t>
      </w:r>
      <w:r w:rsidR="003744C8" w:rsidRPr="001F04F0">
        <w:rPr>
          <w:rFonts w:ascii="Palatino Linotype" w:eastAsia="MS Mincho" w:hAnsi="Palatino Linotype" w:cstheme="majorBidi"/>
          <w:sz w:val="24"/>
          <w:szCs w:val="24"/>
          <w:lang w:val="es-ES_tradnl" w:eastAsia="es-ES"/>
        </w:rPr>
        <w:t>, asimismo</w:t>
      </w:r>
      <w:r w:rsidR="008A0809" w:rsidRPr="001F04F0">
        <w:rPr>
          <w:rFonts w:ascii="Palatino Linotype" w:eastAsia="MS Mincho" w:hAnsi="Palatino Linotype" w:cstheme="majorBidi"/>
          <w:sz w:val="24"/>
          <w:szCs w:val="24"/>
          <w:lang w:val="es-ES_tradnl" w:eastAsia="es-ES"/>
        </w:rPr>
        <w:t xml:space="preserve"> se precisa si el Total de</w:t>
      </w:r>
      <w:r w:rsidR="003744C8" w:rsidRPr="001F04F0">
        <w:rPr>
          <w:rFonts w:ascii="Palatino Linotype" w:eastAsia="MS Mincho" w:hAnsi="Palatino Linotype" w:cstheme="majorBidi"/>
          <w:sz w:val="24"/>
          <w:szCs w:val="24"/>
          <w:lang w:val="es-ES_tradnl" w:eastAsia="es-ES"/>
        </w:rPr>
        <w:t xml:space="preserve"> percepciones y </w:t>
      </w:r>
      <w:r w:rsidR="00347402" w:rsidRPr="001F04F0">
        <w:rPr>
          <w:rFonts w:ascii="Palatino Linotype" w:eastAsia="MS Mincho" w:hAnsi="Palatino Linotype" w:cstheme="majorBidi"/>
          <w:sz w:val="24"/>
          <w:szCs w:val="24"/>
          <w:lang w:val="es-ES_tradnl" w:eastAsia="es-ES"/>
        </w:rPr>
        <w:t>de deducciones</w:t>
      </w:r>
      <w:r w:rsidR="003744C8" w:rsidRPr="001F04F0">
        <w:rPr>
          <w:rFonts w:ascii="Palatino Linotype" w:eastAsia="MS Mincho" w:hAnsi="Palatino Linotype" w:cstheme="majorBidi"/>
          <w:sz w:val="24"/>
          <w:szCs w:val="24"/>
          <w:lang w:val="es-ES_tradnl" w:eastAsia="es-ES"/>
        </w:rPr>
        <w:t>, no así el desglose la mismas,</w:t>
      </w:r>
      <w:r w:rsidR="00347402" w:rsidRPr="001F04F0">
        <w:rPr>
          <w:rFonts w:ascii="Palatino Linotype" w:eastAsia="MS Mincho" w:hAnsi="Palatino Linotype" w:cstheme="majorBidi"/>
          <w:sz w:val="24"/>
          <w:szCs w:val="24"/>
          <w:lang w:val="es-ES_tradnl" w:eastAsia="es-ES"/>
        </w:rPr>
        <w:t xml:space="preserve"> por lo que se desconoce a que corresponden las mismas.</w:t>
      </w:r>
    </w:p>
    <w:p w14:paraId="033DAA4A" w14:textId="77777777" w:rsidR="009C2D4E" w:rsidRPr="001F04F0" w:rsidRDefault="009C2D4E" w:rsidP="005235C5">
      <w:pPr>
        <w:spacing w:after="0" w:line="360" w:lineRule="auto"/>
        <w:ind w:right="49"/>
        <w:contextualSpacing/>
        <w:jc w:val="both"/>
        <w:rPr>
          <w:rFonts w:ascii="Palatino Linotype" w:eastAsia="MS Mincho" w:hAnsi="Palatino Linotype" w:cstheme="majorBidi"/>
          <w:sz w:val="24"/>
          <w:szCs w:val="24"/>
          <w:lang w:val="es-ES_tradnl" w:eastAsia="es-ES"/>
        </w:rPr>
      </w:pPr>
    </w:p>
    <w:p w14:paraId="6FBA829E" w14:textId="77777777" w:rsidR="009C2D4E" w:rsidRPr="001F04F0" w:rsidRDefault="009C2D4E" w:rsidP="005235C5">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1F04F0">
        <w:rPr>
          <w:rFonts w:ascii="Palatino Linotype" w:eastAsia="MS Mincho" w:hAnsi="Palatino Linotype" w:cstheme="majorBidi"/>
          <w:sz w:val="24"/>
          <w:szCs w:val="24"/>
          <w:lang w:val="es-ES_tradnl" w:eastAsia="es-ES"/>
        </w:rPr>
        <w:t>En ese contexto, resulta necesario hacer alusión lo que establece el artículo 6, 7 y 8 de la Ley del Trabajo de los Servidores Públicos del Estado y Municipios.</w:t>
      </w:r>
    </w:p>
    <w:p w14:paraId="6131C7E8" w14:textId="77777777" w:rsidR="009C2D4E" w:rsidRPr="001F04F0" w:rsidRDefault="009C2D4E" w:rsidP="005235C5">
      <w:pPr>
        <w:pStyle w:val="Prrafodelista"/>
        <w:ind w:left="0"/>
        <w:rPr>
          <w:rFonts w:ascii="Palatino Linotype" w:eastAsia="MS Mincho" w:hAnsi="Palatino Linotype" w:cstheme="majorBidi"/>
          <w:sz w:val="24"/>
          <w:szCs w:val="24"/>
          <w:lang w:val="es-ES_tradnl" w:eastAsia="es-ES"/>
        </w:rPr>
      </w:pPr>
    </w:p>
    <w:p w14:paraId="4DCEFE66" w14:textId="77777777" w:rsidR="009C2D4E" w:rsidRPr="001F04F0" w:rsidRDefault="00C754D1" w:rsidP="00C754D1">
      <w:pPr>
        <w:spacing w:after="0" w:line="360" w:lineRule="auto"/>
        <w:ind w:left="851" w:right="567"/>
        <w:contextualSpacing/>
        <w:jc w:val="both"/>
        <w:rPr>
          <w:rFonts w:ascii="Palatino Linotype" w:eastAsia="MS Mincho" w:hAnsi="Palatino Linotype" w:cstheme="majorBidi"/>
          <w:i/>
          <w:lang w:eastAsia="es-ES"/>
        </w:rPr>
      </w:pPr>
      <w:r w:rsidRPr="001F04F0">
        <w:rPr>
          <w:rFonts w:ascii="Palatino Linotype" w:eastAsia="MS Mincho" w:hAnsi="Palatino Linotype" w:cstheme="majorBidi"/>
          <w:i/>
          <w:lang w:eastAsia="es-ES"/>
        </w:rPr>
        <w:t>“</w:t>
      </w:r>
      <w:r w:rsidR="009C2D4E" w:rsidRPr="001F04F0">
        <w:rPr>
          <w:rFonts w:ascii="Palatino Linotype" w:eastAsia="MS Mincho" w:hAnsi="Palatino Linotype" w:cstheme="majorBidi"/>
          <w:i/>
          <w:lang w:eastAsia="es-ES"/>
        </w:rPr>
        <w:t xml:space="preserve">ARTÍCULO 6. </w:t>
      </w:r>
      <w:r w:rsidR="009C2D4E" w:rsidRPr="001F04F0">
        <w:rPr>
          <w:rFonts w:ascii="Palatino Linotype" w:eastAsia="MS Mincho" w:hAnsi="Palatino Linotype" w:cstheme="majorBidi"/>
          <w:b/>
          <w:i/>
          <w:lang w:eastAsia="es-ES"/>
        </w:rPr>
        <w:t>Los servidores públicos se clasifican en generales y de confianza</w:t>
      </w:r>
      <w:r w:rsidR="009C2D4E" w:rsidRPr="001F04F0">
        <w:rPr>
          <w:rFonts w:ascii="Palatino Linotype" w:eastAsia="MS Mincho" w:hAnsi="Palatino Linotype" w:cstheme="majorBidi"/>
          <w:i/>
          <w:lang w:eastAsia="es-ES"/>
        </w:rPr>
        <w:t xml:space="preserve">, los cuales, de acuerdo con la duración de sus relaciones de trabajo pueden ser: por tiempo u obra determinados o por tiempo indeterminado. </w:t>
      </w:r>
    </w:p>
    <w:p w14:paraId="19027735" w14:textId="77777777" w:rsidR="009C2D4E" w:rsidRPr="001F04F0" w:rsidRDefault="009C2D4E" w:rsidP="00C754D1">
      <w:pPr>
        <w:spacing w:after="0" w:line="360" w:lineRule="auto"/>
        <w:ind w:left="851" w:right="567"/>
        <w:contextualSpacing/>
        <w:jc w:val="both"/>
        <w:rPr>
          <w:rFonts w:ascii="Palatino Linotype" w:eastAsia="MS Mincho" w:hAnsi="Palatino Linotype" w:cstheme="majorBidi"/>
          <w:i/>
          <w:lang w:eastAsia="es-ES"/>
        </w:rPr>
      </w:pPr>
      <w:r w:rsidRPr="001F04F0">
        <w:rPr>
          <w:rFonts w:ascii="Palatino Linotype" w:eastAsia="MS Mincho" w:hAnsi="Palatino Linotype" w:cstheme="majorBidi"/>
          <w:i/>
          <w:lang w:eastAsia="es-ES"/>
        </w:rPr>
        <w:lastRenderedPageBreak/>
        <w:t xml:space="preserve">ARTÍCULO 7. </w:t>
      </w:r>
      <w:r w:rsidRPr="001F04F0">
        <w:rPr>
          <w:rFonts w:ascii="Palatino Linotype" w:eastAsia="MS Mincho" w:hAnsi="Palatino Linotype" w:cstheme="majorBidi"/>
          <w:b/>
          <w:i/>
          <w:lang w:eastAsia="es-ES"/>
        </w:rPr>
        <w:t>Son servidores públicos generales</w:t>
      </w:r>
      <w:r w:rsidRPr="001F04F0">
        <w:rPr>
          <w:rFonts w:ascii="Palatino Linotype" w:eastAsia="MS Mincho" w:hAnsi="Palatino Linotype" w:cstheme="majorBidi"/>
          <w:i/>
          <w:lang w:eastAsia="es-ES"/>
        </w:rPr>
        <w:t xml:space="preserve"> los que p</w:t>
      </w:r>
      <w:r w:rsidRPr="001F04F0">
        <w:rPr>
          <w:rFonts w:ascii="Palatino Linotype" w:eastAsia="MS Mincho" w:hAnsi="Palatino Linotype" w:cstheme="majorBidi"/>
          <w:b/>
          <w:i/>
          <w:lang w:eastAsia="es-ES"/>
        </w:rPr>
        <w:t>restan sus servicios en funciones operativas de carácter manual, material, administrativo, técnico, profesional o de apoyo, realizando tareas asignadas por sus superiores o determinadas en los manuales internos</w:t>
      </w:r>
      <w:r w:rsidRPr="001F04F0">
        <w:rPr>
          <w:rFonts w:ascii="Palatino Linotype" w:eastAsia="MS Mincho" w:hAnsi="Palatino Linotype" w:cstheme="majorBidi"/>
          <w:i/>
          <w:lang w:eastAsia="es-ES"/>
        </w:rPr>
        <w:t xml:space="preserve"> de procedimientos o </w:t>
      </w:r>
      <w:r w:rsidRPr="001F04F0">
        <w:rPr>
          <w:rFonts w:ascii="Palatino Linotype" w:eastAsia="MS Mincho" w:hAnsi="Palatino Linotype" w:cstheme="majorBidi"/>
          <w:b/>
          <w:i/>
          <w:lang w:eastAsia="es-ES"/>
        </w:rPr>
        <w:t>guías de trabajo</w:t>
      </w:r>
      <w:r w:rsidRPr="001F04F0">
        <w:rPr>
          <w:rFonts w:ascii="Palatino Linotype" w:eastAsia="MS Mincho" w:hAnsi="Palatino Linotype" w:cstheme="majorBidi"/>
          <w:i/>
          <w:lang w:eastAsia="es-ES"/>
        </w:rPr>
        <w:t xml:space="preserve">, no comprendidos dentro del siguiente artículo. </w:t>
      </w:r>
    </w:p>
    <w:p w14:paraId="0EA3F22A" w14:textId="77777777" w:rsidR="009C2D4E" w:rsidRPr="001F04F0" w:rsidRDefault="009C2D4E" w:rsidP="00C754D1">
      <w:pPr>
        <w:spacing w:after="0" w:line="360" w:lineRule="auto"/>
        <w:ind w:left="851" w:right="567"/>
        <w:contextualSpacing/>
        <w:jc w:val="both"/>
        <w:rPr>
          <w:rFonts w:ascii="Palatino Linotype" w:eastAsia="MS Mincho" w:hAnsi="Palatino Linotype" w:cstheme="majorBidi"/>
          <w:i/>
          <w:lang w:eastAsia="es-ES"/>
        </w:rPr>
      </w:pPr>
    </w:p>
    <w:p w14:paraId="428DFACB" w14:textId="77777777" w:rsidR="009C2D4E" w:rsidRPr="001F04F0" w:rsidRDefault="009C2D4E" w:rsidP="00C754D1">
      <w:pPr>
        <w:spacing w:after="0" w:line="360" w:lineRule="auto"/>
        <w:ind w:left="851" w:right="567"/>
        <w:contextualSpacing/>
        <w:jc w:val="both"/>
        <w:rPr>
          <w:rFonts w:ascii="Palatino Linotype" w:eastAsia="MS Mincho" w:hAnsi="Palatino Linotype" w:cstheme="majorBidi"/>
          <w:i/>
          <w:lang w:eastAsia="es-ES"/>
        </w:rPr>
      </w:pPr>
      <w:r w:rsidRPr="001F04F0">
        <w:rPr>
          <w:rFonts w:ascii="Palatino Linotype" w:eastAsia="MS Mincho" w:hAnsi="Palatino Linotype" w:cstheme="majorBidi"/>
          <w:i/>
          <w:lang w:eastAsia="es-ES"/>
        </w:rPr>
        <w:t xml:space="preserve">ARTÍCULO 8. Se entiende por </w:t>
      </w:r>
      <w:r w:rsidRPr="001F04F0">
        <w:rPr>
          <w:rFonts w:ascii="Palatino Linotype" w:eastAsia="MS Mincho" w:hAnsi="Palatino Linotype" w:cstheme="majorBidi"/>
          <w:b/>
          <w:i/>
          <w:lang w:eastAsia="es-ES"/>
        </w:rPr>
        <w:t>servidores públicos de confianza</w:t>
      </w:r>
      <w:r w:rsidRPr="001F04F0">
        <w:rPr>
          <w:rFonts w:ascii="Palatino Linotype" w:eastAsia="MS Mincho" w:hAnsi="Palatino Linotype" w:cstheme="majorBidi"/>
          <w:i/>
          <w:lang w:eastAsia="es-ES"/>
        </w:rPr>
        <w:t xml:space="preserve">: </w:t>
      </w:r>
    </w:p>
    <w:p w14:paraId="5BDB06CD" w14:textId="77777777" w:rsidR="009C2D4E" w:rsidRPr="001F04F0" w:rsidRDefault="009C2D4E" w:rsidP="00C754D1">
      <w:pPr>
        <w:spacing w:after="0" w:line="360" w:lineRule="auto"/>
        <w:ind w:left="851" w:right="567"/>
        <w:contextualSpacing/>
        <w:jc w:val="both"/>
        <w:rPr>
          <w:rFonts w:ascii="Palatino Linotype" w:eastAsia="MS Mincho" w:hAnsi="Palatino Linotype" w:cstheme="majorBidi"/>
          <w:i/>
          <w:lang w:eastAsia="es-ES"/>
        </w:rPr>
      </w:pPr>
    </w:p>
    <w:p w14:paraId="7CA0C421" w14:textId="77777777" w:rsidR="009C2D4E" w:rsidRPr="001F04F0" w:rsidRDefault="009C2D4E" w:rsidP="00C754D1">
      <w:pPr>
        <w:spacing w:after="0" w:line="360" w:lineRule="auto"/>
        <w:ind w:left="851" w:right="567"/>
        <w:contextualSpacing/>
        <w:jc w:val="both"/>
        <w:rPr>
          <w:rFonts w:ascii="Palatino Linotype" w:eastAsia="MS Mincho" w:hAnsi="Palatino Linotype" w:cstheme="majorBidi"/>
          <w:i/>
          <w:lang w:eastAsia="es-ES"/>
        </w:rPr>
      </w:pPr>
      <w:r w:rsidRPr="001F04F0">
        <w:rPr>
          <w:rFonts w:ascii="Palatino Linotype" w:eastAsia="MS Mincho" w:hAnsi="Palatino Linotype" w:cstheme="majorBidi"/>
          <w:i/>
          <w:lang w:eastAsia="es-ES"/>
        </w:rPr>
        <w:t xml:space="preserve">I. Aquéllos cuyo </w:t>
      </w:r>
      <w:r w:rsidRPr="001F04F0">
        <w:rPr>
          <w:rFonts w:ascii="Palatino Linotype" w:eastAsia="MS Mincho" w:hAnsi="Palatino Linotype" w:cstheme="majorBidi"/>
          <w:b/>
          <w:i/>
          <w:lang w:eastAsia="es-ES"/>
        </w:rPr>
        <w:t>nombramiento o ejercicio del cargo requiera de la intervención directa del titular de la institución pública</w:t>
      </w:r>
      <w:r w:rsidRPr="001F04F0">
        <w:rPr>
          <w:rFonts w:ascii="Palatino Linotype" w:eastAsia="MS Mincho" w:hAnsi="Palatino Linotype" w:cstheme="majorBidi"/>
          <w:i/>
          <w:lang w:eastAsia="es-ES"/>
        </w:rPr>
        <w:t>, del órgano de gobierno o de los Organismos Autónomos Constitucionales; siendo atribución de éstos su nombramiento o remoción en cualquier momento;</w:t>
      </w:r>
    </w:p>
    <w:p w14:paraId="3E912824" w14:textId="77777777" w:rsidR="009C2D4E" w:rsidRPr="001F04F0" w:rsidRDefault="009C2D4E" w:rsidP="00C754D1">
      <w:pPr>
        <w:spacing w:after="0" w:line="360" w:lineRule="auto"/>
        <w:ind w:left="851" w:right="567"/>
        <w:contextualSpacing/>
        <w:jc w:val="both"/>
        <w:rPr>
          <w:rFonts w:ascii="Palatino Linotype" w:eastAsia="MS Mincho" w:hAnsi="Palatino Linotype" w:cstheme="majorBidi"/>
          <w:i/>
          <w:lang w:eastAsia="es-ES"/>
        </w:rPr>
      </w:pPr>
    </w:p>
    <w:p w14:paraId="61BDB42F" w14:textId="77777777" w:rsidR="009C2D4E" w:rsidRPr="001F04F0" w:rsidRDefault="009C2D4E" w:rsidP="00C754D1">
      <w:pPr>
        <w:spacing w:after="0" w:line="360" w:lineRule="auto"/>
        <w:ind w:left="851" w:right="567"/>
        <w:contextualSpacing/>
        <w:jc w:val="both"/>
        <w:rPr>
          <w:rFonts w:ascii="Palatino Linotype" w:hAnsi="Palatino Linotype"/>
          <w:i/>
        </w:rPr>
      </w:pPr>
      <w:r w:rsidRPr="001F04F0">
        <w:rPr>
          <w:rFonts w:ascii="Palatino Linotype" w:hAnsi="Palatino Linotype"/>
          <w:i/>
        </w:rPr>
        <w:t xml:space="preserve">II. </w:t>
      </w:r>
      <w:r w:rsidRPr="001F04F0">
        <w:rPr>
          <w:rFonts w:ascii="Palatino Linotype" w:hAnsi="Palatino Linotype"/>
          <w:b/>
          <w:i/>
        </w:rPr>
        <w:t>Aquéllos que tengan esa calidad en razón de la naturaleza de las funciones que desempeñen y no de la designación que se dé al puesto</w:t>
      </w:r>
      <w:r w:rsidRPr="001F04F0">
        <w:rPr>
          <w:rFonts w:ascii="Palatino Linotype" w:hAnsi="Palatino Linotype"/>
          <w:i/>
        </w:rPr>
        <w:t xml:space="preserve">. </w:t>
      </w:r>
    </w:p>
    <w:p w14:paraId="45B65760" w14:textId="77777777" w:rsidR="009C2D4E" w:rsidRPr="001F04F0" w:rsidRDefault="009C2D4E" w:rsidP="00C754D1">
      <w:pPr>
        <w:spacing w:after="0" w:line="360" w:lineRule="auto"/>
        <w:ind w:left="851" w:right="567"/>
        <w:contextualSpacing/>
        <w:jc w:val="both"/>
        <w:rPr>
          <w:rFonts w:ascii="Palatino Linotype" w:hAnsi="Palatino Linotype"/>
          <w:i/>
        </w:rPr>
      </w:pPr>
    </w:p>
    <w:p w14:paraId="7F42D1B7" w14:textId="77777777" w:rsidR="009C2D4E" w:rsidRPr="001F04F0" w:rsidRDefault="009C2D4E" w:rsidP="00C754D1">
      <w:pPr>
        <w:spacing w:after="0" w:line="360" w:lineRule="auto"/>
        <w:ind w:left="851" w:right="567"/>
        <w:contextualSpacing/>
        <w:jc w:val="both"/>
        <w:rPr>
          <w:rFonts w:ascii="Palatino Linotype" w:hAnsi="Palatino Linotype"/>
          <w:i/>
        </w:rPr>
      </w:pPr>
      <w:r w:rsidRPr="001F04F0">
        <w:rPr>
          <w:rFonts w:ascii="Palatino Linotype" w:hAnsi="Palatino Linotype"/>
          <w:b/>
          <w:i/>
        </w:rPr>
        <w:t>Son funciones de confianza:</w:t>
      </w:r>
      <w:r w:rsidRPr="001F04F0">
        <w:rPr>
          <w:rFonts w:ascii="Palatino Linotype" w:hAnsi="Palatino Linotype"/>
          <w:i/>
        </w:rPr>
        <w:t xml:space="preserve"> las de dirección,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 así como aquellas que se desempeñen por mandato de la norma que rigen las condiciones de trabajo de la institución pública.</w:t>
      </w:r>
    </w:p>
    <w:p w14:paraId="41746380" w14:textId="77777777" w:rsidR="009C2D4E" w:rsidRPr="001F04F0" w:rsidRDefault="009C2D4E" w:rsidP="00C754D1">
      <w:pPr>
        <w:spacing w:after="0" w:line="360" w:lineRule="auto"/>
        <w:ind w:left="851" w:right="709"/>
        <w:contextualSpacing/>
        <w:jc w:val="both"/>
        <w:rPr>
          <w:rFonts w:ascii="Palatino Linotype" w:eastAsia="MS Mincho" w:hAnsi="Palatino Linotype" w:cstheme="majorBidi"/>
          <w:i/>
          <w:lang w:val="es-ES_tradnl" w:eastAsia="es-ES"/>
        </w:rPr>
      </w:pPr>
      <w:r w:rsidRPr="001F04F0">
        <w:rPr>
          <w:rFonts w:ascii="Palatino Linotype" w:hAnsi="Palatino Linotype"/>
          <w:i/>
        </w:rPr>
        <w:lastRenderedPageBreak/>
        <w:t>…</w:t>
      </w:r>
    </w:p>
    <w:p w14:paraId="2919EF75" w14:textId="77777777" w:rsidR="009C2D4E" w:rsidRPr="001F04F0" w:rsidRDefault="009C2D4E" w:rsidP="005235C5">
      <w:pPr>
        <w:spacing w:after="0" w:line="360" w:lineRule="auto"/>
        <w:ind w:right="709"/>
        <w:contextualSpacing/>
        <w:jc w:val="both"/>
        <w:rPr>
          <w:rFonts w:ascii="Palatino Linotype" w:eastAsia="MS Mincho" w:hAnsi="Palatino Linotype" w:cstheme="majorBidi"/>
          <w:sz w:val="24"/>
          <w:szCs w:val="24"/>
          <w:lang w:val="es-ES_tradnl" w:eastAsia="es-ES"/>
        </w:rPr>
      </w:pPr>
    </w:p>
    <w:p w14:paraId="630419B1" w14:textId="77777777" w:rsidR="005312A3" w:rsidRPr="001F04F0" w:rsidRDefault="00102809" w:rsidP="005235C5">
      <w:pPr>
        <w:pStyle w:val="Prrafodelista"/>
        <w:numPr>
          <w:ilvl w:val="0"/>
          <w:numId w:val="2"/>
        </w:numPr>
        <w:spacing w:after="0" w:line="360" w:lineRule="auto"/>
        <w:ind w:left="0" w:firstLine="0"/>
        <w:jc w:val="both"/>
        <w:rPr>
          <w:rFonts w:ascii="Palatino Linotype" w:eastAsia="MS Mincho" w:hAnsi="Palatino Linotype" w:cstheme="majorBidi"/>
          <w:sz w:val="24"/>
          <w:szCs w:val="24"/>
          <w:lang w:val="es-ES_tradnl" w:eastAsia="es-ES"/>
        </w:rPr>
      </w:pPr>
      <w:r w:rsidRPr="001F04F0">
        <w:rPr>
          <w:rFonts w:ascii="Palatino Linotype" w:eastAsia="MS Mincho" w:hAnsi="Palatino Linotype" w:cstheme="majorBidi"/>
          <w:sz w:val="24"/>
          <w:szCs w:val="24"/>
          <w:lang w:val="es-ES_tradnl" w:eastAsia="es-ES"/>
        </w:rPr>
        <w:t>Luego entonces el rubro identificado como tipo de nómina la categoría de Administrativa, contiene tanto al personal de confianza como generales, por lo anterior, es de referir que si bien es ciertos que los Sujetos Obligados no tiene el deber de generar documentos ad hoc para dar cumplimiento a los requerimientos de particulares, también lo es que la Ley se los prohíba, sin embargo, el recurrir a ésta práctica, la información que se proporcione debe cumplir con cada uno de los planteamiento formulado en la solicitud de información, situación que no ocurrió</w:t>
      </w:r>
      <w:r w:rsidR="005312A3" w:rsidRPr="001F04F0">
        <w:rPr>
          <w:rFonts w:ascii="Palatino Linotype" w:eastAsia="MS Mincho" w:hAnsi="Palatino Linotype" w:cstheme="majorBidi"/>
          <w:sz w:val="24"/>
          <w:szCs w:val="24"/>
          <w:lang w:val="es-ES_tradnl" w:eastAsia="es-ES"/>
        </w:rPr>
        <w:t>, robustece lo anterior el criterio 03/17 emitido por el Instituto Nacional de Acceso a la Información y Protección de Datos Personales que establece lo siguiente:</w:t>
      </w:r>
    </w:p>
    <w:p w14:paraId="2F5A925D" w14:textId="77777777" w:rsidR="005312A3" w:rsidRPr="001F04F0" w:rsidRDefault="005312A3" w:rsidP="005235C5">
      <w:pPr>
        <w:pStyle w:val="Prrafodelista"/>
        <w:spacing w:after="0" w:line="360" w:lineRule="auto"/>
        <w:ind w:left="0"/>
        <w:jc w:val="both"/>
        <w:rPr>
          <w:rFonts w:ascii="Palatino Linotype" w:eastAsia="MS Mincho" w:hAnsi="Palatino Linotype" w:cstheme="majorBidi"/>
          <w:sz w:val="24"/>
          <w:szCs w:val="24"/>
          <w:lang w:val="es-ES_tradnl" w:eastAsia="es-ES"/>
        </w:rPr>
      </w:pPr>
    </w:p>
    <w:p w14:paraId="40ADC550" w14:textId="77777777" w:rsidR="005312A3" w:rsidRPr="001F04F0" w:rsidRDefault="00C754D1" w:rsidP="00C754D1">
      <w:pPr>
        <w:spacing w:before="73" w:after="200" w:line="360" w:lineRule="auto"/>
        <w:ind w:left="851" w:right="567"/>
        <w:jc w:val="both"/>
        <w:rPr>
          <w:rFonts w:ascii="Palatino Linotype" w:eastAsia="Arial" w:hAnsi="Palatino Linotype" w:cs="Arial"/>
          <w:i/>
        </w:rPr>
      </w:pPr>
      <w:r w:rsidRPr="001F04F0">
        <w:rPr>
          <w:rFonts w:ascii="Palatino Linotype" w:eastAsia="Arial" w:hAnsi="Palatino Linotype" w:cs="Arial"/>
          <w:b/>
          <w:i/>
        </w:rPr>
        <w:t>“</w:t>
      </w:r>
      <w:r w:rsidR="005312A3" w:rsidRPr="001F04F0">
        <w:rPr>
          <w:rFonts w:ascii="Palatino Linotype" w:eastAsia="Arial" w:hAnsi="Palatino Linotype" w:cs="Arial"/>
          <w:b/>
          <w:i/>
        </w:rPr>
        <w:t xml:space="preserve">No existe obligación de elaborar </w:t>
      </w:r>
      <w:r w:rsidR="005312A3" w:rsidRPr="001F04F0">
        <w:rPr>
          <w:rFonts w:ascii="Palatino Linotype" w:eastAsia="Arial" w:hAnsi="Palatino Linotype" w:cs="Arial"/>
          <w:b/>
          <w:i/>
          <w:spacing w:val="-3"/>
        </w:rPr>
        <w:t>d</w:t>
      </w:r>
      <w:r w:rsidR="005312A3" w:rsidRPr="001F04F0">
        <w:rPr>
          <w:rFonts w:ascii="Palatino Linotype" w:eastAsia="Arial" w:hAnsi="Palatino Linotype" w:cs="Arial"/>
          <w:b/>
          <w:i/>
        </w:rPr>
        <w:t>ocum</w:t>
      </w:r>
      <w:r w:rsidR="005312A3" w:rsidRPr="001F04F0">
        <w:rPr>
          <w:rFonts w:ascii="Palatino Linotype" w:eastAsia="Arial" w:hAnsi="Palatino Linotype" w:cs="Arial"/>
          <w:b/>
          <w:i/>
          <w:spacing w:val="1"/>
        </w:rPr>
        <w:t>e</w:t>
      </w:r>
      <w:r w:rsidR="005312A3" w:rsidRPr="001F04F0">
        <w:rPr>
          <w:rFonts w:ascii="Palatino Linotype" w:eastAsia="Arial" w:hAnsi="Palatino Linotype" w:cs="Arial"/>
          <w:b/>
          <w:i/>
        </w:rPr>
        <w:t>n</w:t>
      </w:r>
      <w:r w:rsidR="005312A3" w:rsidRPr="001F04F0">
        <w:rPr>
          <w:rFonts w:ascii="Palatino Linotype" w:eastAsia="Arial" w:hAnsi="Palatino Linotype" w:cs="Arial"/>
          <w:b/>
          <w:i/>
          <w:spacing w:val="-1"/>
        </w:rPr>
        <w:t>t</w:t>
      </w:r>
      <w:r w:rsidR="005312A3" w:rsidRPr="001F04F0">
        <w:rPr>
          <w:rFonts w:ascii="Palatino Linotype" w:eastAsia="Arial" w:hAnsi="Palatino Linotype" w:cs="Arial"/>
          <w:b/>
          <w:i/>
        </w:rPr>
        <w:t>os</w:t>
      </w:r>
      <w:r w:rsidR="005312A3" w:rsidRPr="001F04F0">
        <w:rPr>
          <w:rFonts w:ascii="Palatino Linotype" w:eastAsia="Arial" w:hAnsi="Palatino Linotype" w:cs="Arial"/>
          <w:b/>
          <w:i/>
          <w:spacing w:val="14"/>
        </w:rPr>
        <w:t xml:space="preserve"> </w:t>
      </w:r>
      <w:r w:rsidR="005312A3" w:rsidRPr="001F04F0">
        <w:rPr>
          <w:rFonts w:ascii="Palatino Linotype" w:eastAsia="Arial" w:hAnsi="Palatino Linotype" w:cs="Arial"/>
          <w:b/>
          <w:i/>
          <w:spacing w:val="-1"/>
        </w:rPr>
        <w:t xml:space="preserve">ad </w:t>
      </w:r>
      <w:r w:rsidR="005312A3" w:rsidRPr="001F04F0">
        <w:rPr>
          <w:rFonts w:ascii="Palatino Linotype" w:eastAsia="Arial" w:hAnsi="Palatino Linotype" w:cs="Arial"/>
          <w:b/>
          <w:i/>
        </w:rPr>
        <w:t>hoc</w:t>
      </w:r>
      <w:r w:rsidR="005312A3" w:rsidRPr="001F04F0">
        <w:rPr>
          <w:rFonts w:ascii="Palatino Linotype" w:eastAsia="Arial" w:hAnsi="Palatino Linotype" w:cs="Arial"/>
          <w:b/>
          <w:i/>
          <w:spacing w:val="11"/>
        </w:rPr>
        <w:t xml:space="preserve"> </w:t>
      </w:r>
      <w:r w:rsidR="005312A3" w:rsidRPr="001F04F0">
        <w:rPr>
          <w:rFonts w:ascii="Palatino Linotype" w:eastAsia="Arial" w:hAnsi="Palatino Linotype" w:cs="Arial"/>
          <w:b/>
          <w:i/>
        </w:rPr>
        <w:t>para</w:t>
      </w:r>
      <w:r w:rsidR="005312A3" w:rsidRPr="001F04F0">
        <w:rPr>
          <w:rFonts w:ascii="Palatino Linotype" w:eastAsia="Arial" w:hAnsi="Palatino Linotype" w:cs="Arial"/>
          <w:b/>
          <w:i/>
          <w:spacing w:val="10"/>
        </w:rPr>
        <w:t xml:space="preserve"> </w:t>
      </w:r>
      <w:r w:rsidR="005312A3" w:rsidRPr="001F04F0">
        <w:rPr>
          <w:rFonts w:ascii="Palatino Linotype" w:eastAsia="Arial" w:hAnsi="Palatino Linotype" w:cs="Arial"/>
          <w:b/>
          <w:i/>
        </w:rPr>
        <w:t>atender las sol</w:t>
      </w:r>
      <w:r w:rsidR="005312A3" w:rsidRPr="001F04F0">
        <w:rPr>
          <w:rFonts w:ascii="Palatino Linotype" w:eastAsia="Arial" w:hAnsi="Palatino Linotype" w:cs="Arial"/>
          <w:b/>
          <w:i/>
          <w:spacing w:val="-2"/>
        </w:rPr>
        <w:t>i</w:t>
      </w:r>
      <w:r w:rsidR="005312A3" w:rsidRPr="001F04F0">
        <w:rPr>
          <w:rFonts w:ascii="Palatino Linotype" w:eastAsia="Arial" w:hAnsi="Palatino Linotype" w:cs="Arial"/>
          <w:b/>
          <w:i/>
          <w:spacing w:val="1"/>
        </w:rPr>
        <w:t>c</w:t>
      </w:r>
      <w:r w:rsidR="005312A3" w:rsidRPr="001F04F0">
        <w:rPr>
          <w:rFonts w:ascii="Palatino Linotype" w:eastAsia="Arial" w:hAnsi="Palatino Linotype" w:cs="Arial"/>
          <w:b/>
          <w:i/>
        </w:rPr>
        <w:t>itudes</w:t>
      </w:r>
      <w:r w:rsidR="005312A3" w:rsidRPr="001F04F0">
        <w:rPr>
          <w:rFonts w:ascii="Palatino Linotype" w:eastAsia="Arial" w:hAnsi="Palatino Linotype" w:cs="Arial"/>
          <w:b/>
          <w:i/>
          <w:spacing w:val="10"/>
        </w:rPr>
        <w:t xml:space="preserve"> </w:t>
      </w:r>
      <w:r w:rsidR="005312A3" w:rsidRPr="001F04F0">
        <w:rPr>
          <w:rFonts w:ascii="Palatino Linotype" w:eastAsia="Arial" w:hAnsi="Palatino Linotype" w:cs="Arial"/>
          <w:b/>
          <w:i/>
        </w:rPr>
        <w:t>de</w:t>
      </w:r>
      <w:r w:rsidR="005312A3" w:rsidRPr="001F04F0">
        <w:rPr>
          <w:rFonts w:ascii="Palatino Linotype" w:eastAsia="Arial" w:hAnsi="Palatino Linotype" w:cs="Arial"/>
          <w:b/>
          <w:i/>
          <w:spacing w:val="9"/>
        </w:rPr>
        <w:t xml:space="preserve"> </w:t>
      </w:r>
      <w:r w:rsidR="005312A3" w:rsidRPr="001F04F0">
        <w:rPr>
          <w:rFonts w:ascii="Palatino Linotype" w:eastAsia="Arial" w:hAnsi="Palatino Linotype" w:cs="Arial"/>
          <w:b/>
          <w:i/>
          <w:spacing w:val="1"/>
        </w:rPr>
        <w:t>ac</w:t>
      </w:r>
      <w:r w:rsidR="005312A3" w:rsidRPr="001F04F0">
        <w:rPr>
          <w:rFonts w:ascii="Palatino Linotype" w:eastAsia="Arial" w:hAnsi="Palatino Linotype" w:cs="Arial"/>
          <w:b/>
          <w:i/>
          <w:spacing w:val="-1"/>
        </w:rPr>
        <w:t>c</w:t>
      </w:r>
      <w:r w:rsidR="005312A3" w:rsidRPr="001F04F0">
        <w:rPr>
          <w:rFonts w:ascii="Palatino Linotype" w:eastAsia="Arial" w:hAnsi="Palatino Linotype" w:cs="Arial"/>
          <w:b/>
          <w:i/>
          <w:spacing w:val="1"/>
        </w:rPr>
        <w:t>es</w:t>
      </w:r>
      <w:r w:rsidR="005312A3" w:rsidRPr="001F04F0">
        <w:rPr>
          <w:rFonts w:ascii="Palatino Linotype" w:eastAsia="Arial" w:hAnsi="Palatino Linotype" w:cs="Arial"/>
          <w:b/>
          <w:i/>
        </w:rPr>
        <w:t>o</w:t>
      </w:r>
      <w:r w:rsidR="005312A3" w:rsidRPr="001F04F0">
        <w:rPr>
          <w:rFonts w:ascii="Palatino Linotype" w:eastAsia="Arial" w:hAnsi="Palatino Linotype" w:cs="Arial"/>
          <w:b/>
          <w:i/>
          <w:spacing w:val="11"/>
        </w:rPr>
        <w:t xml:space="preserve"> </w:t>
      </w:r>
      <w:r w:rsidR="005312A3" w:rsidRPr="001F04F0">
        <w:rPr>
          <w:rFonts w:ascii="Palatino Linotype" w:eastAsia="Arial" w:hAnsi="Palatino Linotype" w:cs="Arial"/>
          <w:b/>
          <w:i/>
        </w:rPr>
        <w:t>a</w:t>
      </w:r>
      <w:r w:rsidR="005312A3" w:rsidRPr="001F04F0">
        <w:rPr>
          <w:rFonts w:ascii="Palatino Linotype" w:eastAsia="Arial" w:hAnsi="Palatino Linotype" w:cs="Arial"/>
          <w:b/>
          <w:i/>
          <w:spacing w:val="9"/>
        </w:rPr>
        <w:t xml:space="preserve"> </w:t>
      </w:r>
      <w:r w:rsidR="005312A3" w:rsidRPr="001F04F0">
        <w:rPr>
          <w:rFonts w:ascii="Palatino Linotype" w:eastAsia="Arial" w:hAnsi="Palatino Linotype" w:cs="Arial"/>
          <w:b/>
          <w:i/>
        </w:rPr>
        <w:t>la</w:t>
      </w:r>
      <w:r w:rsidR="005312A3" w:rsidRPr="001F04F0">
        <w:rPr>
          <w:rFonts w:ascii="Palatino Linotype" w:eastAsia="Arial" w:hAnsi="Palatino Linotype" w:cs="Arial"/>
          <w:b/>
          <w:i/>
          <w:spacing w:val="10"/>
        </w:rPr>
        <w:t xml:space="preserve"> </w:t>
      </w:r>
      <w:r w:rsidR="005312A3" w:rsidRPr="001F04F0">
        <w:rPr>
          <w:rFonts w:ascii="Palatino Linotype" w:eastAsia="Arial" w:hAnsi="Palatino Linotype" w:cs="Arial"/>
          <w:b/>
          <w:i/>
        </w:rPr>
        <w:t>informa</w:t>
      </w:r>
      <w:r w:rsidR="005312A3" w:rsidRPr="001F04F0">
        <w:rPr>
          <w:rFonts w:ascii="Palatino Linotype" w:eastAsia="Arial" w:hAnsi="Palatino Linotype" w:cs="Arial"/>
          <w:b/>
          <w:i/>
          <w:spacing w:val="1"/>
        </w:rPr>
        <w:t>c</w:t>
      </w:r>
      <w:r w:rsidR="005312A3" w:rsidRPr="001F04F0">
        <w:rPr>
          <w:rFonts w:ascii="Palatino Linotype" w:eastAsia="Arial" w:hAnsi="Palatino Linotype" w:cs="Arial"/>
          <w:b/>
          <w:i/>
        </w:rPr>
        <w:t>ió</w:t>
      </w:r>
      <w:r w:rsidR="005312A3" w:rsidRPr="001F04F0">
        <w:rPr>
          <w:rFonts w:ascii="Palatino Linotype" w:eastAsia="Arial" w:hAnsi="Palatino Linotype" w:cs="Arial"/>
          <w:b/>
          <w:i/>
          <w:spacing w:val="-2"/>
        </w:rPr>
        <w:t>n</w:t>
      </w:r>
      <w:r w:rsidR="005312A3" w:rsidRPr="001F04F0">
        <w:rPr>
          <w:rFonts w:ascii="Palatino Linotype" w:eastAsia="Arial" w:hAnsi="Palatino Linotype" w:cs="Arial"/>
          <w:b/>
          <w:i/>
        </w:rPr>
        <w:t>.</w:t>
      </w:r>
      <w:r w:rsidR="005312A3" w:rsidRPr="001F04F0">
        <w:rPr>
          <w:rFonts w:ascii="Palatino Linotype" w:eastAsia="Arial" w:hAnsi="Palatino Linotype" w:cs="Arial"/>
          <w:b/>
          <w:i/>
          <w:spacing w:val="18"/>
        </w:rPr>
        <w:t xml:space="preserve"> </w:t>
      </w:r>
      <w:r w:rsidR="005312A3" w:rsidRPr="001F04F0">
        <w:rPr>
          <w:rFonts w:ascii="Palatino Linotype" w:eastAsia="Arial" w:hAnsi="Palatino Linotype" w:cs="Arial"/>
          <w:i/>
          <w:spacing w:val="18"/>
        </w:rPr>
        <w:t>L</w:t>
      </w:r>
      <w:r w:rsidR="005312A3" w:rsidRPr="001F04F0">
        <w:rPr>
          <w:rFonts w:ascii="Palatino Linotype" w:eastAsia="Arial" w:hAnsi="Palatino Linotype" w:cs="Arial"/>
          <w:i/>
          <w:spacing w:val="-1"/>
        </w:rPr>
        <w:t xml:space="preserve">os </w:t>
      </w:r>
      <w:r w:rsidR="005312A3" w:rsidRPr="001F04F0">
        <w:rPr>
          <w:rFonts w:ascii="Palatino Linotype" w:eastAsia="Arial" w:hAnsi="Palatino Linotype" w:cs="Arial"/>
          <w:i/>
          <w:spacing w:val="1"/>
        </w:rPr>
        <w:t>a</w:t>
      </w:r>
      <w:r w:rsidR="005312A3" w:rsidRPr="001F04F0">
        <w:rPr>
          <w:rFonts w:ascii="Palatino Linotype" w:eastAsia="Arial" w:hAnsi="Palatino Linotype" w:cs="Arial"/>
          <w:i/>
        </w:rPr>
        <w:t>rt</w:t>
      </w:r>
      <w:r w:rsidR="005312A3" w:rsidRPr="001F04F0">
        <w:rPr>
          <w:rFonts w:ascii="Palatino Linotype" w:eastAsia="Arial" w:hAnsi="Palatino Linotype" w:cs="Arial"/>
          <w:i/>
          <w:spacing w:val="-2"/>
        </w:rPr>
        <w:t>í</w:t>
      </w:r>
      <w:r w:rsidR="005312A3" w:rsidRPr="001F04F0">
        <w:rPr>
          <w:rFonts w:ascii="Palatino Linotype" w:eastAsia="Arial" w:hAnsi="Palatino Linotype" w:cs="Arial"/>
          <w:i/>
        </w:rPr>
        <w:t>c</w:t>
      </w:r>
      <w:r w:rsidR="005312A3" w:rsidRPr="001F04F0">
        <w:rPr>
          <w:rFonts w:ascii="Palatino Linotype" w:eastAsia="Arial" w:hAnsi="Palatino Linotype" w:cs="Arial"/>
          <w:i/>
          <w:spacing w:val="1"/>
        </w:rPr>
        <w:t>u</w:t>
      </w:r>
      <w:r w:rsidR="005312A3" w:rsidRPr="001F04F0">
        <w:rPr>
          <w:rFonts w:ascii="Palatino Linotype" w:eastAsia="Arial" w:hAnsi="Palatino Linotype" w:cs="Arial"/>
          <w:i/>
        </w:rPr>
        <w:t>los</w:t>
      </w:r>
      <w:r w:rsidR="005312A3" w:rsidRPr="001F04F0">
        <w:rPr>
          <w:rFonts w:ascii="Palatino Linotype" w:eastAsia="Arial" w:hAnsi="Palatino Linotype" w:cs="Arial"/>
          <w:i/>
          <w:spacing w:val="8"/>
        </w:rPr>
        <w:t xml:space="preserve"> 129 </w:t>
      </w:r>
      <w:r w:rsidR="005312A3" w:rsidRPr="001F04F0">
        <w:rPr>
          <w:rFonts w:ascii="Palatino Linotype" w:eastAsia="Arial" w:hAnsi="Palatino Linotype" w:cs="Arial"/>
          <w:i/>
          <w:spacing w:val="1"/>
        </w:rPr>
        <w:t>d</w:t>
      </w:r>
      <w:r w:rsidR="005312A3" w:rsidRPr="001F04F0">
        <w:rPr>
          <w:rFonts w:ascii="Palatino Linotype" w:eastAsia="Arial" w:hAnsi="Palatino Linotype" w:cs="Arial"/>
          <w:i/>
        </w:rPr>
        <w:t>e</w:t>
      </w:r>
      <w:r w:rsidR="005312A3" w:rsidRPr="001F04F0">
        <w:rPr>
          <w:rFonts w:ascii="Palatino Linotype" w:eastAsia="Arial" w:hAnsi="Palatino Linotype" w:cs="Arial"/>
          <w:i/>
          <w:spacing w:val="9"/>
        </w:rPr>
        <w:t xml:space="preserve"> </w:t>
      </w:r>
      <w:r w:rsidR="005312A3" w:rsidRPr="001F04F0">
        <w:rPr>
          <w:rFonts w:ascii="Palatino Linotype" w:eastAsia="Arial" w:hAnsi="Palatino Linotype" w:cs="Arial"/>
          <w:i/>
        </w:rPr>
        <w:t>la</w:t>
      </w:r>
      <w:r w:rsidR="005312A3" w:rsidRPr="001F04F0">
        <w:rPr>
          <w:rFonts w:ascii="Palatino Linotype" w:eastAsia="Arial" w:hAnsi="Palatino Linotype" w:cs="Arial"/>
          <w:i/>
          <w:spacing w:val="10"/>
        </w:rPr>
        <w:t xml:space="preserve"> </w:t>
      </w:r>
      <w:r w:rsidR="005312A3" w:rsidRPr="001F04F0">
        <w:rPr>
          <w:rFonts w:ascii="Palatino Linotype" w:eastAsia="Arial" w:hAnsi="Palatino Linotype" w:cs="Arial"/>
          <w:i/>
          <w:spacing w:val="-1"/>
        </w:rPr>
        <w:t>L</w:t>
      </w:r>
      <w:r w:rsidR="005312A3" w:rsidRPr="001F04F0">
        <w:rPr>
          <w:rFonts w:ascii="Palatino Linotype" w:eastAsia="Arial" w:hAnsi="Palatino Linotype" w:cs="Arial"/>
          <w:i/>
          <w:spacing w:val="1"/>
        </w:rPr>
        <w:t>e</w:t>
      </w:r>
      <w:r w:rsidR="005312A3" w:rsidRPr="001F04F0">
        <w:rPr>
          <w:rFonts w:ascii="Palatino Linotype" w:eastAsia="Arial" w:hAnsi="Palatino Linotype" w:cs="Arial"/>
          <w:i/>
        </w:rPr>
        <w:t>y</w:t>
      </w:r>
      <w:r w:rsidR="005312A3" w:rsidRPr="001F04F0">
        <w:rPr>
          <w:rFonts w:ascii="Palatino Linotype" w:eastAsia="Arial" w:hAnsi="Palatino Linotype" w:cs="Arial"/>
          <w:i/>
          <w:spacing w:val="8"/>
        </w:rPr>
        <w:t xml:space="preserve"> </w:t>
      </w:r>
      <w:r w:rsidR="005312A3" w:rsidRPr="001F04F0">
        <w:rPr>
          <w:rFonts w:ascii="Palatino Linotype" w:eastAsia="Arial" w:hAnsi="Palatino Linotype" w:cs="Arial"/>
          <w:i/>
        </w:rPr>
        <w:t>General</w:t>
      </w:r>
      <w:r w:rsidR="005312A3" w:rsidRPr="001F04F0">
        <w:rPr>
          <w:rFonts w:ascii="Palatino Linotype" w:eastAsia="Arial" w:hAnsi="Palatino Linotype" w:cs="Arial"/>
          <w:i/>
          <w:spacing w:val="10"/>
        </w:rPr>
        <w:t xml:space="preserve"> </w:t>
      </w:r>
      <w:r w:rsidR="005312A3" w:rsidRPr="001F04F0">
        <w:rPr>
          <w:rFonts w:ascii="Palatino Linotype" w:eastAsia="Arial" w:hAnsi="Palatino Linotype" w:cs="Arial"/>
          <w:i/>
          <w:spacing w:val="-1"/>
        </w:rPr>
        <w:t>d</w:t>
      </w:r>
      <w:r w:rsidR="005312A3" w:rsidRPr="001F04F0">
        <w:rPr>
          <w:rFonts w:ascii="Palatino Linotype" w:eastAsia="Arial" w:hAnsi="Palatino Linotype" w:cs="Arial"/>
          <w:i/>
        </w:rPr>
        <w:t>e</w:t>
      </w:r>
      <w:r w:rsidR="005312A3" w:rsidRPr="001F04F0">
        <w:rPr>
          <w:rFonts w:ascii="Palatino Linotype" w:eastAsia="Arial" w:hAnsi="Palatino Linotype" w:cs="Arial"/>
          <w:i/>
          <w:spacing w:val="9"/>
        </w:rPr>
        <w:t xml:space="preserve"> </w:t>
      </w:r>
      <w:r w:rsidR="005312A3" w:rsidRPr="001F04F0">
        <w:rPr>
          <w:rFonts w:ascii="Palatino Linotype" w:eastAsia="Arial" w:hAnsi="Palatino Linotype" w:cs="Arial"/>
          <w:i/>
          <w:spacing w:val="2"/>
        </w:rPr>
        <w:t>T</w:t>
      </w:r>
      <w:r w:rsidR="005312A3" w:rsidRPr="001F04F0">
        <w:rPr>
          <w:rFonts w:ascii="Palatino Linotype" w:eastAsia="Arial" w:hAnsi="Palatino Linotype" w:cs="Arial"/>
          <w:i/>
        </w:rPr>
        <w:t>r</w:t>
      </w:r>
      <w:r w:rsidR="005312A3" w:rsidRPr="001F04F0">
        <w:rPr>
          <w:rFonts w:ascii="Palatino Linotype" w:eastAsia="Arial" w:hAnsi="Palatino Linotype" w:cs="Arial"/>
          <w:i/>
          <w:spacing w:val="-2"/>
        </w:rPr>
        <w:t>a</w:t>
      </w:r>
      <w:r w:rsidR="005312A3" w:rsidRPr="001F04F0">
        <w:rPr>
          <w:rFonts w:ascii="Palatino Linotype" w:eastAsia="Arial" w:hAnsi="Palatino Linotype" w:cs="Arial"/>
          <w:i/>
          <w:spacing w:val="1"/>
        </w:rPr>
        <w:t>n</w:t>
      </w:r>
      <w:r w:rsidR="005312A3" w:rsidRPr="001F04F0">
        <w:rPr>
          <w:rFonts w:ascii="Palatino Linotype" w:eastAsia="Arial" w:hAnsi="Palatino Linotype" w:cs="Arial"/>
          <w:i/>
        </w:rPr>
        <w:t>s</w:t>
      </w:r>
      <w:r w:rsidR="005312A3" w:rsidRPr="001F04F0">
        <w:rPr>
          <w:rFonts w:ascii="Palatino Linotype" w:eastAsia="Arial" w:hAnsi="Palatino Linotype" w:cs="Arial"/>
          <w:i/>
          <w:spacing w:val="1"/>
        </w:rPr>
        <w:t>pa</w:t>
      </w:r>
      <w:r w:rsidR="005312A3" w:rsidRPr="001F04F0">
        <w:rPr>
          <w:rFonts w:ascii="Palatino Linotype" w:eastAsia="Arial" w:hAnsi="Palatino Linotype" w:cs="Arial"/>
          <w:i/>
        </w:rPr>
        <w:t>r</w:t>
      </w:r>
      <w:r w:rsidR="005312A3" w:rsidRPr="001F04F0">
        <w:rPr>
          <w:rFonts w:ascii="Palatino Linotype" w:eastAsia="Arial" w:hAnsi="Palatino Linotype" w:cs="Arial"/>
          <w:i/>
          <w:spacing w:val="-2"/>
        </w:rPr>
        <w:t>e</w:t>
      </w:r>
      <w:r w:rsidR="005312A3" w:rsidRPr="001F04F0">
        <w:rPr>
          <w:rFonts w:ascii="Palatino Linotype" w:eastAsia="Arial" w:hAnsi="Palatino Linotype" w:cs="Arial"/>
          <w:i/>
          <w:spacing w:val="1"/>
        </w:rPr>
        <w:t>n</w:t>
      </w:r>
      <w:r w:rsidR="005312A3" w:rsidRPr="001F04F0">
        <w:rPr>
          <w:rFonts w:ascii="Palatino Linotype" w:eastAsia="Arial" w:hAnsi="Palatino Linotype" w:cs="Arial"/>
          <w:i/>
        </w:rPr>
        <w:t>cia y Acc</w:t>
      </w:r>
      <w:r w:rsidR="005312A3" w:rsidRPr="001F04F0">
        <w:rPr>
          <w:rFonts w:ascii="Palatino Linotype" w:eastAsia="Arial" w:hAnsi="Palatino Linotype" w:cs="Arial"/>
          <w:i/>
          <w:spacing w:val="1"/>
        </w:rPr>
        <w:t>e</w:t>
      </w:r>
      <w:r w:rsidR="005312A3" w:rsidRPr="001F04F0">
        <w:rPr>
          <w:rFonts w:ascii="Palatino Linotype" w:eastAsia="Arial" w:hAnsi="Palatino Linotype" w:cs="Arial"/>
          <w:i/>
        </w:rPr>
        <w:t>so</w:t>
      </w:r>
      <w:r w:rsidR="005312A3" w:rsidRPr="001F04F0">
        <w:rPr>
          <w:rFonts w:ascii="Palatino Linotype" w:eastAsia="Arial" w:hAnsi="Palatino Linotype" w:cs="Arial"/>
          <w:i/>
          <w:spacing w:val="3"/>
        </w:rPr>
        <w:t xml:space="preserve"> </w:t>
      </w:r>
      <w:r w:rsidR="005312A3" w:rsidRPr="001F04F0">
        <w:rPr>
          <w:rFonts w:ascii="Palatino Linotype" w:eastAsia="Arial" w:hAnsi="Palatino Linotype" w:cs="Arial"/>
          <w:i/>
        </w:rPr>
        <w:t>a</w:t>
      </w:r>
      <w:r w:rsidR="005312A3" w:rsidRPr="001F04F0">
        <w:rPr>
          <w:rFonts w:ascii="Palatino Linotype" w:eastAsia="Arial" w:hAnsi="Palatino Linotype" w:cs="Arial"/>
          <w:i/>
          <w:spacing w:val="1"/>
        </w:rPr>
        <w:t xml:space="preserve"> </w:t>
      </w:r>
      <w:r w:rsidR="005312A3" w:rsidRPr="001F04F0">
        <w:rPr>
          <w:rFonts w:ascii="Palatino Linotype" w:eastAsia="Arial" w:hAnsi="Palatino Linotype" w:cs="Arial"/>
          <w:i/>
        </w:rPr>
        <w:t>la I</w:t>
      </w:r>
      <w:r w:rsidR="005312A3" w:rsidRPr="001F04F0">
        <w:rPr>
          <w:rFonts w:ascii="Palatino Linotype" w:eastAsia="Arial" w:hAnsi="Palatino Linotype" w:cs="Arial"/>
          <w:i/>
          <w:spacing w:val="-1"/>
        </w:rPr>
        <w:t>n</w:t>
      </w:r>
      <w:r w:rsidR="005312A3" w:rsidRPr="001F04F0">
        <w:rPr>
          <w:rFonts w:ascii="Palatino Linotype" w:eastAsia="Arial" w:hAnsi="Palatino Linotype" w:cs="Arial"/>
          <w:i/>
        </w:rPr>
        <w:t>f</w:t>
      </w:r>
      <w:r w:rsidR="005312A3" w:rsidRPr="001F04F0">
        <w:rPr>
          <w:rFonts w:ascii="Palatino Linotype" w:eastAsia="Arial" w:hAnsi="Palatino Linotype" w:cs="Arial"/>
          <w:i/>
          <w:spacing w:val="1"/>
        </w:rPr>
        <w:t>o</w:t>
      </w:r>
      <w:r w:rsidR="005312A3" w:rsidRPr="001F04F0">
        <w:rPr>
          <w:rFonts w:ascii="Palatino Linotype" w:eastAsia="Arial" w:hAnsi="Palatino Linotype" w:cs="Arial"/>
          <w:i/>
          <w:spacing w:val="-3"/>
        </w:rPr>
        <w:t>r</w:t>
      </w:r>
      <w:r w:rsidR="005312A3" w:rsidRPr="001F04F0">
        <w:rPr>
          <w:rFonts w:ascii="Palatino Linotype" w:eastAsia="Arial" w:hAnsi="Palatino Linotype" w:cs="Arial"/>
          <w:i/>
          <w:spacing w:val="1"/>
        </w:rPr>
        <w:t>ma</w:t>
      </w:r>
      <w:r w:rsidR="005312A3" w:rsidRPr="001F04F0">
        <w:rPr>
          <w:rFonts w:ascii="Palatino Linotype" w:eastAsia="Arial" w:hAnsi="Palatino Linotype" w:cs="Arial"/>
          <w:i/>
        </w:rPr>
        <w:t>ci</w:t>
      </w:r>
      <w:r w:rsidR="005312A3" w:rsidRPr="001F04F0">
        <w:rPr>
          <w:rFonts w:ascii="Palatino Linotype" w:eastAsia="Arial" w:hAnsi="Palatino Linotype" w:cs="Arial"/>
          <w:i/>
          <w:spacing w:val="-2"/>
        </w:rPr>
        <w:t>ó</w:t>
      </w:r>
      <w:r w:rsidR="005312A3" w:rsidRPr="001F04F0">
        <w:rPr>
          <w:rFonts w:ascii="Palatino Linotype" w:eastAsia="Arial" w:hAnsi="Palatino Linotype" w:cs="Arial"/>
          <w:i/>
        </w:rPr>
        <w:t>n</w:t>
      </w:r>
      <w:r w:rsidR="005312A3" w:rsidRPr="001F04F0">
        <w:rPr>
          <w:rFonts w:ascii="Palatino Linotype" w:eastAsia="Arial" w:hAnsi="Palatino Linotype" w:cs="Arial"/>
          <w:i/>
          <w:spacing w:val="6"/>
        </w:rPr>
        <w:t xml:space="preserve"> </w:t>
      </w:r>
      <w:r w:rsidR="005312A3" w:rsidRPr="001F04F0">
        <w:rPr>
          <w:rFonts w:ascii="Palatino Linotype" w:eastAsia="Arial" w:hAnsi="Palatino Linotype" w:cs="Arial"/>
          <w:i/>
          <w:spacing w:val="-2"/>
        </w:rPr>
        <w:t>P</w:t>
      </w:r>
      <w:r w:rsidR="005312A3" w:rsidRPr="001F04F0">
        <w:rPr>
          <w:rFonts w:ascii="Palatino Linotype" w:eastAsia="Arial" w:hAnsi="Palatino Linotype" w:cs="Arial"/>
          <w:i/>
          <w:spacing w:val="1"/>
        </w:rPr>
        <w:t>úb</w:t>
      </w:r>
      <w:r w:rsidR="005312A3" w:rsidRPr="001F04F0">
        <w:rPr>
          <w:rFonts w:ascii="Palatino Linotype" w:eastAsia="Arial" w:hAnsi="Palatino Linotype" w:cs="Arial"/>
          <w:i/>
        </w:rPr>
        <w:t>l</w:t>
      </w:r>
      <w:r w:rsidR="005312A3" w:rsidRPr="001F04F0">
        <w:rPr>
          <w:rFonts w:ascii="Palatino Linotype" w:eastAsia="Arial" w:hAnsi="Palatino Linotype" w:cs="Arial"/>
          <w:i/>
          <w:spacing w:val="-1"/>
        </w:rPr>
        <w:t>i</w:t>
      </w:r>
      <w:r w:rsidR="005312A3" w:rsidRPr="001F04F0">
        <w:rPr>
          <w:rFonts w:ascii="Palatino Linotype" w:eastAsia="Arial" w:hAnsi="Palatino Linotype" w:cs="Arial"/>
          <w:i/>
        </w:rPr>
        <w:t xml:space="preserve">ca y </w:t>
      </w:r>
      <w:r w:rsidR="005312A3" w:rsidRPr="001F04F0">
        <w:rPr>
          <w:rFonts w:ascii="Palatino Linotype" w:eastAsia="Arial" w:hAnsi="Palatino Linotype" w:cs="Arial"/>
          <w:i/>
          <w:spacing w:val="8"/>
        </w:rPr>
        <w:t xml:space="preserve">130, párrafo cuarto, </w:t>
      </w:r>
      <w:r w:rsidR="005312A3" w:rsidRPr="001F04F0">
        <w:rPr>
          <w:rFonts w:ascii="Palatino Linotype" w:eastAsia="Arial" w:hAnsi="Palatino Linotype" w:cs="Arial"/>
          <w:i/>
          <w:spacing w:val="1"/>
        </w:rPr>
        <w:t>d</w:t>
      </w:r>
      <w:r w:rsidR="005312A3" w:rsidRPr="001F04F0">
        <w:rPr>
          <w:rFonts w:ascii="Palatino Linotype" w:eastAsia="Arial" w:hAnsi="Palatino Linotype" w:cs="Arial"/>
          <w:i/>
        </w:rPr>
        <w:t>e</w:t>
      </w:r>
      <w:r w:rsidR="005312A3" w:rsidRPr="001F04F0">
        <w:rPr>
          <w:rFonts w:ascii="Palatino Linotype" w:eastAsia="Arial" w:hAnsi="Palatino Linotype" w:cs="Arial"/>
          <w:i/>
          <w:spacing w:val="9"/>
        </w:rPr>
        <w:t xml:space="preserve"> </w:t>
      </w:r>
      <w:r w:rsidR="005312A3" w:rsidRPr="001F04F0">
        <w:rPr>
          <w:rFonts w:ascii="Palatino Linotype" w:eastAsia="Arial" w:hAnsi="Palatino Linotype" w:cs="Arial"/>
          <w:i/>
        </w:rPr>
        <w:t>la</w:t>
      </w:r>
      <w:r w:rsidR="005312A3" w:rsidRPr="001F04F0">
        <w:rPr>
          <w:rFonts w:ascii="Palatino Linotype" w:eastAsia="Arial" w:hAnsi="Palatino Linotype" w:cs="Arial"/>
          <w:i/>
          <w:spacing w:val="10"/>
        </w:rPr>
        <w:t xml:space="preserve"> </w:t>
      </w:r>
      <w:r w:rsidR="005312A3" w:rsidRPr="001F04F0">
        <w:rPr>
          <w:rFonts w:ascii="Palatino Linotype" w:eastAsia="Arial" w:hAnsi="Palatino Linotype" w:cs="Arial"/>
          <w:i/>
          <w:spacing w:val="-1"/>
        </w:rPr>
        <w:t>L</w:t>
      </w:r>
      <w:r w:rsidR="005312A3" w:rsidRPr="001F04F0">
        <w:rPr>
          <w:rFonts w:ascii="Palatino Linotype" w:eastAsia="Arial" w:hAnsi="Palatino Linotype" w:cs="Arial"/>
          <w:i/>
          <w:spacing w:val="1"/>
        </w:rPr>
        <w:t>e</w:t>
      </w:r>
      <w:r w:rsidR="005312A3" w:rsidRPr="001F04F0">
        <w:rPr>
          <w:rFonts w:ascii="Palatino Linotype" w:eastAsia="Arial" w:hAnsi="Palatino Linotype" w:cs="Arial"/>
          <w:i/>
        </w:rPr>
        <w:t>y</w:t>
      </w:r>
      <w:r w:rsidR="005312A3" w:rsidRPr="001F04F0">
        <w:rPr>
          <w:rFonts w:ascii="Palatino Linotype" w:eastAsia="Arial" w:hAnsi="Palatino Linotype" w:cs="Arial"/>
          <w:i/>
          <w:spacing w:val="8"/>
        </w:rPr>
        <w:t xml:space="preserve"> </w:t>
      </w:r>
      <w:r w:rsidR="005312A3" w:rsidRPr="001F04F0">
        <w:rPr>
          <w:rFonts w:ascii="Palatino Linotype" w:eastAsia="Arial" w:hAnsi="Palatino Linotype" w:cs="Arial"/>
          <w:i/>
        </w:rPr>
        <w:t>Fe</w:t>
      </w:r>
      <w:r w:rsidR="005312A3" w:rsidRPr="001F04F0">
        <w:rPr>
          <w:rFonts w:ascii="Palatino Linotype" w:eastAsia="Arial" w:hAnsi="Palatino Linotype" w:cs="Arial"/>
          <w:i/>
          <w:spacing w:val="1"/>
        </w:rPr>
        <w:t>de</w:t>
      </w:r>
      <w:r w:rsidR="005312A3" w:rsidRPr="001F04F0">
        <w:rPr>
          <w:rFonts w:ascii="Palatino Linotype" w:eastAsia="Arial" w:hAnsi="Palatino Linotype" w:cs="Arial"/>
          <w:i/>
        </w:rPr>
        <w:t>ral</w:t>
      </w:r>
      <w:r w:rsidR="005312A3" w:rsidRPr="001F04F0">
        <w:rPr>
          <w:rFonts w:ascii="Palatino Linotype" w:eastAsia="Arial" w:hAnsi="Palatino Linotype" w:cs="Arial"/>
          <w:i/>
          <w:spacing w:val="10"/>
        </w:rPr>
        <w:t xml:space="preserve"> </w:t>
      </w:r>
      <w:r w:rsidR="005312A3" w:rsidRPr="001F04F0">
        <w:rPr>
          <w:rFonts w:ascii="Palatino Linotype" w:eastAsia="Arial" w:hAnsi="Palatino Linotype" w:cs="Arial"/>
          <w:i/>
          <w:spacing w:val="-1"/>
        </w:rPr>
        <w:t>d</w:t>
      </w:r>
      <w:r w:rsidR="005312A3" w:rsidRPr="001F04F0">
        <w:rPr>
          <w:rFonts w:ascii="Palatino Linotype" w:eastAsia="Arial" w:hAnsi="Palatino Linotype" w:cs="Arial"/>
          <w:i/>
        </w:rPr>
        <w:t>e</w:t>
      </w:r>
      <w:r w:rsidR="005312A3" w:rsidRPr="001F04F0">
        <w:rPr>
          <w:rFonts w:ascii="Palatino Linotype" w:eastAsia="Arial" w:hAnsi="Palatino Linotype" w:cs="Arial"/>
          <w:i/>
          <w:spacing w:val="9"/>
        </w:rPr>
        <w:t xml:space="preserve"> </w:t>
      </w:r>
      <w:r w:rsidR="005312A3" w:rsidRPr="001F04F0">
        <w:rPr>
          <w:rFonts w:ascii="Palatino Linotype" w:eastAsia="Arial" w:hAnsi="Palatino Linotype" w:cs="Arial"/>
          <w:i/>
          <w:spacing w:val="2"/>
        </w:rPr>
        <w:t>T</w:t>
      </w:r>
      <w:r w:rsidR="005312A3" w:rsidRPr="001F04F0">
        <w:rPr>
          <w:rFonts w:ascii="Palatino Linotype" w:eastAsia="Arial" w:hAnsi="Palatino Linotype" w:cs="Arial"/>
          <w:i/>
        </w:rPr>
        <w:t>r</w:t>
      </w:r>
      <w:r w:rsidR="005312A3" w:rsidRPr="001F04F0">
        <w:rPr>
          <w:rFonts w:ascii="Palatino Linotype" w:eastAsia="Arial" w:hAnsi="Palatino Linotype" w:cs="Arial"/>
          <w:i/>
          <w:spacing w:val="-2"/>
        </w:rPr>
        <w:t>a</w:t>
      </w:r>
      <w:r w:rsidR="005312A3" w:rsidRPr="001F04F0">
        <w:rPr>
          <w:rFonts w:ascii="Palatino Linotype" w:eastAsia="Arial" w:hAnsi="Palatino Linotype" w:cs="Arial"/>
          <w:i/>
          <w:spacing w:val="1"/>
        </w:rPr>
        <w:t>n</w:t>
      </w:r>
      <w:r w:rsidR="005312A3" w:rsidRPr="001F04F0">
        <w:rPr>
          <w:rFonts w:ascii="Palatino Linotype" w:eastAsia="Arial" w:hAnsi="Palatino Linotype" w:cs="Arial"/>
          <w:i/>
        </w:rPr>
        <w:t>s</w:t>
      </w:r>
      <w:r w:rsidR="005312A3" w:rsidRPr="001F04F0">
        <w:rPr>
          <w:rFonts w:ascii="Palatino Linotype" w:eastAsia="Arial" w:hAnsi="Palatino Linotype" w:cs="Arial"/>
          <w:i/>
          <w:spacing w:val="1"/>
        </w:rPr>
        <w:t>pa</w:t>
      </w:r>
      <w:r w:rsidR="005312A3" w:rsidRPr="001F04F0">
        <w:rPr>
          <w:rFonts w:ascii="Palatino Linotype" w:eastAsia="Arial" w:hAnsi="Palatino Linotype" w:cs="Arial"/>
          <w:i/>
        </w:rPr>
        <w:t>r</w:t>
      </w:r>
      <w:r w:rsidR="005312A3" w:rsidRPr="001F04F0">
        <w:rPr>
          <w:rFonts w:ascii="Palatino Linotype" w:eastAsia="Arial" w:hAnsi="Palatino Linotype" w:cs="Arial"/>
          <w:i/>
          <w:spacing w:val="-2"/>
        </w:rPr>
        <w:t>e</w:t>
      </w:r>
      <w:r w:rsidR="005312A3" w:rsidRPr="001F04F0">
        <w:rPr>
          <w:rFonts w:ascii="Palatino Linotype" w:eastAsia="Arial" w:hAnsi="Palatino Linotype" w:cs="Arial"/>
          <w:i/>
          <w:spacing w:val="1"/>
        </w:rPr>
        <w:t>n</w:t>
      </w:r>
      <w:r w:rsidR="005312A3" w:rsidRPr="001F04F0">
        <w:rPr>
          <w:rFonts w:ascii="Palatino Linotype" w:eastAsia="Arial" w:hAnsi="Palatino Linotype" w:cs="Arial"/>
          <w:i/>
        </w:rPr>
        <w:t>cia y Acc</w:t>
      </w:r>
      <w:r w:rsidR="005312A3" w:rsidRPr="001F04F0">
        <w:rPr>
          <w:rFonts w:ascii="Palatino Linotype" w:eastAsia="Arial" w:hAnsi="Palatino Linotype" w:cs="Arial"/>
          <w:i/>
          <w:spacing w:val="1"/>
        </w:rPr>
        <w:t>e</w:t>
      </w:r>
      <w:r w:rsidR="005312A3" w:rsidRPr="001F04F0">
        <w:rPr>
          <w:rFonts w:ascii="Palatino Linotype" w:eastAsia="Arial" w:hAnsi="Palatino Linotype" w:cs="Arial"/>
          <w:i/>
        </w:rPr>
        <w:t>so</w:t>
      </w:r>
      <w:r w:rsidR="005312A3" w:rsidRPr="001F04F0">
        <w:rPr>
          <w:rFonts w:ascii="Palatino Linotype" w:eastAsia="Arial" w:hAnsi="Palatino Linotype" w:cs="Arial"/>
          <w:i/>
          <w:spacing w:val="3"/>
        </w:rPr>
        <w:t xml:space="preserve"> </w:t>
      </w:r>
      <w:r w:rsidR="005312A3" w:rsidRPr="001F04F0">
        <w:rPr>
          <w:rFonts w:ascii="Palatino Linotype" w:eastAsia="Arial" w:hAnsi="Palatino Linotype" w:cs="Arial"/>
          <w:i/>
        </w:rPr>
        <w:t>a</w:t>
      </w:r>
      <w:r w:rsidR="005312A3" w:rsidRPr="001F04F0">
        <w:rPr>
          <w:rFonts w:ascii="Palatino Linotype" w:eastAsia="Arial" w:hAnsi="Palatino Linotype" w:cs="Arial"/>
          <w:i/>
          <w:spacing w:val="1"/>
        </w:rPr>
        <w:t xml:space="preserve"> </w:t>
      </w:r>
      <w:r w:rsidR="005312A3" w:rsidRPr="001F04F0">
        <w:rPr>
          <w:rFonts w:ascii="Palatino Linotype" w:eastAsia="Arial" w:hAnsi="Palatino Linotype" w:cs="Arial"/>
          <w:i/>
        </w:rPr>
        <w:t>la I</w:t>
      </w:r>
      <w:r w:rsidR="005312A3" w:rsidRPr="001F04F0">
        <w:rPr>
          <w:rFonts w:ascii="Palatino Linotype" w:eastAsia="Arial" w:hAnsi="Palatino Linotype" w:cs="Arial"/>
          <w:i/>
          <w:spacing w:val="-1"/>
        </w:rPr>
        <w:t>n</w:t>
      </w:r>
      <w:r w:rsidR="005312A3" w:rsidRPr="001F04F0">
        <w:rPr>
          <w:rFonts w:ascii="Palatino Linotype" w:eastAsia="Arial" w:hAnsi="Palatino Linotype" w:cs="Arial"/>
          <w:i/>
        </w:rPr>
        <w:t>f</w:t>
      </w:r>
      <w:r w:rsidR="005312A3" w:rsidRPr="001F04F0">
        <w:rPr>
          <w:rFonts w:ascii="Palatino Linotype" w:eastAsia="Arial" w:hAnsi="Palatino Linotype" w:cs="Arial"/>
          <w:i/>
          <w:spacing w:val="1"/>
        </w:rPr>
        <w:t>o</w:t>
      </w:r>
      <w:r w:rsidR="005312A3" w:rsidRPr="001F04F0">
        <w:rPr>
          <w:rFonts w:ascii="Palatino Linotype" w:eastAsia="Arial" w:hAnsi="Palatino Linotype" w:cs="Arial"/>
          <w:i/>
          <w:spacing w:val="-3"/>
        </w:rPr>
        <w:t>r</w:t>
      </w:r>
      <w:r w:rsidR="005312A3" w:rsidRPr="001F04F0">
        <w:rPr>
          <w:rFonts w:ascii="Palatino Linotype" w:eastAsia="Arial" w:hAnsi="Palatino Linotype" w:cs="Arial"/>
          <w:i/>
          <w:spacing w:val="1"/>
        </w:rPr>
        <w:t>ma</w:t>
      </w:r>
      <w:r w:rsidR="005312A3" w:rsidRPr="001F04F0">
        <w:rPr>
          <w:rFonts w:ascii="Palatino Linotype" w:eastAsia="Arial" w:hAnsi="Palatino Linotype" w:cs="Arial"/>
          <w:i/>
        </w:rPr>
        <w:t>ci</w:t>
      </w:r>
      <w:r w:rsidR="005312A3" w:rsidRPr="001F04F0">
        <w:rPr>
          <w:rFonts w:ascii="Palatino Linotype" w:eastAsia="Arial" w:hAnsi="Palatino Linotype" w:cs="Arial"/>
          <w:i/>
          <w:spacing w:val="-2"/>
        </w:rPr>
        <w:t>ó</w:t>
      </w:r>
      <w:r w:rsidR="005312A3" w:rsidRPr="001F04F0">
        <w:rPr>
          <w:rFonts w:ascii="Palatino Linotype" w:eastAsia="Arial" w:hAnsi="Palatino Linotype" w:cs="Arial"/>
          <w:i/>
        </w:rPr>
        <w:t>n</w:t>
      </w:r>
      <w:r w:rsidR="005312A3" w:rsidRPr="001F04F0">
        <w:rPr>
          <w:rFonts w:ascii="Palatino Linotype" w:eastAsia="Arial" w:hAnsi="Palatino Linotype" w:cs="Arial"/>
          <w:i/>
          <w:spacing w:val="6"/>
        </w:rPr>
        <w:t xml:space="preserve"> </w:t>
      </w:r>
      <w:r w:rsidR="005312A3" w:rsidRPr="001F04F0">
        <w:rPr>
          <w:rFonts w:ascii="Palatino Linotype" w:eastAsia="Arial" w:hAnsi="Palatino Linotype" w:cs="Arial"/>
          <w:i/>
          <w:spacing w:val="-2"/>
        </w:rPr>
        <w:t>P</w:t>
      </w:r>
      <w:r w:rsidR="005312A3" w:rsidRPr="001F04F0">
        <w:rPr>
          <w:rFonts w:ascii="Palatino Linotype" w:eastAsia="Arial" w:hAnsi="Palatino Linotype" w:cs="Arial"/>
          <w:i/>
          <w:spacing w:val="1"/>
        </w:rPr>
        <w:t>úb</w:t>
      </w:r>
      <w:r w:rsidR="005312A3" w:rsidRPr="001F04F0">
        <w:rPr>
          <w:rFonts w:ascii="Palatino Linotype" w:eastAsia="Arial" w:hAnsi="Palatino Linotype" w:cs="Arial"/>
          <w:i/>
        </w:rPr>
        <w:t>l</w:t>
      </w:r>
      <w:r w:rsidR="005312A3" w:rsidRPr="001F04F0">
        <w:rPr>
          <w:rFonts w:ascii="Palatino Linotype" w:eastAsia="Arial" w:hAnsi="Palatino Linotype" w:cs="Arial"/>
          <w:i/>
          <w:spacing w:val="-1"/>
        </w:rPr>
        <w:t>i</w:t>
      </w:r>
      <w:r w:rsidR="005312A3" w:rsidRPr="001F04F0">
        <w:rPr>
          <w:rFonts w:ascii="Palatino Linotype" w:eastAsia="Arial" w:hAnsi="Palatino Linotype" w:cs="Arial"/>
          <w:i/>
        </w:rPr>
        <w:t xml:space="preserve">ca, </w:t>
      </w:r>
      <w:r w:rsidR="005312A3" w:rsidRPr="001F04F0">
        <w:rPr>
          <w:rFonts w:ascii="Palatino Linotype" w:eastAsia="Arial" w:hAnsi="Palatino Linotype" w:cs="Arial"/>
          <w:i/>
          <w:spacing w:val="-1"/>
        </w:rPr>
        <w:t>señalan</w:t>
      </w:r>
      <w:r w:rsidR="005312A3" w:rsidRPr="001F04F0">
        <w:rPr>
          <w:rFonts w:ascii="Palatino Linotype" w:eastAsia="Arial" w:hAnsi="Palatino Linotype" w:cs="Arial"/>
          <w:i/>
          <w:spacing w:val="1"/>
        </w:rPr>
        <w:t xml:space="preserve"> </w:t>
      </w:r>
      <w:r w:rsidR="005312A3" w:rsidRPr="001F04F0">
        <w:rPr>
          <w:rFonts w:ascii="Palatino Linotype" w:eastAsia="Arial" w:hAnsi="Palatino Linotype" w:cs="Arial"/>
          <w:i/>
          <w:spacing w:val="-1"/>
        </w:rPr>
        <w:t>q</w:t>
      </w:r>
      <w:r w:rsidR="005312A3" w:rsidRPr="001F04F0">
        <w:rPr>
          <w:rFonts w:ascii="Palatino Linotype" w:eastAsia="Arial" w:hAnsi="Palatino Linotype" w:cs="Arial"/>
          <w:i/>
          <w:spacing w:val="1"/>
        </w:rPr>
        <w:t>u</w:t>
      </w:r>
      <w:r w:rsidR="005312A3" w:rsidRPr="001F04F0">
        <w:rPr>
          <w:rFonts w:ascii="Palatino Linotype" w:eastAsia="Arial" w:hAnsi="Palatino Linotype" w:cs="Arial"/>
          <w:i/>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w:t>
      </w:r>
      <w:r w:rsidR="005312A3" w:rsidRPr="001F04F0">
        <w:rPr>
          <w:rFonts w:ascii="Palatino Linotype" w:eastAsia="Arial" w:hAnsi="Palatino Linotype" w:cs="Arial"/>
          <w:i/>
        </w:rPr>
        <w:lastRenderedPageBreak/>
        <w:t>cuentan en el formato en que la misma obre en sus archivos;</w:t>
      </w:r>
      <w:r w:rsidR="005312A3" w:rsidRPr="001F04F0">
        <w:rPr>
          <w:rFonts w:ascii="Palatino Linotype" w:eastAsia="Arial" w:hAnsi="Palatino Linotype" w:cs="Arial"/>
          <w:i/>
          <w:spacing w:val="-1"/>
        </w:rPr>
        <w:t xml:space="preserve"> sin necesidad de</w:t>
      </w:r>
      <w:r w:rsidR="005312A3" w:rsidRPr="001F04F0">
        <w:rPr>
          <w:rFonts w:ascii="Palatino Linotype" w:eastAsia="Arial" w:hAnsi="Palatino Linotype" w:cs="Arial"/>
          <w:i/>
          <w:spacing w:val="1"/>
        </w:rPr>
        <w:t xml:space="preserve"> e</w:t>
      </w:r>
      <w:r w:rsidR="005312A3" w:rsidRPr="001F04F0">
        <w:rPr>
          <w:rFonts w:ascii="Palatino Linotype" w:eastAsia="Arial" w:hAnsi="Palatino Linotype" w:cs="Arial"/>
          <w:i/>
        </w:rPr>
        <w:t>la</w:t>
      </w:r>
      <w:r w:rsidR="005312A3" w:rsidRPr="001F04F0">
        <w:rPr>
          <w:rFonts w:ascii="Palatino Linotype" w:eastAsia="Arial" w:hAnsi="Palatino Linotype" w:cs="Arial"/>
          <w:i/>
          <w:spacing w:val="1"/>
        </w:rPr>
        <w:t>bo</w:t>
      </w:r>
      <w:r w:rsidR="005312A3" w:rsidRPr="001F04F0">
        <w:rPr>
          <w:rFonts w:ascii="Palatino Linotype" w:eastAsia="Arial" w:hAnsi="Palatino Linotype" w:cs="Arial"/>
          <w:i/>
        </w:rPr>
        <w:t xml:space="preserve">rar </w:t>
      </w:r>
      <w:r w:rsidR="005312A3" w:rsidRPr="001F04F0">
        <w:rPr>
          <w:rFonts w:ascii="Palatino Linotype" w:eastAsia="Arial" w:hAnsi="Palatino Linotype" w:cs="Arial"/>
          <w:i/>
          <w:spacing w:val="1"/>
        </w:rPr>
        <w:t>do</w:t>
      </w:r>
      <w:r w:rsidR="005312A3" w:rsidRPr="001F04F0">
        <w:rPr>
          <w:rFonts w:ascii="Palatino Linotype" w:eastAsia="Arial" w:hAnsi="Palatino Linotype" w:cs="Arial"/>
          <w:i/>
          <w:spacing w:val="-2"/>
        </w:rPr>
        <w:t>c</w:t>
      </w:r>
      <w:r w:rsidR="005312A3" w:rsidRPr="001F04F0">
        <w:rPr>
          <w:rFonts w:ascii="Palatino Linotype" w:eastAsia="Arial" w:hAnsi="Palatino Linotype" w:cs="Arial"/>
          <w:i/>
          <w:spacing w:val="1"/>
        </w:rPr>
        <w:t>u</w:t>
      </w:r>
      <w:r w:rsidR="005312A3" w:rsidRPr="001F04F0">
        <w:rPr>
          <w:rFonts w:ascii="Palatino Linotype" w:eastAsia="Arial" w:hAnsi="Palatino Linotype" w:cs="Arial"/>
          <w:i/>
          <w:spacing w:val="-1"/>
        </w:rPr>
        <w:t>m</w:t>
      </w:r>
      <w:r w:rsidR="005312A3" w:rsidRPr="001F04F0">
        <w:rPr>
          <w:rFonts w:ascii="Palatino Linotype" w:eastAsia="Arial" w:hAnsi="Palatino Linotype" w:cs="Arial"/>
          <w:i/>
          <w:spacing w:val="1"/>
        </w:rPr>
        <w:t>en</w:t>
      </w:r>
      <w:r w:rsidR="005312A3" w:rsidRPr="001F04F0">
        <w:rPr>
          <w:rFonts w:ascii="Palatino Linotype" w:eastAsia="Arial" w:hAnsi="Palatino Linotype" w:cs="Arial"/>
          <w:i/>
          <w:spacing w:val="-2"/>
        </w:rPr>
        <w:t>t</w:t>
      </w:r>
      <w:r w:rsidR="005312A3" w:rsidRPr="001F04F0">
        <w:rPr>
          <w:rFonts w:ascii="Palatino Linotype" w:eastAsia="Arial" w:hAnsi="Palatino Linotype" w:cs="Arial"/>
          <w:i/>
          <w:spacing w:val="1"/>
        </w:rPr>
        <w:t>o</w:t>
      </w:r>
      <w:r w:rsidR="005312A3" w:rsidRPr="001F04F0">
        <w:rPr>
          <w:rFonts w:ascii="Palatino Linotype" w:eastAsia="Arial" w:hAnsi="Palatino Linotype" w:cs="Arial"/>
          <w:i/>
        </w:rPr>
        <w:t>s</w:t>
      </w:r>
      <w:r w:rsidR="005312A3" w:rsidRPr="001F04F0">
        <w:rPr>
          <w:rFonts w:ascii="Palatino Linotype" w:eastAsia="Arial" w:hAnsi="Palatino Linotype" w:cs="Arial"/>
          <w:i/>
          <w:spacing w:val="3"/>
        </w:rPr>
        <w:t xml:space="preserve"> </w:t>
      </w:r>
      <w:r w:rsidR="005312A3" w:rsidRPr="001F04F0">
        <w:rPr>
          <w:rFonts w:ascii="Palatino Linotype" w:eastAsia="Arial" w:hAnsi="Palatino Linotype" w:cs="Arial"/>
          <w:i/>
          <w:spacing w:val="1"/>
        </w:rPr>
        <w:t>a</w:t>
      </w:r>
      <w:r w:rsidR="005312A3" w:rsidRPr="001F04F0">
        <w:rPr>
          <w:rFonts w:ascii="Palatino Linotype" w:eastAsia="Arial" w:hAnsi="Palatino Linotype" w:cs="Arial"/>
          <w:i/>
        </w:rPr>
        <w:t>d</w:t>
      </w:r>
      <w:r w:rsidR="005312A3" w:rsidRPr="001F04F0">
        <w:rPr>
          <w:rFonts w:ascii="Palatino Linotype" w:eastAsia="Arial" w:hAnsi="Palatino Linotype" w:cs="Arial"/>
          <w:i/>
          <w:spacing w:val="1"/>
        </w:rPr>
        <w:t xml:space="preserve"> ho</w:t>
      </w:r>
      <w:r w:rsidR="005312A3" w:rsidRPr="001F04F0">
        <w:rPr>
          <w:rFonts w:ascii="Palatino Linotype" w:eastAsia="Arial" w:hAnsi="Palatino Linotype" w:cs="Arial"/>
          <w:i/>
        </w:rPr>
        <w:t>c</w:t>
      </w:r>
      <w:r w:rsidR="005312A3" w:rsidRPr="001F04F0">
        <w:rPr>
          <w:rFonts w:ascii="Palatino Linotype" w:eastAsia="Arial" w:hAnsi="Palatino Linotype" w:cs="Arial"/>
          <w:i/>
          <w:spacing w:val="2"/>
        </w:rPr>
        <w:t xml:space="preserve"> </w:t>
      </w:r>
      <w:r w:rsidR="005312A3" w:rsidRPr="001F04F0">
        <w:rPr>
          <w:rFonts w:ascii="Palatino Linotype" w:eastAsia="Arial" w:hAnsi="Palatino Linotype" w:cs="Arial"/>
          <w:i/>
          <w:spacing w:val="1"/>
        </w:rPr>
        <w:t>pa</w:t>
      </w:r>
      <w:r w:rsidR="005312A3" w:rsidRPr="001F04F0">
        <w:rPr>
          <w:rFonts w:ascii="Palatino Linotype" w:eastAsia="Arial" w:hAnsi="Palatino Linotype" w:cs="Arial"/>
          <w:i/>
        </w:rPr>
        <w:t xml:space="preserve">ra </w:t>
      </w:r>
      <w:r w:rsidR="005312A3" w:rsidRPr="001F04F0">
        <w:rPr>
          <w:rFonts w:ascii="Palatino Linotype" w:eastAsia="Arial" w:hAnsi="Palatino Linotype" w:cs="Arial"/>
          <w:i/>
          <w:spacing w:val="1"/>
        </w:rPr>
        <w:t>a</w:t>
      </w:r>
      <w:r w:rsidR="005312A3" w:rsidRPr="001F04F0">
        <w:rPr>
          <w:rFonts w:ascii="Palatino Linotype" w:eastAsia="Arial" w:hAnsi="Palatino Linotype" w:cs="Arial"/>
          <w:i/>
        </w:rPr>
        <w:t>t</w:t>
      </w:r>
      <w:r w:rsidR="005312A3" w:rsidRPr="001F04F0">
        <w:rPr>
          <w:rFonts w:ascii="Palatino Linotype" w:eastAsia="Arial" w:hAnsi="Palatino Linotype" w:cs="Arial"/>
          <w:i/>
          <w:spacing w:val="-1"/>
        </w:rPr>
        <w:t>e</w:t>
      </w:r>
      <w:r w:rsidR="005312A3" w:rsidRPr="001F04F0">
        <w:rPr>
          <w:rFonts w:ascii="Palatino Linotype" w:eastAsia="Arial" w:hAnsi="Palatino Linotype" w:cs="Arial"/>
          <w:i/>
          <w:spacing w:val="1"/>
        </w:rPr>
        <w:t>n</w:t>
      </w:r>
      <w:r w:rsidR="005312A3" w:rsidRPr="001F04F0">
        <w:rPr>
          <w:rFonts w:ascii="Palatino Linotype" w:eastAsia="Arial" w:hAnsi="Palatino Linotype" w:cs="Arial"/>
          <w:i/>
          <w:spacing w:val="-1"/>
        </w:rPr>
        <w:t>d</w:t>
      </w:r>
      <w:r w:rsidR="005312A3" w:rsidRPr="001F04F0">
        <w:rPr>
          <w:rFonts w:ascii="Palatino Linotype" w:eastAsia="Arial" w:hAnsi="Palatino Linotype" w:cs="Arial"/>
          <w:i/>
          <w:spacing w:val="1"/>
        </w:rPr>
        <w:t>e</w:t>
      </w:r>
      <w:r w:rsidR="005312A3" w:rsidRPr="001F04F0">
        <w:rPr>
          <w:rFonts w:ascii="Palatino Linotype" w:eastAsia="Arial" w:hAnsi="Palatino Linotype" w:cs="Arial"/>
          <w:i/>
        </w:rPr>
        <w:t>r</w:t>
      </w:r>
      <w:r w:rsidR="005312A3" w:rsidRPr="001F04F0">
        <w:rPr>
          <w:rFonts w:ascii="Palatino Linotype" w:eastAsia="Arial" w:hAnsi="Palatino Linotype" w:cs="Arial"/>
          <w:i/>
          <w:spacing w:val="2"/>
        </w:rPr>
        <w:t xml:space="preserve"> </w:t>
      </w:r>
      <w:r w:rsidR="005312A3" w:rsidRPr="001F04F0">
        <w:rPr>
          <w:rFonts w:ascii="Palatino Linotype" w:eastAsia="Arial" w:hAnsi="Palatino Linotype" w:cs="Arial"/>
          <w:i/>
        </w:rPr>
        <w:t>l</w:t>
      </w:r>
      <w:r w:rsidR="005312A3" w:rsidRPr="001F04F0">
        <w:rPr>
          <w:rFonts w:ascii="Palatino Linotype" w:eastAsia="Arial" w:hAnsi="Palatino Linotype" w:cs="Arial"/>
          <w:i/>
          <w:spacing w:val="-2"/>
        </w:rPr>
        <w:t>a</w:t>
      </w:r>
      <w:r w:rsidR="005312A3" w:rsidRPr="001F04F0">
        <w:rPr>
          <w:rFonts w:ascii="Palatino Linotype" w:eastAsia="Arial" w:hAnsi="Palatino Linotype" w:cs="Arial"/>
          <w:i/>
        </w:rPr>
        <w:t>s</w:t>
      </w:r>
      <w:r w:rsidR="005312A3" w:rsidRPr="001F04F0">
        <w:rPr>
          <w:rFonts w:ascii="Palatino Linotype" w:eastAsia="Arial" w:hAnsi="Palatino Linotype" w:cs="Arial"/>
          <w:i/>
          <w:spacing w:val="2"/>
        </w:rPr>
        <w:t xml:space="preserve"> </w:t>
      </w:r>
      <w:r w:rsidR="005312A3" w:rsidRPr="001F04F0">
        <w:rPr>
          <w:rFonts w:ascii="Palatino Linotype" w:eastAsia="Arial" w:hAnsi="Palatino Linotype" w:cs="Arial"/>
          <w:i/>
        </w:rPr>
        <w:t>s</w:t>
      </w:r>
      <w:r w:rsidR="005312A3" w:rsidRPr="001F04F0">
        <w:rPr>
          <w:rFonts w:ascii="Palatino Linotype" w:eastAsia="Arial" w:hAnsi="Palatino Linotype" w:cs="Arial"/>
          <w:i/>
          <w:spacing w:val="1"/>
        </w:rPr>
        <w:t>o</w:t>
      </w:r>
      <w:r w:rsidR="005312A3" w:rsidRPr="001F04F0">
        <w:rPr>
          <w:rFonts w:ascii="Palatino Linotype" w:eastAsia="Arial" w:hAnsi="Palatino Linotype" w:cs="Arial"/>
          <w:i/>
        </w:rPr>
        <w:t>l</w:t>
      </w:r>
      <w:r w:rsidR="005312A3" w:rsidRPr="001F04F0">
        <w:rPr>
          <w:rFonts w:ascii="Palatino Linotype" w:eastAsia="Arial" w:hAnsi="Palatino Linotype" w:cs="Arial"/>
          <w:i/>
          <w:spacing w:val="-1"/>
        </w:rPr>
        <w:t>i</w:t>
      </w:r>
      <w:r w:rsidR="005312A3" w:rsidRPr="001F04F0">
        <w:rPr>
          <w:rFonts w:ascii="Palatino Linotype" w:eastAsia="Arial" w:hAnsi="Palatino Linotype" w:cs="Arial"/>
          <w:i/>
        </w:rPr>
        <w:t>cit</w:t>
      </w:r>
      <w:r w:rsidR="005312A3" w:rsidRPr="001F04F0">
        <w:rPr>
          <w:rFonts w:ascii="Palatino Linotype" w:eastAsia="Arial" w:hAnsi="Palatino Linotype" w:cs="Arial"/>
          <w:i/>
          <w:spacing w:val="1"/>
        </w:rPr>
        <w:t>ude</w:t>
      </w:r>
      <w:r w:rsidR="005312A3" w:rsidRPr="001F04F0">
        <w:rPr>
          <w:rFonts w:ascii="Palatino Linotype" w:eastAsia="Arial" w:hAnsi="Palatino Linotype" w:cs="Arial"/>
          <w:i/>
        </w:rPr>
        <w:t>s</w:t>
      </w:r>
      <w:r w:rsidR="005312A3" w:rsidRPr="001F04F0">
        <w:rPr>
          <w:rFonts w:ascii="Palatino Linotype" w:eastAsia="Arial" w:hAnsi="Palatino Linotype" w:cs="Arial"/>
          <w:i/>
          <w:spacing w:val="4"/>
        </w:rPr>
        <w:t xml:space="preserve"> </w:t>
      </w:r>
      <w:r w:rsidR="005312A3" w:rsidRPr="001F04F0">
        <w:rPr>
          <w:rFonts w:ascii="Palatino Linotype" w:eastAsia="Arial" w:hAnsi="Palatino Linotype" w:cs="Arial"/>
          <w:i/>
          <w:spacing w:val="-1"/>
        </w:rPr>
        <w:t>d</w:t>
      </w:r>
      <w:r w:rsidR="005312A3" w:rsidRPr="001F04F0">
        <w:rPr>
          <w:rFonts w:ascii="Palatino Linotype" w:eastAsia="Arial" w:hAnsi="Palatino Linotype" w:cs="Arial"/>
          <w:i/>
        </w:rPr>
        <w:t>e</w:t>
      </w:r>
      <w:r w:rsidR="005312A3" w:rsidRPr="001F04F0">
        <w:rPr>
          <w:rFonts w:ascii="Palatino Linotype" w:eastAsia="Arial" w:hAnsi="Palatino Linotype" w:cs="Arial"/>
          <w:i/>
          <w:spacing w:val="3"/>
        </w:rPr>
        <w:t xml:space="preserve"> </w:t>
      </w:r>
      <w:r w:rsidR="005312A3" w:rsidRPr="001F04F0">
        <w:rPr>
          <w:rFonts w:ascii="Palatino Linotype" w:eastAsia="Arial" w:hAnsi="Palatino Linotype" w:cs="Arial"/>
          <w:i/>
        </w:rPr>
        <w:t>i</w:t>
      </w:r>
      <w:r w:rsidR="005312A3" w:rsidRPr="001F04F0">
        <w:rPr>
          <w:rFonts w:ascii="Palatino Linotype" w:eastAsia="Arial" w:hAnsi="Palatino Linotype" w:cs="Arial"/>
          <w:i/>
          <w:spacing w:val="-2"/>
        </w:rPr>
        <w:t>n</w:t>
      </w:r>
      <w:r w:rsidR="005312A3" w:rsidRPr="001F04F0">
        <w:rPr>
          <w:rFonts w:ascii="Palatino Linotype" w:eastAsia="Arial" w:hAnsi="Palatino Linotype" w:cs="Arial"/>
          <w:i/>
        </w:rPr>
        <w:t>f</w:t>
      </w:r>
      <w:r w:rsidR="005312A3" w:rsidRPr="001F04F0">
        <w:rPr>
          <w:rFonts w:ascii="Palatino Linotype" w:eastAsia="Arial" w:hAnsi="Palatino Linotype" w:cs="Arial"/>
          <w:i/>
          <w:spacing w:val="1"/>
        </w:rPr>
        <w:t>o</w:t>
      </w:r>
      <w:r w:rsidR="005312A3" w:rsidRPr="001F04F0">
        <w:rPr>
          <w:rFonts w:ascii="Palatino Linotype" w:eastAsia="Arial" w:hAnsi="Palatino Linotype" w:cs="Arial"/>
          <w:i/>
        </w:rPr>
        <w:t>r</w:t>
      </w:r>
      <w:r w:rsidR="005312A3" w:rsidRPr="001F04F0">
        <w:rPr>
          <w:rFonts w:ascii="Palatino Linotype" w:eastAsia="Arial" w:hAnsi="Palatino Linotype" w:cs="Arial"/>
          <w:i/>
          <w:spacing w:val="-1"/>
        </w:rPr>
        <w:t>m</w:t>
      </w:r>
      <w:r w:rsidR="005312A3" w:rsidRPr="001F04F0">
        <w:rPr>
          <w:rFonts w:ascii="Palatino Linotype" w:eastAsia="Arial" w:hAnsi="Palatino Linotype" w:cs="Arial"/>
          <w:i/>
          <w:spacing w:val="1"/>
        </w:rPr>
        <w:t>a</w:t>
      </w:r>
      <w:r w:rsidR="005312A3" w:rsidRPr="001F04F0">
        <w:rPr>
          <w:rFonts w:ascii="Palatino Linotype" w:eastAsia="Arial" w:hAnsi="Palatino Linotype" w:cs="Arial"/>
          <w:i/>
        </w:rPr>
        <w:t>ció</w:t>
      </w:r>
      <w:r w:rsidR="005312A3" w:rsidRPr="001F04F0">
        <w:rPr>
          <w:rFonts w:ascii="Palatino Linotype" w:eastAsia="Arial" w:hAnsi="Palatino Linotype" w:cs="Arial"/>
          <w:i/>
          <w:spacing w:val="1"/>
        </w:rPr>
        <w:t>n</w:t>
      </w:r>
      <w:r w:rsidR="005312A3" w:rsidRPr="001F04F0">
        <w:rPr>
          <w:rFonts w:ascii="Palatino Linotype" w:eastAsia="Arial" w:hAnsi="Palatino Linotype" w:cs="Arial"/>
          <w:i/>
        </w:rPr>
        <w:t>.</w:t>
      </w:r>
    </w:p>
    <w:p w14:paraId="65776B7F" w14:textId="77777777" w:rsidR="000C5007" w:rsidRPr="001F04F0" w:rsidRDefault="005312A3" w:rsidP="005235C5">
      <w:pPr>
        <w:keepNext/>
        <w:keepLines/>
        <w:spacing w:before="240" w:after="0"/>
        <w:outlineLvl w:val="0"/>
        <w:rPr>
          <w:rFonts w:ascii="Palatino Linotype" w:eastAsia="MS Mincho" w:hAnsi="Palatino Linotype" w:cstheme="majorBidi"/>
          <w:b/>
          <w:i/>
          <w:sz w:val="24"/>
          <w:szCs w:val="24"/>
          <w:lang w:val="es-ES_tradnl" w:eastAsia="es-ES"/>
        </w:rPr>
      </w:pPr>
      <w:bookmarkStart w:id="74" w:name="_Toc33037036"/>
      <w:r w:rsidRPr="001F04F0">
        <w:rPr>
          <w:rFonts w:ascii="Palatino Linotype" w:eastAsia="MS Mincho" w:hAnsi="Palatino Linotype" w:cstheme="majorBidi"/>
          <w:b/>
          <w:i/>
          <w:sz w:val="24"/>
          <w:szCs w:val="24"/>
          <w:lang w:val="es-ES_tradnl" w:eastAsia="es-ES"/>
        </w:rPr>
        <w:t xml:space="preserve">IV. </w:t>
      </w:r>
      <w:r w:rsidR="000C5007" w:rsidRPr="001F04F0">
        <w:rPr>
          <w:rFonts w:ascii="Palatino Linotype" w:eastAsia="MS Mincho" w:hAnsi="Palatino Linotype" w:cstheme="majorBidi"/>
          <w:b/>
          <w:i/>
          <w:sz w:val="24"/>
          <w:szCs w:val="24"/>
          <w:lang w:val="es-ES_tradnl" w:eastAsia="es-ES"/>
        </w:rPr>
        <w:t>De la naturaleza de la información requerida.</w:t>
      </w:r>
      <w:bookmarkEnd w:id="74"/>
    </w:p>
    <w:p w14:paraId="3163D462" w14:textId="77777777" w:rsidR="004445F5" w:rsidRPr="001F04F0" w:rsidRDefault="004445F5" w:rsidP="005235C5">
      <w:pPr>
        <w:keepNext/>
        <w:keepLines/>
        <w:spacing w:before="240" w:after="0"/>
        <w:outlineLvl w:val="0"/>
        <w:rPr>
          <w:rFonts w:ascii="Palatino Linotype" w:eastAsia="MS Mincho" w:hAnsi="Palatino Linotype" w:cstheme="majorBidi"/>
          <w:b/>
          <w:i/>
          <w:sz w:val="24"/>
          <w:szCs w:val="24"/>
          <w:lang w:val="es-ES_tradnl" w:eastAsia="es-ES"/>
        </w:rPr>
      </w:pPr>
    </w:p>
    <w:p w14:paraId="5DD786FF" w14:textId="77777777" w:rsidR="005312A3" w:rsidRPr="001F04F0" w:rsidRDefault="005312A3" w:rsidP="005235C5">
      <w:pPr>
        <w:pStyle w:val="Prrafodelista"/>
        <w:numPr>
          <w:ilvl w:val="0"/>
          <w:numId w:val="2"/>
        </w:numPr>
        <w:spacing w:after="120" w:line="360" w:lineRule="auto"/>
        <w:ind w:left="0" w:right="49" w:firstLine="0"/>
        <w:jc w:val="both"/>
        <w:rPr>
          <w:rFonts w:ascii="Palatino Linotype" w:eastAsia="MS Mincho" w:hAnsi="Palatino Linotype" w:cs="Times New Roman"/>
          <w:sz w:val="24"/>
          <w:szCs w:val="24"/>
          <w:lang w:eastAsia="es-ES"/>
        </w:rPr>
      </w:pPr>
      <w:r w:rsidRPr="001F04F0">
        <w:rPr>
          <w:rFonts w:ascii="Palatino Linotype" w:eastAsia="MS Mincho" w:hAnsi="Palatino Linotype" w:cs="Times New Roman"/>
          <w:sz w:val="24"/>
          <w:szCs w:val="24"/>
          <w:lang w:eastAsia="es-ES"/>
        </w:rPr>
        <w:t xml:space="preserve">De lo anteriormente expuesto, se tiene que la información proporcionada en respuesta por el </w:t>
      </w:r>
      <w:r w:rsidRPr="001F04F0">
        <w:rPr>
          <w:rFonts w:ascii="Palatino Linotype" w:eastAsia="MS Mincho" w:hAnsi="Palatino Linotype" w:cs="Times New Roman"/>
          <w:b/>
          <w:sz w:val="24"/>
          <w:szCs w:val="24"/>
          <w:lang w:eastAsia="es-ES"/>
        </w:rPr>
        <w:t>SUJETO OBLIGADO</w:t>
      </w:r>
      <w:r w:rsidR="003744C8" w:rsidRPr="001F04F0">
        <w:rPr>
          <w:rFonts w:ascii="Palatino Linotype" w:eastAsia="MS Mincho" w:hAnsi="Palatino Linotype" w:cs="Arial"/>
          <w:b/>
          <w:sz w:val="24"/>
          <w:szCs w:val="24"/>
          <w:lang w:val="es-ES_tradnl" w:eastAsia="es-MX"/>
        </w:rPr>
        <w:t xml:space="preserve"> y</w:t>
      </w:r>
      <w:r w:rsidRPr="001F04F0">
        <w:rPr>
          <w:rFonts w:ascii="Palatino Linotype" w:eastAsia="MS Mincho" w:hAnsi="Palatino Linotype" w:cs="Times New Roman"/>
          <w:sz w:val="24"/>
          <w:szCs w:val="24"/>
          <w:lang w:eastAsia="es-ES"/>
        </w:rPr>
        <w:t xml:space="preserve"> no da cumplimiento al derecho de acceso al a información del particular, toda vez que la información resulta incompleta e imprecisa.</w:t>
      </w:r>
    </w:p>
    <w:p w14:paraId="3062C4D9" w14:textId="77777777" w:rsidR="005312A3" w:rsidRPr="001F04F0" w:rsidRDefault="005312A3" w:rsidP="005235C5">
      <w:pPr>
        <w:pStyle w:val="Prrafodelista"/>
        <w:spacing w:after="120" w:line="360" w:lineRule="auto"/>
        <w:ind w:left="0" w:right="49"/>
        <w:jc w:val="both"/>
        <w:rPr>
          <w:rFonts w:ascii="Palatino Linotype" w:eastAsia="MS Mincho" w:hAnsi="Palatino Linotype" w:cs="Times New Roman"/>
          <w:sz w:val="24"/>
          <w:szCs w:val="24"/>
          <w:lang w:eastAsia="es-ES"/>
        </w:rPr>
      </w:pPr>
    </w:p>
    <w:p w14:paraId="58267500" w14:textId="77777777" w:rsidR="001522C1" w:rsidRPr="001F04F0" w:rsidRDefault="005312A3" w:rsidP="005235C5">
      <w:pPr>
        <w:pStyle w:val="Prrafodelista"/>
        <w:numPr>
          <w:ilvl w:val="0"/>
          <w:numId w:val="2"/>
        </w:numPr>
        <w:spacing w:after="120" w:line="360" w:lineRule="auto"/>
        <w:ind w:left="0" w:right="49" w:firstLine="0"/>
        <w:jc w:val="both"/>
        <w:rPr>
          <w:rFonts w:ascii="Palatino Linotype" w:eastAsia="MS Mincho" w:hAnsi="Palatino Linotype" w:cs="Times New Roman"/>
          <w:sz w:val="24"/>
          <w:szCs w:val="24"/>
          <w:lang w:eastAsia="es-ES"/>
        </w:rPr>
      </w:pPr>
      <w:r w:rsidRPr="001F04F0">
        <w:rPr>
          <w:rFonts w:ascii="Palatino Linotype" w:eastAsia="MS Mincho" w:hAnsi="Palatino Linotype" w:cs="Times New Roman"/>
          <w:sz w:val="24"/>
          <w:szCs w:val="24"/>
          <w:lang w:eastAsia="es-ES"/>
        </w:rPr>
        <w:t xml:space="preserve">Derivado del contenido de </w:t>
      </w:r>
      <w:r w:rsidR="000C5007" w:rsidRPr="001F04F0">
        <w:rPr>
          <w:rFonts w:ascii="Palatino Linotype" w:eastAsia="MS Mincho" w:hAnsi="Palatino Linotype" w:cs="Times New Roman"/>
          <w:sz w:val="24"/>
          <w:szCs w:val="24"/>
          <w:lang w:eastAsia="es-ES"/>
        </w:rPr>
        <w:t xml:space="preserve">la solicitud presentada por el particular es de precisar que  la </w:t>
      </w:r>
      <w:r w:rsidR="001522C1" w:rsidRPr="001F04F0">
        <w:rPr>
          <w:rFonts w:ascii="Palatino Linotype" w:eastAsia="MS Mincho" w:hAnsi="Palatino Linotype" w:cs="Times New Roman"/>
          <w:sz w:val="24"/>
          <w:szCs w:val="24"/>
          <w:lang w:eastAsia="es-ES"/>
        </w:rPr>
        <w:t xml:space="preserve">documental con la cual se puede dar cumplimiento a lo solicita puede ser a través de la entrega de la Nómina General, por las siguientes razones de hecho y derecho. </w:t>
      </w:r>
    </w:p>
    <w:p w14:paraId="5663555E" w14:textId="77777777" w:rsidR="001522C1" w:rsidRPr="001F04F0" w:rsidRDefault="001522C1" w:rsidP="005235C5">
      <w:pPr>
        <w:pStyle w:val="Prrafodelista"/>
        <w:ind w:left="0"/>
        <w:rPr>
          <w:rFonts w:ascii="Palatino Linotype" w:eastAsia="MS Mincho" w:hAnsi="Palatino Linotype" w:cs="Times New Roman"/>
          <w:sz w:val="24"/>
          <w:szCs w:val="24"/>
          <w:lang w:eastAsia="es-ES"/>
        </w:rPr>
      </w:pPr>
    </w:p>
    <w:p w14:paraId="3BCEE538" w14:textId="77777777" w:rsidR="000C5007" w:rsidRPr="001F04F0" w:rsidRDefault="001522C1" w:rsidP="005235C5">
      <w:pPr>
        <w:pStyle w:val="Prrafodelista"/>
        <w:numPr>
          <w:ilvl w:val="0"/>
          <w:numId w:val="2"/>
        </w:numPr>
        <w:spacing w:after="120" w:line="360" w:lineRule="auto"/>
        <w:ind w:left="0" w:right="49" w:firstLine="0"/>
        <w:jc w:val="both"/>
        <w:rPr>
          <w:rFonts w:ascii="Palatino Linotype" w:eastAsia="MS Mincho" w:hAnsi="Palatino Linotype" w:cs="Times New Roman"/>
          <w:sz w:val="24"/>
          <w:szCs w:val="24"/>
          <w:lang w:eastAsia="es-ES"/>
        </w:rPr>
      </w:pPr>
      <w:r w:rsidRPr="001F04F0">
        <w:rPr>
          <w:rFonts w:ascii="Palatino Linotype" w:eastAsia="MS Mincho" w:hAnsi="Palatino Linotype" w:cs="Times New Roman"/>
          <w:sz w:val="24"/>
          <w:szCs w:val="24"/>
          <w:lang w:eastAsia="es-ES"/>
        </w:rPr>
        <w:t xml:space="preserve">En ese contexto, la </w:t>
      </w:r>
      <w:r w:rsidR="000C5007" w:rsidRPr="001F04F0">
        <w:rPr>
          <w:rFonts w:ascii="Palatino Linotype" w:eastAsia="MS Mincho" w:hAnsi="Palatino Linotype" w:cs="Times New Roman"/>
          <w:sz w:val="24"/>
          <w:szCs w:val="24"/>
          <w:lang w:eastAsia="es-ES"/>
        </w:rPr>
        <w:t xml:space="preserve">información requerida le reviste el carácter de </w:t>
      </w:r>
      <w:r w:rsidR="000C5007" w:rsidRPr="001F04F0">
        <w:rPr>
          <w:rFonts w:ascii="Palatino Linotype" w:eastAsia="MS Mincho" w:hAnsi="Palatino Linotype" w:cs="Times New Roman"/>
          <w:b/>
          <w:sz w:val="24"/>
          <w:szCs w:val="24"/>
          <w:u w:val="single"/>
          <w:lang w:eastAsia="es-ES"/>
        </w:rPr>
        <w:t>pública</w:t>
      </w:r>
      <w:r w:rsidR="000C5007" w:rsidRPr="001F04F0">
        <w:rPr>
          <w:rFonts w:ascii="Palatino Linotype" w:eastAsia="MS Mincho" w:hAnsi="Palatino Linotype" w:cs="Times New Roman"/>
          <w:sz w:val="24"/>
          <w:szCs w:val="24"/>
          <w:lang w:eastAsia="es-ES"/>
        </w:rPr>
        <w:t xml:space="preserve">, de conformidad con el artículo 70 de la </w:t>
      </w:r>
      <w:r w:rsidR="000C5007" w:rsidRPr="001F04F0">
        <w:rPr>
          <w:rFonts w:ascii="Palatino Linotype" w:eastAsia="MS Mincho" w:hAnsi="Palatino Linotype" w:cs="Times New Roman"/>
          <w:b/>
          <w:sz w:val="24"/>
          <w:szCs w:val="24"/>
          <w:lang w:eastAsia="es-ES"/>
        </w:rPr>
        <w:t>Ley General de Transparencia y Acceso a la Información Pública</w:t>
      </w:r>
      <w:r w:rsidR="000C5007" w:rsidRPr="001F04F0">
        <w:rPr>
          <w:rFonts w:ascii="Palatino Linotype" w:eastAsia="MS Mincho" w:hAnsi="Palatino Linotype" w:cs="Times New Roman"/>
          <w:sz w:val="24"/>
          <w:szCs w:val="24"/>
          <w:lang w:eastAsia="es-ES"/>
        </w:rPr>
        <w:t xml:space="preserve"> que dispone lo siguiente:</w:t>
      </w:r>
    </w:p>
    <w:p w14:paraId="0B3C68AB" w14:textId="77777777" w:rsidR="000C5007" w:rsidRPr="001F04F0" w:rsidRDefault="000C5007" w:rsidP="005235C5">
      <w:pPr>
        <w:spacing w:after="120" w:line="360" w:lineRule="auto"/>
        <w:ind w:right="49"/>
        <w:contextualSpacing/>
        <w:jc w:val="both"/>
        <w:rPr>
          <w:rFonts w:ascii="Palatino Linotype" w:eastAsia="MS Mincho" w:hAnsi="Palatino Linotype" w:cs="Times New Roman"/>
          <w:sz w:val="24"/>
          <w:szCs w:val="24"/>
          <w:lang w:eastAsia="es-ES"/>
        </w:rPr>
      </w:pPr>
    </w:p>
    <w:p w14:paraId="27881B00" w14:textId="77777777" w:rsidR="000C5007" w:rsidRPr="001F04F0" w:rsidRDefault="000C5007" w:rsidP="003744C8">
      <w:pPr>
        <w:spacing w:after="120" w:line="360" w:lineRule="auto"/>
        <w:ind w:left="567" w:right="567"/>
        <w:contextualSpacing/>
        <w:jc w:val="both"/>
        <w:rPr>
          <w:rFonts w:ascii="Palatino Linotype" w:eastAsia="MS Mincho" w:hAnsi="Palatino Linotype" w:cs="Times New Roman"/>
          <w:i/>
          <w:lang w:val="es-ES" w:eastAsia="es-ES"/>
        </w:rPr>
      </w:pPr>
      <w:r w:rsidRPr="001F04F0">
        <w:rPr>
          <w:rFonts w:ascii="Palatino Linotype" w:eastAsia="MS Mincho" w:hAnsi="Palatino Linotype" w:cs="Times New Roman"/>
          <w:b/>
          <w:i/>
          <w:lang w:val="es-ES" w:eastAsia="es-ES"/>
        </w:rPr>
        <w:t>Artículo 70.</w:t>
      </w:r>
      <w:r w:rsidRPr="001F04F0">
        <w:rPr>
          <w:rFonts w:ascii="Palatino Linotype" w:eastAsia="MS Mincho" w:hAnsi="Palatino Linotype" w:cs="Times New Roman"/>
          <w:i/>
          <w:lang w:val="es-ES" w:eastAsia="es-ES"/>
        </w:rPr>
        <w:t xml:space="preserve"> En la Ley Federal y de las Entidades Federativas se contemplará que los sujetos obligados pongan a disposición del público y mantengan actualizada, en los respectivos medios electrónicos, de acuerdo con sus facultades, atribuciones, funciones </w:t>
      </w:r>
      <w:r w:rsidRPr="001F04F0">
        <w:rPr>
          <w:rFonts w:ascii="Palatino Linotype" w:eastAsia="MS Mincho" w:hAnsi="Palatino Linotype" w:cs="Times New Roman"/>
          <w:i/>
          <w:lang w:val="es-ES" w:eastAsia="es-ES"/>
        </w:rPr>
        <w:lastRenderedPageBreak/>
        <w:t>u objeto social, según corresponda, la información, por lo menos, de los temas, documentos y políticas que a continuación se señalan:</w:t>
      </w:r>
    </w:p>
    <w:p w14:paraId="2B808F4A" w14:textId="77777777" w:rsidR="000C5007" w:rsidRPr="001F04F0" w:rsidRDefault="000C5007" w:rsidP="003744C8">
      <w:pPr>
        <w:spacing w:after="120" w:line="360" w:lineRule="auto"/>
        <w:ind w:left="567" w:right="567"/>
        <w:contextualSpacing/>
        <w:jc w:val="both"/>
        <w:rPr>
          <w:rFonts w:ascii="Palatino Linotype" w:eastAsia="MS Mincho" w:hAnsi="Palatino Linotype" w:cs="Times New Roman"/>
          <w:i/>
          <w:lang w:val="es-ES" w:eastAsia="es-ES"/>
        </w:rPr>
      </w:pPr>
      <w:r w:rsidRPr="001F04F0">
        <w:rPr>
          <w:rFonts w:ascii="Palatino Linotype" w:eastAsia="MS Mincho" w:hAnsi="Palatino Linotype" w:cs="Times New Roman"/>
          <w:i/>
          <w:lang w:val="es-ES" w:eastAsia="es-ES"/>
        </w:rPr>
        <w:t>…</w:t>
      </w:r>
    </w:p>
    <w:p w14:paraId="7E05DDE0" w14:textId="77777777" w:rsidR="000C5007" w:rsidRPr="001F04F0" w:rsidRDefault="000C5007" w:rsidP="003744C8">
      <w:pPr>
        <w:spacing w:after="120" w:line="360" w:lineRule="auto"/>
        <w:ind w:left="567" w:right="567"/>
        <w:contextualSpacing/>
        <w:jc w:val="both"/>
        <w:rPr>
          <w:rFonts w:ascii="Palatino Linotype" w:eastAsia="MS Mincho" w:hAnsi="Palatino Linotype" w:cs="Times New Roman"/>
          <w:b/>
          <w:i/>
          <w:lang w:val="es-ES" w:eastAsia="es-ES"/>
        </w:rPr>
      </w:pPr>
      <w:r w:rsidRPr="001F04F0">
        <w:rPr>
          <w:rFonts w:ascii="Palatino Linotype" w:eastAsia="MS Mincho" w:hAnsi="Palatino Linotype" w:cs="Times New Roman"/>
          <w:b/>
          <w:i/>
          <w:lang w:val="es-ES" w:eastAsia="es-ES"/>
        </w:rPr>
        <w:t>VIII.</w:t>
      </w:r>
      <w:r w:rsidRPr="001F04F0">
        <w:rPr>
          <w:rFonts w:ascii="Palatino Linotype" w:eastAsia="MS Mincho" w:hAnsi="Palatino Linotype" w:cs="Times New Roman"/>
          <w:b/>
          <w:i/>
          <w:lang w:val="es-ES" w:eastAsia="es-ES"/>
        </w:rPr>
        <w:tab/>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421DCBF7" w14:textId="77777777" w:rsidR="000C5007" w:rsidRPr="001F04F0" w:rsidRDefault="000C5007" w:rsidP="003744C8">
      <w:pPr>
        <w:spacing w:after="120" w:line="360" w:lineRule="auto"/>
        <w:ind w:left="567" w:right="567"/>
        <w:contextualSpacing/>
        <w:jc w:val="both"/>
        <w:rPr>
          <w:rFonts w:ascii="Palatino Linotype" w:eastAsia="MS Mincho" w:hAnsi="Palatino Linotype" w:cs="Times New Roman"/>
          <w:i/>
          <w:lang w:val="es-ES" w:eastAsia="es-ES"/>
        </w:rPr>
      </w:pPr>
      <w:r w:rsidRPr="001F04F0">
        <w:rPr>
          <w:rFonts w:ascii="Palatino Linotype" w:eastAsia="MS Mincho" w:hAnsi="Palatino Linotype" w:cs="Times New Roman"/>
          <w:i/>
          <w:lang w:val="es-ES" w:eastAsia="es-ES"/>
        </w:rPr>
        <w:t>…</w:t>
      </w:r>
    </w:p>
    <w:p w14:paraId="0C26AAA9" w14:textId="77777777" w:rsidR="000C5007" w:rsidRPr="001F04F0" w:rsidRDefault="000C5007" w:rsidP="005235C5">
      <w:pPr>
        <w:spacing w:after="120" w:line="360" w:lineRule="auto"/>
        <w:ind w:right="49"/>
        <w:contextualSpacing/>
        <w:jc w:val="both"/>
        <w:rPr>
          <w:rFonts w:ascii="Palatino Linotype" w:eastAsia="MS Mincho" w:hAnsi="Palatino Linotype" w:cs="Times New Roman"/>
          <w:sz w:val="24"/>
          <w:szCs w:val="24"/>
          <w:lang w:eastAsia="es-ES"/>
        </w:rPr>
      </w:pPr>
    </w:p>
    <w:p w14:paraId="426DC666" w14:textId="77777777" w:rsidR="000C5007" w:rsidRPr="001F04F0" w:rsidRDefault="000C5007" w:rsidP="005235C5">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1F04F0">
        <w:rPr>
          <w:rFonts w:ascii="Palatino Linotype" w:eastAsia="MS Mincho" w:hAnsi="Palatino Linotype" w:cs="Times New Roman"/>
          <w:sz w:val="24"/>
          <w:szCs w:val="24"/>
          <w:lang w:eastAsia="es-ES"/>
        </w:rPr>
        <w:t xml:space="preserve">Robustece lo anterior, el artículo 92, fracción VIII de la </w:t>
      </w:r>
      <w:r w:rsidRPr="001F04F0">
        <w:rPr>
          <w:rFonts w:ascii="Palatino Linotype" w:eastAsia="MS Mincho" w:hAnsi="Palatino Linotype" w:cs="Times New Roman"/>
          <w:b/>
          <w:sz w:val="24"/>
          <w:szCs w:val="24"/>
          <w:lang w:eastAsia="es-ES"/>
        </w:rPr>
        <w:t>Ley de Transparencia y Acceso a la Información Pública del Estado de México y Municipios</w:t>
      </w:r>
      <w:r w:rsidRPr="001F04F0">
        <w:rPr>
          <w:rFonts w:ascii="Palatino Linotype" w:eastAsia="MS Mincho" w:hAnsi="Palatino Linotype" w:cs="Times New Roman"/>
          <w:sz w:val="24"/>
          <w:szCs w:val="24"/>
          <w:lang w:eastAsia="es-ES"/>
        </w:rPr>
        <w:t>, señala:</w:t>
      </w:r>
    </w:p>
    <w:p w14:paraId="086108F4" w14:textId="77777777" w:rsidR="000C5007" w:rsidRPr="001F04F0" w:rsidRDefault="000C5007" w:rsidP="005235C5">
      <w:pPr>
        <w:spacing w:after="120" w:line="360" w:lineRule="auto"/>
        <w:ind w:right="49"/>
        <w:contextualSpacing/>
        <w:jc w:val="both"/>
        <w:rPr>
          <w:rFonts w:ascii="Palatino Linotype" w:eastAsia="MS Mincho" w:hAnsi="Palatino Linotype" w:cs="Times New Roman"/>
          <w:lang w:eastAsia="es-ES"/>
        </w:rPr>
      </w:pPr>
    </w:p>
    <w:p w14:paraId="0DA14093" w14:textId="77777777" w:rsidR="000C5007" w:rsidRPr="001F04F0" w:rsidRDefault="000C5007" w:rsidP="003744C8">
      <w:pPr>
        <w:spacing w:after="120" w:line="360" w:lineRule="auto"/>
        <w:ind w:left="567" w:right="567"/>
        <w:contextualSpacing/>
        <w:jc w:val="both"/>
        <w:rPr>
          <w:rFonts w:ascii="Palatino Linotype" w:eastAsia="MS Mincho" w:hAnsi="Palatino Linotype" w:cs="Times New Roman"/>
          <w:i/>
          <w:lang w:eastAsia="es-ES"/>
        </w:rPr>
      </w:pPr>
      <w:r w:rsidRPr="001F04F0">
        <w:rPr>
          <w:rFonts w:ascii="Palatino Linotype" w:eastAsia="MS Mincho" w:hAnsi="Palatino Linotype" w:cs="Times New Roman"/>
          <w:b/>
          <w:i/>
          <w:lang w:eastAsia="es-ES"/>
        </w:rPr>
        <w:t>Artículo 92.</w:t>
      </w:r>
      <w:r w:rsidRPr="001F04F0">
        <w:rPr>
          <w:rFonts w:ascii="Palatino Linotype" w:eastAsia="MS Mincho" w:hAnsi="Palatino Linotype" w:cs="Times New Roman"/>
          <w:i/>
          <w:lang w:eastAsia="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E370943" w14:textId="77777777" w:rsidR="000C5007" w:rsidRPr="001F04F0" w:rsidRDefault="000C5007" w:rsidP="003744C8">
      <w:pPr>
        <w:spacing w:after="120" w:line="360" w:lineRule="auto"/>
        <w:ind w:left="567" w:right="567"/>
        <w:contextualSpacing/>
        <w:jc w:val="both"/>
        <w:rPr>
          <w:rFonts w:ascii="Palatino Linotype" w:eastAsia="MS Mincho" w:hAnsi="Palatino Linotype" w:cs="Times New Roman"/>
          <w:i/>
          <w:lang w:eastAsia="es-ES"/>
        </w:rPr>
      </w:pPr>
      <w:r w:rsidRPr="001F04F0">
        <w:rPr>
          <w:rFonts w:ascii="Palatino Linotype" w:eastAsia="MS Mincho" w:hAnsi="Palatino Linotype" w:cs="Times New Roman"/>
          <w:i/>
          <w:lang w:eastAsia="es-ES"/>
        </w:rPr>
        <w:t>…</w:t>
      </w:r>
    </w:p>
    <w:p w14:paraId="206B4295" w14:textId="77777777" w:rsidR="000C5007" w:rsidRPr="001F04F0" w:rsidRDefault="000C5007" w:rsidP="003744C8">
      <w:pPr>
        <w:spacing w:after="120" w:line="360" w:lineRule="auto"/>
        <w:ind w:left="567" w:right="567"/>
        <w:contextualSpacing/>
        <w:jc w:val="both"/>
        <w:rPr>
          <w:rFonts w:ascii="Palatino Linotype" w:eastAsia="MS Mincho" w:hAnsi="Palatino Linotype" w:cs="Times New Roman"/>
          <w:b/>
          <w:i/>
          <w:lang w:eastAsia="es-ES"/>
        </w:rPr>
      </w:pPr>
      <w:r w:rsidRPr="001F04F0">
        <w:rPr>
          <w:rFonts w:ascii="Palatino Linotype" w:eastAsia="MS Mincho" w:hAnsi="Palatino Linotype" w:cs="Times New Roman"/>
          <w:b/>
          <w:i/>
          <w:lang w:eastAsia="es-ES"/>
        </w:rPr>
        <w:t>VIII.</w:t>
      </w:r>
      <w:r w:rsidRPr="001F04F0">
        <w:rPr>
          <w:rFonts w:ascii="Palatino Linotype" w:eastAsia="MS Mincho" w:hAnsi="Palatino Linotype" w:cs="Times New Roman"/>
          <w:i/>
          <w:lang w:eastAsia="es-ES"/>
        </w:rPr>
        <w:t xml:space="preserve"> </w:t>
      </w:r>
      <w:r w:rsidRPr="001F04F0">
        <w:rPr>
          <w:rFonts w:ascii="Palatino Linotype" w:eastAsia="MS Mincho" w:hAnsi="Palatino Linotype" w:cs="Times New Roman"/>
          <w:b/>
          <w:i/>
          <w:lang w:eastAsia="es-ES"/>
        </w:rPr>
        <w:t xml:space="preserve">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4DE60FB1" w14:textId="77777777" w:rsidR="000C5007" w:rsidRPr="001F04F0" w:rsidRDefault="000C5007" w:rsidP="005235C5">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val="es-ES" w:eastAsia="es-ES"/>
        </w:rPr>
      </w:pPr>
      <w:r w:rsidRPr="001F04F0">
        <w:rPr>
          <w:rFonts w:ascii="Palatino Linotype" w:eastAsia="MS Mincho" w:hAnsi="Palatino Linotype" w:cs="Times New Roman"/>
          <w:sz w:val="24"/>
          <w:szCs w:val="24"/>
          <w:lang w:val="es-ES" w:eastAsia="es-ES"/>
        </w:rPr>
        <w:lastRenderedPageBreak/>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0DF4D0AC" w14:textId="77777777" w:rsidR="000C5007" w:rsidRPr="001F04F0" w:rsidRDefault="000C5007" w:rsidP="005235C5">
      <w:pPr>
        <w:spacing w:after="120" w:line="360" w:lineRule="auto"/>
        <w:ind w:right="49"/>
        <w:contextualSpacing/>
        <w:jc w:val="both"/>
        <w:rPr>
          <w:rFonts w:ascii="Palatino Linotype" w:eastAsia="MS Mincho" w:hAnsi="Palatino Linotype" w:cs="Times New Roman"/>
          <w:sz w:val="24"/>
          <w:szCs w:val="24"/>
          <w:lang w:val="es-ES" w:eastAsia="es-ES"/>
        </w:rPr>
      </w:pPr>
    </w:p>
    <w:p w14:paraId="03F60206" w14:textId="77777777" w:rsidR="000C5007" w:rsidRPr="001F04F0" w:rsidRDefault="000C5007" w:rsidP="003744C8">
      <w:pPr>
        <w:spacing w:after="120" w:line="360" w:lineRule="auto"/>
        <w:ind w:left="567" w:right="567"/>
        <w:contextualSpacing/>
        <w:jc w:val="center"/>
        <w:rPr>
          <w:rFonts w:ascii="Palatino Linotype" w:eastAsia="MS Mincho" w:hAnsi="Palatino Linotype" w:cs="Times New Roman"/>
          <w:b/>
          <w:i/>
          <w:lang w:val="es-ES" w:eastAsia="es-ES"/>
        </w:rPr>
      </w:pPr>
      <w:r w:rsidRPr="001F04F0">
        <w:rPr>
          <w:rFonts w:ascii="Palatino Linotype" w:eastAsia="MS Mincho" w:hAnsi="Palatino Linotype" w:cs="Times New Roman"/>
          <w:b/>
          <w:i/>
          <w:lang w:val="es-ES" w:eastAsia="es-ES"/>
        </w:rPr>
        <w:t>“Criterio 01/2003.</w:t>
      </w:r>
    </w:p>
    <w:p w14:paraId="0FB841C0" w14:textId="77777777" w:rsidR="000C5007" w:rsidRPr="001F04F0" w:rsidRDefault="000C5007" w:rsidP="003744C8">
      <w:pPr>
        <w:spacing w:after="120" w:line="360" w:lineRule="auto"/>
        <w:ind w:left="567" w:right="567"/>
        <w:contextualSpacing/>
        <w:jc w:val="both"/>
        <w:rPr>
          <w:rFonts w:ascii="Palatino Linotype" w:eastAsia="MS Mincho" w:hAnsi="Palatino Linotype" w:cs="Times New Roman"/>
          <w:i/>
          <w:lang w:val="es-ES" w:eastAsia="es-ES"/>
        </w:rPr>
      </w:pPr>
      <w:r w:rsidRPr="001F04F0">
        <w:rPr>
          <w:rFonts w:ascii="Palatino Linotype" w:eastAsia="MS Mincho" w:hAnsi="Palatino Linotype" w:cs="Times New Roman"/>
          <w:b/>
          <w:i/>
          <w:lang w:val="es-ES" w:eastAsia="es-ES"/>
        </w:rPr>
        <w:t>“INGRESOS DE LOS SERVIDORES PÚBLICOS. CONSTITUYEN INFORMACIÓN PÚBLICA AÚN Y CUANDO SU DIFUSIÓN PUEDE AFECTAR LA VIDA O LA SEGURIDAD DE AQUELLOS.</w:t>
      </w:r>
      <w:r w:rsidRPr="001F04F0">
        <w:rPr>
          <w:rFonts w:ascii="Palatino Linotype" w:eastAsia="MS Mincho" w:hAnsi="Palatino Linotype" w:cs="Times New Roman"/>
          <w:i/>
          <w:lang w:val="es-ES" w:eastAsia="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1F04F0">
        <w:rPr>
          <w:rFonts w:ascii="Palatino Linotype" w:eastAsia="MS Mincho" w:hAnsi="Palatino Linotype" w:cs="Times New Roman"/>
          <w:b/>
          <w:i/>
          <w:lang w:val="es-ES" w:eastAsia="es-ES"/>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w:t>
      </w:r>
      <w:r w:rsidRPr="001F04F0">
        <w:rPr>
          <w:rFonts w:ascii="Palatino Linotype" w:eastAsia="MS Mincho" w:hAnsi="Palatino Linotype" w:cs="Times New Roman"/>
          <w:b/>
          <w:i/>
          <w:lang w:val="es-ES" w:eastAsia="es-ES"/>
        </w:rPr>
        <w:lastRenderedPageBreak/>
        <w:t>del Estado en base con los recursos que encuentran su origen en mayor medida en las contribuciones aportados por los gobernados</w:t>
      </w:r>
      <w:r w:rsidRPr="001F04F0">
        <w:rPr>
          <w:rFonts w:ascii="Palatino Linotype" w:eastAsia="MS Mincho" w:hAnsi="Palatino Linotype" w:cs="Times New Roman"/>
          <w:i/>
          <w:lang w:val="es-ES" w:eastAsia="es-ES"/>
        </w:rPr>
        <w:t>…”</w:t>
      </w:r>
    </w:p>
    <w:p w14:paraId="2ABF249D" w14:textId="77777777" w:rsidR="000C5007" w:rsidRPr="001F04F0" w:rsidRDefault="000C5007" w:rsidP="005235C5">
      <w:pPr>
        <w:spacing w:after="120" w:line="360" w:lineRule="auto"/>
        <w:ind w:right="567"/>
        <w:contextualSpacing/>
        <w:jc w:val="both"/>
        <w:rPr>
          <w:rFonts w:ascii="Palatino Linotype" w:eastAsia="MS Mincho" w:hAnsi="Palatino Linotype" w:cs="Times New Roman"/>
          <w:i/>
          <w:lang w:val="es-ES" w:eastAsia="es-ES"/>
        </w:rPr>
      </w:pPr>
    </w:p>
    <w:p w14:paraId="01EC67EA" w14:textId="77777777" w:rsidR="000C5007" w:rsidRPr="001F04F0" w:rsidRDefault="000C5007" w:rsidP="005235C5">
      <w:pPr>
        <w:spacing w:after="120" w:line="360" w:lineRule="auto"/>
        <w:ind w:right="567"/>
        <w:contextualSpacing/>
        <w:jc w:val="center"/>
        <w:rPr>
          <w:rFonts w:ascii="Palatino Linotype" w:eastAsia="MS Mincho" w:hAnsi="Palatino Linotype" w:cs="Times New Roman"/>
          <w:b/>
          <w:i/>
          <w:lang w:val="es-ES" w:eastAsia="es-ES"/>
        </w:rPr>
      </w:pPr>
      <w:r w:rsidRPr="001F04F0">
        <w:rPr>
          <w:rFonts w:ascii="Palatino Linotype" w:eastAsia="MS Mincho" w:hAnsi="Palatino Linotype" w:cs="Times New Roman"/>
          <w:b/>
          <w:i/>
          <w:lang w:val="es-ES" w:eastAsia="es-ES"/>
        </w:rPr>
        <w:t>“Criterio 02/2003.</w:t>
      </w:r>
    </w:p>
    <w:p w14:paraId="655B3D6B" w14:textId="77777777" w:rsidR="000C5007" w:rsidRPr="001F04F0" w:rsidRDefault="000C5007" w:rsidP="003744C8">
      <w:pPr>
        <w:spacing w:after="120" w:line="360" w:lineRule="auto"/>
        <w:ind w:left="567" w:right="567"/>
        <w:contextualSpacing/>
        <w:jc w:val="both"/>
        <w:rPr>
          <w:rFonts w:ascii="Palatino Linotype" w:eastAsia="MS Mincho" w:hAnsi="Palatino Linotype" w:cs="Times New Roman"/>
          <w:i/>
          <w:lang w:val="es-ES" w:eastAsia="es-ES"/>
        </w:rPr>
      </w:pPr>
      <w:r w:rsidRPr="001F04F0">
        <w:rPr>
          <w:rFonts w:ascii="Palatino Linotype" w:eastAsia="MS Mincho" w:hAnsi="Palatino Linotype" w:cs="Times New Roman"/>
          <w:b/>
          <w:i/>
          <w:lang w:val="es-ES" w:eastAsia="es-ES"/>
        </w:rPr>
        <w:t>INGRESOS DE LOS SERVIDORES PÚBLICOS, SON INFORMACIÓN PÚBLICA AÚN Y CUANDO CONSTITUYEN DATOS PERSONALES QUE SE REFIEREN AL PATRIMONIO DE AQUÉLLOS.</w:t>
      </w:r>
      <w:r w:rsidRPr="001F04F0">
        <w:rPr>
          <w:rFonts w:ascii="Palatino Linotype" w:eastAsia="MS Mincho" w:hAnsi="Palatino Linotype" w:cs="Times New Roman"/>
          <w:i/>
          <w:lang w:val="es-ES" w:eastAsia="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1F04F0">
        <w:rPr>
          <w:rFonts w:ascii="Palatino Linotype" w:eastAsia="MS Mincho" w:hAnsi="Palatino Linotype" w:cs="Times New Roman"/>
          <w:b/>
          <w:i/>
          <w:lang w:val="es-ES" w:eastAsia="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1F04F0">
        <w:rPr>
          <w:rFonts w:ascii="Palatino Linotype" w:eastAsia="MS Mincho" w:hAnsi="Palatino Linotype" w:cs="Times New Roman"/>
          <w:i/>
          <w:lang w:val="es-ES" w:eastAsia="es-ES"/>
        </w:rPr>
        <w:t xml:space="preserve"> el sistema de compensación…”</w:t>
      </w:r>
    </w:p>
    <w:p w14:paraId="785021AA" w14:textId="77777777" w:rsidR="000C5007" w:rsidRPr="001F04F0" w:rsidRDefault="000C5007" w:rsidP="003744C8">
      <w:pPr>
        <w:spacing w:after="120" w:line="360" w:lineRule="auto"/>
        <w:ind w:left="567" w:right="567"/>
        <w:contextualSpacing/>
        <w:jc w:val="both"/>
        <w:rPr>
          <w:rFonts w:ascii="Palatino Linotype" w:eastAsia="MS Mincho" w:hAnsi="Palatino Linotype" w:cs="Times New Roman"/>
          <w:i/>
          <w:lang w:val="es-ES" w:eastAsia="es-ES"/>
        </w:rPr>
      </w:pPr>
      <w:r w:rsidRPr="001F04F0">
        <w:rPr>
          <w:rFonts w:ascii="Palatino Linotype" w:eastAsia="MS Mincho" w:hAnsi="Palatino Linotype" w:cs="Times New Roman"/>
          <w:i/>
          <w:lang w:val="es-ES" w:eastAsia="es-ES"/>
        </w:rPr>
        <w:t>(Énfasis añadido)</w:t>
      </w:r>
    </w:p>
    <w:p w14:paraId="352867E7" w14:textId="77777777" w:rsidR="000C5007" w:rsidRPr="001F04F0" w:rsidRDefault="000C5007" w:rsidP="005235C5">
      <w:pPr>
        <w:spacing w:after="120" w:line="360" w:lineRule="auto"/>
        <w:ind w:right="567"/>
        <w:contextualSpacing/>
        <w:jc w:val="both"/>
        <w:rPr>
          <w:rFonts w:ascii="Palatino Linotype" w:eastAsia="MS Mincho" w:hAnsi="Palatino Linotype" w:cs="Times New Roman"/>
          <w:i/>
          <w:lang w:val="es-ES" w:eastAsia="es-ES"/>
        </w:rPr>
      </w:pPr>
    </w:p>
    <w:p w14:paraId="6A26C72E" w14:textId="77777777" w:rsidR="000C5007" w:rsidRPr="001F04F0" w:rsidRDefault="000C5007" w:rsidP="005235C5">
      <w:pPr>
        <w:keepNext/>
        <w:keepLines/>
        <w:numPr>
          <w:ilvl w:val="0"/>
          <w:numId w:val="8"/>
        </w:numPr>
        <w:spacing w:before="240" w:after="0"/>
        <w:ind w:left="0" w:firstLine="0"/>
        <w:outlineLvl w:val="0"/>
        <w:rPr>
          <w:rFonts w:ascii="Palatino Linotype" w:eastAsia="MS Mincho" w:hAnsi="Palatino Linotype" w:cstheme="majorBidi"/>
          <w:b/>
          <w:i/>
          <w:sz w:val="24"/>
          <w:szCs w:val="24"/>
          <w:lang w:val="es-ES_tradnl" w:eastAsia="es-ES"/>
        </w:rPr>
      </w:pPr>
      <w:bookmarkStart w:id="75" w:name="_Toc33037037"/>
      <w:r w:rsidRPr="001F04F0">
        <w:rPr>
          <w:rFonts w:ascii="Palatino Linotype" w:eastAsia="MS Mincho" w:hAnsi="Palatino Linotype" w:cstheme="majorBidi"/>
          <w:b/>
          <w:i/>
          <w:sz w:val="24"/>
          <w:szCs w:val="24"/>
          <w:lang w:val="es-ES_tradnl" w:eastAsia="es-ES"/>
        </w:rPr>
        <w:t>De la nómina</w:t>
      </w:r>
      <w:bookmarkEnd w:id="75"/>
    </w:p>
    <w:p w14:paraId="6CB42DBD" w14:textId="77777777" w:rsidR="000C5007" w:rsidRPr="001F04F0" w:rsidRDefault="000C5007" w:rsidP="005235C5">
      <w:pPr>
        <w:rPr>
          <w:lang w:val="es-ES_tradnl" w:eastAsia="es-ES"/>
        </w:rPr>
      </w:pPr>
    </w:p>
    <w:p w14:paraId="574B996E" w14:textId="77777777" w:rsidR="000C5007" w:rsidRPr="001F04F0" w:rsidRDefault="000C5007" w:rsidP="005235C5">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1F04F0">
        <w:rPr>
          <w:rFonts w:ascii="Palatino Linotype" w:eastAsia="MS Mincho" w:hAnsi="Palatino Linotype" w:cs="Times New Roman"/>
          <w:sz w:val="24"/>
          <w:szCs w:val="24"/>
          <w:lang w:eastAsia="es-ES"/>
        </w:rPr>
        <w:t xml:space="preserve">Expuesto lo anterior, por cuanto hace a la nómina general; tenemos que de acuerdo con el artículo 32 de la </w:t>
      </w:r>
      <w:r w:rsidRPr="001F04F0">
        <w:rPr>
          <w:rFonts w:ascii="Palatino Linotype" w:eastAsia="MS Mincho" w:hAnsi="Palatino Linotype" w:cs="Times New Roman"/>
          <w:b/>
          <w:sz w:val="24"/>
          <w:szCs w:val="24"/>
          <w:lang w:eastAsia="es-ES"/>
        </w:rPr>
        <w:t>Ley de Fiscalización Superior del Estado de México</w:t>
      </w:r>
      <w:r w:rsidRPr="001F04F0">
        <w:rPr>
          <w:rFonts w:ascii="Palatino Linotype" w:eastAsia="MS Mincho" w:hAnsi="Palatino Linotype" w:cs="Times New Roman"/>
          <w:sz w:val="24"/>
          <w:szCs w:val="24"/>
          <w:lang w:eastAsia="es-ES"/>
        </w:rPr>
        <w:t xml:space="preserve">, los Presidentes Municipales tienen la obligación de presentar a la </w:t>
      </w:r>
      <w:r w:rsidRPr="001F04F0">
        <w:rPr>
          <w:rFonts w:ascii="Palatino Linotype" w:eastAsia="MS Mincho" w:hAnsi="Palatino Linotype" w:cs="Times New Roman"/>
          <w:sz w:val="24"/>
          <w:szCs w:val="24"/>
          <w:lang w:eastAsia="es-ES"/>
        </w:rPr>
        <w:lastRenderedPageBreak/>
        <w:t>Legislatura los informes mensuales de la cuenta pública, dentro de los veinte días posteriores al término del mes correspondiente.</w:t>
      </w:r>
    </w:p>
    <w:p w14:paraId="0A49EEDA" w14:textId="77777777" w:rsidR="000C5007" w:rsidRPr="001F04F0" w:rsidRDefault="000C5007" w:rsidP="005235C5">
      <w:pPr>
        <w:spacing w:after="120" w:line="360" w:lineRule="auto"/>
        <w:ind w:right="49"/>
        <w:contextualSpacing/>
        <w:jc w:val="both"/>
        <w:rPr>
          <w:rFonts w:ascii="Palatino Linotype" w:eastAsia="MS Mincho" w:hAnsi="Palatino Linotype" w:cs="Times New Roman"/>
          <w:sz w:val="24"/>
          <w:szCs w:val="24"/>
          <w:lang w:eastAsia="es-ES"/>
        </w:rPr>
      </w:pPr>
    </w:p>
    <w:p w14:paraId="515CC529" w14:textId="77777777" w:rsidR="000C5007" w:rsidRPr="001F04F0" w:rsidRDefault="000C5007" w:rsidP="005235C5">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1F04F0">
        <w:rPr>
          <w:rFonts w:ascii="Palatino Linotype" w:eastAsia="MS Mincho" w:hAnsi="Palatino Linotype" w:cs="Times New Roman"/>
          <w:sz w:val="24"/>
          <w:szCs w:val="24"/>
          <w:lang w:eastAsia="es-ES"/>
        </w:rPr>
        <w:t>No se omite la definición de “nómina” de conformidad con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que a la letra señala:</w:t>
      </w:r>
    </w:p>
    <w:p w14:paraId="6F0496ED" w14:textId="77777777" w:rsidR="000C5007" w:rsidRPr="001F04F0" w:rsidRDefault="000C5007" w:rsidP="005235C5">
      <w:pPr>
        <w:spacing w:after="120" w:line="360" w:lineRule="auto"/>
        <w:ind w:right="49"/>
        <w:contextualSpacing/>
        <w:jc w:val="both"/>
        <w:rPr>
          <w:rFonts w:ascii="Palatino Linotype" w:eastAsia="MS Mincho" w:hAnsi="Palatino Linotype" w:cs="Times New Roman"/>
          <w:sz w:val="24"/>
          <w:szCs w:val="24"/>
          <w:lang w:eastAsia="es-ES"/>
        </w:rPr>
      </w:pPr>
    </w:p>
    <w:p w14:paraId="1E1EE48E" w14:textId="77777777" w:rsidR="000C5007" w:rsidRPr="001F04F0" w:rsidRDefault="000C5007" w:rsidP="004445F5">
      <w:pPr>
        <w:spacing w:after="120" w:line="360" w:lineRule="auto"/>
        <w:ind w:left="851" w:right="567"/>
        <w:contextualSpacing/>
        <w:jc w:val="both"/>
        <w:rPr>
          <w:rFonts w:ascii="Palatino Linotype" w:eastAsia="MS Mincho" w:hAnsi="Palatino Linotype" w:cs="Times New Roman"/>
          <w:i/>
          <w:lang w:eastAsia="es-ES"/>
        </w:rPr>
      </w:pPr>
      <w:r w:rsidRPr="001F04F0">
        <w:rPr>
          <w:rFonts w:ascii="Palatino Linotype" w:eastAsia="MS Mincho" w:hAnsi="Palatino Linotype" w:cs="Times New Roman"/>
          <w:b/>
          <w:bCs/>
          <w:i/>
          <w:lang w:eastAsia="es-ES"/>
        </w:rPr>
        <w:t xml:space="preserve">NÓMINA. </w:t>
      </w:r>
      <w:r w:rsidRPr="001F04F0">
        <w:rPr>
          <w:rFonts w:ascii="Palatino Linotype" w:eastAsia="MS Mincho" w:hAnsi="Palatino Linotype" w:cs="Times New Roman"/>
          <w:i/>
          <w:lang w:eastAsia="es-ES"/>
        </w:rPr>
        <w:t>Listado general de los trabajadores de una institución, en</w:t>
      </w:r>
      <w:r w:rsidRPr="001F04F0">
        <w:rPr>
          <w:rFonts w:ascii="Palatino Linotype" w:eastAsia="MS Mincho" w:hAnsi="Palatino Linotype" w:cs="Times New Roman"/>
          <w:b/>
          <w:bCs/>
          <w:i/>
          <w:lang w:eastAsia="es-ES"/>
        </w:rPr>
        <w:t xml:space="preserve"> </w:t>
      </w:r>
      <w:r w:rsidRPr="001F04F0">
        <w:rPr>
          <w:rFonts w:ascii="Palatino Linotype" w:eastAsia="MS Mincho" w:hAnsi="Palatino Linotype" w:cs="Times New Roman"/>
          <w:i/>
          <w:lang w:eastAsia="es-ES"/>
        </w:rPr>
        <w:t>el cual se asientan las percepciones brutas, deducciones y</w:t>
      </w:r>
      <w:r w:rsidRPr="001F04F0">
        <w:rPr>
          <w:rFonts w:ascii="Palatino Linotype" w:eastAsia="MS Mincho" w:hAnsi="Palatino Linotype" w:cs="Times New Roman"/>
          <w:b/>
          <w:bCs/>
          <w:i/>
          <w:lang w:eastAsia="es-ES"/>
        </w:rPr>
        <w:t xml:space="preserve"> </w:t>
      </w:r>
      <w:r w:rsidRPr="001F04F0">
        <w:rPr>
          <w:rFonts w:ascii="Palatino Linotype" w:eastAsia="MS Mincho" w:hAnsi="Palatino Linotype" w:cs="Times New Roman"/>
          <w:i/>
          <w:lang w:eastAsia="es-ES"/>
        </w:rPr>
        <w:t>alcance neto de las mismas; la nómina es utilizada para</w:t>
      </w:r>
      <w:r w:rsidRPr="001F04F0">
        <w:rPr>
          <w:rFonts w:ascii="Palatino Linotype" w:eastAsia="MS Mincho" w:hAnsi="Palatino Linotype" w:cs="Times New Roman"/>
          <w:b/>
          <w:bCs/>
          <w:i/>
          <w:lang w:eastAsia="es-ES"/>
        </w:rPr>
        <w:t xml:space="preserve"> </w:t>
      </w:r>
      <w:r w:rsidRPr="001F04F0">
        <w:rPr>
          <w:rFonts w:ascii="Palatino Linotype" w:eastAsia="MS Mincho" w:hAnsi="Palatino Linotype" w:cs="Times New Roman"/>
          <w:i/>
          <w:lang w:eastAsia="es-ES"/>
        </w:rPr>
        <w:t>efectuar los pagos periódicos (semanales, quincenales o</w:t>
      </w:r>
      <w:r w:rsidRPr="001F04F0">
        <w:rPr>
          <w:rFonts w:ascii="Palatino Linotype" w:eastAsia="MS Mincho" w:hAnsi="Palatino Linotype" w:cs="Times New Roman"/>
          <w:b/>
          <w:bCs/>
          <w:i/>
          <w:lang w:eastAsia="es-ES"/>
        </w:rPr>
        <w:t xml:space="preserve"> </w:t>
      </w:r>
      <w:r w:rsidRPr="001F04F0">
        <w:rPr>
          <w:rFonts w:ascii="Palatino Linotype" w:eastAsia="MS Mincho" w:hAnsi="Palatino Linotype" w:cs="Times New Roman"/>
          <w:i/>
          <w:lang w:eastAsia="es-ES"/>
        </w:rPr>
        <w:t xml:space="preserve">mensuales) a los trabajadores por concepto de </w:t>
      </w:r>
      <w:r w:rsidRPr="001F04F0">
        <w:rPr>
          <w:rFonts w:ascii="Palatino Linotype" w:eastAsia="MS Mincho" w:hAnsi="Palatino Linotype" w:cs="Times New Roman"/>
          <w:b/>
          <w:i/>
          <w:u w:val="single"/>
          <w:lang w:eastAsia="es-ES"/>
        </w:rPr>
        <w:t>sueldos y</w:t>
      </w:r>
      <w:r w:rsidRPr="001F04F0">
        <w:rPr>
          <w:rFonts w:ascii="Palatino Linotype" w:eastAsia="MS Mincho" w:hAnsi="Palatino Linotype" w:cs="Times New Roman"/>
          <w:b/>
          <w:bCs/>
          <w:i/>
          <w:u w:val="single"/>
          <w:lang w:eastAsia="es-ES"/>
        </w:rPr>
        <w:t xml:space="preserve"> </w:t>
      </w:r>
      <w:r w:rsidRPr="001F04F0">
        <w:rPr>
          <w:rFonts w:ascii="Palatino Linotype" w:eastAsia="MS Mincho" w:hAnsi="Palatino Linotype" w:cs="Times New Roman"/>
          <w:b/>
          <w:i/>
          <w:u w:val="single"/>
          <w:lang w:eastAsia="es-ES"/>
        </w:rPr>
        <w:t>salarios</w:t>
      </w:r>
      <w:r w:rsidRPr="001F04F0">
        <w:rPr>
          <w:rFonts w:ascii="Palatino Linotype" w:eastAsia="MS Mincho" w:hAnsi="Palatino Linotype" w:cs="Times New Roman"/>
          <w:i/>
          <w:lang w:eastAsia="es-ES"/>
        </w:rPr>
        <w:t>.</w:t>
      </w:r>
    </w:p>
    <w:p w14:paraId="2232E924" w14:textId="77777777" w:rsidR="000C5007" w:rsidRPr="001F04F0" w:rsidRDefault="000C5007" w:rsidP="005235C5">
      <w:pPr>
        <w:spacing w:after="120" w:line="360" w:lineRule="auto"/>
        <w:ind w:right="49"/>
        <w:contextualSpacing/>
        <w:jc w:val="both"/>
        <w:rPr>
          <w:rFonts w:ascii="Palatino Linotype" w:eastAsia="MS Mincho" w:hAnsi="Palatino Linotype" w:cs="Times New Roman"/>
          <w:sz w:val="24"/>
          <w:szCs w:val="24"/>
          <w:lang w:eastAsia="es-ES"/>
        </w:rPr>
      </w:pPr>
    </w:p>
    <w:p w14:paraId="1626BD7B" w14:textId="77777777" w:rsidR="000C5007" w:rsidRPr="001F04F0" w:rsidRDefault="000C5007" w:rsidP="005235C5">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val="es-ES" w:eastAsia="es-ES"/>
        </w:rPr>
      </w:pPr>
      <w:r w:rsidRPr="001F04F0">
        <w:rPr>
          <w:rFonts w:ascii="Palatino Linotype" w:eastAsia="MS Mincho" w:hAnsi="Palatino Linotype" w:cs="Times New Roman"/>
          <w:bCs/>
          <w:sz w:val="24"/>
          <w:szCs w:val="24"/>
          <w:lang w:eastAsia="es-ES"/>
        </w:rPr>
        <w:t xml:space="preserve">Al respecto, el </w:t>
      </w:r>
      <w:r w:rsidRPr="001F04F0">
        <w:rPr>
          <w:rFonts w:ascii="Palatino Linotype" w:eastAsia="MS Mincho" w:hAnsi="Palatino Linotype" w:cs="Times New Roman"/>
          <w:sz w:val="24"/>
          <w:szCs w:val="24"/>
          <w:lang w:eastAsia="es-ES"/>
        </w:rPr>
        <w:t>artículo 3, fracción XXXII del Código Financiero del Estado de México y Municipios establece que se entenderá por remuneración:</w:t>
      </w:r>
    </w:p>
    <w:p w14:paraId="673FE263" w14:textId="77777777" w:rsidR="000C5007" w:rsidRPr="001F04F0" w:rsidRDefault="000C5007" w:rsidP="003744C8">
      <w:pPr>
        <w:spacing w:after="120" w:line="360" w:lineRule="auto"/>
        <w:ind w:left="567" w:right="567"/>
        <w:contextualSpacing/>
        <w:jc w:val="both"/>
        <w:rPr>
          <w:rFonts w:ascii="Palatino Linotype" w:eastAsia="MS Mincho" w:hAnsi="Palatino Linotype" w:cs="Times New Roman"/>
          <w:bCs/>
          <w:i/>
          <w:lang w:eastAsia="es-ES"/>
        </w:rPr>
      </w:pPr>
      <w:r w:rsidRPr="001F04F0">
        <w:rPr>
          <w:rFonts w:ascii="Palatino Linotype" w:eastAsia="MS Mincho" w:hAnsi="Palatino Linotype" w:cs="Times New Roman"/>
          <w:bCs/>
          <w:i/>
          <w:lang w:eastAsia="es-ES"/>
        </w:rPr>
        <w:t>…</w:t>
      </w:r>
    </w:p>
    <w:p w14:paraId="18DCCD7A" w14:textId="77777777" w:rsidR="000C5007" w:rsidRPr="001F04F0" w:rsidRDefault="000C5007" w:rsidP="003744C8">
      <w:pPr>
        <w:spacing w:after="120" w:line="360" w:lineRule="auto"/>
        <w:ind w:left="567" w:right="567"/>
        <w:contextualSpacing/>
        <w:jc w:val="both"/>
        <w:rPr>
          <w:rFonts w:ascii="Palatino Linotype" w:eastAsia="MS Mincho" w:hAnsi="Palatino Linotype" w:cs="Times New Roman"/>
          <w:b/>
          <w:i/>
          <w:lang w:eastAsia="es-ES"/>
        </w:rPr>
      </w:pPr>
      <w:r w:rsidRPr="001F04F0">
        <w:rPr>
          <w:rFonts w:ascii="Palatino Linotype" w:eastAsia="MS Mincho" w:hAnsi="Palatino Linotype" w:cs="Times New Roman"/>
          <w:b/>
          <w:i/>
          <w:lang w:eastAsia="es-ES"/>
        </w:rPr>
        <w:t xml:space="preserve">XXXII. Remuneración: A los pagos hechos por concepto de sueldo, compensaciones, gratificaciones, habitación, primas, comisiones, prestaciones en especie y cualquier otra percepción o prestación que se entregue al servidor </w:t>
      </w:r>
      <w:r w:rsidRPr="001F04F0">
        <w:rPr>
          <w:rFonts w:ascii="Palatino Linotype" w:eastAsia="MS Mincho" w:hAnsi="Palatino Linotype" w:cs="Times New Roman"/>
          <w:b/>
          <w:i/>
          <w:lang w:eastAsia="es-ES"/>
        </w:rPr>
        <w:lastRenderedPageBreak/>
        <w:t>público por su trabajo. Esta definición no será aplicable para los efectos del Impuesto sobre Erogaciones por Remuneraciones al Trabajo Personal;</w:t>
      </w:r>
    </w:p>
    <w:p w14:paraId="69C38F2B" w14:textId="77777777" w:rsidR="000C5007" w:rsidRPr="001F04F0" w:rsidRDefault="000C5007" w:rsidP="005235C5">
      <w:pPr>
        <w:spacing w:after="120" w:line="360" w:lineRule="auto"/>
        <w:ind w:right="49"/>
        <w:contextualSpacing/>
        <w:jc w:val="both"/>
        <w:rPr>
          <w:rFonts w:ascii="Palatino Linotype" w:eastAsia="MS Mincho" w:hAnsi="Palatino Linotype" w:cs="Times New Roman"/>
          <w:sz w:val="24"/>
          <w:szCs w:val="24"/>
          <w:lang w:eastAsia="es-ES"/>
        </w:rPr>
      </w:pPr>
    </w:p>
    <w:p w14:paraId="0E585A43" w14:textId="77777777" w:rsidR="000C5007" w:rsidRPr="001F04F0" w:rsidRDefault="000C5007" w:rsidP="005235C5">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1F04F0">
        <w:rPr>
          <w:rFonts w:ascii="Palatino Linotype" w:eastAsia="MS Mincho" w:hAnsi="Palatino Linotype" w:cs="Times New Roman"/>
          <w:sz w:val="24"/>
          <w:szCs w:val="24"/>
          <w:lang w:eastAsia="es-ES"/>
        </w:rPr>
        <w:t xml:space="preserve">De igual manera el artículo 350 del </w:t>
      </w:r>
      <w:r w:rsidRPr="001F04F0">
        <w:rPr>
          <w:rFonts w:ascii="Palatino Linotype" w:eastAsia="MS Mincho" w:hAnsi="Palatino Linotype" w:cs="Times New Roman"/>
          <w:b/>
          <w:sz w:val="24"/>
          <w:szCs w:val="24"/>
          <w:lang w:eastAsia="es-ES"/>
        </w:rPr>
        <w:t>Código Financiero del Estado de México y Municipios</w:t>
      </w:r>
      <w:r w:rsidRPr="001F04F0">
        <w:rPr>
          <w:rFonts w:ascii="Palatino Linotype" w:eastAsia="MS Mincho" w:hAnsi="Palatino Linotype" w:cs="Times New Roman"/>
          <w:sz w:val="24"/>
          <w:szCs w:val="24"/>
          <w:lang w:eastAsia="es-ES"/>
        </w:rPr>
        <w:t>, señala que existe la obligación a cargo de las entidades fiscalizables, como lo es el Sujeto Obligado de informar al Órgano Superior de Fiscalización del Estado de México, todo lo relacionado con la información contable, presupuestal y financiera, en los términos siguientes:</w:t>
      </w:r>
    </w:p>
    <w:p w14:paraId="6E8B768E" w14:textId="77777777" w:rsidR="001522C1" w:rsidRPr="001F04F0" w:rsidRDefault="001522C1" w:rsidP="005235C5">
      <w:pPr>
        <w:spacing w:after="120" w:line="360" w:lineRule="auto"/>
        <w:ind w:right="567"/>
        <w:contextualSpacing/>
        <w:jc w:val="both"/>
        <w:rPr>
          <w:rFonts w:ascii="Palatino Linotype" w:eastAsia="MS Mincho" w:hAnsi="Palatino Linotype" w:cs="Times New Roman"/>
          <w:b/>
          <w:i/>
          <w:lang w:eastAsia="es-ES"/>
        </w:rPr>
      </w:pPr>
    </w:p>
    <w:p w14:paraId="77502AF5" w14:textId="77777777" w:rsidR="000C5007" w:rsidRPr="001F04F0" w:rsidRDefault="000C5007" w:rsidP="003744C8">
      <w:pPr>
        <w:spacing w:after="120" w:line="360" w:lineRule="auto"/>
        <w:ind w:left="567" w:right="567"/>
        <w:contextualSpacing/>
        <w:jc w:val="both"/>
        <w:rPr>
          <w:rFonts w:ascii="Palatino Linotype" w:eastAsia="MS Mincho" w:hAnsi="Palatino Linotype" w:cs="Times New Roman"/>
          <w:i/>
          <w:lang w:eastAsia="es-ES"/>
        </w:rPr>
      </w:pPr>
      <w:r w:rsidRPr="001F04F0">
        <w:rPr>
          <w:rFonts w:ascii="Palatino Linotype" w:eastAsia="MS Mincho" w:hAnsi="Palatino Linotype" w:cs="Times New Roman"/>
          <w:b/>
          <w:i/>
          <w:lang w:eastAsia="es-ES"/>
        </w:rPr>
        <w:t>Artículo 350.-</w:t>
      </w:r>
      <w:r w:rsidRPr="001F04F0">
        <w:rPr>
          <w:rFonts w:ascii="Palatino Linotype" w:eastAsia="MS Mincho" w:hAnsi="Palatino Linotype" w:cs="Times New Roman"/>
          <w:i/>
          <w:lang w:eastAsia="es-ES"/>
        </w:rPr>
        <w:t xml:space="preserve"> Mensualmente dentro de los primeros veinte días hábiles, la Secretaría y </w:t>
      </w:r>
      <w:r w:rsidRPr="001F04F0">
        <w:rPr>
          <w:rFonts w:ascii="Palatino Linotype" w:eastAsia="MS Mincho" w:hAnsi="Palatino Linotype" w:cs="Times New Roman"/>
          <w:b/>
          <w:i/>
          <w:lang w:eastAsia="es-ES"/>
        </w:rPr>
        <w:t>las Tesorerías, enviarán para su análisis y evaluación</w:t>
      </w:r>
      <w:r w:rsidRPr="001F04F0">
        <w:rPr>
          <w:rFonts w:ascii="Palatino Linotype" w:eastAsia="MS Mincho" w:hAnsi="Palatino Linotype" w:cs="Times New Roman"/>
          <w:i/>
          <w:lang w:eastAsia="es-ES"/>
        </w:rPr>
        <w:t xml:space="preserve"> </w:t>
      </w:r>
      <w:r w:rsidRPr="001F04F0">
        <w:rPr>
          <w:rFonts w:ascii="Palatino Linotype" w:eastAsia="MS Mincho" w:hAnsi="Palatino Linotype" w:cs="Times New Roman"/>
          <w:b/>
          <w:i/>
          <w:lang w:eastAsia="es-ES"/>
        </w:rPr>
        <w:t>al Órgano Superior de Fiscalización del Estado de México</w:t>
      </w:r>
      <w:r w:rsidRPr="001F04F0">
        <w:rPr>
          <w:rFonts w:ascii="Palatino Linotype" w:eastAsia="MS Mincho" w:hAnsi="Palatino Linotype" w:cs="Times New Roman"/>
          <w:i/>
          <w:lang w:eastAsia="es-ES"/>
        </w:rPr>
        <w:t>, la siguiente información:</w:t>
      </w:r>
    </w:p>
    <w:p w14:paraId="598CDF21" w14:textId="77777777" w:rsidR="000C5007" w:rsidRPr="001F04F0" w:rsidRDefault="000C5007" w:rsidP="003744C8">
      <w:pPr>
        <w:spacing w:after="120" w:line="360" w:lineRule="auto"/>
        <w:ind w:left="567" w:right="567"/>
        <w:contextualSpacing/>
        <w:jc w:val="both"/>
        <w:rPr>
          <w:rFonts w:ascii="Palatino Linotype" w:eastAsia="MS Mincho" w:hAnsi="Palatino Linotype" w:cs="Times New Roman"/>
          <w:i/>
          <w:lang w:eastAsia="es-ES"/>
        </w:rPr>
      </w:pPr>
      <w:r w:rsidRPr="001F04F0">
        <w:rPr>
          <w:rFonts w:ascii="Palatino Linotype" w:eastAsia="MS Mincho" w:hAnsi="Palatino Linotype" w:cs="Times New Roman"/>
          <w:i/>
          <w:lang w:eastAsia="es-ES"/>
        </w:rPr>
        <w:t>I. Información patrimonial.</w:t>
      </w:r>
    </w:p>
    <w:p w14:paraId="0C58E502" w14:textId="77777777" w:rsidR="000C5007" w:rsidRPr="001F04F0" w:rsidRDefault="000C5007" w:rsidP="003744C8">
      <w:pPr>
        <w:spacing w:after="120" w:line="360" w:lineRule="auto"/>
        <w:ind w:left="567" w:right="567"/>
        <w:contextualSpacing/>
        <w:jc w:val="both"/>
        <w:rPr>
          <w:rFonts w:ascii="Palatino Linotype" w:eastAsia="MS Mincho" w:hAnsi="Palatino Linotype" w:cs="Times New Roman"/>
          <w:i/>
          <w:lang w:eastAsia="es-ES"/>
        </w:rPr>
      </w:pPr>
      <w:r w:rsidRPr="001F04F0">
        <w:rPr>
          <w:rFonts w:ascii="Palatino Linotype" w:eastAsia="MS Mincho" w:hAnsi="Palatino Linotype" w:cs="Times New Roman"/>
          <w:i/>
          <w:lang w:eastAsia="es-ES"/>
        </w:rPr>
        <w:t>II. Información presupuestal.</w:t>
      </w:r>
    </w:p>
    <w:p w14:paraId="49564668" w14:textId="77777777" w:rsidR="000C5007" w:rsidRPr="001F04F0" w:rsidRDefault="000C5007" w:rsidP="003744C8">
      <w:pPr>
        <w:spacing w:after="120" w:line="360" w:lineRule="auto"/>
        <w:ind w:left="567" w:right="567"/>
        <w:contextualSpacing/>
        <w:jc w:val="both"/>
        <w:rPr>
          <w:rFonts w:ascii="Palatino Linotype" w:eastAsia="MS Mincho" w:hAnsi="Palatino Linotype" w:cs="Times New Roman"/>
          <w:i/>
          <w:lang w:eastAsia="es-ES"/>
        </w:rPr>
      </w:pPr>
      <w:r w:rsidRPr="001F04F0">
        <w:rPr>
          <w:rFonts w:ascii="Palatino Linotype" w:eastAsia="MS Mincho" w:hAnsi="Palatino Linotype" w:cs="Times New Roman"/>
          <w:i/>
          <w:lang w:eastAsia="es-ES"/>
        </w:rPr>
        <w:t>III. Información de la obra pública.</w:t>
      </w:r>
    </w:p>
    <w:p w14:paraId="0DD7E4F7" w14:textId="77777777" w:rsidR="000C5007" w:rsidRPr="001F04F0" w:rsidRDefault="000C5007" w:rsidP="003744C8">
      <w:pPr>
        <w:spacing w:after="120" w:line="360" w:lineRule="auto"/>
        <w:ind w:left="567" w:right="567"/>
        <w:contextualSpacing/>
        <w:jc w:val="both"/>
        <w:rPr>
          <w:rFonts w:ascii="Palatino Linotype" w:eastAsia="MS Mincho" w:hAnsi="Palatino Linotype" w:cs="Times New Roman"/>
          <w:b/>
          <w:i/>
          <w:u w:val="single"/>
          <w:lang w:eastAsia="es-ES"/>
        </w:rPr>
      </w:pPr>
      <w:r w:rsidRPr="001F04F0">
        <w:rPr>
          <w:rFonts w:ascii="Palatino Linotype" w:eastAsia="MS Mincho" w:hAnsi="Palatino Linotype" w:cs="Times New Roman"/>
          <w:b/>
          <w:i/>
          <w:u w:val="single"/>
          <w:lang w:eastAsia="es-ES"/>
        </w:rPr>
        <w:t>IV. Información de nómina.</w:t>
      </w:r>
    </w:p>
    <w:p w14:paraId="2E77A1C3" w14:textId="77777777" w:rsidR="000C5007" w:rsidRPr="001F04F0" w:rsidRDefault="000C5007" w:rsidP="005235C5">
      <w:pPr>
        <w:spacing w:after="120" w:line="360" w:lineRule="auto"/>
        <w:ind w:right="49"/>
        <w:contextualSpacing/>
        <w:jc w:val="both"/>
        <w:rPr>
          <w:rFonts w:ascii="Palatino Linotype" w:eastAsia="MS Mincho" w:hAnsi="Palatino Linotype" w:cs="Times New Roman"/>
          <w:sz w:val="24"/>
          <w:szCs w:val="24"/>
          <w:lang w:eastAsia="es-ES"/>
        </w:rPr>
      </w:pPr>
    </w:p>
    <w:p w14:paraId="3E857B00" w14:textId="77777777" w:rsidR="000C5007" w:rsidRPr="001F04F0" w:rsidRDefault="000C5007" w:rsidP="005235C5">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1F04F0">
        <w:rPr>
          <w:rFonts w:ascii="Palatino Linotype" w:eastAsia="MS Mincho" w:hAnsi="Palatino Linotype" w:cs="Times New Roman"/>
          <w:sz w:val="24"/>
          <w:szCs w:val="24"/>
          <w:lang w:eastAsia="es-ES"/>
        </w:rPr>
        <w:t xml:space="preserve">Es así que la Información correspondiente a la nómina, debe presentarse conforme a lo dispuesto por los </w:t>
      </w:r>
      <w:r w:rsidRPr="001F04F0">
        <w:rPr>
          <w:rFonts w:ascii="Palatino Linotype" w:eastAsia="MS Mincho" w:hAnsi="Palatino Linotype" w:cs="Times New Roman"/>
          <w:i/>
          <w:sz w:val="24"/>
          <w:szCs w:val="24"/>
          <w:lang w:eastAsia="es-ES"/>
        </w:rPr>
        <w:t>Lineamientos para la Entrega del Informe Mensual Municipal</w:t>
      </w:r>
      <w:r w:rsidRPr="001F04F0">
        <w:rPr>
          <w:rFonts w:ascii="Palatino Linotype" w:eastAsia="MS Mincho" w:hAnsi="Palatino Linotype" w:cs="Times New Roman"/>
          <w:sz w:val="24"/>
          <w:szCs w:val="24"/>
          <w:lang w:eastAsia="es-ES"/>
        </w:rPr>
        <w:t xml:space="preserve">, emitidos por OSFEM en cada ejercicio fiscal y que se encuentran disponibles en su sitio de internet, con la finalidad de definir los criterios, los formatos y la documentación necesaria para presentar los informes mensuales, que </w:t>
      </w:r>
      <w:r w:rsidRPr="001F04F0">
        <w:rPr>
          <w:rFonts w:ascii="Palatino Linotype" w:eastAsia="MS Mincho" w:hAnsi="Palatino Linotype" w:cs="Times New Roman"/>
          <w:sz w:val="24"/>
          <w:szCs w:val="24"/>
          <w:lang w:eastAsia="es-ES"/>
        </w:rPr>
        <w:lastRenderedPageBreak/>
        <w:t>deben ser entregados a través de seis discos dentro de los veinte días posteriores al término del mes correspondiente, que contienen la siguiente información:</w:t>
      </w:r>
    </w:p>
    <w:p w14:paraId="21CC7B94" w14:textId="77777777" w:rsidR="000C5007" w:rsidRPr="001F04F0" w:rsidRDefault="000C5007" w:rsidP="005235C5">
      <w:pPr>
        <w:spacing w:after="120" w:line="360" w:lineRule="auto"/>
        <w:ind w:right="49"/>
        <w:contextualSpacing/>
        <w:jc w:val="both"/>
        <w:rPr>
          <w:rFonts w:ascii="Palatino Linotype" w:eastAsia="MS Mincho" w:hAnsi="Palatino Linotype" w:cs="Times New Roman"/>
          <w:sz w:val="24"/>
          <w:szCs w:val="24"/>
          <w:lang w:eastAsia="es-ES"/>
        </w:rPr>
      </w:pPr>
      <w:r w:rsidRPr="001F04F0">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60288" behindDoc="0" locked="0" layoutInCell="1" allowOverlap="1" wp14:anchorId="5AE1E309" wp14:editId="26CFC29D">
                <wp:simplePos x="0" y="0"/>
                <wp:positionH relativeFrom="column">
                  <wp:posOffset>52686</wp:posOffset>
                </wp:positionH>
                <wp:positionV relativeFrom="paragraph">
                  <wp:posOffset>1189090</wp:posOffset>
                </wp:positionV>
                <wp:extent cx="2620370" cy="382137"/>
                <wp:effectExtent l="19050" t="19050" r="27940" b="18415"/>
                <wp:wrapNone/>
                <wp:docPr id="3" name="Rectángulo 3"/>
                <wp:cNvGraphicFramePr/>
                <a:graphic xmlns:a="http://schemas.openxmlformats.org/drawingml/2006/main">
                  <a:graphicData uri="http://schemas.microsoft.com/office/word/2010/wordprocessingShape">
                    <wps:wsp>
                      <wps:cNvSpPr/>
                      <wps:spPr>
                        <a:xfrm>
                          <a:off x="0" y="0"/>
                          <a:ext cx="2620370" cy="382137"/>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D0F9D" id="Rectángulo 3" o:spid="_x0000_s1026" style="position:absolute;margin-left:4.15pt;margin-top:93.65pt;width:206.35pt;height:3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" filled="f" strokecolor="#c00000" strokeweight="3pt"/>
            </w:pict>
          </mc:Fallback>
        </mc:AlternateContent>
      </w:r>
      <w:r w:rsidRPr="001F04F0">
        <w:rPr>
          <w:rFonts w:ascii="Palatino Linotype" w:eastAsia="MS Mincho" w:hAnsi="Palatino Linotype" w:cs="Times New Roman"/>
          <w:noProof/>
          <w:sz w:val="24"/>
          <w:szCs w:val="24"/>
          <w:lang w:eastAsia="es-MX"/>
        </w:rPr>
        <w:drawing>
          <wp:inline distT="0" distB="0" distL="0" distR="0" wp14:anchorId="0B69BB8F" wp14:editId="724D0B1A">
            <wp:extent cx="5280608" cy="210175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167" t="20753" r="33243" b="50276"/>
                    <a:stretch/>
                  </pic:blipFill>
                  <pic:spPr bwMode="auto">
                    <a:xfrm>
                      <a:off x="0" y="0"/>
                      <a:ext cx="5381955" cy="2142092"/>
                    </a:xfrm>
                    <a:prstGeom prst="rect">
                      <a:avLst/>
                    </a:prstGeom>
                    <a:ln>
                      <a:noFill/>
                    </a:ln>
                    <a:extLst>
                      <a:ext uri="{53640926-AAD7-44D8-BBD7-CCE9431645EC}">
                        <a14:shadowObscured xmlns:a14="http://schemas.microsoft.com/office/drawing/2010/main"/>
                      </a:ext>
                    </a:extLst>
                  </pic:spPr>
                </pic:pic>
              </a:graphicData>
            </a:graphic>
          </wp:inline>
        </w:drawing>
      </w:r>
    </w:p>
    <w:p w14:paraId="3CADA8AB" w14:textId="77777777" w:rsidR="000C5007" w:rsidRPr="001F04F0" w:rsidRDefault="001522C1" w:rsidP="005235C5">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1F04F0">
        <w:rPr>
          <w:rFonts w:ascii="Palatino Linotype" w:eastAsia="MS Mincho" w:hAnsi="Palatino Linotype" w:cs="Times New Roman"/>
          <w:sz w:val="24"/>
          <w:szCs w:val="24"/>
          <w:lang w:eastAsia="es-ES"/>
        </w:rPr>
        <w:t xml:space="preserve">En este contexto, se precisa la información con la cual se puede dar cumplimiento a lo requerido es la correspondiente a la nómina general </w:t>
      </w:r>
      <w:r w:rsidR="000C5007" w:rsidRPr="001F04F0">
        <w:rPr>
          <w:rFonts w:ascii="Palatino Linotype" w:eastAsia="MS Mincho" w:hAnsi="Palatino Linotype" w:cs="Times New Roman"/>
          <w:sz w:val="24"/>
          <w:szCs w:val="24"/>
          <w:lang w:eastAsia="es-ES"/>
        </w:rPr>
        <w:t>que genera el Sujeto Obligado, misma que es enviada al OSFEM para su análisis y evaluación, a través de la documentación siguiente:</w:t>
      </w:r>
    </w:p>
    <w:p w14:paraId="6D2C8208" w14:textId="77777777" w:rsidR="001522C1" w:rsidRPr="001F04F0" w:rsidRDefault="001522C1" w:rsidP="005235C5">
      <w:pPr>
        <w:spacing w:after="120" w:line="360" w:lineRule="auto"/>
        <w:ind w:right="49"/>
        <w:contextualSpacing/>
        <w:jc w:val="both"/>
        <w:rPr>
          <w:rFonts w:ascii="Palatino Linotype" w:eastAsia="MS Mincho" w:hAnsi="Palatino Linotype" w:cs="Times New Roman"/>
          <w:sz w:val="24"/>
          <w:szCs w:val="24"/>
          <w:lang w:eastAsia="es-ES"/>
        </w:rPr>
      </w:pPr>
    </w:p>
    <w:p w14:paraId="5F856BE8" w14:textId="77777777" w:rsidR="000C5007" w:rsidRPr="001F04F0" w:rsidRDefault="001522C1" w:rsidP="005235C5">
      <w:pPr>
        <w:spacing w:after="120" w:line="360" w:lineRule="auto"/>
        <w:ind w:right="49"/>
        <w:contextualSpacing/>
        <w:jc w:val="both"/>
        <w:rPr>
          <w:rFonts w:ascii="Palatino Linotype" w:eastAsia="MS Mincho" w:hAnsi="Palatino Linotype" w:cs="Times New Roman"/>
          <w:sz w:val="24"/>
          <w:szCs w:val="24"/>
          <w:lang w:eastAsia="es-ES"/>
        </w:rPr>
      </w:pPr>
      <w:r w:rsidRPr="001F04F0">
        <w:rPr>
          <w:noProof/>
          <w:lang w:eastAsia="es-MX"/>
        </w:rPr>
        <w:lastRenderedPageBreak/>
        <mc:AlternateContent>
          <mc:Choice Requires="wps">
            <w:drawing>
              <wp:anchor distT="0" distB="0" distL="114300" distR="114300" simplePos="0" relativeHeight="251664384" behindDoc="0" locked="0" layoutInCell="1" allowOverlap="1" wp14:anchorId="10AFE074" wp14:editId="46428D4B">
                <wp:simplePos x="0" y="0"/>
                <wp:positionH relativeFrom="column">
                  <wp:posOffset>86749</wp:posOffset>
                </wp:positionH>
                <wp:positionV relativeFrom="paragraph">
                  <wp:posOffset>644146</wp:posOffset>
                </wp:positionV>
                <wp:extent cx="3295934" cy="464024"/>
                <wp:effectExtent l="19050" t="19050" r="19050" b="12700"/>
                <wp:wrapNone/>
                <wp:docPr id="15" name="Rectángulo 15"/>
                <wp:cNvGraphicFramePr/>
                <a:graphic xmlns:a="http://schemas.openxmlformats.org/drawingml/2006/main">
                  <a:graphicData uri="http://schemas.microsoft.com/office/word/2010/wordprocessingShape">
                    <wps:wsp>
                      <wps:cNvSpPr/>
                      <wps:spPr>
                        <a:xfrm>
                          <a:off x="0" y="0"/>
                          <a:ext cx="3295934" cy="46402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10987" id="Rectángulo 15" o:spid="_x0000_s1026" style="position:absolute;margin-left:6.85pt;margin-top:50.7pt;width:259.5pt;height:36.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" filled="f" strokecolor="red" strokeweight="2.25pt"/>
            </w:pict>
          </mc:Fallback>
        </mc:AlternateContent>
      </w:r>
      <w:r w:rsidR="000C5007" w:rsidRPr="001F04F0">
        <w:rPr>
          <w:noProof/>
          <w:lang w:eastAsia="es-MX"/>
        </w:rPr>
        <w:drawing>
          <wp:inline distT="0" distB="0" distL="0" distR="0" wp14:anchorId="02335735" wp14:editId="06A54162">
            <wp:extent cx="5478440" cy="2900149"/>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354" t="16462" r="29044" b="28570"/>
                    <a:stretch/>
                  </pic:blipFill>
                  <pic:spPr bwMode="auto">
                    <a:xfrm>
                      <a:off x="0" y="0"/>
                      <a:ext cx="5520830" cy="2922589"/>
                    </a:xfrm>
                    <a:prstGeom prst="rect">
                      <a:avLst/>
                    </a:prstGeom>
                    <a:ln>
                      <a:noFill/>
                    </a:ln>
                    <a:extLst>
                      <a:ext uri="{53640926-AAD7-44D8-BBD7-CCE9431645EC}">
                        <a14:shadowObscured xmlns:a14="http://schemas.microsoft.com/office/drawing/2010/main"/>
                      </a:ext>
                    </a:extLst>
                  </pic:spPr>
                </pic:pic>
              </a:graphicData>
            </a:graphic>
          </wp:inline>
        </w:drawing>
      </w:r>
      <w:r w:rsidR="000C5007" w:rsidRPr="001F04F0">
        <w:rPr>
          <w:rFonts w:ascii="Palatino Linotype" w:eastAsia="MS Mincho" w:hAnsi="Palatino Linotype" w:cs="Times New Roman"/>
          <w:noProof/>
          <w:sz w:val="24"/>
          <w:szCs w:val="24"/>
          <w:lang w:eastAsia="es-MX"/>
        </w:rPr>
        <w:t xml:space="preserve"> </w:t>
      </w:r>
    </w:p>
    <w:p w14:paraId="1C899EFE" w14:textId="77777777" w:rsidR="000C5007" w:rsidRPr="001F04F0" w:rsidRDefault="000C5007" w:rsidP="005235C5">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1F04F0">
        <w:rPr>
          <w:rFonts w:ascii="Palatino Linotype" w:eastAsia="MS Mincho" w:hAnsi="Palatino Linotype" w:cs="Times New Roman"/>
          <w:sz w:val="24"/>
          <w:szCs w:val="24"/>
          <w:lang w:eastAsia="es-ES"/>
        </w:rPr>
        <w:t>De la imagen anterior, se desprende que el Sujeto Obligado tiene la obligación de entregar mensualmente al Órgano Superior de Fiscalización del Estado de México el soporte documental de los comprobantes fiscales digitales que se generan por concepto de honorarios y por nómina correspondiente a los periodos comprendidos del 01 al 15 y del 16 al 28, 29, 30/31 de cada mes documentos que se traducen en la información solicitada.</w:t>
      </w:r>
    </w:p>
    <w:p w14:paraId="66A5257A" w14:textId="77777777" w:rsidR="001522C1" w:rsidRPr="001F04F0" w:rsidRDefault="001522C1" w:rsidP="005235C5">
      <w:pPr>
        <w:spacing w:after="120" w:line="360" w:lineRule="auto"/>
        <w:ind w:right="49"/>
        <w:contextualSpacing/>
        <w:jc w:val="both"/>
        <w:rPr>
          <w:rFonts w:ascii="Palatino Linotype" w:eastAsia="MS Mincho" w:hAnsi="Palatino Linotype" w:cs="Times New Roman"/>
          <w:sz w:val="24"/>
          <w:szCs w:val="24"/>
          <w:lang w:eastAsia="es-ES"/>
        </w:rPr>
      </w:pPr>
    </w:p>
    <w:p w14:paraId="689BA3CB" w14:textId="77777777" w:rsidR="000C5007" w:rsidRPr="001F04F0" w:rsidRDefault="000C5007" w:rsidP="005235C5">
      <w:pPr>
        <w:spacing w:after="120" w:line="360" w:lineRule="auto"/>
        <w:ind w:right="49"/>
        <w:contextualSpacing/>
        <w:jc w:val="both"/>
        <w:rPr>
          <w:rFonts w:ascii="Palatino Linotype" w:eastAsia="MS Mincho" w:hAnsi="Palatino Linotype" w:cs="Times New Roman"/>
          <w:sz w:val="24"/>
          <w:szCs w:val="24"/>
          <w:lang w:eastAsia="es-ES"/>
        </w:rPr>
      </w:pPr>
      <w:r w:rsidRPr="001F04F0">
        <w:rPr>
          <w:noProof/>
          <w:lang w:eastAsia="es-MX"/>
        </w:rPr>
        <w:drawing>
          <wp:inline distT="0" distB="0" distL="0" distR="0" wp14:anchorId="0CC9F7C4" wp14:editId="3B32D649">
            <wp:extent cx="5605112" cy="28660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510" t="21275" r="22635" b="73739"/>
                    <a:stretch/>
                  </pic:blipFill>
                  <pic:spPr bwMode="auto">
                    <a:xfrm>
                      <a:off x="0" y="0"/>
                      <a:ext cx="5619996" cy="287364"/>
                    </a:xfrm>
                    <a:prstGeom prst="rect">
                      <a:avLst/>
                    </a:prstGeom>
                    <a:ln>
                      <a:noFill/>
                    </a:ln>
                    <a:extLst>
                      <a:ext uri="{53640926-AAD7-44D8-BBD7-CCE9431645EC}">
                        <a14:shadowObscured xmlns:a14="http://schemas.microsoft.com/office/drawing/2010/main"/>
                      </a:ext>
                    </a:extLst>
                  </pic:spPr>
                </pic:pic>
              </a:graphicData>
            </a:graphic>
          </wp:inline>
        </w:drawing>
      </w:r>
    </w:p>
    <w:p w14:paraId="35E780DB" w14:textId="77777777" w:rsidR="000C5007" w:rsidRPr="001F04F0" w:rsidRDefault="00513518" w:rsidP="005235C5">
      <w:pPr>
        <w:spacing w:after="120" w:line="360" w:lineRule="auto"/>
        <w:ind w:right="49"/>
        <w:contextualSpacing/>
        <w:jc w:val="both"/>
        <w:rPr>
          <w:rFonts w:ascii="Palatino Linotype" w:eastAsia="MS Mincho" w:hAnsi="Palatino Linotype" w:cs="Times New Roman"/>
          <w:sz w:val="24"/>
          <w:szCs w:val="24"/>
          <w:lang w:eastAsia="es-ES"/>
        </w:rPr>
      </w:pPr>
      <w:r w:rsidRPr="001F04F0">
        <w:rPr>
          <w:rFonts w:ascii="Palatino Linotype" w:eastAsia="MS Mincho" w:hAnsi="Palatino Linotype" w:cs="Times New Roman"/>
          <w:noProof/>
          <w:sz w:val="24"/>
          <w:szCs w:val="24"/>
          <w:lang w:eastAsia="es-MX"/>
        </w:rPr>
        <w:lastRenderedPageBreak/>
        <mc:AlternateContent>
          <mc:Choice Requires="wps">
            <w:drawing>
              <wp:anchor distT="0" distB="0" distL="114300" distR="114300" simplePos="0" relativeHeight="251670528" behindDoc="0" locked="0" layoutInCell="1" allowOverlap="1" wp14:anchorId="28539307" wp14:editId="293C44B1">
                <wp:simplePos x="0" y="0"/>
                <wp:positionH relativeFrom="column">
                  <wp:posOffset>4208372</wp:posOffset>
                </wp:positionH>
                <wp:positionV relativeFrom="paragraph">
                  <wp:posOffset>972431</wp:posOffset>
                </wp:positionV>
                <wp:extent cx="534348" cy="156362"/>
                <wp:effectExtent l="0" t="19050" r="37465" b="34290"/>
                <wp:wrapNone/>
                <wp:docPr id="25" name="Flecha derecha 25"/>
                <wp:cNvGraphicFramePr/>
                <a:graphic xmlns:a="http://schemas.openxmlformats.org/drawingml/2006/main">
                  <a:graphicData uri="http://schemas.microsoft.com/office/word/2010/wordprocessingShape">
                    <wps:wsp>
                      <wps:cNvSpPr/>
                      <wps:spPr>
                        <a:xfrm>
                          <a:off x="0" y="0"/>
                          <a:ext cx="534348" cy="15636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F353B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5" o:spid="_x0000_s1026" type="#_x0000_t13" style="position:absolute;margin-left:331.35pt;margin-top:76.55pt;width:42.05pt;height:1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" adj="18440" fillcolor="#5b9bd5 [3204]" strokecolor="#1f4d78 [1604]" strokeweight="1pt"/>
            </w:pict>
          </mc:Fallback>
        </mc:AlternateContent>
      </w:r>
      <w:r w:rsidRPr="001F04F0">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69504" behindDoc="0" locked="0" layoutInCell="1" allowOverlap="1" wp14:anchorId="08240947" wp14:editId="6984AD80">
                <wp:simplePos x="0" y="0"/>
                <wp:positionH relativeFrom="column">
                  <wp:posOffset>2713611</wp:posOffset>
                </wp:positionH>
                <wp:positionV relativeFrom="paragraph">
                  <wp:posOffset>992335</wp:posOffset>
                </wp:positionV>
                <wp:extent cx="511791" cy="136477"/>
                <wp:effectExtent l="0" t="19050" r="41275" b="35560"/>
                <wp:wrapNone/>
                <wp:docPr id="24" name="Flecha derecha 24"/>
                <wp:cNvGraphicFramePr/>
                <a:graphic xmlns:a="http://schemas.openxmlformats.org/drawingml/2006/main">
                  <a:graphicData uri="http://schemas.microsoft.com/office/word/2010/wordprocessingShape">
                    <wps:wsp>
                      <wps:cNvSpPr/>
                      <wps:spPr>
                        <a:xfrm>
                          <a:off x="0" y="0"/>
                          <a:ext cx="511791" cy="13647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511D3" id="Flecha derecha 24" o:spid="_x0000_s1026" type="#_x0000_t13" style="position:absolute;margin-left:213.65pt;margin-top:78.15pt;width:40.3pt;height:1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" adj="18720" fillcolor="#5b9bd5 [3204]" strokecolor="#1f4d78 [1604]" strokeweight="1pt"/>
            </w:pict>
          </mc:Fallback>
        </mc:AlternateContent>
      </w:r>
      <w:r w:rsidRPr="001F04F0">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68480" behindDoc="0" locked="0" layoutInCell="1" allowOverlap="1" wp14:anchorId="2200F6FF" wp14:editId="1A1052E8">
                <wp:simplePos x="0" y="0"/>
                <wp:positionH relativeFrom="column">
                  <wp:posOffset>2249919</wp:posOffset>
                </wp:positionH>
                <wp:positionV relativeFrom="paragraph">
                  <wp:posOffset>1415985</wp:posOffset>
                </wp:positionV>
                <wp:extent cx="136477" cy="443230"/>
                <wp:effectExtent l="19050" t="19050" r="35560" b="13970"/>
                <wp:wrapNone/>
                <wp:docPr id="20" name="Flecha arriba 20"/>
                <wp:cNvGraphicFramePr/>
                <a:graphic xmlns:a="http://schemas.openxmlformats.org/drawingml/2006/main">
                  <a:graphicData uri="http://schemas.microsoft.com/office/word/2010/wordprocessingShape">
                    <wps:wsp>
                      <wps:cNvSpPr/>
                      <wps:spPr>
                        <a:xfrm>
                          <a:off x="0" y="0"/>
                          <a:ext cx="136477" cy="44323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C1FEE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20" o:spid="_x0000_s1026" type="#_x0000_t68" style="position:absolute;margin-left:177.15pt;margin-top:111.5pt;width:10.75pt;height:34.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" adj="3325" fillcolor="#5b9bd5 [3204]" strokecolor="#1f4d78 [1604]" strokeweight="1pt"/>
            </w:pict>
          </mc:Fallback>
        </mc:AlternateContent>
      </w:r>
      <w:r w:rsidRPr="001F04F0">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67456" behindDoc="0" locked="0" layoutInCell="1" allowOverlap="1" wp14:anchorId="7F493F95" wp14:editId="381924E6">
                <wp:simplePos x="0" y="0"/>
                <wp:positionH relativeFrom="column">
                  <wp:posOffset>1226337</wp:posOffset>
                </wp:positionH>
                <wp:positionV relativeFrom="paragraph">
                  <wp:posOffset>1415984</wp:posOffset>
                </wp:positionV>
                <wp:extent cx="129653" cy="443230"/>
                <wp:effectExtent l="19050" t="19050" r="41910" b="13970"/>
                <wp:wrapNone/>
                <wp:docPr id="19" name="Flecha arriba 19"/>
                <wp:cNvGraphicFramePr/>
                <a:graphic xmlns:a="http://schemas.openxmlformats.org/drawingml/2006/main">
                  <a:graphicData uri="http://schemas.microsoft.com/office/word/2010/wordprocessingShape">
                    <wps:wsp>
                      <wps:cNvSpPr/>
                      <wps:spPr>
                        <a:xfrm>
                          <a:off x="0" y="0"/>
                          <a:ext cx="129653" cy="44323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750F3" id="Flecha arriba 19" o:spid="_x0000_s1026" type="#_x0000_t68" style="position:absolute;margin-left:96.55pt;margin-top:111.5pt;width:10.2pt;height:34.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" adj="3159" fillcolor="#5b9bd5 [3204]" strokecolor="#1f4d78 [1604]" strokeweight="1pt"/>
            </w:pict>
          </mc:Fallback>
        </mc:AlternateContent>
      </w:r>
      <w:r w:rsidRPr="001F04F0">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66432" behindDoc="0" locked="0" layoutInCell="1" allowOverlap="1" wp14:anchorId="37A96971" wp14:editId="793EDE60">
                <wp:simplePos x="0" y="0"/>
                <wp:positionH relativeFrom="column">
                  <wp:posOffset>311937</wp:posOffset>
                </wp:positionH>
                <wp:positionV relativeFrom="paragraph">
                  <wp:posOffset>1415984</wp:posOffset>
                </wp:positionV>
                <wp:extent cx="129653" cy="443552"/>
                <wp:effectExtent l="19050" t="19050" r="41910" b="13970"/>
                <wp:wrapNone/>
                <wp:docPr id="18" name="Flecha arriba 18"/>
                <wp:cNvGraphicFramePr/>
                <a:graphic xmlns:a="http://schemas.openxmlformats.org/drawingml/2006/main">
                  <a:graphicData uri="http://schemas.microsoft.com/office/word/2010/wordprocessingShape">
                    <wps:wsp>
                      <wps:cNvSpPr/>
                      <wps:spPr>
                        <a:xfrm>
                          <a:off x="0" y="0"/>
                          <a:ext cx="129653" cy="443552"/>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A1BE5" id="Flecha arriba 18" o:spid="_x0000_s1026" type="#_x0000_t68" style="position:absolute;margin-left:24.55pt;margin-top:111.5pt;width:10.2pt;height:3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" adj="3157" fillcolor="#5b9bd5 [3204]" strokecolor="#1f4d78 [1604]" strokeweight="1pt"/>
            </w:pict>
          </mc:Fallback>
        </mc:AlternateContent>
      </w:r>
      <w:r w:rsidR="00436733" w:rsidRPr="001F04F0">
        <w:rPr>
          <w:noProof/>
          <w:lang w:eastAsia="es-MX"/>
        </w:rPr>
        <w:drawing>
          <wp:inline distT="0" distB="0" distL="0" distR="0" wp14:anchorId="7BE61044" wp14:editId="440B0999">
            <wp:extent cx="5531478" cy="141224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804" t="19128" r="11837" b="54787"/>
                    <a:stretch/>
                  </pic:blipFill>
                  <pic:spPr bwMode="auto">
                    <a:xfrm>
                      <a:off x="0" y="0"/>
                      <a:ext cx="5655061" cy="1443792"/>
                    </a:xfrm>
                    <a:prstGeom prst="rect">
                      <a:avLst/>
                    </a:prstGeom>
                    <a:ln>
                      <a:noFill/>
                    </a:ln>
                    <a:extLst>
                      <a:ext uri="{53640926-AAD7-44D8-BBD7-CCE9431645EC}">
                        <a14:shadowObscured xmlns:a14="http://schemas.microsoft.com/office/drawing/2010/main"/>
                      </a:ext>
                    </a:extLst>
                  </pic:spPr>
                </pic:pic>
              </a:graphicData>
            </a:graphic>
          </wp:inline>
        </w:drawing>
      </w:r>
    </w:p>
    <w:p w14:paraId="0D4730CC" w14:textId="77777777" w:rsidR="00436733" w:rsidRPr="001F04F0" w:rsidRDefault="00436733" w:rsidP="005235C5">
      <w:pPr>
        <w:spacing w:after="120" w:line="360" w:lineRule="auto"/>
        <w:ind w:right="49"/>
        <w:contextualSpacing/>
        <w:jc w:val="both"/>
        <w:rPr>
          <w:rFonts w:ascii="Palatino Linotype" w:eastAsia="MS Mincho" w:hAnsi="Palatino Linotype" w:cs="Times New Roman"/>
          <w:sz w:val="24"/>
          <w:szCs w:val="24"/>
          <w:lang w:eastAsia="es-ES"/>
        </w:rPr>
      </w:pPr>
    </w:p>
    <w:p w14:paraId="7F27B069" w14:textId="77777777" w:rsidR="00513518" w:rsidRPr="001F04F0" w:rsidRDefault="00513518" w:rsidP="005235C5">
      <w:pPr>
        <w:spacing w:after="120" w:line="360" w:lineRule="auto"/>
        <w:ind w:right="49"/>
        <w:contextualSpacing/>
        <w:jc w:val="both"/>
        <w:rPr>
          <w:rFonts w:ascii="Palatino Linotype" w:eastAsia="MS Mincho" w:hAnsi="Palatino Linotype" w:cs="Times New Roman"/>
          <w:sz w:val="24"/>
          <w:szCs w:val="24"/>
          <w:lang w:eastAsia="es-ES"/>
        </w:rPr>
      </w:pPr>
    </w:p>
    <w:p w14:paraId="30A7B617" w14:textId="77777777" w:rsidR="00E22B4D" w:rsidRPr="001F04F0" w:rsidRDefault="000C5007" w:rsidP="005235C5">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1F04F0">
        <w:rPr>
          <w:rFonts w:ascii="Palatino Linotype" w:hAnsi="Palatino Linotype"/>
          <w:sz w:val="24"/>
          <w:szCs w:val="24"/>
          <w:lang w:val="es-ES"/>
        </w:rPr>
        <w:t xml:space="preserve">Derivado de lo anterior, </w:t>
      </w:r>
      <w:r w:rsidR="00E22B4D" w:rsidRPr="001F04F0">
        <w:rPr>
          <w:rFonts w:ascii="Palatino Linotype" w:hAnsi="Palatino Linotype"/>
          <w:sz w:val="24"/>
          <w:szCs w:val="24"/>
          <w:lang w:val="es-ES"/>
        </w:rPr>
        <w:t>se puede apreciar que la nómina contiene diversos rubros de información de los cuales el particular se puede allegar de la información que resulta de su interés, por lo que con la entrega d dicho documento se da cumplimiento a parte de la información solicitada.</w:t>
      </w:r>
      <w:r w:rsidR="003744C8" w:rsidRPr="001F04F0">
        <w:rPr>
          <w:rFonts w:ascii="Palatino Linotype" w:hAnsi="Palatino Linotype"/>
          <w:sz w:val="24"/>
          <w:szCs w:val="24"/>
          <w:lang w:val="es-ES"/>
        </w:rPr>
        <w:t xml:space="preserve"> Lo anterior es así, que de la información proporcionada por el Sujeto Obligado en su respuesta, se puede observar que la misma no da cumplimiento al derecho de acceso a la información del particular, en razón de que cumple con los requisitos mínimos que la Nómina General refiere, tal como se aprecia en la imagen referida, </w:t>
      </w:r>
    </w:p>
    <w:p w14:paraId="2D015345" w14:textId="77777777" w:rsidR="00E22B4D" w:rsidRPr="001F04F0" w:rsidRDefault="00E22B4D" w:rsidP="005235C5">
      <w:pPr>
        <w:spacing w:after="120" w:line="360" w:lineRule="auto"/>
        <w:ind w:right="49"/>
        <w:contextualSpacing/>
        <w:jc w:val="both"/>
        <w:rPr>
          <w:rFonts w:ascii="Palatino Linotype" w:eastAsia="MS Mincho" w:hAnsi="Palatino Linotype" w:cs="Times New Roman"/>
          <w:sz w:val="24"/>
          <w:szCs w:val="24"/>
          <w:lang w:eastAsia="es-ES"/>
        </w:rPr>
      </w:pPr>
    </w:p>
    <w:p w14:paraId="26E43969" w14:textId="77777777" w:rsidR="00E22B4D" w:rsidRPr="001F04F0" w:rsidRDefault="00E22B4D" w:rsidP="005235C5">
      <w:pPr>
        <w:pStyle w:val="Prrafodelista"/>
        <w:numPr>
          <w:ilvl w:val="0"/>
          <w:numId w:val="2"/>
        </w:numPr>
        <w:spacing w:after="0" w:line="360" w:lineRule="auto"/>
        <w:ind w:left="0" w:right="49" w:firstLine="0"/>
        <w:jc w:val="both"/>
        <w:rPr>
          <w:rFonts w:ascii="Palatino Linotype" w:eastAsia="MS Mincho" w:hAnsi="Palatino Linotype" w:cs="Times New Roman"/>
          <w:sz w:val="24"/>
          <w:szCs w:val="24"/>
          <w:lang w:val="es-ES"/>
        </w:rPr>
      </w:pPr>
      <w:r w:rsidRPr="001F04F0">
        <w:rPr>
          <w:rFonts w:ascii="Palatino Linotype" w:eastAsia="MS Mincho" w:hAnsi="Palatino Linotype" w:cs="Times New Roman"/>
          <w:sz w:val="24"/>
          <w:szCs w:val="24"/>
          <w:lang w:eastAsia="es-ES"/>
        </w:rPr>
        <w:t>Resulta necesario precisa que derivado de la información requerida correspondiente al personal contratado bajo modalidad de honorarios y lista de raya, en cuanto a</w:t>
      </w:r>
      <w:r w:rsidRPr="001F04F0">
        <w:rPr>
          <w:rFonts w:ascii="Palatino Linotype" w:eastAsia="MS Mincho" w:hAnsi="Palatino Linotype" w:cs="Times New Roman"/>
        </w:rPr>
        <w:t xml:space="preserve"> </w:t>
      </w:r>
      <w:r w:rsidRPr="001F04F0">
        <w:rPr>
          <w:rFonts w:ascii="Palatino Linotype" w:hAnsi="Palatino Linotype" w:cs="Times New Roman"/>
        </w:rPr>
        <w:t xml:space="preserve">la </w:t>
      </w:r>
      <w:r w:rsidRPr="001F04F0">
        <w:rPr>
          <w:rFonts w:ascii="Palatino Linotype" w:hAnsi="Palatino Linotype" w:cs="Times New Roman"/>
          <w:b/>
          <w:i/>
        </w:rPr>
        <w:t xml:space="preserve">lista de raya </w:t>
      </w:r>
      <w:r w:rsidRPr="001F04F0">
        <w:rPr>
          <w:rFonts w:ascii="Palatino Linotype" w:hAnsi="Palatino Linotype" w:cs="Arial"/>
          <w:sz w:val="24"/>
          <w:szCs w:val="24"/>
        </w:rPr>
        <w:t xml:space="preserve">en nuestra legislación no existe como tal una </w:t>
      </w:r>
      <w:r w:rsidRPr="001F04F0">
        <w:rPr>
          <w:rFonts w:ascii="Palatino Linotype" w:hAnsi="Palatino Linotype" w:cs="Arial"/>
          <w:sz w:val="24"/>
          <w:szCs w:val="24"/>
        </w:rPr>
        <w:lastRenderedPageBreak/>
        <w:t xml:space="preserve">definición; </w:t>
      </w:r>
      <w:r w:rsidRPr="001F04F0">
        <w:rPr>
          <w:rFonts w:ascii="Palatino Linotype" w:hAnsi="Palatino Linotype" w:cs="Arial"/>
          <w:sz w:val="24"/>
          <w:szCs w:val="24"/>
          <w:lang w:eastAsia="es-MX"/>
        </w:rPr>
        <w:t xml:space="preserve">sin embargo, de acuerdo al </w:t>
      </w:r>
      <w:r w:rsidRPr="001F04F0">
        <w:rPr>
          <w:rFonts w:ascii="Palatino Linotype" w:hAnsi="Palatino Linotype" w:cs="Times New Roman"/>
          <w:sz w:val="24"/>
          <w:szCs w:val="24"/>
        </w:rPr>
        <w:t>“</w:t>
      </w:r>
      <w:r w:rsidRPr="001F04F0">
        <w:rPr>
          <w:rFonts w:ascii="Palatino Linotype" w:hAnsi="Palatino Linotype" w:cs="Times New Roman"/>
          <w:i/>
          <w:sz w:val="24"/>
          <w:szCs w:val="24"/>
        </w:rPr>
        <w:t>Glosario de Términos Administrativos</w:t>
      </w:r>
      <w:r w:rsidRPr="001F04F0">
        <w:rPr>
          <w:rFonts w:ascii="Palatino Linotype" w:hAnsi="Palatino Linotype" w:cs="Times New Roman"/>
          <w:sz w:val="24"/>
          <w:szCs w:val="24"/>
        </w:rPr>
        <w:t>”</w:t>
      </w:r>
      <w:r w:rsidRPr="001F04F0">
        <w:rPr>
          <w:rFonts w:ascii="Cambria" w:eastAsia="MS Mincho" w:hAnsi="Cambria" w:cs="Times New Roman"/>
          <w:sz w:val="24"/>
          <w:szCs w:val="24"/>
          <w:vertAlign w:val="superscript"/>
        </w:rPr>
        <w:footnoteReference w:id="1"/>
      </w:r>
      <w:r w:rsidRPr="001F04F0">
        <w:rPr>
          <w:rFonts w:ascii="Palatino Linotype" w:hAnsi="Palatino Linotype" w:cs="Times New Roman"/>
          <w:sz w:val="24"/>
          <w:szCs w:val="24"/>
        </w:rPr>
        <w:t>, señala la siguiente definición:</w:t>
      </w:r>
    </w:p>
    <w:p w14:paraId="1C7B4597" w14:textId="77777777" w:rsidR="00E22B4D" w:rsidRPr="001F04F0" w:rsidRDefault="00E22B4D" w:rsidP="005235C5">
      <w:pPr>
        <w:pStyle w:val="Prrafodelista"/>
        <w:ind w:left="0"/>
        <w:rPr>
          <w:rFonts w:ascii="Palatino Linotype" w:eastAsia="MS Mincho" w:hAnsi="Palatino Linotype" w:cs="Times New Roman"/>
          <w:lang w:val="es-ES"/>
        </w:rPr>
      </w:pPr>
    </w:p>
    <w:p w14:paraId="40298088" w14:textId="77777777" w:rsidR="00E22B4D" w:rsidRPr="001F04F0" w:rsidRDefault="00E22B4D" w:rsidP="003744C8">
      <w:pPr>
        <w:spacing w:after="0" w:line="360" w:lineRule="auto"/>
        <w:ind w:left="567" w:right="567"/>
        <w:jc w:val="both"/>
        <w:rPr>
          <w:rFonts w:ascii="Palatino Linotype" w:eastAsia="MS Mincho" w:hAnsi="Palatino Linotype" w:cs="Times New Roman"/>
          <w:i/>
          <w:szCs w:val="24"/>
          <w:lang w:val="es-ES_tradnl" w:eastAsia="es-ES"/>
        </w:rPr>
      </w:pPr>
      <w:r w:rsidRPr="001F04F0">
        <w:rPr>
          <w:rFonts w:ascii="Palatino Linotype" w:eastAsia="MS Mincho" w:hAnsi="Palatino Linotype" w:cs="Times New Roman"/>
          <w:b/>
          <w:i/>
          <w:szCs w:val="24"/>
          <w:lang w:val="es-ES_tradnl" w:eastAsia="es-ES"/>
        </w:rPr>
        <w:t>“PERSONAL A LISTA DE RAYA.</w:t>
      </w:r>
      <w:r w:rsidRPr="001F04F0">
        <w:rPr>
          <w:rFonts w:ascii="Palatino Linotype" w:eastAsia="MS Mincho" w:hAnsi="Palatino Linotype" w:cs="Times New Roman"/>
          <w:i/>
          <w:szCs w:val="24"/>
          <w:lang w:val="es-ES_tradnl" w:eastAsia="es-ES"/>
        </w:rPr>
        <w:t xml:space="preserve"> Lo integran los trabajadores temporales cuya relación laboral se formaliza por su inclusión en nómina o documentos denominados "Lista de Raya" y que, por lo tanto, carecen de nombramiento.”</w:t>
      </w:r>
    </w:p>
    <w:p w14:paraId="1334B09C" w14:textId="77777777" w:rsidR="00E22B4D" w:rsidRPr="001F04F0" w:rsidRDefault="00E22B4D" w:rsidP="005235C5">
      <w:pPr>
        <w:spacing w:after="120" w:line="360" w:lineRule="auto"/>
        <w:ind w:right="49"/>
        <w:contextualSpacing/>
        <w:jc w:val="both"/>
        <w:rPr>
          <w:rFonts w:ascii="Palatino Linotype" w:eastAsia="MS Mincho" w:hAnsi="Palatino Linotype" w:cs="Times New Roman"/>
          <w:sz w:val="24"/>
          <w:szCs w:val="24"/>
          <w:lang w:eastAsia="es-ES"/>
        </w:rPr>
      </w:pPr>
    </w:p>
    <w:p w14:paraId="676803EC" w14:textId="77777777" w:rsidR="00E22B4D" w:rsidRPr="001F04F0" w:rsidRDefault="00E22B4D" w:rsidP="005235C5">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1F04F0">
        <w:rPr>
          <w:rFonts w:ascii="Palatino Linotype" w:eastAsia="MS Mincho" w:hAnsi="Palatino Linotype" w:cs="Arial"/>
          <w:sz w:val="24"/>
          <w:szCs w:val="24"/>
          <w:lang w:val="es-ES_tradnl" w:eastAsia="es-ES"/>
        </w:rPr>
        <w:t>Aunado a ello</w:t>
      </w:r>
      <w:r w:rsidRPr="001F04F0">
        <w:rPr>
          <w:rFonts w:ascii="Palatino Linotype" w:eastAsia="Times New Roman" w:hAnsi="Palatino Linotype" w:cs="Arial"/>
          <w:sz w:val="24"/>
          <w:szCs w:val="24"/>
          <w:lang w:val="es-ES_tradnl" w:eastAsia="es-MX"/>
        </w:rPr>
        <w:t xml:space="preserve"> el artículo 804 fracción II de la Ley Federal de Trabajo, establece en su contenido el </w:t>
      </w:r>
      <w:proofErr w:type="spellStart"/>
      <w:r w:rsidRPr="001F04F0">
        <w:rPr>
          <w:rFonts w:ascii="Palatino Linotype" w:eastAsia="Times New Roman" w:hAnsi="Palatino Linotype" w:cs="Arial"/>
          <w:sz w:val="24"/>
          <w:szCs w:val="24"/>
          <w:lang w:val="es-ES_tradnl" w:eastAsia="es-MX"/>
        </w:rPr>
        <w:t>multireferido</w:t>
      </w:r>
      <w:proofErr w:type="spellEnd"/>
      <w:r w:rsidRPr="001F04F0">
        <w:rPr>
          <w:rFonts w:ascii="Palatino Linotype" w:hAnsi="Palatino Linotype"/>
          <w:sz w:val="24"/>
          <w:szCs w:val="24"/>
          <w:lang w:val="es-ES"/>
        </w:rPr>
        <w:t xml:space="preserve"> </w:t>
      </w:r>
      <w:r w:rsidRPr="001F04F0">
        <w:rPr>
          <w:rFonts w:ascii="Palatino Linotype" w:eastAsia="Times New Roman" w:hAnsi="Palatino Linotype" w:cs="Arial"/>
          <w:sz w:val="24"/>
          <w:szCs w:val="24"/>
          <w:lang w:val="es-ES" w:eastAsia="es-MX"/>
        </w:rPr>
        <w:t>término de</w:t>
      </w:r>
      <w:r w:rsidRPr="001F04F0">
        <w:rPr>
          <w:rFonts w:ascii="Palatino Linotype" w:eastAsia="Times New Roman" w:hAnsi="Palatino Linotype" w:cs="Arial"/>
          <w:sz w:val="24"/>
          <w:szCs w:val="24"/>
          <w:lang w:val="es-ES_tradnl" w:eastAsia="es-MX"/>
        </w:rPr>
        <w:t xml:space="preserve"> lista de raya</w:t>
      </w:r>
      <w:r w:rsidRPr="001F04F0">
        <w:rPr>
          <w:rFonts w:ascii="Palatino Linotype" w:hAnsi="Palatino Linotype"/>
          <w:sz w:val="24"/>
          <w:szCs w:val="24"/>
          <w:lang w:val="es-ES"/>
        </w:rPr>
        <w:t xml:space="preserve"> es mencionado en diferentes ordenamientos legales, como es en el presente caso:</w:t>
      </w:r>
    </w:p>
    <w:p w14:paraId="1C6B57DE" w14:textId="77777777" w:rsidR="00E22B4D" w:rsidRPr="001F04F0" w:rsidRDefault="00E22B4D" w:rsidP="005235C5">
      <w:pPr>
        <w:spacing w:after="120" w:line="360" w:lineRule="auto"/>
        <w:ind w:right="49"/>
        <w:contextualSpacing/>
        <w:jc w:val="both"/>
        <w:rPr>
          <w:rFonts w:ascii="Palatino Linotype" w:eastAsia="MS Mincho" w:hAnsi="Palatino Linotype" w:cs="Times New Roman"/>
          <w:sz w:val="24"/>
          <w:szCs w:val="24"/>
          <w:lang w:eastAsia="es-ES"/>
        </w:rPr>
      </w:pPr>
    </w:p>
    <w:p w14:paraId="5D169F09" w14:textId="77777777" w:rsidR="00E22B4D" w:rsidRPr="001F04F0" w:rsidRDefault="00E22B4D" w:rsidP="003744C8">
      <w:pPr>
        <w:pStyle w:val="Sinespaciado"/>
        <w:ind w:left="567" w:right="567"/>
        <w:jc w:val="both"/>
        <w:rPr>
          <w:rFonts w:ascii="Palatino Linotype" w:hAnsi="Palatino Linotype"/>
          <w:i/>
          <w:sz w:val="22"/>
          <w:lang w:val="es-ES"/>
        </w:rPr>
      </w:pPr>
      <w:r w:rsidRPr="001F04F0">
        <w:rPr>
          <w:rFonts w:ascii="Palatino Linotype" w:hAnsi="Palatino Linotype"/>
          <w:i/>
          <w:sz w:val="22"/>
          <w:lang w:val="es-ES"/>
        </w:rPr>
        <w:t xml:space="preserve"> “</w:t>
      </w:r>
      <w:r w:rsidRPr="001F04F0">
        <w:rPr>
          <w:rFonts w:ascii="Palatino Linotype" w:hAnsi="Palatino Linotype"/>
          <w:b/>
          <w:i/>
          <w:sz w:val="22"/>
          <w:lang w:val="es-ES"/>
        </w:rPr>
        <w:t>Artículo 804.-</w:t>
      </w:r>
      <w:r w:rsidRPr="001F04F0">
        <w:rPr>
          <w:rFonts w:ascii="Palatino Linotype" w:hAnsi="Palatino Linotype"/>
          <w:i/>
          <w:sz w:val="22"/>
          <w:lang w:val="es-ES"/>
        </w:rPr>
        <w:t xml:space="preserve"> El patrón tiene obligación de conservar y exhibir en juicio los documentos que a continuación se precisan:</w:t>
      </w:r>
    </w:p>
    <w:p w14:paraId="47E00FBC" w14:textId="77777777" w:rsidR="00E22B4D" w:rsidRPr="001F04F0" w:rsidRDefault="00E22B4D" w:rsidP="003744C8">
      <w:pPr>
        <w:pStyle w:val="Sinespaciado"/>
        <w:ind w:left="567" w:right="567"/>
        <w:jc w:val="both"/>
        <w:rPr>
          <w:rFonts w:ascii="Palatino Linotype" w:hAnsi="Palatino Linotype"/>
          <w:i/>
          <w:sz w:val="22"/>
          <w:lang w:val="es-ES"/>
        </w:rPr>
      </w:pPr>
      <w:r w:rsidRPr="001F04F0">
        <w:rPr>
          <w:rFonts w:ascii="Palatino Linotype" w:hAnsi="Palatino Linotype"/>
          <w:i/>
          <w:sz w:val="22"/>
          <w:lang w:val="es-ES"/>
        </w:rPr>
        <w:t>(…)</w:t>
      </w:r>
    </w:p>
    <w:p w14:paraId="79C8759C" w14:textId="77777777" w:rsidR="00E22B4D" w:rsidRPr="001F04F0" w:rsidRDefault="00E22B4D" w:rsidP="003744C8">
      <w:pPr>
        <w:pStyle w:val="Sinespaciado"/>
        <w:ind w:left="567" w:right="567"/>
        <w:jc w:val="both"/>
        <w:rPr>
          <w:rFonts w:ascii="Palatino Linotype" w:hAnsi="Palatino Linotype"/>
          <w:i/>
          <w:sz w:val="22"/>
          <w:lang w:val="es-ES"/>
        </w:rPr>
      </w:pPr>
      <w:r w:rsidRPr="001F04F0">
        <w:rPr>
          <w:rFonts w:ascii="Palatino Linotype" w:hAnsi="Palatino Linotype"/>
          <w:i/>
          <w:sz w:val="22"/>
          <w:lang w:val="es-ES"/>
        </w:rPr>
        <w:t xml:space="preserve">II. </w:t>
      </w:r>
      <w:r w:rsidRPr="001F04F0">
        <w:rPr>
          <w:rFonts w:ascii="Palatino Linotype" w:hAnsi="Palatino Linotype"/>
          <w:b/>
          <w:i/>
          <w:sz w:val="22"/>
          <w:lang w:val="es-ES"/>
        </w:rPr>
        <w:t>Listas de raya</w:t>
      </w:r>
      <w:r w:rsidRPr="001F04F0">
        <w:rPr>
          <w:rFonts w:ascii="Palatino Linotype" w:hAnsi="Palatino Linotype"/>
          <w:i/>
          <w:sz w:val="22"/>
          <w:lang w:val="es-ES"/>
        </w:rPr>
        <w:t xml:space="preserve"> o </w:t>
      </w:r>
      <w:r w:rsidRPr="001F04F0">
        <w:rPr>
          <w:rFonts w:ascii="Palatino Linotype" w:hAnsi="Palatino Linotype"/>
          <w:b/>
          <w:i/>
          <w:sz w:val="22"/>
          <w:lang w:val="es-ES"/>
        </w:rPr>
        <w:t>nómina</w:t>
      </w:r>
      <w:r w:rsidRPr="001F04F0">
        <w:rPr>
          <w:rFonts w:ascii="Palatino Linotype" w:hAnsi="Palatino Linotype"/>
          <w:i/>
          <w:sz w:val="22"/>
          <w:lang w:val="es-ES"/>
        </w:rPr>
        <w:t xml:space="preserve"> de personal, cuando se lleven en el centro de trabajo; o recibos de pagos de salarios;</w:t>
      </w:r>
    </w:p>
    <w:p w14:paraId="1A54EB78" w14:textId="77777777" w:rsidR="00E22B4D" w:rsidRPr="001F04F0" w:rsidRDefault="00E22B4D" w:rsidP="003744C8">
      <w:pPr>
        <w:pStyle w:val="Sinespaciado"/>
        <w:ind w:left="567" w:right="567"/>
        <w:jc w:val="both"/>
        <w:rPr>
          <w:rFonts w:ascii="Palatino Linotype" w:hAnsi="Palatino Linotype"/>
          <w:i/>
          <w:sz w:val="22"/>
          <w:lang w:val="es-ES"/>
        </w:rPr>
      </w:pPr>
      <w:r w:rsidRPr="001F04F0">
        <w:rPr>
          <w:rFonts w:ascii="Palatino Linotype" w:hAnsi="Palatino Linotype"/>
          <w:i/>
          <w:sz w:val="22"/>
          <w:lang w:val="es-ES"/>
        </w:rPr>
        <w:t>(…)</w:t>
      </w:r>
    </w:p>
    <w:p w14:paraId="46DA0F91" w14:textId="77777777" w:rsidR="00E22B4D" w:rsidRPr="001F04F0" w:rsidRDefault="00E22B4D" w:rsidP="003744C8">
      <w:pPr>
        <w:pStyle w:val="Sinespaciado"/>
        <w:ind w:left="567" w:right="567"/>
        <w:jc w:val="both"/>
        <w:rPr>
          <w:rFonts w:ascii="Palatino Linotype" w:hAnsi="Palatino Linotype"/>
          <w:sz w:val="22"/>
          <w:lang w:val="es-ES"/>
        </w:rPr>
      </w:pPr>
      <w:r w:rsidRPr="001F04F0">
        <w:rPr>
          <w:rFonts w:ascii="Palatino Linotype" w:hAnsi="Palatino Linotype"/>
          <w:i/>
          <w:sz w:val="22"/>
          <w:lang w:val="es-ES"/>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14:paraId="369417A0" w14:textId="77777777" w:rsidR="00E22B4D" w:rsidRPr="001F04F0" w:rsidRDefault="00E22B4D" w:rsidP="003744C8">
      <w:pPr>
        <w:pStyle w:val="Sinespaciado"/>
        <w:ind w:left="567" w:right="567"/>
        <w:jc w:val="both"/>
        <w:rPr>
          <w:rFonts w:ascii="Palatino Linotype" w:hAnsi="Palatino Linotype"/>
          <w:sz w:val="22"/>
          <w:lang w:val="es-ES"/>
        </w:rPr>
      </w:pPr>
      <w:r w:rsidRPr="001F04F0">
        <w:rPr>
          <w:rFonts w:ascii="Palatino Linotype" w:hAnsi="Palatino Linotype"/>
          <w:sz w:val="22"/>
          <w:lang w:val="es-ES"/>
        </w:rPr>
        <w:t>(Énfasis añadido)</w:t>
      </w:r>
    </w:p>
    <w:p w14:paraId="6A5B28D1" w14:textId="77777777" w:rsidR="00E22B4D" w:rsidRPr="001F04F0" w:rsidRDefault="00E22B4D" w:rsidP="005235C5">
      <w:pPr>
        <w:pStyle w:val="Prrafodelista"/>
        <w:tabs>
          <w:tab w:val="left" w:pos="851"/>
        </w:tabs>
        <w:spacing w:line="360" w:lineRule="auto"/>
        <w:ind w:left="0" w:right="49"/>
        <w:jc w:val="both"/>
        <w:rPr>
          <w:rFonts w:ascii="Palatino Linotype" w:hAnsi="Palatino Linotype"/>
          <w:sz w:val="24"/>
          <w:szCs w:val="24"/>
          <w:lang w:val="es-ES"/>
        </w:rPr>
      </w:pPr>
    </w:p>
    <w:p w14:paraId="4639D602" w14:textId="77777777" w:rsidR="00E22B4D" w:rsidRPr="001F04F0" w:rsidRDefault="00E22B4D" w:rsidP="005235C5">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1F04F0">
        <w:rPr>
          <w:rFonts w:ascii="Palatino Linotype" w:hAnsi="Palatino Linotype"/>
          <w:sz w:val="24"/>
          <w:szCs w:val="24"/>
          <w:lang w:val="es-ES"/>
        </w:rPr>
        <w:t>Derivado de lo anterior, se puede llegar a la conclusión de que la nómina general, resultan ser un registro conformado por el conjunto de trabajadores a los cuáles se les debe remunerar fruto de los servicios que éstos desempeñan para los entes públicos a los que estén adscritos, en el cual se asientan las percepciones brutas, deducciones y monto neto recibido de dichos empleados.</w:t>
      </w:r>
    </w:p>
    <w:p w14:paraId="33D3DCC6" w14:textId="77777777" w:rsidR="00E22B4D" w:rsidRPr="001F04F0" w:rsidRDefault="00E22B4D" w:rsidP="005235C5">
      <w:pPr>
        <w:spacing w:after="120" w:line="360" w:lineRule="auto"/>
        <w:ind w:right="49"/>
        <w:contextualSpacing/>
        <w:jc w:val="both"/>
        <w:rPr>
          <w:rFonts w:ascii="Palatino Linotype" w:eastAsia="MS Mincho" w:hAnsi="Palatino Linotype" w:cs="Times New Roman"/>
          <w:sz w:val="24"/>
          <w:szCs w:val="24"/>
          <w:lang w:eastAsia="es-ES"/>
        </w:rPr>
      </w:pPr>
    </w:p>
    <w:p w14:paraId="61C96DCC" w14:textId="77777777" w:rsidR="00E22B4D" w:rsidRPr="001F04F0" w:rsidRDefault="00E22B4D" w:rsidP="005235C5">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1F04F0">
        <w:rPr>
          <w:rFonts w:ascii="Palatino Linotype" w:hAnsi="Palatino Linotype" w:cs="Arial"/>
          <w:sz w:val="24"/>
          <w:szCs w:val="24"/>
        </w:rPr>
        <w:t>De igual manera, Ley del Trabajo de los Servidores Públicos del Estado y Municipios contempla lo siguiente:</w:t>
      </w:r>
    </w:p>
    <w:p w14:paraId="07860B19" w14:textId="77777777" w:rsidR="00E22B4D" w:rsidRPr="001F04F0" w:rsidRDefault="00E22B4D" w:rsidP="005235C5">
      <w:pPr>
        <w:pStyle w:val="Prrafodelista"/>
        <w:ind w:left="0"/>
        <w:rPr>
          <w:rFonts w:ascii="Palatino Linotype" w:eastAsia="MS Mincho" w:hAnsi="Palatino Linotype" w:cs="Times New Roman"/>
          <w:sz w:val="24"/>
          <w:szCs w:val="24"/>
          <w:lang w:eastAsia="es-ES"/>
        </w:rPr>
      </w:pPr>
    </w:p>
    <w:p w14:paraId="3C646558" w14:textId="77777777" w:rsidR="00E22B4D" w:rsidRPr="001F04F0" w:rsidRDefault="00E22B4D" w:rsidP="003744C8">
      <w:pPr>
        <w:spacing w:before="240" w:after="240" w:line="360" w:lineRule="auto"/>
        <w:ind w:left="567" w:right="616"/>
        <w:jc w:val="both"/>
        <w:rPr>
          <w:rFonts w:ascii="Palatino Linotype" w:hAnsi="Palatino Linotype" w:cs="Arial"/>
          <w:i/>
        </w:rPr>
      </w:pPr>
      <w:r w:rsidRPr="001F04F0">
        <w:rPr>
          <w:rFonts w:ascii="Palatino Linotype" w:hAnsi="Palatino Linotype" w:cs="Arial"/>
          <w:b/>
          <w:i/>
        </w:rPr>
        <w:t>ARTÍCULO 50.-</w:t>
      </w:r>
      <w:r w:rsidRPr="001F04F0">
        <w:rPr>
          <w:rFonts w:ascii="Palatino Linotype" w:hAnsi="Palatino Linotype" w:cs="Arial"/>
          <w:i/>
        </w:rPr>
        <w:t xml:space="preserve"> El nombramiento, contrato o formato único de Movimientos de Personal aceptado obliga al servidor público a cumplir con los deberes inherentes al puesto especificado en el mismo y a las consecuencias que sean conforme a la ley, al uso y a la buena fe.</w:t>
      </w:r>
    </w:p>
    <w:p w14:paraId="7290C1B3" w14:textId="77777777" w:rsidR="00E22B4D" w:rsidRPr="001F04F0" w:rsidRDefault="00E22B4D" w:rsidP="003744C8">
      <w:pPr>
        <w:spacing w:before="240" w:after="240" w:line="360" w:lineRule="auto"/>
        <w:ind w:left="567" w:right="616"/>
        <w:jc w:val="both"/>
        <w:rPr>
          <w:rFonts w:ascii="Palatino Linotype" w:hAnsi="Palatino Linotype" w:cs="Arial"/>
          <w:b/>
          <w:i/>
        </w:rPr>
      </w:pPr>
      <w:r w:rsidRPr="001F04F0">
        <w:rPr>
          <w:rFonts w:ascii="Palatino Linotype" w:hAnsi="Palatino Linotype" w:cs="Arial"/>
          <w:i/>
        </w:rPr>
        <w:t xml:space="preserve">Iguales consecuencias se generarán para todos los servidores públicos, cuando la relación de trabajo se formalice mediante un contrato o por </w:t>
      </w:r>
      <w:r w:rsidRPr="001F04F0">
        <w:rPr>
          <w:rFonts w:ascii="Palatino Linotype" w:hAnsi="Palatino Linotype" w:cs="Arial"/>
          <w:b/>
          <w:i/>
        </w:rPr>
        <w:t>encontrarse en lista de raya.</w:t>
      </w:r>
    </w:p>
    <w:p w14:paraId="3663DCF9" w14:textId="77777777" w:rsidR="00E22B4D" w:rsidRPr="001F04F0" w:rsidRDefault="00E22B4D" w:rsidP="005235C5">
      <w:pPr>
        <w:pStyle w:val="Sinespaciado"/>
        <w:numPr>
          <w:ilvl w:val="0"/>
          <w:numId w:val="2"/>
        </w:numPr>
        <w:spacing w:line="360" w:lineRule="auto"/>
        <w:ind w:left="0" w:firstLine="0"/>
        <w:jc w:val="both"/>
        <w:rPr>
          <w:rFonts w:ascii="Palatino Linotype" w:hAnsi="Palatino Linotype" w:cs="Arial"/>
        </w:rPr>
      </w:pPr>
      <w:r w:rsidRPr="001F04F0">
        <w:rPr>
          <w:rFonts w:ascii="Palatino Linotype" w:hAnsi="Palatino Linotype"/>
          <w:lang w:val="es-ES"/>
        </w:rPr>
        <w:t>Dicho lo anterior</w:t>
      </w:r>
      <w:r w:rsidRPr="001F04F0">
        <w:rPr>
          <w:rFonts w:ascii="Palatino Linotype" w:eastAsia="Times New Roman" w:hAnsi="Palatino Linotype" w:cs="Arial"/>
          <w:lang w:eastAsia="es-MX"/>
        </w:rPr>
        <w:t xml:space="preserve">, se puede llegar a la conclusión de que tanto la nómina  general, comprobantes por concepto de honorarios y la lista de raya consisten en registros conformados por el conjunto de trabajadores a los cuales se les remunerará </w:t>
      </w:r>
      <w:r w:rsidRPr="001F04F0">
        <w:rPr>
          <w:rFonts w:ascii="Palatino Linotype" w:eastAsia="Times New Roman" w:hAnsi="Palatino Linotype" w:cs="Arial"/>
          <w:lang w:eastAsia="es-MX"/>
        </w:rPr>
        <w:lastRenderedPageBreak/>
        <w:t xml:space="preserve">por los </w:t>
      </w:r>
      <w:hyperlink r:id="rId17" w:history="1">
        <w:r w:rsidRPr="001F04F0">
          <w:rPr>
            <w:rFonts w:ascii="Palatino Linotype" w:eastAsia="Times New Roman" w:hAnsi="Palatino Linotype" w:cs="Arial"/>
            <w:lang w:eastAsia="es-MX"/>
          </w:rPr>
          <w:t>servicios</w:t>
        </w:r>
      </w:hyperlink>
      <w:r w:rsidRPr="001F04F0">
        <w:rPr>
          <w:rFonts w:ascii="Palatino Linotype" w:eastAsia="Times New Roman" w:hAnsi="Palatino Linotype" w:cs="Arial"/>
          <w:lang w:eastAsia="es-MX"/>
        </w:rPr>
        <w:t xml:space="preserve"> que éstos le prestan al patrón, en el cual se asientan las percepciones brutas, deducciones y el neto a recibir de dichos trabajadores, con la única diferencia de que la lista de raya se refiere únicamente a los trabajadores </w:t>
      </w:r>
      <w:r w:rsidRPr="001F04F0">
        <w:rPr>
          <w:rFonts w:ascii="Palatino Linotype" w:eastAsia="Times New Roman" w:hAnsi="Palatino Linotype" w:cs="Arial"/>
          <w:b/>
          <w:u w:val="single"/>
          <w:lang w:eastAsia="es-MX"/>
        </w:rPr>
        <w:t>temporales</w:t>
      </w:r>
      <w:r w:rsidRPr="001F04F0">
        <w:rPr>
          <w:rFonts w:ascii="Palatino Linotype" w:eastAsia="Times New Roman" w:hAnsi="Palatino Linotype" w:cs="Arial"/>
          <w:lang w:eastAsia="es-MX"/>
        </w:rPr>
        <w:t>.</w:t>
      </w:r>
    </w:p>
    <w:p w14:paraId="30211A7E" w14:textId="77777777" w:rsidR="00E22B4D" w:rsidRPr="001F04F0" w:rsidRDefault="00E22B4D" w:rsidP="005235C5">
      <w:pPr>
        <w:spacing w:after="120" w:line="360" w:lineRule="auto"/>
        <w:contextualSpacing/>
        <w:jc w:val="both"/>
        <w:rPr>
          <w:rFonts w:ascii="Palatino Linotype" w:eastAsia="MS Mincho" w:hAnsi="Palatino Linotype" w:cs="Times New Roman"/>
          <w:sz w:val="24"/>
          <w:szCs w:val="24"/>
          <w:lang w:eastAsia="es-ES"/>
        </w:rPr>
      </w:pPr>
    </w:p>
    <w:p w14:paraId="01022C0B" w14:textId="77777777" w:rsidR="00E22B4D" w:rsidRPr="001F04F0" w:rsidRDefault="00E22B4D" w:rsidP="005235C5">
      <w:pPr>
        <w:numPr>
          <w:ilvl w:val="0"/>
          <w:numId w:val="2"/>
        </w:numPr>
        <w:spacing w:after="120" w:line="360" w:lineRule="auto"/>
        <w:ind w:left="0" w:right="49" w:firstLine="0"/>
        <w:contextualSpacing/>
        <w:jc w:val="both"/>
        <w:rPr>
          <w:rFonts w:ascii="Palatino Linotype" w:eastAsia="MS Mincho" w:hAnsi="Palatino Linotype" w:cs="Times New Roman"/>
          <w:b/>
          <w:sz w:val="24"/>
          <w:szCs w:val="24"/>
          <w:lang w:eastAsia="es-ES"/>
        </w:rPr>
      </w:pPr>
      <w:r w:rsidRPr="001F04F0">
        <w:rPr>
          <w:rFonts w:ascii="Palatino Linotype" w:eastAsia="MS Mincho" w:hAnsi="Palatino Linotype" w:cs="Times New Roman"/>
          <w:sz w:val="24"/>
          <w:szCs w:val="24"/>
          <w:lang w:eastAsia="es-ES"/>
        </w:rPr>
        <w:t xml:space="preserve">Luego entonces, es de observar que la información que fue solicitada se encuentra dentro del catálogo de obligaciones de transparencia común, por lo tanto el </w:t>
      </w:r>
      <w:r w:rsidRPr="001F04F0">
        <w:rPr>
          <w:rFonts w:ascii="Palatino Linotype" w:eastAsia="MS Mincho" w:hAnsi="Palatino Linotype" w:cs="Times New Roman"/>
          <w:b/>
          <w:sz w:val="24"/>
          <w:szCs w:val="24"/>
          <w:lang w:eastAsia="es-ES"/>
        </w:rPr>
        <w:t>SUJETO OBLIGADO</w:t>
      </w:r>
      <w:r w:rsidRPr="001F04F0">
        <w:rPr>
          <w:rFonts w:ascii="Palatino Linotype" w:eastAsia="MS Mincho" w:hAnsi="Palatino Linotype" w:cs="Times New Roman"/>
          <w:sz w:val="24"/>
          <w:szCs w:val="24"/>
          <w:lang w:eastAsia="es-ES"/>
        </w:rPr>
        <w:t xml:space="preserve"> para dar cumplimiento al derecho de acceso a la información deberá de proporcionar la información correspondiente a la Nómina General de todo el personal que labora en el Ayuntamiento, correspondiente a la primer</w:t>
      </w:r>
      <w:r w:rsidR="005235C5" w:rsidRPr="001F04F0">
        <w:rPr>
          <w:rFonts w:ascii="Palatino Linotype" w:eastAsia="MS Mincho" w:hAnsi="Palatino Linotype" w:cs="Times New Roman"/>
          <w:sz w:val="24"/>
          <w:szCs w:val="24"/>
          <w:lang w:eastAsia="es-ES"/>
        </w:rPr>
        <w:t>a y segunda</w:t>
      </w:r>
      <w:r w:rsidRPr="001F04F0">
        <w:rPr>
          <w:rFonts w:ascii="Palatino Linotype" w:eastAsia="MS Mincho" w:hAnsi="Palatino Linotype" w:cs="Times New Roman"/>
          <w:sz w:val="24"/>
          <w:szCs w:val="24"/>
          <w:lang w:eastAsia="es-ES"/>
        </w:rPr>
        <w:t xml:space="preserve"> quincena de octubre de</w:t>
      </w:r>
      <w:r w:rsidR="005235C5" w:rsidRPr="001F04F0">
        <w:rPr>
          <w:rFonts w:ascii="Palatino Linotype" w:eastAsia="MS Mincho" w:hAnsi="Palatino Linotype" w:cs="Times New Roman"/>
          <w:sz w:val="24"/>
          <w:szCs w:val="24"/>
          <w:lang w:eastAsia="es-ES"/>
        </w:rPr>
        <w:t xml:space="preserve"> dos mil diecinueve</w:t>
      </w:r>
      <w:r w:rsidRPr="001F04F0">
        <w:rPr>
          <w:rFonts w:ascii="Palatino Linotype" w:eastAsia="MS Mincho" w:hAnsi="Palatino Linotype" w:cs="Times New Roman"/>
          <w:sz w:val="24"/>
          <w:szCs w:val="24"/>
          <w:lang w:eastAsia="es-ES"/>
        </w:rPr>
        <w:t xml:space="preserve">, </w:t>
      </w:r>
      <w:r w:rsidRPr="001F04F0">
        <w:rPr>
          <w:rFonts w:ascii="Palatino Linotype" w:eastAsia="MS Mincho" w:hAnsi="Palatino Linotype" w:cs="Times New Roman"/>
          <w:b/>
          <w:sz w:val="24"/>
          <w:szCs w:val="24"/>
          <w:lang w:val="es-ES_tradnl" w:eastAsia="es-ES"/>
        </w:rPr>
        <w:t>en versión pública y de manera disociada,</w:t>
      </w:r>
      <w:r w:rsidRPr="001F04F0">
        <w:rPr>
          <w:rFonts w:ascii="Palatino Linotype" w:eastAsia="MS Mincho" w:hAnsi="Palatino Linotype" w:cs="Times New Roman"/>
          <w:sz w:val="24"/>
          <w:szCs w:val="24"/>
          <w:lang w:eastAsia="es-ES"/>
        </w:rPr>
        <w:t xml:space="preserve"> información que es generada de manera mensual y remita al Órgano de Fiscalización del Estado de México (OSFEM), así como las listas de honorarios y de raya, misma que a la fecha del cumplimiento de presente resolución ya de obrar en los archivo el </w:t>
      </w:r>
      <w:r w:rsidRPr="001F04F0">
        <w:rPr>
          <w:rFonts w:ascii="Palatino Linotype" w:eastAsia="MS Mincho" w:hAnsi="Palatino Linotype" w:cs="Times New Roman"/>
          <w:b/>
          <w:sz w:val="24"/>
          <w:szCs w:val="24"/>
          <w:lang w:eastAsia="es-ES"/>
        </w:rPr>
        <w:t>SUJETO OBLIGADO.</w:t>
      </w:r>
    </w:p>
    <w:p w14:paraId="4B60546C" w14:textId="77777777" w:rsidR="00E22B4D" w:rsidRPr="001F04F0" w:rsidRDefault="00E22B4D" w:rsidP="005235C5">
      <w:pPr>
        <w:spacing w:after="0" w:line="360" w:lineRule="auto"/>
        <w:jc w:val="both"/>
        <w:rPr>
          <w:rFonts w:ascii="Palatino Linotype" w:eastAsiaTheme="minorEastAsia" w:hAnsi="Palatino Linotype" w:cs="Arial"/>
          <w:sz w:val="24"/>
          <w:szCs w:val="24"/>
          <w:lang w:val="es-ES_tradnl" w:eastAsia="es-ES"/>
        </w:rPr>
      </w:pPr>
    </w:p>
    <w:p w14:paraId="49939671" w14:textId="77777777" w:rsidR="005235C5" w:rsidRPr="001F04F0" w:rsidRDefault="005235C5" w:rsidP="005235C5">
      <w:pPr>
        <w:keepNext/>
        <w:keepLines/>
        <w:spacing w:before="240" w:after="0"/>
        <w:outlineLvl w:val="0"/>
        <w:rPr>
          <w:rFonts w:ascii="Palatino Linotype" w:eastAsia="MS Mincho" w:hAnsi="Palatino Linotype" w:cstheme="majorBidi"/>
          <w:b/>
          <w:sz w:val="24"/>
          <w:szCs w:val="24"/>
          <w:lang w:val="es-ES_tradnl" w:eastAsia="es-ES"/>
        </w:rPr>
      </w:pPr>
      <w:bookmarkStart w:id="76" w:name="_Toc30768727"/>
      <w:bookmarkStart w:id="77" w:name="_Toc33037038"/>
      <w:r w:rsidRPr="001F04F0">
        <w:rPr>
          <w:rFonts w:ascii="Palatino Linotype" w:eastAsia="MS Mincho" w:hAnsi="Palatino Linotype" w:cstheme="majorBidi"/>
          <w:b/>
          <w:sz w:val="24"/>
          <w:szCs w:val="24"/>
          <w:lang w:val="es-ES_tradnl" w:eastAsia="es-ES"/>
        </w:rPr>
        <w:t>QUINTO. De versión pública.</w:t>
      </w:r>
      <w:bookmarkEnd w:id="76"/>
      <w:bookmarkEnd w:id="77"/>
      <w:r w:rsidRPr="001F04F0">
        <w:rPr>
          <w:rFonts w:ascii="Palatino Linotype" w:eastAsia="MS Mincho" w:hAnsi="Palatino Linotype" w:cstheme="majorBidi"/>
          <w:b/>
          <w:sz w:val="24"/>
          <w:szCs w:val="24"/>
          <w:lang w:val="es-ES_tradnl" w:eastAsia="es-ES"/>
        </w:rPr>
        <w:t xml:space="preserve">  </w:t>
      </w:r>
    </w:p>
    <w:p w14:paraId="3DFF3EDF" w14:textId="77777777" w:rsidR="005235C5" w:rsidRPr="001F04F0" w:rsidRDefault="005235C5" w:rsidP="005235C5">
      <w:pPr>
        <w:keepNext/>
        <w:keepLines/>
        <w:spacing w:before="240" w:after="0"/>
        <w:outlineLvl w:val="0"/>
        <w:rPr>
          <w:rFonts w:ascii="Palatino Linotype" w:eastAsia="MS Mincho" w:hAnsi="Palatino Linotype" w:cstheme="majorBidi"/>
          <w:b/>
          <w:sz w:val="24"/>
          <w:szCs w:val="24"/>
          <w:lang w:val="es-ES_tradnl" w:eastAsia="es-ES"/>
        </w:rPr>
      </w:pPr>
    </w:p>
    <w:p w14:paraId="041BD858" w14:textId="77777777" w:rsidR="005235C5" w:rsidRPr="001F04F0" w:rsidRDefault="005235C5" w:rsidP="005235C5">
      <w:pPr>
        <w:pStyle w:val="Prrafodelista"/>
        <w:numPr>
          <w:ilvl w:val="0"/>
          <w:numId w:val="2"/>
        </w:numPr>
        <w:spacing w:before="240" w:after="240" w:line="360" w:lineRule="auto"/>
        <w:ind w:left="0" w:firstLine="0"/>
        <w:jc w:val="both"/>
        <w:rPr>
          <w:rFonts w:ascii="Palatino Linotype" w:eastAsia="MS Mincho" w:hAnsi="Palatino Linotype" w:cs="Times New Roman"/>
          <w:sz w:val="24"/>
          <w:szCs w:val="24"/>
          <w:lang w:val="es-ES_tradnl" w:eastAsia="es-ES"/>
        </w:rPr>
      </w:pPr>
      <w:r w:rsidRPr="001F04F0">
        <w:rPr>
          <w:rFonts w:ascii="Palatino Linotype" w:eastAsia="Calibri" w:hAnsi="Palatino Linotype" w:cs="Arial"/>
          <w:sz w:val="24"/>
          <w:lang w:val="es-ES_tradnl" w:eastAsia="es-MX"/>
        </w:rPr>
        <w:t xml:space="preserve">Como ya se ha señalado en el considerando anterior </w:t>
      </w:r>
      <w:r w:rsidRPr="001F04F0">
        <w:rPr>
          <w:rFonts w:ascii="Palatino Linotype" w:eastAsia="Calibri" w:hAnsi="Palatino Linotype" w:cs="Arial"/>
          <w:sz w:val="24"/>
          <w:lang w:val="es-ES" w:eastAsia="es-MX"/>
        </w:rPr>
        <w:t xml:space="preserve">el </w:t>
      </w:r>
      <w:r w:rsidRPr="001F04F0">
        <w:rPr>
          <w:rFonts w:ascii="Palatino Linotype" w:eastAsia="Calibri" w:hAnsi="Palatino Linotype" w:cs="Arial"/>
          <w:b/>
          <w:sz w:val="24"/>
          <w:lang w:val="es-ES" w:eastAsia="es-MX"/>
        </w:rPr>
        <w:t>SUJETO OBLIGADO,</w:t>
      </w:r>
      <w:r w:rsidRPr="001F04F0">
        <w:rPr>
          <w:rFonts w:ascii="Palatino Linotype" w:eastAsia="Calibri" w:hAnsi="Palatino Linotype" w:cs="Arial"/>
          <w:sz w:val="24"/>
          <w:lang w:val="es-ES" w:eastAsia="es-MX"/>
        </w:rPr>
        <w:t xml:space="preserve"> deberá entregar las documentales de referencia y derivado de su naturaleza la misma </w:t>
      </w:r>
      <w:r w:rsidRPr="001F04F0">
        <w:rPr>
          <w:rFonts w:ascii="Palatino Linotype" w:eastAsia="MS Mincho" w:hAnsi="Palatino Linotype" w:cs="Arial"/>
          <w:color w:val="000000"/>
          <w:sz w:val="24"/>
          <w:szCs w:val="24"/>
          <w:lang w:val="es-ES_tradnl" w:eastAsia="es-ES"/>
        </w:rPr>
        <w:t xml:space="preserve">pudiera obrar datos personales susceptibles de protegerse, y toda vez que este Instituto de Transparencia, Acceso a la Información Pública y </w:t>
      </w:r>
      <w:r w:rsidRPr="001F04F0">
        <w:rPr>
          <w:rFonts w:ascii="Palatino Linotype" w:eastAsia="MS Mincho" w:hAnsi="Palatino Linotype" w:cs="Arial"/>
          <w:color w:val="000000"/>
          <w:sz w:val="24"/>
          <w:szCs w:val="24"/>
          <w:lang w:val="es-ES_tradnl" w:eastAsia="es-ES"/>
        </w:rPr>
        <w:lastRenderedPageBreak/>
        <w:t xml:space="preserve">Protección de Datos Personales del Estado de México tiene el deber de velar por la protección de los datos personales aun tratándose de servidores públicos y en su caso generar la </w:t>
      </w:r>
      <w:r w:rsidRPr="001F04F0">
        <w:rPr>
          <w:rFonts w:ascii="Palatino Linotype" w:eastAsia="MS Mincho" w:hAnsi="Palatino Linotype" w:cs="Arial"/>
          <w:b/>
          <w:color w:val="000000"/>
          <w:sz w:val="24"/>
          <w:szCs w:val="24"/>
          <w:u w:val="single"/>
          <w:lang w:val="es-ES_tradnl" w:eastAsia="es-ES"/>
        </w:rPr>
        <w:t>versión pública</w:t>
      </w:r>
      <w:r w:rsidRPr="001F04F0">
        <w:rPr>
          <w:rFonts w:ascii="Palatino Linotype" w:eastAsia="MS Mincho" w:hAnsi="Palatino Linotype" w:cs="Arial"/>
          <w:color w:val="000000"/>
          <w:sz w:val="24"/>
          <w:szCs w:val="24"/>
          <w:lang w:val="es-ES_tradnl" w:eastAsia="es-ES"/>
        </w:rPr>
        <w:t xml:space="preserve"> </w:t>
      </w:r>
      <w:r w:rsidRPr="001F04F0">
        <w:rPr>
          <w:rFonts w:ascii="Palatino Linotype" w:eastAsia="MS Mincho" w:hAnsi="Palatino Linotype" w:cs="Arial"/>
          <w:sz w:val="24"/>
          <w:szCs w:val="24"/>
          <w:lang w:val="es-ES_tradnl" w:eastAsia="es-ES"/>
        </w:rPr>
        <w:t>del</w:t>
      </w:r>
      <w:r w:rsidRPr="001F04F0">
        <w:rPr>
          <w:rFonts w:ascii="Palatino Linotype" w:eastAsia="MS Mincho" w:hAnsi="Palatino Linotype" w:cs="Arial"/>
          <w:color w:val="000000"/>
          <w:sz w:val="24"/>
          <w:szCs w:val="24"/>
          <w:lang w:val="es-ES_tradnl" w:eastAsia="es-ES"/>
        </w:rPr>
        <w:t xml:space="preserve"> documento por las consideraciones que se estimen pertinentes.</w:t>
      </w:r>
      <w:r w:rsidRPr="001F04F0">
        <w:rPr>
          <w:rFonts w:ascii="Palatino Linotype" w:eastAsia="Calibri" w:hAnsi="Palatino Linotype" w:cs="Arial"/>
          <w:sz w:val="24"/>
          <w:lang w:val="es-ES_tradnl" w:eastAsia="es-MX"/>
        </w:rPr>
        <w:t xml:space="preserve"> </w:t>
      </w:r>
    </w:p>
    <w:p w14:paraId="3B474797" w14:textId="77777777" w:rsidR="005235C5" w:rsidRPr="001F04F0" w:rsidRDefault="005235C5" w:rsidP="005235C5">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1F04F0">
        <w:rPr>
          <w:rFonts w:ascii="Palatino Linotype" w:eastAsia="MS Mincho" w:hAnsi="Palatino Linotype" w:cs="Arial"/>
          <w:color w:val="000000"/>
          <w:sz w:val="24"/>
          <w:szCs w:val="24"/>
          <w:lang w:val="es-ES_tradnl" w:eastAsia="es-ES"/>
        </w:rPr>
        <w:t xml:space="preserve">Asimismo debe destacarse que debido a la naturaleza de la información ordenada,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1F04F0">
        <w:rPr>
          <w:rFonts w:ascii="Palatino Linotype" w:eastAsia="MS Mincho" w:hAnsi="Palatino Linotype" w:cs="Arial"/>
          <w:b/>
          <w:color w:val="000000"/>
          <w:sz w:val="24"/>
          <w:szCs w:val="24"/>
          <w:u w:val="single"/>
          <w:lang w:val="es-ES_tradnl" w:eastAsia="es-ES"/>
        </w:rPr>
        <w:t>versión pública</w:t>
      </w:r>
      <w:r w:rsidRPr="001F04F0">
        <w:rPr>
          <w:rFonts w:ascii="Palatino Linotype" w:eastAsia="MS Mincho" w:hAnsi="Palatino Linotype" w:cs="Arial"/>
          <w:color w:val="000000"/>
          <w:sz w:val="24"/>
          <w:szCs w:val="24"/>
          <w:lang w:val="es-ES_tradnl" w:eastAsia="es-ES"/>
        </w:rPr>
        <w:t xml:space="preserve"> </w:t>
      </w:r>
      <w:r w:rsidRPr="001F04F0">
        <w:rPr>
          <w:rFonts w:ascii="Palatino Linotype" w:eastAsia="MS Mincho" w:hAnsi="Palatino Linotype" w:cs="Arial"/>
          <w:sz w:val="24"/>
          <w:szCs w:val="24"/>
          <w:lang w:val="es-ES_tradnl" w:eastAsia="es-ES"/>
        </w:rPr>
        <w:t>del</w:t>
      </w:r>
      <w:r w:rsidRPr="001F04F0">
        <w:rPr>
          <w:rFonts w:ascii="Palatino Linotype" w:eastAsia="MS Mincho" w:hAnsi="Palatino Linotype" w:cs="Arial"/>
          <w:color w:val="000000"/>
          <w:sz w:val="24"/>
          <w:szCs w:val="24"/>
          <w:lang w:val="es-ES_tradnl" w:eastAsia="es-ES"/>
        </w:rPr>
        <w:t xml:space="preserve"> documento por las consideraciones que se estimen pertinentes.</w:t>
      </w:r>
    </w:p>
    <w:p w14:paraId="3892385C" w14:textId="77777777" w:rsidR="005235C5" w:rsidRPr="001F04F0" w:rsidRDefault="005235C5" w:rsidP="005235C5">
      <w:pPr>
        <w:spacing w:after="0" w:line="360" w:lineRule="auto"/>
        <w:contextualSpacing/>
        <w:jc w:val="both"/>
        <w:rPr>
          <w:rFonts w:ascii="Palatino Linotype" w:eastAsia="MS Mincho" w:hAnsi="Palatino Linotype" w:cs="Times New Roman"/>
          <w:sz w:val="24"/>
          <w:szCs w:val="24"/>
          <w:lang w:val="es-ES_tradnl" w:eastAsia="es-ES"/>
        </w:rPr>
      </w:pPr>
    </w:p>
    <w:p w14:paraId="5C88E65B" w14:textId="77777777" w:rsidR="005235C5" w:rsidRPr="001F04F0" w:rsidRDefault="005235C5" w:rsidP="005235C5">
      <w:pPr>
        <w:numPr>
          <w:ilvl w:val="0"/>
          <w:numId w:val="6"/>
        </w:numPr>
        <w:ind w:left="0" w:firstLine="0"/>
        <w:contextualSpacing/>
        <w:rPr>
          <w:rFonts w:ascii="Palatino Linotype" w:eastAsia="MS Gothic" w:hAnsi="Palatino Linotype" w:cs="Times New Roman"/>
          <w:b/>
          <w:sz w:val="24"/>
          <w:szCs w:val="26"/>
          <w:lang w:val="es-ES_tradnl"/>
        </w:rPr>
      </w:pPr>
      <w:r w:rsidRPr="001F04F0">
        <w:rPr>
          <w:rFonts w:ascii="Palatino Linotype" w:eastAsia="MS Gothic" w:hAnsi="Palatino Linotype" w:cs="Times New Roman"/>
          <w:b/>
          <w:sz w:val="24"/>
          <w:szCs w:val="26"/>
          <w:lang w:val="es-ES_tradnl"/>
        </w:rPr>
        <w:t>Requisitos previos.</w:t>
      </w:r>
    </w:p>
    <w:p w14:paraId="0AFA0F19" w14:textId="77777777" w:rsidR="005235C5" w:rsidRPr="001F04F0" w:rsidRDefault="005235C5" w:rsidP="005235C5">
      <w:pPr>
        <w:spacing w:after="0" w:line="240" w:lineRule="auto"/>
        <w:rPr>
          <w:rFonts w:ascii="Cambria" w:eastAsia="MS Mincho" w:hAnsi="Cambria" w:cs="Times New Roman"/>
          <w:noProof/>
          <w:sz w:val="24"/>
          <w:szCs w:val="24"/>
          <w:lang w:val="es-ES_tradnl"/>
        </w:rPr>
      </w:pPr>
    </w:p>
    <w:p w14:paraId="3621E3FC" w14:textId="77777777" w:rsidR="005235C5" w:rsidRPr="001F04F0" w:rsidRDefault="005235C5" w:rsidP="005235C5">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1F04F0">
        <w:rPr>
          <w:rFonts w:ascii="Palatino Linotype" w:eastAsia="MS Mincho" w:hAnsi="Palatino Linotype" w:cs="Arial"/>
          <w:sz w:val="24"/>
          <w:szCs w:val="24"/>
          <w:lang w:val="es-ES_tradnl" w:eastAsia="es-ES"/>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4D341356" w14:textId="77777777" w:rsidR="005235C5" w:rsidRPr="001F04F0" w:rsidRDefault="005235C5" w:rsidP="005235C5">
      <w:pPr>
        <w:spacing w:after="0" w:line="360" w:lineRule="auto"/>
        <w:contextualSpacing/>
        <w:jc w:val="both"/>
        <w:rPr>
          <w:rFonts w:ascii="Palatino Linotype" w:eastAsia="Calibri" w:hAnsi="Palatino Linotype" w:cs="Arial"/>
          <w:sz w:val="24"/>
          <w:lang w:val="es-ES_tradnl" w:eastAsia="es-MX"/>
        </w:rPr>
      </w:pPr>
    </w:p>
    <w:p w14:paraId="61D6AD72" w14:textId="77777777" w:rsidR="005235C5" w:rsidRPr="001F04F0" w:rsidRDefault="005235C5" w:rsidP="005235C5">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1F04F0">
        <w:rPr>
          <w:rFonts w:ascii="Palatino Linotype" w:eastAsia="MS Mincho" w:hAnsi="Palatino Linotype" w:cs="Arial"/>
          <w:sz w:val="24"/>
          <w:szCs w:val="24"/>
          <w:lang w:val="es-ES_tradnl" w:eastAsia="es-ES"/>
        </w:rPr>
        <w:lastRenderedPageBreak/>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03C8DB24" w14:textId="77777777" w:rsidR="005235C5" w:rsidRPr="001F04F0" w:rsidRDefault="005235C5" w:rsidP="005235C5">
      <w:pPr>
        <w:contextualSpacing/>
        <w:rPr>
          <w:rFonts w:ascii="Palatino Linotype" w:eastAsia="Calibri" w:hAnsi="Palatino Linotype" w:cs="Arial"/>
          <w:sz w:val="24"/>
          <w:lang w:val="es-ES_tradnl" w:eastAsia="es-MX"/>
        </w:rPr>
      </w:pPr>
    </w:p>
    <w:p w14:paraId="4B8B96B2" w14:textId="77777777" w:rsidR="005235C5" w:rsidRPr="001F04F0" w:rsidRDefault="005235C5" w:rsidP="005235C5">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1F04F0">
        <w:rPr>
          <w:rFonts w:ascii="Palatino Linotype" w:eastAsia="MS Mincho" w:hAnsi="Palatino Linotype" w:cs="Arial"/>
          <w:sz w:val="24"/>
          <w:szCs w:val="24"/>
          <w:lang w:val="es-ES_tradnl" w:eastAsia="es-ES"/>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4521015B" w14:textId="77777777" w:rsidR="005235C5" w:rsidRPr="001F04F0" w:rsidRDefault="005235C5" w:rsidP="005235C5">
      <w:pPr>
        <w:spacing w:after="0" w:line="360" w:lineRule="auto"/>
        <w:contextualSpacing/>
        <w:rPr>
          <w:rFonts w:ascii="Palatino Linotype" w:eastAsia="Calibri" w:hAnsi="Palatino Linotype" w:cs="Arial"/>
          <w:sz w:val="24"/>
          <w:lang w:val="es-ES_tradnl" w:eastAsia="es-MX"/>
        </w:rPr>
      </w:pPr>
    </w:p>
    <w:p w14:paraId="1E3DDFF8" w14:textId="77777777" w:rsidR="005235C5" w:rsidRPr="001F04F0" w:rsidRDefault="005235C5" w:rsidP="005235C5">
      <w:pPr>
        <w:numPr>
          <w:ilvl w:val="0"/>
          <w:numId w:val="6"/>
        </w:numPr>
        <w:ind w:left="0" w:firstLine="0"/>
        <w:contextualSpacing/>
        <w:rPr>
          <w:rFonts w:ascii="Palatino Linotype" w:eastAsia="MS Gothic" w:hAnsi="Palatino Linotype" w:cs="Times New Roman"/>
          <w:b/>
          <w:sz w:val="24"/>
          <w:szCs w:val="26"/>
          <w:lang w:val="es-ES_tradnl"/>
        </w:rPr>
      </w:pPr>
      <w:r w:rsidRPr="001F04F0">
        <w:rPr>
          <w:rFonts w:ascii="Palatino Linotype" w:eastAsia="MS Gothic" w:hAnsi="Palatino Linotype" w:cs="Times New Roman"/>
          <w:b/>
          <w:sz w:val="24"/>
          <w:szCs w:val="26"/>
          <w:lang w:val="es-ES_tradnl"/>
        </w:rPr>
        <w:t>Supuesto de clasificación.</w:t>
      </w:r>
    </w:p>
    <w:p w14:paraId="46C5F3C0" w14:textId="77777777" w:rsidR="005235C5" w:rsidRPr="001F04F0" w:rsidRDefault="005235C5" w:rsidP="005235C5">
      <w:pPr>
        <w:spacing w:after="0" w:line="240" w:lineRule="auto"/>
        <w:rPr>
          <w:rFonts w:ascii="Cambria" w:eastAsia="MS Mincho" w:hAnsi="Cambria" w:cs="Times New Roman"/>
          <w:noProof/>
          <w:sz w:val="24"/>
          <w:szCs w:val="24"/>
          <w:lang w:val="es-ES_tradnl"/>
        </w:rPr>
      </w:pPr>
    </w:p>
    <w:p w14:paraId="3324F19B" w14:textId="77777777" w:rsidR="005235C5" w:rsidRPr="001F04F0" w:rsidRDefault="005235C5" w:rsidP="005235C5">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1F04F0">
        <w:rPr>
          <w:rFonts w:ascii="Palatino Linotype" w:eastAsia="Calibri" w:hAnsi="Palatino Linotype" w:cs="Arial"/>
          <w:sz w:val="24"/>
          <w:lang w:val="es-ES_tradnl" w:eastAsia="es-MX"/>
        </w:rPr>
        <w:t xml:space="preserve">Cuando un documento requerido contiene datos persónales susceptible de clasificarse como confidencial, resulta procedente dicha clasificación conforme a lo señalado por los artículos 3 fracciones IX, XX, XXI y XLV; 91, 137 y 143 fracción I de la Ley de Transparencia y </w:t>
      </w:r>
      <w:r w:rsidRPr="001F04F0">
        <w:rPr>
          <w:rFonts w:ascii="Palatino Linotype" w:eastAsia="MS Mincho" w:hAnsi="Palatino Linotype" w:cs="Arial"/>
          <w:sz w:val="24"/>
          <w:szCs w:val="24"/>
          <w:lang w:val="es-ES_tradnl" w:eastAsia="es-ES"/>
        </w:rPr>
        <w:t>Acceso</w:t>
      </w:r>
      <w:r w:rsidRPr="001F04F0">
        <w:rPr>
          <w:rFonts w:ascii="Palatino Linotype" w:eastAsia="Calibri" w:hAnsi="Palatino Linotype" w:cs="Arial"/>
          <w:sz w:val="24"/>
          <w:lang w:val="es-ES_tradnl" w:eastAsia="es-MX"/>
        </w:rPr>
        <w:t xml:space="preserve"> a la Información Pública del Estado de México y Municipios.</w:t>
      </w:r>
    </w:p>
    <w:p w14:paraId="2B558D85" w14:textId="77777777" w:rsidR="005235C5" w:rsidRPr="001F04F0" w:rsidRDefault="005235C5" w:rsidP="005235C5">
      <w:pPr>
        <w:spacing w:after="0" w:line="360" w:lineRule="auto"/>
        <w:contextualSpacing/>
        <w:jc w:val="both"/>
        <w:rPr>
          <w:rFonts w:ascii="Palatino Linotype" w:eastAsia="Calibri" w:hAnsi="Palatino Linotype" w:cs="Arial"/>
          <w:sz w:val="24"/>
          <w:lang w:val="es-ES_tradnl" w:eastAsia="es-MX"/>
        </w:rPr>
      </w:pPr>
    </w:p>
    <w:p w14:paraId="0C22E25D" w14:textId="77777777" w:rsidR="005235C5" w:rsidRPr="001F04F0" w:rsidRDefault="005235C5" w:rsidP="00634FE0">
      <w:pPr>
        <w:autoSpaceDE w:val="0"/>
        <w:autoSpaceDN w:val="0"/>
        <w:adjustRightInd w:val="0"/>
        <w:spacing w:after="0" w:line="360" w:lineRule="auto"/>
        <w:ind w:left="567" w:right="709"/>
        <w:jc w:val="both"/>
        <w:rPr>
          <w:rFonts w:ascii="Palatino Linotype" w:eastAsia="MS Mincho" w:hAnsi="Palatino Linotype" w:cs="Arial"/>
          <w:i/>
          <w:szCs w:val="24"/>
          <w:lang w:val="es-ES_tradnl" w:eastAsia="es-ES"/>
        </w:rPr>
      </w:pPr>
      <w:r w:rsidRPr="001F04F0">
        <w:rPr>
          <w:rFonts w:ascii="Palatino Linotype" w:eastAsia="MS Mincho" w:hAnsi="Palatino Linotype" w:cs="Arial"/>
          <w:b/>
          <w:bCs/>
          <w:i/>
          <w:szCs w:val="24"/>
          <w:lang w:val="es-ES_tradnl" w:eastAsia="es-ES"/>
        </w:rPr>
        <w:t xml:space="preserve">Artículo 3. </w:t>
      </w:r>
      <w:r w:rsidRPr="001F04F0">
        <w:rPr>
          <w:rFonts w:ascii="Palatino Linotype" w:eastAsia="MS Mincho" w:hAnsi="Palatino Linotype" w:cs="Arial"/>
          <w:i/>
          <w:szCs w:val="24"/>
          <w:lang w:val="es-ES_tradnl" w:eastAsia="es-ES"/>
        </w:rPr>
        <w:t>Para los efectos de la presente Ley se entenderá por:</w:t>
      </w:r>
    </w:p>
    <w:p w14:paraId="3152C25B" w14:textId="77777777" w:rsidR="005235C5" w:rsidRPr="001F04F0" w:rsidRDefault="005235C5" w:rsidP="00634FE0">
      <w:pPr>
        <w:autoSpaceDE w:val="0"/>
        <w:autoSpaceDN w:val="0"/>
        <w:adjustRightInd w:val="0"/>
        <w:spacing w:after="0" w:line="360" w:lineRule="auto"/>
        <w:ind w:left="567" w:right="709"/>
        <w:jc w:val="both"/>
        <w:rPr>
          <w:rFonts w:ascii="Palatino Linotype" w:eastAsia="Calibri" w:hAnsi="Palatino Linotype" w:cs="Arial"/>
          <w:i/>
          <w:lang w:val="es-ES_tradnl" w:eastAsia="es-MX"/>
        </w:rPr>
      </w:pPr>
      <w:r w:rsidRPr="001F04F0">
        <w:rPr>
          <w:rFonts w:ascii="Palatino Linotype" w:eastAsia="Calibri" w:hAnsi="Palatino Linotype" w:cs="Arial"/>
          <w:i/>
          <w:lang w:val="es-ES_tradnl" w:eastAsia="es-MX"/>
        </w:rPr>
        <w:lastRenderedPageBreak/>
        <w:t>IX. Datos personales: La información concerniente a una persona, identificada o identificable según lo dispuesto por la Ley de Protección de Datos Personales del Estado de México;</w:t>
      </w:r>
    </w:p>
    <w:p w14:paraId="4EF6FC38" w14:textId="77777777" w:rsidR="005235C5" w:rsidRPr="001F04F0" w:rsidRDefault="005235C5" w:rsidP="00634FE0">
      <w:pPr>
        <w:autoSpaceDE w:val="0"/>
        <w:autoSpaceDN w:val="0"/>
        <w:adjustRightInd w:val="0"/>
        <w:spacing w:after="0" w:line="360" w:lineRule="auto"/>
        <w:ind w:left="567" w:right="709"/>
        <w:jc w:val="both"/>
        <w:rPr>
          <w:rFonts w:ascii="Palatino Linotype" w:eastAsia="Calibri" w:hAnsi="Palatino Linotype" w:cs="Arial"/>
          <w:i/>
          <w:lang w:val="es-ES_tradnl" w:eastAsia="es-MX"/>
        </w:rPr>
      </w:pPr>
      <w:r w:rsidRPr="001F04F0">
        <w:rPr>
          <w:rFonts w:ascii="Palatino Linotype" w:eastAsia="Calibri" w:hAnsi="Palatino Linotype" w:cs="Arial"/>
          <w:i/>
          <w:lang w:val="es-ES_tradnl" w:eastAsia="es-MX"/>
        </w:rPr>
        <w:t>XX. Información clasificada: Aquella considerada por la presente Ley como reservada o confidencial;</w:t>
      </w:r>
    </w:p>
    <w:p w14:paraId="7436BE0B" w14:textId="77777777" w:rsidR="005235C5" w:rsidRPr="001F04F0" w:rsidRDefault="005235C5" w:rsidP="00634FE0">
      <w:pPr>
        <w:autoSpaceDE w:val="0"/>
        <w:autoSpaceDN w:val="0"/>
        <w:adjustRightInd w:val="0"/>
        <w:spacing w:after="0" w:line="360" w:lineRule="auto"/>
        <w:ind w:left="567" w:right="709"/>
        <w:jc w:val="both"/>
        <w:rPr>
          <w:rFonts w:ascii="Palatino Linotype" w:eastAsia="Calibri" w:hAnsi="Palatino Linotype" w:cs="Arial"/>
          <w:i/>
          <w:lang w:val="es-ES_tradnl" w:eastAsia="es-MX"/>
        </w:rPr>
      </w:pPr>
      <w:r w:rsidRPr="001F04F0">
        <w:rPr>
          <w:rFonts w:ascii="Palatino Linotype" w:eastAsia="Calibri" w:hAnsi="Palatino Linotype" w:cs="Arial"/>
          <w:i/>
          <w:lang w:val="es-ES_tradnl"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32593B2" w14:textId="77777777" w:rsidR="005235C5" w:rsidRPr="001F04F0" w:rsidRDefault="005235C5" w:rsidP="00634FE0">
      <w:pPr>
        <w:autoSpaceDE w:val="0"/>
        <w:autoSpaceDN w:val="0"/>
        <w:adjustRightInd w:val="0"/>
        <w:spacing w:after="0" w:line="360" w:lineRule="auto"/>
        <w:ind w:left="567" w:right="709"/>
        <w:jc w:val="both"/>
        <w:rPr>
          <w:rFonts w:ascii="Palatino Linotype" w:eastAsia="Calibri" w:hAnsi="Palatino Linotype" w:cs="Arial"/>
          <w:i/>
          <w:lang w:val="es-ES_tradnl" w:eastAsia="es-MX"/>
        </w:rPr>
      </w:pPr>
      <w:r w:rsidRPr="001F04F0">
        <w:rPr>
          <w:rFonts w:ascii="Palatino Linotype" w:eastAsia="Calibri" w:hAnsi="Palatino Linotype" w:cs="Arial"/>
          <w:i/>
          <w:lang w:val="es-ES_tradnl" w:eastAsia="es-MX"/>
        </w:rPr>
        <w:t>XLV. Versión pública: Documento en el que se elimine, suprime o borra la información clasificada como reservada o confidencial para permitir su acceso.</w:t>
      </w:r>
    </w:p>
    <w:p w14:paraId="039FFC7E" w14:textId="77777777" w:rsidR="005235C5" w:rsidRPr="001F04F0" w:rsidRDefault="005235C5" w:rsidP="00634FE0">
      <w:pPr>
        <w:autoSpaceDE w:val="0"/>
        <w:autoSpaceDN w:val="0"/>
        <w:adjustRightInd w:val="0"/>
        <w:spacing w:after="0" w:line="360" w:lineRule="auto"/>
        <w:ind w:left="567" w:right="709"/>
        <w:jc w:val="both"/>
        <w:rPr>
          <w:rFonts w:ascii="Palatino Linotype" w:eastAsia="Calibri" w:hAnsi="Palatino Linotype" w:cs="Arial"/>
          <w:i/>
          <w:lang w:val="es-ES_tradnl" w:eastAsia="es-MX"/>
        </w:rPr>
      </w:pPr>
      <w:r w:rsidRPr="001F04F0">
        <w:rPr>
          <w:rFonts w:ascii="Palatino Linotype" w:eastAsia="Calibri" w:hAnsi="Palatino Linotype" w:cs="Arial"/>
          <w:i/>
          <w:lang w:val="es-ES_tradnl" w:eastAsia="es-MX"/>
        </w:rPr>
        <w:t>Artículo 91. El acceso a la información pública será restringido excepcionalmente, cuando ésta sea clasificada como reservada o confidencial.</w:t>
      </w:r>
    </w:p>
    <w:p w14:paraId="2BA625BF" w14:textId="77777777" w:rsidR="005235C5" w:rsidRPr="001F04F0" w:rsidRDefault="005235C5" w:rsidP="00634FE0">
      <w:pPr>
        <w:autoSpaceDE w:val="0"/>
        <w:autoSpaceDN w:val="0"/>
        <w:adjustRightInd w:val="0"/>
        <w:spacing w:after="0" w:line="360" w:lineRule="auto"/>
        <w:ind w:left="567" w:right="709"/>
        <w:jc w:val="both"/>
        <w:rPr>
          <w:rFonts w:ascii="Palatino Linotype" w:eastAsia="Calibri" w:hAnsi="Palatino Linotype" w:cs="Arial"/>
          <w:i/>
          <w:lang w:val="es-ES_tradnl" w:eastAsia="es-MX"/>
        </w:rPr>
      </w:pPr>
      <w:r w:rsidRPr="001F04F0">
        <w:rPr>
          <w:rFonts w:ascii="Palatino Linotype" w:eastAsia="Calibri" w:hAnsi="Palatino Linotype" w:cs="Arial"/>
          <w:i/>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002DE2A" w14:textId="77777777" w:rsidR="005235C5" w:rsidRPr="001F04F0" w:rsidRDefault="005235C5" w:rsidP="00634FE0">
      <w:pPr>
        <w:autoSpaceDE w:val="0"/>
        <w:autoSpaceDN w:val="0"/>
        <w:adjustRightInd w:val="0"/>
        <w:spacing w:after="0" w:line="360" w:lineRule="auto"/>
        <w:ind w:left="567" w:right="709"/>
        <w:jc w:val="both"/>
        <w:rPr>
          <w:rFonts w:ascii="Palatino Linotype" w:eastAsia="Calibri" w:hAnsi="Palatino Linotype" w:cs="Arial"/>
          <w:i/>
          <w:lang w:val="es-ES_tradnl" w:eastAsia="es-MX"/>
        </w:rPr>
      </w:pPr>
    </w:p>
    <w:p w14:paraId="2911B991" w14:textId="77777777" w:rsidR="005235C5" w:rsidRPr="001F04F0" w:rsidRDefault="005235C5" w:rsidP="00634FE0">
      <w:pPr>
        <w:autoSpaceDE w:val="0"/>
        <w:autoSpaceDN w:val="0"/>
        <w:adjustRightInd w:val="0"/>
        <w:spacing w:after="0" w:line="360" w:lineRule="auto"/>
        <w:ind w:left="567" w:right="709"/>
        <w:jc w:val="both"/>
        <w:rPr>
          <w:rFonts w:ascii="Palatino Linotype" w:eastAsia="Calibri" w:hAnsi="Palatino Linotype" w:cs="Arial"/>
          <w:i/>
          <w:lang w:val="es-ES_tradnl" w:eastAsia="es-MX"/>
        </w:rPr>
      </w:pPr>
      <w:r w:rsidRPr="001F04F0">
        <w:rPr>
          <w:rFonts w:ascii="Palatino Linotype" w:eastAsia="Calibri" w:hAnsi="Palatino Linotype" w:cs="Arial"/>
          <w:i/>
          <w:lang w:val="es-ES_tradnl" w:eastAsia="es-MX"/>
        </w:rPr>
        <w:t>Artículo 143. Para los efectos de esta Ley se considera información confidencial, la clasificada como tal, de manera permanente, por su naturaleza, cuando:</w:t>
      </w:r>
    </w:p>
    <w:p w14:paraId="2808AE05" w14:textId="77777777" w:rsidR="005235C5" w:rsidRPr="001F04F0" w:rsidRDefault="005235C5" w:rsidP="00634FE0">
      <w:pPr>
        <w:autoSpaceDE w:val="0"/>
        <w:autoSpaceDN w:val="0"/>
        <w:adjustRightInd w:val="0"/>
        <w:spacing w:after="0" w:line="360" w:lineRule="auto"/>
        <w:ind w:left="567" w:right="709"/>
        <w:jc w:val="both"/>
        <w:rPr>
          <w:rFonts w:ascii="Palatino Linotype" w:eastAsia="Calibri" w:hAnsi="Palatino Linotype" w:cs="Arial"/>
          <w:i/>
          <w:lang w:val="es-ES_tradnl" w:eastAsia="es-MX"/>
        </w:rPr>
      </w:pPr>
      <w:r w:rsidRPr="001F04F0">
        <w:rPr>
          <w:rFonts w:ascii="Palatino Linotype" w:eastAsia="Calibri" w:hAnsi="Palatino Linotype" w:cs="Arial"/>
          <w:i/>
          <w:lang w:val="es-ES_tradnl" w:eastAsia="es-MX"/>
        </w:rPr>
        <w:t>I. Se refiera a la información privada y los datos personales concernientes a una persona física o jurídico colectiva identificada o identificable;</w:t>
      </w:r>
    </w:p>
    <w:p w14:paraId="7008AE16" w14:textId="77777777" w:rsidR="005235C5" w:rsidRPr="001F04F0" w:rsidRDefault="005235C5" w:rsidP="00634FE0">
      <w:pPr>
        <w:autoSpaceDE w:val="0"/>
        <w:autoSpaceDN w:val="0"/>
        <w:adjustRightInd w:val="0"/>
        <w:spacing w:after="0" w:line="360" w:lineRule="auto"/>
        <w:ind w:left="567" w:right="709"/>
        <w:jc w:val="both"/>
        <w:rPr>
          <w:rFonts w:ascii="Palatino Linotype" w:eastAsia="Calibri" w:hAnsi="Palatino Linotype" w:cs="Arial"/>
          <w:i/>
          <w:lang w:val="es-ES_tradnl" w:eastAsia="es-MX"/>
        </w:rPr>
      </w:pPr>
      <w:r w:rsidRPr="001F04F0">
        <w:rPr>
          <w:rFonts w:ascii="Palatino Linotype" w:eastAsia="Calibri" w:hAnsi="Palatino Linotype" w:cs="Arial"/>
          <w:i/>
          <w:lang w:val="es-ES_tradnl" w:eastAsia="es-MX"/>
        </w:rPr>
        <w:lastRenderedPageBreak/>
        <w:t>La información confidencial no estará sujeta a temporalidad alguna y sólo podrán tener acceso a ella los titulares de la misma, sus representantes y los servidores públicos facultados para ello.</w:t>
      </w:r>
    </w:p>
    <w:p w14:paraId="180B6BA5" w14:textId="77777777" w:rsidR="005235C5" w:rsidRPr="001F04F0" w:rsidRDefault="005235C5" w:rsidP="00634FE0">
      <w:pPr>
        <w:autoSpaceDE w:val="0"/>
        <w:autoSpaceDN w:val="0"/>
        <w:adjustRightInd w:val="0"/>
        <w:spacing w:after="0" w:line="360" w:lineRule="auto"/>
        <w:ind w:left="567" w:right="709"/>
        <w:jc w:val="both"/>
        <w:rPr>
          <w:rFonts w:ascii="Palatino Linotype" w:eastAsia="Calibri" w:hAnsi="Palatino Linotype" w:cs="Arial"/>
          <w:i/>
          <w:lang w:val="es-ES_tradnl" w:eastAsia="es-MX"/>
        </w:rPr>
      </w:pPr>
      <w:r w:rsidRPr="001F04F0">
        <w:rPr>
          <w:rFonts w:ascii="Palatino Linotype" w:eastAsia="Calibri" w:hAnsi="Palatino Linotype" w:cs="Arial"/>
          <w:i/>
          <w:lang w:val="es-ES_tradnl" w:eastAsia="es-MX"/>
        </w:rPr>
        <w:t>No se considerará confidencial la información que se encuentre en los registros públicos o en fuentes de acceso público, ni tampoco la que sea considerada por la presente ley como información pública.</w:t>
      </w:r>
    </w:p>
    <w:p w14:paraId="092D50EB" w14:textId="77777777" w:rsidR="005235C5" w:rsidRPr="001F04F0" w:rsidRDefault="005235C5" w:rsidP="005235C5">
      <w:pPr>
        <w:autoSpaceDE w:val="0"/>
        <w:autoSpaceDN w:val="0"/>
        <w:adjustRightInd w:val="0"/>
        <w:spacing w:after="0" w:line="360" w:lineRule="auto"/>
        <w:jc w:val="both"/>
        <w:rPr>
          <w:rFonts w:ascii="Palatino Linotype" w:eastAsia="Calibri" w:hAnsi="Palatino Linotype" w:cs="Arial"/>
          <w:i/>
          <w:lang w:val="es-ES_tradnl" w:eastAsia="es-MX"/>
        </w:rPr>
      </w:pPr>
    </w:p>
    <w:p w14:paraId="2A85EEC9" w14:textId="77777777" w:rsidR="005235C5" w:rsidRPr="001F04F0" w:rsidRDefault="005235C5" w:rsidP="005235C5">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1F04F0">
        <w:rPr>
          <w:rFonts w:ascii="Palatino Linotype" w:eastAsia="MS Mincho" w:hAnsi="Palatino Linotype" w:cs="Arial"/>
          <w:sz w:val="24"/>
          <w:szCs w:val="24"/>
          <w:lang w:val="es-ES_tradnl" w:eastAsia="es-ES"/>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6F265D53" w14:textId="77777777" w:rsidR="005235C5" w:rsidRPr="001F04F0" w:rsidRDefault="005235C5" w:rsidP="005235C5">
      <w:pPr>
        <w:autoSpaceDE w:val="0"/>
        <w:autoSpaceDN w:val="0"/>
        <w:adjustRightInd w:val="0"/>
        <w:spacing w:after="0" w:line="360" w:lineRule="auto"/>
        <w:contextualSpacing/>
        <w:jc w:val="both"/>
        <w:rPr>
          <w:rFonts w:ascii="Palatino Linotype" w:eastAsia="Calibri" w:hAnsi="Palatino Linotype" w:cs="Arial"/>
          <w:sz w:val="24"/>
          <w:lang w:val="es-ES_tradnl" w:eastAsia="es-MX"/>
        </w:rPr>
      </w:pPr>
    </w:p>
    <w:p w14:paraId="2DD71DDB" w14:textId="77777777" w:rsidR="005235C5" w:rsidRPr="001F04F0" w:rsidRDefault="005235C5" w:rsidP="005235C5">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1F04F0">
        <w:rPr>
          <w:rFonts w:ascii="Palatino Linotype" w:eastAsia="MS Mincho" w:hAnsi="Palatino Linotype" w:cs="Arial"/>
          <w:sz w:val="24"/>
          <w:szCs w:val="24"/>
          <w:lang w:val="es-ES_tradnl" w:eastAsia="es-ES"/>
        </w:rPr>
        <w:t>Como consecuencia de lo anterior, el sujeto obligado debe identificar claramente el tipo de información y hacer un juicio de subsunción o encaje</w:t>
      </w:r>
      <w:r w:rsidRPr="001F04F0">
        <w:rPr>
          <w:rFonts w:ascii="Palatino Linotype" w:eastAsia="MS Mincho" w:hAnsi="Palatino Linotype" w:cs="Arial"/>
          <w:sz w:val="24"/>
          <w:szCs w:val="24"/>
          <w:vertAlign w:val="superscript"/>
          <w:lang w:val="es-ES_tradnl" w:eastAsia="es-ES"/>
        </w:rPr>
        <w:footnoteReference w:id="2"/>
      </w:r>
      <w:r w:rsidRPr="001F04F0">
        <w:rPr>
          <w:rFonts w:ascii="Palatino Linotype" w:eastAsia="MS Mincho" w:hAnsi="Palatino Linotype" w:cs="Arial"/>
          <w:sz w:val="24"/>
          <w:szCs w:val="24"/>
          <w:lang w:val="es-ES_tradnl" w:eastAsia="es-ES"/>
        </w:rPr>
        <w:t xml:space="preserve"> para </w:t>
      </w:r>
      <w:r w:rsidRPr="001F04F0">
        <w:rPr>
          <w:rFonts w:ascii="Palatino Linotype" w:eastAsia="MS Mincho" w:hAnsi="Palatino Linotype" w:cs="Arial"/>
          <w:sz w:val="24"/>
          <w:szCs w:val="24"/>
          <w:lang w:val="es-ES_tradnl" w:eastAsia="es-ES"/>
        </w:rPr>
        <w:lastRenderedPageBreak/>
        <w:t>acreditar que el supuesto de hecho corresponde estrictamente con la hipótesis jurídica. Esto también lo debe de realizar el servidor público habilitado y el titular del área que administra la información.</w:t>
      </w:r>
    </w:p>
    <w:p w14:paraId="30A13932" w14:textId="77777777" w:rsidR="005235C5" w:rsidRPr="001F04F0" w:rsidRDefault="005235C5" w:rsidP="005235C5">
      <w:pPr>
        <w:spacing w:after="0" w:line="360" w:lineRule="auto"/>
        <w:contextualSpacing/>
        <w:rPr>
          <w:rFonts w:ascii="Palatino Linotype" w:eastAsia="Calibri" w:hAnsi="Palatino Linotype" w:cs="Arial"/>
          <w:sz w:val="24"/>
          <w:lang w:val="es-ES_tradnl" w:eastAsia="es-MX"/>
        </w:rPr>
      </w:pPr>
    </w:p>
    <w:p w14:paraId="341BF673" w14:textId="77777777" w:rsidR="005235C5" w:rsidRPr="001F04F0" w:rsidRDefault="005235C5" w:rsidP="005235C5">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1F04F0">
        <w:rPr>
          <w:rFonts w:ascii="Palatino Linotype" w:eastAsia="MS Mincho" w:hAnsi="Palatino Linotype" w:cs="Arial"/>
          <w:sz w:val="24"/>
          <w:szCs w:val="24"/>
          <w:lang w:val="es-ES_tradnl" w:eastAsia="es-ES"/>
        </w:rPr>
        <w:t xml:space="preserve">Una vez hecho lo </w:t>
      </w:r>
      <w:r w:rsidRPr="001F04F0">
        <w:rPr>
          <w:rFonts w:ascii="Palatino Linotype" w:eastAsia="MS Mincho" w:hAnsi="Palatino Linotype" w:cs="Times New Roman"/>
          <w:sz w:val="24"/>
          <w:szCs w:val="24"/>
          <w:lang w:val="es-ES_tradnl" w:eastAsia="es-ES"/>
        </w:rPr>
        <w:t>anterior</w:t>
      </w:r>
      <w:r w:rsidRPr="001F04F0">
        <w:rPr>
          <w:rFonts w:ascii="Palatino Linotype" w:eastAsia="MS Mincho" w:hAnsi="Palatino Linotype" w:cs="Arial"/>
          <w:sz w:val="24"/>
          <w:szCs w:val="24"/>
          <w:lang w:val="es-ES_tradnl" w:eastAsia="es-ES"/>
        </w:rPr>
        <w:t>, se remite la información al Titular de la Unidad de Transparencia, con el acuerdo de clasificación correspondiente, para que sea sometido al conocimiento del Comité de Transparencia.</w:t>
      </w:r>
    </w:p>
    <w:p w14:paraId="2FCA77F7" w14:textId="77777777" w:rsidR="005235C5" w:rsidRPr="001F04F0" w:rsidRDefault="005235C5" w:rsidP="005235C5">
      <w:pPr>
        <w:rPr>
          <w:rFonts w:ascii="Palatino Linotype" w:eastAsia="Calibri" w:hAnsi="Palatino Linotype" w:cs="Arial"/>
          <w:sz w:val="24"/>
          <w:lang w:val="es-ES_tradnl" w:eastAsia="es-MX"/>
        </w:rPr>
      </w:pPr>
    </w:p>
    <w:p w14:paraId="0568FE93" w14:textId="77777777" w:rsidR="005235C5" w:rsidRPr="001F04F0" w:rsidRDefault="005235C5" w:rsidP="005235C5">
      <w:pPr>
        <w:rPr>
          <w:rFonts w:ascii="Palatino Linotype" w:eastAsia="MS Gothic" w:hAnsi="Palatino Linotype" w:cs="Times New Roman"/>
          <w:b/>
          <w:sz w:val="24"/>
          <w:szCs w:val="26"/>
          <w:lang w:val="es-ES_tradnl"/>
        </w:rPr>
      </w:pPr>
      <w:r w:rsidRPr="001F04F0">
        <w:rPr>
          <w:rFonts w:ascii="Palatino Linotype" w:eastAsia="MS Gothic" w:hAnsi="Palatino Linotype" w:cs="Times New Roman"/>
          <w:b/>
          <w:sz w:val="24"/>
          <w:szCs w:val="26"/>
          <w:lang w:val="es-ES_tradnl"/>
        </w:rPr>
        <w:t>La intervención del Comité de Transparencia.</w:t>
      </w:r>
    </w:p>
    <w:p w14:paraId="27FAF797" w14:textId="77777777" w:rsidR="005235C5" w:rsidRPr="001F04F0" w:rsidRDefault="005235C5" w:rsidP="005235C5">
      <w:pPr>
        <w:rPr>
          <w:rFonts w:ascii="Cambria" w:eastAsia="MS Mincho" w:hAnsi="Cambria" w:cs="Times New Roman"/>
          <w:noProof/>
          <w:sz w:val="24"/>
          <w:szCs w:val="24"/>
          <w:lang w:val="es-ES_tradnl"/>
        </w:rPr>
      </w:pPr>
    </w:p>
    <w:p w14:paraId="61F91972" w14:textId="77777777" w:rsidR="005235C5" w:rsidRPr="001F04F0" w:rsidRDefault="005235C5" w:rsidP="005235C5">
      <w:pPr>
        <w:numPr>
          <w:ilvl w:val="0"/>
          <w:numId w:val="7"/>
        </w:numPr>
        <w:ind w:left="0" w:firstLine="0"/>
        <w:contextualSpacing/>
        <w:rPr>
          <w:rFonts w:ascii="Palatino Linotype" w:eastAsia="MS Gothic" w:hAnsi="Palatino Linotype" w:cs="Times New Roman"/>
          <w:b/>
          <w:sz w:val="24"/>
          <w:szCs w:val="24"/>
          <w:lang w:val="es-ES_tradnl" w:eastAsia="es-ES"/>
        </w:rPr>
      </w:pPr>
      <w:r w:rsidRPr="001F04F0">
        <w:rPr>
          <w:rFonts w:ascii="Palatino Linotype" w:eastAsia="MS Gothic" w:hAnsi="Palatino Linotype" w:cs="Times New Roman"/>
          <w:b/>
          <w:sz w:val="24"/>
          <w:szCs w:val="24"/>
          <w:lang w:val="es-ES_tradnl" w:eastAsia="es-ES"/>
        </w:rPr>
        <w:t>Formalidades para emitir el acuerdo de clasificación.</w:t>
      </w:r>
    </w:p>
    <w:p w14:paraId="2C521018" w14:textId="77777777" w:rsidR="005235C5" w:rsidRPr="001F04F0" w:rsidRDefault="005235C5" w:rsidP="005235C5">
      <w:pPr>
        <w:spacing w:after="0" w:line="240" w:lineRule="auto"/>
        <w:rPr>
          <w:rFonts w:ascii="Cambria" w:eastAsia="MS Mincho" w:hAnsi="Cambria" w:cs="Times New Roman"/>
          <w:noProof/>
          <w:sz w:val="24"/>
          <w:szCs w:val="24"/>
          <w:lang w:val="es-ES_tradnl" w:eastAsia="es-ES"/>
        </w:rPr>
      </w:pPr>
    </w:p>
    <w:p w14:paraId="63402EDA" w14:textId="77777777" w:rsidR="005235C5" w:rsidRPr="001F04F0" w:rsidRDefault="005235C5" w:rsidP="005235C5">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1F04F0">
        <w:rPr>
          <w:rFonts w:ascii="Palatino Linotype" w:eastAsia="Calibri" w:hAnsi="Palatino Linotype" w:cs="Arial"/>
          <w:sz w:val="24"/>
          <w:lang w:val="es-ES_tradnl" w:eastAsia="es-MX"/>
        </w:rPr>
        <w:t>Para la clasificación de la información se requiere cumplir con las formalidades señaladas en la Ley de Transparencia y Acceso a la Información Pública del Estado de México y Municipio, en sus artículo 128 primer párrafo,</w:t>
      </w:r>
      <w:r w:rsidRPr="001F04F0">
        <w:rPr>
          <w:rFonts w:ascii="Palatino Linotype" w:eastAsia="Times New Roman" w:hAnsi="Palatino Linotype" w:cs="Arial"/>
          <w:sz w:val="24"/>
          <w:szCs w:val="24"/>
          <w:lang w:val="es-ES_tradnl" w:eastAsia="es-ES"/>
        </w:rPr>
        <w:t xml:space="preserve"> 149, así como los establecidos en los Lineamientos Generales en Materia de Clasificación y </w:t>
      </w:r>
      <w:r w:rsidRPr="001F04F0">
        <w:rPr>
          <w:rFonts w:ascii="Palatino Linotype" w:eastAsia="MS Mincho" w:hAnsi="Palatino Linotype" w:cs="Times New Roman"/>
          <w:sz w:val="24"/>
          <w:szCs w:val="24"/>
          <w:lang w:val="es-ES_tradnl" w:eastAsia="es-ES"/>
        </w:rPr>
        <w:t>Desclasificación</w:t>
      </w:r>
      <w:r w:rsidRPr="001F04F0">
        <w:rPr>
          <w:rFonts w:ascii="Palatino Linotype" w:eastAsia="Times New Roman" w:hAnsi="Palatino Linotype" w:cs="Arial"/>
          <w:sz w:val="24"/>
          <w:szCs w:val="24"/>
          <w:lang w:val="es-ES_tradnl" w:eastAsia="es-ES"/>
        </w:rPr>
        <w:t xml:space="preserve"> de la Información segundo fracción III, Quincuagésimo sexto, Quincuagésimo séptimo fracciones I, II, III y Quincuagésimo octavo así  como para  la Elaboración de Versiones Públicas.</w:t>
      </w:r>
    </w:p>
    <w:p w14:paraId="30523BA3" w14:textId="77777777" w:rsidR="005235C5" w:rsidRPr="001F04F0" w:rsidRDefault="005235C5" w:rsidP="005235C5">
      <w:pPr>
        <w:spacing w:after="0" w:line="360" w:lineRule="auto"/>
        <w:contextualSpacing/>
        <w:jc w:val="both"/>
        <w:rPr>
          <w:rFonts w:ascii="Palatino Linotype" w:eastAsia="Calibri" w:hAnsi="Palatino Linotype" w:cs="Arial"/>
          <w:sz w:val="24"/>
          <w:lang w:val="es-ES_tradnl" w:eastAsia="es-MX"/>
        </w:rPr>
      </w:pPr>
    </w:p>
    <w:p w14:paraId="5DC698E8" w14:textId="77777777" w:rsidR="005235C5" w:rsidRPr="001F04F0" w:rsidRDefault="005235C5" w:rsidP="00634FE0">
      <w:pPr>
        <w:autoSpaceDE w:val="0"/>
        <w:autoSpaceDN w:val="0"/>
        <w:adjustRightInd w:val="0"/>
        <w:spacing w:after="0" w:line="360" w:lineRule="auto"/>
        <w:ind w:left="567" w:right="567"/>
        <w:jc w:val="both"/>
        <w:rPr>
          <w:rFonts w:ascii="Palatino Linotype" w:eastAsia="Calibri" w:hAnsi="Palatino Linotype" w:cs="Arial"/>
          <w:i/>
          <w:sz w:val="28"/>
          <w:lang w:val="es-ES_tradnl" w:eastAsia="es-MX"/>
        </w:rPr>
      </w:pPr>
      <w:r w:rsidRPr="001F04F0">
        <w:rPr>
          <w:rFonts w:ascii="Palatino Linotype" w:eastAsia="MS Mincho" w:hAnsi="Palatino Linotype" w:cs="Bookman Old Style,Bold"/>
          <w:b/>
          <w:bCs/>
          <w:i/>
          <w:szCs w:val="20"/>
          <w:lang w:val="es-ES_tradnl" w:eastAsia="es-ES"/>
        </w:rPr>
        <w:lastRenderedPageBreak/>
        <w:t xml:space="preserve">Artículo 128. </w:t>
      </w:r>
      <w:r w:rsidRPr="001F04F0">
        <w:rPr>
          <w:rFonts w:ascii="Palatino Linotype" w:eastAsia="MS Mincho" w:hAnsi="Palatino Linotype" w:cs="Bookman Old Style"/>
          <w:i/>
          <w:szCs w:val="20"/>
          <w:lang w:val="es-ES_tradnl" w:eastAsia="es-ES"/>
        </w:rPr>
        <w:t>En los casos en que se niegue el acceso a la información, por actualizarse alguno de los supuestos de clasificación</w:t>
      </w:r>
      <w:r w:rsidRPr="001F04F0">
        <w:rPr>
          <w:rFonts w:ascii="Palatino Linotype" w:eastAsia="MS Mincho" w:hAnsi="Palatino Linotype" w:cs="Bookman Old Style"/>
          <w:i/>
          <w:szCs w:val="20"/>
          <w:u w:val="single"/>
          <w:lang w:val="es-ES_tradnl" w:eastAsia="es-ES"/>
        </w:rPr>
        <w:t>, el Comité de Transparencia deberá confirmar, modificar o revocar la decisión.</w:t>
      </w:r>
    </w:p>
    <w:p w14:paraId="26E4DB11" w14:textId="77777777" w:rsidR="005235C5" w:rsidRPr="001F04F0" w:rsidRDefault="005235C5" w:rsidP="00634FE0">
      <w:pPr>
        <w:shd w:val="clear" w:color="auto" w:fill="FFFFFF"/>
        <w:spacing w:after="0" w:line="360" w:lineRule="auto"/>
        <w:ind w:left="567" w:right="567"/>
        <w:jc w:val="both"/>
        <w:rPr>
          <w:rFonts w:ascii="Palatino Linotype" w:eastAsia="MS Mincho" w:hAnsi="Palatino Linotype" w:cs="Arial"/>
          <w:i/>
          <w:lang w:val="es-ES_tradnl"/>
        </w:rPr>
      </w:pPr>
      <w:r w:rsidRPr="001F04F0">
        <w:rPr>
          <w:rFonts w:ascii="Palatino Linotype" w:eastAsia="MS Mincho" w:hAnsi="Palatino Linotype" w:cs="Arial"/>
          <w:b/>
          <w:i/>
          <w:lang w:val="es-ES_tradnl"/>
        </w:rPr>
        <w:t>Artículo 149</w:t>
      </w:r>
      <w:r w:rsidRPr="001F04F0">
        <w:rPr>
          <w:rFonts w:ascii="Palatino Linotype" w:eastAsia="MS Mincho" w:hAnsi="Palatino Linotype" w:cs="Arial"/>
          <w:i/>
          <w:lang w:val="es-ES_tradnl"/>
        </w:rPr>
        <w:t>. El acuerdo que clasifique la información como confidencial deberá contener un razonamiento lógico en el que demuestre que la información se encuentra en alguna o algunas de las hipótesis previstas en la presente Ley.</w:t>
      </w:r>
    </w:p>
    <w:p w14:paraId="34B4EC66" w14:textId="77777777" w:rsidR="005235C5" w:rsidRPr="001F04F0" w:rsidRDefault="005235C5" w:rsidP="00634FE0">
      <w:pPr>
        <w:shd w:val="clear" w:color="auto" w:fill="FFFFFF"/>
        <w:spacing w:after="0" w:line="360" w:lineRule="auto"/>
        <w:ind w:left="567" w:right="567"/>
        <w:jc w:val="both"/>
        <w:rPr>
          <w:rFonts w:ascii="Palatino Linotype" w:eastAsia="MS Mincho" w:hAnsi="Palatino Linotype" w:cs="Times New Roman"/>
          <w:i/>
          <w:szCs w:val="24"/>
          <w:lang w:val="es-ES_tradnl" w:eastAsia="es-ES"/>
        </w:rPr>
      </w:pPr>
      <w:r w:rsidRPr="001F04F0">
        <w:rPr>
          <w:rFonts w:ascii="Palatino Linotype" w:eastAsia="MS Mincho" w:hAnsi="Palatino Linotype" w:cs="Times New Roman"/>
          <w:b/>
          <w:i/>
          <w:szCs w:val="24"/>
          <w:lang w:val="es-ES_tradnl" w:eastAsia="es-ES"/>
        </w:rPr>
        <w:t>Segundo</w:t>
      </w:r>
      <w:r w:rsidRPr="001F04F0">
        <w:rPr>
          <w:rFonts w:ascii="Palatino Linotype" w:eastAsia="MS Mincho" w:hAnsi="Palatino Linotype" w:cs="Times New Roman"/>
          <w:i/>
          <w:szCs w:val="24"/>
          <w:lang w:val="es-ES_tradnl" w:eastAsia="es-ES"/>
        </w:rPr>
        <w:t>. Para efectos de los presentes Lineamientos Generales, se entenderá por:</w:t>
      </w:r>
    </w:p>
    <w:p w14:paraId="1BDDDB00" w14:textId="77777777" w:rsidR="005235C5" w:rsidRPr="001F04F0" w:rsidRDefault="005235C5" w:rsidP="00634FE0">
      <w:pPr>
        <w:shd w:val="clear" w:color="auto" w:fill="FFFFFF"/>
        <w:spacing w:after="0" w:line="360" w:lineRule="auto"/>
        <w:ind w:left="567" w:right="567"/>
        <w:jc w:val="both"/>
        <w:rPr>
          <w:rFonts w:ascii="Palatino Linotype" w:eastAsia="MS Mincho" w:hAnsi="Palatino Linotype" w:cs="Arial"/>
          <w:i/>
          <w:sz w:val="20"/>
          <w:lang w:val="es-ES_tradnl"/>
        </w:rPr>
      </w:pPr>
      <w:r w:rsidRPr="001F04F0">
        <w:rPr>
          <w:rFonts w:ascii="Palatino Linotype" w:eastAsia="MS Mincho" w:hAnsi="Palatino Linotype" w:cs="Times New Roman"/>
          <w:b/>
          <w:i/>
          <w:szCs w:val="24"/>
          <w:lang w:val="es-ES_tradnl" w:eastAsia="es-ES"/>
        </w:rPr>
        <w:t>IV. Comité de Transparencia</w:t>
      </w:r>
      <w:r w:rsidRPr="001F04F0">
        <w:rPr>
          <w:rFonts w:ascii="Palatino Linotype" w:eastAsia="MS Mincho" w:hAnsi="Palatino Linotype" w:cs="Times New Roman"/>
          <w:i/>
          <w:szCs w:val="24"/>
          <w:lang w:val="es-ES_tradnl" w:eastAsia="es-ES"/>
        </w:rPr>
        <w:t xml:space="preserve">: La instancia a la que hace referencia el artículo 43 de la Ley General de Transparencia y Acceso a la Información Pública, así como la referida en la Ley Federal y en las legislaciones locales, que tiene </w:t>
      </w:r>
      <w:r w:rsidRPr="001F04F0">
        <w:rPr>
          <w:rFonts w:ascii="Palatino Linotype" w:eastAsia="MS Mincho" w:hAnsi="Palatino Linotype" w:cs="Times New Roman"/>
          <w:b/>
          <w:i/>
          <w:szCs w:val="24"/>
          <w:lang w:val="es-ES_tradnl" w:eastAsia="es-ES"/>
        </w:rPr>
        <w:t>entre sus funciones las de confirmar, modificar o revocar las determinaciones en materia de clasificación</w:t>
      </w:r>
      <w:r w:rsidRPr="001F04F0">
        <w:rPr>
          <w:rFonts w:ascii="Palatino Linotype" w:eastAsia="MS Mincho" w:hAnsi="Palatino Linotype" w:cs="Times New Roman"/>
          <w:i/>
          <w:szCs w:val="24"/>
          <w:lang w:val="es-ES_tradnl" w:eastAsia="es-ES"/>
        </w:rPr>
        <w:t xml:space="preserve"> de la información que realicen los titulares de las áreas de los sujetos obligados</w:t>
      </w:r>
    </w:p>
    <w:p w14:paraId="29274F97" w14:textId="77777777" w:rsidR="005235C5" w:rsidRPr="001F04F0" w:rsidRDefault="005235C5" w:rsidP="00634FE0">
      <w:pPr>
        <w:shd w:val="clear" w:color="auto" w:fill="FFFFFF"/>
        <w:spacing w:after="0" w:line="360" w:lineRule="auto"/>
        <w:ind w:left="567" w:right="567"/>
        <w:jc w:val="both"/>
        <w:rPr>
          <w:rFonts w:ascii="Palatino Linotype" w:eastAsia="MS Mincho" w:hAnsi="Palatino Linotype" w:cs="Arial"/>
          <w:i/>
          <w:lang w:val="es-ES_tradnl"/>
        </w:rPr>
      </w:pPr>
      <w:r w:rsidRPr="001F04F0">
        <w:rPr>
          <w:rFonts w:ascii="Palatino Linotype" w:eastAsia="MS Mincho" w:hAnsi="Palatino Linotype" w:cs="Arial"/>
          <w:b/>
          <w:i/>
          <w:lang w:val="es-ES_tradnl"/>
        </w:rPr>
        <w:t>Quincuagésimo sexto</w:t>
      </w:r>
      <w:r w:rsidRPr="001F04F0">
        <w:rPr>
          <w:rFonts w:ascii="Palatino Linotype" w:eastAsia="MS Mincho" w:hAnsi="Palatino Linotype" w:cs="Arial"/>
          <w:i/>
          <w:lang w:val="es-ES_tradnl"/>
        </w:rPr>
        <w:t xml:space="preserve">. La versión pública del documento o expediente que contenga partes o secciones reservadas o </w:t>
      </w:r>
      <w:r w:rsidRPr="001F04F0">
        <w:rPr>
          <w:rFonts w:ascii="Palatino Linotype" w:eastAsia="MS Mincho" w:hAnsi="Palatino Linotype" w:cs="Arial"/>
          <w:b/>
          <w:i/>
          <w:lang w:val="es-ES_tradnl"/>
        </w:rPr>
        <w:t>confidenciales</w:t>
      </w:r>
      <w:r w:rsidRPr="001F04F0">
        <w:rPr>
          <w:rFonts w:ascii="Palatino Linotype" w:eastAsia="MS Mincho" w:hAnsi="Palatino Linotype" w:cs="Arial"/>
          <w:i/>
          <w:lang w:val="es-ES_tradnl"/>
        </w:rPr>
        <w:t>, será elaborada por los sujetos obligados, previo pago de los costos de reproducción, a través de sus áreas y deberá ser aprobada por su Comité de Transparencia.</w:t>
      </w:r>
    </w:p>
    <w:p w14:paraId="64251D5C" w14:textId="77777777" w:rsidR="005235C5" w:rsidRPr="001F04F0" w:rsidRDefault="005235C5" w:rsidP="00634FE0">
      <w:pPr>
        <w:shd w:val="clear" w:color="auto" w:fill="FFFFFF"/>
        <w:spacing w:after="0" w:line="360" w:lineRule="auto"/>
        <w:ind w:left="567" w:right="567"/>
        <w:jc w:val="both"/>
        <w:rPr>
          <w:rFonts w:ascii="Palatino Linotype" w:eastAsia="MS Mincho" w:hAnsi="Palatino Linotype" w:cs="Arial"/>
          <w:i/>
          <w:lang w:val="es-ES_tradnl"/>
        </w:rPr>
      </w:pPr>
      <w:r w:rsidRPr="001F04F0">
        <w:rPr>
          <w:rFonts w:ascii="Palatino Linotype" w:eastAsia="MS Mincho" w:hAnsi="Palatino Linotype" w:cs="Arial"/>
          <w:b/>
          <w:i/>
          <w:lang w:val="es-ES_tradnl"/>
        </w:rPr>
        <w:t>Quincuagésimo séptimo</w:t>
      </w:r>
      <w:r w:rsidRPr="001F04F0">
        <w:rPr>
          <w:rFonts w:ascii="Palatino Linotype" w:eastAsia="MS Mincho" w:hAnsi="Palatino Linotype" w:cs="Arial"/>
          <w:i/>
          <w:lang w:val="es-ES_tradnl"/>
        </w:rPr>
        <w:t>. Se considera, en principio, como información pública y no podrá omitirse de las  versiones públicas la siguiente:</w:t>
      </w:r>
    </w:p>
    <w:p w14:paraId="7EE43387" w14:textId="77777777" w:rsidR="005235C5" w:rsidRPr="001F04F0" w:rsidRDefault="005235C5" w:rsidP="00634FE0">
      <w:pPr>
        <w:shd w:val="clear" w:color="auto" w:fill="FFFFFF"/>
        <w:spacing w:after="0" w:line="360" w:lineRule="auto"/>
        <w:ind w:left="567" w:right="567"/>
        <w:jc w:val="both"/>
        <w:rPr>
          <w:rFonts w:ascii="Palatino Linotype" w:eastAsia="MS Mincho" w:hAnsi="Palatino Linotype" w:cs="Arial"/>
          <w:i/>
          <w:lang w:val="es-ES_tradnl"/>
        </w:rPr>
      </w:pPr>
      <w:r w:rsidRPr="001F04F0">
        <w:rPr>
          <w:rFonts w:ascii="Palatino Linotype" w:eastAsia="MS Mincho" w:hAnsi="Palatino Linotype" w:cs="Arial"/>
          <w:i/>
          <w:lang w:val="es-ES_tradnl"/>
        </w:rPr>
        <w:t>I.        La relativa a las Obligaciones de Transparencia que contempla el Título V de la Ley General y las demás disposiciones legales aplicables;</w:t>
      </w:r>
    </w:p>
    <w:p w14:paraId="1399AB78" w14:textId="77777777" w:rsidR="005235C5" w:rsidRPr="001F04F0" w:rsidRDefault="005235C5" w:rsidP="00634FE0">
      <w:pPr>
        <w:shd w:val="clear" w:color="auto" w:fill="FFFFFF"/>
        <w:spacing w:after="0" w:line="360" w:lineRule="auto"/>
        <w:ind w:left="567" w:right="567"/>
        <w:jc w:val="both"/>
        <w:rPr>
          <w:rFonts w:ascii="Palatino Linotype" w:eastAsia="MS Mincho" w:hAnsi="Palatino Linotype" w:cs="Arial"/>
          <w:i/>
          <w:lang w:val="es-ES_tradnl"/>
        </w:rPr>
      </w:pPr>
      <w:r w:rsidRPr="001F04F0">
        <w:rPr>
          <w:rFonts w:ascii="Palatino Linotype" w:eastAsia="MS Mincho" w:hAnsi="Palatino Linotype" w:cs="Arial"/>
          <w:i/>
          <w:lang w:val="es-ES_tradnl"/>
        </w:rPr>
        <w:t>II.       El nombre de los servidores públicos en los documentos, y sus firmas autógrafas, cuando sean utilizados en el ejercicio de las facultades conferidas para el desempeño del servicio público, y</w:t>
      </w:r>
    </w:p>
    <w:p w14:paraId="0953E3F4" w14:textId="77777777" w:rsidR="005235C5" w:rsidRPr="001F04F0" w:rsidRDefault="005235C5" w:rsidP="00634FE0">
      <w:pPr>
        <w:shd w:val="clear" w:color="auto" w:fill="FFFFFF"/>
        <w:spacing w:after="0" w:line="360" w:lineRule="auto"/>
        <w:ind w:left="567" w:right="567"/>
        <w:jc w:val="both"/>
        <w:rPr>
          <w:rFonts w:ascii="Palatino Linotype" w:eastAsia="MS Mincho" w:hAnsi="Palatino Linotype" w:cs="Arial"/>
          <w:i/>
          <w:lang w:val="es-ES_tradnl" w:eastAsia="es-ES"/>
        </w:rPr>
      </w:pPr>
      <w:r w:rsidRPr="001F04F0">
        <w:rPr>
          <w:rFonts w:ascii="Palatino Linotype" w:eastAsia="MS Mincho" w:hAnsi="Palatino Linotype" w:cs="Arial"/>
          <w:i/>
          <w:lang w:val="es-ES_tradnl" w:eastAsia="es-ES"/>
        </w:rPr>
        <w:lastRenderedPageBreak/>
        <w:t>III.      La información que documente decisiones y los actos de autoridad concluidos de los sujetos obligados, así como el ejercicio de las facultades o actividades de los servidores públicos, de manera que se pueda valorar el desempeño de los mismos.</w:t>
      </w:r>
    </w:p>
    <w:p w14:paraId="725CB472" w14:textId="77777777" w:rsidR="005235C5" w:rsidRPr="001F04F0" w:rsidRDefault="005235C5" w:rsidP="00634FE0">
      <w:pPr>
        <w:shd w:val="clear" w:color="auto" w:fill="FFFFFF"/>
        <w:spacing w:after="0" w:line="360" w:lineRule="auto"/>
        <w:ind w:left="567" w:right="567"/>
        <w:jc w:val="both"/>
        <w:rPr>
          <w:rFonts w:ascii="Palatino Linotype" w:eastAsia="MS Mincho" w:hAnsi="Palatino Linotype" w:cs="Arial"/>
          <w:i/>
          <w:lang w:val="es-ES_tradnl" w:eastAsia="es-ES"/>
        </w:rPr>
      </w:pPr>
      <w:r w:rsidRPr="001F04F0">
        <w:rPr>
          <w:rFonts w:ascii="Palatino Linotype" w:eastAsia="MS Mincho" w:hAnsi="Palatino Linotype" w:cs="Arial"/>
          <w:i/>
          <w:lang w:val="es-ES_tradnl" w:eastAsia="es-ES"/>
        </w:rPr>
        <w:t>Lo anterior, siempre y cuando no se acredite alguna causal de clasificación, prevista en las leyes o en los tratados internaciones suscritos por el Estado mexicano.</w:t>
      </w:r>
    </w:p>
    <w:p w14:paraId="69836B14" w14:textId="77777777" w:rsidR="005235C5" w:rsidRPr="001F04F0" w:rsidRDefault="005235C5" w:rsidP="00634FE0">
      <w:pPr>
        <w:shd w:val="clear" w:color="auto" w:fill="FFFFFF"/>
        <w:spacing w:after="0" w:line="360" w:lineRule="auto"/>
        <w:ind w:left="567" w:right="567"/>
        <w:jc w:val="both"/>
        <w:rPr>
          <w:rFonts w:ascii="Palatino Linotype" w:eastAsia="MS Mincho" w:hAnsi="Palatino Linotype" w:cs="Arial"/>
          <w:i/>
          <w:lang w:val="es-ES_tradnl" w:eastAsia="es-ES"/>
        </w:rPr>
      </w:pPr>
      <w:r w:rsidRPr="001F04F0">
        <w:rPr>
          <w:rFonts w:ascii="Palatino Linotype" w:eastAsia="MS Mincho" w:hAnsi="Palatino Linotype" w:cs="Arial"/>
          <w:b/>
          <w:i/>
          <w:lang w:val="es-ES_tradnl" w:eastAsia="es-ES"/>
        </w:rPr>
        <w:t>Quincuagésimo octavo.</w:t>
      </w:r>
      <w:r w:rsidRPr="001F04F0">
        <w:rPr>
          <w:rFonts w:ascii="Palatino Linotype" w:eastAsia="MS Mincho" w:hAnsi="Palatino Linotype" w:cs="Arial"/>
          <w:i/>
          <w:lang w:val="es-ES_tradnl" w:eastAsia="es-ES"/>
        </w:rPr>
        <w:t xml:space="preserve"> Los sujetos obligados garantizarán que los sistemas o medios empleados para eliminar la información en las versiones públicas no permitan la recuperación o visualización de la misma.</w:t>
      </w:r>
    </w:p>
    <w:p w14:paraId="71AFCD3B" w14:textId="77777777" w:rsidR="005235C5" w:rsidRPr="001F04F0" w:rsidRDefault="005235C5" w:rsidP="005235C5">
      <w:pPr>
        <w:shd w:val="clear" w:color="auto" w:fill="FFFFFF"/>
        <w:spacing w:after="0" w:line="360" w:lineRule="auto"/>
        <w:jc w:val="both"/>
        <w:rPr>
          <w:rFonts w:ascii="Palatino Linotype" w:eastAsia="MS Mincho" w:hAnsi="Palatino Linotype" w:cs="Arial"/>
          <w:i/>
          <w:lang w:val="es-ES_tradnl" w:eastAsia="es-ES"/>
        </w:rPr>
      </w:pPr>
    </w:p>
    <w:p w14:paraId="00615104" w14:textId="77777777" w:rsidR="005235C5" w:rsidRPr="001F04F0" w:rsidRDefault="005235C5" w:rsidP="005235C5">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1F04F0">
        <w:rPr>
          <w:rFonts w:ascii="Palatino Linotype" w:eastAsia="MS Mincho" w:hAnsi="Palatino Linotype" w:cs="Arial"/>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w:t>
      </w:r>
      <w:r w:rsidRPr="001F04F0">
        <w:rPr>
          <w:rFonts w:ascii="Palatino Linotype" w:eastAsia="MS Mincho" w:hAnsi="Palatino Linotype" w:cs="Times New Roman"/>
          <w:sz w:val="24"/>
          <w:szCs w:val="24"/>
          <w:lang w:val="es-ES_tradnl" w:eastAsia="es-ES"/>
        </w:rPr>
        <w:t>integrantes</w:t>
      </w:r>
      <w:r w:rsidRPr="001F04F0">
        <w:rPr>
          <w:rFonts w:ascii="Palatino Linotype" w:eastAsia="MS Mincho" w:hAnsi="Palatino Linotype" w:cs="Arial"/>
          <w:sz w:val="24"/>
          <w:szCs w:val="24"/>
          <w:lang w:val="es-ES_tradnl" w:eastAsia="es-ES"/>
        </w:rPr>
        <w:t xml:space="preserve">. Cualquier otra composición del Comité puede generar vicios de legalidad de origen en el acto que restringe un derecho humano. </w:t>
      </w:r>
    </w:p>
    <w:p w14:paraId="306DAE3E" w14:textId="77777777" w:rsidR="005235C5" w:rsidRPr="001F04F0" w:rsidRDefault="005235C5" w:rsidP="005235C5">
      <w:pPr>
        <w:autoSpaceDE w:val="0"/>
        <w:autoSpaceDN w:val="0"/>
        <w:adjustRightInd w:val="0"/>
        <w:spacing w:after="0" w:line="360" w:lineRule="auto"/>
        <w:contextualSpacing/>
        <w:jc w:val="both"/>
        <w:rPr>
          <w:rFonts w:ascii="Palatino Linotype" w:eastAsia="Calibri" w:hAnsi="Palatino Linotype" w:cs="Arial"/>
          <w:sz w:val="24"/>
          <w:lang w:val="es-ES_tradnl" w:eastAsia="es-MX"/>
        </w:rPr>
      </w:pPr>
    </w:p>
    <w:p w14:paraId="7AC2454E" w14:textId="77777777" w:rsidR="005235C5" w:rsidRPr="001F04F0" w:rsidRDefault="005235C5" w:rsidP="005235C5">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1F04F0">
        <w:rPr>
          <w:rFonts w:ascii="Palatino Linotype" w:eastAsia="MS Mincho" w:hAnsi="Palatino Linotype" w:cs="Times New Roman"/>
          <w:sz w:val="24"/>
          <w:szCs w:val="24"/>
          <w:lang w:val="es-ES_tradnl" w:eastAsia="es-ES"/>
        </w:rPr>
        <w:lastRenderedPageBreak/>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09E9C630" w14:textId="77777777" w:rsidR="005235C5" w:rsidRPr="001F04F0" w:rsidRDefault="005235C5" w:rsidP="005235C5">
      <w:pPr>
        <w:spacing w:after="0" w:line="360" w:lineRule="auto"/>
        <w:contextualSpacing/>
        <w:rPr>
          <w:rFonts w:ascii="Palatino Linotype" w:eastAsia="Calibri" w:hAnsi="Palatino Linotype" w:cs="Arial"/>
          <w:sz w:val="24"/>
          <w:lang w:val="es-ES_tradnl" w:eastAsia="es-MX"/>
        </w:rPr>
      </w:pPr>
    </w:p>
    <w:p w14:paraId="6864D4DC" w14:textId="77777777" w:rsidR="005235C5" w:rsidRPr="001F04F0" w:rsidRDefault="005235C5" w:rsidP="005235C5">
      <w:pPr>
        <w:rPr>
          <w:rFonts w:ascii="Palatino Linotype" w:eastAsia="MS Gothic" w:hAnsi="Palatino Linotype" w:cs="Times New Roman"/>
          <w:b/>
          <w:szCs w:val="24"/>
          <w:lang w:val="es-ES_tradnl" w:eastAsia="es-ES"/>
        </w:rPr>
      </w:pPr>
      <w:r w:rsidRPr="001F04F0">
        <w:rPr>
          <w:rFonts w:ascii="Palatino Linotype" w:eastAsia="MS Gothic" w:hAnsi="Palatino Linotype" w:cs="Times New Roman"/>
          <w:b/>
          <w:sz w:val="24"/>
          <w:szCs w:val="24"/>
          <w:lang w:val="es-ES_tradnl" w:eastAsia="es-ES"/>
        </w:rPr>
        <w:t>II. Requisitos de fondo del acuerdo de clasificación</w:t>
      </w:r>
    </w:p>
    <w:p w14:paraId="7F46E950" w14:textId="77777777" w:rsidR="005235C5" w:rsidRPr="001F04F0" w:rsidRDefault="005235C5" w:rsidP="005235C5">
      <w:pPr>
        <w:spacing w:after="0" w:line="360" w:lineRule="auto"/>
        <w:contextualSpacing/>
        <w:rPr>
          <w:rFonts w:ascii="Palatino Linotype" w:eastAsia="Calibri" w:hAnsi="Palatino Linotype" w:cs="Arial"/>
          <w:sz w:val="24"/>
          <w:lang w:val="es-ES_tradnl" w:eastAsia="es-MX"/>
        </w:rPr>
      </w:pPr>
    </w:p>
    <w:p w14:paraId="5E71A9C2" w14:textId="77777777" w:rsidR="005235C5" w:rsidRPr="001F04F0" w:rsidRDefault="005235C5" w:rsidP="005235C5">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1F04F0">
        <w:rPr>
          <w:rFonts w:ascii="Palatino Linotype" w:eastAsia="MS Mincho" w:hAnsi="Palatino Linotype" w:cs="Arial"/>
          <w:sz w:val="24"/>
          <w:szCs w:val="24"/>
          <w:lang w:val="es-ES_tradnl" w:eastAsia="es-ES"/>
        </w:rPr>
        <w:t xml:space="preserve">Como se ha señalado antes, al hacer el juicio de subsunción o encaje entre el </w:t>
      </w:r>
      <w:r w:rsidRPr="001F04F0">
        <w:rPr>
          <w:rFonts w:ascii="Palatino Linotype" w:eastAsia="Times New Roman" w:hAnsi="Palatino Linotype" w:cs="Arial"/>
          <w:sz w:val="24"/>
          <w:szCs w:val="24"/>
          <w:lang w:val="es-ES_tradnl" w:eastAsia="es-MX"/>
        </w:rPr>
        <w:t>supuesto</w:t>
      </w:r>
      <w:r w:rsidRPr="001F04F0">
        <w:rPr>
          <w:rFonts w:ascii="Palatino Linotype" w:eastAsia="MS Mincho" w:hAnsi="Palatino Linotype" w:cs="Arial"/>
          <w:sz w:val="24"/>
          <w:szCs w:val="24"/>
          <w:lang w:val="es-ES_tradnl" w:eastAsia="es-ES"/>
        </w:rPr>
        <w:t xml:space="preserve">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la  Ley en materia.</w:t>
      </w:r>
    </w:p>
    <w:p w14:paraId="498A4F84" w14:textId="77777777" w:rsidR="005235C5" w:rsidRPr="001F04F0" w:rsidRDefault="005235C5" w:rsidP="005235C5">
      <w:pPr>
        <w:spacing w:after="0" w:line="360" w:lineRule="auto"/>
        <w:contextualSpacing/>
        <w:jc w:val="both"/>
        <w:rPr>
          <w:rFonts w:ascii="Palatino Linotype" w:eastAsia="Calibri" w:hAnsi="Palatino Linotype" w:cs="Arial"/>
          <w:sz w:val="24"/>
          <w:lang w:val="es-ES_tradnl" w:eastAsia="es-MX"/>
        </w:rPr>
      </w:pPr>
    </w:p>
    <w:p w14:paraId="5A196533" w14:textId="77777777" w:rsidR="005235C5" w:rsidRPr="001F04F0" w:rsidRDefault="005235C5" w:rsidP="00634FE0">
      <w:pPr>
        <w:tabs>
          <w:tab w:val="left" w:pos="567"/>
        </w:tabs>
        <w:autoSpaceDE w:val="0"/>
        <w:autoSpaceDN w:val="0"/>
        <w:adjustRightInd w:val="0"/>
        <w:spacing w:after="0" w:line="360" w:lineRule="auto"/>
        <w:ind w:left="567" w:right="709"/>
        <w:jc w:val="both"/>
        <w:rPr>
          <w:rFonts w:ascii="Palatino Linotype" w:eastAsia="MS Mincho" w:hAnsi="Palatino Linotype" w:cs="Arial"/>
          <w:i/>
          <w:sz w:val="28"/>
          <w:szCs w:val="24"/>
          <w:lang w:val="es-ES_tradnl" w:eastAsia="es-ES"/>
        </w:rPr>
      </w:pPr>
      <w:r w:rsidRPr="001F04F0">
        <w:rPr>
          <w:rFonts w:ascii="Palatino Linotype" w:eastAsia="MS Mincho" w:hAnsi="Palatino Linotype" w:cs="Bookman Old Style,Bold"/>
          <w:b/>
          <w:bCs/>
          <w:i/>
          <w:szCs w:val="20"/>
          <w:lang w:val="es-ES_tradnl" w:eastAsia="es-ES"/>
        </w:rPr>
        <w:t xml:space="preserve">Artículo 131. </w:t>
      </w:r>
      <w:r w:rsidRPr="001F04F0">
        <w:rPr>
          <w:rFonts w:ascii="Palatino Linotype" w:eastAsia="MS Mincho" w:hAnsi="Palatino Linotype" w:cs="Bookman Old Style"/>
          <w:i/>
          <w:szCs w:val="20"/>
          <w:lang w:val="es-ES_tradnl" w:eastAsia="es-ES"/>
        </w:rPr>
        <w:t xml:space="preserve">La carga de la prueba para justificar toda negativa de acceso a la información, por actualizarse cualquiera de los supuestos de clasificación previstos en esta Ley corresponderá a los sujetos obligados; </w:t>
      </w:r>
      <w:r w:rsidRPr="001F04F0">
        <w:rPr>
          <w:rFonts w:ascii="Palatino Linotype" w:eastAsia="MS Mincho" w:hAnsi="Palatino Linotype" w:cs="Bookman Old Style"/>
          <w:b/>
          <w:i/>
          <w:szCs w:val="20"/>
          <w:lang w:val="es-ES_tradnl" w:eastAsia="es-ES"/>
        </w:rPr>
        <w:t>en tal caso deberá fundar y motivar debidamente la clasificación de la información,</w:t>
      </w:r>
      <w:r w:rsidRPr="001F04F0">
        <w:rPr>
          <w:rFonts w:ascii="Palatino Linotype" w:eastAsia="MS Mincho" w:hAnsi="Palatino Linotype" w:cs="Bookman Old Style"/>
          <w:i/>
          <w:szCs w:val="20"/>
          <w:lang w:val="es-ES_tradnl" w:eastAsia="es-ES"/>
        </w:rPr>
        <w:t xml:space="preserve"> de conformidad con lo previsto en la presente Ley.</w:t>
      </w:r>
    </w:p>
    <w:p w14:paraId="1B4C4519" w14:textId="77777777" w:rsidR="005235C5" w:rsidRPr="001F04F0" w:rsidRDefault="005235C5" w:rsidP="00634FE0">
      <w:pPr>
        <w:tabs>
          <w:tab w:val="left" w:pos="2031"/>
        </w:tabs>
        <w:autoSpaceDE w:val="0"/>
        <w:autoSpaceDN w:val="0"/>
        <w:adjustRightInd w:val="0"/>
        <w:spacing w:after="0" w:line="360" w:lineRule="auto"/>
        <w:ind w:left="567"/>
        <w:contextualSpacing/>
        <w:jc w:val="both"/>
        <w:rPr>
          <w:rFonts w:ascii="Palatino Linotype" w:eastAsia="MS Mincho" w:hAnsi="Palatino Linotype" w:cs="Arial"/>
          <w:sz w:val="24"/>
          <w:szCs w:val="24"/>
          <w:lang w:val="es-ES_tradnl" w:eastAsia="es-ES"/>
        </w:rPr>
      </w:pPr>
      <w:r w:rsidRPr="001F04F0">
        <w:rPr>
          <w:rFonts w:ascii="Palatino Linotype" w:eastAsia="MS Mincho" w:hAnsi="Palatino Linotype" w:cs="Arial"/>
          <w:sz w:val="24"/>
          <w:szCs w:val="24"/>
          <w:lang w:val="es-ES_tradnl" w:eastAsia="es-ES"/>
        </w:rPr>
        <w:tab/>
      </w:r>
    </w:p>
    <w:p w14:paraId="58039551" w14:textId="77777777" w:rsidR="005235C5" w:rsidRPr="001F04F0" w:rsidRDefault="005235C5" w:rsidP="005235C5">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1F04F0">
        <w:rPr>
          <w:rFonts w:ascii="Palatino Linotype" w:eastAsia="MS Mincho" w:hAnsi="Palatino Linotype" w:cs="Times New Roman"/>
          <w:sz w:val="24"/>
          <w:szCs w:val="24"/>
          <w:lang w:val="es-ES_tradnl" w:eastAsia="es-ES"/>
        </w:rPr>
        <w:lastRenderedPageBreak/>
        <w:t xml:space="preserve">De lo anterior, se desprende que para una correcta clasificación total o parcial, esto es determinar los datos que se suprimen en las versiones públicas, es necesario fundar y motivar, de manera correcta, la clasificación; considerando que todo acto que </w:t>
      </w:r>
      <w:r w:rsidRPr="001F04F0">
        <w:rPr>
          <w:rFonts w:ascii="Palatino Linotype" w:eastAsia="Times New Roman" w:hAnsi="Palatino Linotype" w:cs="Arial"/>
          <w:sz w:val="24"/>
          <w:szCs w:val="24"/>
          <w:lang w:val="es-ES_tradnl" w:eastAsia="es-MX"/>
        </w:rPr>
        <w:t>la</w:t>
      </w:r>
      <w:r w:rsidRPr="001F04F0">
        <w:rPr>
          <w:rFonts w:ascii="Palatino Linotype" w:eastAsia="MS Mincho" w:hAnsi="Palatino Linotype" w:cs="Times New Roman"/>
          <w:sz w:val="24"/>
          <w:szCs w:val="24"/>
          <w:lang w:val="es-ES_tradnl" w:eastAsia="es-ES"/>
        </w:rPr>
        <w:t xml:space="preserve"> autoridad pronuncie en el ejercicio de sus atribuciones, debe expresar los fundamentos legales que le dieron origen y las razones por las que se deben aplicar al caso concreto.</w:t>
      </w:r>
    </w:p>
    <w:p w14:paraId="1C8417F9" w14:textId="77777777" w:rsidR="005235C5" w:rsidRPr="001F04F0" w:rsidRDefault="005235C5" w:rsidP="005235C5">
      <w:pPr>
        <w:autoSpaceDE w:val="0"/>
        <w:autoSpaceDN w:val="0"/>
        <w:adjustRightInd w:val="0"/>
        <w:spacing w:after="0" w:line="360" w:lineRule="auto"/>
        <w:contextualSpacing/>
        <w:jc w:val="both"/>
        <w:rPr>
          <w:rFonts w:ascii="Palatino Linotype" w:eastAsia="Calibri" w:hAnsi="Palatino Linotype" w:cs="Arial"/>
          <w:sz w:val="24"/>
          <w:lang w:val="es-ES_tradnl" w:eastAsia="es-MX"/>
        </w:rPr>
      </w:pPr>
    </w:p>
    <w:p w14:paraId="1298733E" w14:textId="77777777" w:rsidR="005235C5" w:rsidRPr="001F04F0" w:rsidRDefault="005235C5" w:rsidP="005235C5">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1F04F0">
        <w:rPr>
          <w:rFonts w:ascii="Palatino Linotype" w:eastAsia="Times New Roman" w:hAnsi="Palatino Linotype" w:cs="Arial"/>
          <w:sz w:val="24"/>
          <w:szCs w:val="24"/>
          <w:lang w:val="es-ES_tradnl" w:eastAsia="es-MX"/>
        </w:rPr>
        <w:t>Por su parte, el intérprete judicial del país ha establecido una jurisprudencia respecto a qué debe entenderse por fundamentación y motivación, en los siguientes términos:</w:t>
      </w:r>
    </w:p>
    <w:p w14:paraId="7D89C572" w14:textId="77777777" w:rsidR="005235C5" w:rsidRPr="001F04F0" w:rsidRDefault="005235C5" w:rsidP="005235C5">
      <w:pPr>
        <w:spacing w:after="0" w:line="360" w:lineRule="auto"/>
        <w:ind w:right="567"/>
        <w:contextualSpacing/>
        <w:jc w:val="both"/>
        <w:rPr>
          <w:rFonts w:ascii="Palatino Linotype" w:eastAsia="Calibri" w:hAnsi="Palatino Linotype" w:cs="Arial"/>
          <w:sz w:val="24"/>
          <w:lang w:val="es-ES_tradnl" w:eastAsia="es-MX"/>
        </w:rPr>
      </w:pPr>
    </w:p>
    <w:p w14:paraId="2968A1E6" w14:textId="77777777" w:rsidR="005235C5" w:rsidRPr="001F04F0" w:rsidRDefault="005235C5" w:rsidP="00634FE0">
      <w:pPr>
        <w:spacing w:after="0" w:line="360" w:lineRule="auto"/>
        <w:ind w:left="567" w:right="567"/>
        <w:contextualSpacing/>
        <w:jc w:val="both"/>
        <w:rPr>
          <w:rFonts w:ascii="Palatino Linotype" w:eastAsia="MS Mincho" w:hAnsi="Palatino Linotype" w:cs="Arial"/>
          <w:i/>
          <w:lang w:val="es-ES_tradnl" w:eastAsia="es-ES"/>
        </w:rPr>
      </w:pPr>
      <w:r w:rsidRPr="001F04F0">
        <w:rPr>
          <w:rFonts w:ascii="Palatino Linotype" w:eastAsia="MS Mincho" w:hAnsi="Palatino Linotype" w:cs="Arial"/>
          <w:b/>
          <w:i/>
          <w:lang w:val="es-ES_tradnl" w:eastAsia="es-ES"/>
        </w:rPr>
        <w:t>FUNDAMENTACIÓN Y MOTIVACIÓN.</w:t>
      </w:r>
      <w:r w:rsidRPr="001F04F0">
        <w:rPr>
          <w:rFonts w:ascii="Palatino Linotype" w:eastAsia="MS Mincho" w:hAnsi="Palatino Linotype" w:cs="Arial"/>
          <w:i/>
          <w:lang w:val="es-ES_tradnl" w:eastAsia="es-ES"/>
        </w:rPr>
        <w:t xml:space="preserve"> La </w:t>
      </w:r>
      <w:r w:rsidRPr="001F04F0">
        <w:rPr>
          <w:rFonts w:ascii="Palatino Linotype" w:eastAsia="MS Mincho" w:hAnsi="Palatino Linotype" w:cs="Arial"/>
          <w:i/>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1F04F0">
        <w:rPr>
          <w:rFonts w:ascii="Palatino Linotype" w:eastAsia="MS Mincho" w:hAnsi="Palatino Linotype" w:cs="Arial"/>
          <w:i/>
          <w:lang w:val="es-ES_tradnl" w:eastAsia="es-ES"/>
        </w:rPr>
        <w:t>.</w:t>
      </w:r>
    </w:p>
    <w:p w14:paraId="2E17B538" w14:textId="77777777" w:rsidR="005235C5" w:rsidRPr="001F04F0" w:rsidRDefault="005235C5" w:rsidP="00634FE0">
      <w:pPr>
        <w:spacing w:after="0" w:line="360" w:lineRule="auto"/>
        <w:ind w:left="567" w:right="567"/>
        <w:contextualSpacing/>
        <w:jc w:val="both"/>
        <w:rPr>
          <w:rFonts w:ascii="Palatino Linotype" w:eastAsia="MS Mincho" w:hAnsi="Palatino Linotype" w:cs="Arial"/>
          <w:i/>
          <w:lang w:val="es-ES_tradnl" w:eastAsia="es-ES"/>
        </w:rPr>
      </w:pPr>
      <w:r w:rsidRPr="001F04F0">
        <w:rPr>
          <w:rFonts w:ascii="Palatino Linotype" w:eastAsia="MS Mincho" w:hAnsi="Palatino Linotype" w:cs="Arial"/>
          <w:i/>
          <w:lang w:val="es-ES_tradnl" w:eastAsia="es-ES"/>
        </w:rPr>
        <w:t>SEGUNDO TRIBUNAL COLEGIADO DEL SEXTO CIRCUITO.</w:t>
      </w:r>
    </w:p>
    <w:p w14:paraId="5E8FF5D1" w14:textId="77777777" w:rsidR="005235C5" w:rsidRPr="001F04F0" w:rsidRDefault="005235C5" w:rsidP="00634FE0">
      <w:pPr>
        <w:spacing w:after="0" w:line="360" w:lineRule="auto"/>
        <w:ind w:left="567" w:right="567"/>
        <w:contextualSpacing/>
        <w:jc w:val="both"/>
        <w:rPr>
          <w:rFonts w:ascii="Palatino Linotype" w:eastAsia="MS Mincho" w:hAnsi="Palatino Linotype" w:cs="Arial"/>
          <w:i/>
          <w:lang w:val="es-ES_tradnl" w:eastAsia="es-ES"/>
        </w:rPr>
      </w:pPr>
      <w:r w:rsidRPr="001F04F0">
        <w:rPr>
          <w:rFonts w:ascii="Palatino Linotype" w:eastAsia="MS Mincho" w:hAnsi="Palatino Linotype" w:cs="Arial"/>
          <w:i/>
          <w:lang w:val="es-ES_tradnl" w:eastAsia="es-ES"/>
        </w:rPr>
        <w:t>Amparo directo 194/88. Bufete Industrial Construcciones, S.A. de C.V. 28 de junio de 1988. Unanimidad de votos. Ponente: Gustavo Calvillo Rangel. Secretario: Jorge Alberto González Álvarez.</w:t>
      </w:r>
    </w:p>
    <w:p w14:paraId="53D62FE9" w14:textId="77777777" w:rsidR="005235C5" w:rsidRPr="001F04F0" w:rsidRDefault="005235C5" w:rsidP="00634FE0">
      <w:pPr>
        <w:spacing w:after="0" w:line="360" w:lineRule="auto"/>
        <w:ind w:left="567" w:right="567"/>
        <w:contextualSpacing/>
        <w:jc w:val="both"/>
        <w:rPr>
          <w:rFonts w:ascii="Palatino Linotype" w:eastAsia="MS Mincho" w:hAnsi="Palatino Linotype" w:cs="Arial"/>
          <w:i/>
          <w:lang w:val="es-ES_tradnl" w:eastAsia="es-ES"/>
        </w:rPr>
      </w:pPr>
      <w:r w:rsidRPr="001F04F0">
        <w:rPr>
          <w:rFonts w:ascii="Palatino Linotype" w:eastAsia="MS Mincho" w:hAnsi="Palatino Linotype" w:cs="Arial"/>
          <w:i/>
          <w:lang w:val="es-ES_tradnl" w:eastAsia="es-ES"/>
        </w:rPr>
        <w:t>Revisión fiscal 103/88. Instituto Mexicano del Seguro Social. 18 de octubre de 1988. Unanimidad de votos. Ponente: Arnoldo Nájera Virgen. Secretario: Alejandro Esponda Rincón.</w:t>
      </w:r>
    </w:p>
    <w:p w14:paraId="5AF8E771" w14:textId="77777777" w:rsidR="005235C5" w:rsidRPr="001F04F0" w:rsidRDefault="005235C5" w:rsidP="00634FE0">
      <w:pPr>
        <w:spacing w:after="0" w:line="360" w:lineRule="auto"/>
        <w:ind w:left="567" w:right="567"/>
        <w:contextualSpacing/>
        <w:jc w:val="both"/>
        <w:rPr>
          <w:rFonts w:ascii="Palatino Linotype" w:eastAsia="MS Mincho" w:hAnsi="Palatino Linotype" w:cs="Arial"/>
          <w:i/>
          <w:lang w:val="es-ES_tradnl" w:eastAsia="es-ES"/>
        </w:rPr>
      </w:pPr>
      <w:r w:rsidRPr="001F04F0">
        <w:rPr>
          <w:rFonts w:ascii="Palatino Linotype" w:eastAsia="MS Mincho" w:hAnsi="Palatino Linotype" w:cs="Arial"/>
          <w:i/>
          <w:lang w:val="es-ES_tradnl" w:eastAsia="es-ES"/>
        </w:rPr>
        <w:lastRenderedPageBreak/>
        <w:t>Amparo en revisión 333/88. Adilia Romero. 26 de octubre de 1988. Unanimidad de votos. Ponente: Arnoldo Nájera Virgen. Secretario: Enrique Crispín Campos Ramírez.</w:t>
      </w:r>
    </w:p>
    <w:p w14:paraId="19D3C62D" w14:textId="77777777" w:rsidR="005235C5" w:rsidRPr="001F04F0" w:rsidRDefault="005235C5" w:rsidP="00634FE0">
      <w:pPr>
        <w:spacing w:after="0" w:line="360" w:lineRule="auto"/>
        <w:ind w:left="567" w:right="567"/>
        <w:contextualSpacing/>
        <w:jc w:val="both"/>
        <w:rPr>
          <w:rFonts w:ascii="Palatino Linotype" w:eastAsia="MS Mincho" w:hAnsi="Palatino Linotype" w:cs="Arial"/>
          <w:i/>
          <w:lang w:val="es-ES_tradnl" w:eastAsia="es-ES"/>
        </w:rPr>
      </w:pPr>
      <w:r w:rsidRPr="001F04F0">
        <w:rPr>
          <w:rFonts w:ascii="Palatino Linotype" w:eastAsia="MS Mincho" w:hAnsi="Palatino Linotype" w:cs="Arial"/>
          <w:i/>
          <w:lang w:val="es-ES_tradnl" w:eastAsia="es-ES"/>
        </w:rPr>
        <w:t>Amparo en revisión 597/95. Emilio Maurer Bretón. 15 de noviembre de 1995. Unanimidad de votos. Ponente: Clementina Ramírez Moguel Goyzueta. Secretario: Gonzalo Carrera Molina.</w:t>
      </w:r>
    </w:p>
    <w:p w14:paraId="6C6663F1" w14:textId="77777777" w:rsidR="005235C5" w:rsidRPr="001F04F0" w:rsidRDefault="005235C5" w:rsidP="00634FE0">
      <w:pPr>
        <w:spacing w:after="0" w:line="360" w:lineRule="auto"/>
        <w:ind w:left="567" w:right="567"/>
        <w:contextualSpacing/>
        <w:jc w:val="both"/>
        <w:rPr>
          <w:rFonts w:ascii="Palatino Linotype" w:eastAsia="MS Mincho" w:hAnsi="Palatino Linotype" w:cs="Arial"/>
          <w:i/>
          <w:lang w:val="es-ES_tradnl" w:eastAsia="es-ES"/>
        </w:rPr>
      </w:pPr>
      <w:r w:rsidRPr="001F04F0">
        <w:rPr>
          <w:rFonts w:ascii="Palatino Linotype" w:eastAsia="MS Mincho" w:hAnsi="Palatino Linotype" w:cs="Arial"/>
          <w:i/>
          <w:lang w:val="es-ES_tradnl" w:eastAsia="es-ES"/>
        </w:rPr>
        <w:t xml:space="preserve">Amparo directo 7/96. Pedro Vicente López Miro. 21 de febrero de 1996. Unanimidad de votos. Ponente: María Eugenia Estela Martínez Cardiel. Secretario: Enrique </w:t>
      </w:r>
      <w:proofErr w:type="spellStart"/>
      <w:r w:rsidRPr="001F04F0">
        <w:rPr>
          <w:rFonts w:ascii="Palatino Linotype" w:eastAsia="MS Mincho" w:hAnsi="Palatino Linotype" w:cs="Arial"/>
          <w:i/>
          <w:lang w:val="es-ES_tradnl" w:eastAsia="es-ES"/>
        </w:rPr>
        <w:t>Baigts</w:t>
      </w:r>
      <w:proofErr w:type="spellEnd"/>
      <w:r w:rsidRPr="001F04F0">
        <w:rPr>
          <w:rFonts w:ascii="Palatino Linotype" w:eastAsia="MS Mincho" w:hAnsi="Palatino Linotype" w:cs="Arial"/>
          <w:i/>
          <w:lang w:val="es-ES_tradnl" w:eastAsia="es-ES"/>
        </w:rPr>
        <w:t xml:space="preserve"> Muñoz.</w:t>
      </w:r>
    </w:p>
    <w:p w14:paraId="2F150C36" w14:textId="77777777" w:rsidR="005235C5" w:rsidRPr="001F04F0" w:rsidRDefault="005235C5" w:rsidP="005235C5">
      <w:pPr>
        <w:spacing w:after="0" w:line="360" w:lineRule="auto"/>
        <w:contextualSpacing/>
        <w:jc w:val="both"/>
        <w:rPr>
          <w:rFonts w:ascii="Palatino Linotype" w:eastAsia="MS Mincho" w:hAnsi="Palatino Linotype" w:cs="Arial"/>
          <w:i/>
          <w:lang w:val="es-ES_tradnl" w:eastAsia="es-ES"/>
        </w:rPr>
      </w:pPr>
    </w:p>
    <w:p w14:paraId="5582509A" w14:textId="77777777" w:rsidR="005235C5" w:rsidRPr="001F04F0" w:rsidRDefault="005235C5" w:rsidP="005235C5">
      <w:pPr>
        <w:numPr>
          <w:ilvl w:val="0"/>
          <w:numId w:val="2"/>
        </w:numPr>
        <w:spacing w:after="0" w:line="360" w:lineRule="auto"/>
        <w:ind w:left="0" w:firstLine="0"/>
        <w:contextualSpacing/>
        <w:jc w:val="both"/>
        <w:rPr>
          <w:rFonts w:ascii="Palatino Linotype" w:eastAsia="Times New Roman" w:hAnsi="Palatino Linotype" w:cs="Arial"/>
          <w:sz w:val="24"/>
          <w:szCs w:val="24"/>
          <w:lang w:val="es-ES_tradnl" w:eastAsia="es-MX"/>
        </w:rPr>
      </w:pPr>
      <w:r w:rsidRPr="001F04F0">
        <w:rPr>
          <w:rFonts w:ascii="Palatino Linotype" w:eastAsia="Times New Roman" w:hAnsi="Palatino Linotype" w:cs="Arial"/>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35B0DC0" w14:textId="77777777" w:rsidR="005235C5" w:rsidRPr="001F04F0" w:rsidRDefault="005235C5" w:rsidP="005235C5">
      <w:pPr>
        <w:shd w:val="clear" w:color="auto" w:fill="FFFFFF"/>
        <w:spacing w:after="0" w:line="360" w:lineRule="auto"/>
        <w:contextualSpacing/>
        <w:jc w:val="both"/>
        <w:rPr>
          <w:rFonts w:ascii="Palatino Linotype" w:eastAsia="Times New Roman" w:hAnsi="Palatino Linotype" w:cs="Arial"/>
          <w:sz w:val="24"/>
          <w:szCs w:val="24"/>
          <w:lang w:val="es-ES_tradnl" w:eastAsia="es-MX"/>
        </w:rPr>
      </w:pPr>
    </w:p>
    <w:p w14:paraId="572B1E25" w14:textId="77777777" w:rsidR="005235C5" w:rsidRPr="001F04F0" w:rsidRDefault="005235C5" w:rsidP="005235C5">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1F04F0">
        <w:rPr>
          <w:rFonts w:ascii="Palatino Linotype" w:eastAsia="Times New Roman" w:hAnsi="Palatino Linotype" w:cs="Arial"/>
          <w:sz w:val="24"/>
          <w:szCs w:val="24"/>
          <w:lang w:val="es-ES_tradnl" w:eastAsia="es-MX"/>
        </w:rPr>
        <w:t xml:space="preserve">Ahora bien, para cada caso además de fundar y motivar, se debe identificar con claridad que datos contenidos en las documentales que son susceptibles de suprimirse </w:t>
      </w:r>
      <w:r w:rsidRPr="001F04F0">
        <w:rPr>
          <w:rFonts w:ascii="Palatino Linotype" w:eastAsia="MS Mincho" w:hAnsi="Palatino Linotype" w:cs="Times New Roman"/>
          <w:color w:val="000000"/>
          <w:sz w:val="24"/>
          <w:szCs w:val="24"/>
          <w:lang w:val="es-ES_tradnl" w:eastAsia="es-ES"/>
        </w:rPr>
        <w:t>por ejemplo, si una documental de naturaleza pública como lo es la nómina general, si bien el dato de sus remuneraciones es eminentemente público, no así todos los datos contenidos en dicho documento que son datos personales</w:t>
      </w:r>
      <w:r w:rsidRPr="001F04F0">
        <w:rPr>
          <w:rFonts w:ascii="Palatino Linotype" w:eastAsia="MS Mincho" w:hAnsi="Palatino Linotype" w:cs="Times New Roman"/>
          <w:color w:val="000000"/>
          <w:sz w:val="24"/>
          <w:szCs w:val="24"/>
          <w:lang w:val="es-ES_tradnl" w:eastAsia="es-ES"/>
        </w:rPr>
        <w:footnoteReference w:id="3"/>
      </w:r>
      <w:r w:rsidRPr="001F04F0">
        <w:rPr>
          <w:rFonts w:ascii="Palatino Linotype" w:eastAsia="MS Mincho" w:hAnsi="Palatino Linotype" w:cs="Times New Roman"/>
          <w:color w:val="000000"/>
          <w:sz w:val="24"/>
          <w:szCs w:val="24"/>
          <w:lang w:val="es-ES_tradnl" w:eastAsia="es-ES"/>
        </w:rPr>
        <w:t xml:space="preserve"> </w:t>
      </w:r>
      <w:r w:rsidRPr="001F04F0">
        <w:rPr>
          <w:rFonts w:ascii="Palatino Linotype" w:eastAsia="MS Mincho" w:hAnsi="Palatino Linotype" w:cs="Times New Roman"/>
          <w:color w:val="000000"/>
          <w:sz w:val="24"/>
          <w:szCs w:val="24"/>
          <w:lang w:val="es-ES_tradnl" w:eastAsia="es-ES"/>
        </w:rPr>
        <w:lastRenderedPageBreak/>
        <w:t xml:space="preserve">del servidor público que no tienen ninguna injerencia en el tema de la transparencia y la rendición de cuentas, por ejemplo, </w:t>
      </w:r>
      <w:r w:rsidRPr="001F04F0">
        <w:rPr>
          <w:rFonts w:ascii="Palatino Linotype" w:eastAsia="MS Mincho" w:hAnsi="Palatino Linotype" w:cs="Times New Roman"/>
          <w:b/>
          <w:color w:val="000000"/>
          <w:sz w:val="24"/>
          <w:szCs w:val="24"/>
          <w:lang w:val="es-ES_tradnl" w:eastAsia="es-ES"/>
        </w:rPr>
        <w:t>Clave Única de Registro de Población (CURP), Registro Federal de Contribuyentes (R.F.C.), clave de ISSEMYM,</w:t>
      </w:r>
      <w:r w:rsidRPr="001F04F0">
        <w:rPr>
          <w:rFonts w:ascii="Palatino Linotype" w:eastAsia="MS Mincho" w:hAnsi="Palatino Linotype" w:cs="Times New Roman"/>
          <w:color w:val="000000"/>
          <w:sz w:val="24"/>
          <w:szCs w:val="24"/>
          <w:lang w:val="es-ES_tradnl" w:eastAsia="es-ES"/>
        </w:rPr>
        <w:t xml:space="preserve"> </w:t>
      </w:r>
      <w:r w:rsidRPr="001F04F0">
        <w:rPr>
          <w:rFonts w:ascii="Palatino Linotype" w:eastAsia="MS Mincho" w:hAnsi="Palatino Linotype" w:cs="Times New Roman"/>
          <w:b/>
          <w:color w:val="000000"/>
          <w:sz w:val="24"/>
          <w:szCs w:val="24"/>
          <w:lang w:val="es-ES_tradnl" w:eastAsia="es-ES"/>
        </w:rPr>
        <w:t>número de cuenta, deducciones (concepto y monto) de sindicato, mutualidad, ayuda por defunción, fondo de resistencia sindical, caja de ahorro, seguro de vida, los Códigos Bidimensionales, también denominados Códigos QR</w:t>
      </w:r>
      <w:r w:rsidRPr="001F04F0">
        <w:rPr>
          <w:rFonts w:ascii="Palatino Linotype" w:eastAsia="MS Mincho" w:hAnsi="Palatino Linotype" w:cs="Times New Roman"/>
          <w:color w:val="000000"/>
          <w:sz w:val="24"/>
          <w:szCs w:val="24"/>
          <w:lang w:val="es-ES_tradnl" w:eastAsia="es-ES"/>
        </w:rPr>
        <w:t xml:space="preserve">, estos son datos susceptibles de clasificarse como confidenciales mediante una versión pública que deje a la vista los datos que </w:t>
      </w:r>
      <w:r w:rsidRPr="001F04F0">
        <w:rPr>
          <w:rFonts w:ascii="Palatino Linotype" w:eastAsia="Calibri" w:hAnsi="Palatino Linotype" w:cs="Arial"/>
          <w:bCs/>
          <w:sz w:val="24"/>
          <w:szCs w:val="24"/>
          <w:lang w:val="es-ES_tradnl" w:eastAsia="es-ES"/>
        </w:rPr>
        <w:t xml:space="preserve">ofrezcan la información requerida. </w:t>
      </w:r>
    </w:p>
    <w:p w14:paraId="2C304F67" w14:textId="77777777" w:rsidR="005235C5" w:rsidRPr="001F04F0" w:rsidRDefault="005235C5" w:rsidP="005235C5">
      <w:pPr>
        <w:spacing w:after="0" w:line="360" w:lineRule="auto"/>
        <w:contextualSpacing/>
        <w:rPr>
          <w:rFonts w:ascii="Palatino Linotype" w:eastAsia="Calibri" w:hAnsi="Palatino Linotype" w:cs="Arial"/>
          <w:bCs/>
          <w:sz w:val="24"/>
          <w:szCs w:val="24"/>
          <w:lang w:val="es-ES_tradnl" w:eastAsia="es-ES"/>
        </w:rPr>
      </w:pPr>
    </w:p>
    <w:p w14:paraId="5462F3B7" w14:textId="77777777" w:rsidR="005235C5" w:rsidRPr="001F04F0" w:rsidRDefault="005235C5" w:rsidP="005235C5">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1F04F0">
        <w:rPr>
          <w:rFonts w:ascii="Palatino Linotype" w:eastAsia="MS Mincho" w:hAnsi="Palatino Linotype" w:cs="Times New Roman"/>
          <w:sz w:val="24"/>
          <w:szCs w:val="24"/>
          <w:lang w:val="es-ES_tradnl" w:eastAsia="es-ES"/>
        </w:rPr>
        <w:t>En caso específico, de los documentos solicitados obran datos que son considerados confidenciales, cuyo acceso debe ser restringido, los cuales deben testarse al momento de la elaboración de versiones públicas, como es el caso del Registro Federal de Contribuyentes (RFC), la Clave Única de Registro de Población (CURP), la Clave de cualquier tipo de seguridad social (ISSEMYM, u otros), así como, los préstamos o descuentos que se le hagan al servidor público, que no se encuentren relacionados con los impuestos o la cuotas por seguridad social.</w:t>
      </w:r>
    </w:p>
    <w:p w14:paraId="732C9064" w14:textId="77777777" w:rsidR="005235C5" w:rsidRPr="001F04F0" w:rsidRDefault="005235C5" w:rsidP="005235C5">
      <w:pPr>
        <w:spacing w:after="0" w:line="240" w:lineRule="auto"/>
        <w:contextualSpacing/>
        <w:rPr>
          <w:rFonts w:ascii="Palatino Linotype" w:eastAsia="MS Mincho" w:hAnsi="Palatino Linotype" w:cs="Arial"/>
          <w:sz w:val="24"/>
          <w:szCs w:val="24"/>
          <w:lang w:val="es-ES_tradnl" w:eastAsia="es-MX"/>
        </w:rPr>
      </w:pPr>
    </w:p>
    <w:p w14:paraId="0FAC2F29" w14:textId="77777777" w:rsidR="005235C5" w:rsidRPr="001F04F0" w:rsidRDefault="005235C5" w:rsidP="005235C5">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1F04F0">
        <w:rPr>
          <w:rFonts w:ascii="Palatino Linotype" w:eastAsia="MS Mincho" w:hAnsi="Palatino Linotype" w:cs="Arial"/>
          <w:sz w:val="24"/>
          <w:szCs w:val="24"/>
          <w:lang w:val="es-ES_tradnl" w:eastAsia="es-MX"/>
        </w:rPr>
        <w:t xml:space="preserve">Por cuanto hace al </w:t>
      </w:r>
      <w:r w:rsidRPr="001F04F0">
        <w:rPr>
          <w:rFonts w:ascii="Palatino Linotype" w:eastAsia="MS Mincho" w:hAnsi="Palatino Linotype" w:cs="Arial"/>
          <w:b/>
          <w:sz w:val="24"/>
          <w:szCs w:val="24"/>
          <w:lang w:val="es-ES_tradnl" w:eastAsia="es-MX"/>
        </w:rPr>
        <w:t>Registro Federal de Contribuyentes</w:t>
      </w:r>
      <w:r w:rsidRPr="001F04F0">
        <w:rPr>
          <w:rFonts w:ascii="Palatino Linotype" w:eastAsia="MS Mincho" w:hAnsi="Palatino Linotype" w:cs="Arial"/>
          <w:sz w:val="24"/>
          <w:szCs w:val="24"/>
          <w:lang w:val="es-ES_tradnl" w:eastAsia="es-MX"/>
        </w:rPr>
        <w:t xml:space="preserve"> </w:t>
      </w:r>
      <w:r w:rsidRPr="001F04F0">
        <w:rPr>
          <w:rFonts w:ascii="Palatino Linotype" w:eastAsia="MS Mincho" w:hAnsi="Palatino Linotype" w:cs="Arial"/>
          <w:b/>
          <w:sz w:val="24"/>
          <w:szCs w:val="24"/>
          <w:lang w:val="es-ES_tradnl" w:eastAsia="es-MX"/>
        </w:rPr>
        <w:t>de las personas físicas</w:t>
      </w:r>
      <w:r w:rsidRPr="001F04F0">
        <w:rPr>
          <w:rFonts w:ascii="Palatino Linotype" w:eastAsia="MS Mincho" w:hAnsi="Palatino Linotype" w:cs="Arial"/>
          <w:sz w:val="24"/>
          <w:szCs w:val="24"/>
          <w:lang w:val="es-ES_tradnl"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w:t>
      </w:r>
      <w:r w:rsidRPr="001F04F0">
        <w:rPr>
          <w:rFonts w:ascii="Palatino Linotype" w:eastAsia="MS Mincho" w:hAnsi="Palatino Linotype" w:cs="Arial"/>
          <w:sz w:val="24"/>
          <w:szCs w:val="24"/>
          <w:lang w:val="es-ES_tradnl" w:eastAsia="es-MX"/>
        </w:rPr>
        <w:lastRenderedPageBreak/>
        <w:t>segundo apellido y por último la primera letra del nombre, posterior la fecha de nacimiento año/mes/día</w:t>
      </w:r>
      <w:r w:rsidRPr="001F04F0">
        <w:rPr>
          <w:rFonts w:ascii="Palatino Linotype" w:eastAsia="MS Mincho" w:hAnsi="Palatino Linotype" w:cs="Times New Roman"/>
          <w:sz w:val="24"/>
          <w:szCs w:val="24"/>
          <w:lang w:val="es-ES_tradnl" w:eastAsia="es-ES"/>
        </w:rPr>
        <w:t xml:space="preserve"> y finalmente la </w:t>
      </w:r>
      <w:proofErr w:type="spellStart"/>
      <w:r w:rsidRPr="001F04F0">
        <w:rPr>
          <w:rFonts w:ascii="Palatino Linotype" w:eastAsia="MS Mincho" w:hAnsi="Palatino Linotype" w:cs="Times New Roman"/>
          <w:sz w:val="24"/>
          <w:szCs w:val="24"/>
          <w:lang w:val="es-ES_tradnl" w:eastAsia="es-ES"/>
        </w:rPr>
        <w:t>homoclave</w:t>
      </w:r>
      <w:proofErr w:type="spellEnd"/>
      <w:r w:rsidRPr="001F04F0">
        <w:rPr>
          <w:rFonts w:ascii="Palatino Linotype" w:eastAsia="MS Mincho" w:hAnsi="Palatino Linotype" w:cs="Times New Roman"/>
          <w:sz w:val="24"/>
          <w:szCs w:val="24"/>
          <w:lang w:val="es-ES_tradnl" w:eastAsia="es-ES"/>
        </w:rPr>
        <w:t>; la cual para su obtención es necesario acreditar personalidad, fecha de nacimiento entre otros con documentos oficiales.</w:t>
      </w:r>
    </w:p>
    <w:p w14:paraId="5B9A01D9" w14:textId="77777777" w:rsidR="005235C5" w:rsidRPr="001F04F0" w:rsidRDefault="005235C5" w:rsidP="005235C5">
      <w:pPr>
        <w:spacing w:after="0" w:line="240" w:lineRule="auto"/>
        <w:contextualSpacing/>
        <w:rPr>
          <w:rFonts w:ascii="Palatino Linotype" w:eastAsia="MS Mincho" w:hAnsi="Palatino Linotype" w:cs="Arial"/>
          <w:sz w:val="24"/>
          <w:szCs w:val="24"/>
          <w:lang w:val="es-ES_tradnl" w:eastAsia="es-MX"/>
        </w:rPr>
      </w:pPr>
    </w:p>
    <w:p w14:paraId="3E45C663" w14:textId="77777777" w:rsidR="005235C5" w:rsidRPr="001F04F0" w:rsidRDefault="005235C5" w:rsidP="005235C5">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1F04F0">
        <w:rPr>
          <w:rFonts w:ascii="Palatino Linotype" w:eastAsia="MS Mincho" w:hAnsi="Palatino Linotype" w:cs="Arial"/>
          <w:sz w:val="24"/>
          <w:szCs w:val="24"/>
          <w:lang w:val="es-ES_tradnl" w:eastAsia="es-MX"/>
        </w:rPr>
        <w:t>Al respecto, el Instituto Nacional Transparencia, Acceso a la Información y Protección de Datos Personales (INAI) a través del Criterio 19/17, señala literalmente lo siguiente:</w:t>
      </w:r>
    </w:p>
    <w:p w14:paraId="15D894AA" w14:textId="77777777" w:rsidR="005235C5" w:rsidRPr="001F04F0" w:rsidRDefault="005235C5" w:rsidP="005235C5">
      <w:pPr>
        <w:autoSpaceDE w:val="0"/>
        <w:autoSpaceDN w:val="0"/>
        <w:adjustRightInd w:val="0"/>
        <w:spacing w:after="0" w:line="360" w:lineRule="auto"/>
        <w:jc w:val="both"/>
        <w:rPr>
          <w:rFonts w:ascii="Palatino Linotype" w:eastAsia="MS Mincho" w:hAnsi="Palatino Linotype" w:cs="Arial"/>
          <w:b/>
          <w:bCs/>
          <w:i/>
          <w:sz w:val="24"/>
          <w:szCs w:val="24"/>
          <w:lang w:val="es-ES_tradnl" w:eastAsia="es-ES"/>
        </w:rPr>
      </w:pPr>
    </w:p>
    <w:p w14:paraId="30CC0949" w14:textId="77777777" w:rsidR="005235C5" w:rsidRPr="001F04F0" w:rsidRDefault="005235C5" w:rsidP="00634FE0">
      <w:pPr>
        <w:tabs>
          <w:tab w:val="left" w:pos="7938"/>
        </w:tabs>
        <w:spacing w:after="0" w:line="360" w:lineRule="auto"/>
        <w:ind w:left="567" w:right="567"/>
        <w:jc w:val="both"/>
        <w:rPr>
          <w:rFonts w:ascii="Palatino Linotype" w:eastAsia="MS Mincho" w:hAnsi="Palatino Linotype" w:cs="Arial"/>
          <w:bCs/>
          <w:i/>
          <w:szCs w:val="24"/>
          <w:lang w:val="es-ES_tradnl" w:eastAsia="es-ES"/>
        </w:rPr>
      </w:pPr>
      <w:r w:rsidRPr="001F04F0">
        <w:rPr>
          <w:rFonts w:ascii="Palatino Linotype" w:eastAsia="MS Mincho" w:hAnsi="Palatino Linotype" w:cs="Arial"/>
          <w:bCs/>
          <w:i/>
          <w:szCs w:val="24"/>
          <w:lang w:val="es-ES_tradnl" w:eastAsia="es-ES"/>
        </w:rPr>
        <w:t>“</w:t>
      </w:r>
      <w:r w:rsidRPr="001F04F0">
        <w:rPr>
          <w:rFonts w:ascii="Palatino Linotype" w:eastAsia="MS Mincho" w:hAnsi="Palatino Linotype" w:cs="Arial"/>
          <w:b/>
          <w:bCs/>
          <w:i/>
          <w:szCs w:val="24"/>
          <w:lang w:val="es-ES_tradnl" w:eastAsia="es-ES"/>
        </w:rPr>
        <w:t>Registro Federal de Contribuyentes (RFC) de personas físicas</w:t>
      </w:r>
      <w:r w:rsidRPr="001F04F0">
        <w:rPr>
          <w:rFonts w:ascii="Palatino Linotype" w:eastAsia="MS Mincho" w:hAnsi="Palatino Linotype" w:cs="Arial"/>
          <w:bCs/>
          <w:i/>
          <w:szCs w:val="24"/>
          <w:lang w:val="es-ES_tradnl" w:eastAsia="es-ES"/>
        </w:rPr>
        <w:t>. El RFC es una clave de carácter fiscal, única e irrepetible, que permite identificar al titular, su edad y fecha de nacimiento, por lo que es un dato personal de carácter confidencial.</w:t>
      </w:r>
    </w:p>
    <w:p w14:paraId="1E8D12F5" w14:textId="77777777" w:rsidR="005235C5" w:rsidRPr="001F04F0" w:rsidRDefault="005235C5" w:rsidP="00634FE0">
      <w:pPr>
        <w:spacing w:after="0" w:line="360" w:lineRule="auto"/>
        <w:ind w:left="567" w:right="567"/>
        <w:jc w:val="both"/>
        <w:rPr>
          <w:rFonts w:ascii="Palatino Linotype" w:eastAsia="MS Mincho" w:hAnsi="Palatino Linotype" w:cs="Arial"/>
          <w:bCs/>
          <w:i/>
          <w:szCs w:val="24"/>
          <w:lang w:val="es-ES_tradnl" w:eastAsia="es-ES"/>
        </w:rPr>
      </w:pPr>
      <w:r w:rsidRPr="001F04F0">
        <w:rPr>
          <w:rFonts w:ascii="Palatino Linotype" w:eastAsia="MS Mincho" w:hAnsi="Palatino Linotype" w:cs="Arial"/>
          <w:bCs/>
          <w:i/>
          <w:szCs w:val="24"/>
          <w:lang w:val="es-ES_tradnl" w:eastAsia="es-ES"/>
        </w:rPr>
        <w:t>Resoluciones:</w:t>
      </w:r>
    </w:p>
    <w:p w14:paraId="251D07E3" w14:textId="77777777" w:rsidR="005235C5" w:rsidRPr="001F04F0" w:rsidRDefault="005235C5" w:rsidP="00634FE0">
      <w:pPr>
        <w:spacing w:after="0" w:line="360" w:lineRule="auto"/>
        <w:ind w:left="567" w:right="567"/>
        <w:jc w:val="both"/>
        <w:rPr>
          <w:rFonts w:ascii="Palatino Linotype" w:eastAsia="MS Mincho" w:hAnsi="Palatino Linotype" w:cs="Arial"/>
          <w:bCs/>
          <w:i/>
          <w:szCs w:val="24"/>
          <w:lang w:val="es-ES_tradnl" w:eastAsia="es-ES"/>
        </w:rPr>
      </w:pPr>
      <w:r w:rsidRPr="001F04F0">
        <w:rPr>
          <w:rFonts w:ascii="Palatino Linotype" w:eastAsia="MS Mincho" w:hAnsi="Palatino Linotype" w:cs="Arial"/>
          <w:bCs/>
          <w:i/>
          <w:szCs w:val="24"/>
          <w:lang w:val="es-ES_tradnl" w:eastAsia="es-ES"/>
        </w:rPr>
        <w:t>•</w:t>
      </w:r>
      <w:r w:rsidRPr="001F04F0">
        <w:rPr>
          <w:rFonts w:ascii="Palatino Linotype" w:eastAsia="MS Mincho" w:hAnsi="Palatino Linotype" w:cs="Arial"/>
          <w:bCs/>
          <w:i/>
          <w:szCs w:val="24"/>
          <w:lang w:val="es-ES_tradnl" w:eastAsia="es-ES"/>
        </w:rPr>
        <w:tab/>
        <w:t>RRA 0189/17. Morena. 08 de febrero de 2017. Por unanimidad. Comisionado Ponente Joel Salas Suárez.</w:t>
      </w:r>
    </w:p>
    <w:p w14:paraId="65C462DC" w14:textId="77777777" w:rsidR="005235C5" w:rsidRPr="001F04F0" w:rsidRDefault="005235C5" w:rsidP="00634FE0">
      <w:pPr>
        <w:spacing w:after="0" w:line="360" w:lineRule="auto"/>
        <w:ind w:left="567" w:right="567"/>
        <w:jc w:val="both"/>
        <w:rPr>
          <w:rFonts w:ascii="Palatino Linotype" w:eastAsia="MS Mincho" w:hAnsi="Palatino Linotype" w:cs="Arial"/>
          <w:bCs/>
          <w:i/>
          <w:szCs w:val="24"/>
          <w:lang w:val="es-ES_tradnl" w:eastAsia="es-ES"/>
        </w:rPr>
      </w:pPr>
      <w:r w:rsidRPr="001F04F0">
        <w:rPr>
          <w:rFonts w:ascii="Palatino Linotype" w:eastAsia="MS Mincho" w:hAnsi="Palatino Linotype" w:cs="Arial"/>
          <w:bCs/>
          <w:i/>
          <w:szCs w:val="24"/>
          <w:lang w:val="es-ES_tradnl" w:eastAsia="es-ES"/>
        </w:rPr>
        <w:t>•</w:t>
      </w:r>
      <w:r w:rsidRPr="001F04F0">
        <w:rPr>
          <w:rFonts w:ascii="Palatino Linotype" w:eastAsia="MS Mincho" w:hAnsi="Palatino Linotype" w:cs="Arial"/>
          <w:bCs/>
          <w:i/>
          <w:szCs w:val="24"/>
          <w:lang w:val="es-ES_tradnl" w:eastAsia="es-ES"/>
        </w:rPr>
        <w:tab/>
        <w:t xml:space="preserve">RRA 0677/17. Universidad Nacional Autónoma de México. 08 de marzo de 2017. Por unanimidad. Comisionado Ponente </w:t>
      </w:r>
      <w:proofErr w:type="spellStart"/>
      <w:r w:rsidRPr="001F04F0">
        <w:rPr>
          <w:rFonts w:ascii="Palatino Linotype" w:eastAsia="MS Mincho" w:hAnsi="Palatino Linotype" w:cs="Arial"/>
          <w:bCs/>
          <w:i/>
          <w:szCs w:val="24"/>
          <w:lang w:val="es-ES_tradnl" w:eastAsia="es-ES"/>
        </w:rPr>
        <w:t>Rosendoevgueni</w:t>
      </w:r>
      <w:proofErr w:type="spellEnd"/>
      <w:r w:rsidRPr="001F04F0">
        <w:rPr>
          <w:rFonts w:ascii="Palatino Linotype" w:eastAsia="MS Mincho" w:hAnsi="Palatino Linotype" w:cs="Arial"/>
          <w:bCs/>
          <w:i/>
          <w:szCs w:val="24"/>
          <w:lang w:val="es-ES_tradnl" w:eastAsia="es-ES"/>
        </w:rPr>
        <w:t xml:space="preserve"> Monterrey </w:t>
      </w:r>
      <w:proofErr w:type="spellStart"/>
      <w:r w:rsidRPr="001F04F0">
        <w:rPr>
          <w:rFonts w:ascii="Palatino Linotype" w:eastAsia="MS Mincho" w:hAnsi="Palatino Linotype" w:cs="Arial"/>
          <w:bCs/>
          <w:i/>
          <w:szCs w:val="24"/>
          <w:lang w:val="es-ES_tradnl" w:eastAsia="es-ES"/>
        </w:rPr>
        <w:t>Chepov</w:t>
      </w:r>
      <w:proofErr w:type="spellEnd"/>
      <w:r w:rsidRPr="001F04F0">
        <w:rPr>
          <w:rFonts w:ascii="Palatino Linotype" w:eastAsia="MS Mincho" w:hAnsi="Palatino Linotype" w:cs="Arial"/>
          <w:bCs/>
          <w:i/>
          <w:szCs w:val="24"/>
          <w:lang w:val="es-ES_tradnl" w:eastAsia="es-ES"/>
        </w:rPr>
        <w:t xml:space="preserve">. </w:t>
      </w:r>
    </w:p>
    <w:p w14:paraId="3A117221" w14:textId="77777777" w:rsidR="005235C5" w:rsidRPr="001F04F0" w:rsidRDefault="005235C5" w:rsidP="00634FE0">
      <w:pPr>
        <w:spacing w:after="0" w:line="360" w:lineRule="auto"/>
        <w:ind w:left="567" w:right="567"/>
        <w:jc w:val="both"/>
        <w:rPr>
          <w:rFonts w:ascii="Palatino Linotype" w:eastAsia="MS Mincho" w:hAnsi="Palatino Linotype" w:cs="Arial"/>
          <w:bCs/>
          <w:i/>
          <w:szCs w:val="24"/>
          <w:lang w:val="es-ES_tradnl" w:eastAsia="es-ES"/>
        </w:rPr>
      </w:pPr>
      <w:r w:rsidRPr="001F04F0">
        <w:rPr>
          <w:rFonts w:ascii="Palatino Linotype" w:eastAsia="MS Mincho" w:hAnsi="Palatino Linotype" w:cs="Arial"/>
          <w:bCs/>
          <w:i/>
          <w:szCs w:val="24"/>
          <w:lang w:val="es-ES_tradnl" w:eastAsia="es-ES"/>
        </w:rPr>
        <w:t>•</w:t>
      </w:r>
      <w:r w:rsidRPr="001F04F0">
        <w:rPr>
          <w:rFonts w:ascii="Palatino Linotype" w:eastAsia="MS Mincho" w:hAnsi="Palatino Linotype" w:cs="Arial"/>
          <w:bCs/>
          <w:i/>
          <w:szCs w:val="24"/>
          <w:lang w:val="es-ES_tradnl" w:eastAsia="es-ES"/>
        </w:rPr>
        <w:tab/>
        <w:t>RRA 1564/17. Tribunal Electoral del Poder Judicial de la Federación. 26 de abril de 2017. Por unanimidad. Comisionado Ponente Oscar Mauricio Guerra Ford.”</w:t>
      </w:r>
    </w:p>
    <w:p w14:paraId="4A543E85" w14:textId="77777777" w:rsidR="005235C5" w:rsidRPr="001F04F0" w:rsidRDefault="005235C5" w:rsidP="00634FE0">
      <w:pPr>
        <w:spacing w:after="0" w:line="360" w:lineRule="auto"/>
        <w:ind w:left="567" w:right="567"/>
        <w:jc w:val="both"/>
        <w:rPr>
          <w:rFonts w:ascii="Palatino Linotype" w:eastAsia="MS Mincho" w:hAnsi="Palatino Linotype" w:cs="Arial"/>
          <w:bCs/>
          <w:szCs w:val="24"/>
          <w:lang w:val="es-ES_tradnl" w:eastAsia="es-ES"/>
        </w:rPr>
      </w:pPr>
      <w:r w:rsidRPr="001F04F0">
        <w:rPr>
          <w:rFonts w:ascii="Palatino Linotype" w:eastAsia="MS Mincho" w:hAnsi="Palatino Linotype" w:cs="Arial"/>
          <w:bCs/>
          <w:szCs w:val="24"/>
          <w:lang w:val="es-ES_tradnl" w:eastAsia="es-ES"/>
        </w:rPr>
        <w:t>(Énfasis añadido)</w:t>
      </w:r>
    </w:p>
    <w:p w14:paraId="1CEF48B0" w14:textId="77777777" w:rsidR="005235C5" w:rsidRPr="001F04F0" w:rsidRDefault="005235C5" w:rsidP="005235C5">
      <w:pPr>
        <w:spacing w:after="0" w:line="360" w:lineRule="auto"/>
        <w:jc w:val="both"/>
        <w:rPr>
          <w:rFonts w:ascii="Palatino Linotype" w:eastAsia="MS Mincho" w:hAnsi="Palatino Linotype" w:cs="Arial"/>
          <w:sz w:val="24"/>
          <w:szCs w:val="24"/>
          <w:lang w:val="es-ES_tradnl" w:eastAsia="es-MX"/>
        </w:rPr>
      </w:pPr>
    </w:p>
    <w:p w14:paraId="22C44FA5" w14:textId="77777777" w:rsidR="005235C5" w:rsidRPr="001F04F0" w:rsidRDefault="005235C5" w:rsidP="005235C5">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1F04F0">
        <w:rPr>
          <w:rFonts w:ascii="Palatino Linotype" w:eastAsia="MS Mincho" w:hAnsi="Palatino Linotype" w:cs="Arial"/>
          <w:sz w:val="24"/>
          <w:szCs w:val="24"/>
          <w:lang w:val="es-ES_tradnl" w:eastAsia="es-MX"/>
        </w:rPr>
        <w:t xml:space="preserve">De lo anterior, se desprende que el Registro Federal de Contribuyentes se vincula al nombre de su titular, permitiendo identificar la edad de la persona, fecha </w:t>
      </w:r>
      <w:r w:rsidRPr="001F04F0">
        <w:rPr>
          <w:rFonts w:ascii="Palatino Linotype" w:eastAsia="MS Mincho" w:hAnsi="Palatino Linotype" w:cs="Arial"/>
          <w:sz w:val="24"/>
          <w:szCs w:val="24"/>
          <w:lang w:val="es-ES_tradnl" w:eastAsia="es-MX"/>
        </w:rPr>
        <w:lastRenderedPageBreak/>
        <w:t xml:space="preserve">de nacimiento, así como su </w:t>
      </w:r>
      <w:proofErr w:type="spellStart"/>
      <w:r w:rsidRPr="001F04F0">
        <w:rPr>
          <w:rFonts w:ascii="Palatino Linotype" w:eastAsia="MS Mincho" w:hAnsi="Palatino Linotype" w:cs="Arial"/>
          <w:sz w:val="24"/>
          <w:szCs w:val="24"/>
          <w:lang w:val="es-ES_tradnl" w:eastAsia="es-MX"/>
        </w:rPr>
        <w:t>homoclave</w:t>
      </w:r>
      <w:proofErr w:type="spellEnd"/>
      <w:r w:rsidRPr="001F04F0">
        <w:rPr>
          <w:rFonts w:ascii="Palatino Linotype" w:eastAsia="MS Mincho" w:hAnsi="Palatino Linotype" w:cs="Arial"/>
          <w:sz w:val="24"/>
          <w:szCs w:val="24"/>
          <w:lang w:val="es-ES_tradnl"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1F04F0">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Pr="001F04F0">
        <w:rPr>
          <w:rFonts w:ascii="Palatino Linotype" w:eastAsia="MS Mincho" w:hAnsi="Palatino Linotype" w:cs="Arial"/>
          <w:sz w:val="24"/>
          <w:szCs w:val="24"/>
          <w:lang w:val="es-ES_tradnl" w:eastAsia="es-MX"/>
        </w:rPr>
        <w:t>.</w:t>
      </w:r>
    </w:p>
    <w:p w14:paraId="60304043" w14:textId="77777777" w:rsidR="005235C5" w:rsidRPr="001F04F0" w:rsidRDefault="005235C5" w:rsidP="005235C5">
      <w:pPr>
        <w:spacing w:after="0" w:line="360" w:lineRule="auto"/>
        <w:contextualSpacing/>
        <w:jc w:val="both"/>
        <w:rPr>
          <w:rFonts w:ascii="Palatino Linotype" w:eastAsia="MS Mincho" w:hAnsi="Palatino Linotype" w:cs="Arial"/>
          <w:sz w:val="24"/>
          <w:szCs w:val="24"/>
          <w:lang w:val="es-ES_tradnl" w:eastAsia="es-MX"/>
        </w:rPr>
      </w:pPr>
    </w:p>
    <w:p w14:paraId="361E2395" w14:textId="77777777" w:rsidR="005235C5" w:rsidRPr="001F04F0" w:rsidRDefault="005235C5" w:rsidP="005235C5">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1F04F0">
        <w:rPr>
          <w:rFonts w:ascii="Palatino Linotype" w:eastAsia="MS Mincho" w:hAnsi="Palatino Linotype" w:cs="Arial"/>
          <w:sz w:val="24"/>
          <w:szCs w:val="24"/>
          <w:lang w:val="es-ES_tradnl" w:eastAsia="es-MX"/>
        </w:rPr>
        <w:t xml:space="preserve">Por cuanto hace a la </w:t>
      </w:r>
      <w:r w:rsidRPr="001F04F0">
        <w:rPr>
          <w:rFonts w:ascii="Palatino Linotype" w:eastAsia="MS Mincho" w:hAnsi="Palatino Linotype" w:cs="Arial"/>
          <w:b/>
          <w:sz w:val="24"/>
          <w:szCs w:val="24"/>
          <w:lang w:val="es-ES_tradnl" w:eastAsia="es-ES"/>
        </w:rPr>
        <w:t xml:space="preserve">Clave Única de Registro de Población, </w:t>
      </w:r>
      <w:r w:rsidRPr="001F04F0">
        <w:rPr>
          <w:rFonts w:ascii="Palatino Linotype" w:eastAsia="MS Mincho" w:hAnsi="Palatino Linotype" w:cs="Arial"/>
          <w:sz w:val="24"/>
          <w:szCs w:val="24"/>
          <w:lang w:val="es-ES_tradnl"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3D47CB6B" w14:textId="77777777" w:rsidR="005235C5" w:rsidRPr="001F04F0" w:rsidRDefault="005235C5" w:rsidP="005235C5">
      <w:pPr>
        <w:spacing w:after="0" w:line="360" w:lineRule="auto"/>
        <w:jc w:val="both"/>
        <w:rPr>
          <w:rFonts w:ascii="Palatino Linotype" w:eastAsia="MS Mincho" w:hAnsi="Palatino Linotype" w:cs="Arial"/>
          <w:sz w:val="24"/>
          <w:szCs w:val="24"/>
          <w:lang w:val="es-ES_tradnl" w:eastAsia="es-MX"/>
        </w:rPr>
      </w:pPr>
    </w:p>
    <w:p w14:paraId="06539BDF" w14:textId="77777777" w:rsidR="005235C5" w:rsidRPr="001F04F0" w:rsidRDefault="005235C5" w:rsidP="005235C5">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1F04F0">
        <w:rPr>
          <w:rFonts w:ascii="Palatino Linotype" w:eastAsia="MS Mincho" w:hAnsi="Palatino Linotype" w:cs="Arial"/>
          <w:sz w:val="24"/>
          <w:szCs w:val="24"/>
          <w:lang w:val="es-ES_tradnl" w:eastAsia="es-MX"/>
        </w:rPr>
        <w:t>Lo anterior, tiene sustento en los artículos 86 y 91 de la Ley General de Población, la cual señala lo siguiente:</w:t>
      </w:r>
    </w:p>
    <w:p w14:paraId="508F5EE0" w14:textId="77777777" w:rsidR="005235C5" w:rsidRPr="001F04F0" w:rsidRDefault="005235C5" w:rsidP="005235C5">
      <w:pPr>
        <w:spacing w:after="0" w:line="360" w:lineRule="auto"/>
        <w:rPr>
          <w:rFonts w:ascii="Palatino Linotype" w:eastAsia="MS Mincho" w:hAnsi="Palatino Linotype" w:cs="Arial"/>
          <w:sz w:val="24"/>
          <w:szCs w:val="24"/>
          <w:lang w:val="es-ES_tradnl" w:eastAsia="es-MX"/>
        </w:rPr>
      </w:pPr>
    </w:p>
    <w:p w14:paraId="27379F4D" w14:textId="77777777" w:rsidR="005235C5" w:rsidRPr="001F04F0" w:rsidRDefault="005235C5" w:rsidP="00634FE0">
      <w:pPr>
        <w:spacing w:after="0" w:line="360" w:lineRule="auto"/>
        <w:ind w:left="567" w:right="567"/>
        <w:jc w:val="both"/>
        <w:rPr>
          <w:rFonts w:ascii="Palatino Linotype" w:eastAsia="MS Mincho" w:hAnsi="Palatino Linotype" w:cs="Arial"/>
          <w:i/>
          <w:szCs w:val="24"/>
          <w:lang w:val="es-ES_tradnl" w:eastAsia="es-MX"/>
        </w:rPr>
      </w:pPr>
      <w:r w:rsidRPr="001F04F0">
        <w:rPr>
          <w:rFonts w:ascii="Palatino Linotype" w:eastAsia="MS Mincho" w:hAnsi="Palatino Linotype" w:cs="Arial,Bold"/>
          <w:b/>
          <w:bCs/>
          <w:i/>
          <w:szCs w:val="24"/>
          <w:lang w:val="es-ES_tradnl" w:eastAsia="es-MX"/>
        </w:rPr>
        <w:t xml:space="preserve">“Artículo 86. </w:t>
      </w:r>
      <w:r w:rsidRPr="001F04F0">
        <w:rPr>
          <w:rFonts w:ascii="Palatino Linotype" w:eastAsia="MS Mincho" w:hAnsi="Palatino Linotype" w:cs="Arial"/>
          <w:i/>
          <w:szCs w:val="24"/>
          <w:lang w:val="es-ES_tradnl" w:eastAsia="es-MX"/>
        </w:rPr>
        <w:t>El Registro Nacional de Población tiene como finalidad registrar a cada una de las personas que integran la población del país, con los datos que permitan certificar y acreditar fehacientemente su identidad.</w:t>
      </w:r>
    </w:p>
    <w:p w14:paraId="1BE72457" w14:textId="77777777" w:rsidR="005235C5" w:rsidRPr="001F04F0" w:rsidRDefault="005235C5" w:rsidP="00634FE0">
      <w:pPr>
        <w:spacing w:after="0" w:line="360" w:lineRule="auto"/>
        <w:ind w:left="567" w:right="567"/>
        <w:jc w:val="both"/>
        <w:rPr>
          <w:rFonts w:ascii="Palatino Linotype" w:eastAsia="MS Mincho" w:hAnsi="Palatino Linotype" w:cs="Arial"/>
          <w:i/>
          <w:szCs w:val="24"/>
          <w:lang w:val="es-ES_tradnl" w:eastAsia="es-MX"/>
        </w:rPr>
      </w:pPr>
    </w:p>
    <w:p w14:paraId="0D69EF81" w14:textId="77777777" w:rsidR="005235C5" w:rsidRPr="001F04F0" w:rsidRDefault="005235C5" w:rsidP="00634FE0">
      <w:pPr>
        <w:spacing w:after="0" w:line="360" w:lineRule="auto"/>
        <w:ind w:left="567" w:right="567"/>
        <w:jc w:val="both"/>
        <w:rPr>
          <w:rFonts w:ascii="Palatino Linotype" w:eastAsia="MS Mincho" w:hAnsi="Palatino Linotype" w:cs="Arial"/>
          <w:i/>
          <w:szCs w:val="24"/>
          <w:lang w:val="es-ES_tradnl" w:eastAsia="es-MX"/>
        </w:rPr>
      </w:pPr>
      <w:r w:rsidRPr="001F04F0">
        <w:rPr>
          <w:rFonts w:ascii="Palatino Linotype" w:eastAsia="MS Mincho" w:hAnsi="Palatino Linotype" w:cs="Arial,Bold"/>
          <w:b/>
          <w:bCs/>
          <w:i/>
          <w:szCs w:val="24"/>
          <w:lang w:val="es-ES_tradnl" w:eastAsia="es-MX"/>
        </w:rPr>
        <w:lastRenderedPageBreak/>
        <w:t xml:space="preserve">Artículo 91. </w:t>
      </w:r>
      <w:r w:rsidRPr="001F04F0">
        <w:rPr>
          <w:rFonts w:ascii="Palatino Linotype" w:eastAsia="MS Mincho" w:hAnsi="Palatino Linotype" w:cs="Arial"/>
          <w:i/>
          <w:szCs w:val="24"/>
          <w:lang w:val="es-ES_tradnl" w:eastAsia="es-MX"/>
        </w:rPr>
        <w:t>Al incorporar a una persona en el Registro Nacional de Población, se le asignará una clave que se denominará Clave Única de Registro de Población. Esta servirá para registrarla e identificarla en forma individual.”</w:t>
      </w:r>
    </w:p>
    <w:p w14:paraId="3415EFCC" w14:textId="77777777" w:rsidR="005235C5" w:rsidRPr="001F04F0" w:rsidRDefault="005235C5" w:rsidP="005235C5">
      <w:pPr>
        <w:spacing w:after="0" w:line="360" w:lineRule="auto"/>
        <w:rPr>
          <w:rFonts w:ascii="Palatino Linotype" w:eastAsia="MS Mincho" w:hAnsi="Palatino Linotype" w:cs="Arial"/>
          <w:sz w:val="24"/>
          <w:szCs w:val="24"/>
          <w:lang w:val="es-ES_tradnl" w:eastAsia="es-MX"/>
        </w:rPr>
      </w:pPr>
    </w:p>
    <w:p w14:paraId="489D26F9" w14:textId="77777777" w:rsidR="005235C5" w:rsidRPr="001F04F0" w:rsidRDefault="005235C5" w:rsidP="005235C5">
      <w:pPr>
        <w:numPr>
          <w:ilvl w:val="0"/>
          <w:numId w:val="2"/>
        </w:numPr>
        <w:shd w:val="clear" w:color="auto" w:fill="FFFFFF"/>
        <w:spacing w:after="0" w:line="360" w:lineRule="auto"/>
        <w:ind w:left="0" w:firstLine="0"/>
        <w:contextualSpacing/>
        <w:jc w:val="both"/>
        <w:rPr>
          <w:rFonts w:ascii="Palatino Linotype" w:eastAsia="MS Mincho" w:hAnsi="Palatino Linotype" w:cs="Times New Roman"/>
          <w:sz w:val="24"/>
          <w:szCs w:val="24"/>
          <w:lang w:val="es-ES_tradnl" w:eastAsia="es-MX"/>
        </w:rPr>
      </w:pPr>
      <w:r w:rsidRPr="001F04F0">
        <w:rPr>
          <w:rFonts w:ascii="Palatino Linotype" w:eastAsia="MS Mincho" w:hAnsi="Palatino Linotype" w:cs="Times New Roman"/>
          <w:sz w:val="24"/>
          <w:szCs w:val="24"/>
          <w:lang w:val="es-ES_tradnl" w:eastAsia="es-MX"/>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1F04F0">
        <w:rPr>
          <w:rFonts w:ascii="Palatino Linotype" w:eastAsia="MS Mincho" w:hAnsi="Palatino Linotype" w:cs="Arial"/>
          <w:sz w:val="24"/>
          <w:szCs w:val="24"/>
          <w:lang w:val="es-ES_tradnl" w:eastAsia="es-MX"/>
        </w:rPr>
        <w:t xml:space="preserve"> la primera letra del apellido paterno; seguida de la primera letra vocal del primer apellido; seguida de la primera letra del segundo apellido y por último la primera letra del nombre; fecha de nacimiento año/mes/día</w:t>
      </w:r>
      <w:r w:rsidRPr="001F04F0">
        <w:rPr>
          <w:rFonts w:ascii="Palatino Linotype" w:eastAsia="MS Mincho" w:hAnsi="Palatino Linotype" w:cs="Times New Roman"/>
          <w:sz w:val="24"/>
          <w:szCs w:val="24"/>
          <w:lang w:val="es-ES_tradnl" w:eastAsia="es-MX"/>
        </w:rPr>
        <w:t xml:space="preserve">; sexo; Entidad Federativa o lugar de nacimiento; finalmente un digito verificador, compuesto de dos elementos, con el que se evitan duplicaciones en la Clave, identifican el cambio de siglo y garantizan la correcta integración. </w:t>
      </w:r>
    </w:p>
    <w:p w14:paraId="4FECEB55" w14:textId="77777777" w:rsidR="005235C5" w:rsidRPr="001F04F0" w:rsidRDefault="005235C5" w:rsidP="005235C5">
      <w:pPr>
        <w:shd w:val="clear" w:color="auto" w:fill="FFFFFF"/>
        <w:spacing w:after="0" w:line="360" w:lineRule="auto"/>
        <w:contextualSpacing/>
        <w:jc w:val="both"/>
        <w:rPr>
          <w:rFonts w:ascii="Palatino Linotype" w:eastAsia="MS Mincho" w:hAnsi="Palatino Linotype" w:cs="Times New Roman"/>
          <w:sz w:val="24"/>
          <w:szCs w:val="24"/>
          <w:lang w:val="es-ES_tradnl" w:eastAsia="es-MX"/>
        </w:rPr>
      </w:pPr>
    </w:p>
    <w:p w14:paraId="4F0D03A7" w14:textId="77777777" w:rsidR="005235C5" w:rsidRPr="001F04F0" w:rsidRDefault="005235C5" w:rsidP="005235C5">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1F04F0">
        <w:rPr>
          <w:rFonts w:ascii="Palatino Linotype" w:eastAsia="MS Mincho" w:hAnsi="Palatino Linotype" w:cs="Arial"/>
          <w:sz w:val="24"/>
          <w:szCs w:val="24"/>
          <w:lang w:val="es-ES_tradnl" w:eastAsia="es-MX"/>
        </w:rPr>
        <w:t>Al respecto, el Instituto Nacional de Transparencia, Acceso a la Información y Protección de Datos Personales (INAI) a través del Criterio 18/17, señala literalmente lo siguiente:</w:t>
      </w:r>
    </w:p>
    <w:p w14:paraId="41520D76" w14:textId="77777777" w:rsidR="005235C5" w:rsidRPr="001F04F0" w:rsidRDefault="005235C5" w:rsidP="005235C5">
      <w:pPr>
        <w:spacing w:after="0" w:line="360" w:lineRule="auto"/>
        <w:jc w:val="both"/>
        <w:rPr>
          <w:rFonts w:ascii="Palatino Linotype" w:eastAsia="MS Mincho" w:hAnsi="Palatino Linotype" w:cs="Arial"/>
          <w:sz w:val="24"/>
          <w:szCs w:val="24"/>
          <w:lang w:val="es-ES_tradnl" w:eastAsia="es-MX"/>
        </w:rPr>
      </w:pPr>
    </w:p>
    <w:p w14:paraId="03DB4203" w14:textId="77777777" w:rsidR="005235C5" w:rsidRPr="001F04F0" w:rsidRDefault="005235C5" w:rsidP="00634FE0">
      <w:pPr>
        <w:spacing w:after="0" w:line="360" w:lineRule="auto"/>
        <w:ind w:left="567"/>
        <w:jc w:val="both"/>
        <w:rPr>
          <w:rFonts w:ascii="Palatino Linotype" w:eastAsia="MS Mincho" w:hAnsi="Palatino Linotype" w:cs="Arial"/>
          <w:bCs/>
          <w:i/>
          <w:szCs w:val="24"/>
          <w:lang w:val="es-ES_tradnl" w:eastAsia="es-MX"/>
        </w:rPr>
      </w:pPr>
      <w:r w:rsidRPr="001F04F0">
        <w:rPr>
          <w:rFonts w:ascii="Palatino Linotype" w:eastAsia="MS Mincho" w:hAnsi="Palatino Linotype" w:cs="Arial"/>
          <w:bCs/>
          <w:i/>
          <w:szCs w:val="24"/>
          <w:lang w:val="es-ES_tradnl" w:eastAsia="es-MX"/>
        </w:rPr>
        <w:t>“</w:t>
      </w:r>
      <w:r w:rsidRPr="001F04F0">
        <w:rPr>
          <w:rFonts w:ascii="Palatino Linotype" w:eastAsia="MS Mincho" w:hAnsi="Palatino Linotype" w:cs="Arial"/>
          <w:b/>
          <w:bCs/>
          <w:i/>
          <w:szCs w:val="24"/>
          <w:lang w:val="es-ES_tradnl" w:eastAsia="es-MX"/>
        </w:rPr>
        <w:t>Clave Única de Registro de Población (CURP)</w:t>
      </w:r>
      <w:r w:rsidRPr="001F04F0">
        <w:rPr>
          <w:rFonts w:ascii="Palatino Linotype" w:eastAsia="MS Mincho" w:hAnsi="Palatino Linotype" w:cs="Arial"/>
          <w:bCs/>
          <w:i/>
          <w:szCs w:val="24"/>
          <w:lang w:val="es-ES_tradnl" w:eastAsia="es-MX"/>
        </w:rPr>
        <w:t xml:space="preserve">. La Clave Única de Registro de Población se integra por datos personales que sólo conciernen al particular titular de la misma, como lo son su nombre, apellidos, fecha de nacimiento, lugar de nacimiento y sexo. Dichos datos, </w:t>
      </w:r>
      <w:r w:rsidRPr="001F04F0">
        <w:rPr>
          <w:rFonts w:ascii="Palatino Linotype" w:eastAsia="MS Mincho" w:hAnsi="Palatino Linotype" w:cs="Arial"/>
          <w:bCs/>
          <w:i/>
          <w:szCs w:val="24"/>
          <w:lang w:val="es-ES_tradnl" w:eastAsia="es-MX"/>
        </w:rPr>
        <w:lastRenderedPageBreak/>
        <w:t>constituyen información que distingue plenamente a una persona física del resto de los habitantes del país, por lo que la CURP está considerada como información confidencial.</w:t>
      </w:r>
    </w:p>
    <w:p w14:paraId="0D800DE9" w14:textId="77777777" w:rsidR="005235C5" w:rsidRPr="001F04F0" w:rsidRDefault="005235C5" w:rsidP="00634FE0">
      <w:pPr>
        <w:spacing w:after="0" w:line="360" w:lineRule="auto"/>
        <w:ind w:left="567"/>
        <w:jc w:val="both"/>
        <w:rPr>
          <w:rFonts w:ascii="Palatino Linotype" w:eastAsia="MS Mincho" w:hAnsi="Palatino Linotype" w:cs="Arial"/>
          <w:bCs/>
          <w:i/>
          <w:szCs w:val="24"/>
          <w:lang w:val="es-ES_tradnl" w:eastAsia="es-MX"/>
        </w:rPr>
      </w:pPr>
      <w:r w:rsidRPr="001F04F0">
        <w:rPr>
          <w:rFonts w:ascii="Palatino Linotype" w:eastAsia="MS Mincho" w:hAnsi="Palatino Linotype" w:cs="Arial"/>
          <w:bCs/>
          <w:i/>
          <w:szCs w:val="24"/>
          <w:lang w:val="es-ES_tradnl" w:eastAsia="es-MX"/>
        </w:rPr>
        <w:t>Resoluciones:</w:t>
      </w:r>
    </w:p>
    <w:p w14:paraId="04A26C8E" w14:textId="77777777" w:rsidR="005235C5" w:rsidRPr="001F04F0" w:rsidRDefault="005235C5" w:rsidP="00634FE0">
      <w:pPr>
        <w:spacing w:after="0" w:line="360" w:lineRule="auto"/>
        <w:ind w:left="567"/>
        <w:jc w:val="both"/>
        <w:rPr>
          <w:rFonts w:ascii="Palatino Linotype" w:eastAsia="MS Mincho" w:hAnsi="Palatino Linotype" w:cs="Arial"/>
          <w:bCs/>
          <w:i/>
          <w:szCs w:val="24"/>
          <w:lang w:val="es-ES_tradnl" w:eastAsia="es-MX"/>
        </w:rPr>
      </w:pPr>
      <w:r w:rsidRPr="001F04F0">
        <w:rPr>
          <w:rFonts w:ascii="Palatino Linotype" w:eastAsia="MS Mincho" w:hAnsi="Palatino Linotype" w:cs="Arial"/>
          <w:bCs/>
          <w:i/>
          <w:szCs w:val="24"/>
          <w:lang w:val="es-ES_tradnl" w:eastAsia="es-MX"/>
        </w:rPr>
        <w:t>•</w:t>
      </w:r>
      <w:r w:rsidRPr="001F04F0">
        <w:rPr>
          <w:rFonts w:ascii="Palatino Linotype" w:eastAsia="MS Mincho" w:hAnsi="Palatino Linotype" w:cs="Arial"/>
          <w:bCs/>
          <w:i/>
          <w:szCs w:val="24"/>
          <w:lang w:val="es-ES_tradnl" w:eastAsia="es-MX"/>
        </w:rPr>
        <w:tab/>
        <w:t xml:space="preserve">RRA 3995/16. Secretaría de la Defensa Nacional. 1 de febrero de 2017. Por unanimidad. Comisionado Ponente </w:t>
      </w:r>
      <w:proofErr w:type="spellStart"/>
      <w:r w:rsidRPr="001F04F0">
        <w:rPr>
          <w:rFonts w:ascii="Palatino Linotype" w:eastAsia="MS Mincho" w:hAnsi="Palatino Linotype" w:cs="Arial"/>
          <w:bCs/>
          <w:i/>
          <w:szCs w:val="24"/>
          <w:lang w:val="es-ES_tradnl" w:eastAsia="es-MX"/>
        </w:rPr>
        <w:t>Rosendoevgueni</w:t>
      </w:r>
      <w:proofErr w:type="spellEnd"/>
      <w:r w:rsidRPr="001F04F0">
        <w:rPr>
          <w:rFonts w:ascii="Palatino Linotype" w:eastAsia="MS Mincho" w:hAnsi="Palatino Linotype" w:cs="Arial"/>
          <w:bCs/>
          <w:i/>
          <w:szCs w:val="24"/>
          <w:lang w:val="es-ES_tradnl" w:eastAsia="es-MX"/>
        </w:rPr>
        <w:t xml:space="preserve"> Monterrey </w:t>
      </w:r>
      <w:proofErr w:type="spellStart"/>
      <w:r w:rsidRPr="001F04F0">
        <w:rPr>
          <w:rFonts w:ascii="Palatino Linotype" w:eastAsia="MS Mincho" w:hAnsi="Palatino Linotype" w:cs="Arial"/>
          <w:bCs/>
          <w:i/>
          <w:szCs w:val="24"/>
          <w:lang w:val="es-ES_tradnl" w:eastAsia="es-MX"/>
        </w:rPr>
        <w:t>Chepov</w:t>
      </w:r>
      <w:proofErr w:type="spellEnd"/>
      <w:r w:rsidRPr="001F04F0">
        <w:rPr>
          <w:rFonts w:ascii="Palatino Linotype" w:eastAsia="MS Mincho" w:hAnsi="Palatino Linotype" w:cs="Arial"/>
          <w:bCs/>
          <w:i/>
          <w:szCs w:val="24"/>
          <w:lang w:val="es-ES_tradnl" w:eastAsia="es-MX"/>
        </w:rPr>
        <w:t>.</w:t>
      </w:r>
    </w:p>
    <w:p w14:paraId="662B2CF2" w14:textId="77777777" w:rsidR="005235C5" w:rsidRPr="001F04F0" w:rsidRDefault="005235C5" w:rsidP="00634FE0">
      <w:pPr>
        <w:spacing w:after="0" w:line="360" w:lineRule="auto"/>
        <w:ind w:left="567"/>
        <w:jc w:val="both"/>
        <w:rPr>
          <w:rFonts w:ascii="Palatino Linotype" w:eastAsia="MS Mincho" w:hAnsi="Palatino Linotype" w:cs="Arial"/>
          <w:bCs/>
          <w:i/>
          <w:szCs w:val="24"/>
          <w:lang w:val="es-ES_tradnl" w:eastAsia="es-MX"/>
        </w:rPr>
      </w:pPr>
      <w:r w:rsidRPr="001F04F0">
        <w:rPr>
          <w:rFonts w:ascii="Palatino Linotype" w:eastAsia="MS Mincho" w:hAnsi="Palatino Linotype" w:cs="Arial"/>
          <w:bCs/>
          <w:i/>
          <w:szCs w:val="24"/>
          <w:lang w:val="es-ES_tradnl" w:eastAsia="es-MX"/>
        </w:rPr>
        <w:t>•</w:t>
      </w:r>
      <w:r w:rsidRPr="001F04F0">
        <w:rPr>
          <w:rFonts w:ascii="Palatino Linotype" w:eastAsia="MS Mincho" w:hAnsi="Palatino Linotype" w:cs="Arial"/>
          <w:bCs/>
          <w:i/>
          <w:szCs w:val="24"/>
          <w:lang w:val="es-ES_tradnl" w:eastAsia="es-MX"/>
        </w:rPr>
        <w:tab/>
        <w:t xml:space="preserve">RRA 0937/17. Senado de la República. 15 de marzo de 2017. Por unanimidad. Comisionada Ponente Ximena Puente de la Mora. </w:t>
      </w:r>
    </w:p>
    <w:p w14:paraId="216823F2" w14:textId="77777777" w:rsidR="005235C5" w:rsidRPr="001F04F0" w:rsidRDefault="005235C5" w:rsidP="00634FE0">
      <w:pPr>
        <w:spacing w:after="0" w:line="360" w:lineRule="auto"/>
        <w:ind w:left="567"/>
        <w:jc w:val="both"/>
        <w:rPr>
          <w:rFonts w:ascii="Palatino Linotype" w:eastAsia="MS Mincho" w:hAnsi="Palatino Linotype" w:cs="Arial"/>
          <w:i/>
          <w:szCs w:val="24"/>
          <w:lang w:val="es-ES_tradnl" w:eastAsia="es-MX"/>
        </w:rPr>
      </w:pPr>
      <w:r w:rsidRPr="001F04F0">
        <w:rPr>
          <w:rFonts w:ascii="Palatino Linotype" w:eastAsia="MS Mincho" w:hAnsi="Palatino Linotype" w:cs="Arial"/>
          <w:bCs/>
          <w:i/>
          <w:szCs w:val="24"/>
          <w:lang w:val="es-ES_tradnl" w:eastAsia="es-MX"/>
        </w:rPr>
        <w:t>•</w:t>
      </w:r>
      <w:r w:rsidRPr="001F04F0">
        <w:rPr>
          <w:rFonts w:ascii="Palatino Linotype" w:eastAsia="MS Mincho" w:hAnsi="Palatino Linotype" w:cs="Arial"/>
          <w:bCs/>
          <w:i/>
          <w:szCs w:val="24"/>
          <w:lang w:val="es-ES_tradnl" w:eastAsia="es-MX"/>
        </w:rPr>
        <w:tab/>
        <w:t>RRA 0478/17. Secretaría de Relaciones Exteriores. 26 de abril de 2017. Por unanimidad. Comisionada Ponente Areli Cano Guadiana.</w:t>
      </w:r>
      <w:r w:rsidRPr="001F04F0">
        <w:rPr>
          <w:rFonts w:ascii="Palatino Linotype" w:eastAsia="MS Mincho" w:hAnsi="Palatino Linotype" w:cs="Arial"/>
          <w:i/>
          <w:szCs w:val="24"/>
          <w:lang w:val="es-ES_tradnl" w:eastAsia="es-MX"/>
        </w:rPr>
        <w:t>” (SIC)</w:t>
      </w:r>
    </w:p>
    <w:p w14:paraId="3337C133" w14:textId="77777777" w:rsidR="005235C5" w:rsidRPr="001F04F0" w:rsidRDefault="005235C5" w:rsidP="005235C5">
      <w:pPr>
        <w:spacing w:after="0" w:line="360" w:lineRule="auto"/>
        <w:jc w:val="both"/>
        <w:rPr>
          <w:rFonts w:ascii="Palatino Linotype" w:eastAsia="MS Mincho" w:hAnsi="Palatino Linotype" w:cs="Arial"/>
          <w:i/>
          <w:szCs w:val="24"/>
          <w:lang w:val="es-ES_tradnl" w:eastAsia="es-MX"/>
        </w:rPr>
      </w:pPr>
    </w:p>
    <w:p w14:paraId="7CFB8389" w14:textId="77777777" w:rsidR="005235C5" w:rsidRPr="001F04F0" w:rsidRDefault="005235C5" w:rsidP="005235C5">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1F04F0">
        <w:rPr>
          <w:rFonts w:ascii="Palatino Linotype" w:eastAsia="MS Mincho" w:hAnsi="Palatino Linotype" w:cs="Arial"/>
          <w:sz w:val="24"/>
          <w:szCs w:val="24"/>
          <w:lang w:val="es-ES_tradnl" w:eastAsia="es-MX"/>
        </w:rPr>
        <w:t xml:space="preserve">De lo anterior, se desprende que la </w:t>
      </w:r>
      <w:r w:rsidRPr="001F04F0">
        <w:rPr>
          <w:rFonts w:ascii="Palatino Linotype" w:eastAsia="MS Mincho" w:hAnsi="Palatino Linotype" w:cs="Times New Roman"/>
          <w:sz w:val="24"/>
          <w:szCs w:val="24"/>
          <w:lang w:val="es-ES_tradnl" w:eastAsia="es-MX"/>
        </w:rPr>
        <w:t xml:space="preserve">Clave Única de Registro de Población, </w:t>
      </w:r>
      <w:r w:rsidRPr="001F04F0">
        <w:rPr>
          <w:rFonts w:ascii="Palatino Linotype" w:eastAsia="MS Mincho" w:hAnsi="Palatino Linotype" w:cs="Arial"/>
          <w:sz w:val="24"/>
          <w:szCs w:val="24"/>
          <w:lang w:val="es-ES_tradnl" w:eastAsia="es-MX"/>
        </w:rPr>
        <w:t>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57F21FF2" w14:textId="77777777" w:rsidR="005235C5" w:rsidRPr="001F04F0" w:rsidRDefault="005235C5" w:rsidP="005235C5">
      <w:pPr>
        <w:spacing w:after="0" w:line="360" w:lineRule="auto"/>
        <w:contextualSpacing/>
        <w:jc w:val="both"/>
        <w:rPr>
          <w:rFonts w:ascii="Palatino Linotype" w:eastAsia="MS Mincho" w:hAnsi="Palatino Linotype" w:cs="Arial"/>
          <w:sz w:val="24"/>
          <w:szCs w:val="24"/>
          <w:lang w:val="es-ES_tradnl" w:eastAsia="es-MX"/>
        </w:rPr>
      </w:pPr>
    </w:p>
    <w:p w14:paraId="7EC06672" w14:textId="77777777" w:rsidR="005235C5" w:rsidRPr="001F04F0" w:rsidRDefault="005235C5" w:rsidP="005235C5">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1F04F0">
        <w:rPr>
          <w:rFonts w:ascii="Palatino Linotype" w:eastAsia="MS Mincho" w:hAnsi="Palatino Linotype" w:cs="Arial"/>
          <w:sz w:val="24"/>
          <w:szCs w:val="24"/>
          <w:lang w:val="es-ES_tradnl" w:eastAsia="es-MX"/>
        </w:rPr>
        <w:t xml:space="preserve">Por cuanto hace a la </w:t>
      </w:r>
      <w:r w:rsidRPr="001F04F0">
        <w:rPr>
          <w:rFonts w:ascii="Palatino Linotype" w:eastAsia="MS Mincho" w:hAnsi="Palatino Linotype" w:cs="Arial"/>
          <w:b/>
          <w:sz w:val="24"/>
          <w:szCs w:val="24"/>
          <w:lang w:val="es-ES_tradnl" w:eastAsia="es-ES"/>
        </w:rPr>
        <w:t>Clave de cualquier tipo de seguridad social</w:t>
      </w:r>
      <w:r w:rsidRPr="001F04F0">
        <w:rPr>
          <w:rFonts w:ascii="Palatino Linotype" w:eastAsia="MS Mincho" w:hAnsi="Palatino Linotype" w:cs="Arial"/>
          <w:sz w:val="24"/>
          <w:szCs w:val="24"/>
          <w:lang w:val="es-ES_tradnl" w:eastAsia="es-ES"/>
        </w:rPr>
        <w:t xml:space="preserve"> (ISSEMYM, u otros), está integrado por una </w:t>
      </w:r>
      <w:r w:rsidRPr="001F04F0">
        <w:rPr>
          <w:rFonts w:ascii="Palatino Linotype" w:eastAsia="MS Mincho" w:hAnsi="Palatino Linotype" w:cs="Arial"/>
          <w:bCs/>
          <w:sz w:val="24"/>
          <w:szCs w:val="24"/>
          <w:lang w:val="es-ES_tradnl" w:eastAsia="es-MX"/>
        </w:rPr>
        <w:t xml:space="preserve">secuencia de números con los que se identifica a los </w:t>
      </w:r>
      <w:r w:rsidRPr="001F04F0">
        <w:rPr>
          <w:rFonts w:ascii="Palatino Linotype" w:eastAsia="MS Mincho" w:hAnsi="Palatino Linotype" w:cs="Arial"/>
          <w:bCs/>
          <w:sz w:val="24"/>
          <w:szCs w:val="24"/>
          <w:lang w:val="es-ES_tradnl" w:eastAsia="es-MX"/>
        </w:rPr>
        <w:lastRenderedPageBreak/>
        <w:t xml:space="preserve">trabajadores que cubren las cuotas respectivas, asimismo, lo identifica con la fuente de trabajo; por lo que al ser una clave de identificación de los trabajadores, constituye información confidencial, </w:t>
      </w:r>
      <w:r w:rsidRPr="001F04F0">
        <w:rPr>
          <w:rFonts w:ascii="Palatino Linotype" w:eastAsia="MS Mincho" w:hAnsi="Palatino Linotype" w:cs="Arial"/>
          <w:sz w:val="24"/>
          <w:szCs w:val="24"/>
          <w:lang w:val="es-ES_tradnl"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1F04F0">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Pr="001F04F0">
        <w:rPr>
          <w:rFonts w:ascii="Palatino Linotype" w:eastAsia="MS Mincho" w:hAnsi="Palatino Linotype" w:cs="Arial"/>
          <w:sz w:val="24"/>
          <w:szCs w:val="24"/>
          <w:lang w:val="es-ES_tradnl" w:eastAsia="es-MX"/>
        </w:rPr>
        <w:t>.</w:t>
      </w:r>
    </w:p>
    <w:p w14:paraId="362713F5" w14:textId="77777777" w:rsidR="005235C5" w:rsidRPr="001F04F0" w:rsidRDefault="005235C5" w:rsidP="005235C5">
      <w:pPr>
        <w:spacing w:after="0" w:line="240" w:lineRule="auto"/>
        <w:contextualSpacing/>
        <w:rPr>
          <w:rFonts w:ascii="Palatino Linotype" w:eastAsia="MS Mincho" w:hAnsi="Palatino Linotype" w:cs="Arial"/>
          <w:sz w:val="24"/>
          <w:szCs w:val="24"/>
          <w:lang w:val="es-ES_tradnl" w:eastAsia="es-ES"/>
        </w:rPr>
      </w:pPr>
    </w:p>
    <w:p w14:paraId="14357141" w14:textId="77777777" w:rsidR="005235C5" w:rsidRPr="001F04F0" w:rsidRDefault="005235C5" w:rsidP="005235C5">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1F04F0">
        <w:rPr>
          <w:rFonts w:ascii="Palatino Linotype" w:eastAsia="MS Mincho" w:hAnsi="Palatino Linotype" w:cs="Arial"/>
          <w:sz w:val="24"/>
          <w:szCs w:val="24"/>
          <w:lang w:val="es-ES_tradnl" w:eastAsia="es-ES"/>
        </w:rPr>
        <w:t xml:space="preserve">Respecto de los </w:t>
      </w:r>
      <w:r w:rsidRPr="001F04F0">
        <w:rPr>
          <w:rFonts w:ascii="Palatino Linotype" w:eastAsia="MS Mincho" w:hAnsi="Palatino Linotype" w:cs="Arial"/>
          <w:b/>
          <w:sz w:val="24"/>
          <w:szCs w:val="24"/>
          <w:lang w:val="es-ES_tradnl" w:eastAsia="es-ES"/>
        </w:rPr>
        <w:t>préstamos o descuentos</w:t>
      </w:r>
      <w:r w:rsidRPr="001F04F0">
        <w:rPr>
          <w:rFonts w:ascii="Palatino Linotype" w:eastAsia="MS Mincho" w:hAnsi="Palatino Linotype" w:cs="Arial"/>
          <w:sz w:val="24"/>
          <w:szCs w:val="24"/>
          <w:lang w:val="es-ES_tradnl" w:eastAsia="es-ES"/>
        </w:rPr>
        <w:t xml:space="preserve"> </w:t>
      </w:r>
      <w:r w:rsidRPr="001F04F0">
        <w:rPr>
          <w:rFonts w:ascii="Palatino Linotype" w:eastAsia="MS Mincho" w:hAnsi="Palatino Linotype" w:cs="Arial"/>
          <w:b/>
          <w:sz w:val="24"/>
          <w:szCs w:val="24"/>
          <w:lang w:val="es-ES_tradnl" w:eastAsia="es-ES"/>
        </w:rPr>
        <w:t>de carácter personal</w:t>
      </w:r>
      <w:r w:rsidRPr="001F04F0">
        <w:rPr>
          <w:rFonts w:ascii="Palatino Linotype" w:eastAsia="MS Mincho" w:hAnsi="Palatino Linotype" w:cs="Arial"/>
          <w:sz w:val="24"/>
          <w:szCs w:val="24"/>
          <w:lang w:val="es-ES_tradnl" w:eastAsia="es-ES"/>
        </w:rPr>
        <w:t xml:space="preserve">, éstos no deben tener relación con la prestación del servicio; es decir, son confidenciales los préstamos o descuentos que se le hagan a la persona en los que no se involucren instituciones públicas, en virtud de no </w:t>
      </w:r>
      <w:r w:rsidRPr="001F04F0">
        <w:rPr>
          <w:rFonts w:ascii="Palatino Linotype" w:eastAsia="MS Mincho" w:hAnsi="Palatino Linotype" w:cs="Arial"/>
          <w:sz w:val="24"/>
          <w:szCs w:val="24"/>
          <w:lang w:val="es-ES_tradnl" w:eastAsia="es-MX"/>
        </w:rPr>
        <w:t>favorecer  en la transparencia y rendición de cuentas, sino, por el contrario con ello se violentaría la</w:t>
      </w:r>
      <w:r w:rsidRPr="001F04F0">
        <w:rPr>
          <w:rFonts w:ascii="Palatino Linotype" w:eastAsia="MS Mincho" w:hAnsi="Palatino Linotype" w:cs="Times New Roman"/>
          <w:sz w:val="24"/>
          <w:szCs w:val="24"/>
          <w:lang w:val="es-ES_tradnl" w:eastAsia="es-ES"/>
        </w:rPr>
        <w:t xml:space="preserve"> </w:t>
      </w:r>
      <w:r w:rsidRPr="001F04F0">
        <w:rPr>
          <w:rFonts w:ascii="Palatino Linotype" w:eastAsia="MS Mincho" w:hAnsi="Palatino Linotype" w:cs="Arial"/>
          <w:sz w:val="24"/>
          <w:szCs w:val="24"/>
          <w:lang w:val="es-ES_tradnl" w:eastAsia="es-MX"/>
        </w:rPr>
        <w:t>protección de información confidencial, porque incide en la intimidad de un individuo</w:t>
      </w:r>
      <w:r w:rsidRPr="001F04F0">
        <w:rPr>
          <w:rFonts w:ascii="Palatino Linotype" w:eastAsia="MS Mincho" w:hAnsi="Palatino Linotype" w:cs="Times New Roman"/>
          <w:sz w:val="24"/>
          <w:szCs w:val="24"/>
          <w:lang w:val="es-ES_tradnl" w:eastAsia="es-ES"/>
        </w:rPr>
        <w:t xml:space="preserve"> </w:t>
      </w:r>
      <w:r w:rsidRPr="001F04F0">
        <w:rPr>
          <w:rFonts w:ascii="Palatino Linotype" w:eastAsia="MS Mincho" w:hAnsi="Palatino Linotype" w:cs="Arial"/>
          <w:sz w:val="24"/>
          <w:szCs w:val="24"/>
          <w:lang w:val="es-ES_tradnl" w:eastAsia="es-MX"/>
        </w:rPr>
        <w:t>identificado.</w:t>
      </w:r>
    </w:p>
    <w:p w14:paraId="61467685" w14:textId="77777777" w:rsidR="005235C5" w:rsidRPr="001F04F0" w:rsidRDefault="005235C5" w:rsidP="005235C5">
      <w:pPr>
        <w:spacing w:after="0" w:line="240" w:lineRule="auto"/>
        <w:contextualSpacing/>
        <w:rPr>
          <w:rFonts w:ascii="Palatino Linotype" w:eastAsia="MS Mincho" w:hAnsi="Palatino Linotype" w:cs="Arial"/>
          <w:sz w:val="24"/>
          <w:szCs w:val="24"/>
          <w:lang w:val="es-ES_tradnl" w:eastAsia="es-MX"/>
        </w:rPr>
      </w:pPr>
    </w:p>
    <w:p w14:paraId="673DB716" w14:textId="77777777" w:rsidR="005235C5" w:rsidRPr="001F04F0" w:rsidRDefault="005235C5" w:rsidP="005235C5">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1F04F0">
        <w:rPr>
          <w:rFonts w:ascii="Palatino Linotype" w:eastAsia="MS Mincho" w:hAnsi="Palatino Linotype" w:cs="Arial"/>
          <w:sz w:val="24"/>
          <w:szCs w:val="24"/>
          <w:lang w:val="es-ES_tradnl" w:eastAsia="es-MX"/>
        </w:rPr>
        <w:t xml:space="preserve">Por su parte, el </w:t>
      </w:r>
      <w:r w:rsidRPr="001F04F0">
        <w:rPr>
          <w:rFonts w:ascii="Palatino Linotype" w:eastAsia="MS Mincho" w:hAnsi="Palatino Linotype" w:cs="Arial"/>
          <w:sz w:val="24"/>
          <w:szCs w:val="24"/>
          <w:lang w:val="es-ES_tradnl" w:eastAsia="es-ES"/>
        </w:rPr>
        <w:t>artículo 84 de la Ley del Trabajo de los Servidores Públicos del Estado y Municipios, señala:</w:t>
      </w:r>
    </w:p>
    <w:p w14:paraId="45A5C0FA" w14:textId="77777777" w:rsidR="005235C5" w:rsidRPr="001F04F0" w:rsidRDefault="005235C5" w:rsidP="005235C5">
      <w:pPr>
        <w:spacing w:after="0" w:line="360" w:lineRule="auto"/>
        <w:jc w:val="both"/>
        <w:rPr>
          <w:rFonts w:ascii="Palatino Linotype" w:eastAsia="MS Mincho" w:hAnsi="Palatino Linotype" w:cs="Arial"/>
          <w:sz w:val="24"/>
          <w:szCs w:val="24"/>
          <w:lang w:val="es-ES_tradnl" w:eastAsia="es-ES"/>
        </w:rPr>
      </w:pPr>
    </w:p>
    <w:p w14:paraId="02E90593" w14:textId="77777777" w:rsidR="005235C5" w:rsidRPr="001F04F0" w:rsidRDefault="005235C5" w:rsidP="00634FE0">
      <w:pPr>
        <w:tabs>
          <w:tab w:val="left" w:pos="7938"/>
        </w:tabs>
        <w:spacing w:after="0" w:line="360" w:lineRule="auto"/>
        <w:ind w:left="567"/>
        <w:jc w:val="both"/>
        <w:rPr>
          <w:rFonts w:ascii="Palatino Linotype" w:eastAsia="MS Mincho" w:hAnsi="Palatino Linotype" w:cs="Arial"/>
          <w:b/>
          <w:bCs/>
          <w:i/>
          <w:szCs w:val="24"/>
          <w:lang w:val="es-ES_tradnl" w:eastAsia="es-ES"/>
        </w:rPr>
      </w:pPr>
      <w:r w:rsidRPr="001F04F0">
        <w:rPr>
          <w:rFonts w:ascii="Palatino Linotype" w:eastAsia="MS Mincho" w:hAnsi="Palatino Linotype" w:cs="Arial"/>
          <w:b/>
          <w:bCs/>
          <w:i/>
          <w:szCs w:val="24"/>
          <w:lang w:val="es-ES_tradnl" w:eastAsia="es-ES"/>
        </w:rPr>
        <w:t>“ARTICULO 84. Sólo podrán hacerse retenciones, descuentos o deducciones al sueldo de los servidores públicos por concepto de:</w:t>
      </w:r>
    </w:p>
    <w:p w14:paraId="40878835" w14:textId="77777777" w:rsidR="005235C5" w:rsidRPr="001F04F0" w:rsidRDefault="005235C5" w:rsidP="00634FE0">
      <w:pPr>
        <w:tabs>
          <w:tab w:val="left" w:pos="7938"/>
        </w:tabs>
        <w:spacing w:after="0" w:line="360" w:lineRule="auto"/>
        <w:ind w:left="567"/>
        <w:jc w:val="both"/>
        <w:rPr>
          <w:rFonts w:ascii="Palatino Linotype" w:eastAsia="MS Mincho" w:hAnsi="Palatino Linotype" w:cs="Arial"/>
          <w:bCs/>
          <w:i/>
          <w:szCs w:val="24"/>
          <w:lang w:val="es-ES_tradnl" w:eastAsia="es-ES"/>
        </w:rPr>
      </w:pPr>
      <w:r w:rsidRPr="001F04F0">
        <w:rPr>
          <w:rFonts w:ascii="Palatino Linotype" w:eastAsia="MS Mincho" w:hAnsi="Palatino Linotype" w:cs="Arial"/>
          <w:bCs/>
          <w:i/>
          <w:szCs w:val="24"/>
          <w:lang w:val="es-ES_tradnl" w:eastAsia="es-ES"/>
        </w:rPr>
        <w:t>I. Gravámenes fiscales relacionados con el sueldo;</w:t>
      </w:r>
    </w:p>
    <w:p w14:paraId="2A812EC0" w14:textId="77777777" w:rsidR="005235C5" w:rsidRPr="001F04F0" w:rsidRDefault="005235C5" w:rsidP="00634FE0">
      <w:pPr>
        <w:tabs>
          <w:tab w:val="left" w:pos="7938"/>
        </w:tabs>
        <w:spacing w:after="0" w:line="360" w:lineRule="auto"/>
        <w:ind w:left="567"/>
        <w:jc w:val="both"/>
        <w:rPr>
          <w:rFonts w:ascii="Palatino Linotype" w:eastAsia="MS Mincho" w:hAnsi="Palatino Linotype" w:cs="Arial"/>
          <w:bCs/>
          <w:i/>
          <w:szCs w:val="24"/>
          <w:lang w:val="es-ES_tradnl" w:eastAsia="es-ES"/>
        </w:rPr>
      </w:pPr>
      <w:r w:rsidRPr="001F04F0">
        <w:rPr>
          <w:rFonts w:ascii="Palatino Linotype" w:eastAsia="MS Mincho" w:hAnsi="Palatino Linotype" w:cs="Arial"/>
          <w:bCs/>
          <w:i/>
          <w:szCs w:val="24"/>
          <w:lang w:val="es-ES_tradnl" w:eastAsia="es-ES"/>
        </w:rPr>
        <w:lastRenderedPageBreak/>
        <w:t>II. Deudas contraídas con las instituciones públicas o dependencias por concepto de anticipos de sueldo, pagos hechos con exceso, errores o pérdidas debidamente comprobados;</w:t>
      </w:r>
    </w:p>
    <w:p w14:paraId="38EB4FE5" w14:textId="77777777" w:rsidR="005235C5" w:rsidRPr="001F04F0" w:rsidRDefault="005235C5" w:rsidP="00634FE0">
      <w:pPr>
        <w:tabs>
          <w:tab w:val="left" w:pos="7938"/>
        </w:tabs>
        <w:spacing w:after="0" w:line="360" w:lineRule="auto"/>
        <w:ind w:left="567"/>
        <w:jc w:val="both"/>
        <w:rPr>
          <w:rFonts w:ascii="Palatino Linotype" w:eastAsia="MS Mincho" w:hAnsi="Palatino Linotype" w:cs="Arial"/>
          <w:bCs/>
          <w:i/>
          <w:szCs w:val="24"/>
          <w:lang w:val="es-ES_tradnl" w:eastAsia="es-ES"/>
        </w:rPr>
      </w:pPr>
      <w:r w:rsidRPr="001F04F0">
        <w:rPr>
          <w:rFonts w:ascii="Palatino Linotype" w:eastAsia="MS Mincho" w:hAnsi="Palatino Linotype" w:cs="Arial"/>
          <w:bCs/>
          <w:i/>
          <w:szCs w:val="24"/>
          <w:lang w:val="es-ES_tradnl" w:eastAsia="es-ES"/>
        </w:rPr>
        <w:t>III. Cuotas sindicales;</w:t>
      </w:r>
    </w:p>
    <w:p w14:paraId="3664DD5B" w14:textId="77777777" w:rsidR="005235C5" w:rsidRPr="001F04F0" w:rsidRDefault="005235C5" w:rsidP="00634FE0">
      <w:pPr>
        <w:tabs>
          <w:tab w:val="left" w:pos="7938"/>
        </w:tabs>
        <w:spacing w:after="0" w:line="360" w:lineRule="auto"/>
        <w:ind w:left="567"/>
        <w:jc w:val="both"/>
        <w:rPr>
          <w:rFonts w:ascii="Palatino Linotype" w:eastAsia="MS Mincho" w:hAnsi="Palatino Linotype" w:cs="Arial"/>
          <w:bCs/>
          <w:i/>
          <w:szCs w:val="24"/>
          <w:lang w:val="es-ES_tradnl" w:eastAsia="es-ES"/>
        </w:rPr>
      </w:pPr>
      <w:r w:rsidRPr="001F04F0">
        <w:rPr>
          <w:rFonts w:ascii="Palatino Linotype" w:eastAsia="MS Mincho" w:hAnsi="Palatino Linotype" w:cs="Arial"/>
          <w:bCs/>
          <w:i/>
          <w:szCs w:val="24"/>
          <w:lang w:val="es-ES_tradnl" w:eastAsia="es-ES"/>
        </w:rPr>
        <w:t>IV. Cuotas de aportación a fondos para la constitución de cooperativas y de cajas de ahorro, siempre que el servidor público hubiese manifestado previamente, de manera expresa, su conformidad;</w:t>
      </w:r>
    </w:p>
    <w:p w14:paraId="568CCBBE" w14:textId="77777777" w:rsidR="005235C5" w:rsidRPr="001F04F0" w:rsidRDefault="005235C5" w:rsidP="00634FE0">
      <w:pPr>
        <w:tabs>
          <w:tab w:val="left" w:pos="7938"/>
        </w:tabs>
        <w:spacing w:after="0" w:line="360" w:lineRule="auto"/>
        <w:ind w:left="567"/>
        <w:jc w:val="both"/>
        <w:rPr>
          <w:rFonts w:ascii="Palatino Linotype" w:eastAsia="MS Mincho" w:hAnsi="Palatino Linotype" w:cs="Arial"/>
          <w:bCs/>
          <w:i/>
          <w:szCs w:val="24"/>
          <w:lang w:val="es-ES_tradnl" w:eastAsia="es-ES"/>
        </w:rPr>
      </w:pPr>
      <w:r w:rsidRPr="001F04F0">
        <w:rPr>
          <w:rFonts w:ascii="Palatino Linotype" w:eastAsia="MS Mincho" w:hAnsi="Palatino Linotype" w:cs="Arial"/>
          <w:bCs/>
          <w:i/>
          <w:szCs w:val="24"/>
          <w:lang w:val="es-ES_tradnl" w:eastAsia="es-ES"/>
        </w:rPr>
        <w:t>V. Descuentos ordenados por el Instituto de Seguridad Social del Estado de México y Municipios, con motivo de cuotas y obligaciones contraídas con éste por los servidores públicos;</w:t>
      </w:r>
    </w:p>
    <w:p w14:paraId="72711023" w14:textId="77777777" w:rsidR="005235C5" w:rsidRPr="001F04F0" w:rsidRDefault="005235C5" w:rsidP="00634FE0">
      <w:pPr>
        <w:tabs>
          <w:tab w:val="left" w:pos="7938"/>
        </w:tabs>
        <w:spacing w:after="0" w:line="360" w:lineRule="auto"/>
        <w:ind w:left="567"/>
        <w:jc w:val="both"/>
        <w:rPr>
          <w:rFonts w:ascii="Palatino Linotype" w:eastAsia="MS Mincho" w:hAnsi="Palatino Linotype" w:cs="Arial"/>
          <w:b/>
          <w:bCs/>
          <w:i/>
          <w:szCs w:val="24"/>
          <w:lang w:val="es-ES_tradnl" w:eastAsia="es-ES"/>
        </w:rPr>
      </w:pPr>
      <w:r w:rsidRPr="001F04F0">
        <w:rPr>
          <w:rFonts w:ascii="Palatino Linotype" w:eastAsia="MS Mincho" w:hAnsi="Palatino Linotype" w:cs="Arial"/>
          <w:b/>
          <w:bCs/>
          <w:i/>
          <w:szCs w:val="24"/>
          <w:lang w:val="es-ES_tradnl" w:eastAsia="es-ES"/>
        </w:rPr>
        <w:t>VI. Obligaciones a cargo del servidor público con las que haya consentido, derivadas de la adquisición o del uso de habitaciones consideradas como de interés social;</w:t>
      </w:r>
    </w:p>
    <w:p w14:paraId="7684FFEE" w14:textId="77777777" w:rsidR="005235C5" w:rsidRPr="001F04F0" w:rsidRDefault="005235C5" w:rsidP="00634FE0">
      <w:pPr>
        <w:spacing w:after="0" w:line="360" w:lineRule="auto"/>
        <w:ind w:left="567"/>
        <w:jc w:val="both"/>
        <w:rPr>
          <w:rFonts w:ascii="Palatino Linotype" w:eastAsia="MS Mincho" w:hAnsi="Palatino Linotype" w:cs="Arial"/>
          <w:bCs/>
          <w:i/>
          <w:szCs w:val="24"/>
          <w:lang w:val="es-ES_tradnl" w:eastAsia="es-ES"/>
        </w:rPr>
      </w:pPr>
      <w:r w:rsidRPr="001F04F0">
        <w:rPr>
          <w:rFonts w:ascii="Palatino Linotype" w:eastAsia="MS Mincho" w:hAnsi="Palatino Linotype" w:cs="Arial"/>
          <w:bCs/>
          <w:i/>
          <w:szCs w:val="24"/>
          <w:lang w:val="es-ES_tradnl" w:eastAsia="es-ES"/>
        </w:rPr>
        <w:t>VII. Faltas de puntualidad o de asistencia injustificadas;</w:t>
      </w:r>
    </w:p>
    <w:p w14:paraId="675B38FB" w14:textId="77777777" w:rsidR="005235C5" w:rsidRPr="001F04F0" w:rsidRDefault="005235C5" w:rsidP="00634FE0">
      <w:pPr>
        <w:spacing w:after="0" w:line="360" w:lineRule="auto"/>
        <w:ind w:left="567"/>
        <w:jc w:val="both"/>
        <w:rPr>
          <w:rFonts w:ascii="Palatino Linotype" w:eastAsia="MS Mincho" w:hAnsi="Palatino Linotype" w:cs="Arial"/>
          <w:bCs/>
          <w:i/>
          <w:szCs w:val="24"/>
          <w:lang w:val="es-ES_tradnl" w:eastAsia="es-ES"/>
        </w:rPr>
      </w:pPr>
      <w:r w:rsidRPr="001F04F0">
        <w:rPr>
          <w:rFonts w:ascii="Palatino Linotype" w:eastAsia="MS Mincho" w:hAnsi="Palatino Linotype" w:cs="Arial"/>
          <w:b/>
          <w:bCs/>
          <w:i/>
          <w:szCs w:val="24"/>
          <w:lang w:val="es-ES_tradnl" w:eastAsia="es-ES"/>
        </w:rPr>
        <w:t>VIII. Pensiones alimenticias ordenadas por la autoridad judicial;</w:t>
      </w:r>
      <w:r w:rsidRPr="001F04F0">
        <w:rPr>
          <w:rFonts w:ascii="Palatino Linotype" w:eastAsia="MS Mincho" w:hAnsi="Palatino Linotype" w:cs="Arial"/>
          <w:bCs/>
          <w:i/>
          <w:szCs w:val="24"/>
          <w:lang w:val="es-ES_tradnl" w:eastAsia="es-ES"/>
        </w:rPr>
        <w:t xml:space="preserve"> o</w:t>
      </w:r>
    </w:p>
    <w:p w14:paraId="31A5E833" w14:textId="77777777" w:rsidR="005235C5" w:rsidRPr="001F04F0" w:rsidRDefault="005235C5" w:rsidP="00634FE0">
      <w:pPr>
        <w:spacing w:after="0" w:line="360" w:lineRule="auto"/>
        <w:ind w:left="567"/>
        <w:jc w:val="both"/>
        <w:rPr>
          <w:rFonts w:ascii="Palatino Linotype" w:eastAsia="MS Mincho" w:hAnsi="Palatino Linotype" w:cs="Arial"/>
          <w:b/>
          <w:bCs/>
          <w:i/>
          <w:szCs w:val="24"/>
          <w:lang w:val="es-ES_tradnl" w:eastAsia="es-ES"/>
        </w:rPr>
      </w:pPr>
      <w:r w:rsidRPr="001F04F0">
        <w:rPr>
          <w:rFonts w:ascii="Palatino Linotype" w:eastAsia="MS Mincho" w:hAnsi="Palatino Linotype" w:cs="Arial"/>
          <w:b/>
          <w:bCs/>
          <w:i/>
          <w:szCs w:val="24"/>
          <w:lang w:val="es-ES_tradnl" w:eastAsia="es-ES"/>
        </w:rPr>
        <w:t>IX. Cualquier otro convenido con instituciones de servicios y aceptado por el servidor público.</w:t>
      </w:r>
    </w:p>
    <w:p w14:paraId="44C9BF66" w14:textId="77777777" w:rsidR="005235C5" w:rsidRPr="001F04F0" w:rsidRDefault="005235C5" w:rsidP="00634FE0">
      <w:pPr>
        <w:spacing w:after="0" w:line="360" w:lineRule="auto"/>
        <w:ind w:left="567"/>
        <w:jc w:val="both"/>
        <w:rPr>
          <w:rFonts w:ascii="Palatino Linotype" w:eastAsia="MS Mincho" w:hAnsi="Palatino Linotype" w:cs="Arial"/>
          <w:bCs/>
          <w:i/>
          <w:szCs w:val="24"/>
          <w:lang w:val="es-ES_tradnl" w:eastAsia="es-ES"/>
        </w:rPr>
      </w:pPr>
      <w:r w:rsidRPr="001F04F0">
        <w:rPr>
          <w:rFonts w:ascii="Palatino Linotype" w:eastAsia="MS Mincho" w:hAnsi="Palatino Linotype" w:cs="Arial"/>
          <w:bCs/>
          <w:i/>
          <w:szCs w:val="24"/>
          <w:lang w:val="es-ES_tradnl"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0AC081DA" w14:textId="77777777" w:rsidR="005235C5" w:rsidRPr="001F04F0" w:rsidRDefault="005235C5" w:rsidP="005235C5">
      <w:pPr>
        <w:spacing w:after="0" w:line="360" w:lineRule="auto"/>
        <w:jc w:val="both"/>
        <w:rPr>
          <w:rFonts w:ascii="Palatino Linotype" w:eastAsia="MS Mincho" w:hAnsi="Palatino Linotype" w:cs="Arial"/>
          <w:b/>
          <w:bCs/>
          <w:i/>
          <w:szCs w:val="24"/>
          <w:lang w:val="es-ES_tradnl" w:eastAsia="es-ES"/>
        </w:rPr>
      </w:pPr>
    </w:p>
    <w:p w14:paraId="16423ADA" w14:textId="77777777" w:rsidR="005235C5" w:rsidRPr="001F04F0" w:rsidRDefault="005235C5" w:rsidP="005235C5">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ES"/>
        </w:rPr>
      </w:pPr>
      <w:r w:rsidRPr="001F04F0">
        <w:rPr>
          <w:rFonts w:ascii="Palatino Linotype" w:eastAsia="MS Mincho" w:hAnsi="Palatino Linotype" w:cs="Arial"/>
          <w:sz w:val="24"/>
          <w:szCs w:val="24"/>
          <w:lang w:val="es-ES_tradnl" w:eastAsia="es-ES"/>
        </w:rPr>
        <w:lastRenderedPageBreak/>
        <w:t xml:space="preserve">Derivado de lo anterior, la Ley establece claramente cuáles son esos descuentos o gravámenes que directamente se relacionan con las obligaciones adquiridas como servidores públicos y aquéllos que únicamente inciden en su vida privada. De este modo, </w:t>
      </w:r>
      <w:r w:rsidRPr="001F04F0">
        <w:rPr>
          <w:rFonts w:ascii="Palatino Linotype" w:eastAsia="MS Mincho" w:hAnsi="Palatino Linotype" w:cs="Arial"/>
          <w:b/>
          <w:sz w:val="24"/>
          <w:szCs w:val="24"/>
          <w:lang w:val="es-ES_tradnl" w:eastAsia="es-ES"/>
        </w:rPr>
        <w:t>descuentos por pensiones alimenticias o créditos adquiridos</w:t>
      </w:r>
      <w:r w:rsidRPr="001F04F0">
        <w:rPr>
          <w:rFonts w:ascii="Palatino Linotype" w:eastAsia="MS Mincho" w:hAnsi="Palatino Linotype" w:cs="Arial"/>
          <w:sz w:val="24"/>
          <w:szCs w:val="24"/>
          <w:lang w:val="es-ES_tradnl" w:eastAsia="es-ES"/>
        </w:rPr>
        <w:t xml:space="preserve"> con instituciones privadas o públicas pero que fueron contraídas en forma individual, son información que debe clasificarse como confidencial.</w:t>
      </w:r>
    </w:p>
    <w:p w14:paraId="05D86895" w14:textId="77777777" w:rsidR="005235C5" w:rsidRPr="001F04F0" w:rsidRDefault="005235C5" w:rsidP="005235C5">
      <w:pPr>
        <w:spacing w:after="0" w:line="360" w:lineRule="auto"/>
        <w:contextualSpacing/>
        <w:jc w:val="both"/>
        <w:rPr>
          <w:rFonts w:ascii="Palatino Linotype" w:eastAsia="MS Mincho" w:hAnsi="Palatino Linotype" w:cs="Arial"/>
          <w:sz w:val="24"/>
          <w:szCs w:val="24"/>
          <w:lang w:val="es-ES_tradnl" w:eastAsia="es-ES"/>
        </w:rPr>
      </w:pPr>
    </w:p>
    <w:p w14:paraId="5A30D61F" w14:textId="77777777" w:rsidR="005235C5" w:rsidRPr="001F04F0" w:rsidRDefault="005235C5" w:rsidP="005235C5">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ES"/>
        </w:rPr>
      </w:pPr>
      <w:r w:rsidRPr="001F04F0">
        <w:rPr>
          <w:rFonts w:ascii="Palatino Linotype" w:eastAsia="MS Mincho" w:hAnsi="Palatino Linotype" w:cs="Arial"/>
          <w:sz w:val="24"/>
          <w:szCs w:val="24"/>
          <w:lang w:val="es-ES_tradnl" w:eastAsia="es-ES"/>
        </w:rPr>
        <w:t>Ese contexto es de precisar que se tendrá a bien ordenar la entrega de la información correspondiente a la nómina general de todos el personal adscrito a la administración pública municipal actual de manera disociada,</w:t>
      </w:r>
      <w:r w:rsidRPr="001F04F0">
        <w:rPr>
          <w:rFonts w:ascii="Palatino Linotype" w:hAnsi="Palatino Linotype"/>
          <w:shd w:val="clear" w:color="auto" w:fill="FFFF00"/>
        </w:rPr>
        <w:t xml:space="preserve"> </w:t>
      </w:r>
      <w:r w:rsidRPr="001F04F0">
        <w:rPr>
          <w:rFonts w:ascii="Palatino Linotype" w:eastAsia="MS Mincho" w:hAnsi="Palatino Linotype" w:cs="Arial"/>
          <w:sz w:val="24"/>
          <w:szCs w:val="24"/>
          <w:lang w:val="es-ES_tradnl" w:eastAsia="es-ES"/>
        </w:rPr>
        <w:t>ello obedece a que es un criterio que predomina en la mayoría de los integrantes del Pleno de este Instituto, y no así por ser un criterio adoptado por esta Ponencia que resuelve, motivo por el cual en su momento se emitirá el voto que corresponda.</w:t>
      </w:r>
    </w:p>
    <w:p w14:paraId="1E9353BB" w14:textId="77777777" w:rsidR="005235C5" w:rsidRPr="001F04F0" w:rsidRDefault="005235C5" w:rsidP="005235C5">
      <w:pPr>
        <w:contextualSpacing/>
        <w:rPr>
          <w:rFonts w:ascii="Palatino Linotype" w:eastAsia="Times New Roman" w:hAnsi="Palatino Linotype" w:cs="Arial"/>
          <w:sz w:val="24"/>
          <w:szCs w:val="24"/>
          <w:lang w:eastAsia="es-MX"/>
        </w:rPr>
      </w:pPr>
    </w:p>
    <w:p w14:paraId="14FFF910" w14:textId="77777777" w:rsidR="005235C5" w:rsidRPr="001F04F0" w:rsidRDefault="005235C5" w:rsidP="005235C5">
      <w:pPr>
        <w:numPr>
          <w:ilvl w:val="0"/>
          <w:numId w:val="2"/>
        </w:numPr>
        <w:spacing w:after="0" w:line="360" w:lineRule="auto"/>
        <w:ind w:left="0" w:firstLine="0"/>
        <w:contextualSpacing/>
        <w:jc w:val="both"/>
        <w:rPr>
          <w:rFonts w:ascii="Palatino Linotype" w:eastAsia="MS Mincho" w:hAnsi="Palatino Linotype" w:cs="Arial"/>
          <w:color w:val="FF0000"/>
          <w:sz w:val="24"/>
          <w:szCs w:val="24"/>
          <w:lang w:val="es-ES_tradnl" w:eastAsia="es-ES"/>
        </w:rPr>
      </w:pPr>
      <w:r w:rsidRPr="001F04F0">
        <w:rPr>
          <w:rFonts w:ascii="Palatino Linotype" w:eastAsia="Times New Roman" w:hAnsi="Palatino Linotype" w:cs="Arial"/>
          <w:color w:val="222222"/>
          <w:sz w:val="24"/>
          <w:szCs w:val="24"/>
          <w:lang w:eastAsia="es-MX"/>
        </w:rPr>
        <w:t xml:space="preserve">En caso concreto es de observarse que la información que deberá entregar el </w:t>
      </w:r>
      <w:r w:rsidRPr="001F04F0">
        <w:rPr>
          <w:rFonts w:ascii="Palatino Linotype" w:eastAsia="Times New Roman" w:hAnsi="Palatino Linotype" w:cs="Arial"/>
          <w:b/>
          <w:color w:val="222222"/>
          <w:sz w:val="24"/>
          <w:szCs w:val="24"/>
          <w:lang w:eastAsia="es-MX"/>
        </w:rPr>
        <w:t xml:space="preserve">SUJETO OBLIGADO </w:t>
      </w:r>
      <w:r w:rsidRPr="001F04F0">
        <w:rPr>
          <w:rFonts w:ascii="Palatino Linotype" w:eastAsia="Times New Roman" w:hAnsi="Palatino Linotype" w:cs="Arial"/>
          <w:color w:val="222222"/>
          <w:sz w:val="24"/>
          <w:szCs w:val="24"/>
          <w:lang w:eastAsia="es-MX"/>
        </w:rPr>
        <w:t>en su versión pública y sustentada por el acuerdo emitido por el Comité de Transparencia refiere en su totalidad a</w:t>
      </w:r>
      <w:r w:rsidRPr="001F04F0">
        <w:rPr>
          <w:rFonts w:ascii="Palatino Linotype" w:hAnsi="Palatino Linotype"/>
          <w:sz w:val="24"/>
          <w:szCs w:val="24"/>
        </w:rPr>
        <w:t xml:space="preserve"> la </w:t>
      </w:r>
      <w:r w:rsidRPr="001F04F0">
        <w:rPr>
          <w:rFonts w:ascii="Palatino Linotype" w:hAnsi="Palatino Linotype"/>
          <w:b/>
          <w:sz w:val="24"/>
          <w:szCs w:val="24"/>
          <w:u w:val="single"/>
        </w:rPr>
        <w:t>Dirección de Seguridad Pública y Tránsito Municipal del Ayuntamiento de Valle de Chalco Solidaridad</w:t>
      </w:r>
      <w:r w:rsidRPr="001F04F0">
        <w:rPr>
          <w:rFonts w:ascii="Palatino Linotype" w:hAnsi="Palatino Linotype"/>
          <w:sz w:val="24"/>
          <w:szCs w:val="24"/>
        </w:rPr>
        <w:t xml:space="preserve">, la cual pone en riesgo a los integrantes de la mencionada Área Administrativa derivado de las funciones encomendadas en términos del artículo 21 párrafo noveno de la Constitución Política de los Estados Unidos Mexicanos, de las cuales se desprenden entre otras la prevención de los delitos, investigación y persecución </w:t>
      </w:r>
      <w:r w:rsidRPr="001F04F0">
        <w:rPr>
          <w:rFonts w:ascii="Palatino Linotype" w:hAnsi="Palatino Linotype"/>
          <w:sz w:val="24"/>
          <w:szCs w:val="24"/>
        </w:rPr>
        <w:lastRenderedPageBreak/>
        <w:t xml:space="preserve">para hacerla efectiva, lo cual permite a éste Órgano Garante proteger los datos de los datos de los servidores públicos que integran dicha Dirección por lo cual, la entrega de la información habrá de </w:t>
      </w:r>
      <w:r w:rsidRPr="001F04F0">
        <w:rPr>
          <w:rFonts w:ascii="Palatino Linotype" w:hAnsi="Palatino Linotype"/>
          <w:b/>
          <w:sz w:val="24"/>
          <w:szCs w:val="24"/>
          <w:u w:val="double"/>
        </w:rPr>
        <w:t>DISOCIARSE</w:t>
      </w:r>
      <w:r w:rsidRPr="001F04F0">
        <w:rPr>
          <w:rFonts w:ascii="Palatino Linotype" w:hAnsi="Palatino Linotype"/>
          <w:sz w:val="24"/>
          <w:szCs w:val="24"/>
        </w:rPr>
        <w:t>, es decir, los datos personales de los policías no pueden asociarse a sus titulares, ni permitir por su estructura, contenido o grado de desagregación, la identificación individual de los mismos, tal y como lo establece el artículo 4 fracción XVI de la</w:t>
      </w:r>
      <w:r w:rsidRPr="001F04F0">
        <w:rPr>
          <w:rFonts w:ascii="Palatino Linotype" w:hAnsi="Palatino Linotype"/>
          <w:b/>
          <w:sz w:val="24"/>
          <w:szCs w:val="24"/>
        </w:rPr>
        <w:t xml:space="preserve"> </w:t>
      </w:r>
      <w:r w:rsidRPr="001F04F0">
        <w:rPr>
          <w:rFonts w:ascii="Palatino Linotype" w:hAnsi="Palatino Linotype"/>
          <w:b/>
          <w:sz w:val="24"/>
          <w:szCs w:val="24"/>
          <w:shd w:val="clear" w:color="auto" w:fill="FFFFFF"/>
        </w:rPr>
        <w:t>Ley de Protección de Datos Personales en Posesión de Sujetos Obligados del Estado de México y Municipio</w:t>
      </w:r>
      <w:r w:rsidRPr="001F04F0">
        <w:rPr>
          <w:rFonts w:ascii="Palatino Linotype" w:hAnsi="Palatino Linotype"/>
          <w:b/>
          <w:sz w:val="24"/>
          <w:szCs w:val="24"/>
        </w:rPr>
        <w:t>s,</w:t>
      </w:r>
      <w:r w:rsidRPr="001F04F0">
        <w:rPr>
          <w:rFonts w:ascii="Palatino Linotype" w:hAnsi="Palatino Linotype"/>
          <w:sz w:val="24"/>
          <w:szCs w:val="24"/>
        </w:rPr>
        <w:t xml:space="preserve"> que refiere:</w:t>
      </w:r>
    </w:p>
    <w:p w14:paraId="3B02A345" w14:textId="77777777" w:rsidR="005235C5" w:rsidRPr="001F04F0" w:rsidRDefault="005235C5" w:rsidP="005235C5">
      <w:pPr>
        <w:spacing w:line="360" w:lineRule="auto"/>
        <w:ind w:right="616"/>
        <w:jc w:val="both"/>
        <w:rPr>
          <w:rFonts w:ascii="Palatino Linotype" w:hAnsi="Palatino Linotype"/>
        </w:rPr>
      </w:pPr>
    </w:p>
    <w:p w14:paraId="6F3E5A57" w14:textId="77777777" w:rsidR="005235C5" w:rsidRPr="001F04F0" w:rsidRDefault="005235C5" w:rsidP="00634FE0">
      <w:pPr>
        <w:spacing w:line="360" w:lineRule="auto"/>
        <w:ind w:left="567" w:right="616"/>
        <w:jc w:val="both"/>
        <w:rPr>
          <w:rFonts w:ascii="Palatino Linotype" w:hAnsi="Palatino Linotype"/>
          <w:i/>
        </w:rPr>
      </w:pPr>
      <w:r w:rsidRPr="001F04F0">
        <w:rPr>
          <w:rFonts w:ascii="Palatino Linotype" w:hAnsi="Palatino Linotype"/>
          <w:i/>
        </w:rPr>
        <w:t>“</w:t>
      </w:r>
      <w:r w:rsidRPr="001F04F0">
        <w:rPr>
          <w:rFonts w:ascii="Palatino Linotype" w:hAnsi="Palatino Linotype"/>
          <w:b/>
          <w:i/>
        </w:rPr>
        <w:t>Artículo 4</w:t>
      </w:r>
      <w:r w:rsidRPr="001F04F0">
        <w:rPr>
          <w:rFonts w:ascii="Palatino Linotype" w:hAnsi="Palatino Linotype"/>
          <w:i/>
        </w:rPr>
        <w:t>.- Para los efectos de esta Ley se entenderá por:</w:t>
      </w:r>
    </w:p>
    <w:p w14:paraId="461CB85C" w14:textId="77777777" w:rsidR="005235C5" w:rsidRPr="001F04F0" w:rsidRDefault="005235C5" w:rsidP="00634FE0">
      <w:pPr>
        <w:spacing w:line="360" w:lineRule="auto"/>
        <w:ind w:left="567" w:right="616"/>
        <w:jc w:val="both"/>
        <w:rPr>
          <w:rFonts w:ascii="Palatino Linotype" w:hAnsi="Palatino Linotype"/>
          <w:i/>
        </w:rPr>
      </w:pPr>
      <w:r w:rsidRPr="001F04F0">
        <w:rPr>
          <w:rFonts w:ascii="Palatino Linotype" w:hAnsi="Palatino Linotype"/>
          <w:i/>
        </w:rPr>
        <w:t>…</w:t>
      </w:r>
    </w:p>
    <w:p w14:paraId="56D98BE5" w14:textId="77777777" w:rsidR="005235C5" w:rsidRPr="001F04F0" w:rsidRDefault="005235C5" w:rsidP="00634FE0">
      <w:pPr>
        <w:spacing w:line="360" w:lineRule="auto"/>
        <w:ind w:left="567" w:right="616"/>
        <w:jc w:val="both"/>
        <w:rPr>
          <w:rFonts w:ascii="Palatino Linotype" w:hAnsi="Palatino Linotype"/>
          <w:i/>
        </w:rPr>
      </w:pPr>
      <w:r w:rsidRPr="001F04F0">
        <w:rPr>
          <w:rFonts w:ascii="Palatino Linotype" w:hAnsi="Palatino Linotype"/>
          <w:b/>
          <w:i/>
        </w:rPr>
        <w:t>XVI. Disociación:</w:t>
      </w:r>
      <w:r w:rsidRPr="001F04F0">
        <w:rPr>
          <w:rFonts w:ascii="Palatino Linotype" w:hAnsi="Palatino Linotype"/>
          <w:i/>
        </w:rPr>
        <w:t xml:space="preserve"> al procedimiento por el que los datos personales no pueden asociarse a la o el titular, ni permitir por su estructura, contenido o grado de desagregación, la identificación individual del mismo;”</w:t>
      </w:r>
    </w:p>
    <w:p w14:paraId="72D8AE4C" w14:textId="77777777" w:rsidR="005235C5" w:rsidRPr="001F04F0" w:rsidRDefault="005235C5" w:rsidP="005235C5">
      <w:pPr>
        <w:shd w:val="clear" w:color="auto" w:fill="FFFFFF"/>
        <w:spacing w:after="200" w:line="360" w:lineRule="auto"/>
        <w:contextualSpacing/>
        <w:jc w:val="both"/>
        <w:rPr>
          <w:rFonts w:ascii="Palatino Linotype" w:hAnsi="Palatino Linotype"/>
          <w:sz w:val="24"/>
          <w:szCs w:val="24"/>
        </w:rPr>
      </w:pPr>
    </w:p>
    <w:p w14:paraId="7DA39F34" w14:textId="77777777" w:rsidR="005235C5" w:rsidRPr="001F04F0" w:rsidRDefault="005235C5" w:rsidP="005235C5">
      <w:pPr>
        <w:numPr>
          <w:ilvl w:val="0"/>
          <w:numId w:val="2"/>
        </w:numPr>
        <w:shd w:val="clear" w:color="auto" w:fill="FFFFFF"/>
        <w:spacing w:after="200" w:line="360" w:lineRule="auto"/>
        <w:ind w:left="0" w:firstLine="0"/>
        <w:contextualSpacing/>
        <w:jc w:val="both"/>
        <w:rPr>
          <w:rFonts w:ascii="Palatino Linotype" w:hAnsi="Palatino Linotype"/>
          <w:sz w:val="24"/>
          <w:szCs w:val="24"/>
        </w:rPr>
      </w:pPr>
      <w:r w:rsidRPr="001F04F0">
        <w:rPr>
          <w:rFonts w:ascii="Palatino Linotype" w:hAnsi="Palatino Linotype"/>
          <w:sz w:val="24"/>
          <w:szCs w:val="24"/>
        </w:rPr>
        <w:t>Dejando intacto el rubro de percepciones que por su naturaleza conciernen a la ciudadanía por referirse a recursos de carácter público; circunstancia que en nada afecta al derecho tutelado por este Órgano Garante sino más bien reafirma su compromiso con la rendición de cuentas del Estado y la protección a grupos vulnerables de acuerdo al cargo de seguridad municipal, en términos de lo antes expuesto y llevando a cabo el procedimiento ya enunciado.</w:t>
      </w:r>
    </w:p>
    <w:p w14:paraId="091F8900" w14:textId="77777777" w:rsidR="005235C5" w:rsidRPr="001F04F0" w:rsidRDefault="005235C5" w:rsidP="005235C5">
      <w:pPr>
        <w:shd w:val="clear" w:color="auto" w:fill="FFFFFF"/>
        <w:spacing w:after="200" w:line="360" w:lineRule="auto"/>
        <w:contextualSpacing/>
        <w:jc w:val="both"/>
        <w:rPr>
          <w:rFonts w:ascii="Palatino Linotype" w:hAnsi="Palatino Linotype"/>
          <w:sz w:val="24"/>
          <w:szCs w:val="24"/>
        </w:rPr>
      </w:pPr>
    </w:p>
    <w:p w14:paraId="19D78943" w14:textId="77777777" w:rsidR="005235C5" w:rsidRPr="001F04F0" w:rsidRDefault="005235C5" w:rsidP="005235C5">
      <w:pPr>
        <w:numPr>
          <w:ilvl w:val="0"/>
          <w:numId w:val="2"/>
        </w:numPr>
        <w:shd w:val="clear" w:color="auto" w:fill="FFFFFF"/>
        <w:spacing w:after="200" w:line="360" w:lineRule="auto"/>
        <w:ind w:left="0" w:firstLine="0"/>
        <w:contextualSpacing/>
        <w:jc w:val="both"/>
        <w:rPr>
          <w:rFonts w:ascii="Palatino Linotype" w:hAnsi="Palatino Linotype"/>
          <w:sz w:val="24"/>
          <w:szCs w:val="24"/>
        </w:rPr>
      </w:pPr>
      <w:r w:rsidRPr="001F04F0">
        <w:rPr>
          <w:rFonts w:ascii="Palatino Linotype" w:hAnsi="Palatino Linotype"/>
          <w:sz w:val="24"/>
          <w:szCs w:val="24"/>
        </w:rPr>
        <w:t xml:space="preserve">Por lo que, ante ésta situación, el </w:t>
      </w:r>
      <w:r w:rsidRPr="001F04F0">
        <w:rPr>
          <w:rFonts w:ascii="Palatino Linotype" w:hAnsi="Palatino Linotype"/>
          <w:b/>
          <w:sz w:val="24"/>
          <w:szCs w:val="24"/>
        </w:rPr>
        <w:t>SUJETO OBLIGADO</w:t>
      </w:r>
      <w:r w:rsidRPr="001F04F0">
        <w:rPr>
          <w:rFonts w:ascii="Palatino Linotype" w:hAnsi="Palatino Linotype"/>
          <w:sz w:val="24"/>
          <w:szCs w:val="24"/>
        </w:rPr>
        <w:t xml:space="preserve"> deberá disociar dicha información en dos partes, la primera </w:t>
      </w:r>
      <w:r w:rsidRPr="001F04F0">
        <w:rPr>
          <w:rFonts w:ascii="Palatino Linotype" w:hAnsi="Palatino Linotype"/>
          <w:sz w:val="24"/>
          <w:szCs w:val="24"/>
          <w:u w:val="single"/>
        </w:rPr>
        <w:t>deberá contener el nombre de los elementos de seguridad</w:t>
      </w:r>
      <w:r w:rsidRPr="001F04F0">
        <w:rPr>
          <w:rFonts w:ascii="Palatino Linotype" w:hAnsi="Palatino Linotype"/>
          <w:sz w:val="24"/>
          <w:szCs w:val="24"/>
        </w:rPr>
        <w:t xml:space="preserve">; y la </w:t>
      </w:r>
      <w:r w:rsidRPr="001F04F0">
        <w:rPr>
          <w:rFonts w:ascii="Palatino Linotype" w:hAnsi="Palatino Linotype"/>
          <w:sz w:val="24"/>
          <w:szCs w:val="24"/>
          <w:u w:val="single"/>
        </w:rPr>
        <w:t>segunda contendrá remuneración bruta y neta</w:t>
      </w:r>
      <w:r w:rsidRPr="001F04F0">
        <w:rPr>
          <w:rFonts w:ascii="Palatino Linotype" w:hAnsi="Palatino Linotype"/>
          <w:sz w:val="24"/>
          <w:szCs w:val="24"/>
        </w:rPr>
        <w:t>, ya que el nombre y el cargo de aquellos servidores en funciones de seguridad pública podría afectar al estado de fuerza con la que éste cuenta para hacer frente a la delincuencia, puesto que volvería perfectamente identificables a dichos servidores públicos, cuestión que, en caso de ser revelada, serviría de referencia para que células delictivas conozcan a los encargados de llevar a cabo dichas funciones.</w:t>
      </w:r>
    </w:p>
    <w:p w14:paraId="7CB99505" w14:textId="77777777" w:rsidR="005235C5" w:rsidRPr="001F04F0" w:rsidRDefault="005235C5" w:rsidP="005235C5">
      <w:pPr>
        <w:contextualSpacing/>
        <w:rPr>
          <w:rFonts w:ascii="Palatino Linotype" w:hAnsi="Palatino Linotype"/>
        </w:rPr>
      </w:pPr>
    </w:p>
    <w:p w14:paraId="7696DE2B" w14:textId="77777777" w:rsidR="005235C5" w:rsidRPr="001F04F0" w:rsidRDefault="005235C5" w:rsidP="005235C5">
      <w:pPr>
        <w:numPr>
          <w:ilvl w:val="0"/>
          <w:numId w:val="2"/>
        </w:numPr>
        <w:shd w:val="clear" w:color="auto" w:fill="FFFFFF"/>
        <w:spacing w:after="200" w:line="360" w:lineRule="auto"/>
        <w:ind w:left="0" w:firstLine="0"/>
        <w:contextualSpacing/>
        <w:jc w:val="both"/>
        <w:rPr>
          <w:rFonts w:ascii="Palatino Linotype" w:hAnsi="Palatino Linotype"/>
          <w:b/>
          <w:sz w:val="24"/>
          <w:szCs w:val="24"/>
        </w:rPr>
      </w:pPr>
      <w:r w:rsidRPr="001F04F0">
        <w:rPr>
          <w:rFonts w:ascii="Palatino Linotype" w:hAnsi="Palatino Linotype"/>
          <w:b/>
          <w:sz w:val="24"/>
          <w:szCs w:val="24"/>
        </w:rPr>
        <w:t>En ese sentido la documentación que deberá proporcionar el SUJETO OBLIGADO, con los datos disociados podrá consistir, a efecto de no hacer identificable a los servidores públicos, en un listado que contenga el nombre y otro que contenga la remuneración.</w:t>
      </w:r>
    </w:p>
    <w:p w14:paraId="14D6137B" w14:textId="77777777" w:rsidR="005235C5" w:rsidRPr="001F04F0" w:rsidRDefault="005235C5" w:rsidP="005235C5">
      <w:pPr>
        <w:contextualSpacing/>
        <w:rPr>
          <w:rFonts w:ascii="Palatino Linotype" w:hAnsi="Palatino Linotype"/>
          <w:b/>
          <w:sz w:val="24"/>
          <w:szCs w:val="24"/>
        </w:rPr>
      </w:pPr>
    </w:p>
    <w:p w14:paraId="73B612E6" w14:textId="77777777" w:rsidR="005235C5" w:rsidRPr="001F04F0" w:rsidRDefault="005235C5" w:rsidP="005235C5">
      <w:pPr>
        <w:numPr>
          <w:ilvl w:val="0"/>
          <w:numId w:val="2"/>
        </w:numPr>
        <w:spacing w:after="0" w:line="360" w:lineRule="auto"/>
        <w:ind w:left="0" w:firstLine="0"/>
        <w:contextualSpacing/>
        <w:jc w:val="both"/>
        <w:rPr>
          <w:rFonts w:ascii="Palatino Linotype" w:eastAsia="MS Mincho" w:hAnsi="Palatino Linotype" w:cs="Arial"/>
          <w:color w:val="FF0000"/>
          <w:sz w:val="24"/>
          <w:szCs w:val="24"/>
          <w:lang w:val="es-ES_tradnl" w:eastAsia="es-ES"/>
        </w:rPr>
      </w:pPr>
      <w:r w:rsidRPr="001F04F0">
        <w:rPr>
          <w:rFonts w:ascii="Palatino Linotype" w:eastAsia="MS Mincho" w:hAnsi="Palatino Linotype" w:cs="Arial"/>
          <w:sz w:val="24"/>
          <w:szCs w:val="24"/>
          <w:lang w:val="es-ES_tradnl" w:eastAsia="es-ES"/>
        </w:rPr>
        <w:t xml:space="preserve">Por ende, en el presente caso, </w:t>
      </w:r>
      <w:r w:rsidRPr="001F04F0">
        <w:rPr>
          <w:rFonts w:ascii="Palatino Linotype" w:eastAsia="MS Mincho" w:hAnsi="Palatino Linotype" w:cs="Arial"/>
          <w:b/>
          <w:sz w:val="24"/>
          <w:szCs w:val="24"/>
          <w:lang w:val="es-ES_tradnl" w:eastAsia="es-ES"/>
        </w:rPr>
        <w:t>EL SUJETO OBLIGADO</w:t>
      </w:r>
      <w:r w:rsidRPr="001F04F0">
        <w:rPr>
          <w:rFonts w:ascii="Palatino Linotype" w:eastAsia="MS Mincho" w:hAnsi="Palatino Linotype" w:cs="Arial"/>
          <w:sz w:val="24"/>
          <w:szCs w:val="24"/>
          <w:lang w:val="es-ES_tradnl" w:eastAsia="es-ES"/>
        </w:rPr>
        <w:t xml:space="preserve"> debe </w:t>
      </w:r>
      <w:r w:rsidRPr="001F04F0">
        <w:rPr>
          <w:rFonts w:ascii="Palatino Linotype" w:eastAsia="MS Mincho" w:hAnsi="Palatino Linotype" w:cs="Arial"/>
          <w:sz w:val="24"/>
          <w:szCs w:val="24"/>
          <w:lang w:val="es-ES_tradnl"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1F04F0">
        <w:rPr>
          <w:rFonts w:ascii="Palatino Linotype" w:eastAsia="MS Mincho" w:hAnsi="Palatino Linotype" w:cs="Arial"/>
          <w:b/>
          <w:sz w:val="24"/>
          <w:szCs w:val="24"/>
          <w:lang w:val="es-ES_tradnl" w:eastAsia="es-MX"/>
        </w:rPr>
        <w:t>EL SUJETO OBLIGADO</w:t>
      </w:r>
      <w:r w:rsidRPr="001F04F0">
        <w:rPr>
          <w:rFonts w:ascii="Palatino Linotype" w:eastAsia="MS Mincho" w:hAnsi="Palatino Linotype" w:cs="Arial"/>
          <w:sz w:val="24"/>
          <w:szCs w:val="24"/>
          <w:lang w:val="es-ES_tradnl" w:eastAsia="es-MX"/>
        </w:rPr>
        <w:t xml:space="preserve"> cuando clasifique un documento, ya sea en todo o en parte, debe atender lo dispuesto por la Ley de la materia, siendo que dicha clasificación es un trabajo en conjunto tanto </w:t>
      </w:r>
      <w:r w:rsidRPr="001F04F0">
        <w:rPr>
          <w:rFonts w:ascii="Palatino Linotype" w:eastAsia="MS Mincho" w:hAnsi="Palatino Linotype" w:cs="Arial"/>
          <w:sz w:val="24"/>
          <w:szCs w:val="24"/>
          <w:lang w:val="es-ES_tradnl" w:eastAsia="es-MX"/>
        </w:rPr>
        <w:lastRenderedPageBreak/>
        <w:t xml:space="preserve">de los Servidores Públicos Habilitados, de las Unidades de Transparencia y del Comité de Transparencia del </w:t>
      </w:r>
      <w:r w:rsidRPr="001F04F0">
        <w:rPr>
          <w:rFonts w:ascii="Palatino Linotype" w:eastAsia="MS Mincho" w:hAnsi="Palatino Linotype" w:cs="Arial"/>
          <w:b/>
          <w:sz w:val="24"/>
          <w:szCs w:val="24"/>
          <w:lang w:val="es-ES_tradnl" w:eastAsia="es-MX"/>
        </w:rPr>
        <w:t>SUJETO OBLIGADO</w:t>
      </w:r>
      <w:r w:rsidRPr="001F04F0">
        <w:rPr>
          <w:rFonts w:ascii="Palatino Linotype" w:eastAsia="MS Mincho" w:hAnsi="Palatino Linotype" w:cs="Arial"/>
          <w:sz w:val="24"/>
          <w:szCs w:val="24"/>
          <w:lang w:val="es-ES_tradnl"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r w:rsidRPr="001F04F0">
        <w:rPr>
          <w:rFonts w:ascii="Palatino Linotype" w:eastAsia="MS Mincho" w:hAnsi="Palatino Linotype" w:cs="Arial"/>
          <w:color w:val="FF0000"/>
          <w:sz w:val="24"/>
          <w:szCs w:val="24"/>
          <w:lang w:val="es-ES_tradnl" w:eastAsia="es-MX"/>
        </w:rPr>
        <w:t>.</w:t>
      </w:r>
    </w:p>
    <w:p w14:paraId="2AFFEAC1" w14:textId="77777777" w:rsidR="005235C5" w:rsidRPr="001F04F0" w:rsidRDefault="005235C5" w:rsidP="005235C5">
      <w:pPr>
        <w:contextualSpacing/>
        <w:rPr>
          <w:rFonts w:ascii="Palatino Linotype" w:eastAsia="MS Mincho" w:hAnsi="Palatino Linotype" w:cs="Arial"/>
          <w:color w:val="FF0000"/>
          <w:sz w:val="24"/>
          <w:szCs w:val="24"/>
          <w:lang w:val="es-ES_tradnl" w:eastAsia="es-ES"/>
        </w:rPr>
      </w:pPr>
    </w:p>
    <w:p w14:paraId="36DDC8DA" w14:textId="77777777" w:rsidR="005235C5" w:rsidRPr="001F04F0" w:rsidRDefault="005235C5" w:rsidP="005235C5">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1F04F0">
        <w:rPr>
          <w:rFonts w:ascii="Palatino Linotype" w:eastAsia="Calibri" w:hAnsi="Palatino Linotype" w:cs="Arial"/>
          <w:bCs/>
          <w:sz w:val="24"/>
          <w:szCs w:val="24"/>
          <w:lang w:val="es-ES_tradnl" w:eastAsia="es-ES"/>
        </w:rPr>
        <w:t>Por lo tanto, la entrega de documentos, en su versión pública, debe acompañarse necesariamente del Acuerdo del Comité de información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56F2BC2" w14:textId="77777777" w:rsidR="005235C5" w:rsidRPr="001F04F0" w:rsidRDefault="005235C5" w:rsidP="005235C5">
      <w:pPr>
        <w:spacing w:after="0" w:line="360" w:lineRule="auto"/>
        <w:contextualSpacing/>
        <w:jc w:val="both"/>
        <w:rPr>
          <w:rFonts w:ascii="Palatino Linotype" w:eastAsia="Calibri" w:hAnsi="Palatino Linotype" w:cs="Arial"/>
          <w:bCs/>
          <w:sz w:val="24"/>
          <w:szCs w:val="24"/>
          <w:lang w:val="es-ES_tradnl" w:eastAsia="es-ES"/>
        </w:rPr>
      </w:pPr>
    </w:p>
    <w:p w14:paraId="44EEA624" w14:textId="77777777" w:rsidR="005235C5" w:rsidRPr="001F04F0" w:rsidRDefault="005235C5" w:rsidP="005235C5">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1F04F0">
        <w:rPr>
          <w:rFonts w:ascii="Palatino Linotype" w:eastAsia="Calibri" w:hAnsi="Palatino Linotype" w:cs="Arial"/>
          <w:bCs/>
          <w:sz w:val="24"/>
          <w:szCs w:val="24"/>
          <w:lang w:val="es-ES_tradnl" w:eastAsia="es-ES"/>
        </w:rPr>
        <w:t xml:space="preserve">De estos dispositivos legales, se desprende que el derecho de acceso a la información pública tiene como limitante el respeto a la intimidad y a la vida </w:t>
      </w:r>
      <w:r w:rsidRPr="001F04F0">
        <w:rPr>
          <w:rFonts w:ascii="Palatino Linotype" w:eastAsia="Calibri" w:hAnsi="Palatino Linotype" w:cs="Arial"/>
          <w:bCs/>
          <w:sz w:val="24"/>
          <w:szCs w:val="24"/>
          <w:lang w:val="es-ES_tradnl" w:eastAsia="es-ES"/>
        </w:rPr>
        <w:lastRenderedPageBreak/>
        <w:t>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126885E1" w14:textId="77777777" w:rsidR="005235C5" w:rsidRPr="001F04F0" w:rsidRDefault="005235C5" w:rsidP="005235C5">
      <w:pPr>
        <w:spacing w:after="0" w:line="360" w:lineRule="auto"/>
        <w:contextualSpacing/>
        <w:jc w:val="both"/>
        <w:rPr>
          <w:rFonts w:ascii="Palatino Linotype" w:eastAsia="Calibri" w:hAnsi="Palatino Linotype" w:cs="Arial"/>
          <w:bCs/>
          <w:sz w:val="24"/>
          <w:szCs w:val="24"/>
          <w:lang w:val="es-ES_tradnl" w:eastAsia="es-ES"/>
        </w:rPr>
      </w:pPr>
    </w:p>
    <w:p w14:paraId="4EE4B133" w14:textId="77777777" w:rsidR="005235C5" w:rsidRPr="001F04F0" w:rsidRDefault="005235C5" w:rsidP="005235C5">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1F04F0">
        <w:rPr>
          <w:rFonts w:ascii="Palatino Linotype" w:eastAsia="Calibri" w:hAnsi="Palatino Linotype" w:cs="Arial"/>
          <w:bCs/>
          <w:sz w:val="24"/>
          <w:szCs w:val="24"/>
          <w:lang w:val="es-ES_tradnl" w:eastAsia="es-E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366ECEAA" w14:textId="77777777" w:rsidR="005235C5" w:rsidRPr="001F04F0" w:rsidRDefault="005235C5" w:rsidP="005235C5">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14:paraId="53FB2121" w14:textId="77777777" w:rsidR="005235C5" w:rsidRPr="001F04F0" w:rsidRDefault="005235C5" w:rsidP="005235C5">
      <w:pPr>
        <w:numPr>
          <w:ilvl w:val="0"/>
          <w:numId w:val="2"/>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1F04F0">
        <w:rPr>
          <w:rFonts w:ascii="Palatino Linotype" w:eastAsia="Times New Roman" w:hAnsi="Palatino Linotype" w:cs="Arial"/>
          <w:sz w:val="24"/>
          <w:szCs w:val="24"/>
          <w:lang w:val="es-ES_tradnl" w:eastAsia="es-ES"/>
        </w:rPr>
        <w:t>Finalmente</w:t>
      </w:r>
      <w:r w:rsidRPr="001F04F0">
        <w:rPr>
          <w:rFonts w:ascii="Palatino Linotype" w:eastAsia="MS Mincho" w:hAnsi="Palatino Linotype" w:cs="Times New Roman"/>
          <w:sz w:val="24"/>
          <w:szCs w:val="24"/>
          <w:lang w:val="es-ES_tradnl" w:eastAsia="es-ES"/>
        </w:rPr>
        <w:t>, en térmi</w:t>
      </w:r>
      <w:r w:rsidR="00634FE0" w:rsidRPr="001F04F0">
        <w:rPr>
          <w:rFonts w:ascii="Palatino Linotype" w:eastAsia="MS Mincho" w:hAnsi="Palatino Linotype" w:cs="Times New Roman"/>
          <w:sz w:val="24"/>
          <w:szCs w:val="24"/>
          <w:lang w:val="es-ES_tradnl" w:eastAsia="es-ES"/>
        </w:rPr>
        <w:t>nos del artículo 186 fracción III</w:t>
      </w:r>
      <w:r w:rsidRPr="001F04F0">
        <w:rPr>
          <w:rFonts w:ascii="Palatino Linotype" w:eastAsia="MS Mincho" w:hAnsi="Palatino Linotype" w:cs="Times New Roman"/>
          <w:sz w:val="24"/>
          <w:szCs w:val="24"/>
          <w:lang w:val="es-ES_tradnl" w:eastAsia="es-ES"/>
        </w:rPr>
        <w:t xml:space="preserve"> este Pleno determina </w:t>
      </w:r>
      <w:r w:rsidR="00634FE0" w:rsidRPr="001F04F0">
        <w:rPr>
          <w:rFonts w:ascii="Palatino Linotype" w:eastAsia="MS Mincho" w:hAnsi="Palatino Linotype" w:cs="Times New Roman"/>
          <w:b/>
          <w:sz w:val="24"/>
          <w:szCs w:val="24"/>
          <w:lang w:val="es-ES_tradnl" w:eastAsia="es-ES"/>
        </w:rPr>
        <w:t xml:space="preserve">MODIFICAR </w:t>
      </w:r>
      <w:r w:rsidRPr="001F04F0">
        <w:rPr>
          <w:rFonts w:ascii="Palatino Linotype" w:eastAsia="MS Mincho" w:hAnsi="Palatino Linotype" w:cs="Times New Roman"/>
          <w:sz w:val="24"/>
          <w:szCs w:val="24"/>
          <w:lang w:val="es-ES_tradnl" w:eastAsia="es-ES"/>
        </w:rPr>
        <w:t>la</w:t>
      </w:r>
      <w:r w:rsidR="00634FE0" w:rsidRPr="001F04F0">
        <w:rPr>
          <w:rFonts w:ascii="Palatino Linotype" w:eastAsia="MS Mincho" w:hAnsi="Palatino Linotype" w:cs="Times New Roman"/>
          <w:sz w:val="24"/>
          <w:szCs w:val="24"/>
          <w:lang w:val="es-ES_tradnl" w:eastAsia="es-ES"/>
        </w:rPr>
        <w:t xml:space="preserve"> respuesta y ordenar la </w:t>
      </w:r>
      <w:r w:rsidRPr="001F04F0">
        <w:rPr>
          <w:rFonts w:ascii="Palatino Linotype" w:eastAsia="MS Mincho" w:hAnsi="Palatino Linotype" w:cs="Times New Roman"/>
          <w:sz w:val="24"/>
          <w:szCs w:val="24"/>
          <w:lang w:val="es-ES_tradnl" w:eastAsia="es-ES"/>
        </w:rPr>
        <w:t>entrega de la información que fue requerida en la solicitud, toda vez que hubo afectación al derecho de acceso a la información pública establecido constitucionalmente a favor del particular.</w:t>
      </w:r>
    </w:p>
    <w:p w14:paraId="6432D2DE" w14:textId="77777777" w:rsidR="005235C5" w:rsidRPr="001F04F0" w:rsidRDefault="005235C5" w:rsidP="005235C5">
      <w:pPr>
        <w:tabs>
          <w:tab w:val="left" w:pos="66"/>
        </w:tabs>
        <w:spacing w:before="240" w:after="0" w:line="360" w:lineRule="auto"/>
        <w:contextualSpacing/>
        <w:jc w:val="both"/>
        <w:rPr>
          <w:rFonts w:ascii="Palatino Linotype" w:eastAsia="MS Mincho" w:hAnsi="Palatino Linotype" w:cs="Times New Roman"/>
          <w:color w:val="000000"/>
          <w:sz w:val="24"/>
          <w:szCs w:val="24"/>
          <w:lang w:val="es-ES_tradnl" w:eastAsia="es-ES"/>
        </w:rPr>
      </w:pPr>
    </w:p>
    <w:p w14:paraId="0CD06D5C" w14:textId="77777777" w:rsidR="005235C5" w:rsidRPr="001F04F0" w:rsidRDefault="005235C5" w:rsidP="005235C5">
      <w:pPr>
        <w:numPr>
          <w:ilvl w:val="0"/>
          <w:numId w:val="2"/>
        </w:numPr>
        <w:spacing w:after="0" w:line="360" w:lineRule="auto"/>
        <w:ind w:left="0" w:firstLine="0"/>
        <w:contextualSpacing/>
        <w:jc w:val="both"/>
        <w:rPr>
          <w:rFonts w:ascii="Palatino Linotype" w:eastAsia="Times New Roman" w:hAnsi="Palatino Linotype"/>
          <w:sz w:val="24"/>
          <w:szCs w:val="24"/>
          <w:lang w:val="es-ES_tradnl" w:eastAsia="es-ES"/>
        </w:rPr>
      </w:pPr>
      <w:r w:rsidRPr="001F04F0">
        <w:rPr>
          <w:rFonts w:ascii="Palatino Linotype" w:eastAsia="Times New Roman" w:hAnsi="Palatino Linotype"/>
          <w:sz w:val="24"/>
          <w:szCs w:val="24"/>
          <w:lang w:val="es-ES_tradnl" w:eastAsia="es-ES"/>
        </w:rPr>
        <w:t xml:space="preserve">Por lo anteriormente expuesto y fundado este </w:t>
      </w:r>
      <w:r w:rsidRPr="001F04F0">
        <w:rPr>
          <w:rFonts w:ascii="Palatino Linotype" w:eastAsia="Times New Roman" w:hAnsi="Palatino Linotype"/>
          <w:b/>
          <w:sz w:val="24"/>
          <w:szCs w:val="24"/>
          <w:lang w:val="es-ES_tradnl" w:eastAsia="es-ES"/>
        </w:rPr>
        <w:t>ÓRGANO GARANTE</w:t>
      </w:r>
      <w:r w:rsidRPr="001F04F0">
        <w:rPr>
          <w:rFonts w:ascii="Palatino Linotype" w:eastAsia="Times New Roman" w:hAnsi="Palatino Linotype"/>
          <w:sz w:val="24"/>
          <w:szCs w:val="24"/>
          <w:lang w:val="es-ES_tradnl" w:eastAsia="es-ES"/>
        </w:rPr>
        <w:t xml:space="preserve"> emite los siguientes.</w:t>
      </w:r>
    </w:p>
    <w:p w14:paraId="33002CAD" w14:textId="77777777" w:rsidR="005235C5" w:rsidRPr="001F04F0" w:rsidRDefault="005235C5" w:rsidP="005235C5">
      <w:pPr>
        <w:contextualSpacing/>
        <w:rPr>
          <w:rFonts w:ascii="Palatino Linotype" w:eastAsia="Times New Roman" w:hAnsi="Palatino Linotype"/>
          <w:sz w:val="24"/>
          <w:szCs w:val="24"/>
          <w:lang w:val="es-ES_tradnl" w:eastAsia="es-ES"/>
        </w:rPr>
      </w:pPr>
    </w:p>
    <w:p w14:paraId="28BEC2EA" w14:textId="77777777" w:rsidR="000C5007" w:rsidRPr="001F04F0" w:rsidRDefault="000C5007" w:rsidP="005235C5">
      <w:pPr>
        <w:keepNext/>
        <w:keepLines/>
        <w:tabs>
          <w:tab w:val="left" w:pos="3043"/>
          <w:tab w:val="center" w:pos="4490"/>
        </w:tabs>
        <w:spacing w:before="240" w:after="0"/>
        <w:ind w:right="-142"/>
        <w:outlineLvl w:val="0"/>
        <w:rPr>
          <w:rFonts w:ascii="Palatino Linotype" w:eastAsia="Calibri" w:hAnsi="Palatino Linotype" w:cstheme="majorBidi"/>
          <w:b/>
          <w:sz w:val="24"/>
          <w:szCs w:val="24"/>
          <w:lang w:val="es-ES" w:eastAsia="es-ES"/>
        </w:rPr>
      </w:pPr>
      <w:bookmarkStart w:id="78" w:name="_Toc447183492"/>
      <w:bookmarkStart w:id="79" w:name="_Toc450120667"/>
      <w:bookmarkStart w:id="80" w:name="_Toc461555895"/>
      <w:bookmarkEnd w:id="60"/>
      <w:bookmarkEnd w:id="61"/>
      <w:bookmarkEnd w:id="62"/>
      <w:bookmarkEnd w:id="63"/>
      <w:bookmarkEnd w:id="64"/>
      <w:bookmarkEnd w:id="65"/>
      <w:bookmarkEnd w:id="66"/>
      <w:bookmarkEnd w:id="67"/>
      <w:r w:rsidRPr="001F04F0">
        <w:rPr>
          <w:rFonts w:ascii="Palatino Linotype" w:eastAsia="Calibri" w:hAnsi="Palatino Linotype" w:cstheme="majorBidi"/>
          <w:b/>
          <w:sz w:val="24"/>
          <w:szCs w:val="24"/>
          <w:lang w:val="es-ES" w:eastAsia="es-ES"/>
        </w:rPr>
        <w:lastRenderedPageBreak/>
        <w:tab/>
      </w:r>
      <w:bookmarkStart w:id="81" w:name="_Toc33037040"/>
      <w:r w:rsidRPr="001F04F0">
        <w:rPr>
          <w:rFonts w:ascii="Palatino Linotype" w:eastAsia="Calibri" w:hAnsi="Palatino Linotype" w:cstheme="majorBidi"/>
          <w:b/>
          <w:sz w:val="24"/>
          <w:szCs w:val="24"/>
          <w:lang w:val="es-ES" w:eastAsia="es-ES"/>
        </w:rPr>
        <w:t>R E S O L U T I V O S</w:t>
      </w:r>
      <w:bookmarkEnd w:id="78"/>
      <w:bookmarkEnd w:id="79"/>
      <w:bookmarkEnd w:id="80"/>
      <w:bookmarkEnd w:id="81"/>
      <w:r w:rsidRPr="001F04F0">
        <w:rPr>
          <w:rFonts w:ascii="Palatino Linotype" w:eastAsia="Calibri" w:hAnsi="Palatino Linotype" w:cstheme="majorBidi"/>
          <w:b/>
          <w:sz w:val="24"/>
          <w:szCs w:val="24"/>
          <w:lang w:val="es-ES" w:eastAsia="es-ES"/>
        </w:rPr>
        <w:t xml:space="preserve"> </w:t>
      </w:r>
    </w:p>
    <w:p w14:paraId="39484B39" w14:textId="77777777" w:rsidR="000C5007" w:rsidRPr="001F04F0" w:rsidRDefault="000C5007" w:rsidP="005235C5">
      <w:pPr>
        <w:spacing w:after="0" w:line="240" w:lineRule="auto"/>
        <w:ind w:right="-142"/>
        <w:rPr>
          <w:rFonts w:eastAsiaTheme="minorEastAsia"/>
          <w:sz w:val="24"/>
          <w:szCs w:val="24"/>
          <w:lang w:val="es-ES" w:eastAsia="es-ES"/>
        </w:rPr>
      </w:pPr>
    </w:p>
    <w:p w14:paraId="257A96BC" w14:textId="77777777" w:rsidR="000C5007" w:rsidRPr="001F04F0" w:rsidRDefault="000C5007" w:rsidP="005235C5">
      <w:pPr>
        <w:spacing w:before="240" w:after="360" w:line="360" w:lineRule="auto"/>
        <w:ind w:right="49"/>
        <w:jc w:val="both"/>
        <w:rPr>
          <w:rFonts w:ascii="Palatino Linotype" w:eastAsia="Times New Roman" w:hAnsi="Palatino Linotype" w:cs="Arial"/>
          <w:sz w:val="24"/>
          <w:szCs w:val="24"/>
          <w:lang w:val="es-ES" w:eastAsia="es-ES"/>
        </w:rPr>
      </w:pPr>
      <w:r w:rsidRPr="001F04F0">
        <w:rPr>
          <w:rFonts w:ascii="Palatino Linotype" w:eastAsia="Times New Roman" w:hAnsi="Palatino Linotype" w:cs="Arial"/>
          <w:b/>
          <w:sz w:val="24"/>
          <w:szCs w:val="24"/>
          <w:lang w:val="es-ES_tradnl" w:eastAsia="es-ES"/>
        </w:rPr>
        <w:t>PRIMERO</w:t>
      </w:r>
      <w:r w:rsidRPr="001F04F0">
        <w:rPr>
          <w:rFonts w:ascii="Palatino Linotype" w:eastAsia="Times New Roman" w:hAnsi="Palatino Linotype" w:cs="Arial"/>
          <w:sz w:val="24"/>
          <w:szCs w:val="24"/>
          <w:lang w:val="es-ES" w:eastAsia="es-ES"/>
        </w:rPr>
        <w:t xml:space="preserve">. </w:t>
      </w:r>
      <w:r w:rsidRPr="001F04F0">
        <w:rPr>
          <w:rFonts w:ascii="Palatino Linotype" w:eastAsia="Times New Roman" w:hAnsi="Palatino Linotype" w:cs="Arial"/>
          <w:sz w:val="24"/>
          <w:szCs w:val="24"/>
        </w:rPr>
        <w:t xml:space="preserve">Resultan </w:t>
      </w:r>
      <w:r w:rsidR="00A501C3" w:rsidRPr="001F04F0">
        <w:rPr>
          <w:rFonts w:ascii="Palatino Linotype" w:eastAsia="Times New Roman" w:hAnsi="Palatino Linotype" w:cs="Arial"/>
          <w:sz w:val="24"/>
          <w:szCs w:val="24"/>
        </w:rPr>
        <w:t xml:space="preserve">parcialmente </w:t>
      </w:r>
      <w:r w:rsidRPr="001F04F0">
        <w:rPr>
          <w:rFonts w:ascii="Palatino Linotype" w:eastAsia="Times New Roman" w:hAnsi="Palatino Linotype" w:cs="Arial"/>
          <w:sz w:val="24"/>
          <w:szCs w:val="24"/>
        </w:rPr>
        <w:t>fundadas las</w:t>
      </w:r>
      <w:r w:rsidRPr="001F04F0">
        <w:rPr>
          <w:rFonts w:ascii="Palatino Linotype" w:eastAsia="Times New Roman" w:hAnsi="Palatino Linotype" w:cs="Arial"/>
          <w:b/>
          <w:sz w:val="24"/>
          <w:szCs w:val="24"/>
        </w:rPr>
        <w:t xml:space="preserve"> </w:t>
      </w:r>
      <w:r w:rsidRPr="001F04F0">
        <w:rPr>
          <w:rFonts w:ascii="Palatino Linotype" w:eastAsia="Times New Roman" w:hAnsi="Palatino Linotype" w:cs="Arial"/>
          <w:sz w:val="24"/>
          <w:szCs w:val="24"/>
          <w:lang w:val="es-ES"/>
        </w:rPr>
        <w:t xml:space="preserve">razones o motivos de inconformidad hechos valer </w:t>
      </w:r>
      <w:r w:rsidRPr="001F04F0">
        <w:rPr>
          <w:rFonts w:ascii="Palatino Linotype" w:eastAsia="Calibri" w:hAnsi="Palatino Linotype" w:cs="Arial"/>
          <w:sz w:val="24"/>
          <w:szCs w:val="24"/>
          <w:lang w:val="es-ES"/>
        </w:rPr>
        <w:t xml:space="preserve">en el recurso de revisión </w:t>
      </w:r>
      <w:r w:rsidR="00A501C3" w:rsidRPr="001F04F0">
        <w:rPr>
          <w:rFonts w:ascii="Palatino Linotype" w:eastAsia="Calibri" w:hAnsi="Palatino Linotype" w:cs="Arial"/>
          <w:b/>
          <w:sz w:val="24"/>
          <w:szCs w:val="24"/>
          <w:lang w:val="es-ES"/>
        </w:rPr>
        <w:t>09153</w:t>
      </w:r>
      <w:r w:rsidRPr="001F04F0">
        <w:rPr>
          <w:rFonts w:ascii="Palatino Linotype" w:hAnsi="Palatino Linotype" w:cs="Arial"/>
          <w:b/>
          <w:bCs/>
          <w:sz w:val="24"/>
          <w:szCs w:val="24"/>
        </w:rPr>
        <w:t>/INFOEM/IP/RR/2019</w:t>
      </w:r>
      <w:r w:rsidRPr="001F04F0">
        <w:rPr>
          <w:rFonts w:ascii="Palatino Linotype" w:hAnsi="Palatino Linotype" w:cs="Arial"/>
          <w:b/>
          <w:bCs/>
          <w:sz w:val="24"/>
          <w:szCs w:val="24"/>
          <w:lang w:eastAsia="es-MX"/>
        </w:rPr>
        <w:t xml:space="preserve"> </w:t>
      </w:r>
      <w:r w:rsidRPr="001F04F0">
        <w:rPr>
          <w:rFonts w:ascii="Palatino Linotype" w:hAnsi="Palatino Linotype" w:cs="Arial"/>
          <w:bCs/>
          <w:sz w:val="24"/>
          <w:szCs w:val="24"/>
          <w:lang w:eastAsia="es-MX"/>
        </w:rPr>
        <w:t xml:space="preserve">en términos de los </w:t>
      </w:r>
      <w:r w:rsidRPr="001F04F0">
        <w:rPr>
          <w:rFonts w:ascii="Palatino Linotype" w:hAnsi="Palatino Linotype" w:cs="Arial"/>
          <w:b/>
          <w:bCs/>
          <w:sz w:val="24"/>
          <w:szCs w:val="24"/>
          <w:lang w:eastAsia="es-MX"/>
        </w:rPr>
        <w:t xml:space="preserve">Considerandos CUARTO y QUINTO </w:t>
      </w:r>
      <w:r w:rsidRPr="001F04F0">
        <w:rPr>
          <w:rFonts w:ascii="Palatino Linotype" w:hAnsi="Palatino Linotype" w:cs="Arial"/>
          <w:bCs/>
          <w:sz w:val="24"/>
          <w:szCs w:val="24"/>
          <w:lang w:eastAsia="es-MX"/>
        </w:rPr>
        <w:t>de la presente resolución.</w:t>
      </w:r>
    </w:p>
    <w:p w14:paraId="6AF579A5" w14:textId="77777777" w:rsidR="000C5007" w:rsidRPr="001F04F0" w:rsidRDefault="000C5007" w:rsidP="005235C5">
      <w:pPr>
        <w:spacing w:after="0" w:line="360" w:lineRule="auto"/>
        <w:ind w:right="49"/>
        <w:jc w:val="both"/>
        <w:rPr>
          <w:rFonts w:ascii="Palatino Linotype" w:eastAsia="Calibri" w:hAnsi="Palatino Linotype" w:cs="Arial"/>
          <w:sz w:val="24"/>
          <w:szCs w:val="24"/>
          <w:lang w:val="es-ES" w:eastAsia="es-ES"/>
        </w:rPr>
      </w:pPr>
      <w:r w:rsidRPr="001F04F0">
        <w:rPr>
          <w:rFonts w:ascii="Palatino Linotype" w:eastAsiaTheme="minorEastAsia" w:hAnsi="Palatino Linotype"/>
          <w:b/>
          <w:sz w:val="24"/>
          <w:szCs w:val="24"/>
          <w:lang w:val="es-ES_tradnl" w:eastAsia="es-ES"/>
        </w:rPr>
        <w:t>SEGUNDO.</w:t>
      </w:r>
      <w:r w:rsidRPr="001F04F0">
        <w:rPr>
          <w:rFonts w:ascii="Palatino Linotype" w:eastAsiaTheme="majorEastAsia" w:hAnsi="Palatino Linotype" w:cstheme="majorBidi"/>
          <w:b/>
          <w:sz w:val="26"/>
          <w:szCs w:val="26"/>
          <w:lang w:val="es-ES_tradnl" w:eastAsia="es-ES"/>
        </w:rPr>
        <w:t xml:space="preserve"> </w:t>
      </w:r>
      <w:r w:rsidRPr="001F04F0">
        <w:rPr>
          <w:rFonts w:ascii="Palatino Linotype" w:eastAsia="Calibri" w:hAnsi="Palatino Linotype" w:cs="Arial"/>
          <w:sz w:val="24"/>
          <w:szCs w:val="24"/>
          <w:lang w:val="es-ES" w:eastAsia="es-ES"/>
        </w:rPr>
        <w:t>Se</w:t>
      </w:r>
      <w:r w:rsidRPr="001F04F0">
        <w:rPr>
          <w:rFonts w:ascii="Palatino Linotype" w:eastAsia="Calibri" w:hAnsi="Palatino Linotype" w:cs="Arial"/>
          <w:b/>
          <w:sz w:val="24"/>
          <w:szCs w:val="24"/>
          <w:lang w:val="es-ES" w:eastAsia="es-ES"/>
        </w:rPr>
        <w:t xml:space="preserve"> </w:t>
      </w:r>
      <w:r w:rsidR="00634FE0" w:rsidRPr="001F04F0">
        <w:rPr>
          <w:rFonts w:ascii="Palatino Linotype" w:eastAsia="Calibri" w:hAnsi="Palatino Linotype" w:cs="Arial"/>
          <w:b/>
          <w:sz w:val="24"/>
          <w:szCs w:val="24"/>
          <w:lang w:val="es-ES" w:eastAsia="es-ES"/>
        </w:rPr>
        <w:t>MODIFICA</w:t>
      </w:r>
      <w:r w:rsidRPr="001F04F0">
        <w:rPr>
          <w:rFonts w:ascii="Palatino Linotype" w:eastAsia="Calibri" w:hAnsi="Palatino Linotype" w:cs="Arial"/>
          <w:b/>
          <w:sz w:val="24"/>
          <w:szCs w:val="24"/>
          <w:lang w:val="es-ES" w:eastAsia="es-ES"/>
        </w:rPr>
        <w:t xml:space="preserve"> </w:t>
      </w:r>
      <w:r w:rsidRPr="001F04F0">
        <w:rPr>
          <w:rFonts w:ascii="Palatino Linotype" w:eastAsia="Calibri" w:hAnsi="Palatino Linotype" w:cs="Arial"/>
          <w:sz w:val="24"/>
          <w:szCs w:val="24"/>
          <w:lang w:val="es-ES" w:eastAsia="es-ES"/>
        </w:rPr>
        <w:t>la respuesta emitida por</w:t>
      </w:r>
      <w:r w:rsidR="00A501C3" w:rsidRPr="001F04F0">
        <w:rPr>
          <w:rFonts w:ascii="Palatino Linotype" w:eastAsia="Calibri" w:hAnsi="Palatino Linotype" w:cs="Arial"/>
          <w:b/>
          <w:sz w:val="24"/>
          <w:szCs w:val="24"/>
          <w:lang w:val="es-ES" w:eastAsia="es-ES"/>
        </w:rPr>
        <w:t xml:space="preserve"> </w:t>
      </w:r>
      <w:r w:rsidRPr="001F04F0">
        <w:rPr>
          <w:rFonts w:ascii="Palatino Linotype" w:eastAsia="Calibri" w:hAnsi="Palatino Linotype" w:cs="Arial"/>
          <w:b/>
          <w:sz w:val="24"/>
          <w:szCs w:val="24"/>
          <w:lang w:val="es-ES" w:eastAsia="es-ES"/>
        </w:rPr>
        <w:t xml:space="preserve">el </w:t>
      </w:r>
      <w:r w:rsidRPr="001F04F0">
        <w:rPr>
          <w:rFonts w:ascii="Palatino Linotype" w:hAnsi="Palatino Linotype"/>
          <w:b/>
          <w:sz w:val="24"/>
          <w:szCs w:val="24"/>
        </w:rPr>
        <w:t xml:space="preserve">Ayuntamiento de </w:t>
      </w:r>
      <w:r w:rsidR="00A501C3" w:rsidRPr="001F04F0">
        <w:rPr>
          <w:rFonts w:ascii="Palatino Linotype" w:hAnsi="Palatino Linotype"/>
          <w:b/>
          <w:sz w:val="24"/>
          <w:szCs w:val="24"/>
        </w:rPr>
        <w:t xml:space="preserve">Valle de </w:t>
      </w:r>
      <w:r w:rsidRPr="001F04F0">
        <w:rPr>
          <w:rFonts w:ascii="Palatino Linotype" w:hAnsi="Palatino Linotype"/>
          <w:b/>
          <w:sz w:val="24"/>
          <w:szCs w:val="24"/>
        </w:rPr>
        <w:t>Chalco</w:t>
      </w:r>
      <w:r w:rsidR="00A501C3" w:rsidRPr="001F04F0">
        <w:rPr>
          <w:rFonts w:ascii="Palatino Linotype" w:hAnsi="Palatino Linotype"/>
          <w:b/>
          <w:sz w:val="24"/>
          <w:szCs w:val="24"/>
        </w:rPr>
        <w:t xml:space="preserve"> Solidaridad</w:t>
      </w:r>
      <w:r w:rsidRPr="001F04F0">
        <w:rPr>
          <w:rFonts w:ascii="Palatino Linotype" w:hAnsi="Palatino Linotype"/>
          <w:b/>
          <w:sz w:val="24"/>
          <w:szCs w:val="24"/>
        </w:rPr>
        <w:t xml:space="preserve"> </w:t>
      </w:r>
      <w:r w:rsidRPr="001F04F0">
        <w:rPr>
          <w:rFonts w:ascii="Palatino Linotype" w:hAnsi="Palatino Linotype"/>
          <w:sz w:val="24"/>
          <w:szCs w:val="24"/>
        </w:rPr>
        <w:t xml:space="preserve">y se </w:t>
      </w:r>
      <w:r w:rsidRPr="001F04F0">
        <w:rPr>
          <w:rFonts w:ascii="Palatino Linotype" w:eastAsiaTheme="minorEastAsia" w:hAnsi="Palatino Linotype"/>
          <w:b/>
          <w:bCs/>
          <w:sz w:val="24"/>
          <w:szCs w:val="24"/>
          <w:lang w:val="es-ES_tradnl" w:eastAsia="es-ES"/>
        </w:rPr>
        <w:t>ORDENA</w:t>
      </w:r>
      <w:r w:rsidRPr="001F04F0">
        <w:rPr>
          <w:rFonts w:ascii="Palatino Linotype" w:eastAsia="Calibri" w:hAnsi="Palatino Linotype" w:cs="Arial"/>
          <w:sz w:val="24"/>
          <w:szCs w:val="24"/>
          <w:lang w:val="es-ES" w:eastAsia="es-ES"/>
        </w:rPr>
        <w:t xml:space="preserve"> entregar vía Sistema de Acceso a la Información Mexiquense </w:t>
      </w:r>
      <w:r w:rsidRPr="001F04F0">
        <w:rPr>
          <w:rFonts w:ascii="Palatino Linotype" w:eastAsia="Calibri" w:hAnsi="Palatino Linotype" w:cs="Arial"/>
          <w:b/>
          <w:sz w:val="24"/>
          <w:szCs w:val="24"/>
          <w:lang w:val="es-ES" w:eastAsia="es-ES"/>
        </w:rPr>
        <w:t>(SAIMEX)</w:t>
      </w:r>
      <w:r w:rsidR="00A501C3" w:rsidRPr="001F04F0">
        <w:rPr>
          <w:rFonts w:ascii="Palatino Linotype" w:eastAsia="Calibri" w:hAnsi="Palatino Linotype" w:cs="Arial"/>
          <w:sz w:val="24"/>
          <w:szCs w:val="24"/>
          <w:lang w:val="es-ES" w:eastAsia="es-ES"/>
        </w:rPr>
        <w:t>, en versión pública,</w:t>
      </w:r>
      <w:r w:rsidRPr="001F04F0">
        <w:rPr>
          <w:rFonts w:ascii="Palatino Linotype" w:eastAsia="Calibri" w:hAnsi="Palatino Linotype" w:cs="Arial"/>
          <w:sz w:val="24"/>
          <w:szCs w:val="24"/>
          <w:lang w:val="es-ES" w:eastAsia="es-ES"/>
        </w:rPr>
        <w:t xml:space="preserve"> la siguiente información: </w:t>
      </w:r>
    </w:p>
    <w:p w14:paraId="6648967E" w14:textId="77777777" w:rsidR="00634FE0" w:rsidRPr="001F04F0" w:rsidRDefault="00634FE0" w:rsidP="00634FE0">
      <w:pPr>
        <w:spacing w:before="240" w:after="360" w:line="360" w:lineRule="auto"/>
        <w:ind w:left="567" w:right="49"/>
        <w:contextualSpacing/>
        <w:jc w:val="both"/>
        <w:rPr>
          <w:rFonts w:ascii="Palatino Linotype" w:eastAsia="Calibri" w:hAnsi="Palatino Linotype" w:cs="Arial"/>
          <w:b/>
          <w:sz w:val="24"/>
          <w:szCs w:val="24"/>
          <w:lang w:val="es-ES" w:eastAsia="es-ES"/>
        </w:rPr>
      </w:pPr>
    </w:p>
    <w:p w14:paraId="09C23AD1" w14:textId="77777777" w:rsidR="00A501C3" w:rsidRPr="001F04F0" w:rsidRDefault="000C5007" w:rsidP="00A501C3">
      <w:pPr>
        <w:numPr>
          <w:ilvl w:val="0"/>
          <w:numId w:val="4"/>
        </w:numPr>
        <w:spacing w:before="240" w:after="360" w:line="360" w:lineRule="auto"/>
        <w:ind w:left="567" w:right="49" w:firstLine="0"/>
        <w:contextualSpacing/>
        <w:jc w:val="both"/>
        <w:rPr>
          <w:rFonts w:ascii="Palatino Linotype" w:eastAsia="Calibri" w:hAnsi="Palatino Linotype" w:cs="Arial"/>
          <w:b/>
          <w:sz w:val="24"/>
          <w:szCs w:val="24"/>
          <w:lang w:val="es-ES" w:eastAsia="es-ES"/>
        </w:rPr>
      </w:pPr>
      <w:r w:rsidRPr="001F04F0">
        <w:rPr>
          <w:rFonts w:ascii="Palatino Linotype" w:eastAsia="Calibri" w:hAnsi="Palatino Linotype" w:cs="Arial"/>
          <w:b/>
          <w:sz w:val="24"/>
          <w:szCs w:val="24"/>
          <w:lang w:eastAsia="es-ES"/>
        </w:rPr>
        <w:t xml:space="preserve">La nómina general de todo el personal que labora en el Municipio de </w:t>
      </w:r>
      <w:r w:rsidR="00A501C3" w:rsidRPr="001F04F0">
        <w:rPr>
          <w:rFonts w:ascii="Palatino Linotype" w:hAnsi="Palatino Linotype"/>
          <w:b/>
          <w:sz w:val="24"/>
          <w:szCs w:val="24"/>
        </w:rPr>
        <w:t>Valle de Chalco Solidaridad</w:t>
      </w:r>
      <w:r w:rsidR="00A501C3" w:rsidRPr="001F04F0">
        <w:rPr>
          <w:rFonts w:ascii="Palatino Linotype" w:eastAsia="Calibri" w:hAnsi="Palatino Linotype" w:cs="Arial"/>
          <w:b/>
          <w:sz w:val="24"/>
          <w:szCs w:val="24"/>
          <w:lang w:eastAsia="es-ES"/>
        </w:rPr>
        <w:t>, correspondiente a la primera y segunda quincena del</w:t>
      </w:r>
      <w:r w:rsidRPr="001F04F0">
        <w:rPr>
          <w:rFonts w:ascii="Palatino Linotype" w:eastAsia="Calibri" w:hAnsi="Palatino Linotype" w:cs="Arial"/>
          <w:b/>
          <w:sz w:val="24"/>
          <w:szCs w:val="24"/>
          <w:lang w:eastAsia="es-ES"/>
        </w:rPr>
        <w:t xml:space="preserve"> mes de </w:t>
      </w:r>
      <w:r w:rsidR="00A501C3" w:rsidRPr="001F04F0">
        <w:rPr>
          <w:rFonts w:ascii="Palatino Linotype" w:eastAsia="Calibri" w:hAnsi="Palatino Linotype" w:cs="Arial"/>
          <w:b/>
          <w:sz w:val="24"/>
          <w:szCs w:val="24"/>
          <w:lang w:eastAsia="es-ES"/>
        </w:rPr>
        <w:t xml:space="preserve">octubre </w:t>
      </w:r>
      <w:r w:rsidRPr="001F04F0">
        <w:rPr>
          <w:rFonts w:ascii="Palatino Linotype" w:eastAsia="Calibri" w:hAnsi="Palatino Linotype" w:cs="Arial"/>
          <w:b/>
          <w:sz w:val="24"/>
          <w:szCs w:val="24"/>
          <w:lang w:eastAsia="es-ES"/>
        </w:rPr>
        <w:t>del año 2019</w:t>
      </w:r>
      <w:r w:rsidRPr="001F04F0">
        <w:rPr>
          <w:rFonts w:ascii="Palatino Linotype" w:eastAsia="Calibri" w:hAnsi="Palatino Linotype" w:cs="Arial"/>
          <w:b/>
          <w:color w:val="FF0000"/>
          <w:sz w:val="24"/>
          <w:szCs w:val="24"/>
          <w:lang w:eastAsia="es-ES"/>
        </w:rPr>
        <w:t xml:space="preserve">. </w:t>
      </w:r>
    </w:p>
    <w:p w14:paraId="7B570BA2" w14:textId="77777777" w:rsidR="00634FE0" w:rsidRPr="001F04F0" w:rsidRDefault="00634FE0" w:rsidP="00634FE0">
      <w:pPr>
        <w:spacing w:before="240" w:after="360" w:line="360" w:lineRule="auto"/>
        <w:ind w:left="567" w:right="49"/>
        <w:contextualSpacing/>
        <w:jc w:val="both"/>
        <w:rPr>
          <w:rFonts w:ascii="Palatino Linotype" w:eastAsia="Calibri" w:hAnsi="Palatino Linotype" w:cs="Arial"/>
          <w:b/>
          <w:sz w:val="24"/>
          <w:szCs w:val="24"/>
          <w:lang w:val="es-ES" w:eastAsia="es-ES"/>
        </w:rPr>
      </w:pPr>
    </w:p>
    <w:p w14:paraId="55665065" w14:textId="77777777" w:rsidR="00A501C3" w:rsidRPr="001F04F0" w:rsidRDefault="00A501C3" w:rsidP="00A501C3">
      <w:pPr>
        <w:numPr>
          <w:ilvl w:val="0"/>
          <w:numId w:val="4"/>
        </w:numPr>
        <w:spacing w:before="240" w:after="360" w:line="360" w:lineRule="auto"/>
        <w:ind w:left="567" w:right="49" w:firstLine="0"/>
        <w:contextualSpacing/>
        <w:jc w:val="both"/>
        <w:rPr>
          <w:rFonts w:ascii="Palatino Linotype" w:eastAsia="Calibri" w:hAnsi="Palatino Linotype" w:cs="Arial"/>
          <w:b/>
          <w:sz w:val="24"/>
          <w:szCs w:val="24"/>
          <w:lang w:val="es-ES" w:eastAsia="es-ES"/>
        </w:rPr>
      </w:pPr>
      <w:r w:rsidRPr="001F04F0">
        <w:rPr>
          <w:rFonts w:ascii="Palatino Linotype" w:eastAsia="MS Mincho" w:hAnsi="Palatino Linotype" w:cs="Times New Roman"/>
          <w:b/>
          <w:sz w:val="24"/>
          <w:szCs w:val="24"/>
          <w:lang w:val="es-ES_tradnl" w:eastAsia="es-ES"/>
        </w:rPr>
        <w:t xml:space="preserve">El o los documentos donde conste o se advierta la lista de raya </w:t>
      </w:r>
      <w:r w:rsidRPr="001F04F0">
        <w:rPr>
          <w:rFonts w:ascii="Palatino Linotype" w:eastAsia="Calibri" w:hAnsi="Palatino Linotype" w:cs="Arial"/>
          <w:b/>
          <w:sz w:val="24"/>
          <w:szCs w:val="24"/>
          <w:lang w:eastAsia="es-ES"/>
        </w:rPr>
        <w:t>del Ayuntamiento de Valle de Chalco Solidaridad, correspondientes a la primera y segunda quincena de octubre de 2019.</w:t>
      </w:r>
    </w:p>
    <w:p w14:paraId="512706FC" w14:textId="77777777" w:rsidR="00A501C3" w:rsidRPr="001F04F0" w:rsidRDefault="00A501C3" w:rsidP="00A501C3">
      <w:pPr>
        <w:spacing w:before="240" w:after="360" w:line="360" w:lineRule="auto"/>
        <w:ind w:left="567" w:right="49"/>
        <w:contextualSpacing/>
        <w:jc w:val="both"/>
        <w:rPr>
          <w:rFonts w:ascii="Palatino Linotype" w:eastAsia="Calibri" w:hAnsi="Palatino Linotype" w:cs="Arial"/>
          <w:b/>
          <w:sz w:val="24"/>
          <w:szCs w:val="24"/>
          <w:lang w:val="es-ES" w:eastAsia="es-ES"/>
        </w:rPr>
      </w:pPr>
    </w:p>
    <w:p w14:paraId="6143D8A6" w14:textId="77777777" w:rsidR="000C5007" w:rsidRPr="001F04F0" w:rsidRDefault="000C5007" w:rsidP="005235C5">
      <w:pPr>
        <w:spacing w:before="240" w:after="360" w:line="360" w:lineRule="auto"/>
        <w:ind w:right="49"/>
        <w:contextualSpacing/>
        <w:jc w:val="both"/>
        <w:rPr>
          <w:rFonts w:ascii="Palatino Linotype" w:eastAsia="Calibri" w:hAnsi="Palatino Linotype" w:cs="Arial"/>
          <w:sz w:val="24"/>
          <w:szCs w:val="24"/>
        </w:rPr>
      </w:pPr>
      <w:r w:rsidRPr="001F04F0">
        <w:rPr>
          <w:rFonts w:ascii="Palatino Linotype" w:eastAsia="Calibri" w:hAnsi="Palatino Linotype" w:cs="Arial"/>
          <w:sz w:val="24"/>
          <w:szCs w:val="24"/>
        </w:rPr>
        <w:t xml:space="preserve">Para efectos de lo anterior de ser el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será </w:t>
      </w:r>
      <w:r w:rsidRPr="001F04F0">
        <w:rPr>
          <w:rFonts w:ascii="Palatino Linotype" w:eastAsia="Calibri" w:hAnsi="Palatino Linotype" w:cs="Arial"/>
          <w:sz w:val="24"/>
          <w:szCs w:val="24"/>
        </w:rPr>
        <w:lastRenderedPageBreak/>
        <w:t>suprimidos o eliminados dentro del soporte documental respectivo objeto de las versiones públicas que se formulen.</w:t>
      </w:r>
    </w:p>
    <w:p w14:paraId="02DB2FC0" w14:textId="77777777" w:rsidR="000C5007" w:rsidRPr="001F04F0" w:rsidRDefault="000C5007" w:rsidP="005235C5">
      <w:pPr>
        <w:spacing w:before="240" w:after="360" w:line="360" w:lineRule="auto"/>
        <w:ind w:right="49"/>
        <w:contextualSpacing/>
        <w:jc w:val="both"/>
        <w:rPr>
          <w:rFonts w:ascii="Palatino Linotype" w:eastAsia="Calibri" w:hAnsi="Palatino Linotype" w:cs="Arial"/>
          <w:sz w:val="24"/>
          <w:szCs w:val="24"/>
        </w:rPr>
      </w:pPr>
    </w:p>
    <w:p w14:paraId="2DC38B41" w14:textId="77777777" w:rsidR="000C5007" w:rsidRPr="001F04F0" w:rsidRDefault="000C5007" w:rsidP="005235C5">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bookmarkStart w:id="82" w:name="_Toc503891610"/>
      <w:bookmarkStart w:id="83" w:name="_Toc453696503"/>
      <w:bookmarkStart w:id="84" w:name="_Toc454301156"/>
      <w:bookmarkStart w:id="85" w:name="_Toc462653938"/>
      <w:bookmarkStart w:id="86" w:name="_Toc477891769"/>
      <w:bookmarkStart w:id="87" w:name="_Toc477891859"/>
      <w:bookmarkStart w:id="88" w:name="_Toc481576260"/>
      <w:bookmarkStart w:id="89" w:name="_Toc492590392"/>
      <w:r w:rsidRPr="001F04F0">
        <w:rPr>
          <w:rFonts w:ascii="Palatino Linotype" w:eastAsia="Palatino Linotype" w:hAnsi="Palatino Linotype" w:cs="Palatino Linotype"/>
          <w:b/>
          <w:sz w:val="24"/>
          <w:szCs w:val="24"/>
          <w:lang w:val="es-ES_tradnl" w:eastAsia="es-ES"/>
        </w:rPr>
        <w:t xml:space="preserve">TERCERO. Notifíquese </w:t>
      </w:r>
      <w:r w:rsidRPr="001F04F0">
        <w:rPr>
          <w:rFonts w:ascii="Palatino Linotype" w:eastAsia="Palatino Linotype" w:hAnsi="Palatino Linotype" w:cs="Palatino Linotype"/>
          <w:sz w:val="24"/>
          <w:szCs w:val="24"/>
          <w:lang w:val="es-ES_tradnl" w:eastAsia="es-ES"/>
        </w:rPr>
        <w:t xml:space="preserve">al Titular de la Unidad de Transparencia del </w:t>
      </w:r>
      <w:r w:rsidRPr="001F04F0">
        <w:rPr>
          <w:rFonts w:ascii="Palatino Linotype" w:eastAsia="Palatino Linotype" w:hAnsi="Palatino Linotype" w:cs="Palatino Linotype"/>
          <w:b/>
          <w:sz w:val="24"/>
          <w:szCs w:val="24"/>
          <w:lang w:val="es-ES_tradnl" w:eastAsia="es-ES"/>
        </w:rPr>
        <w:t>SUJETO OBLIGADO</w:t>
      </w:r>
      <w:r w:rsidRPr="001F04F0">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1F04F0">
        <w:rPr>
          <w:rFonts w:ascii="Palatino Linotype" w:eastAsiaTheme="minorEastAsia" w:hAnsi="Palatino Linotype"/>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14:paraId="41C2006D" w14:textId="77777777" w:rsidR="000C5007" w:rsidRPr="001F04F0" w:rsidRDefault="000C5007" w:rsidP="005235C5">
      <w:pPr>
        <w:shd w:val="clear" w:color="auto" w:fill="FFFFFF"/>
        <w:spacing w:after="0" w:line="360" w:lineRule="auto"/>
        <w:jc w:val="both"/>
        <w:rPr>
          <w:rFonts w:ascii="Palatino Linotype" w:eastAsia="Times New Roman" w:hAnsi="Palatino Linotype" w:cs="Arial"/>
          <w:b/>
          <w:sz w:val="24"/>
          <w:szCs w:val="24"/>
          <w:lang w:val="es-ES_tradnl" w:eastAsia="es-ES"/>
        </w:rPr>
      </w:pPr>
    </w:p>
    <w:p w14:paraId="4A972ED6" w14:textId="7AF773DD" w:rsidR="000C5007" w:rsidRPr="001F04F0" w:rsidRDefault="000C5007" w:rsidP="005235C5">
      <w:pPr>
        <w:shd w:val="clear" w:color="auto" w:fill="FFFFFF"/>
        <w:spacing w:after="0" w:line="360" w:lineRule="auto"/>
        <w:jc w:val="both"/>
        <w:rPr>
          <w:rFonts w:ascii="Palatino Linotype" w:eastAsia="Times New Roman" w:hAnsi="Palatino Linotype" w:cs="Times New Roman"/>
          <w:b/>
          <w:bCs/>
          <w:sz w:val="24"/>
          <w:szCs w:val="24"/>
          <w:lang w:val="es-ES_tradnl" w:eastAsia="es-ES"/>
        </w:rPr>
      </w:pPr>
      <w:r w:rsidRPr="001F04F0">
        <w:rPr>
          <w:rFonts w:ascii="Palatino Linotype" w:eastAsia="Times New Roman" w:hAnsi="Palatino Linotype" w:cs="Arial"/>
          <w:b/>
          <w:sz w:val="24"/>
          <w:szCs w:val="24"/>
          <w:lang w:val="es-ES_tradnl" w:eastAsia="es-ES"/>
        </w:rPr>
        <w:t xml:space="preserve">CUARTO. </w:t>
      </w:r>
      <w:r w:rsidRPr="001F04F0">
        <w:rPr>
          <w:rFonts w:ascii="Palatino Linotype" w:eastAsia="Times New Roman" w:hAnsi="Palatino Linotype" w:cs="Times New Roman"/>
          <w:b/>
          <w:bCs/>
          <w:sz w:val="24"/>
          <w:szCs w:val="24"/>
          <w:lang w:val="es-ES" w:eastAsia="es-ES"/>
        </w:rPr>
        <w:t>Notifíquese a</w:t>
      </w:r>
      <w:r w:rsidR="00A36DFC">
        <w:rPr>
          <w:rFonts w:ascii="Palatino Linotype" w:eastAsia="Times New Roman" w:hAnsi="Palatino Linotype" w:cs="Times New Roman"/>
          <w:b/>
          <w:bCs/>
          <w:sz w:val="24"/>
          <w:szCs w:val="24"/>
          <w:lang w:val="es-ES_tradnl" w:eastAsia="es-ES"/>
        </w:rPr>
        <w:t xml:space="preserve">  </w:t>
      </w:r>
      <w:r w:rsidR="00A36DFC" w:rsidRPr="00A36DFC">
        <w:rPr>
          <w:rFonts w:ascii="Palatino Linotype" w:eastAsia="Times New Roman" w:hAnsi="Palatino Linotype" w:cs="Times New Roman"/>
          <w:b/>
          <w:bCs/>
          <w:sz w:val="24"/>
          <w:szCs w:val="24"/>
          <w:shd w:val="clear" w:color="auto" w:fill="000000" w:themeFill="text1"/>
          <w:lang w:val="es-ES_tradnl" w:eastAsia="es-ES"/>
        </w:rPr>
        <w:t xml:space="preserve">                    </w:t>
      </w:r>
      <w:proofErr w:type="gramStart"/>
      <w:r w:rsidR="00A36DFC" w:rsidRPr="00A36DFC">
        <w:rPr>
          <w:rFonts w:ascii="Palatino Linotype" w:eastAsia="Times New Roman" w:hAnsi="Palatino Linotype" w:cs="Times New Roman"/>
          <w:b/>
          <w:bCs/>
          <w:sz w:val="24"/>
          <w:szCs w:val="24"/>
          <w:shd w:val="clear" w:color="auto" w:fill="000000" w:themeFill="text1"/>
          <w:lang w:val="es-ES_tradnl" w:eastAsia="es-ES"/>
        </w:rPr>
        <w:t xml:space="preserve">  </w:t>
      </w:r>
      <w:r w:rsidRPr="001F04F0">
        <w:rPr>
          <w:rFonts w:ascii="Palatino Linotype" w:eastAsiaTheme="minorEastAsia" w:hAnsi="Palatino Linotype"/>
          <w:b/>
          <w:sz w:val="24"/>
          <w:szCs w:val="24"/>
          <w:lang w:val="es-ES_tradnl" w:eastAsia="es-ES"/>
        </w:rPr>
        <w:t>,</w:t>
      </w:r>
      <w:proofErr w:type="gramEnd"/>
      <w:r w:rsidRPr="001F04F0">
        <w:rPr>
          <w:rFonts w:ascii="Palatino Linotype" w:eastAsiaTheme="minorEastAsia" w:hAnsi="Palatino Linotype"/>
          <w:b/>
          <w:sz w:val="24"/>
          <w:szCs w:val="24"/>
          <w:lang w:val="es-ES_tradnl" w:eastAsia="es-ES"/>
        </w:rPr>
        <w:t xml:space="preserve"> </w:t>
      </w:r>
      <w:r w:rsidR="00A575E2" w:rsidRPr="001F04F0">
        <w:rPr>
          <w:rFonts w:ascii="Palatino Linotype" w:eastAsiaTheme="minorEastAsia" w:hAnsi="Palatino Linotype"/>
          <w:sz w:val="24"/>
          <w:szCs w:val="24"/>
          <w:lang w:val="es-ES_tradnl" w:eastAsia="es-ES"/>
        </w:rPr>
        <w:t>la presente resolución y su informe justificado.</w:t>
      </w:r>
    </w:p>
    <w:p w14:paraId="24ECAE65" w14:textId="77777777" w:rsidR="000C5007" w:rsidRPr="001F04F0" w:rsidRDefault="000C5007" w:rsidP="005235C5">
      <w:pPr>
        <w:shd w:val="clear" w:color="auto" w:fill="FFFFFF"/>
        <w:spacing w:after="0" w:line="360" w:lineRule="auto"/>
        <w:jc w:val="both"/>
        <w:rPr>
          <w:rFonts w:ascii="Palatino Linotype" w:eastAsiaTheme="minorEastAsia" w:hAnsi="Palatino Linotype"/>
          <w:sz w:val="24"/>
          <w:szCs w:val="24"/>
          <w:lang w:val="es-ES_tradnl" w:eastAsia="es-ES"/>
        </w:rPr>
      </w:pPr>
    </w:p>
    <w:p w14:paraId="26EB2CB0" w14:textId="0C03A3AF" w:rsidR="000C5007" w:rsidRPr="001F04F0" w:rsidRDefault="000C5007" w:rsidP="005235C5">
      <w:pPr>
        <w:shd w:val="clear" w:color="auto" w:fill="FFFFFF"/>
        <w:spacing w:after="0" w:line="360" w:lineRule="auto"/>
        <w:jc w:val="both"/>
        <w:rPr>
          <w:rFonts w:ascii="Palatino Linotype" w:eastAsia="MS Mincho" w:hAnsi="Palatino Linotype" w:cs="Times New Roman"/>
          <w:sz w:val="24"/>
          <w:szCs w:val="24"/>
          <w:lang w:val="es-ES" w:eastAsia="es-ES"/>
        </w:rPr>
      </w:pPr>
      <w:r w:rsidRPr="001F04F0">
        <w:rPr>
          <w:rFonts w:ascii="Palatino Linotype" w:eastAsia="MS Mincho" w:hAnsi="Palatino Linotype" w:cs="Times New Roman"/>
          <w:b/>
          <w:sz w:val="24"/>
          <w:szCs w:val="24"/>
          <w:lang w:eastAsia="es-ES"/>
        </w:rPr>
        <w:t>QUINTO.</w:t>
      </w:r>
      <w:r w:rsidRPr="001F04F0">
        <w:rPr>
          <w:rFonts w:ascii="Palatino Linotype" w:eastAsia="MS Mincho" w:hAnsi="Palatino Linotype" w:cs="Times New Roman"/>
          <w:sz w:val="24"/>
          <w:szCs w:val="24"/>
          <w:lang w:eastAsia="es-ES"/>
        </w:rPr>
        <w:t xml:space="preserve"> </w:t>
      </w:r>
      <w:r w:rsidRPr="001F04F0">
        <w:rPr>
          <w:rFonts w:ascii="Palatino Linotype" w:eastAsia="MS Mincho" w:hAnsi="Palatino Linotype" w:cs="Times New Roman"/>
          <w:sz w:val="24"/>
          <w:szCs w:val="24"/>
          <w:lang w:val="es-ES" w:eastAsia="es-ES"/>
        </w:rPr>
        <w:t xml:space="preserve">Se hace del conocimiento de </w:t>
      </w:r>
      <w:r w:rsidRPr="001F04F0">
        <w:rPr>
          <w:rFonts w:ascii="Palatino Linotype" w:eastAsia="MS Mincho" w:hAnsi="Palatino Linotype" w:cs="Times New Roman"/>
          <w:b/>
          <w:bCs/>
          <w:sz w:val="24"/>
          <w:szCs w:val="24"/>
          <w:lang w:val="es-ES" w:eastAsia="es-ES"/>
        </w:rPr>
        <w:t>a</w:t>
      </w:r>
      <w:r w:rsidR="00A36DFC">
        <w:rPr>
          <w:rFonts w:ascii="Palatino Linotype" w:eastAsia="MS Mincho" w:hAnsi="Palatino Linotype" w:cs="Times New Roman"/>
          <w:b/>
          <w:bCs/>
          <w:sz w:val="24"/>
          <w:szCs w:val="24"/>
          <w:lang w:val="es-ES" w:eastAsia="es-ES"/>
        </w:rPr>
        <w:t xml:space="preserve">  </w:t>
      </w:r>
      <w:r w:rsidR="00A36DFC">
        <w:rPr>
          <w:rFonts w:ascii="Palatino Linotype" w:eastAsia="MS Mincho" w:hAnsi="Palatino Linotype" w:cs="Times New Roman"/>
          <w:sz w:val="24"/>
          <w:szCs w:val="24"/>
          <w:shd w:val="clear" w:color="auto" w:fill="000000" w:themeFill="text1"/>
          <w:lang w:val="es-ES" w:eastAsia="es-ES"/>
        </w:rPr>
        <w:t xml:space="preserve"> </w:t>
      </w:r>
      <w:r w:rsidRPr="00A36DFC">
        <w:rPr>
          <w:rFonts w:ascii="Palatino Linotype" w:eastAsia="MS Mincho" w:hAnsi="Palatino Linotype" w:cs="Times New Roman"/>
          <w:sz w:val="24"/>
          <w:szCs w:val="24"/>
          <w:shd w:val="clear" w:color="auto" w:fill="000000" w:themeFill="text1"/>
          <w:lang w:val="es-ES" w:eastAsia="es-ES"/>
        </w:rPr>
        <w:t xml:space="preserve"> </w:t>
      </w:r>
      <w:r w:rsidR="00A36DFC" w:rsidRPr="00A36DFC">
        <w:rPr>
          <w:rFonts w:ascii="Palatino Linotype" w:eastAsia="MS Mincho" w:hAnsi="Palatino Linotype" w:cs="Times New Roman"/>
          <w:sz w:val="24"/>
          <w:szCs w:val="24"/>
          <w:shd w:val="clear" w:color="auto" w:fill="000000" w:themeFill="text1"/>
          <w:lang w:val="es-ES" w:eastAsia="es-ES"/>
        </w:rPr>
        <w:t xml:space="preserve">             </w:t>
      </w:r>
      <w:r w:rsidRPr="00A36DFC">
        <w:rPr>
          <w:rFonts w:ascii="Palatino Linotype" w:eastAsia="MS Mincho" w:hAnsi="Palatino Linotype" w:cs="Times New Roman"/>
          <w:sz w:val="24"/>
          <w:szCs w:val="24"/>
          <w:lang w:val="es-ES" w:eastAsia="es-ES"/>
        </w:rPr>
        <w:t xml:space="preserve"> </w:t>
      </w:r>
      <w:r w:rsidRPr="001F04F0">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1F04F0">
        <w:rPr>
          <w:rFonts w:ascii="Palatino Linotype" w:eastAsia="MS Mincho" w:hAnsi="Palatino Linotype" w:cs="Times New Roman"/>
          <w:bCs/>
          <w:sz w:val="24"/>
          <w:szCs w:val="24"/>
          <w:lang w:val="es-ES" w:eastAsia="es-ES"/>
        </w:rPr>
        <w:t>vía juicio de amparo</w:t>
      </w:r>
      <w:r w:rsidRPr="001F04F0">
        <w:rPr>
          <w:rFonts w:ascii="Palatino Linotype" w:eastAsia="MS Mincho" w:hAnsi="Palatino Linotype" w:cs="Times New Roman"/>
          <w:sz w:val="24"/>
          <w:szCs w:val="24"/>
          <w:lang w:val="es-ES" w:eastAsia="es-ES"/>
        </w:rPr>
        <w:t> en los términos de las leyes aplicables.</w:t>
      </w:r>
    </w:p>
    <w:p w14:paraId="271E272B" w14:textId="77777777" w:rsidR="000C5007" w:rsidRDefault="000C5007" w:rsidP="005235C5">
      <w:pPr>
        <w:shd w:val="clear" w:color="auto" w:fill="FFFFFF"/>
        <w:spacing w:after="0" w:line="360" w:lineRule="auto"/>
        <w:jc w:val="both"/>
        <w:rPr>
          <w:rFonts w:ascii="Palatino Linotype" w:eastAsia="MS Mincho" w:hAnsi="Palatino Linotype" w:cs="Times New Roman"/>
          <w:sz w:val="24"/>
          <w:szCs w:val="24"/>
          <w:lang w:val="es-ES" w:eastAsia="es-ES"/>
        </w:rPr>
      </w:pPr>
    </w:p>
    <w:p w14:paraId="4AD15E2F" w14:textId="77777777" w:rsidR="001F04F0" w:rsidRPr="007B021C" w:rsidRDefault="001F04F0" w:rsidP="001F04F0">
      <w:pPr>
        <w:pStyle w:val="Prrafodelista"/>
        <w:spacing w:line="360" w:lineRule="auto"/>
        <w:ind w:left="0"/>
        <w:jc w:val="both"/>
        <w:rPr>
          <w:rFonts w:ascii="Palatino Linotype" w:hAnsi="Palatino Linotype" w:cs="Arial"/>
          <w:color w:val="000000" w:themeColor="text1"/>
          <w:sz w:val="24"/>
          <w:szCs w:val="24"/>
        </w:rPr>
      </w:pPr>
      <w:r w:rsidRPr="007B021C">
        <w:rPr>
          <w:rFonts w:ascii="Palatino Linotype" w:hAnsi="Palatino Linotype"/>
          <w:color w:val="000000" w:themeColor="text1"/>
          <w:sz w:val="24"/>
          <w:szCs w:val="24"/>
        </w:rPr>
        <w:t>ASÍ LO RESUELVE, POR</w:t>
      </w:r>
      <w:r w:rsidRPr="007B021C">
        <w:rPr>
          <w:sz w:val="24"/>
          <w:szCs w:val="24"/>
        </w:rPr>
        <w:t xml:space="preserve"> </w:t>
      </w:r>
      <w:r w:rsidRPr="007B021C">
        <w:rPr>
          <w:rFonts w:ascii="Palatino Linotype" w:hAnsi="Palatino Linotype"/>
          <w:color w:val="000000" w:themeColor="text1"/>
          <w:sz w:val="24"/>
          <w:szCs w:val="24"/>
        </w:rPr>
        <w:t xml:space="preserve">UNANIMIDAD DE VOTOS, EL PLENO DEL INSTITUTO DE TRANSPARENCIA, ACCESO A LA INFORMACIÓN PÚBLICA Y PROTECCIÓN DE DATOS PERSONALES DEL ESTADO DE MÉXICO Y MUNICIPIOS, CONFORMADO POR LOS COMISIONADOS ZULEMA </w:t>
      </w:r>
      <w:r w:rsidRPr="007B021C">
        <w:rPr>
          <w:rFonts w:ascii="Palatino Linotype" w:hAnsi="Palatino Linotype"/>
          <w:color w:val="000000" w:themeColor="text1"/>
          <w:sz w:val="24"/>
          <w:szCs w:val="24"/>
        </w:rPr>
        <w:lastRenderedPageBreak/>
        <w:t>MARTÍNEZ SÁNCHEZ; EVA ABAID YAPUR; JOSÉ GUADALUPE LUNA HERNÁNDEZ</w:t>
      </w:r>
      <w:r>
        <w:rPr>
          <w:rFonts w:ascii="Palatino Linotype" w:hAnsi="Palatino Linotype"/>
          <w:color w:val="000000" w:themeColor="text1"/>
          <w:sz w:val="24"/>
          <w:szCs w:val="24"/>
        </w:rPr>
        <w:t xml:space="preserve"> EMITIENDO VOTO PARTICULAR</w:t>
      </w:r>
      <w:r w:rsidRPr="007B021C">
        <w:rPr>
          <w:rFonts w:ascii="Palatino Linotype" w:hAnsi="Palatino Linotype"/>
          <w:color w:val="000000" w:themeColor="text1"/>
          <w:sz w:val="24"/>
          <w:szCs w:val="24"/>
        </w:rPr>
        <w:t>; JAVIER MARTÍNEZ CRUZ</w:t>
      </w:r>
      <w:r>
        <w:rPr>
          <w:rFonts w:ascii="Palatino Linotype" w:hAnsi="Palatino Linotype"/>
          <w:color w:val="000000" w:themeColor="text1"/>
          <w:sz w:val="24"/>
          <w:szCs w:val="24"/>
        </w:rPr>
        <w:t xml:space="preserve"> EMITIENDO VOTO PARTICULAR</w:t>
      </w:r>
      <w:r w:rsidRPr="007B021C">
        <w:rPr>
          <w:rFonts w:ascii="Palatino Linotype" w:hAnsi="Palatino Linotype"/>
          <w:color w:val="000000" w:themeColor="text1"/>
          <w:sz w:val="24"/>
          <w:szCs w:val="24"/>
        </w:rPr>
        <w:t xml:space="preserve"> Y LUIS GUSTAVO PARRA NORIEGA</w:t>
      </w:r>
      <w:r>
        <w:rPr>
          <w:rFonts w:ascii="Palatino Linotype" w:hAnsi="Palatino Linotype"/>
          <w:color w:val="000000" w:themeColor="text1"/>
          <w:sz w:val="24"/>
          <w:szCs w:val="24"/>
        </w:rPr>
        <w:t xml:space="preserve">  EMITIENDO VOTO PARTICULAR</w:t>
      </w:r>
      <w:r w:rsidRPr="007B021C">
        <w:rPr>
          <w:rFonts w:ascii="Palatino Linotype" w:hAnsi="Palatino Linotype"/>
          <w:color w:val="000000" w:themeColor="text1"/>
          <w:sz w:val="24"/>
          <w:szCs w:val="24"/>
        </w:rPr>
        <w:t>;</w:t>
      </w:r>
      <w:r w:rsidRPr="007B021C">
        <w:rPr>
          <w:sz w:val="24"/>
          <w:szCs w:val="24"/>
        </w:rPr>
        <w:t xml:space="preserve"> </w:t>
      </w:r>
      <w:r w:rsidRPr="007B021C">
        <w:rPr>
          <w:rFonts w:ascii="Palatino Linotype" w:hAnsi="Palatino Linotype"/>
          <w:color w:val="000000" w:themeColor="text1"/>
          <w:sz w:val="24"/>
          <w:szCs w:val="24"/>
        </w:rPr>
        <w:t>EN LA SÉPTIMA SESIÓN ORDINARIA CELEBRADA EL  VEINTISÉIS  (26) DE FEBRERO  DE DOS MIL VEINTE, ANTE EL SECRETARIO TÉCNICO DEL PLENO ALEXIS TAPIA RAMÍREZ.</w:t>
      </w:r>
      <w:r w:rsidRPr="007B021C">
        <w:rPr>
          <w:rFonts w:ascii="Palatino Linotype" w:hAnsi="Palatino Linotype" w:cs="Arial"/>
          <w:color w:val="000000" w:themeColor="text1"/>
          <w:sz w:val="24"/>
          <w:szCs w:val="24"/>
        </w:rPr>
        <w:t xml:space="preserve"> </w:t>
      </w:r>
    </w:p>
    <w:p w14:paraId="5D170870" w14:textId="77777777" w:rsidR="001F04F0" w:rsidRDefault="001F04F0" w:rsidP="001F04F0">
      <w:pPr>
        <w:tabs>
          <w:tab w:val="left" w:pos="990"/>
        </w:tabs>
        <w:spacing w:line="360" w:lineRule="auto"/>
        <w:jc w:val="both"/>
        <w:rPr>
          <w:rFonts w:ascii="Palatino Linotype" w:eastAsia="MS Mincho" w:hAnsi="Palatino Linotype" w:cs="Times New Roman"/>
        </w:rPr>
      </w:pPr>
      <w:r>
        <w:rPr>
          <w:rFonts w:ascii="Palatino Linotype" w:eastAsia="MS Mincho" w:hAnsi="Palatino Linotype" w:cs="Times New Roman"/>
        </w:rPr>
        <w:tab/>
      </w:r>
    </w:p>
    <w:p w14:paraId="57ABA8F2" w14:textId="77777777" w:rsidR="001F04F0" w:rsidRDefault="001F04F0" w:rsidP="001F04F0">
      <w:pPr>
        <w:tabs>
          <w:tab w:val="left" w:pos="990"/>
        </w:tabs>
        <w:spacing w:line="360" w:lineRule="auto"/>
        <w:jc w:val="both"/>
        <w:rPr>
          <w:rFonts w:ascii="Palatino Linotype" w:eastAsia="MS Mincho" w:hAnsi="Palatino Linotype" w:cs="Times New Roman"/>
        </w:rPr>
      </w:pPr>
    </w:p>
    <w:p w14:paraId="6F7D3A35" w14:textId="77777777" w:rsidR="001F04F0" w:rsidRPr="00AB4BDA" w:rsidRDefault="001F04F0" w:rsidP="001F04F0">
      <w:pPr>
        <w:tabs>
          <w:tab w:val="left" w:pos="990"/>
        </w:tabs>
        <w:spacing w:line="360" w:lineRule="auto"/>
        <w:jc w:val="both"/>
        <w:rPr>
          <w:rFonts w:ascii="Palatino Linotype" w:eastAsia="MS Mincho" w:hAnsi="Palatino Linotype" w:cs="Times New Roman"/>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1F04F0" w:rsidRPr="008741D8" w14:paraId="301CDDE4" w14:textId="77777777" w:rsidTr="004973C2">
        <w:trPr>
          <w:trHeight w:val="1807"/>
        </w:trPr>
        <w:tc>
          <w:tcPr>
            <w:tcW w:w="9073" w:type="dxa"/>
            <w:gridSpan w:val="2"/>
            <w:vAlign w:val="center"/>
          </w:tcPr>
          <w:p w14:paraId="322EEB7B" w14:textId="77777777" w:rsidR="001F04F0" w:rsidRPr="008741D8" w:rsidRDefault="001F04F0" w:rsidP="001F04F0">
            <w:pPr>
              <w:spacing w:line="360" w:lineRule="auto"/>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Zulema Martínez Sánchez</w:t>
            </w:r>
          </w:p>
          <w:p w14:paraId="4D0C9AA2" w14:textId="77777777" w:rsidR="001F04F0" w:rsidRPr="008741D8" w:rsidRDefault="001F04F0" w:rsidP="001F04F0">
            <w:pPr>
              <w:spacing w:line="360" w:lineRule="auto"/>
              <w:jc w:val="center"/>
              <w:rPr>
                <w:rFonts w:ascii="Palatino Linotype" w:hAnsi="Palatino Linotype"/>
                <w:color w:val="000000" w:themeColor="text1"/>
              </w:rPr>
            </w:pPr>
            <w:r w:rsidRPr="008741D8">
              <w:rPr>
                <w:rFonts w:ascii="Palatino Linotype" w:hAnsi="Palatino Linotype"/>
                <w:color w:val="000000" w:themeColor="text1"/>
              </w:rPr>
              <w:t>Comisionada Presidenta</w:t>
            </w:r>
          </w:p>
          <w:p w14:paraId="77952798" w14:textId="77777777" w:rsidR="001F04F0" w:rsidRPr="008741D8" w:rsidRDefault="001F04F0" w:rsidP="001F04F0">
            <w:pPr>
              <w:spacing w:line="360" w:lineRule="auto"/>
              <w:jc w:val="center"/>
              <w:rPr>
                <w:rFonts w:ascii="Palatino Linotype" w:hAnsi="Palatino Linotype"/>
                <w:color w:val="000000" w:themeColor="text1"/>
              </w:rPr>
            </w:pPr>
            <w:r w:rsidRPr="008741D8">
              <w:rPr>
                <w:rFonts w:ascii="Palatino Linotype" w:hAnsi="Palatino Linotype" w:cs="Times New Roman"/>
                <w:color w:val="000000" w:themeColor="text1"/>
              </w:rPr>
              <w:t>(Rúbrica)</w:t>
            </w:r>
          </w:p>
        </w:tc>
      </w:tr>
      <w:tr w:rsidR="001F04F0" w:rsidRPr="008741D8" w14:paraId="3AECB8CD" w14:textId="77777777" w:rsidTr="004973C2">
        <w:trPr>
          <w:trHeight w:val="2156"/>
        </w:trPr>
        <w:tc>
          <w:tcPr>
            <w:tcW w:w="4253" w:type="dxa"/>
            <w:vAlign w:val="center"/>
          </w:tcPr>
          <w:p w14:paraId="5E794E6A" w14:textId="77777777" w:rsidR="001F04F0" w:rsidRDefault="001F04F0" w:rsidP="001F04F0">
            <w:pPr>
              <w:spacing w:line="360" w:lineRule="auto"/>
              <w:rPr>
                <w:rFonts w:ascii="Palatino Linotype" w:hAnsi="Palatino Linotype" w:cs="Times New Roman"/>
                <w:b/>
                <w:color w:val="000000" w:themeColor="text1"/>
              </w:rPr>
            </w:pPr>
          </w:p>
          <w:p w14:paraId="6EC2297F" w14:textId="77777777" w:rsidR="001F04F0" w:rsidRDefault="001F04F0" w:rsidP="001F04F0">
            <w:pPr>
              <w:spacing w:line="360" w:lineRule="auto"/>
              <w:rPr>
                <w:rFonts w:ascii="Palatino Linotype" w:hAnsi="Palatino Linotype" w:cs="Times New Roman"/>
                <w:b/>
                <w:color w:val="000000" w:themeColor="text1"/>
              </w:rPr>
            </w:pPr>
          </w:p>
          <w:p w14:paraId="29BEEA0B" w14:textId="77777777" w:rsidR="001F04F0" w:rsidRDefault="001F04F0" w:rsidP="001F04F0">
            <w:pPr>
              <w:spacing w:line="360" w:lineRule="auto"/>
              <w:rPr>
                <w:rFonts w:ascii="Palatino Linotype" w:hAnsi="Palatino Linotype" w:cs="Times New Roman"/>
                <w:b/>
                <w:color w:val="000000" w:themeColor="text1"/>
              </w:rPr>
            </w:pPr>
          </w:p>
          <w:p w14:paraId="1C257A0C" w14:textId="77777777" w:rsidR="001F04F0" w:rsidRPr="008741D8" w:rsidRDefault="001F04F0" w:rsidP="001F04F0">
            <w:pPr>
              <w:spacing w:line="360" w:lineRule="auto"/>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 xml:space="preserve">Eva </w:t>
            </w:r>
            <w:proofErr w:type="spellStart"/>
            <w:r w:rsidRPr="008741D8">
              <w:rPr>
                <w:rFonts w:ascii="Palatino Linotype" w:hAnsi="Palatino Linotype" w:cs="Times New Roman"/>
                <w:b/>
                <w:color w:val="000000" w:themeColor="text1"/>
              </w:rPr>
              <w:t>Abaid</w:t>
            </w:r>
            <w:proofErr w:type="spellEnd"/>
            <w:r w:rsidRPr="008741D8">
              <w:rPr>
                <w:rFonts w:ascii="Palatino Linotype" w:hAnsi="Palatino Linotype" w:cs="Times New Roman"/>
                <w:b/>
                <w:color w:val="000000" w:themeColor="text1"/>
              </w:rPr>
              <w:t xml:space="preserve"> Yapur</w:t>
            </w:r>
          </w:p>
          <w:p w14:paraId="64C7CDDD" w14:textId="77777777" w:rsidR="001F04F0" w:rsidRPr="008741D8" w:rsidRDefault="001F04F0" w:rsidP="001F04F0">
            <w:pPr>
              <w:spacing w:line="360" w:lineRule="auto"/>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Comisionada</w:t>
            </w:r>
          </w:p>
          <w:p w14:paraId="60317744" w14:textId="77777777" w:rsidR="001F04F0" w:rsidRPr="008741D8" w:rsidRDefault="001F04F0" w:rsidP="001F04F0">
            <w:pPr>
              <w:spacing w:line="360" w:lineRule="auto"/>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c>
          <w:tcPr>
            <w:tcW w:w="4820" w:type="dxa"/>
            <w:vAlign w:val="center"/>
          </w:tcPr>
          <w:p w14:paraId="64B95FB1" w14:textId="77777777" w:rsidR="001F04F0" w:rsidRDefault="001F04F0" w:rsidP="001F04F0">
            <w:pPr>
              <w:spacing w:line="360" w:lineRule="auto"/>
              <w:rPr>
                <w:rFonts w:ascii="Palatino Linotype" w:hAnsi="Palatino Linotype" w:cs="Times New Roman"/>
                <w:b/>
                <w:color w:val="000000" w:themeColor="text1"/>
              </w:rPr>
            </w:pPr>
          </w:p>
          <w:p w14:paraId="3698EA09" w14:textId="77777777" w:rsidR="001F04F0" w:rsidRDefault="001F04F0" w:rsidP="001F04F0">
            <w:pPr>
              <w:spacing w:line="360" w:lineRule="auto"/>
              <w:rPr>
                <w:rFonts w:ascii="Palatino Linotype" w:hAnsi="Palatino Linotype" w:cs="Times New Roman"/>
                <w:b/>
                <w:color w:val="000000" w:themeColor="text1"/>
              </w:rPr>
            </w:pPr>
          </w:p>
          <w:p w14:paraId="235721DB" w14:textId="77777777" w:rsidR="001F04F0" w:rsidRDefault="001F04F0" w:rsidP="001F04F0">
            <w:pPr>
              <w:spacing w:line="360" w:lineRule="auto"/>
              <w:rPr>
                <w:rFonts w:ascii="Palatino Linotype" w:hAnsi="Palatino Linotype" w:cs="Times New Roman"/>
                <w:b/>
                <w:color w:val="000000" w:themeColor="text1"/>
              </w:rPr>
            </w:pPr>
          </w:p>
          <w:p w14:paraId="60BA8614" w14:textId="77777777" w:rsidR="001F04F0" w:rsidRPr="008741D8" w:rsidRDefault="001F04F0" w:rsidP="001F04F0">
            <w:pPr>
              <w:spacing w:line="360" w:lineRule="auto"/>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José Guadalupe Luna Hernández</w:t>
            </w:r>
          </w:p>
          <w:p w14:paraId="6EB69DF5" w14:textId="77777777" w:rsidR="001F04F0" w:rsidRPr="008741D8" w:rsidRDefault="001F04F0" w:rsidP="001F04F0">
            <w:pPr>
              <w:spacing w:line="360" w:lineRule="auto"/>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14:paraId="6ED6A109" w14:textId="77777777" w:rsidR="001F04F0" w:rsidRPr="008741D8" w:rsidRDefault="001F04F0" w:rsidP="001F04F0">
            <w:pPr>
              <w:spacing w:line="360" w:lineRule="auto"/>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r>
      <w:tr w:rsidR="001F04F0" w:rsidRPr="008741D8" w14:paraId="1CBEDA99" w14:textId="77777777" w:rsidTr="004973C2">
        <w:trPr>
          <w:trHeight w:val="2244"/>
        </w:trPr>
        <w:tc>
          <w:tcPr>
            <w:tcW w:w="4253" w:type="dxa"/>
            <w:vAlign w:val="center"/>
          </w:tcPr>
          <w:p w14:paraId="267A64EB" w14:textId="77777777" w:rsidR="001F04F0" w:rsidRDefault="001F04F0" w:rsidP="001F04F0">
            <w:pPr>
              <w:spacing w:line="360" w:lineRule="auto"/>
              <w:rPr>
                <w:rFonts w:ascii="Palatino Linotype" w:hAnsi="Palatino Linotype" w:cs="Times New Roman"/>
                <w:b/>
                <w:color w:val="000000" w:themeColor="text1"/>
              </w:rPr>
            </w:pPr>
          </w:p>
          <w:p w14:paraId="407E5A0C" w14:textId="77777777" w:rsidR="001F04F0" w:rsidRDefault="001F04F0" w:rsidP="001F04F0">
            <w:pPr>
              <w:spacing w:line="360" w:lineRule="auto"/>
              <w:rPr>
                <w:rFonts w:ascii="Palatino Linotype" w:hAnsi="Palatino Linotype" w:cs="Times New Roman"/>
                <w:b/>
                <w:color w:val="000000" w:themeColor="text1"/>
              </w:rPr>
            </w:pPr>
          </w:p>
          <w:p w14:paraId="4A514D8F" w14:textId="77777777" w:rsidR="001F04F0" w:rsidRPr="008741D8" w:rsidRDefault="001F04F0" w:rsidP="001F04F0">
            <w:pPr>
              <w:spacing w:line="360" w:lineRule="auto"/>
              <w:rPr>
                <w:rFonts w:ascii="Palatino Linotype" w:hAnsi="Palatino Linotype" w:cs="Times New Roman"/>
                <w:b/>
                <w:color w:val="000000" w:themeColor="text1"/>
              </w:rPr>
            </w:pPr>
          </w:p>
          <w:p w14:paraId="2C194091" w14:textId="77777777" w:rsidR="001F04F0" w:rsidRPr="008741D8" w:rsidRDefault="001F04F0" w:rsidP="001F04F0">
            <w:pPr>
              <w:spacing w:line="360" w:lineRule="auto"/>
              <w:rPr>
                <w:rFonts w:ascii="Palatino Linotype" w:hAnsi="Palatino Linotype" w:cs="Times New Roman"/>
                <w:b/>
                <w:color w:val="000000" w:themeColor="text1"/>
              </w:rPr>
            </w:pPr>
          </w:p>
          <w:p w14:paraId="5FCEB771" w14:textId="77777777" w:rsidR="001F04F0" w:rsidRPr="008741D8" w:rsidRDefault="001F04F0" w:rsidP="001F04F0">
            <w:pPr>
              <w:spacing w:line="360" w:lineRule="auto"/>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Javier Martínez Cruz</w:t>
            </w:r>
          </w:p>
          <w:p w14:paraId="18604FCE" w14:textId="77777777" w:rsidR="001F04F0" w:rsidRPr="008741D8" w:rsidRDefault="001F04F0" w:rsidP="001F04F0">
            <w:pPr>
              <w:spacing w:line="360" w:lineRule="auto"/>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14:paraId="41E25EF0" w14:textId="77777777" w:rsidR="001F04F0" w:rsidRPr="008741D8" w:rsidRDefault="001F04F0" w:rsidP="001F04F0">
            <w:pPr>
              <w:spacing w:line="360" w:lineRule="auto"/>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c>
          <w:tcPr>
            <w:tcW w:w="4820" w:type="dxa"/>
            <w:vAlign w:val="center"/>
          </w:tcPr>
          <w:p w14:paraId="2460F382" w14:textId="77777777" w:rsidR="001F04F0" w:rsidRDefault="001F04F0" w:rsidP="001F04F0">
            <w:pPr>
              <w:spacing w:line="360" w:lineRule="auto"/>
              <w:rPr>
                <w:rFonts w:ascii="Palatino Linotype" w:hAnsi="Palatino Linotype" w:cs="Times New Roman"/>
                <w:b/>
                <w:color w:val="000000" w:themeColor="text1"/>
              </w:rPr>
            </w:pPr>
          </w:p>
          <w:p w14:paraId="366A7F4B" w14:textId="77777777" w:rsidR="001F04F0" w:rsidRDefault="001F04F0" w:rsidP="001F04F0">
            <w:pPr>
              <w:spacing w:line="360" w:lineRule="auto"/>
              <w:rPr>
                <w:rFonts w:ascii="Palatino Linotype" w:hAnsi="Palatino Linotype" w:cs="Times New Roman"/>
                <w:b/>
                <w:color w:val="000000" w:themeColor="text1"/>
              </w:rPr>
            </w:pPr>
          </w:p>
          <w:p w14:paraId="2EA23B83" w14:textId="77777777" w:rsidR="001F04F0" w:rsidRPr="008741D8" w:rsidRDefault="001F04F0" w:rsidP="001F04F0">
            <w:pPr>
              <w:spacing w:line="360" w:lineRule="auto"/>
              <w:rPr>
                <w:rFonts w:ascii="Palatino Linotype" w:hAnsi="Palatino Linotype" w:cs="Times New Roman"/>
                <w:b/>
                <w:color w:val="000000" w:themeColor="text1"/>
              </w:rPr>
            </w:pPr>
          </w:p>
          <w:p w14:paraId="20D1CD36" w14:textId="77777777" w:rsidR="001F04F0" w:rsidRPr="008741D8" w:rsidRDefault="001F04F0" w:rsidP="001F04F0">
            <w:pPr>
              <w:spacing w:line="360" w:lineRule="auto"/>
              <w:jc w:val="center"/>
              <w:rPr>
                <w:rFonts w:ascii="Palatino Linotype" w:hAnsi="Palatino Linotype" w:cs="Times New Roman"/>
                <w:b/>
                <w:color w:val="000000" w:themeColor="text1"/>
              </w:rPr>
            </w:pPr>
          </w:p>
          <w:p w14:paraId="2BBA4212" w14:textId="77777777" w:rsidR="001F04F0" w:rsidRPr="008741D8" w:rsidRDefault="001F04F0" w:rsidP="001F04F0">
            <w:pPr>
              <w:spacing w:line="360" w:lineRule="auto"/>
              <w:jc w:val="center"/>
              <w:rPr>
                <w:rFonts w:ascii="Palatino Linotype" w:hAnsi="Palatino Linotype"/>
                <w:b/>
                <w:color w:val="000000" w:themeColor="text1"/>
              </w:rPr>
            </w:pPr>
            <w:r w:rsidRPr="008741D8">
              <w:rPr>
                <w:rFonts w:ascii="Palatino Linotype" w:hAnsi="Palatino Linotype"/>
                <w:b/>
                <w:color w:val="000000" w:themeColor="text1"/>
              </w:rPr>
              <w:t>Luis Gustavo Parra Noriega</w:t>
            </w:r>
          </w:p>
          <w:p w14:paraId="238581E2" w14:textId="77777777" w:rsidR="001F04F0" w:rsidRPr="008741D8" w:rsidRDefault="001F04F0" w:rsidP="001F04F0">
            <w:pPr>
              <w:spacing w:line="360" w:lineRule="auto"/>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14:paraId="53D490AB" w14:textId="77777777" w:rsidR="001F04F0" w:rsidRPr="008741D8" w:rsidRDefault="001F04F0" w:rsidP="001F04F0">
            <w:pPr>
              <w:spacing w:line="360" w:lineRule="auto"/>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r>
      <w:tr w:rsidR="001F04F0" w:rsidRPr="008741D8" w14:paraId="1D849F41" w14:textId="77777777" w:rsidTr="004973C2">
        <w:trPr>
          <w:trHeight w:val="1953"/>
        </w:trPr>
        <w:tc>
          <w:tcPr>
            <w:tcW w:w="9073" w:type="dxa"/>
            <w:gridSpan w:val="2"/>
            <w:vAlign w:val="center"/>
          </w:tcPr>
          <w:p w14:paraId="60D4D754" w14:textId="77777777" w:rsidR="001F04F0" w:rsidRDefault="001F04F0" w:rsidP="001F04F0">
            <w:pPr>
              <w:pStyle w:val="Prrafodelista"/>
              <w:spacing w:line="360" w:lineRule="auto"/>
              <w:ind w:left="0"/>
              <w:jc w:val="both"/>
              <w:rPr>
                <w:rFonts w:ascii="Palatino Linotype" w:hAnsi="Palatino Linotype"/>
                <w:color w:val="000000" w:themeColor="text1"/>
              </w:rPr>
            </w:pPr>
          </w:p>
          <w:p w14:paraId="605590BF" w14:textId="77777777" w:rsidR="001F04F0" w:rsidRDefault="001F04F0" w:rsidP="001F04F0">
            <w:pPr>
              <w:pStyle w:val="Prrafodelista"/>
              <w:spacing w:line="360" w:lineRule="auto"/>
              <w:ind w:left="0"/>
              <w:jc w:val="both"/>
              <w:rPr>
                <w:rFonts w:ascii="Palatino Linotype" w:hAnsi="Palatino Linotype"/>
                <w:color w:val="000000" w:themeColor="text1"/>
              </w:rPr>
            </w:pPr>
          </w:p>
          <w:p w14:paraId="4D9EEA6B" w14:textId="77777777" w:rsidR="001F04F0" w:rsidRPr="008741D8" w:rsidRDefault="001F04F0" w:rsidP="001F04F0">
            <w:pPr>
              <w:pStyle w:val="Prrafodelista"/>
              <w:spacing w:line="360" w:lineRule="auto"/>
              <w:ind w:left="0"/>
              <w:jc w:val="both"/>
              <w:rPr>
                <w:rFonts w:ascii="Palatino Linotype" w:hAnsi="Palatino Linotype"/>
                <w:color w:val="000000" w:themeColor="text1"/>
              </w:rPr>
            </w:pPr>
          </w:p>
          <w:p w14:paraId="6493EE73" w14:textId="77777777" w:rsidR="001F04F0" w:rsidRPr="008741D8" w:rsidRDefault="001F04F0" w:rsidP="001F04F0">
            <w:pPr>
              <w:pStyle w:val="Prrafodelista"/>
              <w:spacing w:line="360" w:lineRule="auto"/>
              <w:ind w:left="0"/>
              <w:jc w:val="both"/>
              <w:rPr>
                <w:rFonts w:ascii="Palatino Linotype" w:hAnsi="Palatino Linotype"/>
                <w:color w:val="000000" w:themeColor="text1"/>
              </w:rPr>
            </w:pPr>
          </w:p>
          <w:p w14:paraId="1A2F9AFB" w14:textId="77777777" w:rsidR="001F04F0" w:rsidRPr="008741D8" w:rsidRDefault="001F04F0" w:rsidP="001F04F0">
            <w:pPr>
              <w:spacing w:line="360" w:lineRule="auto"/>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Alexis Tapia Ramírez</w:t>
            </w:r>
          </w:p>
          <w:p w14:paraId="2F59438F" w14:textId="77777777" w:rsidR="001F04F0" w:rsidRPr="008741D8" w:rsidRDefault="001F04F0" w:rsidP="001F04F0">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w:t>
            </w:r>
            <w:r w:rsidRPr="008741D8">
              <w:rPr>
                <w:rFonts w:ascii="Palatino Linotype" w:hAnsi="Palatino Linotype" w:cs="Times New Roman"/>
                <w:color w:val="000000" w:themeColor="text1"/>
              </w:rPr>
              <w:t xml:space="preserve"> del Pleno</w:t>
            </w:r>
          </w:p>
          <w:p w14:paraId="0E819D85" w14:textId="77777777" w:rsidR="001F04F0" w:rsidRPr="007B021C" w:rsidRDefault="001F04F0" w:rsidP="001F04F0">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14:paraId="03DE5357" w14:textId="77777777" w:rsidR="001F04F0" w:rsidRDefault="001F04F0" w:rsidP="001F04F0">
      <w:pPr>
        <w:spacing w:after="0" w:line="360" w:lineRule="auto"/>
        <w:ind w:right="49"/>
        <w:contextualSpacing/>
        <w:jc w:val="both"/>
        <w:rPr>
          <w:rFonts w:ascii="Palatino Linotype" w:eastAsia="MS Mincho" w:hAnsi="Palatino Linotype" w:cstheme="majorBidi"/>
          <w:sz w:val="24"/>
          <w:szCs w:val="24"/>
          <w:lang w:val="es-ES_tradnl" w:eastAsia="es-ES"/>
        </w:rPr>
      </w:pPr>
      <w:r w:rsidRPr="007B021C">
        <w:rPr>
          <w:rFonts w:ascii="Palatino Linotype" w:eastAsiaTheme="minorEastAsia" w:hAnsi="Palatino Linotype"/>
        </w:rPr>
        <w:t xml:space="preserve">Esta hoja corresponde a la resolución del veintiséis de febrero de dos mil veinte en el recurso de revisión </w:t>
      </w:r>
      <w:r>
        <w:rPr>
          <w:rFonts w:ascii="Palatino Linotype" w:eastAsiaTheme="minorEastAsia" w:hAnsi="Palatino Linotype"/>
        </w:rPr>
        <w:t>09153</w:t>
      </w:r>
      <w:r w:rsidRPr="007B021C">
        <w:rPr>
          <w:rFonts w:ascii="Palatino Linotype" w:eastAsiaTheme="minorEastAsia" w:hAnsi="Palatino Linotype"/>
        </w:rPr>
        <w:t>/INFOEM/IP/RR/2019.</w:t>
      </w:r>
    </w:p>
    <w:p w14:paraId="032FD21A" w14:textId="77777777" w:rsidR="001F04F0" w:rsidRPr="001F04F0" w:rsidRDefault="001F04F0" w:rsidP="005235C5">
      <w:pPr>
        <w:shd w:val="clear" w:color="auto" w:fill="FFFFFF"/>
        <w:spacing w:after="0" w:line="360" w:lineRule="auto"/>
        <w:jc w:val="both"/>
        <w:rPr>
          <w:rFonts w:ascii="Palatino Linotype" w:eastAsia="MS Mincho" w:hAnsi="Palatino Linotype" w:cs="Times New Roman"/>
          <w:sz w:val="24"/>
          <w:szCs w:val="24"/>
          <w:lang w:val="es-ES" w:eastAsia="es-ES"/>
        </w:rPr>
      </w:pPr>
    </w:p>
    <w:bookmarkEnd w:id="82"/>
    <w:bookmarkEnd w:id="83"/>
    <w:bookmarkEnd w:id="84"/>
    <w:bookmarkEnd w:id="85"/>
    <w:bookmarkEnd w:id="86"/>
    <w:bookmarkEnd w:id="87"/>
    <w:bookmarkEnd w:id="88"/>
    <w:bookmarkEnd w:id="89"/>
    <w:p w14:paraId="5C9BEA56" w14:textId="77777777" w:rsidR="000C5007" w:rsidRPr="000C5007" w:rsidRDefault="000C5007" w:rsidP="005235C5"/>
    <w:p w14:paraId="6479DC9A" w14:textId="77777777" w:rsidR="000C5007" w:rsidRPr="000C5007" w:rsidRDefault="000C5007" w:rsidP="005235C5"/>
    <w:p w14:paraId="3210FE5A" w14:textId="77777777" w:rsidR="00627C64" w:rsidRDefault="00627C64" w:rsidP="005235C5"/>
    <w:sectPr w:rsidR="00627C64" w:rsidSect="000C5007">
      <w:headerReference w:type="default" r:id="rId18"/>
      <w:footerReference w:type="default" r:id="rId19"/>
      <w:headerReference w:type="first" r:id="rId20"/>
      <w:footerReference w:type="first" r:id="rId21"/>
      <w:pgSz w:w="12240" w:h="15840"/>
      <w:pgMar w:top="2552" w:right="1750" w:bottom="255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F633C1" w14:textId="77777777" w:rsidR="004B2CE5" w:rsidRDefault="004B2CE5" w:rsidP="000C5007">
      <w:pPr>
        <w:spacing w:after="0" w:line="240" w:lineRule="auto"/>
      </w:pPr>
      <w:r>
        <w:separator/>
      </w:r>
    </w:p>
  </w:endnote>
  <w:endnote w:type="continuationSeparator" w:id="0">
    <w:p w14:paraId="7174C222" w14:textId="77777777" w:rsidR="004B2CE5" w:rsidRDefault="004B2CE5" w:rsidP="000C50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Palatino Linotype" w:hAnsi="Palatino Linotype"/>
        <w:sz w:val="28"/>
      </w:rPr>
      <w:id w:val="161742193"/>
      <w:docPartObj>
        <w:docPartGallery w:val="Page Numbers (Bottom of Page)"/>
        <w:docPartUnique/>
      </w:docPartObj>
    </w:sdtPr>
    <w:sdtEndPr/>
    <w:sdtContent>
      <w:sdt>
        <w:sdtPr>
          <w:rPr>
            <w:rFonts w:ascii="Palatino Linotype" w:hAnsi="Palatino Linotype"/>
            <w:sz w:val="28"/>
          </w:rPr>
          <w:id w:val="1087954594"/>
          <w:docPartObj>
            <w:docPartGallery w:val="Page Numbers (Top of Page)"/>
            <w:docPartUnique/>
          </w:docPartObj>
        </w:sdtPr>
        <w:sdtEndPr/>
        <w:sdtContent>
          <w:p w14:paraId="5E127FC6" w14:textId="77777777" w:rsidR="0000402C" w:rsidRPr="00883450" w:rsidRDefault="0000402C">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1F04F0">
              <w:rPr>
                <w:rFonts w:ascii="Palatino Linotype" w:hAnsi="Palatino Linotype"/>
                <w:b/>
                <w:bCs/>
                <w:noProof/>
                <w:szCs w:val="20"/>
              </w:rPr>
              <w:t>53</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1F04F0">
              <w:rPr>
                <w:rFonts w:ascii="Palatino Linotype" w:hAnsi="Palatino Linotype"/>
                <w:b/>
                <w:bCs/>
                <w:noProof/>
                <w:szCs w:val="20"/>
              </w:rPr>
              <w:t>56</w:t>
            </w:r>
            <w:r w:rsidRPr="00883450">
              <w:rPr>
                <w:rFonts w:ascii="Palatino Linotype" w:hAnsi="Palatino Linotype"/>
                <w:b/>
                <w:bCs/>
                <w:szCs w:val="20"/>
              </w:rPr>
              <w:fldChar w:fldCharType="end"/>
            </w:r>
          </w:p>
        </w:sdtContent>
      </w:sdt>
    </w:sdtContent>
  </w:sdt>
  <w:p w14:paraId="06BCC3D2" w14:textId="77777777" w:rsidR="0000402C" w:rsidRDefault="0000402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EF30B" w14:textId="77777777" w:rsidR="0000402C" w:rsidRPr="00883450" w:rsidRDefault="0000402C" w:rsidP="000C5007">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1F04F0" w:rsidRPr="001F04F0">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1F04F0" w:rsidRPr="001F04F0">
      <w:rPr>
        <w:rFonts w:ascii="Palatino Linotype" w:hAnsi="Palatino Linotype"/>
        <w:noProof/>
        <w:lang w:val="es-ES"/>
      </w:rPr>
      <w:t>56</w:t>
    </w:r>
    <w:r w:rsidRPr="00883450">
      <w:rPr>
        <w:rFonts w:ascii="Palatino Linotype" w:hAnsi="Palatino Linotyp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47BC27" w14:textId="77777777" w:rsidR="004B2CE5" w:rsidRDefault="004B2CE5" w:rsidP="000C5007">
      <w:pPr>
        <w:spacing w:after="0" w:line="240" w:lineRule="auto"/>
      </w:pPr>
      <w:r>
        <w:separator/>
      </w:r>
    </w:p>
  </w:footnote>
  <w:footnote w:type="continuationSeparator" w:id="0">
    <w:p w14:paraId="7927E1FF" w14:textId="77777777" w:rsidR="004B2CE5" w:rsidRDefault="004B2CE5" w:rsidP="000C5007">
      <w:pPr>
        <w:spacing w:after="0" w:line="240" w:lineRule="auto"/>
      </w:pPr>
      <w:r>
        <w:continuationSeparator/>
      </w:r>
    </w:p>
  </w:footnote>
  <w:footnote w:id="1">
    <w:p w14:paraId="58E1DD4F" w14:textId="77777777" w:rsidR="0000402C" w:rsidRPr="008D2908" w:rsidRDefault="0000402C" w:rsidP="00E22B4D">
      <w:pPr>
        <w:pStyle w:val="Prrafodelista"/>
        <w:spacing w:before="240" w:after="240" w:line="360" w:lineRule="auto"/>
        <w:ind w:left="0"/>
        <w:jc w:val="both"/>
        <w:rPr>
          <w:rFonts w:ascii="Times New Roman" w:hAnsi="Times New Roman" w:cs="Times New Roman"/>
          <w:sz w:val="20"/>
          <w:szCs w:val="20"/>
        </w:rPr>
      </w:pPr>
      <w:r w:rsidRPr="008D2908">
        <w:rPr>
          <w:rStyle w:val="Refdenotaalpie"/>
          <w:rFonts w:ascii="Times New Roman" w:hAnsi="Times New Roman" w:cs="Times New Roman"/>
          <w:sz w:val="20"/>
          <w:szCs w:val="20"/>
        </w:rPr>
        <w:footnoteRef/>
      </w:r>
      <w:r w:rsidRPr="008D2908">
        <w:rPr>
          <w:rFonts w:ascii="Times New Roman" w:hAnsi="Times New Roman" w:cs="Times New Roman"/>
          <w:sz w:val="20"/>
          <w:szCs w:val="20"/>
        </w:rPr>
        <w:t>GLOSARIO DE TÉRMINOS ADMINISTRATIVOS, Coordinación General De Estudios Administrativos, Presidencia de la República 1982.</w:t>
      </w:r>
    </w:p>
    <w:p w14:paraId="6BF41436" w14:textId="77777777" w:rsidR="0000402C" w:rsidRPr="008D2908" w:rsidRDefault="0000402C" w:rsidP="00E22B4D">
      <w:pPr>
        <w:pStyle w:val="Textonotapie"/>
        <w:rPr>
          <w:lang w:val="es-ES"/>
        </w:rPr>
      </w:pPr>
    </w:p>
  </w:footnote>
  <w:footnote w:id="2">
    <w:p w14:paraId="0DB846C5" w14:textId="77777777" w:rsidR="0000402C" w:rsidRDefault="0000402C" w:rsidP="005235C5">
      <w:pPr>
        <w:pStyle w:val="ADB1"/>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17F9D73" w14:textId="77777777" w:rsidR="0000402C" w:rsidRDefault="0000402C" w:rsidP="005235C5">
      <w:pPr>
        <w:pStyle w:val="ADB1"/>
        <w:jc w:val="both"/>
        <w:rPr>
          <w:lang w:val="es-ES"/>
        </w:rPr>
      </w:pPr>
      <w:r>
        <w:rPr>
          <w:lang w:val="es-ES"/>
        </w:rPr>
        <w:t xml:space="preserve">“También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w:t>
      </w:r>
      <w:r>
        <w:rPr>
          <w:lang w:val="es-ES"/>
        </w:rPr>
        <w:t>imprudentementeNueva Generación Valle Xico</w:t>
      </w:r>
    </w:p>
    <w:p w14:paraId="47C83339" w14:textId="77777777" w:rsidR="0000402C" w:rsidRPr="001E1F95" w:rsidRDefault="0000402C" w:rsidP="005235C5">
      <w:pPr>
        <w:pStyle w:val="ADB1"/>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3">
    <w:p w14:paraId="6661E1A7" w14:textId="77777777" w:rsidR="0000402C" w:rsidRPr="00034B44" w:rsidRDefault="0000402C" w:rsidP="005235C5">
      <w:pPr>
        <w:pStyle w:val="ADB1"/>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541ABC9A" w14:textId="77777777" w:rsidR="0000402C" w:rsidRPr="00034B44" w:rsidRDefault="0000402C" w:rsidP="005235C5">
      <w:pPr>
        <w:pStyle w:val="ADB1"/>
        <w:jc w:val="both"/>
        <w:rPr>
          <w:rFonts w:ascii="Palatino Linotype" w:hAnsi="Palatino Linotype"/>
          <w:sz w:val="18"/>
        </w:rPr>
      </w:pPr>
      <w:r w:rsidRPr="00034B44">
        <w:rPr>
          <w:rFonts w:ascii="Palatino Linotype" w:hAnsi="Palatino Linotype"/>
          <w:sz w:val="18"/>
        </w:rPr>
        <w:t xml:space="preserve"> (</w:t>
      </w:r>
      <w:r>
        <w:rPr>
          <w:rFonts w:ascii="Palatino Linotype" w:hAnsi="Palatino Linotype"/>
          <w:sz w:val="18"/>
        </w:rPr>
        <w:t xml:space="preserve">Nueva Generación Valle </w:t>
      </w:r>
      <w:r>
        <w:rPr>
          <w:rFonts w:ascii="Palatino Linotype" w:hAnsi="Palatino Linotype"/>
          <w:sz w:val="18"/>
        </w:rPr>
        <w:t>Xico</w:t>
      </w:r>
      <w:r w:rsidRPr="00034B44">
        <w:rPr>
          <w:rFonts w:ascii="Palatino Linotype" w:hAnsi="Palatino Linotype"/>
          <w:sz w:val="18"/>
        </w:rPr>
        <w:t>)</w:t>
      </w:r>
    </w:p>
    <w:p w14:paraId="20C2403B" w14:textId="77777777" w:rsidR="0000402C" w:rsidRPr="00034B44" w:rsidRDefault="0000402C" w:rsidP="005235C5">
      <w:pPr>
        <w:pStyle w:val="ADB1"/>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B73C4" w14:textId="77777777" w:rsidR="0000402C" w:rsidRDefault="0000402C">
    <w:pPr>
      <w:pStyle w:val="Encabezado"/>
    </w:pPr>
  </w:p>
  <w:p w14:paraId="3C6507AF" w14:textId="77777777" w:rsidR="0000402C" w:rsidRDefault="0000402C">
    <w:pPr>
      <w:pStyle w:val="Encabezado"/>
    </w:pPr>
  </w:p>
  <w:tbl>
    <w:tblPr>
      <w:tblStyle w:val="Tablaconcuadrcula"/>
      <w:tblW w:w="6946"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544"/>
      <w:gridCol w:w="425"/>
    </w:tblGrid>
    <w:tr w:rsidR="0000402C" w:rsidRPr="00EF13C1" w14:paraId="37EE3263" w14:textId="77777777" w:rsidTr="000C5007">
      <w:trPr>
        <w:gridAfter w:val="1"/>
        <w:wAfter w:w="425" w:type="dxa"/>
        <w:trHeight w:val="138"/>
      </w:trPr>
      <w:tc>
        <w:tcPr>
          <w:tcW w:w="2977" w:type="dxa"/>
          <w:vAlign w:val="center"/>
        </w:tcPr>
        <w:p w14:paraId="0AE4AA8E" w14:textId="77777777" w:rsidR="0000402C" w:rsidRPr="00EF13C1" w:rsidRDefault="0000402C" w:rsidP="000C5007">
          <w:pPr>
            <w:rPr>
              <w:rFonts w:ascii="Palatino Linotype" w:hAnsi="Palatino Linotype"/>
              <w:b/>
              <w:sz w:val="22"/>
              <w:szCs w:val="22"/>
            </w:rPr>
          </w:pPr>
          <w:r w:rsidRPr="00EF13C1">
            <w:rPr>
              <w:rFonts w:ascii="Palatino Linotype" w:hAnsi="Palatino Linotype"/>
              <w:b/>
              <w:sz w:val="22"/>
              <w:szCs w:val="22"/>
            </w:rPr>
            <w:t>Recurso de revisión:</w:t>
          </w:r>
        </w:p>
      </w:tc>
      <w:tc>
        <w:tcPr>
          <w:tcW w:w="3544" w:type="dxa"/>
          <w:vAlign w:val="center"/>
        </w:tcPr>
        <w:p w14:paraId="016FC53C" w14:textId="77777777" w:rsidR="0000402C" w:rsidRPr="00EF13C1" w:rsidRDefault="0000402C" w:rsidP="000C5007">
          <w:pPr>
            <w:pStyle w:val="Encabezado"/>
            <w:tabs>
              <w:tab w:val="clear" w:pos="4419"/>
              <w:tab w:val="center" w:pos="3328"/>
            </w:tabs>
            <w:jc w:val="both"/>
            <w:rPr>
              <w:rFonts w:ascii="Palatino Linotype" w:hAnsi="Palatino Linotype"/>
              <w:b/>
              <w:sz w:val="22"/>
              <w:szCs w:val="22"/>
            </w:rPr>
          </w:pPr>
          <w:r>
            <w:rPr>
              <w:rFonts w:ascii="Palatino Linotype" w:hAnsi="Palatino Linotype" w:cs="Arial"/>
              <w:b/>
              <w:bCs/>
              <w:sz w:val="22"/>
              <w:szCs w:val="22"/>
              <w:lang w:eastAsia="es-MX"/>
            </w:rPr>
            <w:t>09153/INFOEM/IP/RR/2019</w:t>
          </w:r>
        </w:p>
      </w:tc>
    </w:tr>
    <w:tr w:rsidR="0000402C" w:rsidRPr="00EF13C1" w14:paraId="3FD29832" w14:textId="77777777" w:rsidTr="000C5007">
      <w:trPr>
        <w:trHeight w:val="321"/>
      </w:trPr>
      <w:tc>
        <w:tcPr>
          <w:tcW w:w="2977" w:type="dxa"/>
          <w:vAlign w:val="center"/>
        </w:tcPr>
        <w:p w14:paraId="480FE485" w14:textId="77777777" w:rsidR="0000402C" w:rsidRPr="00EF13C1" w:rsidRDefault="0000402C" w:rsidP="000C5007">
          <w:pPr>
            <w:rPr>
              <w:rFonts w:ascii="Palatino Linotype" w:hAnsi="Palatino Linotype"/>
              <w:b/>
              <w:sz w:val="22"/>
              <w:szCs w:val="22"/>
            </w:rPr>
          </w:pPr>
          <w:r w:rsidRPr="00EF13C1">
            <w:rPr>
              <w:rFonts w:ascii="Palatino Linotype" w:hAnsi="Palatino Linotype"/>
              <w:b/>
              <w:sz w:val="22"/>
              <w:szCs w:val="22"/>
            </w:rPr>
            <w:t>Sujeto obligado:</w:t>
          </w:r>
        </w:p>
      </w:tc>
      <w:tc>
        <w:tcPr>
          <w:tcW w:w="3969" w:type="dxa"/>
          <w:gridSpan w:val="2"/>
          <w:vAlign w:val="center"/>
        </w:tcPr>
        <w:p w14:paraId="24BE9E7B" w14:textId="77777777" w:rsidR="0000402C" w:rsidRPr="00EF13C1" w:rsidRDefault="0000402C" w:rsidP="000C5007">
          <w:pPr>
            <w:pStyle w:val="Encabezado"/>
            <w:tabs>
              <w:tab w:val="clear" w:pos="4419"/>
              <w:tab w:val="center" w:pos="3328"/>
            </w:tabs>
            <w:ind w:right="-108"/>
            <w:jc w:val="both"/>
            <w:rPr>
              <w:rFonts w:ascii="Palatino Linotype" w:hAnsi="Palatino Linotype"/>
              <w:b/>
              <w:sz w:val="22"/>
              <w:szCs w:val="22"/>
            </w:rPr>
          </w:pPr>
          <w:r>
            <w:rPr>
              <w:rFonts w:ascii="Palatino Linotype" w:hAnsi="Palatino Linotype"/>
              <w:b/>
              <w:sz w:val="22"/>
              <w:szCs w:val="22"/>
            </w:rPr>
            <w:t>Ayuntamiento de Valle de Chalco Solidaridad</w:t>
          </w:r>
        </w:p>
      </w:tc>
    </w:tr>
    <w:tr w:rsidR="0000402C" w:rsidRPr="00EF13C1" w14:paraId="773FF7CA" w14:textId="77777777" w:rsidTr="000C5007">
      <w:trPr>
        <w:gridAfter w:val="1"/>
        <w:wAfter w:w="425" w:type="dxa"/>
        <w:trHeight w:val="321"/>
      </w:trPr>
      <w:tc>
        <w:tcPr>
          <w:tcW w:w="2977" w:type="dxa"/>
          <w:vAlign w:val="center"/>
        </w:tcPr>
        <w:p w14:paraId="0D2582E5" w14:textId="77777777" w:rsidR="0000402C" w:rsidRPr="00EF13C1" w:rsidRDefault="0000402C" w:rsidP="000C5007">
          <w:pPr>
            <w:rPr>
              <w:rFonts w:ascii="Palatino Linotype" w:hAnsi="Palatino Linotype"/>
              <w:b/>
              <w:sz w:val="22"/>
              <w:szCs w:val="22"/>
            </w:rPr>
          </w:pPr>
          <w:r w:rsidRPr="00EF13C1">
            <w:rPr>
              <w:rFonts w:ascii="Palatino Linotype" w:hAnsi="Palatino Linotype"/>
              <w:b/>
              <w:sz w:val="22"/>
              <w:szCs w:val="22"/>
            </w:rPr>
            <w:t>Comisionado ponente:</w:t>
          </w:r>
        </w:p>
      </w:tc>
      <w:tc>
        <w:tcPr>
          <w:tcW w:w="3544" w:type="dxa"/>
          <w:vAlign w:val="center"/>
        </w:tcPr>
        <w:p w14:paraId="731B3EAA" w14:textId="77777777" w:rsidR="0000402C" w:rsidRPr="00EF13C1" w:rsidRDefault="0000402C" w:rsidP="000C5007">
          <w:pPr>
            <w:pStyle w:val="Encabezado"/>
            <w:tabs>
              <w:tab w:val="clear" w:pos="4419"/>
              <w:tab w:val="center" w:pos="3328"/>
            </w:tabs>
            <w:jc w:val="both"/>
            <w:rPr>
              <w:rFonts w:ascii="Palatino Linotype" w:hAnsi="Palatino Linotype"/>
              <w:b/>
              <w:sz w:val="22"/>
              <w:szCs w:val="22"/>
            </w:rPr>
          </w:pPr>
          <w:r w:rsidRPr="00EF13C1">
            <w:rPr>
              <w:rFonts w:ascii="Palatino Linotype" w:hAnsi="Palatino Linotype"/>
              <w:b/>
              <w:sz w:val="22"/>
              <w:szCs w:val="22"/>
            </w:rPr>
            <w:t>José Guadalupe Luna Hernández</w:t>
          </w:r>
        </w:p>
      </w:tc>
    </w:tr>
  </w:tbl>
  <w:p w14:paraId="6C120048" w14:textId="77777777" w:rsidR="0000402C" w:rsidRDefault="0000402C" w:rsidP="000C500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C0706" w14:textId="77777777" w:rsidR="0000402C" w:rsidRDefault="0000402C" w:rsidP="000C5007">
    <w:pPr>
      <w:pStyle w:val="Encabezado"/>
      <w:tabs>
        <w:tab w:val="left" w:pos="3103"/>
      </w:tabs>
    </w:pPr>
    <w:r>
      <w:tab/>
    </w:r>
    <w:r>
      <w:tab/>
    </w:r>
  </w:p>
  <w:tbl>
    <w:tblPr>
      <w:tblStyle w:val="Tablaconcuadrcula"/>
      <w:tblW w:w="6681" w:type="dxa"/>
      <w:tblInd w:w="240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2"/>
      <w:gridCol w:w="123"/>
      <w:gridCol w:w="2126"/>
      <w:gridCol w:w="1578"/>
    </w:tblGrid>
    <w:tr w:rsidR="0000402C" w:rsidRPr="00182113" w14:paraId="276A2816" w14:textId="77777777" w:rsidTr="000C5007">
      <w:trPr>
        <w:trHeight w:val="138"/>
      </w:trPr>
      <w:tc>
        <w:tcPr>
          <w:tcW w:w="2532" w:type="dxa"/>
          <w:vAlign w:val="center"/>
        </w:tcPr>
        <w:p w14:paraId="0F266639" w14:textId="77777777" w:rsidR="0000402C" w:rsidRPr="00182113" w:rsidRDefault="0000402C" w:rsidP="000C5007">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22" w:type="dxa"/>
          <w:vAlign w:val="center"/>
        </w:tcPr>
        <w:p w14:paraId="4F2C41B1" w14:textId="77777777" w:rsidR="0000402C" w:rsidRPr="00182113" w:rsidRDefault="0000402C" w:rsidP="000C5007">
          <w:pPr>
            <w:pStyle w:val="Encabezado"/>
            <w:jc w:val="center"/>
            <w:rPr>
              <w:rFonts w:ascii="Palatino Linotype" w:hAnsi="Palatino Linotype"/>
              <w:b/>
              <w:sz w:val="22"/>
              <w:szCs w:val="22"/>
            </w:rPr>
          </w:pPr>
        </w:p>
      </w:tc>
      <w:tc>
        <w:tcPr>
          <w:tcW w:w="3827" w:type="dxa"/>
          <w:gridSpan w:val="3"/>
          <w:vAlign w:val="center"/>
        </w:tcPr>
        <w:p w14:paraId="6FE10AD9" w14:textId="77777777" w:rsidR="0000402C" w:rsidRPr="005143E6" w:rsidRDefault="0000402C" w:rsidP="000C5007">
          <w:pPr>
            <w:pStyle w:val="Encabezado"/>
            <w:tabs>
              <w:tab w:val="clear" w:pos="4419"/>
              <w:tab w:val="center" w:pos="4286"/>
            </w:tabs>
            <w:jc w:val="both"/>
            <w:rPr>
              <w:rFonts w:ascii="Palatino Linotype" w:hAnsi="Palatino Linotype" w:cs="Arial"/>
              <w:b/>
              <w:bCs/>
              <w:lang w:eastAsia="es-MX"/>
            </w:rPr>
          </w:pPr>
          <w:r>
            <w:rPr>
              <w:rFonts w:ascii="Palatino Linotype" w:hAnsi="Palatino Linotype" w:cs="Arial"/>
              <w:b/>
              <w:bCs/>
              <w:lang w:eastAsia="es-MX"/>
            </w:rPr>
            <w:t>09153/</w:t>
          </w:r>
          <w:r w:rsidRPr="00182113">
            <w:rPr>
              <w:rFonts w:ascii="Palatino Linotype" w:hAnsi="Palatino Linotype" w:cs="Arial"/>
              <w:b/>
              <w:bCs/>
              <w:lang w:eastAsia="es-MX"/>
            </w:rPr>
            <w:t>INFOEM/IP/RR/</w:t>
          </w:r>
          <w:r>
            <w:rPr>
              <w:rFonts w:ascii="Palatino Linotype" w:hAnsi="Palatino Linotype" w:cs="Arial"/>
              <w:b/>
              <w:bCs/>
              <w:lang w:eastAsia="es-MX"/>
            </w:rPr>
            <w:t>2019</w:t>
          </w:r>
        </w:p>
      </w:tc>
    </w:tr>
    <w:tr w:rsidR="0000402C" w:rsidRPr="00182113" w14:paraId="216AE37E" w14:textId="77777777" w:rsidTr="00980FD8">
      <w:trPr>
        <w:gridAfter w:val="1"/>
        <w:wAfter w:w="1578" w:type="dxa"/>
        <w:trHeight w:val="227"/>
      </w:trPr>
      <w:tc>
        <w:tcPr>
          <w:tcW w:w="2532" w:type="dxa"/>
          <w:vAlign w:val="center"/>
        </w:tcPr>
        <w:p w14:paraId="2E909435" w14:textId="77777777" w:rsidR="0000402C" w:rsidRPr="00182113" w:rsidRDefault="0000402C" w:rsidP="000C5007">
          <w:pPr>
            <w:rPr>
              <w:rFonts w:ascii="Palatino Linotype" w:hAnsi="Palatino Linotype"/>
              <w:b/>
              <w:sz w:val="22"/>
              <w:szCs w:val="22"/>
            </w:rPr>
          </w:pPr>
          <w:r w:rsidRPr="00182113">
            <w:rPr>
              <w:rFonts w:ascii="Palatino Linotype" w:hAnsi="Palatino Linotype"/>
              <w:b/>
              <w:sz w:val="22"/>
              <w:szCs w:val="22"/>
            </w:rPr>
            <w:t>Recurrente:</w:t>
          </w:r>
        </w:p>
      </w:tc>
      <w:tc>
        <w:tcPr>
          <w:tcW w:w="445" w:type="dxa"/>
          <w:gridSpan w:val="2"/>
          <w:vAlign w:val="center"/>
        </w:tcPr>
        <w:p w14:paraId="7B928247" w14:textId="77777777" w:rsidR="0000402C" w:rsidRPr="00182113" w:rsidRDefault="0000402C" w:rsidP="000C5007">
          <w:pPr>
            <w:pStyle w:val="Encabezado"/>
            <w:jc w:val="center"/>
            <w:rPr>
              <w:rFonts w:ascii="Palatino Linotype" w:hAnsi="Palatino Linotype"/>
              <w:b/>
              <w:sz w:val="22"/>
              <w:szCs w:val="22"/>
            </w:rPr>
          </w:pPr>
        </w:p>
      </w:tc>
      <w:tc>
        <w:tcPr>
          <w:tcW w:w="2126" w:type="dxa"/>
          <w:shd w:val="clear" w:color="auto" w:fill="000000" w:themeFill="text1"/>
          <w:vAlign w:val="center"/>
        </w:tcPr>
        <w:p w14:paraId="3E9CD381" w14:textId="243E5A5B" w:rsidR="0000402C" w:rsidRPr="00182113" w:rsidRDefault="0000402C" w:rsidP="000C5007">
          <w:pPr>
            <w:pStyle w:val="Encabezado"/>
            <w:ind w:right="34"/>
            <w:jc w:val="both"/>
            <w:rPr>
              <w:rFonts w:ascii="Palatino Linotype" w:hAnsi="Palatino Linotype"/>
              <w:b/>
              <w:sz w:val="22"/>
              <w:szCs w:val="22"/>
            </w:rPr>
          </w:pPr>
        </w:p>
      </w:tc>
    </w:tr>
    <w:tr w:rsidR="0000402C" w:rsidRPr="00182113" w14:paraId="18A2FE8D" w14:textId="77777777" w:rsidTr="000C5007">
      <w:trPr>
        <w:trHeight w:val="232"/>
      </w:trPr>
      <w:tc>
        <w:tcPr>
          <w:tcW w:w="2532" w:type="dxa"/>
          <w:vAlign w:val="center"/>
        </w:tcPr>
        <w:p w14:paraId="1CA61445" w14:textId="77777777" w:rsidR="0000402C" w:rsidRPr="00182113" w:rsidRDefault="0000402C" w:rsidP="000C5007">
          <w:pPr>
            <w:rPr>
              <w:rFonts w:ascii="Palatino Linotype" w:hAnsi="Palatino Linotype"/>
              <w:b/>
              <w:sz w:val="22"/>
              <w:szCs w:val="22"/>
            </w:rPr>
          </w:pPr>
          <w:r w:rsidRPr="00182113">
            <w:rPr>
              <w:rFonts w:ascii="Palatino Linotype" w:hAnsi="Palatino Linotype"/>
              <w:b/>
              <w:sz w:val="22"/>
              <w:szCs w:val="22"/>
            </w:rPr>
            <w:t>Sujeto obligado:</w:t>
          </w:r>
        </w:p>
      </w:tc>
      <w:tc>
        <w:tcPr>
          <w:tcW w:w="322" w:type="dxa"/>
          <w:vAlign w:val="center"/>
        </w:tcPr>
        <w:p w14:paraId="2A645716" w14:textId="77777777" w:rsidR="0000402C" w:rsidRPr="00182113" w:rsidRDefault="0000402C" w:rsidP="000C5007">
          <w:pPr>
            <w:pStyle w:val="Encabezado"/>
            <w:jc w:val="center"/>
            <w:rPr>
              <w:rFonts w:ascii="Palatino Linotype" w:hAnsi="Palatino Linotype"/>
              <w:b/>
              <w:sz w:val="22"/>
              <w:szCs w:val="22"/>
            </w:rPr>
          </w:pPr>
        </w:p>
      </w:tc>
      <w:tc>
        <w:tcPr>
          <w:tcW w:w="3827" w:type="dxa"/>
          <w:gridSpan w:val="3"/>
          <w:vAlign w:val="center"/>
        </w:tcPr>
        <w:p w14:paraId="666DAD6C" w14:textId="77777777" w:rsidR="0000402C" w:rsidRPr="00182113" w:rsidRDefault="0000402C" w:rsidP="000C5007">
          <w:pPr>
            <w:pStyle w:val="Encabezado"/>
            <w:ind w:right="34"/>
            <w:jc w:val="both"/>
            <w:rPr>
              <w:rFonts w:ascii="Palatino Linotype" w:hAnsi="Palatino Linotype"/>
              <w:b/>
              <w:sz w:val="22"/>
              <w:szCs w:val="22"/>
            </w:rPr>
          </w:pPr>
          <w:r>
            <w:rPr>
              <w:rFonts w:ascii="Palatino Linotype" w:hAnsi="Palatino Linotype"/>
              <w:b/>
              <w:sz w:val="22"/>
              <w:szCs w:val="22"/>
            </w:rPr>
            <w:t>Ayuntamiento de Valle de Chalco Solidaridad</w:t>
          </w:r>
        </w:p>
      </w:tc>
    </w:tr>
    <w:tr w:rsidR="0000402C" w:rsidRPr="00182113" w14:paraId="30E4356E" w14:textId="77777777" w:rsidTr="000C5007">
      <w:trPr>
        <w:trHeight w:val="320"/>
      </w:trPr>
      <w:tc>
        <w:tcPr>
          <w:tcW w:w="2532" w:type="dxa"/>
          <w:vAlign w:val="center"/>
        </w:tcPr>
        <w:p w14:paraId="400C136E" w14:textId="77777777" w:rsidR="0000402C" w:rsidRPr="00182113" w:rsidRDefault="0000402C" w:rsidP="000C5007">
          <w:pPr>
            <w:rPr>
              <w:rFonts w:ascii="Palatino Linotype" w:hAnsi="Palatino Linotype"/>
              <w:b/>
              <w:sz w:val="22"/>
              <w:szCs w:val="22"/>
            </w:rPr>
          </w:pPr>
          <w:r w:rsidRPr="00182113">
            <w:rPr>
              <w:rFonts w:ascii="Palatino Linotype" w:hAnsi="Palatino Linotype"/>
              <w:b/>
              <w:sz w:val="22"/>
              <w:szCs w:val="22"/>
            </w:rPr>
            <w:t>Comisionado ponente:</w:t>
          </w:r>
        </w:p>
      </w:tc>
      <w:tc>
        <w:tcPr>
          <w:tcW w:w="322" w:type="dxa"/>
          <w:vAlign w:val="center"/>
        </w:tcPr>
        <w:p w14:paraId="2A52433F" w14:textId="77777777" w:rsidR="0000402C" w:rsidRPr="00182113" w:rsidRDefault="0000402C" w:rsidP="000C5007">
          <w:pPr>
            <w:pStyle w:val="Encabezado"/>
            <w:jc w:val="center"/>
            <w:rPr>
              <w:rFonts w:ascii="Palatino Linotype" w:hAnsi="Palatino Linotype"/>
              <w:b/>
              <w:sz w:val="22"/>
              <w:szCs w:val="22"/>
            </w:rPr>
          </w:pPr>
        </w:p>
      </w:tc>
      <w:tc>
        <w:tcPr>
          <w:tcW w:w="3827" w:type="dxa"/>
          <w:gridSpan w:val="3"/>
          <w:vAlign w:val="center"/>
        </w:tcPr>
        <w:p w14:paraId="30EA8B06" w14:textId="77777777" w:rsidR="0000402C" w:rsidRPr="00182113" w:rsidRDefault="0000402C" w:rsidP="000C5007">
          <w:pPr>
            <w:pStyle w:val="Encabezado"/>
            <w:ind w:right="34"/>
            <w:jc w:val="both"/>
            <w:rPr>
              <w:rFonts w:ascii="Palatino Linotype" w:hAnsi="Palatino Linotype"/>
              <w:b/>
              <w:sz w:val="22"/>
              <w:szCs w:val="22"/>
            </w:rPr>
          </w:pPr>
          <w:r>
            <w:rPr>
              <w:rFonts w:ascii="Palatino Linotype" w:hAnsi="Palatino Linotype"/>
              <w:b/>
              <w:sz w:val="22"/>
              <w:szCs w:val="22"/>
            </w:rPr>
            <w:t>José Guadalupe Luna Hernández</w:t>
          </w:r>
        </w:p>
      </w:tc>
    </w:tr>
  </w:tbl>
  <w:p w14:paraId="3DE2850B" w14:textId="77777777" w:rsidR="0000402C" w:rsidRDefault="0000402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5A031D"/>
    <w:multiLevelType w:val="hybridMultilevel"/>
    <w:tmpl w:val="A2A2C290"/>
    <w:lvl w:ilvl="0" w:tplc="509A9C16">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CB8657E"/>
    <w:multiLevelType w:val="hybridMultilevel"/>
    <w:tmpl w:val="4E00E94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39E19F6"/>
    <w:multiLevelType w:val="hybridMultilevel"/>
    <w:tmpl w:val="8EF84A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9B82DC6"/>
    <w:multiLevelType w:val="hybridMultilevel"/>
    <w:tmpl w:val="700639B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0BD007D"/>
    <w:multiLevelType w:val="hybridMultilevel"/>
    <w:tmpl w:val="12440984"/>
    <w:lvl w:ilvl="0" w:tplc="7E702ABA">
      <w:start w:val="1"/>
      <w:numFmt w:val="decimal"/>
      <w:lvlText w:val="%1."/>
      <w:lvlJc w:val="left"/>
      <w:pPr>
        <w:ind w:left="720" w:hanging="360"/>
      </w:pPr>
      <w:rPr>
        <w:rFonts w:hint="default"/>
        <w:b/>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4317490"/>
    <w:multiLevelType w:val="hybridMultilevel"/>
    <w:tmpl w:val="FF26F3D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7C829A9"/>
    <w:multiLevelType w:val="hybridMultilevel"/>
    <w:tmpl w:val="9EEC5082"/>
    <w:lvl w:ilvl="0" w:tplc="72C44D9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2EC1BEB"/>
    <w:multiLevelType w:val="hybridMultilevel"/>
    <w:tmpl w:val="60D65A1E"/>
    <w:lvl w:ilvl="0" w:tplc="8C0647E4">
      <w:start w:val="4"/>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5185FA0"/>
    <w:multiLevelType w:val="hybridMultilevel"/>
    <w:tmpl w:val="AB9CFA6A"/>
    <w:lvl w:ilvl="0" w:tplc="A3CC3C9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1255A8B"/>
    <w:multiLevelType w:val="hybridMultilevel"/>
    <w:tmpl w:val="08700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5"/>
  </w:num>
  <w:num w:numId="3">
    <w:abstractNumId w:val="6"/>
  </w:num>
  <w:num w:numId="4">
    <w:abstractNumId w:val="10"/>
  </w:num>
  <w:num w:numId="5">
    <w:abstractNumId w:val="9"/>
  </w:num>
  <w:num w:numId="6">
    <w:abstractNumId w:val="1"/>
  </w:num>
  <w:num w:numId="7">
    <w:abstractNumId w:val="7"/>
  </w:num>
  <w:num w:numId="8">
    <w:abstractNumId w:val="3"/>
  </w:num>
  <w:num w:numId="9">
    <w:abstractNumId w:val="0"/>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007"/>
    <w:rsid w:val="0000402C"/>
    <w:rsid w:val="0007114E"/>
    <w:rsid w:val="00087B73"/>
    <w:rsid w:val="000C5007"/>
    <w:rsid w:val="00102809"/>
    <w:rsid w:val="001522C1"/>
    <w:rsid w:val="001F04F0"/>
    <w:rsid w:val="00232A98"/>
    <w:rsid w:val="00272815"/>
    <w:rsid w:val="00292FCC"/>
    <w:rsid w:val="00326EB1"/>
    <w:rsid w:val="00347402"/>
    <w:rsid w:val="003744C8"/>
    <w:rsid w:val="003B4F4C"/>
    <w:rsid w:val="004217E0"/>
    <w:rsid w:val="00436733"/>
    <w:rsid w:val="004445F5"/>
    <w:rsid w:val="004B2CE5"/>
    <w:rsid w:val="004C20DE"/>
    <w:rsid w:val="00513518"/>
    <w:rsid w:val="005235C5"/>
    <w:rsid w:val="005249ED"/>
    <w:rsid w:val="005312A3"/>
    <w:rsid w:val="005E2977"/>
    <w:rsid w:val="006167EA"/>
    <w:rsid w:val="006211A8"/>
    <w:rsid w:val="00627C64"/>
    <w:rsid w:val="00634FE0"/>
    <w:rsid w:val="00635B02"/>
    <w:rsid w:val="006D73B5"/>
    <w:rsid w:val="007B3F9B"/>
    <w:rsid w:val="0082619B"/>
    <w:rsid w:val="00835ABE"/>
    <w:rsid w:val="008702D1"/>
    <w:rsid w:val="00891AD5"/>
    <w:rsid w:val="008A0809"/>
    <w:rsid w:val="008B1607"/>
    <w:rsid w:val="00906940"/>
    <w:rsid w:val="00980FD8"/>
    <w:rsid w:val="009C2D4E"/>
    <w:rsid w:val="00A36DFC"/>
    <w:rsid w:val="00A501C3"/>
    <w:rsid w:val="00A575E2"/>
    <w:rsid w:val="00B82901"/>
    <w:rsid w:val="00B95F56"/>
    <w:rsid w:val="00BE5A3D"/>
    <w:rsid w:val="00C36C57"/>
    <w:rsid w:val="00C44564"/>
    <w:rsid w:val="00C505E3"/>
    <w:rsid w:val="00C754D1"/>
    <w:rsid w:val="00CD3E11"/>
    <w:rsid w:val="00CD6E6D"/>
    <w:rsid w:val="00D2685B"/>
    <w:rsid w:val="00D3064C"/>
    <w:rsid w:val="00D46F85"/>
    <w:rsid w:val="00DF701C"/>
    <w:rsid w:val="00E22B4D"/>
    <w:rsid w:val="00EC6CC9"/>
    <w:rsid w:val="00F242DB"/>
    <w:rsid w:val="00FF57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6B55F6"/>
  <w15:chartTrackingRefBased/>
  <w15:docId w15:val="{1931856F-F3F2-425D-872D-F3202DE0B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42D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C500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C5007"/>
  </w:style>
  <w:style w:type="paragraph" w:styleId="Piedepgina">
    <w:name w:val="footer"/>
    <w:basedOn w:val="Normal"/>
    <w:link w:val="PiedepginaCar"/>
    <w:uiPriority w:val="99"/>
    <w:unhideWhenUsed/>
    <w:rsid w:val="000C500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C5007"/>
  </w:style>
  <w:style w:type="table" w:styleId="Tablaconcuadrcula">
    <w:name w:val="Table Grid"/>
    <w:basedOn w:val="Tablanormal"/>
    <w:uiPriority w:val="39"/>
    <w:rsid w:val="000C5007"/>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0C5007"/>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0C5007"/>
    <w:rPr>
      <w:vertAlign w:val="superscript"/>
    </w:rPr>
  </w:style>
  <w:style w:type="paragraph" w:customStyle="1" w:styleId="ADB1">
    <w:name w:val="ADB1"/>
    <w:basedOn w:val="Normal"/>
    <w:next w:val="Textonotapie"/>
    <w:uiPriority w:val="99"/>
    <w:unhideWhenUsed/>
    <w:qFormat/>
    <w:rsid w:val="000C5007"/>
    <w:pPr>
      <w:spacing w:after="0" w:line="240" w:lineRule="auto"/>
    </w:pPr>
    <w:rPr>
      <w:rFonts w:eastAsia="Cambria"/>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0C5007"/>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C5007"/>
    <w:rPr>
      <w:sz w:val="20"/>
      <w:szCs w:val="20"/>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87B73"/>
    <w:pPr>
      <w:ind w:left="720"/>
      <w:contextualSpacing/>
    </w:pPr>
  </w:style>
  <w:style w:type="character" w:customStyle="1" w:styleId="Ttulo1Car">
    <w:name w:val="Título 1 Car"/>
    <w:basedOn w:val="Fuentedeprrafopredeter"/>
    <w:link w:val="Ttulo1"/>
    <w:uiPriority w:val="9"/>
    <w:rsid w:val="00F242DB"/>
    <w:rPr>
      <w:rFonts w:asciiTheme="majorHAnsi" w:eastAsiaTheme="majorEastAsia" w:hAnsiTheme="majorHAnsi" w:cstheme="majorBidi"/>
      <w:color w:val="2E74B5" w:themeColor="accent1" w:themeShade="BF"/>
      <w:sz w:val="32"/>
      <w:szCs w:val="3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22B4D"/>
  </w:style>
  <w:style w:type="paragraph" w:styleId="Sinespaciado">
    <w:name w:val="No Spacing"/>
    <w:aliases w:val="Francesa"/>
    <w:link w:val="SinespaciadoCar"/>
    <w:uiPriority w:val="1"/>
    <w:qFormat/>
    <w:rsid w:val="00E22B4D"/>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E22B4D"/>
    <w:rPr>
      <w:rFonts w:eastAsiaTheme="minorEastAsia"/>
      <w:sz w:val="24"/>
      <w:szCs w:val="24"/>
      <w:lang w:val="es-ES_tradnl" w:eastAsia="es-ES"/>
    </w:rPr>
  </w:style>
  <w:style w:type="paragraph" w:styleId="TDC1">
    <w:name w:val="toc 1"/>
    <w:basedOn w:val="Normal"/>
    <w:next w:val="Normal"/>
    <w:autoRedefine/>
    <w:uiPriority w:val="39"/>
    <w:unhideWhenUsed/>
    <w:rsid w:val="00326EB1"/>
    <w:pPr>
      <w:spacing w:after="100"/>
    </w:pPr>
  </w:style>
  <w:style w:type="paragraph" w:styleId="TDC2">
    <w:name w:val="toc 2"/>
    <w:basedOn w:val="Normal"/>
    <w:next w:val="Normal"/>
    <w:autoRedefine/>
    <w:uiPriority w:val="39"/>
    <w:unhideWhenUsed/>
    <w:rsid w:val="00326EB1"/>
    <w:pPr>
      <w:spacing w:after="100"/>
      <w:ind w:left="220"/>
    </w:pPr>
  </w:style>
  <w:style w:type="character" w:styleId="Hipervnculo">
    <w:name w:val="Hyperlink"/>
    <w:basedOn w:val="Fuentedeprrafopredeter"/>
    <w:uiPriority w:val="99"/>
    <w:unhideWhenUsed/>
    <w:rsid w:val="00326EB1"/>
    <w:rPr>
      <w:color w:val="0563C1" w:themeColor="hyperlink"/>
      <w:u w:val="single"/>
    </w:rPr>
  </w:style>
  <w:style w:type="paragraph" w:styleId="Textodeglobo">
    <w:name w:val="Balloon Text"/>
    <w:basedOn w:val="Normal"/>
    <w:link w:val="TextodegloboCar"/>
    <w:uiPriority w:val="99"/>
    <w:semiHidden/>
    <w:unhideWhenUsed/>
    <w:rsid w:val="00C36C5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36C5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8447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monografias.com/trabajos14/verific-servicios/verific-servicios.s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C4CA44-C703-4A68-956D-FF44466F2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10343</Words>
  <Characters>56889</Characters>
  <Application>Microsoft Office Word</Application>
  <DocSecurity>0</DocSecurity>
  <Lines>474</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Jocelyn Terron</cp:lastModifiedBy>
  <cp:revision>3</cp:revision>
  <cp:lastPrinted>2020-02-21T00:55:00Z</cp:lastPrinted>
  <dcterms:created xsi:type="dcterms:W3CDTF">2020-05-07T21:23:00Z</dcterms:created>
  <dcterms:modified xsi:type="dcterms:W3CDTF">2020-05-07T21:23:00Z</dcterms:modified>
</cp:coreProperties>
</file>