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F82AA" w14:textId="77777777" w:rsidR="00D9121A" w:rsidRDefault="00D9121A" w:rsidP="00BA469D">
      <w:pPr>
        <w:spacing w:line="360" w:lineRule="auto"/>
      </w:pPr>
    </w:p>
    <w:tbl>
      <w:tblPr>
        <w:tblStyle w:val="Tablaconcuadrcula"/>
        <w:tblpPr w:leftFromText="141" w:rightFromText="141" w:vertAnchor="page" w:horzAnchor="page" w:tblpX="4921" w:tblpY="556"/>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35"/>
        <w:gridCol w:w="2977"/>
      </w:tblGrid>
      <w:tr w:rsidR="00264223" w:rsidRPr="00C5621A" w14:paraId="143994BE" w14:textId="77777777" w:rsidTr="00BB133C">
        <w:trPr>
          <w:trHeight w:val="144"/>
        </w:trPr>
        <w:tc>
          <w:tcPr>
            <w:tcW w:w="2835" w:type="dxa"/>
          </w:tcPr>
          <w:p w14:paraId="05F7B0F0" w14:textId="77777777" w:rsidR="00264223" w:rsidRPr="00C5621A" w:rsidRDefault="00264223" w:rsidP="00B35FB4">
            <w:pPr>
              <w:ind w:right="-28"/>
              <w:rPr>
                <w:rFonts w:ascii="Palatino Linotype" w:eastAsia="Calibri" w:hAnsi="Palatino Linotype" w:cs="Tahoma"/>
                <w:b/>
                <w:sz w:val="22"/>
                <w:szCs w:val="22"/>
                <w:lang w:val="es-MX" w:eastAsia="en-US"/>
              </w:rPr>
            </w:pPr>
            <w:r w:rsidRPr="00C5621A">
              <w:rPr>
                <w:rFonts w:ascii="Palatino Linotype" w:eastAsia="Calibri" w:hAnsi="Palatino Linotype" w:cs="Tahoma"/>
                <w:b/>
                <w:sz w:val="22"/>
                <w:szCs w:val="22"/>
                <w:lang w:val="es-MX" w:eastAsia="en-US"/>
              </w:rPr>
              <w:t>Recurso de Revisión:</w:t>
            </w:r>
          </w:p>
        </w:tc>
        <w:tc>
          <w:tcPr>
            <w:tcW w:w="2977" w:type="dxa"/>
          </w:tcPr>
          <w:p w14:paraId="0A4BAD07" w14:textId="2144B1F8" w:rsidR="00264223" w:rsidRPr="00C5621A" w:rsidRDefault="00854D7F" w:rsidP="00B35FB4">
            <w:pPr>
              <w:ind w:left="-28" w:right="-28"/>
              <w:jc w:val="both"/>
              <w:rPr>
                <w:rFonts w:ascii="Palatino Linotype" w:eastAsia="Calibri" w:hAnsi="Palatino Linotype" w:cs="Tahoma"/>
                <w:b/>
                <w:bCs/>
                <w:sz w:val="22"/>
                <w:szCs w:val="22"/>
                <w:lang w:eastAsia="en-US"/>
              </w:rPr>
            </w:pPr>
            <w:r w:rsidRPr="00C5621A">
              <w:rPr>
                <w:rFonts w:ascii="Palatino Linotype" w:eastAsia="Calibri" w:hAnsi="Palatino Linotype" w:cs="Tahoma"/>
                <w:b/>
                <w:bCs/>
                <w:sz w:val="22"/>
                <w:szCs w:val="22"/>
                <w:lang w:eastAsia="en-US"/>
              </w:rPr>
              <w:t>0</w:t>
            </w:r>
            <w:r w:rsidR="00AE1532" w:rsidRPr="00C5621A">
              <w:rPr>
                <w:rFonts w:ascii="Palatino Linotype" w:eastAsia="Calibri" w:hAnsi="Palatino Linotype" w:cs="Tahoma"/>
                <w:b/>
                <w:bCs/>
                <w:sz w:val="22"/>
                <w:szCs w:val="22"/>
                <w:lang w:eastAsia="en-US"/>
              </w:rPr>
              <w:t>6</w:t>
            </w:r>
            <w:r w:rsidR="00A606C7" w:rsidRPr="00C5621A">
              <w:rPr>
                <w:rFonts w:ascii="Palatino Linotype" w:eastAsia="Calibri" w:hAnsi="Palatino Linotype" w:cs="Tahoma"/>
                <w:b/>
                <w:bCs/>
                <w:sz w:val="22"/>
                <w:szCs w:val="22"/>
                <w:lang w:eastAsia="en-US"/>
              </w:rPr>
              <w:t>7</w:t>
            </w:r>
            <w:r w:rsidR="000C568D" w:rsidRPr="00C5621A">
              <w:rPr>
                <w:rFonts w:ascii="Palatino Linotype" w:eastAsia="Calibri" w:hAnsi="Palatino Linotype" w:cs="Tahoma"/>
                <w:b/>
                <w:bCs/>
                <w:sz w:val="22"/>
                <w:szCs w:val="22"/>
                <w:lang w:eastAsia="en-US"/>
              </w:rPr>
              <w:t>5</w:t>
            </w:r>
            <w:r w:rsidR="00AE1532" w:rsidRPr="00C5621A">
              <w:rPr>
                <w:rFonts w:ascii="Palatino Linotype" w:eastAsia="Calibri" w:hAnsi="Palatino Linotype" w:cs="Tahoma"/>
                <w:b/>
                <w:bCs/>
                <w:sz w:val="22"/>
                <w:szCs w:val="22"/>
                <w:lang w:eastAsia="en-US"/>
              </w:rPr>
              <w:t>6</w:t>
            </w:r>
            <w:r w:rsidRPr="00C5621A">
              <w:rPr>
                <w:rFonts w:ascii="Palatino Linotype" w:eastAsia="Calibri" w:hAnsi="Palatino Linotype" w:cs="Tahoma"/>
                <w:b/>
                <w:bCs/>
                <w:sz w:val="22"/>
                <w:szCs w:val="22"/>
                <w:lang w:eastAsia="en-US"/>
              </w:rPr>
              <w:t xml:space="preserve">/INFOEM/IP/RR/2019 </w:t>
            </w:r>
          </w:p>
        </w:tc>
      </w:tr>
      <w:tr w:rsidR="00264223" w:rsidRPr="00C5621A" w14:paraId="0991171B" w14:textId="77777777" w:rsidTr="00BB133C">
        <w:trPr>
          <w:trHeight w:val="144"/>
        </w:trPr>
        <w:tc>
          <w:tcPr>
            <w:tcW w:w="2835" w:type="dxa"/>
          </w:tcPr>
          <w:p w14:paraId="000BF1E1" w14:textId="77777777" w:rsidR="00264223" w:rsidRPr="00C5621A" w:rsidRDefault="00264223" w:rsidP="00B35FB4">
            <w:pPr>
              <w:ind w:right="-28"/>
              <w:rPr>
                <w:rFonts w:ascii="Palatino Linotype" w:eastAsia="Calibri" w:hAnsi="Palatino Linotype" w:cs="Tahoma"/>
                <w:b/>
                <w:sz w:val="22"/>
                <w:szCs w:val="22"/>
                <w:lang w:val="es-MX" w:eastAsia="en-US"/>
              </w:rPr>
            </w:pPr>
            <w:r w:rsidRPr="00C5621A">
              <w:rPr>
                <w:rFonts w:ascii="Palatino Linotype" w:eastAsia="Calibri" w:hAnsi="Palatino Linotype" w:cs="Tahoma"/>
                <w:b/>
                <w:sz w:val="22"/>
                <w:szCs w:val="22"/>
                <w:lang w:eastAsia="en-US"/>
              </w:rPr>
              <w:t>Recurrente:</w:t>
            </w:r>
          </w:p>
        </w:tc>
        <w:tc>
          <w:tcPr>
            <w:tcW w:w="2977" w:type="dxa"/>
          </w:tcPr>
          <w:p w14:paraId="654B01CE" w14:textId="6227A321" w:rsidR="00264223" w:rsidRPr="00C5621A" w:rsidRDefault="00FC0FCF" w:rsidP="00B35FB4">
            <w:pPr>
              <w:ind w:right="-28"/>
              <w:jc w:val="both"/>
              <w:rPr>
                <w:rFonts w:ascii="Palatino Linotype" w:eastAsia="Calibri" w:hAnsi="Palatino Linotype" w:cs="Tahoma"/>
                <w:sz w:val="22"/>
                <w:szCs w:val="22"/>
                <w:lang w:val="es-MX" w:eastAsia="en-US"/>
              </w:rPr>
            </w:pPr>
            <w:r w:rsidRPr="00FC0FCF">
              <w:rPr>
                <w:rFonts w:ascii="Palatino Linotype" w:eastAsia="Calibri" w:hAnsi="Palatino Linotype" w:cs="Tahoma"/>
                <w:sz w:val="22"/>
                <w:szCs w:val="22"/>
                <w:highlight w:val="black"/>
                <w:lang w:val="es-MX" w:eastAsia="en-US"/>
              </w:rPr>
              <w:t>XXXXXXXXXXXXXXXXXXX</w:t>
            </w:r>
          </w:p>
        </w:tc>
      </w:tr>
      <w:tr w:rsidR="00264223" w:rsidRPr="00C5621A" w14:paraId="7D420BEE" w14:textId="77777777" w:rsidTr="00BB133C">
        <w:trPr>
          <w:trHeight w:val="283"/>
        </w:trPr>
        <w:tc>
          <w:tcPr>
            <w:tcW w:w="2835" w:type="dxa"/>
          </w:tcPr>
          <w:p w14:paraId="1E300AB4" w14:textId="77777777" w:rsidR="00264223" w:rsidRPr="00C5621A" w:rsidRDefault="00386A93" w:rsidP="00B35FB4">
            <w:pPr>
              <w:ind w:right="-28"/>
              <w:rPr>
                <w:rFonts w:ascii="Palatino Linotype" w:eastAsia="Calibri" w:hAnsi="Palatino Linotype" w:cs="Tahoma"/>
                <w:b/>
                <w:sz w:val="22"/>
                <w:szCs w:val="22"/>
                <w:lang w:val="es-MX" w:eastAsia="en-US"/>
              </w:rPr>
            </w:pPr>
            <w:r w:rsidRPr="00C5621A">
              <w:rPr>
                <w:rFonts w:ascii="Palatino Linotype" w:eastAsia="Calibri" w:hAnsi="Palatino Linotype" w:cs="Tahoma"/>
                <w:b/>
                <w:sz w:val="22"/>
                <w:szCs w:val="22"/>
                <w:lang w:eastAsia="en-US"/>
              </w:rPr>
              <w:t>Sujeto Obligado</w:t>
            </w:r>
            <w:r w:rsidR="00264223" w:rsidRPr="00C5621A">
              <w:rPr>
                <w:rFonts w:ascii="Palatino Linotype" w:eastAsia="Calibri" w:hAnsi="Palatino Linotype" w:cs="Tahoma"/>
                <w:b/>
                <w:sz w:val="22"/>
                <w:szCs w:val="22"/>
                <w:lang w:eastAsia="en-US"/>
              </w:rPr>
              <w:t>:</w:t>
            </w:r>
          </w:p>
        </w:tc>
        <w:tc>
          <w:tcPr>
            <w:tcW w:w="2977" w:type="dxa"/>
          </w:tcPr>
          <w:p w14:paraId="34174F18" w14:textId="29B4ED04" w:rsidR="00264223" w:rsidRPr="00C5621A" w:rsidRDefault="00AE1532" w:rsidP="00EE47B5">
            <w:pPr>
              <w:ind w:right="-108"/>
              <w:jc w:val="both"/>
              <w:rPr>
                <w:rFonts w:ascii="Palatino Linotype" w:eastAsia="Calibri" w:hAnsi="Palatino Linotype" w:cs="Tahoma"/>
                <w:sz w:val="22"/>
                <w:szCs w:val="22"/>
                <w:lang w:val="es-MX" w:eastAsia="en-US"/>
              </w:rPr>
            </w:pPr>
            <w:r w:rsidRPr="00C5621A">
              <w:rPr>
                <w:rFonts w:ascii="Palatino Linotype" w:eastAsia="Calibri" w:hAnsi="Palatino Linotype" w:cs="Tahoma"/>
                <w:bCs/>
                <w:sz w:val="22"/>
                <w:szCs w:val="22"/>
                <w:lang w:val="es-MX" w:eastAsia="en-US"/>
              </w:rPr>
              <w:t xml:space="preserve">Ayuntamiento de </w:t>
            </w:r>
            <w:r w:rsidR="000C568D" w:rsidRPr="00C5621A">
              <w:rPr>
                <w:rFonts w:ascii="Palatino Linotype" w:eastAsia="Calibri" w:hAnsi="Palatino Linotype" w:cs="Tahoma"/>
                <w:bCs/>
                <w:sz w:val="22"/>
                <w:szCs w:val="22"/>
                <w:lang w:val="es-MX" w:eastAsia="en-US"/>
              </w:rPr>
              <w:t>Naucalpan de Juárez</w:t>
            </w:r>
          </w:p>
        </w:tc>
      </w:tr>
      <w:tr w:rsidR="00264223" w:rsidRPr="00C5621A" w14:paraId="36B98A0C" w14:textId="77777777" w:rsidTr="00BB133C">
        <w:trPr>
          <w:trHeight w:val="283"/>
        </w:trPr>
        <w:tc>
          <w:tcPr>
            <w:tcW w:w="2835" w:type="dxa"/>
          </w:tcPr>
          <w:p w14:paraId="69D09CD9" w14:textId="77777777" w:rsidR="00264223" w:rsidRPr="00C5621A" w:rsidRDefault="00264223" w:rsidP="00B35FB4">
            <w:pPr>
              <w:ind w:right="-28"/>
              <w:rPr>
                <w:rFonts w:ascii="Palatino Linotype" w:eastAsia="Calibri" w:hAnsi="Palatino Linotype" w:cs="Tahoma"/>
                <w:b/>
                <w:sz w:val="22"/>
                <w:szCs w:val="22"/>
                <w:lang w:val="es-MX" w:eastAsia="en-US"/>
              </w:rPr>
            </w:pPr>
            <w:r w:rsidRPr="00C5621A">
              <w:rPr>
                <w:rFonts w:ascii="Palatino Linotype" w:eastAsia="Calibri" w:hAnsi="Palatino Linotype" w:cs="Tahoma"/>
                <w:b/>
                <w:sz w:val="22"/>
                <w:szCs w:val="22"/>
                <w:lang w:eastAsia="en-US"/>
              </w:rPr>
              <w:t>Comisionado Ponente:</w:t>
            </w:r>
          </w:p>
        </w:tc>
        <w:tc>
          <w:tcPr>
            <w:tcW w:w="2977" w:type="dxa"/>
          </w:tcPr>
          <w:p w14:paraId="031E268C" w14:textId="77777777" w:rsidR="00264223" w:rsidRPr="00C5621A" w:rsidRDefault="00264223" w:rsidP="00B35FB4">
            <w:pPr>
              <w:ind w:right="-28"/>
              <w:jc w:val="both"/>
              <w:rPr>
                <w:rFonts w:ascii="Palatino Linotype" w:eastAsia="Calibri" w:hAnsi="Palatino Linotype" w:cs="Tahoma"/>
                <w:b/>
                <w:sz w:val="22"/>
                <w:szCs w:val="22"/>
                <w:lang w:val="es-MX" w:eastAsia="en-US"/>
              </w:rPr>
            </w:pPr>
            <w:r w:rsidRPr="00C5621A">
              <w:rPr>
                <w:rFonts w:ascii="Palatino Linotype" w:eastAsia="Calibri" w:hAnsi="Palatino Linotype" w:cs="Tahoma"/>
                <w:sz w:val="22"/>
                <w:szCs w:val="22"/>
                <w:lang w:eastAsia="en-US"/>
              </w:rPr>
              <w:t>Luis Gustavo Parra Noriega</w:t>
            </w:r>
          </w:p>
        </w:tc>
      </w:tr>
    </w:tbl>
    <w:p w14:paraId="32D1A6AF" w14:textId="27E133C7" w:rsidR="0074285B" w:rsidRPr="00C5621A" w:rsidRDefault="00D22B6A" w:rsidP="00BA469D">
      <w:pPr>
        <w:spacing w:line="360" w:lineRule="auto"/>
        <w:ind w:right="-28"/>
        <w:jc w:val="both"/>
        <w:rPr>
          <w:rFonts w:ascii="Palatino Linotype" w:hAnsi="Palatino Linotype"/>
          <w:noProof/>
          <w:sz w:val="22"/>
          <w:szCs w:val="22"/>
          <w:lang w:val="es-ES"/>
        </w:rPr>
      </w:pPr>
      <w:r w:rsidRPr="00C5621A">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7E3E68" w:rsidRPr="00C5621A">
        <w:rPr>
          <w:rFonts w:ascii="Palatino Linotype" w:hAnsi="Palatino Linotype" w:cs="Tahoma"/>
          <w:bCs/>
          <w:sz w:val="22"/>
          <w:szCs w:val="22"/>
        </w:rPr>
        <w:t xml:space="preserve">treinta de </w:t>
      </w:r>
      <w:r w:rsidR="005F26D7" w:rsidRPr="00C5621A">
        <w:rPr>
          <w:rFonts w:ascii="Palatino Linotype" w:hAnsi="Palatino Linotype" w:cs="Tahoma"/>
          <w:bCs/>
          <w:sz w:val="22"/>
          <w:szCs w:val="22"/>
        </w:rPr>
        <w:t xml:space="preserve">octubre </w:t>
      </w:r>
      <w:r w:rsidR="00B4455E" w:rsidRPr="00C5621A">
        <w:rPr>
          <w:rFonts w:ascii="Palatino Linotype" w:hAnsi="Palatino Linotype" w:cs="Tahoma"/>
          <w:bCs/>
          <w:sz w:val="22"/>
          <w:szCs w:val="22"/>
        </w:rPr>
        <w:t xml:space="preserve">de </w:t>
      </w:r>
      <w:r w:rsidRPr="00C5621A">
        <w:rPr>
          <w:rFonts w:ascii="Palatino Linotype" w:hAnsi="Palatino Linotype" w:cs="Tahoma"/>
          <w:bCs/>
          <w:sz w:val="22"/>
          <w:szCs w:val="22"/>
        </w:rPr>
        <w:t>dos mil dieci</w:t>
      </w:r>
      <w:r w:rsidR="006B112B" w:rsidRPr="00C5621A">
        <w:rPr>
          <w:rFonts w:ascii="Palatino Linotype" w:hAnsi="Palatino Linotype" w:cs="Tahoma"/>
          <w:bCs/>
          <w:sz w:val="22"/>
          <w:szCs w:val="22"/>
        </w:rPr>
        <w:t>nueve</w:t>
      </w:r>
      <w:r w:rsidRPr="00C5621A">
        <w:rPr>
          <w:rFonts w:ascii="Palatino Linotype" w:hAnsi="Palatino Linotype" w:cs="Tahoma"/>
          <w:bCs/>
          <w:sz w:val="22"/>
          <w:szCs w:val="22"/>
        </w:rPr>
        <w:t>.</w:t>
      </w:r>
    </w:p>
    <w:p w14:paraId="2FF45BDF" w14:textId="29F00993" w:rsidR="00492DCA" w:rsidRPr="00C5621A" w:rsidRDefault="00A606C7" w:rsidP="00BA469D">
      <w:pPr>
        <w:tabs>
          <w:tab w:val="left" w:pos="7350"/>
        </w:tabs>
        <w:spacing w:line="360" w:lineRule="auto"/>
        <w:ind w:right="-28"/>
        <w:jc w:val="both"/>
        <w:rPr>
          <w:rFonts w:ascii="Palatino Linotype" w:hAnsi="Palatino Linotype"/>
          <w:noProof/>
          <w:sz w:val="22"/>
          <w:szCs w:val="22"/>
          <w:lang w:val="es-ES"/>
        </w:rPr>
      </w:pPr>
      <w:r w:rsidRPr="00C5621A">
        <w:rPr>
          <w:rFonts w:ascii="Palatino Linotype" w:hAnsi="Palatino Linotype"/>
          <w:noProof/>
          <w:sz w:val="22"/>
          <w:szCs w:val="22"/>
          <w:lang w:val="es-ES"/>
        </w:rPr>
        <w:tab/>
      </w:r>
    </w:p>
    <w:p w14:paraId="4C753AC0" w14:textId="5DD3266B" w:rsidR="00400FDE" w:rsidRPr="00C5621A" w:rsidRDefault="00575DE3" w:rsidP="00BA469D">
      <w:pPr>
        <w:spacing w:line="360" w:lineRule="auto"/>
        <w:ind w:right="-28"/>
        <w:jc w:val="both"/>
        <w:rPr>
          <w:rFonts w:ascii="Palatino Linotype" w:hAnsi="Palatino Linotype" w:cs="Tahoma"/>
          <w:b/>
          <w:bCs/>
          <w:color w:val="0D0D0D" w:themeColor="text1" w:themeTint="F2"/>
          <w:sz w:val="22"/>
          <w:szCs w:val="22"/>
        </w:rPr>
      </w:pPr>
      <w:r w:rsidRPr="00C5621A">
        <w:rPr>
          <w:rFonts w:ascii="Palatino Linotype" w:hAnsi="Palatino Linotype" w:cs="Tahoma"/>
          <w:b/>
          <w:bCs/>
          <w:color w:val="0D0D0D" w:themeColor="text1" w:themeTint="F2"/>
          <w:sz w:val="22"/>
          <w:szCs w:val="22"/>
        </w:rPr>
        <w:t>VISTO</w:t>
      </w:r>
      <w:r w:rsidR="0019389B" w:rsidRPr="00C5621A">
        <w:rPr>
          <w:rFonts w:ascii="Palatino Linotype" w:hAnsi="Palatino Linotype" w:cs="Tahoma"/>
          <w:bCs/>
          <w:color w:val="0D0D0D" w:themeColor="text1" w:themeTint="F2"/>
          <w:sz w:val="22"/>
          <w:szCs w:val="22"/>
        </w:rPr>
        <w:t xml:space="preserve"> el expediente conformado </w:t>
      </w:r>
      <w:r w:rsidR="00422869" w:rsidRPr="00C5621A">
        <w:rPr>
          <w:rFonts w:ascii="Palatino Linotype" w:hAnsi="Palatino Linotype" w:cs="Tahoma"/>
          <w:bCs/>
          <w:color w:val="0D0D0D" w:themeColor="text1" w:themeTint="F2"/>
          <w:sz w:val="22"/>
          <w:szCs w:val="22"/>
        </w:rPr>
        <w:t>con motivo de</w:t>
      </w:r>
      <w:r w:rsidR="00B35FB4" w:rsidRPr="00C5621A">
        <w:rPr>
          <w:rFonts w:ascii="Palatino Linotype" w:hAnsi="Palatino Linotype" w:cs="Tahoma"/>
          <w:bCs/>
          <w:color w:val="0D0D0D" w:themeColor="text1" w:themeTint="F2"/>
          <w:sz w:val="22"/>
          <w:szCs w:val="22"/>
        </w:rPr>
        <w:t>l</w:t>
      </w:r>
      <w:r w:rsidR="00422869" w:rsidRPr="00C5621A">
        <w:rPr>
          <w:rFonts w:ascii="Palatino Linotype" w:hAnsi="Palatino Linotype" w:cs="Tahoma"/>
          <w:bCs/>
          <w:color w:val="0D0D0D" w:themeColor="text1" w:themeTint="F2"/>
          <w:sz w:val="22"/>
          <w:szCs w:val="22"/>
        </w:rPr>
        <w:t xml:space="preserve"> Recurso de Revisión </w:t>
      </w:r>
      <w:r w:rsidR="005F26D7" w:rsidRPr="00C5621A">
        <w:rPr>
          <w:rFonts w:ascii="Palatino Linotype" w:eastAsia="Calibri" w:hAnsi="Palatino Linotype" w:cs="Tahoma"/>
          <w:b/>
          <w:sz w:val="22"/>
          <w:szCs w:val="22"/>
          <w:lang w:eastAsia="en-US"/>
        </w:rPr>
        <w:t>06</w:t>
      </w:r>
      <w:r w:rsidR="00F94825" w:rsidRPr="00C5621A">
        <w:rPr>
          <w:rFonts w:ascii="Palatino Linotype" w:eastAsia="Calibri" w:hAnsi="Palatino Linotype" w:cs="Tahoma"/>
          <w:b/>
          <w:sz w:val="22"/>
          <w:szCs w:val="22"/>
          <w:lang w:eastAsia="en-US"/>
        </w:rPr>
        <w:t>7</w:t>
      </w:r>
      <w:r w:rsidR="009265C6" w:rsidRPr="00C5621A">
        <w:rPr>
          <w:rFonts w:ascii="Palatino Linotype" w:eastAsia="Calibri" w:hAnsi="Palatino Linotype" w:cs="Tahoma"/>
          <w:b/>
          <w:sz w:val="22"/>
          <w:szCs w:val="22"/>
          <w:lang w:eastAsia="en-US"/>
        </w:rPr>
        <w:t>5</w:t>
      </w:r>
      <w:r w:rsidR="005F26D7" w:rsidRPr="00C5621A">
        <w:rPr>
          <w:rFonts w:ascii="Palatino Linotype" w:eastAsia="Calibri" w:hAnsi="Palatino Linotype" w:cs="Tahoma"/>
          <w:b/>
          <w:sz w:val="22"/>
          <w:szCs w:val="22"/>
          <w:lang w:eastAsia="en-US"/>
        </w:rPr>
        <w:t>6/INFOEM/IP/RR/2019</w:t>
      </w:r>
      <w:r w:rsidR="005F26D7" w:rsidRPr="00C5621A">
        <w:rPr>
          <w:rFonts w:ascii="Palatino Linotype" w:eastAsia="Calibri" w:hAnsi="Palatino Linotype" w:cs="Tahoma"/>
          <w:sz w:val="22"/>
          <w:szCs w:val="22"/>
          <w:lang w:eastAsia="en-US"/>
        </w:rPr>
        <w:t xml:space="preserve">, </w:t>
      </w:r>
      <w:r w:rsidR="00127757" w:rsidRPr="00C5621A">
        <w:rPr>
          <w:rFonts w:ascii="Palatino Linotype" w:hAnsi="Palatino Linotype" w:cs="Tahoma"/>
          <w:bCs/>
          <w:color w:val="0D0D0D" w:themeColor="text1" w:themeTint="F2"/>
          <w:sz w:val="22"/>
          <w:szCs w:val="22"/>
        </w:rPr>
        <w:t>interpuesto por</w:t>
      </w:r>
      <w:r w:rsidR="00E70503" w:rsidRPr="00C5621A">
        <w:rPr>
          <w:rFonts w:ascii="Palatino Linotype" w:hAnsi="Palatino Linotype" w:cs="Tahoma"/>
          <w:bCs/>
          <w:color w:val="0D0D0D" w:themeColor="text1" w:themeTint="F2"/>
          <w:sz w:val="22"/>
          <w:szCs w:val="22"/>
        </w:rPr>
        <w:t xml:space="preserve"> </w:t>
      </w:r>
      <w:bookmarkStart w:id="0" w:name="_GoBack"/>
      <w:bookmarkEnd w:id="0"/>
      <w:r w:rsidR="00FC0FCF" w:rsidRPr="00FC0FCF">
        <w:rPr>
          <w:rFonts w:ascii="Palatino Linotype" w:hAnsi="Palatino Linotype" w:cs="Tahoma"/>
          <w:b/>
          <w:bCs/>
          <w:color w:val="0D0D0D" w:themeColor="text1" w:themeTint="F2"/>
          <w:sz w:val="22"/>
          <w:szCs w:val="22"/>
          <w:highlight w:val="black"/>
        </w:rPr>
        <w:t>XXXXXXXXXXXXXXXXXXXXX</w:t>
      </w:r>
      <w:r w:rsidR="000C568D" w:rsidRPr="00C5621A">
        <w:rPr>
          <w:rFonts w:ascii="Palatino Linotype" w:hAnsi="Palatino Linotype" w:cs="Tahoma"/>
          <w:b/>
          <w:bCs/>
          <w:color w:val="0D0D0D" w:themeColor="text1" w:themeTint="F2"/>
          <w:sz w:val="22"/>
          <w:szCs w:val="22"/>
        </w:rPr>
        <w:t>,</w:t>
      </w:r>
      <w:r w:rsidR="000C568D" w:rsidRPr="00C5621A">
        <w:rPr>
          <w:rFonts w:ascii="Palatino Linotype" w:hAnsi="Palatino Linotype" w:cs="Tahoma"/>
          <w:bCs/>
          <w:color w:val="0D0D0D" w:themeColor="text1" w:themeTint="F2"/>
          <w:sz w:val="22"/>
          <w:szCs w:val="22"/>
        </w:rPr>
        <w:t xml:space="preserve"> en lo sucesivo </w:t>
      </w:r>
      <w:r w:rsidR="00470619" w:rsidRPr="00C5621A">
        <w:rPr>
          <w:rFonts w:ascii="Palatino Linotype" w:hAnsi="Palatino Linotype" w:cs="Tahoma"/>
          <w:bCs/>
          <w:color w:val="0D0D0D" w:themeColor="text1" w:themeTint="F2"/>
          <w:sz w:val="22"/>
          <w:szCs w:val="22"/>
        </w:rPr>
        <w:t xml:space="preserve">Recurrente </w:t>
      </w:r>
      <w:r w:rsidR="000A238F" w:rsidRPr="00C5621A">
        <w:rPr>
          <w:rFonts w:ascii="Palatino Linotype" w:hAnsi="Palatino Linotype" w:cs="Tahoma"/>
          <w:bCs/>
          <w:color w:val="0D0D0D" w:themeColor="text1" w:themeTint="F2"/>
          <w:sz w:val="22"/>
          <w:szCs w:val="22"/>
        </w:rPr>
        <w:t xml:space="preserve">o </w:t>
      </w:r>
      <w:r w:rsidR="00470619" w:rsidRPr="00C5621A">
        <w:rPr>
          <w:rFonts w:ascii="Palatino Linotype" w:hAnsi="Palatino Linotype" w:cs="Tahoma"/>
          <w:bCs/>
          <w:color w:val="0D0D0D" w:themeColor="text1" w:themeTint="F2"/>
          <w:sz w:val="22"/>
          <w:szCs w:val="22"/>
        </w:rPr>
        <w:t>P</w:t>
      </w:r>
      <w:r w:rsidR="000A238F" w:rsidRPr="00C5621A">
        <w:rPr>
          <w:rFonts w:ascii="Palatino Linotype" w:hAnsi="Palatino Linotype" w:cs="Tahoma"/>
          <w:bCs/>
          <w:color w:val="0D0D0D" w:themeColor="text1" w:themeTint="F2"/>
          <w:sz w:val="22"/>
          <w:szCs w:val="22"/>
        </w:rPr>
        <w:t>articular,</w:t>
      </w:r>
      <w:r w:rsidR="00A9024A" w:rsidRPr="00C5621A">
        <w:rPr>
          <w:rFonts w:ascii="Palatino Linotype" w:hAnsi="Palatino Linotype" w:cs="Tahoma"/>
          <w:bCs/>
          <w:color w:val="0D0D0D" w:themeColor="text1" w:themeTint="F2"/>
          <w:sz w:val="22"/>
          <w:szCs w:val="22"/>
        </w:rPr>
        <w:t xml:space="preserve"> </w:t>
      </w:r>
      <w:r w:rsidR="00DC1594" w:rsidRPr="00C5621A">
        <w:rPr>
          <w:rFonts w:ascii="Palatino Linotype" w:hAnsi="Palatino Linotype" w:cs="Tahoma"/>
          <w:bCs/>
          <w:color w:val="0D0D0D" w:themeColor="text1" w:themeTint="F2"/>
          <w:sz w:val="22"/>
          <w:szCs w:val="22"/>
        </w:rPr>
        <w:t>en contra de la</w:t>
      </w:r>
      <w:r w:rsidR="006953F2" w:rsidRPr="00C5621A">
        <w:rPr>
          <w:rFonts w:ascii="Palatino Linotype" w:hAnsi="Palatino Linotype" w:cs="Tahoma"/>
          <w:bCs/>
          <w:color w:val="0D0D0D" w:themeColor="text1" w:themeTint="F2"/>
          <w:sz w:val="22"/>
          <w:szCs w:val="22"/>
        </w:rPr>
        <w:t xml:space="preserve"> </w:t>
      </w:r>
      <w:r w:rsidR="00DC1594" w:rsidRPr="00C5621A">
        <w:rPr>
          <w:rFonts w:ascii="Palatino Linotype" w:hAnsi="Palatino Linotype" w:cs="Tahoma"/>
          <w:bCs/>
          <w:color w:val="0D0D0D" w:themeColor="text1" w:themeTint="F2"/>
          <w:sz w:val="22"/>
          <w:szCs w:val="22"/>
        </w:rPr>
        <w:t xml:space="preserve">respuesta del </w:t>
      </w:r>
      <w:r w:rsidR="00956793" w:rsidRPr="00C5621A">
        <w:rPr>
          <w:rFonts w:ascii="Palatino Linotype" w:hAnsi="Palatino Linotype" w:cs="Tahoma"/>
          <w:b/>
          <w:bCs/>
          <w:color w:val="0D0D0D" w:themeColor="text1" w:themeTint="F2"/>
          <w:sz w:val="22"/>
          <w:szCs w:val="22"/>
        </w:rPr>
        <w:t>Sujeto Obligado</w:t>
      </w:r>
      <w:r w:rsidR="00736175" w:rsidRPr="00C5621A">
        <w:rPr>
          <w:rFonts w:ascii="Palatino Linotype" w:hAnsi="Palatino Linotype" w:cs="Tahoma"/>
          <w:b/>
          <w:bCs/>
          <w:color w:val="0D0D0D" w:themeColor="text1" w:themeTint="F2"/>
          <w:sz w:val="22"/>
          <w:szCs w:val="22"/>
        </w:rPr>
        <w:t xml:space="preserve"> </w:t>
      </w:r>
      <w:r w:rsidR="003366AB" w:rsidRPr="00C5621A">
        <w:rPr>
          <w:rFonts w:ascii="Palatino Linotype" w:hAnsi="Palatino Linotype" w:cs="Tahoma"/>
          <w:b/>
          <w:bCs/>
          <w:color w:val="0D0D0D" w:themeColor="text1" w:themeTint="F2"/>
          <w:sz w:val="22"/>
          <w:szCs w:val="22"/>
        </w:rPr>
        <w:t xml:space="preserve">Ayuntamiento de </w:t>
      </w:r>
      <w:r w:rsidR="000C568D" w:rsidRPr="00C5621A">
        <w:rPr>
          <w:rFonts w:ascii="Palatino Linotype" w:hAnsi="Palatino Linotype" w:cs="Tahoma"/>
          <w:b/>
          <w:bCs/>
          <w:color w:val="0D0D0D" w:themeColor="text1" w:themeTint="F2"/>
          <w:sz w:val="22"/>
          <w:szCs w:val="22"/>
        </w:rPr>
        <w:t>Naucalpan de Juárez</w:t>
      </w:r>
      <w:r w:rsidR="00DC1594" w:rsidRPr="00C5621A">
        <w:rPr>
          <w:rFonts w:ascii="Palatino Linotype" w:hAnsi="Palatino Linotype" w:cs="Tahoma"/>
          <w:bCs/>
          <w:color w:val="0D0D0D" w:themeColor="text1" w:themeTint="F2"/>
          <w:sz w:val="22"/>
          <w:szCs w:val="22"/>
        </w:rPr>
        <w:t xml:space="preserve">, </w:t>
      </w:r>
      <w:r w:rsidR="00422869" w:rsidRPr="00C5621A">
        <w:rPr>
          <w:rFonts w:ascii="Palatino Linotype" w:hAnsi="Palatino Linotype" w:cs="Tahoma"/>
          <w:bCs/>
          <w:color w:val="0D0D0D" w:themeColor="text1" w:themeTint="F2"/>
          <w:sz w:val="22"/>
          <w:szCs w:val="22"/>
        </w:rPr>
        <w:t xml:space="preserve">se emite la presente Resolución, </w:t>
      </w:r>
      <w:r w:rsidR="00DC1594" w:rsidRPr="00C5621A">
        <w:rPr>
          <w:rFonts w:ascii="Palatino Linotype" w:hAnsi="Palatino Linotype" w:cs="Tahoma"/>
          <w:bCs/>
          <w:color w:val="0D0D0D" w:themeColor="text1" w:themeTint="F2"/>
          <w:sz w:val="22"/>
          <w:szCs w:val="22"/>
        </w:rPr>
        <w:t>con base en</w:t>
      </w:r>
      <w:r w:rsidR="0098795A" w:rsidRPr="00C5621A">
        <w:rPr>
          <w:rFonts w:ascii="Palatino Linotype" w:hAnsi="Palatino Linotype" w:cs="Tahoma"/>
          <w:bCs/>
          <w:color w:val="0D0D0D" w:themeColor="text1" w:themeTint="F2"/>
          <w:sz w:val="22"/>
          <w:szCs w:val="22"/>
        </w:rPr>
        <w:t xml:space="preserve"> </w:t>
      </w:r>
      <w:r w:rsidR="00DC1594" w:rsidRPr="00C5621A">
        <w:rPr>
          <w:rFonts w:ascii="Palatino Linotype" w:hAnsi="Palatino Linotype" w:cs="Tahoma"/>
          <w:bCs/>
          <w:color w:val="0D0D0D" w:themeColor="text1" w:themeTint="F2"/>
          <w:sz w:val="22"/>
          <w:szCs w:val="22"/>
        </w:rPr>
        <w:t xml:space="preserve">los </w:t>
      </w:r>
      <w:r w:rsidR="006C1B1D" w:rsidRPr="00C5621A">
        <w:rPr>
          <w:rFonts w:ascii="Palatino Linotype" w:hAnsi="Palatino Linotype" w:cs="Tahoma"/>
          <w:bCs/>
          <w:color w:val="0D0D0D" w:themeColor="text1" w:themeTint="F2"/>
          <w:sz w:val="22"/>
          <w:szCs w:val="22"/>
        </w:rPr>
        <w:t>A</w:t>
      </w:r>
      <w:r w:rsidR="00DC1594" w:rsidRPr="00C5621A">
        <w:rPr>
          <w:rFonts w:ascii="Palatino Linotype" w:hAnsi="Palatino Linotype" w:cs="Tahoma"/>
          <w:bCs/>
          <w:color w:val="0D0D0D" w:themeColor="text1" w:themeTint="F2"/>
          <w:sz w:val="22"/>
          <w:szCs w:val="22"/>
        </w:rPr>
        <w:t xml:space="preserve">ntecedentes y </w:t>
      </w:r>
      <w:r w:rsidR="002A0FB8" w:rsidRPr="00C5621A">
        <w:rPr>
          <w:rFonts w:ascii="Palatino Linotype" w:hAnsi="Palatino Linotype" w:cs="Tahoma"/>
          <w:bCs/>
          <w:color w:val="0D0D0D" w:themeColor="text1" w:themeTint="F2"/>
          <w:sz w:val="22"/>
          <w:szCs w:val="22"/>
        </w:rPr>
        <w:t>C</w:t>
      </w:r>
      <w:r w:rsidR="002A0FB8" w:rsidRPr="00C5621A">
        <w:rPr>
          <w:rFonts w:ascii="Palatino Linotype" w:hAnsi="Palatino Linotype" w:cs="Tahoma"/>
          <w:bCs/>
          <w:sz w:val="22"/>
          <w:szCs w:val="22"/>
        </w:rPr>
        <w:t xml:space="preserve">onsiderandos </w:t>
      </w:r>
      <w:r w:rsidR="00DC1594" w:rsidRPr="00C5621A">
        <w:rPr>
          <w:rFonts w:ascii="Palatino Linotype" w:hAnsi="Palatino Linotype" w:cs="Tahoma"/>
          <w:bCs/>
          <w:sz w:val="22"/>
          <w:szCs w:val="22"/>
        </w:rPr>
        <w:t>que a continuación se exponen</w:t>
      </w:r>
      <w:r w:rsidR="00B31222" w:rsidRPr="00C5621A">
        <w:rPr>
          <w:rFonts w:ascii="Palatino Linotype" w:hAnsi="Palatino Linotype" w:cs="Tahoma"/>
          <w:bCs/>
          <w:sz w:val="22"/>
          <w:szCs w:val="22"/>
        </w:rPr>
        <w:t>:</w:t>
      </w:r>
    </w:p>
    <w:p w14:paraId="485BAF31" w14:textId="77777777" w:rsidR="00634CEB" w:rsidRPr="00C5621A" w:rsidRDefault="00634CEB" w:rsidP="00BA469D">
      <w:pPr>
        <w:tabs>
          <w:tab w:val="center" w:pos="4522"/>
          <w:tab w:val="left" w:pos="7245"/>
          <w:tab w:val="right" w:pos="9044"/>
        </w:tabs>
        <w:spacing w:line="360" w:lineRule="auto"/>
        <w:ind w:right="-28"/>
        <w:rPr>
          <w:rFonts w:ascii="Palatino Linotype" w:hAnsi="Palatino Linotype" w:cs="Tahoma"/>
          <w:b/>
          <w:sz w:val="22"/>
          <w:szCs w:val="22"/>
        </w:rPr>
      </w:pPr>
    </w:p>
    <w:p w14:paraId="005CC3AC" w14:textId="77777777" w:rsidR="00B31222" w:rsidRPr="00C5621A" w:rsidRDefault="00E46195" w:rsidP="00BA469D">
      <w:pPr>
        <w:tabs>
          <w:tab w:val="center" w:pos="4522"/>
          <w:tab w:val="left" w:pos="7245"/>
          <w:tab w:val="right" w:pos="9044"/>
        </w:tabs>
        <w:spacing w:line="360" w:lineRule="auto"/>
        <w:ind w:right="-28"/>
        <w:jc w:val="center"/>
        <w:rPr>
          <w:rFonts w:ascii="Palatino Linotype" w:hAnsi="Palatino Linotype" w:cs="Tahoma"/>
          <w:b/>
          <w:sz w:val="22"/>
          <w:szCs w:val="22"/>
        </w:rPr>
      </w:pPr>
      <w:r w:rsidRPr="00C5621A">
        <w:rPr>
          <w:rFonts w:ascii="Palatino Linotype" w:hAnsi="Palatino Linotype" w:cs="Tahoma"/>
          <w:b/>
          <w:sz w:val="22"/>
          <w:szCs w:val="22"/>
        </w:rPr>
        <w:t>A</w:t>
      </w:r>
      <w:r w:rsidR="002459FB" w:rsidRPr="00C5621A">
        <w:rPr>
          <w:rFonts w:ascii="Palatino Linotype" w:hAnsi="Palatino Linotype" w:cs="Tahoma"/>
          <w:b/>
          <w:sz w:val="22"/>
          <w:szCs w:val="22"/>
        </w:rPr>
        <w:t xml:space="preserve"> </w:t>
      </w:r>
      <w:r w:rsidRPr="00C5621A">
        <w:rPr>
          <w:rFonts w:ascii="Palatino Linotype" w:hAnsi="Palatino Linotype" w:cs="Tahoma"/>
          <w:b/>
          <w:sz w:val="22"/>
          <w:szCs w:val="22"/>
        </w:rPr>
        <w:t>N</w:t>
      </w:r>
      <w:r w:rsidR="002459FB" w:rsidRPr="00C5621A">
        <w:rPr>
          <w:rFonts w:ascii="Palatino Linotype" w:hAnsi="Palatino Linotype" w:cs="Tahoma"/>
          <w:b/>
          <w:sz w:val="22"/>
          <w:szCs w:val="22"/>
        </w:rPr>
        <w:t xml:space="preserve"> </w:t>
      </w:r>
      <w:r w:rsidRPr="00C5621A">
        <w:rPr>
          <w:rFonts w:ascii="Palatino Linotype" w:hAnsi="Palatino Linotype" w:cs="Tahoma"/>
          <w:b/>
          <w:sz w:val="22"/>
          <w:szCs w:val="22"/>
        </w:rPr>
        <w:t>T</w:t>
      </w:r>
      <w:r w:rsidR="002459FB" w:rsidRPr="00C5621A">
        <w:rPr>
          <w:rFonts w:ascii="Palatino Linotype" w:hAnsi="Palatino Linotype" w:cs="Tahoma"/>
          <w:b/>
          <w:sz w:val="22"/>
          <w:szCs w:val="22"/>
        </w:rPr>
        <w:t xml:space="preserve"> </w:t>
      </w:r>
      <w:r w:rsidRPr="00C5621A">
        <w:rPr>
          <w:rFonts w:ascii="Palatino Linotype" w:hAnsi="Palatino Linotype" w:cs="Tahoma"/>
          <w:b/>
          <w:sz w:val="22"/>
          <w:szCs w:val="22"/>
        </w:rPr>
        <w:t>E</w:t>
      </w:r>
      <w:r w:rsidR="002459FB" w:rsidRPr="00C5621A">
        <w:rPr>
          <w:rFonts w:ascii="Palatino Linotype" w:hAnsi="Palatino Linotype" w:cs="Tahoma"/>
          <w:b/>
          <w:sz w:val="22"/>
          <w:szCs w:val="22"/>
        </w:rPr>
        <w:t xml:space="preserve"> </w:t>
      </w:r>
      <w:r w:rsidRPr="00C5621A">
        <w:rPr>
          <w:rFonts w:ascii="Palatino Linotype" w:hAnsi="Palatino Linotype" w:cs="Tahoma"/>
          <w:b/>
          <w:sz w:val="22"/>
          <w:szCs w:val="22"/>
        </w:rPr>
        <w:t>C</w:t>
      </w:r>
      <w:r w:rsidR="002459FB" w:rsidRPr="00C5621A">
        <w:rPr>
          <w:rFonts w:ascii="Palatino Linotype" w:hAnsi="Palatino Linotype" w:cs="Tahoma"/>
          <w:b/>
          <w:sz w:val="22"/>
          <w:szCs w:val="22"/>
        </w:rPr>
        <w:t xml:space="preserve"> </w:t>
      </w:r>
      <w:r w:rsidRPr="00C5621A">
        <w:rPr>
          <w:rFonts w:ascii="Palatino Linotype" w:hAnsi="Palatino Linotype" w:cs="Tahoma"/>
          <w:b/>
          <w:sz w:val="22"/>
          <w:szCs w:val="22"/>
        </w:rPr>
        <w:t>E</w:t>
      </w:r>
      <w:r w:rsidR="002459FB" w:rsidRPr="00C5621A">
        <w:rPr>
          <w:rFonts w:ascii="Palatino Linotype" w:hAnsi="Palatino Linotype" w:cs="Tahoma"/>
          <w:b/>
          <w:sz w:val="22"/>
          <w:szCs w:val="22"/>
        </w:rPr>
        <w:t xml:space="preserve"> </w:t>
      </w:r>
      <w:r w:rsidRPr="00C5621A">
        <w:rPr>
          <w:rFonts w:ascii="Palatino Linotype" w:hAnsi="Palatino Linotype" w:cs="Tahoma"/>
          <w:b/>
          <w:sz w:val="22"/>
          <w:szCs w:val="22"/>
        </w:rPr>
        <w:t>D</w:t>
      </w:r>
      <w:r w:rsidR="002459FB" w:rsidRPr="00C5621A">
        <w:rPr>
          <w:rFonts w:ascii="Palatino Linotype" w:hAnsi="Palatino Linotype" w:cs="Tahoma"/>
          <w:b/>
          <w:sz w:val="22"/>
          <w:szCs w:val="22"/>
        </w:rPr>
        <w:t xml:space="preserve"> </w:t>
      </w:r>
      <w:r w:rsidRPr="00C5621A">
        <w:rPr>
          <w:rFonts w:ascii="Palatino Linotype" w:hAnsi="Palatino Linotype" w:cs="Tahoma"/>
          <w:b/>
          <w:sz w:val="22"/>
          <w:szCs w:val="22"/>
        </w:rPr>
        <w:t>E</w:t>
      </w:r>
      <w:r w:rsidR="002459FB" w:rsidRPr="00C5621A">
        <w:rPr>
          <w:rFonts w:ascii="Palatino Linotype" w:hAnsi="Palatino Linotype" w:cs="Tahoma"/>
          <w:b/>
          <w:sz w:val="22"/>
          <w:szCs w:val="22"/>
        </w:rPr>
        <w:t xml:space="preserve"> </w:t>
      </w:r>
      <w:r w:rsidRPr="00C5621A">
        <w:rPr>
          <w:rFonts w:ascii="Palatino Linotype" w:hAnsi="Palatino Linotype" w:cs="Tahoma"/>
          <w:b/>
          <w:sz w:val="22"/>
          <w:szCs w:val="22"/>
        </w:rPr>
        <w:t>N</w:t>
      </w:r>
      <w:r w:rsidR="002459FB" w:rsidRPr="00C5621A">
        <w:rPr>
          <w:rFonts w:ascii="Palatino Linotype" w:hAnsi="Palatino Linotype" w:cs="Tahoma"/>
          <w:b/>
          <w:sz w:val="22"/>
          <w:szCs w:val="22"/>
        </w:rPr>
        <w:t xml:space="preserve"> </w:t>
      </w:r>
      <w:r w:rsidRPr="00C5621A">
        <w:rPr>
          <w:rFonts w:ascii="Palatino Linotype" w:hAnsi="Palatino Linotype" w:cs="Tahoma"/>
          <w:b/>
          <w:sz w:val="22"/>
          <w:szCs w:val="22"/>
        </w:rPr>
        <w:t>T</w:t>
      </w:r>
      <w:r w:rsidR="002459FB" w:rsidRPr="00C5621A">
        <w:rPr>
          <w:rFonts w:ascii="Palatino Linotype" w:hAnsi="Palatino Linotype" w:cs="Tahoma"/>
          <w:b/>
          <w:sz w:val="22"/>
          <w:szCs w:val="22"/>
        </w:rPr>
        <w:t xml:space="preserve"> </w:t>
      </w:r>
      <w:r w:rsidRPr="00C5621A">
        <w:rPr>
          <w:rFonts w:ascii="Palatino Linotype" w:hAnsi="Palatino Linotype" w:cs="Tahoma"/>
          <w:b/>
          <w:sz w:val="22"/>
          <w:szCs w:val="22"/>
        </w:rPr>
        <w:t>E</w:t>
      </w:r>
      <w:r w:rsidR="002459FB" w:rsidRPr="00C5621A">
        <w:rPr>
          <w:rFonts w:ascii="Palatino Linotype" w:hAnsi="Palatino Linotype" w:cs="Tahoma"/>
          <w:b/>
          <w:sz w:val="22"/>
          <w:szCs w:val="22"/>
        </w:rPr>
        <w:t xml:space="preserve"> </w:t>
      </w:r>
      <w:r w:rsidRPr="00C5621A">
        <w:rPr>
          <w:rFonts w:ascii="Palatino Linotype" w:hAnsi="Palatino Linotype" w:cs="Tahoma"/>
          <w:b/>
          <w:sz w:val="22"/>
          <w:szCs w:val="22"/>
        </w:rPr>
        <w:t>S</w:t>
      </w:r>
    </w:p>
    <w:p w14:paraId="01CB3AEF" w14:textId="77777777" w:rsidR="00683CB5" w:rsidRPr="00C5621A" w:rsidRDefault="00683CB5" w:rsidP="00BA469D">
      <w:pPr>
        <w:tabs>
          <w:tab w:val="center" w:pos="4522"/>
          <w:tab w:val="left" w:pos="7245"/>
          <w:tab w:val="right" w:pos="9044"/>
        </w:tabs>
        <w:spacing w:line="360" w:lineRule="auto"/>
        <w:ind w:right="-28"/>
        <w:rPr>
          <w:rFonts w:ascii="Palatino Linotype" w:hAnsi="Palatino Linotype" w:cs="Tahoma"/>
          <w:b/>
          <w:sz w:val="22"/>
          <w:szCs w:val="22"/>
        </w:rPr>
      </w:pPr>
    </w:p>
    <w:p w14:paraId="6CA0A50F" w14:textId="6A0519BD" w:rsidR="00DC1594" w:rsidRPr="00C5621A" w:rsidRDefault="00B31222" w:rsidP="00BA469D">
      <w:pPr>
        <w:pStyle w:val="Prrafodelista"/>
        <w:tabs>
          <w:tab w:val="left" w:pos="567"/>
        </w:tabs>
        <w:spacing w:line="360" w:lineRule="auto"/>
        <w:ind w:left="0" w:right="-28"/>
        <w:contextualSpacing w:val="0"/>
        <w:jc w:val="both"/>
        <w:rPr>
          <w:rFonts w:ascii="Palatino Linotype" w:hAnsi="Palatino Linotype" w:cs="Tahoma"/>
          <w:b/>
          <w:szCs w:val="22"/>
        </w:rPr>
      </w:pPr>
      <w:r w:rsidRPr="00C5621A">
        <w:rPr>
          <w:rFonts w:ascii="Palatino Linotype" w:hAnsi="Palatino Linotype" w:cs="Tahoma"/>
          <w:b/>
          <w:szCs w:val="22"/>
        </w:rPr>
        <w:t xml:space="preserve">I. Presentación de la solicitud de información. </w:t>
      </w:r>
    </w:p>
    <w:p w14:paraId="69E92E8A" w14:textId="77777777" w:rsidR="00DC1594" w:rsidRPr="00C5621A" w:rsidRDefault="00DC1594" w:rsidP="00BA469D">
      <w:pPr>
        <w:pStyle w:val="Prrafodelista"/>
        <w:tabs>
          <w:tab w:val="left" w:pos="1050"/>
        </w:tabs>
        <w:spacing w:line="360" w:lineRule="auto"/>
        <w:ind w:left="0" w:right="-28"/>
        <w:contextualSpacing w:val="0"/>
        <w:jc w:val="both"/>
        <w:rPr>
          <w:rFonts w:ascii="Palatino Linotype" w:hAnsi="Palatino Linotype" w:cs="Tahoma"/>
          <w:szCs w:val="22"/>
        </w:rPr>
      </w:pPr>
    </w:p>
    <w:p w14:paraId="31AB5919" w14:textId="2D9F1542" w:rsidR="0048505E" w:rsidRPr="00C5621A" w:rsidRDefault="00A77BEE" w:rsidP="00BA469D">
      <w:pPr>
        <w:tabs>
          <w:tab w:val="left" w:pos="567"/>
        </w:tabs>
        <w:spacing w:line="360" w:lineRule="auto"/>
        <w:ind w:right="-28"/>
        <w:jc w:val="both"/>
        <w:rPr>
          <w:rFonts w:ascii="Palatino Linotype" w:hAnsi="Palatino Linotype" w:cs="Tahoma"/>
          <w:sz w:val="22"/>
          <w:szCs w:val="22"/>
        </w:rPr>
      </w:pPr>
      <w:r w:rsidRPr="00C5621A">
        <w:rPr>
          <w:rFonts w:ascii="Palatino Linotype" w:hAnsi="Palatino Linotype" w:cs="Tahoma"/>
          <w:sz w:val="22"/>
          <w:szCs w:val="22"/>
        </w:rPr>
        <w:t xml:space="preserve">Con fecha </w:t>
      </w:r>
      <w:r w:rsidR="000C568D" w:rsidRPr="00C5621A">
        <w:rPr>
          <w:rFonts w:ascii="Palatino Linotype" w:hAnsi="Palatino Linotype" w:cs="Tahoma"/>
          <w:sz w:val="22"/>
          <w:szCs w:val="22"/>
        </w:rPr>
        <w:t>nueve de julio</w:t>
      </w:r>
      <w:r w:rsidRPr="00C5621A">
        <w:rPr>
          <w:rFonts w:ascii="Palatino Linotype" w:hAnsi="Palatino Linotype" w:cs="Tahoma"/>
          <w:sz w:val="22"/>
          <w:szCs w:val="22"/>
        </w:rPr>
        <w:t xml:space="preserve"> de dos mil diecinueve, el Particular presentó solicitud de acceso a la información pública</w:t>
      </w:r>
      <w:r w:rsidR="00394C76" w:rsidRPr="00C5621A">
        <w:rPr>
          <w:rFonts w:ascii="Palatino Linotype" w:hAnsi="Palatino Linotype" w:cs="Tahoma"/>
          <w:sz w:val="22"/>
          <w:szCs w:val="22"/>
        </w:rPr>
        <w:t xml:space="preserve"> </w:t>
      </w:r>
      <w:r w:rsidR="000C568D" w:rsidRPr="00C5621A">
        <w:rPr>
          <w:rFonts w:ascii="Palatino Linotype" w:hAnsi="Palatino Linotype" w:cs="Tahoma"/>
          <w:b/>
          <w:bCs/>
          <w:sz w:val="22"/>
          <w:szCs w:val="22"/>
        </w:rPr>
        <w:t>00481/NAUCALPA/IP/2019</w:t>
      </w:r>
      <w:r w:rsidRPr="00C5621A">
        <w:rPr>
          <w:rFonts w:ascii="Palatino Linotype" w:hAnsi="Palatino Linotype" w:cs="Tahoma"/>
          <w:sz w:val="22"/>
          <w:szCs w:val="22"/>
        </w:rPr>
        <w:t xml:space="preserve"> a través del </w:t>
      </w:r>
      <w:r w:rsidR="003366AB" w:rsidRPr="00C5621A">
        <w:rPr>
          <w:rFonts w:ascii="Palatino Linotype" w:hAnsi="Palatino Linotype" w:cs="Tahoma"/>
          <w:bCs/>
          <w:sz w:val="22"/>
          <w:szCs w:val="22"/>
        </w:rPr>
        <w:t>Sistema de Acceso a la Información Mexiquense</w:t>
      </w:r>
      <w:r w:rsidR="00076738" w:rsidRPr="00C5621A">
        <w:rPr>
          <w:rFonts w:ascii="Palatino Linotype" w:hAnsi="Palatino Linotype" w:cs="Tahoma"/>
          <w:sz w:val="22"/>
          <w:szCs w:val="22"/>
        </w:rPr>
        <w:t xml:space="preserve"> (</w:t>
      </w:r>
      <w:r w:rsidR="003366AB" w:rsidRPr="00C5621A">
        <w:rPr>
          <w:rFonts w:ascii="Palatino Linotype" w:hAnsi="Palatino Linotype" w:cs="Tahoma"/>
          <w:sz w:val="22"/>
          <w:szCs w:val="22"/>
        </w:rPr>
        <w:t>SAIMEX</w:t>
      </w:r>
      <w:r w:rsidR="00076738" w:rsidRPr="00C5621A">
        <w:rPr>
          <w:rFonts w:ascii="Palatino Linotype" w:hAnsi="Palatino Linotype" w:cs="Tahoma"/>
          <w:sz w:val="22"/>
          <w:szCs w:val="22"/>
        </w:rPr>
        <w:t>)</w:t>
      </w:r>
      <w:r w:rsidRPr="00C5621A">
        <w:rPr>
          <w:rFonts w:ascii="Palatino Linotype" w:hAnsi="Palatino Linotype" w:cs="Tahoma"/>
          <w:sz w:val="22"/>
          <w:szCs w:val="22"/>
        </w:rPr>
        <w:t xml:space="preserve">, ante </w:t>
      </w:r>
      <w:r w:rsidR="003366AB" w:rsidRPr="00C5621A">
        <w:rPr>
          <w:rFonts w:ascii="Palatino Linotype" w:hAnsi="Palatino Linotype" w:cs="Tahoma"/>
          <w:sz w:val="22"/>
          <w:szCs w:val="22"/>
        </w:rPr>
        <w:t>e</w:t>
      </w:r>
      <w:r w:rsidR="00A90481" w:rsidRPr="00C5621A">
        <w:rPr>
          <w:rFonts w:ascii="Palatino Linotype" w:hAnsi="Palatino Linotype" w:cs="Tahoma"/>
          <w:sz w:val="22"/>
          <w:szCs w:val="22"/>
        </w:rPr>
        <w:t xml:space="preserve">l </w:t>
      </w:r>
      <w:r w:rsidR="003366AB" w:rsidRPr="00C5621A">
        <w:rPr>
          <w:rFonts w:ascii="Palatino Linotype" w:hAnsi="Palatino Linotype" w:cs="Tahoma"/>
          <w:b/>
          <w:sz w:val="22"/>
          <w:szCs w:val="22"/>
        </w:rPr>
        <w:t xml:space="preserve">Ayuntamiento de </w:t>
      </w:r>
      <w:r w:rsidR="000C568D" w:rsidRPr="00C5621A">
        <w:rPr>
          <w:rFonts w:ascii="Palatino Linotype" w:hAnsi="Palatino Linotype" w:cs="Tahoma"/>
          <w:b/>
          <w:sz w:val="22"/>
          <w:szCs w:val="22"/>
        </w:rPr>
        <w:t>Naucalpan de Juárez</w:t>
      </w:r>
      <w:r w:rsidRPr="00C5621A">
        <w:rPr>
          <w:rFonts w:ascii="Palatino Linotype" w:hAnsi="Palatino Linotype" w:cs="Tahoma"/>
          <w:sz w:val="22"/>
          <w:szCs w:val="22"/>
        </w:rPr>
        <w:t xml:space="preserve">, mediante </w:t>
      </w:r>
      <w:r w:rsidR="003A4F3C" w:rsidRPr="00C5621A">
        <w:rPr>
          <w:rFonts w:ascii="Palatino Linotype" w:hAnsi="Palatino Linotype" w:cs="Tahoma"/>
          <w:sz w:val="22"/>
          <w:szCs w:val="22"/>
        </w:rPr>
        <w:t>la</w:t>
      </w:r>
      <w:r w:rsidRPr="00C5621A">
        <w:rPr>
          <w:rFonts w:ascii="Palatino Linotype" w:hAnsi="Palatino Linotype" w:cs="Tahoma"/>
          <w:sz w:val="22"/>
          <w:szCs w:val="22"/>
        </w:rPr>
        <w:t xml:space="preserve"> cual requirió lo siguiente:</w:t>
      </w:r>
      <w:r w:rsidR="00594E91" w:rsidRPr="00C5621A">
        <w:rPr>
          <w:rFonts w:ascii="Palatino Linotype" w:hAnsi="Palatino Linotype" w:cs="Tahoma"/>
          <w:sz w:val="22"/>
          <w:szCs w:val="22"/>
        </w:rPr>
        <w:t xml:space="preserve"> </w:t>
      </w:r>
    </w:p>
    <w:p w14:paraId="548C2645" w14:textId="6BACCC44" w:rsidR="008E58E7" w:rsidRPr="00C5621A" w:rsidRDefault="000C568D" w:rsidP="00BA469D">
      <w:pPr>
        <w:tabs>
          <w:tab w:val="left" w:pos="567"/>
        </w:tabs>
        <w:spacing w:line="360" w:lineRule="auto"/>
        <w:ind w:right="-28"/>
        <w:jc w:val="both"/>
        <w:rPr>
          <w:rFonts w:ascii="Palatino Linotype" w:hAnsi="Palatino Linotype" w:cs="Tahoma"/>
          <w:sz w:val="22"/>
          <w:szCs w:val="22"/>
        </w:rPr>
      </w:pPr>
      <w:r w:rsidRPr="00C5621A">
        <w:rPr>
          <w:rFonts w:ascii="Palatino Linotype" w:hAnsi="Palatino Linotype" w:cs="Tahoma"/>
          <w:sz w:val="22"/>
          <w:szCs w:val="22"/>
        </w:rPr>
        <w:t xml:space="preserve"> </w:t>
      </w:r>
    </w:p>
    <w:p w14:paraId="11F8929A" w14:textId="52B8D16F" w:rsidR="008E58E7" w:rsidRPr="00C5621A" w:rsidRDefault="008E58E7" w:rsidP="00BA469D">
      <w:pPr>
        <w:tabs>
          <w:tab w:val="left" w:pos="567"/>
        </w:tabs>
        <w:spacing w:line="360" w:lineRule="auto"/>
        <w:ind w:right="-28"/>
        <w:jc w:val="both"/>
        <w:rPr>
          <w:rFonts w:ascii="Palatino Linotype" w:hAnsi="Palatino Linotype" w:cs="Tahoma"/>
          <w:b/>
          <w:sz w:val="22"/>
          <w:szCs w:val="22"/>
        </w:rPr>
      </w:pPr>
      <w:r w:rsidRPr="00C5621A">
        <w:rPr>
          <w:rFonts w:ascii="Palatino Linotype" w:hAnsi="Palatino Linotype" w:cs="Tahoma"/>
          <w:b/>
          <w:sz w:val="22"/>
          <w:szCs w:val="22"/>
        </w:rPr>
        <w:t>DESCRIPCIÓN CLARA Y PRECISA DE LA INFORMACIÓN SOLICITADA:</w:t>
      </w:r>
    </w:p>
    <w:p w14:paraId="4B82DAD0" w14:textId="7A011CBA" w:rsidR="003B7E28" w:rsidRPr="00C5621A" w:rsidRDefault="008E58E7" w:rsidP="00BA469D">
      <w:pPr>
        <w:tabs>
          <w:tab w:val="left" w:pos="567"/>
        </w:tabs>
        <w:spacing w:line="360" w:lineRule="auto"/>
        <w:ind w:left="567" w:right="567"/>
        <w:jc w:val="both"/>
        <w:rPr>
          <w:rFonts w:ascii="Palatino Linotype" w:hAnsi="Palatino Linotype" w:cs="Tahoma"/>
          <w:i/>
        </w:rPr>
      </w:pPr>
      <w:r w:rsidRPr="00C5621A">
        <w:rPr>
          <w:rFonts w:ascii="Palatino Linotype" w:hAnsi="Palatino Linotype" w:cs="Tahoma"/>
          <w:i/>
        </w:rPr>
        <w:t>“</w:t>
      </w:r>
      <w:r w:rsidR="00F4777A" w:rsidRPr="00C5621A">
        <w:rPr>
          <w:rFonts w:ascii="Palatino Linotype" w:hAnsi="Palatino Linotype" w:cs="Tahoma"/>
          <w:i/>
        </w:rPr>
        <w:t>Informe cuantos cambios de uso de suelo se han realizado desde enero de 2016 a julio de 2019, señalando de forma clara y precisa número de expediente asignado, dirección del predio al que se hizo el cambio de uso de suelo y en que consistió dicho cambio de uso de suelo, ademas del nombre completo de todos y cada uno de los servidores públicos implicados en la autorización de dichos cambios de uso de suelo, desde los que sesionaron en COPLADEMUN hasta los servidores de la Dirección General de Desarrollo Urbano, hoy día Secretaria de Planeación Urbana y Obras Publicas</w:t>
      </w:r>
      <w:r w:rsidRPr="00C5621A">
        <w:rPr>
          <w:rFonts w:ascii="Palatino Linotype" w:hAnsi="Palatino Linotype" w:cs="Tahoma"/>
          <w:i/>
        </w:rPr>
        <w:t>.“(Sic.)</w:t>
      </w:r>
    </w:p>
    <w:p w14:paraId="236D2157" w14:textId="44DAFCED" w:rsidR="008E58E7" w:rsidRPr="00C5621A" w:rsidRDefault="008E58E7" w:rsidP="00BA469D">
      <w:pPr>
        <w:tabs>
          <w:tab w:val="left" w:pos="567"/>
        </w:tabs>
        <w:spacing w:line="360" w:lineRule="auto"/>
        <w:ind w:right="567"/>
        <w:jc w:val="both"/>
        <w:rPr>
          <w:rFonts w:ascii="Palatino Linotype" w:hAnsi="Palatino Linotype" w:cs="Tahoma"/>
          <w:b/>
          <w:sz w:val="22"/>
          <w:szCs w:val="22"/>
        </w:rPr>
      </w:pPr>
      <w:r w:rsidRPr="00C5621A">
        <w:rPr>
          <w:rFonts w:ascii="Palatino Linotype" w:hAnsi="Palatino Linotype" w:cs="Tahoma"/>
          <w:b/>
          <w:sz w:val="22"/>
          <w:szCs w:val="22"/>
        </w:rPr>
        <w:lastRenderedPageBreak/>
        <w:t>MODALIDAD DE ENTREGA:</w:t>
      </w:r>
    </w:p>
    <w:p w14:paraId="2025F9C0" w14:textId="79998DC7" w:rsidR="008E58E7" w:rsidRPr="00C5621A" w:rsidRDefault="008E58E7" w:rsidP="00BA469D">
      <w:pPr>
        <w:tabs>
          <w:tab w:val="left" w:pos="567"/>
        </w:tabs>
        <w:spacing w:line="360" w:lineRule="auto"/>
        <w:ind w:left="567" w:right="567"/>
        <w:jc w:val="both"/>
        <w:rPr>
          <w:rFonts w:ascii="Palatino Linotype" w:hAnsi="Palatino Linotype" w:cs="Tahoma"/>
          <w:bCs/>
          <w:i/>
        </w:rPr>
      </w:pPr>
      <w:r w:rsidRPr="00C5621A">
        <w:rPr>
          <w:rFonts w:ascii="Palatino Linotype" w:hAnsi="Palatino Linotype" w:cs="Tahoma"/>
          <w:bCs/>
          <w:i/>
        </w:rPr>
        <w:t>Sistema de Acceso a la Información Mexiquense (SAIMEX).</w:t>
      </w:r>
    </w:p>
    <w:p w14:paraId="1B958A37" w14:textId="77777777" w:rsidR="008E58E7" w:rsidRPr="00C5621A" w:rsidRDefault="008E58E7" w:rsidP="00BA469D">
      <w:pPr>
        <w:tabs>
          <w:tab w:val="left" w:pos="567"/>
        </w:tabs>
        <w:spacing w:line="360" w:lineRule="auto"/>
        <w:ind w:left="567" w:right="567"/>
        <w:jc w:val="both"/>
        <w:rPr>
          <w:rFonts w:ascii="Palatino Linotype" w:hAnsi="Palatino Linotype" w:cs="Tahoma"/>
          <w:bCs/>
          <w:i/>
        </w:rPr>
      </w:pPr>
    </w:p>
    <w:p w14:paraId="30337583" w14:textId="77777777" w:rsidR="0026343F" w:rsidRPr="00C5621A" w:rsidRDefault="00CE7230" w:rsidP="00BA469D">
      <w:pPr>
        <w:autoSpaceDE w:val="0"/>
        <w:autoSpaceDN w:val="0"/>
        <w:adjustRightInd w:val="0"/>
        <w:spacing w:line="360" w:lineRule="auto"/>
        <w:ind w:right="-28"/>
        <w:jc w:val="both"/>
        <w:rPr>
          <w:rFonts w:ascii="Palatino Linotype" w:hAnsi="Palatino Linotype" w:cs="Tahoma"/>
          <w:b/>
          <w:sz w:val="22"/>
          <w:szCs w:val="22"/>
        </w:rPr>
      </w:pPr>
      <w:bookmarkStart w:id="1" w:name="_Hlk16082333"/>
      <w:r w:rsidRPr="00C5621A">
        <w:rPr>
          <w:rFonts w:ascii="Palatino Linotype" w:hAnsi="Palatino Linotype" w:cs="Tahoma"/>
          <w:b/>
          <w:sz w:val="22"/>
          <w:szCs w:val="22"/>
        </w:rPr>
        <w:t>II. Respuesta del Sujeto Obligado.</w:t>
      </w:r>
      <w:bookmarkEnd w:id="1"/>
    </w:p>
    <w:p w14:paraId="412FE92C" w14:textId="77777777" w:rsidR="00076738" w:rsidRPr="00C5621A" w:rsidRDefault="00076738" w:rsidP="00BA469D">
      <w:pPr>
        <w:autoSpaceDE w:val="0"/>
        <w:autoSpaceDN w:val="0"/>
        <w:adjustRightInd w:val="0"/>
        <w:spacing w:line="360" w:lineRule="auto"/>
        <w:ind w:right="-28"/>
        <w:jc w:val="both"/>
        <w:rPr>
          <w:rFonts w:ascii="Palatino Linotype" w:hAnsi="Palatino Linotype" w:cs="Tahoma"/>
          <w:b/>
          <w:sz w:val="22"/>
          <w:szCs w:val="22"/>
        </w:rPr>
      </w:pPr>
    </w:p>
    <w:p w14:paraId="66111ADE" w14:textId="17B61F46" w:rsidR="007E0332" w:rsidRPr="00C5621A" w:rsidRDefault="006A57B5" w:rsidP="00BA469D">
      <w:pPr>
        <w:autoSpaceDE w:val="0"/>
        <w:autoSpaceDN w:val="0"/>
        <w:adjustRightInd w:val="0"/>
        <w:spacing w:line="360" w:lineRule="auto"/>
        <w:ind w:right="-28"/>
        <w:jc w:val="both"/>
        <w:rPr>
          <w:rFonts w:ascii="Palatino Linotype" w:hAnsi="Palatino Linotype" w:cs="Tahoma"/>
          <w:sz w:val="22"/>
          <w:szCs w:val="22"/>
        </w:rPr>
      </w:pPr>
      <w:r w:rsidRPr="00C5621A">
        <w:rPr>
          <w:rFonts w:ascii="Palatino Linotype" w:hAnsi="Palatino Linotype" w:cs="Tahoma"/>
          <w:bCs/>
          <w:sz w:val="22"/>
          <w:szCs w:val="22"/>
        </w:rPr>
        <w:t>Con fecha</w:t>
      </w:r>
      <w:r w:rsidR="0026343F" w:rsidRPr="00C5621A">
        <w:rPr>
          <w:rFonts w:ascii="Palatino Linotype" w:hAnsi="Palatino Linotype" w:cs="Tahoma"/>
          <w:bCs/>
          <w:sz w:val="22"/>
          <w:szCs w:val="22"/>
        </w:rPr>
        <w:t xml:space="preserve"> </w:t>
      </w:r>
      <w:r w:rsidR="00F4777A" w:rsidRPr="00C5621A">
        <w:rPr>
          <w:rFonts w:ascii="Palatino Linotype" w:hAnsi="Palatino Linotype" w:cs="Tahoma"/>
          <w:bCs/>
          <w:sz w:val="22"/>
          <w:szCs w:val="22"/>
        </w:rPr>
        <w:t>doce</w:t>
      </w:r>
      <w:r w:rsidR="000434CE" w:rsidRPr="00C5621A">
        <w:rPr>
          <w:rFonts w:ascii="Palatino Linotype" w:hAnsi="Palatino Linotype" w:cs="Tahoma"/>
          <w:bCs/>
          <w:sz w:val="22"/>
          <w:szCs w:val="22"/>
        </w:rPr>
        <w:t xml:space="preserve"> de agosto</w:t>
      </w:r>
      <w:r w:rsidR="0026343F" w:rsidRPr="00C5621A">
        <w:rPr>
          <w:rFonts w:ascii="Palatino Linotype" w:hAnsi="Palatino Linotype" w:cs="Tahoma"/>
          <w:bCs/>
          <w:sz w:val="22"/>
          <w:szCs w:val="22"/>
        </w:rPr>
        <w:t xml:space="preserve"> de dos mil </w:t>
      </w:r>
      <w:r w:rsidR="00924391" w:rsidRPr="00C5621A">
        <w:rPr>
          <w:rFonts w:ascii="Palatino Linotype" w:hAnsi="Palatino Linotype" w:cs="Tahoma"/>
          <w:bCs/>
          <w:sz w:val="22"/>
          <w:szCs w:val="22"/>
        </w:rPr>
        <w:t>diecinueve, el</w:t>
      </w:r>
      <w:r w:rsidR="00924391" w:rsidRPr="00C5621A">
        <w:rPr>
          <w:rFonts w:ascii="Palatino Linotype" w:hAnsi="Palatino Linotype" w:cs="Tahoma"/>
          <w:b/>
          <w:sz w:val="22"/>
          <w:szCs w:val="22"/>
        </w:rPr>
        <w:t xml:space="preserve"> </w:t>
      </w:r>
      <w:r w:rsidR="00924391" w:rsidRPr="00C5621A">
        <w:rPr>
          <w:rFonts w:ascii="Palatino Linotype" w:hAnsi="Palatino Linotype" w:cs="Tahoma"/>
          <w:sz w:val="22"/>
          <w:szCs w:val="22"/>
        </w:rPr>
        <w:t>Sujeto</w:t>
      </w:r>
      <w:r w:rsidR="009E078C" w:rsidRPr="00C5621A">
        <w:rPr>
          <w:rFonts w:ascii="Palatino Linotype" w:hAnsi="Palatino Linotype" w:cs="Tahoma"/>
          <w:sz w:val="22"/>
          <w:szCs w:val="22"/>
        </w:rPr>
        <w:t xml:space="preserve"> Obligado </w:t>
      </w:r>
      <w:r w:rsidR="00936491" w:rsidRPr="00C5621A">
        <w:rPr>
          <w:rFonts w:ascii="Palatino Linotype" w:hAnsi="Palatino Linotype" w:cs="Tahoma"/>
          <w:sz w:val="22"/>
          <w:szCs w:val="22"/>
        </w:rPr>
        <w:t xml:space="preserve">a través de la Unidad de Transparencia </w:t>
      </w:r>
      <w:r w:rsidR="00F045B4" w:rsidRPr="00C5621A">
        <w:rPr>
          <w:rFonts w:ascii="Palatino Linotype" w:hAnsi="Palatino Linotype" w:cs="Tahoma"/>
          <w:sz w:val="22"/>
          <w:szCs w:val="22"/>
        </w:rPr>
        <w:t xml:space="preserve">presentó un documento denominado </w:t>
      </w:r>
      <w:r w:rsidR="00F045B4" w:rsidRPr="00C5621A">
        <w:rPr>
          <w:rFonts w:ascii="Palatino Linotype" w:hAnsi="Palatino Linotype" w:cs="Tahoma"/>
          <w:b/>
          <w:sz w:val="22"/>
          <w:szCs w:val="22"/>
        </w:rPr>
        <w:t>“</w:t>
      </w:r>
      <w:r w:rsidR="009F3310" w:rsidRPr="00C5621A">
        <w:rPr>
          <w:rFonts w:ascii="Palatino Linotype" w:hAnsi="Palatino Linotype" w:cs="Tahoma"/>
          <w:b/>
          <w:sz w:val="22"/>
          <w:szCs w:val="22"/>
        </w:rPr>
        <w:t>saimex 481</w:t>
      </w:r>
      <w:r w:rsidR="00F045B4" w:rsidRPr="00C5621A">
        <w:rPr>
          <w:rFonts w:ascii="Palatino Linotype" w:hAnsi="Palatino Linotype" w:cs="Tahoma"/>
          <w:b/>
          <w:sz w:val="22"/>
          <w:szCs w:val="22"/>
        </w:rPr>
        <w:t>.pdf”</w:t>
      </w:r>
      <w:r w:rsidR="00F045B4" w:rsidRPr="00C5621A">
        <w:rPr>
          <w:rFonts w:ascii="Palatino Linotype" w:hAnsi="Palatino Linotype" w:cs="Tahoma"/>
          <w:sz w:val="22"/>
          <w:szCs w:val="22"/>
        </w:rPr>
        <w:t xml:space="preserve">, </w:t>
      </w:r>
      <w:r w:rsidR="009F3310" w:rsidRPr="00C5621A">
        <w:rPr>
          <w:rFonts w:ascii="Palatino Linotype" w:hAnsi="Palatino Linotype" w:cs="Tahoma"/>
          <w:sz w:val="22"/>
          <w:szCs w:val="22"/>
        </w:rPr>
        <w:t>el cual contiene lo</w:t>
      </w:r>
      <w:r w:rsidR="00095883" w:rsidRPr="00C5621A">
        <w:rPr>
          <w:rFonts w:ascii="Palatino Linotype" w:hAnsi="Palatino Linotype" w:cs="Tahoma"/>
          <w:sz w:val="22"/>
          <w:szCs w:val="22"/>
        </w:rPr>
        <w:t xml:space="preserve"> siguiente</w:t>
      </w:r>
      <w:r w:rsidR="00936491" w:rsidRPr="00C5621A">
        <w:rPr>
          <w:rFonts w:ascii="Palatino Linotype" w:hAnsi="Palatino Linotype" w:cs="Tahoma"/>
          <w:sz w:val="22"/>
          <w:szCs w:val="22"/>
        </w:rPr>
        <w:t>:</w:t>
      </w:r>
    </w:p>
    <w:p w14:paraId="6D1DF401" w14:textId="77777777" w:rsidR="007F2119" w:rsidRPr="00C5621A" w:rsidRDefault="007F2119" w:rsidP="00BA469D">
      <w:pPr>
        <w:autoSpaceDE w:val="0"/>
        <w:autoSpaceDN w:val="0"/>
        <w:adjustRightInd w:val="0"/>
        <w:spacing w:line="360" w:lineRule="auto"/>
        <w:ind w:right="-28"/>
        <w:jc w:val="both"/>
        <w:rPr>
          <w:rFonts w:ascii="Palatino Linotype" w:hAnsi="Palatino Linotype" w:cs="Tahoma"/>
          <w:sz w:val="22"/>
          <w:szCs w:val="22"/>
        </w:rPr>
      </w:pPr>
    </w:p>
    <w:p w14:paraId="7A87A267" w14:textId="099233B5" w:rsidR="0099576E" w:rsidRPr="00C5621A" w:rsidRDefault="0099576E" w:rsidP="0099576E">
      <w:pPr>
        <w:pStyle w:val="Prrafodelista"/>
        <w:numPr>
          <w:ilvl w:val="0"/>
          <w:numId w:val="26"/>
        </w:numPr>
        <w:autoSpaceDE w:val="0"/>
        <w:autoSpaceDN w:val="0"/>
        <w:adjustRightInd w:val="0"/>
        <w:spacing w:line="360" w:lineRule="auto"/>
        <w:ind w:right="-28"/>
        <w:jc w:val="both"/>
        <w:rPr>
          <w:rFonts w:ascii="Palatino Linotype" w:hAnsi="Palatino Linotype" w:cs="Tahoma"/>
          <w:szCs w:val="22"/>
        </w:rPr>
      </w:pPr>
      <w:r w:rsidRPr="00C5621A">
        <w:rPr>
          <w:rFonts w:ascii="Palatino Linotype" w:hAnsi="Palatino Linotype" w:cs="Tahoma"/>
          <w:szCs w:val="22"/>
        </w:rPr>
        <w:t>Oficio número DPTYDU/A00525/2019, de fecha treinta de julio de dos mil diecinueve, signado por el Director de Planeación Territorial y Desarrollo Urbano del Municipio de Naucalpan de Juárez,</w:t>
      </w:r>
      <w:r w:rsidR="00B35FB4" w:rsidRPr="00C5621A">
        <w:rPr>
          <w:rFonts w:ascii="Palatino Linotype" w:hAnsi="Palatino Linotype" w:cs="Tahoma"/>
          <w:szCs w:val="22"/>
        </w:rPr>
        <w:t xml:space="preserve"> de la</w:t>
      </w:r>
      <w:r w:rsidRPr="00C5621A">
        <w:rPr>
          <w:rFonts w:ascii="Palatino Linotype" w:hAnsi="Palatino Linotype" w:cs="Tahoma"/>
          <w:szCs w:val="22"/>
        </w:rPr>
        <w:t xml:space="preserve"> administración 2019-2021,</w:t>
      </w:r>
      <w:r w:rsidR="00B35FB4" w:rsidRPr="00C5621A">
        <w:rPr>
          <w:rFonts w:ascii="Palatino Linotype" w:hAnsi="Palatino Linotype" w:cs="Tahoma"/>
          <w:szCs w:val="22"/>
        </w:rPr>
        <w:t xml:space="preserve"> mediante el cual</w:t>
      </w:r>
      <w:r w:rsidRPr="00C5621A">
        <w:rPr>
          <w:rFonts w:ascii="Palatino Linotype" w:hAnsi="Palatino Linotype" w:cs="Tahoma"/>
          <w:szCs w:val="22"/>
        </w:rPr>
        <w:t xml:space="preserve"> realiza diversas manifestaciones en</w:t>
      </w:r>
      <w:r w:rsidR="000B76AC" w:rsidRPr="00C5621A">
        <w:rPr>
          <w:rFonts w:ascii="Palatino Linotype" w:hAnsi="Palatino Linotype" w:cs="Tahoma"/>
          <w:szCs w:val="22"/>
        </w:rPr>
        <w:t>tre</w:t>
      </w:r>
      <w:r w:rsidRPr="00C5621A">
        <w:rPr>
          <w:rFonts w:ascii="Palatino Linotype" w:hAnsi="Palatino Linotype" w:cs="Tahoma"/>
          <w:szCs w:val="22"/>
        </w:rPr>
        <w:t xml:space="preserve"> las que señala</w:t>
      </w:r>
      <w:r w:rsidR="000B76AC" w:rsidRPr="00C5621A">
        <w:rPr>
          <w:rFonts w:ascii="Palatino Linotype" w:hAnsi="Palatino Linotype" w:cs="Tahoma"/>
          <w:szCs w:val="22"/>
        </w:rPr>
        <w:t xml:space="preserve"> que de acuerdo a los registros que obran en la dependencia existen </w:t>
      </w:r>
      <w:r w:rsidR="000B76AC" w:rsidRPr="00C5621A">
        <w:rPr>
          <w:rFonts w:ascii="Palatino Linotype" w:hAnsi="Palatino Linotype" w:cs="Tahoma"/>
          <w:szCs w:val="22"/>
          <w:u w:val="single"/>
        </w:rPr>
        <w:t>198 cambios de uso de suelo desde enero 2016 a julio 2019</w:t>
      </w:r>
      <w:r w:rsidR="000B76AC" w:rsidRPr="00C5621A">
        <w:rPr>
          <w:rFonts w:ascii="Palatino Linotype" w:hAnsi="Palatino Linotype" w:cs="Tahoma"/>
          <w:szCs w:val="22"/>
        </w:rPr>
        <w:t xml:space="preserve">; señaló que la administración 2013-2016 no dejó una base de datos con número de expediente asignado a los cambios de uso de suelo, únicamente se cuenta con la información </w:t>
      </w:r>
      <w:r w:rsidR="00B35FB4" w:rsidRPr="00C5621A">
        <w:rPr>
          <w:rFonts w:ascii="Palatino Linotype" w:hAnsi="Palatino Linotype" w:cs="Tahoma"/>
          <w:szCs w:val="22"/>
        </w:rPr>
        <w:t>de</w:t>
      </w:r>
      <w:r w:rsidR="000B76AC" w:rsidRPr="00C5621A">
        <w:rPr>
          <w:rFonts w:ascii="Palatino Linotype" w:hAnsi="Palatino Linotype" w:cs="Tahoma"/>
          <w:szCs w:val="22"/>
        </w:rPr>
        <w:t xml:space="preserve"> </w:t>
      </w:r>
      <w:r w:rsidR="000B76AC" w:rsidRPr="00C5621A">
        <w:rPr>
          <w:rFonts w:ascii="Palatino Linotype" w:hAnsi="Palatino Linotype" w:cs="Tahoma"/>
          <w:szCs w:val="22"/>
          <w:u w:val="single"/>
        </w:rPr>
        <w:t>LA RELACIÓN DE AUTORIZACIONES DE CAMBIOS DE USO DE SUELO EN LA ADMINISTRACIÓN 2016-2018</w:t>
      </w:r>
      <w:r w:rsidR="000B76AC" w:rsidRPr="00C5621A">
        <w:rPr>
          <w:rFonts w:ascii="Palatino Linotype" w:hAnsi="Palatino Linotype" w:cs="Tahoma"/>
          <w:szCs w:val="22"/>
        </w:rPr>
        <w:t>,</w:t>
      </w:r>
      <w:r w:rsidR="00B35FB4" w:rsidRPr="00C5621A">
        <w:rPr>
          <w:rFonts w:ascii="Palatino Linotype" w:hAnsi="Palatino Linotype" w:cs="Tahoma"/>
          <w:szCs w:val="22"/>
        </w:rPr>
        <w:t xml:space="preserve"> mismo que fue adjuntado en respuesta.</w:t>
      </w:r>
      <w:r w:rsidR="000B76AC" w:rsidRPr="00C5621A">
        <w:rPr>
          <w:rFonts w:ascii="Palatino Linotype" w:hAnsi="Palatino Linotype" w:cs="Tahoma"/>
          <w:szCs w:val="22"/>
        </w:rPr>
        <w:t xml:space="preserve"> </w:t>
      </w:r>
      <w:r w:rsidR="00B35FB4" w:rsidRPr="00C5621A">
        <w:rPr>
          <w:rFonts w:ascii="Palatino Linotype" w:hAnsi="Palatino Linotype" w:cs="Tahoma"/>
          <w:szCs w:val="22"/>
        </w:rPr>
        <w:t>A</w:t>
      </w:r>
      <w:r w:rsidR="000B76AC" w:rsidRPr="00C5621A">
        <w:rPr>
          <w:rFonts w:ascii="Palatino Linotype" w:hAnsi="Palatino Linotype" w:cs="Tahoma"/>
          <w:szCs w:val="22"/>
        </w:rPr>
        <w:t>s</w:t>
      </w:r>
      <w:r w:rsidR="00B35FB4" w:rsidRPr="00C5621A">
        <w:rPr>
          <w:rFonts w:ascii="Palatino Linotype" w:hAnsi="Palatino Linotype" w:cs="Tahoma"/>
          <w:szCs w:val="22"/>
        </w:rPr>
        <w:t>i</w:t>
      </w:r>
      <w:r w:rsidR="000B76AC" w:rsidRPr="00C5621A">
        <w:rPr>
          <w:rFonts w:ascii="Palatino Linotype" w:hAnsi="Palatino Linotype" w:cs="Tahoma"/>
          <w:szCs w:val="22"/>
        </w:rPr>
        <w:t>mismo, señal</w:t>
      </w:r>
      <w:r w:rsidR="00B35FB4" w:rsidRPr="00C5621A">
        <w:rPr>
          <w:rFonts w:ascii="Palatino Linotype" w:hAnsi="Palatino Linotype" w:cs="Tahoma"/>
          <w:szCs w:val="22"/>
        </w:rPr>
        <w:t>ó</w:t>
      </w:r>
      <w:r w:rsidR="000B76AC" w:rsidRPr="00C5621A">
        <w:rPr>
          <w:rFonts w:ascii="Palatino Linotype" w:hAnsi="Palatino Linotype" w:cs="Tahoma"/>
          <w:szCs w:val="22"/>
        </w:rPr>
        <w:t xml:space="preserve"> que </w:t>
      </w:r>
      <w:r w:rsidR="000B76AC" w:rsidRPr="00C5621A">
        <w:rPr>
          <w:rFonts w:ascii="Palatino Linotype" w:hAnsi="Palatino Linotype" w:cs="Tahoma"/>
          <w:szCs w:val="22"/>
          <w:u w:val="single"/>
        </w:rPr>
        <w:t>en la actual administración no se ha autorizado ningún cambio de uso de suelo</w:t>
      </w:r>
      <w:r w:rsidR="000B76AC" w:rsidRPr="00C5621A">
        <w:rPr>
          <w:rFonts w:ascii="Palatino Linotype" w:hAnsi="Palatino Linotype" w:cs="Tahoma"/>
          <w:szCs w:val="22"/>
        </w:rPr>
        <w:t>;</w:t>
      </w:r>
      <w:r w:rsidR="00C026AB" w:rsidRPr="00C5621A">
        <w:rPr>
          <w:rFonts w:ascii="Palatino Linotype" w:hAnsi="Palatino Linotype" w:cs="Tahoma"/>
          <w:szCs w:val="22"/>
        </w:rPr>
        <w:t xml:space="preserve"> finalmente, precisó</w:t>
      </w:r>
      <w:r w:rsidR="000B76AC" w:rsidRPr="00C5621A">
        <w:rPr>
          <w:rFonts w:ascii="Palatino Linotype" w:hAnsi="Palatino Linotype" w:cs="Tahoma"/>
          <w:szCs w:val="22"/>
        </w:rPr>
        <w:t xml:space="preserve"> que respecto a los </w:t>
      </w:r>
      <w:r w:rsidR="000B76AC" w:rsidRPr="00C5621A">
        <w:rPr>
          <w:rFonts w:ascii="Palatino Linotype" w:hAnsi="Palatino Linotype" w:cs="Tahoma"/>
          <w:szCs w:val="22"/>
          <w:u w:val="single"/>
        </w:rPr>
        <w:t>nombres de servidores públicos de la administración implicados en la autorización de los cambios de uso de suelo, la información deberá ser solicitada al área de administración</w:t>
      </w:r>
      <w:r w:rsidR="00C026AB" w:rsidRPr="00C5621A">
        <w:rPr>
          <w:rFonts w:ascii="Palatino Linotype" w:hAnsi="Palatino Linotype" w:cs="Tahoma"/>
          <w:szCs w:val="22"/>
          <w:u w:val="single"/>
        </w:rPr>
        <w:t>, toda vez que no obra en los archivos de esa Dependencia</w:t>
      </w:r>
      <w:r w:rsidR="00C026AB" w:rsidRPr="00C5621A">
        <w:rPr>
          <w:rFonts w:ascii="Palatino Linotype" w:hAnsi="Palatino Linotype" w:cs="Tahoma"/>
          <w:szCs w:val="22"/>
        </w:rPr>
        <w:t>,</w:t>
      </w:r>
      <w:r w:rsidR="00B35FB4" w:rsidRPr="00C5621A">
        <w:rPr>
          <w:rFonts w:ascii="Palatino Linotype" w:hAnsi="Palatino Linotype" w:cs="Tahoma"/>
          <w:szCs w:val="22"/>
        </w:rPr>
        <w:t xml:space="preserve"> a su vez indicó que </w:t>
      </w:r>
      <w:r w:rsidR="00C026AB" w:rsidRPr="00C5621A">
        <w:rPr>
          <w:rFonts w:ascii="Palatino Linotype" w:hAnsi="Palatino Linotype" w:cs="Tahoma"/>
          <w:szCs w:val="22"/>
        </w:rPr>
        <w:t>en la presente a</w:t>
      </w:r>
      <w:r w:rsidR="00C026AB" w:rsidRPr="00C5621A">
        <w:rPr>
          <w:rFonts w:ascii="Palatino Linotype" w:hAnsi="Palatino Linotype" w:cs="Tahoma"/>
          <w:szCs w:val="22"/>
          <w:u w:val="single"/>
        </w:rPr>
        <w:t>dministración 2019-2021 no existen servidores públicos relacionados con autorizaciones de cambios de uso de suelo, puesto que no se ha autorizado ning</w:t>
      </w:r>
      <w:r w:rsidR="00B35FB4" w:rsidRPr="00C5621A">
        <w:rPr>
          <w:rFonts w:ascii="Palatino Linotype" w:hAnsi="Palatino Linotype" w:cs="Tahoma"/>
          <w:szCs w:val="22"/>
          <w:u w:val="single"/>
        </w:rPr>
        <w:t xml:space="preserve">uno. </w:t>
      </w:r>
    </w:p>
    <w:p w14:paraId="31F20FB7" w14:textId="77777777" w:rsidR="007572BE" w:rsidRPr="00C5621A" w:rsidRDefault="007572BE" w:rsidP="007572BE">
      <w:pPr>
        <w:autoSpaceDE w:val="0"/>
        <w:autoSpaceDN w:val="0"/>
        <w:adjustRightInd w:val="0"/>
        <w:spacing w:line="360" w:lineRule="auto"/>
        <w:ind w:right="-28"/>
        <w:jc w:val="both"/>
        <w:rPr>
          <w:rFonts w:ascii="Palatino Linotype" w:hAnsi="Palatino Linotype" w:cs="Tahoma"/>
          <w:szCs w:val="22"/>
        </w:rPr>
      </w:pPr>
    </w:p>
    <w:p w14:paraId="3966847E" w14:textId="1A3A88DF" w:rsidR="007572BE" w:rsidRPr="00C5621A" w:rsidRDefault="007572BE" w:rsidP="007572BE">
      <w:pPr>
        <w:autoSpaceDE w:val="0"/>
        <w:autoSpaceDN w:val="0"/>
        <w:adjustRightInd w:val="0"/>
        <w:spacing w:line="360" w:lineRule="auto"/>
        <w:ind w:right="-28"/>
        <w:jc w:val="both"/>
        <w:rPr>
          <w:rFonts w:ascii="Palatino Linotype" w:hAnsi="Palatino Linotype" w:cs="Tahoma"/>
          <w:szCs w:val="22"/>
        </w:rPr>
      </w:pPr>
      <w:r w:rsidRPr="00C5621A">
        <w:rPr>
          <w:rFonts w:ascii="Palatino Linotype" w:hAnsi="Palatino Linotype" w:cs="Tahoma"/>
          <w:szCs w:val="22"/>
        </w:rPr>
        <w:lastRenderedPageBreak/>
        <w:t xml:space="preserve">A manera de ejemplo, </w:t>
      </w:r>
      <w:r w:rsidR="00A852A2" w:rsidRPr="00C5621A">
        <w:rPr>
          <w:rFonts w:ascii="Palatino Linotype" w:hAnsi="Palatino Linotype" w:cs="Tahoma"/>
          <w:szCs w:val="22"/>
        </w:rPr>
        <w:t>se reproduce la primer hoja de la tabla remitida al ahora Recurrente, en donde se advierte que contienen número consecutivo</w:t>
      </w:r>
      <w:r w:rsidR="00214790" w:rsidRPr="00C5621A">
        <w:rPr>
          <w:rFonts w:ascii="Palatino Linotype" w:hAnsi="Palatino Linotype" w:cs="Tahoma"/>
          <w:szCs w:val="22"/>
        </w:rPr>
        <w:t xml:space="preserve"> con 128 registros</w:t>
      </w:r>
      <w:r w:rsidR="00A852A2" w:rsidRPr="00C5621A">
        <w:rPr>
          <w:rFonts w:ascii="Palatino Linotype" w:hAnsi="Palatino Linotype" w:cs="Tahoma"/>
          <w:szCs w:val="22"/>
        </w:rPr>
        <w:t xml:space="preserve">, </w:t>
      </w:r>
      <w:r w:rsidR="00A852A2" w:rsidRPr="00C5621A">
        <w:rPr>
          <w:rFonts w:ascii="Palatino Linotype" w:hAnsi="Palatino Linotype" w:cs="Tahoma"/>
          <w:b/>
          <w:szCs w:val="22"/>
        </w:rPr>
        <w:t xml:space="preserve">número de expediente, dirección del predio, el tipo de autorización y la categoría </w:t>
      </w:r>
      <w:r w:rsidR="00A852A2" w:rsidRPr="00C5621A">
        <w:rPr>
          <w:rFonts w:ascii="Palatino Linotype" w:hAnsi="Palatino Linotype" w:cs="Tahoma"/>
          <w:szCs w:val="22"/>
        </w:rPr>
        <w:t>(que corresponde al uso de suelo, comercial, habitacional y mixto).</w:t>
      </w:r>
    </w:p>
    <w:p w14:paraId="3879E1E9" w14:textId="77777777" w:rsidR="007572BE" w:rsidRPr="00C5621A" w:rsidRDefault="007572BE" w:rsidP="007572BE">
      <w:pPr>
        <w:autoSpaceDE w:val="0"/>
        <w:autoSpaceDN w:val="0"/>
        <w:adjustRightInd w:val="0"/>
        <w:spacing w:line="360" w:lineRule="auto"/>
        <w:ind w:right="-28"/>
        <w:jc w:val="both"/>
        <w:rPr>
          <w:rFonts w:ascii="Palatino Linotype" w:hAnsi="Palatino Linotype" w:cs="Tahoma"/>
          <w:szCs w:val="22"/>
        </w:rPr>
      </w:pPr>
    </w:p>
    <w:p w14:paraId="759FABE4" w14:textId="7F90D1FE" w:rsidR="00B35FB4" w:rsidRPr="00C5621A" w:rsidRDefault="007572BE" w:rsidP="00B35FB4">
      <w:pPr>
        <w:pStyle w:val="Prrafodelista"/>
        <w:autoSpaceDE w:val="0"/>
        <w:autoSpaceDN w:val="0"/>
        <w:adjustRightInd w:val="0"/>
        <w:spacing w:line="360" w:lineRule="auto"/>
        <w:ind w:right="-28"/>
        <w:jc w:val="both"/>
        <w:rPr>
          <w:rFonts w:ascii="Palatino Linotype" w:hAnsi="Palatino Linotype" w:cs="Tahoma"/>
          <w:szCs w:val="22"/>
        </w:rPr>
      </w:pPr>
      <w:r w:rsidRPr="00C5621A">
        <w:rPr>
          <w:noProof/>
          <w:lang w:val="es-ES"/>
        </w:rPr>
        <w:drawing>
          <wp:inline distT="0" distB="0" distL="0" distR="0" wp14:anchorId="71D4F083" wp14:editId="34B8C286">
            <wp:extent cx="5247565" cy="31854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369" t="14787" r="17405" b="16975"/>
                    <a:stretch/>
                  </pic:blipFill>
                  <pic:spPr bwMode="auto">
                    <a:xfrm>
                      <a:off x="0" y="0"/>
                      <a:ext cx="5298446" cy="3216361"/>
                    </a:xfrm>
                    <a:prstGeom prst="rect">
                      <a:avLst/>
                    </a:prstGeom>
                    <a:ln>
                      <a:noFill/>
                    </a:ln>
                    <a:extLst>
                      <a:ext uri="{53640926-AAD7-44D8-BBD7-CCE9431645EC}">
                        <a14:shadowObscured xmlns:a14="http://schemas.microsoft.com/office/drawing/2010/main"/>
                      </a:ext>
                    </a:extLst>
                  </pic:spPr>
                </pic:pic>
              </a:graphicData>
            </a:graphic>
          </wp:inline>
        </w:drawing>
      </w:r>
    </w:p>
    <w:p w14:paraId="71B85399" w14:textId="77777777" w:rsidR="00134F48" w:rsidRPr="00C5621A" w:rsidRDefault="00134F48" w:rsidP="00134F48">
      <w:pPr>
        <w:pStyle w:val="Prrafodelista"/>
        <w:autoSpaceDE w:val="0"/>
        <w:autoSpaceDN w:val="0"/>
        <w:adjustRightInd w:val="0"/>
        <w:spacing w:line="360" w:lineRule="auto"/>
        <w:ind w:right="-28"/>
        <w:jc w:val="both"/>
        <w:rPr>
          <w:rFonts w:ascii="Palatino Linotype" w:hAnsi="Palatino Linotype" w:cs="Tahoma"/>
          <w:szCs w:val="22"/>
        </w:rPr>
      </w:pPr>
    </w:p>
    <w:p w14:paraId="52F94D1D" w14:textId="77777777" w:rsidR="0006419A" w:rsidRPr="00C5621A" w:rsidRDefault="00532FC1" w:rsidP="00BA469D">
      <w:pPr>
        <w:autoSpaceDE w:val="0"/>
        <w:autoSpaceDN w:val="0"/>
        <w:adjustRightInd w:val="0"/>
        <w:spacing w:line="360" w:lineRule="auto"/>
        <w:ind w:right="-28"/>
        <w:jc w:val="both"/>
        <w:rPr>
          <w:rFonts w:ascii="Palatino Linotype" w:hAnsi="Palatino Linotype" w:cs="Tahoma"/>
          <w:b/>
          <w:sz w:val="22"/>
          <w:szCs w:val="22"/>
        </w:rPr>
      </w:pPr>
      <w:r w:rsidRPr="00C5621A">
        <w:rPr>
          <w:rFonts w:ascii="Palatino Linotype" w:hAnsi="Palatino Linotype" w:cs="Tahoma"/>
          <w:b/>
          <w:sz w:val="22"/>
          <w:szCs w:val="22"/>
        </w:rPr>
        <w:t>III.</w:t>
      </w:r>
      <w:r w:rsidR="00AA5A86" w:rsidRPr="00C5621A">
        <w:rPr>
          <w:rFonts w:ascii="Palatino Linotype" w:hAnsi="Palatino Linotype" w:cs="Tahoma"/>
          <w:b/>
          <w:sz w:val="22"/>
          <w:szCs w:val="22"/>
        </w:rPr>
        <w:t xml:space="preserve"> </w:t>
      </w:r>
      <w:r w:rsidR="004100AA" w:rsidRPr="00C5621A">
        <w:rPr>
          <w:rFonts w:ascii="Palatino Linotype" w:hAnsi="Palatino Linotype" w:cs="Tahoma"/>
          <w:b/>
          <w:sz w:val="22"/>
          <w:szCs w:val="22"/>
        </w:rPr>
        <w:t>Interposición</w:t>
      </w:r>
      <w:r w:rsidR="00C459A9" w:rsidRPr="00C5621A">
        <w:rPr>
          <w:rFonts w:ascii="Palatino Linotype" w:hAnsi="Palatino Linotype" w:cs="Tahoma"/>
          <w:b/>
          <w:sz w:val="22"/>
          <w:szCs w:val="22"/>
        </w:rPr>
        <w:t xml:space="preserve"> del Recurso de R</w:t>
      </w:r>
      <w:r w:rsidR="00C25238" w:rsidRPr="00C5621A">
        <w:rPr>
          <w:rFonts w:ascii="Palatino Linotype" w:hAnsi="Palatino Linotype" w:cs="Tahoma"/>
          <w:b/>
          <w:sz w:val="22"/>
          <w:szCs w:val="22"/>
        </w:rPr>
        <w:t xml:space="preserve">evisión. </w:t>
      </w:r>
    </w:p>
    <w:p w14:paraId="411035CA" w14:textId="77777777" w:rsidR="00095883" w:rsidRPr="00C5621A" w:rsidRDefault="00095883" w:rsidP="00BA469D">
      <w:pPr>
        <w:autoSpaceDE w:val="0"/>
        <w:autoSpaceDN w:val="0"/>
        <w:adjustRightInd w:val="0"/>
        <w:spacing w:line="360" w:lineRule="auto"/>
        <w:ind w:right="-28"/>
        <w:jc w:val="both"/>
        <w:rPr>
          <w:rFonts w:ascii="Palatino Linotype" w:hAnsi="Palatino Linotype" w:cs="Tahoma"/>
          <w:sz w:val="22"/>
          <w:szCs w:val="22"/>
        </w:rPr>
      </w:pPr>
    </w:p>
    <w:p w14:paraId="450EF2C7" w14:textId="20018DDA" w:rsidR="00BB133C" w:rsidRPr="00C5621A" w:rsidRDefault="00095883" w:rsidP="00BA469D">
      <w:pPr>
        <w:autoSpaceDE w:val="0"/>
        <w:autoSpaceDN w:val="0"/>
        <w:adjustRightInd w:val="0"/>
        <w:spacing w:line="360" w:lineRule="auto"/>
        <w:ind w:right="-28"/>
        <w:jc w:val="both"/>
        <w:rPr>
          <w:rFonts w:ascii="Palatino Linotype" w:hAnsi="Palatino Linotype" w:cs="Tahoma"/>
          <w:sz w:val="22"/>
          <w:szCs w:val="22"/>
        </w:rPr>
      </w:pPr>
      <w:r w:rsidRPr="00C5621A">
        <w:rPr>
          <w:rFonts w:ascii="Palatino Linotype" w:hAnsi="Palatino Linotype" w:cs="Tahoma"/>
          <w:sz w:val="22"/>
          <w:szCs w:val="22"/>
        </w:rPr>
        <w:t xml:space="preserve">En fecha </w:t>
      </w:r>
      <w:r w:rsidR="00B3274B" w:rsidRPr="00C5621A">
        <w:rPr>
          <w:rFonts w:ascii="Palatino Linotype" w:hAnsi="Palatino Linotype" w:cs="Tahoma"/>
          <w:sz w:val="22"/>
          <w:szCs w:val="22"/>
        </w:rPr>
        <w:t>veinti</w:t>
      </w:r>
      <w:r w:rsidR="007F2119" w:rsidRPr="00C5621A">
        <w:rPr>
          <w:rFonts w:ascii="Palatino Linotype" w:hAnsi="Palatino Linotype" w:cs="Tahoma"/>
          <w:sz w:val="22"/>
          <w:szCs w:val="22"/>
        </w:rPr>
        <w:t>uno</w:t>
      </w:r>
      <w:r w:rsidR="00B3274B" w:rsidRPr="00C5621A">
        <w:rPr>
          <w:rFonts w:ascii="Palatino Linotype" w:hAnsi="Palatino Linotype" w:cs="Tahoma"/>
          <w:sz w:val="22"/>
          <w:szCs w:val="22"/>
        </w:rPr>
        <w:t xml:space="preserve"> de agosto</w:t>
      </w:r>
      <w:r w:rsidRPr="00C5621A">
        <w:rPr>
          <w:rFonts w:ascii="Palatino Linotype" w:hAnsi="Palatino Linotype" w:cs="Tahoma"/>
          <w:sz w:val="22"/>
          <w:szCs w:val="22"/>
        </w:rPr>
        <w:t xml:space="preserve"> de dos mil diecinueve, </w:t>
      </w:r>
      <w:r w:rsidR="007F2119" w:rsidRPr="00C5621A">
        <w:rPr>
          <w:rFonts w:ascii="Palatino Linotype" w:hAnsi="Palatino Linotype" w:cs="Tahoma"/>
          <w:sz w:val="22"/>
          <w:szCs w:val="22"/>
        </w:rPr>
        <w:t>la</w:t>
      </w:r>
      <w:r w:rsidRPr="00C5621A">
        <w:rPr>
          <w:rFonts w:ascii="Palatino Linotype" w:hAnsi="Palatino Linotype" w:cs="Tahoma"/>
          <w:sz w:val="22"/>
          <w:szCs w:val="22"/>
        </w:rPr>
        <w:t xml:space="preserve"> Particular presento </w:t>
      </w:r>
      <w:r w:rsidR="00C25238" w:rsidRPr="00C5621A">
        <w:rPr>
          <w:rFonts w:ascii="Palatino Linotype" w:eastAsia="Calibri" w:hAnsi="Palatino Linotype" w:cs="Tahoma"/>
          <w:sz w:val="22"/>
          <w:szCs w:val="22"/>
          <w:lang w:eastAsia="en-US"/>
        </w:rPr>
        <w:t xml:space="preserve">a través del </w:t>
      </w:r>
      <w:r w:rsidR="000313A7" w:rsidRPr="00C5621A">
        <w:rPr>
          <w:rFonts w:ascii="Palatino Linotype" w:hAnsi="Palatino Linotype" w:cs="Tahoma"/>
          <w:sz w:val="22"/>
          <w:szCs w:val="22"/>
          <w:lang w:val="es-ES"/>
        </w:rPr>
        <w:t>Sistema de Acceso a la Información Mexiquense (SAIMEX)</w:t>
      </w:r>
      <w:r w:rsidR="006C1B1D" w:rsidRPr="00C5621A">
        <w:rPr>
          <w:rFonts w:ascii="Palatino Linotype" w:hAnsi="Palatino Linotype" w:cs="Tahoma"/>
          <w:sz w:val="22"/>
          <w:szCs w:val="22"/>
        </w:rPr>
        <w:t xml:space="preserve">, </w:t>
      </w:r>
      <w:r w:rsidR="00B3274B" w:rsidRPr="00C5621A">
        <w:rPr>
          <w:rFonts w:ascii="Palatino Linotype" w:hAnsi="Palatino Linotype" w:cs="Tahoma"/>
          <w:sz w:val="22"/>
          <w:szCs w:val="22"/>
        </w:rPr>
        <w:t>e</w:t>
      </w:r>
      <w:r w:rsidR="006B6DEB" w:rsidRPr="00C5621A">
        <w:rPr>
          <w:rFonts w:ascii="Palatino Linotype" w:hAnsi="Palatino Linotype" w:cs="Tahoma"/>
          <w:sz w:val="22"/>
          <w:szCs w:val="22"/>
        </w:rPr>
        <w:t>l Recurso de Revisión</w:t>
      </w:r>
      <w:r w:rsidRPr="00C5621A">
        <w:rPr>
          <w:rFonts w:ascii="Palatino Linotype" w:hAnsi="Palatino Linotype" w:cs="Tahoma"/>
          <w:sz w:val="22"/>
          <w:szCs w:val="22"/>
        </w:rPr>
        <w:t xml:space="preserve"> </w:t>
      </w:r>
      <w:r w:rsidR="00F00050" w:rsidRPr="00C5621A">
        <w:rPr>
          <w:rFonts w:ascii="Palatino Linotype" w:eastAsia="Calibri" w:hAnsi="Palatino Linotype" w:cs="Tahoma"/>
          <w:b/>
          <w:sz w:val="22"/>
          <w:szCs w:val="22"/>
          <w:lang w:eastAsia="en-US"/>
        </w:rPr>
        <w:t>06</w:t>
      </w:r>
      <w:r w:rsidR="00B3274B" w:rsidRPr="00C5621A">
        <w:rPr>
          <w:rFonts w:ascii="Palatino Linotype" w:eastAsia="Calibri" w:hAnsi="Palatino Linotype" w:cs="Tahoma"/>
          <w:b/>
          <w:sz w:val="22"/>
          <w:szCs w:val="22"/>
          <w:lang w:eastAsia="en-US"/>
        </w:rPr>
        <w:t>7</w:t>
      </w:r>
      <w:r w:rsidR="007F2119" w:rsidRPr="00C5621A">
        <w:rPr>
          <w:rFonts w:ascii="Palatino Linotype" w:eastAsia="Calibri" w:hAnsi="Palatino Linotype" w:cs="Tahoma"/>
          <w:b/>
          <w:sz w:val="22"/>
          <w:szCs w:val="22"/>
          <w:lang w:eastAsia="en-US"/>
        </w:rPr>
        <w:t>5</w:t>
      </w:r>
      <w:r w:rsidR="00F00050" w:rsidRPr="00C5621A">
        <w:rPr>
          <w:rFonts w:ascii="Palatino Linotype" w:eastAsia="Calibri" w:hAnsi="Palatino Linotype" w:cs="Tahoma"/>
          <w:b/>
          <w:sz w:val="22"/>
          <w:szCs w:val="22"/>
          <w:lang w:eastAsia="en-US"/>
        </w:rPr>
        <w:t>6/INFOEM/IP/RR/2019</w:t>
      </w:r>
      <w:r w:rsidR="00F00050" w:rsidRPr="00C5621A">
        <w:rPr>
          <w:rFonts w:ascii="Palatino Linotype" w:eastAsia="Calibri" w:hAnsi="Palatino Linotype" w:cs="Tahoma"/>
          <w:sz w:val="22"/>
          <w:szCs w:val="22"/>
          <w:lang w:eastAsia="en-US"/>
        </w:rPr>
        <w:t xml:space="preserve">, </w:t>
      </w:r>
      <w:r w:rsidR="00C25238" w:rsidRPr="00C5621A">
        <w:rPr>
          <w:rFonts w:ascii="Palatino Linotype" w:hAnsi="Palatino Linotype" w:cs="Tahoma"/>
          <w:sz w:val="22"/>
          <w:szCs w:val="22"/>
        </w:rPr>
        <w:t>en contra de la</w:t>
      </w:r>
      <w:r w:rsidR="005101B7" w:rsidRPr="00C5621A">
        <w:rPr>
          <w:rFonts w:ascii="Palatino Linotype" w:hAnsi="Palatino Linotype" w:cs="Tahoma"/>
          <w:sz w:val="22"/>
          <w:szCs w:val="22"/>
        </w:rPr>
        <w:t xml:space="preserve"> </w:t>
      </w:r>
      <w:r w:rsidR="006B6DEB" w:rsidRPr="00C5621A">
        <w:rPr>
          <w:rFonts w:ascii="Palatino Linotype" w:hAnsi="Palatino Linotype" w:cs="Tahoma"/>
          <w:sz w:val="22"/>
          <w:szCs w:val="22"/>
        </w:rPr>
        <w:t>respuesta</w:t>
      </w:r>
      <w:r w:rsidR="00C25238" w:rsidRPr="00C5621A">
        <w:rPr>
          <w:rFonts w:ascii="Palatino Linotype" w:hAnsi="Palatino Linotype" w:cs="Tahoma"/>
          <w:sz w:val="22"/>
          <w:szCs w:val="22"/>
        </w:rPr>
        <w:t xml:space="preserve"> </w:t>
      </w:r>
      <w:r w:rsidR="00587F23" w:rsidRPr="00C5621A">
        <w:rPr>
          <w:rFonts w:ascii="Palatino Linotype" w:hAnsi="Palatino Linotype" w:cs="Tahoma"/>
          <w:sz w:val="22"/>
          <w:szCs w:val="22"/>
        </w:rPr>
        <w:t xml:space="preserve">del </w:t>
      </w:r>
      <w:r w:rsidR="00956793" w:rsidRPr="00C5621A">
        <w:rPr>
          <w:rFonts w:ascii="Palatino Linotype" w:hAnsi="Palatino Linotype" w:cs="Tahoma"/>
          <w:sz w:val="22"/>
          <w:szCs w:val="22"/>
        </w:rPr>
        <w:t>Sujeto Obligado</w:t>
      </w:r>
      <w:r w:rsidR="00C25238" w:rsidRPr="00C5621A">
        <w:rPr>
          <w:rFonts w:ascii="Palatino Linotype" w:hAnsi="Palatino Linotype" w:cs="Tahoma"/>
          <w:sz w:val="22"/>
          <w:szCs w:val="22"/>
        </w:rPr>
        <w:t xml:space="preserve">, </w:t>
      </w:r>
      <w:r w:rsidR="00B3274B" w:rsidRPr="00C5621A">
        <w:rPr>
          <w:rFonts w:ascii="Palatino Linotype" w:hAnsi="Palatino Linotype" w:cs="Tahoma"/>
          <w:sz w:val="22"/>
          <w:szCs w:val="22"/>
        </w:rPr>
        <w:t>en la</w:t>
      </w:r>
      <w:r w:rsidR="00687562" w:rsidRPr="00C5621A">
        <w:rPr>
          <w:rFonts w:ascii="Palatino Linotype" w:hAnsi="Palatino Linotype" w:cs="Tahoma"/>
          <w:sz w:val="22"/>
          <w:szCs w:val="22"/>
        </w:rPr>
        <w:t xml:space="preserve"> que señaló lo siguiente: </w:t>
      </w:r>
    </w:p>
    <w:p w14:paraId="2CC48FB2" w14:textId="77777777" w:rsidR="00C42530" w:rsidRPr="00C5621A" w:rsidRDefault="00C42530" w:rsidP="00BA469D">
      <w:pPr>
        <w:autoSpaceDE w:val="0"/>
        <w:autoSpaceDN w:val="0"/>
        <w:adjustRightInd w:val="0"/>
        <w:spacing w:line="360" w:lineRule="auto"/>
        <w:ind w:left="567" w:right="539"/>
        <w:jc w:val="both"/>
        <w:rPr>
          <w:rFonts w:ascii="Palatino Linotype" w:hAnsi="Palatino Linotype" w:cs="Tahoma"/>
          <w:b/>
          <w:bCs/>
          <w:iCs/>
          <w:sz w:val="22"/>
          <w:szCs w:val="22"/>
        </w:rPr>
      </w:pPr>
    </w:p>
    <w:p w14:paraId="47F0A0A9" w14:textId="77777777" w:rsidR="00687562" w:rsidRPr="00C5621A" w:rsidRDefault="00687562" w:rsidP="00BA469D">
      <w:pPr>
        <w:autoSpaceDE w:val="0"/>
        <w:autoSpaceDN w:val="0"/>
        <w:adjustRightInd w:val="0"/>
        <w:spacing w:line="360" w:lineRule="auto"/>
        <w:ind w:left="567" w:right="539"/>
        <w:jc w:val="both"/>
        <w:rPr>
          <w:rFonts w:ascii="Palatino Linotype" w:hAnsi="Palatino Linotype" w:cs="Tahoma"/>
          <w:b/>
          <w:bCs/>
          <w:iCs/>
          <w:sz w:val="22"/>
          <w:szCs w:val="22"/>
        </w:rPr>
      </w:pPr>
      <w:r w:rsidRPr="00C5621A">
        <w:rPr>
          <w:rFonts w:ascii="Palatino Linotype" w:hAnsi="Palatino Linotype" w:cs="Tahoma"/>
          <w:b/>
          <w:bCs/>
          <w:iCs/>
          <w:sz w:val="22"/>
          <w:szCs w:val="22"/>
        </w:rPr>
        <w:t>ACTO IMPUGNADO</w:t>
      </w:r>
    </w:p>
    <w:p w14:paraId="7550486F" w14:textId="7157273D" w:rsidR="00687562" w:rsidRPr="00C5621A" w:rsidRDefault="00687562" w:rsidP="00BA469D">
      <w:pPr>
        <w:autoSpaceDE w:val="0"/>
        <w:autoSpaceDN w:val="0"/>
        <w:adjustRightInd w:val="0"/>
        <w:spacing w:line="360" w:lineRule="auto"/>
        <w:ind w:left="567" w:right="567"/>
        <w:jc w:val="both"/>
        <w:rPr>
          <w:rFonts w:ascii="Palatino Linotype" w:hAnsi="Palatino Linotype" w:cs="Tahoma"/>
          <w:i/>
          <w:iCs/>
        </w:rPr>
      </w:pPr>
      <w:r w:rsidRPr="00C5621A">
        <w:rPr>
          <w:rFonts w:ascii="Palatino Linotype" w:hAnsi="Palatino Linotype" w:cs="Tahoma"/>
          <w:i/>
          <w:iCs/>
        </w:rPr>
        <w:t>“</w:t>
      </w:r>
      <w:r w:rsidR="007F2119" w:rsidRPr="00C5621A">
        <w:rPr>
          <w:rFonts w:ascii="Palatino Linotype" w:hAnsi="Palatino Linotype" w:cs="Tahoma"/>
          <w:i/>
          <w:iCs/>
        </w:rPr>
        <w:t>LA NEGATIVA DE PROPORCIONAR LA INFORMACION SOLICITADA</w:t>
      </w:r>
      <w:r w:rsidR="003B7E28" w:rsidRPr="00C5621A">
        <w:rPr>
          <w:rFonts w:ascii="Palatino Linotype" w:hAnsi="Palatino Linotype" w:cs="Tahoma"/>
          <w:i/>
          <w:iCs/>
        </w:rPr>
        <w:t>.”</w:t>
      </w:r>
      <w:r w:rsidRPr="00C5621A">
        <w:rPr>
          <w:rFonts w:ascii="Palatino Linotype" w:hAnsi="Palatino Linotype" w:cs="Tahoma"/>
          <w:i/>
          <w:iCs/>
        </w:rPr>
        <w:t>(Sic.)</w:t>
      </w:r>
    </w:p>
    <w:p w14:paraId="75100421" w14:textId="77777777" w:rsidR="00687562" w:rsidRPr="00C5621A" w:rsidRDefault="00687562" w:rsidP="00BA469D">
      <w:pPr>
        <w:autoSpaceDE w:val="0"/>
        <w:autoSpaceDN w:val="0"/>
        <w:adjustRightInd w:val="0"/>
        <w:spacing w:line="360" w:lineRule="auto"/>
        <w:ind w:left="567" w:right="539"/>
        <w:jc w:val="both"/>
        <w:rPr>
          <w:rFonts w:ascii="Palatino Linotype" w:hAnsi="Palatino Linotype" w:cs="Tahoma"/>
          <w:b/>
          <w:bCs/>
          <w:iCs/>
          <w:sz w:val="22"/>
          <w:szCs w:val="22"/>
        </w:rPr>
      </w:pPr>
      <w:r w:rsidRPr="00C5621A">
        <w:rPr>
          <w:rFonts w:ascii="Palatino Linotype" w:hAnsi="Palatino Linotype" w:cs="Tahoma"/>
          <w:b/>
          <w:bCs/>
          <w:iCs/>
          <w:sz w:val="22"/>
          <w:szCs w:val="22"/>
        </w:rPr>
        <w:lastRenderedPageBreak/>
        <w:t>RAZONES O MOTIVOS DE LA INCONFORMIDAD</w:t>
      </w:r>
    </w:p>
    <w:p w14:paraId="027B508A" w14:textId="4CBE7536" w:rsidR="00DD2303" w:rsidRPr="00C5621A" w:rsidRDefault="00687562" w:rsidP="00BA469D">
      <w:pPr>
        <w:autoSpaceDE w:val="0"/>
        <w:autoSpaceDN w:val="0"/>
        <w:adjustRightInd w:val="0"/>
        <w:spacing w:line="360" w:lineRule="auto"/>
        <w:ind w:left="567" w:right="567"/>
        <w:jc w:val="both"/>
        <w:rPr>
          <w:rFonts w:ascii="Palatino Linotype" w:hAnsi="Palatino Linotype" w:cs="Tahoma"/>
          <w:i/>
          <w:iCs/>
        </w:rPr>
      </w:pPr>
      <w:r w:rsidRPr="00C5621A">
        <w:rPr>
          <w:rFonts w:ascii="Palatino Linotype" w:hAnsi="Palatino Linotype" w:cs="Tahoma"/>
          <w:i/>
          <w:iCs/>
        </w:rPr>
        <w:t>“</w:t>
      </w:r>
      <w:r w:rsidR="007F2119" w:rsidRPr="00C5621A">
        <w:rPr>
          <w:rFonts w:ascii="Palatino Linotype" w:hAnsi="Palatino Linotype" w:cs="Tahoma"/>
          <w:i/>
          <w:iCs/>
        </w:rPr>
        <w:t>QUE LA AUTORIDAD SOLO HACE ALUSIÓN AUN ARTICULA, SIN EXPLICAR ABSOLUTAMENTE NADA Y NO BRINDA A LA SUSCRITA LA INFORMACIÓN SOLICITADA, LA CUAL CONSISTE EN CAMBIOS DE USO DE SUELO Y FUNCIONARIOS QUE INTERVINIERON, LA CUAL NO SE TIENE QUE PROCESAR YA QUE CONSTA EN EL DOCUMENTO QUE SE SOLICITA Y EN LA RESPECTIVA ACTA DE COPLADEMUN DONDE SE AUTORIZARON DICHOS CAMBIOS</w:t>
      </w:r>
      <w:r w:rsidR="009E4E15" w:rsidRPr="00C5621A">
        <w:rPr>
          <w:rFonts w:ascii="Palatino Linotype" w:hAnsi="Palatino Linotype" w:cs="Tahoma"/>
          <w:i/>
          <w:iCs/>
        </w:rPr>
        <w:t>.”</w:t>
      </w:r>
      <w:r w:rsidRPr="00C5621A">
        <w:rPr>
          <w:rFonts w:ascii="Palatino Linotype" w:hAnsi="Palatino Linotype" w:cs="Tahoma"/>
          <w:i/>
          <w:iCs/>
        </w:rPr>
        <w:t>(Sic.)</w:t>
      </w:r>
    </w:p>
    <w:p w14:paraId="4FCD7CFF" w14:textId="77777777" w:rsidR="00B62E11" w:rsidRPr="00C5621A" w:rsidRDefault="00B62E11" w:rsidP="00BA469D">
      <w:pPr>
        <w:autoSpaceDE w:val="0"/>
        <w:autoSpaceDN w:val="0"/>
        <w:adjustRightInd w:val="0"/>
        <w:spacing w:line="360" w:lineRule="auto"/>
        <w:ind w:right="-28"/>
        <w:jc w:val="both"/>
        <w:rPr>
          <w:rFonts w:ascii="Palatino Linotype" w:hAnsi="Palatino Linotype" w:cs="Tahoma"/>
          <w:sz w:val="22"/>
          <w:szCs w:val="22"/>
        </w:rPr>
      </w:pPr>
    </w:p>
    <w:p w14:paraId="19412BB1" w14:textId="77777777" w:rsidR="00B31222" w:rsidRPr="00C5621A" w:rsidRDefault="00532FC1" w:rsidP="00BA469D">
      <w:pPr>
        <w:spacing w:line="360" w:lineRule="auto"/>
        <w:ind w:right="-28"/>
        <w:jc w:val="both"/>
        <w:rPr>
          <w:rFonts w:ascii="Palatino Linotype" w:eastAsia="Batang" w:hAnsi="Palatino Linotype" w:cs="Tahoma"/>
          <w:b/>
          <w:bCs/>
          <w:sz w:val="22"/>
          <w:szCs w:val="22"/>
        </w:rPr>
      </w:pPr>
      <w:r w:rsidRPr="00C5621A">
        <w:rPr>
          <w:rFonts w:ascii="Palatino Linotype" w:hAnsi="Palatino Linotype" w:cs="Tahoma"/>
          <w:b/>
          <w:sz w:val="22"/>
          <w:szCs w:val="22"/>
        </w:rPr>
        <w:t>I</w:t>
      </w:r>
      <w:r w:rsidR="0096693C" w:rsidRPr="00C5621A">
        <w:rPr>
          <w:rFonts w:ascii="Palatino Linotype" w:hAnsi="Palatino Linotype" w:cs="Tahoma"/>
          <w:b/>
          <w:sz w:val="22"/>
          <w:szCs w:val="22"/>
        </w:rPr>
        <w:t>V</w:t>
      </w:r>
      <w:r w:rsidR="00B31222" w:rsidRPr="00C5621A">
        <w:rPr>
          <w:rFonts w:ascii="Palatino Linotype" w:hAnsi="Palatino Linotype" w:cs="Tahoma"/>
          <w:b/>
          <w:sz w:val="22"/>
          <w:szCs w:val="22"/>
        </w:rPr>
        <w:t xml:space="preserve">. </w:t>
      </w:r>
      <w:r w:rsidR="00B31222" w:rsidRPr="00C5621A">
        <w:rPr>
          <w:rFonts w:ascii="Palatino Linotype" w:eastAsia="Batang" w:hAnsi="Palatino Linotype" w:cs="Tahoma"/>
          <w:b/>
          <w:bCs/>
          <w:sz w:val="22"/>
          <w:szCs w:val="22"/>
        </w:rPr>
        <w:t xml:space="preserve">Trámite del </w:t>
      </w:r>
      <w:r w:rsidR="00C459A9" w:rsidRPr="00C5621A">
        <w:rPr>
          <w:rFonts w:ascii="Palatino Linotype" w:hAnsi="Palatino Linotype" w:cs="Tahoma"/>
          <w:b/>
          <w:sz w:val="22"/>
          <w:szCs w:val="22"/>
        </w:rPr>
        <w:t>Recurso de Revisión</w:t>
      </w:r>
      <w:r w:rsidR="00B73823" w:rsidRPr="00C5621A">
        <w:rPr>
          <w:rFonts w:ascii="Palatino Linotype" w:hAnsi="Palatino Linotype" w:cs="Tahoma"/>
          <w:b/>
          <w:sz w:val="22"/>
          <w:szCs w:val="22"/>
        </w:rPr>
        <w:t xml:space="preserve"> </w:t>
      </w:r>
      <w:r w:rsidR="00B31222" w:rsidRPr="00C5621A">
        <w:rPr>
          <w:rFonts w:ascii="Palatino Linotype" w:eastAsia="Batang" w:hAnsi="Palatino Linotype" w:cs="Tahoma"/>
          <w:b/>
          <w:bCs/>
          <w:sz w:val="22"/>
          <w:szCs w:val="22"/>
        </w:rPr>
        <w:t>ante el Instituto</w:t>
      </w:r>
      <w:r w:rsidR="00E445DA" w:rsidRPr="00C5621A">
        <w:rPr>
          <w:rFonts w:ascii="Palatino Linotype" w:eastAsia="Batang" w:hAnsi="Palatino Linotype" w:cs="Tahoma"/>
          <w:b/>
          <w:bCs/>
          <w:sz w:val="22"/>
          <w:szCs w:val="22"/>
        </w:rPr>
        <w:t>.</w:t>
      </w:r>
    </w:p>
    <w:p w14:paraId="7435E2BD" w14:textId="77777777" w:rsidR="00E445DA" w:rsidRPr="00C5621A" w:rsidRDefault="00E445DA" w:rsidP="00BA469D">
      <w:pPr>
        <w:spacing w:line="360" w:lineRule="auto"/>
        <w:ind w:right="-28"/>
        <w:jc w:val="both"/>
        <w:rPr>
          <w:rFonts w:ascii="Palatino Linotype" w:eastAsia="Batang" w:hAnsi="Palatino Linotype" w:cs="Tahoma"/>
          <w:b/>
          <w:bCs/>
          <w:sz w:val="22"/>
          <w:szCs w:val="22"/>
        </w:rPr>
      </w:pPr>
    </w:p>
    <w:p w14:paraId="52486AC4" w14:textId="2FF741C7" w:rsidR="00354AB2" w:rsidRPr="00C5621A" w:rsidRDefault="00B31222" w:rsidP="00243B23">
      <w:pPr>
        <w:pStyle w:val="Prrafodelista"/>
        <w:numPr>
          <w:ilvl w:val="0"/>
          <w:numId w:val="5"/>
        </w:numPr>
        <w:spacing w:line="360" w:lineRule="auto"/>
        <w:ind w:right="-28"/>
        <w:jc w:val="both"/>
        <w:rPr>
          <w:rFonts w:ascii="Palatino Linotype" w:eastAsia="Batang" w:hAnsi="Palatino Linotype" w:cs="Tahoma"/>
          <w:b/>
          <w:bCs/>
          <w:szCs w:val="22"/>
        </w:rPr>
      </w:pPr>
      <w:r w:rsidRPr="00C5621A">
        <w:rPr>
          <w:rFonts w:ascii="Palatino Linotype" w:eastAsia="Batang" w:hAnsi="Palatino Linotype" w:cs="Tahoma"/>
          <w:b/>
          <w:bCs/>
          <w:szCs w:val="22"/>
        </w:rPr>
        <w:t xml:space="preserve">Turno del </w:t>
      </w:r>
      <w:r w:rsidR="00C459A9" w:rsidRPr="00C5621A">
        <w:rPr>
          <w:rFonts w:ascii="Palatino Linotype" w:hAnsi="Palatino Linotype" w:cs="Tahoma"/>
          <w:b/>
          <w:szCs w:val="22"/>
        </w:rPr>
        <w:t>Recurso de Revisión</w:t>
      </w:r>
      <w:r w:rsidR="00A90F9B" w:rsidRPr="00C5621A">
        <w:rPr>
          <w:rFonts w:ascii="Palatino Linotype" w:eastAsia="Batang" w:hAnsi="Palatino Linotype" w:cs="Tahoma"/>
          <w:b/>
          <w:bCs/>
          <w:szCs w:val="22"/>
        </w:rPr>
        <w:t>.</w:t>
      </w:r>
      <w:r w:rsidR="00A9024A" w:rsidRPr="00C5621A">
        <w:rPr>
          <w:rFonts w:ascii="Palatino Linotype" w:eastAsia="Batang" w:hAnsi="Palatino Linotype" w:cs="Tahoma"/>
          <w:b/>
          <w:bCs/>
          <w:szCs w:val="22"/>
        </w:rPr>
        <w:t xml:space="preserve"> </w:t>
      </w:r>
    </w:p>
    <w:p w14:paraId="40AFB673" w14:textId="77777777" w:rsidR="009D053E" w:rsidRPr="00C5621A" w:rsidRDefault="009D053E" w:rsidP="00BA469D">
      <w:pPr>
        <w:pStyle w:val="Prrafodelista"/>
        <w:spacing w:line="360" w:lineRule="auto"/>
        <w:ind w:right="-28"/>
        <w:jc w:val="both"/>
        <w:rPr>
          <w:rFonts w:ascii="Palatino Linotype" w:eastAsia="Batang" w:hAnsi="Palatino Linotype" w:cs="Tahoma"/>
          <w:b/>
          <w:bCs/>
          <w:szCs w:val="22"/>
        </w:rPr>
      </w:pPr>
    </w:p>
    <w:p w14:paraId="62C17FAD" w14:textId="12EAE447" w:rsidR="00A600C1" w:rsidRPr="00C5621A" w:rsidRDefault="00A600C1" w:rsidP="00BA469D">
      <w:pPr>
        <w:spacing w:line="360" w:lineRule="auto"/>
        <w:ind w:right="-28"/>
        <w:jc w:val="both"/>
        <w:rPr>
          <w:rFonts w:ascii="Palatino Linotype" w:eastAsia="Batang" w:hAnsi="Palatino Linotype" w:cs="Tahoma"/>
          <w:bCs/>
          <w:sz w:val="22"/>
          <w:szCs w:val="22"/>
        </w:rPr>
      </w:pPr>
      <w:r w:rsidRPr="00C5621A">
        <w:rPr>
          <w:rFonts w:ascii="Palatino Linotype" w:eastAsia="Batang" w:hAnsi="Palatino Linotype" w:cs="Tahoma"/>
          <w:bCs/>
          <w:sz w:val="22"/>
          <w:szCs w:val="22"/>
        </w:rPr>
        <w:t>El veint</w:t>
      </w:r>
      <w:r w:rsidR="00540E3C" w:rsidRPr="00C5621A">
        <w:rPr>
          <w:rFonts w:ascii="Palatino Linotype" w:eastAsia="Batang" w:hAnsi="Palatino Linotype" w:cs="Tahoma"/>
          <w:bCs/>
          <w:sz w:val="22"/>
          <w:szCs w:val="22"/>
        </w:rPr>
        <w:t>i</w:t>
      </w:r>
      <w:r w:rsidR="004C384B" w:rsidRPr="00C5621A">
        <w:rPr>
          <w:rFonts w:ascii="Palatino Linotype" w:eastAsia="Batang" w:hAnsi="Palatino Linotype" w:cs="Tahoma"/>
          <w:bCs/>
          <w:sz w:val="22"/>
          <w:szCs w:val="22"/>
        </w:rPr>
        <w:t>uno</w:t>
      </w:r>
      <w:r w:rsidRPr="00C5621A">
        <w:rPr>
          <w:rFonts w:ascii="Palatino Linotype" w:eastAsia="Batang" w:hAnsi="Palatino Linotype" w:cs="Tahoma"/>
          <w:bCs/>
          <w:sz w:val="22"/>
          <w:szCs w:val="22"/>
        </w:rPr>
        <w:t xml:space="preserve"> de agosto de dos mil diecinueve, el </w:t>
      </w:r>
      <w:r w:rsidRPr="00C5621A">
        <w:rPr>
          <w:rFonts w:ascii="Palatino Linotype" w:eastAsia="Batang" w:hAnsi="Palatino Linotype" w:cs="Tahoma"/>
          <w:bCs/>
          <w:sz w:val="22"/>
          <w:szCs w:val="22"/>
          <w:lang w:val="es-ES"/>
        </w:rPr>
        <w:t>Sistema de Acceso a la Información Mexiquense (SAIMEX),</w:t>
      </w:r>
      <w:r w:rsidRPr="00C5621A">
        <w:rPr>
          <w:rFonts w:ascii="Palatino Linotype" w:eastAsia="Batang" w:hAnsi="Palatino Linotype" w:cs="Tahoma"/>
          <w:bCs/>
          <w:sz w:val="22"/>
          <w:szCs w:val="22"/>
        </w:rPr>
        <w:t xml:space="preserve"> asignó el número de expediente </w:t>
      </w:r>
      <w:r w:rsidRPr="00C5621A">
        <w:rPr>
          <w:rFonts w:ascii="Palatino Linotype" w:eastAsia="Batang" w:hAnsi="Palatino Linotype" w:cs="Tahoma"/>
          <w:b/>
          <w:bCs/>
          <w:sz w:val="22"/>
          <w:szCs w:val="22"/>
        </w:rPr>
        <w:t>067</w:t>
      </w:r>
      <w:r w:rsidR="004C384B" w:rsidRPr="00C5621A">
        <w:rPr>
          <w:rFonts w:ascii="Palatino Linotype" w:eastAsia="Batang" w:hAnsi="Palatino Linotype" w:cs="Tahoma"/>
          <w:b/>
          <w:bCs/>
          <w:sz w:val="22"/>
          <w:szCs w:val="22"/>
        </w:rPr>
        <w:t>5</w:t>
      </w:r>
      <w:r w:rsidRPr="00C5621A">
        <w:rPr>
          <w:rFonts w:ascii="Palatino Linotype" w:eastAsia="Batang" w:hAnsi="Palatino Linotype" w:cs="Tahoma"/>
          <w:b/>
          <w:bCs/>
          <w:sz w:val="22"/>
          <w:szCs w:val="22"/>
        </w:rPr>
        <w:t>6/INFOEM/IP/RR/2019</w:t>
      </w:r>
      <w:r w:rsidRPr="00C5621A">
        <w:rPr>
          <w:rFonts w:ascii="Palatino Linotype" w:eastAsia="Batang" w:hAnsi="Palatino Linotype" w:cs="Tahoma"/>
          <w:bCs/>
          <w:sz w:val="22"/>
          <w:szCs w:val="22"/>
        </w:rPr>
        <w:t xml:space="preserve">, al medio de impugnación que nos ocupa, con base en el sistema aprobado por el Pleno de este Órgano Garante y lo turnó al </w:t>
      </w:r>
      <w:r w:rsidRPr="00C5621A">
        <w:rPr>
          <w:rFonts w:ascii="Palatino Linotype" w:eastAsia="Batang" w:hAnsi="Palatino Linotype" w:cs="Tahoma"/>
          <w:b/>
          <w:bCs/>
          <w:sz w:val="22"/>
          <w:szCs w:val="22"/>
        </w:rPr>
        <w:t>Comisionado Ponente Luis Gustavo Parra Noriega</w:t>
      </w:r>
      <w:r w:rsidRPr="00C5621A">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3F118492" w14:textId="77777777" w:rsidR="00752C7F" w:rsidRPr="00C5621A" w:rsidRDefault="00752C7F" w:rsidP="00BA469D">
      <w:pPr>
        <w:spacing w:line="360" w:lineRule="auto"/>
        <w:ind w:right="-28"/>
        <w:jc w:val="both"/>
        <w:rPr>
          <w:rFonts w:ascii="Palatino Linotype" w:eastAsia="Batang" w:hAnsi="Palatino Linotype" w:cs="Tahoma"/>
          <w:bCs/>
          <w:sz w:val="22"/>
          <w:szCs w:val="22"/>
        </w:rPr>
      </w:pPr>
    </w:p>
    <w:p w14:paraId="77E02637" w14:textId="77777777" w:rsidR="00354AB2" w:rsidRPr="00C5621A" w:rsidRDefault="00625DFB" w:rsidP="00BA469D">
      <w:pPr>
        <w:spacing w:line="360" w:lineRule="auto"/>
        <w:ind w:right="-28"/>
        <w:jc w:val="both"/>
        <w:rPr>
          <w:rFonts w:ascii="Palatino Linotype" w:eastAsia="Batang" w:hAnsi="Palatino Linotype" w:cs="Tahoma"/>
          <w:b/>
          <w:bCs/>
          <w:sz w:val="22"/>
          <w:szCs w:val="22"/>
          <w:lang w:val="es-ES_tradnl"/>
        </w:rPr>
      </w:pPr>
      <w:r w:rsidRPr="00C5621A">
        <w:rPr>
          <w:rFonts w:ascii="Palatino Linotype" w:eastAsia="Batang" w:hAnsi="Palatino Linotype" w:cs="Tahoma"/>
          <w:b/>
          <w:bCs/>
          <w:sz w:val="22"/>
          <w:szCs w:val="22"/>
        </w:rPr>
        <w:t>b</w:t>
      </w:r>
      <w:r w:rsidR="009F46DC" w:rsidRPr="00C5621A">
        <w:rPr>
          <w:rFonts w:ascii="Palatino Linotype" w:eastAsia="Batang" w:hAnsi="Palatino Linotype" w:cs="Tahoma"/>
          <w:b/>
          <w:bCs/>
          <w:sz w:val="22"/>
          <w:szCs w:val="22"/>
        </w:rPr>
        <w:t xml:space="preserve">) </w:t>
      </w:r>
      <w:r w:rsidR="00B31222" w:rsidRPr="00C5621A">
        <w:rPr>
          <w:rFonts w:ascii="Palatino Linotype" w:eastAsia="Batang" w:hAnsi="Palatino Linotype" w:cs="Tahoma"/>
          <w:b/>
          <w:bCs/>
          <w:sz w:val="22"/>
          <w:szCs w:val="22"/>
        </w:rPr>
        <w:t xml:space="preserve">Admisión del </w:t>
      </w:r>
      <w:r w:rsidR="00C459A9" w:rsidRPr="00C5621A">
        <w:rPr>
          <w:rFonts w:ascii="Palatino Linotype" w:hAnsi="Palatino Linotype" w:cs="Tahoma"/>
          <w:b/>
          <w:sz w:val="22"/>
          <w:szCs w:val="22"/>
        </w:rPr>
        <w:t>Recurso de Revisión</w:t>
      </w:r>
      <w:r w:rsidR="00B31222" w:rsidRPr="00C5621A">
        <w:rPr>
          <w:rFonts w:ascii="Palatino Linotype" w:eastAsia="Batang" w:hAnsi="Palatino Linotype" w:cs="Tahoma"/>
          <w:b/>
          <w:bCs/>
          <w:sz w:val="22"/>
          <w:szCs w:val="22"/>
          <w:lang w:val="es-ES_tradnl"/>
        </w:rPr>
        <w:t xml:space="preserve">. </w:t>
      </w:r>
    </w:p>
    <w:p w14:paraId="396F5989" w14:textId="77777777" w:rsidR="00540E3C" w:rsidRPr="00C5621A" w:rsidRDefault="00540E3C" w:rsidP="00BA469D">
      <w:pPr>
        <w:spacing w:line="360" w:lineRule="auto"/>
        <w:ind w:right="-28"/>
        <w:jc w:val="both"/>
        <w:rPr>
          <w:rFonts w:ascii="Palatino Linotype" w:eastAsia="Batang" w:hAnsi="Palatino Linotype" w:cs="Tahoma"/>
          <w:b/>
          <w:bCs/>
          <w:sz w:val="22"/>
          <w:szCs w:val="22"/>
          <w:lang w:val="es-ES_tradnl"/>
        </w:rPr>
      </w:pPr>
    </w:p>
    <w:p w14:paraId="0E6734B0" w14:textId="4076413B" w:rsidR="00257903" w:rsidRPr="00C5621A" w:rsidRDefault="00E573C6" w:rsidP="00BA469D">
      <w:pPr>
        <w:spacing w:line="360" w:lineRule="auto"/>
        <w:ind w:right="-28"/>
        <w:jc w:val="both"/>
        <w:rPr>
          <w:rFonts w:ascii="Palatino Linotype" w:eastAsia="Calibri" w:hAnsi="Palatino Linotype" w:cs="Tahoma"/>
          <w:sz w:val="22"/>
          <w:szCs w:val="22"/>
          <w:lang w:eastAsia="en-US"/>
        </w:rPr>
      </w:pPr>
      <w:r w:rsidRPr="00C5621A">
        <w:rPr>
          <w:rFonts w:ascii="Palatino Linotype" w:eastAsia="Batang" w:hAnsi="Palatino Linotype" w:cs="Tahoma"/>
          <w:bCs/>
          <w:sz w:val="22"/>
          <w:szCs w:val="22"/>
          <w:lang w:val="es-ES_tradnl"/>
        </w:rPr>
        <w:t>Con fecha</w:t>
      </w:r>
      <w:r w:rsidR="00A9024A" w:rsidRPr="00C5621A">
        <w:rPr>
          <w:rFonts w:ascii="Palatino Linotype" w:eastAsia="Batang" w:hAnsi="Palatino Linotype" w:cs="Tahoma"/>
          <w:bCs/>
          <w:sz w:val="22"/>
          <w:szCs w:val="22"/>
          <w:lang w:val="es-ES_tradnl"/>
        </w:rPr>
        <w:t xml:space="preserve"> </w:t>
      </w:r>
      <w:r w:rsidR="000547D7" w:rsidRPr="00C5621A">
        <w:rPr>
          <w:rFonts w:ascii="Palatino Linotype" w:eastAsia="Batang" w:hAnsi="Palatino Linotype" w:cs="Tahoma"/>
          <w:bCs/>
          <w:sz w:val="22"/>
          <w:szCs w:val="22"/>
          <w:lang w:val="es-ES_tradnl"/>
        </w:rPr>
        <w:t>veinti</w:t>
      </w:r>
      <w:r w:rsidR="00AA59E1" w:rsidRPr="00C5621A">
        <w:rPr>
          <w:rFonts w:ascii="Palatino Linotype" w:eastAsia="Batang" w:hAnsi="Palatino Linotype" w:cs="Tahoma"/>
          <w:bCs/>
          <w:sz w:val="22"/>
          <w:szCs w:val="22"/>
          <w:lang w:val="es-ES_tradnl"/>
        </w:rPr>
        <w:t>siete</w:t>
      </w:r>
      <w:r w:rsidR="000547D7" w:rsidRPr="00C5621A">
        <w:rPr>
          <w:rFonts w:ascii="Palatino Linotype" w:eastAsia="Batang" w:hAnsi="Palatino Linotype" w:cs="Tahoma"/>
          <w:bCs/>
          <w:sz w:val="22"/>
          <w:szCs w:val="22"/>
          <w:lang w:val="es-ES_tradnl"/>
        </w:rPr>
        <w:t xml:space="preserve"> de agosto</w:t>
      </w:r>
      <w:r w:rsidR="0041621B" w:rsidRPr="00C5621A">
        <w:rPr>
          <w:rFonts w:ascii="Palatino Linotype" w:eastAsia="Batang" w:hAnsi="Palatino Linotype" w:cs="Tahoma"/>
          <w:bCs/>
          <w:sz w:val="22"/>
          <w:szCs w:val="22"/>
          <w:lang w:val="es-ES_tradnl"/>
        </w:rPr>
        <w:t xml:space="preserve"> </w:t>
      </w:r>
      <w:r w:rsidR="00593A79" w:rsidRPr="00C5621A">
        <w:rPr>
          <w:rFonts w:ascii="Palatino Linotype" w:eastAsia="Batang" w:hAnsi="Palatino Linotype" w:cs="Tahoma"/>
          <w:bCs/>
          <w:sz w:val="22"/>
          <w:szCs w:val="22"/>
          <w:lang w:val="es-ES_tradnl"/>
        </w:rPr>
        <w:t>de dos mil diecinueve</w:t>
      </w:r>
      <w:r w:rsidR="00B31222" w:rsidRPr="00C5621A">
        <w:rPr>
          <w:rFonts w:ascii="Palatino Linotype" w:eastAsia="Batang" w:hAnsi="Palatino Linotype" w:cs="Tahoma"/>
          <w:bCs/>
          <w:sz w:val="22"/>
          <w:szCs w:val="22"/>
          <w:lang w:val="es-ES_tradnl"/>
        </w:rPr>
        <w:t xml:space="preserve">, </w:t>
      </w:r>
      <w:r w:rsidR="009F46DC" w:rsidRPr="00C5621A">
        <w:rPr>
          <w:rFonts w:ascii="Palatino Linotype" w:hAnsi="Palatino Linotype" w:cs="Tahoma"/>
          <w:sz w:val="22"/>
          <w:szCs w:val="22"/>
        </w:rPr>
        <w:t>se</w:t>
      </w:r>
      <w:r w:rsidR="00A9024A" w:rsidRPr="00C5621A">
        <w:rPr>
          <w:rFonts w:ascii="Palatino Linotype" w:hAnsi="Palatino Linotype" w:cs="Tahoma"/>
          <w:sz w:val="22"/>
          <w:szCs w:val="22"/>
        </w:rPr>
        <w:t xml:space="preserve"> </w:t>
      </w:r>
      <w:r w:rsidR="009F46DC" w:rsidRPr="00C5621A">
        <w:rPr>
          <w:rFonts w:ascii="Palatino Linotype" w:eastAsia="Calibri" w:hAnsi="Palatino Linotype" w:cs="Tahoma"/>
          <w:sz w:val="22"/>
          <w:szCs w:val="22"/>
          <w:lang w:eastAsia="en-US"/>
        </w:rPr>
        <w:t xml:space="preserve">acordó la admisión </w:t>
      </w:r>
      <w:r w:rsidR="00593A79" w:rsidRPr="00C5621A">
        <w:rPr>
          <w:rFonts w:ascii="Palatino Linotype" w:eastAsia="Calibri" w:hAnsi="Palatino Linotype" w:cs="Tahoma"/>
          <w:sz w:val="22"/>
          <w:szCs w:val="22"/>
          <w:lang w:eastAsia="en-US"/>
        </w:rPr>
        <w:t xml:space="preserve">del Recurso de Revisión interpuesto por </w:t>
      </w:r>
      <w:r w:rsidR="00AA59E1" w:rsidRPr="00C5621A">
        <w:rPr>
          <w:rFonts w:ascii="Palatino Linotype" w:eastAsia="Calibri" w:hAnsi="Palatino Linotype" w:cs="Tahoma"/>
          <w:sz w:val="22"/>
          <w:szCs w:val="22"/>
          <w:lang w:eastAsia="en-US"/>
        </w:rPr>
        <w:t>la</w:t>
      </w:r>
      <w:r w:rsidR="00593A79" w:rsidRPr="00C5621A">
        <w:rPr>
          <w:rFonts w:ascii="Palatino Linotype" w:eastAsia="Calibri" w:hAnsi="Palatino Linotype" w:cs="Tahoma"/>
          <w:sz w:val="22"/>
          <w:szCs w:val="22"/>
          <w:lang w:eastAsia="en-US"/>
        </w:rPr>
        <w:t xml:space="preserve"> Recurrente en contra de</w:t>
      </w:r>
      <w:r w:rsidR="007C76D2" w:rsidRPr="00C5621A">
        <w:rPr>
          <w:rFonts w:ascii="Palatino Linotype" w:eastAsia="Calibri" w:hAnsi="Palatino Linotype" w:cs="Tahoma"/>
          <w:sz w:val="22"/>
          <w:szCs w:val="22"/>
          <w:lang w:eastAsia="en-US"/>
        </w:rPr>
        <w:t>l</w:t>
      </w:r>
      <w:r w:rsidR="009515F3" w:rsidRPr="00C5621A">
        <w:rPr>
          <w:rFonts w:ascii="Palatino Linotype" w:eastAsia="Calibri" w:hAnsi="Palatino Linotype" w:cs="Tahoma"/>
          <w:sz w:val="22"/>
          <w:szCs w:val="22"/>
          <w:lang w:eastAsia="en-US"/>
        </w:rPr>
        <w:t xml:space="preserve"> </w:t>
      </w:r>
      <w:r w:rsidR="004B35B9" w:rsidRPr="00C5621A">
        <w:rPr>
          <w:rFonts w:ascii="Palatino Linotype" w:hAnsi="Palatino Linotype" w:cs="Tahoma"/>
          <w:b/>
          <w:bCs/>
          <w:color w:val="0D0D0D" w:themeColor="text1" w:themeTint="F2"/>
          <w:sz w:val="22"/>
          <w:szCs w:val="22"/>
        </w:rPr>
        <w:t xml:space="preserve">Ayuntamiento de </w:t>
      </w:r>
      <w:r w:rsidR="00AA59E1" w:rsidRPr="00C5621A">
        <w:rPr>
          <w:rFonts w:ascii="Palatino Linotype" w:hAnsi="Palatino Linotype" w:cs="Tahoma"/>
          <w:b/>
          <w:bCs/>
          <w:color w:val="0D0D0D" w:themeColor="text1" w:themeTint="F2"/>
          <w:sz w:val="22"/>
          <w:szCs w:val="22"/>
        </w:rPr>
        <w:t>Naucalpan de Juárez</w:t>
      </w:r>
      <w:r w:rsidR="00593A79" w:rsidRPr="00C5621A">
        <w:rPr>
          <w:rFonts w:ascii="Palatino Linotype" w:eastAsia="Calibri" w:hAnsi="Palatino Linotype" w:cs="Tahoma"/>
          <w:sz w:val="22"/>
          <w:szCs w:val="22"/>
          <w:lang w:eastAsia="en-US"/>
        </w:rPr>
        <w:t xml:space="preserve">, </w:t>
      </w:r>
      <w:r w:rsidR="000547D7" w:rsidRPr="00C5621A">
        <w:rPr>
          <w:rFonts w:ascii="Palatino Linotype" w:eastAsia="Calibri" w:hAnsi="Palatino Linotype" w:cs="Tahoma"/>
          <w:sz w:val="22"/>
          <w:szCs w:val="22"/>
          <w:lang w:eastAsia="en-US"/>
        </w:rPr>
        <w:t xml:space="preserve">en términos del artículo 185, fracciones I, II y IV de la </w:t>
      </w:r>
      <w:r w:rsidR="000547D7" w:rsidRPr="00C5621A">
        <w:rPr>
          <w:rFonts w:ascii="Palatino Linotype" w:eastAsia="Calibri" w:hAnsi="Palatino Linotype" w:cs="Tahoma"/>
          <w:bCs/>
          <w:sz w:val="22"/>
          <w:szCs w:val="22"/>
          <w:lang w:eastAsia="en-US"/>
        </w:rPr>
        <w:t xml:space="preserve">Ley de Transparencia y Acceso a la Información Pública del Estado de México y Municipios; actos que le fueron notificados a las partes el mismo día de admitidos, a través del Sistema de Acceso a la Información Mexiquense </w:t>
      </w:r>
      <w:r w:rsidR="000547D7" w:rsidRPr="00C5621A">
        <w:rPr>
          <w:rFonts w:ascii="Palatino Linotype" w:eastAsia="Calibri" w:hAnsi="Palatino Linotype" w:cs="Tahoma"/>
          <w:bCs/>
          <w:sz w:val="22"/>
          <w:szCs w:val="22"/>
          <w:lang w:eastAsia="en-US"/>
        </w:rPr>
        <w:lastRenderedPageBreak/>
        <w:t>(SAIMEX), en el que se les otorgó un plazo de siete días hábiles posteriores a dichas notificaciones para que manifestaran lo que a su derecho conviniera y formularan alegatos</w:t>
      </w:r>
      <w:r w:rsidR="00593A79" w:rsidRPr="00C5621A">
        <w:rPr>
          <w:rFonts w:ascii="Palatino Linotype" w:eastAsia="Calibri" w:hAnsi="Palatino Linotype" w:cs="Tahoma"/>
          <w:sz w:val="22"/>
          <w:szCs w:val="22"/>
          <w:lang w:eastAsia="en-US"/>
        </w:rPr>
        <w:t>.</w:t>
      </w:r>
    </w:p>
    <w:p w14:paraId="285CED3A" w14:textId="77777777" w:rsidR="004D28C6" w:rsidRPr="00C5621A" w:rsidRDefault="004D28C6" w:rsidP="00BA469D">
      <w:pPr>
        <w:spacing w:line="360" w:lineRule="auto"/>
        <w:ind w:right="-28"/>
        <w:jc w:val="both"/>
        <w:rPr>
          <w:rFonts w:ascii="Palatino Linotype" w:hAnsi="Palatino Linotype" w:cs="Tahoma"/>
          <w:b/>
          <w:sz w:val="22"/>
          <w:szCs w:val="22"/>
        </w:rPr>
      </w:pPr>
    </w:p>
    <w:p w14:paraId="1ED74EDD" w14:textId="5062DFEA" w:rsidR="003611ED" w:rsidRPr="00C5621A" w:rsidRDefault="00C139B9" w:rsidP="00BA469D">
      <w:pPr>
        <w:spacing w:line="360" w:lineRule="auto"/>
        <w:ind w:right="-28"/>
        <w:jc w:val="both"/>
        <w:rPr>
          <w:rFonts w:ascii="Palatino Linotype" w:eastAsia="Calibri" w:hAnsi="Palatino Linotype" w:cs="Tahoma"/>
          <w:b/>
          <w:sz w:val="22"/>
          <w:szCs w:val="22"/>
          <w:lang w:eastAsia="en-US"/>
        </w:rPr>
      </w:pPr>
      <w:r w:rsidRPr="00C5621A">
        <w:rPr>
          <w:rFonts w:ascii="Palatino Linotype" w:eastAsia="Calibri" w:hAnsi="Palatino Linotype" w:cs="Tahoma"/>
          <w:b/>
          <w:sz w:val="22"/>
          <w:szCs w:val="22"/>
          <w:lang w:eastAsia="en-US"/>
        </w:rPr>
        <w:t>c</w:t>
      </w:r>
      <w:r w:rsidR="00277CAD" w:rsidRPr="00C5621A">
        <w:rPr>
          <w:rFonts w:ascii="Palatino Linotype" w:eastAsia="Calibri" w:hAnsi="Palatino Linotype" w:cs="Tahoma"/>
          <w:b/>
          <w:sz w:val="22"/>
          <w:szCs w:val="22"/>
          <w:lang w:eastAsia="en-US"/>
        </w:rPr>
        <w:t>) Informe Justificado</w:t>
      </w:r>
      <w:r w:rsidR="00A90481" w:rsidRPr="00C5621A">
        <w:rPr>
          <w:rFonts w:ascii="Palatino Linotype" w:eastAsia="Calibri" w:hAnsi="Palatino Linotype" w:cs="Tahoma"/>
          <w:b/>
          <w:sz w:val="22"/>
          <w:szCs w:val="22"/>
          <w:lang w:eastAsia="en-US"/>
        </w:rPr>
        <w:t>.</w:t>
      </w:r>
    </w:p>
    <w:p w14:paraId="44F93C97" w14:textId="77777777" w:rsidR="008A40C8" w:rsidRPr="00C5621A" w:rsidRDefault="008A40C8" w:rsidP="00BA469D">
      <w:pPr>
        <w:spacing w:line="360" w:lineRule="auto"/>
        <w:ind w:right="-28"/>
        <w:jc w:val="both"/>
        <w:rPr>
          <w:rFonts w:ascii="Palatino Linotype" w:eastAsia="Calibri" w:hAnsi="Palatino Linotype" w:cs="Tahoma"/>
          <w:b/>
          <w:sz w:val="22"/>
          <w:szCs w:val="22"/>
          <w:lang w:eastAsia="en-US"/>
        </w:rPr>
      </w:pPr>
    </w:p>
    <w:p w14:paraId="37C3E7A7" w14:textId="3CB0AC33" w:rsidR="00AA59E1" w:rsidRPr="00C5621A" w:rsidRDefault="00AA59E1" w:rsidP="00AA59E1">
      <w:pPr>
        <w:spacing w:line="360" w:lineRule="auto"/>
        <w:ind w:right="-28"/>
        <w:jc w:val="both"/>
        <w:rPr>
          <w:rFonts w:ascii="Palatino Linotype" w:hAnsi="Palatino Linotype" w:cs="Tahoma"/>
          <w:bCs/>
          <w:sz w:val="22"/>
          <w:szCs w:val="22"/>
          <w:lang w:val="es-ES"/>
        </w:rPr>
      </w:pPr>
      <w:r w:rsidRPr="00C5621A">
        <w:rPr>
          <w:rFonts w:ascii="Palatino Linotype" w:hAnsi="Palatino Linotype" w:cs="Tahoma"/>
          <w:bCs/>
          <w:sz w:val="22"/>
          <w:szCs w:val="22"/>
          <w:lang w:val="es-ES"/>
        </w:rPr>
        <w:t xml:space="preserve">Con fecha veintisiete de agosto de dos mil dieciocho, </w:t>
      </w:r>
      <w:r w:rsidR="00EE6E25" w:rsidRPr="00C5621A">
        <w:rPr>
          <w:rFonts w:ascii="Palatino Linotype" w:hAnsi="Palatino Linotype" w:cs="Tahoma"/>
          <w:bCs/>
          <w:sz w:val="22"/>
          <w:szCs w:val="22"/>
          <w:lang w:val="es-ES"/>
        </w:rPr>
        <w:t>el Sujeto Obligado remitió su Informe Justificado</w:t>
      </w:r>
      <w:r w:rsidRPr="00C5621A">
        <w:rPr>
          <w:rFonts w:ascii="Palatino Linotype" w:hAnsi="Palatino Linotype" w:cs="Tahoma"/>
          <w:bCs/>
          <w:sz w:val="22"/>
          <w:szCs w:val="22"/>
          <w:lang w:val="es-ES"/>
        </w:rPr>
        <w:t xml:space="preserve">, </w:t>
      </w:r>
      <w:r w:rsidR="00EE6E25" w:rsidRPr="00C5621A">
        <w:rPr>
          <w:rFonts w:ascii="Palatino Linotype" w:hAnsi="Palatino Linotype" w:cs="Tahoma"/>
          <w:bCs/>
          <w:sz w:val="22"/>
          <w:szCs w:val="22"/>
          <w:lang w:val="es-ES"/>
        </w:rPr>
        <w:t>a través</w:t>
      </w:r>
      <w:r w:rsidRPr="00C5621A">
        <w:rPr>
          <w:rFonts w:ascii="Palatino Linotype" w:hAnsi="Palatino Linotype" w:cs="Tahoma"/>
          <w:bCs/>
          <w:sz w:val="22"/>
          <w:szCs w:val="22"/>
          <w:lang w:val="es-ES"/>
        </w:rPr>
        <w:t xml:space="preserve"> </w:t>
      </w:r>
      <w:r w:rsidR="00EE6E25" w:rsidRPr="00C5621A">
        <w:rPr>
          <w:rFonts w:ascii="Palatino Linotype" w:hAnsi="Palatino Linotype" w:cs="Tahoma"/>
          <w:bCs/>
          <w:sz w:val="22"/>
          <w:szCs w:val="22"/>
          <w:lang w:val="es-ES"/>
        </w:rPr>
        <w:t xml:space="preserve">del </w:t>
      </w:r>
      <w:r w:rsidRPr="00C5621A">
        <w:rPr>
          <w:rFonts w:ascii="Palatino Linotype" w:hAnsi="Palatino Linotype" w:cs="Tahoma"/>
          <w:bCs/>
          <w:sz w:val="22"/>
          <w:szCs w:val="22"/>
          <w:lang w:val="es-ES"/>
        </w:rPr>
        <w:t>Sistema de Acceso a la Información Mexiquense (SAIMEX),</w:t>
      </w:r>
      <w:r w:rsidR="00EE6E25" w:rsidRPr="00C5621A">
        <w:rPr>
          <w:rFonts w:ascii="Palatino Linotype" w:hAnsi="Palatino Linotype" w:cs="Tahoma"/>
          <w:bCs/>
          <w:sz w:val="22"/>
          <w:szCs w:val="22"/>
          <w:lang w:val="es-ES"/>
        </w:rPr>
        <w:t xml:space="preserve"> constante en un archivo </w:t>
      </w:r>
      <w:r w:rsidR="00EE6E25" w:rsidRPr="00C5621A">
        <w:rPr>
          <w:rFonts w:ascii="Palatino Linotype" w:hAnsi="Palatino Linotype" w:cs="Tahoma"/>
          <w:b/>
          <w:bCs/>
          <w:sz w:val="22"/>
          <w:szCs w:val="22"/>
          <w:lang w:val="es-ES"/>
        </w:rPr>
        <w:t>DPEIG-214-2019_201908270924.pdf</w:t>
      </w:r>
      <w:r w:rsidRPr="00C5621A">
        <w:rPr>
          <w:rFonts w:ascii="Palatino Linotype" w:hAnsi="Palatino Linotype" w:cs="Tahoma"/>
          <w:bCs/>
          <w:sz w:val="22"/>
          <w:szCs w:val="22"/>
          <w:lang w:val="es-ES"/>
        </w:rPr>
        <w:t xml:space="preserve">, el cual </w:t>
      </w:r>
      <w:r w:rsidR="00EE6E25" w:rsidRPr="00C5621A">
        <w:rPr>
          <w:rFonts w:ascii="Palatino Linotype" w:hAnsi="Palatino Linotype" w:cs="Tahoma"/>
          <w:bCs/>
          <w:sz w:val="22"/>
          <w:szCs w:val="22"/>
          <w:lang w:val="es-ES"/>
        </w:rPr>
        <w:t xml:space="preserve">contiene lo </w:t>
      </w:r>
      <w:r w:rsidRPr="00C5621A">
        <w:rPr>
          <w:rFonts w:ascii="Palatino Linotype" w:hAnsi="Palatino Linotype" w:cs="Tahoma"/>
          <w:bCs/>
          <w:sz w:val="22"/>
          <w:szCs w:val="22"/>
          <w:lang w:val="es-ES"/>
        </w:rPr>
        <w:t>siguiente:</w:t>
      </w:r>
    </w:p>
    <w:p w14:paraId="0F67609E" w14:textId="77777777" w:rsidR="0071042D" w:rsidRPr="00C5621A" w:rsidRDefault="0071042D" w:rsidP="00AA59E1">
      <w:pPr>
        <w:spacing w:line="360" w:lineRule="auto"/>
        <w:ind w:right="-28"/>
        <w:jc w:val="both"/>
        <w:rPr>
          <w:rFonts w:ascii="Palatino Linotype" w:hAnsi="Palatino Linotype" w:cs="Tahoma"/>
          <w:bCs/>
          <w:sz w:val="22"/>
          <w:szCs w:val="22"/>
          <w:lang w:val="es-ES"/>
        </w:rPr>
      </w:pPr>
    </w:p>
    <w:p w14:paraId="039A0DA8" w14:textId="68DAFC31" w:rsidR="0071042D" w:rsidRPr="00C5621A" w:rsidRDefault="0071042D" w:rsidP="00DA7AF5">
      <w:pPr>
        <w:pStyle w:val="Prrafodelista"/>
        <w:numPr>
          <w:ilvl w:val="0"/>
          <w:numId w:val="26"/>
        </w:numPr>
        <w:spacing w:line="360" w:lineRule="auto"/>
        <w:ind w:right="-28"/>
        <w:jc w:val="both"/>
        <w:rPr>
          <w:rFonts w:ascii="Palatino Linotype" w:hAnsi="Palatino Linotype" w:cs="Tahoma"/>
          <w:bCs/>
          <w:szCs w:val="22"/>
          <w:lang w:val="es-ES"/>
        </w:rPr>
      </w:pPr>
      <w:r w:rsidRPr="00C5621A">
        <w:rPr>
          <w:rFonts w:ascii="Palatino Linotype" w:hAnsi="Palatino Linotype" w:cs="Tahoma"/>
          <w:bCs/>
          <w:szCs w:val="22"/>
          <w:lang w:val="es-ES"/>
        </w:rPr>
        <w:t>Oficio DPEIG/214/2019 de fecha veintiséis de agosto de dos mil diecinueve, signado por el Director de Planeación</w:t>
      </w:r>
      <w:r w:rsidR="00192853" w:rsidRPr="00C5621A">
        <w:rPr>
          <w:rFonts w:ascii="Palatino Linotype" w:hAnsi="Palatino Linotype" w:cs="Tahoma"/>
          <w:bCs/>
          <w:szCs w:val="22"/>
          <w:lang w:val="es-ES"/>
        </w:rPr>
        <w:t xml:space="preserve"> e Innovación Gubernamental, </w:t>
      </w:r>
      <w:r w:rsidRPr="00C5621A">
        <w:rPr>
          <w:rFonts w:ascii="Palatino Linotype" w:hAnsi="Palatino Linotype" w:cs="Tahoma"/>
          <w:bCs/>
          <w:szCs w:val="22"/>
          <w:lang w:val="es-ES"/>
        </w:rPr>
        <w:t xml:space="preserve">el </w:t>
      </w:r>
      <w:r w:rsidR="00192853" w:rsidRPr="00C5621A">
        <w:rPr>
          <w:rFonts w:ascii="Palatino Linotype" w:hAnsi="Palatino Linotype" w:cs="Tahoma"/>
          <w:bCs/>
          <w:szCs w:val="22"/>
          <w:lang w:val="es-ES"/>
        </w:rPr>
        <w:t xml:space="preserve">cual contiene un listado de servidores públicos que fueron habilitados, durante </w:t>
      </w:r>
      <w:r w:rsidR="00071E0A" w:rsidRPr="00C5621A">
        <w:rPr>
          <w:rFonts w:ascii="Palatino Linotype" w:hAnsi="Palatino Linotype" w:cs="Tahoma"/>
          <w:bCs/>
          <w:szCs w:val="22"/>
          <w:lang w:val="es-ES"/>
        </w:rPr>
        <w:t>la instalación de la Comisión de Planeación para el Desarrollo Municipal COPLADEMUN.</w:t>
      </w:r>
    </w:p>
    <w:p w14:paraId="058C15C4" w14:textId="77777777" w:rsidR="007E3E68" w:rsidRPr="00C5621A" w:rsidRDefault="007E3E68" w:rsidP="00BA469D">
      <w:pPr>
        <w:spacing w:line="360" w:lineRule="auto"/>
        <w:ind w:right="-28"/>
        <w:jc w:val="both"/>
        <w:rPr>
          <w:rFonts w:ascii="Palatino Linotype" w:hAnsi="Palatino Linotype" w:cs="Tahoma"/>
          <w:b/>
          <w:bCs/>
          <w:iCs/>
          <w:sz w:val="22"/>
          <w:szCs w:val="22"/>
        </w:rPr>
      </w:pPr>
    </w:p>
    <w:p w14:paraId="1059561B" w14:textId="2734A76E" w:rsidR="00532FC1" w:rsidRPr="00C5621A" w:rsidRDefault="007E3E68" w:rsidP="00BA469D">
      <w:pPr>
        <w:spacing w:line="360" w:lineRule="auto"/>
        <w:ind w:right="-28"/>
        <w:jc w:val="both"/>
        <w:rPr>
          <w:rFonts w:ascii="Palatino Linotype" w:hAnsi="Palatino Linotype" w:cs="Tahoma"/>
          <w:b/>
          <w:bCs/>
          <w:iCs/>
          <w:sz w:val="22"/>
          <w:szCs w:val="22"/>
        </w:rPr>
      </w:pPr>
      <w:r w:rsidRPr="00C5621A">
        <w:rPr>
          <w:rFonts w:ascii="Palatino Linotype" w:hAnsi="Palatino Linotype" w:cs="Tahoma"/>
          <w:b/>
          <w:bCs/>
          <w:iCs/>
          <w:sz w:val="22"/>
          <w:szCs w:val="22"/>
        </w:rPr>
        <w:t>d</w:t>
      </w:r>
      <w:r w:rsidR="00C56AB6" w:rsidRPr="00C5621A">
        <w:rPr>
          <w:rFonts w:ascii="Palatino Linotype" w:hAnsi="Palatino Linotype" w:cs="Tahoma"/>
          <w:b/>
          <w:bCs/>
          <w:iCs/>
          <w:sz w:val="22"/>
          <w:szCs w:val="22"/>
        </w:rPr>
        <w:t>) Ampliación del plazo.</w:t>
      </w:r>
    </w:p>
    <w:p w14:paraId="52A19F10" w14:textId="77777777" w:rsidR="00214790" w:rsidRPr="00C5621A" w:rsidRDefault="00214790" w:rsidP="00BA469D">
      <w:pPr>
        <w:spacing w:line="360" w:lineRule="auto"/>
        <w:ind w:right="-28"/>
        <w:jc w:val="both"/>
        <w:rPr>
          <w:rFonts w:ascii="Palatino Linotype" w:hAnsi="Palatino Linotype" w:cs="Tahoma"/>
          <w:b/>
          <w:bCs/>
          <w:iCs/>
          <w:sz w:val="22"/>
          <w:szCs w:val="22"/>
        </w:rPr>
      </w:pPr>
    </w:p>
    <w:p w14:paraId="62999AA3" w14:textId="5EB4FFF6" w:rsidR="00C56AB6" w:rsidRPr="00C5621A" w:rsidRDefault="00C56AB6" w:rsidP="00BA469D">
      <w:pPr>
        <w:spacing w:line="360" w:lineRule="auto"/>
        <w:ind w:right="-28"/>
        <w:jc w:val="both"/>
        <w:rPr>
          <w:rFonts w:ascii="Palatino Linotype" w:hAnsi="Palatino Linotype" w:cs="Tahoma"/>
          <w:sz w:val="22"/>
          <w:szCs w:val="22"/>
        </w:rPr>
      </w:pPr>
      <w:r w:rsidRPr="00C5621A">
        <w:rPr>
          <w:rFonts w:ascii="Palatino Linotype" w:hAnsi="Palatino Linotype" w:cs="Tahoma"/>
          <w:sz w:val="22"/>
          <w:szCs w:val="22"/>
        </w:rPr>
        <w:t xml:space="preserve">El </w:t>
      </w:r>
      <w:r w:rsidR="003E7471" w:rsidRPr="00C5621A">
        <w:rPr>
          <w:rFonts w:ascii="Palatino Linotype" w:hAnsi="Palatino Linotype" w:cs="Tahoma"/>
          <w:sz w:val="22"/>
          <w:szCs w:val="22"/>
        </w:rPr>
        <w:t>dieciséis</w:t>
      </w:r>
      <w:r w:rsidR="00C87047" w:rsidRPr="00C5621A">
        <w:rPr>
          <w:rFonts w:ascii="Palatino Linotype" w:hAnsi="Palatino Linotype" w:cs="Tahoma"/>
          <w:sz w:val="22"/>
          <w:szCs w:val="22"/>
        </w:rPr>
        <w:t xml:space="preserve"> de octubre</w:t>
      </w:r>
      <w:r w:rsidRPr="00C5621A">
        <w:rPr>
          <w:rFonts w:ascii="Palatino Linotype" w:hAnsi="Palatino Linotype" w:cs="Tahoma"/>
          <w:sz w:val="22"/>
          <w:szCs w:val="22"/>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w:t>
      </w:r>
      <w:r w:rsidR="00882AB9" w:rsidRPr="00C5621A">
        <w:rPr>
          <w:rFonts w:ascii="Palatino Linotype" w:hAnsi="Palatino Linotype" w:cs="Tahoma"/>
          <w:sz w:val="22"/>
          <w:szCs w:val="22"/>
        </w:rPr>
        <w:t xml:space="preserve"> el mismo día</w:t>
      </w:r>
      <w:r w:rsidRPr="00C5621A">
        <w:rPr>
          <w:rFonts w:ascii="Palatino Linotype" w:hAnsi="Palatino Linotype" w:cs="Tahoma"/>
          <w:sz w:val="22"/>
          <w:szCs w:val="22"/>
        </w:rPr>
        <w:t>, mediante el Sistema de Acceso a la Información Mexiquense (SAIMEX)</w:t>
      </w:r>
      <w:r w:rsidR="00882AB9" w:rsidRPr="00C5621A">
        <w:rPr>
          <w:rFonts w:ascii="Palatino Linotype" w:hAnsi="Palatino Linotype" w:cs="Tahoma"/>
          <w:sz w:val="22"/>
          <w:szCs w:val="22"/>
        </w:rPr>
        <w:t>.</w:t>
      </w:r>
    </w:p>
    <w:p w14:paraId="39CE4232" w14:textId="77777777" w:rsidR="00C56AB6" w:rsidRPr="00C5621A" w:rsidRDefault="00C56AB6" w:rsidP="00BA469D">
      <w:pPr>
        <w:spacing w:line="360" w:lineRule="auto"/>
        <w:ind w:right="-28"/>
        <w:jc w:val="both"/>
        <w:rPr>
          <w:rFonts w:ascii="Palatino Linotype" w:hAnsi="Palatino Linotype" w:cs="Tahoma"/>
          <w:bCs/>
          <w:iCs/>
          <w:sz w:val="22"/>
          <w:szCs w:val="22"/>
        </w:rPr>
      </w:pPr>
    </w:p>
    <w:p w14:paraId="38CE4FFB" w14:textId="0F52F2D0" w:rsidR="009A5AC8" w:rsidRPr="00C5621A" w:rsidRDefault="007E3E68" w:rsidP="00BA469D">
      <w:pPr>
        <w:spacing w:line="360" w:lineRule="auto"/>
        <w:ind w:right="-28"/>
        <w:jc w:val="both"/>
        <w:rPr>
          <w:rFonts w:ascii="Palatino Linotype" w:hAnsi="Palatino Linotype" w:cs="Tahoma"/>
          <w:b/>
          <w:sz w:val="22"/>
          <w:szCs w:val="22"/>
        </w:rPr>
      </w:pPr>
      <w:r w:rsidRPr="00C5621A">
        <w:rPr>
          <w:rFonts w:ascii="Palatino Linotype" w:hAnsi="Palatino Linotype" w:cs="Tahoma"/>
          <w:b/>
          <w:sz w:val="22"/>
          <w:szCs w:val="22"/>
        </w:rPr>
        <w:t>e</w:t>
      </w:r>
      <w:r w:rsidR="00515CEB" w:rsidRPr="00C5621A">
        <w:rPr>
          <w:rFonts w:ascii="Palatino Linotype" w:hAnsi="Palatino Linotype" w:cs="Tahoma"/>
          <w:b/>
          <w:sz w:val="22"/>
          <w:szCs w:val="22"/>
        </w:rPr>
        <w:t xml:space="preserve">) </w:t>
      </w:r>
      <w:r w:rsidR="00755EC9" w:rsidRPr="00C5621A">
        <w:rPr>
          <w:rFonts w:ascii="Palatino Linotype" w:hAnsi="Palatino Linotype" w:cs="Tahoma"/>
          <w:b/>
          <w:sz w:val="22"/>
          <w:szCs w:val="22"/>
        </w:rPr>
        <w:t xml:space="preserve">Cierre de instrucción. </w:t>
      </w:r>
    </w:p>
    <w:p w14:paraId="2E95516B" w14:textId="77777777" w:rsidR="00155B27" w:rsidRPr="00C5621A" w:rsidRDefault="00155B27" w:rsidP="00BA469D">
      <w:pPr>
        <w:spacing w:line="360" w:lineRule="auto"/>
        <w:ind w:right="-28"/>
        <w:jc w:val="both"/>
        <w:rPr>
          <w:rFonts w:ascii="Palatino Linotype" w:hAnsi="Palatino Linotype" w:cs="Tahoma"/>
          <w:b/>
          <w:sz w:val="22"/>
          <w:szCs w:val="22"/>
        </w:rPr>
      </w:pPr>
    </w:p>
    <w:p w14:paraId="5DDF2587" w14:textId="2551EBA9" w:rsidR="00755EC9" w:rsidRPr="00C5621A" w:rsidRDefault="00755EC9" w:rsidP="00BA469D">
      <w:pPr>
        <w:spacing w:line="360" w:lineRule="auto"/>
        <w:ind w:right="-28"/>
        <w:jc w:val="both"/>
        <w:rPr>
          <w:rFonts w:ascii="Palatino Linotype" w:hAnsi="Palatino Linotype" w:cs="Tahoma"/>
          <w:sz w:val="22"/>
          <w:szCs w:val="22"/>
        </w:rPr>
      </w:pPr>
      <w:r w:rsidRPr="00C5621A">
        <w:rPr>
          <w:rFonts w:ascii="Palatino Linotype" w:hAnsi="Palatino Linotype" w:cs="Tahoma"/>
          <w:sz w:val="22"/>
          <w:szCs w:val="22"/>
        </w:rPr>
        <w:lastRenderedPageBreak/>
        <w:t xml:space="preserve">Con fecha </w:t>
      </w:r>
      <w:r w:rsidR="00BC3524" w:rsidRPr="00C5621A">
        <w:rPr>
          <w:rFonts w:ascii="Palatino Linotype" w:hAnsi="Palatino Linotype" w:cs="Tahoma"/>
          <w:sz w:val="22"/>
          <w:szCs w:val="22"/>
        </w:rPr>
        <w:t>veintidós</w:t>
      </w:r>
      <w:r w:rsidR="002C0EE6" w:rsidRPr="00C5621A">
        <w:rPr>
          <w:rFonts w:ascii="Palatino Linotype" w:hAnsi="Palatino Linotype" w:cs="Tahoma"/>
          <w:sz w:val="22"/>
          <w:szCs w:val="22"/>
        </w:rPr>
        <w:t xml:space="preserve"> </w:t>
      </w:r>
      <w:r w:rsidR="0047063D" w:rsidRPr="00C5621A">
        <w:rPr>
          <w:rFonts w:ascii="Palatino Linotype" w:hAnsi="Palatino Linotype" w:cs="Tahoma"/>
          <w:sz w:val="22"/>
          <w:szCs w:val="22"/>
        </w:rPr>
        <w:t>de octubre</w:t>
      </w:r>
      <w:r w:rsidR="003C1447" w:rsidRPr="00C5621A">
        <w:rPr>
          <w:rFonts w:ascii="Palatino Linotype" w:hAnsi="Palatino Linotype" w:cs="Tahoma"/>
          <w:sz w:val="22"/>
          <w:szCs w:val="22"/>
        </w:rPr>
        <w:t xml:space="preserve"> </w:t>
      </w:r>
      <w:r w:rsidRPr="00C5621A">
        <w:rPr>
          <w:rFonts w:ascii="Palatino Linotype" w:hAnsi="Palatino Linotype" w:cs="Tahoma"/>
          <w:sz w:val="22"/>
          <w:szCs w:val="22"/>
        </w:rPr>
        <w:t xml:space="preserve">de dos mil diecinueve,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w:t>
      </w:r>
      <w:r w:rsidRPr="00C5621A">
        <w:rPr>
          <w:rFonts w:ascii="Palatino Linotype" w:hAnsi="Palatino Linotype" w:cs="Tahoma"/>
          <w:sz w:val="22"/>
          <w:szCs w:val="22"/>
          <w:lang w:val="es-ES"/>
        </w:rPr>
        <w:t>Sistema de Acceso a la Información Mexiquense (SAIMEX)</w:t>
      </w:r>
      <w:r w:rsidRPr="00C5621A">
        <w:rPr>
          <w:rFonts w:ascii="Palatino Linotype" w:hAnsi="Palatino Linotype" w:cs="Tahoma"/>
          <w:sz w:val="22"/>
          <w:szCs w:val="22"/>
        </w:rPr>
        <w:t>.</w:t>
      </w:r>
    </w:p>
    <w:p w14:paraId="54AF819C" w14:textId="77777777" w:rsidR="00755EC9" w:rsidRPr="00C5621A" w:rsidRDefault="00755EC9" w:rsidP="00BA469D">
      <w:pPr>
        <w:spacing w:line="360" w:lineRule="auto"/>
        <w:ind w:right="-28"/>
        <w:jc w:val="both"/>
        <w:rPr>
          <w:rFonts w:ascii="Palatino Linotype" w:hAnsi="Palatino Linotype" w:cs="Tahoma"/>
          <w:sz w:val="22"/>
          <w:szCs w:val="22"/>
          <w:lang w:val="es-ES"/>
        </w:rPr>
      </w:pPr>
    </w:p>
    <w:p w14:paraId="6C0C2825" w14:textId="77777777" w:rsidR="004F2D88" w:rsidRPr="00C5621A" w:rsidRDefault="004F2D88" w:rsidP="00BA469D">
      <w:pPr>
        <w:spacing w:line="360" w:lineRule="auto"/>
        <w:ind w:right="-28"/>
        <w:jc w:val="both"/>
        <w:rPr>
          <w:rFonts w:ascii="Palatino Linotype" w:hAnsi="Palatino Linotype" w:cs="Tahoma"/>
          <w:color w:val="000000"/>
          <w:sz w:val="22"/>
          <w:szCs w:val="22"/>
        </w:rPr>
      </w:pPr>
      <w:r w:rsidRPr="00C5621A">
        <w:rPr>
          <w:rFonts w:ascii="Palatino Linotype" w:hAnsi="Palatino Linotype" w:cs="Tahoma"/>
          <w:color w:val="000000"/>
          <w:sz w:val="22"/>
          <w:szCs w:val="22"/>
        </w:rPr>
        <w:t xml:space="preserve">En </w:t>
      </w:r>
      <w:r w:rsidR="00367F82" w:rsidRPr="00C5621A">
        <w:rPr>
          <w:rFonts w:ascii="Palatino Linotype" w:hAnsi="Palatino Linotype" w:cs="Tahoma"/>
          <w:color w:val="000000"/>
          <w:sz w:val="22"/>
          <w:szCs w:val="22"/>
        </w:rPr>
        <w:t>razón de que fue debidamente su</w:t>
      </w:r>
      <w:r w:rsidRPr="00C5621A">
        <w:rPr>
          <w:rFonts w:ascii="Palatino Linotype" w:hAnsi="Palatino Linotype" w:cs="Tahoma"/>
          <w:color w:val="000000"/>
          <w:sz w:val="22"/>
          <w:szCs w:val="22"/>
        </w:rPr>
        <w:t xml:space="preserve">stanciado el expediente </w:t>
      </w:r>
      <w:r w:rsidR="00367F82" w:rsidRPr="00C5621A">
        <w:rPr>
          <w:rFonts w:ascii="Palatino Linotype" w:hAnsi="Palatino Linotype" w:cs="Tahoma"/>
          <w:color w:val="000000"/>
          <w:sz w:val="22"/>
          <w:szCs w:val="22"/>
        </w:rPr>
        <w:t xml:space="preserve">electrónico </w:t>
      </w:r>
      <w:r w:rsidRPr="00C5621A">
        <w:rPr>
          <w:rFonts w:ascii="Palatino Linotype" w:hAnsi="Palatino Linotype" w:cs="Tahoma"/>
          <w:color w:val="000000"/>
          <w:sz w:val="22"/>
          <w:szCs w:val="22"/>
        </w:rPr>
        <w:t>y no exist</w:t>
      </w:r>
      <w:r w:rsidR="00367F82" w:rsidRPr="00C5621A">
        <w:rPr>
          <w:rFonts w:ascii="Palatino Linotype" w:hAnsi="Palatino Linotype" w:cs="Tahoma"/>
          <w:color w:val="000000"/>
          <w:sz w:val="22"/>
          <w:szCs w:val="22"/>
        </w:rPr>
        <w:t>e</w:t>
      </w:r>
      <w:r w:rsidRPr="00C5621A">
        <w:rPr>
          <w:rFonts w:ascii="Palatino Linotype" w:hAnsi="Palatino Linotype" w:cs="Tahoma"/>
          <w:color w:val="000000"/>
          <w:sz w:val="22"/>
          <w:szCs w:val="22"/>
        </w:rPr>
        <w:t xml:space="preserve"> dilige</w:t>
      </w:r>
      <w:r w:rsidR="00367F82" w:rsidRPr="00C5621A">
        <w:rPr>
          <w:rFonts w:ascii="Palatino Linotype" w:hAnsi="Palatino Linotype" w:cs="Tahoma"/>
          <w:color w:val="000000"/>
          <w:sz w:val="22"/>
          <w:szCs w:val="22"/>
        </w:rPr>
        <w:t xml:space="preserve">ncia pendiente de desahogo, se </w:t>
      </w:r>
      <w:r w:rsidRPr="00C5621A">
        <w:rPr>
          <w:rFonts w:ascii="Palatino Linotype" w:hAnsi="Palatino Linotype" w:cs="Tahoma"/>
          <w:color w:val="000000"/>
          <w:sz w:val="22"/>
          <w:szCs w:val="22"/>
        </w:rPr>
        <w:t>emit</w:t>
      </w:r>
      <w:r w:rsidR="00367F82" w:rsidRPr="00C5621A">
        <w:rPr>
          <w:rFonts w:ascii="Palatino Linotype" w:hAnsi="Palatino Linotype" w:cs="Tahoma"/>
          <w:color w:val="000000"/>
          <w:sz w:val="22"/>
          <w:szCs w:val="22"/>
        </w:rPr>
        <w:t>e</w:t>
      </w:r>
      <w:r w:rsidRPr="00C5621A">
        <w:rPr>
          <w:rFonts w:ascii="Palatino Linotype" w:hAnsi="Palatino Linotype" w:cs="Tahoma"/>
          <w:color w:val="000000"/>
          <w:sz w:val="22"/>
          <w:szCs w:val="22"/>
        </w:rPr>
        <w:t xml:space="preserve"> la resolución que conforme a Derecho proceda, de acuerdo a l</w:t>
      </w:r>
      <w:r w:rsidR="009A620E" w:rsidRPr="00C5621A">
        <w:rPr>
          <w:rFonts w:ascii="Palatino Linotype" w:hAnsi="Palatino Linotype" w:cs="Tahoma"/>
          <w:color w:val="000000"/>
          <w:sz w:val="22"/>
          <w:szCs w:val="22"/>
        </w:rPr>
        <w:t>o</w:t>
      </w:r>
      <w:r w:rsidR="007C4BDC" w:rsidRPr="00C5621A">
        <w:rPr>
          <w:rFonts w:ascii="Palatino Linotype" w:hAnsi="Palatino Linotype" w:cs="Tahoma"/>
          <w:color w:val="000000"/>
          <w:sz w:val="22"/>
          <w:szCs w:val="22"/>
        </w:rPr>
        <w:t>s siguientes:</w:t>
      </w:r>
    </w:p>
    <w:p w14:paraId="296CF18E" w14:textId="77777777" w:rsidR="00264223" w:rsidRPr="00C5621A" w:rsidRDefault="00264223" w:rsidP="00BA469D">
      <w:pPr>
        <w:spacing w:line="360" w:lineRule="auto"/>
        <w:ind w:right="-28"/>
        <w:jc w:val="center"/>
        <w:rPr>
          <w:rFonts w:ascii="Palatino Linotype" w:hAnsi="Palatino Linotype" w:cs="Tahoma"/>
          <w:b/>
          <w:sz w:val="22"/>
          <w:szCs w:val="22"/>
        </w:rPr>
      </w:pPr>
    </w:p>
    <w:p w14:paraId="537B8D75" w14:textId="77777777" w:rsidR="00264223" w:rsidRPr="00C5621A" w:rsidRDefault="009A620E" w:rsidP="00BA469D">
      <w:pPr>
        <w:spacing w:line="360" w:lineRule="auto"/>
        <w:ind w:right="-28"/>
        <w:jc w:val="center"/>
        <w:rPr>
          <w:rFonts w:ascii="Palatino Linotype" w:hAnsi="Palatino Linotype" w:cs="Tahoma"/>
          <w:b/>
          <w:sz w:val="22"/>
          <w:szCs w:val="22"/>
          <w:lang w:val="es-ES"/>
        </w:rPr>
      </w:pPr>
      <w:r w:rsidRPr="00C5621A">
        <w:rPr>
          <w:rFonts w:ascii="Palatino Linotype" w:hAnsi="Palatino Linotype" w:cs="Tahoma"/>
          <w:b/>
          <w:sz w:val="22"/>
          <w:szCs w:val="22"/>
          <w:lang w:val="es-ES"/>
        </w:rPr>
        <w:t>C</w:t>
      </w:r>
      <w:r w:rsidR="007C4BDC" w:rsidRPr="00C5621A">
        <w:rPr>
          <w:rFonts w:ascii="Palatino Linotype" w:hAnsi="Palatino Linotype" w:cs="Tahoma"/>
          <w:b/>
          <w:sz w:val="22"/>
          <w:szCs w:val="22"/>
          <w:lang w:val="es-ES"/>
        </w:rPr>
        <w:t xml:space="preserve"> </w:t>
      </w:r>
      <w:r w:rsidRPr="00C5621A">
        <w:rPr>
          <w:rFonts w:ascii="Palatino Linotype" w:hAnsi="Palatino Linotype" w:cs="Tahoma"/>
          <w:b/>
          <w:sz w:val="22"/>
          <w:szCs w:val="22"/>
          <w:lang w:val="es-ES"/>
        </w:rPr>
        <w:t>O</w:t>
      </w:r>
      <w:r w:rsidR="007C4BDC" w:rsidRPr="00C5621A">
        <w:rPr>
          <w:rFonts w:ascii="Palatino Linotype" w:hAnsi="Palatino Linotype" w:cs="Tahoma"/>
          <w:b/>
          <w:sz w:val="22"/>
          <w:szCs w:val="22"/>
          <w:lang w:val="es-ES"/>
        </w:rPr>
        <w:t xml:space="preserve"> </w:t>
      </w:r>
      <w:r w:rsidRPr="00C5621A">
        <w:rPr>
          <w:rFonts w:ascii="Palatino Linotype" w:hAnsi="Palatino Linotype" w:cs="Tahoma"/>
          <w:b/>
          <w:sz w:val="22"/>
          <w:szCs w:val="22"/>
          <w:lang w:val="es-ES"/>
        </w:rPr>
        <w:t>N</w:t>
      </w:r>
      <w:r w:rsidR="007C4BDC" w:rsidRPr="00C5621A">
        <w:rPr>
          <w:rFonts w:ascii="Palatino Linotype" w:hAnsi="Palatino Linotype" w:cs="Tahoma"/>
          <w:b/>
          <w:sz w:val="22"/>
          <w:szCs w:val="22"/>
          <w:lang w:val="es-ES"/>
        </w:rPr>
        <w:t xml:space="preserve"> </w:t>
      </w:r>
      <w:r w:rsidRPr="00C5621A">
        <w:rPr>
          <w:rFonts w:ascii="Palatino Linotype" w:hAnsi="Palatino Linotype" w:cs="Tahoma"/>
          <w:b/>
          <w:sz w:val="22"/>
          <w:szCs w:val="22"/>
          <w:lang w:val="es-ES"/>
        </w:rPr>
        <w:t>S</w:t>
      </w:r>
      <w:r w:rsidR="007C4BDC" w:rsidRPr="00C5621A">
        <w:rPr>
          <w:rFonts w:ascii="Palatino Linotype" w:hAnsi="Palatino Linotype" w:cs="Tahoma"/>
          <w:b/>
          <w:sz w:val="22"/>
          <w:szCs w:val="22"/>
          <w:lang w:val="es-ES"/>
        </w:rPr>
        <w:t xml:space="preserve"> </w:t>
      </w:r>
      <w:r w:rsidRPr="00C5621A">
        <w:rPr>
          <w:rFonts w:ascii="Palatino Linotype" w:hAnsi="Palatino Linotype" w:cs="Tahoma"/>
          <w:b/>
          <w:sz w:val="22"/>
          <w:szCs w:val="22"/>
          <w:lang w:val="es-ES"/>
        </w:rPr>
        <w:t>I</w:t>
      </w:r>
      <w:r w:rsidR="007C4BDC" w:rsidRPr="00C5621A">
        <w:rPr>
          <w:rFonts w:ascii="Palatino Linotype" w:hAnsi="Palatino Linotype" w:cs="Tahoma"/>
          <w:b/>
          <w:sz w:val="22"/>
          <w:szCs w:val="22"/>
          <w:lang w:val="es-ES"/>
        </w:rPr>
        <w:t xml:space="preserve"> </w:t>
      </w:r>
      <w:r w:rsidRPr="00C5621A">
        <w:rPr>
          <w:rFonts w:ascii="Palatino Linotype" w:hAnsi="Palatino Linotype" w:cs="Tahoma"/>
          <w:b/>
          <w:sz w:val="22"/>
          <w:szCs w:val="22"/>
          <w:lang w:val="es-ES"/>
        </w:rPr>
        <w:t>D</w:t>
      </w:r>
      <w:r w:rsidR="007C4BDC" w:rsidRPr="00C5621A">
        <w:rPr>
          <w:rFonts w:ascii="Palatino Linotype" w:hAnsi="Palatino Linotype" w:cs="Tahoma"/>
          <w:b/>
          <w:sz w:val="22"/>
          <w:szCs w:val="22"/>
          <w:lang w:val="es-ES"/>
        </w:rPr>
        <w:t xml:space="preserve"> </w:t>
      </w:r>
      <w:r w:rsidRPr="00C5621A">
        <w:rPr>
          <w:rFonts w:ascii="Palatino Linotype" w:hAnsi="Palatino Linotype" w:cs="Tahoma"/>
          <w:b/>
          <w:sz w:val="22"/>
          <w:szCs w:val="22"/>
          <w:lang w:val="es-ES"/>
        </w:rPr>
        <w:t>E</w:t>
      </w:r>
      <w:r w:rsidR="007C4BDC" w:rsidRPr="00C5621A">
        <w:rPr>
          <w:rFonts w:ascii="Palatino Linotype" w:hAnsi="Palatino Linotype" w:cs="Tahoma"/>
          <w:b/>
          <w:sz w:val="22"/>
          <w:szCs w:val="22"/>
          <w:lang w:val="es-ES"/>
        </w:rPr>
        <w:t xml:space="preserve"> </w:t>
      </w:r>
      <w:r w:rsidRPr="00C5621A">
        <w:rPr>
          <w:rFonts w:ascii="Palatino Linotype" w:hAnsi="Palatino Linotype" w:cs="Tahoma"/>
          <w:b/>
          <w:sz w:val="22"/>
          <w:szCs w:val="22"/>
          <w:lang w:val="es-ES"/>
        </w:rPr>
        <w:t>R</w:t>
      </w:r>
      <w:r w:rsidR="007C4BDC" w:rsidRPr="00C5621A">
        <w:rPr>
          <w:rFonts w:ascii="Palatino Linotype" w:hAnsi="Palatino Linotype" w:cs="Tahoma"/>
          <w:b/>
          <w:sz w:val="22"/>
          <w:szCs w:val="22"/>
          <w:lang w:val="es-ES"/>
        </w:rPr>
        <w:t xml:space="preserve"> </w:t>
      </w:r>
      <w:r w:rsidRPr="00C5621A">
        <w:rPr>
          <w:rFonts w:ascii="Palatino Linotype" w:hAnsi="Palatino Linotype" w:cs="Tahoma"/>
          <w:b/>
          <w:sz w:val="22"/>
          <w:szCs w:val="22"/>
          <w:lang w:val="es-ES"/>
        </w:rPr>
        <w:t>A</w:t>
      </w:r>
      <w:r w:rsidR="007C4BDC" w:rsidRPr="00C5621A">
        <w:rPr>
          <w:rFonts w:ascii="Palatino Linotype" w:hAnsi="Palatino Linotype" w:cs="Tahoma"/>
          <w:b/>
          <w:sz w:val="22"/>
          <w:szCs w:val="22"/>
          <w:lang w:val="es-ES"/>
        </w:rPr>
        <w:t xml:space="preserve"> </w:t>
      </w:r>
      <w:r w:rsidRPr="00C5621A">
        <w:rPr>
          <w:rFonts w:ascii="Palatino Linotype" w:hAnsi="Palatino Linotype" w:cs="Tahoma"/>
          <w:b/>
          <w:sz w:val="22"/>
          <w:szCs w:val="22"/>
          <w:lang w:val="es-ES"/>
        </w:rPr>
        <w:t>N</w:t>
      </w:r>
      <w:r w:rsidR="007C4BDC" w:rsidRPr="00C5621A">
        <w:rPr>
          <w:rFonts w:ascii="Palatino Linotype" w:hAnsi="Palatino Linotype" w:cs="Tahoma"/>
          <w:b/>
          <w:sz w:val="22"/>
          <w:szCs w:val="22"/>
          <w:lang w:val="es-ES"/>
        </w:rPr>
        <w:t xml:space="preserve"> </w:t>
      </w:r>
      <w:r w:rsidRPr="00C5621A">
        <w:rPr>
          <w:rFonts w:ascii="Palatino Linotype" w:hAnsi="Palatino Linotype" w:cs="Tahoma"/>
          <w:b/>
          <w:sz w:val="22"/>
          <w:szCs w:val="22"/>
          <w:lang w:val="es-ES"/>
        </w:rPr>
        <w:t>D</w:t>
      </w:r>
      <w:r w:rsidR="007C4BDC" w:rsidRPr="00C5621A">
        <w:rPr>
          <w:rFonts w:ascii="Palatino Linotype" w:hAnsi="Palatino Linotype" w:cs="Tahoma"/>
          <w:b/>
          <w:sz w:val="22"/>
          <w:szCs w:val="22"/>
          <w:lang w:val="es-ES"/>
        </w:rPr>
        <w:t xml:space="preserve"> </w:t>
      </w:r>
      <w:r w:rsidRPr="00C5621A">
        <w:rPr>
          <w:rFonts w:ascii="Palatino Linotype" w:hAnsi="Palatino Linotype" w:cs="Tahoma"/>
          <w:b/>
          <w:sz w:val="22"/>
          <w:szCs w:val="22"/>
          <w:lang w:val="es-ES"/>
        </w:rPr>
        <w:t>O</w:t>
      </w:r>
      <w:r w:rsidR="007C4BDC" w:rsidRPr="00C5621A">
        <w:rPr>
          <w:rFonts w:ascii="Palatino Linotype" w:hAnsi="Palatino Linotype" w:cs="Tahoma"/>
          <w:b/>
          <w:sz w:val="22"/>
          <w:szCs w:val="22"/>
          <w:lang w:val="es-ES"/>
        </w:rPr>
        <w:t xml:space="preserve"> </w:t>
      </w:r>
      <w:r w:rsidRPr="00C5621A">
        <w:rPr>
          <w:rFonts w:ascii="Palatino Linotype" w:hAnsi="Palatino Linotype" w:cs="Tahoma"/>
          <w:b/>
          <w:sz w:val="22"/>
          <w:szCs w:val="22"/>
          <w:lang w:val="es-ES"/>
        </w:rPr>
        <w:t>S</w:t>
      </w:r>
    </w:p>
    <w:p w14:paraId="45EE962C" w14:textId="77777777" w:rsidR="00264223" w:rsidRPr="00C5621A" w:rsidRDefault="00264223" w:rsidP="00BA469D">
      <w:pPr>
        <w:spacing w:line="360" w:lineRule="auto"/>
        <w:ind w:right="-28"/>
        <w:jc w:val="center"/>
        <w:rPr>
          <w:rFonts w:ascii="Palatino Linotype" w:hAnsi="Palatino Linotype" w:cs="Tahoma"/>
          <w:b/>
          <w:sz w:val="22"/>
          <w:szCs w:val="22"/>
          <w:lang w:val="es-ES"/>
        </w:rPr>
      </w:pPr>
    </w:p>
    <w:p w14:paraId="6D03F990" w14:textId="77777777" w:rsidR="00B64641" w:rsidRPr="00C5621A" w:rsidRDefault="0096693C" w:rsidP="00BA469D">
      <w:pPr>
        <w:autoSpaceDE w:val="0"/>
        <w:autoSpaceDN w:val="0"/>
        <w:adjustRightInd w:val="0"/>
        <w:spacing w:line="360" w:lineRule="auto"/>
        <w:ind w:right="-28"/>
        <w:jc w:val="both"/>
        <w:rPr>
          <w:rFonts w:ascii="Palatino Linotype" w:hAnsi="Palatino Linotype" w:cs="Tahoma"/>
          <w:b/>
          <w:sz w:val="22"/>
          <w:szCs w:val="22"/>
          <w:lang w:val="es-ES"/>
        </w:rPr>
      </w:pPr>
      <w:r w:rsidRPr="00C5621A">
        <w:rPr>
          <w:rFonts w:ascii="Palatino Linotype" w:eastAsia="Calibri" w:hAnsi="Palatino Linotype" w:cs="Tahoma"/>
          <w:b/>
          <w:color w:val="000000"/>
          <w:sz w:val="22"/>
          <w:szCs w:val="22"/>
          <w:lang w:val="es-ES" w:eastAsia="es-MX"/>
        </w:rPr>
        <w:t>PRIMERO</w:t>
      </w:r>
      <w:r w:rsidR="00B64641" w:rsidRPr="00C5621A">
        <w:rPr>
          <w:rFonts w:ascii="Palatino Linotype" w:eastAsia="Calibri" w:hAnsi="Palatino Linotype" w:cs="Tahoma"/>
          <w:color w:val="000000"/>
          <w:sz w:val="22"/>
          <w:szCs w:val="22"/>
          <w:lang w:val="es-ES" w:eastAsia="es-MX"/>
        </w:rPr>
        <w:t xml:space="preserve">. </w:t>
      </w:r>
      <w:r w:rsidR="00B64641" w:rsidRPr="00C5621A">
        <w:rPr>
          <w:rFonts w:ascii="Palatino Linotype" w:hAnsi="Palatino Linotype" w:cs="Tahoma"/>
          <w:b/>
          <w:sz w:val="22"/>
          <w:szCs w:val="22"/>
          <w:lang w:val="es-ES"/>
        </w:rPr>
        <w:t>Competencia.</w:t>
      </w:r>
    </w:p>
    <w:p w14:paraId="4C89F283" w14:textId="77777777" w:rsidR="00BA454D" w:rsidRPr="00C5621A" w:rsidRDefault="00BA454D" w:rsidP="00BA469D">
      <w:pPr>
        <w:autoSpaceDE w:val="0"/>
        <w:autoSpaceDN w:val="0"/>
        <w:adjustRightInd w:val="0"/>
        <w:spacing w:line="360" w:lineRule="auto"/>
        <w:ind w:right="-28"/>
        <w:jc w:val="both"/>
        <w:rPr>
          <w:rFonts w:ascii="Palatino Linotype" w:hAnsi="Palatino Linotype" w:cs="Tahoma"/>
          <w:b/>
          <w:sz w:val="22"/>
          <w:szCs w:val="22"/>
          <w:lang w:val="es-ES"/>
        </w:rPr>
      </w:pPr>
    </w:p>
    <w:p w14:paraId="63296654" w14:textId="77777777" w:rsidR="00E70503" w:rsidRPr="00C5621A" w:rsidRDefault="009A5AC8" w:rsidP="00BA469D">
      <w:pPr>
        <w:spacing w:line="360" w:lineRule="auto"/>
        <w:ind w:right="-28"/>
        <w:jc w:val="both"/>
        <w:rPr>
          <w:rFonts w:ascii="Palatino Linotype" w:hAnsi="Palatino Linotype" w:cs="Tahoma"/>
          <w:sz w:val="22"/>
          <w:szCs w:val="22"/>
          <w:shd w:val="clear" w:color="auto" w:fill="FFFFFF"/>
        </w:rPr>
      </w:pPr>
      <w:r w:rsidRPr="00C5621A">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C5621A">
        <w:rPr>
          <w:rStyle w:val="apple-converted-space"/>
          <w:rFonts w:ascii="Palatino Linotype" w:hAnsi="Palatino Linotype" w:cs="Tahoma"/>
          <w:sz w:val="22"/>
          <w:szCs w:val="22"/>
          <w:shd w:val="clear" w:color="auto" w:fill="FFFFFF"/>
        </w:rPr>
        <w:t xml:space="preserve"> 7°, </w:t>
      </w:r>
      <w:r w:rsidRPr="00C5621A">
        <w:rPr>
          <w:rFonts w:ascii="Palatino Linotype" w:hAnsi="Palatino Linotype" w:cs="Tahoma"/>
          <w:sz w:val="22"/>
          <w:szCs w:val="22"/>
        </w:rPr>
        <w:t xml:space="preserve">9°, fracciones I y XXIV y 11 </w:t>
      </w:r>
      <w:r w:rsidRPr="00C5621A">
        <w:rPr>
          <w:rFonts w:ascii="Palatino Linotype" w:hAnsi="Palatino Linotype" w:cs="Tahoma"/>
          <w:sz w:val="22"/>
          <w:szCs w:val="22"/>
          <w:shd w:val="clear" w:color="auto" w:fill="FFFFFF"/>
        </w:rPr>
        <w:t xml:space="preserve">del Reglamento Interior del Instituto de </w:t>
      </w:r>
      <w:r w:rsidRPr="00C5621A">
        <w:rPr>
          <w:rFonts w:ascii="Palatino Linotype" w:hAnsi="Palatino Linotype" w:cs="Tahoma"/>
          <w:sz w:val="22"/>
          <w:szCs w:val="22"/>
          <w:shd w:val="clear" w:color="auto" w:fill="FFFFFF"/>
        </w:rPr>
        <w:lastRenderedPageBreak/>
        <w:t>Transparencia, Acceso a la Información Pública y Protección de Datos Personales del Estado de México y Municipios.</w:t>
      </w:r>
    </w:p>
    <w:p w14:paraId="6FB3F208" w14:textId="77777777" w:rsidR="00374FBA" w:rsidRPr="00C5621A" w:rsidRDefault="00374FBA" w:rsidP="00BA469D">
      <w:pPr>
        <w:spacing w:line="360" w:lineRule="auto"/>
        <w:ind w:right="-28"/>
        <w:jc w:val="both"/>
        <w:rPr>
          <w:rFonts w:ascii="Palatino Linotype" w:hAnsi="Palatino Linotype" w:cs="Tahoma"/>
          <w:sz w:val="22"/>
          <w:szCs w:val="22"/>
          <w:shd w:val="clear" w:color="auto" w:fill="FFFFFF"/>
        </w:rPr>
      </w:pPr>
    </w:p>
    <w:p w14:paraId="3F965CEE" w14:textId="77777777" w:rsidR="00D90C9D" w:rsidRPr="00C5621A" w:rsidRDefault="0096693C" w:rsidP="00BA469D">
      <w:pPr>
        <w:autoSpaceDE w:val="0"/>
        <w:autoSpaceDN w:val="0"/>
        <w:adjustRightInd w:val="0"/>
        <w:spacing w:line="360" w:lineRule="auto"/>
        <w:ind w:right="-28"/>
        <w:jc w:val="both"/>
        <w:rPr>
          <w:rFonts w:ascii="Palatino Linotype" w:eastAsia="Calibri" w:hAnsi="Palatino Linotype" w:cs="Tahoma"/>
          <w:b/>
          <w:color w:val="000000"/>
          <w:sz w:val="22"/>
          <w:szCs w:val="22"/>
          <w:lang w:val="es-ES" w:eastAsia="es-MX"/>
        </w:rPr>
      </w:pPr>
      <w:r w:rsidRPr="00C5621A">
        <w:rPr>
          <w:rFonts w:ascii="Palatino Linotype" w:eastAsia="Calibri" w:hAnsi="Palatino Linotype" w:cs="Tahoma"/>
          <w:b/>
          <w:color w:val="000000"/>
          <w:sz w:val="22"/>
          <w:szCs w:val="22"/>
          <w:lang w:val="es-ES" w:eastAsia="es-MX"/>
        </w:rPr>
        <w:t>SEGUNDO</w:t>
      </w:r>
      <w:r w:rsidR="009C4081" w:rsidRPr="00C5621A">
        <w:rPr>
          <w:rFonts w:ascii="Palatino Linotype" w:eastAsia="Calibri" w:hAnsi="Palatino Linotype" w:cs="Tahoma"/>
          <w:b/>
          <w:color w:val="000000"/>
          <w:sz w:val="22"/>
          <w:szCs w:val="22"/>
          <w:lang w:val="es-ES" w:eastAsia="es-MX"/>
        </w:rPr>
        <w:t>. Causales de improcedencia y sobreseimiento.</w:t>
      </w:r>
    </w:p>
    <w:p w14:paraId="0677E930" w14:textId="77777777" w:rsidR="009C4081" w:rsidRPr="00C5621A" w:rsidRDefault="009C4081" w:rsidP="00BA469D">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p>
    <w:p w14:paraId="413977EE" w14:textId="77777777" w:rsidR="00CF4012" w:rsidRPr="00C5621A" w:rsidRDefault="00FE5410" w:rsidP="00BA469D">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r w:rsidRPr="00C5621A">
        <w:rPr>
          <w:rFonts w:ascii="Palatino Linotype" w:eastAsia="Calibri" w:hAnsi="Palatino Linotype" w:cs="Tahoma"/>
          <w:color w:val="000000"/>
          <w:sz w:val="22"/>
          <w:szCs w:val="22"/>
          <w:lang w:val="es-ES" w:eastAsia="es-MX"/>
        </w:rPr>
        <w:t>Previo al análisis de fondo del asunto que no ocupa, e</w:t>
      </w:r>
      <w:r w:rsidR="00683CB5" w:rsidRPr="00C5621A">
        <w:rPr>
          <w:rFonts w:ascii="Palatino Linotype" w:eastAsia="Calibri" w:hAnsi="Palatino Linotype" w:cs="Tahoma"/>
          <w:color w:val="000000"/>
          <w:sz w:val="22"/>
          <w:szCs w:val="22"/>
          <w:lang w:val="es-ES" w:eastAsia="es-MX"/>
        </w:rPr>
        <w:t>ste Instituto realiza</w:t>
      </w:r>
      <w:r w:rsidRPr="00C5621A">
        <w:rPr>
          <w:rFonts w:ascii="Palatino Linotype" w:eastAsia="Calibri" w:hAnsi="Palatino Linotype" w:cs="Tahoma"/>
          <w:color w:val="000000"/>
          <w:sz w:val="22"/>
          <w:szCs w:val="22"/>
          <w:lang w:val="es-ES" w:eastAsia="es-MX"/>
        </w:rPr>
        <w:t>rá</w:t>
      </w:r>
      <w:r w:rsidR="00683CB5" w:rsidRPr="00C5621A">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4BAC6B8" w14:textId="77777777" w:rsidR="002E12B1" w:rsidRPr="00C5621A" w:rsidRDefault="002E12B1" w:rsidP="00BA469D">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p>
    <w:p w14:paraId="1C6651D8" w14:textId="77777777" w:rsidR="00E46195" w:rsidRPr="00C5621A" w:rsidRDefault="00E46195" w:rsidP="00BA469D">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r w:rsidRPr="00C5621A">
        <w:rPr>
          <w:rFonts w:ascii="Palatino Linotype" w:eastAsia="Calibri" w:hAnsi="Palatino Linotype" w:cs="Tahoma"/>
          <w:color w:val="000000"/>
          <w:sz w:val="22"/>
          <w:szCs w:val="22"/>
          <w:lang w:val="es-ES" w:eastAsia="es-MX"/>
        </w:rPr>
        <w:t xml:space="preserve">En el presente caso, </w:t>
      </w:r>
      <w:r w:rsidRPr="00C5621A">
        <w:rPr>
          <w:rFonts w:ascii="Palatino Linotype" w:eastAsia="Calibri" w:hAnsi="Palatino Linotype" w:cs="Tahoma"/>
          <w:b/>
          <w:color w:val="000000"/>
          <w:sz w:val="22"/>
          <w:szCs w:val="22"/>
          <w:lang w:val="es-ES" w:eastAsia="es-MX"/>
        </w:rPr>
        <w:t>no se actualiza ninguna de las causales de improcedencia</w:t>
      </w:r>
      <w:r w:rsidRPr="00C5621A">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1C5E8C82" w14:textId="77777777" w:rsidR="00E46195" w:rsidRPr="00C5621A" w:rsidRDefault="00E46195" w:rsidP="00BA469D">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p>
    <w:p w14:paraId="7241242D" w14:textId="77777777" w:rsidR="00B9466F" w:rsidRPr="00C5621A" w:rsidRDefault="00B9466F" w:rsidP="00BA469D">
      <w:pPr>
        <w:spacing w:line="360" w:lineRule="auto"/>
        <w:ind w:right="-28"/>
        <w:jc w:val="both"/>
        <w:rPr>
          <w:rFonts w:ascii="Palatino Linotype" w:eastAsia="Calibri" w:hAnsi="Palatino Linotype" w:cs="Tahoma"/>
          <w:sz w:val="22"/>
          <w:szCs w:val="22"/>
          <w:lang w:val="es-ES" w:eastAsia="es-ES_tradnl"/>
        </w:rPr>
      </w:pPr>
      <w:r w:rsidRPr="00C5621A">
        <w:rPr>
          <w:rFonts w:ascii="Palatino Linotype" w:eastAsia="Calibri" w:hAnsi="Palatino Linotype" w:cs="Tahoma"/>
          <w:b/>
          <w:sz w:val="22"/>
          <w:szCs w:val="22"/>
          <w:lang w:val="es-ES" w:eastAsia="es-ES_tradnl"/>
        </w:rPr>
        <w:t>Causales de sobreseimiento.</w:t>
      </w:r>
    </w:p>
    <w:p w14:paraId="4815C117" w14:textId="77777777" w:rsidR="00B9466F" w:rsidRPr="00C5621A" w:rsidRDefault="00B9466F" w:rsidP="00BA469D">
      <w:pPr>
        <w:spacing w:line="360" w:lineRule="auto"/>
        <w:ind w:right="-28"/>
        <w:jc w:val="both"/>
        <w:rPr>
          <w:rFonts w:ascii="Palatino Linotype" w:eastAsia="Calibri" w:hAnsi="Palatino Linotype" w:cs="Tahoma"/>
          <w:sz w:val="22"/>
          <w:szCs w:val="22"/>
          <w:lang w:val="es-ES" w:eastAsia="es-ES_tradnl"/>
        </w:rPr>
      </w:pPr>
    </w:p>
    <w:p w14:paraId="059D7B2E" w14:textId="77777777" w:rsidR="00B9466F" w:rsidRPr="00C5621A" w:rsidRDefault="00B9466F" w:rsidP="00BA469D">
      <w:pPr>
        <w:spacing w:line="360" w:lineRule="auto"/>
        <w:ind w:right="-28"/>
        <w:jc w:val="both"/>
        <w:rPr>
          <w:rFonts w:ascii="Palatino Linotype" w:hAnsi="Palatino Linotype" w:cs="Tahoma"/>
          <w:sz w:val="22"/>
          <w:szCs w:val="22"/>
          <w:lang w:val="es-ES"/>
        </w:rPr>
      </w:pPr>
      <w:r w:rsidRPr="00C5621A">
        <w:rPr>
          <w:rFonts w:ascii="Palatino Linotype" w:eastAsia="Calibri" w:hAnsi="Palatino Linotype" w:cs="Tahoma"/>
          <w:sz w:val="22"/>
          <w:szCs w:val="22"/>
          <w:lang w:val="es-ES" w:eastAsia="es-ES_tradnl"/>
        </w:rPr>
        <w:lastRenderedPageBreak/>
        <w:t>Por lo que hace a las causales de sobreseimiento, del análisis realizado por este Instituto, se advierte que</w:t>
      </w:r>
      <w:r w:rsidRPr="00C5621A">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C5621A">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058B55CD" w14:textId="77777777" w:rsidR="00B9466F" w:rsidRPr="00C5621A" w:rsidRDefault="00B9466F" w:rsidP="00BA469D">
      <w:pPr>
        <w:spacing w:line="360" w:lineRule="auto"/>
        <w:ind w:right="-28"/>
        <w:jc w:val="both"/>
        <w:rPr>
          <w:rFonts w:ascii="Palatino Linotype" w:hAnsi="Palatino Linotype" w:cs="Tahoma"/>
          <w:sz w:val="22"/>
          <w:szCs w:val="22"/>
          <w:lang w:val="es-ES"/>
        </w:rPr>
      </w:pPr>
    </w:p>
    <w:p w14:paraId="4D6754E4" w14:textId="77777777" w:rsidR="00B9466F" w:rsidRPr="00C5621A" w:rsidRDefault="00B9466F" w:rsidP="00BA469D">
      <w:pPr>
        <w:spacing w:line="360" w:lineRule="auto"/>
        <w:ind w:right="-28"/>
        <w:jc w:val="both"/>
        <w:rPr>
          <w:rFonts w:ascii="Palatino Linotype" w:eastAsia="Calibri" w:hAnsi="Palatino Linotype" w:cs="Tahoma"/>
          <w:sz w:val="22"/>
          <w:szCs w:val="22"/>
          <w:lang w:val="es-ES" w:eastAsia="es-ES_tradnl"/>
        </w:rPr>
      </w:pPr>
      <w:r w:rsidRPr="00C5621A">
        <w:rPr>
          <w:rFonts w:ascii="Palatino Linotype" w:eastAsia="Calibri" w:hAnsi="Palatino Linotype" w:cs="Tahoma"/>
          <w:bCs/>
          <w:sz w:val="22"/>
          <w:szCs w:val="22"/>
          <w:lang w:val="es-ES" w:eastAsia="es-ES_tradnl"/>
        </w:rPr>
        <w:t xml:space="preserve">Por tales motivos, </w:t>
      </w:r>
      <w:r w:rsidRPr="00C5621A">
        <w:rPr>
          <w:rFonts w:ascii="Palatino Linotype" w:eastAsia="Calibri" w:hAnsi="Palatino Linotype" w:cs="Tahoma"/>
          <w:sz w:val="22"/>
          <w:szCs w:val="22"/>
          <w:lang w:val="es-ES" w:eastAsia="es-ES_tradnl"/>
        </w:rPr>
        <w:t xml:space="preserve">se considera procedente entrar al fondo del presente asunto. </w:t>
      </w:r>
    </w:p>
    <w:p w14:paraId="10308A3E" w14:textId="77777777" w:rsidR="009C6FAD" w:rsidRPr="00C5621A" w:rsidRDefault="009C6FAD" w:rsidP="00BA469D">
      <w:pPr>
        <w:spacing w:line="360" w:lineRule="auto"/>
        <w:ind w:right="-28"/>
        <w:jc w:val="both"/>
        <w:rPr>
          <w:rFonts w:ascii="Palatino Linotype" w:hAnsi="Palatino Linotype" w:cs="Tahoma"/>
          <w:b/>
          <w:sz w:val="22"/>
          <w:szCs w:val="22"/>
          <w:lang w:val="es-ES"/>
        </w:rPr>
      </w:pPr>
    </w:p>
    <w:p w14:paraId="31343714" w14:textId="77777777" w:rsidR="0025469C" w:rsidRPr="00C5621A" w:rsidRDefault="0096693C" w:rsidP="00BA469D">
      <w:pPr>
        <w:tabs>
          <w:tab w:val="left" w:pos="4962"/>
        </w:tabs>
        <w:spacing w:line="360" w:lineRule="auto"/>
        <w:ind w:right="-28"/>
        <w:jc w:val="both"/>
        <w:rPr>
          <w:rFonts w:ascii="Palatino Linotype" w:eastAsia="Calibri" w:hAnsi="Palatino Linotype" w:cs="Tahoma"/>
          <w:b/>
          <w:iCs/>
          <w:sz w:val="22"/>
          <w:szCs w:val="22"/>
          <w:lang w:val="es-ES" w:eastAsia="es-ES_tradnl"/>
        </w:rPr>
      </w:pPr>
      <w:r w:rsidRPr="00C5621A">
        <w:rPr>
          <w:rFonts w:ascii="Palatino Linotype" w:eastAsia="Calibri" w:hAnsi="Palatino Linotype" w:cs="Tahoma"/>
          <w:b/>
          <w:iCs/>
          <w:sz w:val="22"/>
          <w:szCs w:val="22"/>
          <w:lang w:val="es-ES" w:eastAsia="es-ES_tradnl"/>
        </w:rPr>
        <w:t>TERCERO</w:t>
      </w:r>
      <w:r w:rsidR="00F02171" w:rsidRPr="00C5621A">
        <w:rPr>
          <w:rFonts w:ascii="Palatino Linotype" w:eastAsia="Calibri" w:hAnsi="Palatino Linotype" w:cs="Tahoma"/>
          <w:b/>
          <w:iCs/>
          <w:sz w:val="22"/>
          <w:szCs w:val="22"/>
          <w:lang w:val="es-ES" w:eastAsia="es-ES_tradnl"/>
        </w:rPr>
        <w:t xml:space="preserve">. </w:t>
      </w:r>
      <w:r w:rsidR="0025469C" w:rsidRPr="00C5621A">
        <w:rPr>
          <w:rFonts w:ascii="Palatino Linotype" w:eastAsia="Calibri" w:hAnsi="Palatino Linotype" w:cs="Tahoma"/>
          <w:b/>
          <w:iCs/>
          <w:sz w:val="22"/>
          <w:szCs w:val="22"/>
          <w:lang w:val="es-ES" w:eastAsia="es-ES_tradnl"/>
        </w:rPr>
        <w:t xml:space="preserve">Determinación </w:t>
      </w:r>
      <w:r w:rsidR="009617D3" w:rsidRPr="00C5621A">
        <w:rPr>
          <w:rFonts w:ascii="Palatino Linotype" w:eastAsia="Calibri" w:hAnsi="Palatino Linotype" w:cs="Tahoma"/>
          <w:b/>
          <w:iCs/>
          <w:sz w:val="22"/>
          <w:szCs w:val="22"/>
          <w:lang w:val="es-ES" w:eastAsia="es-ES_tradnl"/>
        </w:rPr>
        <w:t xml:space="preserve">de la </w:t>
      </w:r>
      <w:r w:rsidR="00CF4012" w:rsidRPr="00C5621A">
        <w:rPr>
          <w:rFonts w:ascii="Palatino Linotype" w:eastAsia="Calibri" w:hAnsi="Palatino Linotype" w:cs="Tahoma"/>
          <w:b/>
          <w:iCs/>
          <w:sz w:val="22"/>
          <w:szCs w:val="22"/>
          <w:lang w:val="es-ES" w:eastAsia="es-ES_tradnl"/>
        </w:rPr>
        <w:t>Controversia</w:t>
      </w:r>
      <w:r w:rsidR="00F02171" w:rsidRPr="00C5621A">
        <w:rPr>
          <w:rFonts w:ascii="Palatino Linotype" w:eastAsia="Calibri" w:hAnsi="Palatino Linotype" w:cs="Tahoma"/>
          <w:b/>
          <w:iCs/>
          <w:sz w:val="22"/>
          <w:szCs w:val="22"/>
          <w:lang w:val="es-ES" w:eastAsia="es-ES_tradnl"/>
        </w:rPr>
        <w:t xml:space="preserve">. </w:t>
      </w:r>
    </w:p>
    <w:p w14:paraId="3B31C9D7" w14:textId="77777777" w:rsidR="004D43D3" w:rsidRPr="00C5621A" w:rsidRDefault="004D43D3" w:rsidP="00BA469D">
      <w:pPr>
        <w:tabs>
          <w:tab w:val="left" w:pos="4962"/>
        </w:tabs>
        <w:spacing w:line="360" w:lineRule="auto"/>
        <w:ind w:right="-28"/>
        <w:jc w:val="both"/>
        <w:rPr>
          <w:rFonts w:ascii="Palatino Linotype" w:eastAsia="Calibri" w:hAnsi="Palatino Linotype" w:cs="Tahoma"/>
          <w:iCs/>
          <w:sz w:val="22"/>
          <w:szCs w:val="22"/>
          <w:lang w:val="es-ES" w:eastAsia="es-ES_tradnl"/>
        </w:rPr>
      </w:pPr>
    </w:p>
    <w:p w14:paraId="3EE06DBA" w14:textId="3F7E1BA1" w:rsidR="007076FC" w:rsidRPr="00C5621A" w:rsidRDefault="00E571B0" w:rsidP="00BA469D">
      <w:pPr>
        <w:tabs>
          <w:tab w:val="left" w:pos="4962"/>
        </w:tabs>
        <w:spacing w:line="360" w:lineRule="auto"/>
        <w:ind w:right="-28"/>
        <w:jc w:val="both"/>
        <w:rPr>
          <w:rFonts w:ascii="Palatino Linotype" w:eastAsia="Calibri" w:hAnsi="Palatino Linotype" w:cs="Tahoma"/>
          <w:iCs/>
          <w:sz w:val="22"/>
          <w:szCs w:val="22"/>
          <w:lang w:val="es-ES" w:eastAsia="es-ES_tradnl"/>
        </w:rPr>
      </w:pPr>
      <w:r w:rsidRPr="00C5621A">
        <w:rPr>
          <w:rFonts w:ascii="Palatino Linotype" w:eastAsia="Calibri" w:hAnsi="Palatino Linotype" w:cs="Tahoma"/>
          <w:bCs/>
          <w:iCs/>
          <w:sz w:val="22"/>
          <w:szCs w:val="22"/>
          <w:lang w:val="es-ES" w:eastAsia="es-ES_tradnl"/>
        </w:rPr>
        <w:t xml:space="preserve">Una vez realizado el estudio de las constancias que integran el expediente en que se actúa, se desprende que </w:t>
      </w:r>
      <w:r w:rsidR="00E43C6E" w:rsidRPr="00C5621A">
        <w:rPr>
          <w:rFonts w:ascii="Palatino Linotype" w:eastAsia="Calibri" w:hAnsi="Palatino Linotype" w:cs="Tahoma"/>
          <w:bCs/>
          <w:iCs/>
          <w:sz w:val="22"/>
          <w:szCs w:val="22"/>
          <w:lang w:val="es-ES" w:eastAsia="es-ES_tradnl"/>
        </w:rPr>
        <w:t>la</w:t>
      </w:r>
      <w:r w:rsidRPr="00C5621A">
        <w:rPr>
          <w:rFonts w:ascii="Palatino Linotype" w:eastAsia="Calibri" w:hAnsi="Palatino Linotype" w:cs="Tahoma"/>
          <w:bCs/>
          <w:iCs/>
          <w:sz w:val="22"/>
          <w:szCs w:val="22"/>
          <w:lang w:val="es-ES" w:eastAsia="es-ES_tradnl"/>
        </w:rPr>
        <w:t xml:space="preserve"> ahora Recurrente</w:t>
      </w:r>
      <w:r w:rsidRPr="00C5621A">
        <w:rPr>
          <w:rFonts w:ascii="Palatino Linotype" w:eastAsia="Calibri" w:hAnsi="Palatino Linotype" w:cs="Tahoma"/>
          <w:iCs/>
          <w:sz w:val="22"/>
          <w:szCs w:val="22"/>
          <w:lang w:val="es-ES" w:eastAsia="es-ES_tradnl"/>
        </w:rPr>
        <w:t xml:space="preserve"> </w:t>
      </w:r>
      <w:r w:rsidR="00271090" w:rsidRPr="00C5621A">
        <w:rPr>
          <w:rFonts w:ascii="Palatino Linotype" w:eastAsia="Calibri" w:hAnsi="Palatino Linotype" w:cs="Tahoma"/>
          <w:iCs/>
          <w:sz w:val="22"/>
          <w:szCs w:val="22"/>
          <w:lang w:val="es-ES" w:eastAsia="es-ES_tradnl"/>
        </w:rPr>
        <w:t xml:space="preserve">solicitó al </w:t>
      </w:r>
      <w:r w:rsidR="00374FBA" w:rsidRPr="00C5621A">
        <w:rPr>
          <w:rFonts w:ascii="Palatino Linotype" w:eastAsia="Calibri" w:hAnsi="Palatino Linotype" w:cs="Tahoma"/>
          <w:iCs/>
          <w:sz w:val="22"/>
          <w:szCs w:val="22"/>
          <w:lang w:val="es-ES" w:eastAsia="es-ES_tradnl"/>
        </w:rPr>
        <w:t xml:space="preserve">Ayuntamiento de </w:t>
      </w:r>
      <w:r w:rsidR="00E43C6E" w:rsidRPr="00C5621A">
        <w:rPr>
          <w:rFonts w:ascii="Palatino Linotype" w:eastAsia="Calibri" w:hAnsi="Palatino Linotype" w:cs="Tahoma"/>
          <w:iCs/>
          <w:sz w:val="22"/>
          <w:szCs w:val="22"/>
          <w:lang w:val="es-ES" w:eastAsia="es-ES_tradnl"/>
        </w:rPr>
        <w:t>Naucalpan de Juárez</w:t>
      </w:r>
      <w:r w:rsidR="004F6CE1" w:rsidRPr="00C5621A">
        <w:rPr>
          <w:rFonts w:ascii="Palatino Linotype" w:eastAsia="Calibri" w:hAnsi="Palatino Linotype" w:cs="Tahoma"/>
          <w:iCs/>
          <w:sz w:val="22"/>
          <w:szCs w:val="22"/>
          <w:lang w:val="es-ES" w:eastAsia="es-ES_tradnl"/>
        </w:rPr>
        <w:t xml:space="preserve">, </w:t>
      </w:r>
      <w:r w:rsidR="00BC3524" w:rsidRPr="00C5621A">
        <w:rPr>
          <w:rFonts w:ascii="Palatino Linotype" w:eastAsia="Calibri" w:hAnsi="Palatino Linotype" w:cs="Tahoma"/>
          <w:iCs/>
          <w:sz w:val="22"/>
          <w:szCs w:val="22"/>
          <w:lang w:val="es-ES" w:eastAsia="es-ES_tradnl"/>
        </w:rPr>
        <w:t>la información</w:t>
      </w:r>
      <w:r w:rsidR="007076FC" w:rsidRPr="00C5621A">
        <w:rPr>
          <w:rFonts w:ascii="Palatino Linotype" w:eastAsia="Calibri" w:hAnsi="Palatino Linotype" w:cs="Tahoma"/>
          <w:iCs/>
          <w:sz w:val="22"/>
          <w:szCs w:val="22"/>
          <w:lang w:val="es-ES" w:eastAsia="es-ES_tradnl"/>
        </w:rPr>
        <w:t xml:space="preserve"> siguiente:</w:t>
      </w:r>
    </w:p>
    <w:p w14:paraId="7E305721" w14:textId="77777777" w:rsidR="00EF48A9" w:rsidRPr="00C5621A" w:rsidRDefault="00EF48A9" w:rsidP="00BA469D">
      <w:pPr>
        <w:tabs>
          <w:tab w:val="left" w:pos="4962"/>
        </w:tabs>
        <w:spacing w:line="360" w:lineRule="auto"/>
        <w:ind w:right="-28"/>
        <w:jc w:val="both"/>
        <w:rPr>
          <w:rFonts w:ascii="Palatino Linotype" w:eastAsia="Calibri" w:hAnsi="Palatino Linotype" w:cs="Tahoma"/>
          <w:iCs/>
          <w:sz w:val="22"/>
          <w:szCs w:val="22"/>
          <w:lang w:val="es-ES" w:eastAsia="es-ES_tradnl"/>
        </w:rPr>
      </w:pPr>
    </w:p>
    <w:p w14:paraId="1F8B91C3" w14:textId="13DC3F88" w:rsidR="00EF48A9" w:rsidRPr="00C5621A" w:rsidRDefault="00192853" w:rsidP="00EF48A9">
      <w:pPr>
        <w:pStyle w:val="Prrafodelista"/>
        <w:numPr>
          <w:ilvl w:val="0"/>
          <w:numId w:val="28"/>
        </w:numPr>
        <w:tabs>
          <w:tab w:val="left" w:pos="4962"/>
        </w:tabs>
        <w:spacing w:line="360" w:lineRule="auto"/>
        <w:ind w:right="-28"/>
        <w:jc w:val="both"/>
        <w:rPr>
          <w:rFonts w:ascii="Palatino Linotype" w:eastAsia="Calibri" w:hAnsi="Palatino Linotype" w:cs="Tahoma"/>
          <w:iCs/>
          <w:szCs w:val="22"/>
          <w:lang w:val="es-ES" w:eastAsia="es-ES_tradnl"/>
        </w:rPr>
      </w:pPr>
      <w:r w:rsidRPr="00C5621A">
        <w:rPr>
          <w:rFonts w:ascii="Palatino Linotype" w:hAnsi="Palatino Linotype" w:cs="Tahoma"/>
        </w:rPr>
        <w:t>El número de</w:t>
      </w:r>
      <w:r w:rsidR="00EF48A9" w:rsidRPr="00C5621A">
        <w:rPr>
          <w:rFonts w:ascii="Palatino Linotype" w:hAnsi="Palatino Linotype" w:cs="Tahoma"/>
        </w:rPr>
        <w:t xml:space="preserve"> cambios de uso de suelo </w:t>
      </w:r>
      <w:r w:rsidRPr="00C5621A">
        <w:rPr>
          <w:rFonts w:ascii="Palatino Linotype" w:hAnsi="Palatino Linotype" w:cs="Tahoma"/>
        </w:rPr>
        <w:t xml:space="preserve">que </w:t>
      </w:r>
      <w:r w:rsidR="00EF48A9" w:rsidRPr="00C5621A">
        <w:rPr>
          <w:rFonts w:ascii="Palatino Linotype" w:hAnsi="Palatino Linotype" w:cs="Tahoma"/>
        </w:rPr>
        <w:t xml:space="preserve">se </w:t>
      </w:r>
      <w:r w:rsidR="00573A50" w:rsidRPr="00C5621A">
        <w:rPr>
          <w:rFonts w:ascii="Palatino Linotype" w:hAnsi="Palatino Linotype" w:cs="Tahoma"/>
        </w:rPr>
        <w:t>realizaron</w:t>
      </w:r>
      <w:r w:rsidR="00EF48A9" w:rsidRPr="00C5621A">
        <w:rPr>
          <w:rFonts w:ascii="Palatino Linotype" w:hAnsi="Palatino Linotype" w:cs="Tahoma"/>
        </w:rPr>
        <w:t xml:space="preserve"> desde enero de 2016 a julio de 2019. </w:t>
      </w:r>
    </w:p>
    <w:p w14:paraId="72049C35" w14:textId="7C50633D" w:rsidR="00EF48A9" w:rsidRPr="00C5621A" w:rsidRDefault="00AC4F58" w:rsidP="00EF48A9">
      <w:pPr>
        <w:pStyle w:val="Prrafodelista"/>
        <w:numPr>
          <w:ilvl w:val="0"/>
          <w:numId w:val="28"/>
        </w:numPr>
        <w:tabs>
          <w:tab w:val="left" w:pos="4962"/>
        </w:tabs>
        <w:spacing w:line="360" w:lineRule="auto"/>
        <w:ind w:right="-28"/>
        <w:jc w:val="both"/>
        <w:rPr>
          <w:rFonts w:ascii="Palatino Linotype" w:eastAsia="Calibri" w:hAnsi="Palatino Linotype" w:cs="Tahoma"/>
          <w:iCs/>
          <w:szCs w:val="22"/>
          <w:lang w:val="es-ES" w:eastAsia="es-ES_tradnl"/>
        </w:rPr>
      </w:pPr>
      <w:r w:rsidRPr="00C5621A">
        <w:rPr>
          <w:rFonts w:ascii="Palatino Linotype" w:hAnsi="Palatino Linotype" w:cs="Tahoma"/>
        </w:rPr>
        <w:t>N</w:t>
      </w:r>
      <w:r w:rsidR="00EF48A9" w:rsidRPr="00C5621A">
        <w:rPr>
          <w:rFonts w:ascii="Palatino Linotype" w:hAnsi="Palatino Linotype" w:cs="Tahoma"/>
        </w:rPr>
        <w:t xml:space="preserve">úmero de expediente asignado, dirección del predio al que se hizo el cambio de uso de suelo y en </w:t>
      </w:r>
      <w:r w:rsidRPr="00C5621A">
        <w:rPr>
          <w:rFonts w:ascii="Palatino Linotype" w:hAnsi="Palatino Linotype" w:cs="Tahoma"/>
        </w:rPr>
        <w:t>qué</w:t>
      </w:r>
      <w:r w:rsidR="00EF48A9" w:rsidRPr="00C5621A">
        <w:rPr>
          <w:rFonts w:ascii="Palatino Linotype" w:hAnsi="Palatino Linotype" w:cs="Tahoma"/>
        </w:rPr>
        <w:t xml:space="preserve"> consisti</w:t>
      </w:r>
      <w:r w:rsidRPr="00C5621A">
        <w:rPr>
          <w:rFonts w:ascii="Palatino Linotype" w:hAnsi="Palatino Linotype" w:cs="Tahoma"/>
        </w:rPr>
        <w:t>ó dicho cambio de uso de suelo.</w:t>
      </w:r>
    </w:p>
    <w:p w14:paraId="1A325ED1" w14:textId="7866EB86" w:rsidR="00EF48A9" w:rsidRPr="00C5621A" w:rsidRDefault="00AC4F58" w:rsidP="00EF48A9">
      <w:pPr>
        <w:pStyle w:val="Prrafodelista"/>
        <w:numPr>
          <w:ilvl w:val="0"/>
          <w:numId w:val="28"/>
        </w:numPr>
        <w:tabs>
          <w:tab w:val="left" w:pos="4962"/>
        </w:tabs>
        <w:spacing w:line="360" w:lineRule="auto"/>
        <w:ind w:right="-28"/>
        <w:jc w:val="both"/>
        <w:rPr>
          <w:rFonts w:ascii="Palatino Linotype" w:eastAsia="Calibri" w:hAnsi="Palatino Linotype" w:cs="Tahoma"/>
          <w:iCs/>
          <w:szCs w:val="22"/>
          <w:lang w:val="es-ES" w:eastAsia="es-ES_tradnl"/>
        </w:rPr>
      </w:pPr>
      <w:r w:rsidRPr="00C5621A">
        <w:rPr>
          <w:rFonts w:ascii="Palatino Linotype" w:hAnsi="Palatino Linotype" w:cs="Tahoma"/>
        </w:rPr>
        <w:t>N</w:t>
      </w:r>
      <w:r w:rsidR="00EF48A9" w:rsidRPr="00C5621A">
        <w:rPr>
          <w:rFonts w:ascii="Palatino Linotype" w:hAnsi="Palatino Linotype" w:cs="Tahoma"/>
        </w:rPr>
        <w:t>ombre completo de todos los servidores públicos implicados en la autorización</w:t>
      </w:r>
      <w:r w:rsidR="00192853" w:rsidRPr="00C5621A">
        <w:rPr>
          <w:rFonts w:ascii="Palatino Linotype" w:hAnsi="Palatino Linotype" w:cs="Tahoma"/>
        </w:rPr>
        <w:t>,</w:t>
      </w:r>
      <w:r w:rsidR="00EF48A9" w:rsidRPr="00C5621A">
        <w:rPr>
          <w:rFonts w:ascii="Palatino Linotype" w:hAnsi="Palatino Linotype" w:cs="Tahoma"/>
        </w:rPr>
        <w:t xml:space="preserve"> desde los que sesionaron en COPLADEMUN hasta los servidores de la Dirección General de Desarrollo Urbano, hoy día Secretar</w:t>
      </w:r>
      <w:r w:rsidR="00192853" w:rsidRPr="00C5621A">
        <w:rPr>
          <w:rFonts w:ascii="Palatino Linotype" w:hAnsi="Palatino Linotype" w:cs="Tahoma"/>
        </w:rPr>
        <w:t>í</w:t>
      </w:r>
      <w:r w:rsidR="00EF48A9" w:rsidRPr="00C5621A">
        <w:rPr>
          <w:rFonts w:ascii="Palatino Linotype" w:hAnsi="Palatino Linotype" w:cs="Tahoma"/>
        </w:rPr>
        <w:t xml:space="preserve">a de Planeación Urbana y Obras </w:t>
      </w:r>
      <w:r w:rsidR="00134F48" w:rsidRPr="00C5621A">
        <w:rPr>
          <w:rFonts w:ascii="Palatino Linotype" w:hAnsi="Palatino Linotype" w:cs="Tahoma"/>
        </w:rPr>
        <w:t>Públicas</w:t>
      </w:r>
      <w:r w:rsidR="00573A50" w:rsidRPr="00C5621A">
        <w:rPr>
          <w:rFonts w:ascii="Palatino Linotype" w:hAnsi="Palatino Linotype" w:cs="Tahoma"/>
        </w:rPr>
        <w:t>.</w:t>
      </w:r>
    </w:p>
    <w:p w14:paraId="3E26E2F1" w14:textId="77777777" w:rsidR="00C25835" w:rsidRPr="00C5621A" w:rsidRDefault="00C25835" w:rsidP="00C25835">
      <w:pPr>
        <w:spacing w:line="360" w:lineRule="auto"/>
        <w:ind w:left="720"/>
        <w:jc w:val="both"/>
        <w:rPr>
          <w:rFonts w:ascii="Palatino Linotype" w:eastAsia="Calibri" w:hAnsi="Palatino Linotype" w:cs="Tahoma"/>
          <w:iCs/>
          <w:sz w:val="22"/>
          <w:szCs w:val="22"/>
          <w:lang w:eastAsia="es-ES_tradnl"/>
        </w:rPr>
      </w:pPr>
    </w:p>
    <w:p w14:paraId="38065E0D" w14:textId="098AA077" w:rsidR="004C7646" w:rsidRPr="00C5621A" w:rsidRDefault="004C7646" w:rsidP="00BA469D">
      <w:pPr>
        <w:spacing w:line="360" w:lineRule="auto"/>
        <w:jc w:val="both"/>
        <w:rPr>
          <w:rFonts w:ascii="Palatino Linotype" w:eastAsia="Calibri" w:hAnsi="Palatino Linotype" w:cs="Tahoma"/>
          <w:bCs/>
          <w:iCs/>
          <w:sz w:val="22"/>
          <w:szCs w:val="22"/>
          <w:lang w:eastAsia="es-ES_tradnl"/>
        </w:rPr>
      </w:pPr>
      <w:r w:rsidRPr="00C5621A">
        <w:rPr>
          <w:rFonts w:ascii="Palatino Linotype" w:eastAsia="Calibri" w:hAnsi="Palatino Linotype" w:cs="Tahoma"/>
          <w:bCs/>
          <w:iCs/>
          <w:sz w:val="22"/>
          <w:szCs w:val="22"/>
          <w:lang w:val="es-ES" w:eastAsia="es-ES_tradnl"/>
        </w:rPr>
        <w:lastRenderedPageBreak/>
        <w:t xml:space="preserve">En respuesta, el Sujeto Obligado, </w:t>
      </w:r>
      <w:r w:rsidR="008465B2" w:rsidRPr="00C5621A">
        <w:rPr>
          <w:rFonts w:ascii="Palatino Linotype" w:eastAsia="Calibri" w:hAnsi="Palatino Linotype" w:cs="Tahoma"/>
          <w:bCs/>
          <w:iCs/>
          <w:sz w:val="22"/>
          <w:szCs w:val="22"/>
          <w:lang w:val="es-ES" w:eastAsia="es-ES_tradnl"/>
        </w:rPr>
        <w:t xml:space="preserve">a través del Titular de la Unidad de Transparencia </w:t>
      </w:r>
      <w:r w:rsidRPr="00C5621A">
        <w:rPr>
          <w:rFonts w:ascii="Palatino Linotype" w:eastAsia="Calibri" w:hAnsi="Palatino Linotype" w:cs="Tahoma"/>
          <w:bCs/>
          <w:iCs/>
          <w:sz w:val="22"/>
          <w:szCs w:val="22"/>
          <w:lang w:eastAsia="es-ES_tradnl"/>
        </w:rPr>
        <w:t xml:space="preserve">proporcionó información </w:t>
      </w:r>
      <w:r w:rsidR="00192853" w:rsidRPr="00C5621A">
        <w:rPr>
          <w:rFonts w:ascii="Palatino Linotype" w:eastAsia="Calibri" w:hAnsi="Palatino Linotype" w:cs="Tahoma"/>
          <w:bCs/>
          <w:iCs/>
          <w:sz w:val="22"/>
          <w:szCs w:val="22"/>
          <w:lang w:eastAsia="es-ES_tradnl"/>
        </w:rPr>
        <w:t>remitida</w:t>
      </w:r>
      <w:r w:rsidR="0039388A" w:rsidRPr="00C5621A">
        <w:rPr>
          <w:rFonts w:ascii="Palatino Linotype" w:eastAsia="Calibri" w:hAnsi="Palatino Linotype" w:cs="Tahoma"/>
          <w:bCs/>
          <w:iCs/>
          <w:sz w:val="22"/>
          <w:szCs w:val="22"/>
          <w:lang w:eastAsia="es-ES_tradnl"/>
        </w:rPr>
        <w:t xml:space="preserve"> por</w:t>
      </w:r>
      <w:r w:rsidR="00C019EB" w:rsidRPr="00C5621A">
        <w:rPr>
          <w:rFonts w:ascii="Palatino Linotype" w:hAnsi="Palatino Linotype" w:cs="Tahoma"/>
          <w:szCs w:val="22"/>
        </w:rPr>
        <w:t xml:space="preserve"> </w:t>
      </w:r>
      <w:r w:rsidR="00C019EB" w:rsidRPr="00C5621A">
        <w:rPr>
          <w:rFonts w:ascii="Palatino Linotype" w:eastAsia="Calibri" w:hAnsi="Palatino Linotype" w:cs="Tahoma"/>
          <w:bCs/>
          <w:iCs/>
          <w:sz w:val="22"/>
          <w:szCs w:val="22"/>
          <w:lang w:eastAsia="es-ES_tradnl"/>
        </w:rPr>
        <w:t xml:space="preserve">el Director de Planeación </w:t>
      </w:r>
      <w:r w:rsidR="00192853" w:rsidRPr="00C5621A">
        <w:rPr>
          <w:rFonts w:ascii="Palatino Linotype" w:eastAsia="Calibri" w:hAnsi="Palatino Linotype" w:cs="Tahoma"/>
          <w:bCs/>
          <w:iCs/>
          <w:sz w:val="22"/>
          <w:szCs w:val="22"/>
          <w:lang w:eastAsia="es-ES_tradnl"/>
        </w:rPr>
        <w:t>Territorial y Desarrollo Urbano, así como d</w:t>
      </w:r>
      <w:r w:rsidR="00C019EB" w:rsidRPr="00C5621A">
        <w:rPr>
          <w:rFonts w:ascii="Palatino Linotype" w:eastAsia="Calibri" w:hAnsi="Palatino Linotype" w:cs="Tahoma"/>
          <w:bCs/>
          <w:iCs/>
          <w:sz w:val="22"/>
          <w:szCs w:val="22"/>
          <w:lang w:eastAsia="es-ES_tradnl"/>
        </w:rPr>
        <w:t xml:space="preserve">el </w:t>
      </w:r>
      <w:r w:rsidR="00C019EB" w:rsidRPr="00C5621A">
        <w:rPr>
          <w:rFonts w:ascii="Palatino Linotype" w:eastAsia="Calibri" w:hAnsi="Palatino Linotype" w:cs="Tahoma"/>
          <w:bCs/>
          <w:iCs/>
          <w:sz w:val="22"/>
          <w:szCs w:val="22"/>
          <w:lang w:val="es-ES" w:eastAsia="es-ES_tradnl"/>
        </w:rPr>
        <w:t xml:space="preserve">Director de Planeación e Innovación Gubernamental, del </w:t>
      </w:r>
      <w:r w:rsidR="00C019EB" w:rsidRPr="00C5621A">
        <w:rPr>
          <w:rFonts w:ascii="Palatino Linotype" w:eastAsia="Calibri" w:hAnsi="Palatino Linotype" w:cs="Tahoma"/>
          <w:bCs/>
          <w:iCs/>
          <w:sz w:val="22"/>
          <w:szCs w:val="22"/>
          <w:lang w:eastAsia="es-ES_tradnl"/>
        </w:rPr>
        <w:t>Municipio de Naucalpan de Juárez,</w:t>
      </w:r>
      <w:r w:rsidR="00192853" w:rsidRPr="00C5621A">
        <w:rPr>
          <w:rFonts w:ascii="Palatino Linotype" w:eastAsia="Calibri" w:hAnsi="Palatino Linotype" w:cs="Tahoma"/>
          <w:bCs/>
          <w:iCs/>
          <w:sz w:val="22"/>
          <w:szCs w:val="22"/>
          <w:lang w:eastAsia="es-ES_tradnl"/>
        </w:rPr>
        <w:t xml:space="preserve"> correspondientes a la</w:t>
      </w:r>
      <w:r w:rsidR="00C019EB" w:rsidRPr="00C5621A">
        <w:rPr>
          <w:rFonts w:ascii="Palatino Linotype" w:eastAsia="Calibri" w:hAnsi="Palatino Linotype" w:cs="Tahoma"/>
          <w:bCs/>
          <w:iCs/>
          <w:sz w:val="22"/>
          <w:szCs w:val="22"/>
          <w:lang w:eastAsia="es-ES_tradnl"/>
        </w:rPr>
        <w:t xml:space="preserve"> administración 2019-2021</w:t>
      </w:r>
      <w:r w:rsidR="0039388A" w:rsidRPr="00C5621A">
        <w:rPr>
          <w:rFonts w:ascii="Palatino Linotype" w:eastAsia="Calibri" w:hAnsi="Palatino Linotype" w:cs="Tahoma"/>
          <w:bCs/>
          <w:iCs/>
          <w:sz w:val="22"/>
          <w:szCs w:val="22"/>
          <w:lang w:eastAsia="es-ES_tradnl"/>
        </w:rPr>
        <w:t>.</w:t>
      </w:r>
    </w:p>
    <w:p w14:paraId="6752FA94" w14:textId="77777777" w:rsidR="004C7646" w:rsidRPr="00C5621A" w:rsidRDefault="004C7646" w:rsidP="00BA469D">
      <w:pPr>
        <w:spacing w:line="360" w:lineRule="auto"/>
        <w:jc w:val="both"/>
        <w:rPr>
          <w:rFonts w:ascii="Palatino Linotype" w:eastAsia="Calibri" w:hAnsi="Palatino Linotype" w:cs="Tahoma"/>
          <w:bCs/>
          <w:iCs/>
          <w:sz w:val="22"/>
          <w:szCs w:val="22"/>
          <w:lang w:eastAsia="es-ES_tradnl"/>
        </w:rPr>
      </w:pPr>
    </w:p>
    <w:p w14:paraId="7563F926" w14:textId="1D36CA04" w:rsidR="004C7646" w:rsidRPr="00C5621A" w:rsidRDefault="004C7646" w:rsidP="00BA469D">
      <w:pPr>
        <w:spacing w:line="360" w:lineRule="auto"/>
        <w:jc w:val="both"/>
        <w:rPr>
          <w:rFonts w:ascii="Palatino Linotype" w:eastAsia="Calibri" w:hAnsi="Palatino Linotype" w:cs="Tahoma"/>
          <w:bCs/>
          <w:iCs/>
          <w:sz w:val="22"/>
          <w:szCs w:val="22"/>
          <w:lang w:eastAsia="es-ES_tradnl"/>
        </w:rPr>
      </w:pPr>
      <w:r w:rsidRPr="00C5621A">
        <w:rPr>
          <w:rFonts w:ascii="Palatino Linotype" w:eastAsia="Calibri" w:hAnsi="Palatino Linotype" w:cs="Tahoma"/>
          <w:bCs/>
          <w:iCs/>
          <w:sz w:val="22"/>
          <w:szCs w:val="22"/>
          <w:lang w:val="es-ES" w:eastAsia="es-ES_tradnl"/>
        </w:rPr>
        <w:t xml:space="preserve">Inconforme con la respuesta, el Particular interpuso </w:t>
      </w:r>
      <w:r w:rsidR="00964888" w:rsidRPr="00C5621A">
        <w:rPr>
          <w:rFonts w:ascii="Palatino Linotype" w:eastAsia="Calibri" w:hAnsi="Palatino Linotype" w:cs="Tahoma"/>
          <w:bCs/>
          <w:iCs/>
          <w:sz w:val="22"/>
          <w:szCs w:val="22"/>
          <w:lang w:val="es-ES" w:eastAsia="es-ES_tradnl"/>
        </w:rPr>
        <w:t>e</w:t>
      </w:r>
      <w:r w:rsidRPr="00C5621A">
        <w:rPr>
          <w:rFonts w:ascii="Palatino Linotype" w:eastAsia="Calibri" w:hAnsi="Palatino Linotype" w:cs="Tahoma"/>
          <w:bCs/>
          <w:iCs/>
          <w:sz w:val="22"/>
          <w:szCs w:val="22"/>
          <w:lang w:val="es-ES" w:eastAsia="es-ES_tradnl"/>
        </w:rPr>
        <w:t>l presente Recurso de Revisión, en donde manifestó como agravio</w:t>
      </w:r>
      <w:r w:rsidR="006350A9" w:rsidRPr="00C5621A">
        <w:rPr>
          <w:rFonts w:ascii="Palatino Linotype" w:eastAsia="Calibri" w:hAnsi="Palatino Linotype" w:cs="Tahoma"/>
          <w:bCs/>
          <w:iCs/>
          <w:sz w:val="22"/>
          <w:szCs w:val="22"/>
          <w:lang w:val="es-ES" w:eastAsia="es-ES_tradnl"/>
        </w:rPr>
        <w:t>s</w:t>
      </w:r>
      <w:r w:rsidR="003F07A6" w:rsidRPr="00C5621A">
        <w:rPr>
          <w:rFonts w:ascii="Palatino Linotype" w:eastAsia="Calibri" w:hAnsi="Palatino Linotype" w:cs="Tahoma"/>
          <w:bCs/>
          <w:iCs/>
          <w:sz w:val="22"/>
          <w:szCs w:val="22"/>
          <w:lang w:val="es-ES" w:eastAsia="es-ES_tradnl"/>
        </w:rPr>
        <w:t xml:space="preserve"> de manera conjunta y general,</w:t>
      </w:r>
      <w:r w:rsidR="00964888" w:rsidRPr="00C5621A">
        <w:rPr>
          <w:rFonts w:ascii="Palatino Linotype" w:eastAsia="Calibri" w:hAnsi="Palatino Linotype" w:cs="Tahoma"/>
          <w:bCs/>
          <w:iCs/>
          <w:sz w:val="22"/>
          <w:szCs w:val="22"/>
          <w:lang w:val="es-ES" w:eastAsia="es-ES_tradnl"/>
        </w:rPr>
        <w:t xml:space="preserve"> la </w:t>
      </w:r>
      <w:r w:rsidR="00DF404E" w:rsidRPr="00C5621A">
        <w:rPr>
          <w:rFonts w:ascii="Palatino Linotype" w:eastAsia="Calibri" w:hAnsi="Palatino Linotype" w:cs="Tahoma"/>
          <w:bCs/>
          <w:iCs/>
          <w:sz w:val="22"/>
          <w:szCs w:val="22"/>
          <w:lang w:val="es-ES" w:eastAsia="es-ES_tradnl"/>
        </w:rPr>
        <w:t>negativa de proporcionar la información</w:t>
      </w:r>
      <w:r w:rsidR="00E47BE6" w:rsidRPr="00C5621A">
        <w:rPr>
          <w:rFonts w:ascii="Palatino Linotype" w:eastAsia="Calibri" w:hAnsi="Palatino Linotype" w:cs="Tahoma"/>
          <w:bCs/>
          <w:iCs/>
          <w:sz w:val="22"/>
          <w:szCs w:val="22"/>
          <w:lang w:val="es-ES" w:eastAsia="es-ES_tradnl"/>
        </w:rPr>
        <w:t>;</w:t>
      </w:r>
      <w:r w:rsidR="007C2FF0" w:rsidRPr="00C5621A">
        <w:rPr>
          <w:rFonts w:ascii="Palatino Linotype" w:eastAsia="Calibri" w:hAnsi="Palatino Linotype" w:cs="Tahoma"/>
          <w:bCs/>
          <w:iCs/>
          <w:sz w:val="22"/>
          <w:szCs w:val="22"/>
          <w:lang w:val="es-ES" w:eastAsia="es-ES_tradnl"/>
        </w:rPr>
        <w:t xml:space="preserve"> </w:t>
      </w:r>
      <w:r w:rsidR="00DF404E" w:rsidRPr="00C5621A">
        <w:rPr>
          <w:rFonts w:ascii="Palatino Linotype" w:eastAsia="Calibri" w:hAnsi="Palatino Linotype" w:cs="Tahoma"/>
          <w:bCs/>
          <w:iCs/>
          <w:sz w:val="22"/>
          <w:szCs w:val="22"/>
          <w:lang w:val="es-ES" w:eastAsia="es-ES_tradnl"/>
        </w:rPr>
        <w:t>l</w:t>
      </w:r>
      <w:r w:rsidRPr="00C5621A">
        <w:rPr>
          <w:rFonts w:ascii="Palatino Linotype" w:eastAsia="Calibri" w:hAnsi="Palatino Linotype" w:cs="Tahoma"/>
          <w:bCs/>
          <w:iCs/>
          <w:sz w:val="22"/>
          <w:szCs w:val="22"/>
          <w:lang w:val="es-ES" w:eastAsia="es-ES_tradnl"/>
        </w:rPr>
        <w:t xml:space="preserve">o anterior, constituye la causal de procedencia del Recurso de Revisión, en términos del artículo 179, fracción V, de la Ley de Transparencia y Acceso a la Información Pública del Estado de México y Municipios. </w:t>
      </w:r>
    </w:p>
    <w:p w14:paraId="175A0A89" w14:textId="77777777" w:rsidR="004C7646" w:rsidRPr="00C5621A" w:rsidRDefault="004C7646" w:rsidP="00BA469D">
      <w:pPr>
        <w:spacing w:line="360" w:lineRule="auto"/>
        <w:jc w:val="both"/>
        <w:rPr>
          <w:rFonts w:ascii="Palatino Linotype" w:eastAsia="Calibri" w:hAnsi="Palatino Linotype" w:cs="Tahoma"/>
          <w:bCs/>
          <w:iCs/>
          <w:sz w:val="22"/>
          <w:szCs w:val="22"/>
          <w:lang w:val="es-ES" w:eastAsia="es-ES_tradnl"/>
        </w:rPr>
      </w:pPr>
    </w:p>
    <w:p w14:paraId="7452FA9D" w14:textId="1854182F" w:rsidR="004C7646" w:rsidRPr="00C5621A" w:rsidRDefault="004C7646" w:rsidP="00BA469D">
      <w:pPr>
        <w:spacing w:line="360" w:lineRule="auto"/>
        <w:jc w:val="both"/>
        <w:rPr>
          <w:rFonts w:ascii="Palatino Linotype" w:eastAsia="Calibri" w:hAnsi="Palatino Linotype" w:cs="Tahoma"/>
          <w:bCs/>
          <w:iCs/>
          <w:sz w:val="22"/>
          <w:szCs w:val="22"/>
          <w:lang w:val="es-ES" w:eastAsia="es-ES_tradnl"/>
        </w:rPr>
      </w:pPr>
      <w:r w:rsidRPr="00C5621A">
        <w:rPr>
          <w:rFonts w:ascii="Palatino Linotype" w:eastAsia="Calibri" w:hAnsi="Palatino Linotype" w:cs="Tahoma"/>
          <w:bCs/>
          <w:iCs/>
          <w:sz w:val="22"/>
          <w:szCs w:val="22"/>
          <w:lang w:val="es-ES" w:eastAsia="es-ES_tradnl"/>
        </w:rPr>
        <w:t xml:space="preserve">Establecido lo anterior, lo consecuente es analizar </w:t>
      </w:r>
      <w:r w:rsidR="009F3046" w:rsidRPr="00C5621A">
        <w:rPr>
          <w:rFonts w:ascii="Palatino Linotype" w:eastAsia="Calibri" w:hAnsi="Palatino Linotype" w:cs="Tahoma"/>
          <w:bCs/>
          <w:iCs/>
          <w:sz w:val="22"/>
          <w:szCs w:val="22"/>
          <w:lang w:val="es-ES" w:eastAsia="es-ES_tradnl"/>
        </w:rPr>
        <w:t>los</w:t>
      </w:r>
      <w:r w:rsidRPr="00C5621A">
        <w:rPr>
          <w:rFonts w:ascii="Palatino Linotype" w:eastAsia="Calibri" w:hAnsi="Palatino Linotype" w:cs="Tahoma"/>
          <w:bCs/>
          <w:iCs/>
          <w:sz w:val="22"/>
          <w:szCs w:val="22"/>
          <w:lang w:val="es-ES" w:eastAsia="es-ES_tradnl"/>
        </w:rPr>
        <w:t xml:space="preserve"> agravio</w:t>
      </w:r>
      <w:r w:rsidR="009F3046" w:rsidRPr="00C5621A">
        <w:rPr>
          <w:rFonts w:ascii="Palatino Linotype" w:eastAsia="Calibri" w:hAnsi="Palatino Linotype" w:cs="Tahoma"/>
          <w:bCs/>
          <w:iCs/>
          <w:sz w:val="22"/>
          <w:szCs w:val="22"/>
          <w:lang w:val="es-ES" w:eastAsia="es-ES_tradnl"/>
        </w:rPr>
        <w:t>s</w:t>
      </w:r>
      <w:r w:rsidRPr="00C5621A">
        <w:rPr>
          <w:rFonts w:ascii="Palatino Linotype" w:eastAsia="Calibri" w:hAnsi="Palatino Linotype" w:cs="Tahoma"/>
          <w:bCs/>
          <w:iCs/>
          <w:sz w:val="22"/>
          <w:szCs w:val="22"/>
          <w:lang w:val="es-ES" w:eastAsia="es-ES_tradnl"/>
        </w:rPr>
        <w:t xml:space="preserve"> manifestado</w:t>
      </w:r>
      <w:r w:rsidR="009F3046" w:rsidRPr="00C5621A">
        <w:rPr>
          <w:rFonts w:ascii="Palatino Linotype" w:eastAsia="Calibri" w:hAnsi="Palatino Linotype" w:cs="Tahoma"/>
          <w:bCs/>
          <w:iCs/>
          <w:sz w:val="22"/>
          <w:szCs w:val="22"/>
          <w:lang w:val="es-ES" w:eastAsia="es-ES_tradnl"/>
        </w:rPr>
        <w:t>s</w:t>
      </w:r>
      <w:r w:rsidRPr="00C5621A">
        <w:rPr>
          <w:rFonts w:ascii="Palatino Linotype" w:eastAsia="Calibri" w:hAnsi="Palatino Linotype" w:cs="Tahoma"/>
          <w:bCs/>
          <w:iCs/>
          <w:sz w:val="22"/>
          <w:szCs w:val="22"/>
          <w:lang w:val="es-ES" w:eastAsia="es-ES_tradnl"/>
        </w:rPr>
        <w:t xml:space="preserve"> por </w:t>
      </w:r>
      <w:r w:rsidR="00DF404E" w:rsidRPr="00C5621A">
        <w:rPr>
          <w:rFonts w:ascii="Palatino Linotype" w:eastAsia="Calibri" w:hAnsi="Palatino Linotype" w:cs="Tahoma"/>
          <w:bCs/>
          <w:iCs/>
          <w:sz w:val="22"/>
          <w:szCs w:val="22"/>
          <w:lang w:val="es-ES" w:eastAsia="es-ES_tradnl"/>
        </w:rPr>
        <w:t>la</w:t>
      </w:r>
      <w:r w:rsidRPr="00C5621A">
        <w:rPr>
          <w:rFonts w:ascii="Palatino Linotype" w:eastAsia="Calibri" w:hAnsi="Palatino Linotype" w:cs="Tahoma"/>
          <w:bCs/>
          <w:iCs/>
          <w:sz w:val="22"/>
          <w:szCs w:val="22"/>
          <w:lang w:val="es-ES" w:eastAsia="es-ES_tradnl"/>
        </w:rPr>
        <w:t xml:space="preserve"> ahora Recurrente, de conformidad con lo dispuesto por la Ley de Transparencia y Acceso a la Información Pública del Estado de México y Municipios y demás disposiciones legales aplicables a la materia.</w:t>
      </w:r>
    </w:p>
    <w:p w14:paraId="0829FAD6" w14:textId="77777777" w:rsidR="004C7646" w:rsidRPr="00C5621A" w:rsidRDefault="004C7646" w:rsidP="00BA469D">
      <w:pPr>
        <w:spacing w:line="360" w:lineRule="auto"/>
        <w:jc w:val="both"/>
        <w:rPr>
          <w:rFonts w:ascii="Palatino Linotype" w:eastAsia="Calibri" w:hAnsi="Palatino Linotype" w:cs="Tahoma"/>
          <w:bCs/>
          <w:iCs/>
          <w:sz w:val="22"/>
          <w:szCs w:val="22"/>
          <w:lang w:val="es-ES" w:eastAsia="es-ES_tradnl"/>
        </w:rPr>
      </w:pPr>
    </w:p>
    <w:p w14:paraId="4DE387A8" w14:textId="77777777" w:rsidR="004D43D3" w:rsidRPr="00C5621A" w:rsidRDefault="004D43D3" w:rsidP="00BA469D">
      <w:pPr>
        <w:spacing w:line="360" w:lineRule="auto"/>
        <w:jc w:val="both"/>
        <w:rPr>
          <w:rFonts w:ascii="Palatino Linotype" w:hAnsi="Palatino Linotype" w:cs="Tahoma"/>
          <w:b/>
          <w:sz w:val="22"/>
          <w:szCs w:val="22"/>
        </w:rPr>
      </w:pPr>
      <w:r w:rsidRPr="00C5621A">
        <w:rPr>
          <w:rFonts w:ascii="Palatino Linotype" w:hAnsi="Palatino Linotype" w:cs="Tahoma"/>
          <w:b/>
          <w:sz w:val="22"/>
          <w:szCs w:val="22"/>
          <w:lang w:val="es-ES"/>
        </w:rPr>
        <w:t xml:space="preserve">CUARTO. </w:t>
      </w:r>
      <w:r w:rsidRPr="00C5621A">
        <w:rPr>
          <w:rFonts w:ascii="Palatino Linotype" w:hAnsi="Palatino Linotype" w:cs="Tahoma"/>
          <w:b/>
          <w:sz w:val="22"/>
          <w:szCs w:val="22"/>
        </w:rPr>
        <w:t>Marco normativo aplicable en materia de transparencia y acceso a la información pública.</w:t>
      </w:r>
    </w:p>
    <w:p w14:paraId="2CD82667" w14:textId="77777777" w:rsidR="004D43D3" w:rsidRPr="00C5621A" w:rsidRDefault="004D43D3" w:rsidP="00BA469D">
      <w:pPr>
        <w:spacing w:line="360" w:lineRule="auto"/>
        <w:jc w:val="both"/>
        <w:rPr>
          <w:rFonts w:ascii="Palatino Linotype" w:hAnsi="Palatino Linotype" w:cs="Tahoma"/>
          <w:b/>
          <w:sz w:val="22"/>
          <w:szCs w:val="22"/>
        </w:rPr>
      </w:pPr>
    </w:p>
    <w:p w14:paraId="7B46063F" w14:textId="77777777" w:rsidR="004D43D3" w:rsidRPr="00C5621A" w:rsidRDefault="004D43D3" w:rsidP="00BA469D">
      <w:pPr>
        <w:spacing w:line="360" w:lineRule="auto"/>
        <w:contextualSpacing/>
        <w:jc w:val="both"/>
        <w:rPr>
          <w:rFonts w:ascii="Palatino Linotype" w:hAnsi="Palatino Linotype" w:cs="Tahoma"/>
          <w:sz w:val="22"/>
          <w:szCs w:val="22"/>
        </w:rPr>
      </w:pPr>
      <w:r w:rsidRPr="00C5621A">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86A8E01" w14:textId="77777777" w:rsidR="004D43D3" w:rsidRPr="00C5621A" w:rsidRDefault="004D43D3" w:rsidP="00BA469D">
      <w:pPr>
        <w:spacing w:line="360" w:lineRule="auto"/>
        <w:contextualSpacing/>
        <w:jc w:val="both"/>
        <w:rPr>
          <w:rFonts w:ascii="Palatino Linotype" w:hAnsi="Palatino Linotype" w:cs="Tahoma"/>
          <w:sz w:val="22"/>
          <w:szCs w:val="22"/>
        </w:rPr>
      </w:pPr>
    </w:p>
    <w:p w14:paraId="3AD6A497" w14:textId="77777777" w:rsidR="004D43D3" w:rsidRPr="00C5621A" w:rsidRDefault="004D43D3" w:rsidP="00BA469D">
      <w:pPr>
        <w:spacing w:line="360" w:lineRule="auto"/>
        <w:jc w:val="both"/>
        <w:rPr>
          <w:rFonts w:ascii="Palatino Linotype" w:hAnsi="Palatino Linotype" w:cs="Tahoma"/>
          <w:sz w:val="22"/>
          <w:szCs w:val="22"/>
        </w:rPr>
      </w:pPr>
      <w:r w:rsidRPr="00C5621A">
        <w:rPr>
          <w:rFonts w:ascii="Palatino Linotype" w:hAnsi="Palatino Linotype" w:cs="Tahoma"/>
          <w:sz w:val="22"/>
          <w:szCs w:val="22"/>
        </w:rPr>
        <w:t xml:space="preserve">La Ley General de Transparencia y Acceso a la Información Pública, publicada en el Diario Oficial de la Federación el 4 de mayo de 2015, dispone en su artículo 70, la información que se </w:t>
      </w:r>
      <w:r w:rsidRPr="00C5621A">
        <w:rPr>
          <w:rFonts w:ascii="Palatino Linotype" w:hAnsi="Palatino Linotype" w:cs="Tahoma"/>
          <w:sz w:val="22"/>
          <w:szCs w:val="22"/>
        </w:rPr>
        <w:lastRenderedPageBreak/>
        <w:t>considera corresponde a las Obligaciones de Transparencia, la cual debe estar disponible para cualquier persona de manera permanente y actualizada.</w:t>
      </w:r>
    </w:p>
    <w:p w14:paraId="577501BB" w14:textId="77777777" w:rsidR="004D43D3" w:rsidRPr="00C5621A" w:rsidRDefault="004D43D3" w:rsidP="00BA469D">
      <w:pPr>
        <w:spacing w:line="360" w:lineRule="auto"/>
        <w:jc w:val="both"/>
        <w:rPr>
          <w:rFonts w:ascii="Palatino Linotype" w:hAnsi="Palatino Linotype" w:cs="Tahoma"/>
          <w:sz w:val="22"/>
          <w:szCs w:val="22"/>
        </w:rPr>
      </w:pPr>
    </w:p>
    <w:p w14:paraId="3ED04AB6" w14:textId="77777777" w:rsidR="004D43D3" w:rsidRPr="00C5621A" w:rsidRDefault="004D43D3" w:rsidP="00BA469D">
      <w:pPr>
        <w:spacing w:line="360" w:lineRule="auto"/>
        <w:jc w:val="both"/>
        <w:rPr>
          <w:rFonts w:ascii="Palatino Linotype" w:hAnsi="Palatino Linotype" w:cs="Tahoma"/>
          <w:sz w:val="22"/>
          <w:szCs w:val="22"/>
        </w:rPr>
      </w:pPr>
      <w:r w:rsidRPr="00C5621A">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57CEF18C" w14:textId="77777777" w:rsidR="004D43D3" w:rsidRPr="00C5621A" w:rsidRDefault="004D43D3" w:rsidP="00BA469D">
      <w:pPr>
        <w:spacing w:line="360" w:lineRule="auto"/>
        <w:jc w:val="both"/>
        <w:rPr>
          <w:rFonts w:ascii="Palatino Linotype" w:hAnsi="Palatino Linotype" w:cs="Tahoma"/>
          <w:sz w:val="22"/>
          <w:szCs w:val="22"/>
        </w:rPr>
      </w:pPr>
    </w:p>
    <w:p w14:paraId="39156200" w14:textId="77777777" w:rsidR="004D43D3" w:rsidRPr="00C5621A" w:rsidRDefault="004D43D3" w:rsidP="00BA469D">
      <w:pPr>
        <w:spacing w:line="360" w:lineRule="auto"/>
        <w:jc w:val="both"/>
        <w:rPr>
          <w:rFonts w:ascii="Palatino Linotype" w:hAnsi="Palatino Linotype" w:cs="Tahoma"/>
          <w:sz w:val="22"/>
          <w:szCs w:val="22"/>
        </w:rPr>
      </w:pPr>
      <w:r w:rsidRPr="00C5621A">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45D6130" w14:textId="77777777" w:rsidR="004D43D3" w:rsidRPr="00C5621A" w:rsidRDefault="004D43D3" w:rsidP="00BA469D">
      <w:pPr>
        <w:spacing w:line="360" w:lineRule="auto"/>
        <w:jc w:val="both"/>
        <w:rPr>
          <w:rFonts w:ascii="Palatino Linotype" w:hAnsi="Palatino Linotype" w:cs="Tahoma"/>
          <w:sz w:val="22"/>
          <w:szCs w:val="22"/>
        </w:rPr>
      </w:pPr>
    </w:p>
    <w:p w14:paraId="0D6610FC" w14:textId="77777777" w:rsidR="004D43D3" w:rsidRPr="00C5621A" w:rsidRDefault="004D43D3" w:rsidP="00BA469D">
      <w:pPr>
        <w:spacing w:line="360" w:lineRule="auto"/>
        <w:jc w:val="both"/>
        <w:rPr>
          <w:rFonts w:ascii="Palatino Linotype" w:hAnsi="Palatino Linotype" w:cs="Tahoma"/>
          <w:sz w:val="22"/>
          <w:szCs w:val="22"/>
        </w:rPr>
      </w:pPr>
      <w:r w:rsidRPr="00C5621A">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53D63E82" w14:textId="77777777" w:rsidR="00920ACB" w:rsidRPr="00C5621A" w:rsidRDefault="00920ACB" w:rsidP="00BA469D">
      <w:pPr>
        <w:spacing w:line="360" w:lineRule="auto"/>
        <w:jc w:val="both"/>
        <w:rPr>
          <w:rFonts w:ascii="Palatino Linotype" w:hAnsi="Palatino Linotype" w:cs="Tahoma"/>
          <w:sz w:val="22"/>
          <w:szCs w:val="22"/>
        </w:rPr>
      </w:pPr>
    </w:p>
    <w:p w14:paraId="477B744F" w14:textId="77777777" w:rsidR="004D43D3" w:rsidRPr="00C5621A" w:rsidRDefault="004D43D3" w:rsidP="00BA469D">
      <w:pPr>
        <w:spacing w:line="360" w:lineRule="auto"/>
        <w:jc w:val="both"/>
        <w:rPr>
          <w:rFonts w:ascii="Palatino Linotype" w:hAnsi="Palatino Linotype" w:cs="Tahoma"/>
          <w:sz w:val="22"/>
          <w:szCs w:val="22"/>
        </w:rPr>
      </w:pPr>
      <w:r w:rsidRPr="00C5621A">
        <w:rPr>
          <w:rFonts w:ascii="Palatino Linotype" w:hAnsi="Palatino Linotype" w:cs="Tahoma"/>
          <w:sz w:val="22"/>
          <w:szCs w:val="22"/>
        </w:rPr>
        <w:t>El artículo 12, que, quienes generen, recopilen, administren, manejen, procesen, archiven o conserven información pública serán responsables de la misma.</w:t>
      </w:r>
    </w:p>
    <w:p w14:paraId="6629E758" w14:textId="77777777" w:rsidR="004D43D3" w:rsidRPr="00C5621A" w:rsidRDefault="004D43D3" w:rsidP="00BA469D">
      <w:pPr>
        <w:spacing w:line="360" w:lineRule="auto"/>
        <w:jc w:val="both"/>
        <w:rPr>
          <w:rFonts w:ascii="Palatino Linotype" w:hAnsi="Palatino Linotype" w:cs="Tahoma"/>
          <w:sz w:val="22"/>
          <w:szCs w:val="22"/>
        </w:rPr>
      </w:pPr>
    </w:p>
    <w:p w14:paraId="709D0357" w14:textId="77777777" w:rsidR="004D43D3" w:rsidRPr="00C5621A" w:rsidRDefault="004D43D3" w:rsidP="00BA469D">
      <w:pPr>
        <w:spacing w:line="360" w:lineRule="auto"/>
        <w:jc w:val="both"/>
        <w:rPr>
          <w:rFonts w:ascii="Palatino Linotype" w:hAnsi="Palatino Linotype" w:cs="Tahoma"/>
          <w:sz w:val="22"/>
          <w:szCs w:val="22"/>
        </w:rPr>
      </w:pPr>
      <w:r w:rsidRPr="00C5621A">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29621C8" w14:textId="77777777" w:rsidR="004D43D3" w:rsidRPr="00C5621A" w:rsidRDefault="004D43D3" w:rsidP="00BA469D">
      <w:pPr>
        <w:spacing w:line="360" w:lineRule="auto"/>
        <w:jc w:val="both"/>
        <w:rPr>
          <w:rFonts w:ascii="Palatino Linotype" w:hAnsi="Palatino Linotype" w:cs="Tahoma"/>
          <w:sz w:val="22"/>
          <w:szCs w:val="22"/>
        </w:rPr>
      </w:pPr>
    </w:p>
    <w:p w14:paraId="649AD530" w14:textId="77777777" w:rsidR="004D43D3" w:rsidRPr="00C5621A" w:rsidRDefault="004D43D3" w:rsidP="00BA469D">
      <w:pPr>
        <w:spacing w:line="360" w:lineRule="auto"/>
        <w:jc w:val="both"/>
        <w:rPr>
          <w:rFonts w:ascii="Palatino Linotype" w:hAnsi="Palatino Linotype" w:cs="Tahoma"/>
          <w:sz w:val="22"/>
          <w:szCs w:val="22"/>
        </w:rPr>
      </w:pPr>
      <w:r w:rsidRPr="00C5621A">
        <w:rPr>
          <w:rFonts w:ascii="Palatino Linotype" w:hAnsi="Palatino Linotype" w:cs="Tahoma"/>
          <w:sz w:val="22"/>
          <w:szCs w:val="22"/>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5D3327E" w14:textId="77777777" w:rsidR="00B17412" w:rsidRPr="00C5621A" w:rsidRDefault="00B17412" w:rsidP="00BA469D">
      <w:pPr>
        <w:spacing w:line="360" w:lineRule="auto"/>
        <w:contextualSpacing/>
        <w:jc w:val="both"/>
        <w:rPr>
          <w:rFonts w:ascii="Palatino Linotype" w:hAnsi="Palatino Linotype" w:cs="Tahoma"/>
          <w:b/>
          <w:sz w:val="22"/>
          <w:szCs w:val="22"/>
        </w:rPr>
      </w:pPr>
    </w:p>
    <w:p w14:paraId="263AAA48" w14:textId="77777777" w:rsidR="004D43D3" w:rsidRPr="00C5621A" w:rsidRDefault="004D43D3" w:rsidP="00BA469D">
      <w:pPr>
        <w:spacing w:line="360" w:lineRule="auto"/>
        <w:contextualSpacing/>
        <w:jc w:val="both"/>
        <w:rPr>
          <w:rFonts w:ascii="Palatino Linotype" w:hAnsi="Palatino Linotype" w:cs="Tahoma"/>
          <w:b/>
          <w:sz w:val="22"/>
          <w:szCs w:val="22"/>
        </w:rPr>
      </w:pPr>
      <w:r w:rsidRPr="00C5621A">
        <w:rPr>
          <w:rFonts w:ascii="Palatino Linotype" w:hAnsi="Palatino Linotype" w:cs="Tahoma"/>
          <w:b/>
          <w:sz w:val="22"/>
          <w:szCs w:val="22"/>
        </w:rPr>
        <w:t>QUINTO. Estudio de Fondo.</w:t>
      </w:r>
    </w:p>
    <w:p w14:paraId="33A3507E" w14:textId="77777777" w:rsidR="004D43D3" w:rsidRPr="00C5621A" w:rsidRDefault="004D43D3" w:rsidP="00BA469D">
      <w:pPr>
        <w:tabs>
          <w:tab w:val="left" w:pos="4962"/>
        </w:tabs>
        <w:spacing w:line="360" w:lineRule="auto"/>
        <w:contextualSpacing/>
        <w:jc w:val="both"/>
        <w:rPr>
          <w:rFonts w:ascii="Palatino Linotype" w:eastAsia="Calibri" w:hAnsi="Palatino Linotype" w:cs="Tahoma"/>
          <w:iCs/>
          <w:sz w:val="22"/>
          <w:szCs w:val="22"/>
          <w:lang w:eastAsia="es-ES_tradnl"/>
        </w:rPr>
      </w:pPr>
    </w:p>
    <w:p w14:paraId="142DD856" w14:textId="4695BC13" w:rsidR="00D636A0" w:rsidRPr="00C5621A" w:rsidRDefault="00D636A0" w:rsidP="00BA469D">
      <w:pPr>
        <w:spacing w:line="360" w:lineRule="auto"/>
        <w:ind w:right="-93"/>
        <w:jc w:val="both"/>
        <w:rPr>
          <w:rFonts w:ascii="Palatino Linotype" w:hAnsi="Palatino Linotype" w:cs="Tahoma"/>
          <w:bCs/>
          <w:sz w:val="22"/>
          <w:szCs w:val="22"/>
        </w:rPr>
      </w:pPr>
      <w:r w:rsidRPr="00C5621A">
        <w:rPr>
          <w:rFonts w:ascii="Palatino Linotype" w:hAnsi="Palatino Linotype" w:cs="Tahoma"/>
          <w:bCs/>
          <w:sz w:val="22"/>
          <w:szCs w:val="22"/>
        </w:rPr>
        <w:t>Expuesta la controversia, se procede al análisis de los agravios hechos</w:t>
      </w:r>
      <w:r w:rsidR="00FE59BA" w:rsidRPr="00C5621A">
        <w:rPr>
          <w:rFonts w:ascii="Palatino Linotype" w:hAnsi="Palatino Linotype" w:cs="Tahoma"/>
          <w:bCs/>
          <w:sz w:val="22"/>
          <w:szCs w:val="22"/>
        </w:rPr>
        <w:t xml:space="preserve"> valer por el Recurrente, </w:t>
      </w:r>
      <w:r w:rsidRPr="00C5621A">
        <w:rPr>
          <w:rFonts w:ascii="Palatino Linotype" w:hAnsi="Palatino Linotype" w:cs="Tahoma"/>
          <w:bCs/>
          <w:sz w:val="22"/>
          <w:szCs w:val="22"/>
        </w:rPr>
        <w:t>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3DD12040" w14:textId="77777777" w:rsidR="00D636A0" w:rsidRPr="00C5621A" w:rsidRDefault="00D636A0" w:rsidP="00BA469D">
      <w:pPr>
        <w:spacing w:line="360" w:lineRule="auto"/>
        <w:ind w:right="-93"/>
        <w:jc w:val="both"/>
        <w:rPr>
          <w:rFonts w:ascii="Palatino Linotype" w:hAnsi="Palatino Linotype" w:cs="Tahoma"/>
          <w:bCs/>
          <w:sz w:val="22"/>
          <w:szCs w:val="22"/>
        </w:rPr>
      </w:pPr>
    </w:p>
    <w:p w14:paraId="1ACF1C42" w14:textId="77777777" w:rsidR="00D636A0" w:rsidRPr="00C5621A" w:rsidRDefault="00D636A0" w:rsidP="00BA469D">
      <w:pPr>
        <w:numPr>
          <w:ilvl w:val="0"/>
          <w:numId w:val="2"/>
        </w:numPr>
        <w:spacing w:line="360" w:lineRule="auto"/>
        <w:ind w:right="-93"/>
        <w:jc w:val="both"/>
        <w:rPr>
          <w:rFonts w:ascii="Palatino Linotype" w:hAnsi="Palatino Linotype" w:cs="Tahoma"/>
          <w:bCs/>
          <w:sz w:val="22"/>
          <w:szCs w:val="22"/>
        </w:rPr>
      </w:pPr>
      <w:r w:rsidRPr="00C5621A">
        <w:rPr>
          <w:rFonts w:ascii="Palatino Linotype" w:hAnsi="Palatino Linotype" w:cs="Tahoma"/>
          <w:bCs/>
          <w:sz w:val="22"/>
          <w:szCs w:val="22"/>
        </w:rPr>
        <w:t>Proveer lo necesario para garantizar a toda persona el derecho de acceso a la información pública, a través de procedimientos sencillos, expeditos, oportunos y gratuitos;</w:t>
      </w:r>
    </w:p>
    <w:p w14:paraId="167BBDC3" w14:textId="77777777" w:rsidR="00D636A0" w:rsidRPr="00C5621A" w:rsidRDefault="00D636A0" w:rsidP="00BA469D">
      <w:pPr>
        <w:spacing w:line="360" w:lineRule="auto"/>
        <w:ind w:right="-93"/>
        <w:jc w:val="both"/>
        <w:rPr>
          <w:rFonts w:ascii="Palatino Linotype" w:hAnsi="Palatino Linotype" w:cs="Tahoma"/>
          <w:bCs/>
          <w:sz w:val="22"/>
          <w:szCs w:val="22"/>
        </w:rPr>
      </w:pPr>
    </w:p>
    <w:p w14:paraId="242B94A5" w14:textId="77777777" w:rsidR="00D636A0" w:rsidRPr="00C5621A" w:rsidRDefault="00D636A0" w:rsidP="00BA469D">
      <w:pPr>
        <w:numPr>
          <w:ilvl w:val="0"/>
          <w:numId w:val="2"/>
        </w:numPr>
        <w:spacing w:line="360" w:lineRule="auto"/>
        <w:ind w:right="-93"/>
        <w:jc w:val="both"/>
        <w:rPr>
          <w:rFonts w:ascii="Palatino Linotype" w:hAnsi="Palatino Linotype" w:cs="Tahoma"/>
          <w:bCs/>
          <w:sz w:val="22"/>
          <w:szCs w:val="22"/>
        </w:rPr>
      </w:pPr>
      <w:r w:rsidRPr="00C5621A">
        <w:rPr>
          <w:rFonts w:ascii="Palatino Linotype" w:hAnsi="Palatino Linotype" w:cs="Tahoma"/>
          <w:bCs/>
          <w:sz w:val="22"/>
          <w:szCs w:val="22"/>
        </w:rPr>
        <w:t>Transparentar la gestión pública, mediante la difusión de la información generada por los Sujetos Obligados, y</w:t>
      </w:r>
    </w:p>
    <w:p w14:paraId="36F23743" w14:textId="77777777" w:rsidR="00D636A0" w:rsidRPr="00C5621A" w:rsidRDefault="00D636A0" w:rsidP="00BA469D">
      <w:pPr>
        <w:spacing w:line="360" w:lineRule="auto"/>
        <w:ind w:right="-93"/>
        <w:jc w:val="both"/>
        <w:rPr>
          <w:rFonts w:ascii="Palatino Linotype" w:hAnsi="Palatino Linotype" w:cs="Tahoma"/>
          <w:bCs/>
          <w:sz w:val="22"/>
          <w:szCs w:val="22"/>
        </w:rPr>
      </w:pPr>
    </w:p>
    <w:p w14:paraId="053EDD76" w14:textId="77777777" w:rsidR="00D636A0" w:rsidRPr="00C5621A" w:rsidRDefault="00D636A0" w:rsidP="00BA469D">
      <w:pPr>
        <w:numPr>
          <w:ilvl w:val="0"/>
          <w:numId w:val="2"/>
        </w:numPr>
        <w:spacing w:line="360" w:lineRule="auto"/>
        <w:ind w:right="-93"/>
        <w:jc w:val="both"/>
        <w:rPr>
          <w:rFonts w:ascii="Palatino Linotype" w:hAnsi="Palatino Linotype" w:cs="Tahoma"/>
          <w:bCs/>
          <w:sz w:val="22"/>
          <w:szCs w:val="22"/>
        </w:rPr>
      </w:pPr>
      <w:r w:rsidRPr="00C5621A">
        <w:rPr>
          <w:rFonts w:ascii="Palatino Linotype" w:hAnsi="Palatino Linotype" w:cs="Tahoma"/>
          <w:bCs/>
          <w:sz w:val="22"/>
          <w:szCs w:val="22"/>
        </w:rPr>
        <w:t>Promover, fomentar y difundir la cultura de la transparencia en el ejercicio de la función pública, el acceso a la información y la participación ciudadana, así como, la rendición de cuentas.</w:t>
      </w:r>
    </w:p>
    <w:p w14:paraId="57C29C5B" w14:textId="77777777" w:rsidR="00D636A0" w:rsidRPr="00C5621A" w:rsidRDefault="00D636A0" w:rsidP="00BA469D">
      <w:pPr>
        <w:spacing w:line="360" w:lineRule="auto"/>
        <w:ind w:right="-93"/>
        <w:jc w:val="both"/>
        <w:rPr>
          <w:rFonts w:ascii="Palatino Linotype" w:hAnsi="Palatino Linotype" w:cs="Tahoma"/>
          <w:bCs/>
          <w:sz w:val="22"/>
          <w:szCs w:val="22"/>
        </w:rPr>
      </w:pPr>
    </w:p>
    <w:p w14:paraId="5FF53A81" w14:textId="77777777" w:rsidR="00D636A0" w:rsidRPr="00C5621A" w:rsidRDefault="00D636A0" w:rsidP="00BA469D">
      <w:pPr>
        <w:spacing w:line="360" w:lineRule="auto"/>
        <w:ind w:right="-93"/>
        <w:jc w:val="both"/>
        <w:rPr>
          <w:rFonts w:ascii="Palatino Linotype" w:hAnsi="Palatino Linotype" w:cs="Tahoma"/>
          <w:bCs/>
          <w:sz w:val="22"/>
          <w:szCs w:val="22"/>
        </w:rPr>
      </w:pPr>
      <w:r w:rsidRPr="00C5621A">
        <w:rPr>
          <w:rFonts w:ascii="Palatino Linotype" w:hAnsi="Palatino Linotype" w:cs="Tahoma"/>
          <w:bCs/>
          <w:sz w:val="22"/>
          <w:szCs w:val="22"/>
        </w:rPr>
        <w:t xml:space="preserve">Conforme a lo anterior, se deprende que </w:t>
      </w:r>
      <w:r w:rsidRPr="00C5621A">
        <w:rPr>
          <w:rFonts w:ascii="Palatino Linotype" w:hAnsi="Palatino Linotype" w:cs="Tahoma"/>
          <w:b/>
          <w:bCs/>
          <w:sz w:val="22"/>
          <w:szCs w:val="22"/>
        </w:rPr>
        <w:t>los objetivos de la Ley de la materia,</w:t>
      </w:r>
      <w:r w:rsidRPr="00C5621A">
        <w:rPr>
          <w:rFonts w:ascii="Palatino Linotype" w:hAnsi="Palatino Linotype" w:cs="Tahoma"/>
          <w:bCs/>
          <w:sz w:val="22"/>
          <w:szCs w:val="22"/>
        </w:rPr>
        <w:t xml:space="preserve"> son establecer las bases que regirán las formas para garantizar el derecho de acceso a la información, mediante </w:t>
      </w:r>
      <w:r w:rsidRPr="00C5621A">
        <w:rPr>
          <w:rFonts w:ascii="Palatino Linotype" w:hAnsi="Palatino Linotype" w:cs="Tahoma"/>
          <w:bCs/>
          <w:sz w:val="22"/>
          <w:szCs w:val="22"/>
        </w:rPr>
        <w:lastRenderedPageBreak/>
        <w:t>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5DD252D5" w14:textId="77777777" w:rsidR="00D636A0" w:rsidRPr="00C5621A" w:rsidRDefault="00D636A0" w:rsidP="00BA469D">
      <w:pPr>
        <w:spacing w:line="360" w:lineRule="auto"/>
        <w:ind w:right="-93"/>
        <w:jc w:val="both"/>
        <w:rPr>
          <w:rFonts w:ascii="Palatino Linotype" w:hAnsi="Palatino Linotype" w:cs="Tahoma"/>
          <w:bCs/>
          <w:sz w:val="22"/>
          <w:szCs w:val="22"/>
        </w:rPr>
      </w:pPr>
    </w:p>
    <w:p w14:paraId="68C0ABC3" w14:textId="77777777" w:rsidR="00D636A0" w:rsidRPr="00C5621A" w:rsidRDefault="00D636A0" w:rsidP="00BA469D">
      <w:pPr>
        <w:spacing w:line="360" w:lineRule="auto"/>
        <w:ind w:right="-93"/>
        <w:jc w:val="both"/>
        <w:rPr>
          <w:rFonts w:ascii="Palatino Linotype" w:hAnsi="Palatino Linotype" w:cs="Tahoma"/>
          <w:bCs/>
          <w:sz w:val="22"/>
          <w:szCs w:val="22"/>
        </w:rPr>
      </w:pPr>
      <w:r w:rsidRPr="00C5621A">
        <w:rPr>
          <w:rFonts w:ascii="Palatino Linotype" w:hAnsi="Palatino Linotype" w:cs="Tahoma"/>
          <w:bCs/>
          <w:sz w:val="22"/>
          <w:szCs w:val="22"/>
        </w:rPr>
        <w:t xml:space="preserve">En ese orden de ideas, para la atención de las solicitudes de acceso a la información, debe privilegiarse el </w:t>
      </w:r>
      <w:r w:rsidRPr="00C5621A">
        <w:rPr>
          <w:rFonts w:ascii="Palatino Linotype" w:hAnsi="Palatino Linotype" w:cs="Tahoma"/>
          <w:b/>
          <w:bCs/>
          <w:sz w:val="22"/>
          <w:szCs w:val="22"/>
        </w:rPr>
        <w:t>principio de máxima publicidad,</w:t>
      </w:r>
      <w:r w:rsidRPr="00C5621A">
        <w:rPr>
          <w:rFonts w:ascii="Palatino Linotype" w:hAnsi="Palatino Linotype" w:cs="Tahoma"/>
          <w:bCs/>
          <w:sz w:val="22"/>
          <w:szCs w:val="22"/>
        </w:rPr>
        <w:t xml:space="preserve">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2289D5A2" w14:textId="77777777" w:rsidR="0049770E" w:rsidRPr="00C5621A" w:rsidRDefault="0049770E" w:rsidP="00BA469D">
      <w:pPr>
        <w:spacing w:line="360" w:lineRule="auto"/>
        <w:ind w:right="-93"/>
        <w:jc w:val="both"/>
        <w:rPr>
          <w:rFonts w:ascii="Palatino Linotype" w:hAnsi="Palatino Linotype" w:cs="Tahoma"/>
          <w:bCs/>
          <w:sz w:val="22"/>
          <w:szCs w:val="22"/>
        </w:rPr>
      </w:pPr>
    </w:p>
    <w:p w14:paraId="428A57BE" w14:textId="77777777" w:rsidR="00D636A0" w:rsidRPr="00C5621A" w:rsidRDefault="00D636A0" w:rsidP="00BA469D">
      <w:pPr>
        <w:spacing w:line="360" w:lineRule="auto"/>
        <w:ind w:right="-93"/>
        <w:jc w:val="both"/>
        <w:rPr>
          <w:rFonts w:ascii="Palatino Linotype" w:hAnsi="Palatino Linotype" w:cs="Tahoma"/>
          <w:bCs/>
          <w:sz w:val="22"/>
          <w:szCs w:val="22"/>
        </w:rPr>
      </w:pPr>
      <w:r w:rsidRPr="00C5621A">
        <w:rPr>
          <w:rFonts w:ascii="Palatino Linotype" w:hAnsi="Palatino Linotype" w:cs="Tahoma"/>
          <w:bCs/>
          <w:sz w:val="22"/>
          <w:szCs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5054F02F" w14:textId="77777777" w:rsidR="00D636A0" w:rsidRPr="00C5621A" w:rsidRDefault="00D636A0" w:rsidP="00BA469D">
      <w:pPr>
        <w:spacing w:line="360" w:lineRule="auto"/>
        <w:ind w:right="-93"/>
        <w:jc w:val="both"/>
        <w:rPr>
          <w:rFonts w:ascii="Palatino Linotype" w:hAnsi="Palatino Linotype" w:cs="Tahoma"/>
          <w:bCs/>
          <w:sz w:val="22"/>
          <w:szCs w:val="22"/>
        </w:rPr>
      </w:pPr>
    </w:p>
    <w:p w14:paraId="658F24F2" w14:textId="77777777" w:rsidR="00D636A0" w:rsidRPr="00C5621A" w:rsidRDefault="00D636A0" w:rsidP="00BA469D">
      <w:pPr>
        <w:numPr>
          <w:ilvl w:val="0"/>
          <w:numId w:val="3"/>
        </w:numPr>
        <w:spacing w:line="360" w:lineRule="auto"/>
        <w:ind w:right="-93"/>
        <w:jc w:val="both"/>
        <w:rPr>
          <w:rFonts w:ascii="Palatino Linotype" w:hAnsi="Palatino Linotype" w:cs="Tahoma"/>
          <w:bCs/>
          <w:sz w:val="22"/>
          <w:szCs w:val="22"/>
        </w:rPr>
      </w:pPr>
      <w:r w:rsidRPr="00C5621A">
        <w:rPr>
          <w:rFonts w:ascii="Palatino Linotype" w:hAnsi="Palatino Linotype" w:cs="Tahoma"/>
          <w:bCs/>
          <w:sz w:val="22"/>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3F894B01" w14:textId="77777777" w:rsidR="00D636A0" w:rsidRPr="00C5621A" w:rsidRDefault="00D636A0" w:rsidP="00BA469D">
      <w:pPr>
        <w:spacing w:line="360" w:lineRule="auto"/>
        <w:ind w:right="-93"/>
        <w:jc w:val="both"/>
        <w:rPr>
          <w:rFonts w:ascii="Palatino Linotype" w:hAnsi="Palatino Linotype" w:cs="Tahoma"/>
          <w:bCs/>
          <w:sz w:val="22"/>
          <w:szCs w:val="22"/>
        </w:rPr>
      </w:pPr>
    </w:p>
    <w:p w14:paraId="110F3F35" w14:textId="77777777" w:rsidR="00D636A0" w:rsidRPr="00C5621A" w:rsidRDefault="00D636A0" w:rsidP="00BA469D">
      <w:pPr>
        <w:numPr>
          <w:ilvl w:val="0"/>
          <w:numId w:val="3"/>
        </w:numPr>
        <w:spacing w:line="360" w:lineRule="auto"/>
        <w:ind w:right="-93"/>
        <w:jc w:val="both"/>
        <w:rPr>
          <w:rFonts w:ascii="Palatino Linotype" w:hAnsi="Palatino Linotype" w:cs="Tahoma"/>
          <w:bCs/>
          <w:sz w:val="22"/>
          <w:szCs w:val="22"/>
        </w:rPr>
      </w:pPr>
      <w:r w:rsidRPr="00C5621A">
        <w:rPr>
          <w:rFonts w:ascii="Palatino Linotype" w:hAnsi="Palatino Linotype" w:cs="Tahoma"/>
          <w:bCs/>
          <w:sz w:val="22"/>
          <w:szCs w:val="22"/>
        </w:rPr>
        <w:t xml:space="preserve">La respuesta a los requerimientos deberá notificarse al interesado en el menor tiempo posible, periodo que no podrá exceder quince días hábiles, contados a partir del día siguiente a la presentación de éste. Excepcionalmente, el plazo referido podrá ampliarse </w:t>
      </w:r>
      <w:r w:rsidRPr="00C5621A">
        <w:rPr>
          <w:rFonts w:ascii="Palatino Linotype" w:hAnsi="Palatino Linotype" w:cs="Tahoma"/>
          <w:bCs/>
          <w:sz w:val="22"/>
          <w:szCs w:val="22"/>
        </w:rPr>
        <w:lastRenderedPageBreak/>
        <w:t>por siete días hábiles más, cuando existan razones fundadas y motivadas, a través del Comité de Transparencia;</w:t>
      </w:r>
    </w:p>
    <w:p w14:paraId="10F87F91" w14:textId="77777777" w:rsidR="00D636A0" w:rsidRPr="00C5621A" w:rsidRDefault="00D636A0" w:rsidP="00BA469D">
      <w:pPr>
        <w:spacing w:line="360" w:lineRule="auto"/>
        <w:ind w:right="-93"/>
        <w:jc w:val="both"/>
        <w:rPr>
          <w:rFonts w:ascii="Palatino Linotype" w:hAnsi="Palatino Linotype" w:cs="Tahoma"/>
          <w:bCs/>
          <w:sz w:val="22"/>
          <w:szCs w:val="22"/>
        </w:rPr>
      </w:pPr>
    </w:p>
    <w:p w14:paraId="284290B4" w14:textId="77777777" w:rsidR="00D636A0" w:rsidRPr="00C5621A" w:rsidRDefault="00D636A0" w:rsidP="00BA469D">
      <w:pPr>
        <w:numPr>
          <w:ilvl w:val="0"/>
          <w:numId w:val="3"/>
        </w:numPr>
        <w:spacing w:line="360" w:lineRule="auto"/>
        <w:ind w:right="-93"/>
        <w:jc w:val="both"/>
        <w:rPr>
          <w:rFonts w:ascii="Palatino Linotype" w:hAnsi="Palatino Linotype" w:cs="Tahoma"/>
          <w:b/>
          <w:bCs/>
          <w:sz w:val="22"/>
          <w:szCs w:val="22"/>
        </w:rPr>
      </w:pPr>
      <w:r w:rsidRPr="00C5621A">
        <w:rPr>
          <w:rFonts w:ascii="Palatino Linotype" w:hAnsi="Palatino Linotype" w:cs="Tahoma"/>
          <w:bCs/>
          <w:sz w:val="22"/>
          <w:szCs w:val="22"/>
        </w:rPr>
        <w:t xml:space="preserve">Las </w:t>
      </w:r>
      <w:r w:rsidRPr="00C5621A">
        <w:rPr>
          <w:rFonts w:ascii="Palatino Linotype" w:hAnsi="Palatino Linotype" w:cs="Tahoma"/>
          <w:b/>
          <w:bCs/>
          <w:sz w:val="22"/>
          <w:szCs w:val="22"/>
        </w:rPr>
        <w:t>Unidades de Transparencia garantizarán que las solicitudes se turnen a todas las áreas competentes</w:t>
      </w:r>
      <w:r w:rsidRPr="00C5621A">
        <w:rPr>
          <w:rFonts w:ascii="Palatino Linotype" w:hAnsi="Palatino Linotype" w:cs="Tahoma"/>
          <w:bCs/>
          <w:sz w:val="22"/>
          <w:szCs w:val="22"/>
        </w:rPr>
        <w:t xml:space="preserve"> que cuenten con la información o deban tenerla de acuerdo a sus facultades, funciones y atribuciones, </w:t>
      </w:r>
      <w:r w:rsidRPr="00C5621A">
        <w:rPr>
          <w:rFonts w:ascii="Palatino Linotype" w:hAnsi="Palatino Linotype" w:cs="Tahoma"/>
          <w:b/>
          <w:bCs/>
          <w:sz w:val="22"/>
          <w:szCs w:val="22"/>
        </w:rPr>
        <w:t>para que realicen una búsqueda exhaustiva y razonable</w:t>
      </w:r>
      <w:r w:rsidRPr="00C5621A">
        <w:rPr>
          <w:rFonts w:ascii="Palatino Linotype" w:hAnsi="Palatino Linotype" w:cs="Tahoma"/>
          <w:bCs/>
          <w:sz w:val="22"/>
          <w:szCs w:val="22"/>
        </w:rPr>
        <w:t xml:space="preserve"> de la documentación solicitada, con el fin de que </w:t>
      </w:r>
      <w:r w:rsidRPr="00C5621A">
        <w:rPr>
          <w:rFonts w:ascii="Palatino Linotype" w:hAnsi="Palatino Linotype" w:cs="Tahoma"/>
          <w:b/>
          <w:bCs/>
          <w:sz w:val="22"/>
          <w:szCs w:val="22"/>
        </w:rPr>
        <w:t>proporcionen las expresiones documentales</w:t>
      </w:r>
      <w:r w:rsidRPr="00C5621A">
        <w:rPr>
          <w:rFonts w:ascii="Palatino Linotype" w:hAnsi="Palatino Linotype" w:cs="Tahoma"/>
          <w:bCs/>
          <w:sz w:val="22"/>
          <w:szCs w:val="22"/>
        </w:rPr>
        <w:t xml:space="preserve"> </w:t>
      </w:r>
      <w:r w:rsidRPr="00C5621A">
        <w:rPr>
          <w:rFonts w:ascii="Palatino Linotype" w:hAnsi="Palatino Linotype" w:cs="Tahoma"/>
          <w:b/>
          <w:bCs/>
          <w:sz w:val="22"/>
          <w:szCs w:val="22"/>
        </w:rPr>
        <w:t>que se encuentren en sus archivos o que estén constreñidos a elaborar;</w:t>
      </w:r>
    </w:p>
    <w:p w14:paraId="1CB6179E" w14:textId="77777777" w:rsidR="00D636A0" w:rsidRPr="00C5621A" w:rsidRDefault="00D636A0" w:rsidP="00BA469D">
      <w:pPr>
        <w:spacing w:line="360" w:lineRule="auto"/>
        <w:ind w:right="-93"/>
        <w:jc w:val="both"/>
        <w:rPr>
          <w:rFonts w:ascii="Palatino Linotype" w:hAnsi="Palatino Linotype" w:cs="Tahoma"/>
          <w:b/>
          <w:bCs/>
          <w:sz w:val="22"/>
          <w:szCs w:val="22"/>
        </w:rPr>
      </w:pPr>
    </w:p>
    <w:p w14:paraId="10B4D427" w14:textId="77777777" w:rsidR="00D636A0" w:rsidRPr="00C5621A" w:rsidRDefault="00D636A0" w:rsidP="00BA469D">
      <w:pPr>
        <w:numPr>
          <w:ilvl w:val="0"/>
          <w:numId w:val="3"/>
        </w:numPr>
        <w:spacing w:line="360" w:lineRule="auto"/>
        <w:ind w:right="-93"/>
        <w:jc w:val="both"/>
        <w:rPr>
          <w:rFonts w:ascii="Palatino Linotype" w:hAnsi="Palatino Linotype" w:cs="Tahoma"/>
          <w:b/>
          <w:bCs/>
          <w:sz w:val="22"/>
          <w:szCs w:val="22"/>
        </w:rPr>
      </w:pPr>
      <w:r w:rsidRPr="00C5621A">
        <w:rPr>
          <w:rFonts w:ascii="Palatino Linotype" w:hAnsi="Palatino Linotype" w:cs="Tahoma"/>
          <w:bCs/>
          <w:sz w:val="22"/>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043BA826" w14:textId="77777777" w:rsidR="00D636A0" w:rsidRPr="00C5621A" w:rsidRDefault="00D636A0" w:rsidP="00BA469D">
      <w:pPr>
        <w:spacing w:line="360" w:lineRule="auto"/>
        <w:ind w:right="-93"/>
        <w:jc w:val="both"/>
        <w:rPr>
          <w:rFonts w:ascii="Palatino Linotype" w:hAnsi="Palatino Linotype" w:cs="Tahoma"/>
          <w:b/>
          <w:bCs/>
          <w:sz w:val="22"/>
          <w:szCs w:val="22"/>
        </w:rPr>
      </w:pPr>
    </w:p>
    <w:p w14:paraId="7FAE7452" w14:textId="77777777" w:rsidR="00D636A0" w:rsidRPr="00C5621A" w:rsidRDefault="00D636A0" w:rsidP="00BA469D">
      <w:pPr>
        <w:numPr>
          <w:ilvl w:val="0"/>
          <w:numId w:val="3"/>
        </w:numPr>
        <w:spacing w:line="360" w:lineRule="auto"/>
        <w:ind w:right="-93"/>
        <w:jc w:val="both"/>
        <w:rPr>
          <w:rFonts w:ascii="Palatino Linotype" w:hAnsi="Palatino Linotype" w:cs="Tahoma"/>
          <w:b/>
          <w:bCs/>
          <w:sz w:val="22"/>
          <w:szCs w:val="22"/>
        </w:rPr>
      </w:pPr>
      <w:r w:rsidRPr="00C5621A">
        <w:rPr>
          <w:rFonts w:ascii="Palatino Linotype" w:hAnsi="Palatino Linotype" w:cs="Tahoma"/>
          <w:bCs/>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53500E8D" w14:textId="77777777" w:rsidR="002D1552" w:rsidRPr="00C5621A" w:rsidRDefault="002D1552" w:rsidP="00BA469D">
      <w:pPr>
        <w:spacing w:line="360" w:lineRule="auto"/>
        <w:rPr>
          <w:rFonts w:ascii="Palatino Linotype" w:eastAsia="Calibri" w:hAnsi="Palatino Linotype" w:cs="Tahoma"/>
          <w:b/>
          <w:bCs/>
          <w:szCs w:val="22"/>
          <w:lang w:eastAsia="en-US"/>
        </w:rPr>
      </w:pPr>
    </w:p>
    <w:p w14:paraId="30DAD605" w14:textId="2300193E" w:rsidR="00914ECC" w:rsidRPr="00C5621A" w:rsidRDefault="00E47BE6" w:rsidP="00914ECC">
      <w:pPr>
        <w:spacing w:line="360" w:lineRule="auto"/>
        <w:contextualSpacing/>
        <w:jc w:val="both"/>
        <w:rPr>
          <w:rFonts w:ascii="Palatino Linotype" w:eastAsia="Calibri" w:hAnsi="Palatino Linotype" w:cs="Tahoma"/>
          <w:iCs/>
          <w:sz w:val="22"/>
          <w:szCs w:val="24"/>
          <w:lang w:val="es-ES" w:eastAsia="es-ES_tradnl"/>
        </w:rPr>
      </w:pPr>
      <w:r w:rsidRPr="00C5621A">
        <w:rPr>
          <w:rFonts w:ascii="Palatino Linotype" w:eastAsia="Calibri" w:hAnsi="Palatino Linotype" w:cs="Tahoma"/>
          <w:bCs/>
          <w:sz w:val="22"/>
          <w:szCs w:val="22"/>
          <w:lang w:eastAsia="en-US"/>
        </w:rPr>
        <w:t xml:space="preserve">En atención a </w:t>
      </w:r>
      <w:r w:rsidR="00815FA5" w:rsidRPr="00C5621A">
        <w:rPr>
          <w:rFonts w:ascii="Palatino Linotype" w:eastAsia="Calibri" w:hAnsi="Palatino Linotype" w:cs="Tahoma"/>
          <w:bCs/>
          <w:sz w:val="22"/>
          <w:szCs w:val="22"/>
          <w:lang w:eastAsia="en-US"/>
        </w:rPr>
        <w:t xml:space="preserve">lo anterior, se procede al análisis de las actuaciones realizadas durante la sustanciación del presente </w:t>
      </w:r>
      <w:r w:rsidR="00734F1E" w:rsidRPr="00C5621A">
        <w:rPr>
          <w:rFonts w:ascii="Palatino Linotype" w:eastAsia="Calibri" w:hAnsi="Palatino Linotype" w:cs="Tahoma"/>
          <w:bCs/>
          <w:sz w:val="22"/>
          <w:szCs w:val="22"/>
          <w:lang w:eastAsia="en-US"/>
        </w:rPr>
        <w:t>R</w:t>
      </w:r>
      <w:r w:rsidR="00815FA5" w:rsidRPr="00C5621A">
        <w:rPr>
          <w:rFonts w:ascii="Palatino Linotype" w:eastAsia="Calibri" w:hAnsi="Palatino Linotype" w:cs="Tahoma"/>
          <w:bCs/>
          <w:sz w:val="22"/>
          <w:szCs w:val="22"/>
          <w:lang w:eastAsia="en-US"/>
        </w:rPr>
        <w:t>ecurso</w:t>
      </w:r>
      <w:r w:rsidR="0093259C" w:rsidRPr="00C5621A">
        <w:rPr>
          <w:rFonts w:ascii="Palatino Linotype" w:eastAsia="Calibri" w:hAnsi="Palatino Linotype" w:cs="Tahoma"/>
          <w:bCs/>
          <w:sz w:val="22"/>
          <w:szCs w:val="22"/>
          <w:lang w:eastAsia="en-US"/>
        </w:rPr>
        <w:t>; así,</w:t>
      </w:r>
      <w:r w:rsidR="00815FA5" w:rsidRPr="00C5621A">
        <w:rPr>
          <w:rFonts w:ascii="Palatino Linotype" w:eastAsia="Calibri" w:hAnsi="Palatino Linotype" w:cs="Tahoma"/>
          <w:bCs/>
          <w:sz w:val="22"/>
          <w:szCs w:val="22"/>
          <w:lang w:eastAsia="en-US"/>
        </w:rPr>
        <w:t xml:space="preserve"> </w:t>
      </w:r>
      <w:r w:rsidR="0093259C" w:rsidRPr="00C5621A">
        <w:rPr>
          <w:rFonts w:ascii="Palatino Linotype" w:eastAsia="Calibri" w:hAnsi="Palatino Linotype" w:cs="Tahoma"/>
          <w:bCs/>
          <w:iCs/>
          <w:sz w:val="22"/>
          <w:szCs w:val="22"/>
          <w:lang w:val="es-ES" w:eastAsia="en-US"/>
        </w:rPr>
        <w:t>d</w:t>
      </w:r>
      <w:r w:rsidR="00815FA5" w:rsidRPr="00C5621A">
        <w:rPr>
          <w:rFonts w:ascii="Palatino Linotype" w:eastAsia="Calibri" w:hAnsi="Palatino Linotype" w:cs="Tahoma"/>
          <w:bCs/>
          <w:iCs/>
          <w:sz w:val="22"/>
          <w:szCs w:val="22"/>
          <w:lang w:val="es-ES" w:eastAsia="en-US"/>
        </w:rPr>
        <w:t xml:space="preserve">e las constancias que integran el expediente electrónico correspondiente, se advierte que la solicitud versa </w:t>
      </w:r>
      <w:r w:rsidR="00815FA5" w:rsidRPr="00C5621A">
        <w:rPr>
          <w:rFonts w:ascii="Palatino Linotype" w:eastAsia="Calibri" w:hAnsi="Palatino Linotype" w:cs="Tahoma"/>
          <w:iCs/>
          <w:sz w:val="22"/>
          <w:szCs w:val="22"/>
          <w:lang w:val="es-ES" w:eastAsia="es-ES_tradnl"/>
        </w:rPr>
        <w:t>referente a cambios de uso de suelo</w:t>
      </w:r>
      <w:r w:rsidR="00134F48" w:rsidRPr="00C5621A">
        <w:rPr>
          <w:rFonts w:ascii="Palatino Linotype" w:eastAsia="Calibri" w:hAnsi="Palatino Linotype" w:cs="Tahoma"/>
          <w:iCs/>
          <w:sz w:val="22"/>
          <w:szCs w:val="22"/>
          <w:lang w:val="es-ES" w:eastAsia="es-ES_tradnl"/>
        </w:rPr>
        <w:t xml:space="preserve"> </w:t>
      </w:r>
      <w:r w:rsidR="00344FFB" w:rsidRPr="00C5621A">
        <w:rPr>
          <w:rFonts w:ascii="Palatino Linotype" w:eastAsia="Calibri" w:hAnsi="Palatino Linotype" w:cs="Tahoma"/>
          <w:iCs/>
          <w:sz w:val="22"/>
          <w:szCs w:val="22"/>
          <w:lang w:val="es-ES" w:eastAsia="es-ES_tradnl"/>
        </w:rPr>
        <w:t>en el Municipio de</w:t>
      </w:r>
      <w:r w:rsidR="00134F48" w:rsidRPr="00C5621A">
        <w:rPr>
          <w:rFonts w:ascii="Palatino Linotype" w:eastAsia="Calibri" w:hAnsi="Palatino Linotype" w:cs="Tahoma"/>
          <w:iCs/>
          <w:sz w:val="22"/>
          <w:szCs w:val="22"/>
          <w:lang w:val="es-ES" w:eastAsia="es-ES_tradnl"/>
        </w:rPr>
        <w:t xml:space="preserve"> Naucalpan de Juárez</w:t>
      </w:r>
      <w:r w:rsidR="00815FA5" w:rsidRPr="00C5621A">
        <w:rPr>
          <w:rFonts w:ascii="Palatino Linotype" w:eastAsia="Calibri" w:hAnsi="Palatino Linotype" w:cs="Tahoma"/>
          <w:iCs/>
          <w:sz w:val="22"/>
          <w:szCs w:val="22"/>
          <w:lang w:val="es-ES" w:eastAsia="es-ES_tradnl"/>
        </w:rPr>
        <w:t xml:space="preserve">, </w:t>
      </w:r>
      <w:r w:rsidR="00914ECC" w:rsidRPr="00C5621A">
        <w:rPr>
          <w:rFonts w:ascii="Palatino Linotype" w:hAnsi="Palatino Linotype"/>
          <w:sz w:val="22"/>
          <w:szCs w:val="22"/>
          <w:lang w:val="es-ES"/>
        </w:rPr>
        <w:t>para un mejor estudio, las mismas se analizarán en los diversos apartados que a continuación se indican:</w:t>
      </w:r>
    </w:p>
    <w:p w14:paraId="37A83AC7" w14:textId="77777777" w:rsidR="00914ECC" w:rsidRPr="00C5621A" w:rsidRDefault="00914ECC" w:rsidP="00815FA5">
      <w:pPr>
        <w:tabs>
          <w:tab w:val="left" w:pos="4962"/>
        </w:tabs>
        <w:spacing w:line="360" w:lineRule="auto"/>
        <w:ind w:right="-28"/>
        <w:jc w:val="both"/>
        <w:rPr>
          <w:rFonts w:ascii="Palatino Linotype" w:eastAsia="Calibri" w:hAnsi="Palatino Linotype" w:cs="Tahoma"/>
          <w:iCs/>
          <w:sz w:val="22"/>
          <w:szCs w:val="22"/>
          <w:lang w:val="es-ES" w:eastAsia="es-ES_tradnl"/>
        </w:rPr>
      </w:pPr>
    </w:p>
    <w:tbl>
      <w:tblPr>
        <w:tblStyle w:val="Tablaconcuadrcula"/>
        <w:tblW w:w="9270" w:type="dxa"/>
        <w:jc w:val="center"/>
        <w:tblLayout w:type="fixed"/>
        <w:tblLook w:val="04A0" w:firstRow="1" w:lastRow="0" w:firstColumn="1" w:lastColumn="0" w:noHBand="0" w:noVBand="1"/>
      </w:tblPr>
      <w:tblGrid>
        <w:gridCol w:w="2122"/>
        <w:gridCol w:w="4961"/>
        <w:gridCol w:w="2187"/>
      </w:tblGrid>
      <w:tr w:rsidR="00914ECC" w:rsidRPr="00C5621A" w14:paraId="0BA7E027" w14:textId="77777777" w:rsidTr="009B4469">
        <w:trPr>
          <w:jc w:val="center"/>
        </w:trPr>
        <w:tc>
          <w:tcPr>
            <w:tcW w:w="2122" w:type="dxa"/>
            <w:shd w:val="clear" w:color="auto" w:fill="AEAAAA" w:themeFill="background2" w:themeFillShade="BF"/>
            <w:vAlign w:val="center"/>
          </w:tcPr>
          <w:p w14:paraId="1FD1C3C7" w14:textId="77777777" w:rsidR="00914ECC" w:rsidRPr="00C5621A" w:rsidRDefault="00914ECC" w:rsidP="00380C65">
            <w:pPr>
              <w:spacing w:line="360" w:lineRule="auto"/>
              <w:jc w:val="center"/>
              <w:rPr>
                <w:rFonts w:ascii="Palatino Linotype" w:hAnsi="Palatino Linotype" w:cs="Tahoma"/>
                <w:bCs/>
                <w:szCs w:val="22"/>
              </w:rPr>
            </w:pPr>
            <w:r w:rsidRPr="00C5621A">
              <w:rPr>
                <w:rFonts w:ascii="Palatino Linotype" w:hAnsi="Palatino Linotype" w:cs="Tahoma"/>
                <w:bCs/>
                <w:szCs w:val="22"/>
              </w:rPr>
              <w:t>INFORMACIÓN SOLICITADA</w:t>
            </w:r>
          </w:p>
        </w:tc>
        <w:tc>
          <w:tcPr>
            <w:tcW w:w="4961" w:type="dxa"/>
            <w:shd w:val="clear" w:color="auto" w:fill="AEAAAA" w:themeFill="background2" w:themeFillShade="BF"/>
            <w:vAlign w:val="center"/>
          </w:tcPr>
          <w:p w14:paraId="4D506802" w14:textId="77777777" w:rsidR="00914ECC" w:rsidRPr="00C5621A" w:rsidRDefault="00914ECC" w:rsidP="00380C65">
            <w:pPr>
              <w:spacing w:line="360" w:lineRule="auto"/>
              <w:jc w:val="center"/>
              <w:rPr>
                <w:rFonts w:ascii="Palatino Linotype" w:hAnsi="Palatino Linotype" w:cs="Tahoma"/>
                <w:bCs/>
                <w:szCs w:val="22"/>
              </w:rPr>
            </w:pPr>
            <w:r w:rsidRPr="00C5621A">
              <w:rPr>
                <w:rFonts w:ascii="Palatino Linotype" w:hAnsi="Palatino Linotype" w:cs="Tahoma"/>
                <w:bCs/>
                <w:szCs w:val="22"/>
              </w:rPr>
              <w:t>INFORMACIÓN ENTREGADA</w:t>
            </w:r>
          </w:p>
        </w:tc>
        <w:tc>
          <w:tcPr>
            <w:tcW w:w="2187" w:type="dxa"/>
            <w:shd w:val="clear" w:color="auto" w:fill="AEAAAA" w:themeFill="background2" w:themeFillShade="BF"/>
            <w:vAlign w:val="center"/>
          </w:tcPr>
          <w:p w14:paraId="20B2EFD7" w14:textId="77777777" w:rsidR="00914ECC" w:rsidRPr="00C5621A" w:rsidRDefault="00914ECC" w:rsidP="00380C65">
            <w:pPr>
              <w:spacing w:line="360" w:lineRule="auto"/>
              <w:jc w:val="center"/>
              <w:rPr>
                <w:rFonts w:ascii="Palatino Linotype" w:hAnsi="Palatino Linotype" w:cs="Tahoma"/>
                <w:bCs/>
                <w:szCs w:val="22"/>
              </w:rPr>
            </w:pPr>
            <w:r w:rsidRPr="00C5621A">
              <w:rPr>
                <w:rFonts w:ascii="Palatino Linotype" w:hAnsi="Palatino Linotype" w:cs="Tahoma"/>
                <w:bCs/>
                <w:szCs w:val="22"/>
              </w:rPr>
              <w:t>COLMA</w:t>
            </w:r>
          </w:p>
        </w:tc>
      </w:tr>
      <w:tr w:rsidR="00914ECC" w:rsidRPr="00C5621A" w14:paraId="68D7E71B" w14:textId="77777777" w:rsidTr="009B4469">
        <w:trPr>
          <w:trHeight w:val="425"/>
          <w:jc w:val="center"/>
        </w:trPr>
        <w:tc>
          <w:tcPr>
            <w:tcW w:w="2122" w:type="dxa"/>
          </w:tcPr>
          <w:p w14:paraId="424EF1DD" w14:textId="0A3EEFA8" w:rsidR="00914ECC" w:rsidRPr="00C5621A" w:rsidRDefault="0093259C" w:rsidP="00380C65">
            <w:pPr>
              <w:tabs>
                <w:tab w:val="left" w:pos="567"/>
              </w:tabs>
              <w:spacing w:line="360" w:lineRule="auto"/>
              <w:contextualSpacing/>
              <w:jc w:val="both"/>
              <w:rPr>
                <w:rFonts w:ascii="Palatino Linotype" w:hAnsi="Palatino Linotype" w:cs="Tahoma"/>
                <w:i/>
                <w:lang w:val="es-MX"/>
              </w:rPr>
            </w:pPr>
            <w:r w:rsidRPr="00C5621A">
              <w:rPr>
                <w:rFonts w:ascii="Palatino Linotype" w:hAnsi="Palatino Linotype" w:cs="Tahoma"/>
                <w:b/>
                <w:i/>
                <w:iCs/>
                <w:lang w:val="es-MX"/>
              </w:rPr>
              <w:t>1.</w:t>
            </w:r>
            <w:r w:rsidRPr="00C5621A">
              <w:rPr>
                <w:rFonts w:ascii="Palatino Linotype" w:hAnsi="Palatino Linotype" w:cs="Tahoma"/>
                <w:b/>
                <w:i/>
                <w:iCs/>
                <w:lang w:val="es-MX"/>
              </w:rPr>
              <w:tab/>
              <w:t>Cuá</w:t>
            </w:r>
            <w:r w:rsidR="00914ECC" w:rsidRPr="00C5621A">
              <w:rPr>
                <w:rFonts w:ascii="Palatino Linotype" w:hAnsi="Palatino Linotype" w:cs="Tahoma"/>
                <w:b/>
                <w:i/>
                <w:iCs/>
                <w:lang w:val="es-MX"/>
              </w:rPr>
              <w:t>ntos cambios de uso de suelo se han realizado desde enero de 2016 a julio de 2019.</w:t>
            </w:r>
          </w:p>
        </w:tc>
        <w:tc>
          <w:tcPr>
            <w:tcW w:w="4961" w:type="dxa"/>
          </w:tcPr>
          <w:p w14:paraId="69A17FE1" w14:textId="41E33A8E" w:rsidR="00914ECC" w:rsidRPr="00C5621A" w:rsidRDefault="00791A4F" w:rsidP="00600CF5">
            <w:pPr>
              <w:numPr>
                <w:ilvl w:val="0"/>
                <w:numId w:val="26"/>
              </w:numPr>
              <w:autoSpaceDE w:val="0"/>
              <w:autoSpaceDN w:val="0"/>
              <w:adjustRightInd w:val="0"/>
              <w:spacing w:line="360" w:lineRule="auto"/>
              <w:ind w:left="73" w:right="-28" w:hanging="142"/>
              <w:contextualSpacing/>
              <w:jc w:val="both"/>
              <w:rPr>
                <w:rFonts w:ascii="Palatino Linotype" w:hAnsi="Palatino Linotype" w:cs="Tahoma"/>
                <w:b/>
              </w:rPr>
            </w:pPr>
            <w:r w:rsidRPr="00C5621A">
              <w:rPr>
                <w:rFonts w:ascii="Palatino Linotype" w:hAnsi="Palatino Linotype" w:cs="Tahoma"/>
                <w:lang w:val="es-MX"/>
              </w:rPr>
              <w:t xml:space="preserve">Mediante oficio número DPTYDU/A00525/2019, de fecha treinta de julio de dos mil diecinueve, signado por el Director de Planeación Territorial y Desarrollo Urbano del Municipio de Naucalpan de Juárez, administración 2019-2021, señala que de acuerdo a los registros que obran en la dependencia existen </w:t>
            </w:r>
            <w:r w:rsidRPr="00C5621A">
              <w:rPr>
                <w:rFonts w:ascii="Palatino Linotype" w:hAnsi="Palatino Linotype" w:cs="Tahoma"/>
                <w:b/>
                <w:u w:val="single"/>
                <w:lang w:val="es-MX"/>
              </w:rPr>
              <w:t>198 cambios de uso de suelo desde enero 2016 a julio 2019</w:t>
            </w:r>
            <w:r w:rsidRPr="00C5621A">
              <w:rPr>
                <w:rFonts w:ascii="Palatino Linotype" w:hAnsi="Palatino Linotype" w:cs="Tahoma"/>
                <w:lang w:val="es-MX"/>
              </w:rPr>
              <w:t xml:space="preserve">; así mismo, señala que </w:t>
            </w:r>
            <w:r w:rsidRPr="00C5621A">
              <w:rPr>
                <w:rFonts w:ascii="Palatino Linotype" w:hAnsi="Palatino Linotype" w:cs="Tahoma"/>
                <w:b/>
                <w:u w:val="single"/>
                <w:lang w:val="es-MX"/>
              </w:rPr>
              <w:t>en la actual administración no se ha autorizado ningún cambio de uso de suelo</w:t>
            </w:r>
            <w:r w:rsidRPr="00C5621A">
              <w:rPr>
                <w:rFonts w:ascii="Palatino Linotype" w:hAnsi="Palatino Linotype" w:cs="Tahoma"/>
                <w:lang w:val="es-MX"/>
              </w:rPr>
              <w:t xml:space="preserve">; </w:t>
            </w:r>
          </w:p>
          <w:p w14:paraId="73B3B759" w14:textId="3A75A571" w:rsidR="00914ECC" w:rsidRPr="00C5621A" w:rsidRDefault="00914ECC" w:rsidP="00600CF5">
            <w:pPr>
              <w:spacing w:line="360" w:lineRule="auto"/>
              <w:rPr>
                <w:rFonts w:ascii="Palatino Linotype" w:hAnsi="Palatino Linotype" w:cs="Tahoma"/>
                <w:bCs/>
                <w:szCs w:val="22"/>
              </w:rPr>
            </w:pPr>
          </w:p>
        </w:tc>
        <w:tc>
          <w:tcPr>
            <w:tcW w:w="2187" w:type="dxa"/>
            <w:vAlign w:val="center"/>
          </w:tcPr>
          <w:p w14:paraId="508DBEA7" w14:textId="43C3DB66" w:rsidR="00914ECC" w:rsidRPr="00C5621A" w:rsidRDefault="00214790" w:rsidP="00214790">
            <w:pPr>
              <w:spacing w:line="360" w:lineRule="auto"/>
              <w:jc w:val="both"/>
              <w:rPr>
                <w:rFonts w:ascii="Palatino Linotype" w:hAnsi="Palatino Linotype" w:cs="Tahoma"/>
                <w:bCs/>
                <w:szCs w:val="22"/>
              </w:rPr>
            </w:pPr>
            <w:r w:rsidRPr="00C5621A">
              <w:rPr>
                <w:rFonts w:ascii="Palatino Linotype" w:hAnsi="Palatino Linotype" w:cs="Tahoma"/>
                <w:bCs/>
                <w:szCs w:val="22"/>
              </w:rPr>
              <w:t>Entregó el documento tal cual obra en sus archivos, donde consta el número de cambios de uso de suelo de 2016 a 2018 y preci</w:t>
            </w:r>
            <w:r w:rsidR="009B4469" w:rsidRPr="00C5621A">
              <w:rPr>
                <w:rFonts w:ascii="Palatino Linotype" w:hAnsi="Palatino Linotype" w:cs="Tahoma"/>
                <w:bCs/>
                <w:szCs w:val="22"/>
              </w:rPr>
              <w:t>s</w:t>
            </w:r>
            <w:r w:rsidRPr="00C5621A">
              <w:rPr>
                <w:rFonts w:ascii="Palatino Linotype" w:hAnsi="Palatino Linotype" w:cs="Tahoma"/>
                <w:bCs/>
                <w:szCs w:val="22"/>
              </w:rPr>
              <w:t>ó que en el 2019 no se ha realizado ninguno.</w:t>
            </w:r>
          </w:p>
        </w:tc>
      </w:tr>
      <w:tr w:rsidR="00914ECC" w:rsidRPr="00C5621A" w14:paraId="0C9C87C9" w14:textId="77777777" w:rsidTr="009B4469">
        <w:trPr>
          <w:trHeight w:val="425"/>
          <w:jc w:val="center"/>
        </w:trPr>
        <w:tc>
          <w:tcPr>
            <w:tcW w:w="2122" w:type="dxa"/>
          </w:tcPr>
          <w:p w14:paraId="3DC9D9DD" w14:textId="7408659C" w:rsidR="00914ECC" w:rsidRPr="00C5621A" w:rsidRDefault="00914ECC" w:rsidP="00380C65">
            <w:pPr>
              <w:tabs>
                <w:tab w:val="left" w:pos="567"/>
              </w:tabs>
              <w:spacing w:line="360" w:lineRule="auto"/>
              <w:contextualSpacing/>
              <w:jc w:val="both"/>
              <w:rPr>
                <w:rFonts w:ascii="Palatino Linotype" w:hAnsi="Palatino Linotype" w:cs="Tahoma"/>
                <w:i/>
                <w:iCs/>
              </w:rPr>
            </w:pPr>
            <w:r w:rsidRPr="00C5621A">
              <w:rPr>
                <w:rFonts w:ascii="Palatino Linotype" w:hAnsi="Palatino Linotype" w:cs="Tahoma"/>
                <w:b/>
                <w:i/>
                <w:iCs/>
              </w:rPr>
              <w:t>2.</w:t>
            </w:r>
            <w:r w:rsidRPr="00C5621A">
              <w:rPr>
                <w:rFonts w:ascii="Palatino Linotype" w:hAnsi="Palatino Linotype" w:cs="Tahoma"/>
                <w:b/>
                <w:i/>
                <w:iCs/>
              </w:rPr>
              <w:tab/>
              <w:t>Número de expediente asignado, dirección del predio al que se hizo el cambio de uso de suelo y en qué consistió dicho cambio de uso de suelo.</w:t>
            </w:r>
          </w:p>
        </w:tc>
        <w:tc>
          <w:tcPr>
            <w:tcW w:w="4961" w:type="dxa"/>
          </w:tcPr>
          <w:p w14:paraId="03B7D213" w14:textId="27604B4B" w:rsidR="00914ECC" w:rsidRPr="00C5621A" w:rsidRDefault="00277CFF" w:rsidP="00277CFF">
            <w:pPr>
              <w:numPr>
                <w:ilvl w:val="0"/>
                <w:numId w:val="26"/>
              </w:numPr>
              <w:autoSpaceDE w:val="0"/>
              <w:autoSpaceDN w:val="0"/>
              <w:adjustRightInd w:val="0"/>
              <w:spacing w:line="360" w:lineRule="auto"/>
              <w:ind w:left="73" w:right="-28" w:hanging="141"/>
              <w:contextualSpacing/>
              <w:jc w:val="both"/>
              <w:rPr>
                <w:rFonts w:ascii="Palatino Linotype" w:hAnsi="Palatino Linotype" w:cs="Tahoma"/>
                <w:lang w:val="es-MX"/>
              </w:rPr>
            </w:pPr>
            <w:r w:rsidRPr="00C5621A">
              <w:rPr>
                <w:rFonts w:ascii="Palatino Linotype" w:hAnsi="Palatino Linotype" w:cs="Tahoma"/>
                <w:lang w:val="es-MX"/>
              </w:rPr>
              <w:t xml:space="preserve">Oficio número DPTYDU/A00525/2019, de fecha treinta de julio de dos mil diecinueve, signado por el Director de Planeación Territorial y Desarrollo Urbano del Municipio de Naucalpan de Juárez, </w:t>
            </w:r>
            <w:r w:rsidR="009B4469" w:rsidRPr="00C5621A">
              <w:rPr>
                <w:rFonts w:ascii="Palatino Linotype" w:hAnsi="Palatino Linotype" w:cs="Tahoma"/>
                <w:lang w:val="es-MX"/>
              </w:rPr>
              <w:t>administración 2019-2021, señaló</w:t>
            </w:r>
            <w:r w:rsidRPr="00C5621A">
              <w:rPr>
                <w:rFonts w:ascii="Palatino Linotype" w:hAnsi="Palatino Linotype" w:cs="Tahoma"/>
                <w:lang w:val="es-MX"/>
              </w:rPr>
              <w:t xml:space="preserve"> que de acuerdo a los registros que obran en la dependencia la administración 2013-2016 no dejó una base de datos con número de expediente asignado a los cambios de uso de suelo, únicamente se cuenta con la información referente a </w:t>
            </w:r>
            <w:r w:rsidRPr="00C5621A">
              <w:rPr>
                <w:rFonts w:ascii="Palatino Linotype" w:hAnsi="Palatino Linotype" w:cs="Tahoma"/>
                <w:u w:val="single"/>
                <w:lang w:val="es-MX"/>
              </w:rPr>
              <w:t>LA RELACIÓN DE AUTORIZACIONES DE CAMBIOS DE USO DE SUELO EN LA ADMINISTRACIÓN 2016-2018</w:t>
            </w:r>
            <w:r w:rsidRPr="00C5621A">
              <w:rPr>
                <w:rFonts w:ascii="Palatino Linotype" w:hAnsi="Palatino Linotype" w:cs="Tahoma"/>
                <w:lang w:val="es-MX"/>
              </w:rPr>
              <w:t>.</w:t>
            </w:r>
          </w:p>
        </w:tc>
        <w:tc>
          <w:tcPr>
            <w:tcW w:w="2187" w:type="dxa"/>
            <w:vAlign w:val="center"/>
          </w:tcPr>
          <w:p w14:paraId="3E02CDC3" w14:textId="71315FD6" w:rsidR="00914ECC" w:rsidRPr="00C5621A" w:rsidRDefault="009B4469" w:rsidP="0047410B">
            <w:pPr>
              <w:spacing w:line="360" w:lineRule="auto"/>
              <w:jc w:val="both"/>
              <w:rPr>
                <w:rFonts w:ascii="Palatino Linotype" w:hAnsi="Palatino Linotype" w:cs="Tahoma"/>
                <w:bCs/>
                <w:szCs w:val="22"/>
              </w:rPr>
            </w:pPr>
            <w:r w:rsidRPr="00C5621A">
              <w:rPr>
                <w:rFonts w:ascii="Palatino Linotype" w:hAnsi="Palatino Linotype" w:cs="Tahoma"/>
                <w:bCs/>
                <w:szCs w:val="22"/>
              </w:rPr>
              <w:t xml:space="preserve">Entregó una relación que contiene lo solicitado, consistente en </w:t>
            </w:r>
            <w:r w:rsidR="004B30FB" w:rsidRPr="00C5621A">
              <w:rPr>
                <w:rFonts w:ascii="Palatino Linotype" w:hAnsi="Palatino Linotype" w:cs="Tahoma"/>
                <w:bCs/>
                <w:szCs w:val="22"/>
              </w:rPr>
              <w:t>número de expediente, dirección del predio y en qué consistió el cambio de uso de suelo.</w:t>
            </w:r>
          </w:p>
        </w:tc>
      </w:tr>
      <w:tr w:rsidR="00914ECC" w:rsidRPr="00C5621A" w14:paraId="58A1DFD8" w14:textId="77777777" w:rsidTr="009B4469">
        <w:tblPrEx>
          <w:jc w:val="left"/>
        </w:tblPrEx>
        <w:trPr>
          <w:trHeight w:val="425"/>
        </w:trPr>
        <w:tc>
          <w:tcPr>
            <w:tcW w:w="2122" w:type="dxa"/>
          </w:tcPr>
          <w:p w14:paraId="6C11EA9B" w14:textId="59522E06" w:rsidR="00914ECC" w:rsidRPr="00C5621A" w:rsidRDefault="00914ECC" w:rsidP="00380C65">
            <w:pPr>
              <w:tabs>
                <w:tab w:val="left" w:pos="567"/>
              </w:tabs>
              <w:spacing w:line="360" w:lineRule="auto"/>
              <w:contextualSpacing/>
              <w:jc w:val="both"/>
              <w:rPr>
                <w:rFonts w:ascii="Palatino Linotype" w:hAnsi="Palatino Linotype" w:cs="Tahoma"/>
                <w:i/>
                <w:iCs/>
              </w:rPr>
            </w:pPr>
            <w:r w:rsidRPr="00C5621A">
              <w:rPr>
                <w:rFonts w:ascii="Palatino Linotype" w:hAnsi="Palatino Linotype" w:cs="Tahoma"/>
                <w:b/>
                <w:i/>
                <w:iCs/>
              </w:rPr>
              <w:t>3.</w:t>
            </w:r>
            <w:r w:rsidRPr="00C5621A">
              <w:rPr>
                <w:rFonts w:ascii="Palatino Linotype" w:hAnsi="Palatino Linotype" w:cs="Tahoma"/>
                <w:b/>
                <w:i/>
                <w:iCs/>
              </w:rPr>
              <w:tab/>
              <w:t xml:space="preserve">Nombre completo de todos los servidores públicos </w:t>
            </w:r>
            <w:r w:rsidRPr="00C5621A">
              <w:rPr>
                <w:rFonts w:ascii="Palatino Linotype" w:hAnsi="Palatino Linotype" w:cs="Tahoma"/>
                <w:b/>
                <w:i/>
                <w:iCs/>
              </w:rPr>
              <w:lastRenderedPageBreak/>
              <w:t>implicados en la autorización de dichos cambios de uso de suelo, desde los que sesionaron en COPLADEMUN hasta los servidores de la Dirección General de Desarrollo Urbano, hoy día Secretaria de Planeación Urbana y Obras Publicas</w:t>
            </w:r>
          </w:p>
        </w:tc>
        <w:tc>
          <w:tcPr>
            <w:tcW w:w="4961" w:type="dxa"/>
          </w:tcPr>
          <w:p w14:paraId="67F9848C" w14:textId="77777777" w:rsidR="00914ECC" w:rsidRPr="00C5621A" w:rsidRDefault="00277CFF" w:rsidP="00277CFF">
            <w:pPr>
              <w:numPr>
                <w:ilvl w:val="0"/>
                <w:numId w:val="26"/>
              </w:numPr>
              <w:autoSpaceDE w:val="0"/>
              <w:autoSpaceDN w:val="0"/>
              <w:adjustRightInd w:val="0"/>
              <w:spacing w:line="360" w:lineRule="auto"/>
              <w:ind w:left="318" w:right="-28"/>
              <w:contextualSpacing/>
              <w:jc w:val="both"/>
              <w:rPr>
                <w:rFonts w:ascii="Palatino Linotype" w:hAnsi="Palatino Linotype" w:cs="Tahoma"/>
              </w:rPr>
            </w:pPr>
            <w:r w:rsidRPr="00C5621A">
              <w:rPr>
                <w:rFonts w:ascii="Palatino Linotype" w:hAnsi="Palatino Linotype" w:cs="Tahoma"/>
                <w:bCs/>
                <w:lang w:val="es-MX"/>
              </w:rPr>
              <w:lastRenderedPageBreak/>
              <w:t xml:space="preserve">Oficio DPEIG/214/2019 de fecha veintiséis de agosto de dos mil diecinueve, signado por el Director de Planeación e Innovación </w:t>
            </w:r>
            <w:r w:rsidRPr="00C5621A">
              <w:rPr>
                <w:rFonts w:ascii="Palatino Linotype" w:hAnsi="Palatino Linotype" w:cs="Tahoma"/>
                <w:bCs/>
                <w:lang w:val="es-MX"/>
              </w:rPr>
              <w:lastRenderedPageBreak/>
              <w:t>Gubernamental, en el que señala el nombre completo de todos y cada uno de los Servidores Públicos habilitados durante la instalación de la Comisión de Planeación para el Desarrollo Municipal COPLADEMUN.</w:t>
            </w:r>
          </w:p>
          <w:p w14:paraId="06622C2E" w14:textId="3B7123B4" w:rsidR="00277CFF" w:rsidRPr="00C5621A" w:rsidRDefault="00277CFF" w:rsidP="0028480E">
            <w:pPr>
              <w:autoSpaceDE w:val="0"/>
              <w:autoSpaceDN w:val="0"/>
              <w:adjustRightInd w:val="0"/>
              <w:spacing w:line="360" w:lineRule="auto"/>
              <w:ind w:right="-28"/>
              <w:contextualSpacing/>
              <w:jc w:val="center"/>
              <w:rPr>
                <w:rFonts w:ascii="Palatino Linotype" w:hAnsi="Palatino Linotype" w:cs="Tahoma"/>
              </w:rPr>
            </w:pPr>
            <w:r w:rsidRPr="00C5621A">
              <w:rPr>
                <w:noProof/>
              </w:rPr>
              <w:drawing>
                <wp:inline distT="0" distB="0" distL="0" distR="0" wp14:anchorId="7E738B0D" wp14:editId="22F50265">
                  <wp:extent cx="3143250" cy="1346835"/>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595" t="53195" r="29035" b="31248"/>
                          <a:stretch/>
                        </pic:blipFill>
                        <pic:spPr bwMode="auto">
                          <a:xfrm>
                            <a:off x="0" y="0"/>
                            <a:ext cx="3175994" cy="1360865"/>
                          </a:xfrm>
                          <a:prstGeom prst="rect">
                            <a:avLst/>
                          </a:prstGeom>
                          <a:ln>
                            <a:noFill/>
                          </a:ln>
                          <a:extLst>
                            <a:ext uri="{53640926-AAD7-44D8-BBD7-CCE9431645EC}">
                              <a14:shadowObscured xmlns:a14="http://schemas.microsoft.com/office/drawing/2010/main"/>
                            </a:ext>
                          </a:extLst>
                        </pic:spPr>
                      </pic:pic>
                    </a:graphicData>
                  </a:graphic>
                </wp:inline>
              </w:drawing>
            </w:r>
          </w:p>
        </w:tc>
        <w:tc>
          <w:tcPr>
            <w:tcW w:w="2187" w:type="dxa"/>
          </w:tcPr>
          <w:p w14:paraId="7F459B87" w14:textId="77777777" w:rsidR="00914ECC" w:rsidRPr="00C5621A" w:rsidRDefault="00914ECC" w:rsidP="00380C65">
            <w:pPr>
              <w:spacing w:line="360" w:lineRule="auto"/>
              <w:jc w:val="center"/>
              <w:rPr>
                <w:rFonts w:ascii="Palatino Linotype" w:hAnsi="Palatino Linotype" w:cs="Tahoma"/>
                <w:b/>
                <w:bCs/>
                <w:szCs w:val="22"/>
              </w:rPr>
            </w:pPr>
          </w:p>
          <w:p w14:paraId="2C6C7A70" w14:textId="0EE0CC4D" w:rsidR="00914ECC" w:rsidRPr="00C5621A" w:rsidRDefault="002203E7" w:rsidP="002203E7">
            <w:pPr>
              <w:spacing w:line="360" w:lineRule="auto"/>
              <w:jc w:val="both"/>
              <w:rPr>
                <w:rFonts w:ascii="Palatino Linotype" w:hAnsi="Palatino Linotype" w:cs="Tahoma"/>
                <w:bCs/>
                <w:szCs w:val="22"/>
              </w:rPr>
            </w:pPr>
            <w:r w:rsidRPr="00C5621A">
              <w:rPr>
                <w:rFonts w:ascii="Palatino Linotype" w:hAnsi="Palatino Linotype" w:cs="Tahoma"/>
                <w:bCs/>
                <w:szCs w:val="22"/>
              </w:rPr>
              <w:t xml:space="preserve">No se entregó información al </w:t>
            </w:r>
            <w:r w:rsidRPr="00C5621A">
              <w:rPr>
                <w:rFonts w:ascii="Palatino Linotype" w:hAnsi="Palatino Linotype" w:cs="Tahoma"/>
                <w:bCs/>
                <w:szCs w:val="22"/>
              </w:rPr>
              <w:lastRenderedPageBreak/>
              <w:t>respecto en la solicitud y en el Informe Justificado se entregó la relación de los servidores públicos que participaron en la instalación de la COPLADEMUN.</w:t>
            </w:r>
          </w:p>
        </w:tc>
      </w:tr>
    </w:tbl>
    <w:p w14:paraId="396004B5" w14:textId="39923757" w:rsidR="0039388A" w:rsidRPr="00C5621A" w:rsidRDefault="0039388A" w:rsidP="0039388A">
      <w:pPr>
        <w:spacing w:line="360" w:lineRule="auto"/>
        <w:contextualSpacing/>
        <w:jc w:val="both"/>
        <w:rPr>
          <w:rFonts w:ascii="Palatino Linotype" w:eastAsia="Calibri" w:hAnsi="Palatino Linotype" w:cs="Tahoma"/>
          <w:bCs/>
          <w:sz w:val="22"/>
          <w:szCs w:val="22"/>
          <w:lang w:eastAsia="en-US"/>
        </w:rPr>
      </w:pPr>
    </w:p>
    <w:p w14:paraId="79A1EB4E" w14:textId="77777777" w:rsidR="00544243" w:rsidRPr="00C5621A" w:rsidRDefault="00544243" w:rsidP="00544243">
      <w:pPr>
        <w:tabs>
          <w:tab w:val="left" w:pos="4962"/>
        </w:tabs>
        <w:spacing w:line="360" w:lineRule="auto"/>
        <w:jc w:val="both"/>
        <w:rPr>
          <w:rFonts w:ascii="Palatino Linotype" w:hAnsi="Palatino Linotype" w:cs="Tahoma"/>
          <w:sz w:val="22"/>
        </w:rPr>
      </w:pPr>
      <w:r w:rsidRPr="00C5621A">
        <w:rPr>
          <w:rFonts w:ascii="Palatino Linotype" w:eastAsia="Calibri" w:hAnsi="Palatino Linotype" w:cs="Tahoma"/>
          <w:bCs/>
          <w:sz w:val="22"/>
        </w:rPr>
        <w:t xml:space="preserve">Es de señalar que este Instituto no tiene atribuciones para </w:t>
      </w:r>
      <w:r w:rsidRPr="00C5621A">
        <w:rPr>
          <w:rFonts w:ascii="Palatino Linotype" w:hAnsi="Palatino Linotype" w:cs="Tahoma"/>
          <w:sz w:val="22"/>
        </w:rPr>
        <w:t>pronunciarse respecto a la veracidad de la información proporcionada por el Sujeto Obligado ni para verificar la autenticidad de la misma, toda vez que en términos del artículo 29 de la Ley de Transparencia y Acceso a la Información Pública del Estado de México y Municipios, es responsable de garantizar el ejercicio de los derechos de acceso a la información pública y la protección de datos personales en posesión de los sujetos obligados.</w:t>
      </w:r>
    </w:p>
    <w:p w14:paraId="53CD0FE9" w14:textId="77777777" w:rsidR="00544243" w:rsidRPr="00C5621A" w:rsidRDefault="00544243" w:rsidP="00544243">
      <w:pPr>
        <w:tabs>
          <w:tab w:val="left" w:pos="4962"/>
        </w:tabs>
        <w:spacing w:line="360" w:lineRule="auto"/>
        <w:jc w:val="both"/>
        <w:rPr>
          <w:rFonts w:ascii="Palatino Linotype" w:hAnsi="Palatino Linotype" w:cs="Tahoma"/>
          <w:sz w:val="22"/>
        </w:rPr>
      </w:pPr>
    </w:p>
    <w:p w14:paraId="7CE85228" w14:textId="77777777" w:rsidR="00544243" w:rsidRPr="00C5621A" w:rsidRDefault="00544243" w:rsidP="00544243">
      <w:pPr>
        <w:tabs>
          <w:tab w:val="left" w:pos="4962"/>
        </w:tabs>
        <w:spacing w:line="360" w:lineRule="auto"/>
        <w:jc w:val="both"/>
        <w:rPr>
          <w:rFonts w:ascii="Palatino Linotype" w:hAnsi="Palatino Linotype" w:cs="Tahoma"/>
          <w:sz w:val="22"/>
        </w:rPr>
      </w:pPr>
      <w:r w:rsidRPr="00C5621A">
        <w:rPr>
          <w:rFonts w:ascii="Palatino Linotype" w:hAnsi="Palatino Linotype" w:cs="Tahoma"/>
          <w:sz w:val="22"/>
        </w:rPr>
        <w:t xml:space="preserve">A manera de referencia, resulta oportuno citar el Criterio 31/10, del ahora </w:t>
      </w:r>
      <w:r w:rsidRPr="00C5621A">
        <w:rPr>
          <w:rFonts w:ascii="Palatino Linotype" w:eastAsia="Calibri" w:hAnsi="Palatino Linotype" w:cs="Tahoma"/>
          <w:bCs/>
          <w:iCs/>
          <w:sz w:val="22"/>
          <w:lang w:eastAsia="es-ES_tradnl"/>
        </w:rPr>
        <w:t>Instituto Nacional de Transparencia, Acceso a la Información y Protección de Datos Personales (INAI)</w:t>
      </w:r>
      <w:r w:rsidRPr="00C5621A">
        <w:rPr>
          <w:rFonts w:ascii="Palatino Linotype" w:hAnsi="Palatino Linotype" w:cs="Tahoma"/>
          <w:sz w:val="22"/>
        </w:rPr>
        <w:t xml:space="preserve">, mismo que se cita a continuación: </w:t>
      </w:r>
    </w:p>
    <w:p w14:paraId="77A4B3AD" w14:textId="77777777" w:rsidR="00544243" w:rsidRPr="00C5621A" w:rsidRDefault="00544243" w:rsidP="00544243">
      <w:pPr>
        <w:tabs>
          <w:tab w:val="left" w:pos="4962"/>
        </w:tabs>
        <w:spacing w:line="360" w:lineRule="auto"/>
        <w:jc w:val="both"/>
        <w:rPr>
          <w:rFonts w:ascii="Palatino Linotype" w:hAnsi="Palatino Linotype" w:cs="Tahoma"/>
        </w:rPr>
      </w:pPr>
    </w:p>
    <w:p w14:paraId="048DEA77" w14:textId="77777777" w:rsidR="00544243" w:rsidRPr="00C5621A" w:rsidRDefault="00544243" w:rsidP="00544243">
      <w:pPr>
        <w:tabs>
          <w:tab w:val="left" w:pos="4962"/>
        </w:tabs>
        <w:spacing w:line="360" w:lineRule="auto"/>
        <w:ind w:left="567" w:right="567"/>
        <w:jc w:val="both"/>
        <w:rPr>
          <w:rFonts w:ascii="Palatino Linotype" w:hAnsi="Palatino Linotype" w:cs="Tahoma"/>
          <w:i/>
        </w:rPr>
      </w:pPr>
      <w:r w:rsidRPr="00C5621A">
        <w:rPr>
          <w:rFonts w:ascii="Palatino Linotype" w:hAnsi="Palatino Linotype" w:cs="Tahoma"/>
          <w:b/>
          <w:i/>
        </w:rPr>
        <w:t xml:space="preserve">El Instituto Federal de Acceso a la Información y Protección de Datos no cuenta con facultades para pronunciarse respecto de la veracidad de los documentos proporcionados por los sujetos obligados. </w:t>
      </w:r>
      <w:r w:rsidRPr="00C5621A">
        <w:rPr>
          <w:rFonts w:ascii="Palatino Linotype" w:hAnsi="Palatino Linotype" w:cs="Tahoma"/>
          <w:i/>
        </w:rPr>
        <w:t xml:space="preserve">El Instituto Federal de Acceso a la Información y Protección de Datos </w:t>
      </w:r>
      <w:r w:rsidRPr="00C5621A">
        <w:rPr>
          <w:rFonts w:ascii="Palatino Linotype" w:hAnsi="Palatino Linotype" w:cs="Tahoma"/>
          <w:i/>
        </w:rPr>
        <w:lastRenderedPageBreak/>
        <w:t>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3687906" w14:textId="77777777" w:rsidR="00544243" w:rsidRPr="00C5621A" w:rsidRDefault="00544243" w:rsidP="00544243">
      <w:pPr>
        <w:shd w:val="clear" w:color="auto" w:fill="FFFFFF" w:themeFill="background1"/>
        <w:spacing w:line="360" w:lineRule="auto"/>
        <w:jc w:val="both"/>
        <w:rPr>
          <w:rFonts w:ascii="Palatino Linotype" w:eastAsia="Calibri" w:hAnsi="Palatino Linotype" w:cs="Tahoma"/>
          <w:bCs/>
          <w:sz w:val="22"/>
          <w:szCs w:val="22"/>
          <w:lang w:eastAsia="en-US"/>
        </w:rPr>
      </w:pPr>
    </w:p>
    <w:p w14:paraId="04BDAAAA" w14:textId="1B7542A5" w:rsidR="00716612" w:rsidRPr="00C5621A" w:rsidRDefault="00544243" w:rsidP="00544243">
      <w:pPr>
        <w:shd w:val="clear" w:color="auto" w:fill="FFFFFF" w:themeFill="background1"/>
        <w:spacing w:line="360" w:lineRule="auto"/>
        <w:jc w:val="both"/>
        <w:rPr>
          <w:rFonts w:ascii="Palatino Linotype" w:eastAsia="Calibri" w:hAnsi="Palatino Linotype" w:cs="Tahoma"/>
          <w:b/>
          <w:bCs/>
          <w:sz w:val="22"/>
          <w:szCs w:val="22"/>
          <w:lang w:val="es-ES" w:eastAsia="en-US"/>
        </w:rPr>
      </w:pPr>
      <w:r w:rsidRPr="00C5621A">
        <w:rPr>
          <w:rFonts w:ascii="Palatino Linotype" w:eastAsia="Calibri" w:hAnsi="Palatino Linotype" w:cs="Tahoma"/>
          <w:bCs/>
          <w:sz w:val="22"/>
          <w:szCs w:val="22"/>
          <w:lang w:eastAsia="en-US"/>
        </w:rPr>
        <w:t>Una vez apuntado lo anterior,</w:t>
      </w:r>
      <w:r w:rsidR="00EB0E2B" w:rsidRPr="00C5621A">
        <w:rPr>
          <w:rFonts w:ascii="Palatino Linotype" w:eastAsia="Calibri" w:hAnsi="Palatino Linotype" w:cs="Tahoma"/>
          <w:bCs/>
          <w:sz w:val="22"/>
          <w:szCs w:val="22"/>
          <w:lang w:eastAsia="en-US"/>
        </w:rPr>
        <w:t xml:space="preserve"> el Instituto</w:t>
      </w:r>
      <w:r w:rsidRPr="00C5621A">
        <w:rPr>
          <w:rFonts w:ascii="Palatino Linotype" w:eastAsia="Calibri" w:hAnsi="Palatino Linotype" w:cs="Tahoma"/>
          <w:bCs/>
          <w:sz w:val="22"/>
          <w:szCs w:val="22"/>
          <w:lang w:eastAsia="en-US"/>
        </w:rPr>
        <w:t xml:space="preserve"> analizó la Respuesta del Sujeto Obligado, </w:t>
      </w:r>
      <w:r w:rsidR="00EB0E2B" w:rsidRPr="00C5621A">
        <w:rPr>
          <w:rFonts w:ascii="Palatino Linotype" w:eastAsia="Calibri" w:hAnsi="Palatino Linotype" w:cs="Tahoma"/>
          <w:bCs/>
          <w:sz w:val="22"/>
          <w:szCs w:val="22"/>
          <w:lang w:eastAsia="en-US"/>
        </w:rPr>
        <w:t xml:space="preserve">a fin de verificar si </w:t>
      </w:r>
      <w:r w:rsidRPr="00C5621A">
        <w:rPr>
          <w:rFonts w:ascii="Palatino Linotype" w:eastAsia="Calibri" w:hAnsi="Palatino Linotype" w:cs="Tahoma"/>
          <w:bCs/>
          <w:sz w:val="22"/>
          <w:szCs w:val="22"/>
          <w:lang w:eastAsia="en-US"/>
        </w:rPr>
        <w:t xml:space="preserve">satisfizo el derecho de acceso a la información ejercido por </w:t>
      </w:r>
      <w:r w:rsidR="00A50327" w:rsidRPr="00C5621A">
        <w:rPr>
          <w:rFonts w:ascii="Palatino Linotype" w:eastAsia="Calibri" w:hAnsi="Palatino Linotype" w:cs="Tahoma"/>
          <w:bCs/>
          <w:sz w:val="22"/>
          <w:szCs w:val="22"/>
          <w:lang w:eastAsia="en-US"/>
        </w:rPr>
        <w:t>la</w:t>
      </w:r>
      <w:r w:rsidRPr="00C5621A">
        <w:rPr>
          <w:rFonts w:ascii="Palatino Linotype" w:eastAsia="Calibri" w:hAnsi="Palatino Linotype" w:cs="Tahoma"/>
          <w:bCs/>
          <w:sz w:val="22"/>
          <w:szCs w:val="22"/>
          <w:lang w:eastAsia="en-US"/>
        </w:rPr>
        <w:t xml:space="preserve"> hoy </w:t>
      </w:r>
      <w:r w:rsidR="00EB0E2B" w:rsidRPr="00C5621A">
        <w:rPr>
          <w:rFonts w:ascii="Palatino Linotype" w:eastAsia="Calibri" w:hAnsi="Palatino Linotype" w:cs="Tahoma"/>
          <w:bCs/>
          <w:sz w:val="22"/>
          <w:szCs w:val="22"/>
          <w:lang w:eastAsia="en-US"/>
        </w:rPr>
        <w:t>R</w:t>
      </w:r>
      <w:r w:rsidRPr="00C5621A">
        <w:rPr>
          <w:rFonts w:ascii="Palatino Linotype" w:eastAsia="Calibri" w:hAnsi="Palatino Linotype" w:cs="Tahoma"/>
          <w:bCs/>
          <w:sz w:val="22"/>
          <w:szCs w:val="22"/>
          <w:lang w:eastAsia="en-US"/>
        </w:rPr>
        <w:t xml:space="preserve">ecurrente, en la que se advierte que si bien, proporcionó información respecto </w:t>
      </w:r>
      <w:r w:rsidR="00EB0E2B" w:rsidRPr="00C5621A">
        <w:rPr>
          <w:rFonts w:ascii="Palatino Linotype" w:eastAsia="Calibri" w:hAnsi="Palatino Linotype" w:cs="Tahoma"/>
          <w:bCs/>
          <w:sz w:val="22"/>
          <w:szCs w:val="22"/>
          <w:lang w:eastAsia="en-US"/>
        </w:rPr>
        <w:t>a</w:t>
      </w:r>
      <w:r w:rsidR="00186D6C" w:rsidRPr="00C5621A">
        <w:rPr>
          <w:rFonts w:ascii="Palatino Linotype" w:eastAsia="Calibri" w:hAnsi="Palatino Linotype" w:cs="Tahoma"/>
          <w:bCs/>
          <w:sz w:val="22"/>
          <w:szCs w:val="22"/>
          <w:lang w:eastAsia="en-US"/>
        </w:rPr>
        <w:t xml:space="preserve"> la información solicitada</w:t>
      </w:r>
      <w:r w:rsidRPr="00C5621A">
        <w:rPr>
          <w:rFonts w:ascii="Palatino Linotype" w:eastAsia="Calibri" w:hAnsi="Palatino Linotype" w:cs="Tahoma"/>
          <w:bCs/>
          <w:sz w:val="22"/>
          <w:szCs w:val="22"/>
          <w:lang w:eastAsia="en-US"/>
        </w:rPr>
        <w:t xml:space="preserve">, a saber, </w:t>
      </w:r>
      <w:r w:rsidR="00186D6C" w:rsidRPr="00C5621A">
        <w:rPr>
          <w:rFonts w:ascii="Palatino Linotype" w:eastAsia="Calibri" w:hAnsi="Palatino Linotype" w:cs="Tahoma"/>
          <w:bCs/>
          <w:sz w:val="22"/>
          <w:szCs w:val="22"/>
          <w:lang w:eastAsia="en-US"/>
        </w:rPr>
        <w:t>sobre el cambio de uso de suelo desde enero 2016 a julio 2019</w:t>
      </w:r>
      <w:r w:rsidR="00EB0E2B" w:rsidRPr="00C5621A">
        <w:rPr>
          <w:rFonts w:ascii="Palatino Linotype" w:eastAsia="Calibri" w:hAnsi="Palatino Linotype" w:cs="Tahoma"/>
          <w:bCs/>
          <w:sz w:val="22"/>
          <w:szCs w:val="22"/>
          <w:lang w:eastAsia="en-US"/>
        </w:rPr>
        <w:t>. En efecto, sobre</w:t>
      </w:r>
      <w:r w:rsidRPr="00C5621A">
        <w:rPr>
          <w:rFonts w:ascii="Palatino Linotype" w:eastAsia="Calibri" w:hAnsi="Palatino Linotype" w:cs="Tahoma"/>
          <w:bCs/>
          <w:sz w:val="22"/>
          <w:szCs w:val="22"/>
          <w:lang w:eastAsia="en-US"/>
        </w:rPr>
        <w:t xml:space="preserve"> la información </w:t>
      </w:r>
      <w:r w:rsidR="00EB0E2B" w:rsidRPr="00C5621A">
        <w:rPr>
          <w:rFonts w:ascii="Palatino Linotype" w:eastAsia="Calibri" w:hAnsi="Palatino Linotype" w:cs="Tahoma"/>
          <w:bCs/>
          <w:sz w:val="22"/>
          <w:szCs w:val="22"/>
          <w:lang w:eastAsia="en-US"/>
        </w:rPr>
        <w:t>solicitada</w:t>
      </w:r>
      <w:r w:rsidRPr="00C5621A">
        <w:rPr>
          <w:rFonts w:ascii="Palatino Linotype" w:eastAsia="Calibri" w:hAnsi="Palatino Linotype" w:cs="Tahoma"/>
          <w:bCs/>
          <w:sz w:val="22"/>
          <w:szCs w:val="22"/>
          <w:lang w:eastAsia="en-US"/>
        </w:rPr>
        <w:t xml:space="preserve"> en </w:t>
      </w:r>
      <w:r w:rsidR="00C532E0" w:rsidRPr="00C5621A">
        <w:rPr>
          <w:rFonts w:ascii="Palatino Linotype" w:eastAsia="Calibri" w:hAnsi="Palatino Linotype" w:cs="Tahoma"/>
          <w:bCs/>
          <w:sz w:val="22"/>
          <w:szCs w:val="22"/>
          <w:lang w:eastAsia="en-US"/>
        </w:rPr>
        <w:t>e</w:t>
      </w:r>
      <w:r w:rsidR="00186D6C" w:rsidRPr="00C5621A">
        <w:rPr>
          <w:rFonts w:ascii="Palatino Linotype" w:eastAsia="Calibri" w:hAnsi="Palatino Linotype" w:cs="Tahoma"/>
          <w:bCs/>
          <w:sz w:val="22"/>
          <w:szCs w:val="22"/>
          <w:lang w:eastAsia="en-US"/>
        </w:rPr>
        <w:t>l</w:t>
      </w:r>
      <w:r w:rsidRPr="00C5621A">
        <w:rPr>
          <w:rFonts w:ascii="Palatino Linotype" w:eastAsia="Calibri" w:hAnsi="Palatino Linotype" w:cs="Tahoma"/>
          <w:bCs/>
          <w:sz w:val="22"/>
          <w:szCs w:val="22"/>
          <w:lang w:eastAsia="en-US"/>
        </w:rPr>
        <w:t xml:space="preserve"> </w:t>
      </w:r>
      <w:r w:rsidRPr="00C5621A">
        <w:rPr>
          <w:rFonts w:ascii="Palatino Linotype" w:eastAsia="Calibri" w:hAnsi="Palatino Linotype" w:cs="Tahoma"/>
          <w:b/>
          <w:bCs/>
          <w:sz w:val="22"/>
          <w:szCs w:val="22"/>
          <w:u w:val="single"/>
          <w:lang w:eastAsia="en-US"/>
        </w:rPr>
        <w:t xml:space="preserve">numeral </w:t>
      </w:r>
      <w:r w:rsidR="00186D6C" w:rsidRPr="00C5621A">
        <w:rPr>
          <w:rFonts w:ascii="Palatino Linotype" w:eastAsia="Calibri" w:hAnsi="Palatino Linotype" w:cs="Tahoma"/>
          <w:b/>
          <w:bCs/>
          <w:sz w:val="22"/>
          <w:szCs w:val="22"/>
          <w:u w:val="single"/>
          <w:lang w:eastAsia="en-US"/>
        </w:rPr>
        <w:t>1</w:t>
      </w:r>
      <w:r w:rsidR="00A50327" w:rsidRPr="00C5621A">
        <w:rPr>
          <w:rFonts w:ascii="Palatino Linotype" w:eastAsia="Calibri" w:hAnsi="Palatino Linotype" w:cs="Tahoma"/>
          <w:b/>
          <w:bCs/>
          <w:sz w:val="22"/>
          <w:szCs w:val="22"/>
          <w:u w:val="single"/>
          <w:lang w:eastAsia="en-US"/>
        </w:rPr>
        <w:t>,</w:t>
      </w:r>
      <w:r w:rsidR="00186D6C" w:rsidRPr="00C5621A">
        <w:rPr>
          <w:rFonts w:ascii="Palatino Linotype" w:eastAsia="Calibri" w:hAnsi="Palatino Linotype" w:cs="Tahoma"/>
          <w:bCs/>
          <w:sz w:val="22"/>
          <w:szCs w:val="22"/>
          <w:lang w:eastAsia="en-US"/>
        </w:rPr>
        <w:t xml:space="preserve"> se tiene por </w:t>
      </w:r>
      <w:r w:rsidR="00C532E0" w:rsidRPr="00C5621A">
        <w:rPr>
          <w:rFonts w:ascii="Palatino Linotype" w:eastAsia="Calibri" w:hAnsi="Palatino Linotype" w:cs="Tahoma"/>
          <w:bCs/>
          <w:sz w:val="22"/>
          <w:szCs w:val="22"/>
          <w:lang w:eastAsia="en-US"/>
        </w:rPr>
        <w:t>colmada</w:t>
      </w:r>
      <w:r w:rsidR="00186D6C" w:rsidRPr="00C5621A">
        <w:rPr>
          <w:rFonts w:ascii="Palatino Linotype" w:eastAsia="Calibri" w:hAnsi="Palatino Linotype" w:cs="Tahoma"/>
          <w:bCs/>
          <w:sz w:val="22"/>
          <w:szCs w:val="22"/>
          <w:lang w:eastAsia="en-US"/>
        </w:rPr>
        <w:t>, toda vez que</w:t>
      </w:r>
      <w:r w:rsidR="00FA331E" w:rsidRPr="00C5621A">
        <w:rPr>
          <w:rFonts w:ascii="Palatino Linotype" w:eastAsia="Calibri" w:hAnsi="Palatino Linotype" w:cs="Tahoma"/>
          <w:bCs/>
          <w:sz w:val="22"/>
          <w:szCs w:val="22"/>
          <w:lang w:eastAsia="en-US"/>
        </w:rPr>
        <w:t>,</w:t>
      </w:r>
      <w:r w:rsidR="00186D6C" w:rsidRPr="00C5621A">
        <w:rPr>
          <w:rFonts w:ascii="Palatino Linotype" w:eastAsia="Calibri" w:hAnsi="Palatino Linotype" w:cs="Tahoma"/>
          <w:bCs/>
          <w:sz w:val="22"/>
          <w:szCs w:val="22"/>
          <w:lang w:eastAsia="en-US"/>
        </w:rPr>
        <w:t xml:space="preserve"> mediante </w:t>
      </w:r>
      <w:r w:rsidR="00FA331E" w:rsidRPr="00C5621A">
        <w:rPr>
          <w:rFonts w:ascii="Palatino Linotype" w:eastAsia="Calibri" w:hAnsi="Palatino Linotype" w:cs="Tahoma"/>
          <w:bCs/>
          <w:sz w:val="22"/>
          <w:szCs w:val="22"/>
          <w:lang w:eastAsia="en-US"/>
        </w:rPr>
        <w:t xml:space="preserve">oficio número DPTYDU/A00525/2019, de fecha treinta de julio de dos mil diecinueve, el Director de Planeación Territorial y Desarrollo Urbano del Municipio de Naucalpan de Juárez, administración 2019-2021, respondió que en los registros de la Dependencia obran </w:t>
      </w:r>
      <w:r w:rsidR="00FA331E" w:rsidRPr="00C5621A">
        <w:rPr>
          <w:rFonts w:ascii="Palatino Linotype" w:eastAsia="Calibri" w:hAnsi="Palatino Linotype" w:cs="Tahoma"/>
          <w:b/>
          <w:bCs/>
          <w:sz w:val="22"/>
          <w:szCs w:val="22"/>
          <w:lang w:eastAsia="en-US"/>
        </w:rPr>
        <w:t>198 cambios de uso de suelo desde enero 2016 a julio 2019</w:t>
      </w:r>
      <w:r w:rsidR="00EB0E2B" w:rsidRPr="00C5621A">
        <w:rPr>
          <w:rFonts w:ascii="Palatino Linotype" w:eastAsia="Calibri" w:hAnsi="Palatino Linotype" w:cs="Tahoma"/>
          <w:bCs/>
          <w:sz w:val="22"/>
          <w:szCs w:val="22"/>
          <w:lang w:eastAsia="en-US"/>
        </w:rPr>
        <w:t xml:space="preserve"> y</w:t>
      </w:r>
      <w:r w:rsidR="00FA331E" w:rsidRPr="00C5621A">
        <w:rPr>
          <w:rFonts w:ascii="Palatino Linotype" w:eastAsia="Calibri" w:hAnsi="Palatino Linotype" w:cs="Tahoma"/>
          <w:bCs/>
          <w:sz w:val="22"/>
          <w:szCs w:val="22"/>
          <w:lang w:eastAsia="en-US"/>
        </w:rPr>
        <w:t xml:space="preserve"> señal</w:t>
      </w:r>
      <w:r w:rsidR="00EB0E2B" w:rsidRPr="00C5621A">
        <w:rPr>
          <w:rFonts w:ascii="Palatino Linotype" w:eastAsia="Calibri" w:hAnsi="Palatino Linotype" w:cs="Tahoma"/>
          <w:bCs/>
          <w:sz w:val="22"/>
          <w:szCs w:val="22"/>
          <w:lang w:eastAsia="en-US"/>
        </w:rPr>
        <w:t>ó</w:t>
      </w:r>
      <w:r w:rsidR="00FA331E" w:rsidRPr="00C5621A">
        <w:rPr>
          <w:rFonts w:ascii="Palatino Linotype" w:eastAsia="Calibri" w:hAnsi="Palatino Linotype" w:cs="Tahoma"/>
          <w:bCs/>
          <w:sz w:val="22"/>
          <w:szCs w:val="22"/>
          <w:lang w:eastAsia="en-US"/>
        </w:rPr>
        <w:t xml:space="preserve"> que </w:t>
      </w:r>
      <w:r w:rsidR="00FA331E" w:rsidRPr="00C5621A">
        <w:rPr>
          <w:rFonts w:ascii="Palatino Linotype" w:eastAsia="Calibri" w:hAnsi="Palatino Linotype" w:cs="Tahoma"/>
          <w:b/>
          <w:bCs/>
          <w:sz w:val="22"/>
          <w:szCs w:val="22"/>
          <w:lang w:eastAsia="en-US"/>
        </w:rPr>
        <w:t>en la actual administración no se ha autorizado ningún cambio de uso de suelo</w:t>
      </w:r>
      <w:r w:rsidR="00B47E96" w:rsidRPr="00C5621A">
        <w:rPr>
          <w:rFonts w:ascii="Palatino Linotype" w:eastAsia="Calibri" w:hAnsi="Palatino Linotype" w:cs="Tahoma"/>
          <w:bCs/>
          <w:sz w:val="22"/>
          <w:szCs w:val="22"/>
          <w:lang w:eastAsia="en-US"/>
        </w:rPr>
        <w:t>.</w:t>
      </w:r>
    </w:p>
    <w:p w14:paraId="38C0DA74" w14:textId="77777777" w:rsidR="00716612" w:rsidRPr="00C5621A" w:rsidRDefault="00716612" w:rsidP="00544243">
      <w:pPr>
        <w:shd w:val="clear" w:color="auto" w:fill="FFFFFF" w:themeFill="background1"/>
        <w:spacing w:line="360" w:lineRule="auto"/>
        <w:jc w:val="both"/>
        <w:rPr>
          <w:rFonts w:ascii="Palatino Linotype" w:eastAsia="Calibri" w:hAnsi="Palatino Linotype" w:cs="Tahoma"/>
          <w:b/>
          <w:bCs/>
          <w:sz w:val="22"/>
          <w:szCs w:val="22"/>
          <w:u w:val="single"/>
          <w:lang w:val="es-ES" w:eastAsia="en-US"/>
        </w:rPr>
      </w:pPr>
    </w:p>
    <w:p w14:paraId="70CC812F" w14:textId="4EEF8592" w:rsidR="00D527A0" w:rsidRPr="00C5621A" w:rsidRDefault="00716612" w:rsidP="00544243">
      <w:pPr>
        <w:shd w:val="clear" w:color="auto" w:fill="FFFFFF" w:themeFill="background1"/>
        <w:spacing w:line="360" w:lineRule="auto"/>
        <w:jc w:val="both"/>
        <w:rPr>
          <w:rFonts w:ascii="Palatino Linotype" w:eastAsia="Calibri" w:hAnsi="Palatino Linotype" w:cs="Tahoma"/>
          <w:b/>
          <w:bCs/>
          <w:sz w:val="22"/>
          <w:szCs w:val="22"/>
          <w:lang w:eastAsia="en-US"/>
        </w:rPr>
      </w:pPr>
      <w:r w:rsidRPr="00C5621A">
        <w:rPr>
          <w:rFonts w:ascii="Palatino Linotype" w:eastAsia="Calibri" w:hAnsi="Palatino Linotype" w:cs="Tahoma"/>
          <w:bCs/>
          <w:sz w:val="22"/>
          <w:szCs w:val="22"/>
          <w:lang w:val="es-ES" w:eastAsia="en-US"/>
        </w:rPr>
        <w:t xml:space="preserve">Ahora bien, respecto a la solicitud hecha valer por la </w:t>
      </w:r>
      <w:r w:rsidR="00C56B7E" w:rsidRPr="00C5621A">
        <w:rPr>
          <w:rFonts w:ascii="Palatino Linotype" w:eastAsia="Calibri" w:hAnsi="Palatino Linotype" w:cs="Tahoma"/>
          <w:bCs/>
          <w:sz w:val="22"/>
          <w:szCs w:val="22"/>
          <w:lang w:val="es-ES" w:eastAsia="en-US"/>
        </w:rPr>
        <w:t>Recurrente y que se enlistó</w:t>
      </w:r>
      <w:r w:rsidRPr="00C5621A">
        <w:rPr>
          <w:rFonts w:ascii="Palatino Linotype" w:eastAsia="Calibri" w:hAnsi="Palatino Linotype" w:cs="Tahoma"/>
          <w:bCs/>
          <w:sz w:val="22"/>
          <w:szCs w:val="22"/>
          <w:lang w:val="es-ES" w:eastAsia="en-US"/>
        </w:rPr>
        <w:t xml:space="preserve"> para un mejor estudio en el </w:t>
      </w:r>
      <w:r w:rsidRPr="00C5621A">
        <w:rPr>
          <w:rFonts w:ascii="Palatino Linotype" w:eastAsia="Calibri" w:hAnsi="Palatino Linotype" w:cs="Tahoma"/>
          <w:b/>
          <w:bCs/>
          <w:sz w:val="22"/>
          <w:szCs w:val="22"/>
          <w:u w:val="single"/>
          <w:lang w:val="es-ES" w:eastAsia="en-US"/>
        </w:rPr>
        <w:t>numeral 2</w:t>
      </w:r>
      <w:r w:rsidR="00274B27" w:rsidRPr="00C5621A">
        <w:rPr>
          <w:rFonts w:ascii="Palatino Linotype" w:eastAsia="Calibri" w:hAnsi="Palatino Linotype" w:cs="Tahoma"/>
          <w:bCs/>
          <w:sz w:val="22"/>
          <w:szCs w:val="22"/>
          <w:lang w:val="es-ES" w:eastAsia="en-US"/>
        </w:rPr>
        <w:t>, donde</w:t>
      </w:r>
      <w:r w:rsidRPr="00C5621A">
        <w:rPr>
          <w:rFonts w:ascii="Palatino Linotype" w:eastAsia="Calibri" w:hAnsi="Palatino Linotype" w:cs="Tahoma"/>
          <w:bCs/>
          <w:sz w:val="22"/>
          <w:szCs w:val="22"/>
          <w:lang w:val="es-ES" w:eastAsia="en-US"/>
        </w:rPr>
        <w:t xml:space="preserve"> solicita el </w:t>
      </w:r>
      <w:r w:rsidR="00681B03" w:rsidRPr="00C5621A">
        <w:rPr>
          <w:rFonts w:ascii="Palatino Linotype" w:eastAsia="Calibri" w:hAnsi="Palatino Linotype" w:cs="Tahoma"/>
          <w:b/>
          <w:bCs/>
          <w:iCs/>
          <w:sz w:val="22"/>
          <w:szCs w:val="22"/>
          <w:lang w:eastAsia="en-US"/>
        </w:rPr>
        <w:t>número</w:t>
      </w:r>
      <w:r w:rsidRPr="00C5621A">
        <w:rPr>
          <w:rFonts w:ascii="Palatino Linotype" w:eastAsia="Calibri" w:hAnsi="Palatino Linotype" w:cs="Tahoma"/>
          <w:b/>
          <w:bCs/>
          <w:iCs/>
          <w:sz w:val="22"/>
          <w:szCs w:val="22"/>
          <w:lang w:eastAsia="en-US"/>
        </w:rPr>
        <w:t xml:space="preserve"> de expediente asignado, dirección del predio al que se hizo el cambio de uso de suelo y en qué consistió dicho cambio de uso de suelo</w:t>
      </w:r>
      <w:r w:rsidR="00681B03" w:rsidRPr="00C5621A">
        <w:rPr>
          <w:rFonts w:ascii="Palatino Linotype" w:eastAsia="Calibri" w:hAnsi="Palatino Linotype" w:cs="Tahoma"/>
          <w:b/>
          <w:bCs/>
          <w:iCs/>
          <w:sz w:val="22"/>
          <w:szCs w:val="22"/>
          <w:lang w:eastAsia="en-US"/>
        </w:rPr>
        <w:t xml:space="preserve">, </w:t>
      </w:r>
      <w:r w:rsidR="00681B03" w:rsidRPr="00C5621A">
        <w:rPr>
          <w:rFonts w:ascii="Palatino Linotype" w:eastAsia="Calibri" w:hAnsi="Palatino Linotype" w:cs="Tahoma"/>
          <w:bCs/>
          <w:iCs/>
          <w:sz w:val="22"/>
          <w:szCs w:val="22"/>
          <w:lang w:eastAsia="en-US"/>
        </w:rPr>
        <w:t>el Sujeto Obligado</w:t>
      </w:r>
      <w:r w:rsidRPr="00C5621A">
        <w:rPr>
          <w:rFonts w:ascii="Palatino Linotype" w:eastAsia="Calibri" w:hAnsi="Palatino Linotype" w:cs="Tahoma"/>
          <w:bCs/>
          <w:sz w:val="22"/>
          <w:szCs w:val="22"/>
          <w:lang w:val="es-ES" w:eastAsia="en-US"/>
        </w:rPr>
        <w:t xml:space="preserve"> </w:t>
      </w:r>
      <w:r w:rsidR="00FA331E" w:rsidRPr="00C5621A">
        <w:rPr>
          <w:rFonts w:ascii="Palatino Linotype" w:eastAsia="Calibri" w:hAnsi="Palatino Linotype" w:cs="Tahoma"/>
          <w:bCs/>
          <w:sz w:val="22"/>
          <w:szCs w:val="22"/>
          <w:lang w:eastAsia="en-US"/>
        </w:rPr>
        <w:t>argument</w:t>
      </w:r>
      <w:r w:rsidR="00681B03" w:rsidRPr="00C5621A">
        <w:rPr>
          <w:rFonts w:ascii="Palatino Linotype" w:eastAsia="Calibri" w:hAnsi="Palatino Linotype" w:cs="Tahoma"/>
          <w:bCs/>
          <w:sz w:val="22"/>
          <w:szCs w:val="22"/>
          <w:lang w:eastAsia="en-US"/>
        </w:rPr>
        <w:t>ó</w:t>
      </w:r>
      <w:r w:rsidR="00FA331E" w:rsidRPr="00C5621A">
        <w:rPr>
          <w:rFonts w:ascii="Palatino Linotype" w:eastAsia="Calibri" w:hAnsi="Palatino Linotype" w:cs="Tahoma"/>
          <w:bCs/>
          <w:sz w:val="22"/>
          <w:szCs w:val="22"/>
          <w:lang w:eastAsia="en-US"/>
        </w:rPr>
        <w:t xml:space="preserve"> que la administración 2016-2018 no dejó registros en la base de datos de los números de expediente referentes a los cambios de uso de suelo</w:t>
      </w:r>
      <w:r w:rsidR="00C56B7E" w:rsidRPr="00C5621A">
        <w:rPr>
          <w:rFonts w:ascii="Palatino Linotype" w:eastAsia="Calibri" w:hAnsi="Palatino Linotype" w:cs="Tahoma"/>
          <w:bCs/>
          <w:sz w:val="22"/>
          <w:szCs w:val="22"/>
          <w:lang w:eastAsia="en-US"/>
        </w:rPr>
        <w:t>;</w:t>
      </w:r>
      <w:r w:rsidR="00FA331E" w:rsidRPr="00C5621A">
        <w:rPr>
          <w:rFonts w:ascii="Palatino Linotype" w:eastAsia="Calibri" w:hAnsi="Palatino Linotype" w:cs="Tahoma"/>
          <w:bCs/>
          <w:sz w:val="22"/>
          <w:szCs w:val="22"/>
          <w:lang w:eastAsia="en-US"/>
        </w:rPr>
        <w:t xml:space="preserve"> sin embargo</w:t>
      </w:r>
      <w:r w:rsidR="00681B03" w:rsidRPr="00C5621A">
        <w:rPr>
          <w:rFonts w:ascii="Palatino Linotype" w:eastAsia="Calibri" w:hAnsi="Palatino Linotype" w:cs="Tahoma"/>
          <w:bCs/>
          <w:sz w:val="22"/>
          <w:szCs w:val="22"/>
          <w:lang w:eastAsia="en-US"/>
        </w:rPr>
        <w:t>,</w:t>
      </w:r>
      <w:r w:rsidR="00FA331E" w:rsidRPr="00C5621A">
        <w:rPr>
          <w:rFonts w:ascii="Palatino Linotype" w:eastAsia="Calibri" w:hAnsi="Palatino Linotype" w:cs="Tahoma"/>
          <w:bCs/>
          <w:sz w:val="22"/>
          <w:szCs w:val="22"/>
          <w:lang w:eastAsia="en-US"/>
        </w:rPr>
        <w:t xml:space="preserve"> </w:t>
      </w:r>
      <w:r w:rsidR="00C56B7E" w:rsidRPr="00C5621A">
        <w:rPr>
          <w:rFonts w:ascii="Palatino Linotype" w:eastAsia="Calibri" w:hAnsi="Palatino Linotype" w:cs="Tahoma"/>
          <w:bCs/>
          <w:sz w:val="22"/>
          <w:szCs w:val="22"/>
          <w:lang w:eastAsia="en-US"/>
        </w:rPr>
        <w:t xml:space="preserve">se advirtió que sí tiene un registro, tan es así que lo entregó en respuesta, al </w:t>
      </w:r>
      <w:r w:rsidR="00681B03" w:rsidRPr="00C5621A">
        <w:rPr>
          <w:rFonts w:ascii="Palatino Linotype" w:eastAsia="Calibri" w:hAnsi="Palatino Linotype" w:cs="Tahoma"/>
          <w:bCs/>
          <w:sz w:val="22"/>
          <w:szCs w:val="22"/>
          <w:lang w:eastAsia="en-US"/>
        </w:rPr>
        <w:t>remit</w:t>
      </w:r>
      <w:r w:rsidR="00C56B7E" w:rsidRPr="00C5621A">
        <w:rPr>
          <w:rFonts w:ascii="Palatino Linotype" w:eastAsia="Calibri" w:hAnsi="Palatino Linotype" w:cs="Tahoma"/>
          <w:bCs/>
          <w:sz w:val="22"/>
          <w:szCs w:val="22"/>
          <w:lang w:eastAsia="en-US"/>
        </w:rPr>
        <w:t>ir</w:t>
      </w:r>
      <w:r w:rsidR="00681B03" w:rsidRPr="00C5621A">
        <w:rPr>
          <w:rFonts w:ascii="Palatino Linotype" w:eastAsia="Calibri" w:hAnsi="Palatino Linotype" w:cs="Tahoma"/>
          <w:bCs/>
          <w:sz w:val="22"/>
          <w:szCs w:val="22"/>
          <w:lang w:eastAsia="en-US"/>
        </w:rPr>
        <w:t xml:space="preserve"> </w:t>
      </w:r>
      <w:r w:rsidR="00274B27" w:rsidRPr="00C5621A">
        <w:rPr>
          <w:rFonts w:ascii="Palatino Linotype" w:eastAsia="Calibri" w:hAnsi="Palatino Linotype" w:cs="Tahoma"/>
          <w:bCs/>
          <w:sz w:val="22"/>
          <w:szCs w:val="22"/>
          <w:lang w:eastAsia="en-US"/>
        </w:rPr>
        <w:lastRenderedPageBreak/>
        <w:t xml:space="preserve">la </w:t>
      </w:r>
      <w:r w:rsidR="00FA331E" w:rsidRPr="00C5621A">
        <w:rPr>
          <w:rFonts w:ascii="Palatino Linotype" w:eastAsia="Calibri" w:hAnsi="Palatino Linotype" w:cs="Tahoma"/>
          <w:bCs/>
          <w:sz w:val="22"/>
          <w:szCs w:val="22"/>
          <w:u w:val="single"/>
          <w:lang w:eastAsia="en-US"/>
        </w:rPr>
        <w:t>Relación de Autorizaciones de Cambios de Uso de Suelo en la Administración 2016-2018,</w:t>
      </w:r>
      <w:r w:rsidR="00FA331E" w:rsidRPr="00C5621A">
        <w:rPr>
          <w:rFonts w:ascii="Palatino Linotype" w:eastAsia="Calibri" w:hAnsi="Palatino Linotype" w:cs="Tahoma"/>
          <w:bCs/>
          <w:sz w:val="22"/>
          <w:szCs w:val="22"/>
          <w:lang w:eastAsia="en-US"/>
        </w:rPr>
        <w:t xml:space="preserve"> </w:t>
      </w:r>
      <w:r w:rsidR="00681B03" w:rsidRPr="00C5621A">
        <w:rPr>
          <w:rFonts w:ascii="Palatino Linotype" w:eastAsia="Calibri" w:hAnsi="Palatino Linotype" w:cs="Tahoma"/>
          <w:bCs/>
          <w:sz w:val="22"/>
          <w:szCs w:val="22"/>
          <w:lang w:eastAsia="en-US"/>
        </w:rPr>
        <w:t xml:space="preserve">en los que se desprenden los rubros </w:t>
      </w:r>
      <w:r w:rsidR="00681B03" w:rsidRPr="00C5621A">
        <w:rPr>
          <w:rFonts w:ascii="Palatino Linotype" w:eastAsia="Calibri" w:hAnsi="Palatino Linotype" w:cs="Tahoma"/>
          <w:b/>
          <w:bCs/>
          <w:sz w:val="22"/>
          <w:szCs w:val="22"/>
          <w:lang w:eastAsia="en-US"/>
        </w:rPr>
        <w:t>expediente, calle, número, lote, manzana, colonia, pueblo o fraccionamiento, superficie, autorización y categoría</w:t>
      </w:r>
      <w:r w:rsidR="00C56B7E" w:rsidRPr="00C5621A">
        <w:rPr>
          <w:rFonts w:ascii="Palatino Linotype" w:eastAsia="Calibri" w:hAnsi="Palatino Linotype" w:cs="Tahoma"/>
          <w:b/>
          <w:bCs/>
          <w:sz w:val="22"/>
          <w:szCs w:val="22"/>
          <w:lang w:eastAsia="en-US"/>
        </w:rPr>
        <w:t xml:space="preserve">, misma que refiere el tipo de cambio de uso de suelo autorizado, tales como </w:t>
      </w:r>
      <w:r w:rsidR="00C56B7E" w:rsidRPr="00C5621A">
        <w:rPr>
          <w:rFonts w:ascii="Palatino Linotype" w:eastAsia="Calibri" w:hAnsi="Palatino Linotype" w:cs="Tahoma"/>
          <w:b/>
          <w:bCs/>
          <w:sz w:val="22"/>
          <w:szCs w:val="22"/>
          <w:u w:val="single"/>
          <w:lang w:eastAsia="en-US"/>
        </w:rPr>
        <w:t>comercial, habitacional o mixto</w:t>
      </w:r>
      <w:r w:rsidR="00681B03" w:rsidRPr="00C5621A">
        <w:rPr>
          <w:rFonts w:ascii="Palatino Linotype" w:eastAsia="Calibri" w:hAnsi="Palatino Linotype" w:cs="Tahoma"/>
          <w:b/>
          <w:bCs/>
          <w:sz w:val="22"/>
          <w:szCs w:val="22"/>
          <w:lang w:eastAsia="en-US"/>
        </w:rPr>
        <w:t xml:space="preserve">, </w:t>
      </w:r>
      <w:r w:rsidR="00A66A0D" w:rsidRPr="00C5621A">
        <w:rPr>
          <w:rFonts w:ascii="Palatino Linotype" w:eastAsia="Calibri" w:hAnsi="Palatino Linotype" w:cs="Tahoma"/>
          <w:bCs/>
          <w:sz w:val="22"/>
          <w:szCs w:val="22"/>
          <w:lang w:eastAsia="en-US"/>
        </w:rPr>
        <w:t xml:space="preserve">información solicitada por la hoy </w:t>
      </w:r>
      <w:r w:rsidR="00C56B7E" w:rsidRPr="00C5621A">
        <w:rPr>
          <w:rFonts w:ascii="Palatino Linotype" w:eastAsia="Calibri" w:hAnsi="Palatino Linotype" w:cs="Tahoma"/>
          <w:bCs/>
          <w:sz w:val="22"/>
          <w:szCs w:val="22"/>
          <w:lang w:eastAsia="en-US"/>
        </w:rPr>
        <w:t>R</w:t>
      </w:r>
      <w:r w:rsidR="00A66A0D" w:rsidRPr="00C5621A">
        <w:rPr>
          <w:rFonts w:ascii="Palatino Linotype" w:eastAsia="Calibri" w:hAnsi="Palatino Linotype" w:cs="Tahoma"/>
          <w:bCs/>
          <w:sz w:val="22"/>
          <w:szCs w:val="22"/>
          <w:lang w:eastAsia="en-US"/>
        </w:rPr>
        <w:t xml:space="preserve">ecurrente, </w:t>
      </w:r>
      <w:r w:rsidR="00FA331E" w:rsidRPr="00C5621A">
        <w:rPr>
          <w:rFonts w:ascii="Palatino Linotype" w:eastAsia="Calibri" w:hAnsi="Palatino Linotype" w:cs="Tahoma"/>
          <w:bCs/>
          <w:sz w:val="22"/>
          <w:szCs w:val="22"/>
          <w:lang w:eastAsia="en-US"/>
        </w:rPr>
        <w:t>motivos por los cuales, est</w:t>
      </w:r>
      <w:r w:rsidR="00C56B7E" w:rsidRPr="00C5621A">
        <w:rPr>
          <w:rFonts w:ascii="Palatino Linotype" w:eastAsia="Calibri" w:hAnsi="Palatino Linotype" w:cs="Tahoma"/>
          <w:bCs/>
          <w:sz w:val="22"/>
          <w:szCs w:val="22"/>
          <w:lang w:eastAsia="en-US"/>
        </w:rPr>
        <w:t>e</w:t>
      </w:r>
      <w:r w:rsidR="00FA331E" w:rsidRPr="00C5621A">
        <w:rPr>
          <w:rFonts w:ascii="Palatino Linotype" w:eastAsia="Calibri" w:hAnsi="Palatino Linotype" w:cs="Tahoma"/>
          <w:bCs/>
          <w:sz w:val="22"/>
          <w:szCs w:val="22"/>
          <w:lang w:eastAsia="en-US"/>
        </w:rPr>
        <w:t xml:space="preserve"> </w:t>
      </w:r>
      <w:r w:rsidR="00C56B7E" w:rsidRPr="00C5621A">
        <w:rPr>
          <w:rFonts w:ascii="Palatino Linotype" w:eastAsia="Calibri" w:hAnsi="Palatino Linotype" w:cs="Tahoma"/>
          <w:bCs/>
          <w:sz w:val="22"/>
          <w:szCs w:val="22"/>
          <w:lang w:eastAsia="en-US"/>
        </w:rPr>
        <w:t>Órgano Garante</w:t>
      </w:r>
      <w:r w:rsidR="00FA331E" w:rsidRPr="00C5621A">
        <w:rPr>
          <w:rFonts w:ascii="Palatino Linotype" w:eastAsia="Calibri" w:hAnsi="Palatino Linotype" w:cs="Tahoma"/>
          <w:bCs/>
          <w:sz w:val="22"/>
          <w:szCs w:val="22"/>
          <w:lang w:eastAsia="en-US"/>
        </w:rPr>
        <w:t xml:space="preserve"> considera que</w:t>
      </w:r>
      <w:r w:rsidR="00FA331E" w:rsidRPr="00C5621A">
        <w:rPr>
          <w:rFonts w:ascii="Palatino Linotype" w:eastAsia="Calibri" w:hAnsi="Palatino Linotype" w:cs="Tahoma"/>
          <w:b/>
          <w:bCs/>
          <w:sz w:val="22"/>
          <w:szCs w:val="22"/>
          <w:u w:val="single"/>
          <w:lang w:val="es-ES" w:eastAsia="en-US"/>
        </w:rPr>
        <w:t xml:space="preserve"> </w:t>
      </w:r>
      <w:r w:rsidR="00FA331E" w:rsidRPr="00C5621A">
        <w:rPr>
          <w:rFonts w:ascii="Palatino Linotype" w:eastAsia="Calibri" w:hAnsi="Palatino Linotype" w:cs="Tahoma"/>
          <w:bCs/>
          <w:sz w:val="22"/>
          <w:szCs w:val="22"/>
          <w:lang w:val="es-ES" w:eastAsia="en-US"/>
        </w:rPr>
        <w:t>el derecho de acceso a la información pública se satisface en aquellos casos en que se entregue</w:t>
      </w:r>
      <w:r w:rsidR="00FA331E" w:rsidRPr="00C5621A">
        <w:rPr>
          <w:rFonts w:ascii="Palatino Linotype" w:eastAsia="Calibri" w:hAnsi="Palatino Linotype" w:cs="Tahoma"/>
          <w:b/>
          <w:bCs/>
          <w:sz w:val="22"/>
          <w:szCs w:val="22"/>
          <w:u w:val="single"/>
          <w:lang w:val="es-ES" w:eastAsia="en-US"/>
        </w:rPr>
        <w:t xml:space="preserve"> </w:t>
      </w:r>
      <w:r w:rsidR="00FA331E" w:rsidRPr="00C5621A">
        <w:rPr>
          <w:rFonts w:ascii="Palatino Linotype" w:eastAsia="Calibri" w:hAnsi="Palatino Linotype" w:cs="Tahoma"/>
          <w:b/>
          <w:bCs/>
          <w:sz w:val="22"/>
          <w:szCs w:val="22"/>
          <w:lang w:val="es-ES" w:eastAsia="en-US"/>
        </w:rPr>
        <w:t>el soporte documental en el que conste la información solicitada</w:t>
      </w:r>
      <w:r w:rsidR="00A66A0D" w:rsidRPr="00C5621A">
        <w:rPr>
          <w:rFonts w:ascii="Palatino Linotype" w:eastAsia="Calibri" w:hAnsi="Palatino Linotype" w:cs="Tahoma"/>
          <w:bCs/>
          <w:sz w:val="22"/>
          <w:szCs w:val="22"/>
          <w:lang w:val="es-ES" w:eastAsia="en-US"/>
        </w:rPr>
        <w:t xml:space="preserve"> y toda </w:t>
      </w:r>
      <w:r w:rsidR="00FA331E" w:rsidRPr="00C5621A">
        <w:rPr>
          <w:rFonts w:ascii="Palatino Linotype" w:eastAsia="Calibri" w:hAnsi="Palatino Linotype" w:cs="Tahoma"/>
          <w:bCs/>
          <w:sz w:val="22"/>
          <w:szCs w:val="22"/>
          <w:lang w:eastAsia="en-US"/>
        </w:rPr>
        <w:t>vez que el Sujeto Obligado</w:t>
      </w:r>
      <w:r w:rsidR="00A66A0D" w:rsidRPr="00C5621A">
        <w:rPr>
          <w:rFonts w:ascii="Palatino Linotype" w:eastAsia="Calibri" w:hAnsi="Palatino Linotype" w:cs="Tahoma"/>
          <w:bCs/>
          <w:sz w:val="22"/>
          <w:szCs w:val="22"/>
          <w:lang w:eastAsia="en-US"/>
        </w:rPr>
        <w:t xml:space="preserve"> emit</w:t>
      </w:r>
      <w:r w:rsidR="00C56B7E" w:rsidRPr="00C5621A">
        <w:rPr>
          <w:rFonts w:ascii="Palatino Linotype" w:eastAsia="Calibri" w:hAnsi="Palatino Linotype" w:cs="Tahoma"/>
          <w:bCs/>
          <w:sz w:val="22"/>
          <w:szCs w:val="22"/>
          <w:lang w:eastAsia="en-US"/>
        </w:rPr>
        <w:t>ió</w:t>
      </w:r>
      <w:r w:rsidR="00A66A0D" w:rsidRPr="00C5621A">
        <w:rPr>
          <w:rFonts w:ascii="Palatino Linotype" w:eastAsia="Calibri" w:hAnsi="Palatino Linotype" w:cs="Tahoma"/>
          <w:bCs/>
          <w:sz w:val="22"/>
          <w:szCs w:val="22"/>
          <w:lang w:eastAsia="en-US"/>
        </w:rPr>
        <w:t xml:space="preserve"> respuesta y adjunt</w:t>
      </w:r>
      <w:r w:rsidR="00C56B7E" w:rsidRPr="00C5621A">
        <w:rPr>
          <w:rFonts w:ascii="Palatino Linotype" w:eastAsia="Calibri" w:hAnsi="Palatino Linotype" w:cs="Tahoma"/>
          <w:bCs/>
          <w:sz w:val="22"/>
          <w:szCs w:val="22"/>
          <w:lang w:eastAsia="en-US"/>
        </w:rPr>
        <w:t>ó</w:t>
      </w:r>
      <w:r w:rsidR="00A66A0D" w:rsidRPr="00C5621A">
        <w:rPr>
          <w:rFonts w:ascii="Palatino Linotype" w:eastAsia="Calibri" w:hAnsi="Palatino Linotype" w:cs="Tahoma"/>
          <w:bCs/>
          <w:sz w:val="22"/>
          <w:szCs w:val="22"/>
          <w:lang w:eastAsia="en-US"/>
        </w:rPr>
        <w:t xml:space="preserve"> la </w:t>
      </w:r>
      <w:r w:rsidR="00A66A0D" w:rsidRPr="00C5621A">
        <w:rPr>
          <w:rFonts w:ascii="Palatino Linotype" w:eastAsia="Calibri" w:hAnsi="Palatino Linotype" w:cs="Tahoma"/>
          <w:bCs/>
          <w:sz w:val="22"/>
          <w:szCs w:val="22"/>
          <w:u w:val="single"/>
          <w:lang w:eastAsia="en-US"/>
        </w:rPr>
        <w:t>Relación de Autorizaciones de Cambios de Uso de Suelo en la Administración 2016-2018,</w:t>
      </w:r>
      <w:r w:rsidR="00FA331E" w:rsidRPr="00C5621A">
        <w:rPr>
          <w:rFonts w:ascii="Palatino Linotype" w:eastAsia="Calibri" w:hAnsi="Palatino Linotype" w:cs="Tahoma"/>
          <w:bCs/>
          <w:sz w:val="22"/>
          <w:szCs w:val="22"/>
          <w:lang w:eastAsia="en-US"/>
        </w:rPr>
        <w:t xml:space="preserve"> </w:t>
      </w:r>
      <w:r w:rsidR="00A66A0D" w:rsidRPr="00C5621A">
        <w:rPr>
          <w:rFonts w:ascii="Palatino Linotype" w:eastAsia="Calibri" w:hAnsi="Palatino Linotype" w:cs="Tahoma"/>
          <w:bCs/>
          <w:sz w:val="22"/>
          <w:szCs w:val="22"/>
          <w:lang w:eastAsia="en-US"/>
        </w:rPr>
        <w:t>se tiene</w:t>
      </w:r>
      <w:r w:rsidR="00D527A0" w:rsidRPr="00C5621A">
        <w:rPr>
          <w:rFonts w:ascii="Palatino Linotype" w:eastAsia="Calibri" w:hAnsi="Palatino Linotype" w:cs="Tahoma"/>
          <w:bCs/>
          <w:sz w:val="22"/>
          <w:szCs w:val="22"/>
          <w:lang w:eastAsia="en-US"/>
        </w:rPr>
        <w:t xml:space="preserve"> </w:t>
      </w:r>
      <w:r w:rsidR="00A66A0D" w:rsidRPr="00C5621A">
        <w:rPr>
          <w:rFonts w:ascii="Palatino Linotype" w:eastAsia="Calibri" w:hAnsi="Palatino Linotype" w:cs="Tahoma"/>
          <w:bCs/>
          <w:sz w:val="22"/>
          <w:szCs w:val="22"/>
          <w:lang w:eastAsia="en-US"/>
        </w:rPr>
        <w:t>que el Sujeto Obligado satisfizo</w:t>
      </w:r>
      <w:r w:rsidR="00D527A0" w:rsidRPr="00C5621A">
        <w:rPr>
          <w:rFonts w:ascii="Palatino Linotype" w:eastAsia="Calibri" w:hAnsi="Palatino Linotype" w:cs="Tahoma"/>
          <w:bCs/>
          <w:sz w:val="22"/>
          <w:szCs w:val="22"/>
          <w:lang w:eastAsia="en-US"/>
        </w:rPr>
        <w:t xml:space="preserve"> la solicitud de información </w:t>
      </w:r>
      <w:r w:rsidR="00C56B7E" w:rsidRPr="00C5621A">
        <w:rPr>
          <w:rFonts w:ascii="Palatino Linotype" w:eastAsia="Calibri" w:hAnsi="Palatino Linotype" w:cs="Tahoma"/>
          <w:bCs/>
          <w:sz w:val="22"/>
          <w:szCs w:val="22"/>
          <w:lang w:eastAsia="en-US"/>
        </w:rPr>
        <w:t xml:space="preserve">del </w:t>
      </w:r>
      <w:r w:rsidR="00A66A0D" w:rsidRPr="00C5621A">
        <w:rPr>
          <w:rFonts w:ascii="Palatino Linotype" w:eastAsia="Calibri" w:hAnsi="Palatino Linotype" w:cs="Tahoma"/>
          <w:bCs/>
          <w:sz w:val="22"/>
          <w:szCs w:val="22"/>
          <w:lang w:eastAsia="en-US"/>
        </w:rPr>
        <w:t>numeral 2</w:t>
      </w:r>
      <w:r w:rsidR="00D527A0" w:rsidRPr="00C5621A">
        <w:rPr>
          <w:rFonts w:ascii="Palatino Linotype" w:eastAsia="Calibri" w:hAnsi="Palatino Linotype" w:cs="Tahoma"/>
          <w:bCs/>
          <w:sz w:val="22"/>
          <w:szCs w:val="22"/>
          <w:lang w:eastAsia="en-US"/>
        </w:rPr>
        <w:t>.</w:t>
      </w:r>
    </w:p>
    <w:p w14:paraId="36B2D366" w14:textId="77777777" w:rsidR="00D527A0" w:rsidRPr="00C5621A" w:rsidRDefault="00D527A0" w:rsidP="00544243">
      <w:pPr>
        <w:shd w:val="clear" w:color="auto" w:fill="FFFFFF" w:themeFill="background1"/>
        <w:spacing w:line="360" w:lineRule="auto"/>
        <w:jc w:val="both"/>
        <w:rPr>
          <w:rFonts w:ascii="Palatino Linotype" w:eastAsia="Calibri" w:hAnsi="Palatino Linotype" w:cs="Tahoma"/>
          <w:bCs/>
          <w:sz w:val="22"/>
          <w:szCs w:val="22"/>
          <w:lang w:eastAsia="en-US"/>
        </w:rPr>
      </w:pPr>
    </w:p>
    <w:p w14:paraId="64356DB9" w14:textId="77777777" w:rsidR="002E11CA" w:rsidRPr="00C5621A" w:rsidRDefault="00D527A0" w:rsidP="002E5777">
      <w:pPr>
        <w:shd w:val="clear" w:color="auto" w:fill="FFFFFF" w:themeFill="background1"/>
        <w:spacing w:line="360" w:lineRule="auto"/>
        <w:ind w:firstLine="2"/>
        <w:jc w:val="both"/>
        <w:rPr>
          <w:rFonts w:ascii="Palatino Linotype" w:eastAsia="Calibri" w:hAnsi="Palatino Linotype" w:cs="Tahoma"/>
          <w:bCs/>
          <w:sz w:val="22"/>
          <w:szCs w:val="22"/>
          <w:lang w:eastAsia="en-US"/>
        </w:rPr>
      </w:pPr>
      <w:r w:rsidRPr="00C5621A">
        <w:rPr>
          <w:rFonts w:ascii="Palatino Linotype" w:eastAsia="Calibri" w:hAnsi="Palatino Linotype" w:cs="Tahoma"/>
          <w:bCs/>
          <w:sz w:val="22"/>
          <w:szCs w:val="22"/>
          <w:lang w:eastAsia="en-US"/>
        </w:rPr>
        <w:t xml:space="preserve">Ahora bien, </w:t>
      </w:r>
      <w:r w:rsidR="00544243" w:rsidRPr="00C5621A">
        <w:rPr>
          <w:rFonts w:ascii="Palatino Linotype" w:eastAsia="Calibri" w:hAnsi="Palatino Linotype" w:cs="Tahoma"/>
          <w:bCs/>
          <w:sz w:val="22"/>
          <w:szCs w:val="22"/>
          <w:lang w:eastAsia="en-US"/>
        </w:rPr>
        <w:t>respecto a</w:t>
      </w:r>
      <w:r w:rsidR="00477D7E" w:rsidRPr="00C5621A">
        <w:rPr>
          <w:rFonts w:ascii="Palatino Linotype" w:eastAsia="Calibri" w:hAnsi="Palatino Linotype" w:cs="Tahoma"/>
          <w:bCs/>
          <w:sz w:val="22"/>
          <w:szCs w:val="22"/>
          <w:lang w:eastAsia="en-US"/>
        </w:rPr>
        <w:t>l</w:t>
      </w:r>
      <w:r w:rsidR="00544243" w:rsidRPr="00C5621A">
        <w:rPr>
          <w:rFonts w:ascii="Palatino Linotype" w:eastAsia="Calibri" w:hAnsi="Palatino Linotype" w:cs="Tahoma"/>
          <w:bCs/>
          <w:sz w:val="22"/>
          <w:szCs w:val="22"/>
          <w:lang w:eastAsia="en-US"/>
        </w:rPr>
        <w:t xml:space="preserve"> </w:t>
      </w:r>
      <w:r w:rsidR="00544243" w:rsidRPr="00C5621A">
        <w:rPr>
          <w:rFonts w:ascii="Palatino Linotype" w:eastAsia="Calibri" w:hAnsi="Palatino Linotype" w:cs="Tahoma"/>
          <w:b/>
          <w:bCs/>
          <w:sz w:val="22"/>
          <w:szCs w:val="22"/>
          <w:u w:val="single"/>
          <w:lang w:eastAsia="en-US"/>
        </w:rPr>
        <w:t>numeral 3</w:t>
      </w:r>
      <w:r w:rsidR="00477D7E" w:rsidRPr="00C5621A">
        <w:rPr>
          <w:rFonts w:ascii="Palatino Linotype" w:eastAsia="Calibri" w:hAnsi="Palatino Linotype" w:cs="Tahoma"/>
          <w:bCs/>
          <w:sz w:val="22"/>
          <w:szCs w:val="22"/>
          <w:lang w:eastAsia="en-US"/>
        </w:rPr>
        <w:t>,</w:t>
      </w:r>
      <w:r w:rsidR="00544243" w:rsidRPr="00C5621A">
        <w:rPr>
          <w:rFonts w:ascii="Palatino Linotype" w:eastAsia="Calibri" w:hAnsi="Palatino Linotype" w:cs="Tahoma"/>
          <w:bCs/>
          <w:sz w:val="22"/>
          <w:szCs w:val="22"/>
          <w:lang w:eastAsia="en-US"/>
        </w:rPr>
        <w:t xml:space="preserve"> </w:t>
      </w:r>
      <w:r w:rsidR="002E5777" w:rsidRPr="00C5621A">
        <w:rPr>
          <w:rFonts w:ascii="Palatino Linotype" w:eastAsia="Calibri" w:hAnsi="Palatino Linotype" w:cs="Tahoma"/>
          <w:bCs/>
          <w:sz w:val="22"/>
          <w:szCs w:val="22"/>
          <w:lang w:eastAsia="en-US"/>
        </w:rPr>
        <w:t xml:space="preserve">la Recurrente solicitó el </w:t>
      </w:r>
      <w:r w:rsidR="002E5777" w:rsidRPr="00C5621A">
        <w:rPr>
          <w:rFonts w:ascii="Palatino Linotype" w:eastAsia="Calibri" w:hAnsi="Palatino Linotype" w:cs="Tahoma"/>
          <w:bCs/>
          <w:sz w:val="22"/>
          <w:szCs w:val="22"/>
          <w:u w:val="single"/>
          <w:lang w:eastAsia="en-US"/>
        </w:rPr>
        <w:t>nombre completo de todos los servidores públicos implicados en la autorización de los cambios de uso de suelo, desde los que sesionaron en COPLADEMUN  (Comités de Planeación para el Desarrollo Municipal) hasta los servidores de la Dirección General de Desarrollo Urbano, hoy día Secretaría de Planeación Urbana y Obras Públicas</w:t>
      </w:r>
      <w:r w:rsidR="002E5777" w:rsidRPr="00C5621A">
        <w:rPr>
          <w:rFonts w:ascii="Palatino Linotype" w:eastAsia="Calibri" w:hAnsi="Palatino Linotype" w:cs="Tahoma"/>
          <w:bCs/>
          <w:sz w:val="22"/>
          <w:szCs w:val="22"/>
          <w:lang w:eastAsia="en-US"/>
        </w:rPr>
        <w:t xml:space="preserve">, durante la atención de la solicitud, el Sujeto Obligado refirió que la información  no obra en sus archivos, pero la misma no fue turnada a otras áreas y en Informe Justificado, </w:t>
      </w:r>
      <w:r w:rsidRPr="00C5621A">
        <w:rPr>
          <w:rFonts w:ascii="Palatino Linotype" w:eastAsia="Calibri" w:hAnsi="Palatino Linotype" w:cs="Tahoma"/>
          <w:bCs/>
          <w:sz w:val="22"/>
          <w:szCs w:val="22"/>
          <w:lang w:eastAsia="en-US"/>
        </w:rPr>
        <w:t>mediante Oficio DPEIG/214/2019,</w:t>
      </w:r>
      <w:r w:rsidR="002E5777" w:rsidRPr="00C5621A">
        <w:rPr>
          <w:rFonts w:ascii="Palatino Linotype" w:eastAsia="Calibri" w:hAnsi="Palatino Linotype" w:cs="Tahoma"/>
          <w:bCs/>
          <w:sz w:val="22"/>
          <w:szCs w:val="22"/>
          <w:lang w:eastAsia="en-US"/>
        </w:rPr>
        <w:t xml:space="preserve"> suscrito por el Director de Planeación e Innovación Gubernamental, se proporcionó</w:t>
      </w:r>
      <w:r w:rsidRPr="00C5621A">
        <w:rPr>
          <w:rFonts w:ascii="Palatino Linotype" w:eastAsia="Calibri" w:hAnsi="Palatino Linotype" w:cs="Tahoma"/>
          <w:bCs/>
          <w:sz w:val="22"/>
          <w:szCs w:val="22"/>
          <w:lang w:eastAsia="en-US"/>
        </w:rPr>
        <w:t xml:space="preserve"> el nombre completo de los Servidores Públicos</w:t>
      </w:r>
      <w:r w:rsidR="002E5777" w:rsidRPr="00C5621A">
        <w:rPr>
          <w:rFonts w:ascii="Palatino Linotype" w:eastAsia="Calibri" w:hAnsi="Palatino Linotype" w:cs="Tahoma"/>
          <w:bCs/>
          <w:sz w:val="22"/>
          <w:szCs w:val="22"/>
          <w:lang w:eastAsia="en-US"/>
        </w:rPr>
        <w:t>, que fueron</w:t>
      </w:r>
      <w:r w:rsidRPr="00C5621A">
        <w:rPr>
          <w:rFonts w:ascii="Palatino Linotype" w:eastAsia="Calibri" w:hAnsi="Palatino Linotype" w:cs="Tahoma"/>
          <w:bCs/>
          <w:sz w:val="22"/>
          <w:szCs w:val="22"/>
          <w:lang w:eastAsia="en-US"/>
        </w:rPr>
        <w:t xml:space="preserve"> habilitados durante la instalación de la Comisión de Planeación para el Desarrollo Municipal COPLADEMUN, </w:t>
      </w:r>
      <w:r w:rsidR="002E5777" w:rsidRPr="00C5621A">
        <w:rPr>
          <w:rFonts w:ascii="Palatino Linotype" w:eastAsia="Calibri" w:hAnsi="Palatino Linotype" w:cs="Tahoma"/>
          <w:b/>
          <w:bCs/>
          <w:sz w:val="22"/>
          <w:szCs w:val="22"/>
          <w:lang w:eastAsia="en-US"/>
        </w:rPr>
        <w:t>sin señalar quié</w:t>
      </w:r>
      <w:r w:rsidRPr="00C5621A">
        <w:rPr>
          <w:rFonts w:ascii="Palatino Linotype" w:eastAsia="Calibri" w:hAnsi="Palatino Linotype" w:cs="Tahoma"/>
          <w:b/>
          <w:bCs/>
          <w:sz w:val="22"/>
          <w:szCs w:val="22"/>
          <w:lang w:eastAsia="en-US"/>
        </w:rPr>
        <w:t>nes autorizaron y/o sesionaron</w:t>
      </w:r>
      <w:r w:rsidR="002E5777" w:rsidRPr="00C5621A">
        <w:rPr>
          <w:rFonts w:ascii="Palatino Linotype" w:eastAsia="Calibri" w:hAnsi="Palatino Linotype" w:cs="Tahoma"/>
          <w:b/>
          <w:bCs/>
          <w:sz w:val="22"/>
          <w:szCs w:val="22"/>
          <w:lang w:eastAsia="en-US"/>
        </w:rPr>
        <w:t xml:space="preserve"> para aprobar</w:t>
      </w:r>
      <w:r w:rsidRPr="00C5621A">
        <w:rPr>
          <w:rFonts w:ascii="Palatino Linotype" w:eastAsia="Calibri" w:hAnsi="Palatino Linotype" w:cs="Tahoma"/>
          <w:b/>
          <w:bCs/>
          <w:sz w:val="22"/>
          <w:szCs w:val="22"/>
          <w:lang w:eastAsia="en-US"/>
        </w:rPr>
        <w:t xml:space="preserve"> </w:t>
      </w:r>
      <w:r w:rsidR="00A97A64" w:rsidRPr="00C5621A">
        <w:rPr>
          <w:rFonts w:ascii="Palatino Linotype" w:eastAsia="Calibri" w:hAnsi="Palatino Linotype" w:cs="Tahoma"/>
          <w:b/>
          <w:bCs/>
          <w:sz w:val="22"/>
          <w:szCs w:val="22"/>
          <w:lang w:eastAsia="en-US"/>
        </w:rPr>
        <w:t>el cambio de uso de suelo</w:t>
      </w:r>
      <w:r w:rsidR="00A97A64" w:rsidRPr="00C5621A">
        <w:rPr>
          <w:rFonts w:ascii="Palatino Linotype" w:eastAsia="Calibri" w:hAnsi="Palatino Linotype" w:cs="Tahoma"/>
          <w:bCs/>
          <w:sz w:val="22"/>
          <w:szCs w:val="22"/>
          <w:lang w:eastAsia="en-US"/>
        </w:rPr>
        <w:t xml:space="preserve">, </w:t>
      </w:r>
      <w:r w:rsidR="00544243" w:rsidRPr="00C5621A">
        <w:rPr>
          <w:rFonts w:ascii="Palatino Linotype" w:eastAsia="Calibri" w:hAnsi="Palatino Linotype" w:cs="Tahoma"/>
          <w:bCs/>
          <w:sz w:val="22"/>
          <w:szCs w:val="22"/>
          <w:lang w:eastAsia="en-US"/>
        </w:rPr>
        <w:t xml:space="preserve">por lo cual, se puede advertir que de la información proporcionada en la respuesta del Sujeto Obligado, </w:t>
      </w:r>
      <w:r w:rsidR="00A97A64" w:rsidRPr="00C5621A">
        <w:rPr>
          <w:rFonts w:ascii="Palatino Linotype" w:eastAsia="Calibri" w:hAnsi="Palatino Linotype" w:cs="Tahoma"/>
          <w:bCs/>
          <w:sz w:val="22"/>
          <w:szCs w:val="22"/>
          <w:lang w:eastAsia="en-US"/>
        </w:rPr>
        <w:t xml:space="preserve">no </w:t>
      </w:r>
      <w:r w:rsidR="002E5777" w:rsidRPr="00C5621A">
        <w:rPr>
          <w:rFonts w:ascii="Palatino Linotype" w:eastAsia="Calibri" w:hAnsi="Palatino Linotype" w:cs="Tahoma"/>
          <w:bCs/>
          <w:sz w:val="22"/>
          <w:szCs w:val="22"/>
          <w:lang w:eastAsia="en-US"/>
        </w:rPr>
        <w:t>es precisa</w:t>
      </w:r>
      <w:r w:rsidR="00A97A64" w:rsidRPr="00C5621A">
        <w:rPr>
          <w:rFonts w:ascii="Palatino Linotype" w:eastAsia="Calibri" w:hAnsi="Palatino Linotype" w:cs="Tahoma"/>
          <w:bCs/>
          <w:sz w:val="22"/>
          <w:szCs w:val="22"/>
          <w:lang w:eastAsia="en-US"/>
        </w:rPr>
        <w:t xml:space="preserve"> </w:t>
      </w:r>
      <w:r w:rsidR="002E5777" w:rsidRPr="00C5621A">
        <w:rPr>
          <w:rFonts w:ascii="Palatino Linotype" w:eastAsia="Calibri" w:hAnsi="Palatino Linotype" w:cs="Tahoma"/>
          <w:bCs/>
          <w:sz w:val="22"/>
          <w:szCs w:val="22"/>
          <w:lang w:eastAsia="en-US"/>
        </w:rPr>
        <w:t xml:space="preserve">ya que no </w:t>
      </w:r>
      <w:r w:rsidR="002E11CA" w:rsidRPr="00C5621A">
        <w:rPr>
          <w:rFonts w:ascii="Palatino Linotype" w:eastAsia="Calibri" w:hAnsi="Palatino Linotype" w:cs="Tahoma"/>
          <w:bCs/>
          <w:sz w:val="22"/>
          <w:szCs w:val="22"/>
          <w:lang w:eastAsia="en-US"/>
        </w:rPr>
        <w:t>sólo indica el nombre de los servidores públicos que fueron habilitados para la instalación de la Comisión, sin indicar que los mismos formaron parte de ella y si autorizaron en sesión los cambios de uso de suelo que se entregan.</w:t>
      </w:r>
    </w:p>
    <w:p w14:paraId="031FB996" w14:textId="4EC67E15" w:rsidR="00544243" w:rsidRPr="00C5621A" w:rsidRDefault="00C6634A" w:rsidP="00544243">
      <w:pPr>
        <w:spacing w:line="360" w:lineRule="auto"/>
        <w:contextualSpacing/>
        <w:jc w:val="both"/>
        <w:rPr>
          <w:rFonts w:ascii="Palatino Linotype" w:hAnsi="Palatino Linotype"/>
          <w:sz w:val="22"/>
          <w:szCs w:val="22"/>
        </w:rPr>
      </w:pPr>
      <w:r w:rsidRPr="00C5621A">
        <w:rPr>
          <w:rFonts w:ascii="Palatino Linotype" w:hAnsi="Palatino Linotype" w:cs="Tahoma"/>
          <w:bCs/>
          <w:sz w:val="22"/>
          <w:szCs w:val="22"/>
          <w:lang w:val="es-ES"/>
        </w:rPr>
        <w:lastRenderedPageBreak/>
        <w:t>Una vez analizado lo anterior,</w:t>
      </w:r>
      <w:r w:rsidR="00544243" w:rsidRPr="00C5621A">
        <w:rPr>
          <w:rFonts w:ascii="Palatino Linotype" w:hAnsi="Palatino Linotype" w:cs="Tahoma"/>
          <w:bCs/>
          <w:sz w:val="22"/>
          <w:szCs w:val="22"/>
          <w:lang w:val="es-ES"/>
        </w:rPr>
        <w:t xml:space="preserve"> </w:t>
      </w:r>
      <w:r w:rsidR="002E11CA" w:rsidRPr="00C5621A">
        <w:rPr>
          <w:rFonts w:ascii="Palatino Linotype" w:hAnsi="Palatino Linotype" w:cs="Tahoma"/>
          <w:bCs/>
          <w:sz w:val="22"/>
          <w:szCs w:val="22"/>
          <w:lang w:val="es-ES"/>
        </w:rPr>
        <w:t>e</w:t>
      </w:r>
      <w:r w:rsidR="00477D7E" w:rsidRPr="00C5621A">
        <w:rPr>
          <w:rFonts w:ascii="Palatino Linotype" w:hAnsi="Palatino Linotype" w:cs="Tahoma"/>
          <w:bCs/>
          <w:sz w:val="22"/>
          <w:szCs w:val="22"/>
          <w:lang w:val="es-ES"/>
        </w:rPr>
        <w:t xml:space="preserve">sta </w:t>
      </w:r>
      <w:r w:rsidR="002E11CA" w:rsidRPr="00C5621A">
        <w:rPr>
          <w:rFonts w:ascii="Palatino Linotype" w:hAnsi="Palatino Linotype" w:cs="Tahoma"/>
          <w:bCs/>
          <w:sz w:val="22"/>
          <w:szCs w:val="22"/>
          <w:lang w:val="es-ES"/>
        </w:rPr>
        <w:t>Instituto</w:t>
      </w:r>
      <w:r w:rsidR="00477D7E" w:rsidRPr="00C5621A">
        <w:rPr>
          <w:rFonts w:ascii="Palatino Linotype" w:hAnsi="Palatino Linotype" w:cs="Tahoma"/>
          <w:bCs/>
          <w:sz w:val="22"/>
          <w:szCs w:val="22"/>
          <w:lang w:val="es-ES"/>
        </w:rPr>
        <w:t xml:space="preserve"> realizó</w:t>
      </w:r>
      <w:r w:rsidR="00544243" w:rsidRPr="00C5621A">
        <w:rPr>
          <w:rFonts w:ascii="Palatino Linotype" w:hAnsi="Palatino Linotype" w:cs="Tahoma"/>
          <w:bCs/>
          <w:sz w:val="22"/>
          <w:szCs w:val="22"/>
          <w:lang w:val="es-ES"/>
        </w:rPr>
        <w:t xml:space="preserve"> el estudio de</w:t>
      </w:r>
      <w:r w:rsidR="00544243" w:rsidRPr="00C5621A">
        <w:rPr>
          <w:rFonts w:ascii="Palatino Linotype" w:hAnsi="Palatino Linotype"/>
          <w:sz w:val="22"/>
          <w:szCs w:val="22"/>
        </w:rPr>
        <w:t xml:space="preserve"> la </w:t>
      </w:r>
      <w:r w:rsidR="009F6803" w:rsidRPr="00C5621A">
        <w:rPr>
          <w:rFonts w:ascii="Palatino Linotype" w:hAnsi="Palatino Linotype"/>
          <w:sz w:val="22"/>
          <w:szCs w:val="22"/>
        </w:rPr>
        <w:t xml:space="preserve">normatividad aplicable al cambio de uso de suelo en el </w:t>
      </w:r>
      <w:r w:rsidR="00544243" w:rsidRPr="00C5621A">
        <w:rPr>
          <w:rFonts w:ascii="Palatino Linotype" w:hAnsi="Palatino Linotype"/>
          <w:sz w:val="22"/>
          <w:szCs w:val="22"/>
        </w:rPr>
        <w:t xml:space="preserve">Ayuntamiento de </w:t>
      </w:r>
      <w:r w:rsidR="00EB6C27" w:rsidRPr="00C5621A">
        <w:rPr>
          <w:rFonts w:ascii="Palatino Linotype" w:hAnsi="Palatino Linotype"/>
          <w:sz w:val="22"/>
          <w:szCs w:val="22"/>
        </w:rPr>
        <w:t>Naucalpan de Juárez</w:t>
      </w:r>
      <w:r w:rsidR="00544243" w:rsidRPr="00C5621A">
        <w:rPr>
          <w:rFonts w:ascii="Palatino Linotype" w:hAnsi="Palatino Linotype"/>
          <w:sz w:val="22"/>
          <w:szCs w:val="22"/>
        </w:rPr>
        <w:t>.</w:t>
      </w:r>
    </w:p>
    <w:p w14:paraId="7C219E8E" w14:textId="77777777" w:rsidR="00C6634A" w:rsidRPr="00C5621A" w:rsidRDefault="00C6634A" w:rsidP="00544243">
      <w:pPr>
        <w:spacing w:line="360" w:lineRule="auto"/>
        <w:contextualSpacing/>
        <w:jc w:val="both"/>
        <w:rPr>
          <w:rFonts w:ascii="Palatino Linotype" w:hAnsi="Palatino Linotype"/>
          <w:sz w:val="22"/>
          <w:szCs w:val="22"/>
        </w:rPr>
      </w:pPr>
    </w:p>
    <w:p w14:paraId="23F37585" w14:textId="51204CB6" w:rsidR="003A5650" w:rsidRPr="00C5621A" w:rsidRDefault="004663D5" w:rsidP="003A5650">
      <w:pPr>
        <w:spacing w:line="360" w:lineRule="auto"/>
        <w:contextualSpacing/>
        <w:jc w:val="both"/>
        <w:rPr>
          <w:rFonts w:ascii="Palatino Linotype" w:eastAsia="Calibri" w:hAnsi="Palatino Linotype" w:cs="Tahoma"/>
          <w:bCs/>
          <w:sz w:val="22"/>
          <w:szCs w:val="22"/>
          <w:lang w:eastAsia="en-US"/>
        </w:rPr>
      </w:pPr>
      <w:r w:rsidRPr="00C5621A">
        <w:rPr>
          <w:rFonts w:ascii="Palatino Linotype" w:eastAsia="Calibri" w:hAnsi="Palatino Linotype" w:cs="Tahoma"/>
          <w:bCs/>
          <w:sz w:val="22"/>
          <w:szCs w:val="22"/>
          <w:lang w:eastAsia="en-US"/>
        </w:rPr>
        <w:t xml:space="preserve">Al respecto, </w:t>
      </w:r>
      <w:r w:rsidR="003A5650" w:rsidRPr="00C5621A">
        <w:rPr>
          <w:rFonts w:ascii="Palatino Linotype" w:eastAsia="Calibri" w:hAnsi="Palatino Linotype" w:cs="Tahoma"/>
          <w:bCs/>
          <w:sz w:val="22"/>
          <w:szCs w:val="22"/>
          <w:lang w:eastAsia="en-US"/>
        </w:rPr>
        <w:t xml:space="preserve">el artículo 12 de la Ley Orgánica Municipal del Estado de México señala que los municipios </w:t>
      </w:r>
      <w:r w:rsidR="003A5650" w:rsidRPr="00C5621A">
        <w:rPr>
          <w:rFonts w:ascii="Palatino Linotype" w:eastAsia="Calibri" w:hAnsi="Palatino Linotype" w:cs="Tahoma"/>
          <w:b/>
          <w:bCs/>
          <w:sz w:val="22"/>
          <w:szCs w:val="22"/>
          <w:u w:val="single"/>
          <w:lang w:eastAsia="en-US"/>
        </w:rPr>
        <w:t>controlarán y vigilarán</w:t>
      </w:r>
      <w:r w:rsidR="003A5650" w:rsidRPr="00C5621A">
        <w:rPr>
          <w:rFonts w:ascii="Palatino Linotype" w:eastAsia="Calibri" w:hAnsi="Palatino Linotype" w:cs="Tahoma"/>
          <w:bCs/>
          <w:sz w:val="22"/>
          <w:szCs w:val="22"/>
          <w:lang w:eastAsia="en-US"/>
        </w:rPr>
        <w:t xml:space="preserve">, coordinada y concurrentemente con el Gobierno del Estado, </w:t>
      </w:r>
      <w:r w:rsidR="003A5650" w:rsidRPr="00C5621A">
        <w:rPr>
          <w:rFonts w:ascii="Palatino Linotype" w:eastAsia="Calibri" w:hAnsi="Palatino Linotype" w:cs="Tahoma"/>
          <w:b/>
          <w:bCs/>
          <w:sz w:val="22"/>
          <w:szCs w:val="22"/>
          <w:u w:val="single"/>
          <w:lang w:eastAsia="en-US"/>
        </w:rPr>
        <w:t>la utilización del suelo</w:t>
      </w:r>
      <w:r w:rsidR="003A5650" w:rsidRPr="00C5621A">
        <w:rPr>
          <w:rFonts w:ascii="Palatino Linotype" w:eastAsia="Calibri" w:hAnsi="Palatino Linotype" w:cs="Tahoma"/>
          <w:bCs/>
          <w:sz w:val="22"/>
          <w:szCs w:val="22"/>
          <w:lang w:eastAsia="en-US"/>
        </w:rPr>
        <w:t xml:space="preserve"> en sus jurisdicciones territoriales, en los términos de la </w:t>
      </w:r>
      <w:r w:rsidR="00974881" w:rsidRPr="00C5621A">
        <w:rPr>
          <w:rFonts w:ascii="Palatino Linotype" w:eastAsia="Calibri" w:hAnsi="Palatino Linotype" w:cs="Tahoma"/>
          <w:bCs/>
          <w:sz w:val="22"/>
          <w:szCs w:val="22"/>
          <w:lang w:eastAsia="en-US"/>
        </w:rPr>
        <w:t>L</w:t>
      </w:r>
      <w:r w:rsidR="003A5650" w:rsidRPr="00C5621A">
        <w:rPr>
          <w:rFonts w:ascii="Palatino Linotype" w:eastAsia="Calibri" w:hAnsi="Palatino Linotype" w:cs="Tahoma"/>
          <w:bCs/>
          <w:sz w:val="22"/>
          <w:szCs w:val="22"/>
          <w:lang w:eastAsia="en-US"/>
        </w:rPr>
        <w:t xml:space="preserve">ey </w:t>
      </w:r>
      <w:r w:rsidR="00974881" w:rsidRPr="00C5621A">
        <w:rPr>
          <w:rFonts w:ascii="Palatino Linotype" w:eastAsia="Calibri" w:hAnsi="Palatino Linotype" w:cs="Tahoma"/>
          <w:bCs/>
          <w:sz w:val="22"/>
          <w:szCs w:val="22"/>
          <w:lang w:eastAsia="en-US"/>
        </w:rPr>
        <w:t>en cita</w:t>
      </w:r>
      <w:r w:rsidR="003A5650" w:rsidRPr="00C5621A">
        <w:rPr>
          <w:rFonts w:ascii="Palatino Linotype" w:eastAsia="Calibri" w:hAnsi="Palatino Linotype" w:cs="Tahoma"/>
          <w:bCs/>
          <w:sz w:val="22"/>
          <w:szCs w:val="22"/>
          <w:lang w:eastAsia="en-US"/>
        </w:rPr>
        <w:t xml:space="preserve"> y los Planes de Desarrollo Urbano correspondientes, mientras que el artículo 57, inciso g), </w:t>
      </w:r>
      <w:r w:rsidR="00974881" w:rsidRPr="00C5621A">
        <w:rPr>
          <w:rFonts w:ascii="Palatino Linotype" w:eastAsia="Calibri" w:hAnsi="Palatino Linotype" w:cs="Tahoma"/>
          <w:bCs/>
          <w:sz w:val="22"/>
          <w:szCs w:val="22"/>
          <w:lang w:eastAsia="en-US"/>
        </w:rPr>
        <w:t xml:space="preserve">de la misma, </w:t>
      </w:r>
      <w:r w:rsidR="003A5650" w:rsidRPr="00C5621A">
        <w:rPr>
          <w:rFonts w:ascii="Palatino Linotype" w:eastAsia="Calibri" w:hAnsi="Palatino Linotype" w:cs="Tahoma"/>
          <w:bCs/>
          <w:sz w:val="22"/>
          <w:szCs w:val="22"/>
          <w:lang w:eastAsia="en-US"/>
        </w:rPr>
        <w:t xml:space="preserve">indica que las autoridades auxiliares municipales ejercerán, en sus respectivas jurisdicciones, las atribuciones que les delegue el </w:t>
      </w:r>
      <w:r w:rsidR="00974881" w:rsidRPr="00C5621A">
        <w:rPr>
          <w:rFonts w:ascii="Palatino Linotype" w:eastAsia="Calibri" w:hAnsi="Palatino Linotype" w:cs="Tahoma"/>
          <w:bCs/>
          <w:sz w:val="22"/>
          <w:szCs w:val="22"/>
          <w:lang w:eastAsia="en-US"/>
        </w:rPr>
        <w:t>A</w:t>
      </w:r>
      <w:r w:rsidR="003A5650" w:rsidRPr="00C5621A">
        <w:rPr>
          <w:rFonts w:ascii="Palatino Linotype" w:eastAsia="Calibri" w:hAnsi="Palatino Linotype" w:cs="Tahoma"/>
          <w:bCs/>
          <w:sz w:val="22"/>
          <w:szCs w:val="22"/>
          <w:lang w:eastAsia="en-US"/>
        </w:rPr>
        <w:t>yuntamiento, para mantener el orden, la tranquilidad, la paz social, la seguridad y la protección de los vecinos, emitiendo opiniones motivadas no vinculantes respecto a la autorización de cambios de uso de suelo en sus comunidades; mientras que el artículo 96 Se</w:t>
      </w:r>
      <w:r w:rsidR="00974881" w:rsidRPr="00C5621A">
        <w:rPr>
          <w:rFonts w:ascii="Palatino Linotype" w:eastAsia="Calibri" w:hAnsi="Palatino Linotype" w:cs="Tahoma"/>
          <w:bCs/>
          <w:sz w:val="22"/>
          <w:szCs w:val="22"/>
          <w:lang w:eastAsia="en-US"/>
        </w:rPr>
        <w:t>xies, fracción VI, de la misma L</w:t>
      </w:r>
      <w:r w:rsidR="003A5650" w:rsidRPr="00C5621A">
        <w:rPr>
          <w:rFonts w:ascii="Palatino Linotype" w:eastAsia="Calibri" w:hAnsi="Palatino Linotype" w:cs="Tahoma"/>
          <w:bCs/>
          <w:sz w:val="22"/>
          <w:szCs w:val="22"/>
          <w:lang w:eastAsia="en-US"/>
        </w:rPr>
        <w:t xml:space="preserve">ey, señala que el Director de Desarrollo Urbano o el Titular de la Unidad Administrativa equivalente, dentro de sus atribuciones se encuentra analizar las cédulas informativas de zonificación, </w:t>
      </w:r>
      <w:r w:rsidR="003A5650" w:rsidRPr="00C5621A">
        <w:rPr>
          <w:rFonts w:ascii="Palatino Linotype" w:eastAsia="Calibri" w:hAnsi="Palatino Linotype" w:cs="Tahoma"/>
          <w:b/>
          <w:bCs/>
          <w:sz w:val="22"/>
          <w:szCs w:val="22"/>
          <w:u w:val="single"/>
          <w:lang w:eastAsia="en-US"/>
        </w:rPr>
        <w:t>licencias de uso de suelo</w:t>
      </w:r>
      <w:r w:rsidR="003A5650" w:rsidRPr="00C5621A">
        <w:rPr>
          <w:rFonts w:ascii="Palatino Linotype" w:eastAsia="Calibri" w:hAnsi="Palatino Linotype" w:cs="Tahoma"/>
          <w:bCs/>
          <w:sz w:val="22"/>
          <w:szCs w:val="22"/>
          <w:lang w:eastAsia="en-US"/>
        </w:rPr>
        <w:t xml:space="preserve"> y licencias de construcción.</w:t>
      </w:r>
    </w:p>
    <w:p w14:paraId="4DF024BD" w14:textId="77777777" w:rsidR="003A5650" w:rsidRPr="00C5621A" w:rsidRDefault="003A5650" w:rsidP="003A5650">
      <w:pPr>
        <w:spacing w:line="360" w:lineRule="auto"/>
        <w:contextualSpacing/>
        <w:jc w:val="both"/>
        <w:rPr>
          <w:rFonts w:ascii="Palatino Linotype" w:eastAsia="Calibri" w:hAnsi="Palatino Linotype" w:cs="Tahoma"/>
          <w:bCs/>
          <w:sz w:val="22"/>
          <w:szCs w:val="22"/>
          <w:lang w:eastAsia="en-US"/>
        </w:rPr>
      </w:pPr>
    </w:p>
    <w:p w14:paraId="10BE540F" w14:textId="77777777" w:rsidR="003A5650" w:rsidRPr="00C5621A" w:rsidRDefault="003A5650" w:rsidP="003A5650">
      <w:pPr>
        <w:spacing w:line="360" w:lineRule="auto"/>
        <w:contextualSpacing/>
        <w:jc w:val="both"/>
        <w:rPr>
          <w:rFonts w:ascii="Palatino Linotype" w:eastAsia="Calibri" w:hAnsi="Palatino Linotype" w:cs="Tahoma"/>
          <w:bCs/>
          <w:sz w:val="22"/>
          <w:szCs w:val="22"/>
          <w:lang w:eastAsia="en-US"/>
        </w:rPr>
      </w:pPr>
      <w:r w:rsidRPr="00C5621A">
        <w:rPr>
          <w:rFonts w:ascii="Palatino Linotype" w:eastAsia="Calibri" w:hAnsi="Palatino Linotype" w:cs="Tahoma"/>
          <w:bCs/>
          <w:sz w:val="22"/>
          <w:szCs w:val="22"/>
          <w:lang w:eastAsia="en-US"/>
        </w:rPr>
        <w:t>De lo anterior señalado, el artículo 5.57 del Código Administrativo del Estado de México, señala lo siguiente:</w:t>
      </w:r>
    </w:p>
    <w:p w14:paraId="70AB7E6A" w14:textId="77777777" w:rsidR="003A5650" w:rsidRPr="00C5621A" w:rsidRDefault="003A5650" w:rsidP="003A5650">
      <w:pPr>
        <w:spacing w:line="360" w:lineRule="auto"/>
        <w:contextualSpacing/>
        <w:jc w:val="both"/>
        <w:rPr>
          <w:rFonts w:ascii="Palatino Linotype" w:eastAsia="Calibri" w:hAnsi="Palatino Linotype" w:cs="Tahoma"/>
          <w:bCs/>
          <w:sz w:val="22"/>
          <w:szCs w:val="22"/>
          <w:lang w:eastAsia="en-US"/>
        </w:rPr>
      </w:pPr>
    </w:p>
    <w:p w14:paraId="7E1DA6D5" w14:textId="77777777" w:rsidR="003A5650" w:rsidRPr="00C5621A" w:rsidRDefault="003A5650" w:rsidP="003858F5">
      <w:pPr>
        <w:spacing w:line="360" w:lineRule="auto"/>
        <w:ind w:left="567" w:right="567"/>
        <w:contextualSpacing/>
        <w:jc w:val="center"/>
        <w:rPr>
          <w:rFonts w:ascii="Palatino Linotype" w:eastAsia="Calibri" w:hAnsi="Palatino Linotype" w:cs="Tahoma"/>
          <w:b/>
          <w:bCs/>
          <w:i/>
          <w:lang w:eastAsia="en-US"/>
        </w:rPr>
      </w:pPr>
      <w:r w:rsidRPr="00C5621A">
        <w:rPr>
          <w:rFonts w:ascii="Palatino Linotype" w:eastAsia="Calibri" w:hAnsi="Palatino Linotype" w:cs="Tahoma"/>
          <w:b/>
          <w:bCs/>
          <w:i/>
          <w:lang w:eastAsia="en-US"/>
        </w:rPr>
        <w:t>SECCIÓN TERCERA</w:t>
      </w:r>
    </w:p>
    <w:p w14:paraId="5296432C" w14:textId="77777777" w:rsidR="003A5650" w:rsidRPr="00C5621A" w:rsidRDefault="003A5650" w:rsidP="003858F5">
      <w:pPr>
        <w:spacing w:line="360" w:lineRule="auto"/>
        <w:ind w:left="567" w:right="567"/>
        <w:contextualSpacing/>
        <w:jc w:val="center"/>
        <w:rPr>
          <w:rFonts w:ascii="Palatino Linotype" w:eastAsia="Calibri" w:hAnsi="Palatino Linotype" w:cs="Tahoma"/>
          <w:b/>
          <w:bCs/>
          <w:i/>
          <w:lang w:eastAsia="en-US"/>
        </w:rPr>
      </w:pPr>
      <w:r w:rsidRPr="00C5621A">
        <w:rPr>
          <w:rFonts w:ascii="Palatino Linotype" w:eastAsia="Calibri" w:hAnsi="Palatino Linotype" w:cs="Tahoma"/>
          <w:b/>
          <w:bCs/>
          <w:i/>
          <w:lang w:eastAsia="en-US"/>
        </w:rPr>
        <w:t>DE LOS CAMBIOS DE USO Y APROVECHAMIENTO DEL SUELO</w:t>
      </w:r>
    </w:p>
    <w:p w14:paraId="245E1A83" w14:textId="77777777" w:rsidR="003858F5" w:rsidRPr="00C5621A" w:rsidRDefault="003858F5" w:rsidP="003858F5">
      <w:pPr>
        <w:spacing w:line="360" w:lineRule="auto"/>
        <w:ind w:left="567" w:right="567"/>
        <w:contextualSpacing/>
        <w:jc w:val="center"/>
        <w:rPr>
          <w:rFonts w:ascii="Palatino Linotype" w:eastAsia="Calibri" w:hAnsi="Palatino Linotype" w:cs="Tahoma"/>
          <w:b/>
          <w:bCs/>
          <w:i/>
          <w:lang w:eastAsia="en-US"/>
        </w:rPr>
      </w:pPr>
    </w:p>
    <w:p w14:paraId="699BCA52" w14:textId="77777777" w:rsidR="003A5650" w:rsidRPr="00C5621A" w:rsidRDefault="003A5650" w:rsidP="003858F5">
      <w:pPr>
        <w:spacing w:line="360" w:lineRule="auto"/>
        <w:ind w:left="567" w:right="567"/>
        <w:contextualSpacing/>
        <w:jc w:val="both"/>
        <w:rPr>
          <w:rFonts w:ascii="Palatino Linotype" w:eastAsia="Calibri" w:hAnsi="Palatino Linotype" w:cs="Tahoma"/>
          <w:bCs/>
          <w:i/>
          <w:lang w:eastAsia="en-US"/>
        </w:rPr>
      </w:pPr>
      <w:r w:rsidRPr="00C5621A">
        <w:rPr>
          <w:rFonts w:ascii="Palatino Linotype" w:eastAsia="Calibri" w:hAnsi="Palatino Linotype" w:cs="Tahoma"/>
          <w:b/>
          <w:bCs/>
          <w:i/>
          <w:lang w:eastAsia="en-US"/>
        </w:rPr>
        <w:t>Artículo 5.57</w:t>
      </w:r>
      <w:r w:rsidRPr="00C5621A">
        <w:rPr>
          <w:rFonts w:ascii="Palatino Linotype" w:eastAsia="Calibri" w:hAnsi="Palatino Linotype" w:cs="Tahoma"/>
          <w:bCs/>
          <w:i/>
          <w:lang w:eastAsia="en-US"/>
        </w:rPr>
        <w:t xml:space="preserve">. </w:t>
      </w:r>
      <w:r w:rsidRPr="00C5621A">
        <w:rPr>
          <w:rFonts w:ascii="Palatino Linotype" w:eastAsia="Calibri" w:hAnsi="Palatino Linotype" w:cs="Tahoma"/>
          <w:b/>
          <w:bCs/>
          <w:i/>
          <w:lang w:eastAsia="en-US"/>
        </w:rPr>
        <w:t>El cambio de uso del suelo</w:t>
      </w:r>
      <w:r w:rsidRPr="00C5621A">
        <w:rPr>
          <w:rFonts w:ascii="Palatino Linotype" w:eastAsia="Calibri" w:hAnsi="Palatino Linotype" w:cs="Tahoma"/>
          <w:bCs/>
          <w:i/>
          <w:lang w:eastAsia="en-US"/>
        </w:rPr>
        <w:t xml:space="preserve">, de densidad, del coeficiente de ocupación, del coeficiente de utilización y de altura de edificaciones de un lote o predio, no constituirá modificación al respectivo plan municipal de desarrollo urbano. </w:t>
      </w:r>
    </w:p>
    <w:p w14:paraId="18AD95BE" w14:textId="77777777" w:rsidR="003A5650" w:rsidRPr="00C5621A" w:rsidRDefault="003A5650" w:rsidP="003858F5">
      <w:pPr>
        <w:spacing w:line="360" w:lineRule="auto"/>
        <w:ind w:left="567" w:right="567"/>
        <w:contextualSpacing/>
        <w:jc w:val="both"/>
        <w:rPr>
          <w:rFonts w:ascii="Palatino Linotype" w:eastAsia="Calibri" w:hAnsi="Palatino Linotype" w:cs="Tahoma"/>
          <w:bCs/>
          <w:i/>
          <w:lang w:eastAsia="en-US"/>
        </w:rPr>
      </w:pPr>
    </w:p>
    <w:p w14:paraId="5656475B" w14:textId="77777777" w:rsidR="003A5650" w:rsidRPr="00C5621A" w:rsidRDefault="003A5650" w:rsidP="00974881">
      <w:pPr>
        <w:spacing w:line="360" w:lineRule="auto"/>
        <w:ind w:left="567" w:right="567"/>
        <w:contextualSpacing/>
        <w:jc w:val="both"/>
        <w:rPr>
          <w:rFonts w:ascii="Palatino Linotype" w:eastAsia="Calibri" w:hAnsi="Palatino Linotype" w:cs="Tahoma"/>
          <w:bCs/>
          <w:i/>
          <w:lang w:eastAsia="en-US"/>
        </w:rPr>
      </w:pPr>
      <w:r w:rsidRPr="00C5621A">
        <w:rPr>
          <w:rFonts w:ascii="Palatino Linotype" w:eastAsia="Calibri" w:hAnsi="Palatino Linotype" w:cs="Tahoma"/>
          <w:bCs/>
          <w:i/>
          <w:lang w:eastAsia="en-US"/>
        </w:rPr>
        <w:t xml:space="preserve">Solo se autorizará el cambio pretendido cuando concurran los supuestos siguientes: </w:t>
      </w:r>
    </w:p>
    <w:p w14:paraId="46FC43C7" w14:textId="77777777" w:rsidR="003A5650" w:rsidRPr="00C5621A" w:rsidRDefault="003A5650" w:rsidP="00974881">
      <w:pPr>
        <w:numPr>
          <w:ilvl w:val="0"/>
          <w:numId w:val="31"/>
        </w:numPr>
        <w:spacing w:line="360" w:lineRule="auto"/>
        <w:ind w:left="708" w:right="567" w:hanging="141"/>
        <w:contextualSpacing/>
        <w:jc w:val="both"/>
        <w:rPr>
          <w:rFonts w:ascii="Palatino Linotype" w:eastAsia="Calibri" w:hAnsi="Palatino Linotype" w:cs="Tahoma"/>
          <w:bCs/>
          <w:i/>
          <w:lang w:eastAsia="en-US"/>
        </w:rPr>
      </w:pPr>
      <w:r w:rsidRPr="00C5621A">
        <w:rPr>
          <w:rFonts w:ascii="Palatino Linotype" w:eastAsia="Calibri" w:hAnsi="Palatino Linotype" w:cs="Tahoma"/>
          <w:bCs/>
          <w:i/>
          <w:lang w:eastAsia="en-US"/>
        </w:rPr>
        <w:lastRenderedPageBreak/>
        <w:t xml:space="preserve">El predio o lote se ubique en un área urbana o urbanizable; </w:t>
      </w:r>
    </w:p>
    <w:p w14:paraId="56C0FB57" w14:textId="77777777" w:rsidR="003A5650" w:rsidRPr="00C5621A" w:rsidRDefault="003A5650" w:rsidP="00974881">
      <w:pPr>
        <w:numPr>
          <w:ilvl w:val="0"/>
          <w:numId w:val="31"/>
        </w:numPr>
        <w:spacing w:line="360" w:lineRule="auto"/>
        <w:ind w:left="850" w:right="567" w:hanging="283"/>
        <w:contextualSpacing/>
        <w:jc w:val="both"/>
        <w:rPr>
          <w:rFonts w:ascii="Palatino Linotype" w:eastAsia="Calibri" w:hAnsi="Palatino Linotype" w:cs="Tahoma"/>
          <w:bCs/>
          <w:i/>
          <w:lang w:eastAsia="en-US"/>
        </w:rPr>
      </w:pPr>
      <w:r w:rsidRPr="00C5621A">
        <w:rPr>
          <w:rFonts w:ascii="Palatino Linotype" w:eastAsia="Calibri" w:hAnsi="Palatino Linotype" w:cs="Tahoma"/>
          <w:bCs/>
          <w:i/>
          <w:lang w:eastAsia="en-US"/>
        </w:rPr>
        <w:t xml:space="preserve">El uso o aprovechamiento solicitado sea compatible con los usos o aprovechamientos previstos en la zona y no altere las características de la estructura urbana y de su imagen; </w:t>
      </w:r>
    </w:p>
    <w:p w14:paraId="44770E79" w14:textId="77777777" w:rsidR="003A5650" w:rsidRPr="00C5621A" w:rsidRDefault="003A5650" w:rsidP="00974881">
      <w:pPr>
        <w:numPr>
          <w:ilvl w:val="0"/>
          <w:numId w:val="31"/>
        </w:numPr>
        <w:spacing w:line="360" w:lineRule="auto"/>
        <w:ind w:left="850" w:right="567" w:hanging="283"/>
        <w:contextualSpacing/>
        <w:jc w:val="both"/>
        <w:rPr>
          <w:rFonts w:ascii="Palatino Linotype" w:eastAsia="Calibri" w:hAnsi="Palatino Linotype" w:cs="Tahoma"/>
          <w:bCs/>
          <w:i/>
          <w:lang w:eastAsia="en-US"/>
        </w:rPr>
      </w:pPr>
      <w:r w:rsidRPr="00C5621A">
        <w:rPr>
          <w:rFonts w:ascii="Palatino Linotype" w:eastAsia="Calibri" w:hAnsi="Palatino Linotype" w:cs="Tahoma"/>
          <w:bCs/>
          <w:i/>
          <w:u w:val="single"/>
          <w:lang w:eastAsia="en-US"/>
        </w:rPr>
        <w:t>Se recabe previamente la opinión favorable de la Comisión de Planeación para el Desarrollo Municipal</w:t>
      </w:r>
      <w:r w:rsidRPr="00C5621A">
        <w:rPr>
          <w:rFonts w:ascii="Palatino Linotype" w:eastAsia="Calibri" w:hAnsi="Palatino Linotype" w:cs="Tahoma"/>
          <w:bCs/>
          <w:i/>
          <w:lang w:eastAsia="en-US"/>
        </w:rPr>
        <w:t xml:space="preserve">. En caso de no estar instalada tal Comisión, la autoridad encargada del desarrollo urbano municipal y previo dictamen técnico que elabore, emitirá su opinión; y </w:t>
      </w:r>
    </w:p>
    <w:p w14:paraId="267317F1" w14:textId="77777777" w:rsidR="003A5650" w:rsidRPr="00C5621A" w:rsidRDefault="003A5650" w:rsidP="00974881">
      <w:pPr>
        <w:numPr>
          <w:ilvl w:val="0"/>
          <w:numId w:val="31"/>
        </w:numPr>
        <w:spacing w:line="360" w:lineRule="auto"/>
        <w:ind w:left="850" w:right="567" w:hanging="283"/>
        <w:contextualSpacing/>
        <w:jc w:val="both"/>
        <w:rPr>
          <w:rFonts w:ascii="Palatino Linotype" w:eastAsia="Calibri" w:hAnsi="Palatino Linotype" w:cs="Tahoma"/>
          <w:bCs/>
          <w:i/>
          <w:lang w:eastAsia="en-US"/>
        </w:rPr>
      </w:pPr>
      <w:r w:rsidRPr="00C5621A">
        <w:rPr>
          <w:rFonts w:ascii="Palatino Linotype" w:eastAsia="Calibri" w:hAnsi="Palatino Linotype" w:cs="Tahoma"/>
          <w:bCs/>
          <w:i/>
          <w:lang w:eastAsia="en-US"/>
        </w:rPr>
        <w:t xml:space="preserve">Tratándose de cambios a usos del suelo de impacto urbano, se requerirá del Dictamen Único de Factibilidad. </w:t>
      </w:r>
    </w:p>
    <w:p w14:paraId="2984C760" w14:textId="77777777" w:rsidR="00974881" w:rsidRPr="00C5621A" w:rsidRDefault="00974881" w:rsidP="003A5650">
      <w:pPr>
        <w:spacing w:line="360" w:lineRule="auto"/>
        <w:contextualSpacing/>
        <w:jc w:val="both"/>
        <w:rPr>
          <w:rFonts w:ascii="Palatino Linotype" w:eastAsia="Calibri" w:hAnsi="Palatino Linotype" w:cs="Tahoma"/>
          <w:bCs/>
          <w:i/>
          <w:sz w:val="22"/>
          <w:szCs w:val="22"/>
          <w:lang w:eastAsia="en-US"/>
        </w:rPr>
      </w:pPr>
    </w:p>
    <w:p w14:paraId="10130D15" w14:textId="77777777" w:rsidR="003A5650" w:rsidRPr="00C5621A" w:rsidRDefault="003A5650" w:rsidP="003858F5">
      <w:pPr>
        <w:spacing w:line="360" w:lineRule="auto"/>
        <w:ind w:left="567" w:right="567"/>
        <w:contextualSpacing/>
        <w:jc w:val="both"/>
        <w:rPr>
          <w:rFonts w:ascii="Palatino Linotype" w:eastAsia="Calibri" w:hAnsi="Palatino Linotype" w:cs="Tahoma"/>
          <w:bCs/>
          <w:i/>
          <w:lang w:eastAsia="en-US"/>
        </w:rPr>
      </w:pPr>
      <w:r w:rsidRPr="00C5621A">
        <w:rPr>
          <w:rFonts w:ascii="Palatino Linotype" w:eastAsia="Calibri" w:hAnsi="Palatino Linotype" w:cs="Tahoma"/>
          <w:bCs/>
          <w:i/>
          <w:lang w:eastAsia="en-US"/>
        </w:rPr>
        <w:t>Cuando se trate de cambios a usos de suelo de impacto urbano, los municipios deberán remitir mensualmente de manera física o electrónica al sistema estatal, copia certificada signada con firma autógrafa, electrónica avanzada o sello electrónico en su caso, de las autorizaciones de cambio de uso del suelo, de densidad, de los coeficientes de ocupación y utilización del suelo y de altura de edificaciones que hayan expedido.</w:t>
      </w:r>
    </w:p>
    <w:p w14:paraId="695DECCB" w14:textId="77777777" w:rsidR="00D9431B" w:rsidRPr="00C5621A" w:rsidRDefault="00D9431B" w:rsidP="003858F5">
      <w:pPr>
        <w:spacing w:line="360" w:lineRule="auto"/>
        <w:ind w:left="567" w:right="567"/>
        <w:contextualSpacing/>
        <w:jc w:val="both"/>
        <w:rPr>
          <w:rFonts w:ascii="Palatino Linotype" w:eastAsia="Calibri" w:hAnsi="Palatino Linotype" w:cs="Tahoma"/>
          <w:bCs/>
          <w:i/>
          <w:lang w:eastAsia="en-US"/>
        </w:rPr>
      </w:pPr>
    </w:p>
    <w:p w14:paraId="53522374" w14:textId="239D405E" w:rsidR="00D9431B" w:rsidRPr="00C5621A" w:rsidRDefault="00D9431B" w:rsidP="003A5650">
      <w:pPr>
        <w:spacing w:line="360" w:lineRule="auto"/>
        <w:contextualSpacing/>
        <w:jc w:val="both"/>
        <w:rPr>
          <w:rFonts w:ascii="Palatino Linotype" w:eastAsia="Calibri" w:hAnsi="Palatino Linotype" w:cs="Tahoma"/>
          <w:bCs/>
          <w:sz w:val="22"/>
          <w:szCs w:val="22"/>
          <w:lang w:eastAsia="en-US"/>
        </w:rPr>
      </w:pPr>
      <w:r w:rsidRPr="00C5621A">
        <w:rPr>
          <w:rFonts w:ascii="Palatino Linotype" w:eastAsia="Calibri" w:hAnsi="Palatino Linotype" w:cs="Tahoma"/>
          <w:bCs/>
          <w:sz w:val="22"/>
          <w:szCs w:val="22"/>
          <w:lang w:eastAsia="en-US"/>
        </w:rPr>
        <w:t>De lo anterior des</w:t>
      </w:r>
      <w:r w:rsidR="00331711" w:rsidRPr="00C5621A">
        <w:rPr>
          <w:rFonts w:ascii="Palatino Linotype" w:eastAsia="Calibri" w:hAnsi="Palatino Linotype" w:cs="Tahoma"/>
          <w:bCs/>
          <w:sz w:val="22"/>
          <w:szCs w:val="22"/>
          <w:lang w:eastAsia="en-US"/>
        </w:rPr>
        <w:t>prende que el cambio de uso de suelo es autorizado por la autoridad municipal y requiere previamente la opinión favorable de la Comisión  de Planeación para el Desarrollo Municipal (COPLADEMUN) y que interviene la autoridad estatal sólo en los casos en que se trate de cambio de uso de suelo de impacto urbano.</w:t>
      </w:r>
    </w:p>
    <w:p w14:paraId="1126EEB6" w14:textId="77777777" w:rsidR="00D9431B" w:rsidRPr="00C5621A" w:rsidRDefault="00D9431B" w:rsidP="003A5650">
      <w:pPr>
        <w:spacing w:line="360" w:lineRule="auto"/>
        <w:contextualSpacing/>
        <w:jc w:val="both"/>
        <w:rPr>
          <w:rFonts w:ascii="Palatino Linotype" w:eastAsia="Calibri" w:hAnsi="Palatino Linotype" w:cs="Tahoma"/>
          <w:bCs/>
          <w:sz w:val="22"/>
          <w:szCs w:val="22"/>
          <w:lang w:eastAsia="en-US"/>
        </w:rPr>
      </w:pPr>
    </w:p>
    <w:p w14:paraId="697A8E3D" w14:textId="4CF5F175" w:rsidR="003A5650" w:rsidRPr="00C5621A" w:rsidRDefault="00C676D0" w:rsidP="003A5650">
      <w:pPr>
        <w:spacing w:line="360" w:lineRule="auto"/>
        <w:contextualSpacing/>
        <w:jc w:val="both"/>
        <w:rPr>
          <w:rFonts w:ascii="Palatino Linotype" w:hAnsi="Palatino Linotype"/>
          <w:sz w:val="22"/>
          <w:szCs w:val="22"/>
        </w:rPr>
      </w:pPr>
      <w:r w:rsidRPr="00C5621A">
        <w:rPr>
          <w:rFonts w:ascii="Palatino Linotype" w:eastAsia="Calibri" w:hAnsi="Palatino Linotype" w:cs="Tahoma"/>
          <w:bCs/>
          <w:sz w:val="22"/>
          <w:szCs w:val="22"/>
          <w:lang w:eastAsia="en-US"/>
        </w:rPr>
        <w:t>En contexto</w:t>
      </w:r>
      <w:r w:rsidR="00A309AA" w:rsidRPr="00C5621A">
        <w:rPr>
          <w:rFonts w:ascii="Palatino Linotype" w:eastAsia="Calibri" w:hAnsi="Palatino Linotype" w:cs="Tahoma"/>
          <w:bCs/>
          <w:sz w:val="22"/>
          <w:szCs w:val="22"/>
          <w:lang w:eastAsia="en-US"/>
        </w:rPr>
        <w:t xml:space="preserve">, </w:t>
      </w:r>
      <w:r w:rsidR="003A5650" w:rsidRPr="00C5621A">
        <w:rPr>
          <w:rFonts w:ascii="Palatino Linotype" w:eastAsia="Calibri" w:hAnsi="Palatino Linotype" w:cs="Tahoma"/>
          <w:bCs/>
          <w:sz w:val="22"/>
          <w:szCs w:val="22"/>
          <w:lang w:eastAsia="en-US"/>
        </w:rPr>
        <w:t>el Plan de Desarrollo Municipal 2016-2018</w:t>
      </w:r>
      <w:r w:rsidR="00B501DD" w:rsidRPr="00C5621A">
        <w:rPr>
          <w:rFonts w:ascii="Palatino Linotype" w:eastAsia="Calibri" w:hAnsi="Palatino Linotype" w:cs="Tahoma"/>
          <w:bCs/>
          <w:sz w:val="22"/>
          <w:szCs w:val="22"/>
          <w:lang w:eastAsia="en-US"/>
        </w:rPr>
        <w:t>,</w:t>
      </w:r>
      <w:r w:rsidR="003A5650" w:rsidRPr="00C5621A">
        <w:rPr>
          <w:rFonts w:ascii="Palatino Linotype" w:eastAsia="Calibri" w:hAnsi="Palatino Linotype" w:cs="Tahoma"/>
          <w:bCs/>
          <w:sz w:val="22"/>
          <w:szCs w:val="22"/>
          <w:lang w:eastAsia="en-US"/>
        </w:rPr>
        <w:t xml:space="preserve"> del Municipio de Naucalpan de Juárez, refiere que se atendieron 38 solicitudes de cambio de uso de suelo, cuya meta programada era de 25 solicitudes y se realizaron 63 evaluaciones técnicas para cambio de uso del suelo para autorización de COPLADEMUN, también se registraron 75 inspecciones de campo para cambios y evaluaciones técnicas de uso de suelo</w:t>
      </w:r>
      <w:r w:rsidR="00B501DD" w:rsidRPr="00C5621A">
        <w:rPr>
          <w:rFonts w:ascii="Palatino Linotype" w:eastAsia="Calibri" w:hAnsi="Palatino Linotype" w:cs="Tahoma"/>
          <w:bCs/>
          <w:sz w:val="22"/>
          <w:szCs w:val="22"/>
          <w:lang w:eastAsia="en-US"/>
        </w:rPr>
        <w:t>,</w:t>
      </w:r>
      <w:r w:rsidR="003A5650" w:rsidRPr="00C5621A">
        <w:rPr>
          <w:rFonts w:ascii="Palatino Linotype" w:eastAsia="Calibri" w:hAnsi="Palatino Linotype" w:cs="Tahoma"/>
          <w:bCs/>
          <w:sz w:val="22"/>
          <w:szCs w:val="22"/>
          <w:lang w:eastAsia="en-US"/>
        </w:rPr>
        <w:t xml:space="preserve"> información contenida en la liga electrónica </w:t>
      </w:r>
      <w:hyperlink r:id="rId10" w:history="1">
        <w:r w:rsidR="003A5650" w:rsidRPr="00C5621A">
          <w:rPr>
            <w:rStyle w:val="Hipervnculo"/>
            <w:rFonts w:ascii="Palatino Linotype" w:eastAsiaTheme="majorEastAsia" w:hAnsi="Palatino Linotype"/>
            <w:sz w:val="22"/>
            <w:szCs w:val="22"/>
          </w:rPr>
          <w:t>https://www.ipomex.org.mx/recursos/ipo/files_ipo/2016/8/6/0057a593a63e83450def13ff38c2d</w:t>
        </w:r>
        <w:r w:rsidR="003A5650" w:rsidRPr="00C5621A">
          <w:rPr>
            <w:rStyle w:val="Hipervnculo"/>
            <w:rFonts w:ascii="Palatino Linotype" w:eastAsiaTheme="majorEastAsia" w:hAnsi="Palatino Linotype"/>
            <w:sz w:val="22"/>
            <w:szCs w:val="22"/>
          </w:rPr>
          <w:lastRenderedPageBreak/>
          <w:t>f98.pdf</w:t>
        </w:r>
      </w:hyperlink>
      <w:r w:rsidR="003A5650" w:rsidRPr="00C5621A">
        <w:rPr>
          <w:rFonts w:ascii="Palatino Linotype" w:hAnsi="Palatino Linotype"/>
          <w:sz w:val="22"/>
          <w:szCs w:val="22"/>
        </w:rPr>
        <w:t xml:space="preserve">  (verificada el diecisiete de octubre de dos mil diecinueve a las trece horas con dieciséis minutos).</w:t>
      </w:r>
    </w:p>
    <w:p w14:paraId="1DAFA622" w14:textId="77777777" w:rsidR="003A5650" w:rsidRPr="00C5621A" w:rsidRDefault="003A5650" w:rsidP="003A5650">
      <w:pPr>
        <w:spacing w:line="360" w:lineRule="auto"/>
        <w:contextualSpacing/>
        <w:jc w:val="both"/>
      </w:pPr>
    </w:p>
    <w:p w14:paraId="7685365F" w14:textId="413085EA" w:rsidR="003A5650" w:rsidRPr="00C5621A" w:rsidRDefault="003858F5" w:rsidP="003A5650">
      <w:pPr>
        <w:spacing w:line="360" w:lineRule="auto"/>
        <w:contextualSpacing/>
        <w:jc w:val="both"/>
        <w:rPr>
          <w:rFonts w:ascii="Palatino Linotype" w:eastAsia="Calibri" w:hAnsi="Palatino Linotype" w:cs="Tahoma"/>
          <w:bCs/>
          <w:sz w:val="22"/>
          <w:szCs w:val="22"/>
          <w:lang w:eastAsia="en-US"/>
        </w:rPr>
      </w:pPr>
      <w:r w:rsidRPr="00C5621A">
        <w:rPr>
          <w:rFonts w:ascii="Palatino Linotype" w:eastAsia="Calibri" w:hAnsi="Palatino Linotype" w:cs="Tahoma"/>
          <w:bCs/>
          <w:sz w:val="22"/>
          <w:szCs w:val="22"/>
          <w:lang w:eastAsia="en-US"/>
        </w:rPr>
        <w:t>Ahora bien</w:t>
      </w:r>
      <w:r w:rsidR="003A5650" w:rsidRPr="00C5621A">
        <w:rPr>
          <w:rFonts w:ascii="Palatino Linotype" w:eastAsia="Calibri" w:hAnsi="Palatino Linotype" w:cs="Tahoma"/>
          <w:bCs/>
          <w:sz w:val="22"/>
          <w:szCs w:val="22"/>
          <w:lang w:eastAsia="en-US"/>
        </w:rPr>
        <w:t xml:space="preserve">, el Plan de Desarrollo Municipal 2019-2021 del Municipio de Naucalpan de Juárez, señala que </w:t>
      </w:r>
      <w:r w:rsidR="003A5650" w:rsidRPr="00C5621A">
        <w:rPr>
          <w:rFonts w:ascii="Palatino Linotype" w:eastAsia="Calibri" w:hAnsi="Palatino Linotype" w:cs="Tahoma"/>
          <w:bCs/>
          <w:i/>
          <w:sz w:val="22"/>
          <w:szCs w:val="22"/>
          <w:lang w:eastAsia="en-US"/>
        </w:rPr>
        <w:t>los usos de suelo han cambiado radicalmente en las últimas décadas, fenómeno que ha sido resultado tanto de los desalojos a los dueños originales de las tierras, como de la comercialización de amplias extensiones con fines industriales y para construir fraccionamientos residenciales</w:t>
      </w:r>
      <w:r w:rsidR="00A43FE5" w:rsidRPr="00C5621A">
        <w:rPr>
          <w:rFonts w:ascii="Palatino Linotype" w:eastAsia="Calibri" w:hAnsi="Palatino Linotype" w:cs="Tahoma"/>
          <w:bCs/>
          <w:i/>
          <w:sz w:val="22"/>
          <w:szCs w:val="22"/>
          <w:lang w:eastAsia="en-US"/>
        </w:rPr>
        <w:t>;</w:t>
      </w:r>
      <w:r w:rsidR="003A5650" w:rsidRPr="00C5621A">
        <w:rPr>
          <w:rFonts w:ascii="Palatino Linotype" w:eastAsia="Calibri" w:hAnsi="Palatino Linotype" w:cs="Tahoma"/>
          <w:bCs/>
          <w:i/>
          <w:sz w:val="22"/>
          <w:szCs w:val="22"/>
          <w:lang w:eastAsia="en-US"/>
        </w:rPr>
        <w:t xml:space="preserve"> </w:t>
      </w:r>
      <w:r w:rsidR="003A5650" w:rsidRPr="00C5621A">
        <w:rPr>
          <w:rFonts w:ascii="Palatino Linotype" w:eastAsia="Calibri" w:hAnsi="Palatino Linotype" w:cs="Tahoma"/>
          <w:bCs/>
          <w:sz w:val="22"/>
          <w:szCs w:val="22"/>
          <w:u w:val="single"/>
          <w:lang w:eastAsia="en-US"/>
        </w:rPr>
        <w:t>sin contener alguna información estadística de la misma</w:t>
      </w:r>
      <w:r w:rsidR="00B501DD" w:rsidRPr="00C5621A">
        <w:rPr>
          <w:rFonts w:ascii="Palatino Linotype" w:eastAsia="Calibri" w:hAnsi="Palatino Linotype" w:cs="Tahoma"/>
          <w:bCs/>
          <w:i/>
          <w:sz w:val="22"/>
          <w:szCs w:val="22"/>
          <w:lang w:eastAsia="en-US"/>
        </w:rPr>
        <w:t>,</w:t>
      </w:r>
      <w:r w:rsidR="00B501DD" w:rsidRPr="00C5621A">
        <w:rPr>
          <w:rFonts w:ascii="Palatino Linotype" w:eastAsia="Calibri" w:hAnsi="Palatino Linotype" w:cs="Tahoma"/>
          <w:bCs/>
          <w:sz w:val="22"/>
          <w:szCs w:val="22"/>
          <w:lang w:eastAsia="en-US"/>
        </w:rPr>
        <w:t xml:space="preserve"> consultado el veintidós de octubre de dos mil diecinueve, a las once horas con cuarenta minutos en la dirección electrónica </w:t>
      </w:r>
      <w:hyperlink r:id="rId11" w:history="1">
        <w:r w:rsidR="00B501DD" w:rsidRPr="00C5621A">
          <w:rPr>
            <w:rStyle w:val="Hipervnculo"/>
            <w:rFonts w:ascii="Palatino Linotype" w:eastAsia="Calibri" w:hAnsi="Palatino Linotype" w:cs="Tahoma"/>
            <w:bCs/>
            <w:sz w:val="22"/>
            <w:szCs w:val="22"/>
            <w:lang w:eastAsia="en-US"/>
          </w:rPr>
          <w:t>https://naucalpan.gob.mx/wp-content/uploads/2019/04/Gaceta-Especial-No-4-ok.pdf</w:t>
        </w:r>
      </w:hyperlink>
      <w:r w:rsidR="00B501DD" w:rsidRPr="00C5621A">
        <w:rPr>
          <w:rFonts w:ascii="Palatino Linotype" w:eastAsia="Calibri" w:hAnsi="Palatino Linotype" w:cs="Tahoma"/>
          <w:bCs/>
          <w:sz w:val="22"/>
          <w:szCs w:val="22"/>
          <w:lang w:eastAsia="en-US"/>
        </w:rPr>
        <w:t xml:space="preserve">. </w:t>
      </w:r>
    </w:p>
    <w:p w14:paraId="6347481D" w14:textId="77777777" w:rsidR="00A309AA" w:rsidRPr="00C5621A" w:rsidRDefault="00A309AA" w:rsidP="004663D5">
      <w:pPr>
        <w:spacing w:line="360" w:lineRule="auto"/>
        <w:contextualSpacing/>
        <w:jc w:val="both"/>
        <w:rPr>
          <w:rFonts w:ascii="Palatino Linotype" w:eastAsia="Calibri" w:hAnsi="Palatino Linotype" w:cs="Tahoma"/>
          <w:bCs/>
          <w:sz w:val="22"/>
          <w:szCs w:val="22"/>
          <w:lang w:eastAsia="en-US"/>
        </w:rPr>
      </w:pPr>
    </w:p>
    <w:p w14:paraId="4D548C0C" w14:textId="15DF6E24" w:rsidR="003673FC" w:rsidRPr="00C5621A" w:rsidRDefault="003673FC" w:rsidP="003673FC">
      <w:pPr>
        <w:spacing w:line="360" w:lineRule="auto"/>
        <w:contextualSpacing/>
        <w:jc w:val="both"/>
        <w:rPr>
          <w:rFonts w:ascii="Palatino Linotype" w:eastAsia="Calibri" w:hAnsi="Palatino Linotype" w:cs="Tahoma"/>
          <w:bCs/>
          <w:sz w:val="22"/>
          <w:szCs w:val="22"/>
          <w:lang w:eastAsia="en-US"/>
        </w:rPr>
      </w:pPr>
      <w:r w:rsidRPr="00C5621A">
        <w:rPr>
          <w:rFonts w:ascii="Palatino Linotype" w:eastAsia="Calibri" w:hAnsi="Palatino Linotype" w:cs="Tahoma"/>
          <w:bCs/>
          <w:sz w:val="22"/>
          <w:szCs w:val="22"/>
          <w:lang w:eastAsia="en-US"/>
        </w:rPr>
        <w:t xml:space="preserve">Por su parte, el Reglamento Orgánico de la Administración Pública </w:t>
      </w:r>
      <w:r w:rsidR="00C676D0" w:rsidRPr="00C5621A">
        <w:rPr>
          <w:rFonts w:ascii="Palatino Linotype" w:eastAsia="Calibri" w:hAnsi="Palatino Linotype" w:cs="Tahoma"/>
          <w:bCs/>
          <w:sz w:val="22"/>
          <w:szCs w:val="22"/>
          <w:lang w:eastAsia="en-US"/>
        </w:rPr>
        <w:t>d</w:t>
      </w:r>
      <w:r w:rsidRPr="00C5621A">
        <w:rPr>
          <w:rFonts w:ascii="Palatino Linotype" w:eastAsia="Calibri" w:hAnsi="Palatino Linotype" w:cs="Tahoma"/>
          <w:bCs/>
          <w:sz w:val="22"/>
          <w:szCs w:val="22"/>
          <w:lang w:eastAsia="en-US"/>
        </w:rPr>
        <w:t xml:space="preserve">e Naucalpan de Juárez para el periodo 2016-2018, consultado en la liga electrónica </w:t>
      </w:r>
      <w:hyperlink r:id="rId12" w:history="1">
        <w:r w:rsidRPr="00C5621A">
          <w:rPr>
            <w:rStyle w:val="Hipervnculo"/>
            <w:rFonts w:ascii="Palatino Linotype" w:eastAsiaTheme="majorEastAsia" w:hAnsi="Palatino Linotype"/>
            <w:sz w:val="22"/>
            <w:szCs w:val="22"/>
          </w:rPr>
          <w:t>https://naucalpan.gob.mx/wp-content/uploads/2019/01/36-GACETA-NO-36.pdf</w:t>
        </w:r>
      </w:hyperlink>
      <w:r w:rsidRPr="00C5621A">
        <w:rPr>
          <w:rFonts w:ascii="Palatino Linotype" w:eastAsia="Calibri" w:hAnsi="Palatino Linotype" w:cs="Tahoma"/>
          <w:bCs/>
          <w:sz w:val="22"/>
          <w:szCs w:val="22"/>
          <w:lang w:eastAsia="en-US"/>
        </w:rPr>
        <w:t xml:space="preserve"> en su artículo 12.2, fracción XIV, señala que la </w:t>
      </w:r>
      <w:r w:rsidRPr="00C5621A">
        <w:rPr>
          <w:rFonts w:ascii="Palatino Linotype" w:eastAsia="Calibri" w:hAnsi="Palatino Linotype" w:cs="Tahoma"/>
          <w:b/>
          <w:bCs/>
          <w:sz w:val="22"/>
          <w:szCs w:val="22"/>
          <w:lang w:eastAsia="en-US"/>
        </w:rPr>
        <w:t>Dirección General de Desarrollo Urbano</w:t>
      </w:r>
      <w:r w:rsidRPr="00C5621A">
        <w:rPr>
          <w:rFonts w:ascii="Palatino Linotype" w:eastAsia="Calibri" w:hAnsi="Palatino Linotype" w:cs="Tahoma"/>
          <w:bCs/>
          <w:sz w:val="22"/>
          <w:szCs w:val="22"/>
          <w:lang w:eastAsia="en-US"/>
        </w:rPr>
        <w:t xml:space="preserve"> tiene atribuciones para expedir la autorización de </w:t>
      </w:r>
      <w:r w:rsidRPr="00C5621A">
        <w:rPr>
          <w:rFonts w:ascii="Palatino Linotype" w:eastAsia="Calibri" w:hAnsi="Palatino Linotype" w:cs="Tahoma"/>
          <w:b/>
          <w:bCs/>
          <w:sz w:val="22"/>
          <w:szCs w:val="22"/>
          <w:lang w:eastAsia="en-US"/>
        </w:rPr>
        <w:t>Cambio de Uso de Suelo</w:t>
      </w:r>
      <w:r w:rsidRPr="00C5621A">
        <w:rPr>
          <w:rFonts w:ascii="Palatino Linotype" w:eastAsia="Calibri" w:hAnsi="Palatino Linotype" w:cs="Tahoma"/>
          <w:bCs/>
          <w:sz w:val="22"/>
          <w:szCs w:val="22"/>
          <w:lang w:eastAsia="en-US"/>
        </w:rPr>
        <w:t xml:space="preserve">, de Densidad e Intensidad, Altura de edificaciones, Coeficiente de Ocupación y Coeficiente de Utilización que cuenten con la opinión favorable en estricta observancia a las disposiciones legales aplicables; la </w:t>
      </w:r>
      <w:r w:rsidRPr="00C5621A">
        <w:rPr>
          <w:rFonts w:ascii="Palatino Linotype" w:eastAsia="Calibri" w:hAnsi="Palatino Linotype" w:cs="Tahoma"/>
          <w:b/>
          <w:bCs/>
          <w:sz w:val="22"/>
          <w:szCs w:val="22"/>
          <w:lang w:eastAsia="en-US"/>
        </w:rPr>
        <w:t>Licencia de Uso del Suelo</w:t>
      </w:r>
      <w:r w:rsidRPr="00C5621A">
        <w:rPr>
          <w:rFonts w:ascii="Palatino Linotype" w:eastAsia="Calibri" w:hAnsi="Palatino Linotype" w:cs="Tahoma"/>
          <w:bCs/>
          <w:sz w:val="22"/>
          <w:szCs w:val="22"/>
          <w:lang w:eastAsia="en-US"/>
        </w:rPr>
        <w:t xml:space="preserve"> que requiera de Impacto Único de Factibilidad; así mismo señala en su similar 12.14, fracción XIV, que corresponde a la Subdirección de Planeación y Evaluación Urbana, </w:t>
      </w:r>
      <w:r w:rsidR="0002402C" w:rsidRPr="00C5621A">
        <w:rPr>
          <w:rFonts w:ascii="Palatino Linotype" w:eastAsia="Calibri" w:hAnsi="Palatino Linotype" w:cs="Tahoma"/>
          <w:bCs/>
          <w:sz w:val="22"/>
          <w:szCs w:val="22"/>
          <w:lang w:eastAsia="en-US"/>
        </w:rPr>
        <w:t>revisar las solicitudes de cambio de uso de suelo y turnarlo para su análisis técnico correspondiente; mientras el artículo 12.16, fracción XI, señala que el Departamento de Planeación Urbana elaborará los dictámenes técnicos de Cambio de Uso de Suelo.</w:t>
      </w:r>
    </w:p>
    <w:p w14:paraId="67D1D77B" w14:textId="77777777" w:rsidR="0002402C" w:rsidRPr="00C5621A" w:rsidRDefault="0002402C" w:rsidP="003673FC">
      <w:pPr>
        <w:spacing w:line="360" w:lineRule="auto"/>
        <w:contextualSpacing/>
        <w:jc w:val="both"/>
        <w:rPr>
          <w:rFonts w:ascii="Palatino Linotype" w:eastAsia="Calibri" w:hAnsi="Palatino Linotype" w:cs="Tahoma"/>
          <w:bCs/>
          <w:sz w:val="22"/>
          <w:szCs w:val="22"/>
          <w:lang w:eastAsia="en-US"/>
        </w:rPr>
      </w:pPr>
    </w:p>
    <w:p w14:paraId="7499471B" w14:textId="728B7054" w:rsidR="0002402C" w:rsidRPr="00C5621A" w:rsidRDefault="00AD6E31" w:rsidP="003673FC">
      <w:pPr>
        <w:spacing w:line="360" w:lineRule="auto"/>
        <w:contextualSpacing/>
        <w:jc w:val="both"/>
        <w:rPr>
          <w:rFonts w:ascii="Palatino Linotype" w:eastAsia="Calibri" w:hAnsi="Palatino Linotype" w:cs="Tahoma"/>
          <w:bCs/>
          <w:sz w:val="22"/>
          <w:szCs w:val="22"/>
          <w:lang w:eastAsia="en-US"/>
        </w:rPr>
      </w:pPr>
      <w:r w:rsidRPr="00C5621A">
        <w:rPr>
          <w:rFonts w:ascii="Palatino Linotype" w:eastAsia="Calibri" w:hAnsi="Palatino Linotype" w:cs="Tahoma"/>
          <w:bCs/>
          <w:sz w:val="22"/>
          <w:szCs w:val="22"/>
          <w:lang w:eastAsia="en-US"/>
        </w:rPr>
        <w:t>Así mismo</w:t>
      </w:r>
      <w:r w:rsidR="0002402C" w:rsidRPr="00C5621A">
        <w:rPr>
          <w:rFonts w:ascii="Palatino Linotype" w:eastAsia="Calibri" w:hAnsi="Palatino Linotype" w:cs="Tahoma"/>
          <w:bCs/>
          <w:sz w:val="22"/>
          <w:szCs w:val="22"/>
          <w:lang w:eastAsia="en-US"/>
        </w:rPr>
        <w:t xml:space="preserve">, el Reglamento Orgánico de la Administración Pública </w:t>
      </w:r>
      <w:r w:rsidRPr="00C5621A">
        <w:rPr>
          <w:rFonts w:ascii="Palatino Linotype" w:eastAsia="Calibri" w:hAnsi="Palatino Linotype" w:cs="Tahoma"/>
          <w:bCs/>
          <w:sz w:val="22"/>
          <w:szCs w:val="22"/>
          <w:lang w:eastAsia="en-US"/>
        </w:rPr>
        <w:t>d</w:t>
      </w:r>
      <w:r w:rsidR="0002402C" w:rsidRPr="00C5621A">
        <w:rPr>
          <w:rFonts w:ascii="Palatino Linotype" w:eastAsia="Calibri" w:hAnsi="Palatino Linotype" w:cs="Tahoma"/>
          <w:bCs/>
          <w:sz w:val="22"/>
          <w:szCs w:val="22"/>
          <w:lang w:eastAsia="en-US"/>
        </w:rPr>
        <w:t>e Naucalpan de Juárez para el periodo 2019-2021, consultado en la siguiente liga electrónica</w:t>
      </w:r>
      <w:r w:rsidR="0002402C" w:rsidRPr="00C5621A">
        <w:t xml:space="preserve"> </w:t>
      </w:r>
      <w:hyperlink r:id="rId13" w:history="1">
        <w:r w:rsidR="0002402C" w:rsidRPr="00C5621A">
          <w:rPr>
            <w:rStyle w:val="Hipervnculo"/>
            <w:rFonts w:ascii="Palatino Linotype" w:eastAsia="Calibri" w:hAnsi="Palatino Linotype" w:cs="Tahoma"/>
            <w:bCs/>
            <w:sz w:val="22"/>
            <w:szCs w:val="22"/>
            <w:lang w:eastAsia="en-US"/>
          </w:rPr>
          <w:t>https://naucalpan.gob.mx/wp-content/uploads/2019/06/REGLAMENTO-ORGANICO-.pdf</w:t>
        </w:r>
      </w:hyperlink>
      <w:r w:rsidR="0002402C" w:rsidRPr="00C5621A">
        <w:rPr>
          <w:rFonts w:ascii="Palatino Linotype" w:eastAsia="Calibri" w:hAnsi="Palatino Linotype" w:cs="Tahoma"/>
          <w:bCs/>
          <w:sz w:val="22"/>
          <w:szCs w:val="22"/>
          <w:lang w:eastAsia="en-US"/>
        </w:rPr>
        <w:t xml:space="preserve">, </w:t>
      </w:r>
      <w:r w:rsidR="0002402C" w:rsidRPr="00C5621A">
        <w:rPr>
          <w:rFonts w:ascii="Palatino Linotype" w:eastAsia="Calibri" w:hAnsi="Palatino Linotype" w:cs="Tahoma"/>
          <w:bCs/>
          <w:sz w:val="22"/>
          <w:szCs w:val="22"/>
          <w:lang w:eastAsia="en-US"/>
        </w:rPr>
        <w:lastRenderedPageBreak/>
        <w:t xml:space="preserve">señala en su artículo 8.9, fracción VIII, que corresponde </w:t>
      </w:r>
      <w:r w:rsidR="0002402C" w:rsidRPr="00C5621A">
        <w:rPr>
          <w:rFonts w:ascii="Palatino Linotype" w:eastAsia="Calibri" w:hAnsi="Palatino Linotype" w:cs="Tahoma"/>
          <w:b/>
          <w:bCs/>
          <w:sz w:val="22"/>
          <w:szCs w:val="22"/>
          <w:lang w:eastAsia="en-US"/>
        </w:rPr>
        <w:t>a la Dirección de Planeación Territorial y Desarrollo Urbano, expedir la autorización de Cambio de Uso de Suelo</w:t>
      </w:r>
      <w:r w:rsidR="0002402C" w:rsidRPr="00C5621A">
        <w:rPr>
          <w:rFonts w:ascii="Palatino Linotype" w:eastAsia="Calibri" w:hAnsi="Palatino Linotype" w:cs="Tahoma"/>
          <w:bCs/>
          <w:sz w:val="22"/>
          <w:szCs w:val="22"/>
          <w:lang w:eastAsia="en-US"/>
        </w:rPr>
        <w:t>, que cuenten con la opinión favorable, así como expedir la Licencia de Uso del Suelo, aun la que requiera de Dictamen Único de Factibilidad; así mismo el numeral 8.12, fracción XIV, señala que corresponde a la Subdirección de Planeación y Evaluación Territorial revisar y acordar con el Director las solicitudes de cambio de uso de suelo y turnarlo para su análisis técnico correspondiente</w:t>
      </w:r>
      <w:r w:rsidR="004077A1" w:rsidRPr="00C5621A">
        <w:rPr>
          <w:rFonts w:ascii="Palatino Linotype" w:eastAsia="Calibri" w:hAnsi="Palatino Linotype" w:cs="Tahoma"/>
          <w:bCs/>
          <w:sz w:val="22"/>
          <w:szCs w:val="22"/>
          <w:lang w:eastAsia="en-US"/>
        </w:rPr>
        <w:t>; mientras que el similar 8.14, fracción XI, señala que corresponde al Departamento de Planeación, Evaluación y Normatividad Urbana, preparar y elaborar los dictámenes técnicos de Cambio de Uso de Suelo</w:t>
      </w:r>
      <w:r w:rsidR="001B1085" w:rsidRPr="00C5621A">
        <w:rPr>
          <w:rFonts w:ascii="Palatino Linotype" w:eastAsia="Calibri" w:hAnsi="Palatino Linotype" w:cs="Tahoma"/>
          <w:bCs/>
          <w:sz w:val="22"/>
          <w:szCs w:val="22"/>
          <w:lang w:eastAsia="en-US"/>
        </w:rPr>
        <w:t>; finalmente el artículo 8.15, fracción III, señala que corresponde a la Unidad de Licencias de Uso del Suelo, turnar los expedientes de las solicitudes de Cambio de Uso de Suelo; las evaluaciones técnicas que tengan los predios o inmuebles respecto del uso o destino del suelo pretendido.</w:t>
      </w:r>
    </w:p>
    <w:p w14:paraId="2441199C" w14:textId="77777777" w:rsidR="00143A88" w:rsidRPr="00C5621A" w:rsidRDefault="00143A88" w:rsidP="003673FC">
      <w:pPr>
        <w:spacing w:line="360" w:lineRule="auto"/>
        <w:contextualSpacing/>
        <w:jc w:val="both"/>
        <w:rPr>
          <w:rFonts w:ascii="Palatino Linotype" w:eastAsia="Calibri" w:hAnsi="Palatino Linotype" w:cs="Tahoma"/>
          <w:bCs/>
          <w:sz w:val="22"/>
          <w:szCs w:val="22"/>
          <w:lang w:eastAsia="en-US"/>
        </w:rPr>
      </w:pPr>
    </w:p>
    <w:p w14:paraId="708042EC" w14:textId="0176D78E" w:rsidR="00143A88" w:rsidRPr="00C5621A" w:rsidRDefault="00380C65" w:rsidP="003673FC">
      <w:pPr>
        <w:spacing w:line="360" w:lineRule="auto"/>
        <w:contextualSpacing/>
        <w:jc w:val="both"/>
        <w:rPr>
          <w:rFonts w:ascii="Palatino Linotype" w:eastAsia="Calibri" w:hAnsi="Palatino Linotype" w:cs="Tahoma"/>
          <w:bCs/>
          <w:sz w:val="22"/>
          <w:szCs w:val="22"/>
          <w:lang w:eastAsia="en-US"/>
        </w:rPr>
      </w:pPr>
      <w:r w:rsidRPr="00C5621A">
        <w:rPr>
          <w:rFonts w:ascii="Palatino Linotype" w:eastAsia="Calibri" w:hAnsi="Palatino Linotype" w:cs="Tahoma"/>
          <w:bCs/>
          <w:sz w:val="22"/>
          <w:szCs w:val="22"/>
          <w:lang w:eastAsia="en-US"/>
        </w:rPr>
        <w:t xml:space="preserve">Por su parte el </w:t>
      </w:r>
      <w:r w:rsidRPr="00C5621A">
        <w:rPr>
          <w:rFonts w:ascii="Palatino Linotype" w:eastAsia="Calibri" w:hAnsi="Palatino Linotype" w:cs="Tahoma"/>
          <w:b/>
          <w:bCs/>
          <w:sz w:val="22"/>
          <w:szCs w:val="22"/>
          <w:lang w:eastAsia="en-US"/>
        </w:rPr>
        <w:t>Reglamento Interior de la Comisión de Planeación para el Desarrollo Municipal del H. Ayuntamiento De Naucalpan De Juárez, México</w:t>
      </w:r>
      <w:r w:rsidRPr="00C5621A">
        <w:rPr>
          <w:rFonts w:ascii="Palatino Linotype" w:eastAsia="Calibri" w:hAnsi="Palatino Linotype" w:cs="Tahoma"/>
          <w:bCs/>
          <w:sz w:val="22"/>
          <w:szCs w:val="22"/>
          <w:lang w:eastAsia="en-US"/>
        </w:rPr>
        <w:t>, señala en su artículo 3</w:t>
      </w:r>
      <w:r w:rsidR="00AD029F" w:rsidRPr="00C5621A">
        <w:rPr>
          <w:rFonts w:ascii="Palatino Linotype" w:eastAsia="Calibri" w:hAnsi="Palatino Linotype" w:cs="Tahoma"/>
          <w:bCs/>
          <w:sz w:val="22"/>
          <w:szCs w:val="22"/>
          <w:lang w:eastAsia="en-US"/>
        </w:rPr>
        <w:t>°</w:t>
      </w:r>
      <w:r w:rsidRPr="00C5621A">
        <w:rPr>
          <w:rFonts w:ascii="Palatino Linotype" w:eastAsia="Calibri" w:hAnsi="Palatino Linotype" w:cs="Tahoma"/>
          <w:bCs/>
          <w:sz w:val="22"/>
          <w:szCs w:val="22"/>
          <w:lang w:eastAsia="en-US"/>
        </w:rPr>
        <w:t xml:space="preserve"> que </w:t>
      </w:r>
      <w:r w:rsidRPr="00C5621A">
        <w:rPr>
          <w:rFonts w:ascii="Palatino Linotype" w:eastAsia="Calibri" w:hAnsi="Palatino Linotype" w:cs="Tahoma"/>
          <w:b/>
          <w:bCs/>
          <w:sz w:val="22"/>
          <w:szCs w:val="22"/>
          <w:lang w:eastAsia="en-US"/>
        </w:rPr>
        <w:t>COPLADEM</w:t>
      </w:r>
      <w:r w:rsidRPr="00C5621A">
        <w:rPr>
          <w:b/>
        </w:rPr>
        <w:t xml:space="preserve"> </w:t>
      </w:r>
      <w:r w:rsidRPr="00C5621A">
        <w:rPr>
          <w:rFonts w:ascii="Palatino Linotype" w:eastAsia="Calibri" w:hAnsi="Palatino Linotype" w:cs="Tahoma"/>
          <w:b/>
          <w:bCs/>
          <w:sz w:val="22"/>
          <w:szCs w:val="22"/>
          <w:lang w:eastAsia="en-US"/>
        </w:rPr>
        <w:t>es un órgano ciudadano de consulta y análisis que auxiliará al Ayuntamiento</w:t>
      </w:r>
      <w:r w:rsidRPr="00C5621A">
        <w:rPr>
          <w:rFonts w:ascii="Palatino Linotype" w:eastAsia="Calibri" w:hAnsi="Palatino Linotype" w:cs="Tahoma"/>
          <w:bCs/>
          <w:sz w:val="22"/>
          <w:szCs w:val="22"/>
          <w:lang w:eastAsia="en-US"/>
        </w:rPr>
        <w:t xml:space="preserve"> en el ejercicio de sus actuaciones previstas en la Ley de Planeación del Estado de México y Municipios y su Reglamento de Ley, así como las estipuladas en el Libro Quinto del Código Administrativo del Estado de México y su Reglamento, en materia de Desarrollo Urbano; </w:t>
      </w:r>
      <w:r w:rsidRPr="00C5621A">
        <w:rPr>
          <w:rFonts w:ascii="Palatino Linotype" w:eastAsia="Calibri" w:hAnsi="Palatino Linotype" w:cs="Tahoma"/>
          <w:b/>
          <w:bCs/>
          <w:sz w:val="22"/>
          <w:szCs w:val="22"/>
          <w:lang w:eastAsia="en-US"/>
        </w:rPr>
        <w:t>sin facultades ejecutivas por lo que sus determinaciones tendrán el carácter de acuerdos cuya documentación en su poder se manejará de acuerdo a la ley aplicable en materia de Transparencia.</w:t>
      </w:r>
    </w:p>
    <w:p w14:paraId="6E86FD42" w14:textId="77777777" w:rsidR="001B1085" w:rsidRPr="00C5621A" w:rsidRDefault="001B1085" w:rsidP="003673FC">
      <w:pPr>
        <w:spacing w:line="360" w:lineRule="auto"/>
        <w:contextualSpacing/>
        <w:jc w:val="both"/>
        <w:rPr>
          <w:rFonts w:ascii="Palatino Linotype" w:eastAsia="Calibri" w:hAnsi="Palatino Linotype" w:cs="Tahoma"/>
          <w:bCs/>
          <w:sz w:val="22"/>
          <w:szCs w:val="22"/>
          <w:lang w:eastAsia="en-US"/>
        </w:rPr>
      </w:pPr>
    </w:p>
    <w:p w14:paraId="45444C8D" w14:textId="35B23266" w:rsidR="00C15F61" w:rsidRPr="00C5621A" w:rsidRDefault="00E02826" w:rsidP="00E02826">
      <w:pPr>
        <w:spacing w:line="360" w:lineRule="auto"/>
        <w:jc w:val="both"/>
        <w:rPr>
          <w:rFonts w:ascii="Palatino Linotype" w:eastAsia="Calibri" w:hAnsi="Palatino Linotype" w:cs="Tahoma"/>
          <w:bCs/>
          <w:sz w:val="22"/>
          <w:szCs w:val="22"/>
          <w:lang w:eastAsia="en-US"/>
        </w:rPr>
      </w:pPr>
      <w:r w:rsidRPr="00C5621A">
        <w:rPr>
          <w:rFonts w:ascii="Palatino Linotype" w:eastAsia="Calibri" w:hAnsi="Palatino Linotype" w:cs="Tahoma"/>
          <w:bCs/>
          <w:sz w:val="22"/>
          <w:szCs w:val="22"/>
          <w:lang w:eastAsia="en-US"/>
        </w:rPr>
        <w:t>A lo anterior se suma, que el Sujeto Obligado no dio atención</w:t>
      </w:r>
      <w:r w:rsidR="00AD029F" w:rsidRPr="00C5621A">
        <w:rPr>
          <w:rFonts w:ascii="Palatino Linotype" w:eastAsia="Calibri" w:hAnsi="Palatino Linotype" w:cs="Tahoma"/>
          <w:bCs/>
          <w:sz w:val="22"/>
          <w:szCs w:val="22"/>
          <w:lang w:eastAsia="en-US"/>
        </w:rPr>
        <w:t xml:space="preserve"> de manera</w:t>
      </w:r>
      <w:r w:rsidRPr="00C5621A">
        <w:rPr>
          <w:rFonts w:ascii="Palatino Linotype" w:eastAsia="Calibri" w:hAnsi="Palatino Linotype" w:cs="Tahoma"/>
          <w:bCs/>
          <w:sz w:val="22"/>
          <w:szCs w:val="22"/>
          <w:lang w:eastAsia="en-US"/>
        </w:rPr>
        <w:t xml:space="preserve"> </w:t>
      </w:r>
      <w:r w:rsidR="00380C65" w:rsidRPr="00C5621A">
        <w:rPr>
          <w:rFonts w:ascii="Palatino Linotype" w:eastAsia="Calibri" w:hAnsi="Palatino Linotype" w:cs="Tahoma"/>
          <w:bCs/>
          <w:sz w:val="22"/>
          <w:szCs w:val="22"/>
          <w:lang w:eastAsia="en-US"/>
        </w:rPr>
        <w:t xml:space="preserve">completa </w:t>
      </w:r>
      <w:r w:rsidR="00AD029F" w:rsidRPr="00C5621A">
        <w:rPr>
          <w:rFonts w:ascii="Palatino Linotype" w:eastAsia="Calibri" w:hAnsi="Palatino Linotype" w:cs="Tahoma"/>
          <w:bCs/>
          <w:sz w:val="22"/>
          <w:szCs w:val="22"/>
          <w:lang w:eastAsia="en-US"/>
        </w:rPr>
        <w:t>el</w:t>
      </w:r>
      <w:r w:rsidRPr="00C5621A">
        <w:rPr>
          <w:rFonts w:ascii="Palatino Linotype" w:eastAsia="Calibri" w:hAnsi="Palatino Linotype" w:cs="Tahoma"/>
          <w:bCs/>
          <w:sz w:val="22"/>
          <w:szCs w:val="22"/>
          <w:lang w:eastAsia="en-US"/>
        </w:rPr>
        <w:t xml:space="preserve"> contenido</w:t>
      </w:r>
      <w:r w:rsidR="00AD029F" w:rsidRPr="00C5621A">
        <w:rPr>
          <w:rFonts w:ascii="Palatino Linotype" w:eastAsia="Calibri" w:hAnsi="Palatino Linotype" w:cs="Tahoma"/>
          <w:bCs/>
          <w:sz w:val="22"/>
          <w:szCs w:val="22"/>
          <w:lang w:eastAsia="en-US"/>
        </w:rPr>
        <w:t xml:space="preserve"> respecto de los servidores públicos que participan en todo el proceso de autorización del cambio de uso de suelo</w:t>
      </w:r>
      <w:r w:rsidRPr="00C5621A">
        <w:rPr>
          <w:rFonts w:ascii="Palatino Linotype" w:eastAsia="Calibri" w:hAnsi="Palatino Linotype" w:cs="Tahoma"/>
          <w:bCs/>
          <w:sz w:val="22"/>
          <w:szCs w:val="22"/>
          <w:lang w:eastAsia="en-US"/>
        </w:rPr>
        <w:t xml:space="preserve">, en otras palabras, el acto administrativo no fue claro, preciso y </w:t>
      </w:r>
      <w:r w:rsidRPr="00C5621A">
        <w:rPr>
          <w:rFonts w:ascii="Palatino Linotype" w:eastAsia="Calibri" w:hAnsi="Palatino Linotype" w:cs="Tahoma"/>
          <w:bCs/>
          <w:sz w:val="22"/>
          <w:szCs w:val="22"/>
          <w:lang w:eastAsia="en-US"/>
        </w:rPr>
        <w:lastRenderedPageBreak/>
        <w:t xml:space="preserve">exhaustivo con las cuestiones planteadas, </w:t>
      </w:r>
      <w:r w:rsidR="00C15F61" w:rsidRPr="00C5621A">
        <w:rPr>
          <w:rFonts w:ascii="Palatino Linotype" w:eastAsia="Calibri" w:hAnsi="Palatino Linotype" w:cs="Tahoma"/>
          <w:bCs/>
          <w:sz w:val="22"/>
          <w:szCs w:val="22"/>
          <w:lang w:eastAsia="en-US"/>
        </w:rPr>
        <w:t>toda vez que no indicó si los servidores que entregó en el listado, son todos los que intervinieron en las autorizaciones de cambio de uso de suelo, sobre todo porque destaca que la COPLADEMUN no se integra por servidores públicos, sino por la sociedad civil que brinda su opinión.</w:t>
      </w:r>
    </w:p>
    <w:p w14:paraId="096BF0A3" w14:textId="77777777" w:rsidR="00467A4F" w:rsidRPr="00C5621A" w:rsidRDefault="00467A4F" w:rsidP="00E02826">
      <w:pPr>
        <w:spacing w:line="360" w:lineRule="auto"/>
        <w:jc w:val="both"/>
        <w:rPr>
          <w:rFonts w:ascii="Palatino Linotype" w:eastAsia="Calibri" w:hAnsi="Palatino Linotype" w:cs="Tahoma"/>
          <w:bCs/>
          <w:sz w:val="22"/>
          <w:szCs w:val="22"/>
          <w:lang w:eastAsia="en-US"/>
        </w:rPr>
      </w:pPr>
    </w:p>
    <w:p w14:paraId="0CFB5D48" w14:textId="3726C905" w:rsidR="00467A4F" w:rsidRPr="00C5621A" w:rsidRDefault="00467A4F" w:rsidP="00E02826">
      <w:pPr>
        <w:spacing w:line="360" w:lineRule="auto"/>
        <w:jc w:val="both"/>
        <w:rPr>
          <w:rFonts w:ascii="Palatino Linotype" w:eastAsia="Calibri" w:hAnsi="Palatino Linotype" w:cs="Tahoma"/>
          <w:bCs/>
          <w:sz w:val="22"/>
          <w:szCs w:val="22"/>
          <w:lang w:eastAsia="en-US"/>
        </w:rPr>
      </w:pPr>
      <w:r w:rsidRPr="00C5621A">
        <w:rPr>
          <w:rFonts w:ascii="Palatino Linotype" w:eastAsia="Calibri" w:hAnsi="Palatino Linotype" w:cs="Tahoma"/>
          <w:bCs/>
          <w:sz w:val="22"/>
          <w:szCs w:val="22"/>
          <w:lang w:eastAsia="en-US"/>
        </w:rPr>
        <w:t>En tal sentido, el Sujeto Obligado no proporcionó de manera clara los nombres de los servidores públicos del Ayuntamiento que participaron en las aprobaciones de los 198 cambios de uso de suelo, información pública, en virtud de que al tratarse personas cuyo sueldo se cubre con recursos públicos y que además de ejercen funciones públicas de interés para la sociedad, su nombre es de naturaleza pública, así como la vinculación con el ejercicio de las atribuciones que en su momento tuvieron.</w:t>
      </w:r>
    </w:p>
    <w:p w14:paraId="03217F8C" w14:textId="77777777" w:rsidR="00467A4F" w:rsidRPr="00C5621A" w:rsidRDefault="00467A4F" w:rsidP="00E02826">
      <w:pPr>
        <w:spacing w:line="360" w:lineRule="auto"/>
        <w:jc w:val="both"/>
        <w:rPr>
          <w:rFonts w:ascii="Palatino Linotype" w:eastAsia="Calibri" w:hAnsi="Palatino Linotype" w:cs="Tahoma"/>
          <w:bCs/>
          <w:sz w:val="22"/>
          <w:szCs w:val="22"/>
          <w:lang w:eastAsia="en-US"/>
        </w:rPr>
      </w:pPr>
    </w:p>
    <w:p w14:paraId="65FA9045" w14:textId="65AC0D36" w:rsidR="00467A4F" w:rsidRPr="00C5621A" w:rsidRDefault="00467A4F" w:rsidP="00E02826">
      <w:pPr>
        <w:spacing w:line="360" w:lineRule="auto"/>
        <w:jc w:val="both"/>
        <w:rPr>
          <w:rFonts w:ascii="Palatino Linotype" w:eastAsia="Calibri" w:hAnsi="Palatino Linotype" w:cs="Tahoma"/>
          <w:bCs/>
          <w:sz w:val="22"/>
          <w:szCs w:val="22"/>
          <w:lang w:eastAsia="en-US"/>
        </w:rPr>
      </w:pPr>
      <w:r w:rsidRPr="00C5621A">
        <w:rPr>
          <w:rFonts w:ascii="Palatino Linotype" w:eastAsia="Calibri" w:hAnsi="Palatino Linotype" w:cs="Tahoma"/>
          <w:bCs/>
          <w:sz w:val="22"/>
          <w:szCs w:val="22"/>
          <w:lang w:eastAsia="en-US"/>
        </w:rPr>
        <w:t xml:space="preserve">Ahora bien, por lo que respecta a las personas que participar en la COPLADEMUN, se debe indicar lo siguiente, no se trata de servidores públicos y no reciben un sueldo por su participación; sin embargo, su incorporación a la Comisión en voluntario, eso quiere decir es una decisión personal participar en la misma, por consiguiente, debe inferirse que asumen las consecuencias de participar en la misma como emitir las opiniones y que las mismas sean de conocimiento público al igual que sus nombres, ya que estas opiniones sí tienen un interés público, pues </w:t>
      </w:r>
      <w:r w:rsidR="00A70760" w:rsidRPr="00C5621A">
        <w:rPr>
          <w:rFonts w:ascii="Palatino Linotype" w:eastAsia="Calibri" w:hAnsi="Palatino Linotype" w:cs="Tahoma"/>
          <w:bCs/>
          <w:sz w:val="22"/>
          <w:szCs w:val="22"/>
          <w:lang w:eastAsia="en-US"/>
        </w:rPr>
        <w:t>si bien no son obligatorias, sí deben tomadas en consideración para la determinación sobre conceder o no un cambio de uso de suelo.</w:t>
      </w:r>
    </w:p>
    <w:p w14:paraId="05569558" w14:textId="77777777" w:rsidR="00A70760" w:rsidRPr="00C5621A" w:rsidRDefault="00A70760" w:rsidP="00E02826">
      <w:pPr>
        <w:spacing w:line="360" w:lineRule="auto"/>
        <w:jc w:val="both"/>
        <w:rPr>
          <w:rFonts w:ascii="Palatino Linotype" w:eastAsia="Calibri" w:hAnsi="Palatino Linotype" w:cs="Tahoma"/>
          <w:bCs/>
          <w:sz w:val="22"/>
          <w:szCs w:val="22"/>
          <w:lang w:eastAsia="en-US"/>
        </w:rPr>
      </w:pPr>
    </w:p>
    <w:p w14:paraId="1483ABF5" w14:textId="0475796F" w:rsidR="00A70760" w:rsidRPr="00C5621A" w:rsidRDefault="00A70760" w:rsidP="00E02826">
      <w:pPr>
        <w:spacing w:line="360" w:lineRule="auto"/>
        <w:jc w:val="both"/>
        <w:rPr>
          <w:rFonts w:ascii="Palatino Linotype" w:eastAsia="Calibri" w:hAnsi="Palatino Linotype" w:cs="Tahoma"/>
          <w:bCs/>
          <w:sz w:val="22"/>
          <w:szCs w:val="22"/>
          <w:lang w:eastAsia="en-US"/>
        </w:rPr>
      </w:pPr>
      <w:r w:rsidRPr="00C5621A">
        <w:rPr>
          <w:rFonts w:ascii="Palatino Linotype" w:eastAsia="Calibri" w:hAnsi="Palatino Linotype" w:cs="Tahoma"/>
          <w:bCs/>
          <w:sz w:val="22"/>
          <w:szCs w:val="22"/>
          <w:lang w:eastAsia="en-US"/>
        </w:rPr>
        <w:t>De tal suerte que, al participar en una Comisión municipal, con impacto a la sociedad, se vuelve de interés público conocer tanto las opiniones que emiten como el nombre de los participantes, pues ello permite y transparentar  la objetividad e imparcialidad en las opiniones, por consiguiente el nombre de las personas que participaron en la COPLADEMUN es público y debe ser entregado.</w:t>
      </w:r>
    </w:p>
    <w:p w14:paraId="6FF0FBBF" w14:textId="3EF5D702" w:rsidR="007820AD" w:rsidRPr="00C5621A" w:rsidRDefault="007820AD" w:rsidP="00E02826">
      <w:pPr>
        <w:spacing w:line="360" w:lineRule="auto"/>
        <w:jc w:val="both"/>
        <w:rPr>
          <w:rFonts w:ascii="Palatino Linotype" w:eastAsia="Calibri" w:hAnsi="Palatino Linotype" w:cs="Tahoma"/>
          <w:bCs/>
          <w:sz w:val="22"/>
          <w:szCs w:val="22"/>
          <w:lang w:eastAsia="en-US"/>
        </w:rPr>
      </w:pPr>
      <w:r w:rsidRPr="00C5621A">
        <w:rPr>
          <w:rFonts w:ascii="Palatino Linotype" w:eastAsia="Calibri" w:hAnsi="Palatino Linotype" w:cs="Tahoma"/>
          <w:bCs/>
          <w:sz w:val="22"/>
          <w:szCs w:val="22"/>
          <w:lang w:eastAsia="en-US"/>
        </w:rPr>
        <w:lastRenderedPageBreak/>
        <w:t>Por lo que refiere respecto del nombre de servidores públicos adscritos a una dependencia estatal, se debe señalar que el artículo 12 de la Ley Orgánica Municipal del Estado de México señala que los municipios controlarán y vigilarán, coordinada y concurrentemente con el Gobierno del Estado, la utilización del suelo en sus jurisdicciones territoriales y que cuando se trate de cambios de uso de suelo de impacto urbano deberán remitir al sistema estatal las autorizaciones de cambio de uso de suelo, por lo que de ser el caso, es posible que cuenten con datos de los servidores públicos que hayan atendido la remisión de estos expedientes.</w:t>
      </w:r>
    </w:p>
    <w:p w14:paraId="2C854EE1" w14:textId="77777777" w:rsidR="001A4033" w:rsidRPr="00C5621A" w:rsidRDefault="001A4033" w:rsidP="00E02826">
      <w:pPr>
        <w:spacing w:line="360" w:lineRule="auto"/>
        <w:jc w:val="both"/>
        <w:rPr>
          <w:rFonts w:ascii="Palatino Linotype" w:eastAsia="Calibri" w:hAnsi="Palatino Linotype" w:cs="Tahoma"/>
          <w:bCs/>
          <w:sz w:val="22"/>
          <w:szCs w:val="22"/>
          <w:lang w:eastAsia="en-US"/>
        </w:rPr>
      </w:pPr>
    </w:p>
    <w:p w14:paraId="112FE149" w14:textId="60EF2464" w:rsidR="001A4033" w:rsidRPr="00C5621A" w:rsidRDefault="001A4033" w:rsidP="00E02826">
      <w:pPr>
        <w:spacing w:line="360" w:lineRule="auto"/>
        <w:jc w:val="both"/>
        <w:rPr>
          <w:rFonts w:ascii="Palatino Linotype" w:eastAsia="Calibri" w:hAnsi="Palatino Linotype" w:cs="Tahoma"/>
          <w:bCs/>
          <w:sz w:val="22"/>
          <w:szCs w:val="22"/>
          <w:lang w:eastAsia="en-US"/>
        </w:rPr>
      </w:pPr>
      <w:r w:rsidRPr="00C5621A">
        <w:rPr>
          <w:rFonts w:ascii="Palatino Linotype" w:eastAsia="Calibri" w:hAnsi="Palatino Linotype" w:cs="Tahoma"/>
          <w:bCs/>
          <w:sz w:val="22"/>
          <w:szCs w:val="22"/>
          <w:lang w:eastAsia="en-US"/>
        </w:rPr>
        <w:t>Así, ante la falta de pronunciamiento al respecto, es procedente ordenar al Ayuntamiento a que conteste si dentro de sus documentales se advierte esta información o simplemente que refiera de manera  clara y precisa, que la misma no obra en sus archivos, por no haber sido aprobado el cambio de uso de suelo de impacto urbano.</w:t>
      </w:r>
    </w:p>
    <w:p w14:paraId="10107CF6" w14:textId="77777777" w:rsidR="00C90FE2" w:rsidRPr="00C5621A" w:rsidRDefault="00C90FE2" w:rsidP="00E02826">
      <w:pPr>
        <w:spacing w:line="360" w:lineRule="auto"/>
        <w:jc w:val="both"/>
        <w:rPr>
          <w:rFonts w:ascii="Palatino Linotype" w:eastAsia="Calibri" w:hAnsi="Palatino Linotype" w:cs="Tahoma"/>
          <w:bCs/>
          <w:sz w:val="22"/>
          <w:szCs w:val="22"/>
          <w:lang w:eastAsia="en-US"/>
        </w:rPr>
      </w:pPr>
    </w:p>
    <w:p w14:paraId="5CCDDCCE" w14:textId="399DC1C0" w:rsidR="00C90FE2" w:rsidRPr="00C5621A" w:rsidRDefault="00C90FE2" w:rsidP="00C90FE2">
      <w:pPr>
        <w:spacing w:line="360" w:lineRule="auto"/>
        <w:jc w:val="both"/>
        <w:rPr>
          <w:rFonts w:ascii="Palatino Linotype" w:eastAsia="Calibri" w:hAnsi="Palatino Linotype" w:cs="Tahoma"/>
          <w:bCs/>
          <w:iCs/>
          <w:sz w:val="22"/>
          <w:szCs w:val="22"/>
          <w:lang w:val="es-ES" w:eastAsia="en-US"/>
        </w:rPr>
      </w:pPr>
      <w:r w:rsidRPr="00C5621A">
        <w:rPr>
          <w:rFonts w:ascii="Palatino Linotype" w:eastAsia="Calibri" w:hAnsi="Palatino Linotype" w:cs="Tahoma"/>
          <w:bCs/>
          <w:sz w:val="22"/>
          <w:szCs w:val="22"/>
          <w:lang w:eastAsia="en-US"/>
        </w:rPr>
        <w:t xml:space="preserve">Ahora bien, no obstante que sólo se piden los nombres, es de señalar que los sujetos obligados no están constreñidos a procesar información, por lo que </w:t>
      </w:r>
      <w:r w:rsidRPr="00C5621A">
        <w:rPr>
          <w:rFonts w:ascii="Palatino Linotype" w:eastAsia="Calibri" w:hAnsi="Palatino Linotype" w:cs="Tahoma"/>
          <w:b/>
          <w:bCs/>
          <w:sz w:val="22"/>
          <w:szCs w:val="22"/>
          <w:u w:val="single"/>
          <w:lang w:val="es-ES" w:eastAsia="en-US"/>
        </w:rPr>
        <w:t>el derecho de acceso a la información pública se satisface en aquellos casos en que se entregue el soporte documental en el que conste la información solicitada</w:t>
      </w:r>
      <w:r w:rsidRPr="00C5621A">
        <w:rPr>
          <w:rFonts w:ascii="Palatino Linotype" w:eastAsia="Calibri" w:hAnsi="Palatino Linotype" w:cs="Tahoma"/>
          <w:bCs/>
          <w:sz w:val="22"/>
          <w:szCs w:val="22"/>
          <w:lang w:val="es-ES" w:eastAsia="en-US"/>
        </w:rPr>
        <w:t xml:space="preserve">, sin necesidad de elaborar documentos </w:t>
      </w:r>
      <w:r w:rsidRPr="00C5621A">
        <w:rPr>
          <w:rFonts w:ascii="Palatino Linotype" w:eastAsia="Calibri" w:hAnsi="Palatino Linotype" w:cs="Tahoma"/>
          <w:bCs/>
          <w:i/>
          <w:sz w:val="22"/>
          <w:szCs w:val="22"/>
          <w:lang w:eastAsia="en-US"/>
        </w:rPr>
        <w:t>ad hoc</w:t>
      </w:r>
      <w:r w:rsidRPr="00C5621A">
        <w:rPr>
          <w:rFonts w:ascii="Palatino Linotype" w:eastAsia="Calibri" w:hAnsi="Palatino Linotype" w:cs="Tahoma"/>
          <w:bCs/>
          <w:sz w:val="22"/>
          <w:szCs w:val="22"/>
          <w:lang w:eastAsia="en-US"/>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C5621A">
        <w:rPr>
          <w:rFonts w:ascii="Palatino Linotype" w:eastAsia="Calibri" w:hAnsi="Palatino Linotype" w:cs="Tahoma"/>
          <w:bCs/>
          <w:iCs/>
          <w:sz w:val="22"/>
          <w:szCs w:val="22"/>
          <w:lang w:val="es-ES" w:eastAsia="en-US"/>
        </w:rPr>
        <w:t>el Criterio 03/17 del Instituto Nacional de Transparencia, Acceso a la Información y Protección de Datos Personales que a continuación se cita:</w:t>
      </w:r>
    </w:p>
    <w:p w14:paraId="609CB396" w14:textId="77777777" w:rsidR="00C90FE2" w:rsidRPr="00C5621A" w:rsidRDefault="00C90FE2" w:rsidP="00C90FE2">
      <w:pPr>
        <w:shd w:val="clear" w:color="auto" w:fill="FFFFFF" w:themeFill="background1"/>
        <w:spacing w:line="360" w:lineRule="auto"/>
        <w:jc w:val="both"/>
        <w:rPr>
          <w:rFonts w:ascii="Palatino Linotype" w:eastAsia="Calibri" w:hAnsi="Palatino Linotype" w:cs="Tahoma"/>
          <w:b/>
          <w:bCs/>
          <w:sz w:val="22"/>
          <w:szCs w:val="22"/>
          <w:lang w:eastAsia="en-US"/>
        </w:rPr>
      </w:pPr>
    </w:p>
    <w:p w14:paraId="76A258C8" w14:textId="77777777" w:rsidR="00C90FE2" w:rsidRPr="00C5621A" w:rsidRDefault="00C90FE2" w:rsidP="00C90FE2">
      <w:pPr>
        <w:shd w:val="clear" w:color="auto" w:fill="FFFFFF" w:themeFill="background1"/>
        <w:spacing w:line="360" w:lineRule="auto"/>
        <w:ind w:left="567" w:right="567"/>
        <w:jc w:val="both"/>
        <w:rPr>
          <w:rFonts w:ascii="Palatino Linotype" w:eastAsia="Calibri" w:hAnsi="Palatino Linotype" w:cs="Tahoma"/>
          <w:bCs/>
          <w:i/>
          <w:lang w:eastAsia="en-US"/>
        </w:rPr>
      </w:pPr>
      <w:r w:rsidRPr="00C5621A">
        <w:rPr>
          <w:rFonts w:ascii="Palatino Linotype" w:eastAsia="Calibri" w:hAnsi="Palatino Linotype" w:cs="Tahoma"/>
          <w:b/>
          <w:bCs/>
          <w:i/>
          <w:lang w:eastAsia="en-US"/>
        </w:rPr>
        <w:t xml:space="preserve">“No existe obligación de elaborar documentos ad hoc para atender las solicitudes de acceso a la información. </w:t>
      </w:r>
      <w:r w:rsidRPr="00C5621A">
        <w:rPr>
          <w:rFonts w:ascii="Palatino Linotype" w:eastAsia="Calibri" w:hAnsi="Palatino Linotype" w:cs="Tahoma"/>
          <w:bCs/>
          <w:i/>
          <w:lang w:eastAsia="en-US"/>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w:t>
      </w:r>
      <w:r w:rsidRPr="00C5621A">
        <w:rPr>
          <w:rFonts w:ascii="Palatino Linotype" w:eastAsia="Calibri" w:hAnsi="Palatino Linotype" w:cs="Tahoma"/>
          <w:bCs/>
          <w:i/>
          <w:lang w:eastAsia="en-US"/>
        </w:rPr>
        <w:lastRenderedPageBreak/>
        <w:t>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D34E1F3" w14:textId="77777777" w:rsidR="00C90FE2" w:rsidRPr="00C5621A" w:rsidRDefault="00C90FE2" w:rsidP="00C90FE2">
      <w:pPr>
        <w:shd w:val="clear" w:color="auto" w:fill="FFFFFF" w:themeFill="background1"/>
        <w:spacing w:line="360" w:lineRule="auto"/>
        <w:jc w:val="both"/>
        <w:rPr>
          <w:rFonts w:ascii="Palatino Linotype" w:eastAsia="Calibri" w:hAnsi="Palatino Linotype" w:cs="Tahoma"/>
          <w:bCs/>
          <w:sz w:val="22"/>
          <w:szCs w:val="22"/>
          <w:lang w:eastAsia="en-US"/>
        </w:rPr>
      </w:pPr>
    </w:p>
    <w:p w14:paraId="00CCF355" w14:textId="35815AC1" w:rsidR="00C90FE2" w:rsidRPr="00C5621A" w:rsidRDefault="00C90FE2" w:rsidP="00C90FE2">
      <w:pPr>
        <w:shd w:val="clear" w:color="auto" w:fill="FFFFFF" w:themeFill="background1"/>
        <w:spacing w:line="360" w:lineRule="auto"/>
        <w:jc w:val="both"/>
        <w:rPr>
          <w:rFonts w:ascii="Palatino Linotype" w:eastAsia="Calibri" w:hAnsi="Palatino Linotype" w:cs="Tahoma"/>
          <w:bCs/>
          <w:sz w:val="22"/>
          <w:szCs w:val="22"/>
          <w:lang w:eastAsia="en-US"/>
        </w:rPr>
      </w:pPr>
      <w:r w:rsidRPr="00C5621A">
        <w:rPr>
          <w:rFonts w:ascii="Palatino Linotype" w:eastAsia="Calibri" w:hAnsi="Palatino Linotype" w:cs="Tahoma"/>
          <w:bCs/>
          <w:sz w:val="22"/>
          <w:szCs w:val="22"/>
          <w:lang w:val="es-ES" w:eastAsia="en-US"/>
        </w:rPr>
        <w:t xml:space="preserve">De tales circunstancias, se concluye que el Sujeto Obligado únicamente se encuentra constreñido a proporcionar los documentos que den cuenta de la información solicitada, como obren en sus archivos, sin tener que elaborarlos a las necesidades del  Recurrente; por lo que, en el presente caso, para dar atención al requerimiento informativo, se considera que </w:t>
      </w:r>
      <w:r w:rsidRPr="00C5621A">
        <w:rPr>
          <w:rFonts w:ascii="Palatino Linotype" w:eastAsia="Calibri" w:hAnsi="Palatino Linotype" w:cs="Tahoma"/>
          <w:b/>
          <w:bCs/>
          <w:sz w:val="22"/>
          <w:szCs w:val="22"/>
          <w:u w:val="single"/>
          <w:lang w:val="es-ES" w:eastAsia="en-US"/>
        </w:rPr>
        <w:t>el Sujeto Obligado deberá proporcionar el soporte documental que dé cuenta de los nombres de los servidores públicos que participaron en las autorizaciones de cambio de uso de suelo, tanto municipal como estatal que obren en sus archivos, así como el nombre de los integrantes de la COPLADEMUN.</w:t>
      </w:r>
    </w:p>
    <w:p w14:paraId="32BAC916" w14:textId="77777777" w:rsidR="004F5A26" w:rsidRPr="00C5621A" w:rsidRDefault="004F5A26" w:rsidP="003673FC">
      <w:pPr>
        <w:spacing w:line="360" w:lineRule="auto"/>
        <w:contextualSpacing/>
        <w:jc w:val="both"/>
        <w:rPr>
          <w:rFonts w:ascii="Palatino Linotype" w:eastAsia="Calibri" w:hAnsi="Palatino Linotype" w:cs="Tahoma"/>
          <w:bCs/>
          <w:sz w:val="22"/>
          <w:szCs w:val="22"/>
          <w:lang w:eastAsia="en-US"/>
        </w:rPr>
      </w:pPr>
    </w:p>
    <w:p w14:paraId="6DD41E21" w14:textId="1B9A319B" w:rsidR="001842D5" w:rsidRPr="00C5621A" w:rsidRDefault="001842D5" w:rsidP="00BA469D">
      <w:pPr>
        <w:shd w:val="clear" w:color="auto" w:fill="FFFFFF" w:themeFill="background1"/>
        <w:spacing w:line="360" w:lineRule="auto"/>
        <w:jc w:val="both"/>
        <w:rPr>
          <w:rFonts w:ascii="Palatino Linotype" w:eastAsia="Calibri" w:hAnsi="Palatino Linotype" w:cs="Tahoma"/>
          <w:bCs/>
          <w:sz w:val="22"/>
          <w:szCs w:val="22"/>
          <w:lang w:eastAsia="en-US"/>
        </w:rPr>
      </w:pPr>
      <w:r w:rsidRPr="00C5621A">
        <w:rPr>
          <w:rFonts w:ascii="Palatino Linotype" w:hAnsi="Palatino Linotype" w:cs="Tahoma"/>
          <w:sz w:val="22"/>
          <w:szCs w:val="24"/>
          <w:lang w:eastAsia="es-MX"/>
        </w:rPr>
        <w:t xml:space="preserve">En esa tesitura, se concluye que el Sujeto Obligado no satisfizo el derecho de acceso </w:t>
      </w:r>
      <w:r w:rsidRPr="00C5621A">
        <w:rPr>
          <w:rFonts w:ascii="Palatino Linotype" w:eastAsia="Calibri" w:hAnsi="Palatino Linotype" w:cs="Tahoma"/>
          <w:bCs/>
          <w:sz w:val="22"/>
          <w:szCs w:val="22"/>
          <w:lang w:eastAsia="en-US"/>
        </w:rPr>
        <w:t>a la información de</w:t>
      </w:r>
      <w:r w:rsidR="00473F03" w:rsidRPr="00C5621A">
        <w:rPr>
          <w:rFonts w:ascii="Palatino Linotype" w:eastAsia="Calibri" w:hAnsi="Palatino Linotype" w:cs="Tahoma"/>
          <w:bCs/>
          <w:sz w:val="22"/>
          <w:szCs w:val="22"/>
          <w:lang w:eastAsia="en-US"/>
        </w:rPr>
        <w:t xml:space="preserve"> </w:t>
      </w:r>
      <w:r w:rsidRPr="00C5621A">
        <w:rPr>
          <w:rFonts w:ascii="Palatino Linotype" w:eastAsia="Calibri" w:hAnsi="Palatino Linotype" w:cs="Tahoma"/>
          <w:bCs/>
          <w:sz w:val="22"/>
          <w:szCs w:val="22"/>
          <w:lang w:eastAsia="en-US"/>
        </w:rPr>
        <w:t>l</w:t>
      </w:r>
      <w:r w:rsidR="00473F03" w:rsidRPr="00C5621A">
        <w:rPr>
          <w:rFonts w:ascii="Palatino Linotype" w:eastAsia="Calibri" w:hAnsi="Palatino Linotype" w:cs="Tahoma"/>
          <w:bCs/>
          <w:sz w:val="22"/>
          <w:szCs w:val="22"/>
          <w:lang w:eastAsia="en-US"/>
        </w:rPr>
        <w:t>a</w:t>
      </w:r>
      <w:r w:rsidRPr="00C5621A">
        <w:rPr>
          <w:rFonts w:ascii="Palatino Linotype" w:eastAsia="Calibri" w:hAnsi="Palatino Linotype" w:cs="Tahoma"/>
          <w:bCs/>
          <w:sz w:val="22"/>
          <w:szCs w:val="22"/>
          <w:lang w:eastAsia="en-US"/>
        </w:rPr>
        <w:t xml:space="preserve"> ahora Recurrente, </w:t>
      </w:r>
      <w:r w:rsidRPr="00C5621A">
        <w:rPr>
          <w:rFonts w:ascii="Palatino Linotype" w:eastAsia="Calibri" w:hAnsi="Palatino Linotype" w:cs="Tahoma"/>
          <w:b/>
          <w:bCs/>
          <w:sz w:val="22"/>
          <w:szCs w:val="22"/>
          <w:lang w:eastAsia="en-US"/>
        </w:rPr>
        <w:t>al incumplir el principio de exhaustividad</w:t>
      </w:r>
      <w:r w:rsidRPr="00C5621A">
        <w:rPr>
          <w:rFonts w:ascii="Palatino Linotype" w:eastAsia="Calibri" w:hAnsi="Palatino Linotype" w:cs="Tahoma"/>
          <w:bCs/>
          <w:sz w:val="22"/>
          <w:szCs w:val="22"/>
          <w:lang w:eastAsia="en-US"/>
        </w:rPr>
        <w:t xml:space="preserve">, toda vez que no dio </w:t>
      </w:r>
      <w:r w:rsidR="00C90FE2" w:rsidRPr="00C5621A">
        <w:rPr>
          <w:rFonts w:ascii="Palatino Linotype" w:eastAsia="Calibri" w:hAnsi="Palatino Linotype" w:cs="Tahoma"/>
          <w:bCs/>
          <w:sz w:val="22"/>
          <w:szCs w:val="22"/>
          <w:lang w:eastAsia="en-US"/>
        </w:rPr>
        <w:t xml:space="preserve">uno de los </w:t>
      </w:r>
      <w:r w:rsidRPr="00C5621A">
        <w:rPr>
          <w:rFonts w:ascii="Palatino Linotype" w:eastAsia="Calibri" w:hAnsi="Palatino Linotype" w:cs="Tahoma"/>
          <w:bCs/>
          <w:sz w:val="22"/>
          <w:szCs w:val="22"/>
          <w:lang w:eastAsia="en-US"/>
        </w:rPr>
        <w:t xml:space="preserve">requerimientos </w:t>
      </w:r>
      <w:r w:rsidR="0086472F" w:rsidRPr="00C5621A">
        <w:rPr>
          <w:rFonts w:ascii="Palatino Linotype" w:eastAsia="Calibri" w:hAnsi="Palatino Linotype" w:cs="Tahoma"/>
          <w:bCs/>
          <w:sz w:val="22"/>
          <w:szCs w:val="22"/>
          <w:lang w:eastAsia="en-US"/>
        </w:rPr>
        <w:t xml:space="preserve">en análisis </w:t>
      </w:r>
      <w:r w:rsidR="00C90FE2" w:rsidRPr="00C5621A">
        <w:rPr>
          <w:rFonts w:ascii="Palatino Linotype" w:eastAsia="Calibri" w:hAnsi="Palatino Linotype" w:cs="Tahoma"/>
          <w:bCs/>
          <w:sz w:val="22"/>
          <w:szCs w:val="22"/>
          <w:lang w:eastAsia="en-US"/>
        </w:rPr>
        <w:t>previamente señalados, por lo que el agravio del Recurrente es parcialmente fundado y procede ordenar la entrega de la información.</w:t>
      </w:r>
    </w:p>
    <w:p w14:paraId="3F8CE782" w14:textId="77777777" w:rsidR="00C90FE2" w:rsidRPr="00C5621A" w:rsidRDefault="00C90FE2" w:rsidP="00BA469D">
      <w:pPr>
        <w:shd w:val="clear" w:color="auto" w:fill="FFFFFF" w:themeFill="background1"/>
        <w:spacing w:line="360" w:lineRule="auto"/>
        <w:jc w:val="both"/>
        <w:rPr>
          <w:rFonts w:ascii="Palatino Linotype" w:eastAsia="Calibri" w:hAnsi="Palatino Linotype" w:cs="Tahoma"/>
          <w:bCs/>
          <w:sz w:val="22"/>
          <w:szCs w:val="22"/>
          <w:lang w:eastAsia="en-US"/>
        </w:rPr>
      </w:pPr>
    </w:p>
    <w:p w14:paraId="056DD6D0" w14:textId="114FD784" w:rsidR="00C90FE2" w:rsidRPr="00C5621A" w:rsidRDefault="00C90FE2" w:rsidP="00BA469D">
      <w:pPr>
        <w:shd w:val="clear" w:color="auto" w:fill="FFFFFF" w:themeFill="background1"/>
        <w:spacing w:line="360" w:lineRule="auto"/>
        <w:jc w:val="both"/>
        <w:rPr>
          <w:rFonts w:ascii="Palatino Linotype" w:eastAsia="Calibri" w:hAnsi="Palatino Linotype" w:cs="Tahoma"/>
          <w:bCs/>
          <w:sz w:val="22"/>
          <w:szCs w:val="22"/>
          <w:lang w:eastAsia="en-US"/>
        </w:rPr>
      </w:pPr>
      <w:r w:rsidRPr="00C5621A">
        <w:rPr>
          <w:rFonts w:ascii="Palatino Linotype" w:eastAsia="Calibri" w:hAnsi="Palatino Linotype" w:cs="Tahoma"/>
          <w:bCs/>
          <w:sz w:val="22"/>
          <w:szCs w:val="22"/>
          <w:lang w:eastAsia="en-US"/>
        </w:rPr>
        <w:t>No se deja de lado que los documentos que den cuenta de lo solicitado, pueden contener datos personales confidenciales, por tal motivo, los mismos deben eliminarse de los documentos y entregar versiones públicas debidamente aprobadas por el Comité de Transparencia del Sujeto Obligado, con fundamento en los artículos 49, fracción</w:t>
      </w:r>
      <w:r w:rsidR="00BA7EF5" w:rsidRPr="00C5621A">
        <w:rPr>
          <w:rFonts w:ascii="Palatino Linotype" w:eastAsia="Calibri" w:hAnsi="Palatino Linotype" w:cs="Tahoma"/>
          <w:bCs/>
          <w:sz w:val="22"/>
          <w:szCs w:val="22"/>
          <w:lang w:eastAsia="en-US"/>
        </w:rPr>
        <w:t xml:space="preserve"> II</w:t>
      </w:r>
      <w:r w:rsidRPr="00C5621A">
        <w:rPr>
          <w:rFonts w:ascii="Palatino Linotype" w:eastAsia="Calibri" w:hAnsi="Palatino Linotype" w:cs="Tahoma"/>
          <w:bCs/>
          <w:sz w:val="22"/>
          <w:szCs w:val="22"/>
          <w:lang w:eastAsia="en-US"/>
        </w:rPr>
        <w:t xml:space="preserve">, 143, fracción I, y 149 de la </w:t>
      </w:r>
      <w:r w:rsidRPr="00C5621A">
        <w:rPr>
          <w:rFonts w:ascii="Palatino Linotype" w:eastAsia="Calibri" w:hAnsi="Palatino Linotype" w:cs="Tahoma"/>
          <w:bCs/>
          <w:iCs/>
          <w:sz w:val="22"/>
          <w:szCs w:val="22"/>
          <w:lang w:val="es-ES" w:eastAsia="es-ES_tradnl"/>
        </w:rPr>
        <w:t>Ley de Transparencia y Acceso a la Información Pública del Estado de México y Municipios.</w:t>
      </w:r>
      <w:r w:rsidR="00B10BAD" w:rsidRPr="00C5621A">
        <w:rPr>
          <w:rFonts w:ascii="Palatino Linotype" w:eastAsia="Calibri" w:hAnsi="Palatino Linotype" w:cs="Tahoma"/>
          <w:bCs/>
          <w:iCs/>
          <w:sz w:val="22"/>
          <w:szCs w:val="22"/>
          <w:lang w:val="es-ES" w:eastAsia="es-ES_tradnl"/>
        </w:rPr>
        <w:t xml:space="preserve"> Es de precisar que dentro de las versiones públicas no deberán eliminarse nombres y firmas de </w:t>
      </w:r>
      <w:r w:rsidR="00B10BAD" w:rsidRPr="00C5621A">
        <w:rPr>
          <w:rFonts w:ascii="Palatino Linotype" w:eastAsia="Calibri" w:hAnsi="Palatino Linotype" w:cs="Tahoma"/>
          <w:bCs/>
          <w:iCs/>
          <w:sz w:val="22"/>
          <w:szCs w:val="22"/>
          <w:lang w:val="es-ES" w:eastAsia="es-ES_tradnl"/>
        </w:rPr>
        <w:lastRenderedPageBreak/>
        <w:t>servidores públicos, así como tampoco aquellos datos que permitan verificar el cumplimiento de disposiciones legales, por el contrario, pueden ser eliminados aquellos datos que únicamente correspondan a la vida privada de las personas.</w:t>
      </w:r>
    </w:p>
    <w:p w14:paraId="2B38F403" w14:textId="77777777" w:rsidR="00FB4249" w:rsidRPr="00C5621A" w:rsidRDefault="00FB4249" w:rsidP="00BA469D">
      <w:pPr>
        <w:shd w:val="clear" w:color="auto" w:fill="FFFFFF" w:themeFill="background1"/>
        <w:spacing w:line="360" w:lineRule="auto"/>
        <w:jc w:val="both"/>
        <w:rPr>
          <w:rFonts w:ascii="Palatino Linotype" w:eastAsia="Calibri" w:hAnsi="Palatino Linotype" w:cs="Tahoma"/>
          <w:bCs/>
          <w:sz w:val="22"/>
          <w:szCs w:val="22"/>
          <w:lang w:eastAsia="en-US"/>
        </w:rPr>
      </w:pPr>
    </w:p>
    <w:p w14:paraId="799D9FC7" w14:textId="7FE9C39A" w:rsidR="00021578" w:rsidRPr="00C5621A" w:rsidRDefault="00FB4249" w:rsidP="006C1968">
      <w:pPr>
        <w:tabs>
          <w:tab w:val="left" w:pos="4962"/>
        </w:tabs>
        <w:spacing w:line="360" w:lineRule="auto"/>
        <w:jc w:val="both"/>
        <w:rPr>
          <w:rFonts w:ascii="Palatino Linotype" w:hAnsi="Palatino Linotype" w:cs="Tahoma"/>
          <w:b/>
          <w:sz w:val="22"/>
          <w:szCs w:val="22"/>
        </w:rPr>
      </w:pPr>
      <w:r w:rsidRPr="00C5621A">
        <w:rPr>
          <w:rFonts w:ascii="Palatino Linotype" w:hAnsi="Palatino Linotype" w:cs="Tahoma"/>
          <w:b/>
          <w:sz w:val="22"/>
          <w:szCs w:val="22"/>
        </w:rPr>
        <w:t>SEXTO.</w:t>
      </w:r>
      <w:r w:rsidR="00021578" w:rsidRPr="00C5621A">
        <w:rPr>
          <w:rFonts w:ascii="Palatino Linotype" w:hAnsi="Palatino Linotype" w:cs="Tahoma"/>
          <w:b/>
          <w:sz w:val="22"/>
          <w:szCs w:val="22"/>
        </w:rPr>
        <w:t xml:space="preserve"> Decisión. </w:t>
      </w:r>
    </w:p>
    <w:p w14:paraId="5DA7B05C" w14:textId="77777777" w:rsidR="00B10BAD" w:rsidRPr="00C5621A" w:rsidRDefault="00B10BAD" w:rsidP="006C1968">
      <w:pPr>
        <w:tabs>
          <w:tab w:val="left" w:pos="4962"/>
        </w:tabs>
        <w:spacing w:line="360" w:lineRule="auto"/>
        <w:jc w:val="both"/>
        <w:rPr>
          <w:rFonts w:ascii="Palatino Linotype" w:hAnsi="Palatino Linotype" w:cs="Tahoma"/>
          <w:b/>
          <w:sz w:val="22"/>
          <w:szCs w:val="22"/>
        </w:rPr>
      </w:pPr>
    </w:p>
    <w:p w14:paraId="1C6645C4" w14:textId="13BFD355" w:rsidR="00021578" w:rsidRPr="00C5621A" w:rsidRDefault="00021578" w:rsidP="00BA469D">
      <w:pPr>
        <w:spacing w:line="360" w:lineRule="auto"/>
        <w:jc w:val="both"/>
        <w:rPr>
          <w:rFonts w:ascii="Palatino Linotype" w:hAnsi="Palatino Linotype" w:cs="Tahoma"/>
          <w:sz w:val="22"/>
          <w:szCs w:val="22"/>
        </w:rPr>
      </w:pPr>
      <w:r w:rsidRPr="00C5621A">
        <w:rPr>
          <w:rFonts w:ascii="Palatino Linotype" w:hAnsi="Palatino Linotype" w:cs="Tahoma"/>
          <w:sz w:val="22"/>
          <w:szCs w:val="22"/>
        </w:rPr>
        <w:t>Con fundamento en el artículo 186, fracción II</w:t>
      </w:r>
      <w:r w:rsidR="00D337D7" w:rsidRPr="00C5621A">
        <w:rPr>
          <w:rFonts w:ascii="Palatino Linotype" w:hAnsi="Palatino Linotype" w:cs="Tahoma"/>
          <w:sz w:val="22"/>
          <w:szCs w:val="22"/>
        </w:rPr>
        <w:t>I</w:t>
      </w:r>
      <w:r w:rsidRPr="00C5621A">
        <w:rPr>
          <w:rFonts w:ascii="Palatino Linotype" w:hAnsi="Palatino Linotype" w:cs="Tahoma"/>
          <w:sz w:val="22"/>
          <w:szCs w:val="22"/>
        </w:rPr>
        <w:t xml:space="preserve">, de la Ley de Transparencia y Acceso a la Información Pública del Estado de México y Municipios, este Instituto considera procedente </w:t>
      </w:r>
      <w:r w:rsidR="00D337D7" w:rsidRPr="00C5621A">
        <w:rPr>
          <w:rFonts w:ascii="Palatino Linotype" w:hAnsi="Palatino Linotype" w:cs="Tahoma"/>
          <w:b/>
          <w:sz w:val="22"/>
          <w:szCs w:val="22"/>
        </w:rPr>
        <w:t>MODIFICAR</w:t>
      </w:r>
      <w:r w:rsidRPr="00C5621A">
        <w:rPr>
          <w:rFonts w:ascii="Palatino Linotype" w:hAnsi="Palatino Linotype" w:cs="Tahoma"/>
          <w:b/>
          <w:sz w:val="22"/>
          <w:szCs w:val="22"/>
        </w:rPr>
        <w:t xml:space="preserve"> </w:t>
      </w:r>
      <w:r w:rsidRPr="00C5621A">
        <w:rPr>
          <w:rFonts w:ascii="Palatino Linotype" w:hAnsi="Palatino Linotype" w:cs="Tahoma"/>
          <w:sz w:val="22"/>
          <w:szCs w:val="22"/>
        </w:rPr>
        <w:t xml:space="preserve">la respuesta otorgada por </w:t>
      </w:r>
      <w:r w:rsidR="00D337D7" w:rsidRPr="00C5621A">
        <w:rPr>
          <w:rFonts w:ascii="Palatino Linotype" w:hAnsi="Palatino Linotype" w:cs="Tahoma"/>
          <w:sz w:val="22"/>
          <w:szCs w:val="22"/>
        </w:rPr>
        <w:t>e</w:t>
      </w:r>
      <w:r w:rsidR="008B28EE" w:rsidRPr="00C5621A">
        <w:rPr>
          <w:rFonts w:ascii="Palatino Linotype" w:hAnsi="Palatino Linotype" w:cs="Tahoma"/>
          <w:sz w:val="22"/>
          <w:szCs w:val="22"/>
        </w:rPr>
        <w:t>l</w:t>
      </w:r>
      <w:r w:rsidR="00D337D7" w:rsidRPr="00C5621A">
        <w:rPr>
          <w:rFonts w:ascii="Palatino Linotype" w:hAnsi="Palatino Linotype" w:cs="Tahoma"/>
          <w:sz w:val="22"/>
          <w:szCs w:val="22"/>
        </w:rPr>
        <w:t xml:space="preserve"> Ayuntamiento de </w:t>
      </w:r>
      <w:r w:rsidR="006C1968" w:rsidRPr="00C5621A">
        <w:rPr>
          <w:rFonts w:ascii="Palatino Linotype" w:hAnsi="Palatino Linotype" w:cs="Tahoma"/>
          <w:sz w:val="22"/>
          <w:szCs w:val="22"/>
        </w:rPr>
        <w:t>Naucalpan de Juárez</w:t>
      </w:r>
      <w:r w:rsidR="00B10BAD" w:rsidRPr="00C5621A">
        <w:rPr>
          <w:rFonts w:ascii="Palatino Linotype" w:hAnsi="Palatino Linotype" w:cs="Tahoma"/>
          <w:sz w:val="22"/>
          <w:szCs w:val="22"/>
        </w:rPr>
        <w:t xml:space="preserve"> y ordenar la entrega de los documentos que den cuenta de</w:t>
      </w:r>
      <w:r w:rsidR="00BA7EF5" w:rsidRPr="00C5621A">
        <w:rPr>
          <w:rFonts w:ascii="Palatino Linotype" w:hAnsi="Palatino Linotype" w:cs="Tahoma"/>
          <w:sz w:val="22"/>
          <w:szCs w:val="22"/>
        </w:rPr>
        <w:t>:</w:t>
      </w:r>
    </w:p>
    <w:p w14:paraId="6A63DA6F" w14:textId="77777777" w:rsidR="00BA7EF5" w:rsidRPr="00C5621A" w:rsidRDefault="00BA7EF5" w:rsidP="00BA469D">
      <w:pPr>
        <w:spacing w:line="360" w:lineRule="auto"/>
        <w:jc w:val="both"/>
        <w:rPr>
          <w:rFonts w:ascii="Palatino Linotype" w:hAnsi="Palatino Linotype" w:cs="Tahoma"/>
          <w:sz w:val="22"/>
          <w:szCs w:val="22"/>
        </w:rPr>
      </w:pPr>
    </w:p>
    <w:p w14:paraId="46AC779F" w14:textId="77777777" w:rsidR="00BA7EF5" w:rsidRPr="00C5621A" w:rsidRDefault="00BA7EF5" w:rsidP="00BA7EF5">
      <w:pPr>
        <w:pStyle w:val="Prrafodelista"/>
        <w:numPr>
          <w:ilvl w:val="0"/>
          <w:numId w:val="26"/>
        </w:numPr>
        <w:tabs>
          <w:tab w:val="left" w:pos="4962"/>
        </w:tabs>
        <w:spacing w:line="360" w:lineRule="auto"/>
        <w:ind w:right="-28"/>
        <w:jc w:val="both"/>
        <w:rPr>
          <w:rFonts w:ascii="Palatino Linotype" w:eastAsia="Calibri" w:hAnsi="Palatino Linotype" w:cs="Tahoma"/>
          <w:iCs/>
          <w:szCs w:val="22"/>
          <w:lang w:val="es-ES" w:eastAsia="es-ES_tradnl"/>
        </w:rPr>
      </w:pPr>
      <w:r w:rsidRPr="00C5621A">
        <w:rPr>
          <w:rFonts w:ascii="Palatino Linotype" w:eastAsia="Calibri" w:hAnsi="Palatino Linotype" w:cs="Tahoma"/>
          <w:iCs/>
          <w:szCs w:val="22"/>
          <w:lang w:val="es-ES" w:eastAsia="es-ES_tradnl"/>
        </w:rPr>
        <w:t xml:space="preserve">Nombre completo de todos los servidores públicos municipales y estatales </w:t>
      </w:r>
      <w:r w:rsidRPr="00C5621A">
        <w:rPr>
          <w:rFonts w:ascii="Palatino Linotype" w:eastAsia="Calibri" w:hAnsi="Palatino Linotype" w:cs="Tahoma"/>
          <w:b/>
          <w:iCs/>
          <w:szCs w:val="22"/>
          <w:u w:val="single"/>
          <w:lang w:val="es-ES" w:eastAsia="es-ES_tradnl"/>
        </w:rPr>
        <w:t xml:space="preserve">que participaron en las autorizaciones </w:t>
      </w:r>
      <w:r w:rsidRPr="00C5621A">
        <w:rPr>
          <w:rFonts w:ascii="Palatino Linotype" w:eastAsia="Calibri" w:hAnsi="Palatino Linotype" w:cs="Tahoma"/>
          <w:iCs/>
          <w:szCs w:val="22"/>
          <w:lang w:val="es-ES" w:eastAsia="es-ES_tradnl"/>
        </w:rPr>
        <w:t>de los cambios de uso de suelo.</w:t>
      </w:r>
    </w:p>
    <w:p w14:paraId="6175D6FE" w14:textId="77777777" w:rsidR="00BA7EF5" w:rsidRPr="00C5621A" w:rsidRDefault="00BA7EF5" w:rsidP="00BA7EF5">
      <w:pPr>
        <w:pStyle w:val="Prrafodelista"/>
        <w:numPr>
          <w:ilvl w:val="0"/>
          <w:numId w:val="26"/>
        </w:numPr>
        <w:tabs>
          <w:tab w:val="left" w:pos="4962"/>
        </w:tabs>
        <w:spacing w:line="360" w:lineRule="auto"/>
        <w:ind w:right="-28"/>
        <w:jc w:val="both"/>
        <w:rPr>
          <w:rFonts w:ascii="Palatino Linotype" w:eastAsia="Calibri" w:hAnsi="Palatino Linotype" w:cs="Tahoma"/>
          <w:iCs/>
          <w:szCs w:val="22"/>
          <w:lang w:eastAsia="es-ES_tradnl"/>
        </w:rPr>
      </w:pPr>
      <w:r w:rsidRPr="00C5621A">
        <w:rPr>
          <w:rFonts w:ascii="Palatino Linotype" w:eastAsia="Calibri" w:hAnsi="Palatino Linotype" w:cs="Tahoma"/>
          <w:iCs/>
          <w:szCs w:val="22"/>
          <w:lang w:val="es-ES" w:eastAsia="es-ES_tradnl"/>
        </w:rPr>
        <w:t xml:space="preserve">Nombre completo de todos los integrantes de la COPLADEMUN que participaron en la emisión de opiniones de cambio de uso de suelo en el periodo indicado. </w:t>
      </w:r>
    </w:p>
    <w:p w14:paraId="1A8F3AFC" w14:textId="77777777" w:rsidR="00021578" w:rsidRPr="00C5621A" w:rsidRDefault="00021578" w:rsidP="00BA469D">
      <w:pPr>
        <w:spacing w:line="360" w:lineRule="auto"/>
        <w:jc w:val="both"/>
        <w:rPr>
          <w:rFonts w:ascii="Palatino Linotype" w:hAnsi="Palatino Linotype"/>
        </w:rPr>
      </w:pPr>
    </w:p>
    <w:p w14:paraId="03D693AB" w14:textId="77777777" w:rsidR="00021578" w:rsidRPr="00C5621A" w:rsidRDefault="00021578" w:rsidP="00BA469D">
      <w:pPr>
        <w:spacing w:line="360" w:lineRule="auto"/>
        <w:jc w:val="both"/>
        <w:rPr>
          <w:rFonts w:ascii="Palatino Linotype" w:eastAsia="Calibri" w:hAnsi="Palatino Linotype" w:cs="Tahoma"/>
          <w:bCs/>
          <w:sz w:val="22"/>
          <w:szCs w:val="22"/>
          <w:lang w:eastAsia="en-US"/>
        </w:rPr>
      </w:pPr>
      <w:r w:rsidRPr="00C5621A">
        <w:rPr>
          <w:rFonts w:ascii="Palatino Linotype" w:eastAsia="Calibri" w:hAnsi="Palatino Linotype" w:cs="Tahoma"/>
          <w:bCs/>
          <w:sz w:val="22"/>
          <w:szCs w:val="22"/>
          <w:lang w:eastAsia="en-US"/>
        </w:rPr>
        <w:t>Por lo expuesto y fundado, este Pleno:</w:t>
      </w:r>
    </w:p>
    <w:p w14:paraId="59EBAA7C" w14:textId="77777777" w:rsidR="00021578" w:rsidRPr="00C5621A" w:rsidRDefault="00021578" w:rsidP="00BA469D">
      <w:pPr>
        <w:spacing w:line="360" w:lineRule="auto"/>
        <w:jc w:val="both"/>
        <w:rPr>
          <w:rFonts w:ascii="Palatino Linotype" w:eastAsia="Calibri" w:hAnsi="Palatino Linotype" w:cs="Tahoma"/>
          <w:bCs/>
          <w:sz w:val="22"/>
          <w:szCs w:val="22"/>
          <w:lang w:eastAsia="en-US"/>
        </w:rPr>
      </w:pPr>
    </w:p>
    <w:p w14:paraId="40F84D0F" w14:textId="77777777" w:rsidR="00021578" w:rsidRPr="00C5621A" w:rsidRDefault="00021578" w:rsidP="00BA469D">
      <w:pPr>
        <w:spacing w:line="360" w:lineRule="auto"/>
        <w:jc w:val="center"/>
        <w:rPr>
          <w:rFonts w:ascii="Palatino Linotype" w:eastAsia="Calibri" w:hAnsi="Palatino Linotype" w:cs="Tahoma"/>
          <w:b/>
          <w:bCs/>
          <w:sz w:val="22"/>
          <w:szCs w:val="22"/>
          <w:lang w:eastAsia="en-US"/>
        </w:rPr>
      </w:pPr>
      <w:r w:rsidRPr="00C5621A">
        <w:rPr>
          <w:rFonts w:ascii="Palatino Linotype" w:eastAsia="Calibri" w:hAnsi="Palatino Linotype" w:cs="Tahoma"/>
          <w:b/>
          <w:bCs/>
          <w:sz w:val="22"/>
          <w:szCs w:val="22"/>
          <w:lang w:eastAsia="en-US"/>
        </w:rPr>
        <w:t>R E S U E L V E</w:t>
      </w:r>
    </w:p>
    <w:p w14:paraId="10B11583" w14:textId="77777777" w:rsidR="00021578" w:rsidRPr="00C5621A" w:rsidRDefault="00021578" w:rsidP="00BA469D">
      <w:pPr>
        <w:spacing w:line="360" w:lineRule="auto"/>
        <w:jc w:val="center"/>
        <w:rPr>
          <w:rFonts w:ascii="Palatino Linotype" w:hAnsi="Palatino Linotype" w:cs="Tahoma"/>
          <w:b/>
          <w:bCs/>
          <w:sz w:val="22"/>
          <w:szCs w:val="22"/>
        </w:rPr>
      </w:pPr>
    </w:p>
    <w:p w14:paraId="74930CFE" w14:textId="32ED1575" w:rsidR="00021578" w:rsidRPr="00C5621A" w:rsidRDefault="00021578" w:rsidP="00BA469D">
      <w:pPr>
        <w:spacing w:line="360" w:lineRule="auto"/>
        <w:jc w:val="both"/>
        <w:rPr>
          <w:rFonts w:ascii="Palatino Linotype" w:hAnsi="Palatino Linotype" w:cs="Tahoma"/>
          <w:sz w:val="22"/>
          <w:szCs w:val="22"/>
        </w:rPr>
      </w:pPr>
      <w:r w:rsidRPr="00C5621A">
        <w:rPr>
          <w:rFonts w:ascii="Palatino Linotype" w:hAnsi="Palatino Linotype" w:cs="Tahoma"/>
          <w:b/>
          <w:bCs/>
          <w:sz w:val="22"/>
          <w:szCs w:val="22"/>
        </w:rPr>
        <w:t xml:space="preserve">PRIMERO. </w:t>
      </w:r>
      <w:r w:rsidRPr="00C5621A">
        <w:rPr>
          <w:rFonts w:ascii="Palatino Linotype" w:hAnsi="Palatino Linotype" w:cs="Tahoma"/>
          <w:sz w:val="22"/>
          <w:szCs w:val="22"/>
        </w:rPr>
        <w:t xml:space="preserve">Se </w:t>
      </w:r>
      <w:r w:rsidR="00D337D7" w:rsidRPr="00C5621A">
        <w:rPr>
          <w:rFonts w:ascii="Palatino Linotype" w:hAnsi="Palatino Linotype" w:cs="Tahoma"/>
          <w:b/>
          <w:sz w:val="22"/>
          <w:szCs w:val="22"/>
        </w:rPr>
        <w:t>MODIFICA</w:t>
      </w:r>
      <w:r w:rsidRPr="00C5621A">
        <w:rPr>
          <w:rFonts w:ascii="Palatino Linotype" w:hAnsi="Palatino Linotype" w:cs="Tahoma"/>
          <w:b/>
          <w:sz w:val="22"/>
          <w:szCs w:val="22"/>
        </w:rPr>
        <w:t xml:space="preserve"> </w:t>
      </w:r>
      <w:r w:rsidRPr="00C5621A">
        <w:rPr>
          <w:rFonts w:ascii="Palatino Linotype" w:hAnsi="Palatino Linotype" w:cs="Tahoma"/>
          <w:sz w:val="22"/>
          <w:szCs w:val="22"/>
        </w:rPr>
        <w:t>la respuesta entregada por el Sujeto Obligado, por resultar</w:t>
      </w:r>
      <w:r w:rsidR="0075366C" w:rsidRPr="00C5621A">
        <w:rPr>
          <w:rFonts w:ascii="Palatino Linotype" w:hAnsi="Palatino Linotype" w:cs="Tahoma"/>
          <w:sz w:val="22"/>
          <w:szCs w:val="22"/>
        </w:rPr>
        <w:t xml:space="preserve"> </w:t>
      </w:r>
      <w:r w:rsidR="00B10BAD" w:rsidRPr="00C5621A">
        <w:rPr>
          <w:rFonts w:ascii="Palatino Linotype" w:hAnsi="Palatino Linotype" w:cs="Tahoma"/>
          <w:sz w:val="22"/>
          <w:szCs w:val="22"/>
        </w:rPr>
        <w:t xml:space="preserve">parcialmente fundados </w:t>
      </w:r>
      <w:r w:rsidR="008B28EE" w:rsidRPr="00C5621A">
        <w:rPr>
          <w:rFonts w:ascii="Palatino Linotype" w:hAnsi="Palatino Linotype" w:cs="Tahoma"/>
          <w:sz w:val="22"/>
          <w:szCs w:val="22"/>
        </w:rPr>
        <w:t>los</w:t>
      </w:r>
      <w:r w:rsidRPr="00C5621A">
        <w:rPr>
          <w:rFonts w:ascii="Palatino Linotype" w:hAnsi="Palatino Linotype" w:cs="Tahoma"/>
          <w:sz w:val="22"/>
          <w:szCs w:val="22"/>
        </w:rPr>
        <w:t xml:space="preserve"> motivo</w:t>
      </w:r>
      <w:r w:rsidR="008B28EE" w:rsidRPr="00C5621A">
        <w:rPr>
          <w:rFonts w:ascii="Palatino Linotype" w:hAnsi="Palatino Linotype" w:cs="Tahoma"/>
          <w:sz w:val="22"/>
          <w:szCs w:val="22"/>
        </w:rPr>
        <w:t>s</w:t>
      </w:r>
      <w:r w:rsidRPr="00C5621A">
        <w:rPr>
          <w:rFonts w:ascii="Palatino Linotype" w:hAnsi="Palatino Linotype" w:cs="Tahoma"/>
          <w:sz w:val="22"/>
          <w:szCs w:val="22"/>
        </w:rPr>
        <w:t xml:space="preserve"> de inconformidad vertido</w:t>
      </w:r>
      <w:r w:rsidR="008B28EE" w:rsidRPr="00C5621A">
        <w:rPr>
          <w:rFonts w:ascii="Palatino Linotype" w:hAnsi="Palatino Linotype" w:cs="Tahoma"/>
          <w:sz w:val="22"/>
          <w:szCs w:val="22"/>
        </w:rPr>
        <w:t>s</w:t>
      </w:r>
      <w:r w:rsidRPr="00C5621A">
        <w:rPr>
          <w:rFonts w:ascii="Palatino Linotype" w:hAnsi="Palatino Linotype" w:cs="Tahoma"/>
          <w:sz w:val="22"/>
          <w:szCs w:val="22"/>
        </w:rPr>
        <w:t xml:space="preserve"> por la Recurrente en </w:t>
      </w:r>
      <w:r w:rsidR="0075366C" w:rsidRPr="00C5621A">
        <w:rPr>
          <w:rFonts w:ascii="Palatino Linotype" w:hAnsi="Palatino Linotype" w:cs="Tahoma"/>
          <w:sz w:val="22"/>
          <w:szCs w:val="22"/>
        </w:rPr>
        <w:t>e</w:t>
      </w:r>
      <w:r w:rsidR="008B28EE" w:rsidRPr="00C5621A">
        <w:rPr>
          <w:rFonts w:ascii="Palatino Linotype" w:hAnsi="Palatino Linotype" w:cs="Tahoma"/>
          <w:sz w:val="22"/>
          <w:szCs w:val="22"/>
        </w:rPr>
        <w:t xml:space="preserve">l </w:t>
      </w:r>
      <w:r w:rsidRPr="00C5621A">
        <w:rPr>
          <w:rFonts w:ascii="Palatino Linotype" w:hAnsi="Palatino Linotype" w:cs="Tahoma"/>
          <w:sz w:val="22"/>
          <w:szCs w:val="22"/>
        </w:rPr>
        <w:t>Recurso de R</w:t>
      </w:r>
      <w:r w:rsidR="00D337D7" w:rsidRPr="00C5621A">
        <w:rPr>
          <w:rFonts w:ascii="Palatino Linotype" w:hAnsi="Palatino Linotype" w:cs="Tahoma"/>
          <w:sz w:val="22"/>
          <w:szCs w:val="22"/>
        </w:rPr>
        <w:t xml:space="preserve">evisión </w:t>
      </w:r>
      <w:r w:rsidR="00D337D7" w:rsidRPr="00C5621A">
        <w:rPr>
          <w:rFonts w:ascii="Palatino Linotype" w:eastAsia="Calibri" w:hAnsi="Palatino Linotype" w:cs="Tahoma"/>
          <w:b/>
          <w:sz w:val="22"/>
          <w:szCs w:val="22"/>
          <w:lang w:eastAsia="en-US"/>
        </w:rPr>
        <w:t>06</w:t>
      </w:r>
      <w:r w:rsidR="006C1968" w:rsidRPr="00C5621A">
        <w:rPr>
          <w:rFonts w:ascii="Palatino Linotype" w:eastAsia="Calibri" w:hAnsi="Palatino Linotype" w:cs="Tahoma"/>
          <w:b/>
          <w:sz w:val="22"/>
          <w:szCs w:val="22"/>
          <w:lang w:eastAsia="en-US"/>
        </w:rPr>
        <w:t>756</w:t>
      </w:r>
      <w:r w:rsidR="00D337D7" w:rsidRPr="00C5621A">
        <w:rPr>
          <w:rFonts w:ascii="Palatino Linotype" w:eastAsia="Calibri" w:hAnsi="Palatino Linotype" w:cs="Tahoma"/>
          <w:b/>
          <w:sz w:val="22"/>
          <w:szCs w:val="22"/>
          <w:lang w:eastAsia="en-US"/>
        </w:rPr>
        <w:t>/INFOEM/IP/RR/2019</w:t>
      </w:r>
      <w:r w:rsidR="00D337D7" w:rsidRPr="00C5621A">
        <w:rPr>
          <w:rFonts w:ascii="Palatino Linotype" w:eastAsia="Calibri" w:hAnsi="Palatino Linotype" w:cs="Tahoma"/>
          <w:sz w:val="22"/>
          <w:szCs w:val="22"/>
          <w:lang w:eastAsia="en-US"/>
        </w:rPr>
        <w:t xml:space="preserve">, </w:t>
      </w:r>
      <w:r w:rsidRPr="00C5621A">
        <w:rPr>
          <w:rFonts w:ascii="Palatino Linotype" w:hAnsi="Palatino Linotype" w:cs="Tahoma"/>
          <w:sz w:val="22"/>
          <w:szCs w:val="22"/>
        </w:rPr>
        <w:t xml:space="preserve">en términos de los Considerandos </w:t>
      </w:r>
      <w:r w:rsidRPr="00C5621A">
        <w:rPr>
          <w:rFonts w:ascii="Palatino Linotype" w:hAnsi="Palatino Linotype" w:cs="Tahoma"/>
          <w:b/>
          <w:sz w:val="22"/>
          <w:szCs w:val="22"/>
        </w:rPr>
        <w:t>QUINTO</w:t>
      </w:r>
      <w:r w:rsidRPr="00C5621A">
        <w:rPr>
          <w:rFonts w:ascii="Palatino Linotype" w:hAnsi="Palatino Linotype" w:cs="Tahoma"/>
          <w:sz w:val="22"/>
          <w:szCs w:val="22"/>
        </w:rPr>
        <w:t xml:space="preserve"> y </w:t>
      </w:r>
      <w:r w:rsidR="00812774" w:rsidRPr="00C5621A">
        <w:rPr>
          <w:rFonts w:ascii="Palatino Linotype" w:hAnsi="Palatino Linotype" w:cs="Tahoma"/>
          <w:b/>
          <w:sz w:val="22"/>
          <w:szCs w:val="22"/>
        </w:rPr>
        <w:t>S</w:t>
      </w:r>
      <w:r w:rsidR="006C1968" w:rsidRPr="00C5621A">
        <w:rPr>
          <w:rFonts w:ascii="Palatino Linotype" w:hAnsi="Palatino Linotype" w:cs="Tahoma"/>
          <w:b/>
          <w:sz w:val="22"/>
          <w:szCs w:val="22"/>
        </w:rPr>
        <w:t>EXT</w:t>
      </w:r>
      <w:r w:rsidR="00812774" w:rsidRPr="00C5621A">
        <w:rPr>
          <w:rFonts w:ascii="Palatino Linotype" w:hAnsi="Palatino Linotype" w:cs="Tahoma"/>
          <w:b/>
          <w:sz w:val="22"/>
          <w:szCs w:val="22"/>
        </w:rPr>
        <w:t>O</w:t>
      </w:r>
      <w:r w:rsidRPr="00C5621A">
        <w:rPr>
          <w:rFonts w:ascii="Palatino Linotype" w:hAnsi="Palatino Linotype" w:cs="Tahoma"/>
          <w:sz w:val="22"/>
          <w:szCs w:val="22"/>
        </w:rPr>
        <w:t xml:space="preserve"> de la presente Resolución.</w:t>
      </w:r>
    </w:p>
    <w:p w14:paraId="3E41C60E" w14:textId="77777777" w:rsidR="000D4821" w:rsidRPr="00C5621A" w:rsidRDefault="000D4821" w:rsidP="00BA469D">
      <w:pPr>
        <w:spacing w:line="360" w:lineRule="auto"/>
        <w:jc w:val="both"/>
        <w:rPr>
          <w:rFonts w:ascii="Palatino Linotype" w:hAnsi="Palatino Linotype" w:cs="Tahoma"/>
          <w:sz w:val="22"/>
          <w:szCs w:val="22"/>
        </w:rPr>
      </w:pPr>
    </w:p>
    <w:p w14:paraId="399C84B3" w14:textId="4590B32A" w:rsidR="0075366C" w:rsidRPr="00C5621A" w:rsidRDefault="006F0E06" w:rsidP="00BA469D">
      <w:pPr>
        <w:tabs>
          <w:tab w:val="left" w:pos="4962"/>
        </w:tabs>
        <w:spacing w:line="360" w:lineRule="auto"/>
        <w:ind w:right="-28"/>
        <w:jc w:val="both"/>
        <w:rPr>
          <w:rFonts w:ascii="Palatino Linotype" w:eastAsia="Calibri" w:hAnsi="Palatino Linotype" w:cs="Tahoma"/>
          <w:iCs/>
          <w:sz w:val="22"/>
          <w:szCs w:val="22"/>
          <w:lang w:val="es-ES" w:eastAsia="es-ES_tradnl"/>
        </w:rPr>
      </w:pPr>
      <w:r w:rsidRPr="00C5621A">
        <w:rPr>
          <w:rFonts w:ascii="Palatino Linotype" w:eastAsia="Calibri" w:hAnsi="Palatino Linotype" w:cs="Tahoma"/>
          <w:b/>
          <w:bCs/>
          <w:sz w:val="22"/>
          <w:szCs w:val="22"/>
          <w:lang w:eastAsia="en-US"/>
        </w:rPr>
        <w:t xml:space="preserve">SEGUNDO. </w:t>
      </w:r>
      <w:r w:rsidR="000D4821" w:rsidRPr="00C5621A">
        <w:rPr>
          <w:rFonts w:ascii="Palatino Linotype" w:eastAsia="Calibri" w:hAnsi="Palatino Linotype" w:cs="Tahoma"/>
          <w:bCs/>
          <w:sz w:val="22"/>
          <w:szCs w:val="22"/>
          <w:lang w:eastAsia="en-US"/>
        </w:rPr>
        <w:t xml:space="preserve">Se </w:t>
      </w:r>
      <w:r w:rsidR="000D4821" w:rsidRPr="00C5621A">
        <w:rPr>
          <w:rFonts w:ascii="Palatino Linotype" w:eastAsia="Calibri" w:hAnsi="Palatino Linotype" w:cs="Tahoma"/>
          <w:b/>
          <w:bCs/>
          <w:sz w:val="22"/>
          <w:szCs w:val="22"/>
          <w:lang w:eastAsia="en-US"/>
        </w:rPr>
        <w:t>ORDENA</w:t>
      </w:r>
      <w:r w:rsidR="000D4821" w:rsidRPr="00C5621A">
        <w:rPr>
          <w:rFonts w:ascii="Palatino Linotype" w:eastAsia="Calibri" w:hAnsi="Palatino Linotype" w:cs="Tahoma"/>
          <w:bCs/>
          <w:sz w:val="22"/>
          <w:szCs w:val="22"/>
          <w:lang w:eastAsia="en-US"/>
        </w:rPr>
        <w:t xml:space="preserve"> </w:t>
      </w:r>
      <w:r w:rsidR="000D4821" w:rsidRPr="00C5621A">
        <w:rPr>
          <w:rFonts w:ascii="Palatino Linotype" w:hAnsi="Palatino Linotype"/>
          <w:sz w:val="22"/>
          <w:szCs w:val="22"/>
          <w:lang w:val="es-ES_tradnl"/>
        </w:rPr>
        <w:t xml:space="preserve">al Sujeto Obligado </w:t>
      </w:r>
      <w:r w:rsidR="000D4821" w:rsidRPr="00C5621A">
        <w:rPr>
          <w:rFonts w:ascii="Palatino Linotype" w:hAnsi="Palatino Linotype" w:cs="Tahoma"/>
          <w:sz w:val="22"/>
          <w:szCs w:val="22"/>
        </w:rPr>
        <w:t xml:space="preserve">a efecto de que </w:t>
      </w:r>
      <w:r w:rsidR="00C71F95" w:rsidRPr="00C5621A">
        <w:rPr>
          <w:rFonts w:ascii="Palatino Linotype" w:hAnsi="Palatino Linotype" w:cs="Tahoma"/>
          <w:sz w:val="22"/>
          <w:szCs w:val="22"/>
        </w:rPr>
        <w:t>remita</w:t>
      </w:r>
      <w:r w:rsidR="000D4821" w:rsidRPr="00C5621A">
        <w:rPr>
          <w:rFonts w:ascii="Palatino Linotype" w:hAnsi="Palatino Linotype" w:cs="Tahoma"/>
          <w:sz w:val="22"/>
          <w:szCs w:val="22"/>
        </w:rPr>
        <w:t xml:space="preserve">, </w:t>
      </w:r>
      <w:r w:rsidR="000D4821" w:rsidRPr="00C5621A">
        <w:rPr>
          <w:rFonts w:ascii="Palatino Linotype" w:eastAsia="Calibri" w:hAnsi="Palatino Linotype" w:cs="Tahoma"/>
          <w:iCs/>
          <w:sz w:val="22"/>
          <w:szCs w:val="22"/>
          <w:lang w:eastAsia="es-ES_tradnl"/>
        </w:rPr>
        <w:t xml:space="preserve">a través del Sistema de Acceso a la Información Mexiquense (SAIMEX), previa búsqueda exhaustiva y razonable en </w:t>
      </w:r>
      <w:r w:rsidR="000D4821" w:rsidRPr="00C5621A">
        <w:rPr>
          <w:rFonts w:ascii="Palatino Linotype" w:eastAsia="Calibri" w:hAnsi="Palatino Linotype" w:cs="Tahoma"/>
          <w:iCs/>
          <w:sz w:val="22"/>
          <w:szCs w:val="22"/>
          <w:lang w:eastAsia="es-ES_tradnl"/>
        </w:rPr>
        <w:lastRenderedPageBreak/>
        <w:t xml:space="preserve">todas las áreas competentes, </w:t>
      </w:r>
      <w:r w:rsidR="00B10BAD" w:rsidRPr="00C5621A">
        <w:rPr>
          <w:rFonts w:ascii="Palatino Linotype" w:eastAsia="Calibri" w:hAnsi="Palatino Linotype" w:cs="Tahoma"/>
          <w:iCs/>
          <w:sz w:val="22"/>
          <w:szCs w:val="22"/>
          <w:lang w:eastAsia="es-ES_tradnl"/>
        </w:rPr>
        <w:t xml:space="preserve">en su caso en versión pública </w:t>
      </w:r>
      <w:r w:rsidRPr="00C5621A">
        <w:rPr>
          <w:rFonts w:ascii="Palatino Linotype" w:eastAsia="Calibri" w:hAnsi="Palatino Linotype" w:cs="Tahoma"/>
          <w:iCs/>
          <w:sz w:val="22"/>
          <w:szCs w:val="22"/>
          <w:lang w:eastAsia="es-ES_tradnl"/>
        </w:rPr>
        <w:t xml:space="preserve">la </w:t>
      </w:r>
      <w:r w:rsidR="001E5EAB" w:rsidRPr="00C5621A">
        <w:rPr>
          <w:rFonts w:ascii="Palatino Linotype" w:eastAsia="Calibri" w:hAnsi="Palatino Linotype" w:cs="Tahoma"/>
          <w:iCs/>
          <w:sz w:val="22"/>
          <w:szCs w:val="22"/>
          <w:lang w:val="es-ES" w:eastAsia="es-ES_tradnl"/>
        </w:rPr>
        <w:t xml:space="preserve">documentación </w:t>
      </w:r>
      <w:r w:rsidR="00B9795E" w:rsidRPr="00C5621A">
        <w:rPr>
          <w:rFonts w:ascii="Palatino Linotype" w:eastAsia="Calibri" w:hAnsi="Palatino Linotype" w:cs="Tahoma"/>
          <w:iCs/>
          <w:sz w:val="22"/>
          <w:szCs w:val="22"/>
          <w:lang w:val="es-ES" w:eastAsia="es-ES_tradnl"/>
        </w:rPr>
        <w:t>referente a</w:t>
      </w:r>
      <w:r w:rsidR="0075366C" w:rsidRPr="00C5621A">
        <w:rPr>
          <w:rFonts w:ascii="Palatino Linotype" w:eastAsia="Calibri" w:hAnsi="Palatino Linotype" w:cs="Tahoma"/>
          <w:iCs/>
          <w:sz w:val="22"/>
          <w:szCs w:val="22"/>
          <w:lang w:val="es-ES" w:eastAsia="es-ES_tradnl"/>
        </w:rPr>
        <w:t>l</w:t>
      </w:r>
      <w:r w:rsidR="00B9795E" w:rsidRPr="00C5621A">
        <w:rPr>
          <w:rFonts w:ascii="Palatino Linotype" w:eastAsia="Calibri" w:hAnsi="Palatino Linotype" w:cs="Tahoma"/>
          <w:iCs/>
          <w:sz w:val="22"/>
          <w:szCs w:val="22"/>
          <w:lang w:val="es-ES" w:eastAsia="es-ES_tradnl"/>
        </w:rPr>
        <w:t xml:space="preserve"> cambio de uso de suelo de</w:t>
      </w:r>
      <w:r w:rsidR="00B10BAD" w:rsidRPr="00C5621A">
        <w:rPr>
          <w:rFonts w:ascii="Palatino Linotype" w:eastAsia="Calibri" w:hAnsi="Palatino Linotype" w:cs="Tahoma"/>
          <w:iCs/>
          <w:sz w:val="22"/>
          <w:szCs w:val="22"/>
          <w:lang w:val="es-ES" w:eastAsia="es-ES_tradnl"/>
        </w:rPr>
        <w:t xml:space="preserve"> los años </w:t>
      </w:r>
      <w:r w:rsidR="00B9795E" w:rsidRPr="00C5621A">
        <w:rPr>
          <w:rFonts w:ascii="Palatino Linotype" w:eastAsia="Calibri" w:hAnsi="Palatino Linotype" w:cs="Tahoma"/>
          <w:iCs/>
          <w:sz w:val="22"/>
          <w:szCs w:val="22"/>
          <w:lang w:val="es-ES" w:eastAsia="es-ES_tradnl"/>
        </w:rPr>
        <w:t xml:space="preserve">2016 a </w:t>
      </w:r>
      <w:r w:rsidR="00B10BAD" w:rsidRPr="00C5621A">
        <w:rPr>
          <w:rFonts w:ascii="Palatino Linotype" w:eastAsia="Calibri" w:hAnsi="Palatino Linotype" w:cs="Tahoma"/>
          <w:iCs/>
          <w:sz w:val="22"/>
          <w:szCs w:val="22"/>
          <w:lang w:val="es-ES" w:eastAsia="es-ES_tradnl"/>
        </w:rPr>
        <w:t>2018</w:t>
      </w:r>
      <w:r w:rsidR="00B9795E" w:rsidRPr="00C5621A">
        <w:rPr>
          <w:rFonts w:ascii="Palatino Linotype" w:eastAsia="Calibri" w:hAnsi="Palatino Linotype" w:cs="Tahoma"/>
          <w:iCs/>
          <w:sz w:val="22"/>
          <w:szCs w:val="22"/>
          <w:lang w:val="es-ES" w:eastAsia="es-ES_tradnl"/>
        </w:rPr>
        <w:t>,</w:t>
      </w:r>
      <w:r w:rsidR="0075366C" w:rsidRPr="00C5621A">
        <w:rPr>
          <w:rFonts w:ascii="Palatino Linotype" w:eastAsia="Calibri" w:hAnsi="Palatino Linotype" w:cs="Tahoma"/>
          <w:iCs/>
          <w:sz w:val="22"/>
          <w:szCs w:val="22"/>
          <w:lang w:val="es-ES" w:eastAsia="es-ES_tradnl"/>
        </w:rPr>
        <w:t xml:space="preserve"> </w:t>
      </w:r>
      <w:r w:rsidRPr="00C5621A">
        <w:rPr>
          <w:rFonts w:ascii="Palatino Linotype" w:eastAsia="Calibri" w:hAnsi="Palatino Linotype" w:cs="Tahoma"/>
          <w:iCs/>
          <w:sz w:val="22"/>
          <w:szCs w:val="22"/>
          <w:lang w:val="es-ES" w:eastAsia="es-ES_tradnl"/>
        </w:rPr>
        <w:t>de</w:t>
      </w:r>
      <w:r w:rsidR="0075366C" w:rsidRPr="00C5621A">
        <w:rPr>
          <w:rFonts w:ascii="Palatino Linotype" w:eastAsia="Calibri" w:hAnsi="Palatino Linotype" w:cs="Tahoma"/>
          <w:iCs/>
          <w:sz w:val="22"/>
          <w:szCs w:val="22"/>
          <w:lang w:val="es-ES" w:eastAsia="es-ES_tradnl"/>
        </w:rPr>
        <w:t xml:space="preserve"> lo siguiente:</w:t>
      </w:r>
    </w:p>
    <w:p w14:paraId="449B9793" w14:textId="77777777" w:rsidR="0075366C" w:rsidRPr="00C5621A" w:rsidRDefault="0075366C" w:rsidP="00BA469D">
      <w:pPr>
        <w:tabs>
          <w:tab w:val="left" w:pos="4962"/>
        </w:tabs>
        <w:spacing w:line="360" w:lineRule="auto"/>
        <w:ind w:right="-28"/>
        <w:jc w:val="both"/>
        <w:rPr>
          <w:rFonts w:ascii="Palatino Linotype" w:eastAsia="Calibri" w:hAnsi="Palatino Linotype" w:cs="Tahoma"/>
          <w:iCs/>
          <w:sz w:val="22"/>
          <w:szCs w:val="22"/>
          <w:lang w:val="es-ES" w:eastAsia="es-ES_tradnl"/>
        </w:rPr>
      </w:pPr>
    </w:p>
    <w:p w14:paraId="36DC4767" w14:textId="4FD1E4D8" w:rsidR="00B10BAD" w:rsidRPr="00C5621A" w:rsidRDefault="008171F4" w:rsidP="00BA7EF5">
      <w:pPr>
        <w:pStyle w:val="Prrafodelista"/>
        <w:numPr>
          <w:ilvl w:val="0"/>
          <w:numId w:val="35"/>
        </w:numPr>
        <w:tabs>
          <w:tab w:val="left" w:pos="4962"/>
        </w:tabs>
        <w:spacing w:line="360" w:lineRule="auto"/>
        <w:ind w:right="-28"/>
        <w:jc w:val="both"/>
        <w:rPr>
          <w:rFonts w:ascii="Palatino Linotype" w:eastAsia="Calibri" w:hAnsi="Palatino Linotype" w:cs="Tahoma"/>
          <w:iCs/>
          <w:szCs w:val="22"/>
          <w:lang w:val="es-ES" w:eastAsia="es-ES_tradnl"/>
        </w:rPr>
      </w:pPr>
      <w:r w:rsidRPr="00C5621A">
        <w:rPr>
          <w:rFonts w:ascii="Palatino Linotype" w:eastAsia="Calibri" w:hAnsi="Palatino Linotype" w:cs="Tahoma"/>
          <w:iCs/>
          <w:szCs w:val="22"/>
          <w:lang w:val="es-ES" w:eastAsia="es-ES_tradnl"/>
        </w:rPr>
        <w:t>Nombre completo de todos los servidores públicos</w:t>
      </w:r>
      <w:r w:rsidR="00B10BAD" w:rsidRPr="00C5621A">
        <w:rPr>
          <w:rFonts w:ascii="Palatino Linotype" w:eastAsia="Calibri" w:hAnsi="Palatino Linotype" w:cs="Tahoma"/>
          <w:iCs/>
          <w:szCs w:val="22"/>
          <w:lang w:val="es-ES" w:eastAsia="es-ES_tradnl"/>
        </w:rPr>
        <w:t xml:space="preserve"> municipales y estatales</w:t>
      </w:r>
      <w:r w:rsidRPr="00C5621A">
        <w:rPr>
          <w:rFonts w:ascii="Palatino Linotype" w:eastAsia="Calibri" w:hAnsi="Palatino Linotype" w:cs="Tahoma"/>
          <w:iCs/>
          <w:szCs w:val="22"/>
          <w:lang w:val="es-ES" w:eastAsia="es-ES_tradnl"/>
        </w:rPr>
        <w:t xml:space="preserve"> </w:t>
      </w:r>
      <w:r w:rsidR="00B10BAD" w:rsidRPr="00C5621A">
        <w:rPr>
          <w:rFonts w:ascii="Palatino Linotype" w:eastAsia="Calibri" w:hAnsi="Palatino Linotype" w:cs="Tahoma"/>
          <w:b/>
          <w:iCs/>
          <w:szCs w:val="22"/>
          <w:u w:val="single"/>
          <w:lang w:val="es-ES" w:eastAsia="es-ES_tradnl"/>
        </w:rPr>
        <w:t xml:space="preserve">que participaron en </w:t>
      </w:r>
      <w:r w:rsidRPr="00C5621A">
        <w:rPr>
          <w:rFonts w:ascii="Palatino Linotype" w:eastAsia="Calibri" w:hAnsi="Palatino Linotype" w:cs="Tahoma"/>
          <w:b/>
          <w:iCs/>
          <w:szCs w:val="22"/>
          <w:u w:val="single"/>
          <w:lang w:val="es-ES" w:eastAsia="es-ES_tradnl"/>
        </w:rPr>
        <w:t>la</w:t>
      </w:r>
      <w:r w:rsidR="00B10BAD" w:rsidRPr="00C5621A">
        <w:rPr>
          <w:rFonts w:ascii="Palatino Linotype" w:eastAsia="Calibri" w:hAnsi="Palatino Linotype" w:cs="Tahoma"/>
          <w:b/>
          <w:iCs/>
          <w:szCs w:val="22"/>
          <w:u w:val="single"/>
          <w:lang w:val="es-ES" w:eastAsia="es-ES_tradnl"/>
        </w:rPr>
        <w:t>s</w:t>
      </w:r>
      <w:r w:rsidRPr="00C5621A">
        <w:rPr>
          <w:rFonts w:ascii="Palatino Linotype" w:eastAsia="Calibri" w:hAnsi="Palatino Linotype" w:cs="Tahoma"/>
          <w:b/>
          <w:iCs/>
          <w:szCs w:val="22"/>
          <w:u w:val="single"/>
          <w:lang w:val="es-ES" w:eastAsia="es-ES_tradnl"/>
        </w:rPr>
        <w:t xml:space="preserve"> autorizaci</w:t>
      </w:r>
      <w:r w:rsidR="00B10BAD" w:rsidRPr="00C5621A">
        <w:rPr>
          <w:rFonts w:ascii="Palatino Linotype" w:eastAsia="Calibri" w:hAnsi="Palatino Linotype" w:cs="Tahoma"/>
          <w:b/>
          <w:iCs/>
          <w:szCs w:val="22"/>
          <w:u w:val="single"/>
          <w:lang w:val="es-ES" w:eastAsia="es-ES_tradnl"/>
        </w:rPr>
        <w:t>ones</w:t>
      </w:r>
      <w:r w:rsidRPr="00C5621A">
        <w:rPr>
          <w:rFonts w:ascii="Palatino Linotype" w:eastAsia="Calibri" w:hAnsi="Palatino Linotype" w:cs="Tahoma"/>
          <w:b/>
          <w:iCs/>
          <w:szCs w:val="22"/>
          <w:u w:val="single"/>
          <w:lang w:val="es-ES" w:eastAsia="es-ES_tradnl"/>
        </w:rPr>
        <w:t xml:space="preserve"> </w:t>
      </w:r>
      <w:r w:rsidRPr="00C5621A">
        <w:rPr>
          <w:rFonts w:ascii="Palatino Linotype" w:eastAsia="Calibri" w:hAnsi="Palatino Linotype" w:cs="Tahoma"/>
          <w:iCs/>
          <w:szCs w:val="22"/>
          <w:lang w:val="es-ES" w:eastAsia="es-ES_tradnl"/>
        </w:rPr>
        <w:t>de los cambios de uso de suelo</w:t>
      </w:r>
      <w:r w:rsidR="00B10BAD" w:rsidRPr="00C5621A">
        <w:rPr>
          <w:rFonts w:ascii="Palatino Linotype" w:eastAsia="Calibri" w:hAnsi="Palatino Linotype" w:cs="Tahoma"/>
          <w:iCs/>
          <w:szCs w:val="22"/>
          <w:lang w:val="es-ES" w:eastAsia="es-ES_tradnl"/>
        </w:rPr>
        <w:t>.</w:t>
      </w:r>
    </w:p>
    <w:p w14:paraId="32329A64" w14:textId="77777777" w:rsidR="00BA7EF5" w:rsidRPr="00C5621A" w:rsidRDefault="00BA7EF5" w:rsidP="00BA7EF5">
      <w:pPr>
        <w:pStyle w:val="Prrafodelista"/>
        <w:tabs>
          <w:tab w:val="left" w:pos="4962"/>
        </w:tabs>
        <w:spacing w:line="360" w:lineRule="auto"/>
        <w:ind w:right="-28"/>
        <w:jc w:val="both"/>
        <w:rPr>
          <w:rFonts w:ascii="Palatino Linotype" w:eastAsia="Calibri" w:hAnsi="Palatino Linotype" w:cs="Tahoma"/>
          <w:iCs/>
          <w:szCs w:val="22"/>
          <w:lang w:val="es-ES" w:eastAsia="es-ES_tradnl"/>
        </w:rPr>
      </w:pPr>
    </w:p>
    <w:p w14:paraId="4EEE8221" w14:textId="4D3A17D0" w:rsidR="0075366C" w:rsidRPr="00C5621A" w:rsidRDefault="00B10BAD" w:rsidP="00BA7EF5">
      <w:pPr>
        <w:pStyle w:val="Prrafodelista"/>
        <w:numPr>
          <w:ilvl w:val="0"/>
          <w:numId w:val="35"/>
        </w:numPr>
        <w:tabs>
          <w:tab w:val="left" w:pos="4962"/>
        </w:tabs>
        <w:spacing w:line="360" w:lineRule="auto"/>
        <w:ind w:right="-28"/>
        <w:jc w:val="both"/>
        <w:rPr>
          <w:rFonts w:ascii="Palatino Linotype" w:eastAsia="Calibri" w:hAnsi="Palatino Linotype" w:cs="Tahoma"/>
          <w:iCs/>
          <w:szCs w:val="22"/>
          <w:lang w:eastAsia="es-ES_tradnl"/>
        </w:rPr>
      </w:pPr>
      <w:r w:rsidRPr="00C5621A">
        <w:rPr>
          <w:rFonts w:ascii="Palatino Linotype" w:eastAsia="Calibri" w:hAnsi="Palatino Linotype" w:cs="Tahoma"/>
          <w:iCs/>
          <w:szCs w:val="22"/>
          <w:lang w:val="es-ES" w:eastAsia="es-ES_tradnl"/>
        </w:rPr>
        <w:t xml:space="preserve">Nombre completo de todos </w:t>
      </w:r>
      <w:r w:rsidR="00BA7EF5" w:rsidRPr="00C5621A">
        <w:rPr>
          <w:rFonts w:ascii="Palatino Linotype" w:eastAsia="Calibri" w:hAnsi="Palatino Linotype" w:cs="Tahoma"/>
          <w:iCs/>
          <w:szCs w:val="22"/>
          <w:lang w:val="es-ES" w:eastAsia="es-ES_tradnl"/>
        </w:rPr>
        <w:t xml:space="preserve">los </w:t>
      </w:r>
      <w:r w:rsidRPr="00C5621A">
        <w:rPr>
          <w:rFonts w:ascii="Palatino Linotype" w:eastAsia="Calibri" w:hAnsi="Palatino Linotype" w:cs="Tahoma"/>
          <w:iCs/>
          <w:szCs w:val="22"/>
          <w:lang w:val="es-ES" w:eastAsia="es-ES_tradnl"/>
        </w:rPr>
        <w:t>integrantes de la</w:t>
      </w:r>
      <w:r w:rsidR="008171F4" w:rsidRPr="00C5621A">
        <w:rPr>
          <w:rFonts w:ascii="Palatino Linotype" w:eastAsia="Calibri" w:hAnsi="Palatino Linotype" w:cs="Tahoma"/>
          <w:iCs/>
          <w:szCs w:val="22"/>
          <w:lang w:val="es-ES" w:eastAsia="es-ES_tradnl"/>
        </w:rPr>
        <w:t xml:space="preserve"> COPLADEMUN </w:t>
      </w:r>
      <w:r w:rsidRPr="00C5621A">
        <w:rPr>
          <w:rFonts w:ascii="Palatino Linotype" w:eastAsia="Calibri" w:hAnsi="Palatino Linotype" w:cs="Tahoma"/>
          <w:iCs/>
          <w:szCs w:val="22"/>
          <w:lang w:val="es-ES" w:eastAsia="es-ES_tradnl"/>
        </w:rPr>
        <w:t>que participaron en la emisión de opiniones de cambio de uso de suelo en el periodo indicado</w:t>
      </w:r>
      <w:r w:rsidR="0075366C" w:rsidRPr="00C5621A">
        <w:rPr>
          <w:rFonts w:ascii="Palatino Linotype" w:eastAsia="Calibri" w:hAnsi="Palatino Linotype" w:cs="Tahoma"/>
          <w:iCs/>
          <w:szCs w:val="22"/>
          <w:lang w:val="es-ES" w:eastAsia="es-ES_tradnl"/>
        </w:rPr>
        <w:t>.</w:t>
      </w:r>
      <w:r w:rsidR="00FB4249" w:rsidRPr="00C5621A">
        <w:rPr>
          <w:rFonts w:ascii="Palatino Linotype" w:eastAsia="Calibri" w:hAnsi="Palatino Linotype" w:cs="Tahoma"/>
          <w:iCs/>
          <w:szCs w:val="22"/>
          <w:lang w:val="es-ES" w:eastAsia="es-ES_tradnl"/>
        </w:rPr>
        <w:t xml:space="preserve"> </w:t>
      </w:r>
    </w:p>
    <w:p w14:paraId="3A4991C7" w14:textId="77777777" w:rsidR="00C71F95" w:rsidRPr="00C5621A" w:rsidRDefault="00C71F95" w:rsidP="00BA469D">
      <w:pPr>
        <w:pStyle w:val="Prrafodelista"/>
        <w:spacing w:line="360" w:lineRule="auto"/>
        <w:jc w:val="both"/>
        <w:rPr>
          <w:rFonts w:ascii="Palatino Linotype" w:eastAsia="Calibri" w:hAnsi="Palatino Linotype" w:cs="Tahoma"/>
          <w:iCs/>
          <w:szCs w:val="22"/>
          <w:lang w:eastAsia="es-ES_tradnl"/>
        </w:rPr>
      </w:pPr>
    </w:p>
    <w:p w14:paraId="5A59BD3A" w14:textId="5F30A584" w:rsidR="00BA7EF5" w:rsidRPr="00C5621A" w:rsidRDefault="00BA7EF5" w:rsidP="00BA7EF5">
      <w:pPr>
        <w:spacing w:line="360" w:lineRule="auto"/>
        <w:jc w:val="both"/>
        <w:rPr>
          <w:rFonts w:ascii="Palatino Linotype" w:eastAsia="Calibri" w:hAnsi="Palatino Linotype" w:cs="Tahoma"/>
          <w:iCs/>
          <w:sz w:val="22"/>
          <w:szCs w:val="22"/>
          <w:lang w:eastAsia="es-ES_tradnl"/>
        </w:rPr>
      </w:pPr>
      <w:r w:rsidRPr="00C5621A">
        <w:rPr>
          <w:rFonts w:ascii="Palatino Linotype" w:eastAsia="Calibri" w:hAnsi="Palatino Linotype" w:cs="Tahoma"/>
          <w:iCs/>
          <w:sz w:val="22"/>
          <w:szCs w:val="22"/>
          <w:lang w:eastAsia="es-ES_tradnl"/>
        </w:rPr>
        <w:t xml:space="preserve">En caso de que el Sujeto Obligado no cuente con nombres de servidores públicos estatales en virtud de no haberse recibido o generado información de cambios de uso de suelo de impacto urbano, deberá hacerlo del conocimiento del Recurrente en términos del artículo 19, párrafo segundo de la </w:t>
      </w:r>
      <w:r w:rsidRPr="00C5621A">
        <w:rPr>
          <w:rFonts w:ascii="Palatino Linotype" w:eastAsia="Calibri" w:hAnsi="Palatino Linotype" w:cs="Tahoma"/>
          <w:iCs/>
          <w:sz w:val="22"/>
          <w:szCs w:val="22"/>
          <w:lang w:val="es-ES" w:eastAsia="es-ES_tradnl"/>
        </w:rPr>
        <w:t>Ley de Transparencia y Acceso a la Información Pública del Estado de México y Municipios</w:t>
      </w:r>
      <w:r w:rsidRPr="00C5621A">
        <w:rPr>
          <w:rFonts w:ascii="Palatino Linotype" w:eastAsia="Calibri" w:hAnsi="Palatino Linotype" w:cs="Tahoma"/>
          <w:iCs/>
          <w:sz w:val="22"/>
          <w:szCs w:val="22"/>
          <w:lang w:eastAsia="es-ES_tradnl"/>
        </w:rPr>
        <w:t>.</w:t>
      </w:r>
    </w:p>
    <w:p w14:paraId="13447D0E" w14:textId="77777777" w:rsidR="00BA7EF5" w:rsidRPr="00C5621A" w:rsidRDefault="00BA7EF5" w:rsidP="00BA469D">
      <w:pPr>
        <w:pStyle w:val="Prrafodelista"/>
        <w:spacing w:line="360" w:lineRule="auto"/>
        <w:jc w:val="both"/>
        <w:rPr>
          <w:rFonts w:ascii="Palatino Linotype" w:eastAsia="Calibri" w:hAnsi="Palatino Linotype" w:cs="Tahoma"/>
          <w:iCs/>
          <w:szCs w:val="22"/>
          <w:lang w:eastAsia="es-ES_tradnl"/>
        </w:rPr>
      </w:pPr>
    </w:p>
    <w:p w14:paraId="14D429C2" w14:textId="684A9C02" w:rsidR="00BA7EF5" w:rsidRPr="00C5621A" w:rsidRDefault="00BA7EF5" w:rsidP="00BA7EF5">
      <w:pPr>
        <w:spacing w:line="360" w:lineRule="auto"/>
        <w:jc w:val="both"/>
        <w:rPr>
          <w:rFonts w:ascii="Palatino Linotype" w:eastAsia="Calibri" w:hAnsi="Palatino Linotype" w:cs="Tahoma"/>
          <w:iCs/>
          <w:sz w:val="22"/>
          <w:szCs w:val="22"/>
          <w:lang w:eastAsia="es-ES_tradnl"/>
        </w:rPr>
      </w:pPr>
      <w:r w:rsidRPr="00C5621A">
        <w:rPr>
          <w:rFonts w:ascii="Palatino Linotype" w:eastAsia="Calibri" w:hAnsi="Palatino Linotype" w:cs="Tahoma"/>
          <w:iCs/>
          <w:sz w:val="22"/>
          <w:szCs w:val="22"/>
          <w:lang w:eastAsia="es-ES_tradnl"/>
        </w:rPr>
        <w:t xml:space="preserve">De ser necesarias las versiones públicas, deberán entregarse junto con el acuerdo </w:t>
      </w:r>
      <w:r w:rsidRPr="00C5621A">
        <w:rPr>
          <w:rFonts w:ascii="Palatino Linotype" w:eastAsia="Calibri" w:hAnsi="Palatino Linotype" w:cs="Tahoma"/>
          <w:bCs/>
          <w:sz w:val="22"/>
          <w:szCs w:val="22"/>
          <w:lang w:eastAsia="en-US"/>
        </w:rPr>
        <w:t xml:space="preserve">Comité de Transparencia del Sujeto Obligado, con fundamento en los artículos 49, fracción II, 143, fracción I, y 149 de la </w:t>
      </w:r>
      <w:r w:rsidRPr="00C5621A">
        <w:rPr>
          <w:rFonts w:ascii="Palatino Linotype" w:eastAsia="Calibri" w:hAnsi="Palatino Linotype" w:cs="Tahoma"/>
          <w:bCs/>
          <w:iCs/>
          <w:sz w:val="22"/>
          <w:szCs w:val="22"/>
          <w:lang w:val="es-ES" w:eastAsia="es-ES_tradnl"/>
        </w:rPr>
        <w:t>Ley de Transparencia y Acceso a la Información Pública del Estado de México y Municipios.</w:t>
      </w:r>
    </w:p>
    <w:p w14:paraId="2A52BF2F" w14:textId="77777777" w:rsidR="00BA7EF5" w:rsidRPr="00C5621A" w:rsidRDefault="00BA7EF5" w:rsidP="00BA469D">
      <w:pPr>
        <w:pStyle w:val="Prrafodelista"/>
        <w:spacing w:line="360" w:lineRule="auto"/>
        <w:jc w:val="both"/>
        <w:rPr>
          <w:rFonts w:ascii="Palatino Linotype" w:eastAsia="Calibri" w:hAnsi="Palatino Linotype" w:cs="Tahoma"/>
          <w:iCs/>
          <w:szCs w:val="22"/>
          <w:lang w:eastAsia="es-ES_tradnl"/>
        </w:rPr>
      </w:pPr>
    </w:p>
    <w:p w14:paraId="3066D7DC" w14:textId="25BEB6BC" w:rsidR="00EB5BB8" w:rsidRPr="00C5621A" w:rsidRDefault="006F0E06" w:rsidP="00BA469D">
      <w:pPr>
        <w:spacing w:line="360" w:lineRule="auto"/>
        <w:jc w:val="both"/>
        <w:rPr>
          <w:rFonts w:ascii="Palatino Linotype" w:hAnsi="Palatino Linotype" w:cs="Tahoma"/>
          <w:sz w:val="22"/>
          <w:szCs w:val="22"/>
        </w:rPr>
      </w:pPr>
      <w:r w:rsidRPr="00C5621A">
        <w:rPr>
          <w:rFonts w:ascii="Palatino Linotype" w:eastAsia="Calibri" w:hAnsi="Palatino Linotype" w:cs="Tahoma"/>
          <w:b/>
          <w:bCs/>
          <w:sz w:val="22"/>
          <w:szCs w:val="22"/>
          <w:lang w:eastAsia="en-US"/>
        </w:rPr>
        <w:t>TERCERO</w:t>
      </w:r>
      <w:r w:rsidR="00C71F95" w:rsidRPr="00C5621A">
        <w:rPr>
          <w:rFonts w:ascii="Palatino Linotype" w:eastAsia="Calibri" w:hAnsi="Palatino Linotype" w:cs="Tahoma"/>
          <w:b/>
          <w:bCs/>
          <w:sz w:val="22"/>
          <w:szCs w:val="22"/>
          <w:lang w:eastAsia="en-US"/>
        </w:rPr>
        <w:t>.</w:t>
      </w:r>
      <w:r w:rsidRPr="00C5621A">
        <w:rPr>
          <w:rFonts w:ascii="Palatino Linotype" w:hAnsi="Palatino Linotype" w:cs="Tahoma"/>
          <w:b/>
          <w:sz w:val="22"/>
          <w:szCs w:val="22"/>
        </w:rPr>
        <w:t xml:space="preserve"> NOTIFÍQUESE </w:t>
      </w:r>
      <w:r w:rsidRPr="00C5621A">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473CDE3" w14:textId="77777777" w:rsidR="00EB5BB8" w:rsidRPr="00C5621A" w:rsidRDefault="00EB5BB8" w:rsidP="00BA469D">
      <w:pPr>
        <w:spacing w:line="360" w:lineRule="auto"/>
        <w:jc w:val="both"/>
        <w:rPr>
          <w:rFonts w:ascii="Palatino Linotype" w:hAnsi="Palatino Linotype" w:cs="Tahoma"/>
          <w:sz w:val="22"/>
          <w:szCs w:val="22"/>
        </w:rPr>
      </w:pPr>
    </w:p>
    <w:p w14:paraId="35FE34E9" w14:textId="4831CD4F" w:rsidR="002C254C" w:rsidRPr="00C5621A" w:rsidRDefault="006F0E06" w:rsidP="00BA469D">
      <w:pPr>
        <w:spacing w:line="360" w:lineRule="auto"/>
        <w:jc w:val="both"/>
        <w:rPr>
          <w:rFonts w:ascii="Palatino Linotype" w:hAnsi="Palatino Linotype" w:cs="Tahoma"/>
          <w:sz w:val="22"/>
          <w:szCs w:val="22"/>
        </w:rPr>
      </w:pPr>
      <w:r w:rsidRPr="00C5621A">
        <w:rPr>
          <w:rFonts w:ascii="Palatino Linotype" w:eastAsia="Calibri" w:hAnsi="Palatino Linotype" w:cs="Tahoma"/>
          <w:b/>
          <w:bCs/>
          <w:sz w:val="22"/>
          <w:szCs w:val="22"/>
          <w:lang w:eastAsia="en-US"/>
        </w:rPr>
        <w:t>CUART</w:t>
      </w:r>
      <w:r w:rsidR="00EB5BB8" w:rsidRPr="00C5621A">
        <w:rPr>
          <w:rFonts w:ascii="Palatino Linotype" w:eastAsia="Calibri" w:hAnsi="Palatino Linotype" w:cs="Tahoma"/>
          <w:b/>
          <w:bCs/>
          <w:sz w:val="22"/>
          <w:szCs w:val="22"/>
          <w:lang w:eastAsia="en-US"/>
        </w:rPr>
        <w:t>O</w:t>
      </w:r>
      <w:r w:rsidR="002C254C" w:rsidRPr="00C5621A">
        <w:rPr>
          <w:rFonts w:ascii="Palatino Linotype" w:eastAsia="Calibri" w:hAnsi="Palatino Linotype" w:cs="Tahoma"/>
          <w:b/>
          <w:bCs/>
          <w:sz w:val="22"/>
          <w:szCs w:val="22"/>
          <w:lang w:eastAsia="en-US"/>
        </w:rPr>
        <w:t xml:space="preserve">. </w:t>
      </w:r>
      <w:r w:rsidR="002C254C" w:rsidRPr="00C5621A">
        <w:rPr>
          <w:rFonts w:ascii="Palatino Linotype" w:hAnsi="Palatino Linotype" w:cs="Tahoma"/>
          <w:b/>
          <w:sz w:val="22"/>
          <w:szCs w:val="22"/>
        </w:rPr>
        <w:t xml:space="preserve">NOTIFÍQUESE </w:t>
      </w:r>
      <w:r w:rsidR="002C254C" w:rsidRPr="00C5621A">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7D3B3B2" w14:textId="77777777" w:rsidR="00021578" w:rsidRPr="00C5621A" w:rsidRDefault="00021578" w:rsidP="00BA469D">
      <w:pPr>
        <w:shd w:val="clear" w:color="auto" w:fill="FFFFFF" w:themeFill="background1"/>
        <w:spacing w:line="360" w:lineRule="auto"/>
        <w:jc w:val="both"/>
        <w:rPr>
          <w:rFonts w:ascii="Palatino Linotype" w:hAnsi="Palatino Linotype" w:cs="Tahoma"/>
          <w:sz w:val="22"/>
          <w:szCs w:val="22"/>
        </w:rPr>
      </w:pPr>
    </w:p>
    <w:p w14:paraId="56F1580F" w14:textId="2A927B60" w:rsidR="007E3E68" w:rsidRPr="00C5621A" w:rsidRDefault="007E3E68" w:rsidP="007E3E68">
      <w:pPr>
        <w:spacing w:line="360" w:lineRule="auto"/>
        <w:ind w:right="-93"/>
        <w:jc w:val="both"/>
        <w:rPr>
          <w:rFonts w:ascii="Palatino Linotype" w:eastAsia="Calibri" w:hAnsi="Palatino Linotype" w:cs="Tahoma"/>
          <w:bCs/>
          <w:sz w:val="22"/>
          <w:szCs w:val="22"/>
          <w:lang w:eastAsia="en-US"/>
        </w:rPr>
      </w:pPr>
      <w:r w:rsidRPr="00C5621A">
        <w:rPr>
          <w:rFonts w:ascii="Palatino Linotype" w:eastAsia="Calibri" w:hAnsi="Palatino Linotype" w:cs="Tahoma"/>
          <w:bCs/>
          <w:sz w:val="22"/>
          <w:szCs w:val="22"/>
          <w:lang w:val="es-ES_tradnl" w:eastAsia="en-US"/>
        </w:rPr>
        <w:t xml:space="preserve">ASÍ LO RESUELVEN POR </w:t>
      </w:r>
      <w:r w:rsidRPr="00C5621A">
        <w:rPr>
          <w:rFonts w:ascii="Palatino Linotype" w:eastAsia="Calibri" w:hAnsi="Palatino Linotype" w:cs="Tahoma"/>
          <w:b/>
          <w:bCs/>
          <w:sz w:val="22"/>
          <w:szCs w:val="22"/>
          <w:lang w:val="es-ES_tradnl" w:eastAsia="en-US"/>
        </w:rPr>
        <w:t>UNANIMIDAD</w:t>
      </w:r>
      <w:r w:rsidRPr="00C5621A">
        <w:rPr>
          <w:rFonts w:ascii="Palatino Linotype" w:eastAsia="Calibri" w:hAnsi="Palatino Linotype" w:cs="Tahoma"/>
          <w:bCs/>
          <w:sz w:val="22"/>
          <w:szCs w:val="22"/>
          <w:lang w:val="es-ES_tradnl" w:eastAsia="en-U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w:t>
      </w:r>
      <w:r w:rsidR="00C5621A">
        <w:rPr>
          <w:rFonts w:ascii="Palatino Linotype" w:eastAsia="Calibri" w:hAnsi="Palatino Linotype" w:cs="Tahoma"/>
          <w:bCs/>
          <w:sz w:val="22"/>
          <w:szCs w:val="22"/>
          <w:lang w:val="es-ES_tradnl" w:eastAsia="en-US"/>
        </w:rPr>
        <w:t>DRA</w:t>
      </w:r>
      <w:r w:rsidRPr="00C5621A">
        <w:rPr>
          <w:rFonts w:ascii="Palatino Linotype" w:eastAsia="Calibri" w:hAnsi="Palatino Linotype" w:cs="Tahoma"/>
          <w:bCs/>
          <w:sz w:val="22"/>
          <w:szCs w:val="22"/>
          <w:lang w:val="es-ES_tradnl" w:eastAsia="en-US"/>
        </w:rPr>
        <w:t>GÉSIMA SESIÓN ORDINARIA, CELEBRADA EL TREINTA DE OCTUBRE DE DOS MIL DIECINUEVE, ANTE EL SECRETARIO TÉCNICO DEL PLENO, ALEXIS TAPIA RAMÍREZ.</w:t>
      </w:r>
    </w:p>
    <w:p w14:paraId="03CC2719" w14:textId="77777777" w:rsidR="007E3E68" w:rsidRPr="00C5621A" w:rsidRDefault="007E3E68" w:rsidP="007E3E68">
      <w:pPr>
        <w:spacing w:line="360" w:lineRule="auto"/>
        <w:ind w:right="-93"/>
        <w:jc w:val="both"/>
        <w:rPr>
          <w:rFonts w:ascii="Palatino Linotype" w:eastAsia="Calibri" w:hAnsi="Palatino Linotype" w:cs="Tahoma"/>
          <w:bCs/>
          <w:sz w:val="22"/>
          <w:szCs w:val="22"/>
          <w:lang w:eastAsia="en-US"/>
        </w:rPr>
      </w:pPr>
    </w:p>
    <w:p w14:paraId="4A048FEC" w14:textId="77777777" w:rsidR="007E3E68" w:rsidRPr="00C5621A" w:rsidRDefault="007E3E68" w:rsidP="007E3E68">
      <w:pPr>
        <w:spacing w:line="360" w:lineRule="auto"/>
        <w:ind w:right="-93"/>
        <w:jc w:val="both"/>
        <w:rPr>
          <w:rFonts w:ascii="Palatino Linotype" w:eastAsia="Calibri" w:hAnsi="Palatino Linotype" w:cs="Tahoma"/>
          <w:bCs/>
          <w:sz w:val="22"/>
          <w:szCs w:val="22"/>
          <w:lang w:eastAsia="en-US"/>
        </w:rPr>
      </w:pPr>
    </w:p>
    <w:p w14:paraId="2C122029" w14:textId="77777777" w:rsidR="007E3E68" w:rsidRPr="00C5621A" w:rsidRDefault="007E3E68" w:rsidP="007E3E68">
      <w:pPr>
        <w:spacing w:line="360" w:lineRule="auto"/>
        <w:ind w:right="-93"/>
        <w:jc w:val="both"/>
        <w:rPr>
          <w:rFonts w:ascii="Palatino Linotype" w:eastAsia="Calibri" w:hAnsi="Palatino Linotype" w:cs="Tahoma"/>
          <w:b/>
          <w:bCs/>
          <w:sz w:val="22"/>
          <w:szCs w:val="22"/>
          <w:lang w:eastAsia="en-US"/>
        </w:rPr>
      </w:pPr>
    </w:p>
    <w:p w14:paraId="4E688D0D" w14:textId="77777777" w:rsidR="007E3E68" w:rsidRPr="00C5621A" w:rsidRDefault="007E3E68" w:rsidP="007E3E68">
      <w:pPr>
        <w:spacing w:line="360" w:lineRule="auto"/>
        <w:ind w:right="-93"/>
        <w:jc w:val="both"/>
        <w:rPr>
          <w:rFonts w:ascii="Palatino Linotype" w:eastAsia="Calibri" w:hAnsi="Palatino Linotype" w:cs="Tahoma"/>
          <w:b/>
          <w:bCs/>
          <w:sz w:val="22"/>
          <w:szCs w:val="22"/>
          <w:lang w:eastAsia="en-US"/>
        </w:rPr>
      </w:pPr>
      <w:r w:rsidRPr="00C5621A">
        <w:rPr>
          <w:rFonts w:ascii="Palatino Linotype" w:eastAsia="Calibri" w:hAnsi="Palatino Linotype" w:cs="Tahoma"/>
          <w:bCs/>
          <w:noProof/>
          <w:sz w:val="22"/>
          <w:szCs w:val="22"/>
          <w:lang w:val="es-ES"/>
        </w:rPr>
        <mc:AlternateContent>
          <mc:Choice Requires="wps">
            <w:drawing>
              <wp:anchor distT="0" distB="0" distL="114300" distR="114300" simplePos="0" relativeHeight="251659264" behindDoc="0" locked="0" layoutInCell="1" allowOverlap="1" wp14:anchorId="52F3022F" wp14:editId="4FA799D1">
                <wp:simplePos x="0" y="0"/>
                <wp:positionH relativeFrom="margin">
                  <wp:align>center</wp:align>
                </wp:positionH>
                <wp:positionV relativeFrom="paragraph">
                  <wp:posOffset>129540</wp:posOffset>
                </wp:positionV>
                <wp:extent cx="2551430" cy="809625"/>
                <wp:effectExtent l="0" t="0" r="2032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174714B" w14:textId="77777777" w:rsidR="007E3E68" w:rsidRPr="00DA1AD1" w:rsidRDefault="007E3E68" w:rsidP="007E3E68">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B2B4F79" w14:textId="77777777" w:rsidR="007E3E68" w:rsidRPr="00DA1AD1" w:rsidRDefault="007E3E68" w:rsidP="007E3E68">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679486EF" w14:textId="77777777" w:rsidR="007E3E68" w:rsidRPr="00DA1AD1" w:rsidRDefault="007E3E68" w:rsidP="007E3E68">
                            <w:pPr>
                              <w:jc w:val="center"/>
                              <w:rPr>
                                <w:rFonts w:ascii="Palatino Linotype" w:hAnsi="Palatino Linotype"/>
                                <w:b/>
                                <w:sz w:val="22"/>
                                <w:szCs w:val="24"/>
                              </w:rPr>
                            </w:pPr>
                            <w:r w:rsidRPr="00DA1AD1">
                              <w:rPr>
                                <w:rFonts w:ascii="Palatino Linotype" w:hAnsi="Palatino Linotype"/>
                                <w:b/>
                                <w:sz w:val="22"/>
                                <w:szCs w:val="24"/>
                              </w:rPr>
                              <w:t>(Rúbrica)</w:t>
                            </w:r>
                          </w:p>
                          <w:p w14:paraId="48095E95" w14:textId="77777777" w:rsidR="007E3E68" w:rsidRPr="00016AF3" w:rsidRDefault="007E3E68" w:rsidP="007E3E68">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F3022F" id="_x0000_t202" coordsize="21600,21600" o:spt="202" path="m,l,21600r21600,l21600,xe">
                <v:stroke joinstyle="miter"/>
                <v:path gradientshapeok="t" o:connecttype="rect"/>
              </v:shapetype>
              <v:shape id="Cuadro de texto 4"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wNnQIAANI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ZAS&#10;wzSWaLZhlQNSCRJEG4AMI0mN9WPELiyiQ/sFWix2StjbOfAnj5DiCJMVPKIjKa10On4xXYKKWIfd&#10;gXt0QTj+HIxG/eEpijjKznsXZ4NR9Fs8a1vnw1cBmsRLSR3WNkXAtnMfMnQPic48qLq6qZVKj9hP&#10;YqYc2TLsBBX6nfEXKGVIU9Kz01Evp/YXC8vVGxYwWGWiO5E6rwsr0pKZSLewUyJilPkuJDKfCHkj&#10;Rsa5MIc4EzqiJGb0HsUO/xzVe5RzHqiRPIMJB2VdG3CZpZfUVk97YmTGd43hc96RgtAu266lllDt&#10;sKMc5MH0lt/UWN058+GeOZxEbAjcLuEOD6kAqwPdjZI1uF9v/Y94HBCUUtLgZJfU/9wwJyhR3wyO&#10;zkV/OIyrID2Go88DfLhjyfJYYjZ6BtgyfdxjlqdrxAe1v0oH+hGX0DR6RREzHH2XNOyvs5D3DS4x&#10;LqbTBMLhtyzMzcLy/SDF3n1oH5mzXYPH6buF/Q5g41d9nrGxMAammwCyTkMQCc6sdsTj4khj1C25&#10;uJmO3wn1v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j2LA2dAgAA0gUAAA4AAAAAAAAAAAAAAAAALgIAAGRycy9lMm9E&#10;b2MueG1sUEsBAi0AFAAGAAgAAAAhAIS8GP3aAAAABwEAAA8AAAAAAAAAAAAAAAAA9wQAAGRycy9k&#10;b3ducmV2LnhtbFBLBQYAAAAABAAEAPMAAAD+BQAAAAA=&#10;" fillcolor="white [3201]" strokecolor="white [3212]" strokeweight=".5pt">
                <v:path arrowok="t"/>
                <v:textbox>
                  <w:txbxContent>
                    <w:p w14:paraId="7174714B" w14:textId="77777777" w:rsidR="007E3E68" w:rsidRPr="00DA1AD1" w:rsidRDefault="007E3E68" w:rsidP="007E3E68">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B2B4F79" w14:textId="77777777" w:rsidR="007E3E68" w:rsidRPr="00DA1AD1" w:rsidRDefault="007E3E68" w:rsidP="007E3E68">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679486EF" w14:textId="77777777" w:rsidR="007E3E68" w:rsidRPr="00DA1AD1" w:rsidRDefault="007E3E68" w:rsidP="007E3E68">
                      <w:pPr>
                        <w:jc w:val="center"/>
                        <w:rPr>
                          <w:rFonts w:ascii="Palatino Linotype" w:hAnsi="Palatino Linotype"/>
                          <w:b/>
                          <w:sz w:val="22"/>
                          <w:szCs w:val="24"/>
                        </w:rPr>
                      </w:pPr>
                      <w:r w:rsidRPr="00DA1AD1">
                        <w:rPr>
                          <w:rFonts w:ascii="Palatino Linotype" w:hAnsi="Palatino Linotype"/>
                          <w:b/>
                          <w:sz w:val="22"/>
                          <w:szCs w:val="24"/>
                        </w:rPr>
                        <w:t>(Rúbrica)</w:t>
                      </w:r>
                    </w:p>
                    <w:p w14:paraId="48095E95" w14:textId="77777777" w:rsidR="007E3E68" w:rsidRPr="00016AF3" w:rsidRDefault="007E3E68" w:rsidP="007E3E68">
                      <w:pPr>
                        <w:jc w:val="center"/>
                        <w:rPr>
                          <w:rFonts w:ascii="Palatino Linotype" w:hAnsi="Palatino Linotype"/>
                          <w:b/>
                          <w:sz w:val="24"/>
                          <w:szCs w:val="24"/>
                        </w:rPr>
                      </w:pPr>
                    </w:p>
                  </w:txbxContent>
                </v:textbox>
                <w10:wrap anchorx="margin"/>
              </v:shape>
            </w:pict>
          </mc:Fallback>
        </mc:AlternateContent>
      </w:r>
    </w:p>
    <w:p w14:paraId="1BF8027E" w14:textId="77777777" w:rsidR="007E3E68" w:rsidRPr="00C5621A" w:rsidRDefault="007E3E68" w:rsidP="007E3E68">
      <w:pPr>
        <w:spacing w:line="360" w:lineRule="auto"/>
        <w:ind w:right="-93"/>
        <w:jc w:val="both"/>
        <w:rPr>
          <w:rFonts w:ascii="Palatino Linotype" w:eastAsia="Calibri" w:hAnsi="Palatino Linotype" w:cs="Tahoma"/>
          <w:b/>
          <w:bCs/>
          <w:sz w:val="22"/>
          <w:szCs w:val="22"/>
          <w:lang w:eastAsia="en-US"/>
        </w:rPr>
      </w:pPr>
    </w:p>
    <w:p w14:paraId="14845C4A" w14:textId="77777777" w:rsidR="007E3E68" w:rsidRPr="00C5621A" w:rsidRDefault="007E3E68" w:rsidP="007E3E68">
      <w:pPr>
        <w:spacing w:line="360" w:lineRule="auto"/>
        <w:ind w:right="-93"/>
        <w:jc w:val="both"/>
        <w:rPr>
          <w:rFonts w:ascii="Palatino Linotype" w:eastAsia="Calibri" w:hAnsi="Palatino Linotype" w:cs="Tahoma"/>
          <w:b/>
          <w:bCs/>
          <w:sz w:val="22"/>
          <w:szCs w:val="22"/>
          <w:lang w:eastAsia="en-US"/>
        </w:rPr>
      </w:pPr>
    </w:p>
    <w:p w14:paraId="34D5456C" w14:textId="77777777" w:rsidR="007E3E68" w:rsidRPr="00C5621A" w:rsidRDefault="007E3E68" w:rsidP="007E3E68">
      <w:pPr>
        <w:spacing w:line="360" w:lineRule="auto"/>
        <w:ind w:right="-93"/>
        <w:jc w:val="both"/>
        <w:rPr>
          <w:rFonts w:ascii="Palatino Linotype" w:eastAsia="Calibri" w:hAnsi="Palatino Linotype" w:cs="Tahoma"/>
          <w:b/>
          <w:bCs/>
          <w:sz w:val="22"/>
          <w:szCs w:val="22"/>
          <w:lang w:eastAsia="en-US"/>
        </w:rPr>
      </w:pPr>
    </w:p>
    <w:p w14:paraId="74D4FF19" w14:textId="77777777" w:rsidR="007E3E68" w:rsidRPr="00C5621A" w:rsidRDefault="007E3E68" w:rsidP="007E3E68">
      <w:pPr>
        <w:spacing w:line="360" w:lineRule="auto"/>
        <w:ind w:right="-93"/>
        <w:jc w:val="both"/>
        <w:rPr>
          <w:rFonts w:ascii="Palatino Linotype" w:eastAsia="Calibri" w:hAnsi="Palatino Linotype" w:cs="Tahoma"/>
          <w:b/>
          <w:bCs/>
          <w:sz w:val="22"/>
          <w:szCs w:val="22"/>
          <w:lang w:eastAsia="en-US"/>
        </w:rPr>
      </w:pPr>
    </w:p>
    <w:p w14:paraId="2A4B4B22" w14:textId="77777777" w:rsidR="007E3E68" w:rsidRPr="00C5621A" w:rsidRDefault="007E3E68" w:rsidP="007E3E68">
      <w:pPr>
        <w:spacing w:line="360" w:lineRule="auto"/>
        <w:ind w:right="-93"/>
        <w:jc w:val="both"/>
        <w:rPr>
          <w:rFonts w:ascii="Palatino Linotype" w:eastAsia="Calibri" w:hAnsi="Palatino Linotype" w:cs="Tahoma"/>
          <w:b/>
          <w:bCs/>
          <w:sz w:val="22"/>
          <w:szCs w:val="22"/>
          <w:lang w:eastAsia="en-US"/>
        </w:rPr>
      </w:pPr>
    </w:p>
    <w:p w14:paraId="258E244E" w14:textId="77777777" w:rsidR="007E3E68" w:rsidRPr="00C5621A" w:rsidRDefault="007E3E68" w:rsidP="007E3E68">
      <w:pPr>
        <w:spacing w:line="360" w:lineRule="auto"/>
        <w:ind w:right="-93"/>
        <w:jc w:val="both"/>
        <w:rPr>
          <w:rFonts w:ascii="Palatino Linotype" w:eastAsia="Calibri" w:hAnsi="Palatino Linotype" w:cs="Tahoma"/>
          <w:b/>
          <w:bCs/>
          <w:sz w:val="22"/>
          <w:szCs w:val="22"/>
          <w:lang w:eastAsia="en-US"/>
        </w:rPr>
      </w:pPr>
    </w:p>
    <w:p w14:paraId="59138CB7" w14:textId="77777777" w:rsidR="007E3E68" w:rsidRPr="00C5621A" w:rsidRDefault="007E3E68" w:rsidP="007E3E68">
      <w:pPr>
        <w:spacing w:line="360" w:lineRule="auto"/>
        <w:ind w:right="-93"/>
        <w:jc w:val="both"/>
        <w:rPr>
          <w:rFonts w:ascii="Palatino Linotype" w:eastAsia="Calibri" w:hAnsi="Palatino Linotype" w:cs="Tahoma"/>
          <w:b/>
          <w:bCs/>
          <w:sz w:val="22"/>
          <w:szCs w:val="22"/>
          <w:lang w:eastAsia="en-US"/>
        </w:rPr>
      </w:pPr>
      <w:r w:rsidRPr="00C5621A">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6BC4D179" wp14:editId="78A4F408">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A7E5937" w14:textId="77777777" w:rsidR="007E3E68" w:rsidRPr="00DA1AD1" w:rsidRDefault="007E3E68" w:rsidP="007E3E68">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4C3159B6" w14:textId="77777777" w:rsidR="007E3E68" w:rsidRPr="00DA1AD1" w:rsidRDefault="007E3E68" w:rsidP="007E3E6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C4B86F1" w14:textId="77777777" w:rsidR="007E3E68" w:rsidRPr="00DA1AD1" w:rsidRDefault="007E3E68" w:rsidP="007E3E68">
                            <w:pPr>
                              <w:jc w:val="center"/>
                              <w:rPr>
                                <w:rFonts w:ascii="Palatino Linotype" w:hAnsi="Palatino Linotype"/>
                                <w:b/>
                                <w:sz w:val="22"/>
                                <w:szCs w:val="24"/>
                              </w:rPr>
                            </w:pPr>
                            <w:r w:rsidRPr="00DA1AD1">
                              <w:rPr>
                                <w:rFonts w:ascii="Palatino Linotype" w:hAnsi="Palatino Linotype"/>
                                <w:b/>
                                <w:sz w:val="22"/>
                                <w:szCs w:val="24"/>
                              </w:rPr>
                              <w:t>(Rúbrica)</w:t>
                            </w:r>
                          </w:p>
                          <w:p w14:paraId="18848DA4" w14:textId="77777777" w:rsidR="007E3E68" w:rsidRPr="00DA1AD1" w:rsidRDefault="007E3E68" w:rsidP="007E3E68">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4D179" id="Cuadro de texto 3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2A7E5937" w14:textId="77777777" w:rsidR="007E3E68" w:rsidRPr="00DA1AD1" w:rsidRDefault="007E3E68" w:rsidP="007E3E68">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4C3159B6" w14:textId="77777777" w:rsidR="007E3E68" w:rsidRPr="00DA1AD1" w:rsidRDefault="007E3E68" w:rsidP="007E3E6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C4B86F1" w14:textId="77777777" w:rsidR="007E3E68" w:rsidRPr="00DA1AD1" w:rsidRDefault="007E3E68" w:rsidP="007E3E68">
                      <w:pPr>
                        <w:jc w:val="center"/>
                        <w:rPr>
                          <w:rFonts w:ascii="Palatino Linotype" w:hAnsi="Palatino Linotype"/>
                          <w:b/>
                          <w:sz w:val="22"/>
                          <w:szCs w:val="24"/>
                        </w:rPr>
                      </w:pPr>
                      <w:r w:rsidRPr="00DA1AD1">
                        <w:rPr>
                          <w:rFonts w:ascii="Palatino Linotype" w:hAnsi="Palatino Linotype"/>
                          <w:b/>
                          <w:sz w:val="22"/>
                          <w:szCs w:val="24"/>
                        </w:rPr>
                        <w:t>(Rúbrica)</w:t>
                      </w:r>
                    </w:p>
                    <w:p w14:paraId="18848DA4" w14:textId="77777777" w:rsidR="007E3E68" w:rsidRPr="00DA1AD1" w:rsidRDefault="007E3E68" w:rsidP="007E3E68">
                      <w:pPr>
                        <w:jc w:val="center"/>
                        <w:rPr>
                          <w:rFonts w:ascii="Palatino Linotype" w:hAnsi="Palatino Linotype"/>
                          <w:sz w:val="24"/>
                          <w:szCs w:val="24"/>
                        </w:rPr>
                      </w:pPr>
                    </w:p>
                  </w:txbxContent>
                </v:textbox>
                <w10:wrap anchorx="margin"/>
              </v:shape>
            </w:pict>
          </mc:Fallback>
        </mc:AlternateContent>
      </w:r>
      <w:r w:rsidRPr="00C5621A">
        <w:rPr>
          <w:rFonts w:ascii="Palatino Linotype" w:eastAsia="Calibri" w:hAnsi="Palatino Linotype" w:cs="Tahoma"/>
          <w:bCs/>
          <w:noProof/>
          <w:sz w:val="22"/>
          <w:szCs w:val="22"/>
          <w:lang w:val="es-ES"/>
        </w:rPr>
        <mc:AlternateContent>
          <mc:Choice Requires="wps">
            <w:drawing>
              <wp:anchor distT="0" distB="0" distL="114300" distR="114300" simplePos="0" relativeHeight="251660288" behindDoc="0" locked="0" layoutInCell="1" allowOverlap="1" wp14:anchorId="6B32D874" wp14:editId="18A6DC98">
                <wp:simplePos x="0" y="0"/>
                <wp:positionH relativeFrom="margin">
                  <wp:align>left</wp:align>
                </wp:positionH>
                <wp:positionV relativeFrom="paragraph">
                  <wp:posOffset>12328</wp:posOffset>
                </wp:positionV>
                <wp:extent cx="1943100" cy="752475"/>
                <wp:effectExtent l="0" t="0" r="1905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03A87FF" w14:textId="77777777" w:rsidR="007E3E68" w:rsidRPr="00DA1AD1" w:rsidRDefault="007E3E68" w:rsidP="007E3E68">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50801D0C" w14:textId="77777777" w:rsidR="007E3E68" w:rsidRPr="00DA1AD1" w:rsidRDefault="007E3E68" w:rsidP="007E3E68">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DE74646" w14:textId="77777777" w:rsidR="007E3E68" w:rsidRPr="00DA1AD1" w:rsidRDefault="007E3E68" w:rsidP="007E3E68">
                            <w:pPr>
                              <w:jc w:val="center"/>
                              <w:rPr>
                                <w:rFonts w:ascii="Palatino Linotype" w:hAnsi="Palatino Linotype"/>
                                <w:b/>
                                <w:sz w:val="22"/>
                                <w:szCs w:val="24"/>
                              </w:rPr>
                            </w:pPr>
                            <w:r w:rsidRPr="00DA1AD1">
                              <w:rPr>
                                <w:rFonts w:ascii="Palatino Linotype" w:hAnsi="Palatino Linotype"/>
                                <w:b/>
                                <w:sz w:val="22"/>
                                <w:szCs w:val="24"/>
                              </w:rPr>
                              <w:t>(Rúbrica)</w:t>
                            </w:r>
                          </w:p>
                          <w:p w14:paraId="0C7FE15F" w14:textId="77777777" w:rsidR="007E3E68" w:rsidRPr="00DA1AD1" w:rsidRDefault="007E3E68" w:rsidP="007E3E68">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2D874" id="Cuadro de texto 5"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kgoQIAANkFAAAOAAAAZHJzL2Uyb0RvYy54bWysVFtP2zAUfp+0/2D5faQtLYyIFHVFTJMq&#10;QCsTz65jtxG2j2e7Tbpfv2MnKYWhSUx7ceyc79y+c7m8arQiO+F8Baagw5MBJcJwKCuzLuiPh5tP&#10;nynxgZmSKTCioHvh6dX044fL2uZiBBtQpXAEjRif17agmxBsnmWeb4Rm/gSsMCiU4DQL+HTrrHSs&#10;RutaZaPB4CyrwZXWARfe49/rVkinyb6Ugoc7Kb0IRBUUYwvpdOlcxTObXrJ87ZjdVLwLg/1DFJpV&#10;Bp0eTF2zwMjWVX+Y0hV34EGGEw46AykrLlIOmM1w8Cqb5YZZkXJBcrw90OT/n1l+u7t3pCoLOqHE&#10;MI0lmm9Z6YCUggTRBCCTSFJtfY7YpUV0aL5Ag8VOCXu7AP7kEZIdYVoFj+hISiOdjl9Ml6Ai1mF/&#10;4B5dEB6tXYxPhwMUcZSdT0bj8+Q3e9a2zoevAjSJl4I6rG2KgO0WPkT/LO8h0ZkHVZU3lVLpEftJ&#10;zJUjO4adoMIwJoUaL1DKkLqgZ6eTQZvaXyys1m9YQHvKRHcidV4XVqSlZSLdwl6JiFHmu5DIfCLk&#10;jRgZ58Ic4kzoiJKY0XsUO/xzVO9RbvNAjeQZTDgo68qAa1l6SW351BMjW3zXGL7NO1IQmlWTWm7U&#10;d9YKyj02loN2Pr3lNxUWecF8uGcOBxL7ApdMuMNDKsAiQXejZAPu11v/Ix7nBKWU1DjgBfU/t8wJ&#10;StQ3gxN0MRyP40ZIj/HkfIQPdyxZHUvMVs8BO2eI68zydI34oPqrdKAfcRfNolcUMcPRd0FDf52H&#10;du3gLuNiNksg3AGWhYVZWt7PU2zhh+aROdv1eRzCW+hXActftXuLjfUxMNsGkFWahchzy2rHP+6P&#10;1PDdrosL6vidUM8befobAAD//wMAUEsDBBQABgAIAAAAIQASUx6j2AAAAAYBAAAPAAAAZHJzL2Rv&#10;d25yZXYueG1sTI/BTsMwDIbvSLxDZCRuLGmHKihNJ4QEHBHbkDhmjWmrNU7VeF15e8wJjp9/6/fn&#10;arOEQc04pT6ShWxlQCE10ffUWtjvnm/uQCV25N0QCS18Y4JNfXlRudLHM73jvOVWSQml0lnomMdS&#10;69R0GFxaxRFJsq84BceCU6v95M5SHgadG1Po4HqSC50b8anD5rg9BQvR7D989ja/alz3n2Ys8iNn&#10;L9ZeXy2PD6AYF/5bhl99UYdanA7xRD6pwYI8wjK9ByXh2hTCB+Hc3IKuK/1fv/4BAAD//wMAUEsB&#10;Ai0AFAAGAAgAAAAhALaDOJL+AAAA4QEAABMAAAAAAAAAAAAAAAAAAAAAAFtDb250ZW50X1R5cGVz&#10;XS54bWxQSwECLQAUAAYACAAAACEAOP0h/9YAAACUAQAACwAAAAAAAAAAAAAAAAAvAQAAX3JlbHMv&#10;LnJlbHNQSwECLQAUAAYACAAAACEAaeypIKECAADZBQAADgAAAAAAAAAAAAAAAAAuAgAAZHJzL2Uy&#10;b0RvYy54bWxQSwECLQAUAAYACAAAACEAElMeo9gAAAAGAQAADwAAAAAAAAAAAAAAAAD7BAAAZHJz&#10;L2Rvd25yZXYueG1sUEsFBgAAAAAEAAQA8wAAAAAGAAAAAA==&#10;" fillcolor="white [3201]" strokecolor="white [3212]" strokeweight=".5pt">
                <v:path arrowok="t"/>
                <v:textbox>
                  <w:txbxContent>
                    <w:p w14:paraId="303A87FF" w14:textId="77777777" w:rsidR="007E3E68" w:rsidRPr="00DA1AD1" w:rsidRDefault="007E3E68" w:rsidP="007E3E68">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50801D0C" w14:textId="77777777" w:rsidR="007E3E68" w:rsidRPr="00DA1AD1" w:rsidRDefault="007E3E68" w:rsidP="007E3E68">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DE74646" w14:textId="77777777" w:rsidR="007E3E68" w:rsidRPr="00DA1AD1" w:rsidRDefault="007E3E68" w:rsidP="007E3E68">
                      <w:pPr>
                        <w:jc w:val="center"/>
                        <w:rPr>
                          <w:rFonts w:ascii="Palatino Linotype" w:hAnsi="Palatino Linotype"/>
                          <w:b/>
                          <w:sz w:val="22"/>
                          <w:szCs w:val="24"/>
                        </w:rPr>
                      </w:pPr>
                      <w:r w:rsidRPr="00DA1AD1">
                        <w:rPr>
                          <w:rFonts w:ascii="Palatino Linotype" w:hAnsi="Palatino Linotype"/>
                          <w:b/>
                          <w:sz w:val="22"/>
                          <w:szCs w:val="24"/>
                        </w:rPr>
                        <w:t>(Rúbrica)</w:t>
                      </w:r>
                    </w:p>
                    <w:p w14:paraId="0C7FE15F" w14:textId="77777777" w:rsidR="007E3E68" w:rsidRPr="00DA1AD1" w:rsidRDefault="007E3E68" w:rsidP="007E3E68">
                      <w:pPr>
                        <w:jc w:val="center"/>
                        <w:rPr>
                          <w:sz w:val="18"/>
                        </w:rPr>
                      </w:pPr>
                    </w:p>
                  </w:txbxContent>
                </v:textbox>
                <w10:wrap anchorx="margin"/>
              </v:shape>
            </w:pict>
          </mc:Fallback>
        </mc:AlternateContent>
      </w:r>
    </w:p>
    <w:p w14:paraId="5E0A3427" w14:textId="77777777" w:rsidR="007E3E68" w:rsidRPr="00C5621A" w:rsidRDefault="007E3E68" w:rsidP="007E3E68">
      <w:pPr>
        <w:spacing w:line="360" w:lineRule="auto"/>
        <w:ind w:right="-93"/>
        <w:jc w:val="both"/>
        <w:rPr>
          <w:rFonts w:ascii="Palatino Linotype" w:eastAsia="Calibri" w:hAnsi="Palatino Linotype" w:cs="Tahoma"/>
          <w:b/>
          <w:bCs/>
          <w:sz w:val="22"/>
          <w:szCs w:val="22"/>
          <w:lang w:eastAsia="en-US"/>
        </w:rPr>
      </w:pPr>
    </w:p>
    <w:p w14:paraId="487F96AE" w14:textId="77777777" w:rsidR="007E3E68" w:rsidRPr="00C5621A" w:rsidRDefault="007E3E68" w:rsidP="007E3E68">
      <w:pPr>
        <w:spacing w:line="360" w:lineRule="auto"/>
        <w:ind w:right="-93"/>
        <w:jc w:val="both"/>
        <w:rPr>
          <w:rFonts w:ascii="Palatino Linotype" w:eastAsia="Calibri" w:hAnsi="Palatino Linotype" w:cs="Tahoma"/>
          <w:b/>
          <w:bCs/>
          <w:sz w:val="22"/>
          <w:szCs w:val="22"/>
          <w:lang w:eastAsia="en-US"/>
        </w:rPr>
      </w:pPr>
    </w:p>
    <w:p w14:paraId="61C47B3C" w14:textId="77777777" w:rsidR="007E3E68" w:rsidRPr="00C5621A" w:rsidRDefault="007E3E68" w:rsidP="007E3E68">
      <w:pPr>
        <w:spacing w:line="360" w:lineRule="auto"/>
        <w:ind w:right="-93"/>
        <w:jc w:val="both"/>
        <w:rPr>
          <w:rFonts w:ascii="Palatino Linotype" w:eastAsia="Calibri" w:hAnsi="Palatino Linotype" w:cs="Tahoma"/>
          <w:b/>
          <w:bCs/>
          <w:sz w:val="22"/>
          <w:szCs w:val="22"/>
          <w:lang w:eastAsia="en-US"/>
        </w:rPr>
      </w:pPr>
    </w:p>
    <w:p w14:paraId="49B88776" w14:textId="77777777" w:rsidR="007E3E68" w:rsidRPr="00C5621A" w:rsidRDefault="007E3E68" w:rsidP="007E3E68">
      <w:pPr>
        <w:spacing w:line="360" w:lineRule="auto"/>
        <w:ind w:right="-93"/>
        <w:jc w:val="both"/>
        <w:rPr>
          <w:rFonts w:ascii="Palatino Linotype" w:eastAsia="Calibri" w:hAnsi="Palatino Linotype" w:cs="Tahoma"/>
          <w:b/>
          <w:bCs/>
          <w:sz w:val="22"/>
          <w:szCs w:val="22"/>
          <w:lang w:eastAsia="en-US"/>
        </w:rPr>
      </w:pPr>
    </w:p>
    <w:p w14:paraId="47318B77" w14:textId="77777777" w:rsidR="007E3E68" w:rsidRPr="00C5621A" w:rsidRDefault="007E3E68" w:rsidP="007E3E68">
      <w:pPr>
        <w:spacing w:line="360" w:lineRule="auto"/>
        <w:ind w:right="-93"/>
        <w:jc w:val="both"/>
        <w:rPr>
          <w:rFonts w:ascii="Palatino Linotype" w:eastAsia="Calibri" w:hAnsi="Palatino Linotype" w:cs="Tahoma"/>
          <w:b/>
          <w:bCs/>
          <w:sz w:val="22"/>
          <w:szCs w:val="22"/>
          <w:lang w:eastAsia="en-US"/>
        </w:rPr>
      </w:pPr>
    </w:p>
    <w:p w14:paraId="52C026A7" w14:textId="77777777" w:rsidR="007E3E68" w:rsidRPr="00C5621A" w:rsidRDefault="007E3E68" w:rsidP="007E3E68">
      <w:pPr>
        <w:spacing w:line="360" w:lineRule="auto"/>
        <w:ind w:right="-93"/>
        <w:jc w:val="both"/>
        <w:rPr>
          <w:rFonts w:ascii="Palatino Linotype" w:eastAsia="Calibri" w:hAnsi="Palatino Linotype" w:cs="Tahoma"/>
          <w:b/>
          <w:bCs/>
          <w:sz w:val="22"/>
          <w:szCs w:val="22"/>
          <w:lang w:eastAsia="en-US"/>
        </w:rPr>
      </w:pPr>
    </w:p>
    <w:p w14:paraId="3097A704" w14:textId="77777777" w:rsidR="007E3E68" w:rsidRPr="00C5621A" w:rsidRDefault="007E3E68" w:rsidP="007E3E68">
      <w:pPr>
        <w:spacing w:line="360" w:lineRule="auto"/>
        <w:ind w:right="-93"/>
        <w:jc w:val="both"/>
        <w:rPr>
          <w:rFonts w:ascii="Palatino Linotype" w:eastAsia="Calibri" w:hAnsi="Palatino Linotype" w:cs="Tahoma"/>
          <w:bCs/>
          <w:sz w:val="22"/>
          <w:szCs w:val="22"/>
          <w:lang w:eastAsia="en-US"/>
        </w:rPr>
      </w:pPr>
      <w:r w:rsidRPr="00C5621A">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54696FD6" wp14:editId="6BF43C8E">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F5A93E" w14:textId="77777777" w:rsidR="007E3E68" w:rsidRPr="00DA1AD1" w:rsidRDefault="007E3E68" w:rsidP="007E3E68">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B6A7E0D" w14:textId="77777777" w:rsidR="007E3E68" w:rsidRPr="00DA1AD1" w:rsidRDefault="007E3E68" w:rsidP="007E3E6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F7279FD" w14:textId="77777777" w:rsidR="007E3E68" w:rsidRPr="00DA1AD1" w:rsidRDefault="007E3E68" w:rsidP="007E3E68">
                            <w:pPr>
                              <w:jc w:val="center"/>
                              <w:rPr>
                                <w:rFonts w:ascii="Palatino Linotype" w:hAnsi="Palatino Linotype"/>
                                <w:b/>
                                <w:sz w:val="18"/>
                              </w:rPr>
                            </w:pPr>
                            <w:r w:rsidRPr="00DA1AD1">
                              <w:rPr>
                                <w:rFonts w:ascii="Palatino Linotype" w:hAnsi="Palatino Linotype"/>
                                <w:b/>
                                <w:sz w:val="22"/>
                                <w:szCs w:val="24"/>
                              </w:rPr>
                              <w:t>(Rúbrica)</w:t>
                            </w:r>
                          </w:p>
                          <w:p w14:paraId="35BE9A67" w14:textId="77777777" w:rsidR="007E3E68" w:rsidRDefault="007E3E68" w:rsidP="007E3E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96FD6"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20F5A93E" w14:textId="77777777" w:rsidR="007E3E68" w:rsidRPr="00DA1AD1" w:rsidRDefault="007E3E68" w:rsidP="007E3E68">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B6A7E0D" w14:textId="77777777" w:rsidR="007E3E68" w:rsidRPr="00DA1AD1" w:rsidRDefault="007E3E68" w:rsidP="007E3E6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F7279FD" w14:textId="77777777" w:rsidR="007E3E68" w:rsidRPr="00DA1AD1" w:rsidRDefault="007E3E68" w:rsidP="007E3E68">
                      <w:pPr>
                        <w:jc w:val="center"/>
                        <w:rPr>
                          <w:rFonts w:ascii="Palatino Linotype" w:hAnsi="Palatino Linotype"/>
                          <w:b/>
                          <w:sz w:val="18"/>
                        </w:rPr>
                      </w:pPr>
                      <w:r w:rsidRPr="00DA1AD1">
                        <w:rPr>
                          <w:rFonts w:ascii="Palatino Linotype" w:hAnsi="Palatino Linotype"/>
                          <w:b/>
                          <w:sz w:val="22"/>
                          <w:szCs w:val="24"/>
                        </w:rPr>
                        <w:t>(Rúbrica)</w:t>
                      </w:r>
                    </w:p>
                    <w:p w14:paraId="35BE9A67" w14:textId="77777777" w:rsidR="007E3E68" w:rsidRDefault="007E3E68" w:rsidP="007E3E68"/>
                  </w:txbxContent>
                </v:textbox>
                <w10:wrap anchorx="margin"/>
              </v:shape>
            </w:pict>
          </mc:Fallback>
        </mc:AlternateContent>
      </w:r>
      <w:r w:rsidRPr="00C5621A">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13C40F4C" wp14:editId="638B85E3">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3643CC" w14:textId="77777777" w:rsidR="007E3E68" w:rsidRPr="00DA1AD1" w:rsidRDefault="007E3E68" w:rsidP="007E3E68">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78D3D5E7" w14:textId="77777777" w:rsidR="007E3E68" w:rsidRPr="00DA1AD1" w:rsidRDefault="007E3E68" w:rsidP="007E3E6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1C1F53A" w14:textId="77777777" w:rsidR="007E3E68" w:rsidRPr="00DA1AD1" w:rsidRDefault="007E3E68" w:rsidP="007E3E68">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40F4C"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6C3643CC" w14:textId="77777777" w:rsidR="007E3E68" w:rsidRPr="00DA1AD1" w:rsidRDefault="007E3E68" w:rsidP="007E3E68">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78D3D5E7" w14:textId="77777777" w:rsidR="007E3E68" w:rsidRPr="00DA1AD1" w:rsidRDefault="007E3E68" w:rsidP="007E3E6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1C1F53A" w14:textId="77777777" w:rsidR="007E3E68" w:rsidRPr="00DA1AD1" w:rsidRDefault="007E3E68" w:rsidP="007E3E68">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44EF0FD5" w14:textId="77777777" w:rsidR="007E3E68" w:rsidRPr="00C5621A" w:rsidRDefault="007E3E68" w:rsidP="007E3E68">
      <w:pPr>
        <w:spacing w:line="360" w:lineRule="auto"/>
        <w:ind w:right="-93"/>
        <w:jc w:val="both"/>
        <w:rPr>
          <w:rFonts w:ascii="Palatino Linotype" w:eastAsia="Calibri" w:hAnsi="Palatino Linotype" w:cs="Tahoma"/>
          <w:bCs/>
          <w:sz w:val="22"/>
          <w:szCs w:val="22"/>
          <w:lang w:eastAsia="en-US"/>
        </w:rPr>
      </w:pPr>
    </w:p>
    <w:p w14:paraId="223F2DE1" w14:textId="77777777" w:rsidR="007E3E68" w:rsidRPr="00C5621A" w:rsidRDefault="007E3E68" w:rsidP="007E3E68">
      <w:pPr>
        <w:spacing w:line="360" w:lineRule="auto"/>
        <w:ind w:right="-93"/>
        <w:jc w:val="both"/>
        <w:rPr>
          <w:rFonts w:ascii="Palatino Linotype" w:eastAsia="Calibri" w:hAnsi="Palatino Linotype" w:cs="Tahoma"/>
          <w:bCs/>
          <w:sz w:val="22"/>
          <w:szCs w:val="22"/>
          <w:lang w:eastAsia="en-US"/>
        </w:rPr>
      </w:pPr>
    </w:p>
    <w:p w14:paraId="6CCFDFDC" w14:textId="77777777" w:rsidR="007E3E68" w:rsidRPr="00C5621A" w:rsidRDefault="007E3E68" w:rsidP="007E3E68">
      <w:pPr>
        <w:spacing w:line="360" w:lineRule="auto"/>
        <w:ind w:right="-93"/>
        <w:jc w:val="both"/>
        <w:rPr>
          <w:rFonts w:ascii="Palatino Linotype" w:eastAsia="Calibri" w:hAnsi="Palatino Linotype" w:cs="Tahoma"/>
          <w:bCs/>
          <w:sz w:val="22"/>
          <w:szCs w:val="22"/>
          <w:lang w:eastAsia="en-US"/>
        </w:rPr>
      </w:pPr>
    </w:p>
    <w:p w14:paraId="7DCBF3ED" w14:textId="77777777" w:rsidR="007E3E68" w:rsidRPr="00C5621A" w:rsidRDefault="007E3E68" w:rsidP="007E3E68">
      <w:pPr>
        <w:spacing w:line="360" w:lineRule="auto"/>
        <w:ind w:right="-93"/>
        <w:jc w:val="both"/>
        <w:rPr>
          <w:rFonts w:ascii="Palatino Linotype" w:eastAsia="Calibri" w:hAnsi="Palatino Linotype" w:cs="Tahoma"/>
          <w:bCs/>
          <w:sz w:val="22"/>
          <w:szCs w:val="22"/>
          <w:lang w:eastAsia="en-US"/>
        </w:rPr>
      </w:pPr>
    </w:p>
    <w:p w14:paraId="1459D8CA" w14:textId="77777777" w:rsidR="007E3E68" w:rsidRPr="00C5621A" w:rsidRDefault="007E3E68" w:rsidP="007E3E68">
      <w:pPr>
        <w:spacing w:line="360" w:lineRule="auto"/>
        <w:ind w:right="-93"/>
        <w:jc w:val="both"/>
        <w:rPr>
          <w:rFonts w:ascii="Palatino Linotype" w:eastAsia="Calibri" w:hAnsi="Palatino Linotype" w:cs="Tahoma"/>
          <w:bCs/>
          <w:sz w:val="22"/>
          <w:szCs w:val="22"/>
          <w:lang w:eastAsia="en-US"/>
        </w:rPr>
      </w:pPr>
    </w:p>
    <w:p w14:paraId="55DE8371" w14:textId="77777777" w:rsidR="007E3E68" w:rsidRPr="00C5621A" w:rsidRDefault="007E3E68" w:rsidP="007E3E68">
      <w:pPr>
        <w:spacing w:line="360" w:lineRule="auto"/>
        <w:ind w:right="-93"/>
        <w:jc w:val="both"/>
        <w:rPr>
          <w:rFonts w:ascii="Palatino Linotype" w:eastAsia="Calibri" w:hAnsi="Palatino Linotype" w:cs="Tahoma"/>
          <w:bCs/>
          <w:sz w:val="22"/>
          <w:szCs w:val="22"/>
          <w:lang w:eastAsia="en-US"/>
        </w:rPr>
      </w:pPr>
    </w:p>
    <w:p w14:paraId="54655985" w14:textId="77777777" w:rsidR="007E3E68" w:rsidRPr="00C5621A" w:rsidRDefault="007E3E68" w:rsidP="007E3E68">
      <w:pPr>
        <w:spacing w:line="360" w:lineRule="auto"/>
        <w:ind w:right="-93"/>
        <w:jc w:val="both"/>
      </w:pPr>
      <w:r w:rsidRPr="00C5621A">
        <w:rPr>
          <w:rFonts w:ascii="Palatino Linotype" w:eastAsia="Calibri" w:hAnsi="Palatino Linotype" w:cs="Tahoma"/>
          <w:bCs/>
          <w:noProof/>
          <w:sz w:val="22"/>
          <w:szCs w:val="22"/>
          <w:lang w:val="es-ES"/>
        </w:rPr>
        <mc:AlternateContent>
          <mc:Choice Requires="wps">
            <w:drawing>
              <wp:anchor distT="0" distB="0" distL="114300" distR="114300" simplePos="0" relativeHeight="251662336" behindDoc="0" locked="0" layoutInCell="1" allowOverlap="1" wp14:anchorId="7A9C46E7" wp14:editId="58590C45">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E9AB15" w14:textId="77777777" w:rsidR="007E3E68" w:rsidRPr="00DA1AD1" w:rsidRDefault="007E3E68" w:rsidP="007E3E68">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77550597" w14:textId="77777777" w:rsidR="007E3E68" w:rsidRPr="00DA1AD1" w:rsidRDefault="007E3E68" w:rsidP="007E3E68">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3C45E34" w14:textId="77777777" w:rsidR="007E3E68" w:rsidRDefault="007E3E68" w:rsidP="007E3E68">
                            <w:pPr>
                              <w:jc w:val="center"/>
                              <w:rPr>
                                <w:rFonts w:ascii="Palatino Linotype" w:hAnsi="Palatino Linotype"/>
                                <w:b/>
                                <w:sz w:val="22"/>
                                <w:szCs w:val="24"/>
                              </w:rPr>
                            </w:pPr>
                            <w:r w:rsidRPr="00DA1AD1">
                              <w:rPr>
                                <w:rFonts w:ascii="Palatino Linotype" w:hAnsi="Palatino Linotype"/>
                                <w:b/>
                                <w:sz w:val="22"/>
                                <w:szCs w:val="24"/>
                              </w:rPr>
                              <w:t>(Rúbrica)</w:t>
                            </w:r>
                          </w:p>
                          <w:p w14:paraId="6F5EBD8A" w14:textId="77777777" w:rsidR="007E3E68" w:rsidRDefault="007E3E68" w:rsidP="007E3E68">
                            <w:pPr>
                              <w:jc w:val="center"/>
                              <w:rPr>
                                <w:rFonts w:ascii="Palatino Linotype" w:hAnsi="Palatino Linotype"/>
                                <w:b/>
                                <w:sz w:val="22"/>
                                <w:szCs w:val="24"/>
                              </w:rPr>
                            </w:pPr>
                          </w:p>
                          <w:p w14:paraId="209A505E" w14:textId="77777777" w:rsidR="007E3E68" w:rsidRDefault="007E3E68" w:rsidP="007E3E68">
                            <w:pPr>
                              <w:jc w:val="center"/>
                              <w:rPr>
                                <w:rFonts w:ascii="Palatino Linotype" w:hAnsi="Palatino Linotype"/>
                                <w:b/>
                                <w:sz w:val="22"/>
                                <w:szCs w:val="24"/>
                              </w:rPr>
                            </w:pPr>
                          </w:p>
                          <w:p w14:paraId="5B09FC17" w14:textId="77777777" w:rsidR="007E3E68" w:rsidRPr="00DA1AD1" w:rsidRDefault="007E3E68" w:rsidP="007E3E68">
                            <w:pPr>
                              <w:jc w:val="center"/>
                              <w:rPr>
                                <w:rFonts w:ascii="Palatino Linotype" w:hAnsi="Palatino Linotype"/>
                                <w:b/>
                                <w:sz w:val="22"/>
                                <w:szCs w:val="24"/>
                              </w:rPr>
                            </w:pPr>
                          </w:p>
                          <w:p w14:paraId="2918E54F" w14:textId="77777777" w:rsidR="007E3E68" w:rsidRPr="00DA1AD1" w:rsidRDefault="007E3E68" w:rsidP="007E3E68">
                            <w:pPr>
                              <w:jc w:val="center"/>
                              <w:rPr>
                                <w:rFonts w:ascii="Palatino Linotype" w:hAnsi="Palatino Linotype"/>
                                <w:sz w:val="22"/>
                                <w:szCs w:val="24"/>
                              </w:rPr>
                            </w:pPr>
                          </w:p>
                          <w:p w14:paraId="3B21D134" w14:textId="77777777" w:rsidR="007E3E68" w:rsidRPr="00EF2FC0" w:rsidRDefault="007E3E68" w:rsidP="007E3E68">
                            <w:pPr>
                              <w:jc w:val="center"/>
                              <w:rPr>
                                <w:rFonts w:ascii="Palatino Linotype" w:hAnsi="Palatino Linotype"/>
                                <w:sz w:val="24"/>
                                <w:szCs w:val="24"/>
                              </w:rPr>
                            </w:pPr>
                          </w:p>
                          <w:p w14:paraId="1B639900" w14:textId="77777777" w:rsidR="007E3E68" w:rsidRDefault="007E3E68" w:rsidP="007E3E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C46E7"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38E9AB15" w14:textId="77777777" w:rsidR="007E3E68" w:rsidRPr="00DA1AD1" w:rsidRDefault="007E3E68" w:rsidP="007E3E68">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77550597" w14:textId="77777777" w:rsidR="007E3E68" w:rsidRPr="00DA1AD1" w:rsidRDefault="007E3E68" w:rsidP="007E3E68">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3C45E34" w14:textId="77777777" w:rsidR="007E3E68" w:rsidRDefault="007E3E68" w:rsidP="007E3E68">
                      <w:pPr>
                        <w:jc w:val="center"/>
                        <w:rPr>
                          <w:rFonts w:ascii="Palatino Linotype" w:hAnsi="Palatino Linotype"/>
                          <w:b/>
                          <w:sz w:val="22"/>
                          <w:szCs w:val="24"/>
                        </w:rPr>
                      </w:pPr>
                      <w:r w:rsidRPr="00DA1AD1">
                        <w:rPr>
                          <w:rFonts w:ascii="Palatino Linotype" w:hAnsi="Palatino Linotype"/>
                          <w:b/>
                          <w:sz w:val="22"/>
                          <w:szCs w:val="24"/>
                        </w:rPr>
                        <w:t>(Rúbrica)</w:t>
                      </w:r>
                    </w:p>
                    <w:p w14:paraId="6F5EBD8A" w14:textId="77777777" w:rsidR="007E3E68" w:rsidRDefault="007E3E68" w:rsidP="007E3E68">
                      <w:pPr>
                        <w:jc w:val="center"/>
                        <w:rPr>
                          <w:rFonts w:ascii="Palatino Linotype" w:hAnsi="Palatino Linotype"/>
                          <w:b/>
                          <w:sz w:val="22"/>
                          <w:szCs w:val="24"/>
                        </w:rPr>
                      </w:pPr>
                    </w:p>
                    <w:p w14:paraId="209A505E" w14:textId="77777777" w:rsidR="007E3E68" w:rsidRDefault="007E3E68" w:rsidP="007E3E68">
                      <w:pPr>
                        <w:jc w:val="center"/>
                        <w:rPr>
                          <w:rFonts w:ascii="Palatino Linotype" w:hAnsi="Palatino Linotype"/>
                          <w:b/>
                          <w:sz w:val="22"/>
                          <w:szCs w:val="24"/>
                        </w:rPr>
                      </w:pPr>
                    </w:p>
                    <w:p w14:paraId="5B09FC17" w14:textId="77777777" w:rsidR="007E3E68" w:rsidRPr="00DA1AD1" w:rsidRDefault="007E3E68" w:rsidP="007E3E68">
                      <w:pPr>
                        <w:jc w:val="center"/>
                        <w:rPr>
                          <w:rFonts w:ascii="Palatino Linotype" w:hAnsi="Palatino Linotype"/>
                          <w:b/>
                          <w:sz w:val="22"/>
                          <w:szCs w:val="24"/>
                        </w:rPr>
                      </w:pPr>
                    </w:p>
                    <w:p w14:paraId="2918E54F" w14:textId="77777777" w:rsidR="007E3E68" w:rsidRPr="00DA1AD1" w:rsidRDefault="007E3E68" w:rsidP="007E3E68">
                      <w:pPr>
                        <w:jc w:val="center"/>
                        <w:rPr>
                          <w:rFonts w:ascii="Palatino Linotype" w:hAnsi="Palatino Linotype"/>
                          <w:sz w:val="22"/>
                          <w:szCs w:val="24"/>
                        </w:rPr>
                      </w:pPr>
                    </w:p>
                    <w:p w14:paraId="3B21D134" w14:textId="77777777" w:rsidR="007E3E68" w:rsidRPr="00EF2FC0" w:rsidRDefault="007E3E68" w:rsidP="007E3E68">
                      <w:pPr>
                        <w:jc w:val="center"/>
                        <w:rPr>
                          <w:rFonts w:ascii="Palatino Linotype" w:hAnsi="Palatino Linotype"/>
                          <w:sz w:val="24"/>
                          <w:szCs w:val="24"/>
                        </w:rPr>
                      </w:pPr>
                    </w:p>
                    <w:p w14:paraId="1B639900" w14:textId="77777777" w:rsidR="007E3E68" w:rsidRDefault="007E3E68" w:rsidP="007E3E68"/>
                  </w:txbxContent>
                </v:textbox>
                <w10:wrap anchorx="page"/>
              </v:shape>
            </w:pict>
          </mc:Fallback>
        </mc:AlternateContent>
      </w:r>
    </w:p>
    <w:p w14:paraId="4F282A7E" w14:textId="77777777" w:rsidR="007E3E68" w:rsidRPr="00C5621A" w:rsidRDefault="007E3E68" w:rsidP="007E3E68">
      <w:pPr>
        <w:spacing w:line="360" w:lineRule="auto"/>
        <w:jc w:val="both"/>
        <w:rPr>
          <w:rFonts w:ascii="Palatino Linotype" w:hAnsi="Palatino Linotype" w:cs="Tahoma"/>
          <w:sz w:val="22"/>
          <w:szCs w:val="22"/>
        </w:rPr>
      </w:pPr>
    </w:p>
    <w:p w14:paraId="495BACCA" w14:textId="77777777" w:rsidR="00BB133C" w:rsidRPr="00C5621A" w:rsidRDefault="00BB133C" w:rsidP="00BA469D">
      <w:pPr>
        <w:tabs>
          <w:tab w:val="left" w:pos="8931"/>
        </w:tabs>
        <w:spacing w:line="360" w:lineRule="auto"/>
        <w:contextualSpacing/>
        <w:jc w:val="both"/>
        <w:rPr>
          <w:rFonts w:ascii="Palatino Linotype" w:eastAsia="Calibri" w:hAnsi="Palatino Linotype" w:cs="Arial"/>
          <w:sz w:val="22"/>
          <w:szCs w:val="22"/>
          <w:lang w:eastAsia="en-US"/>
        </w:rPr>
      </w:pPr>
    </w:p>
    <w:p w14:paraId="3018DC42" w14:textId="588B27AA" w:rsidR="00271090" w:rsidRPr="00271090" w:rsidRDefault="00021578" w:rsidP="00BA469D">
      <w:pPr>
        <w:tabs>
          <w:tab w:val="left" w:pos="8931"/>
        </w:tabs>
        <w:spacing w:line="360" w:lineRule="auto"/>
        <w:contextualSpacing/>
        <w:jc w:val="both"/>
        <w:rPr>
          <w:rFonts w:ascii="Palatino Linotype" w:eastAsia="Calibri" w:hAnsi="Palatino Linotype" w:cs="Tahoma"/>
          <w:iCs/>
          <w:szCs w:val="22"/>
          <w:lang w:val="es-ES" w:eastAsia="es-ES_tradnl"/>
        </w:rPr>
      </w:pPr>
      <w:r w:rsidRPr="00C5621A">
        <w:rPr>
          <w:rFonts w:ascii="Palatino Linotype" w:eastAsia="Calibri" w:hAnsi="Palatino Linotype" w:cs="Arial"/>
          <w:sz w:val="22"/>
          <w:szCs w:val="22"/>
          <w:lang w:eastAsia="en-US"/>
        </w:rPr>
        <w:t>Esta foja corresponde a la resolución de</w:t>
      </w:r>
      <w:r w:rsidR="005D5CF9" w:rsidRPr="00C5621A">
        <w:rPr>
          <w:rFonts w:ascii="Palatino Linotype" w:eastAsia="Calibri" w:hAnsi="Palatino Linotype" w:cs="Arial"/>
          <w:sz w:val="22"/>
          <w:szCs w:val="22"/>
          <w:lang w:eastAsia="en-US"/>
        </w:rPr>
        <w:t>l</w:t>
      </w:r>
      <w:r w:rsidRPr="00C5621A">
        <w:rPr>
          <w:rFonts w:ascii="Palatino Linotype" w:eastAsia="Calibri" w:hAnsi="Palatino Linotype" w:cs="Arial"/>
          <w:sz w:val="22"/>
          <w:szCs w:val="22"/>
          <w:lang w:eastAsia="en-US"/>
        </w:rPr>
        <w:t xml:space="preserve"> </w:t>
      </w:r>
      <w:r w:rsidR="001D0EA3" w:rsidRPr="00C5621A">
        <w:rPr>
          <w:rFonts w:ascii="Palatino Linotype" w:eastAsia="Calibri" w:hAnsi="Palatino Linotype" w:cs="Arial"/>
          <w:sz w:val="22"/>
          <w:szCs w:val="22"/>
          <w:lang w:eastAsia="en-US"/>
        </w:rPr>
        <w:t>treinta</w:t>
      </w:r>
      <w:r w:rsidR="002A54A3" w:rsidRPr="00C5621A">
        <w:rPr>
          <w:rFonts w:ascii="Palatino Linotype" w:eastAsia="Calibri" w:hAnsi="Palatino Linotype" w:cs="Arial"/>
          <w:sz w:val="22"/>
          <w:szCs w:val="22"/>
          <w:lang w:eastAsia="en-US"/>
        </w:rPr>
        <w:t xml:space="preserve"> de octubre</w:t>
      </w:r>
      <w:r w:rsidRPr="00C5621A">
        <w:rPr>
          <w:rFonts w:ascii="Palatino Linotype" w:eastAsia="Calibri" w:hAnsi="Palatino Linotype" w:cs="Arial"/>
          <w:sz w:val="22"/>
          <w:szCs w:val="22"/>
          <w:lang w:eastAsia="en-US"/>
        </w:rPr>
        <w:t xml:space="preserve"> de dos mil diecinueve, emitida en el Recurso de Revisión número </w:t>
      </w:r>
      <w:r w:rsidRPr="00C5621A">
        <w:rPr>
          <w:rFonts w:ascii="Palatino Linotype" w:eastAsia="Calibri" w:hAnsi="Palatino Linotype" w:cs="Tahoma"/>
          <w:b/>
          <w:bCs/>
          <w:sz w:val="22"/>
          <w:szCs w:val="22"/>
          <w:lang w:eastAsia="en-US"/>
        </w:rPr>
        <w:t>0</w:t>
      </w:r>
      <w:r w:rsidR="002A54A3" w:rsidRPr="00C5621A">
        <w:rPr>
          <w:rFonts w:ascii="Palatino Linotype" w:eastAsia="Calibri" w:hAnsi="Palatino Linotype" w:cs="Tahoma"/>
          <w:b/>
          <w:bCs/>
          <w:sz w:val="22"/>
          <w:szCs w:val="22"/>
          <w:lang w:eastAsia="en-US"/>
        </w:rPr>
        <w:t>6</w:t>
      </w:r>
      <w:r w:rsidR="00901F06" w:rsidRPr="00C5621A">
        <w:rPr>
          <w:rFonts w:ascii="Palatino Linotype" w:eastAsia="Calibri" w:hAnsi="Palatino Linotype" w:cs="Tahoma"/>
          <w:b/>
          <w:bCs/>
          <w:sz w:val="22"/>
          <w:szCs w:val="22"/>
          <w:lang w:eastAsia="en-US"/>
        </w:rPr>
        <w:t>7</w:t>
      </w:r>
      <w:r w:rsidR="003858F5" w:rsidRPr="00C5621A">
        <w:rPr>
          <w:rFonts w:ascii="Palatino Linotype" w:eastAsia="Calibri" w:hAnsi="Palatino Linotype" w:cs="Tahoma"/>
          <w:b/>
          <w:bCs/>
          <w:sz w:val="22"/>
          <w:szCs w:val="22"/>
          <w:lang w:eastAsia="en-US"/>
        </w:rPr>
        <w:t>5</w:t>
      </w:r>
      <w:r w:rsidR="002A54A3" w:rsidRPr="00C5621A">
        <w:rPr>
          <w:rFonts w:ascii="Palatino Linotype" w:eastAsia="Calibri" w:hAnsi="Palatino Linotype" w:cs="Tahoma"/>
          <w:b/>
          <w:bCs/>
          <w:sz w:val="22"/>
          <w:szCs w:val="22"/>
          <w:lang w:eastAsia="en-US"/>
        </w:rPr>
        <w:t>6</w:t>
      </w:r>
      <w:r w:rsidRPr="00C5621A">
        <w:rPr>
          <w:rFonts w:ascii="Palatino Linotype" w:eastAsia="Calibri" w:hAnsi="Palatino Linotype" w:cs="Tahoma"/>
          <w:b/>
          <w:bCs/>
          <w:sz w:val="22"/>
          <w:szCs w:val="22"/>
          <w:lang w:eastAsia="en-US"/>
        </w:rPr>
        <w:t>/INFOEM/IP/RR/2019.</w:t>
      </w:r>
    </w:p>
    <w:sectPr w:rsidR="00271090" w:rsidRPr="00271090" w:rsidSect="00DB7E5F">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EB80A5" w14:textId="77777777" w:rsidR="0024446B" w:rsidRDefault="0024446B" w:rsidP="00B31222">
      <w:r>
        <w:separator/>
      </w:r>
    </w:p>
  </w:endnote>
  <w:endnote w:type="continuationSeparator" w:id="0">
    <w:p w14:paraId="3CCA9AA0" w14:textId="77777777" w:rsidR="0024446B" w:rsidRDefault="0024446B"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1899E171" w14:textId="77777777" w:rsidR="00380C65" w:rsidRDefault="00380C6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C0FCF">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C0FCF">
              <w:rPr>
                <w:b/>
                <w:bCs/>
                <w:noProof/>
              </w:rPr>
              <w:t>28</w:t>
            </w:r>
            <w:r>
              <w:rPr>
                <w:b/>
                <w:bCs/>
                <w:sz w:val="24"/>
                <w:szCs w:val="24"/>
              </w:rPr>
              <w:fldChar w:fldCharType="end"/>
            </w:r>
          </w:p>
        </w:sdtContent>
      </w:sdt>
    </w:sdtContent>
  </w:sdt>
  <w:p w14:paraId="626A6512" w14:textId="77777777" w:rsidR="00380C65" w:rsidRDefault="00380C6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2034759"/>
      <w:docPartObj>
        <w:docPartGallery w:val="Page Numbers (Bottom of Page)"/>
        <w:docPartUnique/>
      </w:docPartObj>
    </w:sdtPr>
    <w:sdtEndPr/>
    <w:sdtContent>
      <w:sdt>
        <w:sdtPr>
          <w:id w:val="2049792855"/>
          <w:docPartObj>
            <w:docPartGallery w:val="Page Numbers (Top of Page)"/>
            <w:docPartUnique/>
          </w:docPartObj>
        </w:sdtPr>
        <w:sdtEndPr/>
        <w:sdtContent>
          <w:p w14:paraId="3547CCC3" w14:textId="77777777" w:rsidR="00DF2FB3" w:rsidRDefault="00DF2FB3" w:rsidP="00DF2FB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C0FC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C0FCF">
              <w:rPr>
                <w:b/>
                <w:bCs/>
                <w:noProof/>
              </w:rPr>
              <w:t>28</w:t>
            </w:r>
            <w:r>
              <w:rPr>
                <w:b/>
                <w:bCs/>
                <w:sz w:val="24"/>
                <w:szCs w:val="24"/>
              </w:rPr>
              <w:fldChar w:fldCharType="end"/>
            </w:r>
          </w:p>
        </w:sdtContent>
      </w:sdt>
    </w:sdtContent>
  </w:sdt>
  <w:p w14:paraId="1E872C0F" w14:textId="77777777" w:rsidR="00DF2FB3" w:rsidRDefault="00DF2FB3" w:rsidP="00DF2FB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811BD" w14:textId="77777777" w:rsidR="0024446B" w:rsidRDefault="0024446B" w:rsidP="00B31222">
      <w:r>
        <w:separator/>
      </w:r>
    </w:p>
  </w:footnote>
  <w:footnote w:type="continuationSeparator" w:id="0">
    <w:p w14:paraId="325A3912" w14:textId="77777777" w:rsidR="0024446B" w:rsidRDefault="0024446B"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80C65" w:rsidRPr="005C106F" w14:paraId="7EB06A34" w14:textId="77777777" w:rsidTr="00202DB8">
      <w:trPr>
        <w:trHeight w:val="1435"/>
      </w:trPr>
      <w:tc>
        <w:tcPr>
          <w:tcW w:w="2835" w:type="dxa"/>
          <w:shd w:val="clear" w:color="auto" w:fill="auto"/>
        </w:tcPr>
        <w:p w14:paraId="61793545" w14:textId="77777777" w:rsidR="00380C65" w:rsidRPr="005C106F" w:rsidRDefault="00380C65" w:rsidP="00EF4A64">
          <w:pPr>
            <w:tabs>
              <w:tab w:val="right" w:pos="4273"/>
            </w:tabs>
            <w:rPr>
              <w:rFonts w:ascii="Garamond" w:eastAsia="Calibri" w:hAnsi="Garamond"/>
              <w:sz w:val="16"/>
              <w:szCs w:val="16"/>
              <w:lang w:eastAsia="en-US"/>
            </w:rPr>
          </w:pPr>
        </w:p>
      </w:tc>
      <w:tc>
        <w:tcPr>
          <w:tcW w:w="6733" w:type="dxa"/>
          <w:shd w:val="clear" w:color="auto" w:fill="auto"/>
        </w:tcPr>
        <w:p w14:paraId="01FD8371" w14:textId="77777777" w:rsidR="00380C65" w:rsidRDefault="00380C65" w:rsidP="005743D2"/>
        <w:tbl>
          <w:tblPr>
            <w:tblStyle w:val="Tablaconcuadrcula"/>
            <w:tblW w:w="5675"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3265"/>
          </w:tblGrid>
          <w:tr w:rsidR="00380C65" w14:paraId="27171B95" w14:textId="77777777" w:rsidTr="00BB133C">
            <w:trPr>
              <w:trHeight w:val="200"/>
            </w:trPr>
            <w:tc>
              <w:tcPr>
                <w:tcW w:w="2410" w:type="dxa"/>
              </w:tcPr>
              <w:p w14:paraId="75A844B0" w14:textId="77777777" w:rsidR="00380C65" w:rsidRPr="00026EBB" w:rsidRDefault="00380C65"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3265" w:type="dxa"/>
              </w:tcPr>
              <w:p w14:paraId="53600E72" w14:textId="1C76683E" w:rsidR="00380C65" w:rsidRPr="00BD4879" w:rsidRDefault="00380C65" w:rsidP="00A606C7">
                <w:pPr>
                  <w:tabs>
                    <w:tab w:val="right" w:pos="8838"/>
                  </w:tabs>
                  <w:ind w:left="39"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 xml:space="preserve">6756/INFOEM/IP/RR/2019 </w:t>
                </w:r>
              </w:p>
            </w:tc>
          </w:tr>
          <w:tr w:rsidR="00380C65" w14:paraId="4D237A4B" w14:textId="77777777" w:rsidTr="00BB133C">
            <w:trPr>
              <w:trHeight w:val="138"/>
            </w:trPr>
            <w:tc>
              <w:tcPr>
                <w:tcW w:w="2410" w:type="dxa"/>
              </w:tcPr>
              <w:p w14:paraId="3C89F9BF" w14:textId="77777777" w:rsidR="00380C65" w:rsidRPr="00026EBB" w:rsidRDefault="00380C65" w:rsidP="00753ABF">
                <w:pPr>
                  <w:tabs>
                    <w:tab w:val="right" w:pos="8838"/>
                  </w:tabs>
                  <w:ind w:right="-105"/>
                  <w:rPr>
                    <w:rFonts w:ascii="Palatino Linotype" w:eastAsia="Calibri" w:hAnsi="Palatino Linotype" w:cs="Tahoma"/>
                    <w:b/>
                    <w:sz w:val="22"/>
                    <w:szCs w:val="22"/>
                    <w:lang w:val="es-MX" w:eastAsia="en-US"/>
                  </w:rPr>
                </w:pPr>
                <w:bookmarkStart w:id="2" w:name="_Hlk17730642"/>
                <w:r>
                  <w:rPr>
                    <w:rFonts w:ascii="Palatino Linotype" w:eastAsia="Calibri" w:hAnsi="Palatino Linotype" w:cs="Tahoma"/>
                    <w:b/>
                    <w:sz w:val="22"/>
                    <w:szCs w:val="22"/>
                    <w:lang w:val="es-MX" w:eastAsia="en-US"/>
                  </w:rPr>
                  <w:t>Sujeto Obligado</w:t>
                </w:r>
                <w:r w:rsidRPr="00026EBB">
                  <w:rPr>
                    <w:rFonts w:ascii="Palatino Linotype" w:eastAsia="Calibri" w:hAnsi="Palatino Linotype" w:cs="Tahoma"/>
                    <w:b/>
                    <w:sz w:val="22"/>
                    <w:szCs w:val="22"/>
                    <w:lang w:val="es-MX" w:eastAsia="en-US"/>
                  </w:rPr>
                  <w:t>:</w:t>
                </w:r>
              </w:p>
            </w:tc>
            <w:tc>
              <w:tcPr>
                <w:tcW w:w="3265" w:type="dxa"/>
              </w:tcPr>
              <w:p w14:paraId="143EED54" w14:textId="549870AD" w:rsidR="00380C65" w:rsidRPr="00026EBB" w:rsidRDefault="00380C65" w:rsidP="000C568D">
                <w:pPr>
                  <w:tabs>
                    <w:tab w:val="right" w:pos="8838"/>
                  </w:tabs>
                  <w:ind w:right="171"/>
                  <w:jc w:val="both"/>
                  <w:rPr>
                    <w:rFonts w:ascii="Palatino Linotype" w:eastAsia="Calibri" w:hAnsi="Palatino Linotype" w:cs="Tahoma"/>
                    <w:b/>
                    <w:sz w:val="22"/>
                    <w:szCs w:val="22"/>
                    <w:lang w:val="es-MX" w:eastAsia="en-US"/>
                  </w:rPr>
                </w:pPr>
                <w:r>
                  <w:rPr>
                    <w:rFonts w:ascii="Palatino Linotype" w:eastAsia="Calibri" w:hAnsi="Palatino Linotype" w:cs="Tahoma"/>
                    <w:bCs/>
                    <w:sz w:val="22"/>
                    <w:szCs w:val="22"/>
                    <w:lang w:eastAsia="en-US"/>
                  </w:rPr>
                  <w:t>Ayuntamiento de Naucalpan de Juárez</w:t>
                </w:r>
              </w:p>
            </w:tc>
          </w:tr>
          <w:bookmarkEnd w:id="2"/>
          <w:tr w:rsidR="00380C65" w14:paraId="7E44099E" w14:textId="77777777" w:rsidTr="00BB133C">
            <w:trPr>
              <w:trHeight w:val="283"/>
            </w:trPr>
            <w:tc>
              <w:tcPr>
                <w:tcW w:w="2410" w:type="dxa"/>
              </w:tcPr>
              <w:p w14:paraId="651773B9" w14:textId="77777777" w:rsidR="00380C65" w:rsidRPr="00026EBB" w:rsidRDefault="00380C65"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3265" w:type="dxa"/>
              </w:tcPr>
              <w:p w14:paraId="49F5B1F1" w14:textId="77777777" w:rsidR="00380C65" w:rsidRDefault="00380C65" w:rsidP="00736175">
                <w:pPr>
                  <w:tabs>
                    <w:tab w:val="right" w:pos="8838"/>
                  </w:tabs>
                  <w:ind w:left="39" w:right="171"/>
                  <w:jc w:val="both"/>
                  <w:rPr>
                    <w:rFonts w:ascii="Palatino Linotype" w:eastAsia="Calibri" w:hAnsi="Palatino Linotype" w:cs="Tahoma"/>
                    <w:sz w:val="22"/>
                    <w:szCs w:val="22"/>
                    <w:lang w:val="es-MX" w:eastAsia="en-US"/>
                  </w:rPr>
                </w:pPr>
                <w:r w:rsidRPr="00026EBB">
                  <w:rPr>
                    <w:rFonts w:ascii="Palatino Linotype" w:eastAsia="Calibri" w:hAnsi="Palatino Linotype" w:cs="Tahoma"/>
                    <w:sz w:val="22"/>
                    <w:szCs w:val="22"/>
                    <w:lang w:val="es-MX" w:eastAsia="en-US"/>
                  </w:rPr>
                  <w:t>Luis Gustavo Parra Noriega</w:t>
                </w:r>
              </w:p>
              <w:p w14:paraId="4FBF704D" w14:textId="77777777" w:rsidR="00134F48" w:rsidRPr="00026EBB" w:rsidRDefault="00134F48" w:rsidP="00736175">
                <w:pPr>
                  <w:tabs>
                    <w:tab w:val="right" w:pos="8838"/>
                  </w:tabs>
                  <w:ind w:left="39" w:right="171"/>
                  <w:jc w:val="both"/>
                  <w:rPr>
                    <w:rFonts w:ascii="Palatino Linotype" w:eastAsia="Calibri" w:hAnsi="Palatino Linotype" w:cs="Tahoma"/>
                    <w:b/>
                    <w:sz w:val="22"/>
                    <w:szCs w:val="22"/>
                    <w:lang w:val="es-MX" w:eastAsia="en-US"/>
                  </w:rPr>
                </w:pPr>
              </w:p>
            </w:tc>
          </w:tr>
        </w:tbl>
        <w:p w14:paraId="1331F5D3" w14:textId="77777777" w:rsidR="00380C65" w:rsidRPr="005C106F" w:rsidRDefault="00380C65" w:rsidP="005743D2">
          <w:pPr>
            <w:tabs>
              <w:tab w:val="right" w:pos="8838"/>
            </w:tabs>
            <w:ind w:left="-28"/>
            <w:jc w:val="both"/>
            <w:rPr>
              <w:rFonts w:ascii="Arial" w:eastAsia="Calibri" w:hAnsi="Arial" w:cs="Arial"/>
              <w:b/>
              <w:sz w:val="22"/>
              <w:szCs w:val="22"/>
              <w:lang w:eastAsia="en-US"/>
            </w:rPr>
          </w:pPr>
        </w:p>
      </w:tc>
    </w:tr>
  </w:tbl>
  <w:p w14:paraId="50E742D4" w14:textId="77777777" w:rsidR="00380C65" w:rsidRPr="00443C6B" w:rsidRDefault="00380C65"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80C65" w:rsidRPr="005C106F" w14:paraId="0C79DE5F" w14:textId="77777777" w:rsidTr="003B165A">
      <w:trPr>
        <w:trHeight w:val="1435"/>
      </w:trPr>
      <w:tc>
        <w:tcPr>
          <w:tcW w:w="2835" w:type="dxa"/>
          <w:shd w:val="clear" w:color="auto" w:fill="auto"/>
        </w:tcPr>
        <w:p w14:paraId="6CF3D4C7" w14:textId="77777777" w:rsidR="00380C65" w:rsidRPr="005C106F" w:rsidRDefault="00380C65" w:rsidP="00DB7E5F">
          <w:pPr>
            <w:tabs>
              <w:tab w:val="right" w:pos="4273"/>
            </w:tabs>
            <w:rPr>
              <w:rFonts w:ascii="Garamond" w:eastAsia="Calibri" w:hAnsi="Garamond"/>
              <w:sz w:val="16"/>
              <w:szCs w:val="16"/>
              <w:lang w:eastAsia="en-US"/>
            </w:rPr>
          </w:pPr>
        </w:p>
      </w:tc>
      <w:tc>
        <w:tcPr>
          <w:tcW w:w="6733" w:type="dxa"/>
          <w:shd w:val="clear" w:color="auto" w:fill="auto"/>
        </w:tcPr>
        <w:p w14:paraId="6136C03D" w14:textId="77777777" w:rsidR="00380C65" w:rsidRPr="005C106F" w:rsidRDefault="00380C65" w:rsidP="00DB7E5F">
          <w:pPr>
            <w:tabs>
              <w:tab w:val="right" w:pos="8838"/>
            </w:tabs>
            <w:ind w:left="-28"/>
            <w:jc w:val="both"/>
            <w:rPr>
              <w:rFonts w:ascii="Arial" w:eastAsia="Calibri" w:hAnsi="Arial" w:cs="Arial"/>
              <w:b/>
              <w:sz w:val="22"/>
              <w:szCs w:val="22"/>
              <w:lang w:eastAsia="en-US"/>
            </w:rPr>
          </w:pPr>
        </w:p>
      </w:tc>
    </w:tr>
  </w:tbl>
  <w:p w14:paraId="3A549FCE" w14:textId="77777777" w:rsidR="00380C65" w:rsidRDefault="00380C65"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30C446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36C772D"/>
    <w:multiLevelType w:val="hybridMultilevel"/>
    <w:tmpl w:val="8938CD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D616A5"/>
    <w:multiLevelType w:val="hybridMultilevel"/>
    <w:tmpl w:val="1E701A3C"/>
    <w:lvl w:ilvl="0" w:tplc="9B98A540">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74B0236"/>
    <w:multiLevelType w:val="hybridMultilevel"/>
    <w:tmpl w:val="F5A8C018"/>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D803A0"/>
    <w:multiLevelType w:val="hybridMultilevel"/>
    <w:tmpl w:val="A47841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EC4E79"/>
    <w:multiLevelType w:val="hybridMultilevel"/>
    <w:tmpl w:val="8938CD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1A6E82"/>
    <w:multiLevelType w:val="hybridMultilevel"/>
    <w:tmpl w:val="995E4C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D95859"/>
    <w:multiLevelType w:val="hybridMultilevel"/>
    <w:tmpl w:val="68A6027E"/>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A1294D"/>
    <w:multiLevelType w:val="hybridMultilevel"/>
    <w:tmpl w:val="A704F75A"/>
    <w:lvl w:ilvl="0" w:tplc="E61A2E70">
      <w:start w:val="1"/>
      <w:numFmt w:val="decimal"/>
      <w:lvlText w:val="%1."/>
      <w:lvlJc w:val="left"/>
      <w:pPr>
        <w:ind w:left="1800" w:hanging="36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 w15:restartNumberingAfterBreak="0">
    <w:nsid w:val="22DA37DB"/>
    <w:multiLevelType w:val="hybridMultilevel"/>
    <w:tmpl w:val="8938CD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322960"/>
    <w:multiLevelType w:val="hybridMultilevel"/>
    <w:tmpl w:val="915E5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0A0F65"/>
    <w:multiLevelType w:val="hybridMultilevel"/>
    <w:tmpl w:val="9300E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0D0C12"/>
    <w:multiLevelType w:val="hybridMultilevel"/>
    <w:tmpl w:val="CFE4DF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A64D98"/>
    <w:multiLevelType w:val="hybridMultilevel"/>
    <w:tmpl w:val="DCD216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35995E75"/>
    <w:multiLevelType w:val="hybridMultilevel"/>
    <w:tmpl w:val="FEB28B76"/>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A202E5"/>
    <w:multiLevelType w:val="hybridMultilevel"/>
    <w:tmpl w:val="EC029F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4533EE"/>
    <w:multiLevelType w:val="hybridMultilevel"/>
    <w:tmpl w:val="032E3ECE"/>
    <w:lvl w:ilvl="0" w:tplc="CF5E03D4">
      <w:start w:val="3"/>
      <w:numFmt w:val="decimal"/>
      <w:lvlText w:val="%1."/>
      <w:lvlJc w:val="left"/>
      <w:pPr>
        <w:ind w:left="180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F95558"/>
    <w:multiLevelType w:val="hybridMultilevel"/>
    <w:tmpl w:val="E1D07DB4"/>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FC2703"/>
    <w:multiLevelType w:val="hybridMultilevel"/>
    <w:tmpl w:val="B41E6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CB20D9F"/>
    <w:multiLevelType w:val="hybridMultilevel"/>
    <w:tmpl w:val="63F88B2A"/>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765B89"/>
    <w:multiLevelType w:val="hybridMultilevel"/>
    <w:tmpl w:val="A16A0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C1102F"/>
    <w:multiLevelType w:val="hybridMultilevel"/>
    <w:tmpl w:val="B30ED368"/>
    <w:lvl w:ilvl="0" w:tplc="8A80E0C6">
      <w:start w:val="1"/>
      <w:numFmt w:val="upperRoman"/>
      <w:lvlText w:val="%1."/>
      <w:lvlJc w:val="left"/>
      <w:pPr>
        <w:ind w:left="2138" w:hanging="720"/>
      </w:pPr>
      <w:rPr>
        <w:rFonts w:hint="default"/>
        <w:b/>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7" w15:restartNumberingAfterBreak="0">
    <w:nsid w:val="56762A75"/>
    <w:multiLevelType w:val="hybridMultilevel"/>
    <w:tmpl w:val="2376B8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2D63FA"/>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C55422"/>
    <w:multiLevelType w:val="hybridMultilevel"/>
    <w:tmpl w:val="CC52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0D1D37"/>
    <w:multiLevelType w:val="hybridMultilevel"/>
    <w:tmpl w:val="6E6EE8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251F3A"/>
    <w:multiLevelType w:val="hybridMultilevel"/>
    <w:tmpl w:val="67A2386E"/>
    <w:lvl w:ilvl="0" w:tplc="81F4DACA">
      <w:start w:val="1"/>
      <w:numFmt w:val="decimal"/>
      <w:lvlText w:val="%1."/>
      <w:lvlJc w:val="center"/>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21A49C2"/>
    <w:multiLevelType w:val="hybridMultilevel"/>
    <w:tmpl w:val="41B2D3A0"/>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650D6F"/>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34"/>
  </w:num>
  <w:num w:numId="4">
    <w:abstractNumId w:val="1"/>
  </w:num>
  <w:num w:numId="5">
    <w:abstractNumId w:val="18"/>
  </w:num>
  <w:num w:numId="6">
    <w:abstractNumId w:val="33"/>
  </w:num>
  <w:num w:numId="7">
    <w:abstractNumId w:val="25"/>
  </w:num>
  <w:num w:numId="8">
    <w:abstractNumId w:val="19"/>
  </w:num>
  <w:num w:numId="9">
    <w:abstractNumId w:val="14"/>
  </w:num>
  <w:num w:numId="10">
    <w:abstractNumId w:val="30"/>
  </w:num>
  <w:num w:numId="11">
    <w:abstractNumId w:val="16"/>
  </w:num>
  <w:num w:numId="12">
    <w:abstractNumId w:val="23"/>
  </w:num>
  <w:num w:numId="13">
    <w:abstractNumId w:val="17"/>
  </w:num>
  <w:num w:numId="14">
    <w:abstractNumId w:val="4"/>
  </w:num>
  <w:num w:numId="15">
    <w:abstractNumId w:val="7"/>
  </w:num>
  <w:num w:numId="16">
    <w:abstractNumId w:val="13"/>
  </w:num>
  <w:num w:numId="17">
    <w:abstractNumId w:val="12"/>
  </w:num>
  <w:num w:numId="18">
    <w:abstractNumId w:val="24"/>
  </w:num>
  <w:num w:numId="19">
    <w:abstractNumId w:val="27"/>
  </w:num>
  <w:num w:numId="20">
    <w:abstractNumId w:val="22"/>
  </w:num>
  <w:num w:numId="21">
    <w:abstractNumId w:val="29"/>
  </w:num>
  <w:num w:numId="22">
    <w:abstractNumId w:val="21"/>
  </w:num>
  <w:num w:numId="23">
    <w:abstractNumId w:val="32"/>
  </w:num>
  <w:num w:numId="24">
    <w:abstractNumId w:val="28"/>
  </w:num>
  <w:num w:numId="25">
    <w:abstractNumId w:val="8"/>
  </w:num>
  <w:num w:numId="26">
    <w:abstractNumId w:val="11"/>
  </w:num>
  <w:num w:numId="27">
    <w:abstractNumId w:val="5"/>
  </w:num>
  <w:num w:numId="28">
    <w:abstractNumId w:val="6"/>
  </w:num>
  <w:num w:numId="29">
    <w:abstractNumId w:val="10"/>
  </w:num>
  <w:num w:numId="30">
    <w:abstractNumId w:val="2"/>
  </w:num>
  <w:num w:numId="31">
    <w:abstractNumId w:val="26"/>
  </w:num>
  <w:num w:numId="32">
    <w:abstractNumId w:val="3"/>
  </w:num>
  <w:num w:numId="33">
    <w:abstractNumId w:val="9"/>
  </w:num>
  <w:num w:numId="34">
    <w:abstractNumId w:val="20"/>
  </w:num>
  <w:num w:numId="35">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A37"/>
    <w:rsid w:val="00001C00"/>
    <w:rsid w:val="000027EB"/>
    <w:rsid w:val="000043B1"/>
    <w:rsid w:val="000044DB"/>
    <w:rsid w:val="0000485A"/>
    <w:rsid w:val="00006543"/>
    <w:rsid w:val="00007F2D"/>
    <w:rsid w:val="00007F4D"/>
    <w:rsid w:val="0001068E"/>
    <w:rsid w:val="00013A19"/>
    <w:rsid w:val="00013FCB"/>
    <w:rsid w:val="00014465"/>
    <w:rsid w:val="00014920"/>
    <w:rsid w:val="000169F6"/>
    <w:rsid w:val="00017019"/>
    <w:rsid w:val="00020D0B"/>
    <w:rsid w:val="000212E5"/>
    <w:rsid w:val="00021578"/>
    <w:rsid w:val="00021C64"/>
    <w:rsid w:val="000237D8"/>
    <w:rsid w:val="000238C0"/>
    <w:rsid w:val="0002402C"/>
    <w:rsid w:val="000241C5"/>
    <w:rsid w:val="0002463D"/>
    <w:rsid w:val="00025395"/>
    <w:rsid w:val="00026A38"/>
    <w:rsid w:val="00026EBB"/>
    <w:rsid w:val="00030861"/>
    <w:rsid w:val="000313A7"/>
    <w:rsid w:val="00031B16"/>
    <w:rsid w:val="00032F5B"/>
    <w:rsid w:val="00033F8E"/>
    <w:rsid w:val="00034E9D"/>
    <w:rsid w:val="00035486"/>
    <w:rsid w:val="0003590F"/>
    <w:rsid w:val="00036DD1"/>
    <w:rsid w:val="000373BC"/>
    <w:rsid w:val="000375E0"/>
    <w:rsid w:val="00037B34"/>
    <w:rsid w:val="00037F4B"/>
    <w:rsid w:val="00041384"/>
    <w:rsid w:val="0004168D"/>
    <w:rsid w:val="0004293A"/>
    <w:rsid w:val="000434CE"/>
    <w:rsid w:val="00043868"/>
    <w:rsid w:val="00043C4B"/>
    <w:rsid w:val="0004460E"/>
    <w:rsid w:val="00046167"/>
    <w:rsid w:val="0004646B"/>
    <w:rsid w:val="000477E7"/>
    <w:rsid w:val="000478EA"/>
    <w:rsid w:val="00047D67"/>
    <w:rsid w:val="00047F68"/>
    <w:rsid w:val="000522C2"/>
    <w:rsid w:val="000528E6"/>
    <w:rsid w:val="000547D7"/>
    <w:rsid w:val="00056128"/>
    <w:rsid w:val="0006017B"/>
    <w:rsid w:val="000607E5"/>
    <w:rsid w:val="000610FC"/>
    <w:rsid w:val="0006381F"/>
    <w:rsid w:val="0006419A"/>
    <w:rsid w:val="0006462F"/>
    <w:rsid w:val="000664DA"/>
    <w:rsid w:val="00071E0A"/>
    <w:rsid w:val="00075184"/>
    <w:rsid w:val="00075EC5"/>
    <w:rsid w:val="00076738"/>
    <w:rsid w:val="000813B0"/>
    <w:rsid w:val="0008148B"/>
    <w:rsid w:val="0008165E"/>
    <w:rsid w:val="0008243A"/>
    <w:rsid w:val="000829DA"/>
    <w:rsid w:val="0008330E"/>
    <w:rsid w:val="00087128"/>
    <w:rsid w:val="000908A0"/>
    <w:rsid w:val="00091753"/>
    <w:rsid w:val="00091E18"/>
    <w:rsid w:val="00092B79"/>
    <w:rsid w:val="00094124"/>
    <w:rsid w:val="00094A6D"/>
    <w:rsid w:val="00094FD6"/>
    <w:rsid w:val="00095883"/>
    <w:rsid w:val="00097211"/>
    <w:rsid w:val="00097753"/>
    <w:rsid w:val="000A1A4E"/>
    <w:rsid w:val="000A20A4"/>
    <w:rsid w:val="000A238F"/>
    <w:rsid w:val="000A24C9"/>
    <w:rsid w:val="000A4756"/>
    <w:rsid w:val="000A52E2"/>
    <w:rsid w:val="000A5509"/>
    <w:rsid w:val="000A5EA8"/>
    <w:rsid w:val="000A7211"/>
    <w:rsid w:val="000B0383"/>
    <w:rsid w:val="000B1D37"/>
    <w:rsid w:val="000B28D1"/>
    <w:rsid w:val="000B2C93"/>
    <w:rsid w:val="000B36DD"/>
    <w:rsid w:val="000B42C3"/>
    <w:rsid w:val="000B5711"/>
    <w:rsid w:val="000B6020"/>
    <w:rsid w:val="000B6302"/>
    <w:rsid w:val="000B676F"/>
    <w:rsid w:val="000B6883"/>
    <w:rsid w:val="000B691A"/>
    <w:rsid w:val="000B76AC"/>
    <w:rsid w:val="000C0C9E"/>
    <w:rsid w:val="000C14D6"/>
    <w:rsid w:val="000C2283"/>
    <w:rsid w:val="000C27CA"/>
    <w:rsid w:val="000C3E05"/>
    <w:rsid w:val="000C568D"/>
    <w:rsid w:val="000C5940"/>
    <w:rsid w:val="000C59CB"/>
    <w:rsid w:val="000C748E"/>
    <w:rsid w:val="000C766E"/>
    <w:rsid w:val="000D02A0"/>
    <w:rsid w:val="000D0B08"/>
    <w:rsid w:val="000D288B"/>
    <w:rsid w:val="000D3AAE"/>
    <w:rsid w:val="000D4821"/>
    <w:rsid w:val="000D5918"/>
    <w:rsid w:val="000D6EDE"/>
    <w:rsid w:val="000E028D"/>
    <w:rsid w:val="000E0BEA"/>
    <w:rsid w:val="000E67E4"/>
    <w:rsid w:val="000F203A"/>
    <w:rsid w:val="000F239A"/>
    <w:rsid w:val="000F24C8"/>
    <w:rsid w:val="000F2C3D"/>
    <w:rsid w:val="000F3DA0"/>
    <w:rsid w:val="000F4876"/>
    <w:rsid w:val="000F4921"/>
    <w:rsid w:val="000F555D"/>
    <w:rsid w:val="000F7A45"/>
    <w:rsid w:val="000F7FD8"/>
    <w:rsid w:val="00100BAC"/>
    <w:rsid w:val="001017B7"/>
    <w:rsid w:val="00101E98"/>
    <w:rsid w:val="001029B8"/>
    <w:rsid w:val="001030BC"/>
    <w:rsid w:val="00103431"/>
    <w:rsid w:val="001034C6"/>
    <w:rsid w:val="001049B0"/>
    <w:rsid w:val="00104ADB"/>
    <w:rsid w:val="00104B27"/>
    <w:rsid w:val="001057BC"/>
    <w:rsid w:val="00106366"/>
    <w:rsid w:val="00107D2F"/>
    <w:rsid w:val="00107FA2"/>
    <w:rsid w:val="00111AE0"/>
    <w:rsid w:val="001133D5"/>
    <w:rsid w:val="00114068"/>
    <w:rsid w:val="001144CA"/>
    <w:rsid w:val="001150E9"/>
    <w:rsid w:val="0011709F"/>
    <w:rsid w:val="001241D4"/>
    <w:rsid w:val="00127757"/>
    <w:rsid w:val="00127E60"/>
    <w:rsid w:val="00130CF3"/>
    <w:rsid w:val="00130F33"/>
    <w:rsid w:val="00130F8A"/>
    <w:rsid w:val="00132264"/>
    <w:rsid w:val="00132A80"/>
    <w:rsid w:val="00132F95"/>
    <w:rsid w:val="00134F48"/>
    <w:rsid w:val="001356FA"/>
    <w:rsid w:val="001426E4"/>
    <w:rsid w:val="0014307A"/>
    <w:rsid w:val="00143A88"/>
    <w:rsid w:val="00143CFC"/>
    <w:rsid w:val="00143E3C"/>
    <w:rsid w:val="00144D0B"/>
    <w:rsid w:val="00144D64"/>
    <w:rsid w:val="00145463"/>
    <w:rsid w:val="00147566"/>
    <w:rsid w:val="001507B0"/>
    <w:rsid w:val="00151053"/>
    <w:rsid w:val="00151FBB"/>
    <w:rsid w:val="0015211F"/>
    <w:rsid w:val="00155B27"/>
    <w:rsid w:val="00155F96"/>
    <w:rsid w:val="0015610A"/>
    <w:rsid w:val="00156408"/>
    <w:rsid w:val="00156A6B"/>
    <w:rsid w:val="00156BD8"/>
    <w:rsid w:val="00160AAF"/>
    <w:rsid w:val="00160AD2"/>
    <w:rsid w:val="00161DF9"/>
    <w:rsid w:val="001621D1"/>
    <w:rsid w:val="00162CCE"/>
    <w:rsid w:val="0016310B"/>
    <w:rsid w:val="00164E3A"/>
    <w:rsid w:val="00165170"/>
    <w:rsid w:val="00165891"/>
    <w:rsid w:val="00167281"/>
    <w:rsid w:val="00170545"/>
    <w:rsid w:val="00171ADD"/>
    <w:rsid w:val="00171C39"/>
    <w:rsid w:val="00173688"/>
    <w:rsid w:val="0017459B"/>
    <w:rsid w:val="001808B6"/>
    <w:rsid w:val="00182F0F"/>
    <w:rsid w:val="00183D24"/>
    <w:rsid w:val="001842D5"/>
    <w:rsid w:val="001851A6"/>
    <w:rsid w:val="00186D6C"/>
    <w:rsid w:val="001875A7"/>
    <w:rsid w:val="001879E1"/>
    <w:rsid w:val="00191EE7"/>
    <w:rsid w:val="00192853"/>
    <w:rsid w:val="0019389B"/>
    <w:rsid w:val="00193B6B"/>
    <w:rsid w:val="00194582"/>
    <w:rsid w:val="001971E1"/>
    <w:rsid w:val="001A0501"/>
    <w:rsid w:val="001A1B94"/>
    <w:rsid w:val="001A22F5"/>
    <w:rsid w:val="001A4033"/>
    <w:rsid w:val="001A4344"/>
    <w:rsid w:val="001A64E0"/>
    <w:rsid w:val="001A7FD2"/>
    <w:rsid w:val="001B107D"/>
    <w:rsid w:val="001B1085"/>
    <w:rsid w:val="001B1B09"/>
    <w:rsid w:val="001B2CD9"/>
    <w:rsid w:val="001B3C14"/>
    <w:rsid w:val="001B3E81"/>
    <w:rsid w:val="001B62A0"/>
    <w:rsid w:val="001C203C"/>
    <w:rsid w:val="001C2352"/>
    <w:rsid w:val="001C282F"/>
    <w:rsid w:val="001C3257"/>
    <w:rsid w:val="001D0086"/>
    <w:rsid w:val="001D0094"/>
    <w:rsid w:val="001D0572"/>
    <w:rsid w:val="001D0C29"/>
    <w:rsid w:val="001D0EA3"/>
    <w:rsid w:val="001D3ABF"/>
    <w:rsid w:val="001D7012"/>
    <w:rsid w:val="001D766C"/>
    <w:rsid w:val="001D7BD2"/>
    <w:rsid w:val="001E093D"/>
    <w:rsid w:val="001E2A4D"/>
    <w:rsid w:val="001E3BA6"/>
    <w:rsid w:val="001E53C2"/>
    <w:rsid w:val="001E5EAB"/>
    <w:rsid w:val="001F0E9C"/>
    <w:rsid w:val="001F1540"/>
    <w:rsid w:val="001F2BBF"/>
    <w:rsid w:val="001F4722"/>
    <w:rsid w:val="001F652C"/>
    <w:rsid w:val="001F739F"/>
    <w:rsid w:val="001F78D9"/>
    <w:rsid w:val="002016AD"/>
    <w:rsid w:val="00201E2D"/>
    <w:rsid w:val="00202DB8"/>
    <w:rsid w:val="00203535"/>
    <w:rsid w:val="00206F55"/>
    <w:rsid w:val="00207736"/>
    <w:rsid w:val="00212460"/>
    <w:rsid w:val="0021401A"/>
    <w:rsid w:val="00214790"/>
    <w:rsid w:val="00215D0D"/>
    <w:rsid w:val="00216646"/>
    <w:rsid w:val="00217A1F"/>
    <w:rsid w:val="00217AEF"/>
    <w:rsid w:val="002203E7"/>
    <w:rsid w:val="00221C27"/>
    <w:rsid w:val="00221EC9"/>
    <w:rsid w:val="00222757"/>
    <w:rsid w:val="002231A5"/>
    <w:rsid w:val="00223DA3"/>
    <w:rsid w:val="00223ECD"/>
    <w:rsid w:val="002241A6"/>
    <w:rsid w:val="002241E8"/>
    <w:rsid w:val="0022451B"/>
    <w:rsid w:val="00224774"/>
    <w:rsid w:val="002247B0"/>
    <w:rsid w:val="00224F7A"/>
    <w:rsid w:val="00225152"/>
    <w:rsid w:val="00226709"/>
    <w:rsid w:val="00226E1F"/>
    <w:rsid w:val="00227D74"/>
    <w:rsid w:val="00230DFB"/>
    <w:rsid w:val="00230E81"/>
    <w:rsid w:val="00232673"/>
    <w:rsid w:val="002354A9"/>
    <w:rsid w:val="00235612"/>
    <w:rsid w:val="00236863"/>
    <w:rsid w:val="00237C1F"/>
    <w:rsid w:val="00237D0D"/>
    <w:rsid w:val="00240764"/>
    <w:rsid w:val="002433A4"/>
    <w:rsid w:val="002435DC"/>
    <w:rsid w:val="002439C1"/>
    <w:rsid w:val="00243B23"/>
    <w:rsid w:val="0024446B"/>
    <w:rsid w:val="002452DF"/>
    <w:rsid w:val="002459FB"/>
    <w:rsid w:val="00245A7B"/>
    <w:rsid w:val="00245C11"/>
    <w:rsid w:val="00246C38"/>
    <w:rsid w:val="002477F2"/>
    <w:rsid w:val="00247B17"/>
    <w:rsid w:val="0025001E"/>
    <w:rsid w:val="00250389"/>
    <w:rsid w:val="00251330"/>
    <w:rsid w:val="002513F4"/>
    <w:rsid w:val="002521B6"/>
    <w:rsid w:val="00252669"/>
    <w:rsid w:val="00254209"/>
    <w:rsid w:val="00254288"/>
    <w:rsid w:val="0025469C"/>
    <w:rsid w:val="00257903"/>
    <w:rsid w:val="002579CE"/>
    <w:rsid w:val="00257AB0"/>
    <w:rsid w:val="00260FEC"/>
    <w:rsid w:val="00261DD6"/>
    <w:rsid w:val="00262FE3"/>
    <w:rsid w:val="0026343F"/>
    <w:rsid w:val="00264223"/>
    <w:rsid w:val="002642EC"/>
    <w:rsid w:val="002657E2"/>
    <w:rsid w:val="002705D2"/>
    <w:rsid w:val="00271090"/>
    <w:rsid w:val="00272796"/>
    <w:rsid w:val="002727CC"/>
    <w:rsid w:val="00273679"/>
    <w:rsid w:val="002739E6"/>
    <w:rsid w:val="00273E10"/>
    <w:rsid w:val="002743B3"/>
    <w:rsid w:val="00274B27"/>
    <w:rsid w:val="002777D0"/>
    <w:rsid w:val="00277CAD"/>
    <w:rsid w:val="00277CFF"/>
    <w:rsid w:val="00277D0D"/>
    <w:rsid w:val="00281A35"/>
    <w:rsid w:val="00283748"/>
    <w:rsid w:val="00283E90"/>
    <w:rsid w:val="00284486"/>
    <w:rsid w:val="0028480E"/>
    <w:rsid w:val="00284CB1"/>
    <w:rsid w:val="00285644"/>
    <w:rsid w:val="0028581E"/>
    <w:rsid w:val="00286505"/>
    <w:rsid w:val="00287207"/>
    <w:rsid w:val="00290395"/>
    <w:rsid w:val="00291209"/>
    <w:rsid w:val="00291394"/>
    <w:rsid w:val="00292FA0"/>
    <w:rsid w:val="00293491"/>
    <w:rsid w:val="00293A8C"/>
    <w:rsid w:val="00293C30"/>
    <w:rsid w:val="00293E0D"/>
    <w:rsid w:val="00295BA6"/>
    <w:rsid w:val="00296C5E"/>
    <w:rsid w:val="002A0FB8"/>
    <w:rsid w:val="002A3B3C"/>
    <w:rsid w:val="002A43C4"/>
    <w:rsid w:val="002A54A3"/>
    <w:rsid w:val="002A5BE5"/>
    <w:rsid w:val="002A6193"/>
    <w:rsid w:val="002A7BD4"/>
    <w:rsid w:val="002A7D0D"/>
    <w:rsid w:val="002A7F32"/>
    <w:rsid w:val="002B13E4"/>
    <w:rsid w:val="002B20A1"/>
    <w:rsid w:val="002B226E"/>
    <w:rsid w:val="002B3619"/>
    <w:rsid w:val="002B425F"/>
    <w:rsid w:val="002B46D4"/>
    <w:rsid w:val="002B54CF"/>
    <w:rsid w:val="002B6436"/>
    <w:rsid w:val="002B6A09"/>
    <w:rsid w:val="002C0EE6"/>
    <w:rsid w:val="002C254C"/>
    <w:rsid w:val="002C273B"/>
    <w:rsid w:val="002C30DF"/>
    <w:rsid w:val="002C4843"/>
    <w:rsid w:val="002C5695"/>
    <w:rsid w:val="002C57F8"/>
    <w:rsid w:val="002D1552"/>
    <w:rsid w:val="002D1BE4"/>
    <w:rsid w:val="002D206F"/>
    <w:rsid w:val="002D2209"/>
    <w:rsid w:val="002D2552"/>
    <w:rsid w:val="002D263D"/>
    <w:rsid w:val="002D386B"/>
    <w:rsid w:val="002D5DDD"/>
    <w:rsid w:val="002D78CE"/>
    <w:rsid w:val="002D7A9C"/>
    <w:rsid w:val="002D7C33"/>
    <w:rsid w:val="002D7D74"/>
    <w:rsid w:val="002E0D14"/>
    <w:rsid w:val="002E11CA"/>
    <w:rsid w:val="002E12B1"/>
    <w:rsid w:val="002E2047"/>
    <w:rsid w:val="002E5015"/>
    <w:rsid w:val="002E52EF"/>
    <w:rsid w:val="002E55CA"/>
    <w:rsid w:val="002E55E5"/>
    <w:rsid w:val="002E5777"/>
    <w:rsid w:val="002E6811"/>
    <w:rsid w:val="002E75A1"/>
    <w:rsid w:val="002E7ACF"/>
    <w:rsid w:val="002F01CF"/>
    <w:rsid w:val="002F0CE9"/>
    <w:rsid w:val="002F199F"/>
    <w:rsid w:val="002F1B7C"/>
    <w:rsid w:val="002F3BD0"/>
    <w:rsid w:val="002F58DF"/>
    <w:rsid w:val="002F5B6A"/>
    <w:rsid w:val="00300A0B"/>
    <w:rsid w:val="00301F46"/>
    <w:rsid w:val="00302225"/>
    <w:rsid w:val="00302C81"/>
    <w:rsid w:val="0030322E"/>
    <w:rsid w:val="003039A4"/>
    <w:rsid w:val="00303CAD"/>
    <w:rsid w:val="003042C3"/>
    <w:rsid w:val="00306418"/>
    <w:rsid w:val="003070FA"/>
    <w:rsid w:val="003100F3"/>
    <w:rsid w:val="00310C11"/>
    <w:rsid w:val="00310D93"/>
    <w:rsid w:val="00311B3D"/>
    <w:rsid w:val="003121BB"/>
    <w:rsid w:val="00312DFA"/>
    <w:rsid w:val="003130CA"/>
    <w:rsid w:val="00313AB9"/>
    <w:rsid w:val="00315492"/>
    <w:rsid w:val="00316600"/>
    <w:rsid w:val="003172EC"/>
    <w:rsid w:val="00317CE9"/>
    <w:rsid w:val="003201BA"/>
    <w:rsid w:val="00320889"/>
    <w:rsid w:val="00320AE5"/>
    <w:rsid w:val="00321439"/>
    <w:rsid w:val="0032170B"/>
    <w:rsid w:val="00321A39"/>
    <w:rsid w:val="00323325"/>
    <w:rsid w:val="0032338F"/>
    <w:rsid w:val="003233D2"/>
    <w:rsid w:val="003243B0"/>
    <w:rsid w:val="00324AB4"/>
    <w:rsid w:val="00325D31"/>
    <w:rsid w:val="00325EC0"/>
    <w:rsid w:val="00325F1D"/>
    <w:rsid w:val="00331711"/>
    <w:rsid w:val="003338FA"/>
    <w:rsid w:val="00333CF5"/>
    <w:rsid w:val="003340EC"/>
    <w:rsid w:val="003350FF"/>
    <w:rsid w:val="003366AB"/>
    <w:rsid w:val="00337FAC"/>
    <w:rsid w:val="0034057C"/>
    <w:rsid w:val="003419A2"/>
    <w:rsid w:val="0034245C"/>
    <w:rsid w:val="00344FFB"/>
    <w:rsid w:val="00350142"/>
    <w:rsid w:val="003530F8"/>
    <w:rsid w:val="003533CE"/>
    <w:rsid w:val="00353B6D"/>
    <w:rsid w:val="0035421F"/>
    <w:rsid w:val="00354920"/>
    <w:rsid w:val="00354AB2"/>
    <w:rsid w:val="00355DC6"/>
    <w:rsid w:val="00356B56"/>
    <w:rsid w:val="003602B2"/>
    <w:rsid w:val="00360476"/>
    <w:rsid w:val="003604D7"/>
    <w:rsid w:val="003611ED"/>
    <w:rsid w:val="00363457"/>
    <w:rsid w:val="0036351E"/>
    <w:rsid w:val="003635D7"/>
    <w:rsid w:val="00364521"/>
    <w:rsid w:val="003645CB"/>
    <w:rsid w:val="00365026"/>
    <w:rsid w:val="003673FC"/>
    <w:rsid w:val="0036792A"/>
    <w:rsid w:val="00367F82"/>
    <w:rsid w:val="0037045D"/>
    <w:rsid w:val="00371DE9"/>
    <w:rsid w:val="003720FB"/>
    <w:rsid w:val="003738D2"/>
    <w:rsid w:val="00373FAC"/>
    <w:rsid w:val="00374FBA"/>
    <w:rsid w:val="003756AF"/>
    <w:rsid w:val="00375815"/>
    <w:rsid w:val="00376143"/>
    <w:rsid w:val="00380441"/>
    <w:rsid w:val="003808CC"/>
    <w:rsid w:val="00380C65"/>
    <w:rsid w:val="00381D7F"/>
    <w:rsid w:val="00382696"/>
    <w:rsid w:val="00382C59"/>
    <w:rsid w:val="0038438A"/>
    <w:rsid w:val="003858F5"/>
    <w:rsid w:val="00385C6B"/>
    <w:rsid w:val="003864D2"/>
    <w:rsid w:val="00386A93"/>
    <w:rsid w:val="00390249"/>
    <w:rsid w:val="00390BF8"/>
    <w:rsid w:val="003916E4"/>
    <w:rsid w:val="003927CF"/>
    <w:rsid w:val="00392877"/>
    <w:rsid w:val="00392C66"/>
    <w:rsid w:val="00392E12"/>
    <w:rsid w:val="0039388A"/>
    <w:rsid w:val="00394C76"/>
    <w:rsid w:val="00394D7E"/>
    <w:rsid w:val="003956E9"/>
    <w:rsid w:val="003965EC"/>
    <w:rsid w:val="00396BA0"/>
    <w:rsid w:val="00396E11"/>
    <w:rsid w:val="00396FDA"/>
    <w:rsid w:val="003A0E17"/>
    <w:rsid w:val="003A0EC2"/>
    <w:rsid w:val="003A357E"/>
    <w:rsid w:val="003A4F3C"/>
    <w:rsid w:val="003A5650"/>
    <w:rsid w:val="003A5930"/>
    <w:rsid w:val="003A67E6"/>
    <w:rsid w:val="003A6E62"/>
    <w:rsid w:val="003A78B5"/>
    <w:rsid w:val="003A7BE8"/>
    <w:rsid w:val="003A7C85"/>
    <w:rsid w:val="003A7FBE"/>
    <w:rsid w:val="003B0BEE"/>
    <w:rsid w:val="003B0D09"/>
    <w:rsid w:val="003B165A"/>
    <w:rsid w:val="003B1864"/>
    <w:rsid w:val="003B1DA9"/>
    <w:rsid w:val="003B2140"/>
    <w:rsid w:val="003B35EA"/>
    <w:rsid w:val="003B39B5"/>
    <w:rsid w:val="003B7E28"/>
    <w:rsid w:val="003C1447"/>
    <w:rsid w:val="003C163D"/>
    <w:rsid w:val="003C2478"/>
    <w:rsid w:val="003C28B8"/>
    <w:rsid w:val="003C41BB"/>
    <w:rsid w:val="003C4CEF"/>
    <w:rsid w:val="003C6934"/>
    <w:rsid w:val="003C6EAE"/>
    <w:rsid w:val="003C7287"/>
    <w:rsid w:val="003C74F9"/>
    <w:rsid w:val="003C7FD0"/>
    <w:rsid w:val="003D0268"/>
    <w:rsid w:val="003D1A43"/>
    <w:rsid w:val="003D1A64"/>
    <w:rsid w:val="003D5903"/>
    <w:rsid w:val="003D5A22"/>
    <w:rsid w:val="003D678E"/>
    <w:rsid w:val="003E13A6"/>
    <w:rsid w:val="003E1F86"/>
    <w:rsid w:val="003E25BF"/>
    <w:rsid w:val="003E2ABD"/>
    <w:rsid w:val="003E31E5"/>
    <w:rsid w:val="003E32ED"/>
    <w:rsid w:val="003E3A39"/>
    <w:rsid w:val="003E3CBF"/>
    <w:rsid w:val="003E58C9"/>
    <w:rsid w:val="003E710E"/>
    <w:rsid w:val="003E7471"/>
    <w:rsid w:val="003F07A6"/>
    <w:rsid w:val="003F131E"/>
    <w:rsid w:val="003F2440"/>
    <w:rsid w:val="003F2F91"/>
    <w:rsid w:val="003F2FD0"/>
    <w:rsid w:val="003F5273"/>
    <w:rsid w:val="003F578D"/>
    <w:rsid w:val="003F650B"/>
    <w:rsid w:val="003F67B8"/>
    <w:rsid w:val="003F6E2E"/>
    <w:rsid w:val="003F6FDB"/>
    <w:rsid w:val="004004E9"/>
    <w:rsid w:val="00400FDE"/>
    <w:rsid w:val="0040217A"/>
    <w:rsid w:val="0040227F"/>
    <w:rsid w:val="00402595"/>
    <w:rsid w:val="0040318F"/>
    <w:rsid w:val="00403E89"/>
    <w:rsid w:val="004052C5"/>
    <w:rsid w:val="0040567D"/>
    <w:rsid w:val="004077A1"/>
    <w:rsid w:val="004100AA"/>
    <w:rsid w:val="004100D6"/>
    <w:rsid w:val="00411603"/>
    <w:rsid w:val="00411F5D"/>
    <w:rsid w:val="00412203"/>
    <w:rsid w:val="004130A2"/>
    <w:rsid w:val="0041563A"/>
    <w:rsid w:val="00415C2A"/>
    <w:rsid w:val="0041621B"/>
    <w:rsid w:val="0041631A"/>
    <w:rsid w:val="00417929"/>
    <w:rsid w:val="00417D45"/>
    <w:rsid w:val="00417DE3"/>
    <w:rsid w:val="0042014A"/>
    <w:rsid w:val="00420B07"/>
    <w:rsid w:val="00420D57"/>
    <w:rsid w:val="00421FF6"/>
    <w:rsid w:val="00422869"/>
    <w:rsid w:val="00423DE3"/>
    <w:rsid w:val="0042447D"/>
    <w:rsid w:val="00424B58"/>
    <w:rsid w:val="00426448"/>
    <w:rsid w:val="00431AE9"/>
    <w:rsid w:val="004324A5"/>
    <w:rsid w:val="0043257A"/>
    <w:rsid w:val="00436FD3"/>
    <w:rsid w:val="004406CF"/>
    <w:rsid w:val="004409B7"/>
    <w:rsid w:val="00441804"/>
    <w:rsid w:val="00441A54"/>
    <w:rsid w:val="0044324B"/>
    <w:rsid w:val="004435B4"/>
    <w:rsid w:val="0044398B"/>
    <w:rsid w:val="0044428C"/>
    <w:rsid w:val="004505E7"/>
    <w:rsid w:val="0045066C"/>
    <w:rsid w:val="0045195C"/>
    <w:rsid w:val="00452CE9"/>
    <w:rsid w:val="00453318"/>
    <w:rsid w:val="0045351B"/>
    <w:rsid w:val="0045435C"/>
    <w:rsid w:val="0045478C"/>
    <w:rsid w:val="004553CE"/>
    <w:rsid w:val="00457064"/>
    <w:rsid w:val="0046048A"/>
    <w:rsid w:val="00460D9E"/>
    <w:rsid w:val="004611A2"/>
    <w:rsid w:val="00461690"/>
    <w:rsid w:val="00466346"/>
    <w:rsid w:val="004663D5"/>
    <w:rsid w:val="00467A4F"/>
    <w:rsid w:val="00470619"/>
    <w:rsid w:val="0047063D"/>
    <w:rsid w:val="0047089C"/>
    <w:rsid w:val="00470AC2"/>
    <w:rsid w:val="0047334E"/>
    <w:rsid w:val="004736A5"/>
    <w:rsid w:val="00473F03"/>
    <w:rsid w:val="0047410B"/>
    <w:rsid w:val="0047461F"/>
    <w:rsid w:val="00475197"/>
    <w:rsid w:val="004751D6"/>
    <w:rsid w:val="00477D7E"/>
    <w:rsid w:val="00477DBA"/>
    <w:rsid w:val="00477E20"/>
    <w:rsid w:val="00480BB8"/>
    <w:rsid w:val="00481674"/>
    <w:rsid w:val="00481D51"/>
    <w:rsid w:val="00484192"/>
    <w:rsid w:val="0048505E"/>
    <w:rsid w:val="0048519E"/>
    <w:rsid w:val="00485EC7"/>
    <w:rsid w:val="004860BD"/>
    <w:rsid w:val="00486181"/>
    <w:rsid w:val="00487106"/>
    <w:rsid w:val="00487430"/>
    <w:rsid w:val="00487AE9"/>
    <w:rsid w:val="00491A77"/>
    <w:rsid w:val="00492DCA"/>
    <w:rsid w:val="0049770E"/>
    <w:rsid w:val="004A038C"/>
    <w:rsid w:val="004A0A7B"/>
    <w:rsid w:val="004A0BB0"/>
    <w:rsid w:val="004A11E6"/>
    <w:rsid w:val="004A26CD"/>
    <w:rsid w:val="004A3584"/>
    <w:rsid w:val="004A4D3B"/>
    <w:rsid w:val="004A5121"/>
    <w:rsid w:val="004A577A"/>
    <w:rsid w:val="004A74B3"/>
    <w:rsid w:val="004A7990"/>
    <w:rsid w:val="004B017A"/>
    <w:rsid w:val="004B0682"/>
    <w:rsid w:val="004B1438"/>
    <w:rsid w:val="004B1796"/>
    <w:rsid w:val="004B30FB"/>
    <w:rsid w:val="004B35B9"/>
    <w:rsid w:val="004B40F3"/>
    <w:rsid w:val="004B4D49"/>
    <w:rsid w:val="004B4F49"/>
    <w:rsid w:val="004B5034"/>
    <w:rsid w:val="004B591D"/>
    <w:rsid w:val="004B5983"/>
    <w:rsid w:val="004B5A5C"/>
    <w:rsid w:val="004B6A23"/>
    <w:rsid w:val="004B7070"/>
    <w:rsid w:val="004B7443"/>
    <w:rsid w:val="004B7542"/>
    <w:rsid w:val="004C0257"/>
    <w:rsid w:val="004C1DFF"/>
    <w:rsid w:val="004C3363"/>
    <w:rsid w:val="004C384B"/>
    <w:rsid w:val="004C4ACC"/>
    <w:rsid w:val="004C7646"/>
    <w:rsid w:val="004C7E83"/>
    <w:rsid w:val="004D28C6"/>
    <w:rsid w:val="004D2BE8"/>
    <w:rsid w:val="004D43D3"/>
    <w:rsid w:val="004D5DB3"/>
    <w:rsid w:val="004D65B7"/>
    <w:rsid w:val="004E060F"/>
    <w:rsid w:val="004E1A57"/>
    <w:rsid w:val="004E1AD9"/>
    <w:rsid w:val="004E30F8"/>
    <w:rsid w:val="004E345F"/>
    <w:rsid w:val="004E38D0"/>
    <w:rsid w:val="004E41C7"/>
    <w:rsid w:val="004E4A16"/>
    <w:rsid w:val="004F15F1"/>
    <w:rsid w:val="004F1F98"/>
    <w:rsid w:val="004F2D88"/>
    <w:rsid w:val="004F41A2"/>
    <w:rsid w:val="004F5A26"/>
    <w:rsid w:val="004F6009"/>
    <w:rsid w:val="004F6CE1"/>
    <w:rsid w:val="00502664"/>
    <w:rsid w:val="0050449E"/>
    <w:rsid w:val="00504E42"/>
    <w:rsid w:val="00506235"/>
    <w:rsid w:val="00506FAF"/>
    <w:rsid w:val="005070C3"/>
    <w:rsid w:val="00510070"/>
    <w:rsid w:val="005101B7"/>
    <w:rsid w:val="005123F7"/>
    <w:rsid w:val="005124DC"/>
    <w:rsid w:val="00514036"/>
    <w:rsid w:val="00515CEB"/>
    <w:rsid w:val="005161AE"/>
    <w:rsid w:val="00520EE4"/>
    <w:rsid w:val="0052167E"/>
    <w:rsid w:val="005220BE"/>
    <w:rsid w:val="0052440E"/>
    <w:rsid w:val="0052487C"/>
    <w:rsid w:val="00532FC1"/>
    <w:rsid w:val="00534975"/>
    <w:rsid w:val="00536AF6"/>
    <w:rsid w:val="005400D1"/>
    <w:rsid w:val="005405C3"/>
    <w:rsid w:val="00540E3C"/>
    <w:rsid w:val="00541A49"/>
    <w:rsid w:val="00542D5F"/>
    <w:rsid w:val="00542EC9"/>
    <w:rsid w:val="005435DE"/>
    <w:rsid w:val="00544243"/>
    <w:rsid w:val="005448BD"/>
    <w:rsid w:val="00544C28"/>
    <w:rsid w:val="00546BAE"/>
    <w:rsid w:val="005472B9"/>
    <w:rsid w:val="00551964"/>
    <w:rsid w:val="0055253E"/>
    <w:rsid w:val="00552EBD"/>
    <w:rsid w:val="00553827"/>
    <w:rsid w:val="00554451"/>
    <w:rsid w:val="00554856"/>
    <w:rsid w:val="00554FF1"/>
    <w:rsid w:val="00555A0B"/>
    <w:rsid w:val="00555F71"/>
    <w:rsid w:val="00560241"/>
    <w:rsid w:val="005613B8"/>
    <w:rsid w:val="00562A54"/>
    <w:rsid w:val="00564BAC"/>
    <w:rsid w:val="00566C13"/>
    <w:rsid w:val="00572A85"/>
    <w:rsid w:val="0057338D"/>
    <w:rsid w:val="00573A50"/>
    <w:rsid w:val="005740F6"/>
    <w:rsid w:val="005743D2"/>
    <w:rsid w:val="00575D47"/>
    <w:rsid w:val="00575DE3"/>
    <w:rsid w:val="00576ABF"/>
    <w:rsid w:val="00576C93"/>
    <w:rsid w:val="00576F74"/>
    <w:rsid w:val="005802BD"/>
    <w:rsid w:val="005830BB"/>
    <w:rsid w:val="00583441"/>
    <w:rsid w:val="00586FA8"/>
    <w:rsid w:val="00587F23"/>
    <w:rsid w:val="00591E3A"/>
    <w:rsid w:val="00593051"/>
    <w:rsid w:val="00593A79"/>
    <w:rsid w:val="00593CB4"/>
    <w:rsid w:val="00594244"/>
    <w:rsid w:val="00594BDF"/>
    <w:rsid w:val="00594E91"/>
    <w:rsid w:val="00595664"/>
    <w:rsid w:val="005A1803"/>
    <w:rsid w:val="005A22F2"/>
    <w:rsid w:val="005A230F"/>
    <w:rsid w:val="005A3131"/>
    <w:rsid w:val="005A401F"/>
    <w:rsid w:val="005A4C51"/>
    <w:rsid w:val="005A4FE8"/>
    <w:rsid w:val="005A68FE"/>
    <w:rsid w:val="005B0990"/>
    <w:rsid w:val="005B0D7C"/>
    <w:rsid w:val="005B0E86"/>
    <w:rsid w:val="005B0F6B"/>
    <w:rsid w:val="005B12BD"/>
    <w:rsid w:val="005B14D5"/>
    <w:rsid w:val="005B18AE"/>
    <w:rsid w:val="005B20B0"/>
    <w:rsid w:val="005B2BC6"/>
    <w:rsid w:val="005B2BE4"/>
    <w:rsid w:val="005B480E"/>
    <w:rsid w:val="005B54CF"/>
    <w:rsid w:val="005B5DCF"/>
    <w:rsid w:val="005B5DEE"/>
    <w:rsid w:val="005B6854"/>
    <w:rsid w:val="005C0DBE"/>
    <w:rsid w:val="005C4034"/>
    <w:rsid w:val="005C464C"/>
    <w:rsid w:val="005C465F"/>
    <w:rsid w:val="005C4D52"/>
    <w:rsid w:val="005C5344"/>
    <w:rsid w:val="005C5ABE"/>
    <w:rsid w:val="005C651C"/>
    <w:rsid w:val="005C6D9A"/>
    <w:rsid w:val="005C6DA6"/>
    <w:rsid w:val="005D0AA9"/>
    <w:rsid w:val="005D1427"/>
    <w:rsid w:val="005D26FF"/>
    <w:rsid w:val="005D2942"/>
    <w:rsid w:val="005D2B62"/>
    <w:rsid w:val="005D30BF"/>
    <w:rsid w:val="005D3391"/>
    <w:rsid w:val="005D49C8"/>
    <w:rsid w:val="005D4DD4"/>
    <w:rsid w:val="005D5607"/>
    <w:rsid w:val="005D5CF9"/>
    <w:rsid w:val="005E04B4"/>
    <w:rsid w:val="005E1D9A"/>
    <w:rsid w:val="005E37E9"/>
    <w:rsid w:val="005E3922"/>
    <w:rsid w:val="005E3B81"/>
    <w:rsid w:val="005E4703"/>
    <w:rsid w:val="005E517F"/>
    <w:rsid w:val="005E6ECD"/>
    <w:rsid w:val="005F03DB"/>
    <w:rsid w:val="005F1497"/>
    <w:rsid w:val="005F1701"/>
    <w:rsid w:val="005F1F80"/>
    <w:rsid w:val="005F26D7"/>
    <w:rsid w:val="005F5BC9"/>
    <w:rsid w:val="005F5EDE"/>
    <w:rsid w:val="00600CF5"/>
    <w:rsid w:val="00603A46"/>
    <w:rsid w:val="006052CC"/>
    <w:rsid w:val="00605414"/>
    <w:rsid w:val="00605B66"/>
    <w:rsid w:val="00610470"/>
    <w:rsid w:val="006110A7"/>
    <w:rsid w:val="00611A49"/>
    <w:rsid w:val="00613017"/>
    <w:rsid w:val="00613A54"/>
    <w:rsid w:val="00614839"/>
    <w:rsid w:val="0061555B"/>
    <w:rsid w:val="006155F8"/>
    <w:rsid w:val="00615E18"/>
    <w:rsid w:val="00616189"/>
    <w:rsid w:val="006211CD"/>
    <w:rsid w:val="00621211"/>
    <w:rsid w:val="00621760"/>
    <w:rsid w:val="00621785"/>
    <w:rsid w:val="006217BB"/>
    <w:rsid w:val="00621D10"/>
    <w:rsid w:val="00623A31"/>
    <w:rsid w:val="00623A72"/>
    <w:rsid w:val="00625BD5"/>
    <w:rsid w:val="00625CAE"/>
    <w:rsid w:val="00625DFB"/>
    <w:rsid w:val="00626F66"/>
    <w:rsid w:val="00626F68"/>
    <w:rsid w:val="00632987"/>
    <w:rsid w:val="0063379C"/>
    <w:rsid w:val="00634777"/>
    <w:rsid w:val="00634CEB"/>
    <w:rsid w:val="006350A9"/>
    <w:rsid w:val="00637179"/>
    <w:rsid w:val="006422B2"/>
    <w:rsid w:val="00642893"/>
    <w:rsid w:val="00646100"/>
    <w:rsid w:val="006476CA"/>
    <w:rsid w:val="00651F28"/>
    <w:rsid w:val="00653DE4"/>
    <w:rsid w:val="0065450A"/>
    <w:rsid w:val="006552AE"/>
    <w:rsid w:val="00655773"/>
    <w:rsid w:val="006563CA"/>
    <w:rsid w:val="006578FC"/>
    <w:rsid w:val="006608AB"/>
    <w:rsid w:val="00660DBF"/>
    <w:rsid w:val="0066276B"/>
    <w:rsid w:val="006628EE"/>
    <w:rsid w:val="00662D35"/>
    <w:rsid w:val="00664587"/>
    <w:rsid w:val="006653BF"/>
    <w:rsid w:val="006658E1"/>
    <w:rsid w:val="00665FBF"/>
    <w:rsid w:val="0066687E"/>
    <w:rsid w:val="00666D35"/>
    <w:rsid w:val="00666E62"/>
    <w:rsid w:val="00666F25"/>
    <w:rsid w:val="00667C1C"/>
    <w:rsid w:val="006712FD"/>
    <w:rsid w:val="00671885"/>
    <w:rsid w:val="00672B6A"/>
    <w:rsid w:val="00673DD4"/>
    <w:rsid w:val="00674AEB"/>
    <w:rsid w:val="00675041"/>
    <w:rsid w:val="006753B0"/>
    <w:rsid w:val="00681656"/>
    <w:rsid w:val="00681B03"/>
    <w:rsid w:val="00683BDC"/>
    <w:rsid w:val="00683CB5"/>
    <w:rsid w:val="0068455C"/>
    <w:rsid w:val="006851C1"/>
    <w:rsid w:val="00685328"/>
    <w:rsid w:val="0068584A"/>
    <w:rsid w:val="006861C5"/>
    <w:rsid w:val="00687562"/>
    <w:rsid w:val="00687E37"/>
    <w:rsid w:val="006910B0"/>
    <w:rsid w:val="00691615"/>
    <w:rsid w:val="0069333E"/>
    <w:rsid w:val="00693C8E"/>
    <w:rsid w:val="00695210"/>
    <w:rsid w:val="006953F2"/>
    <w:rsid w:val="00695D4F"/>
    <w:rsid w:val="006969BA"/>
    <w:rsid w:val="006A026A"/>
    <w:rsid w:val="006A0425"/>
    <w:rsid w:val="006A1D62"/>
    <w:rsid w:val="006A3164"/>
    <w:rsid w:val="006A3AA4"/>
    <w:rsid w:val="006A3EA8"/>
    <w:rsid w:val="006A507A"/>
    <w:rsid w:val="006A57B5"/>
    <w:rsid w:val="006A5829"/>
    <w:rsid w:val="006A6D7F"/>
    <w:rsid w:val="006B0298"/>
    <w:rsid w:val="006B0E83"/>
    <w:rsid w:val="006B112B"/>
    <w:rsid w:val="006B344A"/>
    <w:rsid w:val="006B410D"/>
    <w:rsid w:val="006B49C1"/>
    <w:rsid w:val="006B5493"/>
    <w:rsid w:val="006B67F1"/>
    <w:rsid w:val="006B6DEB"/>
    <w:rsid w:val="006C10C0"/>
    <w:rsid w:val="006C1968"/>
    <w:rsid w:val="006C1B1D"/>
    <w:rsid w:val="006C2B1F"/>
    <w:rsid w:val="006C32BB"/>
    <w:rsid w:val="006C3747"/>
    <w:rsid w:val="006C4A68"/>
    <w:rsid w:val="006C7309"/>
    <w:rsid w:val="006C7760"/>
    <w:rsid w:val="006C7EEA"/>
    <w:rsid w:val="006D2718"/>
    <w:rsid w:val="006D3A39"/>
    <w:rsid w:val="006D522C"/>
    <w:rsid w:val="006D56AA"/>
    <w:rsid w:val="006D7795"/>
    <w:rsid w:val="006D7ACB"/>
    <w:rsid w:val="006E00EF"/>
    <w:rsid w:val="006E0801"/>
    <w:rsid w:val="006E1A7A"/>
    <w:rsid w:val="006E2AF3"/>
    <w:rsid w:val="006E3288"/>
    <w:rsid w:val="006E4847"/>
    <w:rsid w:val="006E6348"/>
    <w:rsid w:val="006E6C93"/>
    <w:rsid w:val="006E7216"/>
    <w:rsid w:val="006E72D0"/>
    <w:rsid w:val="006E76AC"/>
    <w:rsid w:val="006E7EB5"/>
    <w:rsid w:val="006F01E7"/>
    <w:rsid w:val="006F0E06"/>
    <w:rsid w:val="006F1F3A"/>
    <w:rsid w:val="006F404A"/>
    <w:rsid w:val="006F5090"/>
    <w:rsid w:val="006F76DD"/>
    <w:rsid w:val="006F7B55"/>
    <w:rsid w:val="006F7EB8"/>
    <w:rsid w:val="006F7EB9"/>
    <w:rsid w:val="00700034"/>
    <w:rsid w:val="0070010C"/>
    <w:rsid w:val="0070241B"/>
    <w:rsid w:val="00702A38"/>
    <w:rsid w:val="00702DD7"/>
    <w:rsid w:val="00703375"/>
    <w:rsid w:val="00703B8D"/>
    <w:rsid w:val="007043BE"/>
    <w:rsid w:val="007047D3"/>
    <w:rsid w:val="007049C8"/>
    <w:rsid w:val="00705C3A"/>
    <w:rsid w:val="00705C40"/>
    <w:rsid w:val="007066E2"/>
    <w:rsid w:val="0070683A"/>
    <w:rsid w:val="007072BE"/>
    <w:rsid w:val="007076FC"/>
    <w:rsid w:val="0071042D"/>
    <w:rsid w:val="0071060D"/>
    <w:rsid w:val="0071087E"/>
    <w:rsid w:val="007128E9"/>
    <w:rsid w:val="0071645E"/>
    <w:rsid w:val="00716612"/>
    <w:rsid w:val="00720AB6"/>
    <w:rsid w:val="00721FB6"/>
    <w:rsid w:val="007229A1"/>
    <w:rsid w:val="00722DA9"/>
    <w:rsid w:val="007235AA"/>
    <w:rsid w:val="00723A55"/>
    <w:rsid w:val="00724858"/>
    <w:rsid w:val="00725B10"/>
    <w:rsid w:val="00730319"/>
    <w:rsid w:val="007319E6"/>
    <w:rsid w:val="00731F59"/>
    <w:rsid w:val="00732289"/>
    <w:rsid w:val="00732EAF"/>
    <w:rsid w:val="0073402E"/>
    <w:rsid w:val="00734F1E"/>
    <w:rsid w:val="00735915"/>
    <w:rsid w:val="00735C21"/>
    <w:rsid w:val="0073614A"/>
    <w:rsid w:val="00736175"/>
    <w:rsid w:val="0073697E"/>
    <w:rsid w:val="00736FF2"/>
    <w:rsid w:val="00740C8C"/>
    <w:rsid w:val="00741AC4"/>
    <w:rsid w:val="0074285B"/>
    <w:rsid w:val="00743F37"/>
    <w:rsid w:val="00744E0C"/>
    <w:rsid w:val="00745D0A"/>
    <w:rsid w:val="00746522"/>
    <w:rsid w:val="00746B08"/>
    <w:rsid w:val="007515BC"/>
    <w:rsid w:val="00752C7F"/>
    <w:rsid w:val="0075366C"/>
    <w:rsid w:val="0075399D"/>
    <w:rsid w:val="00753ABF"/>
    <w:rsid w:val="0075430F"/>
    <w:rsid w:val="007559A4"/>
    <w:rsid w:val="00755EC9"/>
    <w:rsid w:val="007572BE"/>
    <w:rsid w:val="007573B2"/>
    <w:rsid w:val="007574BB"/>
    <w:rsid w:val="007575C5"/>
    <w:rsid w:val="0075764C"/>
    <w:rsid w:val="00762198"/>
    <w:rsid w:val="00763CE8"/>
    <w:rsid w:val="00764E7C"/>
    <w:rsid w:val="00770792"/>
    <w:rsid w:val="00771404"/>
    <w:rsid w:val="00771963"/>
    <w:rsid w:val="007736F9"/>
    <w:rsid w:val="00774184"/>
    <w:rsid w:val="00774FFE"/>
    <w:rsid w:val="007754B3"/>
    <w:rsid w:val="00775638"/>
    <w:rsid w:val="00775677"/>
    <w:rsid w:val="0077599A"/>
    <w:rsid w:val="00777108"/>
    <w:rsid w:val="00777353"/>
    <w:rsid w:val="00780CD6"/>
    <w:rsid w:val="00781C16"/>
    <w:rsid w:val="007820AD"/>
    <w:rsid w:val="0078292C"/>
    <w:rsid w:val="00782EA4"/>
    <w:rsid w:val="0078322E"/>
    <w:rsid w:val="00784B33"/>
    <w:rsid w:val="00785461"/>
    <w:rsid w:val="00786FF3"/>
    <w:rsid w:val="007876CF"/>
    <w:rsid w:val="00787778"/>
    <w:rsid w:val="00790830"/>
    <w:rsid w:val="00791A4F"/>
    <w:rsid w:val="00791C81"/>
    <w:rsid w:val="007924E3"/>
    <w:rsid w:val="00793090"/>
    <w:rsid w:val="00793492"/>
    <w:rsid w:val="007937FB"/>
    <w:rsid w:val="007943A2"/>
    <w:rsid w:val="00795A4C"/>
    <w:rsid w:val="00795B2D"/>
    <w:rsid w:val="00796F2A"/>
    <w:rsid w:val="007A0176"/>
    <w:rsid w:val="007A1703"/>
    <w:rsid w:val="007A2F1A"/>
    <w:rsid w:val="007A2F67"/>
    <w:rsid w:val="007A3918"/>
    <w:rsid w:val="007A40D6"/>
    <w:rsid w:val="007A6A34"/>
    <w:rsid w:val="007B028C"/>
    <w:rsid w:val="007B0E7E"/>
    <w:rsid w:val="007B0E89"/>
    <w:rsid w:val="007B1652"/>
    <w:rsid w:val="007B2C38"/>
    <w:rsid w:val="007B2E54"/>
    <w:rsid w:val="007B31A3"/>
    <w:rsid w:val="007B5620"/>
    <w:rsid w:val="007B5B3D"/>
    <w:rsid w:val="007B6F5A"/>
    <w:rsid w:val="007B7498"/>
    <w:rsid w:val="007B7AEE"/>
    <w:rsid w:val="007B7DA3"/>
    <w:rsid w:val="007C00DE"/>
    <w:rsid w:val="007C0EA8"/>
    <w:rsid w:val="007C1830"/>
    <w:rsid w:val="007C2FF0"/>
    <w:rsid w:val="007C33EC"/>
    <w:rsid w:val="007C3800"/>
    <w:rsid w:val="007C48F4"/>
    <w:rsid w:val="007C4BDC"/>
    <w:rsid w:val="007C51C9"/>
    <w:rsid w:val="007C66F4"/>
    <w:rsid w:val="007C6E6C"/>
    <w:rsid w:val="007C7093"/>
    <w:rsid w:val="007C76D2"/>
    <w:rsid w:val="007C7EB6"/>
    <w:rsid w:val="007D1032"/>
    <w:rsid w:val="007D290E"/>
    <w:rsid w:val="007D2F75"/>
    <w:rsid w:val="007D3C0E"/>
    <w:rsid w:val="007D46D1"/>
    <w:rsid w:val="007D4D1B"/>
    <w:rsid w:val="007D6255"/>
    <w:rsid w:val="007E0332"/>
    <w:rsid w:val="007E0F76"/>
    <w:rsid w:val="007E14C3"/>
    <w:rsid w:val="007E1B32"/>
    <w:rsid w:val="007E1C0F"/>
    <w:rsid w:val="007E22E7"/>
    <w:rsid w:val="007E3E68"/>
    <w:rsid w:val="007E4232"/>
    <w:rsid w:val="007E4C24"/>
    <w:rsid w:val="007E69BB"/>
    <w:rsid w:val="007E6AB8"/>
    <w:rsid w:val="007F0403"/>
    <w:rsid w:val="007F1A34"/>
    <w:rsid w:val="007F2109"/>
    <w:rsid w:val="007F2119"/>
    <w:rsid w:val="007F21C5"/>
    <w:rsid w:val="007F3EF1"/>
    <w:rsid w:val="0080115C"/>
    <w:rsid w:val="00801BCE"/>
    <w:rsid w:val="00802515"/>
    <w:rsid w:val="0080444B"/>
    <w:rsid w:val="00805427"/>
    <w:rsid w:val="008056DD"/>
    <w:rsid w:val="00805DD4"/>
    <w:rsid w:val="00805E96"/>
    <w:rsid w:val="0080707A"/>
    <w:rsid w:val="0081054F"/>
    <w:rsid w:val="00812774"/>
    <w:rsid w:val="0081283F"/>
    <w:rsid w:val="00813AA1"/>
    <w:rsid w:val="0081480A"/>
    <w:rsid w:val="00815FA5"/>
    <w:rsid w:val="00815FE2"/>
    <w:rsid w:val="008162C3"/>
    <w:rsid w:val="00816D5A"/>
    <w:rsid w:val="008171F4"/>
    <w:rsid w:val="00817E02"/>
    <w:rsid w:val="008201C4"/>
    <w:rsid w:val="008202EB"/>
    <w:rsid w:val="008207DD"/>
    <w:rsid w:val="00823CE5"/>
    <w:rsid w:val="008240D3"/>
    <w:rsid w:val="00824BC1"/>
    <w:rsid w:val="00826C09"/>
    <w:rsid w:val="00827DBF"/>
    <w:rsid w:val="00827F88"/>
    <w:rsid w:val="0083049D"/>
    <w:rsid w:val="00830693"/>
    <w:rsid w:val="0083170B"/>
    <w:rsid w:val="00832636"/>
    <w:rsid w:val="008336A5"/>
    <w:rsid w:val="00835474"/>
    <w:rsid w:val="00835D7C"/>
    <w:rsid w:val="008373C0"/>
    <w:rsid w:val="0084145F"/>
    <w:rsid w:val="00841DA2"/>
    <w:rsid w:val="0084488C"/>
    <w:rsid w:val="00844A2F"/>
    <w:rsid w:val="00844D3F"/>
    <w:rsid w:val="008458F6"/>
    <w:rsid w:val="00845AED"/>
    <w:rsid w:val="008465B2"/>
    <w:rsid w:val="0084708E"/>
    <w:rsid w:val="00850A6D"/>
    <w:rsid w:val="00851AE4"/>
    <w:rsid w:val="008526F9"/>
    <w:rsid w:val="00853876"/>
    <w:rsid w:val="00854054"/>
    <w:rsid w:val="0085461B"/>
    <w:rsid w:val="00854D7F"/>
    <w:rsid w:val="0085598D"/>
    <w:rsid w:val="00855C21"/>
    <w:rsid w:val="00860B27"/>
    <w:rsid w:val="00861AD5"/>
    <w:rsid w:val="00862160"/>
    <w:rsid w:val="00862771"/>
    <w:rsid w:val="00862EE6"/>
    <w:rsid w:val="0086472F"/>
    <w:rsid w:val="0086682F"/>
    <w:rsid w:val="008708DB"/>
    <w:rsid w:val="0087095E"/>
    <w:rsid w:val="00870D9B"/>
    <w:rsid w:val="00872A6D"/>
    <w:rsid w:val="00874441"/>
    <w:rsid w:val="00876BA3"/>
    <w:rsid w:val="00876F54"/>
    <w:rsid w:val="00877292"/>
    <w:rsid w:val="0087754A"/>
    <w:rsid w:val="00877558"/>
    <w:rsid w:val="0087766C"/>
    <w:rsid w:val="00880552"/>
    <w:rsid w:val="00882AB9"/>
    <w:rsid w:val="008839DA"/>
    <w:rsid w:val="00884EE8"/>
    <w:rsid w:val="00885168"/>
    <w:rsid w:val="0089173B"/>
    <w:rsid w:val="00891C88"/>
    <w:rsid w:val="00891E76"/>
    <w:rsid w:val="0089220F"/>
    <w:rsid w:val="00892745"/>
    <w:rsid w:val="00892C0B"/>
    <w:rsid w:val="008935AA"/>
    <w:rsid w:val="008963F0"/>
    <w:rsid w:val="00896DC7"/>
    <w:rsid w:val="00897C84"/>
    <w:rsid w:val="008A03A5"/>
    <w:rsid w:val="008A0DF3"/>
    <w:rsid w:val="008A2289"/>
    <w:rsid w:val="008A40C8"/>
    <w:rsid w:val="008A4138"/>
    <w:rsid w:val="008A4358"/>
    <w:rsid w:val="008A4950"/>
    <w:rsid w:val="008A5D96"/>
    <w:rsid w:val="008A74A2"/>
    <w:rsid w:val="008B28EE"/>
    <w:rsid w:val="008B54ED"/>
    <w:rsid w:val="008B5C93"/>
    <w:rsid w:val="008B60FB"/>
    <w:rsid w:val="008B64DB"/>
    <w:rsid w:val="008B6848"/>
    <w:rsid w:val="008B777A"/>
    <w:rsid w:val="008C1C82"/>
    <w:rsid w:val="008C1FAC"/>
    <w:rsid w:val="008C2FA1"/>
    <w:rsid w:val="008C357C"/>
    <w:rsid w:val="008C5AF2"/>
    <w:rsid w:val="008C6E8B"/>
    <w:rsid w:val="008D1069"/>
    <w:rsid w:val="008D1275"/>
    <w:rsid w:val="008D2C41"/>
    <w:rsid w:val="008D2C4C"/>
    <w:rsid w:val="008D366D"/>
    <w:rsid w:val="008D399A"/>
    <w:rsid w:val="008D3C68"/>
    <w:rsid w:val="008D5FF7"/>
    <w:rsid w:val="008D7E0D"/>
    <w:rsid w:val="008D7EDB"/>
    <w:rsid w:val="008E13B6"/>
    <w:rsid w:val="008E13C5"/>
    <w:rsid w:val="008E14AF"/>
    <w:rsid w:val="008E1829"/>
    <w:rsid w:val="008E2327"/>
    <w:rsid w:val="008E5077"/>
    <w:rsid w:val="008E58E7"/>
    <w:rsid w:val="008E5D51"/>
    <w:rsid w:val="008E64F0"/>
    <w:rsid w:val="008E6FF3"/>
    <w:rsid w:val="008E7B05"/>
    <w:rsid w:val="008F18ED"/>
    <w:rsid w:val="008F3EA1"/>
    <w:rsid w:val="008F46C2"/>
    <w:rsid w:val="008F73B6"/>
    <w:rsid w:val="008F772A"/>
    <w:rsid w:val="009001FC"/>
    <w:rsid w:val="00900BEE"/>
    <w:rsid w:val="00901F06"/>
    <w:rsid w:val="009020A8"/>
    <w:rsid w:val="00903D37"/>
    <w:rsid w:val="0090415A"/>
    <w:rsid w:val="00904D55"/>
    <w:rsid w:val="00905D43"/>
    <w:rsid w:val="0091023A"/>
    <w:rsid w:val="00910475"/>
    <w:rsid w:val="0091055D"/>
    <w:rsid w:val="009117C1"/>
    <w:rsid w:val="009147A5"/>
    <w:rsid w:val="00914C61"/>
    <w:rsid w:val="00914ECC"/>
    <w:rsid w:val="009165B2"/>
    <w:rsid w:val="00916F03"/>
    <w:rsid w:val="00917D3A"/>
    <w:rsid w:val="00917D6F"/>
    <w:rsid w:val="0092075F"/>
    <w:rsid w:val="00920ACB"/>
    <w:rsid w:val="00920B77"/>
    <w:rsid w:val="00921B1A"/>
    <w:rsid w:val="00921DDA"/>
    <w:rsid w:val="00922C92"/>
    <w:rsid w:val="00922C98"/>
    <w:rsid w:val="00922F3B"/>
    <w:rsid w:val="00924391"/>
    <w:rsid w:val="0092478B"/>
    <w:rsid w:val="0092600D"/>
    <w:rsid w:val="009265C6"/>
    <w:rsid w:val="00927D70"/>
    <w:rsid w:val="00927D80"/>
    <w:rsid w:val="0093039D"/>
    <w:rsid w:val="00931E4F"/>
    <w:rsid w:val="0093259C"/>
    <w:rsid w:val="0093272C"/>
    <w:rsid w:val="009330F9"/>
    <w:rsid w:val="0093364D"/>
    <w:rsid w:val="00934693"/>
    <w:rsid w:val="00935255"/>
    <w:rsid w:val="00936491"/>
    <w:rsid w:val="00936574"/>
    <w:rsid w:val="00942BF8"/>
    <w:rsid w:val="00943BCE"/>
    <w:rsid w:val="00944E78"/>
    <w:rsid w:val="009459FA"/>
    <w:rsid w:val="00946919"/>
    <w:rsid w:val="009515F3"/>
    <w:rsid w:val="00954403"/>
    <w:rsid w:val="00954691"/>
    <w:rsid w:val="00955268"/>
    <w:rsid w:val="0095568C"/>
    <w:rsid w:val="00956793"/>
    <w:rsid w:val="009570C0"/>
    <w:rsid w:val="00960346"/>
    <w:rsid w:val="009606AE"/>
    <w:rsid w:val="009617D3"/>
    <w:rsid w:val="0096384E"/>
    <w:rsid w:val="0096463B"/>
    <w:rsid w:val="00964888"/>
    <w:rsid w:val="0096693C"/>
    <w:rsid w:val="0096785D"/>
    <w:rsid w:val="00967869"/>
    <w:rsid w:val="00971F54"/>
    <w:rsid w:val="009725C5"/>
    <w:rsid w:val="00972FA1"/>
    <w:rsid w:val="00973302"/>
    <w:rsid w:val="00973F40"/>
    <w:rsid w:val="00973FDF"/>
    <w:rsid w:val="00974881"/>
    <w:rsid w:val="00975569"/>
    <w:rsid w:val="00975FC1"/>
    <w:rsid w:val="00976201"/>
    <w:rsid w:val="0098120C"/>
    <w:rsid w:val="009812B7"/>
    <w:rsid w:val="00982BBD"/>
    <w:rsid w:val="00983AA1"/>
    <w:rsid w:val="009849EF"/>
    <w:rsid w:val="00984F18"/>
    <w:rsid w:val="00985849"/>
    <w:rsid w:val="00986C01"/>
    <w:rsid w:val="00986CCC"/>
    <w:rsid w:val="00986DB7"/>
    <w:rsid w:val="0098795A"/>
    <w:rsid w:val="0099200F"/>
    <w:rsid w:val="00992DBD"/>
    <w:rsid w:val="009934CF"/>
    <w:rsid w:val="00993DCF"/>
    <w:rsid w:val="0099572C"/>
    <w:rsid w:val="0099576E"/>
    <w:rsid w:val="009A0C8C"/>
    <w:rsid w:val="009A0D75"/>
    <w:rsid w:val="009A0EA5"/>
    <w:rsid w:val="009A261A"/>
    <w:rsid w:val="009A347A"/>
    <w:rsid w:val="009A521D"/>
    <w:rsid w:val="009A57CD"/>
    <w:rsid w:val="009A5AC8"/>
    <w:rsid w:val="009A6099"/>
    <w:rsid w:val="009A620E"/>
    <w:rsid w:val="009B4469"/>
    <w:rsid w:val="009B548D"/>
    <w:rsid w:val="009B5F8C"/>
    <w:rsid w:val="009B6386"/>
    <w:rsid w:val="009B6A6F"/>
    <w:rsid w:val="009B6F9D"/>
    <w:rsid w:val="009C10B3"/>
    <w:rsid w:val="009C1AFE"/>
    <w:rsid w:val="009C4081"/>
    <w:rsid w:val="009C4521"/>
    <w:rsid w:val="009C5F24"/>
    <w:rsid w:val="009C61C5"/>
    <w:rsid w:val="009C6FAD"/>
    <w:rsid w:val="009C7DD9"/>
    <w:rsid w:val="009D048B"/>
    <w:rsid w:val="009D053E"/>
    <w:rsid w:val="009D0858"/>
    <w:rsid w:val="009D1681"/>
    <w:rsid w:val="009D4D10"/>
    <w:rsid w:val="009D4DD5"/>
    <w:rsid w:val="009D5524"/>
    <w:rsid w:val="009D64E6"/>
    <w:rsid w:val="009D69C6"/>
    <w:rsid w:val="009E023F"/>
    <w:rsid w:val="009E0686"/>
    <w:rsid w:val="009E078C"/>
    <w:rsid w:val="009E20CD"/>
    <w:rsid w:val="009E2EDB"/>
    <w:rsid w:val="009E471E"/>
    <w:rsid w:val="009E4E15"/>
    <w:rsid w:val="009E5419"/>
    <w:rsid w:val="009E5A6E"/>
    <w:rsid w:val="009E64DD"/>
    <w:rsid w:val="009E6D1B"/>
    <w:rsid w:val="009E6D87"/>
    <w:rsid w:val="009F2047"/>
    <w:rsid w:val="009F3046"/>
    <w:rsid w:val="009F3310"/>
    <w:rsid w:val="009F46DC"/>
    <w:rsid w:val="009F67B2"/>
    <w:rsid w:val="009F6803"/>
    <w:rsid w:val="009F714F"/>
    <w:rsid w:val="00A01AA0"/>
    <w:rsid w:val="00A01C00"/>
    <w:rsid w:val="00A0439D"/>
    <w:rsid w:val="00A04932"/>
    <w:rsid w:val="00A105D2"/>
    <w:rsid w:val="00A10F9F"/>
    <w:rsid w:val="00A112F7"/>
    <w:rsid w:val="00A11CAD"/>
    <w:rsid w:val="00A1206F"/>
    <w:rsid w:val="00A13225"/>
    <w:rsid w:val="00A13AA9"/>
    <w:rsid w:val="00A13D97"/>
    <w:rsid w:val="00A143CD"/>
    <w:rsid w:val="00A1483D"/>
    <w:rsid w:val="00A1620D"/>
    <w:rsid w:val="00A16AC0"/>
    <w:rsid w:val="00A2047F"/>
    <w:rsid w:val="00A22E26"/>
    <w:rsid w:val="00A2353C"/>
    <w:rsid w:val="00A23D31"/>
    <w:rsid w:val="00A24C71"/>
    <w:rsid w:val="00A24C9B"/>
    <w:rsid w:val="00A27D2B"/>
    <w:rsid w:val="00A301A7"/>
    <w:rsid w:val="00A309AA"/>
    <w:rsid w:val="00A30BD7"/>
    <w:rsid w:val="00A30C34"/>
    <w:rsid w:val="00A30FD3"/>
    <w:rsid w:val="00A335E0"/>
    <w:rsid w:val="00A33D15"/>
    <w:rsid w:val="00A35E2F"/>
    <w:rsid w:val="00A35EFA"/>
    <w:rsid w:val="00A37891"/>
    <w:rsid w:val="00A37B60"/>
    <w:rsid w:val="00A40800"/>
    <w:rsid w:val="00A40A51"/>
    <w:rsid w:val="00A43FE5"/>
    <w:rsid w:val="00A4711E"/>
    <w:rsid w:val="00A47916"/>
    <w:rsid w:val="00A50327"/>
    <w:rsid w:val="00A50EAF"/>
    <w:rsid w:val="00A50FAD"/>
    <w:rsid w:val="00A530D7"/>
    <w:rsid w:val="00A536DA"/>
    <w:rsid w:val="00A55625"/>
    <w:rsid w:val="00A558CA"/>
    <w:rsid w:val="00A55CDF"/>
    <w:rsid w:val="00A56159"/>
    <w:rsid w:val="00A56C76"/>
    <w:rsid w:val="00A571CD"/>
    <w:rsid w:val="00A57A5A"/>
    <w:rsid w:val="00A57C3D"/>
    <w:rsid w:val="00A57D50"/>
    <w:rsid w:val="00A600C1"/>
    <w:rsid w:val="00A606C7"/>
    <w:rsid w:val="00A63E05"/>
    <w:rsid w:val="00A64792"/>
    <w:rsid w:val="00A65983"/>
    <w:rsid w:val="00A6697B"/>
    <w:rsid w:val="00A66A0D"/>
    <w:rsid w:val="00A70760"/>
    <w:rsid w:val="00A7116E"/>
    <w:rsid w:val="00A7148D"/>
    <w:rsid w:val="00A74AD4"/>
    <w:rsid w:val="00A74C2D"/>
    <w:rsid w:val="00A75CAD"/>
    <w:rsid w:val="00A76B34"/>
    <w:rsid w:val="00A77BEE"/>
    <w:rsid w:val="00A83487"/>
    <w:rsid w:val="00A852A2"/>
    <w:rsid w:val="00A854FF"/>
    <w:rsid w:val="00A866F3"/>
    <w:rsid w:val="00A87035"/>
    <w:rsid w:val="00A8745D"/>
    <w:rsid w:val="00A9024A"/>
    <w:rsid w:val="00A90481"/>
    <w:rsid w:val="00A906AE"/>
    <w:rsid w:val="00A90F9B"/>
    <w:rsid w:val="00A9110D"/>
    <w:rsid w:val="00A92694"/>
    <w:rsid w:val="00A926FA"/>
    <w:rsid w:val="00A92E6C"/>
    <w:rsid w:val="00A93072"/>
    <w:rsid w:val="00A93467"/>
    <w:rsid w:val="00A9629C"/>
    <w:rsid w:val="00A9748C"/>
    <w:rsid w:val="00A97A64"/>
    <w:rsid w:val="00AA0397"/>
    <w:rsid w:val="00AA35D5"/>
    <w:rsid w:val="00AA417B"/>
    <w:rsid w:val="00AA533F"/>
    <w:rsid w:val="00AA59E1"/>
    <w:rsid w:val="00AA5A86"/>
    <w:rsid w:val="00AA66F2"/>
    <w:rsid w:val="00AA70FB"/>
    <w:rsid w:val="00AA7BBF"/>
    <w:rsid w:val="00AB010D"/>
    <w:rsid w:val="00AB0749"/>
    <w:rsid w:val="00AB1762"/>
    <w:rsid w:val="00AB3AFE"/>
    <w:rsid w:val="00AB5901"/>
    <w:rsid w:val="00AB69EC"/>
    <w:rsid w:val="00AB76D8"/>
    <w:rsid w:val="00AB7E6A"/>
    <w:rsid w:val="00AC0ABB"/>
    <w:rsid w:val="00AC1B61"/>
    <w:rsid w:val="00AC2A90"/>
    <w:rsid w:val="00AC2C6E"/>
    <w:rsid w:val="00AC3B75"/>
    <w:rsid w:val="00AC4F58"/>
    <w:rsid w:val="00AC5EE6"/>
    <w:rsid w:val="00AC69A9"/>
    <w:rsid w:val="00AC6BBF"/>
    <w:rsid w:val="00AC76CA"/>
    <w:rsid w:val="00AD029F"/>
    <w:rsid w:val="00AD0D24"/>
    <w:rsid w:val="00AD1923"/>
    <w:rsid w:val="00AD2611"/>
    <w:rsid w:val="00AD29FD"/>
    <w:rsid w:val="00AD2D77"/>
    <w:rsid w:val="00AD3979"/>
    <w:rsid w:val="00AD3AC5"/>
    <w:rsid w:val="00AD3D57"/>
    <w:rsid w:val="00AD4480"/>
    <w:rsid w:val="00AD5489"/>
    <w:rsid w:val="00AD6143"/>
    <w:rsid w:val="00AD6E31"/>
    <w:rsid w:val="00AD7301"/>
    <w:rsid w:val="00AD7691"/>
    <w:rsid w:val="00AD7723"/>
    <w:rsid w:val="00AE0733"/>
    <w:rsid w:val="00AE0A98"/>
    <w:rsid w:val="00AE1532"/>
    <w:rsid w:val="00AE2B0C"/>
    <w:rsid w:val="00AE3B54"/>
    <w:rsid w:val="00AE4451"/>
    <w:rsid w:val="00AE47BF"/>
    <w:rsid w:val="00AE6493"/>
    <w:rsid w:val="00AF06EE"/>
    <w:rsid w:val="00AF148D"/>
    <w:rsid w:val="00AF31B4"/>
    <w:rsid w:val="00AF3218"/>
    <w:rsid w:val="00AF34D0"/>
    <w:rsid w:val="00AF57DA"/>
    <w:rsid w:val="00AF6432"/>
    <w:rsid w:val="00AF682E"/>
    <w:rsid w:val="00AF79BD"/>
    <w:rsid w:val="00B00F32"/>
    <w:rsid w:val="00B0166B"/>
    <w:rsid w:val="00B01BE6"/>
    <w:rsid w:val="00B04421"/>
    <w:rsid w:val="00B05068"/>
    <w:rsid w:val="00B07F12"/>
    <w:rsid w:val="00B10BAD"/>
    <w:rsid w:val="00B12F99"/>
    <w:rsid w:val="00B13D2C"/>
    <w:rsid w:val="00B1415B"/>
    <w:rsid w:val="00B14C8C"/>
    <w:rsid w:val="00B15278"/>
    <w:rsid w:val="00B17412"/>
    <w:rsid w:val="00B17EA1"/>
    <w:rsid w:val="00B21BEE"/>
    <w:rsid w:val="00B234EC"/>
    <w:rsid w:val="00B274AE"/>
    <w:rsid w:val="00B274BF"/>
    <w:rsid w:val="00B307BC"/>
    <w:rsid w:val="00B31222"/>
    <w:rsid w:val="00B3274B"/>
    <w:rsid w:val="00B334E9"/>
    <w:rsid w:val="00B35682"/>
    <w:rsid w:val="00B35FB4"/>
    <w:rsid w:val="00B36D17"/>
    <w:rsid w:val="00B375EE"/>
    <w:rsid w:val="00B378E1"/>
    <w:rsid w:val="00B37CF8"/>
    <w:rsid w:val="00B40108"/>
    <w:rsid w:val="00B42E81"/>
    <w:rsid w:val="00B4329D"/>
    <w:rsid w:val="00B443F5"/>
    <w:rsid w:val="00B4455E"/>
    <w:rsid w:val="00B478C2"/>
    <w:rsid w:val="00B47E96"/>
    <w:rsid w:val="00B501DD"/>
    <w:rsid w:val="00B50220"/>
    <w:rsid w:val="00B5101C"/>
    <w:rsid w:val="00B517D5"/>
    <w:rsid w:val="00B520F9"/>
    <w:rsid w:val="00B52812"/>
    <w:rsid w:val="00B540EA"/>
    <w:rsid w:val="00B54716"/>
    <w:rsid w:val="00B5495A"/>
    <w:rsid w:val="00B54E04"/>
    <w:rsid w:val="00B55669"/>
    <w:rsid w:val="00B571CD"/>
    <w:rsid w:val="00B577A3"/>
    <w:rsid w:val="00B610A4"/>
    <w:rsid w:val="00B6258B"/>
    <w:rsid w:val="00B62E11"/>
    <w:rsid w:val="00B64641"/>
    <w:rsid w:val="00B673CA"/>
    <w:rsid w:val="00B67D38"/>
    <w:rsid w:val="00B7262F"/>
    <w:rsid w:val="00B727C5"/>
    <w:rsid w:val="00B73823"/>
    <w:rsid w:val="00B73FD4"/>
    <w:rsid w:val="00B74FC5"/>
    <w:rsid w:val="00B75A6C"/>
    <w:rsid w:val="00B75DE3"/>
    <w:rsid w:val="00B77681"/>
    <w:rsid w:val="00B81035"/>
    <w:rsid w:val="00B82F2D"/>
    <w:rsid w:val="00B8342E"/>
    <w:rsid w:val="00B83E2A"/>
    <w:rsid w:val="00B83E38"/>
    <w:rsid w:val="00B83E3F"/>
    <w:rsid w:val="00B84C77"/>
    <w:rsid w:val="00B85DF3"/>
    <w:rsid w:val="00B86C19"/>
    <w:rsid w:val="00B87110"/>
    <w:rsid w:val="00B90FFF"/>
    <w:rsid w:val="00B92EDF"/>
    <w:rsid w:val="00B93510"/>
    <w:rsid w:val="00B93E33"/>
    <w:rsid w:val="00B9466F"/>
    <w:rsid w:val="00B950D8"/>
    <w:rsid w:val="00B954F3"/>
    <w:rsid w:val="00B9561F"/>
    <w:rsid w:val="00B958BC"/>
    <w:rsid w:val="00B95BCD"/>
    <w:rsid w:val="00B95CDC"/>
    <w:rsid w:val="00B95CE5"/>
    <w:rsid w:val="00B961D7"/>
    <w:rsid w:val="00B9795E"/>
    <w:rsid w:val="00BA0CE7"/>
    <w:rsid w:val="00BA0D0B"/>
    <w:rsid w:val="00BA0ED5"/>
    <w:rsid w:val="00BA1A16"/>
    <w:rsid w:val="00BA3B4C"/>
    <w:rsid w:val="00BA3B91"/>
    <w:rsid w:val="00BA3E4B"/>
    <w:rsid w:val="00BA454D"/>
    <w:rsid w:val="00BA469D"/>
    <w:rsid w:val="00BA4DCA"/>
    <w:rsid w:val="00BA7EF5"/>
    <w:rsid w:val="00BB0896"/>
    <w:rsid w:val="00BB133C"/>
    <w:rsid w:val="00BB375D"/>
    <w:rsid w:val="00BB49A0"/>
    <w:rsid w:val="00BB515F"/>
    <w:rsid w:val="00BB530D"/>
    <w:rsid w:val="00BB66FD"/>
    <w:rsid w:val="00BC1085"/>
    <w:rsid w:val="00BC11E7"/>
    <w:rsid w:val="00BC185C"/>
    <w:rsid w:val="00BC1FA5"/>
    <w:rsid w:val="00BC2C0C"/>
    <w:rsid w:val="00BC3524"/>
    <w:rsid w:val="00BC4A77"/>
    <w:rsid w:val="00BC5753"/>
    <w:rsid w:val="00BC5ED4"/>
    <w:rsid w:val="00BC732A"/>
    <w:rsid w:val="00BC758B"/>
    <w:rsid w:val="00BD04B0"/>
    <w:rsid w:val="00BD0C28"/>
    <w:rsid w:val="00BD0E28"/>
    <w:rsid w:val="00BD181B"/>
    <w:rsid w:val="00BD28B5"/>
    <w:rsid w:val="00BD2EAC"/>
    <w:rsid w:val="00BD4879"/>
    <w:rsid w:val="00BD4BB3"/>
    <w:rsid w:val="00BD5212"/>
    <w:rsid w:val="00BD5CDF"/>
    <w:rsid w:val="00BD631F"/>
    <w:rsid w:val="00BE037A"/>
    <w:rsid w:val="00BE03FA"/>
    <w:rsid w:val="00BE09D3"/>
    <w:rsid w:val="00BE17C6"/>
    <w:rsid w:val="00BE2BD3"/>
    <w:rsid w:val="00BE3DBF"/>
    <w:rsid w:val="00BE474A"/>
    <w:rsid w:val="00BE4865"/>
    <w:rsid w:val="00BE4DC7"/>
    <w:rsid w:val="00BE69BF"/>
    <w:rsid w:val="00BE725A"/>
    <w:rsid w:val="00BE7430"/>
    <w:rsid w:val="00BE7B48"/>
    <w:rsid w:val="00BF0E16"/>
    <w:rsid w:val="00BF23B6"/>
    <w:rsid w:val="00BF3381"/>
    <w:rsid w:val="00BF540B"/>
    <w:rsid w:val="00BF7020"/>
    <w:rsid w:val="00C008AB"/>
    <w:rsid w:val="00C01371"/>
    <w:rsid w:val="00C019EB"/>
    <w:rsid w:val="00C026AB"/>
    <w:rsid w:val="00C027E3"/>
    <w:rsid w:val="00C0367C"/>
    <w:rsid w:val="00C07406"/>
    <w:rsid w:val="00C07852"/>
    <w:rsid w:val="00C1036F"/>
    <w:rsid w:val="00C105B6"/>
    <w:rsid w:val="00C105BE"/>
    <w:rsid w:val="00C10649"/>
    <w:rsid w:val="00C10FCF"/>
    <w:rsid w:val="00C11B49"/>
    <w:rsid w:val="00C121D0"/>
    <w:rsid w:val="00C126D5"/>
    <w:rsid w:val="00C139B9"/>
    <w:rsid w:val="00C13F61"/>
    <w:rsid w:val="00C15955"/>
    <w:rsid w:val="00C15F61"/>
    <w:rsid w:val="00C16B4B"/>
    <w:rsid w:val="00C1708D"/>
    <w:rsid w:val="00C17427"/>
    <w:rsid w:val="00C17885"/>
    <w:rsid w:val="00C20286"/>
    <w:rsid w:val="00C20C00"/>
    <w:rsid w:val="00C210FD"/>
    <w:rsid w:val="00C21EB2"/>
    <w:rsid w:val="00C22901"/>
    <w:rsid w:val="00C22F6B"/>
    <w:rsid w:val="00C24F48"/>
    <w:rsid w:val="00C25238"/>
    <w:rsid w:val="00C253EA"/>
    <w:rsid w:val="00C25835"/>
    <w:rsid w:val="00C305F2"/>
    <w:rsid w:val="00C31594"/>
    <w:rsid w:val="00C3345C"/>
    <w:rsid w:val="00C3396A"/>
    <w:rsid w:val="00C33B8D"/>
    <w:rsid w:val="00C3515C"/>
    <w:rsid w:val="00C35258"/>
    <w:rsid w:val="00C407E5"/>
    <w:rsid w:val="00C42530"/>
    <w:rsid w:val="00C42DAC"/>
    <w:rsid w:val="00C4342B"/>
    <w:rsid w:val="00C459A9"/>
    <w:rsid w:val="00C502A5"/>
    <w:rsid w:val="00C51651"/>
    <w:rsid w:val="00C519C8"/>
    <w:rsid w:val="00C51F11"/>
    <w:rsid w:val="00C521F7"/>
    <w:rsid w:val="00C53008"/>
    <w:rsid w:val="00C532E0"/>
    <w:rsid w:val="00C54866"/>
    <w:rsid w:val="00C55151"/>
    <w:rsid w:val="00C558FF"/>
    <w:rsid w:val="00C560FA"/>
    <w:rsid w:val="00C5621A"/>
    <w:rsid w:val="00C5640E"/>
    <w:rsid w:val="00C56AB6"/>
    <w:rsid w:val="00C56AE3"/>
    <w:rsid w:val="00C56B7E"/>
    <w:rsid w:val="00C570C5"/>
    <w:rsid w:val="00C57FF9"/>
    <w:rsid w:val="00C6034B"/>
    <w:rsid w:val="00C60F6E"/>
    <w:rsid w:val="00C6108B"/>
    <w:rsid w:val="00C6177C"/>
    <w:rsid w:val="00C6382F"/>
    <w:rsid w:val="00C64434"/>
    <w:rsid w:val="00C65A02"/>
    <w:rsid w:val="00C6634A"/>
    <w:rsid w:val="00C6636A"/>
    <w:rsid w:val="00C676D0"/>
    <w:rsid w:val="00C67E4A"/>
    <w:rsid w:val="00C67E85"/>
    <w:rsid w:val="00C7063C"/>
    <w:rsid w:val="00C71F95"/>
    <w:rsid w:val="00C7348E"/>
    <w:rsid w:val="00C73B31"/>
    <w:rsid w:val="00C73C57"/>
    <w:rsid w:val="00C74D43"/>
    <w:rsid w:val="00C753AA"/>
    <w:rsid w:val="00C75CA7"/>
    <w:rsid w:val="00C75FE4"/>
    <w:rsid w:val="00C76B5E"/>
    <w:rsid w:val="00C80667"/>
    <w:rsid w:val="00C8079B"/>
    <w:rsid w:val="00C807D2"/>
    <w:rsid w:val="00C80BD1"/>
    <w:rsid w:val="00C81961"/>
    <w:rsid w:val="00C81E3E"/>
    <w:rsid w:val="00C832E5"/>
    <w:rsid w:val="00C83C1D"/>
    <w:rsid w:val="00C84B7D"/>
    <w:rsid w:val="00C85894"/>
    <w:rsid w:val="00C85C54"/>
    <w:rsid w:val="00C87047"/>
    <w:rsid w:val="00C87E09"/>
    <w:rsid w:val="00C901BB"/>
    <w:rsid w:val="00C90CD3"/>
    <w:rsid w:val="00C90FE2"/>
    <w:rsid w:val="00C912CB"/>
    <w:rsid w:val="00C92552"/>
    <w:rsid w:val="00C93F1B"/>
    <w:rsid w:val="00C976D1"/>
    <w:rsid w:val="00CA3386"/>
    <w:rsid w:val="00CA39B2"/>
    <w:rsid w:val="00CA3AA4"/>
    <w:rsid w:val="00CA5FC3"/>
    <w:rsid w:val="00CA633D"/>
    <w:rsid w:val="00CA654E"/>
    <w:rsid w:val="00CA71D4"/>
    <w:rsid w:val="00CB2299"/>
    <w:rsid w:val="00CB26F8"/>
    <w:rsid w:val="00CB44CE"/>
    <w:rsid w:val="00CB4844"/>
    <w:rsid w:val="00CB5D29"/>
    <w:rsid w:val="00CB6461"/>
    <w:rsid w:val="00CB675A"/>
    <w:rsid w:val="00CB68B1"/>
    <w:rsid w:val="00CB782B"/>
    <w:rsid w:val="00CC029A"/>
    <w:rsid w:val="00CC0529"/>
    <w:rsid w:val="00CC0E77"/>
    <w:rsid w:val="00CC2092"/>
    <w:rsid w:val="00CC232C"/>
    <w:rsid w:val="00CC23A0"/>
    <w:rsid w:val="00CC2E17"/>
    <w:rsid w:val="00CC3330"/>
    <w:rsid w:val="00CC3B95"/>
    <w:rsid w:val="00CC3E28"/>
    <w:rsid w:val="00CC4039"/>
    <w:rsid w:val="00CC5E76"/>
    <w:rsid w:val="00CC7B01"/>
    <w:rsid w:val="00CC7E7A"/>
    <w:rsid w:val="00CD0E7F"/>
    <w:rsid w:val="00CD2546"/>
    <w:rsid w:val="00CD331A"/>
    <w:rsid w:val="00CD3A5D"/>
    <w:rsid w:val="00CD5EB5"/>
    <w:rsid w:val="00CD5FD4"/>
    <w:rsid w:val="00CD7918"/>
    <w:rsid w:val="00CD7B62"/>
    <w:rsid w:val="00CE0DCE"/>
    <w:rsid w:val="00CE1BC9"/>
    <w:rsid w:val="00CE1ED1"/>
    <w:rsid w:val="00CE27C1"/>
    <w:rsid w:val="00CE3368"/>
    <w:rsid w:val="00CE33C1"/>
    <w:rsid w:val="00CE4DD6"/>
    <w:rsid w:val="00CE4E77"/>
    <w:rsid w:val="00CE50C0"/>
    <w:rsid w:val="00CE5F04"/>
    <w:rsid w:val="00CE7230"/>
    <w:rsid w:val="00CE76FF"/>
    <w:rsid w:val="00CE7A8F"/>
    <w:rsid w:val="00CF0873"/>
    <w:rsid w:val="00CF204F"/>
    <w:rsid w:val="00CF4012"/>
    <w:rsid w:val="00CF4515"/>
    <w:rsid w:val="00CF57BB"/>
    <w:rsid w:val="00CF59B7"/>
    <w:rsid w:val="00CF5C25"/>
    <w:rsid w:val="00D00458"/>
    <w:rsid w:val="00D0094F"/>
    <w:rsid w:val="00D02BC6"/>
    <w:rsid w:val="00D0310D"/>
    <w:rsid w:val="00D048D4"/>
    <w:rsid w:val="00D05803"/>
    <w:rsid w:val="00D05C7C"/>
    <w:rsid w:val="00D06906"/>
    <w:rsid w:val="00D07742"/>
    <w:rsid w:val="00D10B4D"/>
    <w:rsid w:val="00D1276A"/>
    <w:rsid w:val="00D12DF2"/>
    <w:rsid w:val="00D13DE3"/>
    <w:rsid w:val="00D14721"/>
    <w:rsid w:val="00D14DB7"/>
    <w:rsid w:val="00D15ED5"/>
    <w:rsid w:val="00D17446"/>
    <w:rsid w:val="00D177D6"/>
    <w:rsid w:val="00D17987"/>
    <w:rsid w:val="00D21110"/>
    <w:rsid w:val="00D2127B"/>
    <w:rsid w:val="00D221C8"/>
    <w:rsid w:val="00D22B6A"/>
    <w:rsid w:val="00D264FE"/>
    <w:rsid w:val="00D266B9"/>
    <w:rsid w:val="00D26C49"/>
    <w:rsid w:val="00D309CD"/>
    <w:rsid w:val="00D337D7"/>
    <w:rsid w:val="00D33B87"/>
    <w:rsid w:val="00D348F7"/>
    <w:rsid w:val="00D36AC2"/>
    <w:rsid w:val="00D3703D"/>
    <w:rsid w:val="00D40BC3"/>
    <w:rsid w:val="00D434EC"/>
    <w:rsid w:val="00D440D5"/>
    <w:rsid w:val="00D44E9D"/>
    <w:rsid w:val="00D472A7"/>
    <w:rsid w:val="00D47945"/>
    <w:rsid w:val="00D47A95"/>
    <w:rsid w:val="00D47F59"/>
    <w:rsid w:val="00D5077B"/>
    <w:rsid w:val="00D51986"/>
    <w:rsid w:val="00D5279D"/>
    <w:rsid w:val="00D527A0"/>
    <w:rsid w:val="00D52E13"/>
    <w:rsid w:val="00D5346C"/>
    <w:rsid w:val="00D554D3"/>
    <w:rsid w:val="00D575C9"/>
    <w:rsid w:val="00D578B2"/>
    <w:rsid w:val="00D600E7"/>
    <w:rsid w:val="00D605FD"/>
    <w:rsid w:val="00D60DDB"/>
    <w:rsid w:val="00D61A0E"/>
    <w:rsid w:val="00D636A0"/>
    <w:rsid w:val="00D64DB3"/>
    <w:rsid w:val="00D64E33"/>
    <w:rsid w:val="00D65314"/>
    <w:rsid w:val="00D71CF9"/>
    <w:rsid w:val="00D75FF9"/>
    <w:rsid w:val="00D762DB"/>
    <w:rsid w:val="00D76D53"/>
    <w:rsid w:val="00D8068D"/>
    <w:rsid w:val="00D80F9D"/>
    <w:rsid w:val="00D81BAE"/>
    <w:rsid w:val="00D81D3B"/>
    <w:rsid w:val="00D82250"/>
    <w:rsid w:val="00D822E4"/>
    <w:rsid w:val="00D82681"/>
    <w:rsid w:val="00D849DD"/>
    <w:rsid w:val="00D84B17"/>
    <w:rsid w:val="00D8507D"/>
    <w:rsid w:val="00D86735"/>
    <w:rsid w:val="00D870C7"/>
    <w:rsid w:val="00D8718E"/>
    <w:rsid w:val="00D871FB"/>
    <w:rsid w:val="00D905E7"/>
    <w:rsid w:val="00D90C9D"/>
    <w:rsid w:val="00D90E57"/>
    <w:rsid w:val="00D9121A"/>
    <w:rsid w:val="00D91910"/>
    <w:rsid w:val="00D91AA8"/>
    <w:rsid w:val="00D931D4"/>
    <w:rsid w:val="00D93D75"/>
    <w:rsid w:val="00D94295"/>
    <w:rsid w:val="00D9431B"/>
    <w:rsid w:val="00D944A6"/>
    <w:rsid w:val="00D95B92"/>
    <w:rsid w:val="00D95C7A"/>
    <w:rsid w:val="00D96BF1"/>
    <w:rsid w:val="00D96FC3"/>
    <w:rsid w:val="00DA00A6"/>
    <w:rsid w:val="00DA07D5"/>
    <w:rsid w:val="00DA12C3"/>
    <w:rsid w:val="00DA2571"/>
    <w:rsid w:val="00DA25CF"/>
    <w:rsid w:val="00DA495D"/>
    <w:rsid w:val="00DA621D"/>
    <w:rsid w:val="00DA7BA0"/>
    <w:rsid w:val="00DB05ED"/>
    <w:rsid w:val="00DB0920"/>
    <w:rsid w:val="00DB38AE"/>
    <w:rsid w:val="00DB469A"/>
    <w:rsid w:val="00DB52C3"/>
    <w:rsid w:val="00DB5DA3"/>
    <w:rsid w:val="00DB7937"/>
    <w:rsid w:val="00DB7E5F"/>
    <w:rsid w:val="00DC10B0"/>
    <w:rsid w:val="00DC1594"/>
    <w:rsid w:val="00DC4BCD"/>
    <w:rsid w:val="00DC5AF4"/>
    <w:rsid w:val="00DC6961"/>
    <w:rsid w:val="00DC6B8A"/>
    <w:rsid w:val="00DC6E92"/>
    <w:rsid w:val="00DD1107"/>
    <w:rsid w:val="00DD178F"/>
    <w:rsid w:val="00DD1804"/>
    <w:rsid w:val="00DD1FE4"/>
    <w:rsid w:val="00DD2303"/>
    <w:rsid w:val="00DD3887"/>
    <w:rsid w:val="00DD53DC"/>
    <w:rsid w:val="00DD598D"/>
    <w:rsid w:val="00DD78C3"/>
    <w:rsid w:val="00DE09A3"/>
    <w:rsid w:val="00DE2966"/>
    <w:rsid w:val="00DE4107"/>
    <w:rsid w:val="00DE4B89"/>
    <w:rsid w:val="00DE6AB6"/>
    <w:rsid w:val="00DE6B36"/>
    <w:rsid w:val="00DF0B5E"/>
    <w:rsid w:val="00DF0ED5"/>
    <w:rsid w:val="00DF12BC"/>
    <w:rsid w:val="00DF20B7"/>
    <w:rsid w:val="00DF2FB3"/>
    <w:rsid w:val="00DF33EB"/>
    <w:rsid w:val="00DF404E"/>
    <w:rsid w:val="00DF72D9"/>
    <w:rsid w:val="00DF7EC8"/>
    <w:rsid w:val="00E01A81"/>
    <w:rsid w:val="00E02826"/>
    <w:rsid w:val="00E028ED"/>
    <w:rsid w:val="00E04A38"/>
    <w:rsid w:val="00E06AF5"/>
    <w:rsid w:val="00E104F6"/>
    <w:rsid w:val="00E10748"/>
    <w:rsid w:val="00E12CF2"/>
    <w:rsid w:val="00E12F57"/>
    <w:rsid w:val="00E14282"/>
    <w:rsid w:val="00E16E9E"/>
    <w:rsid w:val="00E200BA"/>
    <w:rsid w:val="00E20118"/>
    <w:rsid w:val="00E24820"/>
    <w:rsid w:val="00E24D87"/>
    <w:rsid w:val="00E255E3"/>
    <w:rsid w:val="00E27A75"/>
    <w:rsid w:val="00E27DDF"/>
    <w:rsid w:val="00E27E01"/>
    <w:rsid w:val="00E30A90"/>
    <w:rsid w:val="00E30CB4"/>
    <w:rsid w:val="00E323F1"/>
    <w:rsid w:val="00E32B08"/>
    <w:rsid w:val="00E32DBA"/>
    <w:rsid w:val="00E350F4"/>
    <w:rsid w:val="00E360D1"/>
    <w:rsid w:val="00E36323"/>
    <w:rsid w:val="00E366C2"/>
    <w:rsid w:val="00E36F72"/>
    <w:rsid w:val="00E41D90"/>
    <w:rsid w:val="00E42ED4"/>
    <w:rsid w:val="00E43469"/>
    <w:rsid w:val="00E43C6E"/>
    <w:rsid w:val="00E445DA"/>
    <w:rsid w:val="00E4504A"/>
    <w:rsid w:val="00E45379"/>
    <w:rsid w:val="00E46195"/>
    <w:rsid w:val="00E47BE6"/>
    <w:rsid w:val="00E47EBE"/>
    <w:rsid w:val="00E5009B"/>
    <w:rsid w:val="00E50B22"/>
    <w:rsid w:val="00E51E18"/>
    <w:rsid w:val="00E53236"/>
    <w:rsid w:val="00E533BD"/>
    <w:rsid w:val="00E53706"/>
    <w:rsid w:val="00E54FC8"/>
    <w:rsid w:val="00E55246"/>
    <w:rsid w:val="00E564A9"/>
    <w:rsid w:val="00E571B0"/>
    <w:rsid w:val="00E571B5"/>
    <w:rsid w:val="00E573C6"/>
    <w:rsid w:val="00E577FA"/>
    <w:rsid w:val="00E57CE2"/>
    <w:rsid w:val="00E617BD"/>
    <w:rsid w:val="00E64AA5"/>
    <w:rsid w:val="00E70503"/>
    <w:rsid w:val="00E705B4"/>
    <w:rsid w:val="00E71AC4"/>
    <w:rsid w:val="00E72084"/>
    <w:rsid w:val="00E72967"/>
    <w:rsid w:val="00E766E1"/>
    <w:rsid w:val="00E8155D"/>
    <w:rsid w:val="00E84939"/>
    <w:rsid w:val="00E84B29"/>
    <w:rsid w:val="00E8591F"/>
    <w:rsid w:val="00E861C3"/>
    <w:rsid w:val="00E86361"/>
    <w:rsid w:val="00E90C37"/>
    <w:rsid w:val="00E944C9"/>
    <w:rsid w:val="00E95386"/>
    <w:rsid w:val="00E9571C"/>
    <w:rsid w:val="00E95BD6"/>
    <w:rsid w:val="00E96D8E"/>
    <w:rsid w:val="00EA0E04"/>
    <w:rsid w:val="00EA144B"/>
    <w:rsid w:val="00EA1D65"/>
    <w:rsid w:val="00EA220D"/>
    <w:rsid w:val="00EA3156"/>
    <w:rsid w:val="00EA40A2"/>
    <w:rsid w:val="00EA4CD5"/>
    <w:rsid w:val="00EA5D2C"/>
    <w:rsid w:val="00EA5D8E"/>
    <w:rsid w:val="00EA68DA"/>
    <w:rsid w:val="00EB07CF"/>
    <w:rsid w:val="00EB0882"/>
    <w:rsid w:val="00EB0E2B"/>
    <w:rsid w:val="00EB1C61"/>
    <w:rsid w:val="00EB321B"/>
    <w:rsid w:val="00EB3B88"/>
    <w:rsid w:val="00EB5BB8"/>
    <w:rsid w:val="00EB63A6"/>
    <w:rsid w:val="00EB6C27"/>
    <w:rsid w:val="00EB76D3"/>
    <w:rsid w:val="00EC3B8F"/>
    <w:rsid w:val="00EC5CA0"/>
    <w:rsid w:val="00EC7187"/>
    <w:rsid w:val="00EC7372"/>
    <w:rsid w:val="00ED0D6F"/>
    <w:rsid w:val="00ED2C39"/>
    <w:rsid w:val="00ED30E8"/>
    <w:rsid w:val="00ED3B69"/>
    <w:rsid w:val="00ED4F62"/>
    <w:rsid w:val="00ED6CD1"/>
    <w:rsid w:val="00ED729D"/>
    <w:rsid w:val="00ED74A3"/>
    <w:rsid w:val="00EE11EC"/>
    <w:rsid w:val="00EE21FA"/>
    <w:rsid w:val="00EE2F6F"/>
    <w:rsid w:val="00EE3577"/>
    <w:rsid w:val="00EE47B5"/>
    <w:rsid w:val="00EE5D56"/>
    <w:rsid w:val="00EE5F2E"/>
    <w:rsid w:val="00EE6E25"/>
    <w:rsid w:val="00EE7F2F"/>
    <w:rsid w:val="00EF2EDC"/>
    <w:rsid w:val="00EF3750"/>
    <w:rsid w:val="00EF48A9"/>
    <w:rsid w:val="00EF4A64"/>
    <w:rsid w:val="00EF7056"/>
    <w:rsid w:val="00EF7C39"/>
    <w:rsid w:val="00F00050"/>
    <w:rsid w:val="00F00407"/>
    <w:rsid w:val="00F01854"/>
    <w:rsid w:val="00F02171"/>
    <w:rsid w:val="00F033EF"/>
    <w:rsid w:val="00F045B4"/>
    <w:rsid w:val="00F061A6"/>
    <w:rsid w:val="00F107AF"/>
    <w:rsid w:val="00F11AB3"/>
    <w:rsid w:val="00F143EA"/>
    <w:rsid w:val="00F14BA8"/>
    <w:rsid w:val="00F14D63"/>
    <w:rsid w:val="00F15360"/>
    <w:rsid w:val="00F15D77"/>
    <w:rsid w:val="00F1626F"/>
    <w:rsid w:val="00F16441"/>
    <w:rsid w:val="00F1692B"/>
    <w:rsid w:val="00F17B2C"/>
    <w:rsid w:val="00F20633"/>
    <w:rsid w:val="00F218DA"/>
    <w:rsid w:val="00F23AB9"/>
    <w:rsid w:val="00F23E81"/>
    <w:rsid w:val="00F24317"/>
    <w:rsid w:val="00F24615"/>
    <w:rsid w:val="00F25CFE"/>
    <w:rsid w:val="00F35243"/>
    <w:rsid w:val="00F36AD0"/>
    <w:rsid w:val="00F36DFE"/>
    <w:rsid w:val="00F400D7"/>
    <w:rsid w:val="00F4018F"/>
    <w:rsid w:val="00F40E15"/>
    <w:rsid w:val="00F43E6E"/>
    <w:rsid w:val="00F44282"/>
    <w:rsid w:val="00F44423"/>
    <w:rsid w:val="00F4777A"/>
    <w:rsid w:val="00F479BF"/>
    <w:rsid w:val="00F51236"/>
    <w:rsid w:val="00F512DF"/>
    <w:rsid w:val="00F51562"/>
    <w:rsid w:val="00F52980"/>
    <w:rsid w:val="00F5316D"/>
    <w:rsid w:val="00F5374C"/>
    <w:rsid w:val="00F538C9"/>
    <w:rsid w:val="00F53B6F"/>
    <w:rsid w:val="00F541B8"/>
    <w:rsid w:val="00F56CC2"/>
    <w:rsid w:val="00F574B7"/>
    <w:rsid w:val="00F60BC0"/>
    <w:rsid w:val="00F610BD"/>
    <w:rsid w:val="00F61A30"/>
    <w:rsid w:val="00F61B7F"/>
    <w:rsid w:val="00F62370"/>
    <w:rsid w:val="00F628D3"/>
    <w:rsid w:val="00F62A4B"/>
    <w:rsid w:val="00F62E0E"/>
    <w:rsid w:val="00F63450"/>
    <w:rsid w:val="00F63A08"/>
    <w:rsid w:val="00F63B42"/>
    <w:rsid w:val="00F64434"/>
    <w:rsid w:val="00F6497E"/>
    <w:rsid w:val="00F658D2"/>
    <w:rsid w:val="00F677E2"/>
    <w:rsid w:val="00F67D0E"/>
    <w:rsid w:val="00F70B8D"/>
    <w:rsid w:val="00F73751"/>
    <w:rsid w:val="00F75EAD"/>
    <w:rsid w:val="00F77154"/>
    <w:rsid w:val="00F80010"/>
    <w:rsid w:val="00F80F33"/>
    <w:rsid w:val="00F8132E"/>
    <w:rsid w:val="00F82C93"/>
    <w:rsid w:val="00F846D6"/>
    <w:rsid w:val="00F85325"/>
    <w:rsid w:val="00F9173A"/>
    <w:rsid w:val="00F91800"/>
    <w:rsid w:val="00F94825"/>
    <w:rsid w:val="00F9499D"/>
    <w:rsid w:val="00F94C1E"/>
    <w:rsid w:val="00F94C45"/>
    <w:rsid w:val="00F94E99"/>
    <w:rsid w:val="00F9650A"/>
    <w:rsid w:val="00F967C7"/>
    <w:rsid w:val="00FA0437"/>
    <w:rsid w:val="00FA1B68"/>
    <w:rsid w:val="00FA233F"/>
    <w:rsid w:val="00FA24DB"/>
    <w:rsid w:val="00FA294C"/>
    <w:rsid w:val="00FA2E05"/>
    <w:rsid w:val="00FA31E7"/>
    <w:rsid w:val="00FA331E"/>
    <w:rsid w:val="00FA36C5"/>
    <w:rsid w:val="00FA4111"/>
    <w:rsid w:val="00FA53E0"/>
    <w:rsid w:val="00FA7D57"/>
    <w:rsid w:val="00FB0008"/>
    <w:rsid w:val="00FB071C"/>
    <w:rsid w:val="00FB0B73"/>
    <w:rsid w:val="00FB10B0"/>
    <w:rsid w:val="00FB3EA0"/>
    <w:rsid w:val="00FB4127"/>
    <w:rsid w:val="00FB4249"/>
    <w:rsid w:val="00FB55F4"/>
    <w:rsid w:val="00FB574B"/>
    <w:rsid w:val="00FB5FC7"/>
    <w:rsid w:val="00FB609C"/>
    <w:rsid w:val="00FB66FA"/>
    <w:rsid w:val="00FC0893"/>
    <w:rsid w:val="00FC0B63"/>
    <w:rsid w:val="00FC0FCF"/>
    <w:rsid w:val="00FC2209"/>
    <w:rsid w:val="00FC293B"/>
    <w:rsid w:val="00FC4748"/>
    <w:rsid w:val="00FC5AA8"/>
    <w:rsid w:val="00FC6AB5"/>
    <w:rsid w:val="00FC6E5D"/>
    <w:rsid w:val="00FC7531"/>
    <w:rsid w:val="00FC7ACC"/>
    <w:rsid w:val="00FC7EAA"/>
    <w:rsid w:val="00FD04FF"/>
    <w:rsid w:val="00FD2D96"/>
    <w:rsid w:val="00FD4FA5"/>
    <w:rsid w:val="00FD5166"/>
    <w:rsid w:val="00FE2C0A"/>
    <w:rsid w:val="00FE3865"/>
    <w:rsid w:val="00FE5235"/>
    <w:rsid w:val="00FE5410"/>
    <w:rsid w:val="00FE59BA"/>
    <w:rsid w:val="00FE5ED9"/>
    <w:rsid w:val="00FE6151"/>
    <w:rsid w:val="00FE6F1A"/>
    <w:rsid w:val="00FF131E"/>
    <w:rsid w:val="00FF37FF"/>
    <w:rsid w:val="00FF456A"/>
    <w:rsid w:val="00FF6127"/>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AF0B17"/>
  <w15:docId w15:val="{BB982339-6254-4D00-B27B-C2D63DAF0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FA5"/>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D527A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1"/>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paragraph" w:styleId="Listaconvietas">
    <w:name w:val="List Bullet"/>
    <w:basedOn w:val="Normal"/>
    <w:uiPriority w:val="99"/>
    <w:unhideWhenUsed/>
    <w:rsid w:val="00554856"/>
    <w:pPr>
      <w:numPr>
        <w:numId w:val="4"/>
      </w:numPr>
      <w:contextualSpacing/>
    </w:pPr>
  </w:style>
  <w:style w:type="paragraph" w:styleId="Revisin">
    <w:name w:val="Revision"/>
    <w:hidden/>
    <w:uiPriority w:val="99"/>
    <w:semiHidden/>
    <w:rsid w:val="000C766E"/>
    <w:pPr>
      <w:spacing w:after="0" w:line="240" w:lineRule="auto"/>
    </w:pPr>
    <w:rPr>
      <w:rFonts w:ascii="Times New Roman" w:eastAsia="Times New Roman" w:hAnsi="Times New Roman" w:cs="Times New Roman"/>
      <w:sz w:val="20"/>
      <w:szCs w:val="20"/>
      <w:lang w:eastAsia="es-ES"/>
    </w:rPr>
  </w:style>
  <w:style w:type="paragraph" w:styleId="Continuarlista">
    <w:name w:val="List Continue"/>
    <w:basedOn w:val="Normal"/>
    <w:uiPriority w:val="99"/>
    <w:unhideWhenUsed/>
    <w:rsid w:val="00CB2299"/>
    <w:pPr>
      <w:spacing w:after="120"/>
      <w:ind w:left="283"/>
      <w:contextualSpacing/>
    </w:pPr>
  </w:style>
  <w:style w:type="paragraph" w:styleId="Continuarlista2">
    <w:name w:val="List Continue 2"/>
    <w:basedOn w:val="Normal"/>
    <w:uiPriority w:val="99"/>
    <w:unhideWhenUsed/>
    <w:rsid w:val="00CB2299"/>
    <w:pPr>
      <w:spacing w:after="120"/>
      <w:ind w:left="566"/>
      <w:contextualSpacing/>
    </w:pPr>
  </w:style>
  <w:style w:type="paragraph" w:styleId="NormalWeb">
    <w:name w:val="Normal (Web)"/>
    <w:basedOn w:val="Normal"/>
    <w:uiPriority w:val="99"/>
    <w:semiHidden/>
    <w:unhideWhenUsed/>
    <w:rsid w:val="00B673CA"/>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D527A0"/>
    <w:rPr>
      <w:rFonts w:asciiTheme="majorHAnsi" w:eastAsiaTheme="majorEastAsia" w:hAnsiTheme="majorHAnsi" w:cstheme="majorBidi"/>
      <w:color w:val="2F5496" w:themeColor="accent1" w:themeShade="BF"/>
      <w:sz w:val="26"/>
      <w:szCs w:val="2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820473">
      <w:bodyDiv w:val="1"/>
      <w:marLeft w:val="0"/>
      <w:marRight w:val="0"/>
      <w:marTop w:val="0"/>
      <w:marBottom w:val="0"/>
      <w:divBdr>
        <w:top w:val="none" w:sz="0" w:space="0" w:color="auto"/>
        <w:left w:val="none" w:sz="0" w:space="0" w:color="auto"/>
        <w:bottom w:val="none" w:sz="0" w:space="0" w:color="auto"/>
        <w:right w:val="none" w:sz="0" w:space="0" w:color="auto"/>
      </w:divBdr>
    </w:div>
    <w:div w:id="48845583">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05525508">
      <w:bodyDiv w:val="1"/>
      <w:marLeft w:val="0"/>
      <w:marRight w:val="0"/>
      <w:marTop w:val="0"/>
      <w:marBottom w:val="0"/>
      <w:divBdr>
        <w:top w:val="none" w:sz="0" w:space="0" w:color="auto"/>
        <w:left w:val="none" w:sz="0" w:space="0" w:color="auto"/>
        <w:bottom w:val="none" w:sz="0" w:space="0" w:color="auto"/>
        <w:right w:val="none" w:sz="0" w:space="0" w:color="auto"/>
      </w:divBdr>
    </w:div>
    <w:div w:id="22453570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26326176">
      <w:bodyDiv w:val="1"/>
      <w:marLeft w:val="0"/>
      <w:marRight w:val="0"/>
      <w:marTop w:val="0"/>
      <w:marBottom w:val="0"/>
      <w:divBdr>
        <w:top w:val="none" w:sz="0" w:space="0" w:color="auto"/>
        <w:left w:val="none" w:sz="0" w:space="0" w:color="auto"/>
        <w:bottom w:val="none" w:sz="0" w:space="0" w:color="auto"/>
        <w:right w:val="none" w:sz="0" w:space="0" w:color="auto"/>
      </w:divBdr>
    </w:div>
    <w:div w:id="335692975">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5201693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5999641">
      <w:bodyDiv w:val="1"/>
      <w:marLeft w:val="0"/>
      <w:marRight w:val="0"/>
      <w:marTop w:val="0"/>
      <w:marBottom w:val="0"/>
      <w:divBdr>
        <w:top w:val="none" w:sz="0" w:space="0" w:color="auto"/>
        <w:left w:val="none" w:sz="0" w:space="0" w:color="auto"/>
        <w:bottom w:val="none" w:sz="0" w:space="0" w:color="auto"/>
        <w:right w:val="none" w:sz="0" w:space="0" w:color="auto"/>
      </w:divBdr>
      <w:divsChild>
        <w:div w:id="2034573020">
          <w:marLeft w:val="0"/>
          <w:marRight w:val="0"/>
          <w:marTop w:val="0"/>
          <w:marBottom w:val="0"/>
          <w:divBdr>
            <w:top w:val="none" w:sz="0" w:space="0" w:color="auto"/>
            <w:left w:val="none" w:sz="0" w:space="0" w:color="auto"/>
            <w:bottom w:val="none" w:sz="0" w:space="0" w:color="auto"/>
            <w:right w:val="none" w:sz="0" w:space="0" w:color="auto"/>
          </w:divBdr>
        </w:div>
        <w:div w:id="378673304">
          <w:marLeft w:val="0"/>
          <w:marRight w:val="0"/>
          <w:marTop w:val="0"/>
          <w:marBottom w:val="0"/>
          <w:divBdr>
            <w:top w:val="none" w:sz="0" w:space="0" w:color="auto"/>
            <w:left w:val="none" w:sz="0" w:space="0" w:color="auto"/>
            <w:bottom w:val="none" w:sz="0" w:space="0" w:color="auto"/>
            <w:right w:val="none" w:sz="0" w:space="0" w:color="auto"/>
          </w:divBdr>
          <w:divsChild>
            <w:div w:id="168566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17352512">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5578245">
      <w:bodyDiv w:val="1"/>
      <w:marLeft w:val="0"/>
      <w:marRight w:val="0"/>
      <w:marTop w:val="0"/>
      <w:marBottom w:val="0"/>
      <w:divBdr>
        <w:top w:val="none" w:sz="0" w:space="0" w:color="auto"/>
        <w:left w:val="none" w:sz="0" w:space="0" w:color="auto"/>
        <w:bottom w:val="none" w:sz="0" w:space="0" w:color="auto"/>
        <w:right w:val="none" w:sz="0" w:space="0" w:color="auto"/>
      </w:divBdr>
    </w:div>
    <w:div w:id="618604115">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8873161">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62522616">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1989795">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0969731">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149789452">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9294751">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1082868">
      <w:bodyDiv w:val="1"/>
      <w:marLeft w:val="0"/>
      <w:marRight w:val="0"/>
      <w:marTop w:val="0"/>
      <w:marBottom w:val="0"/>
      <w:divBdr>
        <w:top w:val="none" w:sz="0" w:space="0" w:color="auto"/>
        <w:left w:val="none" w:sz="0" w:space="0" w:color="auto"/>
        <w:bottom w:val="none" w:sz="0" w:space="0" w:color="auto"/>
        <w:right w:val="none" w:sz="0" w:space="0" w:color="auto"/>
      </w:divBdr>
    </w:div>
    <w:div w:id="1682658506">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3467359">
      <w:bodyDiv w:val="1"/>
      <w:marLeft w:val="0"/>
      <w:marRight w:val="0"/>
      <w:marTop w:val="0"/>
      <w:marBottom w:val="0"/>
      <w:divBdr>
        <w:top w:val="none" w:sz="0" w:space="0" w:color="auto"/>
        <w:left w:val="none" w:sz="0" w:space="0" w:color="auto"/>
        <w:bottom w:val="none" w:sz="0" w:space="0" w:color="auto"/>
        <w:right w:val="none" w:sz="0" w:space="0" w:color="auto"/>
      </w:divBdr>
    </w:div>
    <w:div w:id="191693931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aucalpan.gob.mx/wp-content/uploads/2019/06/REGLAMENTO-ORGANICO-.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aucalpan.gob.mx/wp-content/uploads/2019/01/36-GACETA-NO-36.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ucalpan.gob.mx/wp-content/uploads/2019/04/Gaceta-Especial-No-4-ok.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ipomex.org.mx/recursos/ipo/files_ipo/2016/8/6/0057a593a63e83450def13ff38c2df98.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AC592-2642-4F39-8A7B-9F190E976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28</Pages>
  <Words>7029</Words>
  <Characters>38660</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USUARIO</cp:lastModifiedBy>
  <cp:revision>64</cp:revision>
  <cp:lastPrinted>2019-10-31T23:52:00Z</cp:lastPrinted>
  <dcterms:created xsi:type="dcterms:W3CDTF">2019-10-23T00:27:00Z</dcterms:created>
  <dcterms:modified xsi:type="dcterms:W3CDTF">2020-02-14T00:16:00Z</dcterms:modified>
</cp:coreProperties>
</file>