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91B" w:rsidRPr="00A73D34" w:rsidRDefault="00BA191B" w:rsidP="007A5360">
      <w:pPr>
        <w:spacing w:before="100" w:beforeAutospacing="1" w:after="100" w:afterAutospacing="1" w:line="360" w:lineRule="auto"/>
        <w:jc w:val="both"/>
        <w:rPr>
          <w:rFonts w:ascii="Palatino Linotype" w:hAnsi="Palatino Linotype" w:cs="Arial"/>
          <w:sz w:val="24"/>
        </w:rPr>
      </w:pPr>
      <w:r w:rsidRPr="00A73D34">
        <w:rPr>
          <w:rFonts w:ascii="Palatino Linotype" w:hAnsi="Palatino Linotype" w:cs="Arial"/>
          <w:sz w:val="24"/>
        </w:rPr>
        <w:t xml:space="preserve">Resolución del Pleno del Instituto de Transparencia, Acceso a la Información Pública y Protección de Datos Personales del Estado de México y Municipios, con domicilio en Metepec, Estado de México, de fecha </w:t>
      </w:r>
      <w:r w:rsidR="000475E6" w:rsidRPr="00A73D34">
        <w:rPr>
          <w:rFonts w:ascii="Palatino Linotype" w:hAnsi="Palatino Linotype" w:cs="Arial"/>
          <w:sz w:val="24"/>
        </w:rPr>
        <w:t>doce</w:t>
      </w:r>
      <w:r w:rsidRPr="00A73D34">
        <w:rPr>
          <w:rFonts w:ascii="Palatino Linotype" w:hAnsi="Palatino Linotype" w:cs="Arial"/>
          <w:sz w:val="24"/>
        </w:rPr>
        <w:t xml:space="preserve"> de </w:t>
      </w:r>
      <w:r w:rsidR="00AE6AB6" w:rsidRPr="00A73D34">
        <w:rPr>
          <w:rFonts w:ascii="Palatino Linotype" w:hAnsi="Palatino Linotype" w:cs="Arial"/>
          <w:sz w:val="24"/>
        </w:rPr>
        <w:t>febrero</w:t>
      </w:r>
      <w:r w:rsidRPr="00A73D34">
        <w:rPr>
          <w:rFonts w:ascii="Palatino Linotype" w:hAnsi="Palatino Linotype" w:cs="Arial"/>
          <w:sz w:val="24"/>
        </w:rPr>
        <w:t xml:space="preserve"> de dos mil </w:t>
      </w:r>
      <w:r w:rsidR="00AE6AB6" w:rsidRPr="00A73D34">
        <w:rPr>
          <w:rFonts w:ascii="Palatino Linotype" w:hAnsi="Palatino Linotype" w:cs="Arial"/>
          <w:sz w:val="24"/>
        </w:rPr>
        <w:t>veinte</w:t>
      </w:r>
      <w:r w:rsidRPr="00A73D34">
        <w:rPr>
          <w:rFonts w:ascii="Palatino Linotype" w:hAnsi="Palatino Linotype" w:cs="Arial"/>
          <w:sz w:val="24"/>
        </w:rPr>
        <w:t>.</w:t>
      </w:r>
    </w:p>
    <w:p w:rsidR="00BA191B" w:rsidRPr="00A73D34" w:rsidRDefault="00BA191B" w:rsidP="001234CB">
      <w:pPr>
        <w:spacing w:before="100" w:beforeAutospacing="1" w:after="100" w:afterAutospacing="1" w:line="360" w:lineRule="auto"/>
        <w:jc w:val="both"/>
        <w:rPr>
          <w:rFonts w:ascii="Palatino Linotype" w:eastAsia="Times New Roman" w:hAnsi="Palatino Linotype" w:cs="Arial"/>
          <w:sz w:val="24"/>
          <w:szCs w:val="24"/>
          <w:lang w:val="es-ES"/>
        </w:rPr>
      </w:pPr>
      <w:r w:rsidRPr="00A73D34">
        <w:rPr>
          <w:rFonts w:ascii="Palatino Linotype" w:hAnsi="Palatino Linotype" w:cs="Arial"/>
          <w:sz w:val="24"/>
        </w:rPr>
        <w:t xml:space="preserve">VISTO el expediente formado con motivo del recurso de revisión </w:t>
      </w:r>
      <w:r w:rsidRPr="00A73D34">
        <w:rPr>
          <w:rFonts w:ascii="Palatino Linotype" w:hAnsi="Palatino Linotype" w:cs="Arial"/>
          <w:b/>
          <w:sz w:val="24"/>
        </w:rPr>
        <w:t>0</w:t>
      </w:r>
      <w:r w:rsidR="00223523">
        <w:rPr>
          <w:rFonts w:ascii="Palatino Linotype" w:hAnsi="Palatino Linotype" w:cs="Arial"/>
          <w:b/>
          <w:sz w:val="24"/>
        </w:rPr>
        <w:t>9222</w:t>
      </w:r>
      <w:r w:rsidRPr="00A73D34">
        <w:rPr>
          <w:rFonts w:ascii="Palatino Linotype" w:hAnsi="Palatino Linotype" w:cs="Arial"/>
          <w:b/>
          <w:sz w:val="24"/>
        </w:rPr>
        <w:t>/</w:t>
      </w:r>
      <w:r w:rsidRPr="00A73D34">
        <w:rPr>
          <w:rFonts w:ascii="Palatino Linotype" w:hAnsi="Palatino Linotype" w:cs="Arial"/>
          <w:b/>
          <w:bCs/>
          <w:sz w:val="24"/>
        </w:rPr>
        <w:t>INFOEM/IP/RR/2019</w:t>
      </w:r>
      <w:r w:rsidRPr="00A73D34">
        <w:rPr>
          <w:rFonts w:ascii="Palatino Linotype" w:hAnsi="Palatino Linotype" w:cs="Arial"/>
          <w:sz w:val="24"/>
        </w:rPr>
        <w:t xml:space="preserve">, </w:t>
      </w:r>
      <w:r w:rsidR="000475E6" w:rsidRPr="00A73D34">
        <w:rPr>
          <w:rFonts w:ascii="Palatino Linotype" w:eastAsia="Times New Roman" w:hAnsi="Palatino Linotype" w:cs="Times New Roman"/>
          <w:sz w:val="24"/>
          <w:szCs w:val="24"/>
          <w:lang w:val="es-ES"/>
        </w:rPr>
        <w:t xml:space="preserve">interpuesto </w:t>
      </w:r>
      <w:r w:rsidR="005C4D6B" w:rsidRPr="00A73D34">
        <w:rPr>
          <w:rFonts w:ascii="Palatino Linotype" w:eastAsia="Times New Roman" w:hAnsi="Palatino Linotype" w:cs="Times New Roman"/>
          <w:sz w:val="24"/>
          <w:szCs w:val="24"/>
          <w:lang w:val="es-ES"/>
        </w:rPr>
        <w:t xml:space="preserve">por el C. </w:t>
      </w:r>
      <w:r w:rsidR="001234CB" w:rsidRPr="001234CB">
        <w:rPr>
          <w:rFonts w:ascii="Palatino Linotype" w:eastAsia="Times New Roman" w:hAnsi="Palatino Linotype" w:cs="Times New Roman"/>
          <w:b/>
          <w:sz w:val="24"/>
          <w:szCs w:val="24"/>
          <w:lang w:val="es-ES"/>
        </w:rPr>
        <w:t xml:space="preserve">XXXXXX XXXXXX XXXXXXXX </w:t>
      </w:r>
      <w:r w:rsidR="001234CB">
        <w:rPr>
          <w:rFonts w:ascii="Palatino Linotype" w:eastAsia="Times New Roman" w:hAnsi="Palatino Linotype" w:cs="Times New Roman"/>
          <w:b/>
          <w:sz w:val="24"/>
          <w:szCs w:val="24"/>
          <w:lang w:val="es-ES"/>
        </w:rPr>
        <w:t xml:space="preserve"> </w:t>
      </w:r>
      <w:bookmarkStart w:id="0" w:name="_GoBack"/>
      <w:bookmarkEnd w:id="0"/>
      <w:r w:rsidR="001234CB" w:rsidRPr="001234CB">
        <w:rPr>
          <w:rFonts w:ascii="Palatino Linotype" w:eastAsia="Times New Roman" w:hAnsi="Palatino Linotype" w:cs="Times New Roman"/>
          <w:b/>
          <w:sz w:val="24"/>
          <w:szCs w:val="24"/>
          <w:lang w:val="es-ES"/>
        </w:rPr>
        <w:t>XXXXXXX</w:t>
      </w:r>
      <w:r w:rsidR="000475E6" w:rsidRPr="00A73D34">
        <w:rPr>
          <w:rFonts w:ascii="Palatino Linotype" w:eastAsia="Times New Roman" w:hAnsi="Palatino Linotype" w:cs="Times New Roman"/>
          <w:b/>
          <w:sz w:val="24"/>
          <w:szCs w:val="24"/>
          <w:lang w:val="es-ES"/>
        </w:rPr>
        <w:t>,</w:t>
      </w:r>
      <w:r w:rsidR="000475E6" w:rsidRPr="00A73D34">
        <w:rPr>
          <w:rFonts w:ascii="Palatino Linotype" w:eastAsia="Times New Roman" w:hAnsi="Palatino Linotype" w:cs="Times New Roman"/>
          <w:sz w:val="24"/>
          <w:szCs w:val="24"/>
          <w:lang w:val="es-ES"/>
        </w:rPr>
        <w:t xml:space="preserve"> en lo sucesivo </w:t>
      </w:r>
      <w:r w:rsidR="000475E6" w:rsidRPr="00A73D34">
        <w:rPr>
          <w:rFonts w:ascii="Palatino Linotype" w:eastAsia="Times New Roman" w:hAnsi="Palatino Linotype" w:cs="Times New Roman"/>
          <w:b/>
          <w:sz w:val="24"/>
          <w:szCs w:val="24"/>
          <w:lang w:val="es-ES"/>
        </w:rPr>
        <w:t>EL RECURRENTE</w:t>
      </w:r>
      <w:r w:rsidRPr="00A73D34">
        <w:rPr>
          <w:rFonts w:ascii="Palatino Linotype" w:eastAsia="Times New Roman" w:hAnsi="Palatino Linotype" w:cs="Arial"/>
          <w:b/>
          <w:sz w:val="24"/>
          <w:szCs w:val="24"/>
          <w:lang w:val="es-ES"/>
        </w:rPr>
        <w:t>,</w:t>
      </w:r>
      <w:r w:rsidRPr="00A73D34">
        <w:rPr>
          <w:rFonts w:ascii="Palatino Linotype" w:eastAsia="Times New Roman" w:hAnsi="Palatino Linotype" w:cs="Arial"/>
          <w:sz w:val="24"/>
          <w:szCs w:val="24"/>
          <w:lang w:val="es-ES"/>
        </w:rPr>
        <w:t xml:space="preserve"> en contra de la </w:t>
      </w:r>
      <w:r w:rsidR="00AE6AB6" w:rsidRPr="00A73D34">
        <w:rPr>
          <w:rFonts w:ascii="Palatino Linotype" w:eastAsia="Times New Roman" w:hAnsi="Palatino Linotype" w:cs="Arial"/>
          <w:sz w:val="24"/>
          <w:szCs w:val="24"/>
          <w:lang w:val="es-ES"/>
        </w:rPr>
        <w:t xml:space="preserve">falta de </w:t>
      </w:r>
      <w:r w:rsidRPr="00A73D34">
        <w:rPr>
          <w:rFonts w:ascii="Palatino Linotype" w:eastAsia="Times New Roman" w:hAnsi="Palatino Linotype" w:cs="Arial"/>
          <w:sz w:val="24"/>
          <w:szCs w:val="24"/>
          <w:lang w:val="es-ES"/>
        </w:rPr>
        <w:t xml:space="preserve">respuesta del </w:t>
      </w:r>
      <w:r w:rsidRPr="00A73D34">
        <w:rPr>
          <w:rFonts w:ascii="Palatino Linotype" w:eastAsia="Times New Roman" w:hAnsi="Palatino Linotype" w:cs="Arial"/>
          <w:b/>
          <w:sz w:val="24"/>
          <w:szCs w:val="24"/>
          <w:lang w:val="es-ES"/>
        </w:rPr>
        <w:t xml:space="preserve">Ayuntamiento de </w:t>
      </w:r>
      <w:r w:rsidR="005C4D6B" w:rsidRPr="00A73D34">
        <w:rPr>
          <w:rFonts w:ascii="Palatino Linotype" w:eastAsia="Times New Roman" w:hAnsi="Palatino Linotype" w:cs="Arial"/>
          <w:b/>
          <w:sz w:val="24"/>
          <w:szCs w:val="24"/>
          <w:lang w:val="es-ES"/>
        </w:rPr>
        <w:t>Hueypoxtla</w:t>
      </w:r>
      <w:r w:rsidRPr="00A73D34">
        <w:rPr>
          <w:rFonts w:ascii="Palatino Linotype" w:eastAsia="Times New Roman" w:hAnsi="Palatino Linotype" w:cs="Arial"/>
          <w:b/>
          <w:sz w:val="24"/>
          <w:szCs w:val="24"/>
          <w:lang w:val="es-ES"/>
        </w:rPr>
        <w:t xml:space="preserve">, </w:t>
      </w:r>
      <w:r w:rsidRPr="00A73D34">
        <w:rPr>
          <w:rFonts w:ascii="Palatino Linotype" w:eastAsia="Times New Roman" w:hAnsi="Palatino Linotype" w:cs="Arial"/>
          <w:sz w:val="24"/>
          <w:szCs w:val="24"/>
          <w:lang w:val="es-ES"/>
        </w:rPr>
        <w:t xml:space="preserve">en lo sucesivo </w:t>
      </w:r>
      <w:r w:rsidRPr="00A73D34">
        <w:rPr>
          <w:rFonts w:ascii="Palatino Linotype" w:eastAsia="Times New Roman" w:hAnsi="Palatino Linotype" w:cs="Arial"/>
          <w:b/>
          <w:sz w:val="24"/>
          <w:szCs w:val="24"/>
          <w:lang w:val="es-ES"/>
        </w:rPr>
        <w:t xml:space="preserve">EL SUJETO OBLIGADO, </w:t>
      </w:r>
      <w:r w:rsidRPr="00A73D34">
        <w:rPr>
          <w:rFonts w:ascii="Palatino Linotype" w:eastAsia="Times New Roman" w:hAnsi="Palatino Linotype" w:cs="Arial"/>
          <w:sz w:val="24"/>
          <w:szCs w:val="24"/>
          <w:lang w:val="es-ES"/>
        </w:rPr>
        <w:t xml:space="preserve">se procede a dictar la presente resolución con base en lo siguiente: </w:t>
      </w:r>
    </w:p>
    <w:p w:rsidR="00BA191B" w:rsidRPr="00A73D34" w:rsidRDefault="00BA191B" w:rsidP="007A5360">
      <w:pPr>
        <w:spacing w:before="100" w:beforeAutospacing="1" w:after="100" w:afterAutospacing="1" w:line="360" w:lineRule="auto"/>
        <w:jc w:val="center"/>
        <w:rPr>
          <w:rFonts w:ascii="Palatino Linotype" w:hAnsi="Palatino Linotype" w:cs="Arial"/>
          <w:b/>
          <w:bCs/>
          <w:spacing w:val="60"/>
          <w:sz w:val="28"/>
        </w:rPr>
      </w:pPr>
      <w:r w:rsidRPr="00A73D34">
        <w:rPr>
          <w:rFonts w:ascii="Palatino Linotype" w:hAnsi="Palatino Linotype" w:cs="Arial"/>
          <w:b/>
          <w:bCs/>
          <w:spacing w:val="60"/>
          <w:sz w:val="28"/>
        </w:rPr>
        <w:t>RESULTANDO</w:t>
      </w:r>
    </w:p>
    <w:p w:rsidR="00BA191B" w:rsidRPr="00A73D34" w:rsidRDefault="00BA191B" w:rsidP="007A5360">
      <w:pPr>
        <w:spacing w:before="100" w:beforeAutospacing="1" w:after="100" w:afterAutospacing="1" w:line="360" w:lineRule="auto"/>
        <w:jc w:val="both"/>
        <w:rPr>
          <w:rFonts w:ascii="Palatino Linotype" w:hAnsi="Palatino Linotype" w:cs="Arial"/>
          <w:sz w:val="24"/>
        </w:rPr>
      </w:pPr>
      <w:r w:rsidRPr="00A73D34">
        <w:rPr>
          <w:rFonts w:ascii="Palatino Linotype" w:hAnsi="Palatino Linotype" w:cs="Arial"/>
          <w:b/>
          <w:sz w:val="28"/>
          <w:szCs w:val="28"/>
        </w:rPr>
        <w:t>I.</w:t>
      </w:r>
      <w:r w:rsidRPr="00A73D34">
        <w:rPr>
          <w:rFonts w:ascii="Palatino Linotype" w:hAnsi="Palatino Linotype" w:cs="Arial"/>
          <w:b/>
        </w:rPr>
        <w:t xml:space="preserve"> </w:t>
      </w:r>
      <w:r w:rsidRPr="00A73D34">
        <w:rPr>
          <w:rFonts w:ascii="Palatino Linotype" w:hAnsi="Palatino Linotype" w:cs="Arial"/>
          <w:sz w:val="24"/>
        </w:rPr>
        <w:t xml:space="preserve">En fecha </w:t>
      </w:r>
      <w:r w:rsidR="005C4D6B" w:rsidRPr="00A73D34">
        <w:rPr>
          <w:rFonts w:ascii="Palatino Linotype" w:hAnsi="Palatino Linotype" w:cs="Arial"/>
          <w:sz w:val="24"/>
        </w:rPr>
        <w:t>catorce</w:t>
      </w:r>
      <w:r w:rsidRPr="00A73D34">
        <w:rPr>
          <w:rFonts w:ascii="Palatino Linotype" w:hAnsi="Palatino Linotype" w:cs="Arial"/>
          <w:sz w:val="24"/>
        </w:rPr>
        <w:t xml:space="preserve"> de </w:t>
      </w:r>
      <w:r w:rsidR="00E87B84" w:rsidRPr="00A73D34">
        <w:rPr>
          <w:rFonts w:ascii="Palatino Linotype" w:hAnsi="Palatino Linotype" w:cs="Arial"/>
          <w:sz w:val="24"/>
        </w:rPr>
        <w:t>noviembre</w:t>
      </w:r>
      <w:r w:rsidRPr="00A73D34">
        <w:rPr>
          <w:rFonts w:ascii="Palatino Linotype" w:hAnsi="Palatino Linotype" w:cs="Arial"/>
          <w:sz w:val="24"/>
        </w:rPr>
        <w:t xml:space="preserve"> de dos mil diecinueve, </w:t>
      </w:r>
      <w:r w:rsidR="00E87B84" w:rsidRPr="00A73D34">
        <w:rPr>
          <w:rFonts w:ascii="Palatino Linotype" w:hAnsi="Palatino Linotype" w:cs="Arial"/>
          <w:b/>
          <w:sz w:val="24"/>
        </w:rPr>
        <w:t>EL</w:t>
      </w:r>
      <w:r w:rsidRPr="00A73D34">
        <w:rPr>
          <w:rFonts w:ascii="Palatino Linotype" w:hAnsi="Palatino Linotype" w:cs="Arial"/>
          <w:b/>
          <w:sz w:val="24"/>
        </w:rPr>
        <w:t xml:space="preserve"> RECURRENTE</w:t>
      </w:r>
      <w:r w:rsidRPr="00A73D34">
        <w:rPr>
          <w:rFonts w:ascii="Palatino Linotype" w:hAnsi="Palatino Linotype" w:cs="Arial"/>
          <w:sz w:val="24"/>
        </w:rPr>
        <w:t xml:space="preserve"> presentó a través del Sistema de Acceso a la Información Mexiquense, en lo subsecuente </w:t>
      </w:r>
      <w:r w:rsidRPr="00A73D34">
        <w:rPr>
          <w:rFonts w:ascii="Palatino Linotype" w:hAnsi="Palatino Linotype" w:cs="Arial"/>
          <w:b/>
          <w:sz w:val="24"/>
        </w:rPr>
        <w:t>EL SAIMEX</w:t>
      </w:r>
      <w:r w:rsidRPr="00A73D34">
        <w:rPr>
          <w:rFonts w:ascii="Palatino Linotype" w:hAnsi="Palatino Linotype" w:cs="Arial"/>
          <w:sz w:val="24"/>
        </w:rPr>
        <w:t xml:space="preserve"> ante </w:t>
      </w:r>
      <w:r w:rsidRPr="00A73D34">
        <w:rPr>
          <w:rFonts w:ascii="Palatino Linotype" w:hAnsi="Palatino Linotype" w:cs="Arial"/>
          <w:b/>
          <w:sz w:val="24"/>
        </w:rPr>
        <w:t>EL SUJETO OBLIGADO</w:t>
      </w:r>
      <w:r w:rsidRPr="00A73D34">
        <w:rPr>
          <w:rFonts w:ascii="Palatino Linotype" w:hAnsi="Palatino Linotype" w:cs="Arial"/>
          <w:sz w:val="24"/>
        </w:rPr>
        <w:t xml:space="preserve">, la solicitud de acceso a la información pública, a la que se le asignó el número de expediente </w:t>
      </w:r>
      <w:r w:rsidR="005C4D6B" w:rsidRPr="00A73D34">
        <w:rPr>
          <w:rFonts w:ascii="Palatino Linotype" w:hAnsi="Palatino Linotype" w:cs="Arial"/>
          <w:b/>
          <w:bCs/>
          <w:sz w:val="24"/>
        </w:rPr>
        <w:t>00092/HUEYPOX/IP/2019</w:t>
      </w:r>
      <w:r w:rsidRPr="00A73D34">
        <w:rPr>
          <w:rFonts w:ascii="Palatino Linotype" w:hAnsi="Palatino Linotype" w:cs="Arial"/>
          <w:sz w:val="24"/>
        </w:rPr>
        <w:t xml:space="preserve">, </w:t>
      </w:r>
      <w:r w:rsidRPr="00A73D34">
        <w:rPr>
          <w:rFonts w:ascii="Palatino Linotype" w:hAnsi="Palatino Linotype" w:cs="Arial"/>
          <w:bCs/>
          <w:sz w:val="24"/>
        </w:rPr>
        <w:t>por medio de la cual requirió</w:t>
      </w:r>
      <w:r w:rsidRPr="00A73D34">
        <w:rPr>
          <w:rFonts w:ascii="Palatino Linotype" w:hAnsi="Palatino Linotype" w:cs="Arial"/>
          <w:sz w:val="24"/>
        </w:rPr>
        <w:t>:</w:t>
      </w:r>
    </w:p>
    <w:tbl>
      <w:tblPr>
        <w:tblStyle w:val="Tablaconcuadrcula"/>
        <w:tblW w:w="9006" w:type="dxa"/>
        <w:tblLook w:val="04A0" w:firstRow="1" w:lastRow="0" w:firstColumn="1" w:lastColumn="0" w:noHBand="0" w:noVBand="1"/>
      </w:tblPr>
      <w:tblGrid>
        <w:gridCol w:w="3029"/>
        <w:gridCol w:w="5977"/>
      </w:tblGrid>
      <w:tr w:rsidR="006322F2" w:rsidRPr="00A73D34" w:rsidTr="00E87B84">
        <w:trPr>
          <w:trHeight w:val="589"/>
        </w:trPr>
        <w:tc>
          <w:tcPr>
            <w:tcW w:w="3029" w:type="dxa"/>
            <w:shd w:val="clear" w:color="auto" w:fill="000000" w:themeFill="text1"/>
            <w:vAlign w:val="center"/>
          </w:tcPr>
          <w:p w:rsidR="006322F2" w:rsidRPr="00A73D34" w:rsidRDefault="006322F2" w:rsidP="00E87B84">
            <w:pPr>
              <w:spacing w:line="360" w:lineRule="auto"/>
              <w:jc w:val="center"/>
              <w:rPr>
                <w:rFonts w:ascii="Palatino Linotype" w:hAnsi="Palatino Linotype"/>
                <w:b/>
                <w:color w:val="FFFFFF" w:themeColor="background1"/>
                <w:lang w:val="es-ES"/>
              </w:rPr>
            </w:pPr>
            <w:r w:rsidRPr="00A73D34">
              <w:rPr>
                <w:rFonts w:ascii="Palatino Linotype" w:hAnsi="Palatino Linotype"/>
                <w:b/>
                <w:color w:val="FFFFFF" w:themeColor="background1"/>
                <w:lang w:val="es-ES"/>
              </w:rPr>
              <w:t>Número de Solicitud</w:t>
            </w:r>
          </w:p>
        </w:tc>
        <w:tc>
          <w:tcPr>
            <w:tcW w:w="5977" w:type="dxa"/>
            <w:shd w:val="clear" w:color="auto" w:fill="000000" w:themeFill="text1"/>
            <w:vAlign w:val="center"/>
          </w:tcPr>
          <w:p w:rsidR="006322F2" w:rsidRPr="00A73D34" w:rsidRDefault="006322F2" w:rsidP="00E87B84">
            <w:pPr>
              <w:tabs>
                <w:tab w:val="left" w:pos="1125"/>
              </w:tabs>
              <w:spacing w:line="360" w:lineRule="auto"/>
              <w:jc w:val="center"/>
              <w:rPr>
                <w:rFonts w:ascii="Palatino Linotype" w:hAnsi="Palatino Linotype"/>
                <w:b/>
                <w:lang w:val="es-ES"/>
              </w:rPr>
            </w:pPr>
            <w:r w:rsidRPr="00A73D34">
              <w:rPr>
                <w:rFonts w:ascii="Palatino Linotype" w:hAnsi="Palatino Linotype"/>
                <w:b/>
                <w:lang w:val="es-ES"/>
              </w:rPr>
              <w:t>Contenido</w:t>
            </w:r>
          </w:p>
        </w:tc>
      </w:tr>
      <w:tr w:rsidR="006322F2" w:rsidRPr="00A73D34" w:rsidTr="00E87B84">
        <w:trPr>
          <w:trHeight w:val="792"/>
        </w:trPr>
        <w:tc>
          <w:tcPr>
            <w:tcW w:w="3029" w:type="dxa"/>
            <w:vAlign w:val="center"/>
          </w:tcPr>
          <w:p w:rsidR="006322F2" w:rsidRPr="00A73D34" w:rsidRDefault="005C4D6B" w:rsidP="00E87B84">
            <w:pPr>
              <w:spacing w:line="360" w:lineRule="auto"/>
              <w:jc w:val="center"/>
              <w:rPr>
                <w:rFonts w:ascii="Palatino Linotype" w:hAnsi="Palatino Linotype"/>
                <w:sz w:val="22"/>
                <w:szCs w:val="22"/>
                <w:lang w:val="es-ES"/>
              </w:rPr>
            </w:pPr>
            <w:r w:rsidRPr="00A73D34">
              <w:rPr>
                <w:rFonts w:ascii="Palatino Linotype" w:hAnsi="Palatino Linotype" w:cs="Arial"/>
                <w:b/>
                <w:bCs/>
                <w:sz w:val="24"/>
              </w:rPr>
              <w:t>00092/HUEYPOX/IP/2019</w:t>
            </w:r>
          </w:p>
        </w:tc>
        <w:tc>
          <w:tcPr>
            <w:tcW w:w="5977" w:type="dxa"/>
          </w:tcPr>
          <w:p w:rsidR="006322F2" w:rsidRPr="00A73D34" w:rsidRDefault="006322F2" w:rsidP="006322F2">
            <w:pPr>
              <w:spacing w:after="0" w:line="240" w:lineRule="auto"/>
              <w:ind w:right="114"/>
              <w:jc w:val="both"/>
              <w:rPr>
                <w:rFonts w:ascii="Palatino Linotype" w:hAnsi="Palatino Linotype" w:cs="Arial"/>
                <w:i/>
                <w:sz w:val="22"/>
                <w:szCs w:val="22"/>
              </w:rPr>
            </w:pPr>
            <w:r w:rsidRPr="00A73D34">
              <w:rPr>
                <w:rFonts w:ascii="Palatino Linotype" w:hAnsi="Palatino Linotype" w:cs="Arial"/>
                <w:i/>
                <w:sz w:val="22"/>
                <w:szCs w:val="22"/>
              </w:rPr>
              <w:t>“</w:t>
            </w:r>
            <w:r w:rsidR="005C4D6B" w:rsidRPr="00A73D34">
              <w:rPr>
                <w:rFonts w:ascii="Palatino Linotype" w:hAnsi="Palatino Linotype" w:cs="Arial"/>
                <w:i/>
                <w:sz w:val="22"/>
                <w:szCs w:val="22"/>
              </w:rPr>
              <w:t>Solicito por este medio los recibos de nómina en formato pdf del mes de septiembre del presente año, de la Unidad de Transparencia y Acceso a la Información Pública, asi como tambien solicito el horario de labores. todo lo solicito sea enviada a travez de saimex muchas gracias</w:t>
            </w:r>
            <w:r w:rsidRPr="00A73D34">
              <w:rPr>
                <w:rFonts w:ascii="Palatino Linotype" w:hAnsi="Palatino Linotype" w:cs="Arial"/>
                <w:i/>
                <w:sz w:val="22"/>
                <w:szCs w:val="22"/>
              </w:rPr>
              <w:t xml:space="preserve"> (sic)</w:t>
            </w:r>
          </w:p>
          <w:p w:rsidR="006322F2" w:rsidRPr="00A73D34" w:rsidRDefault="006322F2" w:rsidP="00E87B84">
            <w:pPr>
              <w:spacing w:after="160" w:line="360" w:lineRule="auto"/>
              <w:jc w:val="both"/>
              <w:rPr>
                <w:rFonts w:ascii="Palatino Linotype" w:hAnsi="Palatino Linotype"/>
                <w:i/>
                <w:lang w:val="es-ES"/>
              </w:rPr>
            </w:pPr>
          </w:p>
        </w:tc>
      </w:tr>
    </w:tbl>
    <w:p w:rsidR="00BA191B" w:rsidRPr="00A73D34" w:rsidRDefault="00BA191B" w:rsidP="007A5360">
      <w:pPr>
        <w:spacing w:before="100" w:beforeAutospacing="1" w:after="100" w:afterAutospacing="1" w:line="360" w:lineRule="auto"/>
        <w:jc w:val="both"/>
        <w:rPr>
          <w:rFonts w:ascii="Palatino Linotype" w:hAnsi="Palatino Linotype" w:cs="Arial"/>
          <w:sz w:val="24"/>
          <w:szCs w:val="24"/>
          <w:lang w:val="es-MX"/>
        </w:rPr>
      </w:pPr>
      <w:r w:rsidRPr="00A73D34">
        <w:rPr>
          <w:rFonts w:ascii="Palatino Linotype" w:hAnsi="Palatino Linotype" w:cs="Arial"/>
          <w:b/>
          <w:sz w:val="24"/>
          <w:szCs w:val="24"/>
        </w:rPr>
        <w:lastRenderedPageBreak/>
        <w:t>MODALIDAD DE ENTREGA:</w:t>
      </w:r>
      <w:r w:rsidRPr="00A73D34">
        <w:rPr>
          <w:rFonts w:ascii="Palatino Linotype" w:hAnsi="Palatino Linotype" w:cs="Arial"/>
          <w:sz w:val="24"/>
          <w:szCs w:val="24"/>
        </w:rPr>
        <w:t xml:space="preserve"> </w:t>
      </w:r>
      <w:r w:rsidRPr="00A73D34">
        <w:rPr>
          <w:rFonts w:ascii="Palatino Linotype" w:hAnsi="Palatino Linotype" w:cs="Arial"/>
          <w:sz w:val="24"/>
          <w:szCs w:val="24"/>
          <w:lang w:val="es-MX"/>
        </w:rPr>
        <w:t xml:space="preserve">Vía </w:t>
      </w:r>
      <w:r w:rsidRPr="00A73D34">
        <w:rPr>
          <w:rFonts w:ascii="Palatino Linotype" w:hAnsi="Palatino Linotype" w:cs="Arial"/>
          <w:b/>
          <w:sz w:val="24"/>
          <w:szCs w:val="24"/>
          <w:lang w:val="es-MX"/>
        </w:rPr>
        <w:t>SAIMEX</w:t>
      </w:r>
      <w:r w:rsidRPr="00A73D34">
        <w:rPr>
          <w:rFonts w:ascii="Palatino Linotype" w:hAnsi="Palatino Linotype" w:cs="Arial"/>
          <w:sz w:val="24"/>
          <w:szCs w:val="24"/>
          <w:lang w:val="es-MX"/>
        </w:rPr>
        <w:t>.</w:t>
      </w:r>
    </w:p>
    <w:p w:rsidR="008E083C" w:rsidRPr="00A73D34" w:rsidRDefault="00BA191B" w:rsidP="00AE6AB6">
      <w:pPr>
        <w:spacing w:before="100" w:beforeAutospacing="1" w:after="100" w:afterAutospacing="1" w:line="360" w:lineRule="auto"/>
        <w:jc w:val="both"/>
        <w:rPr>
          <w:rFonts w:ascii="Palatino Linotype" w:hAnsi="Palatino Linotype" w:cs="Arial"/>
          <w:sz w:val="24"/>
          <w:szCs w:val="24"/>
        </w:rPr>
      </w:pPr>
      <w:r w:rsidRPr="00A73D34">
        <w:rPr>
          <w:rFonts w:ascii="Palatino Linotype" w:eastAsia="Times New Roman" w:hAnsi="Palatino Linotype" w:cs="Times New Roman"/>
          <w:b/>
          <w:sz w:val="28"/>
          <w:szCs w:val="28"/>
          <w:lang w:val="es-MX"/>
        </w:rPr>
        <w:t>II.</w:t>
      </w:r>
      <w:r w:rsidRPr="00A73D34">
        <w:rPr>
          <w:rFonts w:ascii="Palatino Linotype" w:eastAsia="Times New Roman" w:hAnsi="Palatino Linotype" w:cs="Times New Roman"/>
          <w:sz w:val="28"/>
          <w:szCs w:val="28"/>
          <w:lang w:val="es-MX"/>
        </w:rPr>
        <w:t xml:space="preserve"> </w:t>
      </w:r>
      <w:r w:rsidR="00AE6AB6" w:rsidRPr="00A73D34">
        <w:rPr>
          <w:rFonts w:ascii="Palatino Linotype" w:hAnsi="Palatino Linotype"/>
          <w:sz w:val="24"/>
        </w:rPr>
        <w:t xml:space="preserve">Con base en el detalle de seguimiento que obra en EL SAIMEX, se advierte que </w:t>
      </w:r>
      <w:r w:rsidR="00AE6AB6" w:rsidRPr="00A73D34">
        <w:rPr>
          <w:rFonts w:ascii="Palatino Linotype" w:hAnsi="Palatino Linotype"/>
          <w:b/>
          <w:sz w:val="24"/>
        </w:rPr>
        <w:t>EL SUJETO OBLIGADO</w:t>
      </w:r>
      <w:r w:rsidR="00AE6AB6" w:rsidRPr="00A73D34">
        <w:rPr>
          <w:rFonts w:ascii="Palatino Linotype" w:hAnsi="Palatino Linotype"/>
          <w:sz w:val="24"/>
        </w:rPr>
        <w:t xml:space="preserve"> omitió dar contestación a la solicitud de acceso a la información pública. </w:t>
      </w:r>
    </w:p>
    <w:p w:rsidR="00BA191B" w:rsidRPr="00A73D34" w:rsidRDefault="00BA191B" w:rsidP="007A5360">
      <w:pPr>
        <w:pStyle w:val="Prrafodelista"/>
        <w:spacing w:before="100" w:beforeAutospacing="1" w:after="100" w:afterAutospacing="1" w:line="360" w:lineRule="auto"/>
        <w:ind w:left="0"/>
        <w:contextualSpacing w:val="0"/>
        <w:jc w:val="both"/>
        <w:rPr>
          <w:rFonts w:ascii="Palatino Linotype" w:eastAsia="Times New Roman" w:hAnsi="Palatino Linotype" w:cs="Arial"/>
          <w:sz w:val="24"/>
          <w:szCs w:val="24"/>
          <w:lang w:val="es-ES"/>
        </w:rPr>
      </w:pPr>
      <w:r w:rsidRPr="00A73D34">
        <w:rPr>
          <w:rFonts w:ascii="Palatino Linotype" w:hAnsi="Palatino Linotype" w:cs="Arial"/>
          <w:b/>
          <w:sz w:val="28"/>
        </w:rPr>
        <w:t>I</w:t>
      </w:r>
      <w:r w:rsidR="005C4D6B" w:rsidRPr="00A73D34">
        <w:rPr>
          <w:rFonts w:ascii="Palatino Linotype" w:hAnsi="Palatino Linotype" w:cs="Arial"/>
          <w:b/>
          <w:sz w:val="28"/>
        </w:rPr>
        <w:t>II</w:t>
      </w:r>
      <w:r w:rsidRPr="00A73D34">
        <w:rPr>
          <w:rFonts w:ascii="Palatino Linotype" w:hAnsi="Palatino Linotype" w:cs="Arial"/>
          <w:b/>
          <w:sz w:val="28"/>
        </w:rPr>
        <w:t xml:space="preserve">. </w:t>
      </w:r>
      <w:r w:rsidRPr="00A73D34">
        <w:rPr>
          <w:rFonts w:ascii="Palatino Linotype" w:hAnsi="Palatino Linotype" w:cs="Arial"/>
          <w:sz w:val="24"/>
          <w:szCs w:val="24"/>
        </w:rPr>
        <w:t>Inconforme por la</w:t>
      </w:r>
      <w:r w:rsidR="00AE6AB6" w:rsidRPr="00A73D34">
        <w:rPr>
          <w:rFonts w:ascii="Palatino Linotype" w:hAnsi="Palatino Linotype" w:cs="Arial"/>
          <w:sz w:val="24"/>
          <w:szCs w:val="24"/>
        </w:rPr>
        <w:t xml:space="preserve"> falta de </w:t>
      </w:r>
      <w:r w:rsidR="00BF75C9" w:rsidRPr="00A73D34">
        <w:rPr>
          <w:rFonts w:ascii="Palatino Linotype" w:hAnsi="Palatino Linotype" w:cs="Arial"/>
          <w:sz w:val="24"/>
          <w:szCs w:val="24"/>
        </w:rPr>
        <w:t xml:space="preserve">respuesta, el </w:t>
      </w:r>
      <w:r w:rsidR="005C4D6B" w:rsidRPr="00A73D34">
        <w:rPr>
          <w:rFonts w:ascii="Palatino Linotype" w:hAnsi="Palatino Linotype" w:cs="Arial"/>
          <w:sz w:val="24"/>
          <w:szCs w:val="24"/>
        </w:rPr>
        <w:t>nueve</w:t>
      </w:r>
      <w:r w:rsidR="00BF75C9" w:rsidRPr="00A73D34">
        <w:rPr>
          <w:rFonts w:ascii="Palatino Linotype" w:hAnsi="Palatino Linotype" w:cs="Arial"/>
          <w:sz w:val="24"/>
          <w:szCs w:val="24"/>
        </w:rPr>
        <w:t xml:space="preserve"> de </w:t>
      </w:r>
      <w:r w:rsidR="00E87B84" w:rsidRPr="00A73D34">
        <w:rPr>
          <w:rFonts w:ascii="Palatino Linotype" w:hAnsi="Palatino Linotype" w:cs="Arial"/>
          <w:sz w:val="24"/>
          <w:szCs w:val="24"/>
        </w:rPr>
        <w:t>diciembre</w:t>
      </w:r>
      <w:r w:rsidR="00BF75C9" w:rsidRPr="00A73D34">
        <w:rPr>
          <w:rFonts w:ascii="Palatino Linotype" w:hAnsi="Palatino Linotype" w:cs="Arial"/>
          <w:sz w:val="24"/>
          <w:szCs w:val="24"/>
        </w:rPr>
        <w:t xml:space="preserve"> </w:t>
      </w:r>
      <w:r w:rsidRPr="00A73D34">
        <w:rPr>
          <w:rFonts w:ascii="Palatino Linotype" w:hAnsi="Palatino Linotype" w:cs="Arial"/>
          <w:sz w:val="24"/>
          <w:szCs w:val="24"/>
        </w:rPr>
        <w:t xml:space="preserve">de dos mil diecinueve, </w:t>
      </w:r>
      <w:r w:rsidR="00BF75C9" w:rsidRPr="00A73D34">
        <w:rPr>
          <w:rFonts w:ascii="Palatino Linotype" w:hAnsi="Palatino Linotype" w:cs="Arial"/>
          <w:b/>
          <w:sz w:val="24"/>
          <w:szCs w:val="24"/>
        </w:rPr>
        <w:t xml:space="preserve">EL </w:t>
      </w:r>
      <w:r w:rsidRPr="00A73D34">
        <w:rPr>
          <w:rFonts w:ascii="Palatino Linotype" w:hAnsi="Palatino Linotype" w:cs="Arial"/>
          <w:b/>
          <w:sz w:val="24"/>
          <w:szCs w:val="24"/>
        </w:rPr>
        <w:t>RECURRENTE</w:t>
      </w:r>
      <w:r w:rsidRPr="00A73D34">
        <w:rPr>
          <w:rFonts w:ascii="Palatino Linotype" w:hAnsi="Palatino Linotype" w:cs="Arial"/>
          <w:sz w:val="24"/>
          <w:szCs w:val="24"/>
        </w:rPr>
        <w:t xml:space="preserve"> interpuso el recurso de revisión sujeto del presente estudio, el cual fue registrado en </w:t>
      </w:r>
      <w:r w:rsidRPr="00A73D34">
        <w:rPr>
          <w:rFonts w:ascii="Palatino Linotype" w:hAnsi="Palatino Linotype" w:cs="Arial"/>
          <w:b/>
          <w:sz w:val="24"/>
          <w:szCs w:val="24"/>
        </w:rPr>
        <w:t>EL SAIMEX</w:t>
      </w:r>
      <w:r w:rsidRPr="00A73D34">
        <w:rPr>
          <w:rFonts w:ascii="Palatino Linotype" w:hAnsi="Palatino Linotype" w:cs="Arial"/>
          <w:sz w:val="24"/>
          <w:szCs w:val="24"/>
        </w:rPr>
        <w:t xml:space="preserve"> y se le asignó el número de expediente </w:t>
      </w:r>
      <w:r w:rsidR="00BF75C9" w:rsidRPr="00A73D34">
        <w:rPr>
          <w:rFonts w:ascii="Palatino Linotype" w:hAnsi="Palatino Linotype" w:cs="Arial"/>
          <w:b/>
          <w:sz w:val="24"/>
          <w:szCs w:val="24"/>
        </w:rPr>
        <w:t>0</w:t>
      </w:r>
      <w:r w:rsidR="00E87B84" w:rsidRPr="00A73D34">
        <w:rPr>
          <w:rFonts w:ascii="Palatino Linotype" w:hAnsi="Palatino Linotype" w:cs="Arial"/>
          <w:b/>
          <w:sz w:val="24"/>
          <w:szCs w:val="24"/>
        </w:rPr>
        <w:t>9</w:t>
      </w:r>
      <w:r w:rsidR="005C4D6B" w:rsidRPr="00A73D34">
        <w:rPr>
          <w:rFonts w:ascii="Palatino Linotype" w:hAnsi="Palatino Linotype" w:cs="Arial"/>
          <w:b/>
          <w:sz w:val="24"/>
          <w:szCs w:val="24"/>
        </w:rPr>
        <w:t>222</w:t>
      </w:r>
      <w:r w:rsidRPr="00A73D34">
        <w:rPr>
          <w:rFonts w:ascii="Palatino Linotype" w:hAnsi="Palatino Linotype" w:cs="Arial"/>
          <w:b/>
          <w:sz w:val="24"/>
          <w:szCs w:val="24"/>
        </w:rPr>
        <w:t>/INFOEM/IP/RR/2019</w:t>
      </w:r>
      <w:r w:rsidRPr="00A73D34">
        <w:rPr>
          <w:rFonts w:ascii="Palatino Linotype" w:hAnsi="Palatino Linotype" w:cs="Arial"/>
          <w:sz w:val="24"/>
          <w:szCs w:val="24"/>
        </w:rPr>
        <w:t xml:space="preserve">, en el que señaló como acto impugnado: </w:t>
      </w:r>
    </w:p>
    <w:p w:rsidR="00BA191B" w:rsidRPr="00A73D34" w:rsidRDefault="00BA191B" w:rsidP="007A5360">
      <w:pPr>
        <w:spacing w:after="0" w:line="240" w:lineRule="auto"/>
        <w:ind w:left="851" w:right="902"/>
        <w:jc w:val="both"/>
        <w:rPr>
          <w:rFonts w:ascii="Palatino Linotype" w:eastAsia="Times New Roman" w:hAnsi="Palatino Linotype" w:cs="Arial"/>
          <w:i/>
          <w:sz w:val="22"/>
          <w:szCs w:val="22"/>
          <w:lang w:val="es-ES" w:eastAsia="es-MX"/>
        </w:rPr>
      </w:pPr>
      <w:r w:rsidRPr="00A73D34">
        <w:rPr>
          <w:rFonts w:ascii="Palatino Linotype" w:eastAsia="Times New Roman" w:hAnsi="Palatino Linotype" w:cs="Arial"/>
          <w:i/>
          <w:sz w:val="22"/>
          <w:szCs w:val="22"/>
          <w:lang w:val="es-ES" w:eastAsia="es-MX"/>
        </w:rPr>
        <w:t>“</w:t>
      </w:r>
      <w:r w:rsidR="005C4D6B" w:rsidRPr="00A73D34">
        <w:rPr>
          <w:rFonts w:ascii="Palatino Linotype" w:eastAsia="Times New Roman" w:hAnsi="Palatino Linotype" w:cs="Arial"/>
          <w:i/>
          <w:sz w:val="22"/>
          <w:szCs w:val="22"/>
          <w:lang w:val="es-ES" w:eastAsia="es-MX"/>
        </w:rPr>
        <w:t>NO DAN RESPUESTA A LO SOLICITADO</w:t>
      </w:r>
      <w:r w:rsidR="00BF75C9" w:rsidRPr="00A73D34">
        <w:rPr>
          <w:rFonts w:ascii="Palatino Linotype" w:eastAsia="Times New Roman" w:hAnsi="Palatino Linotype" w:cs="Arial"/>
          <w:i/>
          <w:sz w:val="22"/>
          <w:szCs w:val="22"/>
          <w:lang w:val="es-ES" w:eastAsia="es-MX"/>
        </w:rPr>
        <w:t xml:space="preserve">” </w:t>
      </w:r>
      <w:r w:rsidRPr="00A73D34">
        <w:rPr>
          <w:rFonts w:ascii="Palatino Linotype" w:eastAsia="Times New Roman" w:hAnsi="Palatino Linotype" w:cs="Arial"/>
          <w:i/>
          <w:sz w:val="22"/>
          <w:szCs w:val="22"/>
          <w:lang w:val="es-ES" w:eastAsia="es-MX"/>
        </w:rPr>
        <w:t>Sic)</w:t>
      </w:r>
    </w:p>
    <w:p w:rsidR="00BA191B" w:rsidRPr="00A73D34" w:rsidRDefault="00BA191B" w:rsidP="007A5360">
      <w:pPr>
        <w:spacing w:before="100" w:beforeAutospacing="1" w:after="100" w:afterAutospacing="1" w:line="360" w:lineRule="auto"/>
        <w:jc w:val="both"/>
        <w:rPr>
          <w:rFonts w:ascii="Palatino Linotype" w:eastAsia="Times New Roman" w:hAnsi="Palatino Linotype" w:cs="Arial"/>
          <w:sz w:val="24"/>
          <w:szCs w:val="24"/>
          <w:lang w:val="es-ES"/>
        </w:rPr>
      </w:pPr>
      <w:r w:rsidRPr="00A73D34">
        <w:rPr>
          <w:rFonts w:ascii="Palatino Linotype" w:eastAsia="Times New Roman" w:hAnsi="Palatino Linotype" w:cs="Arial"/>
          <w:sz w:val="24"/>
          <w:szCs w:val="24"/>
          <w:lang w:val="es-ES"/>
        </w:rPr>
        <w:t xml:space="preserve">Asimismo, como razones o motivos de inconformidad: </w:t>
      </w:r>
    </w:p>
    <w:p w:rsidR="00BA191B" w:rsidRPr="00A73D34" w:rsidRDefault="00BA191B" w:rsidP="007A5360">
      <w:pPr>
        <w:spacing w:after="0" w:line="240" w:lineRule="auto"/>
        <w:ind w:left="851" w:right="902"/>
        <w:jc w:val="both"/>
        <w:rPr>
          <w:rFonts w:ascii="Palatino Linotype" w:eastAsia="Times New Roman" w:hAnsi="Palatino Linotype" w:cs="Arial"/>
          <w:i/>
          <w:sz w:val="22"/>
          <w:szCs w:val="22"/>
          <w:lang w:val="es-ES" w:eastAsia="es-MX"/>
        </w:rPr>
      </w:pPr>
      <w:r w:rsidRPr="00A73D34">
        <w:rPr>
          <w:rFonts w:ascii="Palatino Linotype" w:eastAsia="Times New Roman" w:hAnsi="Palatino Linotype" w:cs="Arial"/>
          <w:i/>
          <w:sz w:val="22"/>
          <w:szCs w:val="22"/>
          <w:lang w:val="es-ES" w:eastAsia="es-MX"/>
        </w:rPr>
        <w:t>“</w:t>
      </w:r>
      <w:r w:rsidR="005C4D6B" w:rsidRPr="00A73D34">
        <w:rPr>
          <w:rFonts w:ascii="Palatino Linotype" w:eastAsia="Times New Roman" w:hAnsi="Palatino Linotype" w:cs="Arial"/>
          <w:i/>
          <w:sz w:val="22"/>
          <w:szCs w:val="22"/>
          <w:lang w:val="es-ES" w:eastAsia="es-MX"/>
        </w:rPr>
        <w:t>NO DAN RESPUESTA A LO SOLICITADO</w:t>
      </w:r>
      <w:r w:rsidRPr="00A73D34">
        <w:rPr>
          <w:rFonts w:ascii="Palatino Linotype" w:eastAsia="Times New Roman" w:hAnsi="Palatino Linotype" w:cs="Arial"/>
          <w:i/>
          <w:sz w:val="22"/>
          <w:szCs w:val="22"/>
          <w:lang w:val="es-ES" w:eastAsia="es-MX"/>
        </w:rPr>
        <w:t>” (Sic)</w:t>
      </w:r>
    </w:p>
    <w:p w:rsidR="00BA191B" w:rsidRPr="00A73D34" w:rsidRDefault="005C4D6B" w:rsidP="007A5360">
      <w:pPr>
        <w:pStyle w:val="Prrafodelista"/>
        <w:spacing w:before="100" w:beforeAutospacing="1" w:after="100" w:afterAutospacing="1" w:line="360" w:lineRule="auto"/>
        <w:ind w:left="0"/>
        <w:contextualSpacing w:val="0"/>
        <w:jc w:val="both"/>
        <w:rPr>
          <w:rFonts w:ascii="Palatino Linotype" w:hAnsi="Palatino Linotype" w:cs="Arial"/>
        </w:rPr>
      </w:pPr>
      <w:r w:rsidRPr="00A73D34">
        <w:rPr>
          <w:rFonts w:ascii="Palatino Linotype" w:hAnsi="Palatino Linotype" w:cs="Arial"/>
          <w:b/>
          <w:sz w:val="28"/>
          <w:szCs w:val="28"/>
        </w:rPr>
        <w:t>I</w:t>
      </w:r>
      <w:r w:rsidR="00BA191B" w:rsidRPr="00A73D34">
        <w:rPr>
          <w:rFonts w:ascii="Palatino Linotype" w:hAnsi="Palatino Linotype" w:cs="Arial"/>
          <w:b/>
          <w:sz w:val="28"/>
          <w:szCs w:val="28"/>
        </w:rPr>
        <w:t xml:space="preserve">V. </w:t>
      </w:r>
      <w:r w:rsidR="00BA191B" w:rsidRPr="00A73D34">
        <w:rPr>
          <w:rFonts w:ascii="Palatino Linotype" w:hAnsi="Palatino Linotype" w:cs="Arial"/>
          <w:sz w:val="24"/>
          <w:szCs w:val="24"/>
        </w:rPr>
        <w:t xml:space="preserve">El </w:t>
      </w:r>
      <w:r w:rsidRPr="00A73D34">
        <w:rPr>
          <w:rFonts w:ascii="Palatino Linotype" w:hAnsi="Palatino Linotype" w:cs="Arial"/>
          <w:sz w:val="24"/>
          <w:szCs w:val="24"/>
        </w:rPr>
        <w:t xml:space="preserve">nueve </w:t>
      </w:r>
      <w:r w:rsidR="00BF75C9" w:rsidRPr="00A73D34">
        <w:rPr>
          <w:rFonts w:ascii="Palatino Linotype" w:hAnsi="Palatino Linotype" w:cs="Arial"/>
          <w:sz w:val="24"/>
          <w:szCs w:val="24"/>
        </w:rPr>
        <w:t xml:space="preserve">de </w:t>
      </w:r>
      <w:r w:rsidR="00E87B84" w:rsidRPr="00A73D34">
        <w:rPr>
          <w:rFonts w:ascii="Palatino Linotype" w:hAnsi="Palatino Linotype" w:cs="Arial"/>
          <w:sz w:val="24"/>
          <w:szCs w:val="24"/>
        </w:rPr>
        <w:t>diciembre</w:t>
      </w:r>
      <w:r w:rsidR="00BA191B" w:rsidRPr="00A73D34">
        <w:rPr>
          <w:rFonts w:ascii="Palatino Linotype" w:hAnsi="Palatino Linotype" w:cs="Arial"/>
          <w:sz w:val="24"/>
          <w:szCs w:val="24"/>
        </w:rPr>
        <w:t xml:space="preserve"> de dos mil diecinueve, el recurso de que se trata se envió electrónicamente al Instituto de </w:t>
      </w:r>
      <w:r w:rsidR="00BA191B" w:rsidRPr="00A73D34">
        <w:rPr>
          <w:rFonts w:ascii="Palatino Linotype" w:eastAsia="Arial Unicode MS" w:hAnsi="Palatino Linotype" w:cs="Arial"/>
          <w:sz w:val="24"/>
          <w:szCs w:val="24"/>
        </w:rPr>
        <w:t>Transparencia</w:t>
      </w:r>
      <w:r w:rsidR="00BA191B" w:rsidRPr="00A73D34">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BA191B" w:rsidRPr="00A73D34">
        <w:rPr>
          <w:rFonts w:ascii="Palatino Linotype" w:hAnsi="Palatino Linotype"/>
          <w:sz w:val="24"/>
          <w:szCs w:val="24"/>
        </w:rPr>
        <w:t>Ley de Transparencia y Acceso a la Información Pública del Estado de México y Municipios</w:t>
      </w:r>
      <w:r w:rsidR="00BA191B" w:rsidRPr="00A73D34">
        <w:rPr>
          <w:rFonts w:ascii="Palatino Linotype" w:hAnsi="Palatino Linotype" w:cs="Arial"/>
          <w:sz w:val="24"/>
          <w:szCs w:val="24"/>
        </w:rPr>
        <w:t>, se turnó, a través del</w:t>
      </w:r>
      <w:r w:rsidR="00BA191B" w:rsidRPr="00A73D34">
        <w:rPr>
          <w:rFonts w:ascii="Palatino Linotype" w:eastAsia="Arial Unicode MS" w:hAnsi="Palatino Linotype" w:cs="Arial"/>
          <w:sz w:val="24"/>
          <w:szCs w:val="24"/>
        </w:rPr>
        <w:t xml:space="preserve"> </w:t>
      </w:r>
      <w:r w:rsidR="00BA191B" w:rsidRPr="00A73D34">
        <w:rPr>
          <w:rFonts w:ascii="Palatino Linotype" w:eastAsia="Arial Unicode MS" w:hAnsi="Palatino Linotype" w:cs="Arial"/>
          <w:b/>
          <w:sz w:val="24"/>
          <w:szCs w:val="24"/>
        </w:rPr>
        <w:t>SAIMEX</w:t>
      </w:r>
      <w:r w:rsidR="00BA191B" w:rsidRPr="00A73D34">
        <w:rPr>
          <w:rFonts w:ascii="Palatino Linotype" w:hAnsi="Palatino Linotype"/>
          <w:sz w:val="24"/>
          <w:szCs w:val="24"/>
        </w:rPr>
        <w:t xml:space="preserve">, a la </w:t>
      </w:r>
      <w:r w:rsidR="00BA191B" w:rsidRPr="00A73D34">
        <w:rPr>
          <w:rFonts w:ascii="Palatino Linotype" w:hAnsi="Palatino Linotype" w:cs="Arial"/>
          <w:sz w:val="24"/>
          <w:szCs w:val="24"/>
        </w:rPr>
        <w:t xml:space="preserve">Comisionada </w:t>
      </w:r>
      <w:r w:rsidR="00BA191B" w:rsidRPr="00A73D34">
        <w:rPr>
          <w:rFonts w:ascii="Palatino Linotype" w:hAnsi="Palatino Linotype" w:cs="Arial"/>
          <w:b/>
          <w:sz w:val="24"/>
          <w:szCs w:val="24"/>
        </w:rPr>
        <w:t>Eva Abaid Yapur</w:t>
      </w:r>
      <w:r w:rsidR="00BA191B" w:rsidRPr="00A73D34">
        <w:rPr>
          <w:rFonts w:ascii="Palatino Linotype" w:hAnsi="Palatino Linotype"/>
          <w:sz w:val="24"/>
          <w:szCs w:val="24"/>
        </w:rPr>
        <w:t>,</w:t>
      </w:r>
      <w:r w:rsidR="00BA191B" w:rsidRPr="00A73D34">
        <w:rPr>
          <w:rFonts w:ascii="Palatino Linotype" w:hAnsi="Palatino Linotype" w:cs="Arial"/>
          <w:sz w:val="24"/>
          <w:szCs w:val="24"/>
        </w:rPr>
        <w:t xml:space="preserve"> a efecto de decretar su admisión o desechamiento.</w:t>
      </w:r>
    </w:p>
    <w:p w:rsidR="00BA191B" w:rsidRPr="00A73D34" w:rsidRDefault="00BA191B" w:rsidP="007A5360">
      <w:pPr>
        <w:pStyle w:val="Piedepgina"/>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cs="Arial"/>
          <w:b/>
          <w:sz w:val="28"/>
        </w:rPr>
        <w:t xml:space="preserve">VI. </w:t>
      </w:r>
      <w:r w:rsidRPr="00A73D34">
        <w:rPr>
          <w:rFonts w:ascii="Palatino Linotype" w:hAnsi="Palatino Linotype" w:cs="Arial"/>
          <w:sz w:val="24"/>
          <w:szCs w:val="24"/>
        </w:rPr>
        <w:t>De las constancias del expediente electrónico del</w:t>
      </w:r>
      <w:r w:rsidRPr="00A73D34">
        <w:rPr>
          <w:rFonts w:ascii="Palatino Linotype" w:hAnsi="Palatino Linotype" w:cs="Arial"/>
          <w:b/>
          <w:sz w:val="24"/>
          <w:szCs w:val="24"/>
        </w:rPr>
        <w:t xml:space="preserve"> SAIMEX</w:t>
      </w:r>
      <w:r w:rsidRPr="00A73D34">
        <w:rPr>
          <w:rFonts w:ascii="Palatino Linotype" w:hAnsi="Palatino Linotype" w:cs="Arial"/>
          <w:sz w:val="24"/>
          <w:szCs w:val="24"/>
        </w:rPr>
        <w:t xml:space="preserve">, se advierte que en fecha </w:t>
      </w:r>
      <w:r w:rsidR="005C4D6B" w:rsidRPr="00A73D34">
        <w:rPr>
          <w:rFonts w:ascii="Palatino Linotype" w:hAnsi="Palatino Linotype" w:cs="Arial"/>
          <w:sz w:val="24"/>
          <w:szCs w:val="24"/>
        </w:rPr>
        <w:t>trece</w:t>
      </w:r>
      <w:r w:rsidR="00BF75C9" w:rsidRPr="00A73D34">
        <w:rPr>
          <w:rFonts w:ascii="Palatino Linotype" w:hAnsi="Palatino Linotype" w:cs="Arial"/>
          <w:sz w:val="24"/>
          <w:szCs w:val="24"/>
        </w:rPr>
        <w:t xml:space="preserve"> de </w:t>
      </w:r>
      <w:r w:rsidR="00E87B84" w:rsidRPr="00A73D34">
        <w:rPr>
          <w:rFonts w:ascii="Palatino Linotype" w:hAnsi="Palatino Linotype" w:cs="Arial"/>
          <w:sz w:val="24"/>
          <w:szCs w:val="24"/>
        </w:rPr>
        <w:t>diciembre</w:t>
      </w:r>
      <w:r w:rsidRPr="00A73D34">
        <w:rPr>
          <w:rFonts w:ascii="Palatino Linotype" w:hAnsi="Palatino Linotype" w:cs="Arial"/>
          <w:sz w:val="24"/>
          <w:szCs w:val="24"/>
        </w:rPr>
        <w:t xml:space="preserve"> de dos mil diecinueve, se acordó la admisión a trámite del recurso de revisión que nos ocupa; así como, la integración del expediente respectivo, mismo </w:t>
      </w:r>
      <w:r w:rsidRPr="00A73D34">
        <w:rPr>
          <w:rFonts w:ascii="Palatino Linotype" w:hAnsi="Palatino Linotype" w:cs="Arial"/>
          <w:sz w:val="24"/>
          <w:szCs w:val="24"/>
        </w:rPr>
        <w:lastRenderedPageBreak/>
        <w:t xml:space="preserve">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73D34">
        <w:rPr>
          <w:rFonts w:ascii="Palatino Linotype" w:hAnsi="Palatino Linotype" w:cs="Arial"/>
          <w:b/>
          <w:sz w:val="24"/>
          <w:szCs w:val="24"/>
        </w:rPr>
        <w:t xml:space="preserve">EL SUJETO OBLIGADO </w:t>
      </w:r>
      <w:r w:rsidRPr="00A73D34">
        <w:rPr>
          <w:rFonts w:ascii="Palatino Linotype" w:hAnsi="Palatino Linotype" w:cs="Arial"/>
          <w:sz w:val="24"/>
          <w:szCs w:val="24"/>
        </w:rPr>
        <w:t>rindiera su</w:t>
      </w:r>
      <w:r w:rsidRPr="00A73D34">
        <w:rPr>
          <w:rFonts w:ascii="Palatino Linotype" w:hAnsi="Palatino Linotype" w:cs="Arial"/>
          <w:b/>
          <w:sz w:val="24"/>
          <w:szCs w:val="24"/>
        </w:rPr>
        <w:t xml:space="preserve"> </w:t>
      </w:r>
      <w:r w:rsidRPr="00A73D34">
        <w:rPr>
          <w:rFonts w:ascii="Palatino Linotype" w:hAnsi="Palatino Linotype" w:cs="Arial"/>
          <w:sz w:val="24"/>
          <w:szCs w:val="24"/>
        </w:rPr>
        <w:t>Informe Justificado.</w:t>
      </w:r>
    </w:p>
    <w:p w:rsidR="00FD16F0" w:rsidRPr="00A73D34" w:rsidRDefault="00BA191B" w:rsidP="00C57C39">
      <w:pPr>
        <w:spacing w:before="100" w:beforeAutospacing="1" w:after="100" w:afterAutospacing="1" w:line="360" w:lineRule="auto"/>
        <w:jc w:val="both"/>
        <w:rPr>
          <w:rFonts w:ascii="Palatino Linotype" w:hAnsi="Palatino Linotype" w:cs="Arial"/>
          <w:sz w:val="24"/>
          <w:szCs w:val="24"/>
        </w:rPr>
      </w:pPr>
      <w:r w:rsidRPr="00A73D34">
        <w:rPr>
          <w:rFonts w:ascii="Palatino Linotype" w:eastAsia="Arial Unicode MS" w:hAnsi="Palatino Linotype" w:cs="Arial"/>
          <w:b/>
          <w:sz w:val="28"/>
          <w:szCs w:val="28"/>
        </w:rPr>
        <w:t>VII.</w:t>
      </w:r>
      <w:r w:rsidRPr="00A73D34">
        <w:rPr>
          <w:rFonts w:ascii="Palatino Linotype" w:eastAsia="Arial Unicode MS" w:hAnsi="Palatino Linotype" w:cs="Arial"/>
          <w:b/>
          <w:sz w:val="28"/>
          <w:szCs w:val="28"/>
          <w:lang w:val="es-MX"/>
        </w:rPr>
        <w:t xml:space="preserve"> </w:t>
      </w:r>
      <w:r w:rsidRPr="00A73D34">
        <w:rPr>
          <w:rFonts w:ascii="Palatino Linotype" w:eastAsia="Arial Unicode MS" w:hAnsi="Palatino Linotype" w:cs="Arial"/>
          <w:sz w:val="24"/>
          <w:szCs w:val="24"/>
        </w:rPr>
        <w:t xml:space="preserve">Conforme a las constancias del </w:t>
      </w:r>
      <w:r w:rsidRPr="00A73D34">
        <w:rPr>
          <w:rFonts w:ascii="Palatino Linotype" w:eastAsia="Arial Unicode MS" w:hAnsi="Palatino Linotype" w:cs="Arial"/>
          <w:b/>
          <w:sz w:val="24"/>
          <w:szCs w:val="24"/>
        </w:rPr>
        <w:t>SAIMEX</w:t>
      </w:r>
      <w:r w:rsidRPr="00A73D34">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w:t>
      </w:r>
      <w:r w:rsidR="00C57C39" w:rsidRPr="00A73D34">
        <w:rPr>
          <w:rFonts w:ascii="Palatino Linotype" w:eastAsia="Arial Unicode MS" w:hAnsi="Palatino Linotype" w:cs="Arial"/>
          <w:sz w:val="24"/>
          <w:szCs w:val="24"/>
        </w:rPr>
        <w:t xml:space="preserve"> término legalmente concedido a</w:t>
      </w:r>
      <w:r w:rsidR="00BF75C9" w:rsidRPr="00A73D34">
        <w:rPr>
          <w:rFonts w:ascii="Palatino Linotype" w:eastAsia="Arial Unicode MS" w:hAnsi="Palatino Linotype" w:cs="Arial"/>
          <w:sz w:val="24"/>
          <w:szCs w:val="24"/>
        </w:rPr>
        <w:t>l</w:t>
      </w:r>
      <w:r w:rsidRPr="00A73D34">
        <w:rPr>
          <w:rFonts w:ascii="Palatino Linotype" w:eastAsia="Arial Unicode MS" w:hAnsi="Palatino Linotype" w:cs="Arial"/>
          <w:sz w:val="24"/>
          <w:szCs w:val="24"/>
        </w:rPr>
        <w:t xml:space="preserve"> hoy </w:t>
      </w:r>
      <w:r w:rsidRPr="00A73D34">
        <w:rPr>
          <w:rFonts w:ascii="Palatino Linotype" w:eastAsia="Arial Unicode MS" w:hAnsi="Palatino Linotype" w:cs="Arial"/>
          <w:b/>
          <w:sz w:val="24"/>
          <w:szCs w:val="24"/>
        </w:rPr>
        <w:t>RECURRENTE</w:t>
      </w:r>
      <w:r w:rsidRPr="00A73D34">
        <w:rPr>
          <w:rFonts w:ascii="Palatino Linotype" w:eastAsia="Arial Unicode MS" w:hAnsi="Palatino Linotype" w:cs="Arial"/>
          <w:sz w:val="24"/>
          <w:szCs w:val="24"/>
        </w:rPr>
        <w:t xml:space="preserve">, ésta </w:t>
      </w:r>
      <w:r w:rsidR="005C4D6B" w:rsidRPr="00A73D34">
        <w:rPr>
          <w:rFonts w:ascii="Palatino Linotype" w:eastAsia="Arial Unicode MS" w:hAnsi="Palatino Linotype" w:cs="Arial"/>
          <w:sz w:val="24"/>
          <w:szCs w:val="24"/>
        </w:rPr>
        <w:t xml:space="preserve">no </w:t>
      </w:r>
      <w:r w:rsidRPr="00A73D34">
        <w:rPr>
          <w:rFonts w:ascii="Palatino Linotype" w:eastAsia="Arial Unicode MS" w:hAnsi="Palatino Linotype" w:cs="Arial"/>
          <w:sz w:val="24"/>
          <w:szCs w:val="24"/>
        </w:rPr>
        <w:t>realizó</w:t>
      </w:r>
      <w:r w:rsidR="00C57C39" w:rsidRPr="00A73D34">
        <w:rPr>
          <w:rFonts w:ascii="Palatino Linotype" w:eastAsia="Arial Unicode MS" w:hAnsi="Palatino Linotype" w:cs="Arial"/>
          <w:sz w:val="24"/>
          <w:szCs w:val="24"/>
        </w:rPr>
        <w:t xml:space="preserve"> manifestaciones</w:t>
      </w:r>
      <w:r w:rsidR="00E4518A" w:rsidRPr="00A73D34">
        <w:rPr>
          <w:rFonts w:ascii="Palatino Linotype" w:eastAsia="Arial Unicode MS" w:hAnsi="Palatino Linotype" w:cs="Arial"/>
          <w:sz w:val="24"/>
          <w:szCs w:val="24"/>
        </w:rPr>
        <w:t>, alegatos</w:t>
      </w:r>
      <w:r w:rsidR="00C57C39" w:rsidRPr="00A73D34">
        <w:rPr>
          <w:rFonts w:ascii="Palatino Linotype" w:eastAsia="Arial Unicode MS" w:hAnsi="Palatino Linotype" w:cs="Arial"/>
          <w:sz w:val="24"/>
          <w:szCs w:val="24"/>
        </w:rPr>
        <w:t xml:space="preserve"> que su derecho convino</w:t>
      </w:r>
      <w:r w:rsidRPr="00A73D34">
        <w:rPr>
          <w:rFonts w:ascii="Palatino Linotype" w:eastAsia="Arial Unicode MS" w:hAnsi="Palatino Linotype" w:cs="Arial"/>
          <w:sz w:val="24"/>
          <w:szCs w:val="24"/>
        </w:rPr>
        <w:t xml:space="preserve">, </w:t>
      </w:r>
      <w:r w:rsidR="00BF75C9" w:rsidRPr="00A73D34">
        <w:rPr>
          <w:rFonts w:ascii="Palatino Linotype" w:eastAsia="Arial Unicode MS" w:hAnsi="Palatino Linotype" w:cs="Arial"/>
          <w:sz w:val="24"/>
          <w:szCs w:val="24"/>
        </w:rPr>
        <w:t xml:space="preserve">por su parte </w:t>
      </w:r>
      <w:r w:rsidRPr="00A73D34">
        <w:rPr>
          <w:rFonts w:ascii="Palatino Linotype" w:eastAsia="Arial Unicode MS" w:hAnsi="Palatino Linotype" w:cs="Arial"/>
          <w:b/>
          <w:color w:val="000000"/>
          <w:sz w:val="24"/>
          <w:szCs w:val="24"/>
          <w:lang w:eastAsia="es-MX"/>
        </w:rPr>
        <w:t>EL SUJETO OBLIGADO</w:t>
      </w:r>
      <w:r w:rsidRPr="00A73D34">
        <w:rPr>
          <w:rFonts w:ascii="Palatino Linotype" w:eastAsia="Arial Unicode MS" w:hAnsi="Palatino Linotype" w:cs="Arial"/>
          <w:sz w:val="24"/>
          <w:szCs w:val="24"/>
        </w:rPr>
        <w:t xml:space="preserve"> </w:t>
      </w:r>
      <w:r w:rsidR="00C57C39" w:rsidRPr="00A73D34">
        <w:rPr>
          <w:rFonts w:ascii="Palatino Linotype" w:eastAsia="Arial Unicode MS" w:hAnsi="Palatino Linotype" w:cs="Arial"/>
          <w:sz w:val="24"/>
          <w:szCs w:val="24"/>
        </w:rPr>
        <w:t>fue omiso en re</w:t>
      </w:r>
      <w:r w:rsidRPr="00A73D34">
        <w:rPr>
          <w:rFonts w:ascii="Palatino Linotype" w:eastAsia="Arial Unicode MS" w:hAnsi="Palatino Linotype" w:cs="Arial"/>
          <w:sz w:val="24"/>
          <w:szCs w:val="24"/>
        </w:rPr>
        <w:t>ndi</w:t>
      </w:r>
      <w:r w:rsidR="00C57C39" w:rsidRPr="00A73D34">
        <w:rPr>
          <w:rFonts w:ascii="Palatino Linotype" w:eastAsia="Arial Unicode MS" w:hAnsi="Palatino Linotype" w:cs="Arial"/>
          <w:sz w:val="24"/>
          <w:szCs w:val="24"/>
        </w:rPr>
        <w:t>r su Informe Justificado.</w:t>
      </w:r>
    </w:p>
    <w:p w:rsidR="00BA191B" w:rsidRPr="00A73D34" w:rsidRDefault="00BA191B" w:rsidP="007A5360">
      <w:pPr>
        <w:spacing w:before="100" w:beforeAutospacing="1" w:after="100" w:afterAutospacing="1" w:line="360" w:lineRule="auto"/>
        <w:ind w:right="51"/>
        <w:jc w:val="both"/>
        <w:rPr>
          <w:rFonts w:ascii="Palatino Linotype" w:hAnsi="Palatino Linotype" w:cs="Arial"/>
          <w:sz w:val="24"/>
          <w:szCs w:val="24"/>
        </w:rPr>
      </w:pPr>
      <w:r w:rsidRPr="00A73D34">
        <w:rPr>
          <w:rFonts w:ascii="Palatino Linotype" w:hAnsi="Palatino Linotype"/>
          <w:b/>
          <w:sz w:val="28"/>
          <w:szCs w:val="28"/>
        </w:rPr>
        <w:t xml:space="preserve">VIII. </w:t>
      </w:r>
      <w:r w:rsidRPr="00A73D34">
        <w:rPr>
          <w:rFonts w:ascii="Palatino Linotype" w:hAnsi="Palatino Linotype"/>
          <w:sz w:val="24"/>
          <w:szCs w:val="24"/>
        </w:rPr>
        <w:t xml:space="preserve">En fecha </w:t>
      </w:r>
      <w:r w:rsidR="00E4518A" w:rsidRPr="00A73D34">
        <w:rPr>
          <w:rFonts w:ascii="Palatino Linotype" w:hAnsi="Palatino Linotype"/>
          <w:sz w:val="24"/>
          <w:szCs w:val="24"/>
        </w:rPr>
        <w:t>seis</w:t>
      </w:r>
      <w:r w:rsidR="007A5360" w:rsidRPr="00A73D34">
        <w:rPr>
          <w:rFonts w:ascii="Palatino Linotype" w:hAnsi="Palatino Linotype"/>
          <w:sz w:val="24"/>
          <w:szCs w:val="24"/>
        </w:rPr>
        <w:t xml:space="preserve"> de </w:t>
      </w:r>
      <w:r w:rsidR="00E87B84" w:rsidRPr="00A73D34">
        <w:rPr>
          <w:rFonts w:ascii="Palatino Linotype" w:hAnsi="Palatino Linotype"/>
          <w:sz w:val="24"/>
          <w:szCs w:val="24"/>
        </w:rPr>
        <w:t>febrero</w:t>
      </w:r>
      <w:r w:rsidR="007A5360" w:rsidRPr="00A73D34">
        <w:rPr>
          <w:rFonts w:ascii="Palatino Linotype" w:hAnsi="Palatino Linotype"/>
          <w:sz w:val="24"/>
          <w:szCs w:val="24"/>
        </w:rPr>
        <w:t xml:space="preserve"> d</w:t>
      </w:r>
      <w:r w:rsidRPr="00A73D34">
        <w:rPr>
          <w:rFonts w:ascii="Palatino Linotype" w:hAnsi="Palatino Linotype"/>
          <w:sz w:val="24"/>
          <w:szCs w:val="24"/>
        </w:rPr>
        <w:t xml:space="preserve">e dos mil </w:t>
      </w:r>
      <w:r w:rsidR="00D75348" w:rsidRPr="00A73D34">
        <w:rPr>
          <w:rFonts w:ascii="Palatino Linotype" w:hAnsi="Palatino Linotype"/>
          <w:sz w:val="24"/>
          <w:szCs w:val="24"/>
        </w:rPr>
        <w:t>veinte</w:t>
      </w:r>
      <w:r w:rsidRPr="00A73D34">
        <w:rPr>
          <w:rFonts w:ascii="Palatino Linotype" w:hAnsi="Palatino Linotype"/>
          <w:sz w:val="24"/>
          <w:szCs w:val="24"/>
        </w:rPr>
        <w:t>, se notificó a las partes el Acuerdo de Cierre de Instrucción; por lo que, c</w:t>
      </w:r>
      <w:r w:rsidRPr="00A73D34">
        <w:rPr>
          <w:rFonts w:ascii="Palatino Linotype" w:hAnsi="Palatino Linotype" w:cs="Arial"/>
          <w:sz w:val="24"/>
          <w:szCs w:val="24"/>
        </w:rPr>
        <w:t>on fundamento en el artículo 185, fracción VIII de la Ley de Transparencia y Acceso a la Información Pública del Estado de México y Municipios, se remitió el expediente a efecto de que se formule y presente al Pleno el proyecto d</w:t>
      </w:r>
      <w:r w:rsidR="007A5360" w:rsidRPr="00A73D34">
        <w:rPr>
          <w:rFonts w:ascii="Palatino Linotype" w:hAnsi="Palatino Linotype" w:cs="Arial"/>
          <w:sz w:val="24"/>
          <w:szCs w:val="24"/>
        </w:rPr>
        <w:t>e resolución correspondiente.</w:t>
      </w:r>
    </w:p>
    <w:p w:rsidR="00E4518A" w:rsidRPr="00A73D34" w:rsidRDefault="007A5360" w:rsidP="007A5360">
      <w:pPr>
        <w:spacing w:before="100" w:beforeAutospacing="1" w:after="100" w:afterAutospacing="1" w:line="360" w:lineRule="auto"/>
        <w:ind w:right="51"/>
        <w:jc w:val="both"/>
        <w:rPr>
          <w:rFonts w:ascii="Palatino Linotype" w:hAnsi="Palatino Linotype"/>
          <w:sz w:val="24"/>
          <w:szCs w:val="24"/>
        </w:rPr>
      </w:pPr>
      <w:r w:rsidRPr="00A73D34">
        <w:rPr>
          <w:rFonts w:ascii="Palatino Linotype" w:hAnsi="Palatino Linotype"/>
          <w:b/>
          <w:sz w:val="28"/>
          <w:szCs w:val="28"/>
        </w:rPr>
        <w:t>IX.</w:t>
      </w:r>
      <w:r w:rsidRPr="00A73D34">
        <w:rPr>
          <w:rFonts w:ascii="Palatino Linotype" w:hAnsi="Palatino Linotype"/>
          <w:sz w:val="24"/>
          <w:szCs w:val="24"/>
        </w:rPr>
        <w:t xml:space="preserve"> En fecha </w:t>
      </w:r>
      <w:r w:rsidR="00E4518A" w:rsidRPr="00A73D34">
        <w:rPr>
          <w:rFonts w:ascii="Palatino Linotype" w:hAnsi="Palatino Linotype"/>
          <w:sz w:val="24"/>
          <w:szCs w:val="24"/>
        </w:rPr>
        <w:t>seis</w:t>
      </w:r>
      <w:r w:rsidRPr="00A73D34">
        <w:rPr>
          <w:rFonts w:ascii="Palatino Linotype" w:hAnsi="Palatino Linotype"/>
          <w:sz w:val="24"/>
          <w:szCs w:val="24"/>
        </w:rPr>
        <w:t xml:space="preserve"> de </w:t>
      </w:r>
      <w:r w:rsidR="00E87B84" w:rsidRPr="00A73D34">
        <w:rPr>
          <w:rFonts w:ascii="Palatino Linotype" w:hAnsi="Palatino Linotype"/>
          <w:sz w:val="24"/>
          <w:szCs w:val="24"/>
        </w:rPr>
        <w:t>febrero</w:t>
      </w:r>
      <w:r w:rsidRPr="00A73D34">
        <w:rPr>
          <w:rFonts w:ascii="Palatino Linotype" w:hAnsi="Palatino Linotype"/>
          <w:sz w:val="24"/>
          <w:szCs w:val="24"/>
        </w:rPr>
        <w:t xml:space="preserve"> de dos mil </w:t>
      </w:r>
      <w:r w:rsidR="00D75348" w:rsidRPr="00A73D34">
        <w:rPr>
          <w:rFonts w:ascii="Palatino Linotype" w:hAnsi="Palatino Linotype"/>
          <w:sz w:val="24"/>
          <w:szCs w:val="24"/>
        </w:rPr>
        <w:t>veinte</w:t>
      </w:r>
      <w:r w:rsidRPr="00A73D34">
        <w:rPr>
          <w:rFonts w:ascii="Palatino Linotype" w:hAnsi="Palatino Linotype"/>
          <w:sz w:val="24"/>
          <w:szCs w:val="24"/>
        </w:rPr>
        <w:t>,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rsidR="00BA191B" w:rsidRPr="00A73D34" w:rsidRDefault="00BA191B" w:rsidP="007A5360">
      <w:pPr>
        <w:spacing w:before="100" w:beforeAutospacing="1" w:after="100" w:afterAutospacing="1" w:line="360" w:lineRule="auto"/>
        <w:jc w:val="center"/>
        <w:rPr>
          <w:rFonts w:ascii="Palatino Linotype" w:hAnsi="Palatino Linotype" w:cs="Arial"/>
          <w:b/>
          <w:bCs/>
          <w:spacing w:val="60"/>
          <w:sz w:val="28"/>
        </w:rPr>
      </w:pPr>
      <w:r w:rsidRPr="00A73D34">
        <w:rPr>
          <w:rFonts w:ascii="Palatino Linotype" w:hAnsi="Palatino Linotype" w:cs="Arial"/>
          <w:b/>
          <w:bCs/>
          <w:spacing w:val="60"/>
          <w:sz w:val="28"/>
        </w:rPr>
        <w:t>CONSIDERANDO</w:t>
      </w:r>
    </w:p>
    <w:p w:rsidR="00BA191B" w:rsidRPr="00A73D34" w:rsidRDefault="00BA191B" w:rsidP="007A5360">
      <w:pPr>
        <w:spacing w:before="100" w:beforeAutospacing="1" w:after="100" w:afterAutospacing="1" w:line="360" w:lineRule="auto"/>
        <w:ind w:right="50"/>
        <w:jc w:val="both"/>
        <w:rPr>
          <w:rFonts w:ascii="Palatino Linotype" w:hAnsi="Palatino Linotype" w:cs="Arial"/>
          <w:b/>
          <w:sz w:val="24"/>
          <w:szCs w:val="24"/>
        </w:rPr>
      </w:pPr>
      <w:r w:rsidRPr="00A73D34">
        <w:rPr>
          <w:rFonts w:ascii="Palatino Linotype" w:hAnsi="Palatino Linotype"/>
          <w:b/>
          <w:sz w:val="28"/>
          <w:szCs w:val="28"/>
        </w:rPr>
        <w:lastRenderedPageBreak/>
        <w:t>PRIMERO</w:t>
      </w:r>
      <w:r w:rsidRPr="00A73D34">
        <w:rPr>
          <w:rFonts w:ascii="Palatino Linotype" w:hAnsi="Palatino Linotype"/>
          <w:b/>
        </w:rPr>
        <w:t>.</w:t>
      </w:r>
      <w:r w:rsidRPr="00A73D34">
        <w:rPr>
          <w:rFonts w:ascii="Palatino Linotype" w:hAnsi="Palatino Linotype"/>
        </w:rPr>
        <w:t xml:space="preserve"> </w:t>
      </w:r>
      <w:r w:rsidRPr="00A73D34">
        <w:rPr>
          <w:rFonts w:ascii="Palatino Linotype" w:hAnsi="Palatino Linotype"/>
          <w:b/>
          <w:i/>
          <w:sz w:val="24"/>
          <w:szCs w:val="24"/>
        </w:rPr>
        <w:t>Competencia</w:t>
      </w:r>
      <w:r w:rsidRPr="00A73D34">
        <w:rPr>
          <w:rFonts w:ascii="Palatino Linotype" w:hAnsi="Palatino Linotype"/>
          <w:sz w:val="24"/>
          <w:szCs w:val="24"/>
        </w:rPr>
        <w:t>.</w:t>
      </w:r>
      <w:r w:rsidRPr="00A73D34">
        <w:rPr>
          <w:rFonts w:ascii="Palatino Linotype" w:hAnsi="Palatino Linotype"/>
          <w:b/>
          <w:sz w:val="24"/>
          <w:szCs w:val="24"/>
        </w:rPr>
        <w:t xml:space="preserve"> </w:t>
      </w:r>
      <w:r w:rsidRPr="00A73D34">
        <w:rPr>
          <w:rFonts w:ascii="Palatino Linotype" w:hAnsi="Palatino Linotype"/>
          <w:sz w:val="24"/>
          <w:szCs w:val="24"/>
        </w:rPr>
        <w:t xml:space="preserve">Este Instituto de </w:t>
      </w:r>
      <w:r w:rsidRPr="00A73D34">
        <w:rPr>
          <w:rFonts w:ascii="Palatino Linotype" w:hAnsi="Palatino Linotype" w:cs="Arial"/>
          <w:sz w:val="24"/>
          <w:szCs w:val="24"/>
        </w:rPr>
        <w:t>Transparencia</w:t>
      </w:r>
      <w:r w:rsidRPr="00A73D34">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A73D34">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E87B84" w:rsidRPr="00A73D34">
        <w:rPr>
          <w:rFonts w:ascii="Palatino Linotype" w:hAnsi="Palatino Linotype" w:cs="Arial"/>
          <w:sz w:val="24"/>
          <w:szCs w:val="24"/>
        </w:rPr>
        <w:t xml:space="preserve"> Ciudadano</w:t>
      </w:r>
      <w:r w:rsidRPr="00A73D34">
        <w:rPr>
          <w:rFonts w:ascii="Palatino Linotype" w:hAnsi="Palatino Linotype" w:cs="Arial"/>
          <w:sz w:val="24"/>
          <w:szCs w:val="24"/>
        </w:rPr>
        <w:t xml:space="preserve"> en términos de la Ley de la materia.</w:t>
      </w:r>
    </w:p>
    <w:p w:rsidR="00BA191B" w:rsidRPr="00A73D34" w:rsidRDefault="00BA191B" w:rsidP="007A5360">
      <w:pPr>
        <w:spacing w:before="100" w:beforeAutospacing="1" w:after="100" w:afterAutospacing="1" w:line="360" w:lineRule="auto"/>
        <w:jc w:val="both"/>
        <w:rPr>
          <w:rFonts w:ascii="Palatino Linotype" w:hAnsi="Palatino Linotype" w:cs="Arial"/>
          <w:b/>
          <w:snapToGrid w:val="0"/>
          <w:sz w:val="24"/>
          <w:szCs w:val="24"/>
        </w:rPr>
      </w:pPr>
      <w:r w:rsidRPr="00A73D34">
        <w:rPr>
          <w:rFonts w:ascii="Palatino Linotype" w:hAnsi="Palatino Linotype" w:cs="Arial"/>
          <w:b/>
          <w:sz w:val="28"/>
        </w:rPr>
        <w:t>SEGUNDO</w:t>
      </w:r>
      <w:r w:rsidRPr="00A73D34">
        <w:rPr>
          <w:rFonts w:ascii="Palatino Linotype" w:hAnsi="Palatino Linotype" w:cs="Arial"/>
          <w:b/>
          <w:lang w:val="es-MX"/>
        </w:rPr>
        <w:t xml:space="preserve">. </w:t>
      </w:r>
      <w:r w:rsidRPr="00A73D34">
        <w:rPr>
          <w:rFonts w:ascii="Palatino Linotype" w:hAnsi="Palatino Linotype" w:cs="Arial"/>
          <w:b/>
          <w:i/>
          <w:sz w:val="24"/>
          <w:szCs w:val="24"/>
        </w:rPr>
        <w:t>Interés</w:t>
      </w:r>
      <w:r w:rsidRPr="00A73D34">
        <w:rPr>
          <w:rFonts w:ascii="Palatino Linotype" w:hAnsi="Palatino Linotype" w:cs="Arial"/>
          <w:b/>
          <w:sz w:val="24"/>
          <w:szCs w:val="24"/>
        </w:rPr>
        <w:t xml:space="preserve">. </w:t>
      </w:r>
      <w:r w:rsidRPr="00A73D34">
        <w:rPr>
          <w:rFonts w:ascii="Palatino Linotype" w:hAnsi="Palatino Linotype" w:cs="Arial"/>
          <w:bCs/>
          <w:sz w:val="24"/>
          <w:szCs w:val="24"/>
        </w:rPr>
        <w:t xml:space="preserve">El recurso de revisión fue interpuesto por parte legítima, en atención a que se presentó por </w:t>
      </w:r>
      <w:r w:rsidR="00E87B84" w:rsidRPr="00A73D34">
        <w:rPr>
          <w:rFonts w:ascii="Palatino Linotype" w:hAnsi="Palatino Linotype" w:cs="Arial"/>
          <w:b/>
          <w:bCs/>
          <w:sz w:val="24"/>
          <w:szCs w:val="24"/>
        </w:rPr>
        <w:t>EL</w:t>
      </w:r>
      <w:r w:rsidRPr="00A73D34">
        <w:rPr>
          <w:rFonts w:ascii="Palatino Linotype" w:hAnsi="Palatino Linotype" w:cs="Arial"/>
          <w:b/>
          <w:bCs/>
          <w:sz w:val="24"/>
          <w:szCs w:val="24"/>
        </w:rPr>
        <w:t xml:space="preserve"> RECURRENTE,</w:t>
      </w:r>
      <w:r w:rsidRPr="00A73D34">
        <w:rPr>
          <w:rFonts w:ascii="Palatino Linotype" w:hAnsi="Palatino Linotype" w:cs="Arial"/>
          <w:bCs/>
          <w:sz w:val="24"/>
          <w:szCs w:val="24"/>
        </w:rPr>
        <w:t xml:space="preserve"> quien es la misma persona que formuló la solicitud de acceso a la información pública al </w:t>
      </w:r>
      <w:r w:rsidRPr="00A73D34">
        <w:rPr>
          <w:rFonts w:ascii="Palatino Linotype" w:hAnsi="Palatino Linotype" w:cs="Arial"/>
          <w:b/>
          <w:bCs/>
          <w:sz w:val="24"/>
          <w:szCs w:val="24"/>
        </w:rPr>
        <w:t>SUJETO OBLIGADO.</w:t>
      </w:r>
    </w:p>
    <w:p w:rsidR="00D75348" w:rsidRPr="00A73D34" w:rsidRDefault="00BA191B"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cs="Arial"/>
          <w:b/>
          <w:sz w:val="28"/>
          <w:szCs w:val="28"/>
        </w:rPr>
        <w:t xml:space="preserve">TERCERO. </w:t>
      </w:r>
      <w:r w:rsidRPr="00A73D34">
        <w:rPr>
          <w:rFonts w:ascii="Palatino Linotype" w:eastAsia="Times New Roman" w:hAnsi="Palatino Linotype" w:cs="Arial"/>
          <w:b/>
          <w:i/>
          <w:sz w:val="24"/>
          <w:szCs w:val="24"/>
          <w:lang w:val="es-ES"/>
        </w:rPr>
        <w:t>Oportunidad</w:t>
      </w:r>
      <w:r w:rsidRPr="00A73D34">
        <w:rPr>
          <w:rFonts w:ascii="Palatino Linotype" w:eastAsia="Times New Roman" w:hAnsi="Palatino Linotype" w:cs="Arial"/>
          <w:b/>
          <w:sz w:val="24"/>
          <w:szCs w:val="24"/>
          <w:lang w:val="es-ES"/>
        </w:rPr>
        <w:t xml:space="preserve">. </w:t>
      </w:r>
      <w:r w:rsidR="00D75348" w:rsidRPr="00A73D3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D75348" w:rsidRPr="00A73D34"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A73D34">
        <w:rPr>
          <w:rFonts w:ascii="Palatino Linotype" w:hAnsi="Palatino Linotype" w:cs="Arial"/>
          <w:b/>
          <w:i/>
          <w:sz w:val="22"/>
          <w:szCs w:val="22"/>
        </w:rPr>
        <w:t>“Artículo 163.</w:t>
      </w:r>
      <w:r w:rsidRPr="00A73D34">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D75348" w:rsidRPr="00A73D34"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A73D34">
        <w:rPr>
          <w:rFonts w:ascii="Palatino Linotype" w:hAnsi="Palatino Linotype" w:cs="Arial"/>
          <w:i/>
          <w:sz w:val="22"/>
          <w:szCs w:val="22"/>
        </w:rPr>
        <w:t xml:space="preserve">Excepcionalmente, el plazo referido en el párrafo anterior podrá ampliarse hasta por </w:t>
      </w:r>
      <w:r w:rsidRPr="00A73D34">
        <w:rPr>
          <w:rFonts w:ascii="Palatino Linotype" w:hAnsi="Palatino Linotype" w:cs="Arial"/>
          <w:i/>
          <w:sz w:val="22"/>
          <w:szCs w:val="22"/>
        </w:rPr>
        <w:lastRenderedPageBreak/>
        <w:t>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75348" w:rsidRPr="00A73D34"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A73D34">
        <w:rPr>
          <w:rFonts w:ascii="Palatino Linotype" w:hAnsi="Palatino Linotype" w:cs="Arial"/>
          <w:i/>
          <w:sz w:val="22"/>
          <w:szCs w:val="22"/>
        </w:rPr>
        <w:t>(Énfasis añadido)</w:t>
      </w:r>
    </w:p>
    <w:p w:rsidR="00D75348" w:rsidRPr="00A73D34"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D75348" w:rsidRPr="00A73D34"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D75348" w:rsidRPr="00A73D34"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cs="Arial"/>
          <w:sz w:val="24"/>
          <w:szCs w:val="24"/>
        </w:rPr>
        <w:t xml:space="preserve">Por lo expuesto, se constituye la figura jurídica de la </w:t>
      </w:r>
      <w:r w:rsidRPr="00A73D34">
        <w:rPr>
          <w:rFonts w:ascii="Palatino Linotype" w:hAnsi="Palatino Linotype" w:cs="Arial"/>
          <w:b/>
          <w:sz w:val="24"/>
          <w:szCs w:val="24"/>
        </w:rPr>
        <w:t>NEGATIVA FICTA</w:t>
      </w:r>
      <w:r w:rsidRPr="00A73D34">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D75348" w:rsidRPr="00A73D34"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cs="Arial"/>
          <w:sz w:val="24"/>
          <w:szCs w:val="24"/>
        </w:rPr>
        <w:t>Por su parte el artículo 178 de la Ley de Transparencia y Acceso a la Información Pública del Estado de México y Municipios, establece:</w:t>
      </w:r>
    </w:p>
    <w:p w:rsidR="00D75348" w:rsidRPr="00A73D34"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A73D34">
        <w:rPr>
          <w:rFonts w:ascii="Palatino Linotype" w:hAnsi="Palatino Linotype" w:cs="Arial"/>
          <w:i/>
          <w:sz w:val="22"/>
          <w:szCs w:val="22"/>
        </w:rPr>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75348" w:rsidRPr="00A73D34"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A73D34">
        <w:rPr>
          <w:rFonts w:ascii="Palatino Linotype" w:hAnsi="Palatino Linotype" w:cs="Arial"/>
          <w:i/>
          <w:sz w:val="22"/>
          <w:szCs w:val="22"/>
        </w:rPr>
        <w:t xml:space="preserve">A falta de respuesta del sujeto obligado, dentro de los plazos establecidos en esta Ley, a una solicitud de acceso a la información pública, el recurso podrá ser interpuesto </w:t>
      </w:r>
      <w:r w:rsidRPr="00A73D34">
        <w:rPr>
          <w:rFonts w:ascii="Palatino Linotype" w:hAnsi="Palatino Linotype" w:cs="Arial"/>
          <w:i/>
          <w:sz w:val="22"/>
          <w:szCs w:val="22"/>
        </w:rPr>
        <w:lastRenderedPageBreak/>
        <w:t>en cualquier momento, acompañado con el documento que pruebe la fecha en que presentó la solicitud.</w:t>
      </w:r>
    </w:p>
    <w:p w:rsidR="00D75348" w:rsidRPr="00A73D34"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A73D3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D75348" w:rsidRPr="00A73D34"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A73D34">
        <w:rPr>
          <w:rFonts w:ascii="Palatino Linotype" w:hAnsi="Palatino Linotype" w:cs="Arial"/>
          <w:i/>
          <w:sz w:val="22"/>
          <w:szCs w:val="22"/>
        </w:rPr>
        <w:t>(Énfasis añadido)</w:t>
      </w:r>
    </w:p>
    <w:p w:rsidR="00D75348" w:rsidRPr="00A73D34"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cs="Arial"/>
          <w:sz w:val="24"/>
          <w:szCs w:val="24"/>
        </w:rPr>
        <w:t xml:space="preserve">De lo anterior, se advierte que si los recursos de revisión se han de interponer dentro del plazo de quince días hábiles, contados a partir del día siguiente al de aquel, en que el particular tuvo conocimiento de las respuestas respectivas; sin embargo, tratándose de una negativa ficta, evidentemente no existió la misma a las solicitudes de información por parte del </w:t>
      </w:r>
      <w:r w:rsidRPr="00A73D34">
        <w:rPr>
          <w:rFonts w:ascii="Palatino Linotype" w:hAnsi="Palatino Linotype" w:cs="Arial"/>
          <w:b/>
          <w:sz w:val="24"/>
          <w:szCs w:val="24"/>
        </w:rPr>
        <w:t>SUJETO OBLIGADO</w:t>
      </w:r>
      <w:r w:rsidRPr="00A73D34">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E4518A" w:rsidRPr="00A73D34" w:rsidRDefault="00E4518A" w:rsidP="00E4518A">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 w:val="24"/>
          <w:szCs w:val="24"/>
        </w:rPr>
      </w:pPr>
      <w:r w:rsidRPr="00A73D34">
        <w:rPr>
          <w:rFonts w:ascii="Palatino Linotype" w:hAnsi="Palatino Linotype"/>
          <w:b/>
          <w:sz w:val="28"/>
        </w:rPr>
        <w:t xml:space="preserve">CUARTO. </w:t>
      </w:r>
      <w:r w:rsidRPr="00A73D34">
        <w:rPr>
          <w:rFonts w:ascii="Palatino Linotype" w:hAnsi="Palatino Linotype" w:cs="Arial"/>
          <w:b/>
          <w:i/>
          <w:sz w:val="24"/>
          <w:szCs w:val="24"/>
        </w:rPr>
        <w:t xml:space="preserve">Procedibilidad. </w:t>
      </w:r>
      <w:r w:rsidRPr="00A73D34">
        <w:rPr>
          <w:rFonts w:ascii="Palatino Linotype" w:hAnsi="Palatino Linotype" w:cs="Arial"/>
          <w:sz w:val="24"/>
          <w:szCs w:val="24"/>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030180" w:rsidRPr="00A73D34" w:rsidRDefault="00C00F53" w:rsidP="00030180">
      <w:pPr>
        <w:tabs>
          <w:tab w:val="left" w:pos="709"/>
        </w:tabs>
        <w:spacing w:after="0" w:line="360" w:lineRule="auto"/>
        <w:jc w:val="both"/>
        <w:rPr>
          <w:rFonts w:ascii="Palatino Linotype" w:hAnsi="Palatino Linotype"/>
          <w:sz w:val="24"/>
          <w:szCs w:val="24"/>
        </w:rPr>
      </w:pPr>
      <w:r w:rsidRPr="00A73D34">
        <w:rPr>
          <w:rFonts w:ascii="Palatino Linotype" w:hAnsi="Palatino Linotype"/>
          <w:b/>
          <w:color w:val="000000" w:themeColor="text1"/>
          <w:sz w:val="28"/>
          <w:lang w:eastAsia="es-MX"/>
        </w:rPr>
        <w:t>QUINTO</w:t>
      </w:r>
      <w:r w:rsidRPr="00A73D34">
        <w:rPr>
          <w:rFonts w:ascii="Palatino Linotype" w:hAnsi="Palatino Linotype" w:cs="Arial"/>
          <w:b/>
          <w:color w:val="000000" w:themeColor="text1"/>
          <w:lang w:eastAsia="es-MX"/>
        </w:rPr>
        <w:t>.</w:t>
      </w:r>
      <w:r w:rsidRPr="00A73D34">
        <w:rPr>
          <w:rFonts w:ascii="Palatino Linotype" w:hAnsi="Palatino Linotype" w:cs="Arial"/>
          <w:b/>
        </w:rPr>
        <w:t xml:space="preserve"> </w:t>
      </w:r>
      <w:r w:rsidRPr="00A73D34">
        <w:rPr>
          <w:rFonts w:ascii="Palatino Linotype" w:hAnsi="Palatino Linotype" w:cs="Arial"/>
          <w:b/>
          <w:i/>
          <w:sz w:val="24"/>
          <w:szCs w:val="24"/>
        </w:rPr>
        <w:t>Estudio y resolución del asunto</w:t>
      </w:r>
      <w:r w:rsidRPr="00A73D34">
        <w:rPr>
          <w:rFonts w:ascii="Palatino Linotype" w:hAnsi="Palatino Linotype" w:cs="Arial"/>
          <w:b/>
          <w:sz w:val="24"/>
          <w:szCs w:val="24"/>
        </w:rPr>
        <w:t>.</w:t>
      </w:r>
      <w:r w:rsidRPr="00A73D34">
        <w:rPr>
          <w:rFonts w:ascii="Palatino Linotype" w:hAnsi="Palatino Linotype" w:cs="Arial"/>
          <w:sz w:val="24"/>
          <w:szCs w:val="24"/>
        </w:rPr>
        <w:t xml:space="preserve"> </w:t>
      </w:r>
      <w:r w:rsidRPr="00A73D34">
        <w:rPr>
          <w:rFonts w:ascii="Palatino Linotype" w:hAnsi="Palatino Linotype"/>
          <w:sz w:val="24"/>
          <w:szCs w:val="24"/>
        </w:rPr>
        <w:t xml:space="preserve">Una vez determinada la vía sobre la que versará el presente recurso y previa revisión del expediente electrónico formado en </w:t>
      </w:r>
      <w:r w:rsidRPr="00A73D34">
        <w:rPr>
          <w:rFonts w:ascii="Palatino Linotype" w:hAnsi="Palatino Linotype"/>
          <w:b/>
          <w:sz w:val="24"/>
          <w:szCs w:val="24"/>
        </w:rPr>
        <w:t>EL SAIMEX</w:t>
      </w:r>
      <w:r w:rsidRPr="00A73D34">
        <w:rPr>
          <w:rFonts w:ascii="Palatino Linotype" w:hAnsi="Palatino Linotype"/>
          <w:sz w:val="24"/>
          <w:szCs w:val="24"/>
        </w:rPr>
        <w:t xml:space="preserve"> motivo de la solicitud de información, se precisa que </w:t>
      </w:r>
      <w:r w:rsidR="00030180" w:rsidRPr="00A73D34">
        <w:rPr>
          <w:rFonts w:ascii="Palatino Linotype" w:hAnsi="Palatino Linotype"/>
          <w:b/>
          <w:sz w:val="24"/>
          <w:szCs w:val="24"/>
        </w:rPr>
        <w:t>EL</w:t>
      </w:r>
      <w:r w:rsidRPr="00A73D34">
        <w:rPr>
          <w:rFonts w:ascii="Palatino Linotype" w:hAnsi="Palatino Linotype"/>
          <w:b/>
          <w:sz w:val="24"/>
          <w:szCs w:val="24"/>
        </w:rPr>
        <w:t xml:space="preserve"> RECURRENTE</w:t>
      </w:r>
      <w:r w:rsidRPr="00A73D34">
        <w:rPr>
          <w:rFonts w:ascii="Palatino Linotype" w:hAnsi="Palatino Linotype"/>
          <w:sz w:val="24"/>
          <w:szCs w:val="24"/>
        </w:rPr>
        <w:t xml:space="preserve"> solicitó al </w:t>
      </w:r>
      <w:r w:rsidRPr="00A73D34">
        <w:rPr>
          <w:rFonts w:ascii="Palatino Linotype" w:hAnsi="Palatino Linotype" w:cs="Arial"/>
          <w:b/>
          <w:sz w:val="24"/>
          <w:szCs w:val="24"/>
        </w:rPr>
        <w:t>SUJETO OBLIGADO</w:t>
      </w:r>
      <w:r w:rsidRPr="00A73D34">
        <w:rPr>
          <w:rFonts w:ascii="Palatino Linotype" w:hAnsi="Palatino Linotype"/>
          <w:sz w:val="24"/>
          <w:szCs w:val="24"/>
        </w:rPr>
        <w:t xml:space="preserve"> le proporcionara </w:t>
      </w:r>
      <w:r w:rsidR="00523789" w:rsidRPr="00A73D34">
        <w:rPr>
          <w:rFonts w:ascii="Palatino Linotype" w:hAnsi="Palatino Linotype"/>
          <w:sz w:val="24"/>
          <w:szCs w:val="24"/>
        </w:rPr>
        <w:t xml:space="preserve">los recibos de nómina en formato </w:t>
      </w:r>
      <w:r w:rsidR="00523789" w:rsidRPr="00A73D34">
        <w:rPr>
          <w:rFonts w:ascii="Palatino Linotype" w:hAnsi="Palatino Linotype"/>
          <w:sz w:val="24"/>
          <w:szCs w:val="24"/>
        </w:rPr>
        <w:lastRenderedPageBreak/>
        <w:t>pdf, del mes de septiembre del presente año, de la Unidad de Transparencia y Acceso a la Información Pública</w:t>
      </w:r>
      <w:r w:rsidR="00030180" w:rsidRPr="00A73D34">
        <w:rPr>
          <w:rFonts w:ascii="Palatino Linotype" w:hAnsi="Palatino Linotype"/>
          <w:sz w:val="24"/>
          <w:szCs w:val="24"/>
        </w:rPr>
        <w:t xml:space="preserve">, </w:t>
      </w:r>
      <w:r w:rsidR="00523789" w:rsidRPr="00A73D34">
        <w:rPr>
          <w:rFonts w:ascii="Palatino Linotype" w:hAnsi="Palatino Linotype"/>
          <w:sz w:val="24"/>
          <w:szCs w:val="24"/>
        </w:rPr>
        <w:t>así como el horario de labores.</w:t>
      </w:r>
    </w:p>
    <w:p w:rsidR="00FE0216" w:rsidRPr="00A73D34" w:rsidRDefault="00FE0216" w:rsidP="00030180">
      <w:pPr>
        <w:autoSpaceDE w:val="0"/>
        <w:autoSpaceDN w:val="0"/>
        <w:adjustRightInd w:val="0"/>
        <w:spacing w:before="100" w:beforeAutospacing="1" w:after="100" w:afterAutospacing="1" w:line="360" w:lineRule="auto"/>
        <w:ind w:right="51"/>
        <w:jc w:val="both"/>
        <w:rPr>
          <w:rFonts w:ascii="Palatino Linotype" w:hAnsi="Palatino Linotype" w:cs="Arial"/>
          <w:sz w:val="24"/>
          <w:szCs w:val="24"/>
        </w:rPr>
      </w:pPr>
      <w:r w:rsidRPr="00A73D34">
        <w:rPr>
          <w:rFonts w:ascii="Palatino Linotype" w:hAnsi="Palatino Linotype" w:cs="Arial"/>
          <w:sz w:val="24"/>
          <w:szCs w:val="24"/>
        </w:rPr>
        <w:t xml:space="preserve">Como se indicó en el Resultando III de la presente resolución, </w:t>
      </w:r>
      <w:r w:rsidRPr="00A73D34">
        <w:rPr>
          <w:rFonts w:ascii="Palatino Linotype" w:hAnsi="Palatino Linotype" w:cs="Arial"/>
          <w:b/>
          <w:sz w:val="24"/>
          <w:szCs w:val="24"/>
        </w:rPr>
        <w:t>EL SUJETO OBLIGADO</w:t>
      </w:r>
      <w:r w:rsidRPr="00A73D34">
        <w:rPr>
          <w:rFonts w:ascii="Palatino Linotype" w:hAnsi="Palatino Linotype" w:cs="Arial"/>
          <w:sz w:val="24"/>
          <w:szCs w:val="24"/>
        </w:rPr>
        <w:t xml:space="preserve"> fue omiso en dar respuestas a la solicitud de información del hoy </w:t>
      </w:r>
      <w:r w:rsidRPr="00A73D34">
        <w:rPr>
          <w:rFonts w:ascii="Palatino Linotype" w:hAnsi="Palatino Linotype" w:cs="Arial"/>
          <w:b/>
          <w:sz w:val="24"/>
          <w:szCs w:val="24"/>
        </w:rPr>
        <w:t>RECURRENTE</w:t>
      </w:r>
      <w:r w:rsidRPr="00A73D34">
        <w:rPr>
          <w:rFonts w:ascii="Palatino Linotype" w:hAnsi="Palatino Linotype" w:cs="Arial"/>
          <w:sz w:val="24"/>
          <w:szCs w:val="24"/>
        </w:rPr>
        <w:t>, por lo que esté procedió a interponer el recurso de revisión de mérito.</w:t>
      </w:r>
    </w:p>
    <w:p w:rsidR="00FE0216" w:rsidRPr="00A73D34" w:rsidRDefault="00FE0216" w:rsidP="00FE0216">
      <w:pPr>
        <w:spacing w:line="360" w:lineRule="auto"/>
        <w:jc w:val="both"/>
        <w:rPr>
          <w:rFonts w:ascii="Palatino Linotype" w:hAnsi="Palatino Linotype" w:cs="Arial"/>
          <w:sz w:val="24"/>
          <w:szCs w:val="24"/>
        </w:rPr>
      </w:pPr>
      <w:r w:rsidRPr="00A73D34">
        <w:rPr>
          <w:rFonts w:ascii="Palatino Linotype" w:hAnsi="Palatino Linotype" w:cs="Arial"/>
          <w:sz w:val="24"/>
          <w:szCs w:val="24"/>
        </w:rPr>
        <w:t>Por lo anterior, el recurso de revisión de que se trata es procedente, toda vez que se actualizó la hipótesis prevista en la fracción VII, del artículo 179 de la Ley de la materia, que a la letra indica:</w:t>
      </w:r>
    </w:p>
    <w:p w:rsidR="00FE0216" w:rsidRPr="00A73D34" w:rsidRDefault="00FE0216" w:rsidP="00FE0216">
      <w:pPr>
        <w:spacing w:line="276" w:lineRule="auto"/>
        <w:ind w:left="709" w:right="709"/>
        <w:jc w:val="both"/>
        <w:rPr>
          <w:rFonts w:ascii="Palatino Linotype" w:hAnsi="Palatino Linotype" w:cs="Arial"/>
          <w:b/>
          <w:i/>
          <w:sz w:val="22"/>
          <w:szCs w:val="22"/>
        </w:rPr>
      </w:pPr>
      <w:r w:rsidRPr="00A73D34">
        <w:rPr>
          <w:rFonts w:ascii="Palatino Linotype" w:hAnsi="Palatino Linotype" w:cs="Arial"/>
          <w:bCs/>
          <w:i/>
          <w:sz w:val="22"/>
          <w:szCs w:val="22"/>
        </w:rPr>
        <w:t>“</w:t>
      </w:r>
      <w:r w:rsidRPr="00A73D34">
        <w:rPr>
          <w:rFonts w:ascii="Palatino Linotype" w:hAnsi="Palatino Linotype" w:cs="Arial"/>
          <w:b/>
          <w:bCs/>
          <w:i/>
          <w:sz w:val="22"/>
          <w:szCs w:val="22"/>
        </w:rPr>
        <w:t>Artículo 179.</w:t>
      </w:r>
      <w:r w:rsidRPr="00A73D34">
        <w:rPr>
          <w:rFonts w:ascii="Palatino Linotype" w:hAnsi="Palatino Linotype" w:cs="Arial"/>
          <w:bCs/>
          <w:i/>
          <w:sz w:val="22"/>
          <w:szCs w:val="22"/>
        </w:rPr>
        <w:t xml:space="preserve"> </w:t>
      </w:r>
      <w:r w:rsidRPr="00A73D34">
        <w:rPr>
          <w:rFonts w:ascii="Palatino Linotype" w:hAnsi="Palatino Linotype" w:cs="Arial"/>
          <w:b/>
          <w:i/>
          <w:sz w:val="22"/>
          <w:szCs w:val="22"/>
        </w:rPr>
        <w:t>El recurso de revisión</w:t>
      </w:r>
      <w:r w:rsidRPr="00A73D34">
        <w:rPr>
          <w:rFonts w:ascii="Palatino Linotype" w:hAnsi="Palatino Linotype" w:cs="Arial"/>
          <w:i/>
          <w:sz w:val="22"/>
          <w:szCs w:val="22"/>
        </w:rPr>
        <w:t xml:space="preserve"> es un medio de protección que la Ley otorga a los particulares, para hacer valer su derecho de acceso a la información pública, y </w:t>
      </w:r>
      <w:r w:rsidRPr="00A73D34">
        <w:rPr>
          <w:rFonts w:ascii="Palatino Linotype" w:hAnsi="Palatino Linotype" w:cs="Arial"/>
          <w:b/>
          <w:i/>
          <w:sz w:val="22"/>
          <w:szCs w:val="22"/>
        </w:rPr>
        <w:t>procederá en contra de las siguientes causas:</w:t>
      </w:r>
    </w:p>
    <w:p w:rsidR="00FE0216" w:rsidRPr="00A73D34" w:rsidRDefault="00FE0216" w:rsidP="00FE0216">
      <w:pPr>
        <w:spacing w:line="276" w:lineRule="auto"/>
        <w:ind w:left="709" w:right="709"/>
        <w:jc w:val="both"/>
        <w:rPr>
          <w:rFonts w:ascii="Palatino Linotype" w:hAnsi="Palatino Linotype" w:cs="Arial"/>
          <w:b/>
          <w:i/>
          <w:sz w:val="22"/>
          <w:szCs w:val="22"/>
        </w:rPr>
      </w:pPr>
      <w:r w:rsidRPr="00A73D34">
        <w:rPr>
          <w:rFonts w:ascii="Palatino Linotype" w:hAnsi="Palatino Linotype" w:cs="Arial"/>
          <w:bCs/>
          <w:i/>
          <w:sz w:val="22"/>
          <w:szCs w:val="22"/>
        </w:rPr>
        <w:t>. . .</w:t>
      </w:r>
    </w:p>
    <w:p w:rsidR="00FE0216" w:rsidRPr="00A73D34" w:rsidRDefault="00FE0216" w:rsidP="00FE0216">
      <w:pPr>
        <w:spacing w:line="276" w:lineRule="auto"/>
        <w:ind w:left="709" w:right="709"/>
        <w:jc w:val="both"/>
        <w:rPr>
          <w:rFonts w:ascii="Palatino Linotype" w:hAnsi="Palatino Linotype" w:cs="Arial"/>
          <w:bCs/>
          <w:i/>
          <w:sz w:val="22"/>
          <w:szCs w:val="22"/>
        </w:rPr>
      </w:pPr>
      <w:r w:rsidRPr="00A73D34">
        <w:rPr>
          <w:rFonts w:ascii="Palatino Linotype" w:hAnsi="Palatino Linotype" w:cs="Arial"/>
          <w:b/>
          <w:bCs/>
          <w:i/>
          <w:sz w:val="22"/>
          <w:szCs w:val="22"/>
        </w:rPr>
        <w:t xml:space="preserve">VII. </w:t>
      </w:r>
      <w:r w:rsidRPr="00A73D34">
        <w:rPr>
          <w:rFonts w:ascii="Palatino Linotype" w:hAnsi="Palatino Linotype" w:cs="Arial"/>
          <w:b/>
          <w:bCs/>
          <w:i/>
          <w:sz w:val="22"/>
          <w:szCs w:val="22"/>
          <w:u w:val="single"/>
        </w:rPr>
        <w:t>La falta de respuesta a una solicitud de acceso a la información</w:t>
      </w:r>
      <w:r w:rsidRPr="00A73D34">
        <w:rPr>
          <w:rFonts w:ascii="Palatino Linotype" w:hAnsi="Palatino Linotype" w:cs="Arial"/>
          <w:bCs/>
          <w:i/>
          <w:sz w:val="22"/>
          <w:szCs w:val="22"/>
        </w:rPr>
        <w:t>;”</w:t>
      </w:r>
    </w:p>
    <w:p w:rsidR="00FE0216" w:rsidRPr="00A73D34" w:rsidRDefault="00FE0216" w:rsidP="00FE0216">
      <w:pPr>
        <w:spacing w:line="276" w:lineRule="auto"/>
        <w:ind w:right="709"/>
        <w:jc w:val="both"/>
        <w:rPr>
          <w:rFonts w:ascii="Palatino Linotype" w:hAnsi="Palatino Linotype" w:cs="Arial"/>
          <w:bCs/>
          <w:i/>
          <w:sz w:val="22"/>
          <w:szCs w:val="22"/>
        </w:rPr>
      </w:pPr>
    </w:p>
    <w:p w:rsidR="00FE0216" w:rsidRPr="00A73D34" w:rsidRDefault="00FE0216" w:rsidP="00FE0216">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sz w:val="24"/>
          <w:szCs w:val="24"/>
        </w:rPr>
      </w:pPr>
      <w:r w:rsidRPr="00A73D34">
        <w:rPr>
          <w:rFonts w:ascii="Palatino Linotype" w:hAnsi="Palatino Linotype" w:cs="Arial"/>
          <w:sz w:val="24"/>
          <w:szCs w:val="24"/>
        </w:rPr>
        <w:t>El precepto legal citado, establece como supuesto de procedencia del recurso de revisión, la falta de respuesta de una solicitud de acceso a información pública por parte de los Sujetos Obligados.</w:t>
      </w:r>
    </w:p>
    <w:p w:rsidR="00C00F53" w:rsidRPr="00A73D34" w:rsidRDefault="00C00F53" w:rsidP="007A5360">
      <w:pPr>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cs="Arial"/>
          <w:sz w:val="24"/>
          <w:szCs w:val="24"/>
        </w:rPr>
        <w:t>Inconforme con la</w:t>
      </w:r>
      <w:r w:rsidR="00FE0216" w:rsidRPr="00A73D34">
        <w:rPr>
          <w:rFonts w:ascii="Palatino Linotype" w:hAnsi="Palatino Linotype" w:cs="Arial"/>
          <w:sz w:val="24"/>
          <w:szCs w:val="24"/>
        </w:rPr>
        <w:t xml:space="preserve"> falta de</w:t>
      </w:r>
      <w:r w:rsidRPr="00A73D34">
        <w:rPr>
          <w:rFonts w:ascii="Palatino Linotype" w:hAnsi="Palatino Linotype" w:cs="Arial"/>
          <w:sz w:val="24"/>
          <w:szCs w:val="24"/>
        </w:rPr>
        <w:t xml:space="preserve"> respuesta por </w:t>
      </w:r>
      <w:r w:rsidRPr="00A73D34">
        <w:rPr>
          <w:rFonts w:ascii="Palatino Linotype" w:hAnsi="Palatino Linotype" w:cs="Arial"/>
          <w:b/>
          <w:sz w:val="24"/>
          <w:szCs w:val="24"/>
        </w:rPr>
        <w:t>EL SUJETO OBLIGADO</w:t>
      </w:r>
      <w:r w:rsidRPr="00A73D34">
        <w:rPr>
          <w:rFonts w:ascii="Palatino Linotype" w:hAnsi="Palatino Linotype" w:cs="Arial"/>
          <w:sz w:val="24"/>
          <w:szCs w:val="24"/>
        </w:rPr>
        <w:t>, el particular interpuso el recurso de revisión que nos ocupa, en el que refirió lo establecido en el Resultando IV de la presente resolución.</w:t>
      </w:r>
    </w:p>
    <w:p w:rsidR="002E7E66" w:rsidRPr="00A73D34" w:rsidRDefault="00C00F53" w:rsidP="007A5360">
      <w:pPr>
        <w:spacing w:before="100" w:beforeAutospacing="1" w:after="100" w:afterAutospacing="1" w:line="360" w:lineRule="auto"/>
        <w:jc w:val="both"/>
        <w:rPr>
          <w:rFonts w:ascii="Palatino Linotype" w:hAnsi="Palatino Linotype" w:cs="Arial"/>
          <w:sz w:val="24"/>
          <w:szCs w:val="24"/>
          <w:lang w:eastAsia="es-MX"/>
        </w:rPr>
      </w:pPr>
      <w:r w:rsidRPr="00A73D34">
        <w:rPr>
          <w:rFonts w:ascii="Palatino Linotype" w:hAnsi="Palatino Linotype" w:cs="Arial"/>
          <w:sz w:val="24"/>
          <w:szCs w:val="24"/>
          <w:lang w:eastAsia="es-MX"/>
        </w:rPr>
        <w:t xml:space="preserve">Así, es necesario precisar que </w:t>
      </w:r>
      <w:r w:rsidRPr="00A73D34">
        <w:rPr>
          <w:rFonts w:ascii="Palatino Linotype" w:hAnsi="Palatino Linotype" w:cs="Arial"/>
          <w:b/>
          <w:sz w:val="24"/>
          <w:szCs w:val="24"/>
          <w:lang w:eastAsia="es-MX"/>
        </w:rPr>
        <w:t xml:space="preserve">EL SUJETO OBLIGADO </w:t>
      </w:r>
      <w:r w:rsidR="0077221D" w:rsidRPr="00A73D34">
        <w:rPr>
          <w:rFonts w:ascii="Palatino Linotype" w:hAnsi="Palatino Linotype" w:cs="Arial"/>
          <w:sz w:val="24"/>
          <w:szCs w:val="24"/>
          <w:lang w:eastAsia="es-MX"/>
        </w:rPr>
        <w:t>fue omiso en rendir su</w:t>
      </w:r>
      <w:r w:rsidR="002E7E66" w:rsidRPr="00A73D34">
        <w:rPr>
          <w:rFonts w:ascii="Palatino Linotype" w:hAnsi="Palatino Linotype" w:cs="Arial"/>
          <w:sz w:val="24"/>
          <w:szCs w:val="24"/>
          <w:lang w:eastAsia="es-MX"/>
        </w:rPr>
        <w:t xml:space="preserve"> Informe Justificado.</w:t>
      </w:r>
    </w:p>
    <w:p w:rsidR="00FE0216" w:rsidRPr="00A73D34" w:rsidRDefault="00FE0216" w:rsidP="00FE0216">
      <w:pPr>
        <w:spacing w:line="360" w:lineRule="auto"/>
        <w:jc w:val="both"/>
        <w:rPr>
          <w:rFonts w:ascii="Palatino Linotype" w:hAnsi="Palatino Linotype"/>
          <w:sz w:val="24"/>
          <w:szCs w:val="24"/>
        </w:rPr>
      </w:pPr>
      <w:r w:rsidRPr="00A73D34">
        <w:rPr>
          <w:rFonts w:ascii="Palatino Linotype" w:hAnsi="Palatino Linotype"/>
          <w:sz w:val="24"/>
          <w:szCs w:val="24"/>
        </w:rPr>
        <w:lastRenderedPageBreak/>
        <w:t xml:space="preserve">Es así que, de acuerdo a los motivos de inconformidad hechos valer por </w:t>
      </w:r>
      <w:r w:rsidR="00595FDB" w:rsidRPr="00A73D34">
        <w:rPr>
          <w:rFonts w:ascii="Palatino Linotype" w:hAnsi="Palatino Linotype"/>
          <w:b/>
          <w:sz w:val="24"/>
          <w:szCs w:val="24"/>
        </w:rPr>
        <w:t>EL</w:t>
      </w:r>
      <w:r w:rsidRPr="00A73D34">
        <w:rPr>
          <w:rFonts w:ascii="Palatino Linotype" w:hAnsi="Palatino Linotype"/>
          <w:b/>
          <w:sz w:val="24"/>
          <w:szCs w:val="24"/>
        </w:rPr>
        <w:t xml:space="preserve"> RECURRENTE</w:t>
      </w:r>
      <w:r w:rsidRPr="00A73D34">
        <w:rPr>
          <w:rFonts w:ascii="Palatino Linotype" w:hAnsi="Palatino Linotype"/>
          <w:sz w:val="24"/>
          <w:szCs w:val="24"/>
        </w:rPr>
        <w:t>, ante la falta de respuesta a la solicitud por parte del</w:t>
      </w:r>
      <w:r w:rsidRPr="00A73D34">
        <w:rPr>
          <w:rFonts w:ascii="Palatino Linotype" w:hAnsi="Palatino Linotype"/>
          <w:b/>
          <w:sz w:val="24"/>
          <w:szCs w:val="24"/>
        </w:rPr>
        <w:t xml:space="preserve"> SUJETO OBLIGADO</w:t>
      </w:r>
      <w:r w:rsidRPr="00A73D34">
        <w:rPr>
          <w:rFonts w:ascii="Palatino Linotype" w:hAnsi="Palatino Linotype"/>
          <w:sz w:val="24"/>
          <w:szCs w:val="24"/>
        </w:rPr>
        <w:t xml:space="preserve">, este Órgano Garante </w:t>
      </w:r>
      <w:r w:rsidRPr="00A73D34">
        <w:rPr>
          <w:rFonts w:ascii="Palatino Linotype" w:hAnsi="Palatino Linotype" w:cs="Arial"/>
          <w:sz w:val="24"/>
          <w:szCs w:val="24"/>
        </w:rPr>
        <w:t xml:space="preserve">considera que las razones o motivos de inconformidad son fundados, en razón de que </w:t>
      </w:r>
      <w:r w:rsidRPr="00A73D34">
        <w:rPr>
          <w:rFonts w:ascii="Palatino Linotype" w:hAnsi="Palatino Linotype" w:cs="Arial"/>
          <w:b/>
          <w:sz w:val="24"/>
          <w:szCs w:val="24"/>
        </w:rPr>
        <w:t xml:space="preserve">EL SUJETO OBLIGADO </w:t>
      </w:r>
      <w:r w:rsidRPr="00A73D34">
        <w:rPr>
          <w:rFonts w:ascii="Palatino Linotype" w:hAnsi="Palatino Linotype" w:cs="Arial"/>
          <w:sz w:val="24"/>
          <w:szCs w:val="24"/>
        </w:rPr>
        <w:t xml:space="preserve">fue omiso en entregar lo solicitado por el particular, de igual forma </w:t>
      </w:r>
      <w:r w:rsidR="00595FDB" w:rsidRPr="00A73D34">
        <w:rPr>
          <w:rFonts w:ascii="Palatino Linotype" w:hAnsi="Palatino Linotype" w:cs="Arial"/>
          <w:b/>
          <w:sz w:val="24"/>
          <w:szCs w:val="24"/>
        </w:rPr>
        <w:t>EL</w:t>
      </w:r>
      <w:r w:rsidRPr="00A73D34">
        <w:rPr>
          <w:rFonts w:ascii="Palatino Linotype" w:hAnsi="Palatino Linotype" w:cs="Arial"/>
          <w:b/>
          <w:sz w:val="24"/>
          <w:szCs w:val="24"/>
        </w:rPr>
        <w:t xml:space="preserve"> RECURRENTE</w:t>
      </w:r>
      <w:r w:rsidRPr="00A73D34">
        <w:rPr>
          <w:rFonts w:ascii="Palatino Linotype" w:hAnsi="Palatino Linotype" w:cs="Arial"/>
          <w:sz w:val="24"/>
          <w:szCs w:val="24"/>
        </w:rPr>
        <w:t xml:space="preserve"> en su razones y motivos de inconformidad señaló la falta de respuesta </w:t>
      </w:r>
      <w:r w:rsidR="00595FDB" w:rsidRPr="00A73D34">
        <w:rPr>
          <w:rFonts w:ascii="Palatino Linotype" w:hAnsi="Palatino Linotype" w:cs="Arial"/>
          <w:sz w:val="24"/>
          <w:szCs w:val="24"/>
        </w:rPr>
        <w:t>a su derecho de acceso a la información pública</w:t>
      </w:r>
      <w:r w:rsidRPr="00A73D34">
        <w:rPr>
          <w:rFonts w:ascii="Palatino Linotype" w:hAnsi="Palatino Linotype" w:cs="Arial"/>
          <w:sz w:val="24"/>
          <w:szCs w:val="24"/>
        </w:rPr>
        <w:t xml:space="preserve">; en consecuencia, </w:t>
      </w:r>
      <w:r w:rsidRPr="00A73D34">
        <w:rPr>
          <w:rFonts w:ascii="Palatino Linotype" w:hAnsi="Palatino Linotype"/>
          <w:sz w:val="24"/>
          <w:szCs w:val="24"/>
        </w:rPr>
        <w:t xml:space="preserve">considera pertinente analizar si </w:t>
      </w:r>
      <w:r w:rsidRPr="00A73D34">
        <w:rPr>
          <w:rFonts w:ascii="Palatino Linotype" w:hAnsi="Palatino Linotype"/>
          <w:b/>
          <w:sz w:val="24"/>
          <w:szCs w:val="24"/>
        </w:rPr>
        <w:t>EL SUJETO OBLIGADO</w:t>
      </w:r>
      <w:r w:rsidRPr="00A73D34">
        <w:rPr>
          <w:rFonts w:ascii="Palatino Linotype" w:hAnsi="Palatino Linotype"/>
          <w:sz w:val="24"/>
          <w:szCs w:val="24"/>
        </w:rPr>
        <w:t xml:space="preserve"> es la autoridad competente para conocer de dicha solicitud; es decir, si se trata de información que deba generar, administrar o poseer por virtud del ámbito de sus atribuciones y si la misma se trata de información pública.</w:t>
      </w:r>
    </w:p>
    <w:p w:rsidR="00FE0216" w:rsidRPr="00A73D34" w:rsidRDefault="00FE0216" w:rsidP="00FE0216">
      <w:pPr>
        <w:spacing w:line="360" w:lineRule="auto"/>
        <w:jc w:val="both"/>
        <w:rPr>
          <w:rFonts w:ascii="Palatino Linotype" w:hAnsi="Palatino Linotype"/>
          <w:sz w:val="8"/>
          <w:szCs w:val="24"/>
        </w:rPr>
      </w:pPr>
    </w:p>
    <w:p w:rsidR="00FE0216" w:rsidRPr="00A73D34" w:rsidRDefault="00FE0216" w:rsidP="00FE0216">
      <w:pPr>
        <w:spacing w:line="360" w:lineRule="auto"/>
        <w:jc w:val="both"/>
        <w:rPr>
          <w:rFonts w:ascii="Palatino Linotype" w:eastAsia="Arial Unicode MS" w:hAnsi="Palatino Linotype" w:cs="Arial"/>
          <w:color w:val="000000"/>
          <w:sz w:val="24"/>
          <w:szCs w:val="24"/>
        </w:rPr>
      </w:pPr>
      <w:r w:rsidRPr="00A73D34">
        <w:rPr>
          <w:rFonts w:ascii="Palatino Linotype" w:eastAsia="Arial Unicode MS" w:hAnsi="Palatino Linotype" w:cs="Arial"/>
          <w:color w:val="000000"/>
          <w:sz w:val="24"/>
          <w:szCs w:val="24"/>
        </w:rPr>
        <w:t xml:space="preserve">En ese contexto, es necesario referir el artículo </w:t>
      </w:r>
      <w:r w:rsidRPr="00A73D34">
        <w:rPr>
          <w:rFonts w:ascii="Palatino Linotype" w:hAnsi="Palatino Linotype"/>
          <w:sz w:val="24"/>
          <w:szCs w:val="24"/>
        </w:rPr>
        <w:t>115</w:t>
      </w:r>
      <w:r w:rsidRPr="00A73D34">
        <w:rPr>
          <w:rFonts w:ascii="Palatino Linotype" w:eastAsia="Arial Unicode MS" w:hAnsi="Palatino Linotype" w:cs="Arial"/>
          <w:color w:val="000000"/>
          <w:sz w:val="24"/>
          <w:szCs w:val="24"/>
        </w:rPr>
        <w:t xml:space="preserve">  fracción I y II de la Constitución Política de los Estados Unidos Mexicanos, que en su literalidad menciona lo siguiente:</w:t>
      </w:r>
    </w:p>
    <w:p w:rsidR="00FE0216" w:rsidRPr="00A73D34" w:rsidRDefault="00FE0216" w:rsidP="00FE0216">
      <w:pPr>
        <w:jc w:val="both"/>
        <w:rPr>
          <w:rFonts w:ascii="Palatino Linotype" w:eastAsia="Arial Unicode MS" w:hAnsi="Palatino Linotype" w:cs="Arial"/>
          <w:color w:val="000000"/>
        </w:rPr>
      </w:pPr>
    </w:p>
    <w:p w:rsidR="00FE0216" w:rsidRPr="00A73D34" w:rsidRDefault="00FE0216" w:rsidP="00FE0216">
      <w:pPr>
        <w:spacing w:line="276" w:lineRule="auto"/>
        <w:ind w:left="851" w:right="902"/>
        <w:jc w:val="both"/>
        <w:rPr>
          <w:rFonts w:ascii="Palatino Linotype" w:hAnsi="Palatino Linotype" w:cs="Arial"/>
          <w:bCs/>
          <w:i/>
          <w:color w:val="000000"/>
          <w:sz w:val="22"/>
          <w:szCs w:val="22"/>
        </w:rPr>
      </w:pPr>
      <w:r w:rsidRPr="00A73D34">
        <w:rPr>
          <w:rFonts w:ascii="Palatino Linotype" w:hAnsi="Palatino Linotype" w:cs="Arial"/>
          <w:bCs/>
          <w:i/>
          <w:color w:val="000000"/>
          <w:sz w:val="22"/>
          <w:szCs w:val="22"/>
        </w:rPr>
        <w:t>“</w:t>
      </w:r>
      <w:r w:rsidRPr="00A73D34">
        <w:rPr>
          <w:rFonts w:ascii="Palatino Linotype" w:hAnsi="Palatino Linotype" w:cs="Arial"/>
          <w:b/>
          <w:bCs/>
          <w:i/>
          <w:color w:val="000000"/>
          <w:sz w:val="22"/>
          <w:szCs w:val="22"/>
        </w:rPr>
        <w:t>Artículo 115</w:t>
      </w:r>
      <w:r w:rsidRPr="00A73D34">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FE0216" w:rsidRPr="00A73D34" w:rsidRDefault="00FE0216" w:rsidP="00FE0216">
      <w:pPr>
        <w:spacing w:line="276" w:lineRule="auto"/>
        <w:ind w:left="851" w:right="902"/>
        <w:jc w:val="both"/>
        <w:rPr>
          <w:rFonts w:ascii="Palatino Linotype" w:hAnsi="Palatino Linotype" w:cs="Arial"/>
          <w:bCs/>
          <w:i/>
          <w:color w:val="000000"/>
          <w:sz w:val="22"/>
          <w:szCs w:val="22"/>
        </w:rPr>
      </w:pPr>
      <w:r w:rsidRPr="00A73D34">
        <w:rPr>
          <w:rFonts w:ascii="Palatino Linotype" w:hAnsi="Palatino Linotype" w:cs="Arial"/>
          <w:b/>
          <w:bCs/>
          <w:i/>
          <w:color w:val="000000"/>
          <w:sz w:val="22"/>
          <w:szCs w:val="22"/>
        </w:rPr>
        <w:t>I.</w:t>
      </w:r>
      <w:r w:rsidRPr="00A73D34">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FE0216" w:rsidRPr="00A73D34" w:rsidRDefault="00FE0216" w:rsidP="00FE0216">
      <w:pPr>
        <w:spacing w:line="276" w:lineRule="auto"/>
        <w:ind w:left="851" w:right="902"/>
        <w:jc w:val="both"/>
        <w:rPr>
          <w:rFonts w:ascii="Palatino Linotype" w:hAnsi="Palatino Linotype" w:cs="Arial"/>
          <w:bCs/>
          <w:i/>
          <w:color w:val="000000"/>
          <w:sz w:val="22"/>
          <w:szCs w:val="22"/>
        </w:rPr>
      </w:pPr>
      <w:r w:rsidRPr="00A73D34">
        <w:rPr>
          <w:rFonts w:ascii="Palatino Linotype" w:hAnsi="Palatino Linotype" w:cs="Arial"/>
          <w:bCs/>
          <w:i/>
          <w:color w:val="000000"/>
          <w:sz w:val="22"/>
          <w:szCs w:val="22"/>
        </w:rPr>
        <w:t>(…)</w:t>
      </w:r>
    </w:p>
    <w:p w:rsidR="00FE0216" w:rsidRPr="00A73D34" w:rsidRDefault="00FE0216" w:rsidP="00FE0216">
      <w:pPr>
        <w:spacing w:line="276" w:lineRule="auto"/>
        <w:ind w:left="851" w:right="901"/>
        <w:jc w:val="both"/>
        <w:rPr>
          <w:rFonts w:ascii="Palatino Linotype" w:hAnsi="Palatino Linotype" w:cs="Arial"/>
          <w:bCs/>
          <w:i/>
          <w:color w:val="000000"/>
          <w:sz w:val="22"/>
          <w:szCs w:val="22"/>
        </w:rPr>
      </w:pPr>
      <w:r w:rsidRPr="00A73D34">
        <w:rPr>
          <w:rFonts w:ascii="Palatino Linotype" w:hAnsi="Palatino Linotype" w:cs="Arial"/>
          <w:b/>
          <w:bCs/>
          <w:i/>
          <w:color w:val="000000"/>
          <w:sz w:val="22"/>
          <w:szCs w:val="22"/>
        </w:rPr>
        <w:t>II.</w:t>
      </w:r>
      <w:r w:rsidRPr="00A73D34">
        <w:rPr>
          <w:rFonts w:ascii="Palatino Linotype" w:hAnsi="Palatino Linotype" w:cs="Arial"/>
          <w:bCs/>
          <w:i/>
          <w:color w:val="000000"/>
          <w:sz w:val="22"/>
          <w:szCs w:val="22"/>
        </w:rPr>
        <w:t xml:space="preserve"> Los municipios estarán investidos de personalidad jurídica y manejarán su patrimonio conforme a la ley.</w:t>
      </w:r>
    </w:p>
    <w:p w:rsidR="00FE0216" w:rsidRPr="00A73D34" w:rsidRDefault="00FE0216" w:rsidP="00FE0216">
      <w:pPr>
        <w:spacing w:line="276" w:lineRule="auto"/>
        <w:ind w:left="851" w:right="901"/>
        <w:jc w:val="both"/>
        <w:rPr>
          <w:rFonts w:ascii="Palatino Linotype" w:hAnsi="Palatino Linotype" w:cs="Arial"/>
          <w:bCs/>
          <w:i/>
          <w:color w:val="000000"/>
          <w:sz w:val="22"/>
          <w:szCs w:val="22"/>
        </w:rPr>
      </w:pPr>
      <w:r w:rsidRPr="00A73D34">
        <w:rPr>
          <w:rFonts w:ascii="Palatino Linotype" w:hAnsi="Palatino Linotype" w:cs="Arial"/>
          <w:bCs/>
          <w:i/>
          <w:color w:val="000000"/>
          <w:sz w:val="22"/>
          <w:szCs w:val="22"/>
        </w:rPr>
        <w:t>(…)”</w:t>
      </w:r>
    </w:p>
    <w:p w:rsidR="00FE0216" w:rsidRPr="00A73D34" w:rsidRDefault="00FE0216" w:rsidP="00FE0216">
      <w:pPr>
        <w:ind w:left="851" w:right="901"/>
        <w:jc w:val="both"/>
        <w:rPr>
          <w:rFonts w:ascii="Palatino Linotype" w:hAnsi="Palatino Linotype" w:cs="Arial"/>
          <w:bCs/>
          <w:i/>
          <w:color w:val="000000"/>
          <w:szCs w:val="22"/>
        </w:rPr>
      </w:pPr>
    </w:p>
    <w:p w:rsidR="00FE0216" w:rsidRPr="00A73D34" w:rsidRDefault="00FE0216" w:rsidP="00FE0216">
      <w:pPr>
        <w:spacing w:line="360" w:lineRule="auto"/>
        <w:jc w:val="both"/>
        <w:rPr>
          <w:rFonts w:ascii="Palatino Linotype" w:eastAsia="Arial Unicode MS" w:hAnsi="Palatino Linotype" w:cs="Arial"/>
          <w:color w:val="000000"/>
          <w:sz w:val="24"/>
          <w:szCs w:val="24"/>
        </w:rPr>
      </w:pPr>
      <w:r w:rsidRPr="00A73D34">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FE0216" w:rsidRPr="00A73D34" w:rsidRDefault="00FE0216" w:rsidP="00FE0216">
      <w:pPr>
        <w:spacing w:line="360" w:lineRule="auto"/>
        <w:jc w:val="both"/>
        <w:rPr>
          <w:rFonts w:ascii="Palatino Linotype" w:eastAsia="Arial Unicode MS" w:hAnsi="Palatino Linotype" w:cs="Arial"/>
          <w:color w:val="000000"/>
          <w:sz w:val="10"/>
          <w:szCs w:val="24"/>
        </w:rPr>
      </w:pPr>
    </w:p>
    <w:p w:rsidR="00FE0216" w:rsidRPr="00A73D34" w:rsidRDefault="00FE0216" w:rsidP="00FE0216">
      <w:pPr>
        <w:spacing w:line="360" w:lineRule="auto"/>
        <w:jc w:val="both"/>
        <w:rPr>
          <w:rFonts w:ascii="Palatino Linotype" w:hAnsi="Palatino Linotype"/>
          <w:sz w:val="24"/>
          <w:szCs w:val="24"/>
        </w:rPr>
      </w:pPr>
      <w:r w:rsidRPr="00A73D34">
        <w:rPr>
          <w:rFonts w:ascii="Palatino Linotype" w:hAnsi="Palatino Linotype"/>
          <w:sz w:val="24"/>
          <w:szCs w:val="24"/>
        </w:rPr>
        <w:t>Ahora bien, es pertinente enfatizar lo que al derecho de acceso a la información pública, se refiere el artículo 6°, Apartado A de la Constitución Política de los Estados Unidos Mexicanos, que señala:</w:t>
      </w:r>
    </w:p>
    <w:p w:rsidR="00FE0216" w:rsidRPr="00A73D34" w:rsidRDefault="00FE0216" w:rsidP="00FE0216">
      <w:pPr>
        <w:jc w:val="both"/>
        <w:rPr>
          <w:rFonts w:ascii="Palatino Linotype" w:hAnsi="Palatino Linotype"/>
        </w:rPr>
      </w:pP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w:t>
      </w:r>
      <w:r w:rsidRPr="00A73D34">
        <w:rPr>
          <w:rFonts w:ascii="Palatino Linotype" w:hAnsi="Palatino Linotype" w:cs="Arial"/>
          <w:b/>
          <w:i/>
          <w:sz w:val="22"/>
        </w:rPr>
        <w:t>Artículo 6o.</w:t>
      </w:r>
      <w:r w:rsidRPr="00A73D34">
        <w:rPr>
          <w:rFonts w:ascii="Palatino Linotype" w:hAnsi="Palatino Linotype" w:cs="Arial"/>
          <w:i/>
          <w:sz w:val="22"/>
        </w:rPr>
        <w:t xml:space="preserve">  . . .</w:t>
      </w:r>
    </w:p>
    <w:p w:rsidR="00FE0216" w:rsidRPr="00A73D34" w:rsidRDefault="00FE0216" w:rsidP="0077221D">
      <w:pPr>
        <w:spacing w:after="0" w:line="276" w:lineRule="auto"/>
        <w:ind w:left="851" w:right="902"/>
        <w:jc w:val="both"/>
        <w:rPr>
          <w:rFonts w:ascii="Palatino Linotype" w:hAnsi="Palatino Linotype" w:cs="Arial"/>
          <w:i/>
          <w:color w:val="000000"/>
          <w:sz w:val="22"/>
          <w:lang w:eastAsia="es-MX"/>
        </w:rPr>
      </w:pPr>
      <w:r w:rsidRPr="00A73D34">
        <w:rPr>
          <w:rFonts w:ascii="Palatino Linotype" w:hAnsi="Palatino Linotype" w:cs="Arial"/>
          <w:b/>
          <w:bCs/>
          <w:i/>
          <w:color w:val="000000"/>
          <w:sz w:val="22"/>
          <w:lang w:eastAsia="es-MX"/>
        </w:rPr>
        <w:t>A.</w:t>
      </w:r>
      <w:r w:rsidRPr="00A73D34">
        <w:rPr>
          <w:rFonts w:ascii="Palatino Linotype" w:hAnsi="Palatino Linotype" w:cs="Arial"/>
          <w:i/>
          <w:color w:val="000000"/>
          <w:sz w:val="22"/>
          <w:lang w:eastAsia="es-MX"/>
        </w:rPr>
        <w:t xml:space="preserve"> Para el ejercicio del </w:t>
      </w:r>
      <w:r w:rsidRPr="00A73D34">
        <w:rPr>
          <w:rFonts w:ascii="Palatino Linotype" w:hAnsi="Palatino Linotype" w:cs="Arial"/>
          <w:bCs/>
          <w:i/>
          <w:color w:val="000000"/>
          <w:sz w:val="22"/>
          <w:szCs w:val="22"/>
        </w:rPr>
        <w:t>derecho</w:t>
      </w:r>
      <w:r w:rsidRPr="00A73D34">
        <w:rPr>
          <w:rFonts w:ascii="Palatino Linotype" w:hAnsi="Palatino Linotype" w:cs="Arial"/>
          <w:i/>
          <w:color w:val="000000"/>
          <w:sz w:val="22"/>
          <w:lang w:eastAsia="es-MX"/>
        </w:rPr>
        <w:t xml:space="preserve"> de acceso a la información, la Federación y las entidades federativas, en el ámbito de sus respectivas competencias, se regirán por los siguientes principios y bases:</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b/>
          <w:bCs/>
          <w:i/>
          <w:color w:val="000000"/>
          <w:sz w:val="22"/>
          <w:lang w:eastAsia="es-MX"/>
        </w:rPr>
        <w:t xml:space="preserve">I. </w:t>
      </w:r>
      <w:r w:rsidRPr="00A73D34">
        <w:rPr>
          <w:rFonts w:ascii="Palatino Linotype" w:hAnsi="Palatino Linotype" w:cs="Arial"/>
          <w:i/>
          <w:color w:val="000000"/>
          <w:sz w:val="22"/>
          <w:lang w:eastAsia="es-MX"/>
        </w:rPr>
        <w:t xml:space="preserve">Toda la información en posesión de cualquier autoridad, entidad, órgano y organismo de los Poderes Ejecutivo, </w:t>
      </w:r>
      <w:r w:rsidRPr="00A73D34">
        <w:rPr>
          <w:rFonts w:ascii="Palatino Linotype" w:hAnsi="Palatino Linotype" w:cs="Arial"/>
          <w:i/>
          <w:sz w:val="22"/>
        </w:rPr>
        <w:t>Legislativo</w:t>
      </w:r>
      <w:r w:rsidRPr="00A73D34">
        <w:rPr>
          <w:rFonts w:ascii="Palatino Linotype" w:hAnsi="Palatino Linotype" w:cs="Arial"/>
          <w:i/>
          <w:color w:val="000000"/>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73D34">
        <w:rPr>
          <w:rFonts w:ascii="Palatino Linotype" w:hAnsi="Palatino Linotype" w:cs="Arial"/>
          <w:i/>
          <w:sz w:val="22"/>
        </w:rPr>
        <w:t xml:space="preserve"> </w:t>
      </w:r>
      <w:r w:rsidRPr="00A73D34">
        <w:rPr>
          <w:rFonts w:ascii="Palatino Linotype" w:hAnsi="Palatino Linotype" w:cs="Arial"/>
          <w:i/>
          <w:color w:val="000000"/>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FE0216" w:rsidRPr="00A73D34" w:rsidRDefault="00FE0216" w:rsidP="0077221D">
      <w:pPr>
        <w:spacing w:after="0" w:line="276" w:lineRule="auto"/>
        <w:ind w:left="851" w:right="902"/>
        <w:jc w:val="both"/>
        <w:rPr>
          <w:rFonts w:ascii="Palatino Linotype" w:hAnsi="Palatino Linotype" w:cs="Arial"/>
          <w:i/>
          <w:color w:val="000000"/>
          <w:sz w:val="22"/>
          <w:lang w:eastAsia="es-MX"/>
        </w:rPr>
      </w:pPr>
      <w:r w:rsidRPr="00A73D34">
        <w:rPr>
          <w:rFonts w:ascii="Palatino Linotype" w:hAnsi="Palatino Linotype" w:cs="Arial"/>
          <w:b/>
          <w:bCs/>
          <w:i/>
          <w:color w:val="000000"/>
          <w:sz w:val="22"/>
          <w:lang w:eastAsia="es-MX"/>
        </w:rPr>
        <w:t xml:space="preserve">II. </w:t>
      </w:r>
      <w:r w:rsidRPr="00A73D34">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rsidR="00FE0216" w:rsidRPr="00A73D34" w:rsidRDefault="00FE0216" w:rsidP="0077221D">
      <w:pPr>
        <w:spacing w:after="0" w:line="276" w:lineRule="auto"/>
        <w:ind w:left="851" w:right="902"/>
        <w:jc w:val="both"/>
        <w:rPr>
          <w:rFonts w:ascii="Palatino Linotype" w:hAnsi="Palatino Linotype" w:cs="Arial"/>
          <w:i/>
          <w:color w:val="000000"/>
          <w:sz w:val="22"/>
          <w:lang w:eastAsia="es-MX"/>
        </w:rPr>
      </w:pPr>
      <w:r w:rsidRPr="00A73D34">
        <w:rPr>
          <w:rFonts w:ascii="Palatino Linotype" w:hAnsi="Palatino Linotype" w:cs="Arial"/>
          <w:b/>
          <w:bCs/>
          <w:i/>
          <w:color w:val="000000"/>
          <w:sz w:val="22"/>
          <w:lang w:eastAsia="es-MX"/>
        </w:rPr>
        <w:lastRenderedPageBreak/>
        <w:t xml:space="preserve">III. </w:t>
      </w:r>
      <w:r w:rsidRPr="00A73D34">
        <w:rPr>
          <w:rFonts w:ascii="Palatino Linotype" w:hAnsi="Palatino Linotype" w:cs="Arial"/>
          <w:i/>
          <w:color w:val="000000"/>
          <w:sz w:val="22"/>
          <w:lang w:eastAsia="es-MX"/>
        </w:rPr>
        <w:t xml:space="preserve">Toda persona, sin necesidad de </w:t>
      </w:r>
      <w:r w:rsidRPr="00A73D34">
        <w:rPr>
          <w:rFonts w:ascii="Palatino Linotype" w:hAnsi="Palatino Linotype" w:cs="Arial"/>
          <w:i/>
          <w:sz w:val="22"/>
        </w:rPr>
        <w:t>acreditar</w:t>
      </w:r>
      <w:r w:rsidRPr="00A73D34">
        <w:rPr>
          <w:rFonts w:ascii="Palatino Linotype" w:hAnsi="Palatino Linotype" w:cs="Arial"/>
          <w:i/>
          <w:color w:val="000000"/>
          <w:sz w:val="22"/>
          <w:lang w:eastAsia="es-MX"/>
        </w:rPr>
        <w:t xml:space="preserve"> interés alguno o justificar su utilización, tendrá acceso gratuito a la información pública, a sus datos personales o a la rectificación de éstos. </w:t>
      </w:r>
    </w:p>
    <w:p w:rsidR="00FE0216" w:rsidRPr="00A73D34" w:rsidRDefault="00FE0216" w:rsidP="0077221D">
      <w:pPr>
        <w:spacing w:after="0" w:line="276" w:lineRule="auto"/>
        <w:ind w:left="851" w:right="902"/>
        <w:jc w:val="both"/>
        <w:rPr>
          <w:rFonts w:ascii="Palatino Linotype" w:hAnsi="Palatino Linotype" w:cs="Arial"/>
          <w:i/>
          <w:color w:val="000000"/>
          <w:sz w:val="22"/>
          <w:lang w:eastAsia="es-MX"/>
        </w:rPr>
      </w:pPr>
      <w:r w:rsidRPr="00A73D34">
        <w:rPr>
          <w:rFonts w:ascii="Palatino Linotype" w:hAnsi="Palatino Linotype" w:cs="Arial"/>
          <w:b/>
          <w:bCs/>
          <w:i/>
          <w:color w:val="000000"/>
          <w:sz w:val="22"/>
          <w:lang w:eastAsia="es-MX"/>
        </w:rPr>
        <w:t xml:space="preserve">IV. </w:t>
      </w:r>
      <w:r w:rsidRPr="00A73D34">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FE0216" w:rsidRPr="00A73D34" w:rsidRDefault="00FE0216" w:rsidP="0077221D">
      <w:pPr>
        <w:spacing w:after="0" w:line="276" w:lineRule="auto"/>
        <w:ind w:left="851" w:right="902"/>
        <w:jc w:val="both"/>
        <w:rPr>
          <w:rFonts w:ascii="Palatino Linotype" w:hAnsi="Palatino Linotype" w:cs="Arial"/>
          <w:i/>
          <w:color w:val="000000"/>
          <w:sz w:val="22"/>
          <w:lang w:eastAsia="es-MX"/>
        </w:rPr>
      </w:pPr>
      <w:r w:rsidRPr="00A73D34">
        <w:rPr>
          <w:rFonts w:ascii="Palatino Linotype" w:hAnsi="Palatino Linotype" w:cs="Arial"/>
          <w:b/>
          <w:bCs/>
          <w:i/>
          <w:color w:val="000000"/>
          <w:sz w:val="22"/>
          <w:lang w:eastAsia="es-MX"/>
        </w:rPr>
        <w:t xml:space="preserve">V. </w:t>
      </w:r>
      <w:r w:rsidRPr="00A73D34">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FE0216" w:rsidRPr="00A73D34" w:rsidRDefault="00FE0216" w:rsidP="0077221D">
      <w:pPr>
        <w:spacing w:after="0" w:line="276" w:lineRule="auto"/>
        <w:ind w:left="851" w:right="902"/>
        <w:jc w:val="both"/>
        <w:rPr>
          <w:rFonts w:ascii="Palatino Linotype" w:hAnsi="Palatino Linotype" w:cs="Arial"/>
          <w:i/>
          <w:color w:val="000000"/>
          <w:sz w:val="22"/>
          <w:lang w:eastAsia="es-MX"/>
        </w:rPr>
      </w:pPr>
      <w:r w:rsidRPr="00A73D34">
        <w:rPr>
          <w:rFonts w:ascii="Palatino Linotype" w:hAnsi="Palatino Linotype" w:cs="Arial"/>
          <w:b/>
          <w:bCs/>
          <w:i/>
          <w:color w:val="000000"/>
          <w:sz w:val="22"/>
          <w:lang w:eastAsia="es-MX"/>
        </w:rPr>
        <w:t xml:space="preserve">VI. </w:t>
      </w:r>
      <w:r w:rsidRPr="00A73D34">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rsidR="00FE0216" w:rsidRPr="00A73D34" w:rsidRDefault="00FE0216" w:rsidP="0077221D">
      <w:pPr>
        <w:spacing w:after="0" w:line="276" w:lineRule="auto"/>
        <w:ind w:left="851" w:right="902"/>
        <w:jc w:val="both"/>
        <w:rPr>
          <w:rFonts w:ascii="Palatino Linotype" w:hAnsi="Palatino Linotype" w:cs="Arial"/>
          <w:i/>
          <w:color w:val="000000"/>
          <w:sz w:val="22"/>
          <w:lang w:eastAsia="es-MX"/>
        </w:rPr>
      </w:pPr>
      <w:r w:rsidRPr="00A73D34">
        <w:rPr>
          <w:rFonts w:ascii="Palatino Linotype" w:hAnsi="Palatino Linotype" w:cs="Arial"/>
          <w:b/>
          <w:bCs/>
          <w:i/>
          <w:color w:val="000000"/>
          <w:sz w:val="22"/>
          <w:lang w:eastAsia="es-MX"/>
        </w:rPr>
        <w:t xml:space="preserve">VII. </w:t>
      </w:r>
      <w:r w:rsidRPr="00A73D34">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A73D34">
        <w:rPr>
          <w:rFonts w:ascii="Palatino Linotype" w:hAnsi="Palatino Linotype" w:cs="Arial"/>
          <w:i/>
          <w:sz w:val="22"/>
        </w:rPr>
        <w:t xml:space="preserve">” </w:t>
      </w:r>
      <w:r w:rsidRPr="00A73D34">
        <w:rPr>
          <w:rFonts w:ascii="Palatino Linotype" w:hAnsi="Palatino Linotype"/>
          <w:sz w:val="22"/>
        </w:rPr>
        <w:t>(</w:t>
      </w:r>
      <w:r w:rsidRPr="00A73D34">
        <w:rPr>
          <w:rFonts w:ascii="Palatino Linotype" w:hAnsi="Palatino Linotype"/>
          <w:i/>
          <w:sz w:val="22"/>
        </w:rPr>
        <w:t>sic</w:t>
      </w:r>
      <w:r w:rsidRPr="00A73D34">
        <w:rPr>
          <w:rFonts w:ascii="Palatino Linotype" w:hAnsi="Palatino Linotype"/>
          <w:sz w:val="22"/>
        </w:rPr>
        <w:t>)</w:t>
      </w:r>
    </w:p>
    <w:p w:rsidR="00FE0216" w:rsidRPr="00A73D34" w:rsidRDefault="00FE0216" w:rsidP="0077221D">
      <w:pPr>
        <w:spacing w:after="0" w:line="276" w:lineRule="auto"/>
        <w:ind w:left="851" w:right="902"/>
        <w:jc w:val="both"/>
        <w:rPr>
          <w:rFonts w:ascii="Palatino Linotype" w:hAnsi="Palatino Linotype"/>
          <w:sz w:val="22"/>
        </w:rPr>
      </w:pPr>
      <w:r w:rsidRPr="00A73D34">
        <w:rPr>
          <w:rFonts w:ascii="Palatino Linotype" w:hAnsi="Palatino Linotype"/>
          <w:sz w:val="22"/>
        </w:rPr>
        <w:t>(Énfasis añadido)</w:t>
      </w:r>
    </w:p>
    <w:p w:rsidR="00FE0216" w:rsidRPr="00A73D34" w:rsidRDefault="00FE0216" w:rsidP="00FE0216">
      <w:pPr>
        <w:ind w:left="851" w:right="901"/>
        <w:jc w:val="both"/>
        <w:rPr>
          <w:rFonts w:ascii="Palatino Linotype" w:hAnsi="Palatino Linotype" w:cs="Arial"/>
          <w:i/>
          <w:color w:val="000000"/>
          <w:lang w:eastAsia="es-MX"/>
        </w:rPr>
      </w:pPr>
    </w:p>
    <w:p w:rsidR="00FE0216" w:rsidRPr="00A73D34" w:rsidRDefault="00FE0216" w:rsidP="00FE0216">
      <w:pPr>
        <w:spacing w:line="360" w:lineRule="auto"/>
        <w:jc w:val="both"/>
        <w:rPr>
          <w:rFonts w:ascii="Palatino Linotype" w:hAnsi="Palatino Linotype"/>
          <w:sz w:val="24"/>
          <w:szCs w:val="24"/>
        </w:rPr>
      </w:pPr>
      <w:r w:rsidRPr="00A73D34">
        <w:rPr>
          <w:rFonts w:ascii="Palatino Linotype" w:hAnsi="Palatino Linotype"/>
          <w:sz w:val="24"/>
          <w:szCs w:val="24"/>
        </w:rPr>
        <w:t xml:space="preserve">Por su parte, la Constitución Política del Estado Libre y Soberano de México, en su artículo 5°, párrafos </w:t>
      </w:r>
      <w:r w:rsidR="00223523" w:rsidRPr="00A73D34">
        <w:rPr>
          <w:rFonts w:ascii="Palatino Linotype" w:eastAsia="Calibri" w:hAnsi="Palatino Linotype" w:cs="Arial"/>
          <w:sz w:val="24"/>
          <w:szCs w:val="24"/>
        </w:rPr>
        <w:t>vigésimo segundo, vigésimo tercero y vigésimo cuarto</w:t>
      </w:r>
      <w:r w:rsidRPr="00A73D34">
        <w:rPr>
          <w:rFonts w:ascii="Palatino Linotype" w:hAnsi="Palatino Linotype"/>
          <w:sz w:val="24"/>
          <w:szCs w:val="24"/>
        </w:rPr>
        <w:t xml:space="preserve"> fracción I, disponen lo siguiente:</w:t>
      </w:r>
    </w:p>
    <w:p w:rsidR="00FE0216" w:rsidRPr="00A73D34" w:rsidRDefault="00FE0216" w:rsidP="00FE0216">
      <w:pPr>
        <w:jc w:val="both"/>
        <w:rPr>
          <w:rFonts w:ascii="Palatino Linotype" w:hAnsi="Palatino Linotype"/>
        </w:rPr>
      </w:pPr>
    </w:p>
    <w:p w:rsidR="00FE0216" w:rsidRPr="00A73D34" w:rsidRDefault="00FE0216" w:rsidP="0077221D">
      <w:pPr>
        <w:spacing w:after="0" w:line="276" w:lineRule="auto"/>
        <w:ind w:left="851" w:right="902"/>
        <w:jc w:val="both"/>
        <w:rPr>
          <w:rFonts w:ascii="Palatino Linotype" w:hAnsi="Palatino Linotype" w:cs="Arial"/>
          <w:b/>
          <w:i/>
          <w:sz w:val="22"/>
        </w:rPr>
      </w:pPr>
      <w:r w:rsidRPr="00A73D34">
        <w:rPr>
          <w:rFonts w:ascii="Palatino Linotype" w:hAnsi="Palatino Linotype" w:cs="Arial"/>
          <w:i/>
          <w:sz w:val="22"/>
        </w:rPr>
        <w:t>“</w:t>
      </w:r>
      <w:r w:rsidRPr="00A73D34">
        <w:rPr>
          <w:rFonts w:ascii="Palatino Linotype" w:hAnsi="Palatino Linotype" w:cs="Arial"/>
          <w:b/>
          <w:i/>
          <w:sz w:val="22"/>
        </w:rPr>
        <w:t xml:space="preserve">Artículo 5.  … </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 . .</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Este derecho se regirá por los principios y bases siguientes:</w:t>
      </w:r>
    </w:p>
    <w:p w:rsidR="00FE0216" w:rsidRPr="00A73D34" w:rsidRDefault="00FE0216" w:rsidP="0077221D">
      <w:pPr>
        <w:spacing w:after="0" w:line="276" w:lineRule="auto"/>
        <w:ind w:left="851" w:right="902"/>
        <w:jc w:val="both"/>
        <w:rPr>
          <w:rFonts w:ascii="Palatino Linotype" w:hAnsi="Palatino Linotype"/>
          <w:sz w:val="22"/>
        </w:rPr>
      </w:pPr>
      <w:r w:rsidRPr="00A73D34">
        <w:rPr>
          <w:rFonts w:ascii="Palatino Linotype" w:hAnsi="Palatino Linotype" w:cs="Arial"/>
          <w:i/>
          <w:sz w:val="22"/>
        </w:rPr>
        <w:lastRenderedPageBreak/>
        <w:t xml:space="preserve">I. </w:t>
      </w:r>
      <w:r w:rsidRPr="00A73D34">
        <w:rPr>
          <w:rFonts w:ascii="Palatino Linotype" w:hAnsi="Palatino Linotype" w:cs="Arial"/>
          <w:b/>
          <w:i/>
          <w:sz w:val="22"/>
          <w:u w:val="single"/>
        </w:rPr>
        <w:t>Toda la información en posesión de cualquier autoridad, entidad, órgano y organismos de los Poderes Ejecutivo, Legislativo y Judicial, órganos autónomos, partidos políticos, fideicomisos y fondos públicos estatales y municipales</w:t>
      </w:r>
      <w:r w:rsidRPr="00A73D34">
        <w:rPr>
          <w:rFonts w:ascii="Palatino Linotype" w:hAnsi="Palatino Linotype" w:cs="Arial"/>
          <w:i/>
          <w:sz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73D34">
        <w:rPr>
          <w:rFonts w:ascii="Palatino Linotype" w:hAnsi="Palatino Linotype"/>
          <w:sz w:val="22"/>
        </w:rPr>
        <w:t xml:space="preserve"> (</w:t>
      </w:r>
      <w:r w:rsidRPr="00A73D34">
        <w:rPr>
          <w:rFonts w:ascii="Palatino Linotype" w:hAnsi="Palatino Linotype"/>
          <w:i/>
          <w:sz w:val="22"/>
        </w:rPr>
        <w:t>sic</w:t>
      </w:r>
      <w:r w:rsidRPr="00A73D34">
        <w:rPr>
          <w:rFonts w:ascii="Palatino Linotype" w:hAnsi="Palatino Linotype"/>
          <w:sz w:val="22"/>
        </w:rPr>
        <w:t>)</w:t>
      </w:r>
    </w:p>
    <w:p w:rsidR="00FE0216" w:rsidRPr="00A73D34" w:rsidRDefault="00FE0216" w:rsidP="00FE0216">
      <w:pPr>
        <w:ind w:left="851" w:right="901"/>
        <w:jc w:val="both"/>
        <w:rPr>
          <w:rFonts w:ascii="Palatino Linotype" w:hAnsi="Palatino Linotype" w:cs="Arial"/>
          <w:i/>
        </w:rPr>
      </w:pPr>
    </w:p>
    <w:p w:rsidR="00FE0216" w:rsidRPr="00A73D34" w:rsidRDefault="00FE0216" w:rsidP="00FE0216">
      <w:pPr>
        <w:spacing w:line="360" w:lineRule="auto"/>
        <w:jc w:val="both"/>
        <w:rPr>
          <w:rFonts w:ascii="Palatino Linotype" w:hAnsi="Palatino Linotype"/>
          <w:sz w:val="24"/>
          <w:szCs w:val="24"/>
        </w:rPr>
      </w:pPr>
      <w:r w:rsidRPr="00A73D34">
        <w:rPr>
          <w:rFonts w:ascii="Palatino Linotype" w:hAnsi="Palatino Linotype"/>
          <w:sz w:val="24"/>
          <w:szCs w:val="24"/>
        </w:rPr>
        <w:t>Asimismo, se tiene que la Ley de Transparencia y Acceso a la Información Pública del Estado de México y Municipios, prevé en su artículo 23, lo siguiente:</w:t>
      </w:r>
    </w:p>
    <w:p w:rsidR="00FE0216" w:rsidRPr="00A73D34" w:rsidRDefault="00FE0216" w:rsidP="00FE0216">
      <w:pPr>
        <w:jc w:val="both"/>
        <w:rPr>
          <w:rFonts w:ascii="Palatino Linotype" w:hAnsi="Palatino Linotype"/>
          <w:sz w:val="14"/>
          <w:szCs w:val="24"/>
        </w:rPr>
      </w:pP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w:t>
      </w:r>
      <w:r w:rsidRPr="00A73D34">
        <w:rPr>
          <w:rFonts w:ascii="Palatino Linotype" w:hAnsi="Palatino Linotype" w:cs="Arial"/>
          <w:b/>
          <w:i/>
          <w:sz w:val="22"/>
        </w:rPr>
        <w:t>Artículo 23.</w:t>
      </w:r>
      <w:r w:rsidRPr="00A73D34">
        <w:rPr>
          <w:rFonts w:ascii="Palatino Linotype" w:hAnsi="Palatino Linotype" w:cs="Arial"/>
          <w:i/>
          <w:sz w:val="22"/>
        </w:rPr>
        <w:t xml:space="preserve"> Son sujetos obligados a transparentar y permitir el acceso a su información y proteger los datos personales que obren en su poder:</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II. El Poder Legislativo del Estado, los organismos, órganos y entidades de la Legislatura y sus dependencias;</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III. El Poder Judicial, sus organismos, órganos y entidades, así como el Consejo de la Judicatura del Estado;</w:t>
      </w:r>
    </w:p>
    <w:p w:rsidR="00FE0216" w:rsidRPr="00A73D34" w:rsidRDefault="00FE0216" w:rsidP="0077221D">
      <w:pPr>
        <w:spacing w:after="0" w:line="276" w:lineRule="auto"/>
        <w:ind w:left="851" w:right="902"/>
        <w:jc w:val="both"/>
        <w:rPr>
          <w:rFonts w:ascii="Palatino Linotype" w:hAnsi="Palatino Linotype" w:cs="Arial"/>
          <w:b/>
          <w:i/>
          <w:sz w:val="22"/>
        </w:rPr>
      </w:pPr>
      <w:r w:rsidRPr="00A73D34">
        <w:rPr>
          <w:rFonts w:ascii="Palatino Linotype" w:hAnsi="Palatino Linotype" w:cs="Arial"/>
          <w:b/>
          <w:i/>
          <w:sz w:val="22"/>
        </w:rPr>
        <w:t>IV. Los ayuntamientos y las dependencias, organismos, órganos y entidades de la administración municipal;</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V. Los órganos autónomos;</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VI. Los tribunales administrativos y autoridades jurisdiccionales en materia laboral;</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VII. Los partidos políticos y agrupaciones políticas, en los términos de las disposiciones aplicables;</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lastRenderedPageBreak/>
        <w:t>VIII. Los fideicomisos y fondos públicos que cuenten con financiamiento público, parcial o total, o con participación de entidades de gobierno;</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IX. Los sindicatos que reciban y/o ejerzan recursos públicos en el ámbito estatal y municipal;</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X. Cualquier persona física o jurídico colectiva que reciba y ejerza recursos públicos en el ámbito estatal o municipal; y</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XI. Cualquier otra autoridad, entidad, órgano u organismo de los poderes estatal o municipal, que reciba recursos públicos.</w:t>
      </w:r>
    </w:p>
    <w:p w:rsidR="00FE0216" w:rsidRPr="00A73D34" w:rsidRDefault="00FE0216" w:rsidP="0077221D">
      <w:pPr>
        <w:spacing w:after="0" w:line="276" w:lineRule="auto"/>
        <w:ind w:left="851" w:right="902"/>
        <w:jc w:val="both"/>
        <w:rPr>
          <w:rFonts w:ascii="Palatino Linotype" w:hAnsi="Palatino Linotype" w:cs="Arial"/>
          <w:b/>
          <w:i/>
          <w:sz w:val="22"/>
        </w:rPr>
      </w:pPr>
      <w:r w:rsidRPr="00A73D3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E0216" w:rsidRPr="00A73D34" w:rsidRDefault="00FE0216" w:rsidP="0077221D">
      <w:pPr>
        <w:spacing w:after="0" w:line="276" w:lineRule="auto"/>
        <w:ind w:left="851" w:right="902"/>
        <w:jc w:val="both"/>
        <w:rPr>
          <w:rFonts w:ascii="Palatino Linotype" w:hAnsi="Palatino Linotype" w:cs="Arial"/>
          <w:b/>
          <w:i/>
          <w:sz w:val="22"/>
        </w:rPr>
      </w:pPr>
      <w:r w:rsidRPr="00A73D34">
        <w:rPr>
          <w:rFonts w:ascii="Palatino Linotype" w:hAnsi="Palatino Linotype" w:cs="Arial"/>
          <w:b/>
          <w:i/>
          <w:sz w:val="22"/>
        </w:rPr>
        <w:t>Los servidores públicos deberán transparentar sus acciones así como garantizar y respetar el derecho de acceso a la información pública.</w:t>
      </w:r>
    </w:p>
    <w:p w:rsidR="00FE0216" w:rsidRPr="00A73D34" w:rsidRDefault="00FE0216" w:rsidP="0077221D">
      <w:pPr>
        <w:spacing w:after="0" w:line="276" w:lineRule="auto"/>
        <w:ind w:left="851" w:right="902"/>
        <w:jc w:val="both"/>
        <w:rPr>
          <w:rFonts w:ascii="Palatino Linotype" w:hAnsi="Palatino Linotype" w:cs="Arial"/>
          <w:i/>
          <w:sz w:val="22"/>
        </w:rPr>
      </w:pPr>
      <w:r w:rsidRPr="00A73D34">
        <w:rPr>
          <w:rFonts w:ascii="Palatino Linotype" w:hAnsi="Palatino Linotype" w:cs="Arial"/>
          <w:i/>
          <w:sz w:val="22"/>
        </w:rPr>
        <w:t xml:space="preserve"> (Énfasis añadido)</w:t>
      </w:r>
    </w:p>
    <w:p w:rsidR="00FE0216" w:rsidRPr="00A73D34" w:rsidRDefault="00FE0216" w:rsidP="00FE0216">
      <w:pPr>
        <w:ind w:left="851" w:right="901"/>
        <w:jc w:val="both"/>
        <w:rPr>
          <w:rFonts w:ascii="Palatino Linotype" w:hAnsi="Palatino Linotype" w:cs="Arial"/>
          <w:i/>
        </w:rPr>
      </w:pPr>
    </w:p>
    <w:p w:rsidR="00FE0216" w:rsidRPr="00A73D34" w:rsidRDefault="00FE0216" w:rsidP="00FE0216">
      <w:pPr>
        <w:spacing w:line="360" w:lineRule="auto"/>
        <w:jc w:val="both"/>
        <w:rPr>
          <w:rFonts w:ascii="Palatino Linotype" w:hAnsi="Palatino Linotype"/>
          <w:sz w:val="24"/>
          <w:szCs w:val="24"/>
        </w:rPr>
      </w:pPr>
      <w:r w:rsidRPr="00A73D34">
        <w:rPr>
          <w:rFonts w:ascii="Palatino Linotype" w:hAnsi="Palatino Linotype"/>
          <w:sz w:val="24"/>
          <w:szCs w:val="24"/>
        </w:rPr>
        <w:t xml:space="preserve">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los montos y las personas a quienes por cualquier motivo se entreguen recursos públicos; así como, conocer los informes que se entreguen sobre el uso y destino de dichos recursos. </w:t>
      </w:r>
    </w:p>
    <w:p w:rsidR="00FE0216" w:rsidRPr="00A73D34" w:rsidRDefault="00FE0216" w:rsidP="00FE0216">
      <w:pPr>
        <w:spacing w:line="360" w:lineRule="auto"/>
        <w:jc w:val="both"/>
        <w:rPr>
          <w:rFonts w:ascii="Palatino Linotype" w:hAnsi="Palatino Linotype"/>
          <w:sz w:val="24"/>
          <w:szCs w:val="24"/>
        </w:rPr>
      </w:pPr>
    </w:p>
    <w:p w:rsidR="00FE0216" w:rsidRPr="00A73D34" w:rsidRDefault="00FE0216" w:rsidP="00FE0216">
      <w:pPr>
        <w:tabs>
          <w:tab w:val="left" w:pos="709"/>
        </w:tabs>
        <w:spacing w:line="360" w:lineRule="auto"/>
        <w:jc w:val="both"/>
        <w:rPr>
          <w:rFonts w:ascii="Palatino Linotype" w:hAnsi="Palatino Linotype" w:cs="Arial"/>
          <w:color w:val="000000"/>
          <w:sz w:val="24"/>
          <w:szCs w:val="24"/>
        </w:rPr>
      </w:pPr>
      <w:r w:rsidRPr="00A73D34">
        <w:rPr>
          <w:rFonts w:ascii="Palatino Linotype" w:hAnsi="Palatino Linotype" w:cs="Arial"/>
          <w:color w:val="000000"/>
          <w:sz w:val="24"/>
          <w:szCs w:val="24"/>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FE0216" w:rsidRPr="00A73D34" w:rsidRDefault="00FE0216" w:rsidP="00FE0216">
      <w:pPr>
        <w:tabs>
          <w:tab w:val="left" w:pos="709"/>
        </w:tabs>
        <w:spacing w:line="360" w:lineRule="auto"/>
        <w:jc w:val="both"/>
        <w:rPr>
          <w:rFonts w:ascii="Palatino Linotype" w:hAnsi="Palatino Linotype" w:cs="Arial"/>
          <w:color w:val="000000"/>
          <w:sz w:val="12"/>
          <w:szCs w:val="24"/>
        </w:rPr>
      </w:pPr>
    </w:p>
    <w:p w:rsidR="00FE0216" w:rsidRPr="00A73D34" w:rsidRDefault="00FE0216" w:rsidP="00FE0216">
      <w:pPr>
        <w:tabs>
          <w:tab w:val="left" w:pos="709"/>
        </w:tabs>
        <w:spacing w:line="360" w:lineRule="auto"/>
        <w:jc w:val="both"/>
        <w:rPr>
          <w:rFonts w:ascii="Palatino Linotype" w:hAnsi="Palatino Linotype" w:cs="Arial"/>
          <w:sz w:val="24"/>
          <w:szCs w:val="24"/>
        </w:rPr>
      </w:pPr>
      <w:r w:rsidRPr="00A73D34">
        <w:rPr>
          <w:rFonts w:ascii="Palatino Linotype" w:hAnsi="Palatino Linotype" w:cs="Arial"/>
          <w:color w:val="000000"/>
          <w:sz w:val="24"/>
          <w:szCs w:val="24"/>
        </w:rPr>
        <w:lastRenderedPageBreak/>
        <w:t xml:space="preserve">Al respecto, resulta importante traer a colación el contenido de los artículos 4 y 12 de la </w:t>
      </w:r>
      <w:r w:rsidRPr="00A73D34">
        <w:rPr>
          <w:rFonts w:ascii="Palatino Linotype" w:hAnsi="Palatino Linotype" w:cs="Arial"/>
          <w:sz w:val="24"/>
          <w:szCs w:val="24"/>
        </w:rPr>
        <w:t>Ley de Transparencia y Acceso a la Información Pública del Estado de México y Municipios, mismos que son del tenor siguiente:</w:t>
      </w:r>
    </w:p>
    <w:p w:rsidR="00FE0216" w:rsidRPr="00A73D34" w:rsidRDefault="00FE0216" w:rsidP="00FE0216">
      <w:pPr>
        <w:tabs>
          <w:tab w:val="left" w:pos="709"/>
        </w:tabs>
        <w:jc w:val="both"/>
        <w:rPr>
          <w:rFonts w:ascii="Palatino Linotype" w:hAnsi="Palatino Linotype" w:cs="Arial"/>
        </w:rPr>
      </w:pPr>
    </w:p>
    <w:p w:rsidR="00FE0216" w:rsidRPr="00A73D34" w:rsidRDefault="00FE0216" w:rsidP="0077221D">
      <w:pPr>
        <w:spacing w:after="0" w:line="276" w:lineRule="auto"/>
        <w:ind w:left="851" w:right="902"/>
        <w:jc w:val="both"/>
        <w:rPr>
          <w:rFonts w:ascii="Palatino Linotype" w:hAnsi="Palatino Linotype" w:cs="Arial"/>
          <w:i/>
          <w:sz w:val="22"/>
          <w:szCs w:val="22"/>
        </w:rPr>
      </w:pPr>
      <w:r w:rsidRPr="00A73D34">
        <w:rPr>
          <w:rFonts w:ascii="Palatino Linotype" w:hAnsi="Palatino Linotype" w:cs="Arial"/>
          <w:i/>
          <w:sz w:val="22"/>
          <w:szCs w:val="22"/>
        </w:rPr>
        <w:t>“</w:t>
      </w:r>
      <w:r w:rsidRPr="00A73D34">
        <w:rPr>
          <w:rFonts w:ascii="Palatino Linotype" w:hAnsi="Palatino Linotype" w:cs="Arial"/>
          <w:b/>
          <w:i/>
          <w:sz w:val="22"/>
          <w:szCs w:val="22"/>
        </w:rPr>
        <w:t>Artículo 4.</w:t>
      </w:r>
      <w:r w:rsidRPr="00A73D3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E0216" w:rsidRPr="00A73D34" w:rsidRDefault="00FE0216" w:rsidP="0077221D">
      <w:pPr>
        <w:spacing w:after="0" w:line="276" w:lineRule="auto"/>
        <w:ind w:left="851" w:right="902"/>
        <w:jc w:val="both"/>
        <w:rPr>
          <w:rFonts w:ascii="Palatino Linotype" w:hAnsi="Palatino Linotype" w:cs="Arial"/>
          <w:i/>
          <w:sz w:val="22"/>
          <w:szCs w:val="22"/>
        </w:rPr>
      </w:pPr>
      <w:r w:rsidRPr="00A73D3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73D3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E0216" w:rsidRPr="00A73D34" w:rsidRDefault="00FE0216" w:rsidP="0077221D">
      <w:pPr>
        <w:spacing w:after="0" w:line="276" w:lineRule="auto"/>
        <w:ind w:left="851" w:right="902"/>
        <w:jc w:val="both"/>
        <w:rPr>
          <w:rFonts w:ascii="Palatino Linotype" w:hAnsi="Palatino Linotype" w:cs="Arial"/>
          <w:i/>
          <w:sz w:val="22"/>
          <w:szCs w:val="22"/>
        </w:rPr>
      </w:pPr>
      <w:r w:rsidRPr="00A73D3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FE0216" w:rsidRPr="00A73D34" w:rsidRDefault="00FE0216" w:rsidP="0077221D">
      <w:pPr>
        <w:spacing w:after="0" w:line="276" w:lineRule="auto"/>
        <w:ind w:left="851" w:right="902"/>
        <w:jc w:val="both"/>
        <w:rPr>
          <w:rFonts w:ascii="Palatino Linotype" w:hAnsi="Palatino Linotype" w:cs="Arial"/>
          <w:i/>
          <w:szCs w:val="22"/>
        </w:rPr>
      </w:pPr>
    </w:p>
    <w:p w:rsidR="00FE0216" w:rsidRPr="00A73D34" w:rsidRDefault="00FE0216" w:rsidP="0077221D">
      <w:pPr>
        <w:spacing w:after="0" w:line="276" w:lineRule="auto"/>
        <w:ind w:left="851" w:right="902"/>
        <w:jc w:val="both"/>
        <w:rPr>
          <w:rFonts w:ascii="Palatino Linotype" w:hAnsi="Palatino Linotype" w:cs="Arial"/>
          <w:i/>
          <w:sz w:val="22"/>
          <w:szCs w:val="22"/>
        </w:rPr>
      </w:pPr>
      <w:r w:rsidRPr="00A73D34">
        <w:rPr>
          <w:rFonts w:ascii="Palatino Linotype" w:hAnsi="Palatino Linotype" w:cs="Arial"/>
          <w:b/>
          <w:i/>
          <w:sz w:val="22"/>
          <w:szCs w:val="22"/>
        </w:rPr>
        <w:t>Artículo 12.</w:t>
      </w:r>
      <w:r w:rsidRPr="00A73D3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FE0216" w:rsidRPr="00A73D34" w:rsidRDefault="00FE0216" w:rsidP="0077221D">
      <w:pPr>
        <w:spacing w:after="0" w:line="276" w:lineRule="auto"/>
        <w:ind w:left="851" w:right="902"/>
        <w:jc w:val="both"/>
        <w:rPr>
          <w:rFonts w:ascii="Palatino Linotype" w:hAnsi="Palatino Linotype" w:cs="Arial"/>
          <w:i/>
          <w:sz w:val="22"/>
          <w:szCs w:val="22"/>
        </w:rPr>
      </w:pPr>
      <w:r w:rsidRPr="00A73D3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73D3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FE0216" w:rsidRPr="00A73D34" w:rsidRDefault="00FE0216" w:rsidP="0077221D">
      <w:pPr>
        <w:spacing w:after="0" w:line="276" w:lineRule="auto"/>
        <w:ind w:left="851" w:right="902"/>
        <w:jc w:val="both"/>
        <w:rPr>
          <w:rFonts w:ascii="Palatino Linotype" w:hAnsi="Palatino Linotype" w:cs="Arial"/>
          <w:i/>
          <w:sz w:val="22"/>
          <w:szCs w:val="22"/>
        </w:rPr>
      </w:pPr>
      <w:r w:rsidRPr="00A73D34">
        <w:rPr>
          <w:rFonts w:ascii="Palatino Linotype" w:hAnsi="Palatino Linotype" w:cs="Arial"/>
          <w:i/>
          <w:sz w:val="22"/>
          <w:szCs w:val="22"/>
        </w:rPr>
        <w:t>(Énfasis añadido)</w:t>
      </w:r>
    </w:p>
    <w:p w:rsidR="00FE0216" w:rsidRPr="00A73D34" w:rsidRDefault="00FE0216" w:rsidP="00FE0216">
      <w:pPr>
        <w:ind w:left="851" w:right="901"/>
        <w:jc w:val="both"/>
        <w:rPr>
          <w:rFonts w:ascii="Palatino Linotype" w:hAnsi="Palatino Linotype" w:cs="Arial"/>
          <w:i/>
          <w:sz w:val="22"/>
          <w:szCs w:val="22"/>
        </w:rPr>
      </w:pPr>
    </w:p>
    <w:p w:rsidR="00FE0216" w:rsidRPr="00A73D34" w:rsidRDefault="00FE0216" w:rsidP="00FE0216">
      <w:pPr>
        <w:spacing w:line="360" w:lineRule="auto"/>
        <w:jc w:val="both"/>
        <w:rPr>
          <w:rFonts w:ascii="Palatino Linotype" w:hAnsi="Palatino Linotype" w:cs="Arial"/>
          <w:sz w:val="24"/>
          <w:szCs w:val="24"/>
        </w:rPr>
      </w:pPr>
      <w:r w:rsidRPr="00A73D34">
        <w:rPr>
          <w:rFonts w:ascii="Palatino Linotype" w:hAnsi="Palatino Linotype" w:cs="Arial"/>
          <w:sz w:val="24"/>
          <w:szCs w:val="24"/>
        </w:rPr>
        <w:t xml:space="preserve">Por consiguiente, los preceptos legales transcritos establecen que </w:t>
      </w:r>
      <w:r w:rsidRPr="00A73D34">
        <w:rPr>
          <w:rFonts w:ascii="Palatino Linotype" w:hAnsi="Palatino Linotype" w:cs="Arial"/>
          <w:b/>
          <w:sz w:val="24"/>
          <w:szCs w:val="24"/>
          <w:u w:val="single"/>
        </w:rPr>
        <w:t xml:space="preserve">los Sujetos Obligados se encuentran constreñidos a entregar la información pública solicitada </w:t>
      </w:r>
      <w:r w:rsidRPr="00A73D34">
        <w:rPr>
          <w:rFonts w:ascii="Palatino Linotype" w:hAnsi="Palatino Linotype" w:cs="Arial"/>
          <w:b/>
          <w:sz w:val="24"/>
          <w:szCs w:val="24"/>
          <w:u w:val="single"/>
        </w:rPr>
        <w:lastRenderedPageBreak/>
        <w:t>por los particulares</w:t>
      </w:r>
      <w:r w:rsidRPr="00A73D34">
        <w:rPr>
          <w:rFonts w:ascii="Palatino Linotype" w:hAnsi="Palatino Linotype" w:cs="Arial"/>
          <w:sz w:val="24"/>
          <w:szCs w:val="24"/>
        </w:rPr>
        <w:t xml:space="preserve"> y que ésta misma se encuentre en sus archivos o que obre en su posesión, </w:t>
      </w:r>
      <w:r w:rsidRPr="00A73D34">
        <w:rPr>
          <w:rFonts w:ascii="Palatino Linotype" w:hAnsi="Palatino Linotype" w:cs="Arial"/>
          <w:b/>
          <w:sz w:val="24"/>
          <w:szCs w:val="24"/>
          <w:u w:val="single"/>
        </w:rPr>
        <w:t>privilegiando en todo momento el principio de máxima publicidad,</w:t>
      </w:r>
      <w:r w:rsidRPr="00A73D34">
        <w:rPr>
          <w:rFonts w:ascii="Palatino Linotype" w:hAnsi="Palatino Linotype" w:cs="Arial"/>
          <w:sz w:val="24"/>
          <w:szCs w:val="24"/>
        </w:rPr>
        <w:t xml:space="preserve"> sin generarla, procesarla, resumirla, ni presentarla conforme al interés del solicitante. </w:t>
      </w:r>
    </w:p>
    <w:p w:rsidR="00FE0216" w:rsidRPr="00A73D34" w:rsidRDefault="00FE0216" w:rsidP="00FE0216">
      <w:pPr>
        <w:spacing w:line="360" w:lineRule="auto"/>
        <w:jc w:val="both"/>
        <w:rPr>
          <w:rFonts w:ascii="Palatino Linotype" w:hAnsi="Palatino Linotype" w:cs="Arial"/>
          <w:sz w:val="24"/>
          <w:szCs w:val="24"/>
        </w:rPr>
      </w:pPr>
    </w:p>
    <w:p w:rsidR="00FE0216" w:rsidRPr="00A73D34" w:rsidRDefault="00FE0216" w:rsidP="00FE0216">
      <w:pPr>
        <w:spacing w:line="360" w:lineRule="auto"/>
        <w:jc w:val="both"/>
        <w:rPr>
          <w:rFonts w:ascii="Palatino Linotype" w:hAnsi="Palatino Linotype" w:cs="Arial"/>
          <w:sz w:val="24"/>
          <w:szCs w:val="24"/>
        </w:rPr>
      </w:pPr>
      <w:r w:rsidRPr="00A73D34">
        <w:rPr>
          <w:rFonts w:ascii="Palatino Linotype" w:hAnsi="Palatino Linotype" w:cs="Arial"/>
          <w:sz w:val="24"/>
          <w:szCs w:val="24"/>
        </w:rPr>
        <w:t xml:space="preserve">Queda de manifiesto entonces que, </w:t>
      </w:r>
      <w:r w:rsidRPr="00A73D34">
        <w:rPr>
          <w:rFonts w:ascii="Palatino Linotype" w:hAnsi="Palatino Linotype" w:cs="Arial"/>
          <w:b/>
          <w:sz w:val="24"/>
          <w:szCs w:val="24"/>
          <w:u w:val="single"/>
        </w:rPr>
        <w:t>se considera información pública al conjunto de datos que posee cualquier autoridad, obtenidos en virtud del ejercicio de sus funciones de derecho público</w:t>
      </w:r>
      <w:r w:rsidRPr="00A73D34">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FE0216" w:rsidRPr="00A73D34" w:rsidRDefault="00FE0216" w:rsidP="00FE0216">
      <w:pPr>
        <w:jc w:val="both"/>
        <w:rPr>
          <w:rFonts w:ascii="Palatino Linotype" w:hAnsi="Palatino Linotype" w:cs="Arial"/>
        </w:rPr>
      </w:pPr>
    </w:p>
    <w:p w:rsidR="00FE0216" w:rsidRPr="00A73D34" w:rsidRDefault="00FE0216" w:rsidP="0077221D">
      <w:pPr>
        <w:spacing w:after="0" w:line="276" w:lineRule="auto"/>
        <w:ind w:left="851" w:right="902"/>
        <w:jc w:val="both"/>
        <w:rPr>
          <w:rFonts w:ascii="Palatino Linotype" w:hAnsi="Palatino Linotype" w:cs="Arial"/>
          <w:i/>
          <w:sz w:val="22"/>
          <w:szCs w:val="22"/>
        </w:rPr>
      </w:pPr>
      <w:r w:rsidRPr="00A73D34">
        <w:rPr>
          <w:rFonts w:ascii="Palatino Linotype" w:hAnsi="Palatino Linotype" w:cs="Arial"/>
          <w:bCs/>
          <w:i/>
          <w:sz w:val="22"/>
          <w:szCs w:val="22"/>
        </w:rPr>
        <w:t>“</w:t>
      </w:r>
      <w:r w:rsidRPr="00A73D3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73D3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w:t>
      </w:r>
      <w:r w:rsidRPr="00A73D34">
        <w:rPr>
          <w:rFonts w:ascii="Palatino Linotype" w:hAnsi="Palatino Linotype" w:cs="Arial"/>
          <w:i/>
          <w:sz w:val="22"/>
          <w:szCs w:val="22"/>
        </w:rPr>
        <w:lastRenderedPageBreak/>
        <w:t>Política de los Estados Unidos Mexicanos, en relación con los numerales 1, 2, 4 y 6 de la Ley Federal de Transparencia y Acceso a la Información Pública Gubernamental” (sic)</w:t>
      </w:r>
    </w:p>
    <w:p w:rsidR="00FE0216" w:rsidRPr="00A73D34" w:rsidRDefault="00FE0216" w:rsidP="00FE0216">
      <w:pPr>
        <w:ind w:left="851" w:right="901"/>
        <w:jc w:val="both"/>
        <w:rPr>
          <w:rFonts w:ascii="Palatino Linotype" w:hAnsi="Palatino Linotype" w:cs="Arial"/>
          <w:b/>
          <w:i/>
          <w:szCs w:val="22"/>
        </w:rPr>
      </w:pPr>
    </w:p>
    <w:p w:rsidR="00FE0216" w:rsidRPr="00A73D34" w:rsidRDefault="00FE0216" w:rsidP="00FE0216">
      <w:pPr>
        <w:spacing w:line="360" w:lineRule="auto"/>
        <w:jc w:val="both"/>
        <w:rPr>
          <w:rFonts w:ascii="Palatino Linotype" w:hAnsi="Palatino Linotype" w:cs="Arial"/>
          <w:color w:val="000000" w:themeColor="text1"/>
          <w:sz w:val="24"/>
          <w:szCs w:val="24"/>
        </w:rPr>
      </w:pPr>
      <w:r w:rsidRPr="00A73D34">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A73D34">
        <w:rPr>
          <w:rFonts w:ascii="Palatino Linotype" w:hAnsi="Palatino Linotype" w:cs="Arial"/>
          <w:sz w:val="24"/>
          <w:szCs w:val="24"/>
        </w:rPr>
        <w:t>generen</w:t>
      </w:r>
      <w:r w:rsidRPr="00A73D34">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FE0216" w:rsidRPr="00A73D34" w:rsidRDefault="00FE0216" w:rsidP="00FE0216">
      <w:pPr>
        <w:spacing w:line="360" w:lineRule="auto"/>
        <w:jc w:val="both"/>
        <w:rPr>
          <w:rFonts w:ascii="Palatino Linotype" w:hAnsi="Palatino Linotype" w:cs="Arial"/>
          <w:color w:val="000000" w:themeColor="text1"/>
          <w:sz w:val="24"/>
          <w:szCs w:val="24"/>
        </w:rPr>
      </w:pPr>
    </w:p>
    <w:p w:rsidR="00FE0216" w:rsidRPr="00A73D34" w:rsidRDefault="00FE0216" w:rsidP="00FE0216">
      <w:pPr>
        <w:spacing w:line="360" w:lineRule="auto"/>
        <w:jc w:val="both"/>
        <w:rPr>
          <w:rFonts w:ascii="Palatino Linotype" w:hAnsi="Palatino Linotype" w:cs="Arial"/>
          <w:color w:val="000000" w:themeColor="text1"/>
          <w:sz w:val="24"/>
          <w:szCs w:val="24"/>
        </w:rPr>
      </w:pPr>
      <w:r w:rsidRPr="00A73D34">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A73D34">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73D34">
        <w:rPr>
          <w:rFonts w:ascii="Palatino Linotype" w:hAnsi="Palatino Linotype" w:cs="Arial"/>
          <w:color w:val="000000" w:themeColor="text1"/>
          <w:sz w:val="24"/>
          <w:szCs w:val="24"/>
        </w:rPr>
        <w:t xml:space="preserve">; los que </w:t>
      </w:r>
      <w:r w:rsidRPr="00A73D34">
        <w:rPr>
          <w:rFonts w:ascii="Palatino Linotype" w:hAnsi="Palatino Linotype" w:cs="Arial"/>
          <w:sz w:val="24"/>
          <w:szCs w:val="24"/>
        </w:rPr>
        <w:t>podrán estar en cualquier medio, sea escrito, impreso, sonoro, visual, electrónico, informático u holográfico</w:t>
      </w:r>
      <w:r w:rsidRPr="00A73D34">
        <w:rPr>
          <w:rFonts w:ascii="Palatino Linotype" w:hAnsi="Palatino Linotype" w:cs="Arial"/>
          <w:color w:val="000000" w:themeColor="text1"/>
          <w:sz w:val="24"/>
          <w:szCs w:val="24"/>
        </w:rPr>
        <w:t xml:space="preserve">, de conformidad con el artículo 3, fracción XI de la Ley de la materia, el cual dispone lo siguiente: </w:t>
      </w:r>
    </w:p>
    <w:p w:rsidR="00FE0216" w:rsidRPr="00A73D34" w:rsidRDefault="00FE0216" w:rsidP="0077221D">
      <w:pPr>
        <w:spacing w:after="0" w:line="276" w:lineRule="auto"/>
        <w:ind w:left="851" w:right="902"/>
        <w:jc w:val="both"/>
        <w:rPr>
          <w:rFonts w:ascii="Palatino Linotype" w:hAnsi="Palatino Linotype" w:cs="Arial"/>
          <w:i/>
          <w:color w:val="000000"/>
          <w:sz w:val="22"/>
          <w:szCs w:val="22"/>
        </w:rPr>
      </w:pPr>
      <w:r w:rsidRPr="00A73D34">
        <w:rPr>
          <w:rFonts w:ascii="Palatino Linotype" w:hAnsi="Palatino Linotype" w:cs="Arial"/>
          <w:i/>
          <w:color w:val="000000"/>
          <w:sz w:val="22"/>
          <w:szCs w:val="22"/>
        </w:rPr>
        <w:t>“</w:t>
      </w:r>
      <w:r w:rsidRPr="00A73D34">
        <w:rPr>
          <w:rFonts w:ascii="Palatino Linotype" w:hAnsi="Palatino Linotype" w:cs="Arial"/>
          <w:b/>
          <w:i/>
          <w:color w:val="000000"/>
          <w:sz w:val="22"/>
          <w:szCs w:val="22"/>
        </w:rPr>
        <w:t xml:space="preserve">Artículo 3. </w:t>
      </w:r>
      <w:r w:rsidRPr="00A73D34">
        <w:rPr>
          <w:rFonts w:ascii="Palatino Linotype" w:hAnsi="Palatino Linotype" w:cs="Arial"/>
          <w:i/>
          <w:color w:val="000000"/>
          <w:sz w:val="22"/>
          <w:szCs w:val="22"/>
        </w:rPr>
        <w:t>Para los efectos de la presente Ley se entenderá por:</w:t>
      </w:r>
    </w:p>
    <w:p w:rsidR="00FE0216" w:rsidRPr="00A73D34" w:rsidRDefault="00FE0216" w:rsidP="0077221D">
      <w:pPr>
        <w:spacing w:after="0" w:line="276" w:lineRule="auto"/>
        <w:ind w:left="851" w:right="902"/>
        <w:jc w:val="both"/>
        <w:rPr>
          <w:rFonts w:ascii="Palatino Linotype" w:hAnsi="Palatino Linotype" w:cs="Arial"/>
          <w:i/>
          <w:color w:val="000000"/>
          <w:sz w:val="22"/>
          <w:szCs w:val="22"/>
        </w:rPr>
      </w:pPr>
      <w:r w:rsidRPr="00A73D34">
        <w:rPr>
          <w:rFonts w:ascii="Palatino Linotype" w:hAnsi="Palatino Linotype" w:cs="Arial"/>
          <w:b/>
          <w:i/>
          <w:color w:val="000000"/>
          <w:sz w:val="22"/>
          <w:szCs w:val="22"/>
        </w:rPr>
        <w:t>XI. Documento:</w:t>
      </w:r>
      <w:r w:rsidRPr="00A73D34">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A73D34">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w:t>
      </w:r>
    </w:p>
    <w:p w:rsidR="00FE0216" w:rsidRPr="00A73D34" w:rsidRDefault="00FE0216" w:rsidP="00FE0216">
      <w:pPr>
        <w:ind w:left="851" w:right="901"/>
        <w:jc w:val="both"/>
        <w:rPr>
          <w:rFonts w:ascii="Palatino Linotype" w:hAnsi="Palatino Linotype" w:cs="Arial"/>
          <w:i/>
          <w:color w:val="000000"/>
          <w:szCs w:val="22"/>
        </w:rPr>
      </w:pPr>
    </w:p>
    <w:p w:rsidR="00FE0216" w:rsidRPr="00A73D34" w:rsidRDefault="00FE0216" w:rsidP="00FE0216">
      <w:pPr>
        <w:autoSpaceDE w:val="0"/>
        <w:autoSpaceDN w:val="0"/>
        <w:adjustRightInd w:val="0"/>
        <w:spacing w:line="360" w:lineRule="auto"/>
        <w:jc w:val="both"/>
        <w:rPr>
          <w:rFonts w:ascii="Palatino Linotype" w:hAnsi="Palatino Linotype" w:cs="Arial"/>
          <w:sz w:val="24"/>
          <w:szCs w:val="24"/>
        </w:rPr>
      </w:pPr>
      <w:r w:rsidRPr="00A73D34">
        <w:rPr>
          <w:rFonts w:ascii="Palatino Linotype" w:hAnsi="Palatino Linotype" w:cs="Arial"/>
          <w:sz w:val="24"/>
          <w:szCs w:val="24"/>
        </w:rPr>
        <w:t xml:space="preserve">Siendo aplicable el criterio </w:t>
      </w:r>
      <w:r w:rsidRPr="00A73D34">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73D34">
        <w:rPr>
          <w:rFonts w:ascii="Palatino Linotype" w:hAnsi="Palatino Linotype" w:cs="Arial"/>
          <w:sz w:val="24"/>
          <w:szCs w:val="24"/>
        </w:rPr>
        <w:t>cuyo rubro y texto dispone:</w:t>
      </w:r>
    </w:p>
    <w:p w:rsidR="00FE0216" w:rsidRPr="00A73D34" w:rsidRDefault="00FE0216" w:rsidP="00FE0216">
      <w:pPr>
        <w:ind w:left="851" w:right="901"/>
        <w:jc w:val="center"/>
        <w:rPr>
          <w:rFonts w:ascii="Palatino Linotype" w:hAnsi="Palatino Linotype" w:cs="Arial"/>
          <w:szCs w:val="22"/>
          <w:lang w:eastAsia="es-MX"/>
        </w:rPr>
      </w:pPr>
    </w:p>
    <w:p w:rsidR="00FE0216" w:rsidRPr="00A73D34" w:rsidRDefault="00FE0216" w:rsidP="0077221D">
      <w:pPr>
        <w:spacing w:after="0" w:line="276" w:lineRule="auto"/>
        <w:ind w:left="851" w:right="902"/>
        <w:jc w:val="center"/>
        <w:rPr>
          <w:rFonts w:ascii="Palatino Linotype" w:hAnsi="Palatino Linotype" w:cs="Arial"/>
          <w:b/>
          <w:i/>
          <w:sz w:val="22"/>
          <w:szCs w:val="22"/>
          <w:lang w:eastAsia="es-MX"/>
        </w:rPr>
      </w:pPr>
      <w:r w:rsidRPr="00A73D34">
        <w:rPr>
          <w:rFonts w:ascii="Palatino Linotype" w:hAnsi="Palatino Linotype" w:cs="Arial"/>
          <w:sz w:val="22"/>
          <w:szCs w:val="22"/>
          <w:lang w:eastAsia="es-MX"/>
        </w:rPr>
        <w:t>“</w:t>
      </w:r>
      <w:r w:rsidRPr="00A73D34">
        <w:rPr>
          <w:rFonts w:ascii="Palatino Linotype" w:hAnsi="Palatino Linotype" w:cs="Arial"/>
          <w:b/>
          <w:i/>
          <w:sz w:val="22"/>
          <w:szCs w:val="22"/>
          <w:lang w:eastAsia="es-MX"/>
        </w:rPr>
        <w:t>CRITERIO 0002-11</w:t>
      </w:r>
    </w:p>
    <w:p w:rsidR="00FE0216" w:rsidRPr="00A73D34" w:rsidRDefault="00FE0216" w:rsidP="0077221D">
      <w:pPr>
        <w:spacing w:after="0" w:line="276" w:lineRule="auto"/>
        <w:ind w:left="851" w:right="902"/>
        <w:jc w:val="both"/>
        <w:rPr>
          <w:rFonts w:ascii="Palatino Linotype" w:hAnsi="Palatino Linotype" w:cs="Arial"/>
          <w:i/>
          <w:sz w:val="22"/>
          <w:szCs w:val="22"/>
          <w:lang w:eastAsia="es-MX"/>
        </w:rPr>
      </w:pPr>
      <w:r w:rsidRPr="00A73D34">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73D34">
        <w:rPr>
          <w:rFonts w:ascii="Palatino Linotype" w:hAnsi="Palatino Linotype" w:cs="Arial"/>
          <w:b/>
          <w:bCs/>
          <w:i/>
          <w:sz w:val="22"/>
          <w:szCs w:val="22"/>
          <w:u w:val="single"/>
          <w:lang w:eastAsia="es-MX"/>
        </w:rPr>
        <w:t xml:space="preserve">V, XV, Y XVI, </w:t>
      </w:r>
      <w:r w:rsidRPr="00A73D34">
        <w:rPr>
          <w:rFonts w:ascii="Palatino Linotype" w:hAnsi="Palatino Linotype" w:cs="Arial"/>
          <w:b/>
          <w:i/>
          <w:sz w:val="22"/>
          <w:szCs w:val="22"/>
          <w:u w:val="single"/>
          <w:lang w:eastAsia="es-MX"/>
        </w:rPr>
        <w:t>3°, 4°, 11 Y 41.</w:t>
      </w:r>
      <w:r w:rsidRPr="00A73D3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E0216" w:rsidRPr="00A73D34" w:rsidRDefault="00FE0216" w:rsidP="0077221D">
      <w:pPr>
        <w:spacing w:after="0" w:line="276" w:lineRule="auto"/>
        <w:ind w:left="851" w:right="902"/>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En consecuencia el acceso a la información se refiere a que se cumplan cualquiera de los siguientes tres supuestos:</w:t>
      </w:r>
    </w:p>
    <w:p w:rsidR="00FE0216" w:rsidRPr="00A73D34" w:rsidRDefault="00FE0216" w:rsidP="0077221D">
      <w:pPr>
        <w:spacing w:after="0" w:line="276" w:lineRule="auto"/>
        <w:ind w:left="851" w:right="902"/>
        <w:jc w:val="both"/>
        <w:rPr>
          <w:rFonts w:ascii="Palatino Linotype" w:hAnsi="Palatino Linotype" w:cs="Arial"/>
          <w:b/>
          <w:i/>
          <w:sz w:val="22"/>
          <w:szCs w:val="22"/>
          <w:u w:val="single"/>
          <w:lang w:eastAsia="es-MX"/>
        </w:rPr>
      </w:pPr>
      <w:r w:rsidRPr="00A73D3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FE0216" w:rsidRPr="00A73D34" w:rsidRDefault="00FE0216" w:rsidP="0077221D">
      <w:pPr>
        <w:spacing w:after="0" w:line="276" w:lineRule="auto"/>
        <w:ind w:left="851" w:right="902"/>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 xml:space="preserve">2) Que se trate de </w:t>
      </w:r>
      <w:r w:rsidRPr="00A73D34">
        <w:rPr>
          <w:rFonts w:ascii="Palatino Linotype" w:hAnsi="Palatino Linotype" w:cs="Arial"/>
          <w:b/>
          <w:i/>
          <w:sz w:val="22"/>
          <w:szCs w:val="22"/>
          <w:u w:val="single"/>
          <w:lang w:eastAsia="es-MX"/>
        </w:rPr>
        <w:t>información</w:t>
      </w:r>
      <w:r w:rsidRPr="00A73D3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FE0216" w:rsidRPr="00A73D34" w:rsidRDefault="00FE0216" w:rsidP="0077221D">
      <w:pPr>
        <w:spacing w:after="0" w:line="276" w:lineRule="auto"/>
        <w:ind w:left="851" w:right="902"/>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FE0216" w:rsidRPr="00A73D34" w:rsidRDefault="00FE0216" w:rsidP="0077221D">
      <w:pPr>
        <w:spacing w:after="0" w:line="276" w:lineRule="auto"/>
        <w:ind w:left="851" w:right="902"/>
        <w:jc w:val="both"/>
        <w:rPr>
          <w:rFonts w:ascii="Palatino Linotype" w:hAnsi="Palatino Linotype" w:cs="Arial"/>
          <w:sz w:val="22"/>
          <w:szCs w:val="22"/>
          <w:lang w:eastAsia="es-MX"/>
        </w:rPr>
      </w:pPr>
      <w:r w:rsidRPr="00A73D34">
        <w:rPr>
          <w:rFonts w:ascii="Palatino Linotype" w:hAnsi="Palatino Linotype" w:cs="Arial"/>
          <w:sz w:val="22"/>
          <w:szCs w:val="22"/>
          <w:lang w:eastAsia="es-MX"/>
        </w:rPr>
        <w:t>(Énfasis Añadido)</w:t>
      </w:r>
    </w:p>
    <w:p w:rsidR="0077221D" w:rsidRPr="00A73D34" w:rsidRDefault="0077221D" w:rsidP="0077221D">
      <w:pPr>
        <w:spacing w:after="0" w:line="276" w:lineRule="auto"/>
        <w:ind w:left="851" w:right="902"/>
        <w:jc w:val="both"/>
        <w:rPr>
          <w:rFonts w:ascii="Palatino Linotype" w:hAnsi="Palatino Linotype" w:cs="Arial"/>
          <w:sz w:val="22"/>
          <w:szCs w:val="22"/>
          <w:lang w:eastAsia="es-MX"/>
        </w:rPr>
      </w:pPr>
    </w:p>
    <w:p w:rsidR="00FE0216" w:rsidRPr="00A73D34" w:rsidRDefault="00FE0216" w:rsidP="00FE0216">
      <w:pPr>
        <w:autoSpaceDE w:val="0"/>
        <w:autoSpaceDN w:val="0"/>
        <w:adjustRightInd w:val="0"/>
        <w:spacing w:line="360" w:lineRule="auto"/>
        <w:jc w:val="both"/>
        <w:rPr>
          <w:rFonts w:ascii="Palatino Linotype" w:hAnsi="Palatino Linotype"/>
          <w:sz w:val="24"/>
          <w:szCs w:val="24"/>
        </w:rPr>
      </w:pPr>
      <w:r w:rsidRPr="00A73D34">
        <w:rPr>
          <w:rFonts w:ascii="Palatino Linotype" w:hAnsi="Palatino Linotype" w:cs="Arial"/>
          <w:sz w:val="24"/>
          <w:szCs w:val="24"/>
        </w:rPr>
        <w:lastRenderedPageBreak/>
        <w:t xml:space="preserve">Es en este concepto que, </w:t>
      </w:r>
      <w:r w:rsidRPr="00A73D34">
        <w:rPr>
          <w:rFonts w:ascii="Palatino Linotype" w:hAnsi="Palatino Linotype"/>
          <w:color w:val="222222"/>
          <w:sz w:val="24"/>
          <w:szCs w:val="24"/>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A73D34">
        <w:rPr>
          <w:rFonts w:ascii="Palatino Linotype" w:eastAsia="Arial Unicode MS" w:hAnsi="Palatino Linotype" w:cs="Arial"/>
          <w:sz w:val="24"/>
          <w:szCs w:val="24"/>
        </w:rPr>
        <w:t>que</w:t>
      </w:r>
      <w:r w:rsidRPr="00A73D34">
        <w:rPr>
          <w:rFonts w:ascii="Palatino Linotype" w:hAnsi="Palatino Linotype"/>
          <w:color w:val="222222"/>
          <w:sz w:val="24"/>
          <w:szCs w:val="24"/>
          <w:shd w:val="clear" w:color="auto" w:fill="FFFFFF"/>
        </w:rPr>
        <w:t xml:space="preserve"> generen; ello, de conformidad con </w:t>
      </w:r>
      <w:r w:rsidRPr="00A73D34">
        <w:rPr>
          <w:rFonts w:ascii="Palatino Linotype" w:hAnsi="Palatino Linotype"/>
          <w:sz w:val="24"/>
          <w:szCs w:val="24"/>
        </w:rPr>
        <w:t>lo establecido en el artículo 18 de la Ley de Transparencia y Acceso a la Información Pública del Estado de México y Municipios.</w:t>
      </w:r>
    </w:p>
    <w:p w:rsidR="005D5EEE" w:rsidRPr="00A73D34" w:rsidRDefault="005D5EEE" w:rsidP="00FE0216">
      <w:pPr>
        <w:autoSpaceDE w:val="0"/>
        <w:autoSpaceDN w:val="0"/>
        <w:adjustRightInd w:val="0"/>
        <w:spacing w:line="360" w:lineRule="auto"/>
        <w:jc w:val="both"/>
        <w:rPr>
          <w:rFonts w:ascii="Palatino Linotype" w:hAnsi="Palatino Linotype"/>
          <w:sz w:val="24"/>
          <w:szCs w:val="24"/>
        </w:rPr>
      </w:pPr>
      <w:r w:rsidRPr="00A73D34">
        <w:rPr>
          <w:rFonts w:ascii="Palatino Linotype" w:hAnsi="Palatino Linotype"/>
          <w:sz w:val="24"/>
          <w:szCs w:val="24"/>
        </w:rPr>
        <w:t>En atención a ello, es necesario señalar lo que dispone el Bando Municipal 2019:</w:t>
      </w:r>
    </w:p>
    <w:p w:rsidR="005D5EEE" w:rsidRPr="00A73D34" w:rsidRDefault="005D5EEE" w:rsidP="005D5EEE">
      <w:pPr>
        <w:autoSpaceDE w:val="0"/>
        <w:autoSpaceDN w:val="0"/>
        <w:adjustRightInd w:val="0"/>
        <w:spacing w:after="0" w:line="276" w:lineRule="auto"/>
        <w:ind w:left="851" w:right="902"/>
        <w:jc w:val="both"/>
        <w:rPr>
          <w:rFonts w:ascii="Palatino Linotype" w:hAnsi="Palatino Linotype"/>
          <w:i/>
          <w:sz w:val="22"/>
          <w:szCs w:val="22"/>
        </w:rPr>
      </w:pPr>
      <w:r w:rsidRPr="00A73D34">
        <w:rPr>
          <w:rFonts w:ascii="Palatino Linotype" w:hAnsi="Palatino Linotype"/>
          <w:b/>
          <w:i/>
          <w:sz w:val="22"/>
          <w:szCs w:val="22"/>
        </w:rPr>
        <w:t>Artículo 44.</w:t>
      </w:r>
      <w:r w:rsidRPr="00A73D34">
        <w:rPr>
          <w:rFonts w:ascii="Palatino Linotype" w:hAnsi="Palatino Linotype"/>
          <w:i/>
          <w:sz w:val="22"/>
          <w:szCs w:val="22"/>
        </w:rPr>
        <w:t xml:space="preserve"> Para el ejercicio de sus atribuciones y responsabilidades ejecutivas, el Ayuntamiento se auxiliará de las siguientes dependencias y unidades administrativas, que estarán subordinadas al Presidente Municipal: </w:t>
      </w:r>
    </w:p>
    <w:p w:rsidR="005D5EEE" w:rsidRPr="00A73D34" w:rsidRDefault="005D5EEE" w:rsidP="005D5EEE">
      <w:pPr>
        <w:autoSpaceDE w:val="0"/>
        <w:autoSpaceDN w:val="0"/>
        <w:adjustRightInd w:val="0"/>
        <w:spacing w:after="0" w:line="276" w:lineRule="auto"/>
        <w:ind w:left="851" w:right="902"/>
        <w:jc w:val="both"/>
        <w:rPr>
          <w:rFonts w:ascii="Palatino Linotype" w:hAnsi="Palatino Linotype"/>
          <w:i/>
          <w:sz w:val="22"/>
          <w:szCs w:val="22"/>
        </w:rPr>
      </w:pPr>
      <w:r w:rsidRPr="00A73D34">
        <w:rPr>
          <w:rFonts w:ascii="Palatino Linotype" w:hAnsi="Palatino Linotype"/>
          <w:b/>
          <w:i/>
          <w:sz w:val="22"/>
          <w:szCs w:val="22"/>
        </w:rPr>
        <w:t>1.</w:t>
      </w:r>
      <w:r w:rsidRPr="00A73D34">
        <w:rPr>
          <w:rFonts w:ascii="Palatino Linotype" w:hAnsi="Palatino Linotype"/>
          <w:i/>
          <w:sz w:val="22"/>
          <w:szCs w:val="22"/>
        </w:rPr>
        <w:t xml:space="preserve"> Secretaría del</w:t>
      </w:r>
      <w:r w:rsidR="00F07ECE" w:rsidRPr="00A73D34">
        <w:rPr>
          <w:rFonts w:ascii="Palatino Linotype" w:hAnsi="Palatino Linotype"/>
          <w:i/>
          <w:sz w:val="22"/>
          <w:szCs w:val="22"/>
        </w:rPr>
        <w:t xml:space="preserve"> </w:t>
      </w:r>
      <w:r w:rsidRPr="00A73D34">
        <w:rPr>
          <w:rFonts w:ascii="Palatino Linotype" w:hAnsi="Palatino Linotype"/>
          <w:i/>
          <w:sz w:val="22"/>
          <w:szCs w:val="22"/>
        </w:rPr>
        <w:t xml:space="preserve">Ayuntamiento. </w:t>
      </w:r>
    </w:p>
    <w:p w:rsidR="005D5EEE" w:rsidRPr="00A73D34" w:rsidRDefault="005D5EEE" w:rsidP="005D5EEE">
      <w:pPr>
        <w:autoSpaceDE w:val="0"/>
        <w:autoSpaceDN w:val="0"/>
        <w:adjustRightInd w:val="0"/>
        <w:spacing w:after="0" w:line="276" w:lineRule="auto"/>
        <w:ind w:left="851" w:right="902"/>
        <w:jc w:val="both"/>
        <w:rPr>
          <w:rFonts w:ascii="Palatino Linotype" w:hAnsi="Palatino Linotype"/>
          <w:i/>
          <w:sz w:val="22"/>
          <w:szCs w:val="22"/>
        </w:rPr>
      </w:pPr>
      <w:r w:rsidRPr="00A73D34">
        <w:rPr>
          <w:rFonts w:ascii="Palatino Linotype" w:hAnsi="Palatino Linotype"/>
          <w:b/>
          <w:i/>
          <w:sz w:val="22"/>
          <w:szCs w:val="22"/>
        </w:rPr>
        <w:t>1.1.</w:t>
      </w:r>
      <w:r w:rsidRPr="00A73D34">
        <w:rPr>
          <w:rFonts w:ascii="Palatino Linotype" w:hAnsi="Palatino Linotype"/>
          <w:i/>
          <w:sz w:val="22"/>
          <w:szCs w:val="22"/>
        </w:rPr>
        <w:t xml:space="preserve"> Archivo Municipal. 2. Tesorería Municipal </w:t>
      </w:r>
    </w:p>
    <w:p w:rsidR="005D5EEE" w:rsidRPr="00A73D34" w:rsidRDefault="005D5EEE" w:rsidP="005D5EEE">
      <w:pPr>
        <w:autoSpaceDE w:val="0"/>
        <w:autoSpaceDN w:val="0"/>
        <w:adjustRightInd w:val="0"/>
        <w:spacing w:after="0" w:line="276" w:lineRule="auto"/>
        <w:ind w:left="851" w:right="902"/>
        <w:jc w:val="both"/>
        <w:rPr>
          <w:rFonts w:ascii="Palatino Linotype" w:hAnsi="Palatino Linotype"/>
          <w:i/>
          <w:sz w:val="22"/>
          <w:szCs w:val="22"/>
        </w:rPr>
      </w:pPr>
      <w:r w:rsidRPr="00A73D34">
        <w:rPr>
          <w:rFonts w:ascii="Palatino Linotype" w:hAnsi="Palatino Linotype"/>
          <w:b/>
          <w:i/>
          <w:sz w:val="22"/>
          <w:szCs w:val="22"/>
        </w:rPr>
        <w:t>2.1.</w:t>
      </w:r>
      <w:r w:rsidRPr="00A73D34">
        <w:rPr>
          <w:rFonts w:ascii="Palatino Linotype" w:hAnsi="Palatino Linotype"/>
          <w:i/>
          <w:sz w:val="22"/>
          <w:szCs w:val="22"/>
        </w:rPr>
        <w:t xml:space="preserve"> Coordinación de Catastro. </w:t>
      </w:r>
    </w:p>
    <w:p w:rsidR="005D5EEE" w:rsidRPr="00A73D34" w:rsidRDefault="005D5EEE" w:rsidP="005D5EEE">
      <w:pPr>
        <w:autoSpaceDE w:val="0"/>
        <w:autoSpaceDN w:val="0"/>
        <w:adjustRightInd w:val="0"/>
        <w:spacing w:after="0" w:line="276" w:lineRule="auto"/>
        <w:ind w:left="851" w:right="902"/>
        <w:jc w:val="both"/>
        <w:rPr>
          <w:rFonts w:ascii="Palatino Linotype" w:hAnsi="Palatino Linotype"/>
          <w:i/>
          <w:sz w:val="22"/>
          <w:szCs w:val="22"/>
        </w:rPr>
      </w:pPr>
      <w:r w:rsidRPr="00A73D34">
        <w:rPr>
          <w:rFonts w:ascii="Palatino Linotype" w:hAnsi="Palatino Linotype"/>
          <w:b/>
          <w:i/>
          <w:sz w:val="22"/>
          <w:szCs w:val="22"/>
        </w:rPr>
        <w:t>3.</w:t>
      </w:r>
      <w:r w:rsidRPr="00A73D34">
        <w:rPr>
          <w:rFonts w:ascii="Palatino Linotype" w:hAnsi="Palatino Linotype"/>
          <w:i/>
          <w:sz w:val="22"/>
          <w:szCs w:val="22"/>
        </w:rPr>
        <w:t xml:space="preserve"> Unidad de Información, Planeación, Programación y Evaluación. </w:t>
      </w:r>
    </w:p>
    <w:p w:rsidR="005D5EEE" w:rsidRPr="00A73D34" w:rsidRDefault="005D5EEE" w:rsidP="005D5EEE">
      <w:pPr>
        <w:autoSpaceDE w:val="0"/>
        <w:autoSpaceDN w:val="0"/>
        <w:adjustRightInd w:val="0"/>
        <w:spacing w:after="0" w:line="276" w:lineRule="auto"/>
        <w:ind w:left="851" w:right="902"/>
        <w:jc w:val="both"/>
        <w:rPr>
          <w:rFonts w:ascii="Palatino Linotype" w:hAnsi="Palatino Linotype"/>
          <w:b/>
          <w:i/>
          <w:sz w:val="22"/>
          <w:szCs w:val="22"/>
          <w:u w:val="single"/>
        </w:rPr>
      </w:pPr>
      <w:r w:rsidRPr="00A73D34">
        <w:rPr>
          <w:rFonts w:ascii="Palatino Linotype" w:hAnsi="Palatino Linotype"/>
          <w:b/>
          <w:i/>
          <w:sz w:val="22"/>
          <w:szCs w:val="22"/>
          <w:u w:val="single"/>
        </w:rPr>
        <w:t>4. Unidad de Transparencia y Acceso a la Información Pública.</w:t>
      </w:r>
    </w:p>
    <w:p w:rsidR="00F07ECE" w:rsidRPr="00A73D34" w:rsidRDefault="00F07ECE" w:rsidP="001330A0">
      <w:pPr>
        <w:spacing w:after="0" w:line="360" w:lineRule="auto"/>
        <w:jc w:val="both"/>
        <w:rPr>
          <w:rFonts w:ascii="Palatino Linotype" w:hAnsi="Palatino Linotype" w:cs="Arial"/>
          <w:sz w:val="24"/>
          <w:szCs w:val="24"/>
        </w:rPr>
      </w:pPr>
    </w:p>
    <w:p w:rsidR="001330A0" w:rsidRPr="00A73D34" w:rsidRDefault="00547F05" w:rsidP="001330A0">
      <w:pPr>
        <w:spacing w:after="0" w:line="360" w:lineRule="auto"/>
        <w:jc w:val="both"/>
        <w:rPr>
          <w:rFonts w:ascii="Palatino Linotype" w:hAnsi="Palatino Linotype" w:cs="Arial"/>
          <w:sz w:val="24"/>
          <w:szCs w:val="24"/>
        </w:rPr>
      </w:pPr>
      <w:r w:rsidRPr="00A73D34">
        <w:rPr>
          <w:rFonts w:ascii="Palatino Linotype" w:hAnsi="Palatino Linotype" w:cs="Arial"/>
          <w:sz w:val="24"/>
          <w:szCs w:val="24"/>
        </w:rPr>
        <w:t xml:space="preserve">En este sentido, el particular señaló que requiere la información </w:t>
      </w:r>
      <w:r w:rsidR="001330A0" w:rsidRPr="00A73D34">
        <w:rPr>
          <w:rFonts w:ascii="Palatino Linotype" w:hAnsi="Palatino Linotype" w:cs="Arial"/>
          <w:sz w:val="24"/>
          <w:szCs w:val="24"/>
        </w:rPr>
        <w:t>de los recibos de nómina de septiembre de dos mil diecinueve</w:t>
      </w:r>
      <w:r w:rsidR="00F07ECE" w:rsidRPr="00A73D34">
        <w:rPr>
          <w:rFonts w:ascii="Palatino Linotype" w:hAnsi="Palatino Linotype" w:cs="Arial"/>
          <w:sz w:val="24"/>
          <w:szCs w:val="24"/>
        </w:rPr>
        <w:t>, de la Unidad de Transparencia y Acceso a la Información Pública</w:t>
      </w:r>
      <w:r w:rsidR="001330A0" w:rsidRPr="00A73D34">
        <w:rPr>
          <w:rFonts w:ascii="Palatino Linotype" w:hAnsi="Palatino Linotype" w:cs="Arial"/>
          <w:sz w:val="24"/>
          <w:szCs w:val="24"/>
        </w:rPr>
        <w:t>; por lo que, es preciso determinar la información que se va a ordenar.</w:t>
      </w:r>
    </w:p>
    <w:p w:rsidR="001330A0" w:rsidRPr="00A73D34" w:rsidRDefault="001330A0" w:rsidP="001330A0">
      <w:pPr>
        <w:spacing w:before="120" w:line="360" w:lineRule="auto"/>
        <w:jc w:val="both"/>
        <w:rPr>
          <w:rFonts w:ascii="Palatino Linotype" w:hAnsi="Palatino Linotype" w:cs="Arial"/>
          <w:sz w:val="24"/>
          <w:szCs w:val="24"/>
        </w:rPr>
      </w:pPr>
      <w:r w:rsidRPr="00A73D34">
        <w:rPr>
          <w:rFonts w:ascii="Palatino Linotype" w:hAnsi="Palatino Linotype" w:cs="Arial"/>
          <w:sz w:val="24"/>
          <w:szCs w:val="24"/>
        </w:rPr>
        <w:t xml:space="preserve">En nuestra legislación no existe como tal una definición de </w:t>
      </w:r>
      <w:r w:rsidRPr="00A73D34">
        <w:rPr>
          <w:rFonts w:ascii="Palatino Linotype" w:hAnsi="Palatino Linotype" w:cs="Arial"/>
          <w:b/>
          <w:sz w:val="24"/>
          <w:szCs w:val="24"/>
        </w:rPr>
        <w:t>“</w:t>
      </w:r>
      <w:r w:rsidRPr="00A73D34">
        <w:rPr>
          <w:rFonts w:ascii="Palatino Linotype" w:hAnsi="Palatino Linotype" w:cs="Arial"/>
          <w:b/>
          <w:sz w:val="24"/>
          <w:szCs w:val="24"/>
          <w:u w:val="single"/>
        </w:rPr>
        <w:t>nómina</w:t>
      </w:r>
      <w:r w:rsidRPr="00A73D34">
        <w:rPr>
          <w:rFonts w:ascii="Palatino Linotype" w:hAnsi="Palatino Linotype" w:cs="Arial"/>
          <w:b/>
          <w:sz w:val="24"/>
          <w:szCs w:val="24"/>
        </w:rPr>
        <w:t>”</w:t>
      </w:r>
      <w:r w:rsidRPr="00A73D34">
        <w:rPr>
          <w:rFonts w:ascii="Palatino Linotype" w:hAnsi="Palatino Linotype" w:cs="Arial"/>
          <w:sz w:val="24"/>
          <w:szCs w:val="24"/>
        </w:rPr>
        <w:t xml:space="preserve">;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w:t>
      </w:r>
      <w:r w:rsidRPr="00A73D34">
        <w:rPr>
          <w:rFonts w:ascii="Palatino Linotype" w:hAnsi="Palatino Linotype" w:cs="Arial"/>
          <w:sz w:val="24"/>
          <w:szCs w:val="24"/>
        </w:rPr>
        <w:lastRenderedPageBreak/>
        <w:t>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1330A0" w:rsidRPr="00A73D34" w:rsidRDefault="001330A0" w:rsidP="001330A0">
      <w:pPr>
        <w:spacing w:line="276" w:lineRule="auto"/>
        <w:ind w:left="851" w:right="992"/>
        <w:jc w:val="both"/>
        <w:rPr>
          <w:rFonts w:ascii="Palatino Linotype" w:hAnsi="Palatino Linotype" w:cs="Arial"/>
          <w:i/>
          <w:sz w:val="22"/>
          <w:szCs w:val="22"/>
          <w:lang w:eastAsia="es-MX"/>
        </w:rPr>
      </w:pPr>
      <w:r w:rsidRPr="00A73D34">
        <w:rPr>
          <w:rFonts w:ascii="Palatino Linotype" w:hAnsi="Palatino Linotype" w:cs="Arial"/>
          <w:bCs/>
          <w:i/>
          <w:sz w:val="22"/>
          <w:szCs w:val="22"/>
          <w:lang w:eastAsia="es-MX"/>
        </w:rPr>
        <w:t>“</w:t>
      </w:r>
      <w:r w:rsidRPr="00A73D34">
        <w:rPr>
          <w:rFonts w:ascii="Palatino Linotype" w:hAnsi="Palatino Linotype" w:cs="Arial"/>
          <w:b/>
          <w:bCs/>
          <w:i/>
          <w:sz w:val="22"/>
          <w:szCs w:val="22"/>
          <w:lang w:eastAsia="es-MX"/>
        </w:rPr>
        <w:t>NÓMINA</w:t>
      </w:r>
      <w:r w:rsidRPr="00A73D34">
        <w:rPr>
          <w:rFonts w:ascii="Palatino Linotype" w:hAnsi="Palatino Linotype" w:cs="Arial"/>
          <w:bCs/>
          <w:i/>
          <w:sz w:val="22"/>
          <w:szCs w:val="22"/>
          <w:lang w:eastAsia="es-MX"/>
        </w:rPr>
        <w:t xml:space="preserve"> </w:t>
      </w:r>
      <w:r w:rsidRPr="00A73D34">
        <w:rPr>
          <w:rFonts w:ascii="Palatino Linotype" w:hAnsi="Palatino Linotype" w:cs="Arial"/>
          <w:i/>
          <w:sz w:val="22"/>
          <w:szCs w:val="22"/>
          <w:lang w:eastAsia="es-MX"/>
        </w:rPr>
        <w:t>Listado general de los trabajadores de una institución, en</w:t>
      </w:r>
      <w:r w:rsidRPr="00A73D34">
        <w:rPr>
          <w:rFonts w:ascii="Palatino Linotype" w:hAnsi="Palatino Linotype" w:cs="Arial"/>
          <w:bCs/>
          <w:i/>
          <w:sz w:val="22"/>
          <w:szCs w:val="22"/>
          <w:lang w:eastAsia="es-MX"/>
        </w:rPr>
        <w:t xml:space="preserve"> </w:t>
      </w:r>
      <w:r w:rsidRPr="00A73D34">
        <w:rPr>
          <w:rFonts w:ascii="Palatino Linotype" w:hAnsi="Palatino Linotype" w:cs="Arial"/>
          <w:i/>
          <w:sz w:val="22"/>
          <w:szCs w:val="22"/>
          <w:lang w:eastAsia="es-MX"/>
        </w:rPr>
        <w:t>el cual se asientan las percepciones brutas, deducciones y</w:t>
      </w:r>
      <w:r w:rsidRPr="00A73D34">
        <w:rPr>
          <w:rFonts w:ascii="Palatino Linotype" w:hAnsi="Palatino Linotype" w:cs="Arial"/>
          <w:bCs/>
          <w:i/>
          <w:sz w:val="22"/>
          <w:szCs w:val="22"/>
          <w:lang w:eastAsia="es-MX"/>
        </w:rPr>
        <w:t xml:space="preserve"> </w:t>
      </w:r>
      <w:r w:rsidRPr="00A73D34">
        <w:rPr>
          <w:rFonts w:ascii="Palatino Linotype" w:hAnsi="Palatino Linotype" w:cs="Arial"/>
          <w:i/>
          <w:sz w:val="22"/>
          <w:szCs w:val="22"/>
          <w:lang w:eastAsia="es-MX"/>
        </w:rPr>
        <w:t>alcance neto de las mismas; la nómina es utilizada para</w:t>
      </w:r>
      <w:r w:rsidRPr="00A73D34">
        <w:rPr>
          <w:rFonts w:ascii="Palatino Linotype" w:hAnsi="Palatino Linotype" w:cs="Arial"/>
          <w:bCs/>
          <w:i/>
          <w:sz w:val="22"/>
          <w:szCs w:val="22"/>
          <w:lang w:eastAsia="es-MX"/>
        </w:rPr>
        <w:t xml:space="preserve"> </w:t>
      </w:r>
      <w:r w:rsidRPr="00A73D34">
        <w:rPr>
          <w:rFonts w:ascii="Palatino Linotype" w:hAnsi="Palatino Linotype" w:cs="Arial"/>
          <w:i/>
          <w:sz w:val="22"/>
          <w:szCs w:val="22"/>
          <w:lang w:eastAsia="es-MX"/>
        </w:rPr>
        <w:t xml:space="preserve">efectuar los pagos </w:t>
      </w:r>
      <w:r w:rsidRPr="00A73D34">
        <w:rPr>
          <w:rFonts w:ascii="Palatino Linotype" w:hAnsi="Palatino Linotype" w:cs="Arial"/>
          <w:bCs/>
          <w:i/>
          <w:sz w:val="22"/>
          <w:szCs w:val="22"/>
        </w:rPr>
        <w:t>periódicos</w:t>
      </w:r>
      <w:r w:rsidRPr="00A73D34">
        <w:rPr>
          <w:rFonts w:ascii="Palatino Linotype" w:hAnsi="Palatino Linotype" w:cs="Arial"/>
          <w:i/>
          <w:sz w:val="22"/>
          <w:szCs w:val="22"/>
          <w:lang w:eastAsia="es-MX"/>
        </w:rPr>
        <w:t xml:space="preserve"> (semanales, </w:t>
      </w:r>
      <w:r w:rsidRPr="00A73D34">
        <w:rPr>
          <w:rFonts w:ascii="Palatino Linotype" w:hAnsi="Palatino Linotype"/>
          <w:i/>
          <w:color w:val="000000"/>
          <w:sz w:val="22"/>
          <w:szCs w:val="22"/>
        </w:rPr>
        <w:t>quincenales</w:t>
      </w:r>
      <w:r w:rsidRPr="00A73D34">
        <w:rPr>
          <w:rFonts w:ascii="Palatino Linotype" w:hAnsi="Palatino Linotype" w:cs="Arial"/>
          <w:i/>
          <w:sz w:val="22"/>
          <w:szCs w:val="22"/>
          <w:lang w:eastAsia="es-MX"/>
        </w:rPr>
        <w:t xml:space="preserve"> o</w:t>
      </w:r>
      <w:r w:rsidRPr="00A73D34">
        <w:rPr>
          <w:rFonts w:ascii="Palatino Linotype" w:hAnsi="Palatino Linotype" w:cs="Arial"/>
          <w:bCs/>
          <w:i/>
          <w:sz w:val="22"/>
          <w:szCs w:val="22"/>
          <w:lang w:eastAsia="es-MX"/>
        </w:rPr>
        <w:t xml:space="preserve"> </w:t>
      </w:r>
      <w:r w:rsidRPr="00A73D34">
        <w:rPr>
          <w:rFonts w:ascii="Palatino Linotype" w:hAnsi="Palatino Linotype" w:cs="Arial"/>
          <w:i/>
          <w:sz w:val="22"/>
          <w:szCs w:val="22"/>
          <w:lang w:eastAsia="es-MX"/>
        </w:rPr>
        <w:t>mensuales) a los trabajadores por concepto de sueldos y</w:t>
      </w:r>
      <w:r w:rsidRPr="00A73D34">
        <w:rPr>
          <w:rFonts w:ascii="Palatino Linotype" w:hAnsi="Palatino Linotype" w:cs="Arial"/>
          <w:bCs/>
          <w:i/>
          <w:sz w:val="22"/>
          <w:szCs w:val="22"/>
          <w:lang w:eastAsia="es-MX"/>
        </w:rPr>
        <w:t xml:space="preserve"> </w:t>
      </w:r>
      <w:r w:rsidRPr="00A73D34">
        <w:rPr>
          <w:rFonts w:ascii="Palatino Linotype" w:hAnsi="Palatino Linotype" w:cs="Arial"/>
          <w:i/>
          <w:sz w:val="22"/>
          <w:szCs w:val="22"/>
          <w:lang w:eastAsia="es-MX"/>
        </w:rPr>
        <w:t>salarios.”</w:t>
      </w:r>
    </w:p>
    <w:p w:rsidR="001330A0" w:rsidRPr="00A73D34" w:rsidRDefault="001330A0" w:rsidP="001330A0">
      <w:pPr>
        <w:spacing w:before="120" w:line="360" w:lineRule="auto"/>
        <w:jc w:val="both"/>
        <w:rPr>
          <w:rFonts w:ascii="Palatino Linotype" w:hAnsi="Palatino Linotype" w:cs="Arial"/>
          <w:sz w:val="24"/>
          <w:szCs w:val="24"/>
          <w:lang w:eastAsia="es-MX"/>
        </w:rPr>
      </w:pPr>
      <w:r w:rsidRPr="00A73D34">
        <w:rPr>
          <w:rFonts w:ascii="Palatino Linotype" w:hAnsi="Palatino Linotype" w:cs="Arial"/>
          <w:sz w:val="24"/>
          <w:szCs w:val="24"/>
        </w:rPr>
        <w:t>Como ya se apuntó, si bien es cierto nuestra legislación no establece la definición de “nómina”,</w:t>
      </w:r>
      <w:r w:rsidRPr="00A73D34">
        <w:rPr>
          <w:rFonts w:ascii="Palatino Linotype" w:hAnsi="Palatino Linotype" w:cs="Arial"/>
          <w:b/>
          <w:sz w:val="24"/>
          <w:szCs w:val="24"/>
        </w:rPr>
        <w:t xml:space="preserve"> </w:t>
      </w:r>
      <w:r w:rsidRPr="00A73D34">
        <w:rPr>
          <w:rFonts w:ascii="Palatino Linotype" w:hAnsi="Palatino Linotype" w:cs="Arial"/>
          <w:sz w:val="24"/>
          <w:szCs w:val="24"/>
          <w:lang w:eastAsia="es-MX"/>
        </w:rPr>
        <w:t xml:space="preserve">este término es </w:t>
      </w:r>
      <w:r w:rsidRPr="00A73D34">
        <w:rPr>
          <w:rFonts w:ascii="Palatino Linotype" w:hAnsi="Palatino Linotype" w:cs="Arial"/>
          <w:sz w:val="24"/>
          <w:szCs w:val="24"/>
        </w:rPr>
        <w:t>mencionado</w:t>
      </w:r>
      <w:r w:rsidRPr="00A73D34">
        <w:rPr>
          <w:rFonts w:ascii="Palatino Linotype" w:hAnsi="Palatino Linotype" w:cs="Arial"/>
          <w:sz w:val="24"/>
          <w:szCs w:val="24"/>
          <w:lang w:eastAsia="es-MX"/>
        </w:rPr>
        <w:t xml:space="preserve"> en diferentes ordenamientos legales, así el artículo 804 fracción II de la Ley Federal de Trabajo, señala lo siguiente: </w:t>
      </w:r>
    </w:p>
    <w:p w:rsidR="001330A0" w:rsidRPr="00A73D34" w:rsidRDefault="001330A0" w:rsidP="001330A0">
      <w:pPr>
        <w:spacing w:line="276" w:lineRule="auto"/>
        <w:ind w:left="851" w:right="992"/>
        <w:jc w:val="both"/>
        <w:rPr>
          <w:rFonts w:ascii="Palatino Linotype" w:hAnsi="Palatino Linotype" w:cs="Arial"/>
          <w:i/>
          <w:sz w:val="22"/>
          <w:szCs w:val="22"/>
          <w:lang w:eastAsia="es-MX"/>
        </w:rPr>
      </w:pPr>
      <w:r w:rsidRPr="00A73D34">
        <w:rPr>
          <w:rFonts w:ascii="Palatino Linotype" w:hAnsi="Palatino Linotype" w:cs="Arial"/>
          <w:bCs/>
          <w:i/>
          <w:sz w:val="22"/>
          <w:szCs w:val="22"/>
          <w:lang w:eastAsia="es-MX"/>
        </w:rPr>
        <w:t>“</w:t>
      </w:r>
      <w:r w:rsidRPr="00A73D34">
        <w:rPr>
          <w:rFonts w:ascii="Palatino Linotype" w:hAnsi="Palatino Linotype" w:cs="Arial"/>
          <w:b/>
          <w:i/>
          <w:sz w:val="22"/>
          <w:szCs w:val="22"/>
          <w:lang w:eastAsia="es-MX"/>
        </w:rPr>
        <w:t>Artículo 804.-</w:t>
      </w:r>
      <w:r w:rsidRPr="00A73D34">
        <w:rPr>
          <w:rFonts w:ascii="Palatino Linotype" w:hAnsi="Palatino Linotype" w:cs="Arial"/>
          <w:i/>
          <w:sz w:val="22"/>
          <w:szCs w:val="22"/>
          <w:lang w:eastAsia="es-MX"/>
        </w:rPr>
        <w:t xml:space="preserve"> </w:t>
      </w:r>
      <w:r w:rsidRPr="00A73D34">
        <w:rPr>
          <w:rFonts w:ascii="Palatino Linotype" w:hAnsi="Palatino Linotype" w:cs="Arial"/>
          <w:b/>
          <w:i/>
          <w:sz w:val="22"/>
          <w:szCs w:val="22"/>
          <w:u w:val="single"/>
          <w:lang w:eastAsia="es-MX"/>
        </w:rPr>
        <w:t>El patrón tiene obligación de conservar y exhibir en juicio los documentos que a continuación se precisan</w:t>
      </w:r>
      <w:r w:rsidRPr="00A73D34">
        <w:rPr>
          <w:rFonts w:ascii="Palatino Linotype" w:hAnsi="Palatino Linotype" w:cs="Arial"/>
          <w:i/>
          <w:sz w:val="22"/>
          <w:szCs w:val="22"/>
          <w:lang w:eastAsia="es-MX"/>
        </w:rPr>
        <w:t xml:space="preserve">: </w:t>
      </w:r>
    </w:p>
    <w:p w:rsidR="001330A0" w:rsidRPr="00A73D34" w:rsidRDefault="001330A0" w:rsidP="001330A0">
      <w:pPr>
        <w:spacing w:line="276" w:lineRule="auto"/>
        <w:ind w:left="851" w:right="992"/>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w:t>
      </w:r>
    </w:p>
    <w:p w:rsidR="001330A0" w:rsidRPr="00A73D34" w:rsidRDefault="001330A0" w:rsidP="001330A0">
      <w:pPr>
        <w:spacing w:line="276" w:lineRule="auto"/>
        <w:ind w:left="851" w:right="992"/>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 xml:space="preserve">II. Listas de raya o </w:t>
      </w:r>
      <w:r w:rsidRPr="00A73D34">
        <w:rPr>
          <w:rFonts w:ascii="Palatino Linotype" w:hAnsi="Palatino Linotype" w:cs="Arial"/>
          <w:b/>
          <w:i/>
          <w:sz w:val="22"/>
          <w:szCs w:val="22"/>
          <w:u w:val="single"/>
          <w:lang w:eastAsia="es-MX"/>
        </w:rPr>
        <w:t>nómina de personal</w:t>
      </w:r>
      <w:r w:rsidRPr="00A73D34">
        <w:rPr>
          <w:rFonts w:ascii="Palatino Linotype" w:hAnsi="Palatino Linotype" w:cs="Arial"/>
          <w:i/>
          <w:sz w:val="22"/>
          <w:szCs w:val="22"/>
          <w:lang w:eastAsia="es-MX"/>
        </w:rPr>
        <w:t xml:space="preserve">, cuando se lleven en el centro de trabajo; o recibos de pagos de salarios; </w:t>
      </w:r>
    </w:p>
    <w:p w:rsidR="001330A0" w:rsidRPr="00A73D34" w:rsidRDefault="001330A0" w:rsidP="001330A0">
      <w:pPr>
        <w:spacing w:line="276" w:lineRule="auto"/>
        <w:ind w:left="851" w:right="992"/>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w:t>
      </w:r>
    </w:p>
    <w:p w:rsidR="001330A0" w:rsidRPr="00A73D34" w:rsidRDefault="001330A0" w:rsidP="001330A0">
      <w:pPr>
        <w:spacing w:line="276" w:lineRule="auto"/>
        <w:ind w:left="851" w:right="992"/>
        <w:jc w:val="both"/>
        <w:rPr>
          <w:rFonts w:ascii="Palatino Linotype" w:hAnsi="Palatino Linotype"/>
          <w:sz w:val="22"/>
          <w:szCs w:val="22"/>
        </w:rPr>
      </w:pPr>
      <w:r w:rsidRPr="00A73D34">
        <w:rPr>
          <w:rFonts w:ascii="Palatino Linotype" w:hAnsi="Palatino Linotype" w:cs="Arial"/>
          <w:b/>
          <w:i/>
          <w:sz w:val="22"/>
          <w:szCs w:val="22"/>
          <w:u w:val="single"/>
          <w:lang w:eastAsia="es-MX"/>
        </w:rPr>
        <w:t>Los documentos</w:t>
      </w:r>
      <w:r w:rsidRPr="00A73D34">
        <w:rPr>
          <w:rFonts w:ascii="Palatino Linotype" w:hAnsi="Palatino Linotype" w:cs="Arial"/>
          <w:i/>
          <w:sz w:val="22"/>
          <w:szCs w:val="22"/>
          <w:lang w:eastAsia="es-MX"/>
        </w:rPr>
        <w:t xml:space="preserve"> señalados en la fracción I </w:t>
      </w:r>
      <w:r w:rsidRPr="00A73D34">
        <w:rPr>
          <w:rFonts w:ascii="Palatino Linotype" w:hAnsi="Palatino Linotype" w:cs="Arial"/>
          <w:b/>
          <w:i/>
          <w:sz w:val="22"/>
          <w:szCs w:val="22"/>
          <w:u w:val="single"/>
          <w:lang w:eastAsia="es-MX"/>
        </w:rPr>
        <w:t>deberán conservarse</w:t>
      </w:r>
      <w:r w:rsidRPr="00A73D34">
        <w:rPr>
          <w:rFonts w:ascii="Palatino Linotype" w:hAnsi="Palatino Linotype" w:cs="Arial"/>
          <w:i/>
          <w:sz w:val="22"/>
          <w:szCs w:val="22"/>
          <w:lang w:eastAsia="es-MX"/>
        </w:rPr>
        <w:t xml:space="preserve"> mientras dure la relación laboral y hasta un año después; los </w:t>
      </w:r>
      <w:r w:rsidRPr="00A73D34">
        <w:rPr>
          <w:rFonts w:ascii="Palatino Linotype" w:hAnsi="Palatino Linotype" w:cs="Arial"/>
          <w:b/>
          <w:i/>
          <w:sz w:val="22"/>
          <w:szCs w:val="22"/>
          <w:u w:val="single"/>
          <w:lang w:eastAsia="es-MX"/>
        </w:rPr>
        <w:t>señalados en las fracciones II</w:t>
      </w:r>
      <w:r w:rsidRPr="00A73D34">
        <w:rPr>
          <w:rFonts w:ascii="Palatino Linotype" w:hAnsi="Palatino Linotype" w:cs="Arial"/>
          <w:i/>
          <w:sz w:val="22"/>
          <w:szCs w:val="22"/>
          <w:lang w:eastAsia="es-MX"/>
        </w:rPr>
        <w:t xml:space="preserve">, III y IV, </w:t>
      </w:r>
      <w:r w:rsidRPr="00A73D34">
        <w:rPr>
          <w:rFonts w:ascii="Palatino Linotype" w:hAnsi="Palatino Linotype" w:cs="Arial"/>
          <w:b/>
          <w:i/>
          <w:sz w:val="22"/>
          <w:szCs w:val="22"/>
          <w:u w:val="single"/>
          <w:lang w:eastAsia="es-MX"/>
        </w:rPr>
        <w:t>durante el último año y un año después de que se extinga la relación laboral</w:t>
      </w:r>
      <w:r w:rsidRPr="00A73D34">
        <w:rPr>
          <w:rFonts w:ascii="Palatino Linotype" w:hAnsi="Palatino Linotype" w:cs="Arial"/>
          <w:i/>
          <w:sz w:val="22"/>
          <w:szCs w:val="22"/>
          <w:lang w:eastAsia="es-MX"/>
        </w:rPr>
        <w:t xml:space="preserve">; y los mencionados en la fracción V, conforme lo señalen las Leyes que los rijan. </w:t>
      </w:r>
      <w:r w:rsidRPr="00A73D34">
        <w:rPr>
          <w:rFonts w:ascii="Palatino Linotype" w:hAnsi="Palatino Linotype" w:cs="Arial"/>
          <w:i/>
          <w:sz w:val="22"/>
          <w:szCs w:val="22"/>
          <w:lang w:eastAsia="es-MX"/>
        </w:rPr>
        <w:cr/>
      </w:r>
      <w:r w:rsidRPr="00A73D34">
        <w:rPr>
          <w:rFonts w:ascii="Palatino Linotype" w:hAnsi="Palatino Linotype"/>
          <w:sz w:val="22"/>
          <w:szCs w:val="22"/>
        </w:rPr>
        <w:t>(Énfasis añadido)</w:t>
      </w:r>
    </w:p>
    <w:p w:rsidR="001330A0" w:rsidRPr="00A73D34" w:rsidRDefault="001330A0" w:rsidP="001330A0">
      <w:pPr>
        <w:autoSpaceDE w:val="0"/>
        <w:autoSpaceDN w:val="0"/>
        <w:adjustRightInd w:val="0"/>
        <w:spacing w:before="240" w:after="240" w:line="360" w:lineRule="auto"/>
        <w:jc w:val="both"/>
        <w:rPr>
          <w:rFonts w:ascii="Palatino Linotype" w:hAnsi="Palatino Linotype" w:cs="Arial"/>
          <w:sz w:val="24"/>
          <w:szCs w:val="24"/>
        </w:rPr>
      </w:pPr>
      <w:r w:rsidRPr="00A73D34">
        <w:rPr>
          <w:rFonts w:ascii="Palatino Linotype" w:hAnsi="Palatino Linotype" w:cs="Arial"/>
          <w:sz w:val="24"/>
          <w:szCs w:val="24"/>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1330A0" w:rsidRPr="00A73D34" w:rsidRDefault="001330A0" w:rsidP="001330A0">
      <w:pPr>
        <w:autoSpaceDE w:val="0"/>
        <w:autoSpaceDN w:val="0"/>
        <w:adjustRightInd w:val="0"/>
        <w:spacing w:before="240" w:after="240" w:line="360" w:lineRule="auto"/>
        <w:jc w:val="both"/>
        <w:rPr>
          <w:rFonts w:ascii="Palatino Linotype" w:hAnsi="Palatino Linotype"/>
          <w:sz w:val="24"/>
          <w:szCs w:val="24"/>
        </w:rPr>
      </w:pPr>
      <w:r w:rsidRPr="00A73D34">
        <w:rPr>
          <w:rFonts w:ascii="Palatino Linotype" w:hAnsi="Palatino Linotype"/>
          <w:sz w:val="24"/>
          <w:szCs w:val="24"/>
        </w:rPr>
        <w:lastRenderedPageBreak/>
        <w:t>De igual forma, la Constitución Política del Estado Libre y Soberano de México dispone en lo relativo a las remuneraciones de los servidores públicos, lo siguiente:</w:t>
      </w:r>
    </w:p>
    <w:p w:rsidR="001330A0" w:rsidRPr="00A73D34" w:rsidRDefault="001330A0" w:rsidP="001330A0">
      <w:pPr>
        <w:spacing w:before="120" w:after="240" w:line="276" w:lineRule="auto"/>
        <w:ind w:left="851" w:right="992"/>
        <w:jc w:val="both"/>
        <w:rPr>
          <w:rFonts w:ascii="Palatino Linotype" w:hAnsi="Palatino Linotype" w:cs="Arial"/>
          <w:bCs/>
          <w:i/>
          <w:sz w:val="22"/>
          <w:szCs w:val="22"/>
        </w:rPr>
      </w:pPr>
      <w:r w:rsidRPr="00A73D34">
        <w:rPr>
          <w:rFonts w:ascii="Palatino Linotype" w:hAnsi="Palatino Linotype" w:cs="Arial"/>
          <w:b/>
          <w:bCs/>
          <w:i/>
          <w:sz w:val="22"/>
          <w:szCs w:val="22"/>
        </w:rPr>
        <w:t xml:space="preserve">“Artículo 147.- </w:t>
      </w:r>
      <w:r w:rsidRPr="00A73D34">
        <w:rPr>
          <w:rFonts w:ascii="Palatino Linotype" w:hAnsi="Palatino Linotype" w:cs="Arial"/>
          <w:bCs/>
          <w:i/>
          <w:sz w:val="22"/>
          <w:szCs w:val="22"/>
        </w:rPr>
        <w:t>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recibirán una retribución adecuada e irrenunciable por el desempeño de su empleo, cargo o comisión, que será determinada en el presupuesto de egresos que corresponda.”(Sic)</w:t>
      </w:r>
    </w:p>
    <w:p w:rsidR="001330A0" w:rsidRPr="00A73D34" w:rsidRDefault="001330A0" w:rsidP="001330A0">
      <w:pPr>
        <w:autoSpaceDE w:val="0"/>
        <w:autoSpaceDN w:val="0"/>
        <w:adjustRightInd w:val="0"/>
        <w:spacing w:before="240" w:after="240" w:line="360" w:lineRule="auto"/>
        <w:jc w:val="both"/>
        <w:rPr>
          <w:rFonts w:ascii="Palatino Linotype" w:hAnsi="Palatino Linotype" w:cs="Arial"/>
          <w:color w:val="222222"/>
          <w:sz w:val="24"/>
          <w:szCs w:val="24"/>
        </w:rPr>
      </w:pPr>
      <w:r w:rsidRPr="00A73D34">
        <w:rPr>
          <w:rFonts w:ascii="Palatino Linotype" w:hAnsi="Palatino Linotype" w:cs="Arial"/>
          <w:color w:val="222222"/>
          <w:sz w:val="24"/>
          <w:szCs w:val="24"/>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1330A0" w:rsidRPr="00A73D34" w:rsidRDefault="001330A0" w:rsidP="001330A0">
      <w:pPr>
        <w:spacing w:before="120" w:after="240" w:line="276" w:lineRule="auto"/>
        <w:ind w:left="851" w:right="992"/>
        <w:contextualSpacing/>
        <w:jc w:val="both"/>
        <w:rPr>
          <w:rFonts w:ascii="Palatino Linotype" w:hAnsi="Palatino Linotype" w:cs="Arial"/>
          <w:bCs/>
          <w:i/>
          <w:sz w:val="22"/>
          <w:szCs w:val="22"/>
        </w:rPr>
      </w:pPr>
      <w:r w:rsidRPr="00A73D34">
        <w:rPr>
          <w:rFonts w:ascii="Palatino Linotype" w:hAnsi="Palatino Linotype" w:cs="Arial"/>
          <w:b/>
          <w:bCs/>
          <w:i/>
          <w:sz w:val="22"/>
          <w:szCs w:val="22"/>
        </w:rPr>
        <w:t>“Artículo 3.-</w:t>
      </w:r>
      <w:r w:rsidRPr="00A73D34">
        <w:rPr>
          <w:rFonts w:ascii="Palatino Linotype" w:hAnsi="Palatino Linotype" w:cs="Arial"/>
          <w:bCs/>
          <w:i/>
          <w:sz w:val="22"/>
          <w:szCs w:val="22"/>
        </w:rPr>
        <w:t xml:space="preserve"> Para efectos de este Código, Ley de Ingresos del Estado y del Presupuesto de Egresos se entenderá por:</w:t>
      </w:r>
    </w:p>
    <w:p w:rsidR="001330A0" w:rsidRPr="00A73D34" w:rsidRDefault="001330A0" w:rsidP="001330A0">
      <w:pPr>
        <w:spacing w:before="120" w:after="240" w:line="276" w:lineRule="auto"/>
        <w:ind w:left="851" w:right="992"/>
        <w:contextualSpacing/>
        <w:jc w:val="both"/>
        <w:rPr>
          <w:rFonts w:ascii="Palatino Linotype" w:hAnsi="Palatino Linotype" w:cs="Arial"/>
          <w:bCs/>
          <w:i/>
          <w:sz w:val="22"/>
          <w:szCs w:val="22"/>
        </w:rPr>
      </w:pPr>
      <w:r w:rsidRPr="00A73D34">
        <w:rPr>
          <w:rFonts w:ascii="Palatino Linotype" w:hAnsi="Palatino Linotype" w:cs="Arial"/>
          <w:bCs/>
          <w:i/>
          <w:sz w:val="22"/>
          <w:szCs w:val="22"/>
        </w:rPr>
        <w:t>(…)</w:t>
      </w:r>
    </w:p>
    <w:p w:rsidR="001330A0" w:rsidRPr="00A73D34" w:rsidRDefault="001330A0" w:rsidP="001330A0">
      <w:pPr>
        <w:spacing w:before="120" w:after="240" w:line="276" w:lineRule="auto"/>
        <w:ind w:left="851" w:right="992"/>
        <w:contextualSpacing/>
        <w:jc w:val="both"/>
        <w:rPr>
          <w:rFonts w:ascii="Palatino Linotype" w:hAnsi="Palatino Linotype" w:cs="Arial"/>
          <w:bCs/>
          <w:i/>
          <w:sz w:val="22"/>
          <w:szCs w:val="22"/>
        </w:rPr>
      </w:pPr>
      <w:r w:rsidRPr="00A73D34">
        <w:rPr>
          <w:rFonts w:ascii="Palatino Linotype" w:hAnsi="Palatino Linotype" w:cs="Arial"/>
          <w:b/>
          <w:bCs/>
          <w:i/>
          <w:sz w:val="22"/>
          <w:szCs w:val="22"/>
        </w:rPr>
        <w:t xml:space="preserve">XXXII. Remuneración: </w:t>
      </w:r>
      <w:r w:rsidRPr="00A73D34">
        <w:rPr>
          <w:rFonts w:ascii="Palatino Linotype" w:hAnsi="Palatino Linotype" w:cs="Arial"/>
          <w:bCs/>
          <w:i/>
          <w:sz w:val="22"/>
          <w:szCs w:val="22"/>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1330A0" w:rsidRPr="00A73D34" w:rsidRDefault="001330A0" w:rsidP="001330A0">
      <w:pPr>
        <w:spacing w:line="276" w:lineRule="auto"/>
        <w:ind w:left="851" w:right="992"/>
        <w:jc w:val="both"/>
        <w:rPr>
          <w:rFonts w:ascii="Palatino Linotype" w:hAnsi="Palatino Linotype"/>
          <w:sz w:val="22"/>
          <w:szCs w:val="22"/>
        </w:rPr>
      </w:pPr>
      <w:r w:rsidRPr="00A73D34">
        <w:rPr>
          <w:rFonts w:ascii="Palatino Linotype" w:hAnsi="Palatino Linotype"/>
          <w:sz w:val="22"/>
          <w:szCs w:val="22"/>
        </w:rPr>
        <w:t>(Énfasis añadido)</w:t>
      </w:r>
    </w:p>
    <w:p w:rsidR="001330A0" w:rsidRPr="00A73D34" w:rsidRDefault="001330A0" w:rsidP="001330A0">
      <w:pPr>
        <w:spacing w:before="120" w:after="240" w:line="276" w:lineRule="auto"/>
        <w:ind w:left="851" w:right="992"/>
        <w:contextualSpacing/>
        <w:jc w:val="both"/>
        <w:rPr>
          <w:rFonts w:ascii="Palatino Linotype" w:hAnsi="Palatino Linotype" w:cs="Arial"/>
          <w:bCs/>
          <w:i/>
        </w:rPr>
      </w:pPr>
    </w:p>
    <w:p w:rsidR="001330A0" w:rsidRPr="00A73D34" w:rsidRDefault="001330A0" w:rsidP="001330A0">
      <w:pPr>
        <w:autoSpaceDE w:val="0"/>
        <w:autoSpaceDN w:val="0"/>
        <w:adjustRightInd w:val="0"/>
        <w:spacing w:before="240" w:after="240" w:line="360" w:lineRule="auto"/>
        <w:jc w:val="both"/>
        <w:rPr>
          <w:rFonts w:ascii="Palatino Linotype" w:hAnsi="Palatino Linotype" w:cs="Arial"/>
          <w:color w:val="222222"/>
          <w:sz w:val="24"/>
          <w:szCs w:val="24"/>
        </w:rPr>
      </w:pPr>
      <w:r w:rsidRPr="00A73D34">
        <w:rPr>
          <w:rFonts w:ascii="Palatino Linotype" w:hAnsi="Palatino Linotype" w:cs="Arial"/>
          <w:color w:val="222222"/>
          <w:sz w:val="24"/>
          <w:szCs w:val="24"/>
        </w:rPr>
        <w:t xml:space="preserve">Al respecto, la Ley de Transparencia y Acceso a la Información Pública del Estado de México y Municipios, dispone en su penúltimo párrafo del artículo 23, que los Sujetos Obligados deberán hacer pública toda aquella información relativa a los montos y </w:t>
      </w:r>
      <w:r w:rsidRPr="00A73D34">
        <w:rPr>
          <w:rFonts w:ascii="Palatino Linotype" w:hAnsi="Palatino Linotype" w:cs="Arial"/>
          <w:color w:val="222222"/>
          <w:sz w:val="24"/>
          <w:szCs w:val="24"/>
        </w:rPr>
        <w:lastRenderedPageBreak/>
        <w:t>personas a las que entreguen recursos, atento a ello es que surge la obligación de generar la información relacionada con la nómina solicitada.</w:t>
      </w:r>
    </w:p>
    <w:p w:rsidR="001330A0" w:rsidRPr="00A73D34" w:rsidRDefault="001330A0" w:rsidP="001330A0">
      <w:pPr>
        <w:autoSpaceDE w:val="0"/>
        <w:autoSpaceDN w:val="0"/>
        <w:adjustRightInd w:val="0"/>
        <w:spacing w:before="240" w:after="240" w:line="360" w:lineRule="auto"/>
        <w:jc w:val="both"/>
        <w:rPr>
          <w:rFonts w:ascii="Palatino Linotype" w:hAnsi="Palatino Linotype" w:cs="Arial"/>
          <w:color w:val="222222"/>
          <w:sz w:val="24"/>
          <w:szCs w:val="24"/>
        </w:rPr>
      </w:pPr>
      <w:r w:rsidRPr="00A73D34">
        <w:rPr>
          <w:rFonts w:ascii="Palatino Linotype" w:hAnsi="Palatino Linotype" w:cs="Arial"/>
          <w:color w:val="222222"/>
          <w:sz w:val="24"/>
          <w:szCs w:val="24"/>
        </w:rPr>
        <w:t>Ahora bien, el artículo 350 del Código Financiero del Estado de México dispone lo que se transcribe a continuación:</w:t>
      </w:r>
    </w:p>
    <w:p w:rsidR="001330A0" w:rsidRPr="00A73D34" w:rsidRDefault="001330A0" w:rsidP="00E74495">
      <w:pPr>
        <w:autoSpaceDE w:val="0"/>
        <w:autoSpaceDN w:val="0"/>
        <w:adjustRightInd w:val="0"/>
        <w:spacing w:after="0" w:line="276" w:lineRule="auto"/>
        <w:ind w:left="851" w:right="992"/>
        <w:jc w:val="both"/>
        <w:rPr>
          <w:rFonts w:ascii="Palatino Linotype" w:hAnsi="Palatino Linotype"/>
          <w:i/>
          <w:sz w:val="22"/>
          <w:szCs w:val="22"/>
        </w:rPr>
      </w:pPr>
      <w:r w:rsidRPr="00A73D34">
        <w:rPr>
          <w:rFonts w:ascii="Palatino Linotype" w:hAnsi="Palatino Linotype"/>
          <w:i/>
          <w:sz w:val="22"/>
          <w:szCs w:val="22"/>
        </w:rPr>
        <w:t>“</w:t>
      </w:r>
      <w:r w:rsidRPr="00A73D34">
        <w:rPr>
          <w:rFonts w:ascii="Palatino Linotype" w:hAnsi="Palatino Linotype"/>
          <w:b/>
          <w:i/>
          <w:sz w:val="22"/>
          <w:szCs w:val="22"/>
        </w:rPr>
        <w:t>Artículo 350.-</w:t>
      </w:r>
      <w:r w:rsidRPr="00A73D34">
        <w:rPr>
          <w:rFonts w:ascii="Palatino Linotype" w:hAnsi="Palatino Linotype"/>
          <w:i/>
          <w:sz w:val="22"/>
          <w:szCs w:val="22"/>
        </w:rPr>
        <w:t xml:space="preserve"> Mensualmente dentro de los primeros veinte días hábiles, la Secretaría y las Tesorerías, enviarán para su análisis y evaluación al Órgano Superior de Fiscalización del Estado de México, la siguiente información: </w:t>
      </w:r>
    </w:p>
    <w:p w:rsidR="001330A0" w:rsidRPr="00A73D34" w:rsidRDefault="001330A0" w:rsidP="00E74495">
      <w:pPr>
        <w:autoSpaceDE w:val="0"/>
        <w:autoSpaceDN w:val="0"/>
        <w:adjustRightInd w:val="0"/>
        <w:spacing w:after="0" w:line="276" w:lineRule="auto"/>
        <w:ind w:left="851" w:right="992"/>
        <w:jc w:val="both"/>
        <w:rPr>
          <w:rFonts w:ascii="Palatino Linotype" w:hAnsi="Palatino Linotype"/>
          <w:i/>
          <w:sz w:val="22"/>
          <w:szCs w:val="22"/>
        </w:rPr>
      </w:pPr>
      <w:r w:rsidRPr="00A73D34">
        <w:rPr>
          <w:rFonts w:ascii="Palatino Linotype" w:hAnsi="Palatino Linotype"/>
          <w:i/>
          <w:sz w:val="22"/>
          <w:szCs w:val="22"/>
        </w:rPr>
        <w:t xml:space="preserve">I. Información patrimonial. </w:t>
      </w:r>
    </w:p>
    <w:p w:rsidR="001330A0" w:rsidRPr="00A73D34" w:rsidRDefault="001330A0" w:rsidP="00E74495">
      <w:pPr>
        <w:autoSpaceDE w:val="0"/>
        <w:autoSpaceDN w:val="0"/>
        <w:adjustRightInd w:val="0"/>
        <w:spacing w:after="0" w:line="276" w:lineRule="auto"/>
        <w:ind w:left="851" w:right="992"/>
        <w:jc w:val="both"/>
        <w:rPr>
          <w:rFonts w:ascii="Palatino Linotype" w:hAnsi="Palatino Linotype"/>
          <w:i/>
          <w:sz w:val="22"/>
          <w:szCs w:val="22"/>
        </w:rPr>
      </w:pPr>
      <w:r w:rsidRPr="00A73D34">
        <w:rPr>
          <w:rFonts w:ascii="Palatino Linotype" w:hAnsi="Palatino Linotype"/>
          <w:i/>
          <w:sz w:val="22"/>
          <w:szCs w:val="22"/>
        </w:rPr>
        <w:t xml:space="preserve">II. Información presupuestal. </w:t>
      </w:r>
    </w:p>
    <w:p w:rsidR="001330A0" w:rsidRPr="00A73D34" w:rsidRDefault="001330A0" w:rsidP="00E74495">
      <w:pPr>
        <w:autoSpaceDE w:val="0"/>
        <w:autoSpaceDN w:val="0"/>
        <w:adjustRightInd w:val="0"/>
        <w:spacing w:after="0" w:line="276" w:lineRule="auto"/>
        <w:ind w:left="851" w:right="992"/>
        <w:jc w:val="both"/>
        <w:rPr>
          <w:rFonts w:ascii="Palatino Linotype" w:hAnsi="Palatino Linotype"/>
          <w:i/>
          <w:sz w:val="22"/>
          <w:szCs w:val="22"/>
        </w:rPr>
      </w:pPr>
      <w:r w:rsidRPr="00A73D34">
        <w:rPr>
          <w:rFonts w:ascii="Palatino Linotype" w:hAnsi="Palatino Linotype"/>
          <w:i/>
          <w:sz w:val="22"/>
          <w:szCs w:val="22"/>
        </w:rPr>
        <w:t xml:space="preserve">III. Información de la obra pública. </w:t>
      </w:r>
    </w:p>
    <w:p w:rsidR="001330A0" w:rsidRPr="00A73D34" w:rsidRDefault="001330A0" w:rsidP="00E74495">
      <w:pPr>
        <w:autoSpaceDE w:val="0"/>
        <w:autoSpaceDN w:val="0"/>
        <w:adjustRightInd w:val="0"/>
        <w:spacing w:after="0" w:line="276" w:lineRule="auto"/>
        <w:ind w:left="851" w:right="992"/>
        <w:jc w:val="both"/>
        <w:rPr>
          <w:rFonts w:ascii="Palatino Linotype" w:hAnsi="Palatino Linotype"/>
          <w:i/>
          <w:sz w:val="22"/>
          <w:szCs w:val="22"/>
        </w:rPr>
      </w:pPr>
      <w:r w:rsidRPr="00A73D34">
        <w:rPr>
          <w:rFonts w:ascii="Palatino Linotype" w:hAnsi="Palatino Linotype"/>
          <w:b/>
          <w:i/>
          <w:sz w:val="22"/>
          <w:szCs w:val="22"/>
        </w:rPr>
        <w:t>IV. Información de nómina.</w:t>
      </w:r>
      <w:r w:rsidRPr="00A73D34">
        <w:rPr>
          <w:rFonts w:ascii="Palatino Linotype" w:hAnsi="Palatino Linotype"/>
          <w:i/>
          <w:sz w:val="22"/>
          <w:szCs w:val="22"/>
        </w:rPr>
        <w:t>”(sic)</w:t>
      </w:r>
    </w:p>
    <w:p w:rsidR="001330A0" w:rsidRPr="00A73D34" w:rsidRDefault="001330A0" w:rsidP="001330A0">
      <w:pPr>
        <w:spacing w:before="240" w:after="240" w:line="360" w:lineRule="auto"/>
        <w:jc w:val="both"/>
        <w:rPr>
          <w:rFonts w:ascii="Palatino Linotype" w:hAnsi="Palatino Linotype" w:cs="Arial"/>
          <w:sz w:val="24"/>
          <w:szCs w:val="24"/>
        </w:rPr>
      </w:pPr>
      <w:r w:rsidRPr="00A73D34">
        <w:rPr>
          <w:rFonts w:ascii="Palatino Linotype" w:hAnsi="Palatino Linotype" w:cs="Arial"/>
          <w:sz w:val="24"/>
          <w:szCs w:val="24"/>
        </w:rPr>
        <w:t xml:space="preserve">Precisado lo anterior, este Órgano Garante advirtió que la solicitud de acceso a la información presentada por la particular se satisface mediante la entrega de </w:t>
      </w:r>
      <w:r w:rsidR="004C422E" w:rsidRPr="00A73D34">
        <w:rPr>
          <w:rFonts w:ascii="Palatino Linotype" w:hAnsi="Palatino Linotype" w:cs="Arial"/>
          <w:sz w:val="24"/>
          <w:szCs w:val="24"/>
        </w:rPr>
        <w:t>los recibos de</w:t>
      </w:r>
      <w:r w:rsidRPr="00A73D34">
        <w:rPr>
          <w:rFonts w:ascii="Palatino Linotype" w:hAnsi="Palatino Linotype" w:cs="Arial"/>
          <w:sz w:val="24"/>
          <w:szCs w:val="24"/>
        </w:rPr>
        <w:t xml:space="preserve"> nómina de los servidores públicos adscritos </w:t>
      </w:r>
      <w:r w:rsidR="004C422E" w:rsidRPr="00A73D34">
        <w:rPr>
          <w:rFonts w:ascii="Palatino Linotype" w:hAnsi="Palatino Linotype" w:cs="Arial"/>
          <w:sz w:val="24"/>
          <w:szCs w:val="24"/>
        </w:rPr>
        <w:t>Unidad de Transparencia y Acceso a la Información Pública del Municipio de Hueypoxtla</w:t>
      </w:r>
      <w:r w:rsidRPr="00A73D34">
        <w:rPr>
          <w:rFonts w:ascii="Palatino Linotype" w:hAnsi="Palatino Linotype" w:cs="Arial"/>
          <w:sz w:val="24"/>
          <w:szCs w:val="24"/>
        </w:rPr>
        <w:t xml:space="preserve">, que </w:t>
      </w:r>
      <w:r w:rsidRPr="00A73D34">
        <w:rPr>
          <w:rFonts w:ascii="Palatino Linotype" w:hAnsi="Palatino Linotype" w:cs="Arial"/>
          <w:b/>
          <w:sz w:val="24"/>
          <w:szCs w:val="24"/>
        </w:rPr>
        <w:t>EL SUJETO OBLIGADO</w:t>
      </w:r>
      <w:r w:rsidRPr="00A73D34">
        <w:rPr>
          <w:rFonts w:ascii="Palatino Linotype" w:hAnsi="Palatino Linotype" w:cs="Arial"/>
          <w:sz w:val="24"/>
          <w:szCs w:val="24"/>
        </w:rPr>
        <w:t xml:space="preserve"> debe generar y entregar al Órgano Superior de Fiscalización del Estado de México (OSFEM) y que constriñe al </w:t>
      </w:r>
      <w:r w:rsidRPr="00A73D34">
        <w:rPr>
          <w:rFonts w:ascii="Palatino Linotype" w:hAnsi="Palatino Linotype" w:cs="Arial"/>
          <w:b/>
          <w:sz w:val="24"/>
          <w:szCs w:val="24"/>
        </w:rPr>
        <w:t>SUJETO OBLIGADO</w:t>
      </w:r>
      <w:r w:rsidRPr="00A73D34">
        <w:rPr>
          <w:rFonts w:ascii="Palatino Linotype" w:hAnsi="Palatino Linotype" w:cs="Arial"/>
          <w:sz w:val="24"/>
          <w:szCs w:val="24"/>
        </w:rPr>
        <w:t xml:space="preserve"> a contar con dicha información, tal y como se verá a continuación:</w:t>
      </w:r>
    </w:p>
    <w:p w:rsidR="001330A0" w:rsidRPr="00A73D34" w:rsidRDefault="001330A0" w:rsidP="001330A0">
      <w:pPr>
        <w:spacing w:before="240" w:after="240" w:line="360" w:lineRule="auto"/>
        <w:jc w:val="both"/>
        <w:rPr>
          <w:rFonts w:ascii="Palatino Linotype" w:hAnsi="Palatino Linotype" w:cs="Arial"/>
          <w:color w:val="000000"/>
          <w:sz w:val="24"/>
          <w:szCs w:val="24"/>
        </w:rPr>
      </w:pPr>
      <w:r w:rsidRPr="00A73D34">
        <w:rPr>
          <w:rFonts w:ascii="Palatino Linotype" w:hAnsi="Palatino Linotype" w:cs="Arial"/>
          <w:sz w:val="24"/>
          <w:szCs w:val="24"/>
        </w:rPr>
        <w:t xml:space="preserve">Primeramente, </w:t>
      </w:r>
      <w:r w:rsidRPr="00A73D34">
        <w:rPr>
          <w:rFonts w:ascii="Palatino Linotype" w:hAnsi="Palatino Linotype"/>
          <w:color w:val="000000"/>
          <w:sz w:val="24"/>
          <w:szCs w:val="24"/>
        </w:rPr>
        <w:t xml:space="preserve">conviene precisar que los Municipios del Estado de México, son Sujetos de Fiscalización, de conformidad con el numeral 4, fracción II de </w:t>
      </w:r>
      <w:r w:rsidRPr="00A73D34">
        <w:rPr>
          <w:rFonts w:ascii="Palatino Linotype" w:hAnsi="Palatino Linotype" w:cs="Arial"/>
          <w:color w:val="000000"/>
          <w:sz w:val="24"/>
          <w:szCs w:val="24"/>
        </w:rPr>
        <w:t>Ley de Fiscalización Superior del Estado de México</w:t>
      </w:r>
      <w:r w:rsidRPr="00A73D34">
        <w:rPr>
          <w:rFonts w:ascii="Palatino Linotype" w:hAnsi="Palatino Linotype" w:cs="Arial"/>
          <w:color w:val="000000"/>
          <w:sz w:val="24"/>
          <w:szCs w:val="24"/>
          <w:vertAlign w:val="superscript"/>
        </w:rPr>
        <w:footnoteReference w:id="1"/>
      </w:r>
      <w:r w:rsidRPr="00A73D34">
        <w:rPr>
          <w:rFonts w:ascii="Palatino Linotype" w:hAnsi="Palatino Linotype" w:cs="Arial"/>
          <w:color w:val="000000"/>
          <w:sz w:val="24"/>
          <w:szCs w:val="24"/>
        </w:rPr>
        <w:t>.</w:t>
      </w:r>
    </w:p>
    <w:p w:rsidR="001330A0" w:rsidRPr="00A73D34" w:rsidRDefault="001330A0" w:rsidP="001330A0">
      <w:pPr>
        <w:spacing w:before="240" w:after="240" w:line="360" w:lineRule="auto"/>
        <w:jc w:val="both"/>
        <w:rPr>
          <w:rFonts w:ascii="Palatino Linotype" w:hAnsi="Palatino Linotype" w:cs="Arial"/>
          <w:color w:val="000000"/>
          <w:sz w:val="24"/>
          <w:szCs w:val="24"/>
        </w:rPr>
      </w:pPr>
      <w:r w:rsidRPr="00A73D34">
        <w:rPr>
          <w:rFonts w:ascii="Palatino Linotype" w:hAnsi="Palatino Linotype" w:cs="Arial"/>
          <w:color w:val="000000"/>
          <w:sz w:val="24"/>
          <w:szCs w:val="24"/>
        </w:rPr>
        <w:lastRenderedPageBreak/>
        <w:t>De acuerdo a lo que establece el artículo 350 del Código Financiero del Estado de México y Municipios, mensualmente dentro de los primeros veinte días hábiles, la Secretaría y las Tesorerías Municipales, enviarán para su análisis y evaluación al OSFEM, la siguiente información: I. Información patrimonial. II. Información presupuestal. III. Información de la obra pública. IV. Información de nómina.</w:t>
      </w:r>
    </w:p>
    <w:p w:rsidR="001330A0" w:rsidRPr="00A73D34" w:rsidRDefault="001330A0" w:rsidP="001330A0">
      <w:pPr>
        <w:spacing w:before="240" w:after="240" w:line="360" w:lineRule="auto"/>
        <w:jc w:val="both"/>
        <w:rPr>
          <w:rFonts w:ascii="Palatino Linotype" w:hAnsi="Palatino Linotype" w:cs="Arial"/>
          <w:color w:val="000000"/>
          <w:sz w:val="24"/>
          <w:szCs w:val="24"/>
        </w:rPr>
      </w:pPr>
      <w:r w:rsidRPr="00A73D34">
        <w:rPr>
          <w:rFonts w:ascii="Palatino Linotype" w:hAnsi="Palatino Linotype" w:cs="Arial"/>
          <w:color w:val="000000"/>
          <w:sz w:val="24"/>
          <w:szCs w:val="24"/>
        </w:rPr>
        <w:t xml:space="preserve">Asimismo, en el artículo 32 de la Ley de Fiscalización Superior del Estado de México en su segundo párrafo establece que: </w:t>
      </w:r>
      <w:r w:rsidRPr="00A73D34">
        <w:rPr>
          <w:rFonts w:ascii="Palatino Linotype" w:hAnsi="Palatino Linotype" w:cs="Arial"/>
          <w:i/>
          <w:color w:val="000000"/>
          <w:sz w:val="24"/>
          <w:szCs w:val="24"/>
        </w:rPr>
        <w:t>“Los Presidentes Municipales presentarán (…) los informes mensuales (…) dentro de los veinte días posteriores al término del mes correspondiente.”</w:t>
      </w:r>
    </w:p>
    <w:p w:rsidR="001330A0" w:rsidRPr="00A73D34" w:rsidRDefault="001330A0" w:rsidP="001330A0">
      <w:pPr>
        <w:spacing w:before="240" w:after="240" w:line="360" w:lineRule="auto"/>
        <w:jc w:val="both"/>
        <w:rPr>
          <w:bCs/>
          <w:color w:val="000000"/>
          <w:sz w:val="24"/>
          <w:szCs w:val="24"/>
        </w:rPr>
      </w:pPr>
      <w:r w:rsidRPr="00A73D34">
        <w:rPr>
          <w:rFonts w:ascii="Palatino Linotype" w:hAnsi="Palatino Linotype" w:cs="Arial"/>
          <w:color w:val="000000"/>
          <w:sz w:val="24"/>
          <w:szCs w:val="24"/>
        </w:rPr>
        <w:t xml:space="preserve">En esa virtud, el OSFEM emite los </w:t>
      </w:r>
      <w:r w:rsidRPr="00A73D34">
        <w:rPr>
          <w:rFonts w:ascii="Palatino Linotype" w:hAnsi="Palatino Linotype" w:cs="Arial"/>
          <w:b/>
          <w:color w:val="000000"/>
          <w:sz w:val="24"/>
          <w:szCs w:val="24"/>
        </w:rPr>
        <w:t>Lineamientos para la Integración del Informe Mensual</w:t>
      </w:r>
      <w:r w:rsidRPr="00A73D34">
        <w:rPr>
          <w:rFonts w:ascii="Palatino Linotype" w:hAnsi="Palatino Linotype" w:cs="Arial"/>
          <w:color w:val="000000"/>
          <w:sz w:val="24"/>
          <w:szCs w:val="24"/>
        </w:rPr>
        <w:t xml:space="preserve">, en términos la fracción XI del artículo 8 de la Ley de Fiscalización Superior del Estado de México, que señala: </w:t>
      </w:r>
    </w:p>
    <w:p w:rsidR="001330A0" w:rsidRPr="00A73D34" w:rsidRDefault="001330A0" w:rsidP="001330A0">
      <w:pPr>
        <w:autoSpaceDE w:val="0"/>
        <w:autoSpaceDN w:val="0"/>
        <w:adjustRightInd w:val="0"/>
        <w:ind w:left="851" w:right="899"/>
        <w:jc w:val="both"/>
        <w:rPr>
          <w:i/>
          <w:sz w:val="22"/>
          <w:szCs w:val="22"/>
        </w:rPr>
      </w:pPr>
      <w:r w:rsidRPr="00A73D34">
        <w:rPr>
          <w:rFonts w:ascii="Palatino Linotype" w:hAnsi="Palatino Linotype" w:cs="Arial"/>
          <w:b/>
          <w:bCs/>
          <w:i/>
          <w:sz w:val="22"/>
          <w:szCs w:val="22"/>
        </w:rPr>
        <w:t xml:space="preserve">“Artículo 8. </w:t>
      </w:r>
      <w:r w:rsidRPr="00A73D34">
        <w:rPr>
          <w:rFonts w:ascii="Palatino Linotype" w:hAnsi="Palatino Linotype" w:cs="Arial"/>
          <w:i/>
          <w:sz w:val="22"/>
          <w:szCs w:val="22"/>
        </w:rPr>
        <w:t>El Órgano Superior tendrá las siguientes atribuciones:</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rPr>
      </w:pPr>
      <w:r w:rsidRPr="00A73D34">
        <w:rPr>
          <w:rFonts w:ascii="Palatino Linotype" w:hAnsi="Palatino Linotype" w:cs="Arial"/>
          <w:i/>
          <w:sz w:val="22"/>
          <w:szCs w:val="22"/>
        </w:rPr>
        <w:t>…</w:t>
      </w:r>
    </w:p>
    <w:p w:rsidR="001330A0" w:rsidRPr="00A73D34" w:rsidRDefault="001330A0" w:rsidP="001330A0">
      <w:pPr>
        <w:autoSpaceDE w:val="0"/>
        <w:autoSpaceDN w:val="0"/>
        <w:adjustRightInd w:val="0"/>
        <w:ind w:left="851" w:right="899"/>
        <w:jc w:val="both"/>
        <w:rPr>
          <w:bCs/>
          <w:color w:val="000000"/>
          <w:sz w:val="22"/>
          <w:szCs w:val="22"/>
        </w:rPr>
      </w:pPr>
      <w:r w:rsidRPr="00A73D34">
        <w:rPr>
          <w:rFonts w:ascii="Palatino Linotype" w:hAnsi="Palatino Linotype" w:cs="Arial"/>
          <w:b/>
          <w:bCs/>
          <w:i/>
          <w:sz w:val="22"/>
          <w:szCs w:val="22"/>
        </w:rPr>
        <w:t xml:space="preserve">XI. </w:t>
      </w:r>
      <w:r w:rsidRPr="00A73D34">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r w:rsidRPr="00A73D34">
        <w:rPr>
          <w:rFonts w:ascii="Palatino Linotype" w:hAnsi="Palatino Linotype" w:cs="Arial"/>
          <w:color w:val="000000"/>
          <w:sz w:val="22"/>
          <w:szCs w:val="22"/>
        </w:rPr>
        <w:t>…” (Sic)</w:t>
      </w:r>
    </w:p>
    <w:p w:rsidR="001330A0" w:rsidRPr="00A73D34" w:rsidRDefault="001330A0" w:rsidP="001330A0">
      <w:pPr>
        <w:spacing w:before="100" w:beforeAutospacing="1" w:after="100" w:afterAutospacing="1" w:line="360" w:lineRule="auto"/>
        <w:jc w:val="both"/>
        <w:rPr>
          <w:sz w:val="24"/>
          <w:szCs w:val="24"/>
        </w:rPr>
      </w:pPr>
      <w:r w:rsidRPr="00A73D34">
        <w:rPr>
          <w:rFonts w:ascii="Palatino Linotype" w:hAnsi="Palatino Linotype"/>
          <w:sz w:val="24"/>
          <w:szCs w:val="24"/>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1330A0" w:rsidRPr="00A73D34" w:rsidRDefault="004C422E" w:rsidP="001330A0">
      <w:pPr>
        <w:spacing w:before="100" w:beforeAutospacing="1" w:after="100" w:afterAutospacing="1" w:line="360" w:lineRule="auto"/>
        <w:ind w:right="-91"/>
        <w:jc w:val="both"/>
        <w:rPr>
          <w:rFonts w:ascii="Palatino Linotype" w:hAnsi="Palatino Linotype"/>
          <w:color w:val="000000"/>
          <w:sz w:val="24"/>
          <w:szCs w:val="24"/>
          <w:lang w:val="es-ES"/>
        </w:rPr>
      </w:pPr>
      <w:r w:rsidRPr="00A73D34">
        <w:rPr>
          <w:rFonts w:ascii="Palatino Linotype" w:hAnsi="Palatino Linotype"/>
          <w:noProof/>
          <w:sz w:val="24"/>
          <w:szCs w:val="24"/>
          <w:lang w:val="es-MX" w:eastAsia="es-MX"/>
        </w:rPr>
        <mc:AlternateContent>
          <mc:Choice Requires="wps">
            <w:drawing>
              <wp:anchor distT="0" distB="0" distL="114300" distR="114300" simplePos="0" relativeHeight="251664384" behindDoc="0" locked="0" layoutInCell="1" allowOverlap="1">
                <wp:simplePos x="0" y="0"/>
                <wp:positionH relativeFrom="column">
                  <wp:posOffset>124970</wp:posOffset>
                </wp:positionH>
                <wp:positionV relativeFrom="paragraph">
                  <wp:posOffset>2772171</wp:posOffset>
                </wp:positionV>
                <wp:extent cx="5650252" cy="3356324"/>
                <wp:effectExtent l="0" t="0" r="26670" b="34925"/>
                <wp:wrapNone/>
                <wp:docPr id="5" name="Conector recto 5"/>
                <wp:cNvGraphicFramePr/>
                <a:graphic xmlns:a="http://schemas.openxmlformats.org/drawingml/2006/main">
                  <a:graphicData uri="http://schemas.microsoft.com/office/word/2010/wordprocessingShape">
                    <wps:wsp>
                      <wps:cNvCnPr/>
                      <wps:spPr>
                        <a:xfrm>
                          <a:off x="0" y="0"/>
                          <a:ext cx="5650252" cy="3356324"/>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716119"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85pt,218.3pt" to="454.75pt,4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WID1AEAAAYEAAAOAAAAZHJzL2Uyb0RvYy54bWysU9uO0zAQfUfiHyy/b5OmpEJR033oqrwg&#10;qLh8gOvYjSXfNDZN+veMnTS7AiQE2jw4vsw5M+eMvXscjSZXAUE529L1qqREWO46ZS8t/f7t+PCe&#10;khCZ7Zh2VrT0JgJ93L99sxt8IyrXO90JIEhiQzP4lvYx+qYoAu+FYWHlvLB4KB0YFnEJl6IDNiC7&#10;0UVVltticNB5cFyEgLtP0yHdZ34pBY+fpQwiEt1SrC3mEfJ4TmOx37HmAsz3is9lsP+owjBlMelC&#10;9cQiIz9A/UZlFAcXnIwr7kzhpFRcZA2oZl3+ouZrz7zIWtCc4BebwuvR8k/XExDVtbSmxDKDLTpg&#10;o3h0QCD9SJ08GnxoMPRgTzCvgj9BEjxKMOmPUsiYfb0tvooxEo6b9bYuq7qihOPZZlNvN9W7xFo8&#10;wz2E+EE4Q9KkpVrZJJw17PoxxCn0HpK2tU1jcFp1R6V1XsDlfNBArgxbfTyW+M05XoRhxgQtkp5J&#10;QZ7FmxYT7Rch0Q2seZ3T53soFlrGubBxPfNqi9EJJrGEBVj+HTjHJ6jId/RfwAsiZ3Y2LmCjrIM/&#10;ZY/jvWQ5xd8dmHQnC86uu+XeZmvwsuXuzA8j3eaX6wx/fr77nwAAAP//AwBQSwMEFAAGAAgAAAAh&#10;AMuE7ZvdAAAACgEAAA8AAABkcnMvZG93bnJldi54bWxMj8FOwzAMhu9IvENkJG4sZWOFlqYTmroD&#10;RzoeIGtMU61xqibtyp4ec4Kbf/nT78/FbnG9mHEMnScFj6sEBFLjTUetgs/j4eEFRIiajO49oYJv&#10;DLArb28KnRt/oQ+c69gKLqGQawU2xiGXMjQWnQ4rPyDx7suPTkeOYyvNqC9c7nq5TpJUOt0RX7B6&#10;wL3F5lxPTsG8bA5k4xXP8/v+WtVVdFOVKXV/t7y9goi4xD8YfvVZHUp2OvmJTBA95+yZSQVPmzQF&#10;wUCWZFsQJx7S7RpkWcj/L5Q/AAAA//8DAFBLAQItABQABgAIAAAAIQC2gziS/gAAAOEBAAATAAAA&#10;AAAAAAAAAAAAAAAAAABbQ29udGVudF9UeXBlc10ueG1sUEsBAi0AFAAGAAgAAAAhADj9If/WAAAA&#10;lAEAAAsAAAAAAAAAAAAAAAAALwEAAF9yZWxzLy5yZWxzUEsBAi0AFAAGAAgAAAAhAOj1YgPUAQAA&#10;BgQAAA4AAAAAAAAAAAAAAAAALgIAAGRycy9lMm9Eb2MueG1sUEsBAi0AFAAGAAgAAAAhAMuE7Zvd&#10;AAAACgEAAA8AAAAAAAAAAAAAAAAALgQAAGRycy9kb3ducmV2LnhtbFBLBQYAAAAABAAEAPMAAAA4&#10;BQAAAAA=&#10;" strokecolor="red" strokeweight=".5pt">
                <v:stroke joinstyle="miter"/>
              </v:line>
            </w:pict>
          </mc:Fallback>
        </mc:AlternateContent>
      </w:r>
      <w:r w:rsidR="001330A0" w:rsidRPr="00A73D34">
        <w:rPr>
          <w:rFonts w:ascii="Palatino Linotype" w:hAnsi="Palatino Linotype"/>
          <w:sz w:val="24"/>
          <w:szCs w:val="24"/>
        </w:rPr>
        <w:t xml:space="preserve">Por ello, la información </w:t>
      </w:r>
      <w:r w:rsidR="001330A0" w:rsidRPr="00A73D34">
        <w:rPr>
          <w:rFonts w:ascii="Palatino Linotype" w:hAnsi="Palatino Linotype"/>
          <w:b/>
          <w:sz w:val="24"/>
          <w:szCs w:val="24"/>
        </w:rPr>
        <w:t>documental comprobatoria</w:t>
      </w:r>
      <w:r w:rsidR="001330A0" w:rsidRPr="00A73D34">
        <w:rPr>
          <w:rFonts w:ascii="Palatino Linotype" w:hAnsi="Palatino Linotype"/>
          <w:sz w:val="24"/>
          <w:szCs w:val="24"/>
        </w:rPr>
        <w:t xml:space="preserve">, </w:t>
      </w:r>
      <w:r w:rsidR="001330A0" w:rsidRPr="00A73D34">
        <w:rPr>
          <w:rFonts w:ascii="Palatino Linotype" w:hAnsi="Palatino Linotype"/>
          <w:b/>
          <w:sz w:val="24"/>
          <w:szCs w:val="24"/>
        </w:rPr>
        <w:t>deberá conservarse en los archivos de la entidad fiscalizada –Municipio</w:t>
      </w:r>
      <w:r w:rsidR="001330A0" w:rsidRPr="00A73D34">
        <w:rPr>
          <w:rFonts w:ascii="Palatino Linotype" w:hAnsi="Palatino Linotype"/>
          <w:sz w:val="24"/>
          <w:szCs w:val="24"/>
        </w:rPr>
        <w:t xml:space="preserve">-, en original y debidamente integrada </w:t>
      </w:r>
      <w:r w:rsidR="001330A0" w:rsidRPr="00A73D34">
        <w:rPr>
          <w:rFonts w:ascii="Palatino Linotype" w:hAnsi="Palatino Linotype"/>
          <w:sz w:val="24"/>
          <w:szCs w:val="24"/>
        </w:rPr>
        <w:lastRenderedPageBreak/>
        <w:t xml:space="preserve">en términos de los lineamientos de referencia, pues son susceptibles de revisión directa por el </w:t>
      </w:r>
      <w:r w:rsidR="001330A0" w:rsidRPr="00A73D34">
        <w:rPr>
          <w:rFonts w:ascii="Palatino Linotype" w:hAnsi="Palatino Linotype"/>
          <w:color w:val="000000"/>
          <w:sz w:val="24"/>
          <w:szCs w:val="24"/>
          <w:lang w:val="es-ES"/>
        </w:rPr>
        <w:t>OSFEM</w:t>
      </w:r>
      <w:r w:rsidR="001330A0" w:rsidRPr="00A73D34">
        <w:rPr>
          <w:rFonts w:ascii="Palatino Linotype" w:hAnsi="Palatino Linotype"/>
          <w:sz w:val="24"/>
          <w:szCs w:val="24"/>
        </w:rPr>
        <w:t xml:space="preserve">; así que, </w:t>
      </w:r>
      <w:r w:rsidR="001330A0" w:rsidRPr="00A73D34">
        <w:rPr>
          <w:rFonts w:ascii="Palatino Linotype" w:hAnsi="Palatino Linotype"/>
          <w:color w:val="000000"/>
          <w:sz w:val="24"/>
          <w:szCs w:val="24"/>
          <w:lang w:val="es-ES"/>
        </w:rPr>
        <w:t xml:space="preserve">para la Integración del Informe Mensual 2019, dichos lineamientos se encuentran visibles en la página oficial del OSFEM en el sitio de internet </w:t>
      </w:r>
      <w:hyperlink r:id="rId8" w:history="1">
        <w:r w:rsidR="001330A0" w:rsidRPr="00A73D34">
          <w:rPr>
            <w:rStyle w:val="Hipervnculo"/>
            <w:rFonts w:ascii="Palatino Linotype" w:hAnsi="Palatino Linotype"/>
            <w:i/>
            <w:spacing w:val="-14"/>
            <w:sz w:val="24"/>
            <w:szCs w:val="24"/>
            <w:lang w:val="es-ES"/>
          </w:rPr>
          <w:t>https://www.osfem.gob.mx/04_Normatividad/doc/Normatividad/2019/19.-LineamInfMensualMpal_2019.pdf</w:t>
        </w:r>
      </w:hyperlink>
      <w:r w:rsidR="001330A0" w:rsidRPr="00A73D34">
        <w:rPr>
          <w:rFonts w:ascii="Palatino Linotype" w:hAnsi="Palatino Linotype"/>
          <w:i/>
          <w:spacing w:val="-14"/>
          <w:sz w:val="24"/>
          <w:szCs w:val="24"/>
          <w:lang w:val="es-ES"/>
        </w:rPr>
        <w:t xml:space="preserve"> </w:t>
      </w:r>
      <w:r w:rsidR="001330A0" w:rsidRPr="00A73D34">
        <w:rPr>
          <w:rFonts w:ascii="Palatino Linotype" w:hAnsi="Palatino Linotype"/>
          <w:color w:val="000000"/>
          <w:sz w:val="24"/>
          <w:szCs w:val="24"/>
          <w:lang w:val="es-ES"/>
        </w:rPr>
        <w:t xml:space="preserve">destacando que dentro de los informes mensuales que </w:t>
      </w:r>
      <w:r w:rsidR="001330A0" w:rsidRPr="00A73D34">
        <w:rPr>
          <w:rFonts w:ascii="Palatino Linotype" w:hAnsi="Palatino Linotype"/>
          <w:b/>
          <w:color w:val="000000"/>
          <w:sz w:val="24"/>
          <w:szCs w:val="24"/>
          <w:lang w:val="es-ES"/>
        </w:rPr>
        <w:t xml:space="preserve">EL SUJETO OBLIGADO </w:t>
      </w:r>
      <w:r w:rsidR="001330A0" w:rsidRPr="00A73D34">
        <w:rPr>
          <w:rFonts w:ascii="Palatino Linotype" w:hAnsi="Palatino Linotype"/>
          <w:color w:val="000000"/>
          <w:sz w:val="24"/>
          <w:szCs w:val="24"/>
          <w:lang w:val="es-ES"/>
        </w:rPr>
        <w:t xml:space="preserve">tiene la obligación de rendir, se contempla precisamente la presentación </w:t>
      </w:r>
      <w:r w:rsidR="005D5EEE" w:rsidRPr="00A73D34">
        <w:rPr>
          <w:rFonts w:ascii="Palatino Linotype" w:hAnsi="Palatino Linotype"/>
          <w:color w:val="000000"/>
          <w:sz w:val="24"/>
          <w:szCs w:val="24"/>
          <w:lang w:val="es-ES"/>
        </w:rPr>
        <w:t xml:space="preserve">de la Información </w:t>
      </w:r>
      <w:r w:rsidR="00223523">
        <w:rPr>
          <w:rFonts w:ascii="Palatino Linotype" w:hAnsi="Palatino Linotype"/>
          <w:noProof/>
          <w:color w:val="000000"/>
          <w:sz w:val="24"/>
          <w:szCs w:val="24"/>
          <w:lang w:val="es-MX" w:eastAsia="es-MX"/>
        </w:rPr>
        <mc:AlternateContent>
          <mc:Choice Requires="wps">
            <w:drawing>
              <wp:anchor distT="0" distB="0" distL="114300" distR="114300" simplePos="0" relativeHeight="251665408" behindDoc="0" locked="0" layoutInCell="1" allowOverlap="1">
                <wp:simplePos x="0" y="0"/>
                <wp:positionH relativeFrom="column">
                  <wp:posOffset>-70485</wp:posOffset>
                </wp:positionH>
                <wp:positionV relativeFrom="paragraph">
                  <wp:posOffset>2105024</wp:posOffset>
                </wp:positionV>
                <wp:extent cx="5924550" cy="541972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924550" cy="54197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2A9C1"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65.75pt" to="460.9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YwwEAANYDAAAOAAAAZHJzL2Uyb0RvYy54bWysU8tu2zAQvBfoPxC817KEqEkEyzk4aC9F&#10;a/TxAQy1tAjwhSVr2X/fJeUoQVugSNALRXJ3hjO7q83dyRp2BIzau57XqzVn4KQftDv0/Mf3D+9u&#10;OItJuEEY76DnZ4j8bvv2zWYKHTR+9GYAZETiYjeFno8pha6qohzBirjyARwFlUcrEh3xUA0oJmK3&#10;pmrW6/fV5HEI6CXESLf3c5BvC79SINMXpSIkZnpO2lJZsawPea22G9EdUIRRy4sM8QoVVmhHjy5U&#10;9yIJ9hP1H1RWS/TRq7SS3lZeKS2heCA39fo3N99GEaB4oeLEsJQp/j9a+fm4R6YH6h1nTlhq0Y4a&#10;JZNHhvnD6lyjKcSOUnduj5dTDHvMhk8Kbf6SFXYqdT0vdYVTYpIu29vmqm2p/JJi7VV9e920mbV6&#10;ggeM6SN4y/Km50a7bFx04vgppjn1MSVfG8emnjc37fVMlPXNisounQ3MaV9BkTvSUBe6MlewM8iO&#10;giZCSAkuFYekxTjKzjCljVmA638DL/kZCmXmXgJeEOVl79ICttp5/Nvr6fQoWc35VMpnvvP2wQ/n&#10;0qsSoOEp1b4Mep7O5+cCf/odt78AAAD//wMAUEsDBBQABgAIAAAAIQCuTr3+4QAAAAwBAAAPAAAA&#10;ZHJzL2Rvd25yZXYueG1sTI/LTsMwEEX3SPyDNUjsWsd9QBviVAWJDV21IMTSiYfEIh6H2G0DX8+w&#10;guXoHt17ptiMvhMnHKILpEFNMxBIdbCOGg0vz4+TFYiYDFnTBUINXxhhU15eFCa34Ux7PB1SI7iE&#10;Ym40tCn1uZSxbtGbOA09EmfvYfAm8Tk00g7mzOW+k7Msu5HeOOKF1vT40GL9cTh6DffV4nv0b6+4&#10;b+J24Z7crfnc7bS+vhq3dyASjukPhl99VoeSnapwJBtFp2GilGJUw3yuliCYWM/UGkTFqFotM5Bl&#10;If8/Uf4AAAD//wMAUEsBAi0AFAAGAAgAAAAhALaDOJL+AAAA4QEAABMAAAAAAAAAAAAAAAAAAAAA&#10;AFtDb250ZW50X1R5cGVzXS54bWxQSwECLQAUAAYACAAAACEAOP0h/9YAAACUAQAACwAAAAAAAAAA&#10;AAAAAAAvAQAAX3JlbHMvLnJlbHNQSwECLQAUAAYACAAAACEAiSvkGMMBAADWAwAADgAAAAAAAAAA&#10;AAAAAAAuAgAAZHJzL2Uyb0RvYy54bWxQSwECLQAUAAYACAAAACEArk69/uEAAAAMAQAADwAAAAAA&#10;AAAAAAAAAAAdBAAAZHJzL2Rvd25yZXYueG1sUEsFBgAAAAAEAAQA8wAAACsFAAAAAA==&#10;" strokecolor="#5b9bd5 [3204]" strokeweight="2.25pt">
                <v:stroke joinstyle="miter"/>
              </v:line>
            </w:pict>
          </mc:Fallback>
        </mc:AlternateContent>
      </w:r>
      <w:r w:rsidR="005D5EEE" w:rsidRPr="00A73D34">
        <w:rPr>
          <w:rFonts w:ascii="Palatino Linotype" w:hAnsi="Palatino Linotype"/>
          <w:color w:val="000000"/>
          <w:sz w:val="24"/>
          <w:szCs w:val="24"/>
          <w:lang w:val="es-ES"/>
        </w:rPr>
        <w:t>referente a los recibos de</w:t>
      </w:r>
      <w:r w:rsidR="001330A0" w:rsidRPr="00A73D34">
        <w:rPr>
          <w:rFonts w:ascii="Palatino Linotype" w:hAnsi="Palatino Linotype"/>
          <w:color w:val="000000"/>
          <w:sz w:val="24"/>
          <w:szCs w:val="24"/>
          <w:lang w:val="es-ES"/>
        </w:rPr>
        <w:t xml:space="preserve"> nómina; tal y como, se muestra en las imágenes siguientes: </w:t>
      </w:r>
    </w:p>
    <w:p w:rsidR="001330A0" w:rsidRPr="00A73D34" w:rsidRDefault="001330A0" w:rsidP="001330A0">
      <w:pPr>
        <w:spacing w:before="100" w:beforeAutospacing="1" w:after="100" w:afterAutospacing="1" w:line="360" w:lineRule="auto"/>
        <w:ind w:right="-91"/>
        <w:jc w:val="both"/>
        <w:rPr>
          <w:rFonts w:ascii="Palatino Linotype" w:hAnsi="Palatino Linotype"/>
          <w:color w:val="000000"/>
          <w:lang w:val="es-ES"/>
        </w:rPr>
      </w:pPr>
      <w:r w:rsidRPr="00A73D34">
        <w:rPr>
          <w:noProof/>
          <w:lang w:val="es-MX" w:eastAsia="es-MX"/>
        </w:rPr>
        <w:lastRenderedPageBreak/>
        <mc:AlternateContent>
          <mc:Choice Requires="wps">
            <w:drawing>
              <wp:anchor distT="0" distB="0" distL="114300" distR="114300" simplePos="0" relativeHeight="251660288" behindDoc="0" locked="0" layoutInCell="1" allowOverlap="1" wp14:anchorId="205839B3" wp14:editId="73AA44F1">
                <wp:simplePos x="0" y="0"/>
                <wp:positionH relativeFrom="column">
                  <wp:posOffset>2550010</wp:posOffset>
                </wp:positionH>
                <wp:positionV relativeFrom="paragraph">
                  <wp:posOffset>4227433</wp:posOffset>
                </wp:positionV>
                <wp:extent cx="1781299" cy="2547257"/>
                <wp:effectExtent l="19050" t="19050" r="28575" b="24765"/>
                <wp:wrapNone/>
                <wp:docPr id="2" name="Rectángulo 2"/>
                <wp:cNvGraphicFramePr/>
                <a:graphic xmlns:a="http://schemas.openxmlformats.org/drawingml/2006/main">
                  <a:graphicData uri="http://schemas.microsoft.com/office/word/2010/wordprocessingShape">
                    <wps:wsp>
                      <wps:cNvSpPr/>
                      <wps:spPr>
                        <a:xfrm>
                          <a:off x="0" y="0"/>
                          <a:ext cx="1781299" cy="2547257"/>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842FA" id="Rectángulo 2" o:spid="_x0000_s1026" style="position:absolute;margin-left:200.8pt;margin-top:332.85pt;width:140.25pt;height:20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eJpAIAAJIFAAAOAAAAZHJzL2Uyb0RvYy54bWysVM1u2zAMvg/YOwi6r/5ZsrRGnSJokWFA&#10;0RVth54VWY4NyKImKXGyt9mz7MVGSbYbdMUOw3yQJZH8SH4ieXl16CTZC2NbUCXNzlJKhOJQtWpb&#10;0m9P6w/nlFjHVMUkKFHSo7D0avn+3WWvC5FDA7IShiCIskWvS9o4p4sksbwRHbNnoIVCYQ2mYw6P&#10;ZptUhvWI3skkT9NPSQ+m0ga4sBZvb6KQLgN+XQvuvta1FY7IkmJsLqwmrBu/JstLVmwN003LhzDY&#10;P0TRsVah0wnqhjlGdqb9A6pruQELtTvj0CVQ1y0XIQfMJktfZfPYMC1CLkiO1RNN9v/B8rv9vSFt&#10;VdKcEsU6fKIHJO3XT7XdSSC5J6jXtkC9R31vhpPFrc/2UJvO/zEPcgikHidSxcERjpfZ4jzLLy4o&#10;4SjL57NFPl941OTFXBvrPgvoiN+U1GAAgUy2v7Uuqo4q3puCdSsl3rNCKtKX9ON5lqbBwoJsKy/1&#10;Qmu2m2tpyJ7h46/XKX6D4xM1DEMqjMYnGdMKO3eUIjp4EDXyg4nk0YOvTDHBMs6FclkUNawS0dv8&#10;1NloEXKWCgE9co1RTtgDwKgZQUbsyMCg701FKOzJeEj9b8aTRfAMyk3GXavAvJWZxKwGz1F/JClS&#10;41naQHXE6jEQ28pqvm7xBW+ZdffMYB9hx+FscF9xqSXgS8Gwo6QB8+Ote6+P5Y1SSnrsy5La7ztm&#10;BCXyi8LCv8hmM9/I4TCbL3I8mFPJ5lSidt014OtnOIU0D1uv7+S4rQ10zzhCVt4ripji6Luk3Jnx&#10;cO3ivMAhxMVqFdSweTVzt+pRcw/uWfUV+nR4ZkYPZeywA+5g7GFWvKrmqOstFax2Duo2lPoLrwPf&#10;2PihcIYh5SfL6TlovYzS5W8AAAD//wMAUEsDBBQABgAIAAAAIQBACKxv3wAAAAwBAAAPAAAAZHJz&#10;L2Rvd25yZXYueG1sTI9NS8QwFEX3gv8hPMGdk7SMmVqbDiKo6M6quM00z7Y0H6XJTOu/97nS5eMe&#10;7j2v2q/OshPOcQheQbYRwNC3wQy+U/D+9nBVAItJe6Nt8KjgGyPs6/OzSpcmLP4VT03qGJX4WGoF&#10;fUpTyXlse3Q6bsKEnrKvMDud6Jw7bma9ULmzPBdCcqcHTwu9nvC+x3Zsjk7B85Lb4bPTL0/N2HyM&#10;YfuY7W6cUpcX690tsIRr+oPhV5/UoSanQzh6E5lVsBWZJFSBlNc7YETIIs+AHQgVUhbA64r/f6L+&#10;AQAA//8DAFBLAQItABQABgAIAAAAIQC2gziS/gAAAOEBAAATAAAAAAAAAAAAAAAAAAAAAABbQ29u&#10;dGVudF9UeXBlc10ueG1sUEsBAi0AFAAGAAgAAAAhADj9If/WAAAAlAEAAAsAAAAAAAAAAAAAAAAA&#10;LwEAAF9yZWxzLy5yZWxzUEsBAi0AFAAGAAgAAAAhAFix14mkAgAAkgUAAA4AAAAAAAAAAAAAAAAA&#10;LgIAAGRycy9lMm9Eb2MueG1sUEsBAi0AFAAGAAgAAAAhAEAIrG/fAAAADAEAAA8AAAAAAAAAAAAA&#10;AAAA/gQAAGRycy9kb3ducmV2LnhtbFBLBQYAAAAABAAEAPMAAAAKBgAAAAA=&#10;" filled="f" strokecolor="red" strokeweight="3pt"/>
            </w:pict>
          </mc:Fallback>
        </mc:AlternateContent>
      </w:r>
      <w:r w:rsidRPr="00A73D34">
        <w:rPr>
          <w:noProof/>
          <w:lang w:val="es-MX" w:eastAsia="es-MX"/>
        </w:rPr>
        <w:drawing>
          <wp:inline distT="0" distB="0" distL="0" distR="0" wp14:anchorId="6623C53D" wp14:editId="0552A063">
            <wp:extent cx="5865795" cy="7378627"/>
            <wp:effectExtent l="0" t="0" r="190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162" t="9878" r="32229" b="9549"/>
                    <a:stretch/>
                  </pic:blipFill>
                  <pic:spPr bwMode="auto">
                    <a:xfrm>
                      <a:off x="0" y="0"/>
                      <a:ext cx="5887330" cy="7405716"/>
                    </a:xfrm>
                    <a:prstGeom prst="rect">
                      <a:avLst/>
                    </a:prstGeom>
                    <a:ln>
                      <a:noFill/>
                    </a:ln>
                    <a:extLst>
                      <a:ext uri="{53640926-AAD7-44D8-BBD7-CCE9431645EC}">
                        <a14:shadowObscured xmlns:a14="http://schemas.microsoft.com/office/drawing/2010/main"/>
                      </a:ext>
                    </a:extLst>
                  </pic:spPr>
                </pic:pic>
              </a:graphicData>
            </a:graphic>
          </wp:inline>
        </w:drawing>
      </w:r>
    </w:p>
    <w:p w:rsidR="001330A0" w:rsidRPr="00A73D34" w:rsidRDefault="00312EC1" w:rsidP="001330A0">
      <w:pPr>
        <w:spacing w:before="100" w:beforeAutospacing="1" w:after="100" w:afterAutospacing="1" w:line="360" w:lineRule="auto"/>
        <w:jc w:val="both"/>
        <w:rPr>
          <w:rFonts w:ascii="Palatino Linotype" w:hAnsi="Palatino Linotype" w:cs="Arial"/>
        </w:rPr>
      </w:pPr>
      <w:r w:rsidRPr="00A73D34">
        <w:rPr>
          <w:noProof/>
          <w:lang w:val="es-MX" w:eastAsia="es-MX"/>
        </w:rPr>
        <w:lastRenderedPageBreak/>
        <mc:AlternateContent>
          <mc:Choice Requires="wps">
            <w:drawing>
              <wp:anchor distT="0" distB="0" distL="114300" distR="114300" simplePos="0" relativeHeight="251662336" behindDoc="0" locked="0" layoutInCell="1" allowOverlap="1">
                <wp:simplePos x="0" y="0"/>
                <wp:positionH relativeFrom="column">
                  <wp:posOffset>-620292</wp:posOffset>
                </wp:positionH>
                <wp:positionV relativeFrom="paragraph">
                  <wp:posOffset>3871294</wp:posOffset>
                </wp:positionV>
                <wp:extent cx="1056640" cy="337838"/>
                <wp:effectExtent l="0" t="19050" r="29210" b="43180"/>
                <wp:wrapNone/>
                <wp:docPr id="3" name="Flecha derecha 3"/>
                <wp:cNvGraphicFramePr/>
                <a:graphic xmlns:a="http://schemas.openxmlformats.org/drawingml/2006/main">
                  <a:graphicData uri="http://schemas.microsoft.com/office/word/2010/wordprocessingShape">
                    <wps:wsp>
                      <wps:cNvSpPr/>
                      <wps:spPr>
                        <a:xfrm>
                          <a:off x="0" y="0"/>
                          <a:ext cx="1056640" cy="337838"/>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8807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48.85pt;margin-top:304.85pt;width:83.2pt;height:26.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UUmAIAALkFAAAOAAAAZHJzL2Uyb0RvYy54bWysVE1v2zAMvQ/YfxB0X+0kbdcFdYqgRYYB&#10;RVusHXpWZCk2IIsapcTJfv0o+aNZV+xQLAdFNMlH8onk5dW+MWyn0NdgCz45yTlTVkJZ203Bfzyt&#10;Pl1w5oOwpTBgVcEPyvOrxccPl62bqylUYEqFjECsn7eu4FUIbp5lXlaqEf4EnLKk1ICNCCTiJitR&#10;tITemGya5+dZC1g6BKm8p683nZIvEr7WSoZ7rb0KzBSccgvpxHSu45ktLsV8g8JVtezTEO/IohG1&#10;paAj1I0Igm2x/guqqSWCBx1OJDQZaF1LlWqgaib5q2oeK+FUqoXI8W6kyf8/WHm3e0BWlwWfcWZF&#10;Q0+0MkpWgtG7pP9Z5Kh1fk6mj+4Be8nTNRa819jEfyqF7ROvh5FXtQ9M0sdJfnZ+fkr0S9LNZp8v&#10;ZhcRNHvxdujDVwUNi5eCY72pwhIR2kSq2N360DkMhjGkB1OXq9qYJOBmfW2Q7QS99GqV06+P8YeZ&#10;se/zpFyjaxaJ6EpPt3AwKgIa+11popGKnaaUUwOrMSEhpbJh0qkqUaouz7PjNGPLR49ETAKMyJrq&#10;G7F7gMGyAxmwO4J6++iqUv+Pzvm/EuucR48UGWwYnZvaAr4FYKiqPnJnP5DUURNZWkN5oCZD6KbP&#10;O7mq6ZlvhQ8PAmncqDNohYR7OrSBtuDQ3zirAH+99T3a0xSQlrOWxrfg/udWoOLMfLM0H18mp7Hh&#10;QhJOzz5PScBjzfpYY7fNNVDfTGhZOZmu0T6Y4aoRmmfaNMsYlVTCSopdcBlwEK5Dt1ZoV0m1XCYz&#10;mnEnwq19dDKCR1ZjAz/tnwW6vtcDTckdDKMu5q+avbONnhaW2wC6TpPwwmvPN+2H1Dj9LosL6FhO&#10;Vi8bd/EbAAD//wMAUEsDBBQABgAIAAAAIQAjZOqk4AAAAAoBAAAPAAAAZHJzL2Rvd25yZXYueG1s&#10;TI9BT4NAEIXvJv6HzZh4axcbhUJZGtNEUxMvRU16XNgRUHaWsNuC/97xVE9vJu/lzTf5dra9OOPo&#10;O0cK7pYRCKTamY4aBe9vT4s1CB80Gd07QgU/6GFbXF/lOjNuogOey9AILiGfaQVtCEMmpa9btNov&#10;3YDE3qcbrQ68jo00o5643PZyFUWxtLojvtDqAXct1t/lySoYquTjucSv6XjYV7h/eNn51/tSqdub&#10;+XEDIuAcLmH4w2d0KJipcicyXvQKFmmScFRBHKU8cCJes1as8SoFWeTy/wvFLwAAAP//AwBQSwEC&#10;LQAUAAYACAAAACEAtoM4kv4AAADhAQAAEwAAAAAAAAAAAAAAAAAAAAAAW0NvbnRlbnRfVHlwZXNd&#10;LnhtbFBLAQItABQABgAIAAAAIQA4/SH/1gAAAJQBAAALAAAAAAAAAAAAAAAAAC8BAABfcmVscy8u&#10;cmVsc1BLAQItABQABgAIAAAAIQBZs3UUmAIAALkFAAAOAAAAAAAAAAAAAAAAAC4CAABkcnMvZTJv&#10;RG9jLnhtbFBLAQItABQABgAIAAAAIQAjZOqk4AAAAAoBAAAPAAAAAAAAAAAAAAAAAPIEAABkcnMv&#10;ZG93bnJldi54bWxQSwUGAAAAAAQABADzAAAA/wUAAAAA&#10;" adj="18147" fillcolor="red" strokecolor="red" strokeweight="1pt"/>
            </w:pict>
          </mc:Fallback>
        </mc:AlternateContent>
      </w:r>
      <w:r w:rsidRPr="00A73D34">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-662577</wp:posOffset>
                </wp:positionH>
                <wp:positionV relativeFrom="paragraph">
                  <wp:posOffset>4420991</wp:posOffset>
                </wp:positionV>
                <wp:extent cx="1088655" cy="332384"/>
                <wp:effectExtent l="0" t="19050" r="35560" b="29845"/>
                <wp:wrapNone/>
                <wp:docPr id="4" name="Flecha derecha 4"/>
                <wp:cNvGraphicFramePr/>
                <a:graphic xmlns:a="http://schemas.openxmlformats.org/drawingml/2006/main">
                  <a:graphicData uri="http://schemas.microsoft.com/office/word/2010/wordprocessingShape">
                    <wps:wsp>
                      <wps:cNvSpPr/>
                      <wps:spPr>
                        <a:xfrm>
                          <a:off x="0" y="0"/>
                          <a:ext cx="1088655" cy="332384"/>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C2830" id="Flecha derecha 4" o:spid="_x0000_s1026" type="#_x0000_t13" style="position:absolute;margin-left:-52.15pt;margin-top:348.1pt;width:85.7pt;height:2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VJtmwIAALkFAAAOAAAAZHJzL2Uyb0RvYy54bWysVE1v2zAMvQ/YfxB0X52kSZcFdYqgRYYB&#10;RVusHXpWZDkWIIsapcTJfv0o+aNZV+xQLAdFNMlH8onk5dWhNmyv0GuwOR+fjThTVkKh7TbnP57W&#10;n+ac+SBsIQxYlfOj8vxq+fHDZeMWagIVmEIhIxDrF43LeRWCW2SZl5WqhT8DpywpS8BaBBJxmxUo&#10;GkKvTTYZjS6yBrBwCFJ5T19vWiVfJvyyVDLcl6VXgZmcU24hnZjOTTyz5aVYbFG4SssuDfGOLGqh&#10;LQUdoG5EEGyH+i+oWksED2U4k1BnUJZaqlQDVTMevarmsRJOpVqIHO8Gmvz/g5V3+wdkusj5lDMr&#10;anqitVGyEozeJf1PI0eN8wsyfXQP2EmerrHgQ4l1/KdS2CHxehx4VYfAJH0cj+bzi9mMM0m68/PJ&#10;+TyBZi/eDn34qqBm8ZJz1NsqrBChSaSK/a0PFJccesMY0oPRxVobkwTcbq4Nsr2gl16vR/SLiZPL&#10;H2bGvs+TcKJrFoloS0+3cDQqAhr7XZVEIxU7SSmnBlZDQkJKZcO4VVWiUG2es9M0Y8tHj5R0AozI&#10;JdU3YHcAvWUL0mO31Xb20VWl/h+cR/9KrHUePFJksGFwrrUFfAvAUFVd5Na+J6mlJrK0geJITYbQ&#10;Tp93cq3pmW+FDw8CadxoMGmFhHs6SgNNzqG7cVYB/nrre7SnKSAtZw2Nb879z51AxZn5Zmk+voyn&#10;0zjvSZjOPk9IwFPN5lRjd/U1UN+MaVk5ma7RPpj+WiLUz7RpVjEqqYSVFDvnMmAvXId2rdCukmq1&#10;SmY0406EW/voZASPrMYGfjo8C3RdrweakjvoR10sXjV7axs9Lax2AUqdJuGF145v2g+pcbpdFhfQ&#10;qZysXjbu8jcAAAD//wMAUEsDBBQABgAIAAAAIQBF6dQi4gAAAAsBAAAPAAAAZHJzL2Rvd25yZXYu&#10;eG1sTI/LTsMwEEX3SPyDNUjsWiclOCFkUgUkNsACCmLtxJMHxHaI3Tbw9ZgVLEf36N4zxXbRIzvQ&#10;7AZrEOJ1BIxMY9VgOoTXl7tVBsx5aZQcrSGEL3KwLU9PCpkrezTPdNj5joUS43KJ0Hs/5Zy7pict&#10;3dpOZELW2llLH86542qWx1CuR76JIsG1HExY6OVEtz01H7u9RnhIvx/vb9r6TWSfQ1K9Z91TW3WI&#10;52dLdQ3M0+L/YPjVD+pQBqfa7o1ybERYxVFyEVgEcSU2wAIi0hhYjZAm2SXwsuD/fyh/AAAA//8D&#10;AFBLAQItABQABgAIAAAAIQC2gziS/gAAAOEBAAATAAAAAAAAAAAAAAAAAAAAAABbQ29udGVudF9U&#10;eXBlc10ueG1sUEsBAi0AFAAGAAgAAAAhADj9If/WAAAAlAEAAAsAAAAAAAAAAAAAAAAALwEAAF9y&#10;ZWxzLy5yZWxzUEsBAi0AFAAGAAgAAAAhAPHhUm2bAgAAuQUAAA4AAAAAAAAAAAAAAAAALgIAAGRy&#10;cy9lMm9Eb2MueG1sUEsBAi0AFAAGAAgAAAAhAEXp1CLiAAAACwEAAA8AAAAAAAAAAAAAAAAA9QQA&#10;AGRycy9kb3ducmV2LnhtbFBLBQYAAAAABAAEAPMAAAAEBgAAAAA=&#10;" adj="18303" fillcolor="red" strokecolor="red" strokeweight="1pt"/>
            </w:pict>
          </mc:Fallback>
        </mc:AlternateContent>
      </w:r>
      <w:r w:rsidR="001330A0" w:rsidRPr="00A73D34">
        <w:rPr>
          <w:noProof/>
          <w:lang w:val="es-MX" w:eastAsia="es-MX"/>
        </w:rPr>
        <w:drawing>
          <wp:inline distT="0" distB="0" distL="0" distR="0" wp14:anchorId="4AAAB5A4" wp14:editId="12073B4F">
            <wp:extent cx="5771515" cy="6817766"/>
            <wp:effectExtent l="0" t="0" r="635" b="254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931" t="11401" r="32573" b="42117"/>
                    <a:stretch/>
                  </pic:blipFill>
                  <pic:spPr bwMode="auto">
                    <a:xfrm>
                      <a:off x="0" y="0"/>
                      <a:ext cx="5790576" cy="6840282"/>
                    </a:xfrm>
                    <a:prstGeom prst="rect">
                      <a:avLst/>
                    </a:prstGeom>
                    <a:ln>
                      <a:noFill/>
                    </a:ln>
                    <a:extLst>
                      <a:ext uri="{53640926-AAD7-44D8-BBD7-CCE9431645EC}">
                        <a14:shadowObscured xmlns:a14="http://schemas.microsoft.com/office/drawing/2010/main"/>
                      </a:ext>
                    </a:extLst>
                  </pic:spPr>
                </pic:pic>
              </a:graphicData>
            </a:graphic>
          </wp:inline>
        </w:drawing>
      </w:r>
    </w:p>
    <w:p w:rsidR="001330A0" w:rsidRPr="00A73D34" w:rsidRDefault="001330A0" w:rsidP="001330A0">
      <w:pPr>
        <w:spacing w:before="100" w:beforeAutospacing="1" w:after="100" w:afterAutospacing="1" w:line="360" w:lineRule="auto"/>
        <w:jc w:val="both"/>
        <w:rPr>
          <w:noProof/>
          <w:lang w:eastAsia="es-MX"/>
        </w:rPr>
      </w:pP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lang w:val="es-ES"/>
        </w:rPr>
      </w:pPr>
      <w:r w:rsidRPr="00A73D34">
        <w:rPr>
          <w:rFonts w:ascii="Palatino Linotype" w:hAnsi="Palatino Linotype" w:cs="Arial"/>
          <w:sz w:val="24"/>
          <w:szCs w:val="24"/>
          <w:lang w:val="es-ES"/>
        </w:rPr>
        <w:lastRenderedPageBreak/>
        <w:t xml:space="preserve">Atento a lo anterior, resulta claro que existe fuente obligacional que constriñe al </w:t>
      </w:r>
      <w:r w:rsidRPr="00A73D34">
        <w:rPr>
          <w:rFonts w:ascii="Palatino Linotype" w:hAnsi="Palatino Linotype" w:cs="Arial"/>
          <w:b/>
          <w:sz w:val="24"/>
          <w:szCs w:val="24"/>
          <w:lang w:val="es-ES"/>
        </w:rPr>
        <w:t>SUJETO OBLIGADO</w:t>
      </w:r>
      <w:r w:rsidRPr="00A73D34">
        <w:rPr>
          <w:rFonts w:ascii="Palatino Linotype" w:hAnsi="Palatino Linotype" w:cs="Arial"/>
          <w:sz w:val="24"/>
          <w:szCs w:val="24"/>
          <w:lang w:val="es-ES"/>
        </w:rPr>
        <w:t>, para entregar los informes mensuales al OSFEM de conformidad con el artículo 32 de la Ley de Fiscalización Superior del Estado de México, en los cua</w:t>
      </w:r>
      <w:r w:rsidR="00312EC1" w:rsidRPr="00A73D34">
        <w:rPr>
          <w:rFonts w:ascii="Palatino Linotype" w:hAnsi="Palatino Linotype" w:cs="Arial"/>
          <w:sz w:val="24"/>
          <w:szCs w:val="24"/>
          <w:lang w:val="es-ES"/>
        </w:rPr>
        <w:t>les se incluye lo referente a los recibos fiscale</w:t>
      </w:r>
      <w:r w:rsidR="0044653E" w:rsidRPr="00A73D34">
        <w:rPr>
          <w:rFonts w:ascii="Palatino Linotype" w:hAnsi="Palatino Linotype" w:cs="Arial"/>
          <w:sz w:val="24"/>
          <w:szCs w:val="24"/>
          <w:lang w:val="es-ES"/>
        </w:rPr>
        <w:t>s</w:t>
      </w:r>
      <w:r w:rsidR="00312EC1" w:rsidRPr="00A73D34">
        <w:rPr>
          <w:rFonts w:ascii="Palatino Linotype" w:hAnsi="Palatino Linotype" w:cs="Arial"/>
          <w:sz w:val="24"/>
          <w:szCs w:val="24"/>
          <w:lang w:val="es-ES"/>
        </w:rPr>
        <w:t xml:space="preserve"> digitales (CFDI), </w:t>
      </w:r>
      <w:r w:rsidRPr="00A73D34">
        <w:rPr>
          <w:rFonts w:ascii="Palatino Linotype" w:hAnsi="Palatino Linotype" w:cs="Arial"/>
          <w:sz w:val="24"/>
          <w:szCs w:val="24"/>
          <w:lang w:val="es-ES"/>
        </w:rPr>
        <w:t xml:space="preserve">que comprenden las remuneraciones y los pagos que perciben por el empleo, cargo o comisión de cualquier naturaleza los servidores públicos municipales; en consecuencia, la información solicitada; por </w:t>
      </w:r>
      <w:r w:rsidRPr="00A73D34">
        <w:rPr>
          <w:rFonts w:ascii="Palatino Linotype" w:hAnsi="Palatino Linotype" w:cs="Arial"/>
          <w:b/>
          <w:sz w:val="24"/>
          <w:szCs w:val="24"/>
          <w:lang w:val="es-ES"/>
        </w:rPr>
        <w:t xml:space="preserve">EL RECURRENTE </w:t>
      </w:r>
      <w:r w:rsidRPr="00A73D34">
        <w:rPr>
          <w:rFonts w:ascii="Palatino Linotype" w:hAnsi="Palatino Linotype" w:cs="Arial"/>
          <w:sz w:val="24"/>
          <w:szCs w:val="24"/>
          <w:lang w:val="es-ES"/>
        </w:rPr>
        <w:t xml:space="preserve">debe obrar en los archivos del </w:t>
      </w:r>
      <w:r w:rsidRPr="00A73D34">
        <w:rPr>
          <w:rFonts w:ascii="Palatino Linotype" w:hAnsi="Palatino Linotype" w:cs="Arial"/>
          <w:b/>
          <w:sz w:val="24"/>
          <w:szCs w:val="24"/>
          <w:lang w:val="es-ES"/>
        </w:rPr>
        <w:t>SUJETO OBLIGADO</w:t>
      </w:r>
      <w:r w:rsidRPr="00A73D34">
        <w:rPr>
          <w:rFonts w:ascii="Palatino Linotype" w:hAnsi="Palatino Linotype" w:cs="Arial"/>
          <w:sz w:val="24"/>
          <w:szCs w:val="24"/>
          <w:lang w:val="es-ES"/>
        </w:rPr>
        <w:t>.</w:t>
      </w:r>
    </w:p>
    <w:p w:rsidR="001330A0" w:rsidRPr="00A73D34" w:rsidRDefault="001330A0" w:rsidP="001330A0">
      <w:pPr>
        <w:spacing w:before="100" w:beforeAutospacing="1" w:after="100" w:afterAutospacing="1" w:line="360" w:lineRule="auto"/>
        <w:jc w:val="both"/>
        <w:rPr>
          <w:rFonts w:ascii="Palatino Linotype" w:hAnsi="Palatino Linotype" w:cs="Arial"/>
          <w:bCs/>
          <w:sz w:val="24"/>
          <w:szCs w:val="24"/>
          <w:lang w:val="es-ES"/>
        </w:rPr>
      </w:pPr>
      <w:r w:rsidRPr="00A73D34">
        <w:rPr>
          <w:rFonts w:ascii="Palatino Linotype" w:hAnsi="Palatino Linotype" w:cs="Arial"/>
          <w:sz w:val="24"/>
          <w:szCs w:val="24"/>
          <w:lang w:val="es-ES"/>
        </w:rPr>
        <w:t>En este sentido, de acuerdo a la naturaleza de la información solicitada, se concluye que ésta es de</w:t>
      </w:r>
      <w:r w:rsidRPr="00A73D34">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A73D34">
        <w:rPr>
          <w:rFonts w:ascii="Palatino Linotype" w:hAnsi="Palatino Linotype" w:cs="Arial"/>
          <w:sz w:val="24"/>
          <w:szCs w:val="24"/>
          <w:lang w:val="es-ES"/>
        </w:rPr>
        <w:t xml:space="preserve"> </w:t>
      </w:r>
      <w:r w:rsidRPr="00A73D34">
        <w:rPr>
          <w:rFonts w:ascii="Palatino Linotype" w:hAnsi="Palatino Linotype" w:cs="Arial"/>
          <w:bCs/>
          <w:sz w:val="24"/>
          <w:szCs w:val="24"/>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del recurso.</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lang w:val="es-ES"/>
        </w:rPr>
      </w:pPr>
      <w:r w:rsidRPr="00A73D34">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01/2003 y 02/2003 </w:t>
      </w:r>
      <w:r w:rsidRPr="00A73D34">
        <w:rPr>
          <w:rFonts w:ascii="Palatino Linotype" w:hAnsi="Palatino Linotype" w:cs="Arial"/>
          <w:sz w:val="24"/>
          <w:szCs w:val="24"/>
          <w:lang w:val="es-ES"/>
        </w:rPr>
        <w:lastRenderedPageBreak/>
        <w:t xml:space="preserve">emitidos por el Comité de Acceso a la Información Pública y Protección de Datos Personales de la Suprema Corte de Justicia de la Nación que a continuación se citan: </w:t>
      </w:r>
    </w:p>
    <w:p w:rsidR="001330A0" w:rsidRPr="00A73D34" w:rsidRDefault="001330A0" w:rsidP="001330A0">
      <w:pPr>
        <w:tabs>
          <w:tab w:val="left" w:pos="8222"/>
        </w:tabs>
        <w:ind w:left="709" w:right="899"/>
        <w:jc w:val="center"/>
        <w:rPr>
          <w:rFonts w:ascii="Palatino Linotype" w:hAnsi="Palatino Linotype" w:cs="Arial"/>
          <w:b/>
          <w:i/>
          <w:sz w:val="22"/>
          <w:szCs w:val="22"/>
          <w:lang w:val="es-ES"/>
        </w:rPr>
      </w:pPr>
      <w:r w:rsidRPr="00A73D34">
        <w:rPr>
          <w:rFonts w:ascii="Palatino Linotype" w:hAnsi="Palatino Linotype" w:cs="Arial"/>
          <w:b/>
          <w:i/>
          <w:sz w:val="22"/>
          <w:szCs w:val="22"/>
          <w:lang w:val="es-ES"/>
        </w:rPr>
        <w:t>“Criterio 01/2003.</w:t>
      </w:r>
    </w:p>
    <w:p w:rsidR="001330A0" w:rsidRPr="00A73D34" w:rsidRDefault="001330A0" w:rsidP="001330A0">
      <w:pPr>
        <w:tabs>
          <w:tab w:val="left" w:pos="8222"/>
        </w:tabs>
        <w:ind w:left="709" w:right="899"/>
        <w:jc w:val="both"/>
        <w:rPr>
          <w:rFonts w:ascii="Palatino Linotype" w:hAnsi="Palatino Linotype" w:cs="Arial"/>
          <w:i/>
          <w:sz w:val="22"/>
          <w:szCs w:val="22"/>
          <w:lang w:val="es-ES"/>
        </w:rPr>
      </w:pPr>
      <w:r w:rsidRPr="00A73D34">
        <w:rPr>
          <w:rFonts w:ascii="Palatino Linotype" w:hAnsi="Palatino Linotype" w:cs="Arial"/>
          <w:b/>
          <w:i/>
          <w:sz w:val="22"/>
          <w:szCs w:val="22"/>
          <w:lang w:val="es-ES"/>
        </w:rPr>
        <w:t>“INGRESOS DE LOS SERVIDORES PÚBLICOS. CONSTITUYEN INFORMACIÓN PÚBLICA AÚN Y CUANDO SU DIFUSIÓN PUEDE AFECTAR LA VIDA O LA SEGURIDAD DE AQUELLOS.</w:t>
      </w:r>
      <w:r w:rsidRPr="00A73D34">
        <w:rPr>
          <w:rFonts w:ascii="Palatino Linotype" w:hAnsi="Palatino Linotype" w:cs="Arial"/>
          <w:i/>
          <w:sz w:val="22"/>
          <w:szCs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73D34">
        <w:rPr>
          <w:rFonts w:ascii="Palatino Linotype" w:hAnsi="Palatino Linotype" w:cs="Arial"/>
          <w:b/>
          <w:i/>
          <w:sz w:val="22"/>
          <w:szCs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73D34">
        <w:rPr>
          <w:rFonts w:ascii="Palatino Linotype" w:hAnsi="Palatino Linotype" w:cs="Arial"/>
          <w:i/>
          <w:sz w:val="22"/>
          <w:szCs w:val="22"/>
          <w:lang w:val="es-ES"/>
        </w:rPr>
        <w:t>…”</w:t>
      </w:r>
    </w:p>
    <w:p w:rsidR="001330A0" w:rsidRPr="00A73D34" w:rsidRDefault="001330A0" w:rsidP="001330A0">
      <w:pPr>
        <w:tabs>
          <w:tab w:val="left" w:pos="8222"/>
        </w:tabs>
        <w:ind w:left="709" w:right="899"/>
        <w:jc w:val="center"/>
        <w:rPr>
          <w:rFonts w:ascii="Palatino Linotype" w:hAnsi="Palatino Linotype" w:cs="Arial"/>
          <w:b/>
          <w:i/>
          <w:sz w:val="22"/>
          <w:szCs w:val="22"/>
          <w:lang w:val="es-ES"/>
        </w:rPr>
      </w:pPr>
      <w:r w:rsidRPr="00A73D34">
        <w:rPr>
          <w:rFonts w:ascii="Palatino Linotype" w:hAnsi="Palatino Linotype" w:cs="Arial"/>
          <w:b/>
          <w:i/>
          <w:sz w:val="22"/>
          <w:szCs w:val="22"/>
          <w:lang w:val="es-ES"/>
        </w:rPr>
        <w:t>“Criterio 02/2003.</w:t>
      </w:r>
    </w:p>
    <w:p w:rsidR="001330A0" w:rsidRPr="00A73D34" w:rsidRDefault="001330A0" w:rsidP="001330A0">
      <w:pPr>
        <w:tabs>
          <w:tab w:val="left" w:pos="8222"/>
        </w:tabs>
        <w:ind w:left="709" w:right="899"/>
        <w:jc w:val="both"/>
        <w:rPr>
          <w:rFonts w:ascii="Palatino Linotype" w:hAnsi="Palatino Linotype" w:cs="Arial"/>
          <w:i/>
          <w:sz w:val="22"/>
          <w:szCs w:val="22"/>
          <w:lang w:val="es-ES"/>
        </w:rPr>
      </w:pPr>
      <w:r w:rsidRPr="00A73D34">
        <w:rPr>
          <w:rFonts w:ascii="Palatino Linotype" w:hAnsi="Palatino Linotype" w:cs="Arial"/>
          <w:b/>
          <w:i/>
          <w:sz w:val="22"/>
          <w:szCs w:val="22"/>
          <w:lang w:val="es-ES"/>
        </w:rPr>
        <w:t>INGRESOS DE LOS SERVIDORES PÚBLICOS, SON INFORMACIÓN PÚBLICA AÚN Y CUANDO CONSTITUYEN DATOS PERSONALES QUE SE REFIEREN AL PATRIMONIO DE AQUÉLLOS.</w:t>
      </w:r>
      <w:r w:rsidRPr="00A73D34">
        <w:rPr>
          <w:rFonts w:ascii="Palatino Linotype" w:hAnsi="Palatino Linotype" w:cs="Arial"/>
          <w:i/>
          <w:sz w:val="22"/>
          <w:szCs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73D34">
        <w:rPr>
          <w:rFonts w:ascii="Palatino Linotype" w:hAnsi="Palatino Linotype" w:cs="Arial"/>
          <w:b/>
          <w:i/>
          <w:sz w:val="22"/>
          <w:szCs w:val="22"/>
          <w:lang w:val="es-ES"/>
        </w:rPr>
        <w:t xml:space="preserve">lo que deriva del hecho de que en términos de los previsto en el citado ordenamiento deben ponerse a disposición del público a través de medios remotos o locales de comunicación electrónica, tanto el directorio de </w:t>
      </w:r>
      <w:r w:rsidRPr="00A73D34">
        <w:rPr>
          <w:rFonts w:ascii="Palatino Linotype" w:hAnsi="Palatino Linotype" w:cs="Arial"/>
          <w:b/>
          <w:i/>
          <w:sz w:val="22"/>
          <w:szCs w:val="22"/>
          <w:lang w:val="es-ES"/>
        </w:rPr>
        <w:lastRenderedPageBreak/>
        <w:t>servidores públicos como las remuneraciones mensuales por puesto incluso</w:t>
      </w:r>
      <w:r w:rsidRPr="00A73D34">
        <w:rPr>
          <w:rFonts w:ascii="Palatino Linotype" w:hAnsi="Palatino Linotype" w:cs="Arial"/>
          <w:i/>
          <w:sz w:val="22"/>
          <w:szCs w:val="22"/>
          <w:lang w:val="es-ES"/>
        </w:rPr>
        <w:t xml:space="preserve"> el sistema de compensación…”</w:t>
      </w:r>
    </w:p>
    <w:p w:rsidR="001330A0" w:rsidRPr="00A73D34" w:rsidRDefault="001330A0" w:rsidP="001330A0">
      <w:pPr>
        <w:tabs>
          <w:tab w:val="left" w:pos="8222"/>
        </w:tabs>
        <w:ind w:left="709" w:right="899"/>
        <w:jc w:val="both"/>
        <w:rPr>
          <w:rFonts w:ascii="Palatino Linotype" w:hAnsi="Palatino Linotype" w:cs="Arial"/>
          <w:i/>
          <w:sz w:val="22"/>
          <w:szCs w:val="22"/>
          <w:lang w:val="es-ES"/>
        </w:rPr>
      </w:pPr>
      <w:r w:rsidRPr="00A73D34">
        <w:rPr>
          <w:rFonts w:ascii="Palatino Linotype" w:hAnsi="Palatino Linotype" w:cs="Arial"/>
          <w:i/>
          <w:sz w:val="22"/>
          <w:szCs w:val="22"/>
          <w:lang w:val="es-ES"/>
        </w:rPr>
        <w:t>(Énfasis añadido)</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lang w:val="es-ES"/>
        </w:rPr>
      </w:pPr>
      <w:r w:rsidRPr="00A73D34">
        <w:rPr>
          <w:rFonts w:ascii="Palatino Linotype" w:hAnsi="Palatino Linotype" w:cs="Arial"/>
          <w:sz w:val="24"/>
          <w:szCs w:val="24"/>
          <w:lang w:val="es-ES"/>
        </w:rPr>
        <w:t xml:space="preserve">En este sentido, </w:t>
      </w:r>
      <w:r w:rsidRPr="00A73D34">
        <w:rPr>
          <w:rFonts w:ascii="Palatino Linotype" w:hAnsi="Palatino Linotype" w:cs="Arial"/>
          <w:b/>
          <w:sz w:val="24"/>
          <w:szCs w:val="24"/>
          <w:lang w:val="es-ES"/>
        </w:rPr>
        <w:t>EL SUJETO OBLIGADO</w:t>
      </w:r>
      <w:r w:rsidRPr="00A73D34">
        <w:rPr>
          <w:rFonts w:ascii="Palatino Linotype" w:hAnsi="Palatino Linotype" w:cs="Arial"/>
          <w:sz w:val="24"/>
          <w:szCs w:val="24"/>
          <w:lang w:val="es-ES"/>
        </w:rPr>
        <w:t xml:space="preserve"> se encuentra constreñido a entregar la información solicitada por </w:t>
      </w:r>
      <w:r w:rsidRPr="00A73D34">
        <w:rPr>
          <w:rFonts w:ascii="Palatino Linotype" w:hAnsi="Palatino Linotype" w:cs="Arial"/>
          <w:b/>
          <w:color w:val="000000"/>
          <w:sz w:val="24"/>
          <w:szCs w:val="24"/>
          <w:lang w:eastAsia="es-MX"/>
        </w:rPr>
        <w:t>EL RECURRENTE</w:t>
      </w:r>
      <w:r w:rsidRPr="00A73D34">
        <w:rPr>
          <w:rFonts w:ascii="Palatino Linotype" w:hAnsi="Palatino Linotype" w:cs="Arial"/>
          <w:sz w:val="24"/>
          <w:szCs w:val="24"/>
          <w:lang w:val="es-ES"/>
        </w:rPr>
        <w:t xml:space="preserve">, de acuerdo a lo dispuesto por los artículos 3, fracción XI, 12 y 92, fracción VIII </w:t>
      </w:r>
      <w:r w:rsidRPr="00A73D34">
        <w:rPr>
          <w:rFonts w:ascii="Palatino Linotype" w:hAnsi="Palatino Linotype" w:cs="Arial"/>
          <w:bCs/>
          <w:sz w:val="24"/>
          <w:szCs w:val="24"/>
          <w:lang w:val="es-ES"/>
        </w:rPr>
        <w:t>de la Ley de Transparencia y Acceso a la Información Pública del Estado de México y Municipios</w:t>
      </w:r>
      <w:r w:rsidRPr="00A73D34">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rsidR="001330A0" w:rsidRPr="00A73D34" w:rsidRDefault="001330A0" w:rsidP="001330A0">
      <w:pPr>
        <w:autoSpaceDE w:val="0"/>
        <w:autoSpaceDN w:val="0"/>
        <w:adjustRightInd w:val="0"/>
        <w:spacing w:before="100" w:beforeAutospacing="1" w:after="100" w:afterAutospacing="1" w:line="360" w:lineRule="auto"/>
        <w:jc w:val="both"/>
        <w:rPr>
          <w:rFonts w:ascii="Palatino Linotype" w:hAnsi="Palatino Linotype" w:cs="Arial"/>
          <w:sz w:val="24"/>
          <w:szCs w:val="24"/>
          <w:lang w:val="es-ES"/>
        </w:rPr>
      </w:pPr>
      <w:r w:rsidRPr="00A73D34">
        <w:rPr>
          <w:rFonts w:ascii="Palatino Linotype" w:hAnsi="Palatino Linotype" w:cs="Arial"/>
          <w:sz w:val="24"/>
          <w:szCs w:val="24"/>
          <w:lang w:val="es-ES"/>
        </w:rPr>
        <w:t xml:space="preserve">Siendo aplicable, el criterio </w:t>
      </w:r>
      <w:r w:rsidRPr="00A73D34">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73D34">
        <w:rPr>
          <w:rFonts w:ascii="Palatino Linotype" w:hAnsi="Palatino Linotype" w:cs="Arial"/>
          <w:sz w:val="24"/>
          <w:szCs w:val="24"/>
          <w:lang w:val="es-ES"/>
        </w:rPr>
        <w:t>cuyo rubro y texto dispone:</w:t>
      </w:r>
    </w:p>
    <w:p w:rsidR="001330A0" w:rsidRPr="00A73D34" w:rsidRDefault="001330A0" w:rsidP="001330A0">
      <w:pPr>
        <w:ind w:left="709" w:right="899"/>
        <w:jc w:val="center"/>
        <w:rPr>
          <w:rFonts w:ascii="Palatino Linotype" w:hAnsi="Palatino Linotype" w:cs="Arial"/>
          <w:b/>
          <w:i/>
          <w:lang w:val="es-ES"/>
        </w:rPr>
      </w:pPr>
      <w:r w:rsidRPr="00A73D34">
        <w:rPr>
          <w:rFonts w:ascii="Palatino Linotype" w:hAnsi="Palatino Linotype" w:cs="Arial"/>
          <w:b/>
          <w:i/>
          <w:lang w:val="es-ES"/>
        </w:rPr>
        <w:t>“CRITERIO 0002-11</w:t>
      </w:r>
    </w:p>
    <w:p w:rsidR="001330A0" w:rsidRPr="00A73D34" w:rsidRDefault="001330A0" w:rsidP="001330A0">
      <w:pPr>
        <w:ind w:left="709" w:right="899"/>
        <w:jc w:val="both"/>
        <w:rPr>
          <w:rFonts w:ascii="Palatino Linotype" w:hAnsi="Palatino Linotype" w:cs="Arial"/>
          <w:i/>
          <w:lang w:val="es-ES"/>
        </w:rPr>
      </w:pPr>
      <w:r w:rsidRPr="00A73D34">
        <w:rPr>
          <w:rFonts w:ascii="Palatino Linotype" w:hAnsi="Palatino Linotype" w:cs="Arial"/>
          <w:b/>
          <w:i/>
          <w:lang w:val="es-ES"/>
        </w:rPr>
        <w:t xml:space="preserve">INFORMACIÓN PÚBLICA, CONCEPTO DE, EN MATERIA DE TRANSPARENCIA. INTERPRETACIÓN TEMÁTICA DE LOS ARTÍCULOS 2 2, FRACCIÓN </w:t>
      </w:r>
      <w:r w:rsidRPr="00A73D34">
        <w:rPr>
          <w:rFonts w:ascii="Palatino Linotype" w:hAnsi="Palatino Linotype" w:cs="Arial"/>
          <w:b/>
          <w:bCs/>
          <w:i/>
          <w:lang w:val="es-ES"/>
        </w:rPr>
        <w:t xml:space="preserve">V, XV, Y XVI, </w:t>
      </w:r>
      <w:r w:rsidRPr="00A73D34">
        <w:rPr>
          <w:rFonts w:ascii="Palatino Linotype" w:hAnsi="Palatino Linotype" w:cs="Arial"/>
          <w:b/>
          <w:i/>
          <w:lang w:val="es-ES"/>
        </w:rPr>
        <w:t>32, 4,11 Y 41.</w:t>
      </w:r>
      <w:r w:rsidRPr="00A73D34">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330A0" w:rsidRPr="00A73D34" w:rsidRDefault="001330A0" w:rsidP="001330A0">
      <w:pPr>
        <w:ind w:left="709" w:right="899"/>
        <w:jc w:val="both"/>
        <w:rPr>
          <w:rFonts w:ascii="Palatino Linotype" w:hAnsi="Palatino Linotype" w:cs="Arial"/>
          <w:i/>
          <w:lang w:val="es-ES"/>
        </w:rPr>
      </w:pPr>
      <w:r w:rsidRPr="00A73D34">
        <w:rPr>
          <w:rFonts w:ascii="Palatino Linotype" w:hAnsi="Palatino Linotype" w:cs="Arial"/>
          <w:i/>
          <w:lang w:val="es-ES"/>
        </w:rPr>
        <w:t>En consecuencia el acceso a la información se refiere a que se cumplan cualquiera de los siguientes tres supuestos:</w:t>
      </w:r>
    </w:p>
    <w:p w:rsidR="001330A0" w:rsidRPr="00A73D34" w:rsidRDefault="001330A0" w:rsidP="001330A0">
      <w:pPr>
        <w:ind w:left="709" w:right="899"/>
        <w:jc w:val="both"/>
        <w:rPr>
          <w:rFonts w:ascii="Palatino Linotype" w:hAnsi="Palatino Linotype" w:cs="Arial"/>
          <w:b/>
          <w:i/>
          <w:lang w:val="es-ES"/>
        </w:rPr>
      </w:pPr>
      <w:r w:rsidRPr="00A73D34">
        <w:rPr>
          <w:rFonts w:ascii="Palatino Linotype" w:hAnsi="Palatino Linotype" w:cs="Arial"/>
          <w:b/>
          <w:i/>
          <w:lang w:val="es-ES"/>
        </w:rPr>
        <w:t>1) Que se trate de información registrada en cualquier soporte documental, que en ejercicio de las atribuciones conferidas, sea generada por los Sujetos Obligados;</w:t>
      </w:r>
    </w:p>
    <w:p w:rsidR="001330A0" w:rsidRPr="00A73D34" w:rsidRDefault="001330A0" w:rsidP="001330A0">
      <w:pPr>
        <w:ind w:left="709" w:right="899"/>
        <w:jc w:val="both"/>
        <w:rPr>
          <w:rFonts w:ascii="Palatino Linotype" w:hAnsi="Palatino Linotype" w:cs="Arial"/>
          <w:i/>
          <w:lang w:val="es-ES"/>
        </w:rPr>
      </w:pPr>
      <w:r w:rsidRPr="00A73D34">
        <w:rPr>
          <w:rFonts w:ascii="Palatino Linotype" w:hAnsi="Palatino Linotype" w:cs="Arial"/>
          <w:i/>
          <w:lang w:val="es-ES"/>
        </w:rPr>
        <w:lastRenderedPageBreak/>
        <w:t>2) Que se trate de información registrada en cualquier soporte documental, que en ejercicio de las atribuciones conferidas, sea administrada por los Sujetos Obligados, y</w:t>
      </w:r>
    </w:p>
    <w:p w:rsidR="001330A0" w:rsidRPr="00A73D34" w:rsidRDefault="001330A0" w:rsidP="001330A0">
      <w:pPr>
        <w:ind w:left="709" w:right="899"/>
        <w:jc w:val="both"/>
        <w:rPr>
          <w:rFonts w:ascii="Palatino Linotype" w:hAnsi="Palatino Linotype" w:cs="Arial"/>
          <w:i/>
          <w:lang w:val="es-ES"/>
        </w:rPr>
      </w:pPr>
      <w:r w:rsidRPr="00A73D34">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p>
    <w:p w:rsidR="001330A0" w:rsidRPr="00A73D34" w:rsidRDefault="001330A0" w:rsidP="001330A0">
      <w:pPr>
        <w:ind w:left="709" w:right="899"/>
        <w:jc w:val="both"/>
        <w:rPr>
          <w:rFonts w:ascii="Palatino Linotype" w:hAnsi="Palatino Linotype"/>
          <w:i/>
          <w:color w:val="000000"/>
          <w:lang w:val="es-ES"/>
        </w:rPr>
      </w:pPr>
      <w:r w:rsidRPr="00A73D34">
        <w:rPr>
          <w:rFonts w:ascii="Palatino Linotype" w:hAnsi="Palatino Linotype"/>
          <w:i/>
          <w:color w:val="000000"/>
          <w:lang w:val="es-ES"/>
        </w:rPr>
        <w:t>(Énfasis Añadido)</w:t>
      </w:r>
    </w:p>
    <w:p w:rsidR="001330A0" w:rsidRPr="00A73D34" w:rsidRDefault="001330A0" w:rsidP="001330A0">
      <w:pPr>
        <w:spacing w:before="200" w:after="200" w:line="360" w:lineRule="auto"/>
        <w:jc w:val="both"/>
        <w:rPr>
          <w:rFonts w:ascii="Palatino Linotype" w:hAnsi="Palatino Linotype" w:cs="Arial"/>
          <w:sz w:val="24"/>
          <w:szCs w:val="24"/>
        </w:rPr>
      </w:pPr>
      <w:r w:rsidRPr="00A73D34">
        <w:rPr>
          <w:rFonts w:ascii="Palatino Linotype" w:hAnsi="Palatino Linotype" w:cs="Arial"/>
          <w:color w:val="000000"/>
          <w:sz w:val="24"/>
          <w:szCs w:val="24"/>
        </w:rPr>
        <w:t xml:space="preserve">Por tanto, se determina ordenar la entrega de los documentos donde conste la información solicitada por la particular, en </w:t>
      </w:r>
      <w:r w:rsidRPr="00A73D34">
        <w:rPr>
          <w:rFonts w:ascii="Palatino Linotype" w:hAnsi="Palatino Linotype" w:cs="Arial"/>
          <w:b/>
          <w:color w:val="000000"/>
          <w:sz w:val="24"/>
          <w:szCs w:val="24"/>
        </w:rPr>
        <w:t>versión pública</w:t>
      </w:r>
      <w:r w:rsidRPr="00A73D34">
        <w:rPr>
          <w:rFonts w:ascii="Palatino Linotype" w:hAnsi="Palatino Linotype" w:cs="Arial"/>
          <w:sz w:val="24"/>
          <w:szCs w:val="24"/>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1330A0" w:rsidRPr="00A73D34" w:rsidRDefault="001330A0" w:rsidP="001330A0">
      <w:pPr>
        <w:spacing w:before="100" w:beforeAutospacing="1" w:after="100" w:afterAutospacing="1" w:line="360" w:lineRule="auto"/>
        <w:jc w:val="both"/>
        <w:rPr>
          <w:rFonts w:ascii="Palatino Linotype" w:eastAsia="Arial Unicode MS" w:hAnsi="Palatino Linotype" w:cs="Arial"/>
          <w:sz w:val="24"/>
          <w:szCs w:val="24"/>
        </w:rPr>
      </w:pPr>
      <w:r w:rsidRPr="00A73D34">
        <w:rPr>
          <w:rFonts w:ascii="Palatino Linotype" w:hAnsi="Palatino Linotype"/>
          <w:color w:val="000000"/>
          <w:sz w:val="24"/>
          <w:szCs w:val="24"/>
        </w:rPr>
        <w:t xml:space="preserve">Ahora </w:t>
      </w:r>
      <w:r w:rsidRPr="00A73D34">
        <w:rPr>
          <w:rFonts w:ascii="Palatino Linotype" w:hAnsi="Palatino Linotype" w:cs="Arial"/>
          <w:noProof/>
          <w:sz w:val="24"/>
          <w:szCs w:val="24"/>
          <w:lang w:eastAsia="es-MX"/>
        </w:rPr>
        <w:t>bien</w:t>
      </w:r>
      <w:r w:rsidRPr="00A73D34">
        <w:rPr>
          <w:rFonts w:ascii="Palatino Linotype" w:hAnsi="Palatino Linotype"/>
          <w:color w:val="000000"/>
          <w:sz w:val="24"/>
          <w:szCs w:val="24"/>
        </w:rPr>
        <w:t xml:space="preserve">, en relación a la </w:t>
      </w:r>
      <w:r w:rsidRPr="00A73D34">
        <w:rPr>
          <w:rFonts w:ascii="Palatino Linotype" w:hAnsi="Palatino Linotype"/>
          <w:b/>
          <w:color w:val="000000"/>
          <w:sz w:val="24"/>
          <w:szCs w:val="24"/>
        </w:rPr>
        <w:t xml:space="preserve">versión pública </w:t>
      </w:r>
      <w:r w:rsidRPr="00A73D34">
        <w:rPr>
          <w:rFonts w:ascii="Palatino Linotype" w:hAnsi="Palatino Linotype"/>
          <w:color w:val="000000"/>
          <w:sz w:val="24"/>
          <w:szCs w:val="24"/>
        </w:rPr>
        <w:t xml:space="preserve">de la información de la que se ordena su entrega, en términos del artículo 143 de la Ley de Transparencia y Acceso a la Información Pública del Estado de México y Municipios, deberá </w:t>
      </w:r>
      <w:r w:rsidRPr="00A73D34">
        <w:rPr>
          <w:rFonts w:ascii="Palatino Linotype" w:eastAsia="Arial Unicode MS" w:hAnsi="Palatino Linotype" w:cs="Arial"/>
          <w:sz w:val="24"/>
          <w:szCs w:val="24"/>
        </w:rPr>
        <w:t>omitirse, eliminarse o suprimirse la</w:t>
      </w:r>
      <w:r w:rsidRPr="00A73D34">
        <w:rPr>
          <w:rFonts w:ascii="Palatino Linotype" w:hAnsi="Palatino Linotype"/>
          <w:color w:val="000000"/>
          <w:sz w:val="24"/>
          <w:szCs w:val="24"/>
        </w:rPr>
        <w:t xml:space="preserve"> información </w:t>
      </w:r>
      <w:r w:rsidRPr="00A73D34">
        <w:rPr>
          <w:rFonts w:ascii="Palatino Linotype" w:hAnsi="Palatino Linotype"/>
          <w:b/>
          <w:color w:val="000000"/>
          <w:sz w:val="24"/>
          <w:szCs w:val="24"/>
        </w:rPr>
        <w:t>confidencial</w:t>
      </w:r>
      <w:r w:rsidRPr="00A73D34">
        <w:rPr>
          <w:rFonts w:ascii="Palatino Linotype" w:eastAsia="Arial Unicode MS" w:hAnsi="Palatino Linotype" w:cs="Arial"/>
          <w:sz w:val="24"/>
          <w:szCs w:val="24"/>
        </w:rPr>
        <w:t xml:space="preserve">. </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rPr>
      </w:pPr>
      <w:r w:rsidRPr="00A73D34">
        <w:rPr>
          <w:rFonts w:ascii="Palatino Linotype" w:eastAsia="Arial Unicode MS" w:hAnsi="Palatino Linotype" w:cs="Arial"/>
          <w:sz w:val="24"/>
          <w:szCs w:val="24"/>
        </w:rPr>
        <w:t xml:space="preserve">En ese sentido, </w:t>
      </w:r>
      <w:r w:rsidRPr="00A73D34">
        <w:rPr>
          <w:rFonts w:ascii="Palatino Linotype" w:hAnsi="Palatino Linotype" w:cs="Arial"/>
          <w:sz w:val="24"/>
          <w:szCs w:val="24"/>
        </w:rPr>
        <w:t xml:space="preserve">sólo podrán ser testados los datos que actualicen las hipótesis normativas previstas en dicho precepto legal y deberá procederse a su clasificación mediante las formalidades de Ley, es decir, que el Comité de Transparencia del </w:t>
      </w:r>
      <w:r w:rsidRPr="00A73D34">
        <w:rPr>
          <w:rFonts w:ascii="Palatino Linotype" w:hAnsi="Palatino Linotype" w:cs="Arial"/>
          <w:b/>
          <w:sz w:val="24"/>
          <w:szCs w:val="24"/>
        </w:rPr>
        <w:t>SUJETO OBLIGADO</w:t>
      </w:r>
      <w:r w:rsidRPr="00A73D34">
        <w:rPr>
          <w:rFonts w:ascii="Palatino Linotype" w:hAnsi="Palatino Linotype" w:cs="Arial"/>
          <w:sz w:val="24"/>
          <w:szCs w:val="24"/>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w:t>
      </w:r>
      <w:r w:rsidRPr="00A73D34">
        <w:rPr>
          <w:rFonts w:ascii="Palatino Linotype" w:hAnsi="Palatino Linotype" w:cs="Arial"/>
          <w:sz w:val="24"/>
          <w:szCs w:val="24"/>
        </w:rPr>
        <w:lastRenderedPageBreak/>
        <w:t>MATERIA DE CLASIFICACIÓN Y DESCLASIFICACIÓN DE LA INFORMACIÓN, ASÍ COMO PARA LA ELABORACIÓN DE VERSIONES PÚBLICAS.</w:t>
      </w:r>
    </w:p>
    <w:p w:rsidR="001330A0" w:rsidRPr="00A73D34" w:rsidRDefault="001330A0" w:rsidP="001330A0">
      <w:pPr>
        <w:spacing w:before="100" w:beforeAutospacing="1" w:after="100" w:afterAutospacing="1" w:line="360" w:lineRule="auto"/>
        <w:jc w:val="both"/>
        <w:rPr>
          <w:rFonts w:ascii="Palatino Linotype" w:eastAsia="Arial Unicode MS" w:hAnsi="Palatino Linotype" w:cs="Arial"/>
          <w:sz w:val="24"/>
          <w:szCs w:val="24"/>
        </w:rPr>
      </w:pPr>
      <w:r w:rsidRPr="00A73D34">
        <w:rPr>
          <w:rFonts w:ascii="Palatino Linotype" w:hAnsi="Palatino Linotype" w:cs="Arial"/>
          <w:sz w:val="24"/>
          <w:szCs w:val="24"/>
          <w:lang w:eastAsia="es-MX"/>
        </w:rPr>
        <w:t xml:space="preserve">Así, respecto de </w:t>
      </w:r>
      <w:r w:rsidRPr="00A73D34">
        <w:rPr>
          <w:rFonts w:ascii="Palatino Linotype" w:eastAsia="Arial Unicode MS" w:hAnsi="Palatino Linotype" w:cs="Arial"/>
          <w:sz w:val="24"/>
          <w:szCs w:val="24"/>
        </w:rPr>
        <w:t xml:space="preserve">los </w:t>
      </w:r>
      <w:r w:rsidRPr="00A73D34">
        <w:rPr>
          <w:rFonts w:ascii="Palatino Linotype" w:hAnsi="Palatino Linotype" w:cs="Arial"/>
          <w:sz w:val="24"/>
          <w:szCs w:val="24"/>
        </w:rPr>
        <w:t>documentos</w:t>
      </w:r>
      <w:r w:rsidRPr="00A73D34">
        <w:rPr>
          <w:rFonts w:ascii="Palatino Linotype" w:eastAsia="Arial Unicode MS" w:hAnsi="Palatino Linotype" w:cs="Arial"/>
          <w:sz w:val="24"/>
          <w:szCs w:val="24"/>
        </w:rPr>
        <w:t xml:space="preserve"> que </w:t>
      </w:r>
      <w:r w:rsidRPr="00A73D34">
        <w:rPr>
          <w:rFonts w:ascii="Palatino Linotype" w:eastAsia="Arial Unicode MS" w:hAnsi="Palatino Linotype" w:cs="Arial"/>
          <w:b/>
          <w:sz w:val="24"/>
          <w:szCs w:val="24"/>
        </w:rPr>
        <w:t xml:space="preserve">EL SUJETO OBLIGADO </w:t>
      </w:r>
      <w:r w:rsidRPr="00A73D34">
        <w:rPr>
          <w:rFonts w:ascii="Palatino Linotype" w:eastAsia="Arial Unicode MS" w:hAnsi="Palatino Linotype" w:cs="Arial"/>
          <w:sz w:val="24"/>
          <w:szCs w:val="24"/>
        </w:rPr>
        <w:t xml:space="preserve">ha de entregar en </w:t>
      </w:r>
      <w:r w:rsidRPr="00A73D34">
        <w:rPr>
          <w:rFonts w:ascii="Palatino Linotype" w:eastAsia="Arial Unicode MS" w:hAnsi="Palatino Linotype" w:cs="Arial"/>
          <w:b/>
          <w:sz w:val="24"/>
          <w:szCs w:val="24"/>
        </w:rPr>
        <w:t>versión pública</w:t>
      </w:r>
      <w:r w:rsidRPr="00A73D34">
        <w:rPr>
          <w:rFonts w:ascii="Palatino Linotype" w:eastAsia="Arial Unicode MS" w:hAnsi="Palatino Linotype" w:cs="Arial"/>
          <w:sz w:val="24"/>
          <w:szCs w:val="24"/>
        </w:rPr>
        <w:t xml:space="preserve">, se deberá omitir, eliminar o suprimir la información personal de los servidores públicos, como Registro Federal de Contribuyentes (RFC), Clave Única de Registro de Población (CURP), clave del Instituto de Seguridad Social </w:t>
      </w:r>
      <w:r w:rsidRPr="00A73D34">
        <w:rPr>
          <w:rFonts w:ascii="Palatino Linotype" w:hAnsi="Palatino Linotype" w:cs="Arial"/>
          <w:sz w:val="24"/>
          <w:szCs w:val="24"/>
        </w:rPr>
        <w:t>del</w:t>
      </w:r>
      <w:r w:rsidRPr="00A73D34">
        <w:rPr>
          <w:rFonts w:ascii="Palatino Linotype" w:eastAsia="Arial Unicode MS" w:hAnsi="Palatino Linotype" w:cs="Arial"/>
          <w:sz w:val="24"/>
          <w:szCs w:val="24"/>
        </w:rPr>
        <w:t xml:space="preserve"> Estado de México y Municipios (ISSEMyM), </w:t>
      </w:r>
      <w:r w:rsidRPr="00A73D34">
        <w:rPr>
          <w:rFonts w:ascii="Palatino Linotype" w:eastAsia="Arial Unicode MS" w:hAnsi="Palatino Linotype" w:cs="Arial"/>
          <w:b/>
          <w:sz w:val="24"/>
          <w:szCs w:val="24"/>
        </w:rPr>
        <w:t xml:space="preserve">los descuentos que se realicen por pensión alimenticia o deducciones estrictamente personales o de cualquier índole siempre que, </w:t>
      </w:r>
      <w:r w:rsidRPr="00A73D34">
        <w:rPr>
          <w:rFonts w:ascii="Palatino Linotype" w:hAnsi="Palatino Linotype" w:cs="Arial"/>
          <w:b/>
          <w:sz w:val="24"/>
          <w:szCs w:val="24"/>
        </w:rPr>
        <w:t>no se encuentren relacionados con los impuestos o las cuotas por seguridad social</w:t>
      </w:r>
      <w:r w:rsidRPr="00A73D34">
        <w:rPr>
          <w:rFonts w:ascii="Palatino Linotype" w:eastAsia="Arial Unicode MS" w:hAnsi="Palatino Linotype" w:cs="Arial"/>
          <w:sz w:val="24"/>
          <w:szCs w:val="24"/>
        </w:rPr>
        <w:t>, número de cuenta</w:t>
      </w:r>
      <w:r w:rsidR="0044653E" w:rsidRPr="00A73D34">
        <w:rPr>
          <w:rFonts w:ascii="Palatino Linotype" w:eastAsia="Arial Unicode MS" w:hAnsi="Palatino Linotype" w:cs="Arial"/>
          <w:sz w:val="24"/>
          <w:szCs w:val="24"/>
        </w:rPr>
        <w:t>, sello bidimensional</w:t>
      </w:r>
      <w:r w:rsidRPr="00A73D34">
        <w:rPr>
          <w:rFonts w:ascii="Palatino Linotype" w:eastAsia="Arial Unicode MS" w:hAnsi="Palatino Linotype" w:cs="Arial"/>
          <w:sz w:val="24"/>
          <w:szCs w:val="24"/>
        </w:rPr>
        <w:t xml:space="preserve"> o cualquier otro dato que ponga en riesgo la vida, seguridad y salud de dichas </w:t>
      </w:r>
      <w:r w:rsidRPr="00A73D34">
        <w:rPr>
          <w:rFonts w:ascii="Palatino Linotype" w:hAnsi="Palatino Linotype" w:cs="Arial"/>
          <w:sz w:val="24"/>
          <w:szCs w:val="24"/>
        </w:rPr>
        <w:t>personas</w:t>
      </w:r>
      <w:r w:rsidRPr="00A73D34">
        <w:rPr>
          <w:rFonts w:ascii="Palatino Linotype" w:eastAsia="Arial Unicode MS" w:hAnsi="Palatino Linotype" w:cs="Arial"/>
          <w:sz w:val="24"/>
          <w:szCs w:val="24"/>
        </w:rPr>
        <w:t>.</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sz w:val="24"/>
          <w:szCs w:val="24"/>
        </w:rPr>
        <w:t xml:space="preserve">En el caso específico de la información solicitada, obran datos que son considerados </w:t>
      </w:r>
      <w:r w:rsidRPr="00A73D34">
        <w:rPr>
          <w:rFonts w:ascii="Palatino Linotype" w:hAnsi="Palatino Linotype" w:cs="Arial"/>
          <w:sz w:val="24"/>
          <w:szCs w:val="24"/>
        </w:rPr>
        <w:t>confidenciales</w:t>
      </w:r>
      <w:r w:rsidRPr="00A73D34">
        <w:rPr>
          <w:rFonts w:ascii="Palatino Linotype" w:hAnsi="Palatino Linotype"/>
          <w:sz w:val="24"/>
          <w:szCs w:val="24"/>
        </w:rPr>
        <w:t xml:space="preserve">, cuyo acceso </w:t>
      </w:r>
      <w:r w:rsidRPr="00A73D34">
        <w:rPr>
          <w:rFonts w:ascii="Palatino Linotype" w:hAnsi="Palatino Linotype" w:cs="Arial"/>
          <w:sz w:val="24"/>
          <w:szCs w:val="24"/>
        </w:rPr>
        <w:t>debe</w:t>
      </w:r>
      <w:r w:rsidRPr="00A73D34">
        <w:rPr>
          <w:rFonts w:ascii="Palatino Linotype" w:hAnsi="Palatino Linotype"/>
          <w:sz w:val="24"/>
          <w:szCs w:val="24"/>
        </w:rPr>
        <w:t xml:space="preserve"> ser restringido, los cuales </w:t>
      </w:r>
      <w:r w:rsidRPr="00A73D34">
        <w:rPr>
          <w:rFonts w:ascii="Palatino Linotype" w:hAnsi="Palatino Linotype" w:cs="Arial"/>
          <w:sz w:val="24"/>
          <w:szCs w:val="24"/>
        </w:rPr>
        <w:t>deben testarse al momento de la elaboración de versiones públicas, como es el caso del RFC, CURP, la Clave de cualquier tipo de seguridad social (ISSEMyM, u otros), así como, los préstamos o descuentos</w:t>
      </w:r>
      <w:r w:rsidRPr="00A73D34">
        <w:rPr>
          <w:rFonts w:ascii="Palatino Linotype" w:hAnsi="Palatino Linotype" w:cs="Arial"/>
          <w:b/>
          <w:sz w:val="24"/>
          <w:szCs w:val="24"/>
        </w:rPr>
        <w:t xml:space="preserve"> </w:t>
      </w:r>
      <w:r w:rsidRPr="00A73D34">
        <w:rPr>
          <w:rFonts w:ascii="Palatino Linotype" w:hAnsi="Palatino Linotype" w:cs="Arial"/>
          <w:sz w:val="24"/>
          <w:szCs w:val="24"/>
        </w:rPr>
        <w:t>que se le hagan al servidor público</w:t>
      </w:r>
      <w:r w:rsidR="0044653E" w:rsidRPr="00A73D34">
        <w:rPr>
          <w:rFonts w:ascii="Palatino Linotype" w:hAnsi="Palatino Linotype" w:cs="Arial"/>
          <w:sz w:val="24"/>
          <w:szCs w:val="24"/>
        </w:rPr>
        <w:t xml:space="preserve"> y el sello bidimensional que obre en los recibos de nómina</w:t>
      </w:r>
      <w:r w:rsidRPr="00A73D34">
        <w:rPr>
          <w:rFonts w:ascii="Palatino Linotype" w:hAnsi="Palatino Linotype" w:cs="Arial"/>
          <w:sz w:val="24"/>
          <w:szCs w:val="24"/>
        </w:rPr>
        <w:t>.</w:t>
      </w:r>
    </w:p>
    <w:p w:rsidR="001330A0" w:rsidRPr="00A73D34" w:rsidRDefault="001330A0" w:rsidP="001330A0">
      <w:pPr>
        <w:spacing w:before="100" w:beforeAutospacing="1" w:after="100" w:afterAutospacing="1" w:line="360" w:lineRule="auto"/>
        <w:jc w:val="both"/>
        <w:rPr>
          <w:rFonts w:ascii="Palatino Linotype" w:hAnsi="Palatino Linotype"/>
          <w:sz w:val="24"/>
          <w:szCs w:val="24"/>
        </w:rPr>
      </w:pPr>
      <w:r w:rsidRPr="00A73D34">
        <w:rPr>
          <w:rFonts w:ascii="Palatino Linotype" w:hAnsi="Palatino Linotype" w:cs="Arial"/>
          <w:sz w:val="24"/>
          <w:szCs w:val="24"/>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A73D34">
        <w:rPr>
          <w:rFonts w:ascii="Palatino Linotype" w:hAnsi="Palatino Linotype" w:cs="Arial"/>
          <w:sz w:val="24"/>
          <w:szCs w:val="24"/>
        </w:rPr>
        <w:t>del</w:t>
      </w:r>
      <w:r w:rsidRPr="00A73D34">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w:t>
      </w:r>
      <w:r w:rsidRPr="00A73D34">
        <w:rPr>
          <w:rFonts w:ascii="Palatino Linotype" w:hAnsi="Palatino Linotype" w:cs="Arial"/>
          <w:sz w:val="24"/>
          <w:szCs w:val="24"/>
          <w:lang w:eastAsia="es-MX"/>
        </w:rPr>
        <w:lastRenderedPageBreak/>
        <w:t>posterior la fecha de nacimiento año/mes/día</w:t>
      </w:r>
      <w:r w:rsidRPr="00A73D34">
        <w:rPr>
          <w:rFonts w:ascii="Palatino Linotype" w:hAnsi="Palatino Linotype"/>
          <w:sz w:val="24"/>
          <w:szCs w:val="24"/>
        </w:rPr>
        <w:t xml:space="preserve"> y finalmente la homoclave; la cual, para su obtención es necesario acreditar personalidad, fecha de nacimiento entre otros con documentos oficiales.</w:t>
      </w:r>
    </w:p>
    <w:p w:rsidR="001330A0" w:rsidRPr="00A73D34" w:rsidRDefault="001330A0" w:rsidP="001330A0">
      <w:pPr>
        <w:spacing w:before="100" w:beforeAutospacing="1" w:after="100" w:afterAutospacing="1" w:line="360" w:lineRule="auto"/>
        <w:jc w:val="both"/>
        <w:rPr>
          <w:rFonts w:ascii="Palatino Linotype" w:hAnsi="Palatino Linotype"/>
          <w:b/>
          <w:bCs/>
          <w:color w:val="000000"/>
          <w:sz w:val="24"/>
          <w:szCs w:val="24"/>
        </w:rPr>
      </w:pPr>
      <w:r w:rsidRPr="00A73D34">
        <w:rPr>
          <w:rFonts w:ascii="Palatino Linotype" w:hAnsi="Palatino Linotype" w:cs="Arial"/>
          <w:sz w:val="24"/>
          <w:szCs w:val="24"/>
          <w:lang w:eastAsia="es-MX"/>
        </w:rPr>
        <w:t xml:space="preserve">Al respecto, </w:t>
      </w:r>
      <w:r w:rsidRPr="00A73D34">
        <w:rPr>
          <w:rFonts w:ascii="Palatino Linotype" w:hAnsi="Palatino Linotype" w:cs="Arial"/>
          <w:color w:val="000000"/>
          <w:sz w:val="24"/>
          <w:szCs w:val="24"/>
        </w:rPr>
        <w:t xml:space="preserve">es aplicable el Criterio 19/17 de la Segunda Época, emitido por </w:t>
      </w:r>
      <w:r w:rsidRPr="00A73D34">
        <w:rPr>
          <w:rFonts w:ascii="Palatino Linotype" w:eastAsia="Arial Unicode MS" w:hAnsi="Palatino Linotype" w:cs="Arial"/>
          <w:color w:val="000000"/>
          <w:sz w:val="24"/>
          <w:szCs w:val="24"/>
        </w:rPr>
        <w:t xml:space="preserve">el Instituto Nacional de </w:t>
      </w:r>
      <w:r w:rsidRPr="00A73D34">
        <w:rPr>
          <w:rFonts w:ascii="Palatino Linotype" w:hAnsi="Palatino Linotype"/>
          <w:bCs/>
          <w:sz w:val="24"/>
          <w:szCs w:val="24"/>
        </w:rPr>
        <w:t>Transparencia</w:t>
      </w:r>
      <w:r w:rsidRPr="00A73D34">
        <w:rPr>
          <w:rFonts w:ascii="Palatino Linotype" w:eastAsia="Arial Unicode MS" w:hAnsi="Palatino Linotype" w:cs="Arial"/>
          <w:color w:val="000000"/>
          <w:sz w:val="24"/>
          <w:szCs w:val="24"/>
        </w:rPr>
        <w:t xml:space="preserve">, Acceso a la </w:t>
      </w:r>
      <w:r w:rsidRPr="00A73D34">
        <w:rPr>
          <w:rFonts w:ascii="Palatino Linotype" w:hAnsi="Palatino Linotype" w:cs="Arial"/>
          <w:sz w:val="24"/>
          <w:szCs w:val="24"/>
        </w:rPr>
        <w:t>Información</w:t>
      </w:r>
      <w:r w:rsidRPr="00A73D34">
        <w:rPr>
          <w:rFonts w:ascii="Palatino Linotype" w:eastAsia="Arial Unicode MS" w:hAnsi="Palatino Linotype" w:cs="Arial"/>
          <w:color w:val="000000"/>
          <w:sz w:val="24"/>
          <w:szCs w:val="24"/>
        </w:rPr>
        <w:t xml:space="preserve"> y Protección de Datos Personales,</w:t>
      </w:r>
      <w:r w:rsidRPr="00A73D34">
        <w:rPr>
          <w:rFonts w:ascii="Palatino Linotype" w:hAnsi="Palatino Linotype"/>
          <w:bCs/>
          <w:color w:val="000000"/>
          <w:sz w:val="24"/>
          <w:szCs w:val="24"/>
        </w:rPr>
        <w:t xml:space="preserve"> que dice:</w:t>
      </w:r>
      <w:r w:rsidRPr="00A73D34">
        <w:rPr>
          <w:rFonts w:ascii="Palatino Linotype" w:hAnsi="Palatino Linotype"/>
          <w:b/>
          <w:bCs/>
          <w:color w:val="000000"/>
          <w:sz w:val="24"/>
          <w:szCs w:val="24"/>
        </w:rPr>
        <w:t xml:space="preserve"> </w:t>
      </w:r>
    </w:p>
    <w:p w:rsidR="001330A0" w:rsidRPr="00A73D34" w:rsidRDefault="001330A0" w:rsidP="00E74495">
      <w:pPr>
        <w:tabs>
          <w:tab w:val="left" w:pos="7655"/>
        </w:tabs>
        <w:autoSpaceDE w:val="0"/>
        <w:autoSpaceDN w:val="0"/>
        <w:adjustRightInd w:val="0"/>
        <w:spacing w:after="0" w:line="276" w:lineRule="auto"/>
        <w:ind w:left="851" w:right="902"/>
        <w:jc w:val="both"/>
        <w:rPr>
          <w:rFonts w:ascii="Palatino Linotype" w:hAnsi="Palatino Linotype" w:cs="Arial"/>
          <w:bCs/>
          <w:i/>
          <w:sz w:val="22"/>
          <w:szCs w:val="22"/>
        </w:rPr>
      </w:pPr>
      <w:r w:rsidRPr="00A73D34">
        <w:rPr>
          <w:rFonts w:ascii="Palatino Linotype" w:hAnsi="Palatino Linotype" w:cs="Arial"/>
          <w:bCs/>
          <w:i/>
          <w:sz w:val="22"/>
          <w:szCs w:val="22"/>
        </w:rPr>
        <w:t>“</w:t>
      </w:r>
      <w:r w:rsidRPr="00A73D34">
        <w:rPr>
          <w:rFonts w:ascii="Palatino Linotype" w:hAnsi="Palatino Linotype" w:cs="Arial"/>
          <w:b/>
          <w:bCs/>
          <w:i/>
          <w:sz w:val="22"/>
          <w:szCs w:val="22"/>
        </w:rPr>
        <w:t>Registro Federal de Contribuyentes (RFC) de personas físicas. El RFC es una clave</w:t>
      </w:r>
      <w:r w:rsidRPr="00A73D34">
        <w:rPr>
          <w:rFonts w:ascii="Palatino Linotype" w:hAnsi="Palatino Linotype" w:cs="Arial"/>
          <w:bCs/>
          <w:i/>
          <w:sz w:val="22"/>
          <w:szCs w:val="22"/>
        </w:rPr>
        <w:t xml:space="preserve"> de carácter fiscal, única e irrepetible, </w:t>
      </w:r>
      <w:r w:rsidRPr="00A73D34">
        <w:rPr>
          <w:rFonts w:ascii="Palatino Linotype" w:hAnsi="Palatino Linotype" w:cs="Arial"/>
          <w:b/>
          <w:bCs/>
          <w:i/>
          <w:sz w:val="22"/>
          <w:szCs w:val="22"/>
        </w:rPr>
        <w:t>que permite identificar al titular, su edad y fecha de nacimiento</w:t>
      </w:r>
      <w:r w:rsidRPr="00A73D34">
        <w:rPr>
          <w:rFonts w:ascii="Palatino Linotype" w:hAnsi="Palatino Linotype" w:cs="Arial"/>
          <w:bCs/>
          <w:i/>
          <w:sz w:val="22"/>
          <w:szCs w:val="22"/>
        </w:rPr>
        <w:t xml:space="preserve">, </w:t>
      </w:r>
      <w:r w:rsidRPr="00A73D34">
        <w:rPr>
          <w:rFonts w:ascii="Palatino Linotype" w:hAnsi="Palatino Linotype" w:cs="Arial"/>
          <w:i/>
          <w:sz w:val="22"/>
          <w:szCs w:val="22"/>
          <w:lang w:eastAsia="es-MX"/>
        </w:rPr>
        <w:t>por</w:t>
      </w:r>
      <w:r w:rsidRPr="00A73D34">
        <w:rPr>
          <w:rFonts w:ascii="Palatino Linotype" w:hAnsi="Palatino Linotype" w:cs="Arial"/>
          <w:bCs/>
          <w:i/>
          <w:sz w:val="22"/>
          <w:szCs w:val="22"/>
        </w:rPr>
        <w:t xml:space="preserve"> lo que </w:t>
      </w:r>
      <w:r w:rsidRPr="00A73D34">
        <w:rPr>
          <w:rFonts w:ascii="Palatino Linotype" w:hAnsi="Palatino Linotype" w:cs="Arial"/>
          <w:b/>
          <w:bCs/>
          <w:i/>
          <w:sz w:val="22"/>
          <w:szCs w:val="22"/>
        </w:rPr>
        <w:t>es un dato personal de carácter confidencial</w:t>
      </w:r>
      <w:r w:rsidRPr="00A73D34">
        <w:rPr>
          <w:rFonts w:ascii="Palatino Linotype" w:hAnsi="Palatino Linotype" w:cs="Arial"/>
          <w:i/>
          <w:sz w:val="22"/>
          <w:szCs w:val="22"/>
        </w:rPr>
        <w:t>.</w:t>
      </w:r>
    </w:p>
    <w:p w:rsidR="001330A0" w:rsidRPr="00A73D34" w:rsidRDefault="001330A0" w:rsidP="00E74495">
      <w:pPr>
        <w:tabs>
          <w:tab w:val="left" w:pos="7655"/>
        </w:tabs>
        <w:autoSpaceDE w:val="0"/>
        <w:autoSpaceDN w:val="0"/>
        <w:adjustRightInd w:val="0"/>
        <w:spacing w:after="0" w:line="276" w:lineRule="auto"/>
        <w:ind w:left="851" w:right="902"/>
        <w:jc w:val="both"/>
        <w:rPr>
          <w:rFonts w:ascii="Palatino Linotype" w:hAnsi="Palatino Linotype" w:cs="Arial"/>
          <w:bCs/>
          <w:i/>
          <w:sz w:val="22"/>
          <w:szCs w:val="22"/>
        </w:rPr>
      </w:pPr>
      <w:r w:rsidRPr="00A73D34">
        <w:rPr>
          <w:rFonts w:ascii="Palatino Linotype" w:hAnsi="Palatino Linotype" w:cs="Arial"/>
          <w:bCs/>
          <w:i/>
          <w:sz w:val="22"/>
          <w:szCs w:val="22"/>
        </w:rPr>
        <w:t>Resoluciones:</w:t>
      </w:r>
    </w:p>
    <w:p w:rsidR="001330A0" w:rsidRPr="00A73D34" w:rsidRDefault="001330A0" w:rsidP="00E74495">
      <w:pPr>
        <w:tabs>
          <w:tab w:val="left" w:pos="7655"/>
        </w:tabs>
        <w:autoSpaceDE w:val="0"/>
        <w:autoSpaceDN w:val="0"/>
        <w:adjustRightInd w:val="0"/>
        <w:spacing w:after="0" w:line="276" w:lineRule="auto"/>
        <w:ind w:left="851" w:right="902"/>
        <w:jc w:val="both"/>
        <w:rPr>
          <w:rFonts w:ascii="Palatino Linotype" w:hAnsi="Palatino Linotype" w:cs="Arial"/>
          <w:bCs/>
          <w:i/>
          <w:sz w:val="22"/>
          <w:szCs w:val="22"/>
        </w:rPr>
      </w:pPr>
      <w:r w:rsidRPr="00A73D34">
        <w:rPr>
          <w:rFonts w:ascii="Palatino Linotype" w:hAnsi="Palatino Linotype" w:cs="Arial"/>
          <w:bCs/>
          <w:i/>
          <w:sz w:val="22"/>
          <w:szCs w:val="22"/>
        </w:rPr>
        <w:t>• RRA 0189/</w:t>
      </w:r>
      <w:r w:rsidRPr="00A73D34">
        <w:rPr>
          <w:rFonts w:ascii="Palatino Linotype" w:hAnsi="Palatino Linotype" w:cs="Arial"/>
          <w:i/>
          <w:sz w:val="22"/>
          <w:szCs w:val="22"/>
          <w:lang w:eastAsia="es-MX"/>
        </w:rPr>
        <w:t>17</w:t>
      </w:r>
      <w:r w:rsidRPr="00A73D34">
        <w:rPr>
          <w:rFonts w:ascii="Palatino Linotype" w:hAnsi="Palatino Linotype" w:cs="Arial"/>
          <w:bCs/>
          <w:i/>
          <w:sz w:val="22"/>
          <w:szCs w:val="22"/>
        </w:rPr>
        <w:t>. Morena. 08 de febrero de 2017. Por unanimidad. Comisionado Ponente Joel Salas Suárez.</w:t>
      </w:r>
    </w:p>
    <w:p w:rsidR="001330A0" w:rsidRPr="00A73D34" w:rsidRDefault="001330A0" w:rsidP="00E74495">
      <w:pPr>
        <w:tabs>
          <w:tab w:val="left" w:pos="7655"/>
        </w:tabs>
        <w:autoSpaceDE w:val="0"/>
        <w:autoSpaceDN w:val="0"/>
        <w:adjustRightInd w:val="0"/>
        <w:spacing w:after="0" w:line="276" w:lineRule="auto"/>
        <w:ind w:left="851" w:right="902"/>
        <w:jc w:val="both"/>
        <w:rPr>
          <w:rFonts w:ascii="Palatino Linotype" w:hAnsi="Palatino Linotype" w:cs="Arial"/>
          <w:bCs/>
          <w:i/>
          <w:sz w:val="22"/>
          <w:szCs w:val="22"/>
        </w:rPr>
      </w:pPr>
      <w:r w:rsidRPr="00A73D34">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rsidR="001330A0" w:rsidRPr="00A73D34" w:rsidRDefault="001330A0" w:rsidP="00E74495">
      <w:pPr>
        <w:tabs>
          <w:tab w:val="left" w:pos="7655"/>
        </w:tabs>
        <w:autoSpaceDE w:val="0"/>
        <w:autoSpaceDN w:val="0"/>
        <w:adjustRightInd w:val="0"/>
        <w:spacing w:after="0" w:line="276" w:lineRule="auto"/>
        <w:ind w:left="851" w:right="902"/>
        <w:jc w:val="both"/>
        <w:rPr>
          <w:rFonts w:ascii="Palatino Linotype" w:hAnsi="Palatino Linotype" w:cs="Arial"/>
          <w:i/>
          <w:sz w:val="22"/>
          <w:szCs w:val="22"/>
        </w:rPr>
      </w:pPr>
      <w:r w:rsidRPr="00A73D34">
        <w:rPr>
          <w:rFonts w:ascii="Palatino Linotype" w:hAnsi="Palatino Linotype" w:cs="Arial"/>
          <w:bCs/>
          <w:i/>
          <w:sz w:val="22"/>
          <w:szCs w:val="22"/>
        </w:rPr>
        <w:t xml:space="preserve">• RRA 1564/17. Tribunal Electoral del Poder Judicial de la Federación. 26 de abril de 2017. Por </w:t>
      </w:r>
      <w:r w:rsidRPr="00A73D34">
        <w:rPr>
          <w:rFonts w:ascii="Palatino Linotype" w:hAnsi="Palatino Linotype" w:cs="Arial"/>
          <w:i/>
          <w:sz w:val="22"/>
          <w:szCs w:val="22"/>
          <w:lang w:eastAsia="es-MX"/>
        </w:rPr>
        <w:t>unanimidad</w:t>
      </w:r>
      <w:r w:rsidRPr="00A73D34">
        <w:rPr>
          <w:rFonts w:ascii="Palatino Linotype" w:hAnsi="Palatino Linotype" w:cs="Arial"/>
          <w:bCs/>
          <w:i/>
          <w:sz w:val="22"/>
          <w:szCs w:val="22"/>
        </w:rPr>
        <w:t>. Comisionado Ponente Oscar Mauricio Guerra Ford.</w:t>
      </w:r>
      <w:r w:rsidRPr="00A73D34">
        <w:rPr>
          <w:rFonts w:ascii="Palatino Linotype" w:hAnsi="Palatino Linotype" w:cs="Arial"/>
          <w:i/>
          <w:sz w:val="22"/>
          <w:szCs w:val="22"/>
        </w:rPr>
        <w:t>” (Sic)</w:t>
      </w:r>
    </w:p>
    <w:p w:rsidR="001330A0" w:rsidRPr="00A73D34" w:rsidRDefault="001330A0" w:rsidP="00E74495">
      <w:pPr>
        <w:tabs>
          <w:tab w:val="left" w:pos="7655"/>
        </w:tabs>
        <w:autoSpaceDE w:val="0"/>
        <w:autoSpaceDN w:val="0"/>
        <w:adjustRightInd w:val="0"/>
        <w:spacing w:after="0" w:line="276" w:lineRule="auto"/>
        <w:ind w:left="851" w:right="902"/>
        <w:jc w:val="both"/>
        <w:rPr>
          <w:rFonts w:ascii="Palatino Linotype" w:hAnsi="Palatino Linotype" w:cs="Arial"/>
          <w:sz w:val="22"/>
          <w:szCs w:val="22"/>
        </w:rPr>
      </w:pPr>
      <w:r w:rsidRPr="00A73D34">
        <w:rPr>
          <w:rFonts w:ascii="Palatino Linotype" w:hAnsi="Palatino Linotype" w:cs="Arial"/>
          <w:sz w:val="22"/>
          <w:szCs w:val="22"/>
        </w:rPr>
        <w:t>(Énfasis añadido)</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lang w:eastAsia="es-MX"/>
        </w:rPr>
      </w:pPr>
      <w:r w:rsidRPr="00A73D34">
        <w:rPr>
          <w:rFonts w:ascii="Palatino Linotype" w:hAnsi="Palatino Linotype" w:cs="Arial"/>
          <w:sz w:val="24"/>
          <w:szCs w:val="24"/>
          <w:lang w:eastAsia="es-MX"/>
        </w:rPr>
        <w:t xml:space="preserve">De lo anterior, se desprende que el RFC se vincula al nombre de su </w:t>
      </w:r>
      <w:r w:rsidRPr="00A73D34">
        <w:rPr>
          <w:rFonts w:ascii="Palatino Linotype" w:hAnsi="Palatino Linotype"/>
          <w:bCs/>
          <w:sz w:val="24"/>
          <w:szCs w:val="24"/>
        </w:rPr>
        <w:t>titular</w:t>
      </w:r>
      <w:r w:rsidRPr="00A73D34">
        <w:rPr>
          <w:rFonts w:ascii="Palatino Linotype" w:hAnsi="Palatino Linotype" w:cs="Arial"/>
          <w:sz w:val="24"/>
          <w:szCs w:val="24"/>
          <w:lang w:eastAsia="es-MX"/>
        </w:rPr>
        <w:t xml:space="preserve">, permitiendo identificar la edad de la persona y fecha de nacimiento, determinando </w:t>
      </w:r>
      <w:r w:rsidRPr="00A73D34">
        <w:rPr>
          <w:rFonts w:ascii="Palatino Linotype" w:hAnsi="Palatino Linotype" w:cs="Arial"/>
          <w:sz w:val="24"/>
          <w:szCs w:val="24"/>
        </w:rPr>
        <w:t>la</w:t>
      </w:r>
      <w:r w:rsidRPr="00A73D34">
        <w:rPr>
          <w:rFonts w:ascii="Palatino Linotype" w:hAnsi="Palatino Linotype" w:cs="Arial"/>
          <w:sz w:val="24"/>
          <w:szCs w:val="24"/>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A73D34">
        <w:rPr>
          <w:rFonts w:ascii="Palatino Linotype" w:hAnsi="Palatino Linotype"/>
          <w:sz w:val="24"/>
          <w:szCs w:val="24"/>
          <w:lang w:eastAsia="es-MX"/>
        </w:rPr>
        <w:t>Municipios</w:t>
      </w:r>
      <w:r w:rsidRPr="00A73D34">
        <w:rPr>
          <w:rFonts w:ascii="Palatino Linotype" w:hAnsi="Palatino Linotype" w:cs="Arial"/>
          <w:sz w:val="24"/>
          <w:szCs w:val="24"/>
          <w:lang w:eastAsia="es-MX"/>
        </w:rPr>
        <w:t xml:space="preserve"> y </w:t>
      </w:r>
      <w:r w:rsidRPr="00A73D34">
        <w:rPr>
          <w:rFonts w:ascii="Palatino Linotype" w:hAnsi="Palatino Linotype" w:cs="Arial"/>
          <w:sz w:val="24"/>
          <w:szCs w:val="24"/>
        </w:rPr>
        <w:t>4, fracción XI</w:t>
      </w:r>
      <w:r w:rsidRPr="00A73D34">
        <w:rPr>
          <w:rFonts w:ascii="Palatino Linotype" w:hAnsi="Palatino Linotype" w:cs="Arial"/>
          <w:sz w:val="24"/>
          <w:szCs w:val="24"/>
          <w:lang w:eastAsia="es-MX"/>
        </w:rPr>
        <w:t xml:space="preserve"> </w:t>
      </w:r>
      <w:r w:rsidRPr="00A73D34">
        <w:rPr>
          <w:rFonts w:ascii="Palatino Linotype" w:hAnsi="Palatino Linotype" w:cs="Arial"/>
          <w:sz w:val="24"/>
          <w:szCs w:val="24"/>
        </w:rPr>
        <w:t>de la Ley de Protección de Datos Personales en Posesión de Sujetos Obligados del Estado de México y Municipios.</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lang w:eastAsia="es-MX"/>
        </w:rPr>
      </w:pPr>
      <w:r w:rsidRPr="00A73D34">
        <w:rPr>
          <w:rFonts w:ascii="Palatino Linotype" w:hAnsi="Palatino Linotype" w:cs="Arial"/>
          <w:sz w:val="24"/>
          <w:szCs w:val="24"/>
          <w:lang w:eastAsia="es-MX"/>
        </w:rPr>
        <w:lastRenderedPageBreak/>
        <w:t xml:space="preserve">Por cuanto hace a la </w:t>
      </w:r>
      <w:r w:rsidRPr="00A73D34">
        <w:rPr>
          <w:rFonts w:ascii="Palatino Linotype" w:hAnsi="Palatino Linotype" w:cs="Arial"/>
          <w:sz w:val="24"/>
          <w:szCs w:val="24"/>
        </w:rPr>
        <w:t>CURP</w:t>
      </w:r>
      <w:r w:rsidRPr="00A73D34">
        <w:rPr>
          <w:rFonts w:ascii="Palatino Linotype" w:hAnsi="Palatino Linotype" w:cs="Arial"/>
          <w:b/>
          <w:sz w:val="24"/>
          <w:szCs w:val="24"/>
        </w:rPr>
        <w:t xml:space="preserve">, </w:t>
      </w:r>
      <w:r w:rsidRPr="00A73D34">
        <w:rPr>
          <w:rFonts w:ascii="Palatino Linotype" w:hAnsi="Palatino Linotype" w:cs="Arial"/>
          <w:sz w:val="24"/>
          <w:szCs w:val="24"/>
          <w:lang w:eastAsia="es-MX"/>
        </w:rPr>
        <w:t xml:space="preserve">constituye un dato personal, ya que </w:t>
      </w:r>
      <w:r w:rsidRPr="00A73D34">
        <w:rPr>
          <w:rFonts w:ascii="Palatino Linotype" w:hAnsi="Palatino Linotype"/>
          <w:sz w:val="24"/>
          <w:szCs w:val="24"/>
          <w:lang w:eastAsia="es-MX"/>
        </w:rPr>
        <w:t>tiene</w:t>
      </w:r>
      <w:r w:rsidRPr="00A73D34">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lang w:eastAsia="es-MX"/>
        </w:rPr>
      </w:pPr>
      <w:r w:rsidRPr="00A73D34">
        <w:rPr>
          <w:rFonts w:ascii="Palatino Linotype" w:hAnsi="Palatino Linotype" w:cs="Arial"/>
          <w:sz w:val="24"/>
          <w:szCs w:val="24"/>
          <w:lang w:eastAsia="es-MX"/>
        </w:rPr>
        <w:t xml:space="preserve">Lo </w:t>
      </w:r>
      <w:r w:rsidRPr="00A73D34">
        <w:rPr>
          <w:rFonts w:ascii="Palatino Linotype" w:hAnsi="Palatino Linotype"/>
          <w:sz w:val="24"/>
          <w:szCs w:val="24"/>
          <w:lang w:eastAsia="es-MX"/>
        </w:rPr>
        <w:t>anterior</w:t>
      </w:r>
      <w:r w:rsidRPr="00A73D34">
        <w:rPr>
          <w:rFonts w:ascii="Palatino Linotype" w:hAnsi="Palatino Linotype" w:cs="Arial"/>
          <w:sz w:val="24"/>
          <w:szCs w:val="24"/>
          <w:lang w:eastAsia="es-MX"/>
        </w:rPr>
        <w:t xml:space="preserve">, </w:t>
      </w:r>
      <w:r w:rsidRPr="00A73D34">
        <w:rPr>
          <w:rFonts w:ascii="Palatino Linotype" w:hAnsi="Palatino Linotype" w:cs="Arial"/>
          <w:sz w:val="24"/>
          <w:szCs w:val="24"/>
        </w:rPr>
        <w:t>tiene</w:t>
      </w:r>
      <w:r w:rsidRPr="00A73D34">
        <w:rPr>
          <w:rFonts w:ascii="Palatino Linotype" w:hAnsi="Palatino Linotype" w:cs="Arial"/>
          <w:sz w:val="24"/>
          <w:szCs w:val="24"/>
          <w:lang w:eastAsia="es-MX"/>
        </w:rPr>
        <w:t xml:space="preserve"> sustento en los artículos 86 y 91 de la Ley General de Población, la cual señala lo siguiente:</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Bold"/>
          <w:bCs/>
          <w:i/>
          <w:sz w:val="22"/>
          <w:szCs w:val="22"/>
          <w:lang w:eastAsia="es-MX"/>
        </w:rPr>
        <w:t>“</w:t>
      </w:r>
      <w:r w:rsidRPr="00A73D34">
        <w:rPr>
          <w:rFonts w:ascii="Palatino Linotype" w:hAnsi="Palatino Linotype" w:cs="Arial,Bold"/>
          <w:b/>
          <w:bCs/>
          <w:i/>
          <w:sz w:val="22"/>
          <w:szCs w:val="22"/>
          <w:lang w:eastAsia="es-MX"/>
        </w:rPr>
        <w:t xml:space="preserve">Artículo 86. </w:t>
      </w:r>
      <w:r w:rsidRPr="00A73D34">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Bold"/>
          <w:b/>
          <w:bCs/>
          <w:i/>
          <w:sz w:val="22"/>
          <w:szCs w:val="22"/>
          <w:lang w:eastAsia="es-MX"/>
        </w:rPr>
        <w:t xml:space="preserve">Artículo 91. </w:t>
      </w:r>
      <w:r w:rsidRPr="00A73D34">
        <w:rPr>
          <w:rFonts w:ascii="Palatino Linotype" w:hAnsi="Palatino Linotype" w:cs="Arial"/>
          <w:b/>
          <w:i/>
          <w:sz w:val="22"/>
          <w:szCs w:val="22"/>
          <w:lang w:eastAsia="es-MX"/>
        </w:rPr>
        <w:t>Al incorporar a una persona en el Registro Nacional de Población</w:t>
      </w:r>
      <w:r w:rsidRPr="00A73D34">
        <w:rPr>
          <w:rFonts w:ascii="Palatino Linotype" w:hAnsi="Palatino Linotype" w:cs="Arial"/>
          <w:i/>
          <w:sz w:val="22"/>
          <w:szCs w:val="22"/>
          <w:lang w:eastAsia="es-MX"/>
        </w:rPr>
        <w:t xml:space="preserve">, se le asignará una clave </w:t>
      </w:r>
      <w:r w:rsidRPr="00A73D34">
        <w:rPr>
          <w:rFonts w:ascii="Palatino Linotype" w:hAnsi="Palatino Linotype" w:cs="Arial"/>
          <w:b/>
          <w:i/>
          <w:sz w:val="22"/>
          <w:szCs w:val="22"/>
          <w:lang w:eastAsia="es-MX"/>
        </w:rPr>
        <w:t>que se denominará Clave Única de Registro de Población</w:t>
      </w:r>
      <w:r w:rsidRPr="00A73D34">
        <w:rPr>
          <w:rFonts w:ascii="Palatino Linotype" w:hAnsi="Palatino Linotype" w:cs="Arial"/>
          <w:i/>
          <w:sz w:val="22"/>
          <w:szCs w:val="22"/>
          <w:lang w:eastAsia="es-MX"/>
        </w:rPr>
        <w:t xml:space="preserve">. </w:t>
      </w:r>
      <w:r w:rsidRPr="00A73D34">
        <w:rPr>
          <w:rFonts w:ascii="Palatino Linotype" w:hAnsi="Palatino Linotype" w:cs="Arial"/>
          <w:b/>
          <w:i/>
          <w:sz w:val="22"/>
          <w:szCs w:val="22"/>
          <w:lang w:eastAsia="es-MX"/>
        </w:rPr>
        <w:t>Esta servirá para</w:t>
      </w:r>
      <w:r w:rsidRPr="00A73D34">
        <w:rPr>
          <w:rFonts w:ascii="Palatino Linotype" w:hAnsi="Palatino Linotype" w:cs="Arial"/>
          <w:i/>
          <w:sz w:val="22"/>
          <w:szCs w:val="22"/>
          <w:lang w:eastAsia="es-MX"/>
        </w:rPr>
        <w:t xml:space="preserve"> registrarla e </w:t>
      </w:r>
      <w:r w:rsidRPr="00A73D34">
        <w:rPr>
          <w:rFonts w:ascii="Palatino Linotype" w:hAnsi="Palatino Linotype" w:cs="Arial"/>
          <w:b/>
          <w:i/>
          <w:sz w:val="22"/>
          <w:szCs w:val="22"/>
          <w:lang w:eastAsia="es-MX"/>
        </w:rPr>
        <w:t>identificarla en forma individual</w:t>
      </w:r>
      <w:r w:rsidRPr="00A73D34">
        <w:rPr>
          <w:rFonts w:ascii="Palatino Linotype" w:hAnsi="Palatino Linotype" w:cs="Arial"/>
          <w:i/>
          <w:sz w:val="22"/>
          <w:szCs w:val="22"/>
          <w:lang w:eastAsia="es-MX"/>
        </w:rPr>
        <w:t xml:space="preserve">.” </w:t>
      </w:r>
    </w:p>
    <w:p w:rsidR="001330A0" w:rsidRPr="00A73D34" w:rsidRDefault="001330A0" w:rsidP="001330A0">
      <w:pPr>
        <w:autoSpaceDE w:val="0"/>
        <w:autoSpaceDN w:val="0"/>
        <w:adjustRightInd w:val="0"/>
        <w:ind w:left="851" w:right="899"/>
        <w:jc w:val="both"/>
        <w:rPr>
          <w:rFonts w:ascii="Palatino Linotype" w:hAnsi="Palatino Linotype" w:cs="Arial"/>
          <w:sz w:val="22"/>
          <w:szCs w:val="22"/>
        </w:rPr>
      </w:pPr>
      <w:r w:rsidRPr="00A73D34">
        <w:rPr>
          <w:rFonts w:ascii="Palatino Linotype" w:hAnsi="Palatino Linotype" w:cs="Arial"/>
          <w:sz w:val="22"/>
          <w:szCs w:val="22"/>
        </w:rPr>
        <w:t>(Énfasis añadido)</w:t>
      </w:r>
    </w:p>
    <w:p w:rsidR="001330A0" w:rsidRPr="00A73D34" w:rsidRDefault="001330A0" w:rsidP="001330A0">
      <w:pPr>
        <w:spacing w:before="100" w:beforeAutospacing="1" w:after="100" w:afterAutospacing="1" w:line="360" w:lineRule="auto"/>
        <w:jc w:val="both"/>
        <w:rPr>
          <w:rFonts w:ascii="Palatino Linotype" w:hAnsi="Palatino Linotype"/>
          <w:sz w:val="24"/>
          <w:szCs w:val="24"/>
          <w:lang w:eastAsia="es-MX"/>
        </w:rPr>
      </w:pPr>
      <w:r w:rsidRPr="00A73D34">
        <w:rPr>
          <w:rFonts w:ascii="Palatino Linotype" w:hAnsi="Palatino Linotype"/>
          <w:sz w:val="24"/>
          <w:szCs w:val="24"/>
          <w:lang w:eastAsia="es-MX"/>
        </w:rPr>
        <w:t xml:space="preserve">Ahora bien, la CURP está integrada de 18 elementos representados por letras y números, que se generan a partir de los datos contenidos en un documento probatorio de </w:t>
      </w:r>
      <w:r w:rsidRPr="00A73D34">
        <w:rPr>
          <w:rFonts w:ascii="Palatino Linotype" w:hAnsi="Palatino Linotype"/>
          <w:bCs/>
          <w:sz w:val="24"/>
          <w:szCs w:val="24"/>
        </w:rPr>
        <w:t>identidad</w:t>
      </w:r>
      <w:r w:rsidRPr="00A73D34">
        <w:rPr>
          <w:rFonts w:ascii="Palatino Linotype" w:hAnsi="Palatino Linotype"/>
          <w:sz w:val="24"/>
          <w:szCs w:val="24"/>
          <w:lang w:eastAsia="es-MX"/>
        </w:rPr>
        <w:t xml:space="preserve"> (acta de nacimiento, carta de naturalización o documento migratorio), la </w:t>
      </w:r>
      <w:r w:rsidRPr="00A73D34">
        <w:rPr>
          <w:rFonts w:ascii="Palatino Linotype" w:hAnsi="Palatino Linotype" w:cs="Arial"/>
          <w:sz w:val="24"/>
          <w:szCs w:val="24"/>
        </w:rPr>
        <w:t>cual</w:t>
      </w:r>
      <w:r w:rsidRPr="00A73D34">
        <w:rPr>
          <w:rFonts w:ascii="Palatino Linotype" w:hAnsi="Palatino Linotype"/>
          <w:sz w:val="24"/>
          <w:szCs w:val="24"/>
          <w:lang w:eastAsia="es-MX"/>
        </w:rPr>
        <w:t xml:space="preserve"> se integra de</w:t>
      </w:r>
      <w:r w:rsidRPr="00A73D34">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73D34">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1330A0" w:rsidRPr="00A73D34" w:rsidRDefault="001330A0" w:rsidP="001330A0">
      <w:pPr>
        <w:spacing w:before="100" w:beforeAutospacing="1" w:after="100" w:afterAutospacing="1" w:line="360" w:lineRule="auto"/>
        <w:jc w:val="both"/>
        <w:rPr>
          <w:rFonts w:ascii="Palatino Linotype" w:hAnsi="Palatino Linotype" w:cs="Arial"/>
          <w:lang w:eastAsia="es-MX"/>
        </w:rPr>
      </w:pPr>
      <w:r w:rsidRPr="00A73D34">
        <w:rPr>
          <w:rFonts w:ascii="Palatino Linotype" w:hAnsi="Palatino Linotype" w:cs="Arial"/>
          <w:sz w:val="24"/>
          <w:szCs w:val="24"/>
          <w:lang w:eastAsia="es-MX"/>
        </w:rPr>
        <w:lastRenderedPageBreak/>
        <w:t xml:space="preserve">Al respecto, el </w:t>
      </w:r>
      <w:r w:rsidRPr="00A73D34">
        <w:rPr>
          <w:rFonts w:ascii="Palatino Linotype" w:eastAsia="Arial Unicode MS" w:hAnsi="Palatino Linotype" w:cs="Arial"/>
          <w:sz w:val="24"/>
          <w:szCs w:val="24"/>
        </w:rPr>
        <w:t>Instituto Nacional de Transparencia, Acceso a la Información y Protección de Datos Personales (INAI),</w:t>
      </w:r>
      <w:r w:rsidRPr="00A73D34">
        <w:rPr>
          <w:rFonts w:ascii="Palatino Linotype" w:hAnsi="Palatino Linotype" w:cs="Arial"/>
          <w:sz w:val="24"/>
          <w:szCs w:val="24"/>
          <w:lang w:eastAsia="es-MX"/>
        </w:rPr>
        <w:t xml:space="preserve"> a través del Criterio 18/17 d</w:t>
      </w:r>
      <w:r w:rsidRPr="00A73D34">
        <w:rPr>
          <w:rFonts w:ascii="Palatino Linotype" w:hAnsi="Palatino Linotype" w:cs="Arial"/>
          <w:lang w:eastAsia="es-MX"/>
        </w:rPr>
        <w:t>e la Segunda Época, señala literalmente lo siguiente:</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w:t>
      </w:r>
      <w:r w:rsidRPr="00A73D34">
        <w:rPr>
          <w:rFonts w:ascii="Palatino Linotype" w:hAnsi="Palatino Linotype" w:cs="Arial"/>
          <w:b/>
          <w:i/>
          <w:sz w:val="22"/>
          <w:szCs w:val="22"/>
          <w:lang w:eastAsia="es-MX"/>
        </w:rPr>
        <w:t>Clave Única de Registro de Población (CURP).</w:t>
      </w:r>
      <w:r w:rsidRPr="00A73D34">
        <w:rPr>
          <w:rFonts w:ascii="Palatino Linotype" w:hAnsi="Palatino Linotype" w:cs="Arial"/>
          <w:i/>
          <w:sz w:val="22"/>
          <w:szCs w:val="22"/>
          <w:lang w:eastAsia="es-MX"/>
        </w:rPr>
        <w:t xml:space="preserve"> </w:t>
      </w:r>
      <w:r w:rsidRPr="00A73D34">
        <w:rPr>
          <w:rFonts w:ascii="Palatino Linotype" w:hAnsi="Palatino Linotype" w:cs="Arial"/>
          <w:b/>
          <w:i/>
          <w:sz w:val="22"/>
          <w:szCs w:val="22"/>
          <w:lang w:eastAsia="es-MX"/>
        </w:rPr>
        <w:t>La Clave Única de Registro de Población se integra por datos personales que sólo conciernen al particular titular</w:t>
      </w:r>
      <w:r w:rsidRPr="00A73D34">
        <w:rPr>
          <w:rFonts w:ascii="Palatino Linotype" w:hAnsi="Palatino Linotype" w:cs="Arial"/>
          <w:i/>
          <w:sz w:val="22"/>
          <w:szCs w:val="22"/>
          <w:lang w:eastAsia="es-MX"/>
        </w:rPr>
        <w:t xml:space="preserve"> de la misma, </w:t>
      </w:r>
      <w:r w:rsidRPr="00A73D34">
        <w:rPr>
          <w:rFonts w:ascii="Palatino Linotype" w:hAnsi="Palatino Linotype" w:cs="Arial"/>
          <w:b/>
          <w:i/>
          <w:sz w:val="22"/>
          <w:szCs w:val="22"/>
          <w:lang w:eastAsia="es-MX"/>
        </w:rPr>
        <w:t>como lo son su nombre, apellidos, fecha de nacimiento, lugar de nacimiento y sexo</w:t>
      </w:r>
      <w:r w:rsidRPr="00A73D34">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A73D34">
        <w:rPr>
          <w:rFonts w:ascii="Palatino Linotype" w:hAnsi="Palatino Linotype" w:cs="Arial"/>
          <w:b/>
          <w:i/>
          <w:sz w:val="22"/>
          <w:szCs w:val="22"/>
          <w:lang w:eastAsia="es-MX"/>
        </w:rPr>
        <w:t>por lo que la CURP está considerada como información confidencial</w:t>
      </w:r>
      <w:r w:rsidRPr="00A73D34">
        <w:rPr>
          <w:rFonts w:ascii="Palatino Linotype" w:hAnsi="Palatino Linotype" w:cs="Arial"/>
          <w:i/>
          <w:sz w:val="22"/>
          <w:szCs w:val="22"/>
          <w:lang w:eastAsia="es-MX"/>
        </w:rPr>
        <w:t xml:space="preserve">. </w:t>
      </w:r>
    </w:p>
    <w:p w:rsidR="001330A0" w:rsidRPr="00A73D34" w:rsidRDefault="001330A0" w:rsidP="001330A0">
      <w:pPr>
        <w:autoSpaceDE w:val="0"/>
        <w:autoSpaceDN w:val="0"/>
        <w:adjustRightInd w:val="0"/>
        <w:ind w:left="851" w:right="899"/>
        <w:jc w:val="both"/>
        <w:rPr>
          <w:rFonts w:ascii="Palatino Linotype" w:hAnsi="Palatino Linotype" w:cs="Arial"/>
          <w:bCs/>
          <w:i/>
          <w:sz w:val="22"/>
          <w:szCs w:val="22"/>
          <w:lang w:eastAsia="es-MX"/>
        </w:rPr>
      </w:pPr>
      <w:r w:rsidRPr="00A73D34">
        <w:rPr>
          <w:rFonts w:ascii="Palatino Linotype" w:hAnsi="Palatino Linotype" w:cs="Arial"/>
          <w:bCs/>
          <w:i/>
          <w:sz w:val="22"/>
          <w:szCs w:val="22"/>
          <w:lang w:eastAsia="es-MX"/>
        </w:rPr>
        <w:t>Resoluciones:</w:t>
      </w:r>
    </w:p>
    <w:p w:rsidR="001330A0" w:rsidRPr="00A73D34" w:rsidRDefault="001330A0" w:rsidP="001330A0">
      <w:pPr>
        <w:autoSpaceDE w:val="0"/>
        <w:autoSpaceDN w:val="0"/>
        <w:adjustRightInd w:val="0"/>
        <w:ind w:left="851" w:right="899"/>
        <w:jc w:val="both"/>
        <w:rPr>
          <w:rFonts w:ascii="Palatino Linotype" w:hAnsi="Palatino Linotype" w:cs="Arial"/>
          <w:bCs/>
          <w:i/>
          <w:sz w:val="22"/>
          <w:szCs w:val="22"/>
          <w:lang w:eastAsia="es-MX"/>
        </w:rPr>
      </w:pPr>
      <w:r w:rsidRPr="00A73D34">
        <w:rPr>
          <w:rFonts w:ascii="Palatino Linotype" w:hAnsi="Palatino Linotype" w:cs="Arial"/>
          <w:bCs/>
          <w:i/>
          <w:sz w:val="22"/>
          <w:szCs w:val="22"/>
          <w:lang w:eastAsia="es-MX"/>
        </w:rPr>
        <w:t>• RRA 3995/16. Secretaría de la Defensa Nacional. 1 de febrero de 2017. Por unanimidad. Comisionado Ponente Rosendoevgueni Monterrey Chepov.</w:t>
      </w:r>
    </w:p>
    <w:p w:rsidR="001330A0" w:rsidRPr="00A73D34" w:rsidRDefault="001330A0" w:rsidP="001330A0">
      <w:pPr>
        <w:autoSpaceDE w:val="0"/>
        <w:autoSpaceDN w:val="0"/>
        <w:adjustRightInd w:val="0"/>
        <w:ind w:left="851" w:right="899"/>
        <w:jc w:val="both"/>
        <w:rPr>
          <w:rFonts w:ascii="Palatino Linotype" w:hAnsi="Palatino Linotype" w:cs="Arial"/>
          <w:bCs/>
          <w:i/>
          <w:sz w:val="22"/>
          <w:szCs w:val="22"/>
          <w:lang w:eastAsia="es-MX"/>
        </w:rPr>
      </w:pPr>
      <w:r w:rsidRPr="00A73D34">
        <w:rPr>
          <w:rFonts w:ascii="Palatino Linotype" w:hAnsi="Palatino Linotype" w:cs="Arial"/>
          <w:bCs/>
          <w:i/>
          <w:sz w:val="22"/>
          <w:szCs w:val="22"/>
          <w:lang w:eastAsia="es-MX"/>
        </w:rPr>
        <w:t xml:space="preserve">• RRA 0937/17. Senado de la República. 15 de marzo de 2017. Por unanimidad. Comisionada Ponente </w:t>
      </w:r>
      <w:r w:rsidRPr="00A73D34">
        <w:rPr>
          <w:rFonts w:ascii="Palatino Linotype" w:hAnsi="Palatino Linotype" w:cs="Arial"/>
          <w:i/>
          <w:sz w:val="22"/>
          <w:szCs w:val="22"/>
          <w:lang w:eastAsia="es-MX"/>
        </w:rPr>
        <w:t>Ximena</w:t>
      </w:r>
      <w:r w:rsidRPr="00A73D34">
        <w:rPr>
          <w:rFonts w:ascii="Palatino Linotype" w:hAnsi="Palatino Linotype" w:cs="Arial"/>
          <w:bCs/>
          <w:i/>
          <w:sz w:val="22"/>
          <w:szCs w:val="22"/>
          <w:lang w:eastAsia="es-MX"/>
        </w:rPr>
        <w:t xml:space="preserve"> Puente de la Mora. </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Cs/>
          <w:i/>
          <w:sz w:val="22"/>
          <w:szCs w:val="22"/>
          <w:lang w:eastAsia="es-MX"/>
        </w:rPr>
        <w:t xml:space="preserve">• RRA 0478/17. Secretaría de Relaciones Exteriores. 26 de abril de 2017. Por unanimidad. </w:t>
      </w:r>
      <w:r w:rsidRPr="00A73D34">
        <w:rPr>
          <w:rFonts w:ascii="Palatino Linotype" w:hAnsi="Palatino Linotype" w:cs="Arial"/>
          <w:i/>
          <w:sz w:val="22"/>
          <w:szCs w:val="22"/>
          <w:lang w:eastAsia="es-MX"/>
        </w:rPr>
        <w:t>Comisionada</w:t>
      </w:r>
      <w:r w:rsidRPr="00A73D34">
        <w:rPr>
          <w:rFonts w:ascii="Palatino Linotype" w:hAnsi="Palatino Linotype" w:cs="Arial"/>
          <w:bCs/>
          <w:i/>
          <w:sz w:val="22"/>
          <w:szCs w:val="22"/>
          <w:lang w:eastAsia="es-MX"/>
        </w:rPr>
        <w:t xml:space="preserve"> Ponente Areli Cano Guadiana.</w:t>
      </w:r>
      <w:r w:rsidRPr="00A73D34">
        <w:rPr>
          <w:rFonts w:ascii="Palatino Linotype" w:hAnsi="Palatino Linotype" w:cs="Arial"/>
          <w:i/>
          <w:sz w:val="22"/>
          <w:szCs w:val="22"/>
          <w:lang w:eastAsia="es-MX"/>
        </w:rPr>
        <w:t xml:space="preserve">” </w:t>
      </w:r>
      <w:r w:rsidRPr="00A73D34">
        <w:rPr>
          <w:rFonts w:ascii="Palatino Linotype" w:hAnsi="Palatino Linotype" w:cs="Arial"/>
          <w:i/>
          <w:sz w:val="22"/>
          <w:szCs w:val="22"/>
        </w:rPr>
        <w:t>(Sic)</w:t>
      </w:r>
    </w:p>
    <w:p w:rsidR="001330A0" w:rsidRPr="00A73D34" w:rsidRDefault="001330A0" w:rsidP="001330A0">
      <w:pPr>
        <w:autoSpaceDE w:val="0"/>
        <w:autoSpaceDN w:val="0"/>
        <w:adjustRightInd w:val="0"/>
        <w:ind w:left="851" w:right="899"/>
        <w:jc w:val="both"/>
        <w:rPr>
          <w:rFonts w:ascii="Palatino Linotype" w:hAnsi="Palatino Linotype" w:cs="Arial"/>
          <w:sz w:val="22"/>
          <w:szCs w:val="22"/>
        </w:rPr>
      </w:pPr>
      <w:r w:rsidRPr="00A73D34">
        <w:rPr>
          <w:rFonts w:ascii="Palatino Linotype" w:hAnsi="Palatino Linotype" w:cs="Arial"/>
          <w:sz w:val="22"/>
          <w:szCs w:val="22"/>
        </w:rPr>
        <w:t>(Énfasis añadido)</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lang w:eastAsia="es-MX"/>
        </w:rPr>
      </w:pPr>
      <w:r w:rsidRPr="00A73D34">
        <w:rPr>
          <w:rFonts w:ascii="Palatino Linotype" w:hAnsi="Palatino Linotype" w:cs="Arial"/>
          <w:sz w:val="24"/>
          <w:szCs w:val="24"/>
          <w:lang w:eastAsia="es-MX"/>
        </w:rPr>
        <w:t xml:space="preserve">De lo anterior, se desprende que la </w:t>
      </w:r>
      <w:r w:rsidRPr="00A73D34">
        <w:rPr>
          <w:rFonts w:ascii="Palatino Linotype" w:hAnsi="Palatino Linotype"/>
          <w:sz w:val="24"/>
          <w:szCs w:val="24"/>
          <w:lang w:eastAsia="es-MX"/>
        </w:rPr>
        <w:t xml:space="preserve">CURP </w:t>
      </w:r>
      <w:r w:rsidRPr="00A73D34">
        <w:rPr>
          <w:rFonts w:ascii="Palatino Linotype" w:hAnsi="Palatino Linotype" w:cs="Arial"/>
          <w:sz w:val="24"/>
          <w:szCs w:val="24"/>
          <w:lang w:eastAsia="es-MX"/>
        </w:rPr>
        <w:t xml:space="preserve">se encuentra vinculada al nombre y apellidos de la persona, permitiendo identificar fecha y lugar de nacimiento, así como el sexo; datos que únicamente le atañen a su titular, por lo que, ésta constituye un dato </w:t>
      </w:r>
      <w:r w:rsidRPr="00A73D34">
        <w:rPr>
          <w:rFonts w:ascii="Palatino Linotype" w:hAnsi="Palatino Linotype"/>
          <w:bCs/>
          <w:sz w:val="24"/>
          <w:szCs w:val="24"/>
        </w:rPr>
        <w:t>personal</w:t>
      </w:r>
      <w:r w:rsidRPr="00A73D34">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A73D34">
        <w:rPr>
          <w:rFonts w:ascii="Palatino Linotype" w:hAnsi="Palatino Linotype" w:cs="Arial"/>
          <w:sz w:val="24"/>
          <w:szCs w:val="24"/>
        </w:rPr>
        <w:t>4, fracción XI</w:t>
      </w:r>
      <w:r w:rsidRPr="00A73D34">
        <w:rPr>
          <w:rFonts w:ascii="Palatino Linotype" w:hAnsi="Palatino Linotype" w:cs="Arial"/>
          <w:sz w:val="24"/>
          <w:szCs w:val="24"/>
          <w:lang w:eastAsia="es-MX"/>
        </w:rPr>
        <w:t xml:space="preserve"> </w:t>
      </w:r>
      <w:r w:rsidRPr="00A73D34">
        <w:rPr>
          <w:rFonts w:ascii="Palatino Linotype" w:hAnsi="Palatino Linotype" w:cs="Arial"/>
          <w:sz w:val="24"/>
          <w:szCs w:val="24"/>
        </w:rPr>
        <w:t>de la Ley de Protección de Datos Personales en Posesión de Sujetos Obligados del Estado de México y Municipios</w:t>
      </w:r>
      <w:r w:rsidRPr="00A73D34">
        <w:rPr>
          <w:rFonts w:ascii="Palatino Linotype" w:hAnsi="Palatino Linotype" w:cs="Arial"/>
          <w:sz w:val="24"/>
          <w:szCs w:val="24"/>
          <w:lang w:eastAsia="es-MX"/>
        </w:rPr>
        <w:t>.</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lang w:eastAsia="es-MX"/>
        </w:rPr>
      </w:pPr>
      <w:r w:rsidRPr="00A73D34">
        <w:rPr>
          <w:rFonts w:ascii="Palatino Linotype" w:hAnsi="Palatino Linotype" w:cs="Arial"/>
          <w:sz w:val="24"/>
          <w:szCs w:val="24"/>
          <w:lang w:eastAsia="es-MX"/>
        </w:rPr>
        <w:t xml:space="preserve">Por cuanto hace a la </w:t>
      </w:r>
      <w:r w:rsidRPr="00A73D34">
        <w:rPr>
          <w:rFonts w:ascii="Palatino Linotype" w:hAnsi="Palatino Linotype" w:cs="Arial"/>
          <w:sz w:val="24"/>
          <w:szCs w:val="24"/>
        </w:rPr>
        <w:t xml:space="preserve">Clave de cualquier tipo de seguridad social (ISSEMyM, u otros), está integrado por una </w:t>
      </w:r>
      <w:r w:rsidRPr="00A73D34">
        <w:rPr>
          <w:rFonts w:ascii="Palatino Linotype" w:hAnsi="Palatino Linotype" w:cs="Arial"/>
          <w:bCs/>
          <w:sz w:val="24"/>
          <w:szCs w:val="24"/>
          <w:lang w:eastAsia="es-MX"/>
        </w:rPr>
        <w:t xml:space="preserve">secuencia de números con los que se identifica a los trabajadores </w:t>
      </w:r>
      <w:r w:rsidRPr="00A73D34">
        <w:rPr>
          <w:rFonts w:ascii="Palatino Linotype" w:hAnsi="Palatino Linotype" w:cs="Arial"/>
          <w:bCs/>
          <w:sz w:val="24"/>
          <w:szCs w:val="24"/>
          <w:lang w:eastAsia="es-MX"/>
        </w:rPr>
        <w:lastRenderedPageBreak/>
        <w:t xml:space="preserve">que </w:t>
      </w:r>
      <w:r w:rsidRPr="00A73D34">
        <w:rPr>
          <w:rFonts w:ascii="Palatino Linotype" w:hAnsi="Palatino Linotype"/>
          <w:sz w:val="24"/>
          <w:szCs w:val="24"/>
          <w:lang w:eastAsia="es-MX"/>
        </w:rPr>
        <w:t>cubren</w:t>
      </w:r>
      <w:r w:rsidRPr="00A73D34">
        <w:rPr>
          <w:rFonts w:ascii="Palatino Linotype" w:hAnsi="Palatino Linotype" w:cs="Arial"/>
          <w:bCs/>
          <w:sz w:val="24"/>
          <w:szCs w:val="24"/>
          <w:lang w:eastAsia="es-MX"/>
        </w:rPr>
        <w:t xml:space="preserve"> las cuotas respectivas, asimismo, lo identifica con la fuente de trabajo; por lo que al ser una clave de </w:t>
      </w:r>
      <w:r w:rsidRPr="00A73D34">
        <w:rPr>
          <w:rFonts w:ascii="Palatino Linotype" w:hAnsi="Palatino Linotype" w:cs="Arial"/>
          <w:sz w:val="24"/>
          <w:szCs w:val="24"/>
        </w:rPr>
        <w:t>identificación</w:t>
      </w:r>
      <w:r w:rsidRPr="00A73D34">
        <w:rPr>
          <w:rFonts w:ascii="Palatino Linotype" w:hAnsi="Palatino Linotype" w:cs="Arial"/>
          <w:bCs/>
          <w:sz w:val="24"/>
          <w:szCs w:val="24"/>
          <w:lang w:eastAsia="es-MX"/>
        </w:rPr>
        <w:t xml:space="preserve"> de los trabajadores, constituye información confidencial, </w:t>
      </w:r>
      <w:r w:rsidRPr="00A73D34">
        <w:rPr>
          <w:rFonts w:ascii="Palatino Linotype" w:hAnsi="Palatino Linotype" w:cs="Arial"/>
          <w:sz w:val="24"/>
          <w:szCs w:val="24"/>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A73D34">
        <w:rPr>
          <w:rFonts w:ascii="Palatino Linotype" w:hAnsi="Palatino Linotype" w:cs="Arial"/>
          <w:sz w:val="24"/>
          <w:szCs w:val="24"/>
        </w:rPr>
        <w:t>4, fracción XI</w:t>
      </w:r>
      <w:r w:rsidRPr="00A73D34">
        <w:rPr>
          <w:rFonts w:ascii="Palatino Linotype" w:hAnsi="Palatino Linotype" w:cs="Arial"/>
          <w:sz w:val="24"/>
          <w:szCs w:val="24"/>
          <w:lang w:eastAsia="es-MX"/>
        </w:rPr>
        <w:t xml:space="preserve"> </w:t>
      </w:r>
      <w:r w:rsidRPr="00A73D34">
        <w:rPr>
          <w:rFonts w:ascii="Palatino Linotype" w:hAnsi="Palatino Linotype" w:cs="Arial"/>
          <w:sz w:val="24"/>
          <w:szCs w:val="24"/>
        </w:rPr>
        <w:t>de la Ley de Protección de Datos Personales en Posesión de Sujetos Obligados del Estado de México y Municipios</w:t>
      </w:r>
      <w:r w:rsidRPr="00A73D34">
        <w:rPr>
          <w:rFonts w:ascii="Palatino Linotype" w:hAnsi="Palatino Linotype" w:cs="Arial"/>
          <w:sz w:val="24"/>
          <w:szCs w:val="24"/>
          <w:lang w:eastAsia="es-MX"/>
        </w:rPr>
        <w:t>.</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lang w:eastAsia="es-MX"/>
        </w:rPr>
      </w:pPr>
      <w:r w:rsidRPr="00A73D34">
        <w:rPr>
          <w:rFonts w:ascii="Palatino Linotype" w:hAnsi="Palatino Linotype" w:cs="Arial"/>
          <w:sz w:val="24"/>
          <w:szCs w:val="24"/>
        </w:rPr>
        <w:t xml:space="preserve">Respecto de los </w:t>
      </w:r>
      <w:r w:rsidRPr="00A73D34">
        <w:rPr>
          <w:rFonts w:ascii="Palatino Linotype" w:hAnsi="Palatino Linotype" w:cs="Arial"/>
          <w:b/>
          <w:sz w:val="24"/>
          <w:szCs w:val="24"/>
        </w:rPr>
        <w:t>préstamos o descuentos</w:t>
      </w:r>
      <w:r w:rsidRPr="00A73D34">
        <w:rPr>
          <w:rFonts w:ascii="Palatino Linotype" w:hAnsi="Palatino Linotype" w:cs="Arial"/>
          <w:sz w:val="24"/>
          <w:szCs w:val="24"/>
        </w:rPr>
        <w:t xml:space="preserve"> </w:t>
      </w:r>
      <w:r w:rsidRPr="00A73D34">
        <w:rPr>
          <w:rFonts w:ascii="Palatino Linotype" w:hAnsi="Palatino Linotype" w:cs="Arial"/>
          <w:b/>
          <w:sz w:val="24"/>
          <w:szCs w:val="24"/>
        </w:rPr>
        <w:t>de carácter personal</w:t>
      </w:r>
      <w:r w:rsidRPr="00A73D34">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w:t>
      </w:r>
      <w:r w:rsidRPr="00A73D34">
        <w:rPr>
          <w:rFonts w:ascii="Palatino Linotype" w:hAnsi="Palatino Linotype" w:cs="Arial"/>
          <w:sz w:val="24"/>
          <w:szCs w:val="24"/>
          <w:lang w:eastAsia="es-MX"/>
        </w:rPr>
        <w:t>favorecer en la transparencia y rendición de cuentas, sino, por el contrario con ello se violentaría la</w:t>
      </w:r>
      <w:r w:rsidRPr="00A73D34">
        <w:rPr>
          <w:rFonts w:ascii="Palatino Linotype" w:hAnsi="Palatino Linotype"/>
          <w:sz w:val="24"/>
          <w:szCs w:val="24"/>
        </w:rPr>
        <w:t xml:space="preserve"> </w:t>
      </w:r>
      <w:r w:rsidRPr="00A73D34">
        <w:rPr>
          <w:rFonts w:ascii="Palatino Linotype" w:hAnsi="Palatino Linotype" w:cs="Arial"/>
          <w:sz w:val="24"/>
          <w:szCs w:val="24"/>
          <w:lang w:eastAsia="es-MX"/>
        </w:rPr>
        <w:t>protección de información confidencial, porque incide en la intimidad de un individuo</w:t>
      </w:r>
      <w:r w:rsidRPr="00A73D34">
        <w:rPr>
          <w:rFonts w:ascii="Palatino Linotype" w:hAnsi="Palatino Linotype"/>
          <w:sz w:val="24"/>
          <w:szCs w:val="24"/>
        </w:rPr>
        <w:t xml:space="preserve"> </w:t>
      </w:r>
      <w:r w:rsidRPr="00A73D34">
        <w:rPr>
          <w:rFonts w:ascii="Palatino Linotype" w:hAnsi="Palatino Linotype" w:cs="Arial"/>
          <w:sz w:val="24"/>
          <w:szCs w:val="24"/>
          <w:lang w:eastAsia="es-MX"/>
        </w:rPr>
        <w:t>identificado.</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lang w:eastAsia="es-MX"/>
        </w:rPr>
      </w:pPr>
      <w:r w:rsidRPr="00A73D34">
        <w:rPr>
          <w:rFonts w:ascii="Palatino Linotype" w:hAnsi="Palatino Linotype" w:cs="Arial"/>
          <w:sz w:val="24"/>
          <w:szCs w:val="24"/>
          <w:lang w:eastAsia="es-MX"/>
        </w:rPr>
        <w:t xml:space="preserve">Por su </w:t>
      </w:r>
      <w:r w:rsidRPr="00A73D34">
        <w:rPr>
          <w:rFonts w:ascii="Palatino Linotype" w:hAnsi="Palatino Linotype"/>
          <w:sz w:val="24"/>
          <w:szCs w:val="24"/>
          <w:lang w:eastAsia="es-MX"/>
        </w:rPr>
        <w:t>parte</w:t>
      </w:r>
      <w:r w:rsidRPr="00A73D34">
        <w:rPr>
          <w:rFonts w:ascii="Palatino Linotype" w:hAnsi="Palatino Linotype" w:cs="Arial"/>
          <w:sz w:val="24"/>
          <w:szCs w:val="24"/>
          <w:lang w:eastAsia="es-MX"/>
        </w:rPr>
        <w:t xml:space="preserve">, el </w:t>
      </w:r>
      <w:r w:rsidRPr="00A73D34">
        <w:rPr>
          <w:rFonts w:ascii="Palatino Linotype" w:hAnsi="Palatino Linotype" w:cs="Arial"/>
          <w:sz w:val="24"/>
          <w:szCs w:val="24"/>
        </w:rPr>
        <w:t>artículo 84 de la Ley del Trabajo de los Servidores Públicos del Estado y Municipios, señala:</w:t>
      </w:r>
    </w:p>
    <w:p w:rsidR="001330A0" w:rsidRPr="00A73D34" w:rsidRDefault="001330A0" w:rsidP="001330A0">
      <w:pPr>
        <w:autoSpaceDE w:val="0"/>
        <w:autoSpaceDN w:val="0"/>
        <w:adjustRightInd w:val="0"/>
        <w:ind w:left="851" w:right="899"/>
        <w:jc w:val="both"/>
        <w:rPr>
          <w:rFonts w:ascii="Palatino Linotype" w:hAnsi="Palatino Linotype" w:cs="Arial"/>
          <w:b/>
          <w:bCs/>
          <w:i/>
          <w:noProof/>
          <w:sz w:val="22"/>
          <w:szCs w:val="22"/>
        </w:rPr>
      </w:pPr>
      <w:r w:rsidRPr="00A73D34">
        <w:rPr>
          <w:rFonts w:ascii="Palatino Linotype" w:hAnsi="Palatino Linotype" w:cs="Arial"/>
          <w:bCs/>
          <w:i/>
          <w:noProof/>
          <w:sz w:val="22"/>
          <w:szCs w:val="22"/>
        </w:rPr>
        <w:t>“</w:t>
      </w:r>
      <w:r w:rsidRPr="00A73D34">
        <w:rPr>
          <w:rFonts w:ascii="Palatino Linotype" w:hAnsi="Palatino Linotype" w:cs="Arial"/>
          <w:b/>
          <w:bCs/>
          <w:i/>
          <w:noProof/>
          <w:sz w:val="22"/>
          <w:szCs w:val="22"/>
        </w:rPr>
        <w:t>ARTICULO 84. Sólo podrán hacerse retenciones, descuentos o deducciones al sueldo de los servidores públicos por concepto de:</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Cs/>
          <w:i/>
          <w:noProof/>
          <w:sz w:val="22"/>
          <w:szCs w:val="22"/>
        </w:rPr>
        <w:t xml:space="preserve">I. </w:t>
      </w:r>
      <w:r w:rsidRPr="00A73D34">
        <w:rPr>
          <w:rFonts w:ascii="Palatino Linotype" w:hAnsi="Palatino Linotype" w:cs="Arial"/>
          <w:i/>
          <w:sz w:val="22"/>
          <w:szCs w:val="22"/>
          <w:lang w:eastAsia="es-MX"/>
        </w:rPr>
        <w:t>Gravámenes fiscales relacionados con el sueldo;</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II. Deudas contraídas con las instituciones públicas o dependencias</w:t>
      </w:r>
      <w:r w:rsidRPr="00A73D34">
        <w:rPr>
          <w:rFonts w:ascii="Palatino Linotype" w:hAnsi="Palatino Linotype" w:cs="Arial"/>
          <w:i/>
          <w:sz w:val="22"/>
          <w:szCs w:val="22"/>
          <w:lang w:eastAsia="es-MX"/>
        </w:rPr>
        <w:t xml:space="preserve"> por concepto de anticipos de sueldo, pagos hechos con exceso, errores o pérdidas debidamente comprobados;</w:t>
      </w:r>
    </w:p>
    <w:p w:rsidR="001330A0" w:rsidRPr="00A73D34" w:rsidRDefault="001330A0" w:rsidP="001330A0">
      <w:pPr>
        <w:autoSpaceDE w:val="0"/>
        <w:autoSpaceDN w:val="0"/>
        <w:adjustRightInd w:val="0"/>
        <w:ind w:left="851" w:right="899"/>
        <w:jc w:val="both"/>
        <w:rPr>
          <w:rFonts w:ascii="Palatino Linotype" w:hAnsi="Palatino Linotype" w:cs="Arial"/>
          <w:bCs/>
          <w:i/>
          <w:noProof/>
          <w:sz w:val="22"/>
          <w:szCs w:val="22"/>
        </w:rPr>
      </w:pPr>
      <w:r w:rsidRPr="00A73D34">
        <w:rPr>
          <w:rFonts w:ascii="Palatino Linotype" w:hAnsi="Palatino Linotype" w:cs="Arial"/>
          <w:b/>
          <w:i/>
          <w:sz w:val="22"/>
          <w:szCs w:val="22"/>
          <w:lang w:eastAsia="es-MX"/>
        </w:rPr>
        <w:t>III. Cuotas sindicales</w:t>
      </w:r>
      <w:r w:rsidRPr="00A73D34">
        <w:rPr>
          <w:rFonts w:ascii="Palatino Linotype" w:hAnsi="Palatino Linotype" w:cs="Arial"/>
          <w:bCs/>
          <w:i/>
          <w:noProof/>
          <w:sz w:val="22"/>
          <w:szCs w:val="22"/>
        </w:rPr>
        <w:t>;</w:t>
      </w:r>
    </w:p>
    <w:p w:rsidR="001330A0" w:rsidRPr="00A73D34" w:rsidRDefault="001330A0" w:rsidP="001330A0">
      <w:pPr>
        <w:autoSpaceDE w:val="0"/>
        <w:autoSpaceDN w:val="0"/>
        <w:adjustRightInd w:val="0"/>
        <w:ind w:left="851" w:right="899"/>
        <w:jc w:val="both"/>
        <w:rPr>
          <w:rFonts w:ascii="Palatino Linotype" w:hAnsi="Palatino Linotype" w:cs="Arial"/>
          <w:bCs/>
          <w:i/>
          <w:noProof/>
          <w:sz w:val="22"/>
          <w:szCs w:val="22"/>
        </w:rPr>
      </w:pPr>
      <w:r w:rsidRPr="00A73D34">
        <w:rPr>
          <w:rFonts w:ascii="Palatino Linotype" w:hAnsi="Palatino Linotype" w:cs="Arial"/>
          <w:bCs/>
          <w:i/>
          <w:noProof/>
          <w:sz w:val="22"/>
          <w:szCs w:val="22"/>
        </w:rPr>
        <w:lastRenderedPageBreak/>
        <w:t xml:space="preserve">IV. Cuotas de </w:t>
      </w:r>
      <w:r w:rsidRPr="00A73D34">
        <w:rPr>
          <w:rFonts w:ascii="Palatino Linotype" w:hAnsi="Palatino Linotype" w:cs="Arial"/>
          <w:i/>
          <w:sz w:val="22"/>
          <w:szCs w:val="22"/>
          <w:lang w:eastAsia="es-MX"/>
        </w:rPr>
        <w:t>aportación</w:t>
      </w:r>
      <w:r w:rsidRPr="00A73D34">
        <w:rPr>
          <w:rFonts w:ascii="Palatino Linotype" w:hAnsi="Palatino Linotype" w:cs="Arial"/>
          <w:bCs/>
          <w:i/>
          <w:noProof/>
          <w:sz w:val="22"/>
          <w:szCs w:val="22"/>
        </w:rPr>
        <w:t xml:space="preserve"> a fondos para la constitución de cooperativas y de cajas de ahorro, </w:t>
      </w:r>
      <w:r w:rsidRPr="00A73D34">
        <w:rPr>
          <w:rFonts w:ascii="Palatino Linotype" w:hAnsi="Palatino Linotype" w:cs="Arial"/>
          <w:i/>
          <w:sz w:val="22"/>
          <w:szCs w:val="22"/>
          <w:lang w:eastAsia="es-MX"/>
        </w:rPr>
        <w:t>siempre</w:t>
      </w:r>
      <w:r w:rsidRPr="00A73D34">
        <w:rPr>
          <w:rFonts w:ascii="Palatino Linotype" w:hAnsi="Palatino Linotype" w:cs="Arial"/>
          <w:bCs/>
          <w:i/>
          <w:noProof/>
          <w:sz w:val="22"/>
          <w:szCs w:val="22"/>
        </w:rPr>
        <w:t xml:space="preserve"> que el servidor público hubiese manifestado previamente, de manera expresa, su conformidad;</w:t>
      </w:r>
    </w:p>
    <w:p w:rsidR="001330A0" w:rsidRPr="00A73D34" w:rsidRDefault="001330A0" w:rsidP="001330A0">
      <w:pPr>
        <w:autoSpaceDE w:val="0"/>
        <w:autoSpaceDN w:val="0"/>
        <w:adjustRightInd w:val="0"/>
        <w:ind w:left="851" w:right="899"/>
        <w:jc w:val="both"/>
        <w:rPr>
          <w:rFonts w:ascii="Palatino Linotype" w:hAnsi="Palatino Linotype" w:cs="Arial"/>
          <w:bCs/>
          <w:i/>
          <w:noProof/>
          <w:sz w:val="22"/>
          <w:szCs w:val="22"/>
        </w:rPr>
      </w:pPr>
      <w:r w:rsidRPr="00A73D34">
        <w:rPr>
          <w:rFonts w:ascii="Palatino Linotype" w:hAnsi="Palatino Linotype" w:cs="Arial"/>
          <w:bCs/>
          <w:i/>
          <w:noProof/>
          <w:sz w:val="22"/>
          <w:szCs w:val="22"/>
        </w:rPr>
        <w:t xml:space="preserve">V. Descuentos ordenados por el Instituto de Seguridad Social del Estado de México y </w:t>
      </w:r>
      <w:r w:rsidRPr="00A73D34">
        <w:rPr>
          <w:rFonts w:ascii="Palatino Linotype" w:hAnsi="Palatino Linotype" w:cs="Arial"/>
          <w:i/>
          <w:sz w:val="22"/>
          <w:szCs w:val="22"/>
          <w:lang w:eastAsia="es-MX"/>
        </w:rPr>
        <w:t>Municipios</w:t>
      </w:r>
      <w:r w:rsidRPr="00A73D34">
        <w:rPr>
          <w:rFonts w:ascii="Palatino Linotype" w:hAnsi="Palatino Linotype" w:cs="Arial"/>
          <w:bCs/>
          <w:i/>
          <w:noProof/>
          <w:sz w:val="22"/>
          <w:szCs w:val="22"/>
        </w:rPr>
        <w:t>, con motivo de cuotas y obligaciones contraídas con éste por los servidores públicos;</w:t>
      </w:r>
    </w:p>
    <w:p w:rsidR="001330A0" w:rsidRPr="00A73D34" w:rsidRDefault="001330A0" w:rsidP="001330A0">
      <w:pPr>
        <w:autoSpaceDE w:val="0"/>
        <w:autoSpaceDN w:val="0"/>
        <w:adjustRightInd w:val="0"/>
        <w:ind w:left="851" w:right="899"/>
        <w:jc w:val="both"/>
        <w:rPr>
          <w:rFonts w:ascii="Palatino Linotype" w:hAnsi="Palatino Linotype" w:cs="Arial"/>
          <w:b/>
          <w:bCs/>
          <w:i/>
          <w:noProof/>
          <w:sz w:val="22"/>
          <w:szCs w:val="22"/>
        </w:rPr>
      </w:pPr>
      <w:r w:rsidRPr="00A73D34">
        <w:rPr>
          <w:rFonts w:ascii="Palatino Linotype" w:hAnsi="Palatino Linotype" w:cs="Arial"/>
          <w:b/>
          <w:bCs/>
          <w:i/>
          <w:noProof/>
          <w:sz w:val="22"/>
          <w:szCs w:val="22"/>
        </w:rPr>
        <w:t>VI. Obligaciones a cargo del servidor público con las que haya consentido</w:t>
      </w:r>
      <w:r w:rsidRPr="00A73D34">
        <w:rPr>
          <w:rFonts w:ascii="Palatino Linotype" w:hAnsi="Palatino Linotype" w:cs="Arial"/>
          <w:bCs/>
          <w:i/>
          <w:noProof/>
          <w:sz w:val="22"/>
          <w:szCs w:val="22"/>
        </w:rPr>
        <w:t>, derivadas de la adquisición o del uso de habitaciones consideradas como de interés social;</w:t>
      </w:r>
    </w:p>
    <w:p w:rsidR="001330A0" w:rsidRPr="00A73D34" w:rsidRDefault="001330A0" w:rsidP="001330A0">
      <w:pPr>
        <w:autoSpaceDE w:val="0"/>
        <w:autoSpaceDN w:val="0"/>
        <w:adjustRightInd w:val="0"/>
        <w:ind w:left="851" w:right="899"/>
        <w:jc w:val="both"/>
        <w:rPr>
          <w:rFonts w:ascii="Palatino Linotype" w:hAnsi="Palatino Linotype" w:cs="Arial"/>
          <w:bCs/>
          <w:i/>
          <w:noProof/>
          <w:sz w:val="22"/>
          <w:szCs w:val="22"/>
        </w:rPr>
      </w:pPr>
      <w:r w:rsidRPr="00A73D34">
        <w:rPr>
          <w:rFonts w:ascii="Palatino Linotype" w:hAnsi="Palatino Linotype" w:cs="Arial"/>
          <w:bCs/>
          <w:i/>
          <w:noProof/>
          <w:sz w:val="22"/>
          <w:szCs w:val="22"/>
        </w:rPr>
        <w:t xml:space="preserve">VII. Faltas de </w:t>
      </w:r>
      <w:r w:rsidRPr="00A73D34">
        <w:rPr>
          <w:rFonts w:ascii="Palatino Linotype" w:hAnsi="Palatino Linotype" w:cs="Arial"/>
          <w:i/>
          <w:sz w:val="22"/>
          <w:szCs w:val="22"/>
          <w:lang w:eastAsia="es-MX"/>
        </w:rPr>
        <w:t>puntualidad</w:t>
      </w:r>
      <w:r w:rsidRPr="00A73D34">
        <w:rPr>
          <w:rFonts w:ascii="Palatino Linotype" w:hAnsi="Palatino Linotype" w:cs="Arial"/>
          <w:bCs/>
          <w:i/>
          <w:noProof/>
          <w:sz w:val="22"/>
          <w:szCs w:val="22"/>
        </w:rPr>
        <w:t xml:space="preserve"> o </w:t>
      </w:r>
      <w:r w:rsidRPr="00A73D34">
        <w:rPr>
          <w:rFonts w:ascii="Palatino Linotype" w:hAnsi="Palatino Linotype" w:cs="Arial"/>
          <w:i/>
          <w:sz w:val="22"/>
          <w:szCs w:val="22"/>
          <w:lang w:eastAsia="es-MX"/>
        </w:rPr>
        <w:t>de</w:t>
      </w:r>
      <w:r w:rsidRPr="00A73D34">
        <w:rPr>
          <w:rFonts w:ascii="Palatino Linotype" w:hAnsi="Palatino Linotype" w:cs="Arial"/>
          <w:bCs/>
          <w:i/>
          <w:noProof/>
          <w:sz w:val="22"/>
          <w:szCs w:val="22"/>
        </w:rPr>
        <w:t xml:space="preserve"> asistencia injustificadas;</w:t>
      </w:r>
    </w:p>
    <w:p w:rsidR="001330A0" w:rsidRPr="00A73D34" w:rsidRDefault="001330A0" w:rsidP="001330A0">
      <w:pPr>
        <w:autoSpaceDE w:val="0"/>
        <w:autoSpaceDN w:val="0"/>
        <w:adjustRightInd w:val="0"/>
        <w:ind w:left="851" w:right="899"/>
        <w:jc w:val="both"/>
        <w:rPr>
          <w:rFonts w:ascii="Palatino Linotype" w:hAnsi="Palatino Linotype" w:cs="Arial"/>
          <w:bCs/>
          <w:i/>
          <w:noProof/>
          <w:sz w:val="22"/>
          <w:szCs w:val="22"/>
        </w:rPr>
      </w:pPr>
      <w:r w:rsidRPr="00A73D34">
        <w:rPr>
          <w:rFonts w:ascii="Palatino Linotype" w:hAnsi="Palatino Linotype" w:cs="Arial"/>
          <w:b/>
          <w:bCs/>
          <w:i/>
          <w:noProof/>
          <w:sz w:val="22"/>
          <w:szCs w:val="22"/>
        </w:rPr>
        <w:t>VIII. Pensiones alimenticias ordenadas por la autoridad judicial;</w:t>
      </w:r>
      <w:r w:rsidRPr="00A73D34">
        <w:rPr>
          <w:rFonts w:ascii="Palatino Linotype" w:hAnsi="Palatino Linotype" w:cs="Arial"/>
          <w:bCs/>
          <w:i/>
          <w:noProof/>
          <w:sz w:val="22"/>
          <w:szCs w:val="22"/>
        </w:rPr>
        <w:t xml:space="preserve"> o</w:t>
      </w:r>
    </w:p>
    <w:p w:rsidR="001330A0" w:rsidRPr="00A73D34" w:rsidRDefault="001330A0" w:rsidP="001330A0">
      <w:pPr>
        <w:autoSpaceDE w:val="0"/>
        <w:autoSpaceDN w:val="0"/>
        <w:adjustRightInd w:val="0"/>
        <w:ind w:left="851" w:right="899"/>
        <w:jc w:val="both"/>
        <w:rPr>
          <w:rFonts w:ascii="Palatino Linotype" w:hAnsi="Palatino Linotype" w:cs="Arial"/>
          <w:b/>
          <w:bCs/>
          <w:i/>
          <w:noProof/>
          <w:sz w:val="22"/>
          <w:szCs w:val="22"/>
        </w:rPr>
      </w:pPr>
      <w:r w:rsidRPr="00A73D34">
        <w:rPr>
          <w:rFonts w:ascii="Palatino Linotype" w:hAnsi="Palatino Linotype" w:cs="Arial"/>
          <w:b/>
          <w:bCs/>
          <w:i/>
          <w:noProof/>
          <w:sz w:val="22"/>
          <w:szCs w:val="22"/>
        </w:rPr>
        <w:t>IX. Cualquier otro convenido con instituciones de servicios y aceptado por el servidor público.</w:t>
      </w:r>
    </w:p>
    <w:p w:rsidR="001330A0" w:rsidRPr="00A73D34" w:rsidRDefault="001330A0" w:rsidP="001330A0">
      <w:pPr>
        <w:autoSpaceDE w:val="0"/>
        <w:autoSpaceDN w:val="0"/>
        <w:adjustRightInd w:val="0"/>
        <w:ind w:left="851" w:right="899"/>
        <w:jc w:val="both"/>
        <w:rPr>
          <w:rFonts w:ascii="Palatino Linotype" w:hAnsi="Palatino Linotype" w:cs="Arial"/>
          <w:sz w:val="22"/>
          <w:szCs w:val="22"/>
        </w:rPr>
      </w:pPr>
      <w:r w:rsidRPr="00A73D34">
        <w:rPr>
          <w:rFonts w:ascii="Palatino Linotype" w:hAnsi="Palatino Linotype" w:cs="Arial"/>
          <w:bCs/>
          <w:i/>
          <w:noProof/>
          <w:sz w:val="22"/>
          <w:szCs w:val="22"/>
        </w:rPr>
        <w:t xml:space="preserve">El monto total de las retenciones, descuentos o deducciones no podrá exceder del 30% de la remuneración total, </w:t>
      </w:r>
      <w:r w:rsidRPr="00A73D34">
        <w:rPr>
          <w:rFonts w:ascii="Palatino Linotype" w:hAnsi="Palatino Linotype" w:cs="Arial"/>
          <w:i/>
          <w:sz w:val="22"/>
          <w:szCs w:val="22"/>
          <w:lang w:eastAsia="es-MX"/>
        </w:rPr>
        <w:t>excepto</w:t>
      </w:r>
      <w:r w:rsidRPr="00A73D34">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A73D34">
        <w:rPr>
          <w:rFonts w:ascii="Palatino Linotype" w:hAnsi="Palatino Linotype" w:cs="Arial"/>
          <w:i/>
          <w:sz w:val="22"/>
          <w:szCs w:val="22"/>
          <w:lang w:eastAsia="es-MX"/>
        </w:rPr>
        <w:t>ajustará</w:t>
      </w:r>
      <w:r w:rsidRPr="00A73D34">
        <w:rPr>
          <w:rFonts w:ascii="Palatino Linotype" w:hAnsi="Palatino Linotype" w:cs="Arial"/>
          <w:bCs/>
          <w:i/>
          <w:noProof/>
          <w:sz w:val="22"/>
          <w:szCs w:val="22"/>
        </w:rPr>
        <w:t xml:space="preserve"> a lo determinado por la autoridad judicial.” </w:t>
      </w:r>
    </w:p>
    <w:p w:rsidR="001330A0" w:rsidRPr="00A73D34" w:rsidRDefault="001330A0" w:rsidP="001330A0">
      <w:pPr>
        <w:autoSpaceDE w:val="0"/>
        <w:autoSpaceDN w:val="0"/>
        <w:adjustRightInd w:val="0"/>
        <w:ind w:left="851" w:right="899"/>
        <w:jc w:val="both"/>
        <w:rPr>
          <w:rFonts w:ascii="Palatino Linotype" w:hAnsi="Palatino Linotype" w:cs="Arial"/>
          <w:sz w:val="22"/>
          <w:szCs w:val="22"/>
        </w:rPr>
      </w:pPr>
      <w:r w:rsidRPr="00A73D34">
        <w:rPr>
          <w:rFonts w:ascii="Palatino Linotype" w:hAnsi="Palatino Linotype" w:cs="Arial"/>
          <w:sz w:val="22"/>
          <w:szCs w:val="22"/>
        </w:rPr>
        <w:t>(Énfasis añadido)</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w:t>
      </w:r>
      <w:r w:rsidRPr="00A73D34">
        <w:rPr>
          <w:rFonts w:ascii="Palatino Linotype" w:hAnsi="Palatino Linotype" w:cs="Arial"/>
          <w:b/>
          <w:sz w:val="24"/>
          <w:szCs w:val="24"/>
        </w:rPr>
        <w:t>únicamente inciden en su vida privada</w:t>
      </w:r>
      <w:r w:rsidRPr="00A73D34">
        <w:rPr>
          <w:rFonts w:ascii="Palatino Linotype" w:hAnsi="Palatino Linotype" w:cs="Arial"/>
          <w:sz w:val="24"/>
          <w:szCs w:val="24"/>
        </w:rPr>
        <w:t>. De este modo, descuentos por pensiones alimenticias o créditos adquiridos con instituciones privadas o públicas pero que fueron contraídas en forma individual, son información que debe clasificarse como confidencial.</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cs="Arial"/>
          <w:sz w:val="24"/>
          <w:szCs w:val="24"/>
        </w:rPr>
        <w:lastRenderedPageBreak/>
        <w:t xml:space="preserve">Por </w:t>
      </w:r>
      <w:r w:rsidRPr="00A73D34">
        <w:rPr>
          <w:rFonts w:ascii="Palatino Linotype" w:hAnsi="Palatino Linotype" w:cs="Arial"/>
          <w:sz w:val="24"/>
          <w:szCs w:val="24"/>
          <w:lang w:eastAsia="es-MX"/>
        </w:rPr>
        <w:t>ende</w:t>
      </w:r>
      <w:r w:rsidRPr="00A73D34">
        <w:rPr>
          <w:rFonts w:ascii="Palatino Linotype" w:hAnsi="Palatino Linotype" w:cs="Arial"/>
          <w:sz w:val="24"/>
          <w:szCs w:val="24"/>
        </w:rPr>
        <w:t xml:space="preserve">, </w:t>
      </w:r>
      <w:r w:rsidRPr="00A73D34">
        <w:rPr>
          <w:rFonts w:ascii="Palatino Linotype" w:hAnsi="Palatino Linotype" w:cs="Arial"/>
          <w:b/>
          <w:sz w:val="24"/>
          <w:szCs w:val="24"/>
        </w:rPr>
        <w:t>EL SUJETO OBLIGADO</w:t>
      </w:r>
      <w:r w:rsidRPr="00A73D34">
        <w:rPr>
          <w:rFonts w:ascii="Palatino Linotype" w:hAnsi="Palatino Linotype" w:cs="Arial"/>
          <w:sz w:val="24"/>
          <w:szCs w:val="24"/>
        </w:rPr>
        <w:t xml:space="preserve"> debe testar los datos confidenciales, sin pasar por alto que la clasificación respectiva tiene que cumplirse a través de la forma y formalidades que la Ley impone; es decir, mediante Acuerdo debidamente fundado y motivado, en </w:t>
      </w:r>
      <w:r w:rsidRPr="00A73D34">
        <w:rPr>
          <w:rFonts w:ascii="Palatino Linotype" w:hAnsi="Palatino Linotype" w:cs="Arial"/>
          <w:noProof/>
          <w:sz w:val="24"/>
          <w:szCs w:val="24"/>
          <w:lang w:eastAsia="es-MX"/>
        </w:rPr>
        <w:t>términos</w:t>
      </w:r>
      <w:r w:rsidRPr="00A73D34">
        <w:rPr>
          <w:rFonts w:ascii="Palatino Linotype" w:hAnsi="Palatino Linotype" w:cs="Arial"/>
          <w:sz w:val="24"/>
          <w:szCs w:val="24"/>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330A0" w:rsidRPr="00A73D34" w:rsidRDefault="001330A0" w:rsidP="001330A0">
      <w:pPr>
        <w:ind w:left="851" w:right="899"/>
        <w:jc w:val="center"/>
        <w:rPr>
          <w:rFonts w:ascii="Palatino Linotype" w:hAnsi="Palatino Linotype" w:cs="Arial"/>
          <w:b/>
          <w:i/>
          <w:sz w:val="22"/>
          <w:szCs w:val="22"/>
        </w:rPr>
      </w:pPr>
      <w:r w:rsidRPr="00A73D34">
        <w:rPr>
          <w:rFonts w:ascii="Palatino Linotype" w:hAnsi="Palatino Linotype" w:cs="Arial"/>
          <w:b/>
          <w:i/>
          <w:sz w:val="22"/>
          <w:szCs w:val="22"/>
        </w:rPr>
        <w:t>Ley de Transparencia y Acceso a la Información Pública del Estado de México y Municipios</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w:t>
      </w:r>
      <w:r w:rsidRPr="00A73D34">
        <w:rPr>
          <w:rFonts w:ascii="Palatino Linotype" w:hAnsi="Palatino Linotype" w:cs="Arial"/>
          <w:b/>
          <w:i/>
          <w:sz w:val="22"/>
          <w:szCs w:val="22"/>
          <w:lang w:eastAsia="es-MX"/>
        </w:rPr>
        <w:t xml:space="preserve">Artículo 49. </w:t>
      </w:r>
      <w:r w:rsidRPr="00A73D34">
        <w:rPr>
          <w:rFonts w:ascii="Palatino Linotype" w:hAnsi="Palatino Linotype" w:cs="Arial"/>
          <w:i/>
          <w:sz w:val="22"/>
          <w:szCs w:val="22"/>
          <w:lang w:eastAsia="es-MX"/>
        </w:rPr>
        <w:t xml:space="preserve">Los </w:t>
      </w:r>
      <w:r w:rsidRPr="00A73D34">
        <w:rPr>
          <w:rFonts w:ascii="Palatino Linotype" w:hAnsi="Palatino Linotype" w:cs="Arial"/>
          <w:i/>
          <w:sz w:val="22"/>
          <w:szCs w:val="22"/>
        </w:rPr>
        <w:t>Comités</w:t>
      </w:r>
      <w:r w:rsidRPr="00A73D34">
        <w:rPr>
          <w:rFonts w:ascii="Palatino Linotype" w:hAnsi="Palatino Linotype" w:cs="Arial"/>
          <w:i/>
          <w:sz w:val="22"/>
          <w:szCs w:val="22"/>
          <w:lang w:eastAsia="es-MX"/>
        </w:rPr>
        <w:t xml:space="preserve"> de Transparencia </w:t>
      </w:r>
      <w:r w:rsidRPr="00A73D34">
        <w:rPr>
          <w:rFonts w:ascii="Palatino Linotype" w:hAnsi="Palatino Linotype"/>
          <w:i/>
          <w:sz w:val="22"/>
          <w:szCs w:val="22"/>
        </w:rPr>
        <w:t>tendrán</w:t>
      </w:r>
      <w:r w:rsidRPr="00A73D34">
        <w:rPr>
          <w:rFonts w:ascii="Palatino Linotype" w:hAnsi="Palatino Linotype" w:cs="Arial"/>
          <w:i/>
          <w:sz w:val="22"/>
          <w:szCs w:val="22"/>
          <w:lang w:eastAsia="es-MX"/>
        </w:rPr>
        <w:t xml:space="preserve"> las siguientes atribuciones:</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VIII.</w:t>
      </w:r>
      <w:r w:rsidRPr="00A73D34">
        <w:rPr>
          <w:rFonts w:ascii="Palatino Linotype" w:hAnsi="Palatino Linotype" w:cs="Arial"/>
          <w:i/>
          <w:sz w:val="22"/>
          <w:szCs w:val="22"/>
          <w:lang w:eastAsia="es-MX"/>
        </w:rPr>
        <w:t xml:space="preserve"> </w:t>
      </w:r>
      <w:r w:rsidRPr="00A73D34">
        <w:rPr>
          <w:rFonts w:ascii="Palatino Linotype" w:hAnsi="Palatino Linotype" w:cs="Arial"/>
          <w:b/>
          <w:i/>
          <w:sz w:val="22"/>
          <w:szCs w:val="22"/>
          <w:lang w:eastAsia="es-MX"/>
        </w:rPr>
        <w:t>Aprobar</w:t>
      </w:r>
      <w:r w:rsidRPr="00A73D34">
        <w:rPr>
          <w:rFonts w:ascii="Palatino Linotype" w:hAnsi="Palatino Linotype" w:cs="Arial"/>
          <w:i/>
          <w:sz w:val="22"/>
          <w:szCs w:val="22"/>
          <w:lang w:eastAsia="es-MX"/>
        </w:rPr>
        <w:t xml:space="preserve">, </w:t>
      </w:r>
      <w:r w:rsidRPr="00A73D34">
        <w:rPr>
          <w:rFonts w:ascii="Palatino Linotype" w:hAnsi="Palatino Linotype" w:cs="Arial"/>
          <w:i/>
          <w:sz w:val="22"/>
          <w:szCs w:val="22"/>
        </w:rPr>
        <w:t>modificar</w:t>
      </w:r>
      <w:r w:rsidRPr="00A73D34">
        <w:rPr>
          <w:rFonts w:ascii="Palatino Linotype" w:hAnsi="Palatino Linotype" w:cs="Arial"/>
          <w:i/>
          <w:sz w:val="22"/>
          <w:szCs w:val="22"/>
          <w:lang w:eastAsia="es-MX"/>
        </w:rPr>
        <w:t xml:space="preserve"> o revocar la clasificación de la información;</w:t>
      </w:r>
    </w:p>
    <w:p w:rsidR="001330A0" w:rsidRPr="00A73D34" w:rsidRDefault="001330A0" w:rsidP="001330A0">
      <w:pPr>
        <w:autoSpaceDE w:val="0"/>
        <w:autoSpaceDN w:val="0"/>
        <w:adjustRightInd w:val="0"/>
        <w:ind w:left="851" w:right="899"/>
        <w:jc w:val="both"/>
        <w:rPr>
          <w:rFonts w:ascii="Palatino Linotype" w:hAnsi="Palatino Linotype" w:cs="Arial"/>
          <w:b/>
          <w:i/>
          <w:sz w:val="22"/>
          <w:szCs w:val="22"/>
          <w:lang w:eastAsia="es-MX"/>
        </w:rPr>
      </w:pPr>
      <w:r w:rsidRPr="00A73D34">
        <w:rPr>
          <w:rFonts w:ascii="Palatino Linotype" w:hAnsi="Palatino Linotype" w:cs="Arial"/>
          <w:b/>
          <w:i/>
          <w:sz w:val="22"/>
          <w:szCs w:val="22"/>
          <w:lang w:eastAsia="es-MX"/>
        </w:rPr>
        <w:t>Artículo 132.</w:t>
      </w:r>
      <w:r w:rsidRPr="00A73D34">
        <w:rPr>
          <w:rFonts w:ascii="Palatino Linotype" w:hAnsi="Palatino Linotype" w:cs="Arial"/>
          <w:i/>
          <w:sz w:val="22"/>
          <w:szCs w:val="22"/>
          <w:lang w:eastAsia="es-MX"/>
        </w:rPr>
        <w:t xml:space="preserve"> </w:t>
      </w:r>
      <w:r w:rsidRPr="00A73D34">
        <w:rPr>
          <w:rFonts w:ascii="Palatino Linotype" w:hAnsi="Palatino Linotype" w:cs="Arial"/>
          <w:b/>
          <w:i/>
          <w:sz w:val="22"/>
          <w:szCs w:val="22"/>
          <w:lang w:eastAsia="es-MX"/>
        </w:rPr>
        <w:t>La clasificación de la información se llevará a cabo en el momento en que:</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II.</w:t>
      </w:r>
      <w:r w:rsidRPr="00A73D34">
        <w:rPr>
          <w:rFonts w:ascii="Palatino Linotype" w:hAnsi="Palatino Linotype" w:cs="Arial"/>
          <w:i/>
          <w:sz w:val="22"/>
          <w:szCs w:val="22"/>
          <w:lang w:eastAsia="es-MX"/>
        </w:rPr>
        <w:t xml:space="preserve"> Se determine mediante resolución de autoridad competente; o</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III</w:t>
      </w:r>
      <w:r w:rsidRPr="00A73D34">
        <w:rPr>
          <w:rFonts w:ascii="Palatino Linotype" w:hAnsi="Palatino Linotype" w:cs="Arial"/>
          <w:i/>
          <w:sz w:val="22"/>
          <w:szCs w:val="22"/>
          <w:lang w:eastAsia="es-MX"/>
        </w:rPr>
        <w:t xml:space="preserve">. </w:t>
      </w:r>
      <w:r w:rsidRPr="00A73D34">
        <w:rPr>
          <w:rFonts w:ascii="Palatino Linotype" w:hAnsi="Palatino Linotype" w:cs="Arial"/>
          <w:b/>
          <w:i/>
          <w:sz w:val="22"/>
          <w:szCs w:val="22"/>
          <w:lang w:eastAsia="es-MX"/>
        </w:rPr>
        <w:t>Se generen versiones públicas para dar cumplimiento a las obligaciones de transparencia previstas en esta Ley</w:t>
      </w:r>
      <w:r w:rsidRPr="00A73D34">
        <w:rPr>
          <w:rFonts w:ascii="Palatino Linotype" w:hAnsi="Palatino Linotype" w:cs="Arial"/>
          <w:i/>
          <w:sz w:val="22"/>
          <w:szCs w:val="22"/>
          <w:lang w:eastAsia="es-MX"/>
        </w:rPr>
        <w:t>.”</w:t>
      </w:r>
    </w:p>
    <w:p w:rsidR="001330A0" w:rsidRPr="00A73D34" w:rsidRDefault="001330A0" w:rsidP="001330A0">
      <w:pPr>
        <w:ind w:left="851" w:right="899"/>
        <w:jc w:val="center"/>
        <w:rPr>
          <w:rFonts w:ascii="Palatino Linotype" w:hAnsi="Palatino Linotype" w:cs="Arial"/>
          <w:b/>
          <w:i/>
          <w:sz w:val="22"/>
          <w:szCs w:val="22"/>
        </w:rPr>
      </w:pPr>
      <w:r w:rsidRPr="00A73D34">
        <w:rPr>
          <w:rFonts w:ascii="Palatino Linotype" w:hAnsi="Palatino Linotype" w:cs="Arial"/>
          <w:b/>
          <w:i/>
          <w:sz w:val="22"/>
          <w:szCs w:val="22"/>
          <w:lang w:eastAsia="es-MX"/>
        </w:rPr>
        <w:t xml:space="preserve">Lineamientos Generales en materia de Clasificación y Desclasificación de la </w:t>
      </w:r>
      <w:r w:rsidRPr="00A73D34">
        <w:rPr>
          <w:rFonts w:ascii="Palatino Linotype" w:hAnsi="Palatino Linotype" w:cs="Arial"/>
          <w:b/>
          <w:i/>
          <w:sz w:val="22"/>
          <w:szCs w:val="22"/>
        </w:rPr>
        <w:t>Información</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w:t>
      </w:r>
      <w:r w:rsidRPr="00A73D34">
        <w:rPr>
          <w:rFonts w:ascii="Palatino Linotype" w:hAnsi="Palatino Linotype" w:cs="Arial"/>
          <w:b/>
          <w:i/>
          <w:sz w:val="22"/>
          <w:szCs w:val="22"/>
          <w:lang w:eastAsia="es-MX"/>
        </w:rPr>
        <w:t>Segundo.-</w:t>
      </w:r>
      <w:r w:rsidRPr="00A73D34">
        <w:rPr>
          <w:rFonts w:ascii="Palatino Linotype" w:hAnsi="Palatino Linotype" w:cs="Arial"/>
          <w:i/>
          <w:sz w:val="22"/>
          <w:szCs w:val="22"/>
          <w:lang w:eastAsia="es-MX"/>
        </w:rPr>
        <w:t xml:space="preserve"> Para efectos de los </w:t>
      </w:r>
      <w:r w:rsidRPr="00A73D34">
        <w:rPr>
          <w:rFonts w:ascii="Palatino Linotype" w:hAnsi="Palatino Linotype" w:cs="Arial"/>
          <w:i/>
          <w:sz w:val="22"/>
          <w:szCs w:val="22"/>
        </w:rPr>
        <w:t>presentes</w:t>
      </w:r>
      <w:r w:rsidRPr="00A73D34">
        <w:rPr>
          <w:rFonts w:ascii="Palatino Linotype" w:hAnsi="Palatino Linotype" w:cs="Arial"/>
          <w:i/>
          <w:sz w:val="22"/>
          <w:szCs w:val="22"/>
          <w:lang w:eastAsia="es-MX"/>
        </w:rPr>
        <w:t xml:space="preserve"> Lineamientos Generales, se entenderá por:</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XVIII.</w:t>
      </w:r>
      <w:r w:rsidRPr="00A73D34">
        <w:rPr>
          <w:rFonts w:ascii="Palatino Linotype" w:hAnsi="Palatino Linotype" w:cs="Arial"/>
          <w:i/>
          <w:sz w:val="22"/>
          <w:szCs w:val="22"/>
          <w:lang w:eastAsia="es-MX"/>
        </w:rPr>
        <w:t xml:space="preserve"> </w:t>
      </w:r>
      <w:r w:rsidRPr="00A73D34">
        <w:rPr>
          <w:rFonts w:ascii="Palatino Linotype" w:hAnsi="Palatino Linotype" w:cs="Arial"/>
          <w:b/>
          <w:i/>
          <w:sz w:val="22"/>
          <w:szCs w:val="22"/>
          <w:lang w:eastAsia="es-MX"/>
        </w:rPr>
        <w:t>Versión pública:</w:t>
      </w:r>
      <w:r w:rsidRPr="00A73D34">
        <w:rPr>
          <w:rFonts w:ascii="Palatino Linotype" w:hAnsi="Palatino Linotype" w:cs="Arial"/>
          <w:i/>
          <w:sz w:val="22"/>
          <w:szCs w:val="22"/>
          <w:lang w:eastAsia="es-MX"/>
        </w:rPr>
        <w:t xml:space="preserve"> El </w:t>
      </w:r>
      <w:r w:rsidRPr="00A73D34">
        <w:rPr>
          <w:rFonts w:ascii="Palatino Linotype" w:hAnsi="Palatino Linotype" w:cs="Arial"/>
          <w:bCs/>
          <w:i/>
          <w:noProof/>
          <w:sz w:val="22"/>
          <w:szCs w:val="22"/>
        </w:rPr>
        <w:t>documento</w:t>
      </w:r>
      <w:r w:rsidRPr="00A73D34">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A73D34">
        <w:rPr>
          <w:rFonts w:ascii="Palatino Linotype" w:hAnsi="Palatino Linotype" w:cs="Arial"/>
          <w:b/>
          <w:i/>
          <w:sz w:val="22"/>
          <w:szCs w:val="22"/>
          <w:lang w:eastAsia="es-MX"/>
        </w:rPr>
        <w:t>fundando y motivando la</w:t>
      </w:r>
      <w:r w:rsidRPr="00A73D34">
        <w:rPr>
          <w:rFonts w:ascii="Palatino Linotype" w:hAnsi="Palatino Linotype" w:cs="Arial"/>
          <w:i/>
          <w:sz w:val="22"/>
          <w:szCs w:val="22"/>
          <w:lang w:eastAsia="es-MX"/>
        </w:rPr>
        <w:t xml:space="preserve"> reserva o </w:t>
      </w:r>
      <w:r w:rsidRPr="00A73D34">
        <w:rPr>
          <w:rFonts w:ascii="Palatino Linotype" w:hAnsi="Palatino Linotype" w:cs="Arial"/>
          <w:b/>
          <w:i/>
          <w:sz w:val="22"/>
          <w:szCs w:val="22"/>
          <w:lang w:eastAsia="es-MX"/>
        </w:rPr>
        <w:t>confidencialidad</w:t>
      </w:r>
      <w:r w:rsidRPr="00A73D34">
        <w:rPr>
          <w:rFonts w:ascii="Palatino Linotype" w:hAnsi="Palatino Linotype" w:cs="Arial"/>
          <w:i/>
          <w:sz w:val="22"/>
          <w:szCs w:val="22"/>
          <w:lang w:eastAsia="es-MX"/>
        </w:rPr>
        <w:t xml:space="preserve">, a través de la resolución que para tal efecto emita el </w:t>
      </w:r>
      <w:r w:rsidRPr="00A73D34">
        <w:rPr>
          <w:rFonts w:ascii="Palatino Linotype" w:hAnsi="Palatino Linotype" w:cs="Arial"/>
          <w:bCs/>
          <w:i/>
          <w:noProof/>
          <w:sz w:val="22"/>
          <w:szCs w:val="22"/>
        </w:rPr>
        <w:t>Comité</w:t>
      </w:r>
      <w:r w:rsidRPr="00A73D34">
        <w:rPr>
          <w:rFonts w:ascii="Palatino Linotype" w:hAnsi="Palatino Linotype" w:cs="Arial"/>
          <w:i/>
          <w:sz w:val="22"/>
          <w:szCs w:val="22"/>
          <w:lang w:eastAsia="es-MX"/>
        </w:rPr>
        <w:t xml:space="preserve"> de Transparencia.</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lastRenderedPageBreak/>
        <w:t>Cuarto.</w:t>
      </w:r>
      <w:r w:rsidRPr="00A73D34">
        <w:rPr>
          <w:rFonts w:ascii="Palatino Linotype" w:hAnsi="Palatino Linotype" w:cs="Arial"/>
          <w:i/>
          <w:sz w:val="22"/>
          <w:szCs w:val="22"/>
          <w:lang w:eastAsia="es-MX"/>
        </w:rPr>
        <w:t xml:space="preserve"> </w:t>
      </w:r>
      <w:r w:rsidRPr="00A73D34">
        <w:rPr>
          <w:rFonts w:ascii="Palatino Linotype" w:hAnsi="Palatino Linotype" w:cs="Arial"/>
          <w:b/>
          <w:i/>
          <w:sz w:val="22"/>
          <w:szCs w:val="22"/>
          <w:lang w:eastAsia="es-MX"/>
        </w:rPr>
        <w:t>Para clasificar la información como</w:t>
      </w:r>
      <w:r w:rsidRPr="00A73D34">
        <w:rPr>
          <w:rFonts w:ascii="Palatino Linotype" w:hAnsi="Palatino Linotype" w:cs="Arial"/>
          <w:i/>
          <w:sz w:val="22"/>
          <w:szCs w:val="22"/>
          <w:lang w:eastAsia="es-MX"/>
        </w:rPr>
        <w:t xml:space="preserve"> reservada o </w:t>
      </w:r>
      <w:r w:rsidRPr="00A73D34">
        <w:rPr>
          <w:rFonts w:ascii="Palatino Linotype" w:hAnsi="Palatino Linotype" w:cs="Arial"/>
          <w:b/>
          <w:i/>
          <w:sz w:val="22"/>
          <w:szCs w:val="22"/>
          <w:lang w:eastAsia="es-MX"/>
        </w:rPr>
        <w:t xml:space="preserve">confidencial, de manera total o parcial, el titular del </w:t>
      </w:r>
      <w:r w:rsidRPr="00A73D34">
        <w:rPr>
          <w:rFonts w:ascii="Palatino Linotype" w:hAnsi="Palatino Linotype" w:cs="Arial"/>
          <w:b/>
          <w:bCs/>
          <w:i/>
          <w:noProof/>
          <w:sz w:val="22"/>
          <w:szCs w:val="22"/>
        </w:rPr>
        <w:t>área</w:t>
      </w:r>
      <w:r w:rsidRPr="00A73D34">
        <w:rPr>
          <w:rFonts w:ascii="Palatino Linotype" w:hAnsi="Palatino Linotype" w:cs="Arial"/>
          <w:b/>
          <w:i/>
          <w:sz w:val="22"/>
          <w:szCs w:val="22"/>
          <w:lang w:eastAsia="es-MX"/>
        </w:rPr>
        <w:t xml:space="preserve"> del sujeto </w:t>
      </w:r>
      <w:r w:rsidRPr="00A73D34">
        <w:rPr>
          <w:rFonts w:ascii="Palatino Linotype" w:hAnsi="Palatino Linotype" w:cs="Arial"/>
          <w:b/>
          <w:i/>
          <w:sz w:val="22"/>
          <w:szCs w:val="22"/>
        </w:rPr>
        <w:t>obligado</w:t>
      </w:r>
      <w:r w:rsidRPr="00A73D34">
        <w:rPr>
          <w:rFonts w:ascii="Palatino Linotype" w:hAnsi="Palatino Linotype" w:cs="Arial"/>
          <w:b/>
          <w:i/>
          <w:sz w:val="22"/>
          <w:szCs w:val="22"/>
          <w:lang w:eastAsia="es-MX"/>
        </w:rPr>
        <w:t xml:space="preserve"> deberá atender lo dispuesto por el Título Sexto de la Ley General</w:t>
      </w:r>
      <w:r w:rsidRPr="00A73D34">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 xml:space="preserve">Los sujetos obligados deberán aplicar, de manera estricta, las excepciones al derecho de acceso a la </w:t>
      </w:r>
      <w:r w:rsidRPr="00A73D34">
        <w:rPr>
          <w:rFonts w:ascii="Palatino Linotype" w:hAnsi="Palatino Linotype" w:cs="Arial"/>
          <w:bCs/>
          <w:i/>
          <w:noProof/>
          <w:sz w:val="22"/>
          <w:szCs w:val="22"/>
        </w:rPr>
        <w:t>información</w:t>
      </w:r>
      <w:r w:rsidRPr="00A73D34">
        <w:rPr>
          <w:rFonts w:ascii="Palatino Linotype" w:hAnsi="Palatino Linotype" w:cs="Arial"/>
          <w:i/>
          <w:sz w:val="22"/>
          <w:szCs w:val="22"/>
          <w:lang w:eastAsia="es-MX"/>
        </w:rPr>
        <w:t xml:space="preserve"> y sólo </w:t>
      </w:r>
      <w:r w:rsidRPr="00A73D34">
        <w:rPr>
          <w:rFonts w:ascii="Palatino Linotype" w:hAnsi="Palatino Linotype" w:cs="Arial"/>
          <w:i/>
          <w:sz w:val="22"/>
          <w:szCs w:val="22"/>
        </w:rPr>
        <w:t>podrán</w:t>
      </w:r>
      <w:r w:rsidRPr="00A73D34">
        <w:rPr>
          <w:rFonts w:ascii="Palatino Linotype" w:hAnsi="Palatino Linotype" w:cs="Arial"/>
          <w:i/>
          <w:sz w:val="22"/>
          <w:szCs w:val="22"/>
          <w:lang w:eastAsia="es-MX"/>
        </w:rPr>
        <w:t xml:space="preserve"> invocarlas cuando acrediten su procedencia.</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Quinto.</w:t>
      </w:r>
      <w:r w:rsidRPr="00A73D34">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A73D34">
        <w:rPr>
          <w:rFonts w:ascii="Palatino Linotype" w:hAnsi="Palatino Linotype" w:cs="Arial"/>
          <w:i/>
          <w:sz w:val="22"/>
          <w:szCs w:val="22"/>
        </w:rPr>
        <w:t>corresponderá</w:t>
      </w:r>
      <w:r w:rsidRPr="00A73D34">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Sexto.</w:t>
      </w:r>
      <w:r w:rsidRPr="00A73D34">
        <w:rPr>
          <w:rFonts w:ascii="Palatino Linotype" w:hAnsi="Palatino Linotype" w:cs="Arial"/>
          <w:i/>
          <w:sz w:val="22"/>
          <w:szCs w:val="22"/>
          <w:lang w:eastAsia="es-MX"/>
        </w:rPr>
        <w:t xml:space="preserve"> Los sujetos obligados no podrán emitir acuerdos de carácter general ni particular que clasifiquen </w:t>
      </w:r>
      <w:r w:rsidRPr="00A73D34">
        <w:rPr>
          <w:rFonts w:ascii="Palatino Linotype" w:hAnsi="Palatino Linotype" w:cs="Arial"/>
          <w:bCs/>
          <w:i/>
          <w:noProof/>
          <w:sz w:val="22"/>
          <w:szCs w:val="22"/>
        </w:rPr>
        <w:t>documentos</w:t>
      </w:r>
      <w:r w:rsidRPr="00A73D3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1330A0" w:rsidRPr="00A73D34" w:rsidRDefault="001330A0" w:rsidP="001330A0">
      <w:pPr>
        <w:ind w:left="851" w:right="899"/>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 xml:space="preserve">La clasificación de </w:t>
      </w:r>
      <w:r w:rsidRPr="00A73D34">
        <w:rPr>
          <w:rFonts w:ascii="Palatino Linotype" w:hAnsi="Palatino Linotype" w:cs="Arial"/>
          <w:i/>
          <w:sz w:val="22"/>
          <w:szCs w:val="22"/>
        </w:rPr>
        <w:t>información</w:t>
      </w:r>
      <w:r w:rsidRPr="00A73D34">
        <w:rPr>
          <w:rFonts w:ascii="Palatino Linotype" w:hAnsi="Palatino Linotype" w:cs="Arial"/>
          <w:i/>
          <w:sz w:val="22"/>
          <w:szCs w:val="22"/>
          <w:lang w:eastAsia="es-MX"/>
        </w:rPr>
        <w:t xml:space="preserve"> se realizará conforme a un análisis caso por caso, mediante la aplicación </w:t>
      </w:r>
      <w:r w:rsidRPr="00A73D34">
        <w:rPr>
          <w:rFonts w:ascii="Palatino Linotype" w:hAnsi="Palatino Linotype" w:cs="Arial"/>
          <w:bCs/>
          <w:i/>
          <w:noProof/>
          <w:sz w:val="22"/>
          <w:szCs w:val="22"/>
        </w:rPr>
        <w:t>de</w:t>
      </w:r>
      <w:r w:rsidRPr="00A73D34">
        <w:rPr>
          <w:rFonts w:ascii="Palatino Linotype" w:hAnsi="Palatino Linotype" w:cs="Arial"/>
          <w:i/>
          <w:sz w:val="22"/>
          <w:szCs w:val="22"/>
          <w:lang w:eastAsia="es-MX"/>
        </w:rPr>
        <w:t xml:space="preserve"> la prueba de daño y de interés público.</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Séptimo.</w:t>
      </w:r>
      <w:r w:rsidRPr="00A73D34">
        <w:rPr>
          <w:rFonts w:ascii="Palatino Linotype" w:hAnsi="Palatino Linotype" w:cs="Arial"/>
          <w:i/>
          <w:sz w:val="22"/>
          <w:szCs w:val="22"/>
          <w:lang w:eastAsia="es-MX"/>
        </w:rPr>
        <w:t xml:space="preserve"> La clasificación </w:t>
      </w:r>
      <w:r w:rsidRPr="00A73D34">
        <w:rPr>
          <w:rFonts w:ascii="Palatino Linotype" w:hAnsi="Palatino Linotype" w:cs="Arial"/>
          <w:bCs/>
          <w:i/>
          <w:noProof/>
          <w:sz w:val="22"/>
          <w:szCs w:val="22"/>
        </w:rPr>
        <w:t>de</w:t>
      </w:r>
      <w:r w:rsidRPr="00A73D34">
        <w:rPr>
          <w:rFonts w:ascii="Palatino Linotype" w:hAnsi="Palatino Linotype" w:cs="Arial"/>
          <w:i/>
          <w:sz w:val="22"/>
          <w:szCs w:val="22"/>
          <w:lang w:eastAsia="es-MX"/>
        </w:rPr>
        <w:t xml:space="preserve"> la </w:t>
      </w:r>
      <w:r w:rsidRPr="00A73D34">
        <w:rPr>
          <w:rFonts w:ascii="Palatino Linotype" w:hAnsi="Palatino Linotype" w:cs="Arial"/>
          <w:i/>
          <w:sz w:val="22"/>
          <w:szCs w:val="22"/>
        </w:rPr>
        <w:t>información</w:t>
      </w:r>
      <w:r w:rsidRPr="00A73D34">
        <w:rPr>
          <w:rFonts w:ascii="Palatino Linotype" w:hAnsi="Palatino Linotype" w:cs="Arial"/>
          <w:i/>
          <w:sz w:val="22"/>
          <w:szCs w:val="22"/>
          <w:lang w:eastAsia="es-MX"/>
        </w:rPr>
        <w:t xml:space="preserve"> se llevará a cabo en el momento en que:</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I.</w:t>
      </w:r>
      <w:r w:rsidRPr="00A73D34">
        <w:rPr>
          <w:rFonts w:ascii="Palatino Linotype" w:hAnsi="Palatino Linotype" w:cs="Arial"/>
          <w:i/>
          <w:sz w:val="22"/>
          <w:szCs w:val="22"/>
          <w:lang w:eastAsia="es-MX"/>
        </w:rPr>
        <w:t xml:space="preserve"> Se reciba una solicitud de acceso a la información;</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II.</w:t>
      </w:r>
      <w:r w:rsidRPr="00A73D34">
        <w:rPr>
          <w:rFonts w:ascii="Palatino Linotype" w:hAnsi="Palatino Linotype" w:cs="Arial"/>
          <w:i/>
          <w:sz w:val="22"/>
          <w:szCs w:val="22"/>
          <w:lang w:eastAsia="es-MX"/>
        </w:rPr>
        <w:t xml:space="preserve"> Se determine </w:t>
      </w:r>
      <w:r w:rsidRPr="00A73D34">
        <w:rPr>
          <w:rFonts w:ascii="Palatino Linotype" w:hAnsi="Palatino Linotype" w:cs="Arial"/>
          <w:bCs/>
          <w:i/>
          <w:noProof/>
          <w:sz w:val="22"/>
          <w:szCs w:val="22"/>
        </w:rPr>
        <w:t>mediante</w:t>
      </w:r>
      <w:r w:rsidRPr="00A73D34">
        <w:rPr>
          <w:rFonts w:ascii="Palatino Linotype" w:hAnsi="Palatino Linotype" w:cs="Arial"/>
          <w:i/>
          <w:sz w:val="22"/>
          <w:szCs w:val="22"/>
          <w:lang w:eastAsia="es-MX"/>
        </w:rPr>
        <w:t xml:space="preserve"> resolución de autoridad competente, o</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III.</w:t>
      </w:r>
      <w:r w:rsidRPr="00A73D34">
        <w:rPr>
          <w:rFonts w:ascii="Palatino Linotype" w:hAnsi="Palatino Linotype" w:cs="Arial"/>
          <w:i/>
          <w:sz w:val="22"/>
          <w:szCs w:val="22"/>
          <w:lang w:eastAsia="es-MX"/>
        </w:rPr>
        <w:t xml:space="preserve"> Se generen </w:t>
      </w:r>
      <w:r w:rsidRPr="00A73D34">
        <w:rPr>
          <w:rFonts w:ascii="Palatino Linotype" w:hAnsi="Palatino Linotype" w:cs="Arial"/>
          <w:bCs/>
          <w:i/>
          <w:noProof/>
          <w:sz w:val="22"/>
          <w:szCs w:val="22"/>
        </w:rPr>
        <w:t>versiones</w:t>
      </w:r>
      <w:r w:rsidRPr="00A73D3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 xml:space="preserve">Los titulares de las áreas deberán revisar la clasificación al momento de la recepción de una solicitud de </w:t>
      </w:r>
      <w:r w:rsidRPr="00A73D34">
        <w:rPr>
          <w:rFonts w:ascii="Palatino Linotype" w:hAnsi="Palatino Linotype" w:cs="Arial"/>
          <w:bCs/>
          <w:i/>
          <w:noProof/>
          <w:sz w:val="22"/>
          <w:szCs w:val="22"/>
        </w:rPr>
        <w:t>acceso</w:t>
      </w:r>
      <w:r w:rsidRPr="00A73D34">
        <w:rPr>
          <w:rFonts w:ascii="Palatino Linotype" w:hAnsi="Palatino Linotype" w:cs="Arial"/>
          <w:i/>
          <w:sz w:val="22"/>
          <w:szCs w:val="22"/>
          <w:lang w:eastAsia="es-MX"/>
        </w:rPr>
        <w:t xml:space="preserve"> a la información, para verificar si encuadra en una causal de reserva o de confidencialidad.</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lastRenderedPageBreak/>
        <w:t>Octavo.</w:t>
      </w:r>
      <w:r w:rsidRPr="00A73D34">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A73D34">
        <w:rPr>
          <w:rFonts w:ascii="Palatino Linotype" w:hAnsi="Palatino Linotype" w:cs="Arial"/>
          <w:bCs/>
          <w:i/>
          <w:noProof/>
          <w:sz w:val="22"/>
          <w:szCs w:val="22"/>
        </w:rPr>
        <w:t>expresamente</w:t>
      </w:r>
      <w:r w:rsidRPr="00A73D34">
        <w:rPr>
          <w:rFonts w:ascii="Palatino Linotype" w:hAnsi="Palatino Linotype" w:cs="Arial"/>
          <w:i/>
          <w:sz w:val="22"/>
          <w:szCs w:val="22"/>
          <w:lang w:eastAsia="es-MX"/>
        </w:rPr>
        <w:t xml:space="preserve"> le otorga el carácter de reservada o confidencial.</w:t>
      </w:r>
    </w:p>
    <w:p w:rsidR="001330A0" w:rsidRPr="00A73D34" w:rsidRDefault="001330A0" w:rsidP="001330A0">
      <w:pPr>
        <w:autoSpaceDE w:val="0"/>
        <w:autoSpaceDN w:val="0"/>
        <w:adjustRightInd w:val="0"/>
        <w:ind w:left="851" w:right="899"/>
        <w:jc w:val="both"/>
        <w:rPr>
          <w:rFonts w:ascii="Palatino Linotype" w:hAnsi="Palatino Linotype" w:cs="Arial"/>
          <w:bCs/>
          <w:i/>
          <w:noProof/>
          <w:sz w:val="22"/>
          <w:szCs w:val="22"/>
        </w:rPr>
      </w:pPr>
      <w:r w:rsidRPr="00A73D34">
        <w:rPr>
          <w:rFonts w:ascii="Palatino Linotype" w:hAnsi="Palatino Linotype" w:cs="Arial"/>
          <w:i/>
          <w:sz w:val="22"/>
          <w:szCs w:val="22"/>
          <w:lang w:eastAsia="es-MX"/>
        </w:rPr>
        <w:t xml:space="preserve">Para </w:t>
      </w:r>
      <w:r w:rsidRPr="00A73D34">
        <w:rPr>
          <w:rFonts w:ascii="Palatino Linotype" w:hAnsi="Palatino Linotype" w:cs="Arial"/>
          <w:bCs/>
          <w:i/>
          <w:noProof/>
          <w:sz w:val="22"/>
          <w:szCs w:val="22"/>
        </w:rPr>
        <w:t xml:space="preserve">motivar la clasificación se deberán señalar las razones o circunstancias especiales que lo </w:t>
      </w:r>
      <w:r w:rsidRPr="00A73D34">
        <w:rPr>
          <w:rFonts w:ascii="Palatino Linotype" w:hAnsi="Palatino Linotype" w:cs="Arial"/>
          <w:i/>
          <w:sz w:val="22"/>
          <w:szCs w:val="22"/>
          <w:lang w:eastAsia="es-MX"/>
        </w:rPr>
        <w:t>llevaron</w:t>
      </w:r>
      <w:r w:rsidRPr="00A73D34">
        <w:rPr>
          <w:rFonts w:ascii="Palatino Linotype" w:hAnsi="Palatino Linotype" w:cs="Arial"/>
          <w:bCs/>
          <w:i/>
          <w:noProof/>
          <w:sz w:val="22"/>
          <w:szCs w:val="22"/>
        </w:rPr>
        <w:t xml:space="preserve"> a concluir que el caso particular se ajusta al supuesto previsto por la norma legal invocada como fundamento.</w:t>
      </w:r>
    </w:p>
    <w:p w:rsidR="001330A0" w:rsidRPr="00A73D34" w:rsidRDefault="001330A0" w:rsidP="001330A0">
      <w:pPr>
        <w:autoSpaceDE w:val="0"/>
        <w:autoSpaceDN w:val="0"/>
        <w:adjustRightInd w:val="0"/>
        <w:ind w:left="851" w:right="899"/>
        <w:jc w:val="both"/>
        <w:rPr>
          <w:rFonts w:ascii="Palatino Linotype" w:hAnsi="Palatino Linotype" w:cs="Arial"/>
          <w:bCs/>
          <w:i/>
          <w:noProof/>
          <w:sz w:val="22"/>
          <w:szCs w:val="22"/>
        </w:rPr>
      </w:pPr>
      <w:r w:rsidRPr="00A73D34">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A73D34">
        <w:rPr>
          <w:rFonts w:ascii="Palatino Linotype" w:hAnsi="Palatino Linotype" w:cs="Arial"/>
          <w:i/>
          <w:sz w:val="22"/>
          <w:szCs w:val="22"/>
          <w:lang w:eastAsia="es-MX"/>
        </w:rPr>
        <w:t>de</w:t>
      </w:r>
      <w:r w:rsidRPr="00A73D34">
        <w:rPr>
          <w:rFonts w:ascii="Palatino Linotype" w:hAnsi="Palatino Linotype" w:cs="Arial"/>
          <w:bCs/>
          <w:i/>
          <w:noProof/>
          <w:sz w:val="22"/>
          <w:szCs w:val="22"/>
        </w:rPr>
        <w:t xml:space="preserve"> </w:t>
      </w:r>
      <w:r w:rsidRPr="00A73D34">
        <w:rPr>
          <w:rFonts w:ascii="Palatino Linotype" w:hAnsi="Palatino Linotype" w:cs="Arial"/>
          <w:i/>
          <w:sz w:val="22"/>
          <w:szCs w:val="22"/>
          <w:lang w:eastAsia="es-MX"/>
        </w:rPr>
        <w:t>reserva</w:t>
      </w:r>
      <w:r w:rsidRPr="00A73D34">
        <w:rPr>
          <w:rFonts w:ascii="Palatino Linotype" w:hAnsi="Palatino Linotype" w:cs="Arial"/>
          <w:bCs/>
          <w:i/>
          <w:noProof/>
          <w:sz w:val="22"/>
          <w:szCs w:val="22"/>
        </w:rPr>
        <w:t>.</w:t>
      </w:r>
    </w:p>
    <w:p w:rsidR="001330A0" w:rsidRPr="00A73D34" w:rsidRDefault="001330A0" w:rsidP="001330A0">
      <w:pPr>
        <w:autoSpaceDE w:val="0"/>
        <w:autoSpaceDN w:val="0"/>
        <w:adjustRightInd w:val="0"/>
        <w:ind w:left="851" w:right="899"/>
        <w:jc w:val="both"/>
        <w:rPr>
          <w:rFonts w:ascii="Palatino Linotype" w:hAnsi="Palatino Linotype" w:cs="Arial"/>
          <w:bCs/>
          <w:i/>
          <w:noProof/>
          <w:sz w:val="22"/>
          <w:szCs w:val="22"/>
        </w:rPr>
      </w:pPr>
      <w:r w:rsidRPr="00A73D34">
        <w:rPr>
          <w:rFonts w:ascii="Palatino Linotype" w:hAnsi="Palatino Linotype" w:cs="Arial"/>
          <w:i/>
          <w:sz w:val="22"/>
          <w:szCs w:val="22"/>
          <w:lang w:eastAsia="es-MX"/>
        </w:rPr>
        <w:t>Tratándose</w:t>
      </w:r>
      <w:r w:rsidRPr="00A73D34">
        <w:rPr>
          <w:rFonts w:ascii="Palatino Linotype" w:hAnsi="Palatino Linotype" w:cs="Arial"/>
          <w:bCs/>
          <w:i/>
          <w:noProof/>
          <w:sz w:val="22"/>
          <w:szCs w:val="22"/>
        </w:rPr>
        <w:t xml:space="preserve"> de información clasificada como confidencial respecto de la cual se haya </w:t>
      </w:r>
      <w:r w:rsidRPr="00A73D34">
        <w:rPr>
          <w:rFonts w:ascii="Palatino Linotype" w:hAnsi="Palatino Linotype" w:cs="Arial"/>
          <w:i/>
          <w:sz w:val="22"/>
          <w:szCs w:val="22"/>
          <w:lang w:eastAsia="es-MX"/>
        </w:rPr>
        <w:t>determinado</w:t>
      </w:r>
      <w:r w:rsidRPr="00A73D34">
        <w:rPr>
          <w:rFonts w:ascii="Palatino Linotype" w:hAnsi="Palatino Linotype" w:cs="Arial"/>
          <w:bCs/>
          <w:i/>
          <w:noProof/>
          <w:sz w:val="22"/>
          <w:szCs w:val="22"/>
        </w:rPr>
        <w:t xml:space="preserve"> </w:t>
      </w:r>
      <w:r w:rsidRPr="00A73D34">
        <w:rPr>
          <w:rFonts w:ascii="Palatino Linotype" w:hAnsi="Palatino Linotype" w:cs="Arial"/>
          <w:i/>
          <w:sz w:val="22"/>
          <w:szCs w:val="22"/>
          <w:lang w:eastAsia="es-MX"/>
        </w:rPr>
        <w:t>su</w:t>
      </w:r>
      <w:r w:rsidRPr="00A73D34">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Cs/>
          <w:i/>
          <w:noProof/>
          <w:sz w:val="22"/>
          <w:szCs w:val="22"/>
        </w:rPr>
        <w:t>Los documentos contenidos</w:t>
      </w:r>
      <w:r w:rsidRPr="00A73D3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Noveno.</w:t>
      </w:r>
      <w:r w:rsidRPr="00A73D3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Décimo.</w:t>
      </w:r>
      <w:r w:rsidRPr="00A73D34">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A73D34">
        <w:rPr>
          <w:rFonts w:ascii="Palatino Linotype" w:hAnsi="Palatino Linotype" w:cs="Arial"/>
          <w:i/>
          <w:sz w:val="22"/>
          <w:szCs w:val="22"/>
        </w:rPr>
        <w:t>documentos</w:t>
      </w:r>
      <w:r w:rsidRPr="00A73D34">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73D34">
        <w:rPr>
          <w:rFonts w:ascii="Palatino Linotype" w:hAnsi="Palatino Linotype" w:cs="Arial"/>
          <w:i/>
          <w:sz w:val="22"/>
          <w:szCs w:val="22"/>
        </w:rPr>
        <w:t>que</w:t>
      </w:r>
      <w:r w:rsidRPr="00A73D34">
        <w:rPr>
          <w:rFonts w:ascii="Palatino Linotype" w:hAnsi="Palatino Linotype" w:cs="Arial"/>
          <w:i/>
          <w:sz w:val="22"/>
          <w:szCs w:val="22"/>
          <w:lang w:eastAsia="es-MX"/>
        </w:rPr>
        <w:t xml:space="preserve"> rija la actuación del sujeto obligado.</w:t>
      </w:r>
    </w:p>
    <w:p w:rsidR="001330A0" w:rsidRPr="00A73D34" w:rsidRDefault="001330A0" w:rsidP="001330A0">
      <w:pPr>
        <w:autoSpaceDE w:val="0"/>
        <w:autoSpaceDN w:val="0"/>
        <w:adjustRightInd w:val="0"/>
        <w:ind w:left="851" w:right="899"/>
        <w:jc w:val="both"/>
        <w:rPr>
          <w:rFonts w:ascii="Palatino Linotype" w:hAnsi="Palatino Linotype" w:cs="Arial"/>
          <w:i/>
          <w:sz w:val="22"/>
          <w:szCs w:val="22"/>
          <w:lang w:eastAsia="es-MX"/>
        </w:rPr>
      </w:pPr>
      <w:r w:rsidRPr="00A73D34">
        <w:rPr>
          <w:rFonts w:ascii="Palatino Linotype" w:hAnsi="Palatino Linotype" w:cs="Arial"/>
          <w:b/>
          <w:i/>
          <w:sz w:val="22"/>
          <w:szCs w:val="22"/>
          <w:lang w:eastAsia="es-MX"/>
        </w:rPr>
        <w:t>Décimo primero.</w:t>
      </w:r>
      <w:r w:rsidRPr="00A73D3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330A0" w:rsidRPr="00A73D34" w:rsidRDefault="001330A0" w:rsidP="001330A0">
      <w:pPr>
        <w:ind w:left="851" w:right="899"/>
        <w:jc w:val="both"/>
        <w:rPr>
          <w:rFonts w:ascii="Palatino Linotype" w:hAnsi="Palatino Linotype" w:cs="Arial"/>
          <w:sz w:val="22"/>
          <w:szCs w:val="22"/>
          <w:lang w:eastAsia="es-MX"/>
        </w:rPr>
      </w:pPr>
      <w:r w:rsidRPr="00A73D34">
        <w:rPr>
          <w:rFonts w:ascii="Palatino Linotype" w:hAnsi="Palatino Linotype" w:cs="Arial"/>
          <w:sz w:val="22"/>
          <w:szCs w:val="22"/>
          <w:lang w:eastAsia="es-MX"/>
        </w:rPr>
        <w:lastRenderedPageBreak/>
        <w:t>(Énfasis Añadido)</w:t>
      </w:r>
    </w:p>
    <w:p w:rsidR="001330A0" w:rsidRPr="00A73D34" w:rsidRDefault="001330A0" w:rsidP="001330A0">
      <w:pPr>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sz w:val="24"/>
          <w:szCs w:val="24"/>
        </w:rPr>
        <w:t xml:space="preserve">Es importante referir que, </w:t>
      </w:r>
      <w:r w:rsidRPr="00A73D34">
        <w:rPr>
          <w:rFonts w:ascii="Palatino Linotype" w:hAnsi="Palatino Linotype"/>
          <w:b/>
          <w:sz w:val="24"/>
          <w:szCs w:val="24"/>
        </w:rPr>
        <w:t>EL SUJETO OBLIGADO</w:t>
      </w:r>
      <w:r w:rsidRPr="00A73D34">
        <w:rPr>
          <w:rFonts w:ascii="Palatino Linotype" w:hAnsi="Palatino Linotype"/>
          <w:sz w:val="24"/>
          <w:szCs w:val="24"/>
        </w:rPr>
        <w:t xml:space="preserve"> deberá seguir el procedimiento legal establecido para su </w:t>
      </w:r>
      <w:r w:rsidRPr="00A73D34">
        <w:rPr>
          <w:rFonts w:ascii="Palatino Linotype" w:hAnsi="Palatino Linotype"/>
          <w:sz w:val="24"/>
          <w:szCs w:val="24"/>
          <w:lang w:eastAsia="es-MX"/>
        </w:rPr>
        <w:t>clasificación</w:t>
      </w:r>
      <w:r w:rsidRPr="00A73D34">
        <w:rPr>
          <w:rFonts w:ascii="Palatino Linotype" w:hAnsi="Palatino Linotype"/>
          <w:sz w:val="24"/>
          <w:szCs w:val="24"/>
        </w:rPr>
        <w:t>, esto es, que su Comité de</w:t>
      </w:r>
      <w:r w:rsidRPr="00A73D34">
        <w:rPr>
          <w:rFonts w:ascii="Palatino Linotype" w:hAnsi="Palatino Linotype" w:cs="Arial"/>
          <w:sz w:val="24"/>
          <w:szCs w:val="24"/>
        </w:rPr>
        <w:t xml:space="preserve"> Transparencia emita un Acuerdo de Clasificación que cumpla con las formalidades previstas, antes citadas</w:t>
      </w:r>
      <w:r w:rsidRPr="00A73D34">
        <w:rPr>
          <w:rFonts w:ascii="Palatino Linotype" w:hAnsi="Palatino Linotype" w:cs="Arial"/>
          <w:b/>
          <w:sz w:val="24"/>
          <w:szCs w:val="24"/>
        </w:rPr>
        <w:t xml:space="preserve"> </w:t>
      </w:r>
      <w:r w:rsidRPr="00A73D34">
        <w:rPr>
          <w:rFonts w:ascii="Palatino Linotype" w:hAnsi="Palatino Linotype" w:cs="Arial"/>
          <w:sz w:val="24"/>
          <w:szCs w:val="24"/>
        </w:rPr>
        <w:t xml:space="preserve">que lo sustente, en el </w:t>
      </w:r>
      <w:r w:rsidRPr="00A73D34">
        <w:rPr>
          <w:rFonts w:ascii="Palatino Linotype" w:hAnsi="Palatino Linotype" w:cs="Arial"/>
          <w:sz w:val="24"/>
          <w:szCs w:val="24"/>
          <w:lang w:eastAsia="es-MX"/>
        </w:rPr>
        <w:t>que</w:t>
      </w:r>
      <w:r w:rsidRPr="00A73D34">
        <w:rPr>
          <w:rFonts w:ascii="Palatino Linotype" w:hAnsi="Palatino Linotype" w:cs="Arial"/>
          <w:sz w:val="24"/>
          <w:szCs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D5EDC" w:rsidRPr="00A73D34" w:rsidRDefault="001D5EDC" w:rsidP="001330A0">
      <w:pPr>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cs="Arial"/>
          <w:sz w:val="24"/>
          <w:szCs w:val="24"/>
        </w:rPr>
        <w:t>Ahora bien, en relación al horario laboral, es importante señalar lo que dispone la Ley de Trabajo de los Servidores Públicos del Estado de México y M</w:t>
      </w:r>
      <w:r w:rsidR="005D5EEE" w:rsidRPr="00A73D34">
        <w:rPr>
          <w:rFonts w:ascii="Palatino Linotype" w:hAnsi="Palatino Linotype" w:cs="Arial"/>
          <w:sz w:val="24"/>
          <w:szCs w:val="24"/>
        </w:rPr>
        <w:t>u</w:t>
      </w:r>
      <w:r w:rsidRPr="00A73D34">
        <w:rPr>
          <w:rFonts w:ascii="Palatino Linotype" w:hAnsi="Palatino Linotype" w:cs="Arial"/>
          <w:sz w:val="24"/>
          <w:szCs w:val="24"/>
        </w:rPr>
        <w:t>nicipios</w:t>
      </w:r>
    </w:p>
    <w:p w:rsidR="005D5EEE" w:rsidRPr="00A73D34" w:rsidRDefault="005D5EEE" w:rsidP="005D5EEE">
      <w:pPr>
        <w:spacing w:after="0" w:line="276" w:lineRule="auto"/>
        <w:ind w:left="851" w:right="899"/>
        <w:jc w:val="both"/>
        <w:rPr>
          <w:rFonts w:ascii="Palatino Linotype" w:hAnsi="Palatino Linotype"/>
          <w:i/>
          <w:sz w:val="22"/>
          <w:szCs w:val="22"/>
        </w:rPr>
      </w:pPr>
      <w:r w:rsidRPr="00A73D34">
        <w:rPr>
          <w:rFonts w:ascii="Palatino Linotype" w:hAnsi="Palatino Linotype"/>
          <w:b/>
          <w:i/>
          <w:sz w:val="22"/>
          <w:szCs w:val="22"/>
        </w:rPr>
        <w:t>ARTÍCULO 59.</w:t>
      </w:r>
      <w:r w:rsidRPr="00A73D34">
        <w:rPr>
          <w:rFonts w:ascii="Palatino Linotype" w:hAnsi="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 </w:t>
      </w:r>
    </w:p>
    <w:p w:rsidR="005D5EEE" w:rsidRPr="00A73D34" w:rsidRDefault="005D5EEE" w:rsidP="005D5EEE">
      <w:pPr>
        <w:spacing w:after="0" w:line="276" w:lineRule="auto"/>
        <w:ind w:left="851" w:right="899"/>
        <w:jc w:val="both"/>
        <w:rPr>
          <w:rFonts w:ascii="Palatino Linotype" w:hAnsi="Palatino Linotype"/>
          <w:i/>
          <w:sz w:val="22"/>
          <w:szCs w:val="22"/>
        </w:rPr>
      </w:pPr>
      <w:r w:rsidRPr="00A73D34">
        <w:rPr>
          <w:rFonts w:ascii="Palatino Linotype" w:hAnsi="Palatino Linotype"/>
          <w:b/>
          <w:i/>
          <w:sz w:val="22"/>
          <w:szCs w:val="22"/>
        </w:rPr>
        <w:t>ARTÍCULO 60.</w:t>
      </w:r>
      <w:r w:rsidRPr="00A73D34">
        <w:rPr>
          <w:rFonts w:ascii="Palatino Linotype" w:hAnsi="Palatino Linotype"/>
          <w:i/>
          <w:sz w:val="22"/>
          <w:szCs w:val="22"/>
        </w:rPr>
        <w:t xml:space="preserve"> La jornada de trabajo puede ser diurna, nocturna o mixta, conforme a lo siguiente: </w:t>
      </w:r>
    </w:p>
    <w:p w:rsidR="005D5EEE" w:rsidRPr="00A73D34" w:rsidRDefault="005D5EEE" w:rsidP="005D5EEE">
      <w:pPr>
        <w:spacing w:after="0" w:line="276" w:lineRule="auto"/>
        <w:ind w:left="851" w:right="899"/>
        <w:jc w:val="both"/>
        <w:rPr>
          <w:rFonts w:ascii="Palatino Linotype" w:hAnsi="Palatino Linotype"/>
          <w:i/>
          <w:sz w:val="22"/>
          <w:szCs w:val="22"/>
        </w:rPr>
      </w:pPr>
      <w:r w:rsidRPr="00A73D34">
        <w:rPr>
          <w:rFonts w:ascii="Palatino Linotype" w:hAnsi="Palatino Linotype"/>
          <w:b/>
          <w:i/>
          <w:sz w:val="22"/>
          <w:szCs w:val="22"/>
        </w:rPr>
        <w:t>I.</w:t>
      </w:r>
      <w:r w:rsidRPr="00A73D34">
        <w:rPr>
          <w:rFonts w:ascii="Palatino Linotype" w:hAnsi="Palatino Linotype"/>
          <w:i/>
          <w:sz w:val="22"/>
          <w:szCs w:val="22"/>
        </w:rPr>
        <w:t xml:space="preserve"> Diurna, la comprendida entre las seis y las veinte horas; </w:t>
      </w:r>
    </w:p>
    <w:p w:rsidR="005D5EEE" w:rsidRPr="00A73D34" w:rsidRDefault="005D5EEE" w:rsidP="005D5EEE">
      <w:pPr>
        <w:spacing w:after="0" w:line="276" w:lineRule="auto"/>
        <w:ind w:left="851" w:right="899"/>
        <w:jc w:val="both"/>
        <w:rPr>
          <w:rFonts w:ascii="Palatino Linotype" w:hAnsi="Palatino Linotype"/>
          <w:i/>
          <w:sz w:val="22"/>
          <w:szCs w:val="22"/>
        </w:rPr>
      </w:pPr>
      <w:r w:rsidRPr="00A73D34">
        <w:rPr>
          <w:rFonts w:ascii="Palatino Linotype" w:hAnsi="Palatino Linotype"/>
          <w:b/>
          <w:i/>
          <w:sz w:val="22"/>
          <w:szCs w:val="22"/>
        </w:rPr>
        <w:t>II.</w:t>
      </w:r>
      <w:r w:rsidRPr="00A73D34">
        <w:rPr>
          <w:rFonts w:ascii="Palatino Linotype" w:hAnsi="Palatino Linotype"/>
          <w:i/>
          <w:sz w:val="22"/>
          <w:szCs w:val="22"/>
        </w:rPr>
        <w:t xml:space="preserve"> Nocturna, la comprendida entre las veinte y las seis horas; y </w:t>
      </w:r>
    </w:p>
    <w:p w:rsidR="005D5EEE" w:rsidRPr="00A73D34" w:rsidRDefault="005D5EEE" w:rsidP="005D5EEE">
      <w:pPr>
        <w:spacing w:after="0" w:line="276" w:lineRule="auto"/>
        <w:ind w:left="851" w:right="899"/>
        <w:jc w:val="both"/>
        <w:rPr>
          <w:rFonts w:ascii="Palatino Linotype" w:hAnsi="Palatino Linotype"/>
          <w:i/>
          <w:sz w:val="22"/>
          <w:szCs w:val="22"/>
        </w:rPr>
      </w:pPr>
      <w:r w:rsidRPr="00A73D34">
        <w:rPr>
          <w:rFonts w:ascii="Palatino Linotype" w:hAnsi="Palatino Linotype"/>
          <w:b/>
          <w:i/>
          <w:sz w:val="22"/>
          <w:szCs w:val="22"/>
        </w:rPr>
        <w:lastRenderedPageBreak/>
        <w:t>III.</w:t>
      </w:r>
      <w:r w:rsidRPr="00A73D34">
        <w:rPr>
          <w:rFonts w:ascii="Palatino Linotype" w:hAnsi="Palatino Linotype"/>
          <w:i/>
          <w:sz w:val="22"/>
          <w:szCs w:val="22"/>
        </w:rPr>
        <w:t xml:space="preserve"> Mixta, la que comprenda períodos de tiempo de las jornadas diurna y nocturna, siempre que el período nocturno sea menor de tres horas y media, pues en caso contrario, se considerará como jornada nocturna.</w:t>
      </w:r>
    </w:p>
    <w:p w:rsidR="005D5EEE" w:rsidRPr="00A73D34" w:rsidRDefault="005D5EEE" w:rsidP="005D5EEE">
      <w:pPr>
        <w:spacing w:after="0" w:line="276" w:lineRule="auto"/>
        <w:ind w:left="851" w:right="899"/>
        <w:jc w:val="both"/>
        <w:rPr>
          <w:rFonts w:ascii="Palatino Linotype" w:hAnsi="Palatino Linotype"/>
          <w:i/>
          <w:sz w:val="22"/>
          <w:szCs w:val="22"/>
        </w:rPr>
      </w:pPr>
      <w:r w:rsidRPr="00A73D34">
        <w:rPr>
          <w:rFonts w:ascii="Palatino Linotype" w:hAnsi="Palatino Linotype"/>
          <w:b/>
          <w:i/>
          <w:sz w:val="22"/>
          <w:szCs w:val="22"/>
        </w:rPr>
        <w:t>ARTÍCULO 61.</w:t>
      </w:r>
      <w:r w:rsidRPr="00A73D34">
        <w:rPr>
          <w:rFonts w:ascii="Palatino Linotype" w:hAnsi="Palatino Linotype"/>
          <w:i/>
          <w:sz w:val="22"/>
          <w:szCs w:val="22"/>
        </w:rPr>
        <w:t xml:space="preserve"> Cuando la naturaleza del trabajo así lo exija, la jornada se reducirá teniendo en cuenta el número de horas que pueda trabajar un individuo normal sin sufrir quebranto en su salud.</w:t>
      </w:r>
    </w:p>
    <w:p w:rsidR="005D5EEE" w:rsidRPr="00A73D34" w:rsidRDefault="005D5EEE" w:rsidP="005D5EEE">
      <w:pPr>
        <w:spacing w:after="0" w:line="276" w:lineRule="auto"/>
        <w:ind w:left="851" w:right="899"/>
        <w:jc w:val="both"/>
        <w:rPr>
          <w:rFonts w:ascii="Palatino Linotype" w:hAnsi="Palatino Linotype"/>
          <w:i/>
          <w:sz w:val="22"/>
          <w:szCs w:val="22"/>
        </w:rPr>
      </w:pPr>
      <w:r w:rsidRPr="00A73D34">
        <w:rPr>
          <w:rFonts w:ascii="Palatino Linotype" w:hAnsi="Palatino Linotype"/>
          <w:b/>
          <w:i/>
          <w:sz w:val="22"/>
          <w:szCs w:val="22"/>
        </w:rPr>
        <w:t>ARTÍCULO 62.</w:t>
      </w:r>
      <w:r w:rsidRPr="00A73D34">
        <w:rPr>
          <w:rFonts w:ascii="Palatino Linotype" w:hAnsi="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rsidR="005D5EEE" w:rsidRPr="00A73D34" w:rsidRDefault="005D5EEE" w:rsidP="005D5EEE">
      <w:pPr>
        <w:spacing w:after="0" w:line="276" w:lineRule="auto"/>
        <w:ind w:left="851" w:right="899"/>
        <w:jc w:val="both"/>
        <w:rPr>
          <w:rFonts w:ascii="Palatino Linotype" w:hAnsi="Palatino Linotype"/>
          <w:i/>
          <w:sz w:val="22"/>
          <w:szCs w:val="22"/>
        </w:rPr>
      </w:pPr>
      <w:r w:rsidRPr="00A73D34">
        <w:rPr>
          <w:rFonts w:ascii="Palatino Linotype" w:hAnsi="Palatino Linotype"/>
          <w:b/>
          <w:i/>
          <w:sz w:val="22"/>
          <w:szCs w:val="22"/>
        </w:rPr>
        <w:t>ARTÍCULO 63.</w:t>
      </w:r>
      <w:r w:rsidRPr="00A73D34">
        <w:rPr>
          <w:rFonts w:ascii="Palatino Linotype" w:hAnsi="Palatino Linotype"/>
          <w:i/>
          <w:sz w:val="22"/>
          <w:szCs w:val="22"/>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 </w:t>
      </w:r>
    </w:p>
    <w:p w:rsidR="005D5EEE" w:rsidRPr="00A73D34" w:rsidRDefault="005D5EEE" w:rsidP="005D5EEE">
      <w:pPr>
        <w:spacing w:after="0" w:line="276" w:lineRule="auto"/>
        <w:ind w:left="851" w:right="899"/>
        <w:jc w:val="both"/>
        <w:rPr>
          <w:rFonts w:ascii="Palatino Linotype" w:hAnsi="Palatino Linotype"/>
          <w:i/>
          <w:sz w:val="22"/>
          <w:szCs w:val="22"/>
        </w:rPr>
      </w:pPr>
      <w:r w:rsidRPr="00A73D34">
        <w:rPr>
          <w:rFonts w:ascii="Palatino Linotype" w:hAnsi="Palatino Linotype"/>
          <w:b/>
          <w:i/>
          <w:sz w:val="22"/>
          <w:szCs w:val="22"/>
        </w:rPr>
        <w:t>ARTÍCULO 64.</w:t>
      </w:r>
      <w:r w:rsidRPr="00A73D34">
        <w:rPr>
          <w:rFonts w:ascii="Palatino Linotype" w:hAnsi="Palatino Linotype"/>
          <w:i/>
          <w:sz w:val="22"/>
          <w:szCs w:val="22"/>
        </w:rPr>
        <w:t xml:space="preserve"> Cuando por circunstancias especiales deban aumentarse las horas de trabajo establecidas, éstas serán consideradas como extraordinarias y no deberán exceder de tres horas diarias ni de tres veces consecutivas en una semana, con excepción de lo señalado en la fracción I del artículo 57 de esta ley. Las horas de trabajo extraordinarias se retribuirán con un cien por ciento más del sueldo que corresponda a las ordinarias, cuando no excedan de nueve. Las excedentes de nueve horas, se pagarán al doscientos por ciento más del sueldo que corresponda a las horas normales de su jornada. </w:t>
      </w:r>
    </w:p>
    <w:p w:rsidR="005D5EEE" w:rsidRPr="00A73D34" w:rsidRDefault="005D5EEE" w:rsidP="005D5EEE">
      <w:pPr>
        <w:spacing w:after="0" w:line="276" w:lineRule="auto"/>
        <w:ind w:left="851" w:right="899"/>
        <w:jc w:val="both"/>
        <w:rPr>
          <w:rFonts w:ascii="Palatino Linotype" w:hAnsi="Palatino Linotype"/>
          <w:i/>
          <w:sz w:val="22"/>
          <w:szCs w:val="22"/>
        </w:rPr>
      </w:pPr>
      <w:r w:rsidRPr="00A73D34">
        <w:rPr>
          <w:rFonts w:ascii="Palatino Linotype" w:hAnsi="Palatino Linotype"/>
          <w:b/>
          <w:i/>
          <w:sz w:val="22"/>
          <w:szCs w:val="22"/>
        </w:rPr>
        <w:t>ARTÍCULO 65.-</w:t>
      </w:r>
      <w:r w:rsidRPr="00A73D34">
        <w:rPr>
          <w:rFonts w:ascii="Palatino Linotype" w:hAnsi="Palatino Linotype"/>
          <w:i/>
          <w:sz w:val="22"/>
          <w:szCs w:val="22"/>
        </w:rPr>
        <w:t xml:space="preserve"> Las servidoras públicas embarazadas disfrutarán para el parto, de licencia con goce de sueldo íntegro por un período de 90 días naturales y de un período de lactancia, que no excederá de nueve meses, en el cual tendrán dos descansos extraordinarios por día, de media hora cada uno para alimentar a sus hijos, o el tiempo equivalente que la servidora pública convenga con el titular de la institución pública o dependencia o su representante.</w:t>
      </w:r>
    </w:p>
    <w:p w:rsidR="00E74495" w:rsidRPr="00A73D34" w:rsidRDefault="00E74495" w:rsidP="001330A0">
      <w:pPr>
        <w:spacing w:before="100" w:beforeAutospacing="1" w:after="100" w:afterAutospacing="1" w:line="360" w:lineRule="auto"/>
        <w:jc w:val="both"/>
        <w:rPr>
          <w:rFonts w:ascii="Palatino Linotype" w:hAnsi="Palatino Linotype" w:cs="Arial"/>
          <w:sz w:val="24"/>
          <w:szCs w:val="24"/>
        </w:rPr>
      </w:pPr>
      <w:r w:rsidRPr="00A73D34">
        <w:rPr>
          <w:rFonts w:ascii="Palatino Linotype" w:hAnsi="Palatino Linotype" w:cs="Arial"/>
          <w:sz w:val="24"/>
          <w:szCs w:val="24"/>
        </w:rPr>
        <w:t xml:space="preserve">Es importante señalar, que el particular requiere la información en PDF; sin embargo, el acceso a la información se debe entregar en el formato que lo genere, posea o administre </w:t>
      </w:r>
      <w:r w:rsidRPr="00A73D34">
        <w:rPr>
          <w:rFonts w:ascii="Palatino Linotype" w:hAnsi="Palatino Linotype" w:cs="Arial"/>
          <w:b/>
          <w:sz w:val="24"/>
          <w:szCs w:val="24"/>
        </w:rPr>
        <w:t>EL SUJETO OBLIGADO</w:t>
      </w:r>
      <w:r w:rsidRPr="00A73D34">
        <w:rPr>
          <w:rFonts w:ascii="Palatino Linotype" w:hAnsi="Palatino Linotype" w:cs="Arial"/>
          <w:sz w:val="24"/>
          <w:szCs w:val="24"/>
        </w:rPr>
        <w:t xml:space="preserve">, sin que se tengan que elaborar documentos </w:t>
      </w:r>
      <w:r w:rsidRPr="00A73D34">
        <w:rPr>
          <w:rFonts w:ascii="Palatino Linotype" w:hAnsi="Palatino Linotype" w:cs="Arial"/>
          <w:i/>
          <w:sz w:val="24"/>
          <w:szCs w:val="24"/>
        </w:rPr>
        <w:t xml:space="preserve">ad </w:t>
      </w:r>
      <w:r w:rsidRPr="00A73D34">
        <w:rPr>
          <w:rFonts w:ascii="Palatino Linotype" w:hAnsi="Palatino Linotype" w:cs="Arial"/>
          <w:i/>
          <w:sz w:val="24"/>
          <w:szCs w:val="24"/>
        </w:rPr>
        <w:lastRenderedPageBreak/>
        <w:t>hoc</w:t>
      </w:r>
      <w:r w:rsidRPr="00A73D34">
        <w:rPr>
          <w:rFonts w:ascii="Palatino Linotype" w:hAnsi="Palatino Linotype" w:cs="Arial"/>
          <w:sz w:val="24"/>
          <w:szCs w:val="24"/>
        </w:rPr>
        <w:t xml:space="preserve"> para satisfacer el derecho de acceso a la información pública, tendiente a colmar la pretensión del particular.</w:t>
      </w:r>
    </w:p>
    <w:p w:rsidR="00E74495" w:rsidRPr="00A73D34" w:rsidRDefault="00E74495" w:rsidP="00E74495">
      <w:pPr>
        <w:spacing w:line="360" w:lineRule="auto"/>
        <w:jc w:val="both"/>
        <w:rPr>
          <w:rFonts w:ascii="Palatino Linotype" w:hAnsi="Palatino Linotype"/>
          <w:b/>
          <w:bCs/>
          <w:color w:val="000000" w:themeColor="text1"/>
          <w:sz w:val="24"/>
          <w:szCs w:val="24"/>
        </w:rPr>
      </w:pPr>
      <w:r w:rsidRPr="00A73D34">
        <w:rPr>
          <w:rFonts w:ascii="Palatino Linotype" w:hAnsi="Palatino Linotype" w:cs="Arial"/>
          <w:color w:val="000000" w:themeColor="text1"/>
          <w:sz w:val="24"/>
          <w:szCs w:val="24"/>
        </w:rPr>
        <w:t xml:space="preserve">Como apoyo a lo anterior, es aplicable el Criterio 03-17, emitido por </w:t>
      </w:r>
      <w:r w:rsidRPr="00A73D34">
        <w:rPr>
          <w:rFonts w:ascii="Palatino Linotype" w:eastAsia="Arial Unicode MS" w:hAnsi="Palatino Linotype" w:cs="Arial"/>
          <w:color w:val="000000" w:themeColor="text1"/>
          <w:sz w:val="24"/>
          <w:szCs w:val="24"/>
        </w:rPr>
        <w:t>el Instituto Nacional de Transparencia, Acceso a la Información y Protección de Datos Personales,</w:t>
      </w:r>
      <w:r w:rsidRPr="00A73D34">
        <w:rPr>
          <w:rFonts w:ascii="Palatino Linotype" w:hAnsi="Palatino Linotype"/>
          <w:bCs/>
          <w:color w:val="000000" w:themeColor="text1"/>
          <w:sz w:val="24"/>
          <w:szCs w:val="24"/>
        </w:rPr>
        <w:t xml:space="preserve"> que dice:</w:t>
      </w:r>
      <w:r w:rsidRPr="00A73D34">
        <w:rPr>
          <w:rFonts w:ascii="Palatino Linotype" w:hAnsi="Palatino Linotype"/>
          <w:b/>
          <w:bCs/>
          <w:color w:val="000000" w:themeColor="text1"/>
          <w:sz w:val="24"/>
          <w:szCs w:val="24"/>
        </w:rPr>
        <w:t xml:space="preserve"> </w:t>
      </w:r>
    </w:p>
    <w:p w:rsidR="00E74495" w:rsidRPr="00A73D34" w:rsidRDefault="00E74495" w:rsidP="00E74495">
      <w:pPr>
        <w:tabs>
          <w:tab w:val="left" w:pos="8222"/>
        </w:tabs>
        <w:spacing w:after="0" w:line="276" w:lineRule="auto"/>
        <w:ind w:left="851" w:right="1134"/>
        <w:jc w:val="both"/>
        <w:rPr>
          <w:rFonts w:ascii="Palatino Linotype" w:hAnsi="Palatino Linotype" w:cs="Arial"/>
          <w:i/>
          <w:color w:val="000000" w:themeColor="text1"/>
          <w:sz w:val="22"/>
          <w:szCs w:val="22"/>
        </w:rPr>
      </w:pPr>
      <w:r w:rsidRPr="00A73D34">
        <w:rPr>
          <w:rFonts w:ascii="Palatino Linotype" w:hAnsi="Palatino Linotype" w:cs="Arial"/>
          <w:i/>
          <w:color w:val="000000" w:themeColor="text1"/>
          <w:sz w:val="22"/>
          <w:szCs w:val="22"/>
        </w:rPr>
        <w:t>“</w:t>
      </w:r>
      <w:r w:rsidRPr="00A73D34">
        <w:rPr>
          <w:rFonts w:ascii="Palatino Linotype" w:hAnsi="Palatino Linotype" w:cs="Arial"/>
          <w:b/>
          <w:i/>
          <w:color w:val="000000" w:themeColor="text1"/>
          <w:sz w:val="22"/>
          <w:szCs w:val="22"/>
        </w:rPr>
        <w:t>No existe obligación de elaborar documentos ad hoc para atender las solicitudes de acceso a la información.</w:t>
      </w:r>
      <w:r w:rsidRPr="00A73D34">
        <w:rPr>
          <w:rFonts w:ascii="Palatino Linotype" w:hAnsi="Palatino Linotype" w:cs="Arial"/>
          <w:i/>
          <w:color w:val="000000" w:themeColor="text1"/>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74495" w:rsidRPr="00A73D34" w:rsidRDefault="00E74495" w:rsidP="00E74495">
      <w:pPr>
        <w:spacing w:after="0" w:line="276" w:lineRule="auto"/>
        <w:ind w:left="851" w:right="901"/>
        <w:jc w:val="both"/>
        <w:rPr>
          <w:rFonts w:ascii="Palatino Linotype" w:hAnsi="Palatino Linotype" w:cs="Arial"/>
          <w:i/>
          <w:color w:val="000000" w:themeColor="text1"/>
          <w:sz w:val="22"/>
          <w:szCs w:val="22"/>
        </w:rPr>
      </w:pPr>
      <w:r w:rsidRPr="00A73D34">
        <w:rPr>
          <w:rFonts w:ascii="Palatino Linotype" w:hAnsi="Palatino Linotype" w:cs="Arial"/>
          <w:i/>
          <w:color w:val="000000" w:themeColor="text1"/>
          <w:sz w:val="22"/>
          <w:szCs w:val="22"/>
        </w:rPr>
        <w:t xml:space="preserve">Resoluciones: </w:t>
      </w:r>
    </w:p>
    <w:p w:rsidR="00E74495" w:rsidRPr="00A73D34" w:rsidRDefault="00E74495" w:rsidP="00E74495">
      <w:pPr>
        <w:tabs>
          <w:tab w:val="left" w:pos="8222"/>
        </w:tabs>
        <w:spacing w:after="0" w:line="276" w:lineRule="auto"/>
        <w:ind w:left="851" w:right="1134"/>
        <w:jc w:val="both"/>
        <w:rPr>
          <w:rFonts w:ascii="Palatino Linotype" w:hAnsi="Palatino Linotype" w:cs="Arial"/>
          <w:i/>
          <w:color w:val="000000" w:themeColor="text1"/>
          <w:sz w:val="22"/>
          <w:szCs w:val="22"/>
        </w:rPr>
      </w:pPr>
      <w:r w:rsidRPr="00A73D34">
        <w:rPr>
          <w:rFonts w:ascii="Palatino Linotype" w:hAnsi="Palatino Linotype" w:cs="Arial"/>
          <w:i/>
          <w:color w:val="000000" w:themeColor="text1"/>
          <w:sz w:val="22"/>
          <w:szCs w:val="22"/>
        </w:rPr>
        <w:sym w:font="Symbol" w:char="F0B7"/>
      </w:r>
      <w:r w:rsidRPr="00A73D34">
        <w:rPr>
          <w:rFonts w:ascii="Palatino Linotype" w:hAnsi="Palatino Linotype" w:cs="Arial"/>
          <w:i/>
          <w:color w:val="000000" w:themeColor="text1"/>
          <w:sz w:val="22"/>
          <w:szCs w:val="22"/>
        </w:rPr>
        <w:t xml:space="preserve"> RRA 0050/16. Instituto Nacional para la Evaluación de la Educación. 13 julio de 2016. Por unanimidad. Comisionado Ponente: Francisco Javier Acuña Llamas.</w:t>
      </w:r>
    </w:p>
    <w:p w:rsidR="00E74495" w:rsidRPr="00A73D34" w:rsidRDefault="00E74495" w:rsidP="00E74495">
      <w:pPr>
        <w:tabs>
          <w:tab w:val="left" w:pos="8222"/>
        </w:tabs>
        <w:spacing w:after="0" w:line="276" w:lineRule="auto"/>
        <w:ind w:left="851" w:right="1134"/>
        <w:jc w:val="both"/>
        <w:rPr>
          <w:rFonts w:ascii="Palatino Linotype" w:hAnsi="Palatino Linotype" w:cs="Arial"/>
          <w:i/>
          <w:color w:val="000000" w:themeColor="text1"/>
          <w:sz w:val="22"/>
          <w:szCs w:val="22"/>
        </w:rPr>
      </w:pPr>
      <w:r w:rsidRPr="00A73D34">
        <w:rPr>
          <w:rFonts w:ascii="Palatino Linotype" w:hAnsi="Palatino Linotype" w:cs="Arial"/>
          <w:i/>
          <w:color w:val="000000" w:themeColor="text1"/>
          <w:sz w:val="22"/>
          <w:szCs w:val="22"/>
        </w:rPr>
        <w:sym w:font="Symbol" w:char="F0B7"/>
      </w:r>
      <w:r w:rsidRPr="00A73D34">
        <w:rPr>
          <w:rFonts w:ascii="Palatino Linotype" w:hAnsi="Palatino Linotype" w:cs="Arial"/>
          <w:i/>
          <w:color w:val="000000" w:themeColor="text1"/>
          <w:sz w:val="22"/>
          <w:szCs w:val="22"/>
        </w:rPr>
        <w:t xml:space="preserve"> RRA 0310/16. Instituto Nacional de Transparencia, Acceso a la Información y Protección de Datos Personales. 10 de agosto de 2016. Por unanimidad. Comisionada Ponente. Areli Cano Guadiana. </w:t>
      </w:r>
    </w:p>
    <w:p w:rsidR="00E74495" w:rsidRPr="00A73D34" w:rsidRDefault="00E74495" w:rsidP="00E74495">
      <w:pPr>
        <w:tabs>
          <w:tab w:val="left" w:pos="8222"/>
        </w:tabs>
        <w:spacing w:after="0" w:line="276" w:lineRule="auto"/>
        <w:ind w:left="851" w:right="1134"/>
        <w:jc w:val="both"/>
        <w:rPr>
          <w:rFonts w:ascii="Palatino Linotype" w:hAnsi="Palatino Linotype" w:cs="Arial"/>
          <w:i/>
          <w:color w:val="000000" w:themeColor="text1"/>
          <w:sz w:val="22"/>
          <w:szCs w:val="22"/>
        </w:rPr>
      </w:pPr>
      <w:r w:rsidRPr="00A73D34">
        <w:rPr>
          <w:rFonts w:ascii="Palatino Linotype" w:hAnsi="Palatino Linotype" w:cs="Arial"/>
          <w:i/>
          <w:color w:val="000000" w:themeColor="text1"/>
          <w:sz w:val="22"/>
          <w:szCs w:val="22"/>
        </w:rPr>
        <w:sym w:font="Symbol" w:char="F0B7"/>
      </w:r>
      <w:r w:rsidRPr="00A73D34">
        <w:rPr>
          <w:rFonts w:ascii="Palatino Linotype" w:hAnsi="Palatino Linotype" w:cs="Arial"/>
          <w:i/>
          <w:color w:val="000000" w:themeColor="text1"/>
          <w:sz w:val="22"/>
          <w:szCs w:val="22"/>
        </w:rPr>
        <w:t xml:space="preserve"> RRA 1889/16. Secretaría de Hacienda y Crédito Público. 05 de octubre de 2016. Por unanimidad. Comisionada Ponente. Ximena Puente de la Mora.”</w:t>
      </w:r>
    </w:p>
    <w:p w:rsidR="00E74495" w:rsidRPr="00A73D34" w:rsidRDefault="00E74495" w:rsidP="00E74495">
      <w:pPr>
        <w:tabs>
          <w:tab w:val="left" w:pos="8222"/>
        </w:tabs>
        <w:spacing w:after="0" w:line="276" w:lineRule="auto"/>
        <w:ind w:left="851" w:right="1134"/>
        <w:jc w:val="both"/>
        <w:rPr>
          <w:rFonts w:ascii="Palatino Linotype" w:hAnsi="Palatino Linotype" w:cs="Arial"/>
          <w:i/>
          <w:color w:val="000000" w:themeColor="text1"/>
          <w:sz w:val="22"/>
          <w:szCs w:val="22"/>
        </w:rPr>
      </w:pPr>
    </w:p>
    <w:p w:rsidR="00E74495" w:rsidRPr="00A73D34" w:rsidRDefault="00E74495" w:rsidP="00E74495">
      <w:pPr>
        <w:spacing w:line="360" w:lineRule="auto"/>
        <w:jc w:val="both"/>
        <w:rPr>
          <w:rFonts w:ascii="Palatino Linotype" w:hAnsi="Palatino Linotype" w:cs="Arial"/>
          <w:color w:val="000000" w:themeColor="text1"/>
          <w:sz w:val="24"/>
          <w:szCs w:val="24"/>
        </w:rPr>
      </w:pPr>
      <w:r w:rsidRPr="00A73D34">
        <w:rPr>
          <w:rFonts w:ascii="Palatino Linotype" w:hAnsi="Palatino Linotype" w:cs="Arial"/>
          <w:color w:val="000000" w:themeColor="text1"/>
          <w:sz w:val="24"/>
          <w:szCs w:val="24"/>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w:t>
      </w:r>
      <w:r w:rsidRPr="00A73D34">
        <w:rPr>
          <w:rFonts w:ascii="Palatino Linotype" w:hAnsi="Palatino Linotype" w:cs="Arial"/>
          <w:color w:val="000000" w:themeColor="text1"/>
          <w:sz w:val="24"/>
          <w:szCs w:val="24"/>
        </w:rPr>
        <w:lastRenderedPageBreak/>
        <w:t>disposición de cualquier persona, lo que implica que es deber de los Sujetos Obligados, garantizar el derecho de acceso a la información pública.</w:t>
      </w:r>
    </w:p>
    <w:p w:rsidR="00FE50A7" w:rsidRPr="00A73D34" w:rsidRDefault="00FE50A7" w:rsidP="00FE50A7">
      <w:pPr>
        <w:spacing w:before="100" w:beforeAutospacing="1" w:after="100" w:afterAutospacing="1" w:line="360" w:lineRule="auto"/>
        <w:ind w:right="49"/>
        <w:jc w:val="both"/>
        <w:rPr>
          <w:rFonts w:ascii="Palatino Linotype" w:hAnsi="Palatino Linotype" w:cs="Arial"/>
          <w:b/>
          <w:sz w:val="24"/>
          <w:szCs w:val="24"/>
        </w:rPr>
      </w:pPr>
      <w:r w:rsidRPr="00A73D34">
        <w:rPr>
          <w:rFonts w:ascii="Palatino Linotype" w:hAnsi="Palatino Linotype"/>
          <w:sz w:val="24"/>
          <w:szCs w:val="24"/>
          <w:lang w:eastAsia="es-MX"/>
        </w:rPr>
        <w:t>Antes de concluir, es preciso señalar que</w:t>
      </w:r>
      <w:r w:rsidRPr="00A73D34">
        <w:rPr>
          <w:rFonts w:ascii="Palatino Linotype" w:hAnsi="Palatino Linotype" w:cs="Arial"/>
          <w:sz w:val="24"/>
          <w:szCs w:val="24"/>
        </w:rPr>
        <w:t xml:space="preserve"> </w:t>
      </w:r>
      <w:r w:rsidRPr="00A73D34">
        <w:rPr>
          <w:rFonts w:ascii="Palatino Linotype" w:hAnsi="Palatino Linotype" w:cs="Arial"/>
          <w:b/>
          <w:sz w:val="24"/>
          <w:szCs w:val="24"/>
        </w:rPr>
        <w:t xml:space="preserve">EL </w:t>
      </w:r>
      <w:r w:rsidRPr="00A73D34">
        <w:rPr>
          <w:rFonts w:ascii="Palatino Linotype" w:eastAsia="Calibri" w:hAnsi="Palatino Linotype" w:cs="Arial"/>
          <w:b/>
          <w:sz w:val="24"/>
          <w:szCs w:val="24"/>
        </w:rPr>
        <w:t>SUJETO OBLIGADO</w:t>
      </w:r>
      <w:r w:rsidRPr="00A73D34">
        <w:rPr>
          <w:rFonts w:ascii="Palatino Linotype" w:eastAsia="Calibri" w:hAnsi="Palatino Linotype" w:cs="Arial"/>
          <w:sz w:val="24"/>
          <w:szCs w:val="24"/>
        </w:rPr>
        <w:t>, omitió proporcionar la respuesta a la solicitud de acceso a la información pública, en el término contemplado en el artículo 163 de la Ley de la materia; razón por la que</w:t>
      </w:r>
      <w:r w:rsidRPr="00A73D34">
        <w:rPr>
          <w:rFonts w:ascii="Palatino Linotype" w:hAnsi="Palatino Linotype" w:cs="Arial"/>
          <w:sz w:val="24"/>
          <w:szCs w:val="24"/>
        </w:rPr>
        <w:t xml:space="preserve"> </w:t>
      </w:r>
      <w:r w:rsidRPr="00A73D34">
        <w:rPr>
          <w:rFonts w:ascii="Palatino Linotype" w:hAnsi="Palatino Linotype" w:cs="Arial"/>
          <w:b/>
          <w:sz w:val="24"/>
          <w:szCs w:val="24"/>
        </w:rPr>
        <w:t xml:space="preserve">se ordena dar vista al Titular de la Contraloría Interna y Órgano de Control y Vigilancia de este Instituto </w:t>
      </w:r>
      <w:r w:rsidRPr="00A73D34">
        <w:rPr>
          <w:rFonts w:ascii="Palatino Linotype" w:hAnsi="Palatino Linotype" w:cs="Arial"/>
          <w:sz w:val="24"/>
          <w:szCs w:val="24"/>
        </w:rPr>
        <w:t>de conformidad en el ordinal 190 de la misma Ley, para que resuelva lo conducente y determine en su caso el grado de responsabilidad en el incumplimiento de las obligaciones establecidas en</w:t>
      </w:r>
      <w:r w:rsidR="00715120" w:rsidRPr="00A73D34">
        <w:rPr>
          <w:rFonts w:ascii="Palatino Linotype" w:hAnsi="Palatino Linotype" w:cs="Arial"/>
          <w:sz w:val="24"/>
          <w:szCs w:val="24"/>
        </w:rPr>
        <w:t xml:space="preserve"> la misma; aunado a que la particular señaló en las razones o motivos de informidad señaló que violan su derechos Constitucionales de conformidad en lo que dispone el artículo 5 de la </w:t>
      </w:r>
      <w:r w:rsidR="003B4769" w:rsidRPr="00A73D34">
        <w:rPr>
          <w:rFonts w:ascii="Palatino Linotype" w:eastAsia="Calibri" w:hAnsi="Palatino Linotype" w:cs="Arial"/>
          <w:sz w:val="24"/>
          <w:szCs w:val="24"/>
        </w:rPr>
        <w:t>Constitución Política del Estado Libre y Soberano de México</w:t>
      </w:r>
      <w:r w:rsidR="003B4769" w:rsidRPr="00A73D34">
        <w:rPr>
          <w:rFonts w:ascii="Palatino Linotype" w:hAnsi="Palatino Linotype" w:cs="Arial"/>
          <w:sz w:val="24"/>
          <w:szCs w:val="24"/>
        </w:rPr>
        <w:t>.</w:t>
      </w:r>
    </w:p>
    <w:p w:rsidR="00BA191B" w:rsidRPr="00A73D34" w:rsidRDefault="00BA191B" w:rsidP="007A5360">
      <w:pPr>
        <w:spacing w:before="100" w:beforeAutospacing="1" w:after="100" w:afterAutospacing="1" w:line="360" w:lineRule="auto"/>
        <w:jc w:val="both"/>
        <w:rPr>
          <w:rFonts w:ascii="Palatino Linotype" w:eastAsia="Calibri" w:hAnsi="Palatino Linotype" w:cs="Arial"/>
          <w:sz w:val="24"/>
          <w:szCs w:val="24"/>
        </w:rPr>
      </w:pPr>
      <w:r w:rsidRPr="00A73D34">
        <w:rPr>
          <w:rFonts w:ascii="Palatino Linotype" w:eastAsia="Calibri" w:hAnsi="Palatino Linotype" w:cs="Arial"/>
          <w:sz w:val="24"/>
          <w:szCs w:val="24"/>
        </w:rPr>
        <w:t>Así, con fundamento en lo prescrito en los artículos 5, párrafos vigésimo segundo, vigésimo tercero y vigésimo cuarto,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rsidR="00BA191B" w:rsidRPr="00CD7D2D" w:rsidRDefault="00BA191B" w:rsidP="007A5360">
      <w:pPr>
        <w:spacing w:before="100" w:beforeAutospacing="1" w:after="100" w:afterAutospacing="1" w:line="360" w:lineRule="auto"/>
        <w:jc w:val="center"/>
        <w:rPr>
          <w:rFonts w:ascii="Palatino Linotype" w:hAnsi="Palatino Linotype" w:cs="Arial"/>
          <w:b/>
          <w:spacing w:val="44"/>
          <w:sz w:val="28"/>
          <w:lang w:val="es-MX"/>
        </w:rPr>
      </w:pPr>
      <w:r w:rsidRPr="00CD7D2D">
        <w:rPr>
          <w:rFonts w:ascii="Palatino Linotype" w:hAnsi="Palatino Linotype" w:cs="Arial"/>
          <w:b/>
          <w:spacing w:val="44"/>
          <w:sz w:val="28"/>
          <w:lang w:val="es-MX"/>
        </w:rPr>
        <w:t>RESUELVE</w:t>
      </w:r>
    </w:p>
    <w:p w:rsidR="00BA191B" w:rsidRPr="00A73D34" w:rsidRDefault="00BA191B" w:rsidP="007A5360">
      <w:pPr>
        <w:spacing w:before="100" w:beforeAutospacing="1" w:after="100" w:afterAutospacing="1" w:line="360" w:lineRule="auto"/>
        <w:jc w:val="both"/>
        <w:rPr>
          <w:rFonts w:ascii="Palatino Linotype" w:hAnsi="Palatino Linotype" w:cs="Arial"/>
          <w:sz w:val="24"/>
          <w:lang w:val="es-MX"/>
        </w:rPr>
      </w:pPr>
      <w:r w:rsidRPr="00A73D34">
        <w:rPr>
          <w:rFonts w:ascii="Palatino Linotype" w:hAnsi="Palatino Linotype" w:cs="Arial"/>
          <w:b/>
          <w:bCs/>
          <w:color w:val="222222"/>
          <w:sz w:val="28"/>
          <w:lang w:eastAsia="es-MX"/>
        </w:rPr>
        <w:t>PRIMERO</w:t>
      </w:r>
      <w:r w:rsidRPr="00A73D34">
        <w:rPr>
          <w:rFonts w:ascii="Palatino Linotype" w:hAnsi="Palatino Linotype" w:cs="Arial"/>
        </w:rPr>
        <w:t xml:space="preserve">. </w:t>
      </w:r>
      <w:r w:rsidRPr="00A73D34">
        <w:rPr>
          <w:rFonts w:ascii="Palatino Linotype" w:hAnsi="Palatino Linotype" w:cs="Arial"/>
          <w:sz w:val="24"/>
        </w:rPr>
        <w:t xml:space="preserve">Resultan </w:t>
      </w:r>
      <w:r w:rsidRPr="00A73D34">
        <w:rPr>
          <w:rFonts w:ascii="Palatino Linotype" w:hAnsi="Palatino Linotype" w:cs="Arial"/>
          <w:b/>
          <w:sz w:val="24"/>
        </w:rPr>
        <w:t>fundadas</w:t>
      </w:r>
      <w:r w:rsidRPr="00A73D34">
        <w:rPr>
          <w:rFonts w:ascii="Palatino Linotype" w:hAnsi="Palatino Linotype" w:cs="Arial"/>
          <w:sz w:val="24"/>
        </w:rPr>
        <w:t xml:space="preserve"> las razones o motivos de inconformidad planteadas por </w:t>
      </w:r>
      <w:r w:rsidR="00CC1576" w:rsidRPr="00A73D34">
        <w:rPr>
          <w:rFonts w:ascii="Palatino Linotype" w:hAnsi="Palatino Linotype" w:cs="Arial"/>
          <w:b/>
          <w:sz w:val="24"/>
        </w:rPr>
        <w:t>EL</w:t>
      </w:r>
      <w:r w:rsidRPr="00A73D34">
        <w:rPr>
          <w:rFonts w:ascii="Palatino Linotype" w:hAnsi="Palatino Linotype" w:cs="Arial"/>
          <w:b/>
          <w:sz w:val="24"/>
        </w:rPr>
        <w:t xml:space="preserve"> RECURRENTE</w:t>
      </w:r>
      <w:r w:rsidR="006322F2" w:rsidRPr="00A73D34">
        <w:rPr>
          <w:rFonts w:ascii="Palatino Linotype" w:hAnsi="Palatino Linotype" w:cs="Arial"/>
          <w:b/>
          <w:sz w:val="24"/>
        </w:rPr>
        <w:t xml:space="preserve"> </w:t>
      </w:r>
      <w:r w:rsidR="006322F2" w:rsidRPr="00A73D34">
        <w:rPr>
          <w:rFonts w:ascii="Palatino Linotype" w:hAnsi="Palatino Linotype" w:cs="Arial"/>
          <w:sz w:val="24"/>
        </w:rPr>
        <w:t>en el recurso de revisión</w:t>
      </w:r>
      <w:r w:rsidR="006322F2" w:rsidRPr="00A73D34">
        <w:rPr>
          <w:rFonts w:ascii="Palatino Linotype" w:hAnsi="Palatino Linotype" w:cs="Arial"/>
          <w:b/>
          <w:sz w:val="24"/>
        </w:rPr>
        <w:t xml:space="preserve"> 0</w:t>
      </w:r>
      <w:r w:rsidR="006745F4" w:rsidRPr="00A73D34">
        <w:rPr>
          <w:rFonts w:ascii="Palatino Linotype" w:hAnsi="Palatino Linotype" w:cs="Arial"/>
          <w:b/>
          <w:sz w:val="24"/>
        </w:rPr>
        <w:t>9</w:t>
      </w:r>
      <w:r w:rsidR="004C422E" w:rsidRPr="00A73D34">
        <w:rPr>
          <w:rFonts w:ascii="Palatino Linotype" w:hAnsi="Palatino Linotype" w:cs="Arial"/>
          <w:b/>
          <w:sz w:val="24"/>
        </w:rPr>
        <w:t>222</w:t>
      </w:r>
      <w:r w:rsidR="006322F2" w:rsidRPr="00A73D34">
        <w:rPr>
          <w:rFonts w:ascii="Palatino Linotype" w:hAnsi="Palatino Linotype" w:cs="Arial"/>
          <w:b/>
          <w:sz w:val="24"/>
        </w:rPr>
        <w:t>/INFOEM/IP/RR/2019,</w:t>
      </w:r>
      <w:r w:rsidRPr="00A73D34">
        <w:rPr>
          <w:rFonts w:ascii="Palatino Linotype" w:hAnsi="Palatino Linotype" w:cs="Arial"/>
          <w:sz w:val="24"/>
        </w:rPr>
        <w:t xml:space="preserve"> </w:t>
      </w:r>
      <w:r w:rsidRPr="00A73D34">
        <w:rPr>
          <w:rFonts w:ascii="Palatino Linotype" w:hAnsi="Palatino Linotype" w:cs="Arial"/>
          <w:sz w:val="24"/>
          <w:lang w:val="es-MX"/>
        </w:rPr>
        <w:t xml:space="preserve">en términos del Considerando </w:t>
      </w:r>
      <w:r w:rsidRPr="00A73D34">
        <w:rPr>
          <w:rFonts w:ascii="Palatino Linotype" w:hAnsi="Palatino Linotype" w:cs="Arial"/>
          <w:b/>
          <w:sz w:val="24"/>
          <w:lang w:val="es-MX"/>
        </w:rPr>
        <w:t xml:space="preserve">QUINTO </w:t>
      </w:r>
      <w:r w:rsidRPr="00A73D34">
        <w:rPr>
          <w:rFonts w:ascii="Palatino Linotype" w:hAnsi="Palatino Linotype" w:cs="Arial"/>
          <w:sz w:val="24"/>
          <w:lang w:val="es-MX"/>
        </w:rPr>
        <w:t>de esta Resolución.</w:t>
      </w:r>
    </w:p>
    <w:p w:rsidR="006322F2" w:rsidRPr="00A73D34" w:rsidRDefault="00CC1576" w:rsidP="006322F2">
      <w:pPr>
        <w:spacing w:before="100" w:beforeAutospacing="1" w:after="100" w:afterAutospacing="1" w:line="360" w:lineRule="auto"/>
        <w:jc w:val="both"/>
        <w:rPr>
          <w:color w:val="222222"/>
          <w:sz w:val="24"/>
          <w:szCs w:val="24"/>
          <w:lang w:eastAsia="es-MX"/>
        </w:rPr>
      </w:pPr>
      <w:r w:rsidRPr="00A73D34">
        <w:rPr>
          <w:rFonts w:ascii="Palatino Linotype" w:hAnsi="Palatino Linotype" w:cs="Arial"/>
          <w:b/>
          <w:sz w:val="28"/>
          <w:szCs w:val="28"/>
        </w:rPr>
        <w:lastRenderedPageBreak/>
        <w:t>SEGUNDO</w:t>
      </w:r>
      <w:r w:rsidRPr="00A73D34">
        <w:rPr>
          <w:rFonts w:ascii="Palatino Linotype" w:hAnsi="Palatino Linotype" w:cs="Arial"/>
          <w:sz w:val="28"/>
          <w:szCs w:val="28"/>
        </w:rPr>
        <w:t>.</w:t>
      </w:r>
      <w:r w:rsidRPr="00A73D34">
        <w:rPr>
          <w:rFonts w:ascii="Palatino Linotype" w:hAnsi="Palatino Linotype" w:cs="Arial"/>
        </w:rPr>
        <w:t xml:space="preserve"> </w:t>
      </w:r>
      <w:r w:rsidR="006322F2" w:rsidRPr="00A73D34">
        <w:rPr>
          <w:rFonts w:ascii="Palatino Linotype" w:hAnsi="Palatino Linotype"/>
          <w:color w:val="222222"/>
          <w:sz w:val="24"/>
          <w:szCs w:val="24"/>
          <w:lang w:eastAsia="es-MX"/>
        </w:rPr>
        <w:t xml:space="preserve">Se </w:t>
      </w:r>
      <w:r w:rsidR="006322F2" w:rsidRPr="00A73D34">
        <w:rPr>
          <w:rFonts w:ascii="Palatino Linotype" w:hAnsi="Palatino Linotype"/>
          <w:b/>
          <w:bCs/>
          <w:color w:val="222222"/>
          <w:sz w:val="24"/>
          <w:szCs w:val="24"/>
          <w:lang w:eastAsia="es-MX"/>
        </w:rPr>
        <w:t xml:space="preserve">ORDENA </w:t>
      </w:r>
      <w:r w:rsidR="006322F2" w:rsidRPr="00A73D34">
        <w:rPr>
          <w:rFonts w:ascii="Palatino Linotype" w:hAnsi="Palatino Linotype"/>
          <w:color w:val="222222"/>
          <w:sz w:val="24"/>
          <w:szCs w:val="24"/>
          <w:lang w:eastAsia="es-MX"/>
        </w:rPr>
        <w:t xml:space="preserve">al </w:t>
      </w:r>
      <w:r w:rsidR="006322F2" w:rsidRPr="00A73D34">
        <w:rPr>
          <w:rFonts w:ascii="Palatino Linotype" w:hAnsi="Palatino Linotype"/>
          <w:b/>
          <w:bCs/>
          <w:color w:val="222222"/>
          <w:sz w:val="24"/>
          <w:szCs w:val="24"/>
          <w:lang w:eastAsia="es-MX"/>
        </w:rPr>
        <w:t xml:space="preserve">SUJETO OBLIGADO </w:t>
      </w:r>
      <w:r w:rsidR="006322F2" w:rsidRPr="00A73D34">
        <w:rPr>
          <w:rFonts w:ascii="Palatino Linotype" w:hAnsi="Palatino Linotype"/>
          <w:color w:val="222222"/>
          <w:sz w:val="24"/>
          <w:szCs w:val="24"/>
          <w:lang w:eastAsia="es-MX"/>
        </w:rPr>
        <w:t xml:space="preserve">atienda la solicitud de información </w:t>
      </w:r>
      <w:r w:rsidR="004C422E" w:rsidRPr="00A73D34">
        <w:rPr>
          <w:rFonts w:ascii="Palatino Linotype" w:hAnsi="Palatino Linotype" w:cs="Arial"/>
          <w:b/>
          <w:bCs/>
          <w:sz w:val="24"/>
        </w:rPr>
        <w:t xml:space="preserve">00092/HUEYPOX/IP/2019 </w:t>
      </w:r>
      <w:r w:rsidR="006322F2" w:rsidRPr="00A73D34">
        <w:rPr>
          <w:rFonts w:ascii="Palatino Linotype" w:hAnsi="Palatino Linotype"/>
          <w:color w:val="222222"/>
          <w:sz w:val="24"/>
          <w:szCs w:val="24"/>
          <w:lang w:eastAsia="es-MX"/>
        </w:rPr>
        <w:t>y haga entrega a</w:t>
      </w:r>
      <w:r w:rsidR="006745F4" w:rsidRPr="00A73D34">
        <w:rPr>
          <w:rFonts w:ascii="Palatino Linotype" w:hAnsi="Palatino Linotype"/>
          <w:color w:val="222222"/>
          <w:sz w:val="24"/>
          <w:szCs w:val="24"/>
          <w:lang w:eastAsia="es-MX"/>
        </w:rPr>
        <w:t>l</w:t>
      </w:r>
      <w:r w:rsidR="006322F2" w:rsidRPr="00A73D34">
        <w:rPr>
          <w:rFonts w:ascii="Palatino Linotype" w:hAnsi="Palatino Linotype"/>
          <w:color w:val="222222"/>
          <w:sz w:val="24"/>
          <w:szCs w:val="24"/>
          <w:lang w:eastAsia="es-MX"/>
        </w:rPr>
        <w:t xml:space="preserve"> </w:t>
      </w:r>
      <w:r w:rsidR="006322F2" w:rsidRPr="00A73D34">
        <w:rPr>
          <w:rFonts w:ascii="Palatino Linotype" w:hAnsi="Palatino Linotype"/>
          <w:b/>
          <w:bCs/>
          <w:color w:val="222222"/>
          <w:sz w:val="24"/>
          <w:szCs w:val="24"/>
          <w:lang w:eastAsia="es-MX"/>
        </w:rPr>
        <w:t>RECURRENTE</w:t>
      </w:r>
      <w:r w:rsidR="006322F2" w:rsidRPr="00A73D34">
        <w:rPr>
          <w:rFonts w:ascii="Palatino Linotype" w:hAnsi="Palatino Linotype"/>
          <w:bCs/>
          <w:color w:val="222222"/>
          <w:sz w:val="24"/>
          <w:szCs w:val="24"/>
          <w:lang w:eastAsia="es-MX"/>
        </w:rPr>
        <w:t>,</w:t>
      </w:r>
      <w:r w:rsidR="006322F2" w:rsidRPr="00A73D34">
        <w:rPr>
          <w:rFonts w:ascii="Palatino Linotype" w:hAnsi="Palatino Linotype"/>
          <w:b/>
          <w:bCs/>
          <w:color w:val="222222"/>
          <w:sz w:val="24"/>
          <w:szCs w:val="24"/>
          <w:lang w:eastAsia="es-MX"/>
        </w:rPr>
        <w:t xml:space="preserve"> </w:t>
      </w:r>
      <w:r w:rsidR="006322F2" w:rsidRPr="00A73D34">
        <w:rPr>
          <w:rFonts w:ascii="Palatino Linotype" w:hAnsi="Palatino Linotype"/>
          <w:color w:val="222222"/>
          <w:sz w:val="24"/>
          <w:szCs w:val="24"/>
          <w:lang w:eastAsia="es-MX"/>
        </w:rPr>
        <w:t>en términos del Considerando </w:t>
      </w:r>
      <w:r w:rsidR="006322F2" w:rsidRPr="00A73D34">
        <w:rPr>
          <w:rFonts w:ascii="Palatino Linotype" w:hAnsi="Palatino Linotype"/>
          <w:b/>
          <w:bCs/>
          <w:color w:val="222222"/>
          <w:sz w:val="24"/>
          <w:szCs w:val="24"/>
          <w:lang w:eastAsia="es-MX"/>
        </w:rPr>
        <w:t>QUINTO</w:t>
      </w:r>
      <w:r w:rsidR="006322F2" w:rsidRPr="00A73D34">
        <w:rPr>
          <w:rFonts w:ascii="Palatino Linotype" w:hAnsi="Palatino Linotype"/>
          <w:color w:val="222222"/>
          <w:sz w:val="24"/>
          <w:szCs w:val="24"/>
          <w:lang w:eastAsia="es-MX"/>
        </w:rPr>
        <w:t xml:space="preserve"> de esta resolución, </w:t>
      </w:r>
      <w:r w:rsidR="006322F2" w:rsidRPr="00A73D34">
        <w:rPr>
          <w:rFonts w:ascii="Palatino Linotype" w:hAnsi="Palatino Linotype" w:cs="Arial"/>
          <w:sz w:val="24"/>
          <w:szCs w:val="24"/>
        </w:rPr>
        <w:t xml:space="preserve">vía el </w:t>
      </w:r>
      <w:r w:rsidR="006322F2" w:rsidRPr="00A73D34">
        <w:rPr>
          <w:rFonts w:ascii="Palatino Linotype" w:hAnsi="Palatino Linotype" w:cs="Arial"/>
          <w:b/>
          <w:sz w:val="24"/>
          <w:szCs w:val="24"/>
        </w:rPr>
        <w:t>SAIMEX</w:t>
      </w:r>
      <w:r w:rsidR="006322F2" w:rsidRPr="00A73D34">
        <w:rPr>
          <w:rFonts w:ascii="Palatino Linotype" w:hAnsi="Palatino Linotype" w:cs="Arial"/>
          <w:sz w:val="24"/>
          <w:szCs w:val="24"/>
        </w:rPr>
        <w:t>,</w:t>
      </w:r>
      <w:r w:rsidR="006322F2" w:rsidRPr="00A73D34">
        <w:rPr>
          <w:rFonts w:ascii="Palatino Linotype" w:hAnsi="Palatino Linotype"/>
          <w:color w:val="222222"/>
          <w:sz w:val="24"/>
          <w:szCs w:val="24"/>
          <w:lang w:eastAsia="es-MX"/>
        </w:rPr>
        <w:t xml:space="preserve"> en </w:t>
      </w:r>
      <w:r w:rsidR="006322F2" w:rsidRPr="00A73D34">
        <w:rPr>
          <w:rFonts w:ascii="Palatino Linotype" w:hAnsi="Palatino Linotype"/>
          <w:b/>
          <w:color w:val="222222"/>
          <w:sz w:val="24"/>
          <w:szCs w:val="24"/>
          <w:lang w:eastAsia="es-MX"/>
        </w:rPr>
        <w:t>versión pública</w:t>
      </w:r>
      <w:r w:rsidR="006322F2" w:rsidRPr="00A73D34">
        <w:rPr>
          <w:rFonts w:ascii="Palatino Linotype" w:hAnsi="Palatino Linotype"/>
          <w:color w:val="222222"/>
          <w:sz w:val="24"/>
          <w:szCs w:val="24"/>
          <w:lang w:eastAsia="es-MX"/>
        </w:rPr>
        <w:t>, lo siguiente:</w:t>
      </w:r>
    </w:p>
    <w:p w:rsidR="006745F4" w:rsidRPr="00A73D34" w:rsidRDefault="00714C69" w:rsidP="00A73D34">
      <w:pPr>
        <w:spacing w:before="100" w:beforeAutospacing="1" w:after="100" w:afterAutospacing="1" w:line="240" w:lineRule="auto"/>
        <w:ind w:left="851" w:right="902" w:hanging="142"/>
        <w:jc w:val="both"/>
        <w:rPr>
          <w:rFonts w:ascii="Palatino Linotype" w:eastAsia="Calibri" w:hAnsi="Palatino Linotype" w:cs="Arial"/>
          <w:i/>
          <w:sz w:val="22"/>
          <w:szCs w:val="22"/>
        </w:rPr>
      </w:pPr>
      <w:r w:rsidRPr="00A73D34">
        <w:rPr>
          <w:rFonts w:ascii="Palatino Linotype" w:eastAsia="Calibri" w:hAnsi="Palatino Linotype" w:cs="Arial"/>
          <w:i/>
          <w:sz w:val="22"/>
          <w:szCs w:val="22"/>
        </w:rPr>
        <w:t xml:space="preserve">“a) </w:t>
      </w:r>
      <w:r w:rsidR="006745F4" w:rsidRPr="00A73D34">
        <w:rPr>
          <w:rFonts w:ascii="Palatino Linotype" w:eastAsia="Calibri" w:hAnsi="Palatino Linotype" w:cs="Arial"/>
          <w:i/>
          <w:sz w:val="22"/>
          <w:szCs w:val="22"/>
        </w:rPr>
        <w:t>L</w:t>
      </w:r>
      <w:r w:rsidR="004C422E" w:rsidRPr="00A73D34">
        <w:rPr>
          <w:rFonts w:ascii="Palatino Linotype" w:eastAsia="Calibri" w:hAnsi="Palatino Linotype" w:cs="Arial"/>
          <w:i/>
          <w:sz w:val="22"/>
          <w:szCs w:val="22"/>
        </w:rPr>
        <w:t xml:space="preserve">os recibos de nómina </w:t>
      </w:r>
      <w:r w:rsidR="00E74495" w:rsidRPr="00A73D34">
        <w:rPr>
          <w:rFonts w:ascii="Palatino Linotype" w:eastAsia="Calibri" w:hAnsi="Palatino Linotype" w:cs="Arial"/>
          <w:i/>
          <w:sz w:val="22"/>
          <w:szCs w:val="22"/>
        </w:rPr>
        <w:t>del personal adscrito a</w:t>
      </w:r>
      <w:r w:rsidR="004C422E" w:rsidRPr="00A73D34">
        <w:rPr>
          <w:rFonts w:ascii="Palatino Linotype" w:eastAsia="Calibri" w:hAnsi="Palatino Linotype" w:cs="Arial"/>
          <w:i/>
          <w:sz w:val="22"/>
          <w:szCs w:val="22"/>
        </w:rPr>
        <w:t xml:space="preserve"> la Unidad de Transparencia y Acceso a la Información Pública del Municipio, del mes de septiembre de 2019</w:t>
      </w:r>
      <w:r w:rsidR="00A73D34" w:rsidRPr="00A73D34">
        <w:rPr>
          <w:rFonts w:ascii="Palatino Linotype" w:eastAsia="Calibri" w:hAnsi="Palatino Linotype" w:cs="Arial"/>
          <w:i/>
          <w:sz w:val="22"/>
          <w:szCs w:val="22"/>
        </w:rPr>
        <w:t>, en formato PDF</w:t>
      </w:r>
      <w:r w:rsidR="006745F4" w:rsidRPr="00A73D34">
        <w:rPr>
          <w:rFonts w:ascii="Palatino Linotype" w:eastAsia="Calibri" w:hAnsi="Palatino Linotype" w:cs="Arial"/>
          <w:i/>
          <w:sz w:val="22"/>
          <w:szCs w:val="22"/>
        </w:rPr>
        <w:t>;</w:t>
      </w:r>
      <w:r w:rsidR="00A73D34" w:rsidRPr="00A73D34">
        <w:rPr>
          <w:rFonts w:ascii="Palatino Linotype" w:eastAsia="Calibri" w:hAnsi="Palatino Linotype" w:cs="Arial"/>
          <w:i/>
          <w:sz w:val="22"/>
          <w:szCs w:val="22"/>
        </w:rPr>
        <w:t xml:space="preserve"> y</w:t>
      </w:r>
    </w:p>
    <w:p w:rsidR="006745F4" w:rsidRPr="00A73D34" w:rsidRDefault="006745F4" w:rsidP="00A73D34">
      <w:pPr>
        <w:spacing w:before="100" w:beforeAutospacing="1" w:after="100" w:afterAutospacing="1" w:line="240" w:lineRule="auto"/>
        <w:ind w:left="851" w:right="902"/>
        <w:jc w:val="both"/>
        <w:rPr>
          <w:rFonts w:ascii="Palatino Linotype" w:eastAsia="Calibri" w:hAnsi="Palatino Linotype" w:cs="Arial"/>
          <w:i/>
          <w:sz w:val="22"/>
          <w:szCs w:val="22"/>
        </w:rPr>
      </w:pPr>
      <w:r w:rsidRPr="00A73D34">
        <w:rPr>
          <w:rFonts w:ascii="Palatino Linotype" w:eastAsia="Calibri" w:hAnsi="Palatino Linotype" w:cs="Arial"/>
          <w:i/>
          <w:sz w:val="22"/>
          <w:szCs w:val="22"/>
        </w:rPr>
        <w:t xml:space="preserve">b) </w:t>
      </w:r>
      <w:r w:rsidR="004C422E" w:rsidRPr="00A73D34">
        <w:rPr>
          <w:rFonts w:ascii="Palatino Linotype" w:eastAsia="Calibri" w:hAnsi="Palatino Linotype" w:cs="Arial"/>
          <w:i/>
          <w:sz w:val="22"/>
          <w:szCs w:val="22"/>
        </w:rPr>
        <w:t>El horario Laboral</w:t>
      </w:r>
      <w:r w:rsidR="00A73D34" w:rsidRPr="00A73D34">
        <w:rPr>
          <w:rFonts w:ascii="Palatino Linotype" w:eastAsia="Calibri" w:hAnsi="Palatino Linotype" w:cs="Arial"/>
          <w:i/>
          <w:sz w:val="22"/>
          <w:szCs w:val="22"/>
        </w:rPr>
        <w:t xml:space="preserve"> al 14 de noviembre de 2019, en formato PDF o en el que se encuentre.</w:t>
      </w:r>
    </w:p>
    <w:p w:rsidR="00CC1576" w:rsidRPr="00A73D34" w:rsidRDefault="00CC1576" w:rsidP="00A73D34">
      <w:pPr>
        <w:spacing w:before="100" w:beforeAutospacing="1" w:after="100" w:afterAutospacing="1" w:line="240" w:lineRule="auto"/>
        <w:ind w:left="851" w:right="902"/>
        <w:jc w:val="both"/>
        <w:rPr>
          <w:rFonts w:ascii="Palatino Linotype" w:hAnsi="Palatino Linotype" w:cs="Arial"/>
          <w:i/>
          <w:sz w:val="22"/>
          <w:szCs w:val="22"/>
        </w:rPr>
      </w:pPr>
      <w:r w:rsidRPr="00A73D34">
        <w:rPr>
          <w:rFonts w:ascii="Palatino Linotype" w:hAnsi="Palatino Linotype" w:cs="Arial"/>
          <w:i/>
          <w:sz w:val="22"/>
          <w:szCs w:val="22"/>
          <w:lang w:eastAsia="es-MX"/>
        </w:rPr>
        <w:t>Debiendo</w:t>
      </w:r>
      <w:r w:rsidRPr="00A73D34">
        <w:rPr>
          <w:rFonts w:ascii="Palatino Linotype" w:hAnsi="Palatino Linotype" w:cs="Arial"/>
          <w:i/>
          <w:sz w:val="22"/>
          <w:szCs w:val="22"/>
        </w:rPr>
        <w:t xml:space="preserve"> notificar a</w:t>
      </w:r>
      <w:r w:rsidR="003B4769" w:rsidRPr="00A73D34">
        <w:rPr>
          <w:rFonts w:ascii="Palatino Linotype" w:hAnsi="Palatino Linotype" w:cs="Arial"/>
          <w:i/>
          <w:sz w:val="22"/>
          <w:szCs w:val="22"/>
        </w:rPr>
        <w:t xml:space="preserve"> </w:t>
      </w:r>
      <w:r w:rsidR="003B4769" w:rsidRPr="00A73D34">
        <w:rPr>
          <w:rFonts w:ascii="Palatino Linotype" w:hAnsi="Palatino Linotype" w:cs="Arial"/>
          <w:b/>
          <w:i/>
          <w:sz w:val="22"/>
          <w:szCs w:val="22"/>
        </w:rPr>
        <w:t>LA</w:t>
      </w:r>
      <w:r w:rsidRPr="00A73D34">
        <w:rPr>
          <w:rFonts w:ascii="Palatino Linotype" w:hAnsi="Palatino Linotype" w:cs="Arial"/>
          <w:i/>
          <w:sz w:val="22"/>
          <w:szCs w:val="22"/>
        </w:rPr>
        <w:t xml:space="preserve"> </w:t>
      </w:r>
      <w:r w:rsidRPr="00A73D34">
        <w:rPr>
          <w:rFonts w:ascii="Palatino Linotype" w:hAnsi="Palatino Linotype" w:cs="Arial"/>
          <w:b/>
          <w:i/>
          <w:sz w:val="22"/>
          <w:szCs w:val="22"/>
        </w:rPr>
        <w:t>RECURRENTE</w:t>
      </w:r>
      <w:r w:rsidRPr="00A73D34">
        <w:rPr>
          <w:rFonts w:ascii="Palatino Linotype" w:hAnsi="Palatino Linotype" w:cs="Arial"/>
          <w:i/>
          <w:sz w:val="22"/>
          <w:szCs w:val="22"/>
        </w:rPr>
        <w:t xml:space="preserve"> el Acuerdo de Clasificación de la información que emita en su caso el Comité de Transparencia con motivo de la versión pública.”</w:t>
      </w:r>
    </w:p>
    <w:p w:rsidR="00CC1576" w:rsidRPr="00A73D34" w:rsidRDefault="00CC1576" w:rsidP="007A5360">
      <w:pPr>
        <w:spacing w:before="100" w:beforeAutospacing="1" w:after="100" w:afterAutospacing="1" w:line="360" w:lineRule="auto"/>
        <w:jc w:val="both"/>
        <w:rPr>
          <w:rFonts w:ascii="Palatino Linotype" w:hAnsi="Palatino Linotype"/>
          <w:color w:val="222222"/>
          <w:sz w:val="24"/>
          <w:szCs w:val="24"/>
          <w:shd w:val="clear" w:color="auto" w:fill="FFFFFF"/>
        </w:rPr>
      </w:pPr>
      <w:r w:rsidRPr="00A73D34">
        <w:rPr>
          <w:rFonts w:ascii="Palatino Linotype" w:eastAsia="Calibri" w:hAnsi="Palatino Linotype" w:cs="Arial"/>
          <w:b/>
          <w:sz w:val="28"/>
          <w:szCs w:val="28"/>
        </w:rPr>
        <w:t>TERCERO</w:t>
      </w:r>
      <w:r w:rsidRPr="00A73D34">
        <w:rPr>
          <w:rFonts w:ascii="Palatino Linotype" w:eastAsia="Calibri" w:hAnsi="Palatino Linotype" w:cs="Arial"/>
          <w:b/>
        </w:rPr>
        <w:t xml:space="preserve">. </w:t>
      </w:r>
      <w:r w:rsidRPr="00A73D34">
        <w:rPr>
          <w:rFonts w:ascii="Palatino Linotype" w:eastAsia="Calibri" w:hAnsi="Palatino Linotype" w:cs="Arial"/>
          <w:b/>
          <w:sz w:val="24"/>
          <w:szCs w:val="24"/>
        </w:rPr>
        <w:t>Notifíquese</w:t>
      </w:r>
      <w:r w:rsidRPr="00A73D34">
        <w:rPr>
          <w:rFonts w:ascii="Palatino Linotype" w:eastAsia="Calibri" w:hAnsi="Palatino Linotype" w:cs="Arial"/>
          <w:sz w:val="24"/>
          <w:szCs w:val="24"/>
        </w:rPr>
        <w:t xml:space="preserve"> </w:t>
      </w:r>
      <w:r w:rsidRPr="00A73D34">
        <w:rPr>
          <w:rFonts w:ascii="Palatino Linotype" w:hAnsi="Palatino Linotype"/>
          <w:color w:val="222222"/>
          <w:sz w:val="24"/>
          <w:szCs w:val="24"/>
          <w:shd w:val="clear" w:color="auto" w:fill="FFFFFF"/>
        </w:rPr>
        <w:t>al Titular de la Unidad de Transparencia del</w:t>
      </w:r>
      <w:r w:rsidRPr="00A73D34">
        <w:rPr>
          <w:rFonts w:ascii="Palatino Linotype" w:hAnsi="Palatino Linotype"/>
          <w:b/>
          <w:color w:val="222222"/>
          <w:sz w:val="24"/>
          <w:szCs w:val="24"/>
          <w:shd w:val="clear" w:color="auto" w:fill="FFFFFF"/>
        </w:rPr>
        <w:t> SUJETO OBLIGADO</w:t>
      </w:r>
      <w:r w:rsidRPr="00A73D34">
        <w:rPr>
          <w:rFonts w:ascii="Palatino Linotype" w:hAnsi="Palatino Linotype"/>
          <w:color w:val="222222"/>
          <w:sz w:val="24"/>
          <w:szCs w:val="24"/>
          <w:shd w:val="clear" w:color="auto" w:fill="FFFFFF"/>
        </w:rPr>
        <w:t xml:space="preserve">, para que conforme a los artículos 186, último párrafo y 189, párrafo segundo de la Ley de </w:t>
      </w:r>
      <w:r w:rsidRPr="00A73D34">
        <w:rPr>
          <w:rFonts w:ascii="Palatino Linotype" w:hAnsi="Palatino Linotype" w:cs="Arial"/>
          <w:sz w:val="24"/>
          <w:szCs w:val="24"/>
        </w:rPr>
        <w:t>Transparencia</w:t>
      </w:r>
      <w:r w:rsidRPr="00A73D34">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A73D34">
        <w:rPr>
          <w:rFonts w:ascii="Palatino Linotype" w:hAnsi="Palatino Linotype"/>
          <w:color w:val="222222"/>
          <w:sz w:val="24"/>
          <w:szCs w:val="24"/>
          <w:lang w:eastAsia="es-ES_tradnl"/>
        </w:rPr>
        <w:t>de</w:t>
      </w:r>
      <w:r w:rsidRPr="00A73D34">
        <w:rPr>
          <w:rFonts w:ascii="Palatino Linotype" w:hAnsi="Palatino Linotype"/>
          <w:color w:val="222222"/>
          <w:sz w:val="24"/>
          <w:szCs w:val="24"/>
          <w:shd w:val="clear" w:color="auto" w:fill="FFFFFF"/>
        </w:rPr>
        <w:t xml:space="preserve"> tres días hábiles siguientes sobre el cumplimiento dado a la presente resolución.</w:t>
      </w:r>
    </w:p>
    <w:p w:rsidR="00CC1576" w:rsidRPr="00A73D34" w:rsidRDefault="00CC1576" w:rsidP="007A5360">
      <w:pPr>
        <w:spacing w:before="100" w:beforeAutospacing="1" w:after="100" w:afterAutospacing="1" w:line="360" w:lineRule="auto"/>
        <w:jc w:val="both"/>
        <w:rPr>
          <w:rFonts w:ascii="Palatino Linotype" w:eastAsia="Calibri" w:hAnsi="Palatino Linotype" w:cs="Arial"/>
          <w:sz w:val="24"/>
          <w:szCs w:val="24"/>
        </w:rPr>
      </w:pPr>
      <w:r w:rsidRPr="00A73D34">
        <w:rPr>
          <w:rFonts w:ascii="Palatino Linotype" w:eastAsia="Calibri" w:hAnsi="Palatino Linotype" w:cs="Arial"/>
          <w:b/>
          <w:sz w:val="28"/>
          <w:szCs w:val="28"/>
        </w:rPr>
        <w:t>CUARTO</w:t>
      </w:r>
      <w:r w:rsidRPr="00A73D34">
        <w:rPr>
          <w:rFonts w:ascii="Palatino Linotype" w:eastAsia="Calibri" w:hAnsi="Palatino Linotype" w:cs="Arial"/>
        </w:rPr>
        <w:t xml:space="preserve">. </w:t>
      </w:r>
      <w:r w:rsidR="006322F2" w:rsidRPr="00A73D34">
        <w:rPr>
          <w:rFonts w:ascii="Palatino Linotype" w:eastAsia="Calibri" w:hAnsi="Palatino Linotype" w:cs="Arial"/>
          <w:sz w:val="24"/>
          <w:szCs w:val="24"/>
        </w:rPr>
        <w:t>Notifíquese a</w:t>
      </w:r>
      <w:r w:rsidR="00321417" w:rsidRPr="00A73D34">
        <w:rPr>
          <w:rFonts w:ascii="Palatino Linotype" w:eastAsia="Calibri" w:hAnsi="Palatino Linotype" w:cs="Arial"/>
          <w:sz w:val="24"/>
          <w:szCs w:val="24"/>
        </w:rPr>
        <w:t>l</w:t>
      </w:r>
      <w:r w:rsidRPr="00A73D34">
        <w:rPr>
          <w:rFonts w:ascii="Palatino Linotype" w:eastAsia="Calibri" w:hAnsi="Palatino Linotype" w:cs="Arial"/>
          <w:sz w:val="24"/>
          <w:szCs w:val="24"/>
        </w:rPr>
        <w:t xml:space="preserve"> </w:t>
      </w:r>
      <w:r w:rsidRPr="00A73D34">
        <w:rPr>
          <w:rFonts w:ascii="Palatino Linotype" w:eastAsia="Calibri" w:hAnsi="Palatino Linotype" w:cs="Arial"/>
          <w:b/>
          <w:sz w:val="24"/>
          <w:szCs w:val="24"/>
        </w:rPr>
        <w:t>RECURRENTE</w:t>
      </w:r>
      <w:r w:rsidRPr="00A73D34">
        <w:rPr>
          <w:rFonts w:ascii="Palatino Linotype" w:eastAsia="Calibri" w:hAnsi="Palatino Linotype" w:cs="Arial"/>
          <w:sz w:val="24"/>
          <w:szCs w:val="24"/>
        </w:rPr>
        <w:t xml:space="preserve"> la presente resolución.</w:t>
      </w:r>
    </w:p>
    <w:p w:rsidR="00CC1576" w:rsidRPr="00A73D34" w:rsidRDefault="00CC1576" w:rsidP="007A536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4"/>
          <w:szCs w:val="24"/>
        </w:rPr>
      </w:pPr>
      <w:r w:rsidRPr="00A73D34">
        <w:rPr>
          <w:rFonts w:ascii="Palatino Linotype" w:eastAsia="Calibri" w:hAnsi="Palatino Linotype" w:cs="Arial"/>
          <w:b/>
          <w:sz w:val="28"/>
          <w:szCs w:val="28"/>
        </w:rPr>
        <w:t>QUINTO</w:t>
      </w:r>
      <w:r w:rsidRPr="00A73D34">
        <w:rPr>
          <w:rFonts w:ascii="Palatino Linotype" w:eastAsia="Calibri" w:hAnsi="Palatino Linotype" w:cs="Arial"/>
        </w:rPr>
        <w:t xml:space="preserve">. </w:t>
      </w:r>
      <w:r w:rsidR="006322F2" w:rsidRPr="00A73D34">
        <w:rPr>
          <w:rFonts w:ascii="Palatino Linotype" w:eastAsia="Calibri" w:hAnsi="Palatino Linotype" w:cs="Arial"/>
          <w:sz w:val="24"/>
          <w:szCs w:val="24"/>
        </w:rPr>
        <w:t>Hágase del conocimiento de</w:t>
      </w:r>
      <w:r w:rsidR="00321417" w:rsidRPr="00A73D34">
        <w:rPr>
          <w:rFonts w:ascii="Palatino Linotype" w:eastAsia="Calibri" w:hAnsi="Palatino Linotype" w:cs="Arial"/>
          <w:sz w:val="24"/>
          <w:szCs w:val="24"/>
        </w:rPr>
        <w:t>l</w:t>
      </w:r>
      <w:r w:rsidRPr="00A73D34">
        <w:rPr>
          <w:rFonts w:ascii="Palatino Linotype" w:eastAsia="Calibri" w:hAnsi="Palatino Linotype" w:cs="Arial"/>
          <w:sz w:val="24"/>
          <w:szCs w:val="24"/>
        </w:rPr>
        <w:t xml:space="preserve"> </w:t>
      </w:r>
      <w:r w:rsidRPr="00A73D34">
        <w:rPr>
          <w:rFonts w:ascii="Palatino Linotype" w:eastAsia="Calibri" w:hAnsi="Palatino Linotype" w:cs="Arial"/>
          <w:b/>
          <w:sz w:val="24"/>
          <w:szCs w:val="24"/>
        </w:rPr>
        <w:t>RECURRENTE</w:t>
      </w:r>
      <w:r w:rsidRPr="00A73D34">
        <w:rPr>
          <w:rFonts w:ascii="Palatino Linotype" w:eastAsia="Calibri" w:hAnsi="Palatino Linotype" w:cs="Arial"/>
          <w:sz w:val="24"/>
          <w:szCs w:val="24"/>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6322F2" w:rsidRPr="006322F2" w:rsidRDefault="006322F2" w:rsidP="006322F2">
      <w:pPr>
        <w:widowControl w:val="0"/>
        <w:autoSpaceDE w:val="0"/>
        <w:autoSpaceDN w:val="0"/>
        <w:adjustRightInd w:val="0"/>
        <w:spacing w:before="120" w:line="360" w:lineRule="auto"/>
        <w:jc w:val="both"/>
        <w:rPr>
          <w:rFonts w:ascii="Palatino Linotype" w:hAnsi="Palatino Linotype"/>
          <w:color w:val="222222"/>
          <w:sz w:val="24"/>
          <w:szCs w:val="24"/>
          <w:lang w:eastAsia="es-ES_tradnl"/>
        </w:rPr>
      </w:pPr>
      <w:r w:rsidRPr="00A73D34">
        <w:rPr>
          <w:rFonts w:ascii="Palatino Linotype" w:hAnsi="Palatino Linotype"/>
          <w:b/>
          <w:sz w:val="28"/>
          <w:szCs w:val="28"/>
        </w:rPr>
        <w:lastRenderedPageBreak/>
        <w:t>SEXTO.</w:t>
      </w:r>
      <w:r w:rsidRPr="00A73D34">
        <w:rPr>
          <w:rFonts w:ascii="Palatino Linotype" w:hAnsi="Palatino Linotype"/>
          <w:b/>
          <w:szCs w:val="25"/>
        </w:rPr>
        <w:t xml:space="preserve"> </w:t>
      </w:r>
      <w:r w:rsidRPr="00A73D34">
        <w:rPr>
          <w:rFonts w:ascii="Palatino Linotype" w:hAnsi="Palatino Linotype"/>
          <w:b/>
          <w:color w:val="222222"/>
          <w:sz w:val="24"/>
          <w:szCs w:val="24"/>
          <w:lang w:eastAsia="es-ES_tradnl"/>
        </w:rPr>
        <w:t>Gírese</w:t>
      </w:r>
      <w:r w:rsidRPr="00A73D34">
        <w:rPr>
          <w:sz w:val="24"/>
          <w:szCs w:val="24"/>
          <w:lang w:eastAsia="es-ES_tradnl"/>
        </w:rPr>
        <w:t> </w:t>
      </w:r>
      <w:r w:rsidRPr="00A73D34">
        <w:rPr>
          <w:rFonts w:ascii="Palatino Linotype" w:hAnsi="Palatino Linotype"/>
          <w:color w:val="222222"/>
          <w:sz w:val="24"/>
          <w:szCs w:val="24"/>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A73D34">
        <w:rPr>
          <w:sz w:val="24"/>
          <w:szCs w:val="24"/>
          <w:lang w:eastAsia="es-ES_tradnl"/>
        </w:rPr>
        <w:t> </w:t>
      </w:r>
      <w:r w:rsidRPr="00A73D34">
        <w:rPr>
          <w:rFonts w:ascii="Palatino Linotype" w:hAnsi="Palatino Linotype"/>
          <w:b/>
          <w:color w:val="222222"/>
          <w:sz w:val="24"/>
          <w:szCs w:val="24"/>
          <w:lang w:eastAsia="es-ES_tradnl"/>
        </w:rPr>
        <w:t>QUINTO</w:t>
      </w:r>
      <w:r w:rsidRPr="00A73D34">
        <w:rPr>
          <w:sz w:val="24"/>
          <w:szCs w:val="24"/>
          <w:lang w:eastAsia="es-ES_tradnl"/>
        </w:rPr>
        <w:t> </w:t>
      </w:r>
      <w:r w:rsidRPr="00A73D34">
        <w:rPr>
          <w:rFonts w:ascii="Palatino Linotype" w:hAnsi="Palatino Linotype"/>
          <w:color w:val="222222"/>
          <w:sz w:val="24"/>
          <w:szCs w:val="24"/>
          <w:lang w:eastAsia="es-ES_tradnl"/>
        </w:rPr>
        <w:t>de la presente resolución.</w:t>
      </w:r>
    </w:p>
    <w:p w:rsidR="00223523" w:rsidRPr="00223523" w:rsidRDefault="00223523" w:rsidP="00223523">
      <w:pPr>
        <w:tabs>
          <w:tab w:val="left" w:pos="709"/>
        </w:tabs>
        <w:spacing w:line="360" w:lineRule="auto"/>
        <w:ind w:right="51"/>
        <w:jc w:val="both"/>
        <w:rPr>
          <w:rFonts w:ascii="Palatino Linotype" w:hAnsi="Palatino Linotype" w:cs="Arial"/>
          <w:sz w:val="24"/>
          <w:szCs w:val="24"/>
        </w:rPr>
      </w:pPr>
      <w:r w:rsidRPr="00223523">
        <w:rPr>
          <w:rFonts w:ascii="Palatino Linotype" w:hAnsi="Palatino Linotype" w:cs="Arial"/>
          <w:sz w:val="24"/>
          <w:szCs w:val="24"/>
        </w:rPr>
        <w:t>ASÍ LO RESUELVE, POR UNANIMIDAD DE VOTOS EL PLENO DEL</w:t>
      </w:r>
      <w:r w:rsidRPr="00223523">
        <w:rPr>
          <w:rFonts w:ascii="Palatino Linotype" w:eastAsia="Arial Unicode MS" w:hAnsi="Palatino Linotype" w:cs="Arial"/>
          <w:sz w:val="24"/>
          <w:szCs w:val="24"/>
        </w:rPr>
        <w:t xml:space="preserve"> INSTITUTO DE </w:t>
      </w:r>
      <w:r w:rsidRPr="00223523">
        <w:rPr>
          <w:rFonts w:ascii="Palatino Linotype" w:hAnsi="Palatino Linotype"/>
          <w:sz w:val="24"/>
          <w:szCs w:val="24"/>
          <w:lang w:eastAsia="en-US"/>
        </w:rPr>
        <w:t>TRANSPARENCIA</w:t>
      </w:r>
      <w:r w:rsidRPr="00223523">
        <w:rPr>
          <w:rFonts w:ascii="Palatino Linotype" w:eastAsia="Arial Unicode MS" w:hAnsi="Palatino Linotype" w:cs="Arial"/>
          <w:sz w:val="24"/>
          <w:szCs w:val="24"/>
        </w:rPr>
        <w:t>, ACCESO A LA INFORMACIÓN PÚBLICA Y PROTECCIÓN DE DATOS PERSONALES DEL ESTADO DE MÉXICO Y MUNICIPIOS</w:t>
      </w:r>
      <w:r w:rsidRPr="00223523">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223523">
        <w:rPr>
          <w:rFonts w:ascii="Palatino Linotype" w:hAnsi="Palatino Linotype" w:cs="Arial"/>
          <w:sz w:val="24"/>
          <w:szCs w:val="24"/>
          <w:shd w:val="clear" w:color="auto" w:fill="FFFFFF" w:themeFill="background1"/>
        </w:rPr>
        <w:t xml:space="preserve">EN LA </w:t>
      </w:r>
      <w:r w:rsidRPr="00223523">
        <w:rPr>
          <w:rFonts w:ascii="Palatino Linotype" w:hAnsi="Palatino Linotype" w:cs="Arial"/>
          <w:sz w:val="24"/>
          <w:szCs w:val="24"/>
        </w:rPr>
        <w:t xml:space="preserve">QUINTA SESIÓN ORDINARIA CELEBRADA EL DOCE DE FEBRERO DE DOS MIL VEINTE, ANTE EL SECRETARIO TÉCNICO DEL PLENO, </w:t>
      </w:r>
      <w:r w:rsidRPr="00223523">
        <w:rPr>
          <w:rFonts w:ascii="Palatino Linotype" w:eastAsia="Arial Unicode MS" w:hAnsi="Palatino Linotype" w:cs="Arial"/>
          <w:sz w:val="24"/>
          <w:szCs w:val="24"/>
        </w:rPr>
        <w:t>ALEXIS</w:t>
      </w:r>
      <w:r w:rsidRPr="00223523">
        <w:rPr>
          <w:rFonts w:ascii="Palatino Linotype" w:hAnsi="Palatino Linotype" w:cs="Arial"/>
          <w:sz w:val="24"/>
          <w:szCs w:val="24"/>
        </w:rPr>
        <w:t xml:space="preserve"> TAPIA RAMÍREZ.</w:t>
      </w:r>
    </w:p>
    <w:p w:rsidR="00E74495" w:rsidRPr="00780B63" w:rsidRDefault="00E74495" w:rsidP="00780B63">
      <w:pPr>
        <w:spacing w:after="0" w:line="240" w:lineRule="auto"/>
        <w:jc w:val="center"/>
        <w:rPr>
          <w:rFonts w:ascii="Palatino Linotype" w:eastAsia="Times New Roman" w:hAnsi="Palatino Linotype" w:cs="Arial"/>
          <w:b/>
          <w:sz w:val="24"/>
          <w:szCs w:val="24"/>
          <w:lang w:val="es-MX"/>
        </w:rPr>
      </w:pPr>
    </w:p>
    <w:p w:rsidR="00E74495" w:rsidRDefault="00E74495" w:rsidP="00780B63">
      <w:pPr>
        <w:spacing w:after="0" w:line="240" w:lineRule="auto"/>
        <w:jc w:val="center"/>
        <w:rPr>
          <w:rFonts w:ascii="Palatino Linotype" w:eastAsia="Times New Roman" w:hAnsi="Palatino Linotype" w:cs="Arial"/>
          <w:b/>
          <w:sz w:val="24"/>
          <w:szCs w:val="24"/>
          <w:lang w:val="es-MX"/>
        </w:rPr>
      </w:pPr>
    </w:p>
    <w:p w:rsidR="00780B63" w:rsidRDefault="00780B63" w:rsidP="00780B63">
      <w:pPr>
        <w:spacing w:after="0" w:line="240" w:lineRule="auto"/>
        <w:jc w:val="center"/>
        <w:rPr>
          <w:rFonts w:ascii="Palatino Linotype" w:eastAsia="Times New Roman" w:hAnsi="Palatino Linotype" w:cs="Arial"/>
          <w:b/>
          <w:sz w:val="24"/>
          <w:szCs w:val="24"/>
          <w:lang w:val="es-MX"/>
        </w:rPr>
      </w:pPr>
    </w:p>
    <w:p w:rsidR="00780B63" w:rsidRPr="00780B63" w:rsidRDefault="00780B63" w:rsidP="00780B63">
      <w:pPr>
        <w:spacing w:after="0" w:line="240" w:lineRule="auto"/>
        <w:jc w:val="center"/>
        <w:rPr>
          <w:rFonts w:ascii="Palatino Linotype" w:eastAsia="Times New Roman" w:hAnsi="Palatino Linotype" w:cs="Arial"/>
          <w:b/>
          <w:sz w:val="24"/>
          <w:szCs w:val="24"/>
          <w:lang w:val="es-MX"/>
        </w:rPr>
      </w:pPr>
    </w:p>
    <w:tbl>
      <w:tblPr>
        <w:tblW w:w="10368" w:type="dxa"/>
        <w:jc w:val="center"/>
        <w:tblLayout w:type="fixed"/>
        <w:tblLook w:val="04A0" w:firstRow="1" w:lastRow="0" w:firstColumn="1" w:lastColumn="0" w:noHBand="0" w:noVBand="1"/>
      </w:tblPr>
      <w:tblGrid>
        <w:gridCol w:w="10368"/>
      </w:tblGrid>
      <w:tr w:rsidR="00BA191B" w:rsidRPr="0027505D" w:rsidTr="00C254A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BA191B" w:rsidRPr="0027505D" w:rsidTr="00C254AE">
              <w:trPr>
                <w:jc w:val="center"/>
              </w:trPr>
              <w:tc>
                <w:tcPr>
                  <w:tcW w:w="10365" w:type="dxa"/>
                  <w:gridSpan w:val="2"/>
                  <w:shd w:val="clear" w:color="auto" w:fill="auto"/>
                </w:tcPr>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Zulema Martínez Sánchez</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Comisionada Presidenta</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 xml:space="preserve">(RÚBRICA) </w:t>
                  </w:r>
                </w:p>
              </w:tc>
            </w:tr>
            <w:tr w:rsidR="00BA191B" w:rsidRPr="0027505D" w:rsidTr="00C254AE">
              <w:trPr>
                <w:jc w:val="center"/>
              </w:trPr>
              <w:tc>
                <w:tcPr>
                  <w:tcW w:w="5182" w:type="dxa"/>
                  <w:shd w:val="clear" w:color="auto" w:fill="auto"/>
                </w:tcPr>
                <w:p w:rsidR="00BA191B" w:rsidRDefault="00BA191B"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6322F2" w:rsidRPr="0027505D" w:rsidRDefault="006322F2"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Eva Abaid Yapur</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Comisionada</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(RÚBRICA)</w:t>
                  </w:r>
                </w:p>
              </w:tc>
              <w:tc>
                <w:tcPr>
                  <w:tcW w:w="5183" w:type="dxa"/>
                  <w:shd w:val="clear" w:color="auto" w:fill="auto"/>
                </w:tcPr>
                <w:p w:rsidR="00CC1576" w:rsidRDefault="00CC1576"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6322F2" w:rsidRPr="0027505D" w:rsidRDefault="006322F2"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José Guadalupe Luna Hernández</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Comisionado</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(RÚBRICA)</w:t>
                  </w:r>
                </w:p>
              </w:tc>
            </w:tr>
            <w:tr w:rsidR="00BA191B" w:rsidRPr="0027505D" w:rsidTr="00C254AE">
              <w:trPr>
                <w:jc w:val="center"/>
              </w:trPr>
              <w:tc>
                <w:tcPr>
                  <w:tcW w:w="5182" w:type="dxa"/>
                  <w:shd w:val="clear" w:color="auto" w:fill="auto"/>
                </w:tcPr>
                <w:p w:rsidR="00BA191B" w:rsidRDefault="00BA191B"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780B63" w:rsidRDefault="00780B63" w:rsidP="00714C69">
                  <w:pPr>
                    <w:spacing w:after="0" w:line="240" w:lineRule="auto"/>
                    <w:jc w:val="center"/>
                    <w:rPr>
                      <w:rFonts w:ascii="Palatino Linotype" w:eastAsia="Times New Roman" w:hAnsi="Palatino Linotype" w:cs="Arial"/>
                      <w:b/>
                      <w:sz w:val="24"/>
                      <w:szCs w:val="24"/>
                      <w:lang w:val="es-MX"/>
                    </w:rPr>
                  </w:pPr>
                </w:p>
                <w:p w:rsidR="00780B63" w:rsidRDefault="00780B63"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Javier Martínez Cruz</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Comisionado</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(RÚBRICA)</w:t>
                  </w:r>
                </w:p>
              </w:tc>
              <w:tc>
                <w:tcPr>
                  <w:tcW w:w="5183" w:type="dxa"/>
                  <w:shd w:val="clear" w:color="auto" w:fill="auto"/>
                </w:tcPr>
                <w:p w:rsidR="00BA191B" w:rsidRDefault="00BA191B"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780B63" w:rsidRDefault="00780B63" w:rsidP="00714C69">
                  <w:pPr>
                    <w:spacing w:after="0" w:line="240" w:lineRule="auto"/>
                    <w:jc w:val="center"/>
                    <w:rPr>
                      <w:rFonts w:ascii="Palatino Linotype" w:eastAsia="Times New Roman" w:hAnsi="Palatino Linotype" w:cs="Arial"/>
                      <w:b/>
                      <w:sz w:val="24"/>
                      <w:szCs w:val="24"/>
                      <w:lang w:val="es-MX"/>
                    </w:rPr>
                  </w:pPr>
                </w:p>
                <w:p w:rsidR="00780B63" w:rsidRDefault="00780B63"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E74495" w:rsidRPr="0027505D" w:rsidRDefault="00E74495"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Luis Gustavo Parra Noriega</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Comisionado</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(RÚBRICA)</w:t>
                  </w:r>
                </w:p>
              </w:tc>
            </w:tr>
            <w:tr w:rsidR="00BA191B" w:rsidRPr="0027505D" w:rsidTr="00C254AE">
              <w:trPr>
                <w:jc w:val="center"/>
              </w:trPr>
              <w:tc>
                <w:tcPr>
                  <w:tcW w:w="10365" w:type="dxa"/>
                  <w:gridSpan w:val="2"/>
                  <w:shd w:val="clear" w:color="auto" w:fill="auto"/>
                </w:tcPr>
                <w:p w:rsidR="00E74495" w:rsidRDefault="00E74495"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E74495" w:rsidRDefault="00E74495" w:rsidP="00714C69">
                  <w:pPr>
                    <w:spacing w:after="0" w:line="240" w:lineRule="auto"/>
                    <w:jc w:val="center"/>
                    <w:rPr>
                      <w:rFonts w:ascii="Palatino Linotype" w:eastAsia="Times New Roman" w:hAnsi="Palatino Linotype" w:cs="Arial"/>
                      <w:b/>
                      <w:sz w:val="24"/>
                      <w:szCs w:val="24"/>
                      <w:lang w:val="es-MX"/>
                    </w:rPr>
                  </w:pPr>
                </w:p>
                <w:p w:rsidR="00780B63" w:rsidRDefault="00780B63" w:rsidP="00714C69">
                  <w:pPr>
                    <w:spacing w:after="0" w:line="240" w:lineRule="auto"/>
                    <w:jc w:val="center"/>
                    <w:rPr>
                      <w:rFonts w:ascii="Palatino Linotype" w:eastAsia="Times New Roman" w:hAnsi="Palatino Linotype" w:cs="Arial"/>
                      <w:b/>
                      <w:sz w:val="24"/>
                      <w:szCs w:val="24"/>
                      <w:lang w:val="es-MX"/>
                    </w:rPr>
                  </w:pPr>
                </w:p>
                <w:p w:rsidR="00780B63" w:rsidRDefault="00780B63"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Alexis Tapia Ramírez</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Secretario Técnico del Pleno</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 xml:space="preserve">(RÚBRICA) </w:t>
                  </w:r>
                </w:p>
              </w:tc>
            </w:tr>
          </w:tbl>
          <w:p w:rsidR="00BA191B" w:rsidRPr="0027505D" w:rsidRDefault="00BA191B" w:rsidP="007A5360">
            <w:pPr>
              <w:spacing w:before="100" w:beforeAutospacing="1" w:after="100" w:afterAutospacing="1" w:line="360" w:lineRule="auto"/>
              <w:jc w:val="center"/>
              <w:rPr>
                <w:rFonts w:ascii="Palatino Linotype" w:eastAsia="Times New Roman" w:hAnsi="Palatino Linotype" w:cs="Arial"/>
                <w:b/>
                <w:sz w:val="24"/>
                <w:szCs w:val="24"/>
                <w:lang w:val="es-MX"/>
              </w:rPr>
            </w:pPr>
          </w:p>
        </w:tc>
      </w:tr>
    </w:tbl>
    <w:p w:rsidR="00E74495" w:rsidRDefault="00E74495" w:rsidP="00714C69">
      <w:pPr>
        <w:spacing w:after="0" w:line="240" w:lineRule="auto"/>
        <w:jc w:val="both"/>
        <w:rPr>
          <w:rFonts w:ascii="Palatino Linotype" w:eastAsia="Times New Roman" w:hAnsi="Palatino Linotype" w:cs="Arial"/>
          <w:lang w:val="es-MX"/>
        </w:rPr>
      </w:pPr>
    </w:p>
    <w:p w:rsidR="00E74495" w:rsidRDefault="00E74495" w:rsidP="00714C69">
      <w:pPr>
        <w:spacing w:after="0" w:line="240" w:lineRule="auto"/>
        <w:jc w:val="both"/>
        <w:rPr>
          <w:rFonts w:ascii="Palatino Linotype" w:eastAsia="Times New Roman" w:hAnsi="Palatino Linotype" w:cs="Arial"/>
          <w:lang w:val="es-MX"/>
        </w:rPr>
      </w:pPr>
    </w:p>
    <w:p w:rsidR="00E74495" w:rsidRDefault="00E74495" w:rsidP="00714C69">
      <w:pPr>
        <w:spacing w:after="0" w:line="240" w:lineRule="auto"/>
        <w:jc w:val="both"/>
        <w:rPr>
          <w:rFonts w:ascii="Palatino Linotype" w:eastAsia="Times New Roman" w:hAnsi="Palatino Linotype" w:cs="Arial"/>
          <w:lang w:val="es-MX"/>
        </w:rPr>
      </w:pPr>
    </w:p>
    <w:p w:rsidR="00E74495" w:rsidRDefault="00E74495" w:rsidP="00714C69">
      <w:pPr>
        <w:spacing w:after="0" w:line="240" w:lineRule="auto"/>
        <w:jc w:val="both"/>
        <w:rPr>
          <w:rFonts w:ascii="Palatino Linotype" w:eastAsia="Times New Roman" w:hAnsi="Palatino Linotype" w:cs="Arial"/>
          <w:lang w:val="es-MX"/>
        </w:rPr>
      </w:pPr>
    </w:p>
    <w:p w:rsidR="00E74495" w:rsidRDefault="00E74495" w:rsidP="00714C69">
      <w:pPr>
        <w:spacing w:after="0" w:line="240" w:lineRule="auto"/>
        <w:jc w:val="both"/>
        <w:rPr>
          <w:rFonts w:ascii="Palatino Linotype" w:eastAsia="Times New Roman" w:hAnsi="Palatino Linotype" w:cs="Arial"/>
          <w:lang w:val="es-MX"/>
        </w:rPr>
      </w:pPr>
    </w:p>
    <w:p w:rsidR="00E74495" w:rsidRDefault="00E74495" w:rsidP="00714C69">
      <w:pPr>
        <w:spacing w:after="0" w:line="240" w:lineRule="auto"/>
        <w:jc w:val="both"/>
        <w:rPr>
          <w:rFonts w:ascii="Palatino Linotype" w:eastAsia="Times New Roman" w:hAnsi="Palatino Linotype" w:cs="Arial"/>
          <w:lang w:val="es-MX"/>
        </w:rPr>
      </w:pPr>
    </w:p>
    <w:p w:rsidR="002A70D8" w:rsidRDefault="00BA191B" w:rsidP="00E74495">
      <w:pPr>
        <w:spacing w:after="0" w:line="240" w:lineRule="auto"/>
        <w:rPr>
          <w:rFonts w:ascii="Palatino Linotype" w:eastAsia="Times New Roman" w:hAnsi="Palatino Linotype" w:cs="Arial"/>
          <w:lang w:val="es-MX"/>
        </w:rPr>
      </w:pPr>
      <w:r w:rsidRPr="00714C69">
        <w:rPr>
          <w:rFonts w:ascii="Palatino Linotype" w:eastAsia="Times New Roman" w:hAnsi="Palatino Linotype" w:cs="Arial"/>
          <w:lang w:val="es-MX"/>
        </w:rPr>
        <w:t xml:space="preserve">Esta hoja corresponde a la resolución de </w:t>
      </w:r>
      <w:r w:rsidR="00321417">
        <w:rPr>
          <w:rFonts w:ascii="Palatino Linotype" w:eastAsia="Times New Roman" w:hAnsi="Palatino Linotype" w:cs="Arial"/>
          <w:lang w:val="es-MX"/>
        </w:rPr>
        <w:t>doce</w:t>
      </w:r>
      <w:r w:rsidRPr="00714C69">
        <w:rPr>
          <w:rFonts w:ascii="Palatino Linotype" w:eastAsia="Times New Roman" w:hAnsi="Palatino Linotype" w:cs="Arial"/>
          <w:lang w:val="es-MX"/>
        </w:rPr>
        <w:t xml:space="preserve"> de </w:t>
      </w:r>
      <w:r w:rsidR="00321417">
        <w:rPr>
          <w:rFonts w:ascii="Palatino Linotype" w:eastAsia="Times New Roman" w:hAnsi="Palatino Linotype" w:cs="Arial"/>
          <w:lang w:val="es-MX"/>
        </w:rPr>
        <w:t>febrero</w:t>
      </w:r>
      <w:r w:rsidRPr="00714C69">
        <w:rPr>
          <w:rFonts w:ascii="Palatino Linotype" w:eastAsia="Times New Roman" w:hAnsi="Palatino Linotype" w:cs="Arial"/>
          <w:lang w:val="es-MX"/>
        </w:rPr>
        <w:t xml:space="preserve"> de dos mil </w:t>
      </w:r>
      <w:r w:rsidR="006322F2">
        <w:rPr>
          <w:rFonts w:ascii="Palatino Linotype" w:eastAsia="Times New Roman" w:hAnsi="Palatino Linotype" w:cs="Arial"/>
          <w:lang w:val="es-MX"/>
        </w:rPr>
        <w:t>veinte</w:t>
      </w:r>
      <w:r w:rsidRPr="00714C69">
        <w:rPr>
          <w:rFonts w:ascii="Palatino Linotype" w:eastAsia="Times New Roman" w:hAnsi="Palatino Linotype" w:cs="Arial"/>
          <w:lang w:val="es-MX"/>
        </w:rPr>
        <w:t xml:space="preserve">, emitida en el </w:t>
      </w:r>
      <w:r w:rsidR="00CC1576" w:rsidRPr="00714C69">
        <w:rPr>
          <w:rFonts w:ascii="Palatino Linotype" w:eastAsia="Times New Roman" w:hAnsi="Palatino Linotype" w:cs="Arial"/>
          <w:lang w:val="es-MX"/>
        </w:rPr>
        <w:t>recurso de revisión número 0</w:t>
      </w:r>
      <w:r w:rsidR="00321417">
        <w:rPr>
          <w:rFonts w:ascii="Palatino Linotype" w:eastAsia="Times New Roman" w:hAnsi="Palatino Linotype" w:cs="Arial"/>
          <w:lang w:val="es-MX"/>
        </w:rPr>
        <w:t>9</w:t>
      </w:r>
      <w:r w:rsidR="004C422E">
        <w:rPr>
          <w:rFonts w:ascii="Palatino Linotype" w:eastAsia="Times New Roman" w:hAnsi="Palatino Linotype" w:cs="Arial"/>
          <w:lang w:val="es-MX"/>
        </w:rPr>
        <w:t>222</w:t>
      </w:r>
      <w:r w:rsidRPr="00714C69">
        <w:rPr>
          <w:rFonts w:ascii="Palatino Linotype" w:eastAsia="Times New Roman" w:hAnsi="Palatino Linotype" w:cs="Arial"/>
          <w:lang w:val="es-MX"/>
        </w:rPr>
        <w:t>/INFOEM/IP/RR/2019.</w:t>
      </w:r>
      <w:r w:rsidR="00714C69">
        <w:rPr>
          <w:rFonts w:ascii="Palatino Linotype" w:eastAsia="Times New Roman" w:hAnsi="Palatino Linotype" w:cs="Arial"/>
          <w:lang w:val="es-MX"/>
        </w:rPr>
        <w:t xml:space="preserve"> </w:t>
      </w:r>
    </w:p>
    <w:p w:rsidR="00C23B43" w:rsidRPr="00714C69" w:rsidRDefault="00A56C43" w:rsidP="00714C69">
      <w:pPr>
        <w:spacing w:after="0" w:line="240" w:lineRule="auto"/>
        <w:jc w:val="both"/>
        <w:rPr>
          <w:rFonts w:ascii="Palatino Linotype" w:hAnsi="Palatino Linotype" w:cs="Arial"/>
        </w:rPr>
      </w:pPr>
      <w:r>
        <w:rPr>
          <w:rFonts w:ascii="Palatino Linotype" w:hAnsi="Palatino Linotype" w:cs="Arial"/>
        </w:rPr>
        <w:t>YSM/LAGO</w:t>
      </w:r>
    </w:p>
    <w:sectPr w:rsidR="00C23B43" w:rsidRPr="00714C69" w:rsidSect="00C254AE">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674" w:rsidRDefault="005D3674" w:rsidP="00BA191B">
      <w:pPr>
        <w:spacing w:after="0" w:line="240" w:lineRule="auto"/>
      </w:pPr>
      <w:r>
        <w:separator/>
      </w:r>
    </w:p>
  </w:endnote>
  <w:endnote w:type="continuationSeparator" w:id="0">
    <w:p w:rsidR="005D3674" w:rsidRDefault="005D3674" w:rsidP="00BA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A0" w:rsidRPr="00CD7D2D" w:rsidRDefault="001330A0" w:rsidP="00CD7D2D">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1234CB">
      <w:rPr>
        <w:rFonts w:ascii="Palatino Linotype" w:hAnsi="Palatino Linotype" w:cs="Arial"/>
        <w:b/>
        <w:bCs/>
        <w:noProof/>
      </w:rPr>
      <w:t>42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1234CB">
      <w:rPr>
        <w:rFonts w:ascii="Palatino Linotype" w:hAnsi="Palatino Linotype" w:cs="Arial"/>
        <w:b/>
        <w:bCs/>
        <w:noProof/>
      </w:rPr>
      <w:t>44</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A0" w:rsidRPr="00CD7D2D" w:rsidRDefault="001330A0" w:rsidP="00CD7D2D">
    <w:pPr>
      <w:pStyle w:val="Piedepgina"/>
      <w:jc w:val="right"/>
      <w:rPr>
        <w:vanish/>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1234CB">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1234CB">
      <w:rPr>
        <w:rFonts w:ascii="Palatino Linotype" w:hAnsi="Palatino Linotype" w:cs="Arial"/>
        <w:b/>
        <w:bCs/>
        <w:noProof/>
      </w:rPr>
      <w:t>44</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674" w:rsidRDefault="005D3674" w:rsidP="00BA191B">
      <w:pPr>
        <w:spacing w:after="0" w:line="240" w:lineRule="auto"/>
      </w:pPr>
      <w:r>
        <w:separator/>
      </w:r>
    </w:p>
  </w:footnote>
  <w:footnote w:type="continuationSeparator" w:id="0">
    <w:p w:rsidR="005D3674" w:rsidRDefault="005D3674" w:rsidP="00BA191B">
      <w:pPr>
        <w:spacing w:after="0" w:line="240" w:lineRule="auto"/>
      </w:pPr>
      <w:r>
        <w:continuationSeparator/>
      </w:r>
    </w:p>
  </w:footnote>
  <w:footnote w:id="1">
    <w:p w:rsidR="001330A0" w:rsidRDefault="001330A0" w:rsidP="001330A0">
      <w:pPr>
        <w:pStyle w:val="Textonotapie"/>
        <w:jc w:val="both"/>
      </w:pPr>
      <w:r w:rsidRPr="006F7AE9">
        <w:rPr>
          <w:rStyle w:val="Refdenotaalpie"/>
          <w:rFonts w:ascii="Palatino Linotype" w:hAnsi="Palatino Linotype"/>
        </w:rPr>
        <w:footnoteRef/>
      </w:r>
      <w:r w:rsidRPr="006F7AE9">
        <w:rPr>
          <w:rFonts w:ascii="Palatino Linotype" w:hAnsi="Palatino Linotype"/>
        </w:rPr>
        <w:t xml:space="preserve"> El precepto legal en cita establece que los Municipios son sujetos de fiscalización.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A0" w:rsidRPr="00CD7D2D" w:rsidRDefault="001330A0" w:rsidP="00C254AE">
    <w:pPr>
      <w:pStyle w:val="Encabezado"/>
      <w:tabs>
        <w:tab w:val="clear" w:pos="4252"/>
        <w:tab w:val="clear" w:pos="8504"/>
        <w:tab w:val="left" w:pos="2326"/>
      </w:tabs>
      <w:rPr>
        <w:rFonts w:ascii="Palatino Linotype" w:hAnsi="Palatino Linotype"/>
        <w:sz w:val="28"/>
        <w:szCs w:val="28"/>
      </w:rPr>
    </w:pPr>
  </w:p>
  <w:tbl>
    <w:tblPr>
      <w:tblW w:w="6520" w:type="dxa"/>
      <w:tblInd w:w="3261" w:type="dxa"/>
      <w:tblLayout w:type="fixed"/>
      <w:tblLook w:val="04A0" w:firstRow="1" w:lastRow="0" w:firstColumn="1" w:lastColumn="0" w:noHBand="0" w:noVBand="1"/>
    </w:tblPr>
    <w:tblGrid>
      <w:gridCol w:w="2693"/>
      <w:gridCol w:w="3827"/>
    </w:tblGrid>
    <w:tr w:rsidR="001330A0" w:rsidRPr="005A5E02" w:rsidTr="000475E6">
      <w:tc>
        <w:tcPr>
          <w:tcW w:w="2693" w:type="dxa"/>
          <w:shd w:val="clear" w:color="auto" w:fill="auto"/>
          <w:vAlign w:val="center"/>
        </w:tcPr>
        <w:p w:rsidR="001330A0" w:rsidRPr="005A5E02" w:rsidRDefault="001330A0" w:rsidP="00C254A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827" w:type="dxa"/>
          <w:shd w:val="clear" w:color="auto" w:fill="auto"/>
          <w:vAlign w:val="center"/>
        </w:tcPr>
        <w:p w:rsidR="001330A0" w:rsidRPr="005A5E02" w:rsidRDefault="001330A0" w:rsidP="005C4D6B">
          <w:pPr>
            <w:spacing w:after="0" w:line="240" w:lineRule="auto"/>
            <w:ind w:right="-533"/>
            <w:rPr>
              <w:rFonts w:ascii="Palatino Linotype" w:hAnsi="Palatino Linotype"/>
              <w:b/>
              <w:sz w:val="22"/>
              <w:szCs w:val="22"/>
            </w:rPr>
          </w:pPr>
          <w:r>
            <w:rPr>
              <w:rFonts w:ascii="Palatino Linotype" w:hAnsi="Palatino Linotype"/>
              <w:b/>
              <w:sz w:val="22"/>
              <w:szCs w:val="22"/>
            </w:rPr>
            <w:t>09222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1330A0" w:rsidRPr="005A5E02" w:rsidTr="000475E6">
      <w:tc>
        <w:tcPr>
          <w:tcW w:w="2693" w:type="dxa"/>
          <w:shd w:val="clear" w:color="auto" w:fill="auto"/>
          <w:vAlign w:val="center"/>
        </w:tcPr>
        <w:p w:rsidR="001330A0" w:rsidRPr="005A5E02" w:rsidRDefault="001330A0" w:rsidP="00C254A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827" w:type="dxa"/>
          <w:shd w:val="clear" w:color="auto" w:fill="auto"/>
          <w:vAlign w:val="center"/>
        </w:tcPr>
        <w:p w:rsidR="001330A0" w:rsidRPr="00927A01" w:rsidRDefault="001330A0" w:rsidP="000475E6">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w:t>
          </w:r>
          <w:r w:rsidRPr="005C4D6B">
            <w:rPr>
              <w:rFonts w:ascii="Palatino Linotype" w:hAnsi="Palatino Linotype"/>
              <w:b/>
              <w:sz w:val="22"/>
              <w:szCs w:val="22"/>
            </w:rPr>
            <w:t>Hueypoxtla</w:t>
          </w:r>
        </w:p>
      </w:tc>
    </w:tr>
    <w:tr w:rsidR="001330A0" w:rsidRPr="005A5E02" w:rsidTr="000475E6">
      <w:tc>
        <w:tcPr>
          <w:tcW w:w="2693" w:type="dxa"/>
          <w:shd w:val="clear" w:color="auto" w:fill="auto"/>
          <w:vAlign w:val="center"/>
        </w:tcPr>
        <w:p w:rsidR="001330A0" w:rsidRPr="005A5E02" w:rsidRDefault="001330A0" w:rsidP="00C254A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827" w:type="dxa"/>
          <w:shd w:val="clear" w:color="auto" w:fill="auto"/>
          <w:vAlign w:val="center"/>
        </w:tcPr>
        <w:p w:rsidR="001330A0" w:rsidRPr="005A5E02" w:rsidRDefault="001330A0" w:rsidP="00C254A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1330A0" w:rsidRPr="00CD7D2D" w:rsidRDefault="001330A0" w:rsidP="00C254A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A0" w:rsidRDefault="001330A0">
    <w:pPr>
      <w:pStyle w:val="Encabezado"/>
      <w:rPr>
        <w:rFonts w:ascii="Palatino Linotype" w:hAnsi="Palatino Linotype"/>
        <w:sz w:val="28"/>
        <w:szCs w:val="28"/>
      </w:rPr>
    </w:pPr>
  </w:p>
  <w:tbl>
    <w:tblPr>
      <w:tblW w:w="6520" w:type="dxa"/>
      <w:tblInd w:w="3119" w:type="dxa"/>
      <w:tblLayout w:type="fixed"/>
      <w:tblLook w:val="04A0" w:firstRow="1" w:lastRow="0" w:firstColumn="1" w:lastColumn="0" w:noHBand="0" w:noVBand="1"/>
    </w:tblPr>
    <w:tblGrid>
      <w:gridCol w:w="2551"/>
      <w:gridCol w:w="3969"/>
    </w:tblGrid>
    <w:tr w:rsidR="00CD7D2D" w:rsidRPr="005A5E02" w:rsidTr="001B5711">
      <w:tc>
        <w:tcPr>
          <w:tcW w:w="2551" w:type="dxa"/>
          <w:shd w:val="clear" w:color="auto" w:fill="auto"/>
          <w:vAlign w:val="center"/>
        </w:tcPr>
        <w:p w:rsidR="00CD7D2D" w:rsidRPr="005A5E02" w:rsidRDefault="00CD7D2D" w:rsidP="00CD7D2D">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969" w:type="dxa"/>
          <w:shd w:val="clear" w:color="auto" w:fill="auto"/>
          <w:vAlign w:val="center"/>
        </w:tcPr>
        <w:p w:rsidR="00CD7D2D" w:rsidRPr="005A5E02" w:rsidRDefault="00CD7D2D" w:rsidP="00CD7D2D">
          <w:pPr>
            <w:spacing w:after="0" w:line="240" w:lineRule="auto"/>
            <w:ind w:right="34"/>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9222/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CD7D2D" w:rsidRPr="005A5E02" w:rsidTr="001B5711">
      <w:tc>
        <w:tcPr>
          <w:tcW w:w="2551" w:type="dxa"/>
          <w:shd w:val="clear" w:color="auto" w:fill="auto"/>
          <w:vAlign w:val="center"/>
        </w:tcPr>
        <w:p w:rsidR="00CD7D2D" w:rsidRPr="005A5E02" w:rsidRDefault="00CD7D2D" w:rsidP="00CD7D2D">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969" w:type="dxa"/>
          <w:shd w:val="clear" w:color="auto" w:fill="auto"/>
          <w:vAlign w:val="center"/>
        </w:tcPr>
        <w:p w:rsidR="00CD7D2D" w:rsidRDefault="001234CB" w:rsidP="00CD7D2D">
          <w:pPr>
            <w:spacing w:after="0" w:line="240" w:lineRule="auto"/>
            <w:ind w:right="-816"/>
            <w:jc w:val="both"/>
            <w:rPr>
              <w:rFonts w:ascii="Palatino Linotype" w:hAnsi="Palatino Linotype"/>
              <w:b/>
              <w:sz w:val="22"/>
              <w:szCs w:val="22"/>
            </w:rPr>
          </w:pPr>
          <w:r>
            <w:rPr>
              <w:rFonts w:ascii="Palatino Linotype" w:hAnsi="Palatino Linotype"/>
              <w:b/>
              <w:sz w:val="22"/>
              <w:szCs w:val="22"/>
            </w:rPr>
            <w:t>XXXXXX</w:t>
          </w:r>
          <w:r w:rsidR="00CD7D2D" w:rsidRPr="005C4D6B">
            <w:rPr>
              <w:rFonts w:ascii="Palatino Linotype" w:hAnsi="Palatino Linotype"/>
              <w:b/>
              <w:sz w:val="22"/>
              <w:szCs w:val="22"/>
            </w:rPr>
            <w:t xml:space="preserve"> </w:t>
          </w:r>
          <w:r>
            <w:rPr>
              <w:rFonts w:ascii="Palatino Linotype" w:hAnsi="Palatino Linotype"/>
              <w:b/>
              <w:sz w:val="22"/>
              <w:szCs w:val="22"/>
            </w:rPr>
            <w:t>XXXXXX</w:t>
          </w:r>
          <w:r w:rsidR="00CD7D2D">
            <w:rPr>
              <w:rFonts w:ascii="Palatino Linotype" w:hAnsi="Palatino Linotype"/>
              <w:b/>
              <w:sz w:val="22"/>
              <w:szCs w:val="22"/>
            </w:rPr>
            <w:t xml:space="preserve"> </w:t>
          </w:r>
          <w:r>
            <w:rPr>
              <w:rFonts w:ascii="Palatino Linotype" w:hAnsi="Palatino Linotype"/>
              <w:b/>
              <w:sz w:val="22"/>
              <w:szCs w:val="22"/>
            </w:rPr>
            <w:t>XXXXXXXX</w:t>
          </w:r>
          <w:r w:rsidR="00CD7D2D">
            <w:rPr>
              <w:rFonts w:ascii="Palatino Linotype" w:hAnsi="Palatino Linotype"/>
              <w:b/>
              <w:sz w:val="22"/>
              <w:szCs w:val="22"/>
            </w:rPr>
            <w:t xml:space="preserve"> </w:t>
          </w:r>
        </w:p>
        <w:p w:rsidR="00CD7D2D" w:rsidRPr="00927A01" w:rsidRDefault="001234CB" w:rsidP="00CD7D2D">
          <w:pPr>
            <w:spacing w:after="0" w:line="240" w:lineRule="auto"/>
            <w:ind w:right="-816"/>
            <w:jc w:val="both"/>
            <w:rPr>
              <w:rFonts w:ascii="Palatino Linotype" w:hAnsi="Palatino Linotype"/>
              <w:b/>
              <w:sz w:val="22"/>
              <w:szCs w:val="22"/>
            </w:rPr>
          </w:pPr>
          <w:r>
            <w:rPr>
              <w:rFonts w:ascii="Palatino Linotype" w:hAnsi="Palatino Linotype"/>
              <w:b/>
              <w:sz w:val="22"/>
              <w:szCs w:val="22"/>
            </w:rPr>
            <w:t>XXXXXXX</w:t>
          </w:r>
        </w:p>
      </w:tc>
    </w:tr>
    <w:tr w:rsidR="00CD7D2D" w:rsidRPr="005A5E02" w:rsidTr="001B5711">
      <w:trPr>
        <w:trHeight w:val="228"/>
      </w:trPr>
      <w:tc>
        <w:tcPr>
          <w:tcW w:w="2551" w:type="dxa"/>
          <w:shd w:val="clear" w:color="auto" w:fill="auto"/>
          <w:vAlign w:val="center"/>
        </w:tcPr>
        <w:p w:rsidR="00CD7D2D" w:rsidRPr="005A5E02" w:rsidRDefault="00CD7D2D" w:rsidP="00CD7D2D">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969" w:type="dxa"/>
          <w:shd w:val="clear" w:color="auto" w:fill="auto"/>
          <w:vAlign w:val="center"/>
        </w:tcPr>
        <w:p w:rsidR="00CD7D2D" w:rsidRPr="00927A01" w:rsidRDefault="00CD7D2D" w:rsidP="00CD7D2D">
          <w:pPr>
            <w:spacing w:after="0" w:line="240" w:lineRule="auto"/>
            <w:ind w:right="-392"/>
            <w:jc w:val="both"/>
            <w:rPr>
              <w:rFonts w:ascii="Palatino Linotype" w:hAnsi="Palatino Linotype"/>
              <w:b/>
              <w:sz w:val="22"/>
              <w:szCs w:val="22"/>
            </w:rPr>
          </w:pPr>
          <w:r>
            <w:rPr>
              <w:rFonts w:ascii="Palatino Linotype" w:hAnsi="Palatino Linotype"/>
              <w:b/>
              <w:sz w:val="22"/>
              <w:szCs w:val="22"/>
            </w:rPr>
            <w:t xml:space="preserve">Ayuntamiento de </w:t>
          </w:r>
          <w:r w:rsidRPr="005C4D6B">
            <w:rPr>
              <w:rFonts w:ascii="Palatino Linotype" w:hAnsi="Palatino Linotype"/>
              <w:b/>
              <w:sz w:val="22"/>
              <w:szCs w:val="22"/>
            </w:rPr>
            <w:t>Hueypoxtla</w:t>
          </w:r>
          <w:r>
            <w:rPr>
              <w:rFonts w:ascii="Palatino Linotype" w:hAnsi="Palatino Linotype"/>
              <w:b/>
              <w:sz w:val="22"/>
              <w:szCs w:val="22"/>
            </w:rPr>
            <w:t xml:space="preserve"> </w:t>
          </w:r>
        </w:p>
      </w:tc>
    </w:tr>
    <w:tr w:rsidR="00CD7D2D" w:rsidRPr="005A5E02" w:rsidTr="001B5711">
      <w:tc>
        <w:tcPr>
          <w:tcW w:w="2551" w:type="dxa"/>
          <w:shd w:val="clear" w:color="auto" w:fill="auto"/>
          <w:vAlign w:val="center"/>
        </w:tcPr>
        <w:p w:rsidR="00CD7D2D" w:rsidRPr="005A5E02" w:rsidRDefault="00CD7D2D" w:rsidP="00CD7D2D">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969" w:type="dxa"/>
          <w:shd w:val="clear" w:color="auto" w:fill="auto"/>
          <w:vAlign w:val="center"/>
        </w:tcPr>
        <w:p w:rsidR="00CD7D2D" w:rsidRPr="005A5E02" w:rsidRDefault="00CD7D2D" w:rsidP="00CD7D2D">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CD7D2D" w:rsidRPr="00CD7D2D" w:rsidRDefault="00CD7D2D">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55DD"/>
    <w:multiLevelType w:val="hybridMultilevel"/>
    <w:tmpl w:val="4B6CBD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EC3EFC"/>
    <w:multiLevelType w:val="hybridMultilevel"/>
    <w:tmpl w:val="4B6CBD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2104A"/>
    <w:multiLevelType w:val="hybridMultilevel"/>
    <w:tmpl w:val="0ECC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BE32193"/>
    <w:multiLevelType w:val="hybridMultilevel"/>
    <w:tmpl w:val="6846E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E7024C"/>
    <w:multiLevelType w:val="hybridMultilevel"/>
    <w:tmpl w:val="ACC46A10"/>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1B"/>
    <w:rsid w:val="00030180"/>
    <w:rsid w:val="000475E6"/>
    <w:rsid w:val="001234CB"/>
    <w:rsid w:val="00127B05"/>
    <w:rsid w:val="001330A0"/>
    <w:rsid w:val="001350E0"/>
    <w:rsid w:val="0018625D"/>
    <w:rsid w:val="001D5EDC"/>
    <w:rsid w:val="00223523"/>
    <w:rsid w:val="00223B39"/>
    <w:rsid w:val="002A70D8"/>
    <w:rsid w:val="002E7E66"/>
    <w:rsid w:val="00312EC1"/>
    <w:rsid w:val="00321417"/>
    <w:rsid w:val="00352F8F"/>
    <w:rsid w:val="003B4769"/>
    <w:rsid w:val="0044653E"/>
    <w:rsid w:val="00470004"/>
    <w:rsid w:val="004A4813"/>
    <w:rsid w:val="004B16B2"/>
    <w:rsid w:val="004C422E"/>
    <w:rsid w:val="004F340A"/>
    <w:rsid w:val="004F657E"/>
    <w:rsid w:val="00502CE1"/>
    <w:rsid w:val="0052324F"/>
    <w:rsid w:val="00523789"/>
    <w:rsid w:val="00547F05"/>
    <w:rsid w:val="00595FDB"/>
    <w:rsid w:val="005C4D6B"/>
    <w:rsid w:val="005C5F34"/>
    <w:rsid w:val="005D3674"/>
    <w:rsid w:val="005D5EEE"/>
    <w:rsid w:val="005E45BF"/>
    <w:rsid w:val="006322F2"/>
    <w:rsid w:val="00667AB8"/>
    <w:rsid w:val="006745F4"/>
    <w:rsid w:val="00714C69"/>
    <w:rsid w:val="00715120"/>
    <w:rsid w:val="00724B9E"/>
    <w:rsid w:val="0077221D"/>
    <w:rsid w:val="00780B63"/>
    <w:rsid w:val="007A5360"/>
    <w:rsid w:val="007E1154"/>
    <w:rsid w:val="00855674"/>
    <w:rsid w:val="00883EBC"/>
    <w:rsid w:val="008A073E"/>
    <w:rsid w:val="008E083C"/>
    <w:rsid w:val="0093481B"/>
    <w:rsid w:val="0095106B"/>
    <w:rsid w:val="00984FF7"/>
    <w:rsid w:val="009931D7"/>
    <w:rsid w:val="009A0B48"/>
    <w:rsid w:val="009C4F28"/>
    <w:rsid w:val="00A56C43"/>
    <w:rsid w:val="00A73D34"/>
    <w:rsid w:val="00AE6AB6"/>
    <w:rsid w:val="00B24C9C"/>
    <w:rsid w:val="00B5160B"/>
    <w:rsid w:val="00BA191B"/>
    <w:rsid w:val="00BC7695"/>
    <w:rsid w:val="00BF75C9"/>
    <w:rsid w:val="00C00F53"/>
    <w:rsid w:val="00C23B43"/>
    <w:rsid w:val="00C242A7"/>
    <w:rsid w:val="00C254AE"/>
    <w:rsid w:val="00C57C39"/>
    <w:rsid w:val="00C76F18"/>
    <w:rsid w:val="00C9714C"/>
    <w:rsid w:val="00CC050D"/>
    <w:rsid w:val="00CC1576"/>
    <w:rsid w:val="00CD7D2D"/>
    <w:rsid w:val="00D07F79"/>
    <w:rsid w:val="00D75348"/>
    <w:rsid w:val="00D87905"/>
    <w:rsid w:val="00E4518A"/>
    <w:rsid w:val="00E7388B"/>
    <w:rsid w:val="00E74495"/>
    <w:rsid w:val="00E85508"/>
    <w:rsid w:val="00E87B84"/>
    <w:rsid w:val="00E92E5F"/>
    <w:rsid w:val="00EE0645"/>
    <w:rsid w:val="00F07ECE"/>
    <w:rsid w:val="00F3123D"/>
    <w:rsid w:val="00F57255"/>
    <w:rsid w:val="00FD16F0"/>
    <w:rsid w:val="00FE0216"/>
    <w:rsid w:val="00FE5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9EAE5B7-3593-4F38-8FDD-D079CDF5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91B"/>
    <w:pPr>
      <w:spacing w:after="120" w:line="264" w:lineRule="auto"/>
    </w:pPr>
    <w:rPr>
      <w:rFonts w:eastAsiaTheme="minorEastAsia"/>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191B"/>
    <w:pPr>
      <w:tabs>
        <w:tab w:val="center" w:pos="4252"/>
        <w:tab w:val="right" w:pos="8504"/>
      </w:tabs>
    </w:pPr>
  </w:style>
  <w:style w:type="character" w:customStyle="1" w:styleId="EncabezadoCar">
    <w:name w:val="Encabezado Car"/>
    <w:basedOn w:val="Fuentedeprrafopredeter"/>
    <w:link w:val="Encabezado"/>
    <w:uiPriority w:val="99"/>
    <w:rsid w:val="00BA191B"/>
    <w:rPr>
      <w:rFonts w:eastAsiaTheme="minorEastAsia"/>
      <w:sz w:val="20"/>
      <w:szCs w:val="20"/>
      <w:lang w:val="es-ES_tradnl" w:eastAsia="es-ES"/>
    </w:rPr>
  </w:style>
  <w:style w:type="paragraph" w:styleId="Piedepgina">
    <w:name w:val="footer"/>
    <w:basedOn w:val="Normal"/>
    <w:link w:val="PiedepginaCar"/>
    <w:uiPriority w:val="99"/>
    <w:unhideWhenUsed/>
    <w:rsid w:val="00BA191B"/>
    <w:pPr>
      <w:tabs>
        <w:tab w:val="center" w:pos="4252"/>
        <w:tab w:val="right" w:pos="8504"/>
      </w:tabs>
    </w:pPr>
  </w:style>
  <w:style w:type="character" w:customStyle="1" w:styleId="PiedepginaCar">
    <w:name w:val="Pie de página Car"/>
    <w:basedOn w:val="Fuentedeprrafopredeter"/>
    <w:link w:val="Piedepgina"/>
    <w:uiPriority w:val="99"/>
    <w:rsid w:val="00BA191B"/>
    <w:rPr>
      <w:rFonts w:eastAsiaTheme="minorEastAsia"/>
      <w:sz w:val="20"/>
      <w:szCs w:val="20"/>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191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191B"/>
    <w:rPr>
      <w:rFonts w:eastAsiaTheme="minorEastAsia"/>
      <w:sz w:val="20"/>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A191B"/>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A191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A191B"/>
    <w:rPr>
      <w:vertAlign w:val="superscript"/>
    </w:rPr>
  </w:style>
  <w:style w:type="character" w:customStyle="1" w:styleId="apple-style-span">
    <w:name w:val="apple-style-span"/>
    <w:rsid w:val="00BA191B"/>
  </w:style>
  <w:style w:type="character" w:styleId="Hipervnculo">
    <w:name w:val="Hyperlink"/>
    <w:basedOn w:val="Fuentedeprrafopredeter"/>
    <w:uiPriority w:val="99"/>
    <w:unhideWhenUsed/>
    <w:rsid w:val="00BA191B"/>
    <w:rPr>
      <w:color w:val="0563C1" w:themeColor="hyperlink"/>
      <w:u w:val="single"/>
    </w:rPr>
  </w:style>
  <w:style w:type="paragraph" w:styleId="NormalWeb">
    <w:name w:val="Normal (Web)"/>
    <w:basedOn w:val="Normal"/>
    <w:uiPriority w:val="99"/>
    <w:rsid w:val="0018625D"/>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CC15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1576"/>
    <w:rPr>
      <w:rFonts w:ascii="Segoe UI" w:eastAsiaTheme="minorEastAsia" w:hAnsi="Segoe UI" w:cs="Segoe UI"/>
      <w:sz w:val="18"/>
      <w:szCs w:val="18"/>
      <w:lang w:val="es-ES_tradnl" w:eastAsia="es-ES"/>
    </w:rPr>
  </w:style>
  <w:style w:type="table" w:styleId="Tablaconcuadrcula">
    <w:name w:val="Table Grid"/>
    <w:basedOn w:val="Tablanormal"/>
    <w:uiPriority w:val="39"/>
    <w:rsid w:val="00632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doc/Normatividad/2019/19.-LineamInfMensualMpal_2019.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56F78-FE5D-42C5-AABA-BF9D96AD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44</Pages>
  <Words>10924</Words>
  <Characters>60084</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alberto guadarrama olivares</cp:lastModifiedBy>
  <cp:revision>6</cp:revision>
  <cp:lastPrinted>2019-12-04T18:03:00Z</cp:lastPrinted>
  <dcterms:created xsi:type="dcterms:W3CDTF">2020-02-07T01:14:00Z</dcterms:created>
  <dcterms:modified xsi:type="dcterms:W3CDTF">2020-02-21T18:16:00Z</dcterms:modified>
</cp:coreProperties>
</file>