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85B8" w14:textId="6467F775"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743A27">
        <w:rPr>
          <w:rFonts w:ascii="Palatino Linotype" w:hAnsi="Palatino Linotype" w:cs="Tahoma"/>
          <w:bCs/>
          <w:sz w:val="22"/>
          <w:szCs w:val="22"/>
        </w:rPr>
        <w:t>doce</w:t>
      </w:r>
      <w:r w:rsidR="00F86997">
        <w:rPr>
          <w:rFonts w:ascii="Palatino Linotype" w:hAnsi="Palatino Linotype" w:cs="Tahoma"/>
          <w:bCs/>
          <w:sz w:val="22"/>
          <w:szCs w:val="22"/>
        </w:rPr>
        <w:t xml:space="preserve"> de junio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90360E">
      <w:pPr>
        <w:spacing w:line="360" w:lineRule="auto"/>
        <w:rPr>
          <w:rFonts w:ascii="Palatino Linotype" w:hAnsi="Palatino Linotype" w:cs="Tahoma"/>
          <w:bCs/>
          <w:sz w:val="22"/>
          <w:szCs w:val="22"/>
        </w:rPr>
      </w:pPr>
    </w:p>
    <w:p w14:paraId="2A5AAAE1" w14:textId="79B272C9"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F86997">
        <w:rPr>
          <w:rFonts w:ascii="Palatino Linotype" w:hAnsi="Palatino Linotype" w:cs="Tahoma"/>
          <w:b/>
          <w:bCs/>
          <w:color w:val="0D0D0D" w:themeColor="text1" w:themeTint="F2"/>
          <w:sz w:val="22"/>
          <w:szCs w:val="22"/>
        </w:rPr>
        <w:t>0</w:t>
      </w:r>
      <w:r w:rsidR="0093018D">
        <w:rPr>
          <w:rFonts w:ascii="Palatino Linotype" w:hAnsi="Palatino Linotype" w:cs="Tahoma"/>
          <w:b/>
          <w:bCs/>
          <w:color w:val="0D0D0D" w:themeColor="text1" w:themeTint="F2"/>
          <w:sz w:val="22"/>
          <w:szCs w:val="22"/>
        </w:rPr>
        <w:t>2086</w:t>
      </w:r>
      <w:r w:rsidR="00D34402" w:rsidRPr="00F86997">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743124" w:rsidRPr="00743124">
        <w:rPr>
          <w:rFonts w:ascii="Palatino Linotype" w:hAnsi="Palatino Linotype" w:cs="Tahoma"/>
          <w:b/>
          <w:bCs/>
          <w:color w:val="0D0D0D" w:themeColor="text1" w:themeTint="F2"/>
          <w:sz w:val="22"/>
          <w:szCs w:val="22"/>
          <w:highlight w:val="black"/>
        </w:rPr>
        <w:t>XXXXXXXXXXXXXXXXXX</w:t>
      </w:r>
      <w:bookmarkStart w:id="0" w:name="_GoBack"/>
      <w:bookmarkEnd w:id="0"/>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93018D">
        <w:rPr>
          <w:rFonts w:ascii="Palatino Linotype" w:hAnsi="Palatino Linotype" w:cs="Tahoma"/>
          <w:b/>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5C3851" w:rsidRPr="005C3851">
        <w:rPr>
          <w:rFonts w:ascii="Palatino Linotype" w:hAnsi="Palatino Linotype" w:cs="Tahoma"/>
          <w:b/>
          <w:bCs/>
          <w:color w:val="0D0D0D" w:themeColor="text1" w:themeTint="F2"/>
          <w:sz w:val="22"/>
          <w:szCs w:val="22"/>
        </w:rPr>
        <w:t xml:space="preserve">Ayuntamiento de </w:t>
      </w:r>
      <w:r w:rsidR="0093018D">
        <w:rPr>
          <w:rFonts w:ascii="Palatino Linotype" w:hAnsi="Palatino Linotype" w:cs="Tahoma"/>
          <w:b/>
          <w:bCs/>
          <w:color w:val="0D0D0D" w:themeColor="text1" w:themeTint="F2"/>
          <w:sz w:val="22"/>
          <w:szCs w:val="22"/>
        </w:rPr>
        <w:t>Xalatlaco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F86997">
      <w:pPr>
        <w:spacing w:line="360" w:lineRule="auto"/>
        <w:jc w:val="both"/>
        <w:rPr>
          <w:rFonts w:ascii="Palatino Linotype" w:hAnsi="Palatino Linotype" w:cs="Tahoma"/>
          <w:sz w:val="22"/>
          <w:szCs w:val="22"/>
        </w:rPr>
      </w:pPr>
    </w:p>
    <w:p w14:paraId="6A0BD488" w14:textId="77777777"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14:paraId="0FB5D86D" w14:textId="04E2FE3F"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fecha dieciocho</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 xml:space="preserve">de </w:t>
      </w:r>
      <w:r w:rsidR="00F86997">
        <w:rPr>
          <w:rFonts w:ascii="Palatino Linotype" w:hAnsi="Palatino Linotype" w:cs="Tahoma"/>
          <w:szCs w:val="22"/>
        </w:rPr>
        <w:t>febrero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1171BD" w:rsidRPr="00AD50F9">
        <w:rPr>
          <w:rFonts w:ascii="Palatino Linotype" w:hAnsi="Palatino Linotype" w:cs="Tahoma"/>
          <w:szCs w:val="22"/>
        </w:rPr>
        <w:t xml:space="preserve">la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96C9B" w:rsidRPr="00796C9B">
        <w:rPr>
          <w:rFonts w:ascii="Palatino Linotype" w:hAnsi="Palatino Linotype" w:cs="Tahoma"/>
          <w:b/>
          <w:szCs w:val="22"/>
        </w:rPr>
        <w:t xml:space="preserve">Ayuntamiento de </w:t>
      </w:r>
      <w:r w:rsidR="0093018D">
        <w:rPr>
          <w:rFonts w:ascii="Palatino Linotype" w:hAnsi="Palatino Linotype" w:cs="Tahoma"/>
          <w:b/>
          <w:szCs w:val="22"/>
        </w:rPr>
        <w:t>Xalatlaco</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93018D" w:rsidRPr="0093018D">
        <w:rPr>
          <w:rFonts w:ascii="Palatino Linotype" w:hAnsi="Palatino Linotype" w:cs="Tahoma"/>
          <w:b/>
          <w:bCs/>
          <w:szCs w:val="22"/>
        </w:rPr>
        <w:t>00023/XALATLA/IP/2019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6EFAE895" w:rsidR="00D01F75" w:rsidRPr="0093018D" w:rsidRDefault="0093018D" w:rsidP="0090360E">
      <w:pPr>
        <w:tabs>
          <w:tab w:val="left" w:pos="4667"/>
        </w:tabs>
        <w:spacing w:line="360" w:lineRule="auto"/>
        <w:ind w:left="567" w:right="567"/>
        <w:jc w:val="both"/>
        <w:rPr>
          <w:rFonts w:ascii="Palatino Linotype" w:hAnsi="Palatino Linotype" w:cs="Tahoma"/>
          <w:bCs/>
        </w:rPr>
      </w:pPr>
      <w:r w:rsidRPr="0093018D">
        <w:rPr>
          <w:rFonts w:ascii="Palatino Linotype" w:hAnsi="Palatino Linotype" w:cs="Tahoma"/>
          <w:bCs/>
          <w:i/>
        </w:rPr>
        <w:t xml:space="preserve">REQUIERO EL OFICIO A TRAVÉS DEL CUAL SE HIZO DEL CONOCIMIENTO DE LA SECRETARÍA DE LA CONTRALORIA DEL ESTADO DE MÉXICO; LOS MOVIMIENTOS DE ALTAS Y BAJAS DE LOS SERVIDORES PÚBLICOS ADSCRITOS AL SISTEMA MUNICIPAL PARA EL DESARROLLO INTEGRAL DE LA FAMILIA DE XALATLACO, ESTADO DE MÉXICO. CORRESPONDIENTES AL MES DE DICIEMBRE DE 2018. ES DECIR, AQUELLOS QUE DURANTE EL MES DE NOVIEMBRE DE ESE MISMO AÑO </w:t>
      </w:r>
      <w:r w:rsidRPr="0093018D">
        <w:rPr>
          <w:rFonts w:ascii="Palatino Linotype" w:hAnsi="Palatino Linotype" w:cs="Tahoma"/>
          <w:bCs/>
          <w:i/>
        </w:rPr>
        <w:lastRenderedPageBreak/>
        <w:t>CAUSARON BAJA O ALTA EN DICHO SISTEMA Y QUE ERAN MOTIVO DE MANIFESTACIÓN ANTE DICHA AUTORIDAD A EFECTO DE QUE LOS SERVIDORES PÚBLICOS EN CITA, ESTUVIERAN A LA POSIBILIDAD DE REALIZAR SU RESPECTIVA MANIFESTACIÓN DE BIENES EN TÉRMINOS DE LAS DISPOSICIONES LEGALES APLICABLES</w:t>
      </w:r>
      <w:r>
        <w:rPr>
          <w:rFonts w:ascii="Palatino Linotype" w:hAnsi="Palatino Linotype" w:cs="Tahoma"/>
          <w:bCs/>
          <w:i/>
        </w:rPr>
        <w:t>.</w:t>
      </w:r>
    </w:p>
    <w:p w14:paraId="63AEA10B" w14:textId="77777777" w:rsidR="009D5C33" w:rsidRPr="00D43E69" w:rsidRDefault="009D5C33" w:rsidP="0090360E">
      <w:pPr>
        <w:tabs>
          <w:tab w:val="left" w:pos="4667"/>
        </w:tabs>
        <w:spacing w:line="360" w:lineRule="auto"/>
        <w:ind w:left="567" w:right="567"/>
        <w:jc w:val="both"/>
        <w:rPr>
          <w:rFonts w:ascii="Palatino Linotype" w:hAnsi="Palatino Linotype" w:cs="Tahoma"/>
          <w:bCs/>
          <w:i/>
        </w:rPr>
      </w:pPr>
    </w:p>
    <w:p w14:paraId="3D651A22" w14:textId="77777777" w:rsidR="00D01F75" w:rsidRPr="00D43E69" w:rsidRDefault="00D01F75" w:rsidP="0090360E">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6AA85CD8" w14:textId="77777777" w:rsidR="00D01F75" w:rsidRPr="00D43E69" w:rsidRDefault="00E64BD9" w:rsidP="0090360E">
      <w:pPr>
        <w:tabs>
          <w:tab w:val="left" w:pos="4667"/>
        </w:tabs>
        <w:spacing w:line="360" w:lineRule="auto"/>
        <w:ind w:left="567" w:right="567"/>
        <w:jc w:val="both"/>
        <w:rPr>
          <w:rFonts w:ascii="Palatino Linotype" w:hAnsi="Palatino Linotype" w:cs="Tahoma"/>
          <w:bCs/>
          <w:i/>
          <w:szCs w:val="22"/>
        </w:rPr>
      </w:pPr>
      <w:r w:rsidRPr="00D43E69">
        <w:rPr>
          <w:rFonts w:ascii="Palatino Linotype" w:hAnsi="Palatino Linotype" w:cs="Tahoma"/>
          <w:bCs/>
          <w:i/>
          <w:szCs w:val="22"/>
        </w:rPr>
        <w:t>A través del SAIMEX</w:t>
      </w:r>
    </w:p>
    <w:p w14:paraId="57FECA25" w14:textId="77777777" w:rsidR="0092073B" w:rsidRPr="00AD50F9" w:rsidRDefault="0092073B" w:rsidP="0090360E">
      <w:pPr>
        <w:pStyle w:val="Prrafodelista"/>
        <w:tabs>
          <w:tab w:val="left" w:pos="567"/>
        </w:tabs>
        <w:spacing w:line="360" w:lineRule="auto"/>
        <w:ind w:left="0"/>
        <w:contextualSpacing w:val="0"/>
        <w:jc w:val="both"/>
        <w:rPr>
          <w:rFonts w:ascii="Palatino Linotype" w:hAnsi="Palatino Linotype" w:cs="Tahoma"/>
          <w:b/>
          <w:szCs w:val="22"/>
        </w:rPr>
      </w:pPr>
    </w:p>
    <w:p w14:paraId="063E4058" w14:textId="3326280E" w:rsidR="000527B4" w:rsidRPr="003E4E33" w:rsidRDefault="006C1B1D" w:rsidP="0093018D">
      <w:pPr>
        <w:pStyle w:val="Prrafodelista"/>
        <w:tabs>
          <w:tab w:val="left" w:pos="567"/>
        </w:tabs>
        <w:spacing w:line="360" w:lineRule="auto"/>
        <w:ind w:left="0"/>
        <w:contextualSpacing w:val="0"/>
        <w:jc w:val="both"/>
        <w:rPr>
          <w:rFonts w:ascii="Palatino Linotype" w:eastAsia="Calibri" w:hAnsi="Palatino Linotype" w:cs="Tahoma"/>
          <w:b/>
          <w:bCs/>
          <w:szCs w:val="22"/>
          <w:lang w:eastAsia="en-US"/>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0527B4" w:rsidRPr="003E4E33">
        <w:rPr>
          <w:rFonts w:ascii="Palatino Linotype" w:eastAsia="Calibri" w:hAnsi="Palatino Linotype" w:cs="Tahoma"/>
          <w:b/>
          <w:bCs/>
          <w:szCs w:val="22"/>
          <w:lang w:eastAsia="en-US"/>
        </w:rPr>
        <w:t>Respuesta del Sujeto Obligado.</w:t>
      </w:r>
    </w:p>
    <w:p w14:paraId="1D372924" w14:textId="77777777" w:rsidR="00AA5A86" w:rsidRPr="00AD50F9" w:rsidRDefault="00AA5A86" w:rsidP="000527B4">
      <w:pPr>
        <w:pStyle w:val="Prrafodelista"/>
        <w:tabs>
          <w:tab w:val="left" w:pos="567"/>
        </w:tabs>
        <w:spacing w:line="360" w:lineRule="auto"/>
        <w:ind w:left="0"/>
        <w:contextualSpacing w:val="0"/>
        <w:jc w:val="both"/>
        <w:rPr>
          <w:rFonts w:ascii="Palatino Linotype" w:hAnsi="Palatino Linotype" w:cs="Tahoma"/>
          <w:b/>
          <w:szCs w:val="22"/>
        </w:rPr>
      </w:pPr>
    </w:p>
    <w:p w14:paraId="68321441" w14:textId="5F72E280" w:rsidR="002312EA" w:rsidRDefault="00E43A0F"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93018D">
        <w:rPr>
          <w:rFonts w:ascii="Palatino Linotype" w:hAnsi="Palatino Linotype" w:cs="Tahoma"/>
          <w:sz w:val="22"/>
          <w:szCs w:val="22"/>
        </w:rPr>
        <w:t>veintiséis</w:t>
      </w:r>
      <w:r w:rsidR="006E7DA9" w:rsidRPr="00AD50F9">
        <w:rPr>
          <w:rFonts w:ascii="Palatino Linotype" w:hAnsi="Palatino Linotype" w:cs="Tahoma"/>
          <w:sz w:val="22"/>
          <w:szCs w:val="22"/>
        </w:rPr>
        <w:t xml:space="preserve"> de 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2312EA">
        <w:rPr>
          <w:rFonts w:ascii="Palatino Linotype" w:hAnsi="Palatino Linotype" w:cs="Tahoma"/>
          <w:sz w:val="22"/>
          <w:szCs w:val="22"/>
        </w:rPr>
        <w:t>a través</w:t>
      </w:r>
      <w:r w:rsidR="002312EA" w:rsidRPr="00AD50F9">
        <w:rPr>
          <w:rFonts w:ascii="Palatino Linotype" w:hAnsi="Palatino Linotype" w:cs="Tahoma"/>
          <w:sz w:val="22"/>
          <w:szCs w:val="22"/>
        </w:rPr>
        <w:t xml:space="preserve"> </w:t>
      </w:r>
      <w:r w:rsidR="002312EA">
        <w:rPr>
          <w:rFonts w:ascii="Palatino Linotype" w:hAnsi="Palatino Linotype" w:cs="Tahoma"/>
          <w:sz w:val="22"/>
          <w:szCs w:val="22"/>
        </w:rPr>
        <w:t>d</w:t>
      </w:r>
      <w:r w:rsidR="002312EA" w:rsidRPr="00AD50F9">
        <w:rPr>
          <w:rFonts w:ascii="Palatino Linotype" w:hAnsi="Palatino Linotype" w:cs="Tahoma"/>
          <w:sz w:val="22"/>
          <w:szCs w:val="22"/>
        </w:rPr>
        <w:t>el Sistema de Acceso a la Información Mexiquense (SAIMEX)</w:t>
      </w:r>
      <w:r w:rsidR="002312EA">
        <w:rPr>
          <w:rFonts w:ascii="Palatino Linotype" w:hAnsi="Palatino Linotype" w:cs="Tahoma"/>
          <w:sz w:val="22"/>
          <w:szCs w:val="22"/>
        </w:rPr>
        <w:t xml:space="preserve">, </w:t>
      </w:r>
      <w:r w:rsidR="004867F0">
        <w:rPr>
          <w:rFonts w:ascii="Palatino Linotype" w:hAnsi="Palatino Linotype" w:cs="Tahoma"/>
          <w:sz w:val="22"/>
          <w:szCs w:val="22"/>
        </w:rPr>
        <w:t xml:space="preserve">el Sujeto Obligado </w:t>
      </w:r>
      <w:r w:rsidRPr="00AD50F9">
        <w:rPr>
          <w:rFonts w:ascii="Palatino Linotype" w:hAnsi="Palatino Linotype" w:cs="Tahoma"/>
          <w:sz w:val="22"/>
          <w:szCs w:val="22"/>
        </w:rPr>
        <w:t>notificó a</w:t>
      </w:r>
      <w:r w:rsidR="002312EA">
        <w:rPr>
          <w:rFonts w:ascii="Palatino Linotype" w:hAnsi="Palatino Linotype" w:cs="Tahoma"/>
          <w:sz w:val="22"/>
          <w:szCs w:val="22"/>
        </w:rPr>
        <w:t>l Particular</w:t>
      </w:r>
      <w:r w:rsidRPr="00AD50F9">
        <w:rPr>
          <w:rFonts w:ascii="Palatino Linotype" w:hAnsi="Palatino Linotype" w:cs="Tahoma"/>
          <w:sz w:val="22"/>
          <w:szCs w:val="22"/>
        </w:rPr>
        <w:t xml:space="preserve"> </w:t>
      </w:r>
      <w:r w:rsidR="009E110C">
        <w:rPr>
          <w:rFonts w:ascii="Palatino Linotype" w:hAnsi="Palatino Linotype" w:cs="Tahoma"/>
          <w:sz w:val="22"/>
          <w:szCs w:val="22"/>
        </w:rPr>
        <w:t xml:space="preserve">la respuesta a </w:t>
      </w:r>
      <w:r w:rsidR="00AA2AFF">
        <w:rPr>
          <w:rFonts w:ascii="Palatino Linotype" w:hAnsi="Palatino Linotype" w:cs="Tahoma"/>
          <w:sz w:val="22"/>
          <w:szCs w:val="22"/>
        </w:rPr>
        <w:t xml:space="preserve">la </w:t>
      </w:r>
      <w:r w:rsidR="009E110C">
        <w:rPr>
          <w:rFonts w:ascii="Palatino Linotype" w:hAnsi="Palatino Linotype" w:cs="Tahoma"/>
          <w:sz w:val="22"/>
          <w:szCs w:val="22"/>
        </w:rPr>
        <w:t xml:space="preserve">solicitud de acceso a la información con número de folio </w:t>
      </w:r>
      <w:r w:rsidR="009E110C" w:rsidRPr="009E110C">
        <w:rPr>
          <w:rFonts w:ascii="Palatino Linotype" w:hAnsi="Palatino Linotype" w:cs="Tahoma"/>
          <w:sz w:val="22"/>
          <w:szCs w:val="22"/>
        </w:rPr>
        <w:t>00011/RAYON/IP/2019</w:t>
      </w:r>
      <w:r w:rsidR="009E110C">
        <w:rPr>
          <w:rFonts w:ascii="Palatino Linotype" w:hAnsi="Palatino Linotype" w:cs="Tahoma"/>
          <w:sz w:val="22"/>
          <w:szCs w:val="22"/>
        </w:rPr>
        <w:t>, en los términos siguientes:</w:t>
      </w:r>
    </w:p>
    <w:p w14:paraId="643FFB12" w14:textId="77777777" w:rsidR="002312EA" w:rsidRDefault="002312EA" w:rsidP="0090360E">
      <w:pPr>
        <w:autoSpaceDE w:val="0"/>
        <w:autoSpaceDN w:val="0"/>
        <w:adjustRightInd w:val="0"/>
        <w:spacing w:line="360" w:lineRule="auto"/>
        <w:jc w:val="both"/>
        <w:rPr>
          <w:rFonts w:ascii="Palatino Linotype" w:hAnsi="Palatino Linotype" w:cs="Tahoma"/>
          <w:sz w:val="22"/>
          <w:szCs w:val="22"/>
        </w:rPr>
      </w:pPr>
    </w:p>
    <w:p w14:paraId="058FCC3E" w14:textId="77777777" w:rsidR="00176773" w:rsidRPr="009E110C" w:rsidRDefault="00176773" w:rsidP="009E110C">
      <w:pPr>
        <w:autoSpaceDE w:val="0"/>
        <w:autoSpaceDN w:val="0"/>
        <w:adjustRightInd w:val="0"/>
        <w:spacing w:line="360" w:lineRule="auto"/>
        <w:ind w:left="567" w:right="567"/>
        <w:jc w:val="both"/>
        <w:rPr>
          <w:rFonts w:ascii="Palatino Linotype" w:hAnsi="Palatino Linotype" w:cs="Tahoma"/>
          <w:i/>
          <w:sz w:val="22"/>
          <w:szCs w:val="22"/>
        </w:rPr>
      </w:pPr>
      <w:r w:rsidRPr="009E110C">
        <w:rPr>
          <w:rFonts w:ascii="Palatino Linotype" w:hAnsi="Palatino Linotype" w:cs="Tahoma"/>
          <w:i/>
          <w:sz w:val="22"/>
          <w:szCs w:val="22"/>
        </w:rPr>
        <w:t>…</w:t>
      </w:r>
    </w:p>
    <w:p w14:paraId="789B0CCF" w14:textId="4914D15D" w:rsidR="00787B77" w:rsidRPr="009E110C" w:rsidRDefault="001D5D68" w:rsidP="009E110C">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i/>
          <w:szCs w:val="22"/>
        </w:rPr>
        <w:t>d</w:t>
      </w:r>
      <w:r w:rsidRPr="001D5D68">
        <w:rPr>
          <w:rFonts w:ascii="Palatino Linotype" w:hAnsi="Palatino Linotype" w:cs="Tahoma"/>
          <w:i/>
          <w:szCs w:val="22"/>
        </w:rPr>
        <w:t xml:space="preserve">erivado de la solicitud con </w:t>
      </w:r>
      <w:proofErr w:type="spellStart"/>
      <w:r w:rsidRPr="001D5D68">
        <w:rPr>
          <w:rFonts w:ascii="Palatino Linotype" w:hAnsi="Palatino Linotype" w:cs="Tahoma"/>
          <w:i/>
          <w:szCs w:val="22"/>
        </w:rPr>
        <w:t>numero</w:t>
      </w:r>
      <w:proofErr w:type="spellEnd"/>
      <w:r w:rsidRPr="001D5D68">
        <w:rPr>
          <w:rFonts w:ascii="Palatino Linotype" w:hAnsi="Palatino Linotype" w:cs="Tahoma"/>
          <w:i/>
          <w:szCs w:val="22"/>
        </w:rPr>
        <w:t xml:space="preserve"> de folio 00023/XALATLA/IP/2019 le informo que dicha respuesta </w:t>
      </w:r>
      <w:proofErr w:type="spellStart"/>
      <w:r w:rsidRPr="001D5D68">
        <w:rPr>
          <w:rFonts w:ascii="Palatino Linotype" w:hAnsi="Palatino Linotype" w:cs="Tahoma"/>
          <w:i/>
          <w:szCs w:val="22"/>
        </w:rPr>
        <w:t>esta</w:t>
      </w:r>
      <w:proofErr w:type="spellEnd"/>
      <w:r w:rsidRPr="001D5D68">
        <w:rPr>
          <w:rFonts w:ascii="Palatino Linotype" w:hAnsi="Palatino Linotype" w:cs="Tahoma"/>
          <w:i/>
          <w:szCs w:val="22"/>
        </w:rPr>
        <w:t xml:space="preserve"> en los archivos adjunto</w:t>
      </w:r>
      <w:r>
        <w:rPr>
          <w:rFonts w:ascii="Palatino Linotype" w:hAnsi="Palatino Linotype" w:cs="Tahoma"/>
          <w:i/>
          <w:szCs w:val="22"/>
        </w:rPr>
        <w:t>s</w:t>
      </w:r>
      <w:r w:rsidR="00176773" w:rsidRPr="009E110C">
        <w:rPr>
          <w:rFonts w:ascii="Palatino Linotype" w:hAnsi="Palatino Linotype" w:cs="Tahoma"/>
          <w:i/>
          <w:szCs w:val="22"/>
        </w:rPr>
        <w:t>.</w:t>
      </w:r>
      <w:r w:rsidR="00176773" w:rsidRPr="009E110C">
        <w:rPr>
          <w:rFonts w:ascii="Palatino Linotype" w:hAnsi="Palatino Linotype" w:cs="Tahoma"/>
          <w:bCs/>
          <w:i/>
          <w:szCs w:val="22"/>
        </w:rPr>
        <w:t xml:space="preserve"> (Sic).</w:t>
      </w:r>
    </w:p>
    <w:p w14:paraId="6F475A6E" w14:textId="77777777" w:rsidR="00580BBC" w:rsidRDefault="00580BBC" w:rsidP="0090360E">
      <w:pPr>
        <w:autoSpaceDE w:val="0"/>
        <w:autoSpaceDN w:val="0"/>
        <w:adjustRightInd w:val="0"/>
        <w:spacing w:line="360" w:lineRule="auto"/>
        <w:jc w:val="both"/>
        <w:rPr>
          <w:rFonts w:ascii="Palatino Linotype" w:hAnsi="Palatino Linotype" w:cs="Tahoma"/>
          <w:bCs/>
          <w:sz w:val="22"/>
          <w:szCs w:val="22"/>
        </w:rPr>
      </w:pPr>
    </w:p>
    <w:p w14:paraId="1F652A45" w14:textId="76DE7DA6" w:rsidR="009E110C" w:rsidRDefault="009E110C" w:rsidP="0090360E">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Asimismo, adjuntó a su respuesta </w:t>
      </w:r>
      <w:r w:rsidR="001D5D68">
        <w:rPr>
          <w:rFonts w:ascii="Palatino Linotype" w:hAnsi="Palatino Linotype" w:cs="Tahoma"/>
          <w:bCs/>
          <w:sz w:val="22"/>
          <w:szCs w:val="22"/>
        </w:rPr>
        <w:t>los</w:t>
      </w:r>
      <w:r>
        <w:rPr>
          <w:rFonts w:ascii="Palatino Linotype" w:hAnsi="Palatino Linotype" w:cs="Tahoma"/>
          <w:bCs/>
          <w:sz w:val="22"/>
          <w:szCs w:val="22"/>
        </w:rPr>
        <w:t xml:space="preserve"> archivo</w:t>
      </w:r>
      <w:r w:rsidR="001D5D68">
        <w:rPr>
          <w:rFonts w:ascii="Palatino Linotype" w:hAnsi="Palatino Linotype" w:cs="Tahoma"/>
          <w:bCs/>
          <w:sz w:val="22"/>
          <w:szCs w:val="22"/>
        </w:rPr>
        <w:t>s</w:t>
      </w:r>
      <w:r>
        <w:rPr>
          <w:rFonts w:ascii="Palatino Linotype" w:hAnsi="Palatino Linotype" w:cs="Tahoma"/>
          <w:bCs/>
          <w:sz w:val="22"/>
          <w:szCs w:val="22"/>
        </w:rPr>
        <w:t xml:space="preserve"> electrónico</w:t>
      </w:r>
      <w:r w:rsidR="001D5D68">
        <w:rPr>
          <w:rFonts w:ascii="Palatino Linotype" w:hAnsi="Palatino Linotype" w:cs="Tahoma"/>
          <w:bCs/>
          <w:sz w:val="22"/>
          <w:szCs w:val="22"/>
        </w:rPr>
        <w:t>s</w:t>
      </w:r>
      <w:r>
        <w:rPr>
          <w:rFonts w:ascii="Palatino Linotype" w:hAnsi="Palatino Linotype" w:cs="Tahoma"/>
          <w:bCs/>
          <w:sz w:val="22"/>
          <w:szCs w:val="22"/>
        </w:rPr>
        <w:t xml:space="preserve"> </w:t>
      </w:r>
      <w:r w:rsidR="001D5D68">
        <w:rPr>
          <w:rFonts w:ascii="Palatino Linotype" w:hAnsi="Palatino Linotype" w:cs="Tahoma"/>
          <w:bCs/>
          <w:sz w:val="22"/>
          <w:szCs w:val="22"/>
        </w:rPr>
        <w:t>siguientes</w:t>
      </w:r>
      <w:r w:rsidR="001D00D6">
        <w:rPr>
          <w:rFonts w:ascii="Palatino Linotype" w:hAnsi="Palatino Linotype" w:cs="Tahoma"/>
          <w:bCs/>
          <w:sz w:val="22"/>
          <w:szCs w:val="22"/>
        </w:rPr>
        <w:t>.</w:t>
      </w:r>
    </w:p>
    <w:p w14:paraId="50874995" w14:textId="77777777" w:rsidR="001D5D68" w:rsidRDefault="001D5D68" w:rsidP="0090360E">
      <w:pPr>
        <w:autoSpaceDE w:val="0"/>
        <w:autoSpaceDN w:val="0"/>
        <w:adjustRightInd w:val="0"/>
        <w:spacing w:line="360" w:lineRule="auto"/>
        <w:jc w:val="both"/>
        <w:rPr>
          <w:rFonts w:ascii="Palatino Linotype" w:hAnsi="Palatino Linotype" w:cs="Tahoma"/>
          <w:bCs/>
          <w:sz w:val="22"/>
          <w:szCs w:val="22"/>
        </w:rPr>
      </w:pPr>
    </w:p>
    <w:p w14:paraId="711EB1C4" w14:textId="2EF218C4" w:rsidR="001D5D68" w:rsidRPr="001D5D68" w:rsidRDefault="001D5D68" w:rsidP="001D5D68">
      <w:pPr>
        <w:pStyle w:val="Prrafodelista"/>
        <w:numPr>
          <w:ilvl w:val="0"/>
          <w:numId w:val="49"/>
        </w:numPr>
        <w:autoSpaceDE w:val="0"/>
        <w:autoSpaceDN w:val="0"/>
        <w:adjustRightInd w:val="0"/>
        <w:spacing w:line="360" w:lineRule="auto"/>
        <w:jc w:val="both"/>
        <w:rPr>
          <w:rFonts w:ascii="Palatino Linotype" w:hAnsi="Palatino Linotype" w:cs="Tahoma"/>
          <w:bCs/>
          <w:szCs w:val="22"/>
        </w:rPr>
      </w:pPr>
      <w:r>
        <w:rPr>
          <w:rFonts w:ascii="Palatino Linotype" w:hAnsi="Palatino Linotype" w:cs="Tahoma"/>
          <w:b/>
          <w:bCs/>
          <w:i/>
          <w:szCs w:val="22"/>
        </w:rPr>
        <w:t xml:space="preserve">RESPUESTA.pdf: </w:t>
      </w:r>
      <w:r>
        <w:rPr>
          <w:rFonts w:ascii="Palatino Linotype" w:hAnsi="Palatino Linotype" w:cs="Tahoma"/>
          <w:bCs/>
          <w:szCs w:val="22"/>
        </w:rPr>
        <w:t xml:space="preserve">Contiene la respuesta emitida por el Director de la Unidad de Transparencia, en la cual manifiesta que </w:t>
      </w:r>
      <w:r w:rsidRPr="001D5D68">
        <w:rPr>
          <w:rFonts w:ascii="Palatino Linotype" w:hAnsi="Palatino Linotype" w:cs="Tahoma"/>
          <w:bCs/>
          <w:i/>
          <w:szCs w:val="22"/>
        </w:rPr>
        <w:t>una vez realizada la búsqueda en los archivos que obran en el DIF Municipal la respuesta esta adjunta a este oficio</w:t>
      </w:r>
      <w:r>
        <w:rPr>
          <w:rFonts w:ascii="Palatino Linotype" w:hAnsi="Palatino Linotype" w:cs="Tahoma"/>
          <w:bCs/>
          <w:i/>
          <w:szCs w:val="22"/>
        </w:rPr>
        <w:t>.</w:t>
      </w:r>
    </w:p>
    <w:p w14:paraId="266294C5" w14:textId="13CF5735" w:rsidR="001D5D68" w:rsidRPr="001D5D68" w:rsidRDefault="001D5D68" w:rsidP="001D5D68">
      <w:pPr>
        <w:pStyle w:val="Prrafodelista"/>
        <w:numPr>
          <w:ilvl w:val="0"/>
          <w:numId w:val="49"/>
        </w:numPr>
        <w:autoSpaceDE w:val="0"/>
        <w:autoSpaceDN w:val="0"/>
        <w:adjustRightInd w:val="0"/>
        <w:spacing w:line="360" w:lineRule="auto"/>
        <w:jc w:val="both"/>
        <w:rPr>
          <w:rFonts w:ascii="Palatino Linotype" w:hAnsi="Palatino Linotype" w:cs="Tahoma"/>
          <w:bCs/>
          <w:szCs w:val="22"/>
        </w:rPr>
      </w:pPr>
      <w:r>
        <w:rPr>
          <w:rFonts w:ascii="Palatino Linotype" w:hAnsi="Palatino Linotype" w:cs="Tahoma"/>
          <w:b/>
          <w:bCs/>
          <w:i/>
          <w:szCs w:val="22"/>
        </w:rPr>
        <w:t xml:space="preserve">00023xala.pdf: </w:t>
      </w:r>
      <w:r w:rsidR="00F5071E">
        <w:rPr>
          <w:rFonts w:ascii="Palatino Linotype" w:hAnsi="Palatino Linotype" w:cs="Tahoma"/>
          <w:bCs/>
          <w:szCs w:val="22"/>
        </w:rPr>
        <w:t xml:space="preserve">Contiene un documento sin título que refiere un listado de servidores públicos con los datos siguientes: nombre, Clave Única de Registro de Población, </w:t>
      </w:r>
      <w:r w:rsidR="00F5071E">
        <w:rPr>
          <w:rFonts w:ascii="Palatino Linotype" w:hAnsi="Palatino Linotype" w:cs="Tahoma"/>
          <w:bCs/>
          <w:szCs w:val="22"/>
        </w:rPr>
        <w:lastRenderedPageBreak/>
        <w:t>Registro Federal de Contribuyentes, Clave ISSEMyM, número de empleado, fecha de inicio de la relación laboral, una clave sin denominación, Departamento y Puesto.</w:t>
      </w:r>
    </w:p>
    <w:p w14:paraId="071359BC" w14:textId="77777777" w:rsidR="001D00D6" w:rsidRPr="00AD50F9" w:rsidRDefault="001D00D6" w:rsidP="0090360E">
      <w:pPr>
        <w:autoSpaceDE w:val="0"/>
        <w:autoSpaceDN w:val="0"/>
        <w:adjustRightInd w:val="0"/>
        <w:spacing w:line="360" w:lineRule="auto"/>
        <w:jc w:val="both"/>
        <w:rPr>
          <w:rFonts w:ascii="Palatino Linotype" w:hAnsi="Palatino Linotype" w:cs="Tahoma"/>
          <w:bCs/>
          <w:sz w:val="22"/>
          <w:szCs w:val="22"/>
        </w:rPr>
      </w:pPr>
    </w:p>
    <w:p w14:paraId="0C662B69" w14:textId="77777777" w:rsidR="00587F23" w:rsidRPr="00AD50F9" w:rsidRDefault="001D00D6"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IV</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469C11C4" w14:textId="77777777" w:rsidR="00587F23" w:rsidRPr="00AD50F9" w:rsidRDefault="00587F23" w:rsidP="0090360E">
      <w:pPr>
        <w:autoSpaceDE w:val="0"/>
        <w:autoSpaceDN w:val="0"/>
        <w:adjustRightInd w:val="0"/>
        <w:spacing w:line="360" w:lineRule="auto"/>
        <w:jc w:val="both"/>
        <w:rPr>
          <w:rFonts w:ascii="Palatino Linotype" w:hAnsi="Palatino Linotype" w:cs="Tahoma"/>
          <w:b/>
          <w:sz w:val="22"/>
          <w:szCs w:val="22"/>
        </w:rPr>
      </w:pPr>
    </w:p>
    <w:p w14:paraId="6C627600" w14:textId="3F2D4D71"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F5071E">
        <w:rPr>
          <w:rFonts w:ascii="Palatino Linotype" w:hAnsi="Palatino Linotype" w:cs="Tahoma"/>
          <w:sz w:val="22"/>
          <w:szCs w:val="22"/>
        </w:rPr>
        <w:t>veintiséis</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de marzo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77777777"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112C7EDE" w:rsidR="00CD3A5D" w:rsidRPr="001D00D6" w:rsidRDefault="00F5071E" w:rsidP="0090360E">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LA</w:t>
      </w:r>
      <w:r w:rsidRPr="00F5071E">
        <w:rPr>
          <w:rFonts w:ascii="Palatino Linotype" w:hAnsi="Palatino Linotype" w:cs="Tahoma"/>
          <w:i/>
        </w:rPr>
        <w:t xml:space="preserve"> SOLICITUD DE INFORMACIÓN PUBLICA CON NÚMERO DE FOLIO 00023/XALATLA/IP/2019 DE FECHA 18/02/201</w:t>
      </w:r>
      <w:r>
        <w:rPr>
          <w:rFonts w:ascii="Palatino Linotype" w:hAnsi="Palatino Linotype" w:cs="Tahoma"/>
          <w:i/>
        </w:rPr>
        <w:t>9</w:t>
      </w:r>
      <w:r w:rsidR="00092475" w:rsidRPr="001D00D6">
        <w:rPr>
          <w:rFonts w:ascii="Palatino Linotype" w:hAnsi="Palatino Linotype" w:cs="Tahoma"/>
          <w:i/>
        </w:rPr>
        <w:t xml:space="preserve"> (Sic.)</w:t>
      </w:r>
    </w:p>
    <w:p w14:paraId="74B1A62A" w14:textId="77777777" w:rsidR="000313A7" w:rsidRPr="001D00D6" w:rsidRDefault="000313A7" w:rsidP="0090360E">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6AF3A796" w14:textId="5ABF156F" w:rsidR="00B31222" w:rsidRPr="001D00D6" w:rsidRDefault="00F5071E" w:rsidP="0090360E">
      <w:pPr>
        <w:autoSpaceDE w:val="0"/>
        <w:autoSpaceDN w:val="0"/>
        <w:adjustRightInd w:val="0"/>
        <w:spacing w:line="360" w:lineRule="auto"/>
        <w:ind w:left="567" w:right="567"/>
        <w:jc w:val="both"/>
        <w:rPr>
          <w:rFonts w:ascii="Palatino Linotype" w:hAnsi="Palatino Linotype" w:cs="Tahoma"/>
          <w:i/>
        </w:rPr>
      </w:pPr>
      <w:r w:rsidRPr="00F5071E">
        <w:rPr>
          <w:rFonts w:ascii="Palatino Linotype" w:hAnsi="Palatino Linotype" w:cs="Tahoma"/>
          <w:i/>
        </w:rPr>
        <w:t>LA INFORMACIÓN QUE FUERA REMITIDA EN RESPUESTA A MI SOLICITUD, NO SÓLO FUE POR DEMÁS EXTEMPORÁNEA SINO QUE NO CORRESPONDE A LO SOLICITADO, REQUERÍ LA RELACIÓN DE LOS SERVIDORES PÚBLICOS QUE HABÍAN CAUSADO BAJA EN EL MES DE NOVIEMBRE DE 2018 ADSCRITOS AL SISTEMA MUNICIPAL PARA EL DESARROLLO INTEGRAL DE LA FAMILIA DE XALATLACO, MÉXICO; ASÍ COMO EL DOCUMENTO CON EL QUE SE ACREDITARA QUE DICHOS MOVIMIENTOS SE HABÍAN HECHO DEL CONOCIMIENTO DE LA SECRETARÍA DE LA CONTRALORÍA DEL ESTADO DE MÉXICO, ELLO EN RELACIÓN CON LA MANIFESTACIÓN DE BIENES POR BAJA EN EL SERVICIO PÚBLICO. Y SOLO ME REMITIERON UNA INFORMACIÓN QUE ADEMÁS DE NO SER LEGIBLE, NO CORRESPONDE A LO REQUERIDO, DADO QUE LO REMITIDO ES EL LISTADO DE LOS SERVIDORES PÚBLICOS ADSCRITOS A DICHO SISTEM</w:t>
      </w:r>
      <w:r>
        <w:rPr>
          <w:rFonts w:ascii="Palatino Linotype" w:hAnsi="Palatino Linotype" w:cs="Tahoma"/>
          <w:i/>
        </w:rPr>
        <w:t xml:space="preserve">A </w:t>
      </w:r>
      <w:r w:rsidR="006C1B1D" w:rsidRPr="001D00D6">
        <w:rPr>
          <w:rFonts w:ascii="Palatino Linotype" w:hAnsi="Palatino Linotype" w:cs="Tahoma"/>
          <w:i/>
        </w:rPr>
        <w:t>(Sic.)</w:t>
      </w:r>
    </w:p>
    <w:p w14:paraId="207114D7" w14:textId="77777777" w:rsidR="00BB545D" w:rsidRDefault="00BB545D" w:rsidP="0090360E">
      <w:pPr>
        <w:spacing w:line="360" w:lineRule="auto"/>
        <w:jc w:val="both"/>
        <w:rPr>
          <w:rFonts w:ascii="Palatino Linotype" w:hAnsi="Palatino Linotype" w:cs="Tahoma"/>
          <w:b/>
          <w:sz w:val="22"/>
          <w:szCs w:val="22"/>
        </w:rPr>
      </w:pPr>
    </w:p>
    <w:p w14:paraId="155A0967" w14:textId="77777777"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lastRenderedPageBreak/>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0360E">
      <w:pPr>
        <w:spacing w:line="360" w:lineRule="auto"/>
        <w:jc w:val="both"/>
        <w:rPr>
          <w:rFonts w:ascii="Palatino Linotype" w:eastAsia="Batang" w:hAnsi="Palatino Linotype" w:cs="Tahoma"/>
          <w:b/>
          <w:bCs/>
          <w:sz w:val="22"/>
          <w:szCs w:val="22"/>
        </w:rPr>
      </w:pPr>
    </w:p>
    <w:p w14:paraId="1689F9B1" w14:textId="5A704B6E"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4401C3">
        <w:rPr>
          <w:rFonts w:ascii="Palatino Linotype" w:eastAsia="Batang" w:hAnsi="Palatino Linotype" w:cs="Tahoma"/>
          <w:bCs/>
          <w:sz w:val="22"/>
          <w:szCs w:val="22"/>
        </w:rPr>
        <w:t>veintiséis</w:t>
      </w:r>
      <w:r w:rsidR="0030032A" w:rsidRPr="00AD50F9">
        <w:rPr>
          <w:rFonts w:ascii="Palatino Linotype" w:eastAsia="Batang" w:hAnsi="Palatino Linotype" w:cs="Tahoma"/>
          <w:bCs/>
          <w:sz w:val="22"/>
          <w:szCs w:val="22"/>
        </w:rPr>
        <w:t xml:space="preserve"> de marzo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1D00D6">
        <w:rPr>
          <w:rFonts w:ascii="Palatino Linotype" w:eastAsia="Batang" w:hAnsi="Palatino Linotype" w:cs="Tahoma"/>
          <w:b/>
          <w:bCs/>
          <w:sz w:val="22"/>
          <w:szCs w:val="22"/>
        </w:rPr>
        <w:t>0</w:t>
      </w:r>
      <w:r w:rsidR="004401C3">
        <w:rPr>
          <w:rFonts w:ascii="Palatino Linotype" w:eastAsia="Batang" w:hAnsi="Palatino Linotype" w:cs="Tahoma"/>
          <w:b/>
          <w:bCs/>
          <w:sz w:val="22"/>
          <w:szCs w:val="22"/>
        </w:rPr>
        <w:t>2086</w:t>
      </w:r>
      <w:r w:rsidR="00D34402" w:rsidRPr="001D00D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0360E">
      <w:pPr>
        <w:spacing w:line="360" w:lineRule="auto"/>
        <w:ind w:left="708"/>
        <w:jc w:val="both"/>
        <w:rPr>
          <w:rFonts w:ascii="Palatino Linotype" w:eastAsia="Batang" w:hAnsi="Palatino Linotype" w:cs="Tahoma"/>
          <w:bCs/>
          <w:sz w:val="22"/>
          <w:szCs w:val="22"/>
        </w:rPr>
      </w:pPr>
    </w:p>
    <w:p w14:paraId="225D0AB5" w14:textId="487EDF98"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4401C3">
        <w:rPr>
          <w:rFonts w:ascii="Palatino Linotype" w:eastAsia="Batang" w:hAnsi="Palatino Linotype" w:cs="Tahoma"/>
          <w:bCs/>
          <w:sz w:val="22"/>
          <w:szCs w:val="22"/>
          <w:lang w:val="es-ES_tradnl"/>
        </w:rPr>
        <w:t xml:space="preserve">uno de abril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90360E">
      <w:pPr>
        <w:spacing w:line="360" w:lineRule="auto"/>
        <w:jc w:val="both"/>
        <w:rPr>
          <w:rFonts w:ascii="Palatino Linotype" w:hAnsi="Palatino Linotype" w:cs="Tahoma"/>
          <w:bCs/>
          <w:sz w:val="22"/>
          <w:szCs w:val="22"/>
        </w:rPr>
      </w:pPr>
    </w:p>
    <w:p w14:paraId="051A156B" w14:textId="77777777" w:rsidR="0061115C" w:rsidRPr="00AD50F9" w:rsidRDefault="004406CF" w:rsidP="00A60A2E">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A60A2E" w:rsidRPr="00A60A2E">
        <w:rPr>
          <w:rFonts w:ascii="Palatino Linotype" w:hAnsi="Palatino Linotype" w:cs="Tahoma"/>
          <w:sz w:val="22"/>
          <w:szCs w:val="22"/>
        </w:rPr>
        <w:t>De las constancias que obran en el Sistema de Acceso a la Información Mexiquense (SAIMEX)</w:t>
      </w:r>
      <w:r w:rsidR="001D00D6">
        <w:rPr>
          <w:rFonts w:ascii="Palatino Linotype" w:hAnsi="Palatino Linotype" w:cs="Tahoma"/>
          <w:sz w:val="22"/>
          <w:szCs w:val="22"/>
        </w:rPr>
        <w:t>, se advierte que el S</w:t>
      </w:r>
      <w:r w:rsidR="00A60A2E" w:rsidRPr="00A60A2E">
        <w:rPr>
          <w:rFonts w:ascii="Palatino Linotype" w:hAnsi="Palatino Linotype" w:cs="Tahoma"/>
          <w:sz w:val="22"/>
          <w:szCs w:val="22"/>
        </w:rPr>
        <w:t xml:space="preserve">ujeto </w:t>
      </w:r>
      <w:r w:rsidR="001D00D6">
        <w:rPr>
          <w:rFonts w:ascii="Palatino Linotype" w:hAnsi="Palatino Linotype" w:cs="Tahoma"/>
          <w:sz w:val="22"/>
          <w:szCs w:val="22"/>
        </w:rPr>
        <w:t>Obligado fue omiso en presentar Informe J</w:t>
      </w:r>
      <w:r w:rsidR="00A60A2E" w:rsidRPr="00A60A2E">
        <w:rPr>
          <w:rFonts w:ascii="Palatino Linotype" w:hAnsi="Palatino Linotype" w:cs="Tahoma"/>
          <w:sz w:val="22"/>
          <w:szCs w:val="22"/>
        </w:rPr>
        <w:t>ustificado</w:t>
      </w:r>
      <w:r w:rsidR="00A60A2E" w:rsidRPr="00A60A2E">
        <w:rPr>
          <w:rFonts w:ascii="Palatino Linotype" w:hAnsi="Palatino Linotype" w:cs="Tahoma"/>
          <w:bCs/>
          <w:iCs/>
          <w:sz w:val="22"/>
          <w:szCs w:val="22"/>
        </w:rPr>
        <w:t>.</w:t>
      </w:r>
      <w:r w:rsidR="0067001F" w:rsidRPr="00AD50F9">
        <w:rPr>
          <w:rFonts w:ascii="Palatino Linotype" w:hAnsi="Palatino Linotype" w:cs="Tahoma"/>
          <w:sz w:val="22"/>
          <w:szCs w:val="22"/>
        </w:rPr>
        <w:t xml:space="preserve"> </w:t>
      </w:r>
    </w:p>
    <w:p w14:paraId="54B455B4" w14:textId="77777777" w:rsidR="00ED2AC0" w:rsidRPr="00AD50F9" w:rsidRDefault="00ED2AC0" w:rsidP="0090360E">
      <w:pPr>
        <w:spacing w:line="360" w:lineRule="auto"/>
        <w:jc w:val="both"/>
        <w:rPr>
          <w:rFonts w:ascii="Palatino Linotype" w:hAnsi="Palatino Linotype" w:cs="Tahoma"/>
          <w:sz w:val="22"/>
          <w:szCs w:val="22"/>
        </w:rPr>
      </w:pPr>
    </w:p>
    <w:p w14:paraId="2548BE32" w14:textId="77777777" w:rsidR="00377383" w:rsidRDefault="00377383" w:rsidP="00377383">
      <w:pPr>
        <w:widowControl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d) </w:t>
      </w:r>
      <w:r w:rsidR="00DF7DF3">
        <w:rPr>
          <w:rFonts w:ascii="Palatino Linotype" w:hAnsi="Palatino Linotype" w:cs="Tahoma"/>
          <w:b/>
          <w:sz w:val="22"/>
          <w:szCs w:val="22"/>
        </w:rPr>
        <w:t>Manifestaciones</w:t>
      </w:r>
      <w:r>
        <w:rPr>
          <w:rFonts w:ascii="Palatino Linotype" w:hAnsi="Palatino Linotype" w:cs="Tahoma"/>
          <w:b/>
          <w:sz w:val="22"/>
          <w:szCs w:val="22"/>
        </w:rPr>
        <w:t xml:space="preserve"> del Recurrente. </w:t>
      </w:r>
      <w:r w:rsidRPr="00377383">
        <w:rPr>
          <w:rFonts w:ascii="Palatino Linotype" w:hAnsi="Palatino Linotype" w:cs="Tahoma"/>
          <w:sz w:val="22"/>
          <w:szCs w:val="22"/>
        </w:rPr>
        <w:t>De las constancias que obran en el Sistema de Acceso a la Información Mexiquen</w:t>
      </w:r>
      <w:r w:rsidR="001D00D6">
        <w:rPr>
          <w:rFonts w:ascii="Palatino Linotype" w:hAnsi="Palatino Linotype" w:cs="Tahoma"/>
          <w:sz w:val="22"/>
          <w:szCs w:val="22"/>
        </w:rPr>
        <w:t>se (SAIMEX), se advierte que el R</w:t>
      </w:r>
      <w:r w:rsidRPr="00377383">
        <w:rPr>
          <w:rFonts w:ascii="Palatino Linotype" w:hAnsi="Palatino Linotype" w:cs="Tahoma"/>
          <w:sz w:val="22"/>
          <w:szCs w:val="22"/>
        </w:rPr>
        <w:t xml:space="preserve">ecurrente </w:t>
      </w:r>
      <w:r w:rsidR="001D00D6">
        <w:rPr>
          <w:rFonts w:ascii="Palatino Linotype" w:hAnsi="Palatino Linotype" w:cs="Tahoma"/>
          <w:sz w:val="22"/>
          <w:szCs w:val="22"/>
        </w:rPr>
        <w:t>fue omiso en presentar manifestaciones</w:t>
      </w:r>
      <w:r w:rsidRPr="00377383">
        <w:rPr>
          <w:rFonts w:ascii="Palatino Linotype" w:hAnsi="Palatino Linotype" w:cs="Tahoma"/>
          <w:sz w:val="22"/>
          <w:szCs w:val="22"/>
        </w:rPr>
        <w:t>.</w:t>
      </w:r>
      <w:r w:rsidR="00A60A2E" w:rsidRPr="00AD50F9">
        <w:rPr>
          <w:rFonts w:ascii="Palatino Linotype" w:hAnsi="Palatino Linotype" w:cs="Tahoma"/>
          <w:sz w:val="22"/>
          <w:szCs w:val="22"/>
        </w:rPr>
        <w:t xml:space="preserve"> </w:t>
      </w:r>
    </w:p>
    <w:p w14:paraId="72B55BE7" w14:textId="77777777" w:rsidR="00377383" w:rsidRDefault="00377383" w:rsidP="0090360E">
      <w:pPr>
        <w:widowControl w:val="0"/>
        <w:spacing w:line="360" w:lineRule="auto"/>
        <w:jc w:val="both"/>
        <w:rPr>
          <w:rFonts w:ascii="Palatino Linotype" w:hAnsi="Palatino Linotype" w:cs="Tahoma"/>
          <w:b/>
          <w:sz w:val="22"/>
          <w:szCs w:val="22"/>
        </w:rPr>
      </w:pPr>
    </w:p>
    <w:p w14:paraId="3293A1A8" w14:textId="497BBB54" w:rsidR="00991FA0" w:rsidRDefault="00377383" w:rsidP="0090360E">
      <w:pPr>
        <w:spacing w:line="360" w:lineRule="auto"/>
        <w:jc w:val="both"/>
        <w:rPr>
          <w:rFonts w:ascii="Palatino Linotype" w:hAnsi="Palatino Linotype" w:cs="Tahoma"/>
          <w:sz w:val="22"/>
          <w:szCs w:val="24"/>
        </w:rPr>
      </w:pPr>
      <w:r>
        <w:rPr>
          <w:rFonts w:ascii="Palatino Linotype" w:hAnsi="Palatino Linotype" w:cs="Tahoma"/>
          <w:b/>
          <w:sz w:val="22"/>
          <w:szCs w:val="22"/>
        </w:rPr>
        <w:lastRenderedPageBreak/>
        <w:t>e</w:t>
      </w:r>
      <w:r w:rsidR="00AF4C29" w:rsidRPr="00AD50F9">
        <w:rPr>
          <w:rFonts w:ascii="Palatino Linotype" w:hAnsi="Palatino Linotype" w:cs="Tahoma"/>
          <w:b/>
          <w:sz w:val="22"/>
          <w:szCs w:val="22"/>
        </w:rPr>
        <w:t xml:space="preserve">) </w:t>
      </w:r>
      <w:r w:rsidR="00991FA0" w:rsidRPr="003E4E33">
        <w:rPr>
          <w:rFonts w:ascii="Palatino Linotype" w:hAnsi="Palatino Linotype" w:cs="Tahoma"/>
          <w:b/>
          <w:bCs/>
          <w:sz w:val="22"/>
          <w:szCs w:val="24"/>
        </w:rPr>
        <w:t>Ampliación del plazo para resolver: </w:t>
      </w:r>
      <w:r w:rsidR="00991FA0" w:rsidRPr="003E4E33">
        <w:rPr>
          <w:rFonts w:ascii="Palatino Linotype" w:hAnsi="Palatino Linotype" w:cs="Tahoma"/>
          <w:sz w:val="22"/>
          <w:szCs w:val="24"/>
        </w:rPr>
        <w:t xml:space="preserve">El </w:t>
      </w:r>
      <w:r w:rsidR="004401C3">
        <w:rPr>
          <w:rFonts w:ascii="Palatino Linotype" w:hAnsi="Palatino Linotype" w:cs="Tahoma"/>
          <w:sz w:val="22"/>
          <w:szCs w:val="24"/>
        </w:rPr>
        <w:t>veintiuno</w:t>
      </w:r>
      <w:r w:rsidR="00991FA0">
        <w:rPr>
          <w:rFonts w:ascii="Palatino Linotype" w:hAnsi="Palatino Linotype" w:cs="Tahoma"/>
          <w:sz w:val="22"/>
          <w:szCs w:val="24"/>
        </w:rPr>
        <w:t xml:space="preserve"> de mayo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evisión que nos ocupa; acto que fue notificado a las partes, mediante el Sistema de Acceso a la Información Mexiquense (SAIMEX), el </w:t>
      </w:r>
      <w:r w:rsidR="004401C3">
        <w:rPr>
          <w:rFonts w:ascii="Palatino Linotype" w:hAnsi="Palatino Linotype" w:cs="Tahoma"/>
          <w:sz w:val="22"/>
          <w:szCs w:val="24"/>
        </w:rPr>
        <w:t>veinticuatro</w:t>
      </w:r>
      <w:r w:rsidR="00991FA0">
        <w:rPr>
          <w:rFonts w:ascii="Palatino Linotype" w:hAnsi="Palatino Linotype" w:cs="Tahoma"/>
          <w:sz w:val="22"/>
          <w:szCs w:val="24"/>
        </w:rPr>
        <w:t>,</w:t>
      </w:r>
      <w:r w:rsidR="004401C3">
        <w:rPr>
          <w:rFonts w:ascii="Palatino Linotype" w:hAnsi="Palatino Linotype" w:cs="Tahoma"/>
          <w:sz w:val="22"/>
          <w:szCs w:val="24"/>
        </w:rPr>
        <w:t xml:space="preserve"> del mismo</w:t>
      </w:r>
      <w:r w:rsidR="00991FA0">
        <w:rPr>
          <w:rFonts w:ascii="Palatino Linotype" w:hAnsi="Palatino Linotype" w:cs="Tahoma"/>
          <w:sz w:val="22"/>
          <w:szCs w:val="24"/>
        </w:rPr>
        <w:t xml:space="preserve"> mes y año</w:t>
      </w:r>
      <w:r w:rsidR="00991FA0" w:rsidRPr="003E4E33">
        <w:rPr>
          <w:rFonts w:ascii="Palatino Linotype" w:hAnsi="Palatino Linotype" w:cs="Tahoma"/>
          <w:sz w:val="22"/>
          <w:szCs w:val="24"/>
        </w:rPr>
        <w:t>.</w:t>
      </w:r>
    </w:p>
    <w:p w14:paraId="64AD83DE" w14:textId="77777777" w:rsidR="00BB545D" w:rsidRDefault="00BB545D" w:rsidP="0090360E">
      <w:pPr>
        <w:spacing w:line="360" w:lineRule="auto"/>
        <w:jc w:val="both"/>
        <w:rPr>
          <w:rFonts w:ascii="Palatino Linotype" w:hAnsi="Palatino Linotype" w:cs="Tahoma"/>
          <w:b/>
          <w:sz w:val="22"/>
          <w:szCs w:val="22"/>
        </w:rPr>
      </w:pPr>
    </w:p>
    <w:p w14:paraId="6FA8D3AE" w14:textId="4AE7CF53" w:rsidR="00B31222" w:rsidRPr="00AD50F9" w:rsidRDefault="00991FA0" w:rsidP="0090360E">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4401C3">
        <w:rPr>
          <w:rFonts w:ascii="Palatino Linotype" w:hAnsi="Palatino Linotype" w:cs="Tahoma"/>
          <w:sz w:val="22"/>
          <w:szCs w:val="22"/>
        </w:rPr>
        <w:t>tres de junio</w:t>
      </w:r>
      <w:r w:rsidR="00AF4C29" w:rsidRPr="00AD50F9">
        <w:rPr>
          <w:rFonts w:ascii="Palatino Linotype" w:hAnsi="Palatino Linotype" w:cs="Tahoma"/>
          <w:sz w:val="22"/>
          <w:szCs w:val="22"/>
        </w:rPr>
        <w:t xml:space="preserv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90360E">
      <w:pPr>
        <w:spacing w:line="360" w:lineRule="auto"/>
        <w:jc w:val="both"/>
        <w:rPr>
          <w:rFonts w:ascii="Palatino Linotype" w:hAnsi="Palatino Linotype" w:cs="Tahoma"/>
          <w:b/>
          <w:sz w:val="22"/>
          <w:szCs w:val="22"/>
        </w:rPr>
      </w:pPr>
    </w:p>
    <w:p w14:paraId="01640709" w14:textId="77777777"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90360E">
      <w:pPr>
        <w:spacing w:line="360" w:lineRule="auto"/>
        <w:jc w:val="center"/>
        <w:rPr>
          <w:rFonts w:ascii="Palatino Linotype" w:hAnsi="Palatino Linotype" w:cs="Tahoma"/>
          <w:b/>
          <w:sz w:val="22"/>
          <w:szCs w:val="22"/>
        </w:rPr>
      </w:pPr>
    </w:p>
    <w:p w14:paraId="2DAF3859" w14:textId="77777777"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Pr="00AD50F9" w:rsidRDefault="004F2D88" w:rsidP="0090360E">
      <w:pPr>
        <w:spacing w:line="360" w:lineRule="auto"/>
        <w:rPr>
          <w:rFonts w:ascii="Palatino Linotype" w:hAnsi="Palatino Linotype" w:cs="Tahoma"/>
          <w:b/>
          <w:sz w:val="22"/>
          <w:szCs w:val="22"/>
          <w:lang w:val="es-ES"/>
        </w:rPr>
      </w:pPr>
    </w:p>
    <w:p w14:paraId="56BC3305" w14:textId="77777777"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77777777"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w:t>
      </w:r>
      <w:r w:rsidRPr="00AD50F9">
        <w:rPr>
          <w:rFonts w:ascii="Palatino Linotype" w:hAnsi="Palatino Linotype" w:cs="Tahoma"/>
          <w:sz w:val="22"/>
          <w:szCs w:val="22"/>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Pr="00AD50F9" w:rsidRDefault="00BB545D" w:rsidP="0090360E">
      <w:pPr>
        <w:spacing w:line="360" w:lineRule="auto"/>
        <w:jc w:val="both"/>
        <w:rPr>
          <w:rFonts w:ascii="Palatino Linotype" w:hAnsi="Palatino Linotype" w:cs="Tahoma"/>
          <w:sz w:val="22"/>
          <w:szCs w:val="22"/>
          <w:shd w:val="clear" w:color="auto" w:fill="FFFFFF"/>
        </w:rPr>
      </w:pPr>
    </w:p>
    <w:p w14:paraId="0E6FE7E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b/>
          <w:color w:val="000000"/>
          <w:sz w:val="22"/>
          <w:szCs w:val="22"/>
          <w:lang w:eastAsia="es-MX"/>
        </w:rPr>
        <w:t>Metodología de estudio.</w:t>
      </w:r>
    </w:p>
    <w:p w14:paraId="761F6CB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E99A6DB"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14:paraId="57A2F068"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p>
    <w:p w14:paraId="20ED9F3F"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57030914"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803243" w14:textId="77777777" w:rsidR="00BB545D"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Pr>
          <w:rFonts w:ascii="Palatino Linotype" w:eastAsia="Calibri" w:hAnsi="Palatino Linotype" w:cs="Tahoma"/>
          <w:color w:val="000000"/>
          <w:sz w:val="22"/>
          <w:szCs w:val="22"/>
          <w:lang w:eastAsia="es-MX"/>
        </w:rPr>
        <w:t xml:space="preserve"> una cuestión de orden público.</w:t>
      </w:r>
    </w:p>
    <w:p w14:paraId="131500B2" w14:textId="77777777" w:rsidR="00BB545D" w:rsidRDefault="00BB545D"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C863AA"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4DA430AC" w14:textId="77777777"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lastRenderedPageBreak/>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EC0E0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E1F5D6" w14:textId="0ED3E64C"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Asimismo, se actualiza la causal de procedencia señalada en el artículo 179, fracción </w:t>
      </w:r>
      <w:r>
        <w:rPr>
          <w:rFonts w:ascii="Palatino Linotype" w:eastAsia="Calibri" w:hAnsi="Palatino Linotype" w:cs="Tahoma"/>
          <w:color w:val="000000"/>
          <w:sz w:val="22"/>
          <w:szCs w:val="22"/>
          <w:lang w:eastAsia="es-MX"/>
        </w:rPr>
        <w:t>V</w:t>
      </w:r>
      <w:r w:rsidR="004401C3">
        <w:rPr>
          <w:rFonts w:ascii="Palatino Linotype" w:eastAsia="Calibri" w:hAnsi="Palatino Linotype" w:cs="Tahoma"/>
          <w:color w:val="000000"/>
          <w:sz w:val="22"/>
          <w:szCs w:val="22"/>
          <w:lang w:eastAsia="es-MX"/>
        </w:rPr>
        <w:t>I</w:t>
      </w:r>
      <w:r w:rsidRPr="003E4E33">
        <w:rPr>
          <w:rFonts w:ascii="Palatino Linotype" w:eastAsia="Calibri" w:hAnsi="Palatino Linotype" w:cs="Tahoma"/>
          <w:color w:val="000000"/>
          <w:sz w:val="22"/>
          <w:szCs w:val="22"/>
          <w:lang w:eastAsia="es-MX"/>
        </w:rPr>
        <w:t xml:space="preserve">, de la Ley de la materia, toda vez que el solicitante se inconformó por la </w:t>
      </w:r>
      <w:r>
        <w:rPr>
          <w:rFonts w:ascii="Palatino Linotype" w:eastAsia="Calibri" w:hAnsi="Palatino Linotype" w:cs="Tahoma"/>
          <w:color w:val="000000"/>
          <w:sz w:val="22"/>
          <w:szCs w:val="22"/>
          <w:lang w:eastAsia="es-MX"/>
        </w:rPr>
        <w:t xml:space="preserve">entrega de información </w:t>
      </w:r>
      <w:r w:rsidR="004401C3" w:rsidRPr="004401C3">
        <w:rPr>
          <w:rFonts w:ascii="Palatino Linotype" w:eastAsia="Calibri" w:hAnsi="Palatino Linotype" w:cs="Tahoma"/>
          <w:color w:val="000000"/>
          <w:sz w:val="22"/>
          <w:szCs w:val="22"/>
          <w:lang w:eastAsia="es-MX"/>
        </w:rPr>
        <w:t>que n</w:t>
      </w:r>
      <w:r w:rsidR="004401C3">
        <w:rPr>
          <w:rFonts w:ascii="Palatino Linotype" w:eastAsia="Calibri" w:hAnsi="Palatino Linotype" w:cs="Tahoma"/>
          <w:color w:val="000000"/>
          <w:sz w:val="22"/>
          <w:szCs w:val="22"/>
          <w:lang w:eastAsia="es-MX"/>
        </w:rPr>
        <w:t>o corresponda con lo solicitado</w:t>
      </w:r>
      <w:r w:rsidRPr="003E4E33">
        <w:rPr>
          <w:rFonts w:ascii="Palatino Linotype" w:eastAsia="Calibri" w:hAnsi="Palatino Linotype" w:cs="Tahoma"/>
          <w:color w:val="000000"/>
          <w:sz w:val="22"/>
          <w:szCs w:val="22"/>
          <w:lang w:eastAsia="es-MX"/>
        </w:rPr>
        <w:t>.</w:t>
      </w:r>
    </w:p>
    <w:p w14:paraId="67A0D26E" w14:textId="77777777" w:rsidR="00057250" w:rsidRPr="00AD50F9" w:rsidRDefault="00057250" w:rsidP="0090360E">
      <w:pPr>
        <w:spacing w:line="360" w:lineRule="auto"/>
        <w:jc w:val="both"/>
        <w:rPr>
          <w:rFonts w:ascii="Palatino Linotype" w:hAnsi="Palatino Linotype" w:cs="Tahoma"/>
          <w:sz w:val="22"/>
          <w:szCs w:val="22"/>
        </w:rPr>
      </w:pPr>
    </w:p>
    <w:p w14:paraId="1FB5AEF0"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1804F306"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2C540593" w14:textId="77777777" w:rsidR="001E7AAC" w:rsidRDefault="001E7AAC" w:rsidP="001E7AAC">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AF221F">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AF221F">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 los recursos, hubiera fallecido, que sobreviniera alguna causal de improcedencia, que el Sujeto Obligado hubiese modificado o revocado los actos impugnados, o bien que  los recursos de revisión hubieran quedado sin materia.</w:t>
      </w:r>
    </w:p>
    <w:p w14:paraId="34D965CF" w14:textId="77777777" w:rsidR="001E7AAC" w:rsidRPr="00AF221F" w:rsidRDefault="001E7AAC" w:rsidP="001E7AAC">
      <w:pPr>
        <w:spacing w:line="360" w:lineRule="auto"/>
        <w:jc w:val="both"/>
        <w:rPr>
          <w:rFonts w:ascii="Palatino Linotype" w:eastAsia="Calibri" w:hAnsi="Palatino Linotype" w:cs="Tahoma"/>
          <w:sz w:val="22"/>
          <w:szCs w:val="22"/>
          <w:lang w:val="es-ES" w:eastAsia="es-ES_tradnl"/>
        </w:rPr>
      </w:pPr>
    </w:p>
    <w:p w14:paraId="1C1061F7" w14:textId="3B8B06B7" w:rsidR="00BB2941" w:rsidRPr="00AF221F" w:rsidRDefault="001E7AAC" w:rsidP="001E7AAC">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bCs/>
          <w:sz w:val="22"/>
          <w:szCs w:val="22"/>
          <w:lang w:val="es-ES" w:eastAsia="es-ES_tradnl"/>
        </w:rPr>
        <w:t xml:space="preserve">Una vez expuesto lo anterior, </w:t>
      </w:r>
      <w:r w:rsidRPr="00AF221F">
        <w:rPr>
          <w:rFonts w:ascii="Palatino Linotype" w:eastAsia="Calibri" w:hAnsi="Palatino Linotype" w:cs="Tahoma"/>
          <w:sz w:val="22"/>
          <w:szCs w:val="22"/>
          <w:lang w:val="es-ES" w:eastAsia="es-ES_tradnl"/>
        </w:rPr>
        <w:t xml:space="preserve">se considera procedente entrar al fondo del asunto. </w:t>
      </w:r>
    </w:p>
    <w:p w14:paraId="09EBB2F9" w14:textId="77777777" w:rsidR="00F0528B" w:rsidRDefault="00F0528B" w:rsidP="00F0528B">
      <w:pPr>
        <w:spacing w:line="360" w:lineRule="auto"/>
        <w:jc w:val="both"/>
        <w:rPr>
          <w:rFonts w:ascii="Palatino Linotype" w:hAnsi="Palatino Linotype" w:cs="Tahoma"/>
          <w:b/>
          <w:sz w:val="22"/>
          <w:szCs w:val="22"/>
          <w:lang w:val="es-ES"/>
        </w:rPr>
      </w:pPr>
    </w:p>
    <w:p w14:paraId="5AB0F6C2" w14:textId="77777777" w:rsidR="00684D0F" w:rsidRDefault="00684D0F" w:rsidP="00F0528B">
      <w:pPr>
        <w:spacing w:line="360" w:lineRule="auto"/>
        <w:jc w:val="both"/>
        <w:rPr>
          <w:rFonts w:ascii="Palatino Linotype" w:hAnsi="Palatino Linotype" w:cs="Tahoma"/>
          <w:b/>
          <w:sz w:val="22"/>
          <w:szCs w:val="22"/>
          <w:lang w:val="es-ES"/>
        </w:rPr>
      </w:pPr>
    </w:p>
    <w:p w14:paraId="51F76969" w14:textId="77777777" w:rsidR="00684D0F" w:rsidRDefault="00684D0F" w:rsidP="00F0528B">
      <w:pPr>
        <w:spacing w:line="360" w:lineRule="auto"/>
        <w:jc w:val="both"/>
        <w:rPr>
          <w:rFonts w:ascii="Palatino Linotype" w:hAnsi="Palatino Linotype" w:cs="Tahoma"/>
          <w:b/>
          <w:sz w:val="22"/>
          <w:szCs w:val="22"/>
          <w:lang w:val="es-ES"/>
        </w:rPr>
      </w:pPr>
    </w:p>
    <w:p w14:paraId="1B93C16E" w14:textId="77777777" w:rsidR="00684D0F" w:rsidRPr="00AD50F9" w:rsidRDefault="00684D0F" w:rsidP="00F0528B">
      <w:pPr>
        <w:spacing w:line="360" w:lineRule="auto"/>
        <w:jc w:val="both"/>
        <w:rPr>
          <w:rFonts w:ascii="Palatino Linotype" w:hAnsi="Palatino Linotype" w:cs="Tahoma"/>
          <w:b/>
          <w:sz w:val="22"/>
          <w:szCs w:val="22"/>
          <w:lang w:val="es-ES"/>
        </w:rPr>
      </w:pPr>
    </w:p>
    <w:p w14:paraId="00FDCAB9" w14:textId="77777777" w:rsidR="00BB2941" w:rsidRDefault="00F02171" w:rsidP="00F42AB5">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08A4AEC1" w14:textId="2356CD1D" w:rsidR="0091055D" w:rsidRDefault="00F02171" w:rsidP="00F42AB5">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4B2FF1">
        <w:rPr>
          <w:rFonts w:ascii="Palatino Linotype" w:eastAsia="Calibri" w:hAnsi="Palatino Linotype" w:cs="Tahoma"/>
          <w:iCs/>
          <w:sz w:val="22"/>
          <w:szCs w:val="22"/>
          <w:lang w:val="es-ES" w:eastAsia="es-ES_tradnl"/>
        </w:rPr>
        <w:t>que la</w:t>
      </w:r>
      <w:r w:rsidR="00F42AB5">
        <w:rPr>
          <w:rFonts w:ascii="Palatino Linotype" w:eastAsia="Calibri" w:hAnsi="Palatino Linotype" w:cs="Tahoma"/>
          <w:iCs/>
          <w:sz w:val="22"/>
          <w:szCs w:val="22"/>
          <w:lang w:val="es-ES" w:eastAsia="es-ES_tradnl"/>
        </w:rPr>
        <w:t xml:space="preserve"> ahora Recurrente solicitó al Ayuntamiento de </w:t>
      </w:r>
      <w:r w:rsidR="000E58F1">
        <w:rPr>
          <w:rFonts w:ascii="Palatino Linotype" w:eastAsia="Calibri" w:hAnsi="Palatino Linotype" w:cs="Tahoma"/>
          <w:iCs/>
          <w:sz w:val="22"/>
          <w:szCs w:val="22"/>
          <w:lang w:val="es-ES" w:eastAsia="es-ES_tradnl"/>
        </w:rPr>
        <w:t>Xalatlaco</w:t>
      </w:r>
      <w:r w:rsidR="00F42AB5">
        <w:rPr>
          <w:rFonts w:ascii="Palatino Linotype" w:eastAsia="Calibri" w:hAnsi="Palatino Linotype" w:cs="Tahoma"/>
          <w:iCs/>
          <w:sz w:val="22"/>
          <w:szCs w:val="22"/>
          <w:lang w:val="es-ES" w:eastAsia="es-ES_tradnl"/>
        </w:rPr>
        <w:t>, la información siguiente:</w:t>
      </w:r>
    </w:p>
    <w:p w14:paraId="30D0D2D1" w14:textId="77777777" w:rsidR="009D5C33" w:rsidRDefault="009D5C33" w:rsidP="00F42AB5">
      <w:pPr>
        <w:tabs>
          <w:tab w:val="left" w:pos="4962"/>
        </w:tabs>
        <w:spacing w:line="360" w:lineRule="auto"/>
        <w:jc w:val="both"/>
        <w:rPr>
          <w:rFonts w:ascii="Palatino Linotype" w:eastAsia="Calibri" w:hAnsi="Palatino Linotype" w:cs="Tahoma"/>
          <w:iCs/>
          <w:sz w:val="22"/>
          <w:szCs w:val="22"/>
          <w:lang w:val="es-ES" w:eastAsia="es-ES_tradnl"/>
        </w:rPr>
      </w:pPr>
    </w:p>
    <w:p w14:paraId="7866EA42" w14:textId="13254A47" w:rsidR="009D5C33" w:rsidRPr="00FF02EF" w:rsidRDefault="000E58F1" w:rsidP="00FF02EF">
      <w:pPr>
        <w:pStyle w:val="Prrafodelista"/>
        <w:numPr>
          <w:ilvl w:val="0"/>
          <w:numId w:val="5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E</w:t>
      </w:r>
      <w:r w:rsidRPr="000E58F1">
        <w:rPr>
          <w:rFonts w:ascii="Palatino Linotype" w:eastAsia="Calibri" w:hAnsi="Palatino Linotype" w:cs="Tahoma"/>
          <w:bCs/>
          <w:iCs/>
          <w:szCs w:val="22"/>
          <w:lang w:eastAsia="es-ES_tradnl"/>
        </w:rPr>
        <w:t xml:space="preserve">l oficio a través del cual </w:t>
      </w:r>
      <w:r w:rsidR="00FF02EF">
        <w:rPr>
          <w:rFonts w:ascii="Palatino Linotype" w:eastAsia="Calibri" w:hAnsi="Palatino Linotype" w:cs="Tahoma"/>
          <w:bCs/>
          <w:iCs/>
          <w:szCs w:val="22"/>
          <w:lang w:eastAsia="es-ES_tradnl"/>
        </w:rPr>
        <w:t>se hizo del conocimiento de la S</w:t>
      </w:r>
      <w:r w:rsidRPr="000E58F1">
        <w:rPr>
          <w:rFonts w:ascii="Palatino Linotype" w:eastAsia="Calibri" w:hAnsi="Palatino Linotype" w:cs="Tahoma"/>
          <w:bCs/>
          <w:iCs/>
          <w:szCs w:val="22"/>
          <w:lang w:eastAsia="es-ES_tradnl"/>
        </w:rPr>
        <w:t xml:space="preserve">ecretaría de la </w:t>
      </w:r>
      <w:r w:rsidR="00FF02EF">
        <w:rPr>
          <w:rFonts w:ascii="Palatino Linotype" w:eastAsia="Calibri" w:hAnsi="Palatino Linotype" w:cs="Tahoma"/>
          <w:bCs/>
          <w:iCs/>
          <w:szCs w:val="22"/>
          <w:lang w:eastAsia="es-ES_tradnl"/>
        </w:rPr>
        <w:t>C</w:t>
      </w:r>
      <w:r w:rsidR="00FF02EF" w:rsidRPr="000E58F1">
        <w:rPr>
          <w:rFonts w:ascii="Palatino Linotype" w:eastAsia="Calibri" w:hAnsi="Palatino Linotype" w:cs="Tahoma"/>
          <w:bCs/>
          <w:iCs/>
          <w:szCs w:val="22"/>
          <w:lang w:eastAsia="es-ES_tradnl"/>
        </w:rPr>
        <w:t>ontraloría</w:t>
      </w:r>
      <w:r w:rsidRPr="000E58F1">
        <w:rPr>
          <w:rFonts w:ascii="Palatino Linotype" w:eastAsia="Calibri" w:hAnsi="Palatino Linotype" w:cs="Tahoma"/>
          <w:bCs/>
          <w:iCs/>
          <w:szCs w:val="22"/>
          <w:lang w:eastAsia="es-ES_tradnl"/>
        </w:rPr>
        <w:t xml:space="preserve"> del estado de </w:t>
      </w:r>
      <w:r w:rsidR="00FF02EF" w:rsidRPr="000E58F1">
        <w:rPr>
          <w:rFonts w:ascii="Palatino Linotype" w:eastAsia="Calibri" w:hAnsi="Palatino Linotype" w:cs="Tahoma"/>
          <w:bCs/>
          <w:iCs/>
          <w:szCs w:val="22"/>
          <w:lang w:eastAsia="es-ES_tradnl"/>
        </w:rPr>
        <w:t>México</w:t>
      </w:r>
      <w:r w:rsidR="00FF02EF">
        <w:rPr>
          <w:rFonts w:ascii="Palatino Linotype" w:eastAsia="Calibri" w:hAnsi="Palatino Linotype" w:cs="Tahoma"/>
          <w:bCs/>
          <w:iCs/>
          <w:szCs w:val="22"/>
          <w:lang w:eastAsia="es-ES_tradnl"/>
        </w:rPr>
        <w:t>,</w:t>
      </w:r>
      <w:r w:rsidRPr="000E58F1">
        <w:rPr>
          <w:rFonts w:ascii="Palatino Linotype" w:eastAsia="Calibri" w:hAnsi="Palatino Linotype" w:cs="Tahoma"/>
          <w:bCs/>
          <w:iCs/>
          <w:szCs w:val="22"/>
          <w:lang w:eastAsia="es-ES_tradnl"/>
        </w:rPr>
        <w:t xml:space="preserve"> los movimientos de altas y bajas de los servidores públicos adscritos al </w:t>
      </w:r>
      <w:r w:rsidR="00FF02EF" w:rsidRPr="000E58F1">
        <w:rPr>
          <w:rFonts w:ascii="Palatino Linotype" w:eastAsia="Calibri" w:hAnsi="Palatino Linotype" w:cs="Tahoma"/>
          <w:bCs/>
          <w:iCs/>
          <w:szCs w:val="22"/>
          <w:lang w:eastAsia="es-ES_tradnl"/>
        </w:rPr>
        <w:t xml:space="preserve">Sistema Municipal </w:t>
      </w:r>
      <w:r w:rsidRPr="000E58F1">
        <w:rPr>
          <w:rFonts w:ascii="Palatino Linotype" w:eastAsia="Calibri" w:hAnsi="Palatino Linotype" w:cs="Tahoma"/>
          <w:bCs/>
          <w:iCs/>
          <w:szCs w:val="22"/>
          <w:lang w:eastAsia="es-ES_tradnl"/>
        </w:rPr>
        <w:t xml:space="preserve">para el </w:t>
      </w:r>
      <w:r w:rsidR="00FF02EF" w:rsidRPr="000E58F1">
        <w:rPr>
          <w:rFonts w:ascii="Palatino Linotype" w:eastAsia="Calibri" w:hAnsi="Palatino Linotype" w:cs="Tahoma"/>
          <w:bCs/>
          <w:iCs/>
          <w:szCs w:val="22"/>
          <w:lang w:eastAsia="es-ES_tradnl"/>
        </w:rPr>
        <w:t xml:space="preserve">Desarrollo Integral </w:t>
      </w:r>
      <w:r w:rsidRPr="000E58F1">
        <w:rPr>
          <w:rFonts w:ascii="Palatino Linotype" w:eastAsia="Calibri" w:hAnsi="Palatino Linotype" w:cs="Tahoma"/>
          <w:bCs/>
          <w:iCs/>
          <w:szCs w:val="22"/>
          <w:lang w:eastAsia="es-ES_tradnl"/>
        </w:rPr>
        <w:t xml:space="preserve">de la </w:t>
      </w:r>
      <w:r w:rsidR="00FF02EF" w:rsidRPr="000E58F1">
        <w:rPr>
          <w:rFonts w:ascii="Palatino Linotype" w:eastAsia="Calibri" w:hAnsi="Palatino Linotype" w:cs="Tahoma"/>
          <w:bCs/>
          <w:iCs/>
          <w:szCs w:val="22"/>
          <w:lang w:eastAsia="es-ES_tradnl"/>
        </w:rPr>
        <w:t xml:space="preserve">Familia </w:t>
      </w:r>
      <w:r w:rsidRPr="000E58F1">
        <w:rPr>
          <w:rFonts w:ascii="Palatino Linotype" w:eastAsia="Calibri" w:hAnsi="Palatino Linotype" w:cs="Tahoma"/>
          <w:bCs/>
          <w:iCs/>
          <w:szCs w:val="22"/>
          <w:lang w:eastAsia="es-ES_tradnl"/>
        </w:rPr>
        <w:t xml:space="preserve">de </w:t>
      </w:r>
      <w:r w:rsidR="00FF02EF" w:rsidRPr="000E58F1">
        <w:rPr>
          <w:rFonts w:ascii="Palatino Linotype" w:eastAsia="Calibri" w:hAnsi="Palatino Linotype" w:cs="Tahoma"/>
          <w:bCs/>
          <w:iCs/>
          <w:szCs w:val="22"/>
          <w:lang w:eastAsia="es-ES_tradnl"/>
        </w:rPr>
        <w:t>Xalatlaco</w:t>
      </w:r>
      <w:r w:rsidRPr="000E58F1">
        <w:rPr>
          <w:rFonts w:ascii="Palatino Linotype" w:eastAsia="Calibri" w:hAnsi="Palatino Linotype" w:cs="Tahoma"/>
          <w:bCs/>
          <w:iCs/>
          <w:szCs w:val="22"/>
          <w:lang w:eastAsia="es-ES_tradnl"/>
        </w:rPr>
        <w:t xml:space="preserve">, </w:t>
      </w:r>
      <w:r w:rsidR="00FF02EF">
        <w:rPr>
          <w:rFonts w:ascii="Palatino Linotype" w:eastAsia="Calibri" w:hAnsi="Palatino Linotype" w:cs="Tahoma"/>
          <w:bCs/>
          <w:iCs/>
          <w:szCs w:val="22"/>
          <w:lang w:eastAsia="es-ES_tradnl"/>
        </w:rPr>
        <w:t>E</w:t>
      </w:r>
      <w:r w:rsidRPr="000E58F1">
        <w:rPr>
          <w:rFonts w:ascii="Palatino Linotype" w:eastAsia="Calibri" w:hAnsi="Palatino Linotype" w:cs="Tahoma"/>
          <w:bCs/>
          <w:iCs/>
          <w:szCs w:val="22"/>
          <w:lang w:eastAsia="es-ES_tradnl"/>
        </w:rPr>
        <w:t xml:space="preserve">stado de </w:t>
      </w:r>
      <w:r w:rsidR="00FF02EF" w:rsidRPr="000E58F1">
        <w:rPr>
          <w:rFonts w:ascii="Palatino Linotype" w:eastAsia="Calibri" w:hAnsi="Palatino Linotype" w:cs="Tahoma"/>
          <w:bCs/>
          <w:iCs/>
          <w:szCs w:val="22"/>
          <w:lang w:eastAsia="es-ES_tradnl"/>
        </w:rPr>
        <w:t>México</w:t>
      </w:r>
      <w:r w:rsidR="00FF02EF">
        <w:rPr>
          <w:rFonts w:ascii="Palatino Linotype" w:eastAsia="Calibri" w:hAnsi="Palatino Linotype" w:cs="Tahoma"/>
          <w:bCs/>
          <w:iCs/>
          <w:szCs w:val="22"/>
          <w:lang w:eastAsia="es-ES_tradnl"/>
        </w:rPr>
        <w:t>,</w:t>
      </w:r>
      <w:r w:rsidRPr="000E58F1">
        <w:rPr>
          <w:rFonts w:ascii="Palatino Linotype" w:eastAsia="Calibri" w:hAnsi="Palatino Linotype" w:cs="Tahoma"/>
          <w:bCs/>
          <w:iCs/>
          <w:szCs w:val="22"/>
          <w:lang w:eastAsia="es-ES_tradnl"/>
        </w:rPr>
        <w:t xml:space="preserve"> correspondientes al mes de diciembre de 2018</w:t>
      </w:r>
      <w:r w:rsidR="00FF02EF">
        <w:rPr>
          <w:rFonts w:ascii="Palatino Linotype" w:eastAsia="Calibri" w:hAnsi="Palatino Linotype" w:cs="Tahoma"/>
          <w:bCs/>
          <w:iCs/>
          <w:szCs w:val="22"/>
          <w:lang w:eastAsia="es-ES_tradnl"/>
        </w:rPr>
        <w:t xml:space="preserve">, </w:t>
      </w:r>
      <w:r w:rsidR="00FF02EF" w:rsidRPr="00FF02EF">
        <w:rPr>
          <w:rFonts w:ascii="Palatino Linotype" w:eastAsia="Calibri" w:hAnsi="Palatino Linotype" w:cs="Tahoma"/>
          <w:bCs/>
          <w:iCs/>
          <w:szCs w:val="22"/>
          <w:lang w:eastAsia="es-ES_tradnl"/>
        </w:rPr>
        <w:t>es decir, aquellos que durante el mes de noviembre de ese mismo año causaron baja o alta en dicho sistema y que eran motivo de manifestación ante dicha autoridad a efecto de que los servidores públicos en cita, estuvieran a la posibilidad de realizar su respectiva manifestación de bienes en términos de las disposiciones legales aplicables.</w:t>
      </w:r>
    </w:p>
    <w:p w14:paraId="4602B798" w14:textId="77777777" w:rsidR="00FF02EF" w:rsidRPr="000E58F1" w:rsidRDefault="00FF02EF" w:rsidP="00FF02EF">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F35CE47" w14:textId="10448554" w:rsidR="006A4EAE" w:rsidRDefault="007343FD" w:rsidP="0090360E">
      <w:pPr>
        <w:tabs>
          <w:tab w:val="left" w:pos="4962"/>
        </w:tabs>
        <w:spacing w:line="360" w:lineRule="auto"/>
        <w:jc w:val="both"/>
        <w:rPr>
          <w:rFonts w:ascii="Palatino Linotype" w:eastAsia="Calibri" w:hAnsi="Palatino Linotype" w:cs="Tahoma"/>
          <w:iCs/>
          <w:sz w:val="22"/>
          <w:szCs w:val="22"/>
          <w:lang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AB75E2">
        <w:rPr>
          <w:rFonts w:ascii="Palatino Linotype" w:eastAsia="Calibri" w:hAnsi="Palatino Linotype" w:cs="Tahoma"/>
          <w:iCs/>
          <w:sz w:val="22"/>
          <w:szCs w:val="22"/>
          <w:lang w:val="es-ES" w:eastAsia="es-ES_tradnl"/>
        </w:rPr>
        <w:t xml:space="preserve">el Sujeto Obligado </w:t>
      </w:r>
      <w:r w:rsidR="00FF02EF" w:rsidRPr="00FF02EF">
        <w:rPr>
          <w:rFonts w:ascii="Palatino Linotype" w:eastAsia="Calibri" w:hAnsi="Palatino Linotype" w:cs="Tahoma"/>
          <w:bCs/>
          <w:iCs/>
          <w:sz w:val="22"/>
          <w:szCs w:val="22"/>
          <w:lang w:eastAsia="es-ES_tradnl"/>
        </w:rPr>
        <w:t>un listado de servidores públicos con los datos siguientes: nombre, Clave Única de Registro de Población, Registro Federal de Contribuyentes, Clave ISSEMyM, número de empleado, fecha de inicio de la relación laboral, una clave sin denominación, Departamento y Puesto</w:t>
      </w:r>
      <w:r w:rsidR="0098056C">
        <w:rPr>
          <w:rFonts w:ascii="Palatino Linotype" w:eastAsia="Calibri" w:hAnsi="Palatino Linotype" w:cs="Tahoma"/>
          <w:iCs/>
          <w:sz w:val="22"/>
          <w:szCs w:val="22"/>
          <w:lang w:eastAsia="es-ES_tradnl"/>
        </w:rPr>
        <w:t>.</w:t>
      </w:r>
    </w:p>
    <w:p w14:paraId="2FBB99B8" w14:textId="77777777" w:rsidR="00FF02EF" w:rsidRPr="00AB75E2" w:rsidRDefault="00FF02EF" w:rsidP="0090360E">
      <w:pPr>
        <w:tabs>
          <w:tab w:val="left" w:pos="4962"/>
        </w:tabs>
        <w:spacing w:line="360" w:lineRule="auto"/>
        <w:jc w:val="both"/>
        <w:rPr>
          <w:rFonts w:ascii="Palatino Linotype" w:eastAsia="Calibri" w:hAnsi="Palatino Linotype" w:cs="Tahoma"/>
          <w:iCs/>
          <w:sz w:val="22"/>
          <w:szCs w:val="22"/>
          <w:lang w:val="es-ES" w:eastAsia="es-ES_tradnl"/>
        </w:rPr>
      </w:pPr>
    </w:p>
    <w:p w14:paraId="6E374DA3" w14:textId="064731C8" w:rsidR="00CC5595" w:rsidRDefault="00533B79"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Inconforme con </w:t>
      </w:r>
      <w:r w:rsidR="004B2FF1">
        <w:rPr>
          <w:rFonts w:ascii="Palatino Linotype" w:eastAsia="Calibri" w:hAnsi="Palatino Linotype" w:cs="Tahoma"/>
          <w:iCs/>
          <w:sz w:val="22"/>
          <w:szCs w:val="22"/>
          <w:lang w:val="es-ES" w:eastAsia="es-ES_tradnl"/>
        </w:rPr>
        <w:t xml:space="preserve">la respuesta, </w:t>
      </w:r>
      <w:r w:rsidR="0098056C">
        <w:rPr>
          <w:rFonts w:ascii="Palatino Linotype" w:eastAsia="Calibri" w:hAnsi="Palatino Linotype" w:cs="Tahoma"/>
          <w:iCs/>
          <w:sz w:val="22"/>
          <w:szCs w:val="22"/>
          <w:lang w:val="es-ES" w:eastAsia="es-ES_tradnl"/>
        </w:rPr>
        <w:t>l</w:t>
      </w:r>
      <w:r w:rsidR="004B2FF1">
        <w:rPr>
          <w:rFonts w:ascii="Palatino Linotype" w:eastAsia="Calibri" w:hAnsi="Palatino Linotype" w:cs="Tahoma"/>
          <w:iCs/>
          <w:sz w:val="22"/>
          <w:szCs w:val="22"/>
          <w:lang w:val="es-ES" w:eastAsia="es-ES_tradnl"/>
        </w:rPr>
        <w:t>a</w:t>
      </w:r>
      <w:r w:rsidRPr="00AD50F9">
        <w:rPr>
          <w:rFonts w:ascii="Palatino Linotype" w:eastAsia="Calibri" w:hAnsi="Palatino Linotype" w:cs="Tahoma"/>
          <w:iCs/>
          <w:sz w:val="22"/>
          <w:szCs w:val="22"/>
          <w:lang w:val="es-ES" w:eastAsia="es-ES_tradnl"/>
        </w:rPr>
        <w:t xml:space="preserve">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98056C">
        <w:rPr>
          <w:rFonts w:ascii="Palatino Linotype" w:eastAsia="Calibri" w:hAnsi="Palatino Linotype" w:cs="Tahoma"/>
          <w:iCs/>
          <w:sz w:val="22"/>
          <w:szCs w:val="22"/>
          <w:lang w:val="es-ES" w:eastAsia="es-ES_tradnl"/>
        </w:rPr>
        <w:t xml:space="preserve">por la entrega de información </w:t>
      </w:r>
      <w:r w:rsidR="00FF02EF" w:rsidRPr="00FF02EF">
        <w:rPr>
          <w:rFonts w:ascii="Palatino Linotype" w:eastAsia="Calibri" w:hAnsi="Palatino Linotype" w:cs="Tahoma"/>
          <w:iCs/>
          <w:sz w:val="22"/>
          <w:szCs w:val="22"/>
          <w:lang w:val="es-ES" w:eastAsia="es-ES_tradnl"/>
        </w:rPr>
        <w:t>que no corresponda con lo solicitado</w:t>
      </w:r>
      <w:r w:rsidR="0098056C">
        <w:rPr>
          <w:rFonts w:ascii="Palatino Linotype" w:eastAsia="Calibri" w:hAnsi="Palatino Linotype" w:cs="Tahoma"/>
          <w:iCs/>
          <w:sz w:val="22"/>
          <w:szCs w:val="22"/>
          <w:lang w:val="es-ES" w:eastAsia="es-ES_tradnl"/>
        </w:rPr>
        <w:t xml:space="preserve">, ya que no le proporcionaron </w:t>
      </w:r>
      <w:r w:rsidR="004B2FF1">
        <w:rPr>
          <w:rFonts w:ascii="Palatino Linotype" w:eastAsia="Calibri" w:hAnsi="Palatino Linotype" w:cs="Tahoma"/>
          <w:iCs/>
          <w:sz w:val="22"/>
          <w:szCs w:val="22"/>
          <w:lang w:val="es-ES" w:eastAsia="es-ES_tradnl"/>
        </w:rPr>
        <w:t>el documento requerido</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546C4E" w:rsidRPr="00AD50F9">
        <w:rPr>
          <w:rFonts w:ascii="Palatino Linotype" w:eastAsia="Calibri" w:hAnsi="Palatino Linotype" w:cs="Tahoma"/>
          <w:iCs/>
          <w:sz w:val="22"/>
          <w:szCs w:val="22"/>
          <w:lang w:val="es-ES" w:eastAsia="es-ES_tradnl"/>
        </w:rPr>
        <w:t>V</w:t>
      </w:r>
      <w:r w:rsidR="004B2FF1">
        <w:rPr>
          <w:rFonts w:ascii="Palatino Linotype" w:eastAsia="Calibri" w:hAnsi="Palatino Linotype" w:cs="Tahoma"/>
          <w:iCs/>
          <w:sz w:val="22"/>
          <w:szCs w:val="22"/>
          <w:lang w:val="es-ES" w:eastAsia="es-ES_tradnl"/>
        </w:rPr>
        <w:t>I</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p>
    <w:p w14:paraId="5AAA49DE" w14:textId="77777777" w:rsidR="0098056C" w:rsidRPr="00AD50F9" w:rsidRDefault="0098056C" w:rsidP="0090360E">
      <w:pPr>
        <w:tabs>
          <w:tab w:val="left" w:pos="4962"/>
        </w:tabs>
        <w:spacing w:line="360" w:lineRule="auto"/>
        <w:jc w:val="both"/>
        <w:rPr>
          <w:rFonts w:ascii="Palatino Linotype" w:hAnsi="Palatino Linotype" w:cs="Tahoma"/>
          <w:sz w:val="22"/>
          <w:szCs w:val="22"/>
          <w:lang w:val="es-ES"/>
        </w:rPr>
      </w:pPr>
    </w:p>
    <w:p w14:paraId="51E0B9F7" w14:textId="77777777" w:rsidR="00DF7DF3" w:rsidRDefault="009D5C33" w:rsidP="00DF7DF3">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 su vez, </w:t>
      </w:r>
      <w:r w:rsidR="00DF7DF3">
        <w:rPr>
          <w:rFonts w:ascii="Palatino Linotype" w:eastAsia="Calibri" w:hAnsi="Palatino Linotype" w:cs="Tahoma"/>
          <w:bCs/>
          <w:sz w:val="22"/>
          <w:szCs w:val="22"/>
          <w:lang w:val="es-ES_tradnl" w:eastAsia="en-US"/>
        </w:rPr>
        <w:t xml:space="preserve"> el Sujeto Obligado fue omiso en presentar Informe Justificado.</w:t>
      </w:r>
    </w:p>
    <w:p w14:paraId="051D7574" w14:textId="77777777" w:rsidR="00DF7DF3" w:rsidRPr="00A85294" w:rsidRDefault="00DF7DF3" w:rsidP="00DF7DF3">
      <w:pPr>
        <w:tabs>
          <w:tab w:val="left" w:pos="4962"/>
        </w:tabs>
        <w:spacing w:line="360" w:lineRule="auto"/>
        <w:jc w:val="both"/>
        <w:rPr>
          <w:rFonts w:ascii="Palatino Linotype" w:eastAsia="Calibri" w:hAnsi="Palatino Linotype" w:cs="Tahoma"/>
          <w:iCs/>
          <w:sz w:val="22"/>
          <w:szCs w:val="22"/>
          <w:lang w:val="es-ES" w:eastAsia="es-ES_tradnl"/>
        </w:rPr>
      </w:pPr>
      <w:r w:rsidRPr="00A85294">
        <w:rPr>
          <w:rFonts w:ascii="Palatino Linotype" w:eastAsia="Calibri" w:hAnsi="Palatino Linotype" w:cs="Tahoma"/>
          <w:iCs/>
          <w:sz w:val="22"/>
          <w:szCs w:val="22"/>
          <w:lang w:val="es-ES"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562F83A9" w14:textId="77777777" w:rsidR="00DF7DF3" w:rsidRPr="00AD50F9" w:rsidRDefault="00DF7DF3" w:rsidP="0090360E">
      <w:pPr>
        <w:spacing w:line="360" w:lineRule="auto"/>
        <w:ind w:right="-93"/>
        <w:jc w:val="both"/>
        <w:rPr>
          <w:rFonts w:ascii="Palatino Linotype" w:eastAsia="Calibri" w:hAnsi="Palatino Linotype" w:cs="Tahoma"/>
          <w:bCs/>
          <w:sz w:val="22"/>
          <w:szCs w:val="22"/>
          <w:lang w:eastAsia="en-US"/>
        </w:rPr>
      </w:pPr>
    </w:p>
    <w:p w14:paraId="77DABDC9" w14:textId="77777777" w:rsidR="00D200AB" w:rsidRPr="00AD50F9" w:rsidRDefault="009617D3" w:rsidP="0090360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DAFCE98" w14:textId="77777777" w:rsidR="00D200AB" w:rsidRPr="00AD50F9" w:rsidRDefault="00D200AB" w:rsidP="0090360E">
      <w:pPr>
        <w:spacing w:line="360" w:lineRule="auto"/>
        <w:ind w:right="-93"/>
        <w:jc w:val="both"/>
        <w:rPr>
          <w:rFonts w:ascii="Palatino Linotype" w:hAnsi="Palatino Linotype" w:cs="Tahoma"/>
          <w:b/>
          <w:sz w:val="22"/>
          <w:szCs w:val="22"/>
        </w:rPr>
      </w:pPr>
    </w:p>
    <w:p w14:paraId="7C955962" w14:textId="77777777" w:rsidR="00D200AB" w:rsidRPr="00AD50F9" w:rsidRDefault="00D200AB" w:rsidP="0090360E">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2FF56" w14:textId="77777777" w:rsidR="00D200AB" w:rsidRPr="00AD50F9" w:rsidRDefault="00D200AB" w:rsidP="0090360E">
      <w:pPr>
        <w:spacing w:line="360" w:lineRule="auto"/>
        <w:contextualSpacing/>
        <w:jc w:val="both"/>
        <w:rPr>
          <w:rFonts w:ascii="Palatino Linotype" w:hAnsi="Palatino Linotype" w:cs="Tahoma"/>
          <w:sz w:val="22"/>
          <w:szCs w:val="22"/>
        </w:rPr>
      </w:pPr>
    </w:p>
    <w:p w14:paraId="0A5A4E1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572F657" w14:textId="77777777" w:rsidR="00D200AB" w:rsidRPr="00AD50F9" w:rsidRDefault="00D200AB" w:rsidP="0090360E">
      <w:pPr>
        <w:spacing w:line="360" w:lineRule="auto"/>
        <w:jc w:val="both"/>
        <w:rPr>
          <w:rFonts w:ascii="Palatino Linotype" w:hAnsi="Palatino Linotype" w:cs="Tahoma"/>
          <w:sz w:val="22"/>
          <w:szCs w:val="22"/>
        </w:rPr>
      </w:pPr>
    </w:p>
    <w:p w14:paraId="6661389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AC55359" w14:textId="77777777" w:rsidR="00D200AB" w:rsidRPr="00AD50F9" w:rsidRDefault="00D200AB" w:rsidP="0090360E">
      <w:pPr>
        <w:spacing w:line="360" w:lineRule="auto"/>
        <w:jc w:val="both"/>
        <w:rPr>
          <w:rFonts w:ascii="Palatino Linotype" w:hAnsi="Palatino Linotype" w:cs="Tahoma"/>
          <w:sz w:val="22"/>
          <w:szCs w:val="22"/>
        </w:rPr>
      </w:pPr>
    </w:p>
    <w:p w14:paraId="3F1B4A49"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AD50F9">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14FD9AE7" w14:textId="77777777" w:rsidR="00D200AB" w:rsidRPr="00AD50F9" w:rsidRDefault="00D200AB" w:rsidP="0090360E">
      <w:pPr>
        <w:spacing w:line="360" w:lineRule="auto"/>
        <w:jc w:val="both"/>
        <w:rPr>
          <w:rFonts w:ascii="Palatino Linotype" w:hAnsi="Palatino Linotype" w:cs="Tahoma"/>
          <w:sz w:val="22"/>
          <w:szCs w:val="22"/>
        </w:rPr>
      </w:pPr>
    </w:p>
    <w:p w14:paraId="602C553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FCE6C96" w14:textId="77777777" w:rsidR="00D200AB" w:rsidRPr="00AD50F9" w:rsidRDefault="00D200AB" w:rsidP="0090360E">
      <w:pPr>
        <w:spacing w:line="360" w:lineRule="auto"/>
        <w:jc w:val="both"/>
        <w:rPr>
          <w:rFonts w:ascii="Palatino Linotype" w:hAnsi="Palatino Linotype" w:cs="Tahoma"/>
          <w:sz w:val="22"/>
          <w:szCs w:val="22"/>
        </w:rPr>
      </w:pPr>
    </w:p>
    <w:p w14:paraId="4D287A27"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24E304D5" w14:textId="77777777" w:rsidR="00D200AB" w:rsidRPr="00AD50F9" w:rsidRDefault="00D200AB" w:rsidP="0090360E">
      <w:pPr>
        <w:spacing w:line="360" w:lineRule="auto"/>
        <w:jc w:val="both"/>
        <w:rPr>
          <w:rFonts w:ascii="Palatino Linotype" w:hAnsi="Palatino Linotype" w:cs="Tahoma"/>
          <w:sz w:val="22"/>
          <w:szCs w:val="22"/>
        </w:rPr>
      </w:pPr>
    </w:p>
    <w:p w14:paraId="343D30FA" w14:textId="77777777" w:rsidR="00D200AB"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E7BA565" w14:textId="77777777" w:rsidR="004B2FF1" w:rsidRPr="00AD50F9" w:rsidRDefault="004B2FF1" w:rsidP="0090360E">
      <w:pPr>
        <w:spacing w:line="360" w:lineRule="auto"/>
        <w:jc w:val="both"/>
        <w:rPr>
          <w:rFonts w:ascii="Palatino Linotype" w:hAnsi="Palatino Linotype" w:cs="Tahoma"/>
          <w:sz w:val="22"/>
          <w:szCs w:val="22"/>
        </w:rPr>
      </w:pPr>
    </w:p>
    <w:p w14:paraId="2A8CB93E"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AB51DE" w14:textId="77777777" w:rsidR="00D200AB" w:rsidRPr="00AD50F9" w:rsidRDefault="00D200AB" w:rsidP="0090360E">
      <w:pPr>
        <w:spacing w:line="360" w:lineRule="auto"/>
        <w:jc w:val="both"/>
        <w:rPr>
          <w:rFonts w:ascii="Palatino Linotype" w:hAnsi="Palatino Linotype" w:cs="Tahoma"/>
          <w:sz w:val="22"/>
          <w:szCs w:val="22"/>
        </w:rPr>
      </w:pPr>
    </w:p>
    <w:p w14:paraId="0E70A365" w14:textId="77777777" w:rsidR="007876CF" w:rsidRDefault="00D200AB" w:rsidP="0090360E">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23902FB" w14:textId="77777777" w:rsidR="00DF7DF3" w:rsidRDefault="00DF7DF3" w:rsidP="0090360E">
      <w:pPr>
        <w:spacing w:line="360" w:lineRule="auto"/>
        <w:ind w:right="-93"/>
        <w:jc w:val="both"/>
        <w:rPr>
          <w:rFonts w:ascii="Palatino Linotype" w:hAnsi="Palatino Linotype" w:cs="Tahoma"/>
          <w:b/>
          <w:sz w:val="22"/>
          <w:szCs w:val="22"/>
          <w:lang w:val="es-ES"/>
        </w:rPr>
      </w:pPr>
    </w:p>
    <w:p w14:paraId="30340DE2" w14:textId="594F68FD"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Expuesta la controversia, se procede al anális</w:t>
      </w:r>
      <w:r>
        <w:rPr>
          <w:rFonts w:ascii="Palatino Linotype" w:eastAsia="Calibri" w:hAnsi="Palatino Linotype" w:cs="Tahoma"/>
          <w:bCs/>
          <w:sz w:val="22"/>
          <w:szCs w:val="22"/>
          <w:lang w:eastAsia="en-US"/>
        </w:rPr>
        <w:t>i</w:t>
      </w:r>
      <w:r w:rsidR="004B2FF1">
        <w:rPr>
          <w:rFonts w:ascii="Palatino Linotype" w:eastAsia="Calibri" w:hAnsi="Palatino Linotype" w:cs="Tahoma"/>
          <w:bCs/>
          <w:sz w:val="22"/>
          <w:szCs w:val="22"/>
          <w:lang w:eastAsia="en-US"/>
        </w:rPr>
        <w:t>s del agravio hecho valer por la</w:t>
      </w:r>
      <w:r w:rsidRPr="007C06DE">
        <w:rPr>
          <w:rFonts w:ascii="Palatino Linotype" w:eastAsia="Calibri" w:hAnsi="Palatino Linotype" w:cs="Tahoma"/>
          <w:bCs/>
          <w:sz w:val="22"/>
          <w:szCs w:val="22"/>
          <w:lang w:eastAsia="en-US"/>
        </w:rPr>
        <w:t xml:space="preserve"> Recurrente.</w:t>
      </w:r>
    </w:p>
    <w:p w14:paraId="5805618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617A79DD"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con relación al deber de los sujetos </w:t>
      </w:r>
      <w:r w:rsidRPr="007C06DE">
        <w:rPr>
          <w:rFonts w:ascii="Palatino Linotype" w:eastAsia="Calibri" w:hAnsi="Palatino Linotype" w:cs="Tahoma"/>
          <w:bCs/>
          <w:sz w:val="22"/>
          <w:szCs w:val="22"/>
          <w:lang w:eastAsia="en-US"/>
        </w:rPr>
        <w:lastRenderedPageBreak/>
        <w:t>obligados de otorgar acceso a la información pública, dichos objetivos se encuentran establecidos en el artículo 2° del referido ordenamiento jurídico y son los siguientes:</w:t>
      </w:r>
    </w:p>
    <w:p w14:paraId="32A1F19F"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9BF2E8A" w14:textId="77777777" w:rsidR="00DF7DF3" w:rsidRPr="007C06DE" w:rsidRDefault="00DF7DF3" w:rsidP="00DF7DF3">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692C71" w14:textId="77777777" w:rsidR="00DF7DF3" w:rsidRPr="007C06DE" w:rsidRDefault="00DF7DF3" w:rsidP="00DF7DF3">
      <w:pPr>
        <w:spacing w:line="360" w:lineRule="auto"/>
        <w:ind w:left="360" w:right="-93"/>
        <w:jc w:val="both"/>
        <w:rPr>
          <w:rFonts w:ascii="Palatino Linotype" w:eastAsia="Calibri" w:hAnsi="Palatino Linotype" w:cs="Tahoma"/>
          <w:bCs/>
          <w:sz w:val="22"/>
          <w:szCs w:val="22"/>
          <w:lang w:eastAsia="en-US"/>
        </w:rPr>
      </w:pPr>
    </w:p>
    <w:p w14:paraId="0BDAA965" w14:textId="77777777" w:rsidR="00DF7DF3" w:rsidRPr="007C06DE" w:rsidRDefault="00DF7DF3" w:rsidP="00DF7DF3">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Transparentar la gestión pública, mediante la difusión de la información generada por los Sujetos Obligados, y</w:t>
      </w:r>
    </w:p>
    <w:p w14:paraId="5EA13FF6"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6B1FAA04" w14:textId="77777777" w:rsidR="00DF7DF3" w:rsidRPr="007C06DE" w:rsidRDefault="00DF7DF3" w:rsidP="00DF7DF3">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8CA39A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4112087E"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Conforme a lo anterior, se deprende que </w:t>
      </w:r>
      <w:r w:rsidRPr="007C06DE">
        <w:rPr>
          <w:rFonts w:ascii="Palatino Linotype" w:eastAsia="Calibri" w:hAnsi="Palatino Linotype" w:cs="Tahoma"/>
          <w:b/>
          <w:bCs/>
          <w:sz w:val="22"/>
          <w:szCs w:val="22"/>
          <w:lang w:eastAsia="en-US"/>
        </w:rPr>
        <w:t>los objetivos de la Ley de la materia,</w:t>
      </w:r>
      <w:r w:rsidRPr="007C06D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DCA14A"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A2473B8"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7C06DE">
        <w:rPr>
          <w:rFonts w:ascii="Palatino Linotype" w:eastAsia="Calibri" w:hAnsi="Palatino Linotype" w:cs="Tahoma"/>
          <w:b/>
          <w:bCs/>
          <w:sz w:val="22"/>
          <w:szCs w:val="22"/>
          <w:lang w:eastAsia="en-US"/>
        </w:rPr>
        <w:t>principio de máxima publicidad,</w:t>
      </w:r>
      <w:r w:rsidRPr="007C06D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17B3F4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036625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1166EF75" w14:textId="77777777" w:rsidR="00DF7DF3" w:rsidRPr="007C06DE" w:rsidRDefault="00DF7DF3" w:rsidP="00DF7DF3">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4FD2529" w14:textId="77777777" w:rsidR="00DF7DF3" w:rsidRPr="007C06DE" w:rsidRDefault="00DF7DF3" w:rsidP="00DF7DF3">
      <w:pPr>
        <w:pStyle w:val="Prrafodelista"/>
        <w:spacing w:line="360" w:lineRule="auto"/>
        <w:ind w:right="-93"/>
        <w:contextualSpacing w:val="0"/>
        <w:jc w:val="both"/>
        <w:rPr>
          <w:rFonts w:ascii="Palatino Linotype" w:eastAsia="Calibri" w:hAnsi="Palatino Linotype" w:cs="Tahoma"/>
          <w:bCs/>
          <w:szCs w:val="22"/>
          <w:lang w:eastAsia="en-US"/>
        </w:rPr>
      </w:pPr>
    </w:p>
    <w:p w14:paraId="6E875E93" w14:textId="77777777" w:rsidR="00DF7DF3" w:rsidRPr="007C06DE" w:rsidRDefault="00DF7DF3" w:rsidP="00DF7DF3">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BC1F1F">
        <w:rPr>
          <w:rFonts w:ascii="Palatino Linotype" w:eastAsia="Calibri" w:hAnsi="Palatino Linotype" w:cs="Tahoma"/>
          <w:bCs/>
          <w:szCs w:val="22"/>
          <w:lang w:eastAsia="en-US"/>
        </w:rPr>
        <w:t>quince días hábiles, contados a partir del día siguiente a la presentación de éste.</w:t>
      </w:r>
      <w:r w:rsidRPr="007C06D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A440E95"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7FF05A98" w14:textId="77777777" w:rsidR="00DF7DF3" w:rsidRPr="007C06DE" w:rsidRDefault="00DF7DF3" w:rsidP="00DF7DF3">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 xml:space="preserve">Las </w:t>
      </w:r>
      <w:r w:rsidRPr="000D6CF8">
        <w:rPr>
          <w:rFonts w:ascii="Palatino Linotype" w:eastAsia="Calibri" w:hAnsi="Palatino Linotype" w:cs="Tahoma"/>
          <w:b/>
          <w:bCs/>
          <w:szCs w:val="22"/>
          <w:lang w:eastAsia="en-US"/>
        </w:rPr>
        <w:t>Unidades de Transparencia garantizarán que las solicitudes se turnen a todas las áreas competentes</w:t>
      </w:r>
      <w:r w:rsidRPr="007C06DE">
        <w:rPr>
          <w:rFonts w:ascii="Palatino Linotype" w:eastAsia="Calibri" w:hAnsi="Palatino Linotype" w:cs="Tahoma"/>
          <w:bCs/>
          <w:szCs w:val="22"/>
          <w:lang w:eastAsia="en-US"/>
        </w:rPr>
        <w:t xml:space="preserve"> que cuenten con la información o deban tenerla de acuerdo a sus facultades, funciones y atribuciones, </w:t>
      </w:r>
      <w:r w:rsidRPr="000D6CF8">
        <w:rPr>
          <w:rFonts w:ascii="Palatino Linotype" w:eastAsia="Calibri" w:hAnsi="Palatino Linotype" w:cs="Tahoma"/>
          <w:b/>
          <w:bCs/>
          <w:szCs w:val="22"/>
          <w:lang w:eastAsia="en-US"/>
        </w:rPr>
        <w:t>para que realicen una búsqueda exhaustiva y razonable</w:t>
      </w:r>
      <w:r w:rsidRPr="007C06DE">
        <w:rPr>
          <w:rFonts w:ascii="Palatino Linotype" w:eastAsia="Calibri" w:hAnsi="Palatino Linotype" w:cs="Tahoma"/>
          <w:bCs/>
          <w:szCs w:val="22"/>
          <w:lang w:eastAsia="en-US"/>
        </w:rPr>
        <w:t xml:space="preserve"> de la documentación solicitada, con el fin de que </w:t>
      </w:r>
      <w:r w:rsidRPr="007C06DE">
        <w:rPr>
          <w:rFonts w:ascii="Palatino Linotype" w:eastAsia="Calibri" w:hAnsi="Palatino Linotype" w:cs="Tahoma"/>
          <w:b/>
          <w:bCs/>
          <w:szCs w:val="22"/>
          <w:lang w:eastAsia="en-US"/>
        </w:rPr>
        <w:t>proporcionen las expresiones documentales</w:t>
      </w:r>
      <w:r w:rsidRPr="007C06DE">
        <w:rPr>
          <w:rFonts w:ascii="Palatino Linotype" w:eastAsia="Calibri" w:hAnsi="Palatino Linotype" w:cs="Tahoma"/>
          <w:bCs/>
          <w:szCs w:val="22"/>
          <w:lang w:eastAsia="en-US"/>
        </w:rPr>
        <w:t xml:space="preserve"> </w:t>
      </w:r>
      <w:r w:rsidRPr="007C06DE">
        <w:rPr>
          <w:rFonts w:ascii="Palatino Linotype" w:eastAsia="Calibri" w:hAnsi="Palatino Linotype" w:cs="Tahoma"/>
          <w:b/>
          <w:bCs/>
          <w:szCs w:val="22"/>
          <w:lang w:eastAsia="en-US"/>
        </w:rPr>
        <w:t>que se encuentren en sus archivos o que estén constreñidos a elaborar;</w:t>
      </w:r>
    </w:p>
    <w:p w14:paraId="42D06BB6" w14:textId="77777777" w:rsidR="00DF7DF3" w:rsidRPr="007C06DE" w:rsidRDefault="00DF7DF3" w:rsidP="00DF7DF3">
      <w:pPr>
        <w:pStyle w:val="Prrafodelista"/>
        <w:rPr>
          <w:rFonts w:ascii="Palatino Linotype" w:eastAsia="Calibri" w:hAnsi="Palatino Linotype" w:cs="Tahoma"/>
          <w:b/>
          <w:bCs/>
          <w:szCs w:val="22"/>
          <w:lang w:eastAsia="en-US"/>
        </w:rPr>
      </w:pPr>
    </w:p>
    <w:p w14:paraId="50C0ED92" w14:textId="77777777" w:rsidR="00DF7DF3" w:rsidRPr="007C06DE" w:rsidRDefault="00DF7DF3" w:rsidP="00DF7DF3">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 xml:space="preserve">El acceso se dará en la modalidad de entrega y, en su caso, de envío elegido por el solicitante, cuando no sea posible entregar en dicha modalidad, el Sujeto Obligado </w:t>
      </w:r>
      <w:r w:rsidRPr="007C06DE">
        <w:rPr>
          <w:rFonts w:ascii="Palatino Linotype" w:eastAsia="Calibri" w:hAnsi="Palatino Linotype" w:cs="Tahoma"/>
          <w:bCs/>
          <w:szCs w:val="22"/>
          <w:lang w:eastAsia="en-US"/>
        </w:rPr>
        <w:lastRenderedPageBreak/>
        <w:t>deberá ofrecer otras opciones; para lo cual, deberá fundamentar y motivar la necesidad de modificar el medio de entrega, y</w:t>
      </w:r>
    </w:p>
    <w:p w14:paraId="1466ECAF" w14:textId="77777777" w:rsidR="00DF7DF3" w:rsidRPr="007C06DE" w:rsidRDefault="00DF7DF3" w:rsidP="00DF7DF3">
      <w:pPr>
        <w:pStyle w:val="Prrafodelista"/>
        <w:spacing w:line="360" w:lineRule="auto"/>
        <w:contextualSpacing w:val="0"/>
        <w:rPr>
          <w:rFonts w:ascii="Palatino Linotype" w:eastAsia="Calibri" w:hAnsi="Palatino Linotype" w:cs="Tahoma"/>
          <w:b/>
          <w:bCs/>
          <w:szCs w:val="22"/>
          <w:lang w:eastAsia="en-US"/>
        </w:rPr>
      </w:pPr>
    </w:p>
    <w:p w14:paraId="4B92A59A" w14:textId="77777777" w:rsidR="00DF7DF3" w:rsidRPr="007C06DE" w:rsidRDefault="00DF7DF3" w:rsidP="00DF7DF3">
      <w:pPr>
        <w:pStyle w:val="Prrafodelista"/>
        <w:numPr>
          <w:ilvl w:val="0"/>
          <w:numId w:val="6"/>
        </w:numPr>
        <w:spacing w:line="360" w:lineRule="auto"/>
        <w:ind w:right="-28"/>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3E7EF58" w14:textId="77777777" w:rsidR="00C746D9" w:rsidRDefault="00C746D9" w:rsidP="0090360E">
      <w:pPr>
        <w:spacing w:line="360" w:lineRule="auto"/>
        <w:ind w:right="-93"/>
        <w:jc w:val="both"/>
        <w:rPr>
          <w:rFonts w:ascii="Palatino Linotype" w:hAnsi="Palatino Linotype" w:cs="Tahoma"/>
          <w:sz w:val="22"/>
          <w:szCs w:val="22"/>
          <w:lang w:val="es-ES"/>
        </w:rPr>
      </w:pPr>
    </w:p>
    <w:p w14:paraId="03D5DA1D" w14:textId="3AA2EAE3" w:rsidR="00FB2A36" w:rsidRDefault="000D6CF8"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 xml:space="preserve">Una vez establecido lo anterior, </w:t>
      </w:r>
      <w:r w:rsidR="00FB2A36">
        <w:rPr>
          <w:rFonts w:ascii="Palatino Linotype" w:hAnsi="Palatino Linotype" w:cs="Tahoma"/>
          <w:sz w:val="22"/>
          <w:szCs w:val="22"/>
          <w:lang w:val="es-ES"/>
        </w:rPr>
        <w:t>que el Recurrente solicitó al</w:t>
      </w:r>
      <w:r w:rsidR="00FB2A36">
        <w:rPr>
          <w:rFonts w:ascii="Palatino Linotype" w:eastAsia="Calibri" w:hAnsi="Palatino Linotype" w:cs="Tahoma"/>
          <w:iCs/>
          <w:sz w:val="22"/>
          <w:szCs w:val="22"/>
          <w:lang w:val="es-ES" w:eastAsia="es-ES_tradnl"/>
        </w:rPr>
        <w:t xml:space="preserve"> Ayuntamiento de </w:t>
      </w:r>
      <w:r w:rsidR="00E70BA9">
        <w:rPr>
          <w:rFonts w:ascii="Palatino Linotype" w:eastAsia="Calibri" w:hAnsi="Palatino Linotype" w:cs="Tahoma"/>
          <w:iCs/>
          <w:sz w:val="22"/>
          <w:szCs w:val="22"/>
          <w:lang w:val="es-ES" w:eastAsia="es-ES_tradnl"/>
        </w:rPr>
        <w:t>Xalatlaco</w:t>
      </w:r>
      <w:r w:rsidR="00FB2A36">
        <w:rPr>
          <w:rFonts w:ascii="Palatino Linotype" w:eastAsia="Calibri" w:hAnsi="Palatino Linotype" w:cs="Tahoma"/>
          <w:iCs/>
          <w:sz w:val="22"/>
          <w:szCs w:val="22"/>
          <w:lang w:val="es-ES" w:eastAsia="es-ES_tradnl"/>
        </w:rPr>
        <w:t>, la información siguiente:</w:t>
      </w:r>
    </w:p>
    <w:p w14:paraId="044DDA57" w14:textId="77777777" w:rsidR="009D5C33" w:rsidRDefault="009D5C33" w:rsidP="00FB2A36">
      <w:pPr>
        <w:tabs>
          <w:tab w:val="left" w:pos="4962"/>
        </w:tabs>
        <w:spacing w:line="360" w:lineRule="auto"/>
        <w:jc w:val="both"/>
        <w:rPr>
          <w:rFonts w:ascii="Palatino Linotype" w:eastAsia="Calibri" w:hAnsi="Palatino Linotype" w:cs="Tahoma"/>
          <w:iCs/>
          <w:sz w:val="22"/>
          <w:szCs w:val="22"/>
          <w:lang w:val="es-ES" w:eastAsia="es-ES_tradnl"/>
        </w:rPr>
      </w:pPr>
    </w:p>
    <w:p w14:paraId="1DEFD16D" w14:textId="77777777" w:rsidR="004B2FF1" w:rsidRPr="00FF02EF" w:rsidRDefault="004B2FF1" w:rsidP="004B2FF1">
      <w:pPr>
        <w:pStyle w:val="Prrafodelista"/>
        <w:numPr>
          <w:ilvl w:val="0"/>
          <w:numId w:val="5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E</w:t>
      </w:r>
      <w:r w:rsidRPr="000E58F1">
        <w:rPr>
          <w:rFonts w:ascii="Palatino Linotype" w:eastAsia="Calibri" w:hAnsi="Palatino Linotype" w:cs="Tahoma"/>
          <w:bCs/>
          <w:iCs/>
          <w:szCs w:val="22"/>
          <w:lang w:eastAsia="es-ES_tradnl"/>
        </w:rPr>
        <w:t xml:space="preserve">l oficio a través del cual </w:t>
      </w:r>
      <w:r>
        <w:rPr>
          <w:rFonts w:ascii="Palatino Linotype" w:eastAsia="Calibri" w:hAnsi="Palatino Linotype" w:cs="Tahoma"/>
          <w:bCs/>
          <w:iCs/>
          <w:szCs w:val="22"/>
          <w:lang w:eastAsia="es-ES_tradnl"/>
        </w:rPr>
        <w:t>se hizo del conocimiento de la S</w:t>
      </w:r>
      <w:r w:rsidRPr="000E58F1">
        <w:rPr>
          <w:rFonts w:ascii="Palatino Linotype" w:eastAsia="Calibri" w:hAnsi="Palatino Linotype" w:cs="Tahoma"/>
          <w:bCs/>
          <w:iCs/>
          <w:szCs w:val="22"/>
          <w:lang w:eastAsia="es-ES_tradnl"/>
        </w:rPr>
        <w:t xml:space="preserve">ecretaría de la </w:t>
      </w:r>
      <w:r>
        <w:rPr>
          <w:rFonts w:ascii="Palatino Linotype" w:eastAsia="Calibri" w:hAnsi="Palatino Linotype" w:cs="Tahoma"/>
          <w:bCs/>
          <w:iCs/>
          <w:szCs w:val="22"/>
          <w:lang w:eastAsia="es-ES_tradnl"/>
        </w:rPr>
        <w:t>C</w:t>
      </w:r>
      <w:r w:rsidRPr="000E58F1">
        <w:rPr>
          <w:rFonts w:ascii="Palatino Linotype" w:eastAsia="Calibri" w:hAnsi="Palatino Linotype" w:cs="Tahoma"/>
          <w:bCs/>
          <w:iCs/>
          <w:szCs w:val="22"/>
          <w:lang w:eastAsia="es-ES_tradnl"/>
        </w:rPr>
        <w:t>ontraloría del estado de México</w:t>
      </w:r>
      <w:r>
        <w:rPr>
          <w:rFonts w:ascii="Palatino Linotype" w:eastAsia="Calibri" w:hAnsi="Palatino Linotype" w:cs="Tahoma"/>
          <w:bCs/>
          <w:iCs/>
          <w:szCs w:val="22"/>
          <w:lang w:eastAsia="es-ES_tradnl"/>
        </w:rPr>
        <w:t>,</w:t>
      </w:r>
      <w:r w:rsidRPr="000E58F1">
        <w:rPr>
          <w:rFonts w:ascii="Palatino Linotype" w:eastAsia="Calibri" w:hAnsi="Palatino Linotype" w:cs="Tahoma"/>
          <w:bCs/>
          <w:iCs/>
          <w:szCs w:val="22"/>
          <w:lang w:eastAsia="es-ES_tradnl"/>
        </w:rPr>
        <w:t xml:space="preserve"> los movimientos de altas y bajas de los servidores públicos adscritos al Sistema Municipal para el Desarrollo Integral de la Familia de Xalatlaco, </w:t>
      </w:r>
      <w:r>
        <w:rPr>
          <w:rFonts w:ascii="Palatino Linotype" w:eastAsia="Calibri" w:hAnsi="Palatino Linotype" w:cs="Tahoma"/>
          <w:bCs/>
          <w:iCs/>
          <w:szCs w:val="22"/>
          <w:lang w:eastAsia="es-ES_tradnl"/>
        </w:rPr>
        <w:t>E</w:t>
      </w:r>
      <w:r w:rsidRPr="000E58F1">
        <w:rPr>
          <w:rFonts w:ascii="Palatino Linotype" w:eastAsia="Calibri" w:hAnsi="Palatino Linotype" w:cs="Tahoma"/>
          <w:bCs/>
          <w:iCs/>
          <w:szCs w:val="22"/>
          <w:lang w:eastAsia="es-ES_tradnl"/>
        </w:rPr>
        <w:t>stado de México</w:t>
      </w:r>
      <w:r>
        <w:rPr>
          <w:rFonts w:ascii="Palatino Linotype" w:eastAsia="Calibri" w:hAnsi="Palatino Linotype" w:cs="Tahoma"/>
          <w:bCs/>
          <w:iCs/>
          <w:szCs w:val="22"/>
          <w:lang w:eastAsia="es-ES_tradnl"/>
        </w:rPr>
        <w:t>,</w:t>
      </w:r>
      <w:r w:rsidRPr="000E58F1">
        <w:rPr>
          <w:rFonts w:ascii="Palatino Linotype" w:eastAsia="Calibri" w:hAnsi="Palatino Linotype" w:cs="Tahoma"/>
          <w:bCs/>
          <w:iCs/>
          <w:szCs w:val="22"/>
          <w:lang w:eastAsia="es-ES_tradnl"/>
        </w:rPr>
        <w:t xml:space="preserve"> correspondientes al mes de diciembre de 2018</w:t>
      </w:r>
      <w:r>
        <w:rPr>
          <w:rFonts w:ascii="Palatino Linotype" w:eastAsia="Calibri" w:hAnsi="Palatino Linotype" w:cs="Tahoma"/>
          <w:bCs/>
          <w:iCs/>
          <w:szCs w:val="22"/>
          <w:lang w:eastAsia="es-ES_tradnl"/>
        </w:rPr>
        <w:t xml:space="preserve">, </w:t>
      </w:r>
      <w:r w:rsidRPr="00FF02EF">
        <w:rPr>
          <w:rFonts w:ascii="Palatino Linotype" w:eastAsia="Calibri" w:hAnsi="Palatino Linotype" w:cs="Tahoma"/>
          <w:bCs/>
          <w:iCs/>
          <w:szCs w:val="22"/>
          <w:lang w:eastAsia="es-ES_tradnl"/>
        </w:rPr>
        <w:t>es decir, aquellos que durante el mes de noviembre de ese mismo año causaron baja o alta en dicho sistema y que eran motivo de manifestación ante dicha autoridad a efecto de que los servidores públicos en cita, estuvieran a la posibilidad de realizar su respectiva manifestación de bienes en términos de las disposiciones legales aplicables.</w:t>
      </w:r>
    </w:p>
    <w:p w14:paraId="1441FFF8" w14:textId="77777777" w:rsidR="004B2FF1" w:rsidRPr="000E58F1" w:rsidRDefault="004B2FF1" w:rsidP="004B2FF1">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28893B1" w14:textId="0A876CC6" w:rsidR="006D3563" w:rsidRDefault="004B2FF1" w:rsidP="00FB2A36">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En respuesta, </w:t>
      </w:r>
      <w:r>
        <w:rPr>
          <w:rFonts w:ascii="Palatino Linotype" w:eastAsia="Calibri" w:hAnsi="Palatino Linotype" w:cs="Tahoma"/>
          <w:iCs/>
          <w:sz w:val="22"/>
          <w:szCs w:val="22"/>
          <w:lang w:val="es-ES" w:eastAsia="es-ES_tradnl"/>
        </w:rPr>
        <w:t>el Sujeto Obligado</w:t>
      </w:r>
      <w:r w:rsidR="005D0B21">
        <w:rPr>
          <w:rFonts w:ascii="Palatino Linotype" w:eastAsia="Calibri" w:hAnsi="Palatino Linotype" w:cs="Tahoma"/>
          <w:iCs/>
          <w:sz w:val="22"/>
          <w:szCs w:val="22"/>
          <w:lang w:val="es-ES" w:eastAsia="es-ES_tradnl"/>
        </w:rPr>
        <w:t xml:space="preserve"> entregó </w:t>
      </w:r>
      <w:r w:rsidRPr="00FF02EF">
        <w:rPr>
          <w:rFonts w:ascii="Palatino Linotype" w:eastAsia="Calibri" w:hAnsi="Palatino Linotype" w:cs="Tahoma"/>
          <w:bCs/>
          <w:iCs/>
          <w:sz w:val="22"/>
          <w:szCs w:val="22"/>
          <w:lang w:eastAsia="es-ES_tradnl"/>
        </w:rPr>
        <w:t>un listado de servidores públicos</w:t>
      </w:r>
      <w:r w:rsidR="00DE2181">
        <w:rPr>
          <w:rFonts w:ascii="Palatino Linotype" w:eastAsia="Calibri" w:hAnsi="Palatino Linotype" w:cs="Tahoma"/>
          <w:bCs/>
          <w:iCs/>
          <w:sz w:val="22"/>
          <w:szCs w:val="22"/>
          <w:lang w:eastAsia="es-ES_tradnl"/>
        </w:rPr>
        <w:t>,</w:t>
      </w:r>
      <w:r w:rsidRPr="00FF02EF">
        <w:rPr>
          <w:rFonts w:ascii="Palatino Linotype" w:eastAsia="Calibri" w:hAnsi="Palatino Linotype" w:cs="Tahoma"/>
          <w:bCs/>
          <w:iCs/>
          <w:sz w:val="22"/>
          <w:szCs w:val="22"/>
          <w:lang w:eastAsia="es-ES_tradnl"/>
        </w:rPr>
        <w:t xml:space="preserve"> </w:t>
      </w:r>
      <w:r w:rsidR="00DE2181">
        <w:rPr>
          <w:rFonts w:ascii="Palatino Linotype" w:eastAsia="Calibri" w:hAnsi="Palatino Linotype" w:cs="Tahoma"/>
          <w:bCs/>
          <w:iCs/>
          <w:sz w:val="22"/>
          <w:szCs w:val="22"/>
          <w:lang w:eastAsia="es-ES_tradnl"/>
        </w:rPr>
        <w:t xml:space="preserve">motivo por el cual </w:t>
      </w:r>
      <w:r w:rsidR="006B4D40">
        <w:rPr>
          <w:rFonts w:ascii="Palatino Linotype" w:eastAsia="Calibri" w:hAnsi="Palatino Linotype" w:cs="Tahoma"/>
          <w:bCs/>
          <w:iCs/>
          <w:sz w:val="22"/>
          <w:szCs w:val="22"/>
          <w:lang w:eastAsia="es-ES_tradnl"/>
        </w:rPr>
        <w:t xml:space="preserve"> </w:t>
      </w:r>
      <w:r>
        <w:rPr>
          <w:rFonts w:ascii="Palatino Linotype" w:eastAsia="Calibri" w:hAnsi="Palatino Linotype" w:cs="Tahoma"/>
          <w:iCs/>
          <w:sz w:val="22"/>
          <w:szCs w:val="22"/>
          <w:lang w:val="es-ES" w:eastAsia="es-ES_tradnl"/>
        </w:rPr>
        <w:t>la</w:t>
      </w:r>
      <w:r w:rsidRPr="00AD50F9">
        <w:rPr>
          <w:rFonts w:ascii="Palatino Linotype" w:eastAsia="Calibri" w:hAnsi="Palatino Linotype" w:cs="Tahoma"/>
          <w:iCs/>
          <w:sz w:val="22"/>
          <w:szCs w:val="22"/>
          <w:lang w:val="es-ES" w:eastAsia="es-ES_tradnl"/>
        </w:rPr>
        <w:t xml:space="preserve"> Particular interpuso Recurso de Revisión, en donde se agravió </w:t>
      </w:r>
      <w:r>
        <w:rPr>
          <w:rFonts w:ascii="Palatino Linotype" w:eastAsia="Calibri" w:hAnsi="Palatino Linotype" w:cs="Tahoma"/>
          <w:iCs/>
          <w:sz w:val="22"/>
          <w:szCs w:val="22"/>
          <w:lang w:val="es-ES" w:eastAsia="es-ES_tradnl"/>
        </w:rPr>
        <w:t xml:space="preserve">por la entrega de información </w:t>
      </w:r>
      <w:r w:rsidR="00E70BA9">
        <w:rPr>
          <w:rFonts w:ascii="Palatino Linotype" w:eastAsia="Calibri" w:hAnsi="Palatino Linotype" w:cs="Tahoma"/>
          <w:iCs/>
          <w:sz w:val="22"/>
          <w:szCs w:val="22"/>
          <w:lang w:val="es-ES" w:eastAsia="es-ES_tradnl"/>
        </w:rPr>
        <w:t>que no corresponde</w:t>
      </w:r>
      <w:r w:rsidRPr="00FF02EF">
        <w:rPr>
          <w:rFonts w:ascii="Palatino Linotype" w:eastAsia="Calibri" w:hAnsi="Palatino Linotype" w:cs="Tahoma"/>
          <w:iCs/>
          <w:sz w:val="22"/>
          <w:szCs w:val="22"/>
          <w:lang w:val="es-ES" w:eastAsia="es-ES_tradnl"/>
        </w:rPr>
        <w:t xml:space="preserve"> con lo solicitado</w:t>
      </w:r>
      <w:r w:rsidRPr="00AD50F9">
        <w:rPr>
          <w:rFonts w:ascii="Palatino Linotype" w:eastAsia="Calibri" w:hAnsi="Palatino Linotype" w:cs="Tahoma"/>
          <w:iCs/>
          <w:sz w:val="22"/>
          <w:szCs w:val="22"/>
          <w:lang w:val="es-ES" w:eastAsia="es-ES_tradnl"/>
        </w:rPr>
        <w:t xml:space="preserve">. </w:t>
      </w:r>
    </w:p>
    <w:p w14:paraId="173A31FA" w14:textId="77777777" w:rsidR="00C612C1" w:rsidRDefault="00C612C1" w:rsidP="00FB2A36">
      <w:pPr>
        <w:tabs>
          <w:tab w:val="left" w:pos="4962"/>
        </w:tabs>
        <w:spacing w:line="360" w:lineRule="auto"/>
        <w:jc w:val="both"/>
        <w:rPr>
          <w:rFonts w:ascii="Palatino Linotype" w:eastAsia="Calibri" w:hAnsi="Palatino Linotype" w:cs="Tahoma"/>
          <w:iCs/>
          <w:sz w:val="22"/>
          <w:szCs w:val="22"/>
          <w:lang w:val="es-ES" w:eastAsia="es-ES_tradnl"/>
        </w:rPr>
      </w:pPr>
    </w:p>
    <w:p w14:paraId="2E9C0802" w14:textId="5DE0B4F7" w:rsidR="00C612C1" w:rsidRDefault="00C612C1"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En efecto, el listado remitido por el Sujeto Obligado no corresponde al documento solicitado por la Particular, por lo cual resultan fundados los agravios manifestados por la ahora Recurrente.</w:t>
      </w:r>
      <w:r w:rsidR="00BB2941">
        <w:rPr>
          <w:rFonts w:ascii="Palatino Linotype" w:eastAsia="Calibri" w:hAnsi="Palatino Linotype" w:cs="Tahoma"/>
          <w:iCs/>
          <w:sz w:val="22"/>
          <w:szCs w:val="22"/>
          <w:lang w:val="es-ES" w:eastAsia="es-ES_tradnl"/>
        </w:rPr>
        <w:t xml:space="preserve"> Asimismo, de la revisión a dicho documento se advierte que contiene datos personales confidenciales que el Sujeto Obligado </w:t>
      </w:r>
      <w:r w:rsidR="0080221D">
        <w:rPr>
          <w:rFonts w:ascii="Palatino Linotype" w:eastAsia="Calibri" w:hAnsi="Palatino Linotype" w:cs="Tahoma"/>
          <w:iCs/>
          <w:sz w:val="22"/>
          <w:szCs w:val="22"/>
          <w:lang w:val="es-ES" w:eastAsia="es-ES_tradnl"/>
        </w:rPr>
        <w:t>debió testar</w:t>
      </w:r>
      <w:r w:rsidR="00BB2941">
        <w:rPr>
          <w:rFonts w:ascii="Palatino Linotype" w:eastAsia="Calibri" w:hAnsi="Palatino Linotype" w:cs="Tahoma"/>
          <w:iCs/>
          <w:sz w:val="22"/>
          <w:szCs w:val="22"/>
          <w:lang w:val="es-ES" w:eastAsia="es-ES_tradnl"/>
        </w:rPr>
        <w:t xml:space="preserve">, tales como </w:t>
      </w:r>
      <w:r w:rsidR="0080221D" w:rsidRPr="00FF02EF">
        <w:rPr>
          <w:rFonts w:ascii="Palatino Linotype" w:eastAsia="Calibri" w:hAnsi="Palatino Linotype" w:cs="Tahoma"/>
          <w:bCs/>
          <w:iCs/>
          <w:sz w:val="22"/>
          <w:szCs w:val="22"/>
          <w:lang w:eastAsia="es-ES_tradnl"/>
        </w:rPr>
        <w:t>Clave Única de Registro de Población, Reg</w:t>
      </w:r>
      <w:r w:rsidR="0080221D">
        <w:rPr>
          <w:rFonts w:ascii="Palatino Linotype" w:eastAsia="Calibri" w:hAnsi="Palatino Linotype" w:cs="Tahoma"/>
          <w:bCs/>
          <w:iCs/>
          <w:sz w:val="22"/>
          <w:szCs w:val="22"/>
          <w:lang w:eastAsia="es-ES_tradnl"/>
        </w:rPr>
        <w:t>istro Federal de Contribuyentes y</w:t>
      </w:r>
      <w:r w:rsidR="0080221D" w:rsidRPr="00FF02EF">
        <w:rPr>
          <w:rFonts w:ascii="Palatino Linotype" w:eastAsia="Calibri" w:hAnsi="Palatino Linotype" w:cs="Tahoma"/>
          <w:bCs/>
          <w:iCs/>
          <w:sz w:val="22"/>
          <w:szCs w:val="22"/>
          <w:lang w:eastAsia="es-ES_tradnl"/>
        </w:rPr>
        <w:t xml:space="preserve"> Clave ISSEMyM, </w:t>
      </w:r>
      <w:r w:rsidR="0080221D">
        <w:rPr>
          <w:rFonts w:ascii="Palatino Linotype" w:eastAsia="Calibri" w:hAnsi="Palatino Linotype" w:cs="Tahoma"/>
          <w:bCs/>
          <w:iCs/>
          <w:sz w:val="22"/>
          <w:szCs w:val="22"/>
          <w:lang w:eastAsia="es-ES_tradnl"/>
        </w:rPr>
        <w:t xml:space="preserve">por lo cual procede dar vista al Órgano Interno de Control en términos del Considerando correspondiente en la presente Resolución. </w:t>
      </w:r>
    </w:p>
    <w:p w14:paraId="63C46307" w14:textId="77777777" w:rsidR="00C612C1" w:rsidRDefault="00C612C1" w:rsidP="00FB2A36">
      <w:pPr>
        <w:tabs>
          <w:tab w:val="left" w:pos="4962"/>
        </w:tabs>
        <w:spacing w:line="360" w:lineRule="auto"/>
        <w:jc w:val="both"/>
        <w:rPr>
          <w:rFonts w:ascii="Palatino Linotype" w:eastAsia="Calibri" w:hAnsi="Palatino Linotype" w:cs="Tahoma"/>
          <w:iCs/>
          <w:sz w:val="22"/>
          <w:szCs w:val="22"/>
          <w:lang w:val="es-ES" w:eastAsia="es-ES_tradnl"/>
        </w:rPr>
      </w:pPr>
    </w:p>
    <w:p w14:paraId="0B98B757" w14:textId="77777777" w:rsidR="00634977" w:rsidRDefault="00C612C1"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 bien</w:t>
      </w:r>
      <w:r w:rsidR="001E6927">
        <w:rPr>
          <w:rFonts w:ascii="Palatino Linotype" w:eastAsia="Calibri" w:hAnsi="Palatino Linotype" w:cs="Tahoma"/>
          <w:iCs/>
          <w:sz w:val="22"/>
          <w:szCs w:val="22"/>
          <w:lang w:val="es-ES" w:eastAsia="es-ES_tradnl"/>
        </w:rPr>
        <w:t xml:space="preserve">, </w:t>
      </w:r>
      <w:r w:rsidR="00634977">
        <w:rPr>
          <w:rFonts w:ascii="Palatino Linotype" w:eastAsia="Calibri" w:hAnsi="Palatino Linotype" w:cs="Tahoma"/>
          <w:iCs/>
          <w:sz w:val="22"/>
          <w:szCs w:val="22"/>
          <w:lang w:val="es-ES" w:eastAsia="es-ES_tradnl"/>
        </w:rPr>
        <w:t>a efecto de constatar si el</w:t>
      </w:r>
      <w:r w:rsidR="001E6927">
        <w:rPr>
          <w:rFonts w:ascii="Palatino Linotype" w:eastAsia="Calibri" w:hAnsi="Palatino Linotype" w:cs="Tahoma"/>
          <w:iCs/>
          <w:sz w:val="22"/>
          <w:szCs w:val="22"/>
          <w:lang w:val="es-ES" w:eastAsia="es-ES_tradnl"/>
        </w:rPr>
        <w:t xml:space="preserve"> Sujeto Obligado</w:t>
      </w:r>
      <w:r w:rsidR="00634977">
        <w:rPr>
          <w:rFonts w:ascii="Palatino Linotype" w:eastAsia="Calibri" w:hAnsi="Palatino Linotype" w:cs="Tahoma"/>
          <w:iCs/>
          <w:sz w:val="22"/>
          <w:szCs w:val="22"/>
          <w:lang w:val="es-ES" w:eastAsia="es-ES_tradnl"/>
        </w:rPr>
        <w:t xml:space="preserve"> es competente para generar o poseer la información requerida, es oportuno realizar el análisis siguiente:</w:t>
      </w:r>
    </w:p>
    <w:p w14:paraId="296BC470" w14:textId="77777777" w:rsidR="00634977" w:rsidRDefault="00634977" w:rsidP="00FB2A36">
      <w:pPr>
        <w:tabs>
          <w:tab w:val="left" w:pos="4962"/>
        </w:tabs>
        <w:spacing w:line="360" w:lineRule="auto"/>
        <w:jc w:val="both"/>
        <w:rPr>
          <w:rFonts w:ascii="Palatino Linotype" w:eastAsia="Calibri" w:hAnsi="Palatino Linotype" w:cs="Tahoma"/>
          <w:iCs/>
          <w:sz w:val="22"/>
          <w:szCs w:val="22"/>
          <w:lang w:val="es-ES" w:eastAsia="es-ES_tradnl"/>
        </w:rPr>
      </w:pPr>
    </w:p>
    <w:p w14:paraId="418FADA2" w14:textId="0B2C2C04" w:rsidR="002D2EDB" w:rsidRPr="006F4CF4" w:rsidRDefault="002D2EDB" w:rsidP="002D2EDB">
      <w:pPr>
        <w:spacing w:line="360" w:lineRule="auto"/>
        <w:jc w:val="both"/>
        <w:rPr>
          <w:rFonts w:ascii="Palatino Linotype" w:hAnsi="Palatino Linotype"/>
          <w:sz w:val="22"/>
        </w:rPr>
      </w:pPr>
      <w:r w:rsidRPr="006F4CF4">
        <w:rPr>
          <w:rFonts w:ascii="Palatino Linotype" w:hAnsi="Palatino Linotype"/>
          <w:color w:val="000000"/>
          <w:sz w:val="22"/>
          <w:szCs w:val="22"/>
        </w:rPr>
        <w:t>E</w:t>
      </w:r>
      <w:r w:rsidRPr="006F4CF4">
        <w:rPr>
          <w:rFonts w:ascii="Palatino Linotype" w:eastAsia="Calibri" w:hAnsi="Palatino Linotype" w:cs="Tahoma"/>
          <w:bCs/>
          <w:sz w:val="22"/>
          <w:szCs w:val="22"/>
          <w:lang w:eastAsia="en-US"/>
        </w:rPr>
        <w:t xml:space="preserve">l artículo 2°, fracción VI, de la Ley de Responsabilidades Administrativas del Estado de México y Municipios, dispone que el objeto de la Ley en comento es entre otros, </w:t>
      </w:r>
      <w:r w:rsidRPr="006F4CF4">
        <w:rPr>
          <w:rFonts w:ascii="Palatino Linotype" w:hAnsi="Palatino Linotype"/>
          <w:sz w:val="22"/>
        </w:rPr>
        <w:t>establecer las obligaciones y el procedimiento para la declaración de situación patrimonial, la declaración de intereses y la presentación de la constancia de declaración fiscal de los servidores públicos.</w:t>
      </w:r>
    </w:p>
    <w:p w14:paraId="4005018F" w14:textId="77777777" w:rsidR="002D2EDB" w:rsidRPr="006F4CF4" w:rsidRDefault="002D2EDB" w:rsidP="002D2EDB">
      <w:pPr>
        <w:spacing w:line="360" w:lineRule="auto"/>
        <w:jc w:val="both"/>
        <w:rPr>
          <w:rFonts w:ascii="Palatino Linotype" w:eastAsia="Calibri" w:hAnsi="Palatino Linotype" w:cs="Tahoma"/>
          <w:bCs/>
          <w:sz w:val="22"/>
          <w:szCs w:val="22"/>
          <w:lang w:eastAsia="en-US"/>
        </w:rPr>
      </w:pPr>
    </w:p>
    <w:p w14:paraId="1B199F65" w14:textId="50149847" w:rsidR="002D2EDB" w:rsidRPr="006F4CF4" w:rsidRDefault="002D2EDB" w:rsidP="002D2EDB">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A su vez, el artículo 32 de la Ley</w:t>
      </w:r>
      <w:r w:rsidR="00807054" w:rsidRPr="00807054">
        <w:rPr>
          <w:rFonts w:ascii="Palatino Linotype" w:eastAsia="Calibri" w:hAnsi="Palatino Linotype" w:cs="Tahoma"/>
          <w:bCs/>
          <w:sz w:val="22"/>
          <w:szCs w:val="22"/>
          <w:lang w:eastAsia="en-US"/>
        </w:rPr>
        <w:t xml:space="preserve"> </w:t>
      </w:r>
      <w:r w:rsidR="00807054" w:rsidRPr="006F4CF4">
        <w:rPr>
          <w:rFonts w:ascii="Palatino Linotype" w:eastAsia="Calibri" w:hAnsi="Palatino Linotype" w:cs="Tahoma"/>
          <w:bCs/>
          <w:sz w:val="22"/>
          <w:szCs w:val="22"/>
          <w:lang w:eastAsia="en-US"/>
        </w:rPr>
        <w:t>referida</w:t>
      </w:r>
      <w:r w:rsidRPr="006F4CF4">
        <w:rPr>
          <w:rFonts w:ascii="Palatino Linotype" w:eastAsia="Calibri" w:hAnsi="Palatino Linotype" w:cs="Tahoma"/>
          <w:bCs/>
          <w:sz w:val="22"/>
          <w:szCs w:val="22"/>
          <w:lang w:eastAsia="en-US"/>
        </w:rPr>
        <w:t>, señala que l</w:t>
      </w:r>
      <w:r w:rsidRPr="006F4CF4">
        <w:rPr>
          <w:rFonts w:ascii="Palatino Linotype" w:hAnsi="Palatino Linotype"/>
          <w:sz w:val="22"/>
          <w:szCs w:val="22"/>
        </w:rPr>
        <w:t>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4104B45E" w14:textId="77777777" w:rsidR="002D2EDB" w:rsidRPr="006F4CF4" w:rsidRDefault="002D2EDB" w:rsidP="002D2EDB">
      <w:pPr>
        <w:spacing w:line="360" w:lineRule="auto"/>
        <w:jc w:val="both"/>
        <w:rPr>
          <w:rFonts w:ascii="Palatino Linotype" w:eastAsia="Calibri" w:hAnsi="Palatino Linotype" w:cs="Tahoma"/>
          <w:bCs/>
          <w:sz w:val="22"/>
          <w:szCs w:val="22"/>
          <w:lang w:eastAsia="en-US"/>
        </w:rPr>
      </w:pPr>
    </w:p>
    <w:p w14:paraId="6C884958" w14:textId="77777777" w:rsidR="002D2EDB" w:rsidRPr="006F4CF4" w:rsidRDefault="002D2EDB" w:rsidP="002D2EDB">
      <w:pPr>
        <w:spacing w:line="360" w:lineRule="auto"/>
        <w:jc w:val="both"/>
        <w:rPr>
          <w:rFonts w:ascii="Palatino Linotype" w:eastAsia="Calibri" w:hAnsi="Palatino Linotype" w:cs="Tahoma"/>
          <w:bCs/>
          <w:sz w:val="22"/>
          <w:szCs w:val="22"/>
          <w:u w:val="single"/>
          <w:lang w:eastAsia="en-US"/>
        </w:rPr>
      </w:pPr>
      <w:r w:rsidRPr="006F4CF4">
        <w:rPr>
          <w:rFonts w:ascii="Palatino Linotype" w:eastAsia="Calibri" w:hAnsi="Palatino Linotype" w:cs="Tahoma"/>
          <w:bCs/>
          <w:sz w:val="22"/>
          <w:szCs w:val="22"/>
          <w:lang w:eastAsia="en-US"/>
        </w:rPr>
        <w:t xml:space="preserve">Por otra parte, el artículo 33 de la Ley en comento, establece que todos los servidores públicos </w:t>
      </w:r>
      <w:r w:rsidRPr="006F4CF4">
        <w:rPr>
          <w:rFonts w:ascii="Palatino Linotype" w:hAnsi="Palatino Linotype"/>
          <w:sz w:val="22"/>
          <w:szCs w:val="22"/>
        </w:rPr>
        <w:t>estatales y municipales</w:t>
      </w:r>
      <w:r w:rsidRPr="006F4CF4">
        <w:rPr>
          <w:rFonts w:ascii="Palatino Linotype" w:eastAsia="Calibri" w:hAnsi="Palatino Linotype" w:cs="Tahoma"/>
          <w:bCs/>
          <w:sz w:val="22"/>
          <w:szCs w:val="22"/>
          <w:lang w:eastAsia="en-US"/>
        </w:rPr>
        <w:t xml:space="preserve"> e</w:t>
      </w:r>
      <w:r w:rsidRPr="006F4CF4">
        <w:rPr>
          <w:rFonts w:ascii="Palatino Linotype" w:hAnsi="Palatino Linotype"/>
          <w:sz w:val="22"/>
          <w:szCs w:val="22"/>
        </w:rPr>
        <w:t xml:space="preserve">starán obligados a presentar las declaraciones de situación patrimonial y de intereses, bajo protesta de decir verdad </w:t>
      </w:r>
      <w:r w:rsidRPr="006F4CF4">
        <w:rPr>
          <w:rFonts w:ascii="Palatino Linotype" w:hAnsi="Palatino Linotype"/>
          <w:sz w:val="22"/>
          <w:szCs w:val="22"/>
          <w:u w:val="single"/>
        </w:rPr>
        <w:t>ante la Secretaría de la Contraloría o los órganos internos de control, en los términos previstos en la dicha Ley.</w:t>
      </w:r>
    </w:p>
    <w:p w14:paraId="22948B0C" w14:textId="5F59D3C0" w:rsidR="002D2EDB" w:rsidRDefault="002D2EDB" w:rsidP="002D2EDB">
      <w:pPr>
        <w:spacing w:line="360" w:lineRule="auto"/>
        <w:jc w:val="both"/>
        <w:rPr>
          <w:rFonts w:ascii="Palatino Linotype" w:hAnsi="Palatino Linotype"/>
          <w:sz w:val="22"/>
          <w:szCs w:val="22"/>
        </w:rPr>
      </w:pPr>
      <w:r w:rsidRPr="006F4CF4">
        <w:rPr>
          <w:rFonts w:ascii="Palatino Linotype" w:eastAsia="Calibri" w:hAnsi="Palatino Linotype" w:cs="Tahoma"/>
          <w:bCs/>
          <w:sz w:val="22"/>
          <w:szCs w:val="22"/>
          <w:lang w:eastAsia="en-US"/>
        </w:rPr>
        <w:lastRenderedPageBreak/>
        <w:t xml:space="preserve">Así las cosas, los artículos 34 y 35 de la multicitada Ley refieren respectivamente, que la declaración inicial de situación patrimonial se realizará dentro de los sesenta días naturales siguientes a la toma de posesión y la declaración de modificación patrimonial se realizará durante el mes de mayo de cada año, de igual forma señalan que la declaración de situación patrimonial </w:t>
      </w:r>
      <w:r w:rsidRPr="006F4CF4">
        <w:rPr>
          <w:rFonts w:ascii="Palatino Linotype" w:hAnsi="Palatino Linotype"/>
          <w:sz w:val="22"/>
          <w:szCs w:val="22"/>
        </w:rPr>
        <w:t xml:space="preserve">deberá ser presentada a través de medios electrónicos, empleándose medios de identificación electrónica, y en el caso de que los municipios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asimismo </w:t>
      </w:r>
      <w:r w:rsidR="008458BD">
        <w:rPr>
          <w:rFonts w:ascii="Palatino Linotype" w:hAnsi="Palatino Linotype"/>
          <w:sz w:val="22"/>
          <w:szCs w:val="22"/>
        </w:rPr>
        <w:t>señala</w:t>
      </w:r>
      <w:r w:rsidRPr="006F4CF4">
        <w:rPr>
          <w:rFonts w:ascii="Palatino Linotype" w:hAnsi="Palatino Linotype"/>
          <w:sz w:val="22"/>
          <w:szCs w:val="22"/>
        </w:rPr>
        <w:t xml:space="preserve"> que 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37A70AC0" w14:textId="77777777" w:rsidR="002D2EDB" w:rsidRPr="006F4CF4" w:rsidRDefault="002D2EDB" w:rsidP="002D2EDB">
      <w:pPr>
        <w:spacing w:line="360" w:lineRule="auto"/>
        <w:jc w:val="both"/>
        <w:rPr>
          <w:rFonts w:ascii="Palatino Linotype" w:hAnsi="Palatino Linotype"/>
          <w:i/>
          <w:lang w:val="es-ES_tradnl"/>
        </w:rPr>
      </w:pPr>
    </w:p>
    <w:p w14:paraId="1E5434DB" w14:textId="77777777" w:rsidR="002D2EDB" w:rsidRDefault="002D2EDB" w:rsidP="002D2EDB">
      <w:pPr>
        <w:spacing w:line="360" w:lineRule="auto"/>
        <w:jc w:val="both"/>
        <w:rPr>
          <w:rFonts w:ascii="Palatino Linotype" w:hAnsi="Palatino Linotype"/>
          <w:sz w:val="22"/>
        </w:rPr>
      </w:pPr>
      <w:r w:rsidRPr="006F4CF4">
        <w:rPr>
          <w:rFonts w:ascii="Palatino Linotype" w:hAnsi="Palatino Linotype"/>
          <w:sz w:val="22"/>
        </w:rPr>
        <w:t xml:space="preserve">Por otro lado, es importante mencionar que los artículos 27 y 28 de dicha Ley,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de la que resalta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w:t>
      </w:r>
      <w:r w:rsidRPr="006F4CF4">
        <w:rPr>
          <w:rFonts w:ascii="Palatino Linotype" w:hAnsi="Palatino Linotype"/>
          <w:sz w:val="22"/>
        </w:rPr>
        <w:lastRenderedPageBreak/>
        <w:t xml:space="preserve">disuasión de faltas administrativas y hechos de corrupción, de conformidad con lo establecido en la Ley General del Sistema y la Ley del Sistema. </w:t>
      </w:r>
    </w:p>
    <w:p w14:paraId="1F7C6584" w14:textId="77777777" w:rsidR="002D2EDB" w:rsidRPr="006F4CF4" w:rsidRDefault="002D2EDB" w:rsidP="002D2EDB">
      <w:pPr>
        <w:spacing w:line="360" w:lineRule="auto"/>
        <w:jc w:val="both"/>
        <w:rPr>
          <w:rFonts w:ascii="Palatino Linotype" w:hAnsi="Palatino Linotype"/>
          <w:sz w:val="22"/>
        </w:rPr>
      </w:pPr>
    </w:p>
    <w:p w14:paraId="024F3606" w14:textId="77777777" w:rsidR="002D2EDB" w:rsidRDefault="002D2EDB" w:rsidP="002D2EDB">
      <w:pPr>
        <w:spacing w:line="360" w:lineRule="auto"/>
        <w:jc w:val="both"/>
        <w:rPr>
          <w:rFonts w:ascii="Palatino Linotype" w:hAnsi="Palatino Linotype"/>
          <w:sz w:val="22"/>
          <w:szCs w:val="22"/>
        </w:rPr>
      </w:pPr>
      <w:r w:rsidRPr="006F4CF4">
        <w:rPr>
          <w:rFonts w:ascii="Palatino Linotype" w:hAnsi="Palatino Linotype"/>
          <w:sz w:val="22"/>
          <w:szCs w:val="22"/>
        </w:rPr>
        <w:t xml:space="preserve">Aunado a lo anterior, el artículo 38 Bis, fracción XVII, de la Ley Orgánica de la Administración Pública del Estado de México, establece que a la </w:t>
      </w:r>
      <w:r w:rsidRPr="006F4CF4">
        <w:rPr>
          <w:rFonts w:ascii="Palatino Linotype" w:hAnsi="Palatino Linotype"/>
          <w:b/>
          <w:sz w:val="22"/>
          <w:szCs w:val="22"/>
        </w:rPr>
        <w:t>Secretaría de la Contraloría le corresponde recibir y registrar la declaración de situación patrimonial, la declaración de intereses, la presentación de la constancia de declaración fiscal y determinar el Conflicto de Intereses de los servidores públicos del Estado y municipios</w:t>
      </w:r>
      <w:r w:rsidRPr="006F4CF4">
        <w:rPr>
          <w:rFonts w:ascii="Palatino Linotype" w:hAnsi="Palatino Linotype"/>
          <w:sz w:val="22"/>
          <w:szCs w:val="22"/>
        </w:rPr>
        <w:t xml:space="preserve">,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14:paraId="33D83915" w14:textId="77777777" w:rsidR="002D2EDB" w:rsidRPr="006F4CF4" w:rsidRDefault="002D2EDB" w:rsidP="002D2EDB">
      <w:pPr>
        <w:spacing w:line="360" w:lineRule="auto"/>
        <w:jc w:val="both"/>
        <w:rPr>
          <w:rFonts w:ascii="Palatino Linotype" w:hAnsi="Palatino Linotype"/>
          <w:sz w:val="22"/>
          <w:szCs w:val="22"/>
        </w:rPr>
      </w:pPr>
    </w:p>
    <w:p w14:paraId="09129740" w14:textId="77777777" w:rsidR="002D2EDB" w:rsidRDefault="002D2EDB" w:rsidP="002D2EDB">
      <w:pPr>
        <w:spacing w:line="360" w:lineRule="auto"/>
        <w:jc w:val="both"/>
        <w:rPr>
          <w:rFonts w:ascii="Palatino Linotype" w:hAnsi="Palatino Linotype"/>
          <w:b/>
          <w:sz w:val="22"/>
          <w:szCs w:val="22"/>
        </w:rPr>
      </w:pPr>
      <w:r w:rsidRPr="006F4CF4">
        <w:rPr>
          <w:rFonts w:ascii="Palatino Linotype" w:hAnsi="Palatino Linotype"/>
          <w:sz w:val="22"/>
          <w:szCs w:val="22"/>
        </w:rPr>
        <w:t xml:space="preserve">En ese sentido, </w:t>
      </w:r>
      <w:r w:rsidRPr="006F4CF4">
        <w:rPr>
          <w:rFonts w:ascii="Palatino Linotype" w:hAnsi="Palatino Linotype"/>
          <w:sz w:val="22"/>
          <w:szCs w:val="22"/>
          <w:lang w:val="es-ES_tradnl"/>
        </w:rPr>
        <w:t xml:space="preserve">el Reglamento Interior de la Secretaria de la Contraloría, señala en su artículo 24 fracción VI y VII, que corresponde a </w:t>
      </w:r>
      <w:r w:rsidRPr="006F4CF4">
        <w:rPr>
          <w:rFonts w:ascii="Palatino Linotype" w:hAnsi="Palatino Linotype"/>
          <w:b/>
          <w:sz w:val="22"/>
          <w:szCs w:val="22"/>
          <w:lang w:val="es-ES_tradnl"/>
        </w:rPr>
        <w:t>la</w:t>
      </w:r>
      <w:r w:rsidRPr="006F4CF4">
        <w:rPr>
          <w:rFonts w:ascii="Palatino Linotype" w:hAnsi="Palatino Linotype"/>
          <w:b/>
          <w:sz w:val="22"/>
          <w:szCs w:val="22"/>
        </w:rPr>
        <w:t xml:space="preserve"> Dirección General de Responsabilidades Administrativas</w:t>
      </w:r>
      <w:r w:rsidRPr="006F4CF4">
        <w:rPr>
          <w:rFonts w:ascii="Palatino Linotype" w:hAnsi="Palatino Linotype"/>
          <w:b/>
          <w:sz w:val="22"/>
          <w:szCs w:val="22"/>
          <w:lang w:val="es-ES_tradnl"/>
        </w:rPr>
        <w:t xml:space="preserve">, entre otras atribuciones, </w:t>
      </w:r>
      <w:r w:rsidRPr="006F4CF4">
        <w:rPr>
          <w:rFonts w:ascii="Palatino Linotype" w:hAnsi="Palatino Linotype"/>
          <w:b/>
          <w:sz w:val="22"/>
          <w:szCs w:val="22"/>
        </w:rPr>
        <w:t>recibir las declaraciones de situación patrimonial</w:t>
      </w:r>
      <w:r w:rsidRPr="006F4CF4">
        <w:rPr>
          <w:rFonts w:ascii="Palatino Linotype" w:hAnsi="Palatino Linotype"/>
          <w:sz w:val="22"/>
          <w:szCs w:val="22"/>
        </w:rPr>
        <w:t xml:space="preserve">, de intereses y el acuse de la presentación de la declaración fiscal de los servidores públicos de la Administración Pública Estatal y Municipal, </w:t>
      </w:r>
      <w:r w:rsidRPr="006F4CF4">
        <w:rPr>
          <w:rFonts w:ascii="Palatino Linotype" w:hAnsi="Palatino Linotype"/>
          <w:b/>
          <w:sz w:val="22"/>
          <w:szCs w:val="22"/>
        </w:rPr>
        <w:t>así como, llevar el registro y resguardo de las mismas, para su publicitación</w:t>
      </w:r>
    </w:p>
    <w:p w14:paraId="29413AB5" w14:textId="77777777" w:rsidR="002D2EDB" w:rsidRPr="006F4CF4" w:rsidRDefault="002D2EDB" w:rsidP="002D2EDB">
      <w:pPr>
        <w:spacing w:line="360" w:lineRule="auto"/>
        <w:jc w:val="both"/>
        <w:rPr>
          <w:rFonts w:ascii="Palatino Linotype" w:hAnsi="Palatino Linotype"/>
          <w:b/>
          <w:sz w:val="22"/>
          <w:szCs w:val="22"/>
        </w:rPr>
      </w:pPr>
    </w:p>
    <w:p w14:paraId="4675FE08" w14:textId="77777777" w:rsidR="002D2EDB" w:rsidRDefault="002D2EDB" w:rsidP="002D2EDB">
      <w:pPr>
        <w:spacing w:line="360" w:lineRule="auto"/>
        <w:jc w:val="both"/>
        <w:rPr>
          <w:rFonts w:ascii="Palatino Linotype" w:hAnsi="Palatino Linotype"/>
          <w:b/>
          <w:sz w:val="22"/>
          <w:szCs w:val="22"/>
        </w:rPr>
      </w:pPr>
      <w:r w:rsidRPr="006F4CF4">
        <w:rPr>
          <w:rFonts w:ascii="Palatino Linotype" w:hAnsi="Palatino Linotype"/>
          <w:sz w:val="22"/>
        </w:rPr>
        <w:t xml:space="preserve">Asimismo, de lo dispuesto por el artículo 112 fracción XVI de la Ley Orgánica Municipal del Estado de México se observa que </w:t>
      </w:r>
      <w:r w:rsidRPr="006F4CF4">
        <w:rPr>
          <w:rFonts w:ascii="Palatino Linotype" w:hAnsi="Palatino Linotype"/>
          <w:b/>
          <w:sz w:val="22"/>
        </w:rPr>
        <w:t xml:space="preserve">el Órgano Interno de Control Municipal únicamente tiene como atribución verificar que los servidores públicos municipales </w:t>
      </w:r>
      <w:r w:rsidRPr="006F4CF4">
        <w:rPr>
          <w:rFonts w:ascii="Palatino Linotype" w:hAnsi="Palatino Linotype"/>
          <w:b/>
          <w:sz w:val="22"/>
          <w:szCs w:val="22"/>
        </w:rPr>
        <w:t>cumplan con la obligación de presentar oportunamente la manifestación de bienes</w:t>
      </w:r>
      <w:r w:rsidRPr="006F4CF4">
        <w:rPr>
          <w:rFonts w:ascii="Palatino Linotype" w:hAnsi="Palatino Linotype"/>
          <w:sz w:val="22"/>
          <w:szCs w:val="22"/>
        </w:rPr>
        <w:t xml:space="preserve">, </w:t>
      </w:r>
      <w:r w:rsidRPr="006F4CF4">
        <w:rPr>
          <w:rFonts w:ascii="Palatino Linotype" w:hAnsi="Palatino Linotype"/>
          <w:b/>
          <w:sz w:val="22"/>
          <w:szCs w:val="22"/>
        </w:rPr>
        <w:t>en términos de la Ley de Responsabilidades de los Servidores Públicos del Estado y Municipios.</w:t>
      </w:r>
    </w:p>
    <w:p w14:paraId="379F4F4D" w14:textId="77777777" w:rsidR="002D2EDB" w:rsidRPr="006F4CF4" w:rsidRDefault="002D2EDB" w:rsidP="002D2EDB">
      <w:pPr>
        <w:spacing w:line="360" w:lineRule="auto"/>
        <w:jc w:val="both"/>
        <w:rPr>
          <w:rFonts w:ascii="Palatino Linotype" w:hAnsi="Palatino Linotype"/>
          <w:b/>
          <w:sz w:val="22"/>
          <w:szCs w:val="22"/>
        </w:rPr>
      </w:pPr>
    </w:p>
    <w:p w14:paraId="75B20101" w14:textId="77777777" w:rsidR="002D2EDB" w:rsidRDefault="002D2EDB" w:rsidP="002D2EDB">
      <w:pPr>
        <w:spacing w:line="360" w:lineRule="auto"/>
        <w:jc w:val="both"/>
        <w:rPr>
          <w:rFonts w:ascii="Palatino Linotype" w:hAnsi="Palatino Linotype"/>
          <w:sz w:val="22"/>
        </w:rPr>
      </w:pPr>
      <w:r w:rsidRPr="006F4CF4">
        <w:rPr>
          <w:rFonts w:ascii="Palatino Linotype" w:hAnsi="Palatino Linotype"/>
          <w:sz w:val="22"/>
        </w:rPr>
        <w:lastRenderedPageBreak/>
        <w:t xml:space="preserve">De los dispositivos legales anteriormente señalados, se advierte que la Secretaría de la Contraloría tiene como atribución recibir y registrar la declaración de situación patrimonial de los servidores públicos del Estado y Municipios, de igual forma tiene la facultad a través de la Dirección General de Responsabilidades Administrativas, para resguardar las declaraciones patrimoniales de dichos servidores públicos. </w:t>
      </w:r>
    </w:p>
    <w:p w14:paraId="48DD80DE" w14:textId="77777777" w:rsidR="002D2EDB" w:rsidRPr="006F4CF4" w:rsidRDefault="002D2EDB" w:rsidP="002D2EDB">
      <w:pPr>
        <w:spacing w:line="360" w:lineRule="auto"/>
        <w:jc w:val="both"/>
        <w:rPr>
          <w:rFonts w:ascii="Palatino Linotype" w:hAnsi="Palatino Linotype"/>
          <w:sz w:val="22"/>
        </w:rPr>
      </w:pPr>
    </w:p>
    <w:p w14:paraId="74A5A813" w14:textId="2EB63EF4" w:rsidR="002D2EDB" w:rsidRDefault="002D2EDB" w:rsidP="002D2EDB">
      <w:pPr>
        <w:spacing w:line="360" w:lineRule="auto"/>
        <w:jc w:val="both"/>
        <w:rPr>
          <w:rFonts w:ascii="Palatino Linotype" w:hAnsi="Palatino Linotype"/>
          <w:sz w:val="22"/>
          <w:u w:val="single"/>
        </w:rPr>
      </w:pPr>
      <w:r w:rsidRPr="006F4CF4">
        <w:rPr>
          <w:rFonts w:ascii="Palatino Linotype" w:hAnsi="Palatino Linotype"/>
          <w:sz w:val="22"/>
        </w:rPr>
        <w:t xml:space="preserve">En concatenación con lo anterior, se advierte que el Órgano Interno de Control en lo relativo a las manifestaciones de bienes, únicamente </w:t>
      </w:r>
      <w:r w:rsidRPr="006F4CF4">
        <w:rPr>
          <w:rFonts w:ascii="Palatino Linotype" w:hAnsi="Palatino Linotype"/>
          <w:sz w:val="22"/>
          <w:u w:val="single"/>
        </w:rPr>
        <w:t xml:space="preserve">verifica que los servidores públicos municipales cumplan con la obligación de presentarlas oportunamente, por lo que no </w:t>
      </w:r>
      <w:r w:rsidR="00E3397C">
        <w:rPr>
          <w:rFonts w:ascii="Palatino Linotype" w:hAnsi="Palatino Linotype"/>
          <w:sz w:val="22"/>
          <w:u w:val="single"/>
        </w:rPr>
        <w:t xml:space="preserve">se advierte que tenga </w:t>
      </w:r>
      <w:r w:rsidRPr="006F4CF4">
        <w:rPr>
          <w:rFonts w:ascii="Palatino Linotype" w:hAnsi="Palatino Linotype"/>
          <w:sz w:val="22"/>
          <w:u w:val="single"/>
        </w:rPr>
        <w:t xml:space="preserve">la atribución expresa de </w:t>
      </w:r>
      <w:r w:rsidR="00E3397C">
        <w:rPr>
          <w:rFonts w:ascii="Palatino Linotype" w:hAnsi="Palatino Linotype"/>
          <w:sz w:val="22"/>
          <w:u w:val="single"/>
        </w:rPr>
        <w:t>comunicar a la Secretaría de la Contraloría el personal que causó alta o baja a efecto de que presenten la manifestación correspondiente.</w:t>
      </w:r>
    </w:p>
    <w:p w14:paraId="2099F0A2" w14:textId="77777777" w:rsidR="00E3397C" w:rsidRDefault="00E3397C" w:rsidP="002D2EDB">
      <w:pPr>
        <w:spacing w:line="360" w:lineRule="auto"/>
        <w:jc w:val="both"/>
        <w:rPr>
          <w:rFonts w:ascii="Palatino Linotype" w:hAnsi="Palatino Linotype"/>
          <w:sz w:val="22"/>
          <w:u w:val="single"/>
        </w:rPr>
      </w:pPr>
    </w:p>
    <w:p w14:paraId="4CB13019" w14:textId="0B55F84A" w:rsidR="00E3397C" w:rsidRPr="00E3397C" w:rsidRDefault="00E3397C" w:rsidP="002D2EDB">
      <w:pPr>
        <w:spacing w:line="360" w:lineRule="auto"/>
        <w:jc w:val="both"/>
        <w:rPr>
          <w:rFonts w:ascii="Palatino Linotype" w:hAnsi="Palatino Linotype"/>
          <w:sz w:val="22"/>
        </w:rPr>
      </w:pPr>
      <w:r w:rsidRPr="00E3397C">
        <w:rPr>
          <w:rFonts w:ascii="Palatino Linotype" w:hAnsi="Palatino Linotype"/>
          <w:sz w:val="22"/>
        </w:rPr>
        <w:t xml:space="preserve">Ahora bien, </w:t>
      </w:r>
      <w:r>
        <w:rPr>
          <w:rFonts w:ascii="Palatino Linotype" w:hAnsi="Palatino Linotype"/>
          <w:sz w:val="22"/>
        </w:rPr>
        <w:t xml:space="preserve">en atención al periodo de información solicitada, a saber, los meses de noviembre y diciembre de dos mil dieciocho, se llevó a cabo la revisión del Bando Municipal de Xalatlaco 2018, el cual refiere en su artículo 122, que </w:t>
      </w:r>
      <w:r w:rsidRPr="00E3397C">
        <w:rPr>
          <w:rFonts w:ascii="Palatino Linotype" w:hAnsi="Palatino Linotype"/>
          <w:sz w:val="22"/>
        </w:rPr>
        <w:t>a través de la Contraloría Municipal, establecerá y ejecutará los sistemas de control, evaluación y fiscalización para vigilar que la administración de la Hacienda Pública Municipal y las acciones de los servidores públicos se conduzcan en cumplimiento a las disposiciones legales aplicables, asimismo, se encargará de planear y programar el sistema de control y evaluación municipal, establecer las bases generales para la realización de auditorías</w:t>
      </w:r>
      <w:r>
        <w:rPr>
          <w:rFonts w:ascii="Palatino Linotype" w:hAnsi="Palatino Linotype"/>
          <w:sz w:val="22"/>
        </w:rPr>
        <w:t>, inspecciones y supervisiones</w:t>
      </w:r>
      <w:r w:rsidRPr="00E3397C">
        <w:rPr>
          <w:rFonts w:ascii="Palatino Linotype" w:hAnsi="Palatino Linotype"/>
          <w:sz w:val="22"/>
        </w:rPr>
        <w:t xml:space="preserve">, así como de las demás atribuciones que le señale la Constitución Política del Estado Libre y Soberano de México, la Ley Orgánica Municipal del Estado de México, la Ley de Responsabilidades de los Servidores Públicos del Estado y Municipios, la Ley de Responsabilidades Administrativas del Estado de México y Municipios, el Reglamento Orgánico de la Administración Pública de Xalatlaco, las Bases Generales para la Realización de Auditorías Internas e Intervenciones Diversas de la </w:t>
      </w:r>
      <w:r w:rsidRPr="00E3397C">
        <w:rPr>
          <w:rFonts w:ascii="Palatino Linotype" w:hAnsi="Palatino Linotype"/>
          <w:sz w:val="22"/>
        </w:rPr>
        <w:lastRenderedPageBreak/>
        <w:t>Contraloría Municipal de Xalatlaco, Estado de México y demás disposiciones legales aplicables.</w:t>
      </w:r>
    </w:p>
    <w:p w14:paraId="25AD2846" w14:textId="289CDDEB" w:rsidR="006328F9" w:rsidRPr="006328F9" w:rsidRDefault="006328F9" w:rsidP="002D2EDB">
      <w:pPr>
        <w:spacing w:line="360" w:lineRule="auto"/>
        <w:jc w:val="both"/>
        <w:rPr>
          <w:rFonts w:ascii="Palatino Linotype" w:hAnsi="Palatino Linotype"/>
          <w:sz w:val="22"/>
        </w:rPr>
      </w:pPr>
    </w:p>
    <w:p w14:paraId="24FA4DA0" w14:textId="10CEDF9E" w:rsidR="006328F9" w:rsidRDefault="006328F9" w:rsidP="002D2EDB">
      <w:pPr>
        <w:spacing w:line="360" w:lineRule="auto"/>
        <w:jc w:val="both"/>
        <w:rPr>
          <w:rFonts w:ascii="Palatino Linotype" w:hAnsi="Palatino Linotype"/>
          <w:sz w:val="22"/>
        </w:rPr>
      </w:pPr>
      <w:r>
        <w:rPr>
          <w:rFonts w:ascii="Palatino Linotype" w:hAnsi="Palatino Linotype"/>
          <w:sz w:val="22"/>
        </w:rPr>
        <w:t>Cabe señalar que se llevó a cabo la búsqueda de reglamentos y manuales del Sujeto Obligado, sin encontrar dicha normatividad.</w:t>
      </w:r>
    </w:p>
    <w:p w14:paraId="197DF93A" w14:textId="77777777" w:rsidR="006328F9" w:rsidRDefault="006328F9" w:rsidP="002D2EDB">
      <w:pPr>
        <w:spacing w:line="360" w:lineRule="auto"/>
        <w:jc w:val="both"/>
        <w:rPr>
          <w:rFonts w:ascii="Palatino Linotype" w:hAnsi="Palatino Linotype"/>
          <w:sz w:val="22"/>
        </w:rPr>
      </w:pPr>
    </w:p>
    <w:p w14:paraId="59EC8092" w14:textId="10093F9F" w:rsidR="008B6D5D" w:rsidRDefault="006328F9" w:rsidP="002D2EDB">
      <w:pPr>
        <w:spacing w:line="360" w:lineRule="auto"/>
        <w:jc w:val="both"/>
        <w:rPr>
          <w:rFonts w:ascii="Palatino Linotype" w:hAnsi="Palatino Linotype"/>
          <w:sz w:val="22"/>
        </w:rPr>
      </w:pPr>
      <w:r>
        <w:rPr>
          <w:rFonts w:ascii="Palatino Linotype" w:hAnsi="Palatino Linotype"/>
          <w:sz w:val="22"/>
        </w:rPr>
        <w:t>Hasta aquí, no se advierte obligación normativa que constriña al Sujeto Obligado a comunicar mediante oficio a la Secretaría de la Contraloría, las altas y bajas que haya efectuado con el objeto de que los servidores públicos respectivos presenten su manifestación patrimonial</w:t>
      </w:r>
      <w:r w:rsidR="008B6D5D">
        <w:rPr>
          <w:rFonts w:ascii="Palatino Linotype" w:hAnsi="Palatino Linotype"/>
          <w:sz w:val="22"/>
        </w:rPr>
        <w:t>;</w:t>
      </w:r>
      <w:r>
        <w:rPr>
          <w:rFonts w:ascii="Palatino Linotype" w:hAnsi="Palatino Linotype"/>
          <w:sz w:val="22"/>
        </w:rPr>
        <w:t xml:space="preserve"> </w:t>
      </w:r>
      <w:r w:rsidR="008B6D5D">
        <w:rPr>
          <w:rFonts w:ascii="Palatino Linotype" w:hAnsi="Palatino Linotype"/>
          <w:sz w:val="22"/>
        </w:rPr>
        <w:t xml:space="preserve">sin embargo, es </w:t>
      </w:r>
      <w:r w:rsidR="008B6D5D" w:rsidRPr="006F4CF4">
        <w:rPr>
          <w:rFonts w:ascii="Palatino Linotype" w:hAnsi="Palatino Linotype"/>
          <w:sz w:val="22"/>
          <w:szCs w:val="22"/>
        </w:rPr>
        <w:t>responsable de inscribir y mantener actualizada en el sis</w:t>
      </w:r>
      <w:r w:rsidR="008B6D5D">
        <w:rPr>
          <w:rFonts w:ascii="Palatino Linotype" w:hAnsi="Palatino Linotype"/>
          <w:sz w:val="22"/>
          <w:szCs w:val="22"/>
        </w:rPr>
        <w:t>tema de evolución patrimonial</w:t>
      </w:r>
      <w:r w:rsidR="008B6D5D" w:rsidRPr="006F4CF4">
        <w:rPr>
          <w:rFonts w:ascii="Palatino Linotype" w:hAnsi="Palatino Linotype"/>
          <w:sz w:val="22"/>
          <w:szCs w:val="22"/>
        </w:rPr>
        <w:t>, la información correspondiente a sus servidores públicos declarantes.</w:t>
      </w:r>
    </w:p>
    <w:p w14:paraId="610D40B9" w14:textId="77777777" w:rsidR="008B6D5D" w:rsidRDefault="008B6D5D" w:rsidP="002D2EDB">
      <w:pPr>
        <w:spacing w:line="360" w:lineRule="auto"/>
        <w:jc w:val="both"/>
        <w:rPr>
          <w:rFonts w:ascii="Palatino Linotype" w:hAnsi="Palatino Linotype"/>
          <w:sz w:val="22"/>
        </w:rPr>
      </w:pPr>
    </w:p>
    <w:p w14:paraId="6B65770E" w14:textId="563F3F9B" w:rsidR="006328F9" w:rsidRDefault="006328F9" w:rsidP="002D2EDB">
      <w:pPr>
        <w:spacing w:line="360" w:lineRule="auto"/>
        <w:jc w:val="both"/>
        <w:rPr>
          <w:rFonts w:ascii="Palatino Linotype" w:hAnsi="Palatino Linotype"/>
          <w:sz w:val="22"/>
        </w:rPr>
      </w:pPr>
      <w:r>
        <w:rPr>
          <w:rFonts w:ascii="Palatino Linotype" w:hAnsi="Palatino Linotype"/>
          <w:sz w:val="22"/>
        </w:rPr>
        <w:t xml:space="preserve">Por otra parte, toda vez que la Particular requirió la información </w:t>
      </w:r>
      <w:r w:rsidR="008B6D5D">
        <w:rPr>
          <w:rFonts w:ascii="Palatino Linotype" w:hAnsi="Palatino Linotype"/>
          <w:sz w:val="22"/>
        </w:rPr>
        <w:t>del Sistema Municipal para el</w:t>
      </w:r>
      <w:r>
        <w:rPr>
          <w:rFonts w:ascii="Palatino Linotype" w:hAnsi="Palatino Linotype"/>
          <w:sz w:val="22"/>
        </w:rPr>
        <w:t xml:space="preserve"> Desarrollo Integral de la Familia de Xalatlaco, es menester señalar que la </w:t>
      </w:r>
      <w:r w:rsidRPr="006328F9">
        <w:rPr>
          <w:rFonts w:ascii="Palatino Linotype" w:hAnsi="Palatino Linotype"/>
          <w:sz w:val="22"/>
        </w:rPr>
        <w:t>Ley que crea los Organismos Públicos Descentralizados de asistencia social, de carácter Municipal, denominados "Sistemas Municipales para el Desarrollo Integral de la Familia"</w:t>
      </w:r>
      <w:r>
        <w:rPr>
          <w:rFonts w:ascii="Palatino Linotype" w:hAnsi="Palatino Linotype"/>
          <w:sz w:val="22"/>
        </w:rPr>
        <w:t xml:space="preserve">, determina en su artículo 21, que los </w:t>
      </w:r>
      <w:r w:rsidRPr="006328F9">
        <w:rPr>
          <w:rFonts w:ascii="Palatino Linotype" w:hAnsi="Palatino Linotype"/>
          <w:sz w:val="22"/>
        </w:rPr>
        <w:t>Sistemas Municipales para el Desarrollo Integral de la Familia estarán sujetos al control y vigilancia de los ayuntamientos y deberán coordinarse con el Sistema Estatal por medio de los convenios correspondientes para la concordancia de programas y activid</w:t>
      </w:r>
      <w:r w:rsidR="008B6D5D">
        <w:rPr>
          <w:rFonts w:ascii="Palatino Linotype" w:hAnsi="Palatino Linotype"/>
          <w:sz w:val="22"/>
        </w:rPr>
        <w:t>ades.</w:t>
      </w:r>
    </w:p>
    <w:p w14:paraId="4F1EF859" w14:textId="77777777" w:rsidR="008B6D5D" w:rsidRDefault="008B6D5D" w:rsidP="002D2EDB">
      <w:pPr>
        <w:spacing w:line="360" w:lineRule="auto"/>
        <w:jc w:val="both"/>
        <w:rPr>
          <w:rFonts w:ascii="Palatino Linotype" w:hAnsi="Palatino Linotype"/>
          <w:sz w:val="22"/>
        </w:rPr>
      </w:pPr>
    </w:p>
    <w:p w14:paraId="1ECF1654" w14:textId="77777777" w:rsidR="008B6D5D" w:rsidRDefault="008B6D5D" w:rsidP="002D2EDB">
      <w:pPr>
        <w:spacing w:line="360" w:lineRule="auto"/>
        <w:jc w:val="both"/>
        <w:rPr>
          <w:rFonts w:ascii="Palatino Linotype" w:hAnsi="Palatino Linotype"/>
          <w:sz w:val="22"/>
        </w:rPr>
      </w:pPr>
      <w:r>
        <w:rPr>
          <w:rFonts w:ascii="Palatino Linotype" w:hAnsi="Palatino Linotype"/>
          <w:sz w:val="22"/>
        </w:rPr>
        <w:t xml:space="preserve">Del precepto aludido, se observa que el órgano de control interno del Sujeto Obligado será también el del Sistema Municipal para el Desarrollo Integral de la Familia de Xalatlaco, supuesto susceptible de actualizarse al tomar en consideración que tanto en el Bando Municipal antes referido, como en la estructura orgánica del Ayuntamiento de Xalatlaco, el </w:t>
      </w:r>
      <w:r>
        <w:rPr>
          <w:rFonts w:ascii="Palatino Linotype" w:hAnsi="Palatino Linotype"/>
          <w:sz w:val="22"/>
        </w:rPr>
        <w:lastRenderedPageBreak/>
        <w:t>Sistema Municipal mencionado no cuenta con órgano de control interno, tal como se muestra en la imagen siguiente:</w:t>
      </w:r>
    </w:p>
    <w:p w14:paraId="31BE3091" w14:textId="77777777" w:rsidR="008B6D5D" w:rsidRDefault="008B6D5D" w:rsidP="002D2EDB">
      <w:pPr>
        <w:spacing w:line="360" w:lineRule="auto"/>
        <w:jc w:val="both"/>
        <w:rPr>
          <w:rFonts w:ascii="Palatino Linotype" w:hAnsi="Palatino Linotype"/>
          <w:sz w:val="22"/>
        </w:rPr>
      </w:pPr>
    </w:p>
    <w:p w14:paraId="5D86B5FB" w14:textId="0A76904B" w:rsidR="008B6D5D" w:rsidRDefault="002262F1" w:rsidP="00DE2181">
      <w:pPr>
        <w:spacing w:line="360" w:lineRule="auto"/>
        <w:jc w:val="center"/>
        <w:rPr>
          <w:rFonts w:ascii="Palatino Linotype" w:hAnsi="Palatino Linotype"/>
          <w:sz w:val="22"/>
        </w:rPr>
      </w:pPr>
      <w:r>
        <w:rPr>
          <w:noProof/>
          <w:lang w:eastAsia="es-MX"/>
        </w:rPr>
        <w:drawing>
          <wp:inline distT="0" distB="0" distL="0" distR="0" wp14:anchorId="1A58F1F4" wp14:editId="1B89A473">
            <wp:extent cx="4978209" cy="538404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283" t="25064" r="59199" b="16257"/>
                    <a:stretch/>
                  </pic:blipFill>
                  <pic:spPr bwMode="auto">
                    <a:xfrm>
                      <a:off x="0" y="0"/>
                      <a:ext cx="5015353" cy="5424214"/>
                    </a:xfrm>
                    <a:prstGeom prst="rect">
                      <a:avLst/>
                    </a:prstGeom>
                    <a:ln>
                      <a:noFill/>
                    </a:ln>
                    <a:extLst>
                      <a:ext uri="{53640926-AAD7-44D8-BBD7-CCE9431645EC}">
                        <a14:shadowObscured xmlns:a14="http://schemas.microsoft.com/office/drawing/2010/main"/>
                      </a:ext>
                    </a:extLst>
                  </pic:spPr>
                </pic:pic>
              </a:graphicData>
            </a:graphic>
          </wp:inline>
        </w:drawing>
      </w:r>
    </w:p>
    <w:p w14:paraId="6C9DDD20" w14:textId="77777777" w:rsidR="006328F9" w:rsidRDefault="006328F9" w:rsidP="002D2EDB">
      <w:pPr>
        <w:spacing w:line="360" w:lineRule="auto"/>
        <w:jc w:val="both"/>
        <w:rPr>
          <w:rFonts w:ascii="Palatino Linotype" w:hAnsi="Palatino Linotype"/>
          <w:sz w:val="22"/>
        </w:rPr>
      </w:pPr>
    </w:p>
    <w:p w14:paraId="4BA19D9B" w14:textId="62627750" w:rsidR="006328F9" w:rsidRDefault="002262F1" w:rsidP="002D2EDB">
      <w:pPr>
        <w:spacing w:line="360" w:lineRule="auto"/>
        <w:jc w:val="both"/>
        <w:rPr>
          <w:rFonts w:ascii="Palatino Linotype" w:hAnsi="Palatino Linotype"/>
          <w:sz w:val="22"/>
        </w:rPr>
      </w:pPr>
      <w:r>
        <w:rPr>
          <w:rFonts w:ascii="Palatino Linotype" w:hAnsi="Palatino Linotype"/>
          <w:sz w:val="22"/>
        </w:rPr>
        <w:t>Como se observa, Sistema Municipal para el Desarrollo Integral de la Familia de Xalatlaco, no cuenta en su estructura con órgano de control interno, por lo que en términos de la Ley que crea el referido organismo, su control y vigilancia estará a cargo del ayuntamiento.</w:t>
      </w:r>
    </w:p>
    <w:p w14:paraId="78D85992" w14:textId="7AD41436" w:rsidR="0017511E" w:rsidRPr="001E6927" w:rsidRDefault="002262F1" w:rsidP="0017511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eastAsia="en-US"/>
        </w:rPr>
        <w:lastRenderedPageBreak/>
        <w:t>Lo anterior, toma relevancia toda vez que el Sujeto Obligado en su respuesta refirió haber realizado la búsqueda de la información en los archivos del Sistema Municipal DIF, y no así en el Órgano de Control</w:t>
      </w:r>
      <w:r w:rsidR="0017511E">
        <w:rPr>
          <w:rFonts w:ascii="Palatino Linotype" w:eastAsia="Calibri" w:hAnsi="Palatino Linotype" w:cs="Tahoma"/>
          <w:bCs/>
          <w:sz w:val="22"/>
          <w:szCs w:val="22"/>
          <w:lang w:eastAsia="en-US"/>
        </w:rPr>
        <w:t xml:space="preserve"> Interno, situación que permite considerar </w:t>
      </w:r>
      <w:r w:rsidR="0017511E">
        <w:rPr>
          <w:rFonts w:ascii="Palatino Linotype" w:eastAsia="Calibri" w:hAnsi="Palatino Linotype" w:cs="Tahoma"/>
          <w:iCs/>
          <w:sz w:val="22"/>
          <w:szCs w:val="22"/>
          <w:lang w:eastAsia="es-ES_tradnl"/>
        </w:rPr>
        <w:t>que el requerimiento que nos ocupa no fue turnado a todas las áreas competentes</w:t>
      </w:r>
      <w:r w:rsidR="0017511E" w:rsidRPr="00AD50F9">
        <w:rPr>
          <w:rFonts w:ascii="Palatino Linotype" w:eastAsia="Calibri" w:hAnsi="Palatino Linotype" w:cs="Tahoma"/>
          <w:bCs/>
          <w:sz w:val="22"/>
          <w:szCs w:val="22"/>
          <w:lang w:eastAsia="en-US"/>
        </w:rPr>
        <w:t xml:space="preserve">; por lo que, es necesario hacer referencia </w:t>
      </w:r>
      <w:r w:rsidR="0017511E" w:rsidRPr="00AD50F9">
        <w:rPr>
          <w:rFonts w:ascii="Palatino Linotype" w:hAnsi="Palatino Linotype" w:cs="Tahoma"/>
          <w:sz w:val="22"/>
          <w:szCs w:val="22"/>
        </w:rPr>
        <w:t xml:space="preserve">al </w:t>
      </w:r>
      <w:r w:rsidR="0017511E" w:rsidRPr="00AD50F9">
        <w:rPr>
          <w:rFonts w:ascii="Palatino Linotype" w:hAnsi="Palatino Linotype" w:cs="Tahoma"/>
          <w:b/>
          <w:sz w:val="22"/>
          <w:szCs w:val="22"/>
        </w:rPr>
        <w:t>procedimiento de búsqueda que deben de seguir los Sujetos Obligados para localizar la información</w:t>
      </w:r>
      <w:r w:rsidR="0017511E" w:rsidRPr="00AD50F9">
        <w:rPr>
          <w:rFonts w:ascii="Palatino Linotype" w:hAnsi="Palatino Linotype" w:cs="Tahoma"/>
          <w:sz w:val="22"/>
          <w:szCs w:val="22"/>
        </w:rPr>
        <w:t>, el cual se encuentra previsto en los artículos</w:t>
      </w:r>
      <w:r w:rsidR="0017511E" w:rsidRPr="00AD50F9">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1EF131E6" w14:textId="77777777" w:rsidR="0017511E" w:rsidRPr="00AD50F9" w:rsidRDefault="0017511E" w:rsidP="0017511E">
      <w:pPr>
        <w:spacing w:line="360" w:lineRule="auto"/>
        <w:jc w:val="both"/>
        <w:rPr>
          <w:rFonts w:ascii="Palatino Linotype" w:eastAsia="Calibri" w:hAnsi="Palatino Linotype" w:cs="Tahoma"/>
          <w:bCs/>
          <w:sz w:val="22"/>
          <w:szCs w:val="22"/>
          <w:lang w:val="es-ES" w:eastAsia="en-US"/>
        </w:rPr>
      </w:pPr>
    </w:p>
    <w:p w14:paraId="261401C6" w14:textId="77777777" w:rsidR="0017511E" w:rsidRPr="00AD50F9" w:rsidRDefault="0017511E" w:rsidP="0017511E">
      <w:pPr>
        <w:numPr>
          <w:ilvl w:val="0"/>
          <w:numId w:val="22"/>
        </w:numPr>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894CBC3" w14:textId="77777777" w:rsidR="0017511E" w:rsidRPr="00AD50F9" w:rsidRDefault="0017511E" w:rsidP="0017511E">
      <w:pPr>
        <w:spacing w:line="360" w:lineRule="auto"/>
        <w:ind w:left="720"/>
        <w:jc w:val="both"/>
        <w:rPr>
          <w:rFonts w:ascii="Palatino Linotype" w:eastAsia="Calibri" w:hAnsi="Palatino Linotype" w:cs="Tahoma"/>
          <w:bCs/>
          <w:sz w:val="22"/>
          <w:szCs w:val="22"/>
          <w:lang w:val="es-ES" w:eastAsia="en-US"/>
        </w:rPr>
      </w:pPr>
    </w:p>
    <w:p w14:paraId="2F59F8F1" w14:textId="77777777" w:rsidR="0017511E" w:rsidRPr="00AD50F9" w:rsidRDefault="0017511E" w:rsidP="0017511E">
      <w:pPr>
        <w:numPr>
          <w:ilvl w:val="0"/>
          <w:numId w:val="22"/>
        </w:numPr>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Pr>
          <w:rFonts w:ascii="Palatino Linotype" w:eastAsia="Calibri" w:hAnsi="Palatino Linotype" w:cs="Tahoma"/>
          <w:bCs/>
          <w:sz w:val="22"/>
          <w:szCs w:val="22"/>
          <w:lang w:val="es-ES" w:eastAsia="en-US"/>
        </w:rPr>
        <w:t>la</w:t>
      </w:r>
      <w:r w:rsidRPr="00AD50F9">
        <w:rPr>
          <w:rFonts w:ascii="Palatino Linotype" w:eastAsia="Calibri" w:hAnsi="Palatino Linotype" w:cs="Tahoma"/>
          <w:bCs/>
          <w:sz w:val="22"/>
          <w:szCs w:val="22"/>
          <w:lang w:val="es-ES" w:eastAsia="en-US"/>
        </w:rPr>
        <w:t xml:space="preserve"> solicitante manifieste, de entre aquellos formatos existentes.</w:t>
      </w:r>
    </w:p>
    <w:p w14:paraId="29B00E1E" w14:textId="77777777" w:rsidR="0017511E" w:rsidRPr="00AD50F9" w:rsidRDefault="0017511E" w:rsidP="0017511E">
      <w:pPr>
        <w:spacing w:line="360" w:lineRule="auto"/>
        <w:rPr>
          <w:rFonts w:ascii="Palatino Linotype" w:eastAsia="Calibri" w:hAnsi="Palatino Linotype" w:cs="Tahoma"/>
          <w:b/>
          <w:bCs/>
          <w:sz w:val="22"/>
          <w:szCs w:val="22"/>
          <w:lang w:eastAsia="en-US"/>
        </w:rPr>
      </w:pPr>
    </w:p>
    <w:p w14:paraId="59FE551B" w14:textId="0A538C6D" w:rsidR="0017511E" w:rsidRDefault="0017511E" w:rsidP="0017511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w:t>
      </w:r>
      <w:r>
        <w:rPr>
          <w:rFonts w:ascii="Palatino Linotype" w:eastAsia="Calibri" w:hAnsi="Palatino Linotype" w:cs="Tahoma"/>
          <w:bCs/>
          <w:sz w:val="22"/>
          <w:szCs w:val="22"/>
          <w:lang w:eastAsia="en-US"/>
        </w:rPr>
        <w:t>el Órgano de Control Interno, que conoce</w:t>
      </w:r>
      <w:r w:rsidRPr="00AD50F9">
        <w:rPr>
          <w:rFonts w:ascii="Palatino Linotype" w:eastAsia="Calibri" w:hAnsi="Palatino Linotype" w:cs="Tahoma"/>
          <w:bCs/>
          <w:sz w:val="22"/>
          <w:szCs w:val="22"/>
          <w:lang w:eastAsia="en-US"/>
        </w:rPr>
        <w:t xml:space="preserve"> de todas las cuestiones relacionadas con </w:t>
      </w:r>
      <w:r>
        <w:rPr>
          <w:rFonts w:ascii="Palatino Linotype" w:eastAsia="Calibri" w:hAnsi="Palatino Linotype" w:cs="Tahoma"/>
          <w:bCs/>
          <w:sz w:val="22"/>
          <w:szCs w:val="22"/>
          <w:lang w:eastAsia="en-US"/>
        </w:rPr>
        <w:t xml:space="preserve">el cumplimiento a la </w:t>
      </w:r>
      <w:r w:rsidRPr="0017511E">
        <w:rPr>
          <w:rFonts w:ascii="Palatino Linotype" w:eastAsia="Calibri" w:hAnsi="Palatino Linotype" w:cs="Tahoma"/>
          <w:bCs/>
          <w:sz w:val="22"/>
          <w:szCs w:val="22"/>
          <w:lang w:eastAsia="en-US"/>
        </w:rPr>
        <w:t>Ley de Responsabilidades Administrativas del Estado de México y Municipios</w:t>
      </w:r>
      <w:r w:rsidRPr="00AD50F9">
        <w:rPr>
          <w:rFonts w:ascii="Palatino Linotype" w:eastAsia="Calibri" w:hAnsi="Palatino Linotype" w:cs="Tahoma"/>
          <w:bCs/>
          <w:sz w:val="22"/>
          <w:szCs w:val="22"/>
          <w:lang w:eastAsia="en-US"/>
        </w:rPr>
        <w:t>; por lo que, se colige que</w:t>
      </w:r>
      <w:r>
        <w:rPr>
          <w:rFonts w:ascii="Palatino Linotype" w:eastAsia="Calibri" w:hAnsi="Palatino Linotype" w:cs="Tahoma"/>
          <w:bCs/>
          <w:sz w:val="22"/>
          <w:szCs w:val="22"/>
          <w:lang w:eastAsia="en-US"/>
        </w:rPr>
        <w:t xml:space="preserve"> el Sujeto Obligado no</w:t>
      </w:r>
      <w:r w:rsidRPr="00AD50F9">
        <w:rPr>
          <w:rFonts w:ascii="Palatino Linotype" w:eastAsia="Calibri" w:hAnsi="Palatino Linotype" w:cs="Tahoma"/>
          <w:bCs/>
          <w:sz w:val="22"/>
          <w:szCs w:val="22"/>
          <w:lang w:eastAsia="en-US"/>
        </w:rPr>
        <w:t xml:space="preserve"> cumplió con el procedimiento de búsqueda establecido en el artículo 162 de la Ley </w:t>
      </w:r>
      <w:r w:rsidRPr="00AD50F9">
        <w:rPr>
          <w:rFonts w:ascii="Palatino Linotype" w:eastAsia="Calibri" w:hAnsi="Palatino Linotype" w:cs="Tahoma"/>
          <w:bCs/>
          <w:sz w:val="22"/>
          <w:szCs w:val="22"/>
          <w:lang w:eastAsia="en-US"/>
        </w:rPr>
        <w:lastRenderedPageBreak/>
        <w:t xml:space="preserve">de la materia, pues </w:t>
      </w:r>
      <w:r>
        <w:rPr>
          <w:rFonts w:ascii="Palatino Linotype" w:eastAsia="Calibri" w:hAnsi="Palatino Linotype" w:cs="Tahoma"/>
          <w:bCs/>
          <w:sz w:val="22"/>
          <w:szCs w:val="22"/>
          <w:lang w:eastAsia="en-US"/>
        </w:rPr>
        <w:t>no se tiene evidencia de que haya gestionado</w:t>
      </w:r>
      <w:r w:rsidRPr="00AD50F9">
        <w:rPr>
          <w:rFonts w:ascii="Palatino Linotype" w:eastAsia="Calibri" w:hAnsi="Palatino Linotype" w:cs="Tahoma"/>
          <w:bCs/>
          <w:sz w:val="22"/>
          <w:szCs w:val="22"/>
          <w:lang w:eastAsia="en-US"/>
        </w:rPr>
        <w:t xml:space="preserve"> el requerimiento </w:t>
      </w:r>
      <w:r>
        <w:rPr>
          <w:rFonts w:ascii="Palatino Linotype" w:eastAsia="Calibri" w:hAnsi="Palatino Linotype" w:cs="Tahoma"/>
          <w:bCs/>
          <w:sz w:val="22"/>
          <w:szCs w:val="22"/>
          <w:lang w:eastAsia="en-US"/>
        </w:rPr>
        <w:t xml:space="preserve">en todas las áreas competentes </w:t>
      </w:r>
      <w:r w:rsidRPr="00AD50F9">
        <w:rPr>
          <w:rFonts w:ascii="Palatino Linotype" w:eastAsia="Calibri" w:hAnsi="Palatino Linotype" w:cs="Tahoma"/>
          <w:bCs/>
          <w:sz w:val="22"/>
          <w:szCs w:val="22"/>
          <w:lang w:eastAsia="en-US"/>
        </w:rPr>
        <w:t xml:space="preserve">para conocer de lo </w:t>
      </w:r>
      <w:r>
        <w:rPr>
          <w:rFonts w:ascii="Palatino Linotype" w:eastAsia="Calibri" w:hAnsi="Palatino Linotype" w:cs="Tahoma"/>
          <w:bCs/>
          <w:sz w:val="22"/>
          <w:szCs w:val="22"/>
          <w:lang w:eastAsia="en-US"/>
        </w:rPr>
        <w:t>solicitad</w:t>
      </w:r>
      <w:r w:rsidRPr="00AD50F9">
        <w:rPr>
          <w:rFonts w:ascii="Palatino Linotype" w:eastAsia="Calibri" w:hAnsi="Palatino Linotype" w:cs="Tahoma"/>
          <w:bCs/>
          <w:sz w:val="22"/>
          <w:szCs w:val="22"/>
          <w:lang w:eastAsia="en-US"/>
        </w:rPr>
        <w:t>o.</w:t>
      </w:r>
    </w:p>
    <w:p w14:paraId="768827ED" w14:textId="05D65B7E" w:rsidR="002262F1" w:rsidRDefault="002262F1" w:rsidP="002D2EDB">
      <w:pPr>
        <w:spacing w:line="360" w:lineRule="auto"/>
        <w:jc w:val="both"/>
        <w:rPr>
          <w:rFonts w:ascii="Palatino Linotype" w:eastAsia="Calibri" w:hAnsi="Palatino Linotype" w:cs="Tahoma"/>
          <w:bCs/>
          <w:sz w:val="22"/>
          <w:szCs w:val="22"/>
          <w:lang w:eastAsia="en-US"/>
        </w:rPr>
      </w:pPr>
    </w:p>
    <w:p w14:paraId="4516CEED" w14:textId="6AF4F8AD" w:rsidR="006F60E9" w:rsidRDefault="006F60E9" w:rsidP="006F60E9">
      <w:pPr>
        <w:tabs>
          <w:tab w:val="left" w:pos="4667"/>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Aunado a  lo expuesto, es importante mencionar que el Sujeto Obligado fue omiso en pronunciarse respecto a sí generó o posee la información solicitada, por lo cual este Instituto carece de elementos para determinar si el Ayuntamiento de Xalatlaco, cuenta con la información requerida por la Particular. No obstante, ha quedado descrito que tiene atribuciones para poseer la información requerida o, en su caso, pronunciarse al respecto.</w:t>
      </w:r>
    </w:p>
    <w:p w14:paraId="170D3B6F" w14:textId="77777777" w:rsidR="006F60E9" w:rsidRDefault="006F60E9" w:rsidP="006F60E9">
      <w:pPr>
        <w:tabs>
          <w:tab w:val="left" w:pos="4667"/>
        </w:tabs>
        <w:spacing w:line="360" w:lineRule="auto"/>
        <w:jc w:val="both"/>
        <w:rPr>
          <w:rFonts w:ascii="Palatino Linotype" w:eastAsia="Calibri" w:hAnsi="Palatino Linotype" w:cs="Tahoma"/>
          <w:bCs/>
          <w:sz w:val="22"/>
          <w:szCs w:val="22"/>
          <w:lang w:eastAsia="en-US"/>
        </w:rPr>
      </w:pPr>
    </w:p>
    <w:p w14:paraId="71ADC2ED" w14:textId="77777777" w:rsidR="006F60E9" w:rsidRPr="003D413C" w:rsidRDefault="006F60E9" w:rsidP="006F60E9">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Por lo anterior, </w:t>
      </w:r>
      <w:r w:rsidRPr="000B267E">
        <w:rPr>
          <w:rFonts w:ascii="Palatino Linotype" w:eastAsia="Calibri" w:hAnsi="Palatino Linotype" w:cs="Tahoma"/>
          <w:bCs/>
          <w:iCs/>
          <w:sz w:val="22"/>
          <w:szCs w:val="22"/>
          <w:lang w:eastAsia="es-ES_tradnl"/>
        </w:rPr>
        <w:t xml:space="preserve">se </w:t>
      </w:r>
      <w:r>
        <w:rPr>
          <w:rFonts w:ascii="Palatino Linotype" w:eastAsia="Calibri" w:hAnsi="Palatino Linotype" w:cs="Tahoma"/>
          <w:bCs/>
          <w:iCs/>
          <w:sz w:val="22"/>
          <w:szCs w:val="22"/>
          <w:lang w:eastAsia="es-ES_tradnl"/>
        </w:rPr>
        <w:t>estima</w:t>
      </w:r>
      <w:r w:rsidRPr="000B267E">
        <w:rPr>
          <w:rFonts w:ascii="Palatino Linotype" w:eastAsia="Calibri" w:hAnsi="Palatino Linotype" w:cs="Tahoma"/>
          <w:bCs/>
          <w:iCs/>
          <w:sz w:val="22"/>
          <w:szCs w:val="22"/>
          <w:lang w:eastAsia="es-ES_tradnl"/>
        </w:rPr>
        <w:t xml:space="preserve"> que el Sujeto Obligado no fue exhaustivo en la </w:t>
      </w:r>
      <w:r>
        <w:rPr>
          <w:rFonts w:ascii="Palatino Linotype" w:eastAsia="Calibri" w:hAnsi="Palatino Linotype" w:cs="Tahoma"/>
          <w:bCs/>
          <w:iCs/>
          <w:sz w:val="22"/>
          <w:szCs w:val="22"/>
          <w:lang w:eastAsia="es-ES_tradnl"/>
        </w:rPr>
        <w:t>atención a la solicitud</w:t>
      </w:r>
      <w:r w:rsidRPr="000B267E">
        <w:rPr>
          <w:rFonts w:ascii="Palatino Linotype" w:eastAsia="Calibri" w:hAnsi="Palatino Linotype" w:cs="Tahoma"/>
          <w:bCs/>
          <w:iCs/>
          <w:sz w:val="22"/>
          <w:szCs w:val="22"/>
          <w:lang w:eastAsia="es-ES_tradnl"/>
        </w:rPr>
        <w:t xml:space="preserve"> de acceso a la </w:t>
      </w:r>
      <w:r w:rsidRPr="003D413C">
        <w:rPr>
          <w:rFonts w:ascii="Palatino Linotype" w:eastAsia="Calibri" w:hAnsi="Palatino Linotype" w:cs="Tahoma"/>
          <w:bCs/>
          <w:iCs/>
          <w:sz w:val="22"/>
          <w:szCs w:val="22"/>
          <w:lang w:eastAsia="es-ES_tradnl"/>
        </w:rPr>
        <w:t>información.</w:t>
      </w:r>
    </w:p>
    <w:p w14:paraId="321BE161" w14:textId="77777777" w:rsidR="006F60E9" w:rsidRPr="000B267E" w:rsidRDefault="006F60E9" w:rsidP="006F60E9">
      <w:pPr>
        <w:tabs>
          <w:tab w:val="left" w:pos="4667"/>
        </w:tabs>
        <w:spacing w:line="360" w:lineRule="auto"/>
        <w:jc w:val="both"/>
        <w:rPr>
          <w:rFonts w:ascii="Palatino Linotype" w:eastAsia="Calibri" w:hAnsi="Palatino Linotype" w:cs="Tahoma"/>
          <w:bCs/>
          <w:iCs/>
          <w:sz w:val="22"/>
          <w:szCs w:val="22"/>
          <w:lang w:eastAsia="es-ES_tradnl"/>
        </w:rPr>
      </w:pPr>
    </w:p>
    <w:p w14:paraId="72A213A3" w14:textId="77777777" w:rsidR="006F60E9" w:rsidRPr="000B267E" w:rsidRDefault="006F60E9" w:rsidP="006F60E9">
      <w:pPr>
        <w:tabs>
          <w:tab w:val="left" w:pos="4667"/>
        </w:tabs>
        <w:spacing w:line="360" w:lineRule="auto"/>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En este sentido, es oportuno citar que</w:t>
      </w:r>
      <w:r w:rsidRPr="000B267E">
        <w:rPr>
          <w:rFonts w:ascii="Palatino Linotype" w:eastAsia="Calibri" w:hAnsi="Palatino Linotype" w:cs="Tahoma"/>
          <w:bCs/>
          <w:iCs/>
          <w:sz w:val="22"/>
          <w:szCs w:val="22"/>
          <w:lang w:val="es-ES" w:eastAsia="es-ES_tradnl"/>
        </w:rPr>
        <w:t xml:space="preserve"> el Criterio 02/17 emitido por el </w:t>
      </w:r>
      <w:r w:rsidRPr="00002E06">
        <w:rPr>
          <w:rFonts w:ascii="Palatino Linotype" w:eastAsia="Calibri" w:hAnsi="Palatino Linotype" w:cs="Tahoma"/>
          <w:iCs/>
          <w:sz w:val="22"/>
          <w:szCs w:val="22"/>
          <w:lang w:eastAsia="es-ES_tradnl"/>
        </w:rPr>
        <w:t>Instituto Nacional de Transparencia, Acceso a la Información y Protección de Datos Personales –INAI-</w:t>
      </w:r>
      <w:r>
        <w:rPr>
          <w:rFonts w:ascii="Palatino Linotype" w:eastAsia="Calibri" w:hAnsi="Palatino Linotype" w:cs="Tahoma"/>
          <w:bCs/>
          <w:iCs/>
          <w:sz w:val="22"/>
          <w:szCs w:val="22"/>
          <w:lang w:val="es-ES" w:eastAsia="es-ES_tradnl"/>
        </w:rPr>
        <w:t>, refiere:</w:t>
      </w:r>
    </w:p>
    <w:p w14:paraId="4ED84668" w14:textId="77777777" w:rsidR="006F60E9" w:rsidRPr="000B267E" w:rsidRDefault="006F60E9" w:rsidP="006F60E9">
      <w:pPr>
        <w:tabs>
          <w:tab w:val="left" w:pos="4667"/>
        </w:tabs>
        <w:spacing w:line="360" w:lineRule="auto"/>
        <w:jc w:val="both"/>
        <w:rPr>
          <w:rFonts w:ascii="Palatino Linotype" w:eastAsia="Calibri" w:hAnsi="Palatino Linotype" w:cs="Tahoma"/>
          <w:bCs/>
          <w:iCs/>
          <w:sz w:val="22"/>
          <w:szCs w:val="22"/>
          <w:lang w:val="es-ES" w:eastAsia="es-ES_tradnl"/>
        </w:rPr>
      </w:pPr>
    </w:p>
    <w:p w14:paraId="5A11D6BA" w14:textId="77777777" w:rsidR="006F60E9" w:rsidRPr="007603A5" w:rsidRDefault="006F60E9" w:rsidP="006F60E9">
      <w:pPr>
        <w:spacing w:line="360" w:lineRule="auto"/>
        <w:ind w:left="567" w:right="567"/>
        <w:jc w:val="both"/>
        <w:rPr>
          <w:rFonts w:ascii="Palatino Linotype" w:hAnsi="Palatino Linotype" w:cs="Arial"/>
          <w:i/>
        </w:rPr>
      </w:pPr>
      <w:r w:rsidRPr="007603A5">
        <w:rPr>
          <w:rFonts w:ascii="Palatino Linotype" w:hAnsi="Palatino Linotype" w:cs="Arial"/>
          <w:b/>
          <w:i/>
          <w:szCs w:val="24"/>
        </w:rPr>
        <w:t xml:space="preserve">Congruencia y exhaustividad. Sus alcances para garantizar el derecho de acceso a la información. </w:t>
      </w:r>
      <w:r w:rsidRPr="007603A5">
        <w:rPr>
          <w:rFonts w:ascii="Palatino Linotype" w:hAnsi="Palatino Linotype" w:cs="Arial"/>
          <w:i/>
          <w:szCs w:val="24"/>
        </w:rPr>
        <w:t xml:space="preserve">De conformidad con el artículo </w:t>
      </w:r>
      <w:r w:rsidRPr="007603A5">
        <w:rPr>
          <w:rFonts w:ascii="Palatino Linotype" w:hAnsi="Palatino Linotype"/>
          <w:i/>
          <w:lang w:val="es-ES_tradnl"/>
        </w:rPr>
        <w:t>3 de la Ley Federal de Procedimiento Administrativo</w:t>
      </w:r>
      <w:r w:rsidRPr="007603A5">
        <w:rPr>
          <w:rFonts w:ascii="Palatino Linotype" w:hAnsi="Palatino Linotype" w:cs="Arial"/>
          <w:i/>
          <w:szCs w:val="24"/>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w:t>
      </w:r>
      <w:r w:rsidRPr="007603A5">
        <w:rPr>
          <w:rFonts w:ascii="Palatino Linotype" w:hAnsi="Palatino Linotype" w:cs="Arial"/>
          <w:b/>
          <w:i/>
          <w:szCs w:val="24"/>
          <w:u w:val="single"/>
        </w:rPr>
        <w:t>exhaustividad</w:t>
      </w:r>
      <w:r w:rsidRPr="007603A5">
        <w:rPr>
          <w:rFonts w:ascii="Palatino Linotype" w:hAnsi="Palatino Linotype" w:cs="Arial"/>
          <w:i/>
          <w:szCs w:val="24"/>
        </w:rPr>
        <w:t xml:space="preserve"> significa que dicha </w:t>
      </w:r>
      <w:r w:rsidRPr="007603A5">
        <w:rPr>
          <w:rFonts w:ascii="Palatino Linotype" w:hAnsi="Palatino Linotype" w:cs="Arial"/>
          <w:b/>
          <w:i/>
          <w:szCs w:val="24"/>
          <w:u w:val="single"/>
        </w:rPr>
        <w:t>respuesta se refiera expresamente a cada uno de los puntos solicitados</w:t>
      </w:r>
      <w:r w:rsidRPr="007603A5">
        <w:rPr>
          <w:rFonts w:ascii="Palatino Linotype" w:hAnsi="Palatino Linotype" w:cs="Arial"/>
          <w:i/>
          <w:szCs w:val="24"/>
        </w:rPr>
        <w:t xml:space="preserve">. Por lo anterior, los sujetos obligados cumplirán con los principios de congruencia y exhaustividad, cuando </w:t>
      </w:r>
      <w:r w:rsidRPr="007603A5">
        <w:rPr>
          <w:rFonts w:ascii="Palatino Linotype" w:hAnsi="Palatino Linotype" w:cs="Arial"/>
          <w:i/>
        </w:rPr>
        <w:t>las respuestas que emitan guarden una relación lógica con lo solicitado y atiendan de manera puntual y expresa, cada uno de los contenidos de información.</w:t>
      </w:r>
    </w:p>
    <w:p w14:paraId="79677A54" w14:textId="77777777" w:rsidR="006F60E9" w:rsidRPr="000B267E" w:rsidRDefault="006F60E9" w:rsidP="006F60E9">
      <w:pPr>
        <w:tabs>
          <w:tab w:val="left" w:pos="4667"/>
        </w:tabs>
        <w:spacing w:line="360" w:lineRule="auto"/>
        <w:jc w:val="both"/>
        <w:rPr>
          <w:rFonts w:ascii="Palatino Linotype" w:eastAsia="Calibri" w:hAnsi="Palatino Linotype" w:cs="Tahoma"/>
          <w:bCs/>
          <w:iCs/>
          <w:sz w:val="22"/>
          <w:szCs w:val="22"/>
          <w:lang w:val="es-ES" w:eastAsia="es-ES_tradnl"/>
        </w:rPr>
      </w:pPr>
    </w:p>
    <w:p w14:paraId="11CCE3C7" w14:textId="3242CB7A" w:rsidR="006F60E9" w:rsidRDefault="006F60E9" w:rsidP="006F60E9">
      <w:pPr>
        <w:spacing w:line="360" w:lineRule="auto"/>
        <w:jc w:val="both"/>
        <w:rPr>
          <w:rFonts w:ascii="Palatino Linotype" w:eastAsia="Calibri" w:hAnsi="Palatino Linotype" w:cs="Tahoma"/>
          <w:bCs/>
          <w:iCs/>
          <w:sz w:val="22"/>
          <w:szCs w:val="22"/>
          <w:lang w:eastAsia="es-ES_tradnl"/>
        </w:rPr>
      </w:pPr>
      <w:r w:rsidRPr="000B267E">
        <w:rPr>
          <w:rFonts w:ascii="Palatino Linotype" w:eastAsia="Calibri" w:hAnsi="Palatino Linotype" w:cs="Tahoma"/>
          <w:bCs/>
          <w:iCs/>
          <w:sz w:val="22"/>
          <w:szCs w:val="22"/>
          <w:lang w:val="es-ES" w:eastAsia="es-ES_tradnl"/>
        </w:rPr>
        <w:lastRenderedPageBreak/>
        <w:t xml:space="preserve">Así, con base en los argumentos expuestos, </w:t>
      </w:r>
      <w:r>
        <w:rPr>
          <w:rFonts w:ascii="Palatino Linotype" w:eastAsia="Calibri" w:hAnsi="Palatino Linotype" w:cs="Tahoma"/>
          <w:bCs/>
          <w:iCs/>
          <w:sz w:val="22"/>
          <w:szCs w:val="22"/>
          <w:lang w:val="es-ES" w:eastAsia="es-ES_tradnl"/>
        </w:rPr>
        <w:t xml:space="preserve">se advierte que </w:t>
      </w:r>
      <w:r>
        <w:rPr>
          <w:rFonts w:ascii="Palatino Linotype" w:eastAsia="Calibri" w:hAnsi="Palatino Linotype" w:cs="Tahoma"/>
          <w:bCs/>
          <w:sz w:val="22"/>
          <w:szCs w:val="22"/>
          <w:lang w:eastAsia="en-US"/>
        </w:rPr>
        <w:t xml:space="preserve">el Ayuntamiento de Xalatlaco </w:t>
      </w:r>
      <w:r>
        <w:rPr>
          <w:rFonts w:ascii="Palatino Linotype" w:eastAsia="Calibri" w:hAnsi="Palatino Linotype" w:cs="Tahoma"/>
          <w:bCs/>
          <w:iCs/>
          <w:sz w:val="22"/>
          <w:szCs w:val="22"/>
          <w:lang w:eastAsia="es-ES_tradnl"/>
        </w:rPr>
        <w:t xml:space="preserve">no atendió los principios de congruencia y exhaustividad determinados por la normatividad en la materia, por lo cual se considera dable ordenar la búsqueda exhaustiva y razonable de la información solicitada y se pronuncie al respecto. </w:t>
      </w:r>
    </w:p>
    <w:p w14:paraId="692CA427" w14:textId="77777777" w:rsidR="004130D4" w:rsidRDefault="004130D4" w:rsidP="006F60E9">
      <w:pPr>
        <w:spacing w:line="360" w:lineRule="auto"/>
        <w:jc w:val="both"/>
        <w:rPr>
          <w:rFonts w:ascii="Palatino Linotype" w:eastAsia="Calibri" w:hAnsi="Palatino Linotype" w:cs="Tahoma"/>
          <w:bCs/>
          <w:iCs/>
          <w:sz w:val="22"/>
          <w:szCs w:val="22"/>
          <w:lang w:eastAsia="es-ES_tradnl"/>
        </w:rPr>
      </w:pPr>
    </w:p>
    <w:p w14:paraId="224108E4" w14:textId="77777777" w:rsidR="004130D4" w:rsidRDefault="004130D4" w:rsidP="004130D4">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t xml:space="preserve">No se omite mencionar que para el caso de que los documentos a entregar pudieran contener datos personales, el Sujeto Obligado deberá realizar su entrega en versión pública, así como </w:t>
      </w:r>
      <w:r w:rsidRPr="00875058">
        <w:rPr>
          <w:rFonts w:ascii="Palatino Linotype" w:hAnsi="Palatino Linotype" w:cs="Tahoma"/>
          <w:sz w:val="22"/>
          <w:szCs w:val="22"/>
        </w:rPr>
        <w:t>el Acuerdo del Comité de Transparencia mediante el cual se funde y motive la eliminación de la información confidencial, en términos de</w:t>
      </w:r>
      <w:r>
        <w:rPr>
          <w:rFonts w:ascii="Palatino Linotype" w:hAnsi="Palatino Linotype" w:cs="Tahoma"/>
          <w:sz w:val="22"/>
          <w:szCs w:val="22"/>
        </w:rPr>
        <w:t xml:space="preserve"> los</w:t>
      </w:r>
      <w:r w:rsidRPr="00875058">
        <w:rPr>
          <w:rFonts w:ascii="Palatino Linotype" w:hAnsi="Palatino Linotype" w:cs="Tahoma"/>
          <w:sz w:val="22"/>
          <w:szCs w:val="22"/>
        </w:rPr>
        <w:t xml:space="preserve"> artículo</w:t>
      </w:r>
      <w:r>
        <w:rPr>
          <w:rFonts w:ascii="Palatino Linotype" w:hAnsi="Palatino Linotype" w:cs="Tahoma"/>
          <w:sz w:val="22"/>
          <w:szCs w:val="22"/>
        </w:rPr>
        <w:t>s 49, fracción II,</w:t>
      </w:r>
      <w:r w:rsidRPr="00875058">
        <w:rPr>
          <w:rFonts w:ascii="Palatino Linotype" w:hAnsi="Palatino Linotype" w:cs="Tahoma"/>
          <w:sz w:val="22"/>
          <w:szCs w:val="22"/>
        </w:rPr>
        <w:t xml:space="preserve"> 143, fracción I </w:t>
      </w:r>
      <w:r>
        <w:rPr>
          <w:rFonts w:ascii="Palatino Linotype" w:hAnsi="Palatino Linotype" w:cs="Tahoma"/>
          <w:sz w:val="22"/>
          <w:szCs w:val="22"/>
        </w:rPr>
        <w:t xml:space="preserve">y 149, </w:t>
      </w:r>
      <w:r w:rsidRPr="00875058">
        <w:rPr>
          <w:rFonts w:ascii="Palatino Linotype" w:hAnsi="Palatino Linotype" w:cs="Tahoma"/>
          <w:sz w:val="22"/>
          <w:szCs w:val="22"/>
        </w:rPr>
        <w:t>de la Ley de Transparencia y Acceso a la Información Pública del Estado de México y Municipios.</w:t>
      </w:r>
    </w:p>
    <w:p w14:paraId="33FEE95F" w14:textId="77777777" w:rsidR="004130D4" w:rsidRDefault="004130D4" w:rsidP="0036164E">
      <w:pPr>
        <w:spacing w:line="360" w:lineRule="auto"/>
        <w:ind w:right="-93"/>
        <w:jc w:val="both"/>
        <w:rPr>
          <w:rFonts w:ascii="Palatino Linotype" w:hAnsi="Palatino Linotype" w:cs="Tahoma"/>
          <w:b/>
          <w:sz w:val="22"/>
          <w:szCs w:val="22"/>
        </w:rPr>
      </w:pPr>
    </w:p>
    <w:p w14:paraId="2A438DE1" w14:textId="77777777" w:rsidR="00BB545D" w:rsidRDefault="00134409" w:rsidP="0036164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7CA6AC9A" w14:textId="77777777" w:rsidR="00BB545D" w:rsidRDefault="00BB545D" w:rsidP="0036164E">
      <w:pPr>
        <w:spacing w:line="360" w:lineRule="auto"/>
        <w:ind w:right="-93"/>
        <w:jc w:val="both"/>
        <w:rPr>
          <w:rFonts w:ascii="Palatino Linotype" w:hAnsi="Palatino Linotype" w:cs="Tahoma"/>
          <w:b/>
          <w:sz w:val="22"/>
          <w:szCs w:val="22"/>
        </w:rPr>
      </w:pPr>
    </w:p>
    <w:p w14:paraId="12BF6AF7" w14:textId="07DAE33A" w:rsidR="00BB545D" w:rsidRDefault="00134409" w:rsidP="006F60E9">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F60E9">
        <w:rPr>
          <w:rFonts w:ascii="Palatino Linotype" w:hAnsi="Palatino Linotype" w:cs="Tahoma"/>
          <w:b/>
          <w:sz w:val="22"/>
          <w:szCs w:val="22"/>
        </w:rPr>
        <w:t>REVO</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BB545D">
        <w:rPr>
          <w:rFonts w:ascii="Palatino Linotype" w:hAnsi="Palatino Linotype" w:cs="Tahoma"/>
          <w:sz w:val="22"/>
          <w:szCs w:val="22"/>
        </w:rPr>
        <w:t xml:space="preserve">Ayuntamiento de </w:t>
      </w:r>
      <w:r w:rsidR="006F60E9">
        <w:rPr>
          <w:rFonts w:ascii="Palatino Linotype" w:hAnsi="Palatino Linotype" w:cs="Tahoma"/>
          <w:sz w:val="22"/>
          <w:szCs w:val="22"/>
        </w:rPr>
        <w:t>Xalatlaco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w:t>
      </w:r>
      <w:r w:rsidR="006F60E9">
        <w:rPr>
          <w:rFonts w:ascii="Palatino Linotype" w:hAnsi="Palatino Linotype" w:cs="Tahoma"/>
          <w:sz w:val="22"/>
          <w:szCs w:val="22"/>
        </w:rPr>
        <w:t xml:space="preserve">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BB545D">
        <w:rPr>
          <w:rFonts w:ascii="Palatino Linotype" w:eastAsia="Calibri" w:hAnsi="Palatino Linotype" w:cs="Tahoma"/>
          <w:bCs/>
          <w:sz w:val="22"/>
          <w:szCs w:val="22"/>
          <w:lang w:eastAsia="en-US"/>
        </w:rPr>
        <w:t>previa búsqueda exhaustiva y razonable en todas las áreas competentes que pudieran contar con la información solicitada,</w:t>
      </w:r>
      <w:r w:rsidR="004130D4">
        <w:rPr>
          <w:rFonts w:ascii="Palatino Linotype" w:eastAsia="Calibri" w:hAnsi="Palatino Linotype" w:cs="Tahoma"/>
          <w:bCs/>
          <w:sz w:val="22"/>
          <w:szCs w:val="22"/>
          <w:lang w:eastAsia="en-US"/>
        </w:rPr>
        <w:t xml:space="preserve"> en su caso en versión pública,</w:t>
      </w:r>
      <w:r w:rsidR="00BB545D">
        <w:rPr>
          <w:rFonts w:ascii="Palatino Linotype" w:eastAsia="Calibri" w:hAnsi="Palatino Linotype" w:cs="Tahoma"/>
          <w:bCs/>
          <w:sz w:val="22"/>
          <w:szCs w:val="22"/>
          <w:lang w:eastAsia="en-US"/>
        </w:rPr>
        <w:t xml:space="preserve"> </w:t>
      </w:r>
      <w:r w:rsidR="006F60E9">
        <w:rPr>
          <w:rFonts w:ascii="Palatino Linotype" w:eastAsia="Calibri" w:hAnsi="Palatino Linotype" w:cs="Tahoma"/>
          <w:bCs/>
          <w:sz w:val="22"/>
          <w:szCs w:val="22"/>
          <w:lang w:eastAsia="en-US"/>
        </w:rPr>
        <w:t>el documento a través del cual</w:t>
      </w:r>
      <w:r w:rsidR="006F60E9" w:rsidRPr="006F60E9">
        <w:rPr>
          <w:rFonts w:ascii="Palatino Linotype" w:eastAsia="Calibri" w:hAnsi="Palatino Linotype" w:cs="Tahoma"/>
          <w:bCs/>
          <w:sz w:val="22"/>
          <w:szCs w:val="22"/>
          <w:lang w:eastAsia="en-US"/>
        </w:rPr>
        <w:t xml:space="preserve"> hizo de</w:t>
      </w:r>
      <w:r w:rsidR="006F60E9">
        <w:rPr>
          <w:rFonts w:ascii="Palatino Linotype" w:eastAsia="Calibri" w:hAnsi="Palatino Linotype" w:cs="Tahoma"/>
          <w:bCs/>
          <w:sz w:val="22"/>
          <w:szCs w:val="22"/>
          <w:lang w:eastAsia="en-US"/>
        </w:rPr>
        <w:t xml:space="preserve"> conocimiento a</w:t>
      </w:r>
      <w:r w:rsidR="006F60E9" w:rsidRPr="006F60E9">
        <w:rPr>
          <w:rFonts w:ascii="Palatino Linotype" w:eastAsia="Calibri" w:hAnsi="Palatino Linotype" w:cs="Tahoma"/>
          <w:bCs/>
          <w:sz w:val="22"/>
          <w:szCs w:val="22"/>
          <w:lang w:eastAsia="en-US"/>
        </w:rPr>
        <w:t xml:space="preserve"> la Se</w:t>
      </w:r>
      <w:r w:rsidR="006F60E9">
        <w:rPr>
          <w:rFonts w:ascii="Palatino Linotype" w:eastAsia="Calibri" w:hAnsi="Palatino Linotype" w:cs="Tahoma"/>
          <w:bCs/>
          <w:sz w:val="22"/>
          <w:szCs w:val="22"/>
          <w:lang w:eastAsia="en-US"/>
        </w:rPr>
        <w:t>cretaría de la Contraloría del E</w:t>
      </w:r>
      <w:r w:rsidR="006F60E9" w:rsidRPr="006F60E9">
        <w:rPr>
          <w:rFonts w:ascii="Palatino Linotype" w:eastAsia="Calibri" w:hAnsi="Palatino Linotype" w:cs="Tahoma"/>
          <w:bCs/>
          <w:sz w:val="22"/>
          <w:szCs w:val="22"/>
          <w:lang w:eastAsia="en-US"/>
        </w:rPr>
        <w:t>stado de México, los movimientos de altas y bajas de los servidores públicos adscritos al Sistema Municipal para el Desarrollo Integ</w:t>
      </w:r>
      <w:r w:rsidR="006F60E9">
        <w:rPr>
          <w:rFonts w:ascii="Palatino Linotype" w:eastAsia="Calibri" w:hAnsi="Palatino Linotype" w:cs="Tahoma"/>
          <w:bCs/>
          <w:sz w:val="22"/>
          <w:szCs w:val="22"/>
          <w:lang w:eastAsia="en-US"/>
        </w:rPr>
        <w:t>ral de la Familia de Xalatlaco</w:t>
      </w:r>
      <w:r w:rsidR="006F60E9" w:rsidRPr="006F60E9">
        <w:rPr>
          <w:rFonts w:ascii="Palatino Linotype" w:eastAsia="Calibri" w:hAnsi="Palatino Linotype" w:cs="Tahoma"/>
          <w:bCs/>
          <w:sz w:val="22"/>
          <w:szCs w:val="22"/>
          <w:lang w:eastAsia="en-US"/>
        </w:rPr>
        <w:t xml:space="preserve">, correspondientes al mes de diciembre de 2018, es decir, aquellos que durante el mes de noviembre de ese mismo año causaron baja o alta en dicho sistema y que eran motivo de manifestación ante dicha autoridad a efecto de que los servidores públicos </w:t>
      </w:r>
      <w:r w:rsidR="006F60E9" w:rsidRPr="006F60E9">
        <w:rPr>
          <w:rFonts w:ascii="Palatino Linotype" w:eastAsia="Calibri" w:hAnsi="Palatino Linotype" w:cs="Tahoma"/>
          <w:bCs/>
          <w:sz w:val="22"/>
          <w:szCs w:val="22"/>
          <w:lang w:eastAsia="en-US"/>
        </w:rPr>
        <w:lastRenderedPageBreak/>
        <w:t xml:space="preserve">estuvieran </w:t>
      </w:r>
      <w:r w:rsidR="006F60E9">
        <w:rPr>
          <w:rFonts w:ascii="Palatino Linotype" w:eastAsia="Calibri" w:hAnsi="Palatino Linotype" w:cs="Tahoma"/>
          <w:bCs/>
          <w:sz w:val="22"/>
          <w:szCs w:val="22"/>
          <w:lang w:eastAsia="en-US"/>
        </w:rPr>
        <w:t>en</w:t>
      </w:r>
      <w:r w:rsidR="006F60E9" w:rsidRPr="006F60E9">
        <w:rPr>
          <w:rFonts w:ascii="Palatino Linotype" w:eastAsia="Calibri" w:hAnsi="Palatino Linotype" w:cs="Tahoma"/>
          <w:bCs/>
          <w:sz w:val="22"/>
          <w:szCs w:val="22"/>
          <w:lang w:eastAsia="en-US"/>
        </w:rPr>
        <w:t xml:space="preserve"> posibilidad de realizar su respectiva manifestación de bienes en términos de las disposiciones legales aplicables.</w:t>
      </w:r>
    </w:p>
    <w:p w14:paraId="79D50C32" w14:textId="77777777" w:rsidR="006F60E9" w:rsidRDefault="006F60E9" w:rsidP="006F60E9">
      <w:pPr>
        <w:spacing w:line="360" w:lineRule="auto"/>
        <w:ind w:right="-93"/>
        <w:jc w:val="both"/>
        <w:rPr>
          <w:rFonts w:ascii="Palatino Linotype" w:eastAsia="Calibri" w:hAnsi="Palatino Linotype" w:cs="Tahoma"/>
          <w:bCs/>
          <w:sz w:val="22"/>
          <w:szCs w:val="22"/>
          <w:lang w:eastAsia="en-US"/>
        </w:rPr>
      </w:pPr>
    </w:p>
    <w:p w14:paraId="4E020A3B" w14:textId="77777777" w:rsidR="006F60E9" w:rsidRPr="00985849" w:rsidRDefault="006F60E9" w:rsidP="006F60E9">
      <w:pPr>
        <w:spacing w:line="360" w:lineRule="auto"/>
        <w:ind w:right="-93"/>
        <w:jc w:val="both"/>
        <w:rPr>
          <w:rFonts w:ascii="Palatino Linotype" w:hAnsi="Palatino Linotype" w:cs="Tahoma"/>
          <w:b/>
          <w:sz w:val="22"/>
          <w:szCs w:val="22"/>
        </w:rPr>
      </w:pPr>
      <w:r>
        <w:rPr>
          <w:rFonts w:ascii="Palatino Linotype" w:eastAsia="Calibri" w:hAnsi="Palatino Linotype" w:cs="Tahoma"/>
          <w:b/>
          <w:bCs/>
          <w:caps/>
          <w:sz w:val="22"/>
          <w:szCs w:val="22"/>
          <w:lang w:eastAsia="en-US"/>
        </w:rPr>
        <w:t>SÉPTIMO</w:t>
      </w:r>
      <w:r w:rsidRPr="002E645A">
        <w:rPr>
          <w:rFonts w:ascii="Palatino Linotype" w:eastAsia="Calibri" w:hAnsi="Palatino Linotype" w:cs="Tahoma"/>
          <w:b/>
          <w:bCs/>
          <w:cap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14:paraId="3F4F6B8D" w14:textId="77777777" w:rsidR="006F60E9" w:rsidRPr="00985849" w:rsidRDefault="006F60E9" w:rsidP="006F60E9">
      <w:pPr>
        <w:spacing w:line="360" w:lineRule="auto"/>
        <w:ind w:right="-93"/>
        <w:jc w:val="both"/>
        <w:rPr>
          <w:rFonts w:ascii="Palatino Linotype" w:hAnsi="Palatino Linotype" w:cs="Tahoma"/>
          <w:b/>
          <w:sz w:val="22"/>
          <w:szCs w:val="22"/>
        </w:rPr>
      </w:pPr>
    </w:p>
    <w:p w14:paraId="64DDCC33" w14:textId="72DC69A9" w:rsidR="006F60E9" w:rsidRPr="004130D4" w:rsidRDefault="006F60E9" w:rsidP="004130D4">
      <w:pPr>
        <w:tabs>
          <w:tab w:val="left" w:pos="4962"/>
        </w:tabs>
        <w:spacing w:line="360" w:lineRule="auto"/>
        <w:jc w:val="both"/>
        <w:rPr>
          <w:rFonts w:ascii="Palatino Linotype" w:eastAsia="Calibri" w:hAnsi="Palatino Linotype" w:cs="Tahoma"/>
          <w:iCs/>
          <w:sz w:val="22"/>
          <w:szCs w:val="22"/>
          <w:lang w:eastAsia="es-ES_tradnl"/>
        </w:rPr>
      </w:pPr>
      <w:r w:rsidRPr="00985849">
        <w:rPr>
          <w:rFonts w:ascii="Palatino Linotype" w:hAnsi="Palatino Linotype" w:cs="Tahoma"/>
          <w:sz w:val="22"/>
          <w:szCs w:val="22"/>
        </w:rPr>
        <w:t xml:space="preserve">En el caso en estudio, ha quedado </w:t>
      </w:r>
      <w:r>
        <w:rPr>
          <w:rFonts w:ascii="Palatino Linotype" w:hAnsi="Palatino Linotype" w:cs="Tahoma"/>
          <w:sz w:val="22"/>
          <w:szCs w:val="22"/>
        </w:rPr>
        <w:t>señalado</w:t>
      </w:r>
      <w:r w:rsidRPr="00985849">
        <w:rPr>
          <w:rFonts w:ascii="Palatino Linotype" w:hAnsi="Palatino Linotype" w:cs="Tahoma"/>
          <w:sz w:val="22"/>
          <w:szCs w:val="22"/>
        </w:rPr>
        <w:t xml:space="preserve"> que el </w:t>
      </w:r>
      <w:r w:rsidRPr="003E5576">
        <w:rPr>
          <w:rFonts w:ascii="Palatino Linotype" w:hAnsi="Palatino Linotype" w:cs="Tahoma"/>
          <w:sz w:val="22"/>
          <w:szCs w:val="22"/>
        </w:rPr>
        <w:t xml:space="preserve">Ayuntamiento de </w:t>
      </w:r>
      <w:r>
        <w:rPr>
          <w:rFonts w:ascii="Palatino Linotype" w:hAnsi="Palatino Linotype" w:cs="Tahoma"/>
          <w:sz w:val="22"/>
          <w:szCs w:val="22"/>
        </w:rPr>
        <w:t xml:space="preserve">Xalatlaco, entregó como parte de su respuesta, </w:t>
      </w:r>
      <w:r>
        <w:rPr>
          <w:rFonts w:ascii="Palatino Linotype" w:eastAsia="Calibri" w:hAnsi="Palatino Linotype" w:cs="Tahoma"/>
          <w:bCs/>
          <w:sz w:val="22"/>
          <w:szCs w:val="22"/>
          <w:lang w:val="es-ES_tradnl" w:eastAsia="en-US"/>
        </w:rPr>
        <w:t xml:space="preserve">archivo electrónico que contiene </w:t>
      </w:r>
      <w:r w:rsidR="004130D4" w:rsidRPr="00FF02EF">
        <w:rPr>
          <w:rFonts w:ascii="Palatino Linotype" w:eastAsia="Calibri" w:hAnsi="Palatino Linotype" w:cs="Tahoma"/>
          <w:bCs/>
          <w:iCs/>
          <w:sz w:val="22"/>
          <w:szCs w:val="22"/>
          <w:lang w:eastAsia="es-ES_tradnl"/>
        </w:rPr>
        <w:t>un listado de servidores públicos con los datos siguientes: nombre, Clave Única de Registro de Población, Registro Federal de Contribuyentes, Clave ISSEMyM, número de empleado, fecha de inicio de la relación laboral, una clave sin denominación, Departamento y Puesto</w:t>
      </w:r>
      <w:r w:rsidR="004130D4">
        <w:rPr>
          <w:rFonts w:ascii="Palatino Linotype" w:eastAsia="Calibri" w:hAnsi="Palatino Linotype" w:cs="Tahoma"/>
          <w:iCs/>
          <w:sz w:val="22"/>
          <w:szCs w:val="22"/>
          <w:lang w:eastAsia="es-ES_tradnl"/>
        </w:rPr>
        <w:t xml:space="preserve">. </w:t>
      </w:r>
      <w:r>
        <w:rPr>
          <w:rFonts w:ascii="Palatino Linotype" w:eastAsia="Calibri" w:hAnsi="Palatino Linotype" w:cs="Tahoma"/>
          <w:bCs/>
          <w:sz w:val="22"/>
          <w:szCs w:val="22"/>
          <w:lang w:val="es-ES_tradnl" w:eastAsia="en-US"/>
        </w:rPr>
        <w:t>Documento que no fue solicitado por el Particular y que además se entregó sin testar los datos personales que tienen el carácter de confidencial en términos del artículo 143, fracción I de la Ley de Transparencia y Acceso a la Información Pública del Estado de México y Municipios.</w:t>
      </w:r>
    </w:p>
    <w:p w14:paraId="2BEFA169" w14:textId="77777777" w:rsidR="006F60E9" w:rsidRDefault="006F60E9" w:rsidP="006F60E9">
      <w:pPr>
        <w:spacing w:line="360" w:lineRule="auto"/>
        <w:jc w:val="both"/>
        <w:rPr>
          <w:rFonts w:ascii="Palatino Linotype" w:eastAsia="Calibri" w:hAnsi="Palatino Linotype" w:cs="Tahoma"/>
          <w:bCs/>
          <w:sz w:val="22"/>
          <w:szCs w:val="22"/>
          <w:lang w:val="es-ES_tradnl" w:eastAsia="en-US"/>
        </w:rPr>
      </w:pPr>
    </w:p>
    <w:p w14:paraId="23100DAA" w14:textId="77777777" w:rsidR="006F60E9" w:rsidRPr="005C0DBE" w:rsidRDefault="006F60E9" w:rsidP="006F60E9">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En ese sentido, de conformidad con lo previsto</w:t>
      </w:r>
      <w:r>
        <w:rPr>
          <w:rFonts w:ascii="Palatino Linotype" w:eastAsia="Calibri" w:hAnsi="Palatino Linotype" w:cs="Tahoma"/>
          <w:bCs/>
          <w:sz w:val="22"/>
          <w:szCs w:val="22"/>
          <w:lang w:eastAsia="en-US"/>
        </w:rPr>
        <w:t xml:space="preserve"> en el artículo 222, fracción V</w:t>
      </w:r>
      <w:r w:rsidRPr="00264223">
        <w:rPr>
          <w:rFonts w:ascii="Palatino Linotype" w:eastAsia="Calibri" w:hAnsi="Palatino Linotype" w:cs="Tahoma"/>
          <w:bCs/>
          <w:sz w:val="22"/>
          <w:szCs w:val="22"/>
          <w:lang w:eastAsia="en-US"/>
        </w:rPr>
        <w:t xml:space="preserve">,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Pr>
          <w:rFonts w:ascii="Palatino Linotype" w:eastAsia="Calibri" w:hAnsi="Palatino Linotype" w:cs="Tahoma"/>
          <w:bCs/>
          <w:sz w:val="22"/>
          <w:szCs w:val="22"/>
          <w:lang w:eastAsia="en-US"/>
        </w:rPr>
        <w:t>e</w:t>
      </w:r>
      <w:r w:rsidRPr="003C5728">
        <w:rPr>
          <w:rFonts w:ascii="Palatino Linotype" w:eastAsia="Calibri" w:hAnsi="Palatino Linotype" w:cs="Tahoma"/>
          <w:bCs/>
          <w:sz w:val="22"/>
          <w:szCs w:val="22"/>
          <w:lang w:eastAsia="en-US"/>
        </w:rPr>
        <w:t>ntregar información clasificada como confidencial fuera de los casos previstos por esta Ley</w:t>
      </w:r>
      <w:r w:rsidRPr="005C0DBE">
        <w:rPr>
          <w:rFonts w:ascii="Palatino Linotype" w:eastAsia="Calibri" w:hAnsi="Palatino Linotype" w:cs="Tahoma"/>
          <w:bCs/>
          <w:sz w:val="22"/>
          <w:szCs w:val="22"/>
          <w:lang w:eastAsia="en-US"/>
        </w:rPr>
        <w:t>.</w:t>
      </w:r>
    </w:p>
    <w:p w14:paraId="39E90867" w14:textId="77777777" w:rsidR="006F60E9" w:rsidRPr="00264223" w:rsidRDefault="006F60E9" w:rsidP="006F60E9">
      <w:pPr>
        <w:spacing w:line="360" w:lineRule="auto"/>
        <w:ind w:right="-93"/>
        <w:jc w:val="both"/>
        <w:rPr>
          <w:rFonts w:ascii="Palatino Linotype" w:eastAsia="Calibri" w:hAnsi="Palatino Linotype" w:cs="Tahoma"/>
          <w:bCs/>
          <w:sz w:val="22"/>
          <w:szCs w:val="22"/>
          <w:lang w:eastAsia="en-US"/>
        </w:rPr>
      </w:pPr>
    </w:p>
    <w:p w14:paraId="3BF4227F" w14:textId="77777777" w:rsidR="006F60E9" w:rsidRPr="00264223" w:rsidRDefault="006F60E9" w:rsidP="006F60E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5EFB773B" w14:textId="77777777" w:rsidR="006F60E9" w:rsidRPr="00264223" w:rsidRDefault="006F60E9" w:rsidP="006F60E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w:t>
      </w:r>
      <w:r>
        <w:rPr>
          <w:rFonts w:ascii="Palatino Linotype" w:eastAsia="Calibri" w:hAnsi="Palatino Linotype" w:cs="Tahoma"/>
          <w:bCs/>
          <w:sz w:val="22"/>
          <w:szCs w:val="22"/>
          <w:lang w:eastAsia="en-US"/>
        </w:rPr>
        <w:t>protección de datos personales</w:t>
      </w:r>
      <w:r w:rsidRPr="00264223">
        <w:rPr>
          <w:rFonts w:ascii="Palatino Linotype" w:eastAsia="Calibri" w:hAnsi="Palatino Linotype" w:cs="Tahoma"/>
          <w:bCs/>
          <w:sz w:val="22"/>
          <w:szCs w:val="22"/>
          <w:lang w:eastAsia="en-US"/>
        </w:rPr>
        <w:t xml:space="preserve">, toda vez que este Organismo Autónomo, advirtió la </w:t>
      </w:r>
      <w:r>
        <w:rPr>
          <w:rFonts w:ascii="Palatino Linotype" w:eastAsia="Calibri" w:hAnsi="Palatino Linotype" w:cs="Tahoma"/>
          <w:bCs/>
          <w:sz w:val="22"/>
          <w:szCs w:val="22"/>
          <w:lang w:eastAsia="en-US"/>
        </w:rPr>
        <w:t>entrega de datos personales por parte</w:t>
      </w:r>
      <w:r w:rsidRPr="00264223">
        <w:rPr>
          <w:rFonts w:ascii="Palatino Linotype" w:eastAsia="Calibri" w:hAnsi="Palatino Linotype" w:cs="Tahoma"/>
          <w:bCs/>
          <w:sz w:val="22"/>
          <w:szCs w:val="22"/>
          <w:lang w:eastAsia="en-US"/>
        </w:rPr>
        <w:t xml:space="preserve">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01A09F1" w14:textId="77777777" w:rsidR="006F60E9" w:rsidRPr="001500C3" w:rsidRDefault="006F60E9" w:rsidP="006F60E9">
      <w:pPr>
        <w:spacing w:line="360" w:lineRule="auto"/>
        <w:jc w:val="both"/>
        <w:rPr>
          <w:rFonts w:ascii="Palatino Linotype" w:eastAsia="Calibri" w:hAnsi="Palatino Linotype" w:cs="Tahoma"/>
          <w:bCs/>
          <w:iCs/>
          <w:sz w:val="22"/>
          <w:szCs w:val="22"/>
          <w:lang w:eastAsia="en-US"/>
        </w:rPr>
      </w:pPr>
    </w:p>
    <w:p w14:paraId="31FC57E4" w14:textId="77777777" w:rsidR="006F60E9" w:rsidRPr="001500C3" w:rsidRDefault="006F60E9" w:rsidP="006F60E9">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Por lo expuesto y fundado, este Pleno:</w:t>
      </w:r>
    </w:p>
    <w:p w14:paraId="6BF245D9" w14:textId="77777777" w:rsidR="00536006" w:rsidRPr="00AD50F9" w:rsidRDefault="00BB545D" w:rsidP="0090360E">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486E81A7" w14:textId="77777777" w:rsidR="00536006" w:rsidRPr="00AD50F9" w:rsidRDefault="00536006" w:rsidP="0090360E">
      <w:pPr>
        <w:spacing w:line="360" w:lineRule="auto"/>
        <w:jc w:val="center"/>
        <w:rPr>
          <w:rFonts w:ascii="Palatino Linotype" w:hAnsi="Palatino Linotype" w:cs="Tahoma"/>
          <w:b/>
          <w:bCs/>
          <w:sz w:val="22"/>
          <w:szCs w:val="22"/>
        </w:rPr>
      </w:pPr>
    </w:p>
    <w:p w14:paraId="5270CC31" w14:textId="6C206CA2" w:rsidR="00536006" w:rsidRPr="00AD50F9" w:rsidRDefault="00536006"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4130D4">
        <w:rPr>
          <w:rFonts w:ascii="Palatino Linotype" w:hAnsi="Palatino Linotype" w:cs="Tahoma"/>
          <w:b/>
          <w:sz w:val="22"/>
          <w:szCs w:val="22"/>
        </w:rPr>
        <w:t>REVO</w:t>
      </w:r>
      <w:r w:rsidR="0036164E" w:rsidRPr="00AD50F9">
        <w:rPr>
          <w:rFonts w:ascii="Palatino Linotype" w:hAnsi="Palatino Linotype" w:cs="Tahoma"/>
          <w:b/>
          <w:sz w:val="22"/>
          <w:szCs w:val="22"/>
        </w:rPr>
        <w:t>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4130D4" w:rsidRPr="004130D4">
        <w:rPr>
          <w:rFonts w:ascii="Palatino Linotype" w:hAnsi="Palatino Linotype" w:cs="Tahoma"/>
          <w:b/>
          <w:bCs/>
          <w:iCs/>
          <w:sz w:val="22"/>
          <w:szCs w:val="22"/>
        </w:rPr>
        <w:t>00023/XALATLA/IP/2019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730D35">
        <w:rPr>
          <w:rFonts w:ascii="Palatino Linotype" w:hAnsi="Palatino Linotype" w:cs="Tahoma"/>
          <w:sz w:val="22"/>
          <w:szCs w:val="22"/>
        </w:rPr>
        <w:t>la</w:t>
      </w:r>
      <w:r w:rsidRPr="00AD50F9">
        <w:rPr>
          <w:rFonts w:ascii="Palatino Linotype" w:hAnsi="Palatino Linotype" w:cs="Tahoma"/>
          <w:sz w:val="22"/>
          <w:szCs w:val="22"/>
        </w:rPr>
        <w:t xml:space="preserve"> Recurrente</w:t>
      </w:r>
      <w:r w:rsidR="004130D4">
        <w:rPr>
          <w:rFonts w:ascii="Palatino Linotype" w:hAnsi="Palatino Linotype" w:cs="Tahoma"/>
          <w:sz w:val="22"/>
          <w:szCs w:val="22"/>
        </w:rPr>
        <w:t xml:space="preserve"> en el Recurso de Revisión </w:t>
      </w:r>
      <w:r w:rsidR="004130D4" w:rsidRPr="004130D4">
        <w:rPr>
          <w:rFonts w:ascii="Palatino Linotype" w:hAnsi="Palatino Linotype" w:cs="Tahoma"/>
          <w:b/>
          <w:bCs/>
          <w:sz w:val="22"/>
          <w:szCs w:val="22"/>
        </w:rPr>
        <w:t>02086/INFOEM/IP/RR/2019</w:t>
      </w:r>
      <w:r w:rsidRPr="00AD50F9">
        <w:rPr>
          <w:rFonts w:ascii="Palatino Linotype" w:hAnsi="Palatino Linotype" w:cs="Tahoma"/>
          <w:sz w:val="22"/>
          <w:szCs w:val="22"/>
        </w:rPr>
        <w:t xml:space="preserv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4C565C8D" w14:textId="77777777" w:rsidR="00536006" w:rsidRPr="00AD50F9" w:rsidRDefault="00536006" w:rsidP="0090360E">
      <w:pPr>
        <w:spacing w:line="360" w:lineRule="auto"/>
        <w:jc w:val="both"/>
        <w:rPr>
          <w:rFonts w:ascii="Palatino Linotype" w:hAnsi="Palatino Linotype" w:cs="Tahoma"/>
          <w:sz w:val="22"/>
          <w:szCs w:val="22"/>
        </w:rPr>
      </w:pPr>
    </w:p>
    <w:p w14:paraId="28296484" w14:textId="2621AF53" w:rsidR="00BB545D" w:rsidRDefault="00536006" w:rsidP="00BB545D">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BB545D">
        <w:rPr>
          <w:rFonts w:ascii="Palatino Linotype" w:eastAsia="Calibri" w:hAnsi="Palatino Linotype" w:cs="Tahoma"/>
          <w:bCs/>
          <w:sz w:val="22"/>
          <w:szCs w:val="22"/>
          <w:lang w:eastAsia="en-US"/>
        </w:rPr>
        <w:t xml:space="preserve">previa búsqueda exhaustiva y razonable en todas las áreas competentes que pudieran contar con la información solicitada, </w:t>
      </w:r>
      <w:r w:rsidR="00A67022">
        <w:rPr>
          <w:rFonts w:ascii="Palatino Linotype" w:eastAsia="Calibri" w:hAnsi="Palatino Linotype" w:cs="Tahoma"/>
          <w:bCs/>
          <w:sz w:val="22"/>
          <w:szCs w:val="22"/>
          <w:lang w:eastAsia="en-US"/>
        </w:rPr>
        <w:t>en su caso en versión pública,</w:t>
      </w:r>
      <w:r w:rsidR="004130D4">
        <w:rPr>
          <w:rFonts w:ascii="Palatino Linotype" w:eastAsia="Calibri" w:hAnsi="Palatino Linotype" w:cs="Tahoma"/>
          <w:bCs/>
          <w:sz w:val="22"/>
          <w:szCs w:val="22"/>
          <w:lang w:eastAsia="en-US"/>
        </w:rPr>
        <w:t xml:space="preserve"> lo siguiente</w:t>
      </w:r>
      <w:r w:rsidR="00BB545D">
        <w:rPr>
          <w:rFonts w:ascii="Palatino Linotype" w:eastAsia="Calibri" w:hAnsi="Palatino Linotype" w:cs="Tahoma"/>
          <w:bCs/>
          <w:sz w:val="22"/>
          <w:szCs w:val="22"/>
          <w:lang w:eastAsia="en-US"/>
        </w:rPr>
        <w:t>:</w:t>
      </w:r>
    </w:p>
    <w:p w14:paraId="5701E6E1" w14:textId="77777777" w:rsidR="00BB545D" w:rsidRDefault="00BB545D" w:rsidP="00BB545D">
      <w:pPr>
        <w:spacing w:line="360" w:lineRule="auto"/>
        <w:ind w:right="-93"/>
        <w:jc w:val="both"/>
        <w:rPr>
          <w:rFonts w:ascii="Palatino Linotype" w:eastAsia="Calibri" w:hAnsi="Palatino Linotype" w:cs="Tahoma"/>
          <w:bCs/>
          <w:sz w:val="22"/>
          <w:szCs w:val="22"/>
          <w:lang w:eastAsia="en-US"/>
        </w:rPr>
      </w:pPr>
    </w:p>
    <w:p w14:paraId="7F033826" w14:textId="1260709A" w:rsidR="00BB545D" w:rsidRPr="004130D4" w:rsidRDefault="004130D4" w:rsidP="004130D4">
      <w:pPr>
        <w:pStyle w:val="Prrafodelista"/>
        <w:numPr>
          <w:ilvl w:val="0"/>
          <w:numId w:val="4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w:t>
      </w:r>
      <w:r w:rsidRPr="004130D4">
        <w:rPr>
          <w:rFonts w:ascii="Palatino Linotype" w:eastAsia="Calibri" w:hAnsi="Palatino Linotype" w:cs="Tahoma"/>
          <w:bCs/>
          <w:szCs w:val="22"/>
          <w:lang w:eastAsia="en-US"/>
        </w:rPr>
        <w:t xml:space="preserve">l documento a través del cual </w:t>
      </w:r>
      <w:r w:rsidR="00D12D76">
        <w:rPr>
          <w:rFonts w:ascii="Palatino Linotype" w:eastAsia="Calibri" w:hAnsi="Palatino Linotype" w:cs="Tahoma"/>
          <w:bCs/>
          <w:szCs w:val="22"/>
          <w:lang w:eastAsia="en-US"/>
        </w:rPr>
        <w:t xml:space="preserve">se </w:t>
      </w:r>
      <w:r w:rsidRPr="004130D4">
        <w:rPr>
          <w:rFonts w:ascii="Palatino Linotype" w:eastAsia="Calibri" w:hAnsi="Palatino Linotype" w:cs="Tahoma"/>
          <w:bCs/>
          <w:szCs w:val="22"/>
          <w:lang w:eastAsia="en-US"/>
        </w:rPr>
        <w:t xml:space="preserve">hizo de conocimiento a la Secretaría de la Contraloría del Estado de México, los movimientos de altas y bajas de los servidores públicos adscritos al Sistema Municipal para el Desarrollo Integral de la Familia de Xalatlaco, correspondientes al mes de diciembre de 2018, </w:t>
      </w:r>
      <w:r w:rsidR="00DE2181">
        <w:rPr>
          <w:rFonts w:ascii="Palatino Linotype" w:eastAsia="Calibri" w:hAnsi="Palatino Linotype" w:cs="Tahoma"/>
          <w:bCs/>
          <w:szCs w:val="22"/>
          <w:lang w:eastAsia="en-US"/>
        </w:rPr>
        <w:t xml:space="preserve">que causaron baja en el mes de </w:t>
      </w:r>
      <w:r w:rsidRPr="004130D4">
        <w:rPr>
          <w:rFonts w:ascii="Palatino Linotype" w:eastAsia="Calibri" w:hAnsi="Palatino Linotype" w:cs="Tahoma"/>
          <w:bCs/>
          <w:szCs w:val="22"/>
          <w:lang w:eastAsia="en-US"/>
        </w:rPr>
        <w:t>noviembre de ese mismo año y</w:t>
      </w:r>
      <w:r w:rsidR="00DE2181">
        <w:rPr>
          <w:rFonts w:ascii="Palatino Linotype" w:eastAsia="Calibri" w:hAnsi="Palatino Linotype" w:cs="Tahoma"/>
          <w:bCs/>
          <w:szCs w:val="22"/>
          <w:lang w:eastAsia="en-US"/>
        </w:rPr>
        <w:t xml:space="preserve"> que se encontraban obligados a presentar declaración </w:t>
      </w:r>
      <w:r w:rsidR="00DE2181">
        <w:rPr>
          <w:rFonts w:ascii="Palatino Linotype" w:eastAsia="Calibri" w:hAnsi="Palatino Linotype" w:cs="Tahoma"/>
          <w:bCs/>
          <w:szCs w:val="22"/>
          <w:lang w:eastAsia="en-US"/>
        </w:rPr>
        <w:lastRenderedPageBreak/>
        <w:t>de</w:t>
      </w:r>
      <w:r w:rsidRPr="004130D4">
        <w:rPr>
          <w:rFonts w:ascii="Palatino Linotype" w:eastAsia="Calibri" w:hAnsi="Palatino Linotype" w:cs="Tahoma"/>
          <w:bCs/>
          <w:szCs w:val="22"/>
          <w:lang w:eastAsia="en-US"/>
        </w:rPr>
        <w:t xml:space="preserve"> manifestación de bienes </w:t>
      </w:r>
      <w:r w:rsidR="00DE2181">
        <w:rPr>
          <w:rFonts w:ascii="Palatino Linotype" w:eastAsia="Calibri" w:hAnsi="Palatino Linotype" w:cs="Tahoma"/>
          <w:bCs/>
          <w:szCs w:val="22"/>
          <w:lang w:eastAsia="en-US"/>
        </w:rPr>
        <w:t xml:space="preserve">o patrimonial, </w:t>
      </w:r>
      <w:r w:rsidRPr="004130D4">
        <w:rPr>
          <w:rFonts w:ascii="Palatino Linotype" w:eastAsia="Calibri" w:hAnsi="Palatino Linotype" w:cs="Tahoma"/>
          <w:bCs/>
          <w:szCs w:val="22"/>
          <w:lang w:eastAsia="en-US"/>
        </w:rPr>
        <w:t>en términos de las disposiciones legales aplicables.</w:t>
      </w:r>
    </w:p>
    <w:p w14:paraId="398E1805" w14:textId="77777777" w:rsidR="00D72264" w:rsidRDefault="00D72264" w:rsidP="00D72264">
      <w:pPr>
        <w:spacing w:line="360" w:lineRule="auto"/>
        <w:ind w:right="-93"/>
        <w:jc w:val="both"/>
        <w:rPr>
          <w:rFonts w:ascii="Palatino Linotype" w:eastAsia="Calibri" w:hAnsi="Palatino Linotype" w:cs="Tahoma"/>
          <w:iCs/>
          <w:szCs w:val="22"/>
          <w:lang w:eastAsia="es-ES_tradnl"/>
        </w:rPr>
      </w:pPr>
    </w:p>
    <w:p w14:paraId="1B3C485E" w14:textId="7A6DAFF2" w:rsidR="00D72264" w:rsidRDefault="00FC12ED" w:rsidP="00AB7A1A">
      <w:pPr>
        <w:spacing w:line="360" w:lineRule="auto"/>
        <w:ind w:right="-93"/>
        <w:jc w:val="both"/>
        <w:rPr>
          <w:rFonts w:ascii="Palatino Linotype" w:eastAsia="Calibri" w:hAnsi="Palatino Linotype" w:cs="Tahoma"/>
          <w:iCs/>
          <w:sz w:val="22"/>
          <w:szCs w:val="22"/>
          <w:lang w:eastAsia="es-ES_tradnl"/>
        </w:rPr>
      </w:pPr>
      <w:r w:rsidRPr="00FC12ED">
        <w:rPr>
          <w:rFonts w:ascii="Palatino Linotype" w:eastAsia="Calibri" w:hAnsi="Palatino Linotype" w:cs="Tahoma"/>
          <w:iCs/>
          <w:sz w:val="22"/>
          <w:szCs w:val="22"/>
          <w:lang w:eastAsia="es-ES_tradnl"/>
        </w:rPr>
        <w:t>De ser necesaria la versión pública, se deber</w:t>
      </w:r>
      <w:r>
        <w:rPr>
          <w:rFonts w:ascii="Palatino Linotype" w:eastAsia="Calibri" w:hAnsi="Palatino Linotype" w:cs="Tahoma"/>
          <w:iCs/>
          <w:sz w:val="22"/>
          <w:szCs w:val="22"/>
          <w:lang w:eastAsia="es-ES_tradnl"/>
        </w:rPr>
        <w:t>á</w:t>
      </w:r>
      <w:r w:rsidRPr="00FC12ED">
        <w:rPr>
          <w:rFonts w:ascii="Palatino Linotype" w:eastAsia="Calibri" w:hAnsi="Palatino Linotype" w:cs="Tahoma"/>
          <w:iCs/>
          <w:sz w:val="22"/>
          <w:szCs w:val="22"/>
          <w:lang w:eastAsia="es-ES_tradnl"/>
        </w:rPr>
        <w:t xml:space="preserve"> entregar</w:t>
      </w:r>
      <w:r>
        <w:rPr>
          <w:rFonts w:ascii="Palatino Linotype" w:eastAsia="Calibri" w:hAnsi="Palatino Linotype" w:cs="Tahoma"/>
          <w:iCs/>
          <w:sz w:val="22"/>
          <w:szCs w:val="22"/>
          <w:lang w:eastAsia="es-ES_tradnl"/>
        </w:rPr>
        <w:t xml:space="preserve"> junto con el acuerdo del Comité de Transparencia en el que se funde y motive </w:t>
      </w:r>
      <w:r w:rsidR="00B568D8">
        <w:rPr>
          <w:rFonts w:ascii="Palatino Linotype" w:eastAsia="Calibri" w:hAnsi="Palatino Linotype" w:cs="Tahoma"/>
          <w:iCs/>
          <w:sz w:val="22"/>
          <w:szCs w:val="22"/>
          <w:lang w:eastAsia="es-ES_tradnl"/>
        </w:rPr>
        <w:t xml:space="preserve">la eliminación de información confidencial, de acuerdo a lo dispuesto en los artículos 49, fracción VIII, 143, fracción I y 149 de la </w:t>
      </w:r>
      <w:r w:rsidR="00B568D8" w:rsidRPr="00B568D8">
        <w:rPr>
          <w:rFonts w:ascii="Palatino Linotype" w:eastAsia="Calibri" w:hAnsi="Palatino Linotype" w:cs="Tahoma"/>
          <w:iCs/>
          <w:sz w:val="22"/>
          <w:szCs w:val="22"/>
          <w:lang w:val="es-ES" w:eastAsia="es-ES_tradnl"/>
        </w:rPr>
        <w:t>Ley de Transparencia y Acceso a la Información Pública del Estado de México y Municipios</w:t>
      </w:r>
      <w:r w:rsidR="00B568D8">
        <w:rPr>
          <w:rFonts w:ascii="Palatino Linotype" w:eastAsia="Calibri" w:hAnsi="Palatino Linotype" w:cs="Tahoma"/>
          <w:iCs/>
          <w:sz w:val="22"/>
          <w:szCs w:val="22"/>
          <w:lang w:eastAsia="es-ES_tradnl"/>
        </w:rPr>
        <w:t>.</w:t>
      </w:r>
    </w:p>
    <w:p w14:paraId="4E5B964A" w14:textId="77777777" w:rsidR="0080221D" w:rsidRPr="00AB7A1A" w:rsidRDefault="0080221D" w:rsidP="00AB7A1A">
      <w:pPr>
        <w:spacing w:line="360" w:lineRule="auto"/>
        <w:ind w:right="-93"/>
        <w:jc w:val="both"/>
        <w:rPr>
          <w:rFonts w:ascii="Palatino Linotype" w:eastAsia="Calibri" w:hAnsi="Palatino Linotype" w:cs="Tahoma"/>
          <w:iCs/>
          <w:szCs w:val="22"/>
          <w:lang w:eastAsia="es-ES_tradnl"/>
        </w:rPr>
      </w:pPr>
    </w:p>
    <w:p w14:paraId="0AB66757" w14:textId="77777777" w:rsidR="00536006" w:rsidRPr="00AD50F9" w:rsidRDefault="00536006" w:rsidP="0090360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00BB545D">
        <w:rPr>
          <w:rFonts w:ascii="Palatino Linotype" w:hAnsi="Palatino Linotype" w:cs="Tahoma"/>
          <w:sz w:val="22"/>
          <w:szCs w:val="22"/>
        </w:rPr>
        <w:t>la presente R</w:t>
      </w:r>
      <w:r w:rsidRPr="00AD50F9">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2A73AD1" w14:textId="77777777" w:rsidR="00536006" w:rsidRPr="00AD50F9" w:rsidRDefault="00536006" w:rsidP="0090360E">
      <w:pPr>
        <w:shd w:val="clear" w:color="auto" w:fill="FFFFFF" w:themeFill="background1"/>
        <w:spacing w:line="360" w:lineRule="auto"/>
        <w:jc w:val="both"/>
        <w:rPr>
          <w:rFonts w:ascii="Palatino Linotype" w:eastAsia="Calibri" w:hAnsi="Palatino Linotype" w:cs="Tahoma"/>
          <w:sz w:val="22"/>
          <w:szCs w:val="22"/>
          <w:lang w:eastAsia="es-MX"/>
        </w:rPr>
      </w:pPr>
    </w:p>
    <w:p w14:paraId="34881EF8" w14:textId="10AD72AD" w:rsidR="00536006" w:rsidRDefault="00536006" w:rsidP="0090360E">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004130D4">
        <w:rPr>
          <w:rFonts w:ascii="Palatino Linotype" w:hAnsi="Palatino Linotype" w:cs="Tahoma"/>
          <w:sz w:val="22"/>
          <w:szCs w:val="22"/>
        </w:rPr>
        <w:t xml:space="preserve"> a la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319175F" w14:textId="77777777" w:rsidR="004130D4" w:rsidRDefault="004130D4" w:rsidP="0090360E">
      <w:pPr>
        <w:shd w:val="clear" w:color="auto" w:fill="FFFFFF" w:themeFill="background1"/>
        <w:spacing w:line="360" w:lineRule="auto"/>
        <w:jc w:val="both"/>
        <w:rPr>
          <w:rFonts w:ascii="Palatino Linotype" w:hAnsi="Palatino Linotype" w:cs="Tahoma"/>
          <w:sz w:val="22"/>
          <w:szCs w:val="22"/>
        </w:rPr>
      </w:pPr>
    </w:p>
    <w:p w14:paraId="6A80F1B9" w14:textId="77777777" w:rsidR="004130D4" w:rsidRPr="007A725F" w:rsidRDefault="004130D4" w:rsidP="004130D4">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b/>
          <w:bCs/>
          <w:color w:val="222222"/>
          <w:sz w:val="22"/>
          <w:szCs w:val="22"/>
          <w:lang w:eastAsia="es-ES_tradnl"/>
        </w:rPr>
        <w:t>QUINTO</w:t>
      </w:r>
      <w:r w:rsidRPr="007A725F">
        <w:rPr>
          <w:rFonts w:ascii="Palatino Linotype" w:eastAsiaTheme="minorEastAsia" w:hAnsi="Palatino Linotype"/>
          <w:b/>
          <w:bCs/>
          <w:color w:val="222222"/>
          <w:sz w:val="22"/>
          <w:szCs w:val="22"/>
          <w:lang w:eastAsia="es-ES_tradnl"/>
        </w:rPr>
        <w:t>.</w:t>
      </w:r>
      <w:r w:rsidRPr="007A725F">
        <w:rPr>
          <w:rFonts w:ascii="Palatino Linotype" w:eastAsiaTheme="minorEastAsia" w:hAnsi="Palatino Linotype"/>
          <w:color w:val="222222"/>
          <w:sz w:val="22"/>
          <w:szCs w:val="22"/>
          <w:lang w:eastAsia="es-ES_tradnl"/>
        </w:rPr>
        <w:t xml:space="preserve"> Con fundamento en lo dispuesto por el artículo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Pr>
          <w:rFonts w:ascii="Palatino Linotype" w:eastAsiaTheme="minorEastAsia" w:hAnsi="Palatino Linotype"/>
          <w:color w:val="222222"/>
          <w:sz w:val="22"/>
          <w:szCs w:val="22"/>
          <w:lang w:eastAsia="es-ES_tradnl"/>
        </w:rPr>
        <w:t>SÉPTIMO</w:t>
      </w:r>
      <w:r w:rsidRPr="007A725F">
        <w:rPr>
          <w:rFonts w:ascii="Palatino Linotype" w:eastAsiaTheme="minorEastAsia" w:hAnsi="Palatino Linotype"/>
          <w:color w:val="222222"/>
          <w:sz w:val="22"/>
          <w:szCs w:val="22"/>
          <w:lang w:eastAsia="es-ES_tradnl"/>
        </w:rPr>
        <w:t xml:space="preserve"> de la presente </w:t>
      </w:r>
      <w:r>
        <w:rPr>
          <w:rFonts w:ascii="Palatino Linotype" w:eastAsiaTheme="minorEastAsia" w:hAnsi="Palatino Linotype"/>
          <w:color w:val="222222"/>
          <w:sz w:val="22"/>
          <w:szCs w:val="22"/>
          <w:lang w:eastAsia="es-ES_tradnl"/>
        </w:rPr>
        <w:t>R</w:t>
      </w:r>
      <w:r w:rsidRPr="007A725F">
        <w:rPr>
          <w:rFonts w:ascii="Palatino Linotype" w:eastAsiaTheme="minorEastAsia" w:hAnsi="Palatino Linotype"/>
          <w:color w:val="222222"/>
          <w:sz w:val="22"/>
          <w:szCs w:val="22"/>
          <w:lang w:eastAsia="es-ES_tradnl"/>
        </w:rPr>
        <w:t>esolución.</w:t>
      </w:r>
    </w:p>
    <w:p w14:paraId="6518EF07" w14:textId="77777777" w:rsidR="00536006" w:rsidRPr="00AD50F9" w:rsidRDefault="00536006" w:rsidP="0090360E">
      <w:pPr>
        <w:spacing w:line="360" w:lineRule="auto"/>
        <w:jc w:val="both"/>
        <w:rPr>
          <w:rFonts w:ascii="Palatino Linotype" w:hAnsi="Palatino Linotype" w:cs="Tahoma"/>
          <w:sz w:val="22"/>
          <w:szCs w:val="22"/>
          <w:lang w:eastAsia="es-MX"/>
        </w:rPr>
      </w:pPr>
    </w:p>
    <w:p w14:paraId="0896BEB5" w14:textId="2706EBA1" w:rsidR="00536006" w:rsidRPr="00AD50F9" w:rsidRDefault="00536006" w:rsidP="0090360E">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lastRenderedPageBreak/>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BB545D">
        <w:rPr>
          <w:rFonts w:ascii="Palatino Linotype" w:hAnsi="Palatino Linotype" w:cs="Tahoma"/>
          <w:sz w:val="22"/>
          <w:szCs w:val="22"/>
          <w:lang w:eastAsia="es-MX"/>
        </w:rPr>
        <w:t xml:space="preserve">VIGÉSIMA </w:t>
      </w:r>
      <w:r w:rsidR="0080221D">
        <w:rPr>
          <w:rFonts w:ascii="Palatino Linotype" w:hAnsi="Palatino Linotype" w:cs="Tahoma"/>
          <w:sz w:val="22"/>
          <w:szCs w:val="22"/>
          <w:lang w:eastAsia="es-MX"/>
        </w:rPr>
        <w:t>SEGUND</w:t>
      </w:r>
      <w:r w:rsidR="00BB545D">
        <w:rPr>
          <w:rFonts w:ascii="Palatino Linotype" w:hAnsi="Palatino Linotype" w:cs="Tahoma"/>
          <w:sz w:val="22"/>
          <w:szCs w:val="22"/>
          <w:lang w:eastAsia="es-MX"/>
        </w:rPr>
        <w:t>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80221D">
        <w:rPr>
          <w:rFonts w:ascii="Palatino Linotype" w:hAnsi="Palatino Linotype" w:cs="Tahoma"/>
          <w:sz w:val="22"/>
          <w:szCs w:val="22"/>
          <w:lang w:eastAsia="es-MX"/>
        </w:rPr>
        <w:t>DOCE</w:t>
      </w:r>
      <w:r w:rsidR="00BB545D">
        <w:rPr>
          <w:rFonts w:ascii="Palatino Linotype" w:hAnsi="Palatino Linotype" w:cs="Tahoma"/>
          <w:sz w:val="22"/>
          <w:szCs w:val="22"/>
          <w:lang w:eastAsia="es-MX"/>
        </w:rPr>
        <w:t xml:space="preserve"> DE JUNIO </w:t>
      </w:r>
      <w:r w:rsidRPr="00AD50F9">
        <w:rPr>
          <w:rFonts w:ascii="Palatino Linotype" w:hAnsi="Palatino Linotype" w:cs="Tahoma"/>
          <w:sz w:val="22"/>
          <w:szCs w:val="22"/>
          <w:lang w:eastAsia="es-MX"/>
        </w:rPr>
        <w:t>DE DOS MIL DIECINUEVE, ANTE EL SECRETARIO TÉCNICO DEL PLENO, ALEXIS TAPIA RAMÍREZ.</w:t>
      </w:r>
    </w:p>
    <w:p w14:paraId="1A1ECD18" w14:textId="77777777" w:rsidR="00536006" w:rsidRDefault="00536006" w:rsidP="0090360E">
      <w:pPr>
        <w:tabs>
          <w:tab w:val="left" w:pos="8931"/>
        </w:tabs>
        <w:spacing w:line="360" w:lineRule="auto"/>
        <w:ind w:right="-93"/>
        <w:rPr>
          <w:rFonts w:ascii="Palatino Linotype" w:eastAsia="Calibri" w:hAnsi="Palatino Linotype" w:cs="Tahoma"/>
          <w:b/>
          <w:bCs/>
          <w:sz w:val="22"/>
          <w:szCs w:val="22"/>
          <w:lang w:eastAsia="en-US"/>
        </w:rPr>
      </w:pPr>
    </w:p>
    <w:p w14:paraId="2AAED30F" w14:textId="77777777" w:rsidR="009D5C33" w:rsidRPr="00AD50F9" w:rsidRDefault="009D5C33" w:rsidP="0090360E">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73DB0977" w14:textId="77777777" w:rsidTr="00E84AD7">
        <w:tc>
          <w:tcPr>
            <w:tcW w:w="9214" w:type="dxa"/>
            <w:gridSpan w:val="2"/>
          </w:tcPr>
          <w:p w14:paraId="0FE3A8EA" w14:textId="77777777" w:rsidR="00536006" w:rsidRPr="00AD50F9" w:rsidRDefault="00536006" w:rsidP="0090360E">
            <w:pPr>
              <w:spacing w:line="360" w:lineRule="auto"/>
              <w:rPr>
                <w:rFonts w:ascii="Palatino Linotype" w:eastAsia="Calibri" w:hAnsi="Palatino Linotype" w:cs="Tahoma"/>
                <w:b/>
                <w:sz w:val="22"/>
                <w:szCs w:val="22"/>
                <w:lang w:eastAsia="es-MX"/>
              </w:rPr>
            </w:pPr>
          </w:p>
          <w:p w14:paraId="2BD3D0E8" w14:textId="77777777" w:rsidR="00536006" w:rsidRPr="00AD50F9" w:rsidRDefault="00536006" w:rsidP="0090360E">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78021B16" w14:textId="77777777" w:rsidR="00536006" w:rsidRPr="00AD50F9" w:rsidRDefault="00536006" w:rsidP="0090360E">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03D60DC9"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5DB95FC" w14:textId="77777777" w:rsidR="009D5C33" w:rsidRDefault="009D5C33" w:rsidP="0090360E">
            <w:pPr>
              <w:spacing w:line="360" w:lineRule="auto"/>
              <w:ind w:right="-108"/>
              <w:rPr>
                <w:rFonts w:ascii="Palatino Linotype" w:eastAsia="Calibri" w:hAnsi="Palatino Linotype" w:cs="Tahoma"/>
                <w:b/>
                <w:sz w:val="22"/>
                <w:szCs w:val="22"/>
              </w:rPr>
            </w:pPr>
          </w:p>
          <w:p w14:paraId="1415C6B5" w14:textId="77777777" w:rsidR="009D5C33" w:rsidRDefault="009D5C33" w:rsidP="0090360E">
            <w:pPr>
              <w:spacing w:line="360" w:lineRule="auto"/>
              <w:ind w:right="-108"/>
              <w:rPr>
                <w:rFonts w:ascii="Palatino Linotype" w:eastAsia="Calibri" w:hAnsi="Palatino Linotype" w:cs="Tahoma"/>
                <w:b/>
                <w:sz w:val="22"/>
                <w:szCs w:val="22"/>
              </w:rPr>
            </w:pPr>
          </w:p>
          <w:p w14:paraId="2274BF49" w14:textId="77777777" w:rsidR="009D5C33" w:rsidRPr="00AD50F9" w:rsidRDefault="009D5C33" w:rsidP="0090360E">
            <w:pPr>
              <w:spacing w:line="360" w:lineRule="auto"/>
              <w:ind w:right="-108"/>
              <w:rPr>
                <w:rFonts w:ascii="Palatino Linotype" w:eastAsia="Calibri" w:hAnsi="Palatino Linotype" w:cs="Tahoma"/>
                <w:b/>
                <w:sz w:val="22"/>
                <w:szCs w:val="22"/>
              </w:rPr>
            </w:pPr>
          </w:p>
        </w:tc>
      </w:tr>
      <w:tr w:rsidR="00536006" w:rsidRPr="00AD50F9" w14:paraId="7E810E5F" w14:textId="77777777" w:rsidTr="00684D0F">
        <w:trPr>
          <w:trHeight w:val="1004"/>
        </w:trPr>
        <w:tc>
          <w:tcPr>
            <w:tcW w:w="4678" w:type="dxa"/>
          </w:tcPr>
          <w:p w14:paraId="3507120B" w14:textId="77777777" w:rsidR="00536006" w:rsidRPr="00AD50F9" w:rsidRDefault="00536006" w:rsidP="0090360E">
            <w:pPr>
              <w:spacing w:line="360" w:lineRule="auto"/>
              <w:ind w:right="29"/>
              <w:rPr>
                <w:rFonts w:ascii="Palatino Linotype" w:eastAsia="Calibri" w:hAnsi="Palatino Linotype" w:cs="Tahoma"/>
                <w:b/>
                <w:sz w:val="22"/>
                <w:szCs w:val="22"/>
              </w:rPr>
            </w:pPr>
          </w:p>
          <w:p w14:paraId="6B4BF48E"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5BF1CD24" w14:textId="77777777" w:rsidR="00536006" w:rsidRPr="00AD50F9" w:rsidRDefault="00536006" w:rsidP="0090360E">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6657CB19"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511762EF" w14:textId="77777777" w:rsidR="009D5C33"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093B5766" w14:textId="77777777" w:rsidR="009D5C33" w:rsidRDefault="009D5C33" w:rsidP="0090360E">
            <w:pPr>
              <w:spacing w:line="360" w:lineRule="auto"/>
              <w:ind w:right="29"/>
              <w:rPr>
                <w:rFonts w:ascii="Palatino Linotype" w:eastAsia="Calibri" w:hAnsi="Palatino Linotype" w:cs="Tahoma"/>
                <w:sz w:val="22"/>
                <w:szCs w:val="22"/>
                <w:lang w:eastAsia="es-MX"/>
              </w:rPr>
            </w:pPr>
          </w:p>
          <w:p w14:paraId="44949F19" w14:textId="77777777" w:rsidR="009D5C33" w:rsidRDefault="009D5C33" w:rsidP="0090360E">
            <w:pPr>
              <w:spacing w:line="360" w:lineRule="auto"/>
              <w:ind w:right="29"/>
              <w:rPr>
                <w:rFonts w:ascii="Palatino Linotype" w:eastAsia="Calibri" w:hAnsi="Palatino Linotype" w:cs="Tahoma"/>
                <w:sz w:val="22"/>
                <w:szCs w:val="22"/>
                <w:lang w:eastAsia="es-MX"/>
              </w:rPr>
            </w:pPr>
          </w:p>
          <w:p w14:paraId="14A86105" w14:textId="77777777" w:rsidR="009D5C33" w:rsidRDefault="009D5C33" w:rsidP="0090360E">
            <w:pPr>
              <w:spacing w:line="360" w:lineRule="auto"/>
              <w:ind w:right="29"/>
              <w:rPr>
                <w:rFonts w:ascii="Palatino Linotype" w:eastAsia="Calibri" w:hAnsi="Palatino Linotype" w:cs="Tahoma"/>
                <w:sz w:val="22"/>
                <w:szCs w:val="22"/>
                <w:lang w:eastAsia="es-MX"/>
              </w:rPr>
            </w:pPr>
          </w:p>
          <w:p w14:paraId="1A9EB59D" w14:textId="77777777" w:rsidR="009D5C33" w:rsidRDefault="009D5C33" w:rsidP="0090360E">
            <w:pPr>
              <w:spacing w:line="360" w:lineRule="auto"/>
              <w:ind w:right="29"/>
              <w:rPr>
                <w:rFonts w:ascii="Palatino Linotype" w:eastAsia="Calibri" w:hAnsi="Palatino Linotype" w:cs="Tahoma"/>
                <w:sz w:val="22"/>
                <w:szCs w:val="22"/>
                <w:lang w:eastAsia="es-MX"/>
              </w:rPr>
            </w:pPr>
          </w:p>
          <w:p w14:paraId="55AA15BC" w14:textId="77777777" w:rsidR="00536006" w:rsidRPr="00AD50F9"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lastRenderedPageBreak/>
              <w:t xml:space="preserve">   </w:t>
            </w:r>
          </w:p>
        </w:tc>
        <w:tc>
          <w:tcPr>
            <w:tcW w:w="4536" w:type="dxa"/>
          </w:tcPr>
          <w:p w14:paraId="7910B4FF" w14:textId="77777777" w:rsidR="00536006" w:rsidRPr="00AD50F9" w:rsidRDefault="00536006" w:rsidP="0090360E">
            <w:pPr>
              <w:spacing w:line="360" w:lineRule="auto"/>
              <w:ind w:right="-108"/>
              <w:rPr>
                <w:rFonts w:ascii="Palatino Linotype" w:eastAsia="Calibri" w:hAnsi="Palatino Linotype" w:cs="Tahoma"/>
                <w:b/>
                <w:sz w:val="22"/>
                <w:szCs w:val="22"/>
              </w:rPr>
            </w:pPr>
          </w:p>
          <w:p w14:paraId="10FC8377"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424C2434"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7E15ACAA" w14:textId="77777777" w:rsidR="00536006" w:rsidRPr="00AD50F9" w:rsidRDefault="00536006" w:rsidP="0090360E">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p w14:paraId="208DE46E" w14:textId="77777777" w:rsidR="00536006" w:rsidRPr="00AD50F9" w:rsidRDefault="00536006" w:rsidP="0090360E">
            <w:pPr>
              <w:spacing w:line="360" w:lineRule="auto"/>
              <w:rPr>
                <w:rFonts w:ascii="Palatino Linotype" w:eastAsia="Calibri" w:hAnsi="Palatino Linotype" w:cs="Tahoma"/>
                <w:b/>
                <w:sz w:val="22"/>
                <w:szCs w:val="22"/>
                <w:lang w:eastAsia="es-MX"/>
              </w:rPr>
            </w:pPr>
          </w:p>
        </w:tc>
      </w:tr>
      <w:tr w:rsidR="00536006" w:rsidRPr="00AD50F9" w14:paraId="0185A45F" w14:textId="77777777" w:rsidTr="00E84AD7">
        <w:tc>
          <w:tcPr>
            <w:tcW w:w="4678" w:type="dxa"/>
          </w:tcPr>
          <w:p w14:paraId="38115E7B" w14:textId="77777777" w:rsidR="00536006" w:rsidRPr="00AD50F9" w:rsidRDefault="00536006" w:rsidP="0090360E">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0D6253DA"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10378A65"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3DC50102"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49C48C08"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143CF4BD"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3F8746F2" w14:textId="77777777" w:rsidTr="00E84AD7">
        <w:tc>
          <w:tcPr>
            <w:tcW w:w="9214" w:type="dxa"/>
            <w:gridSpan w:val="2"/>
          </w:tcPr>
          <w:p w14:paraId="7EFF7C57" w14:textId="77777777" w:rsidR="00536006" w:rsidRPr="00AD50F9" w:rsidRDefault="00536006" w:rsidP="0090360E">
            <w:pPr>
              <w:spacing w:line="360" w:lineRule="auto"/>
              <w:rPr>
                <w:rFonts w:ascii="Palatino Linotype" w:eastAsia="Calibri" w:hAnsi="Palatino Linotype" w:cs="Tahoma"/>
                <w:b/>
                <w:sz w:val="22"/>
                <w:szCs w:val="22"/>
              </w:rPr>
            </w:pPr>
          </w:p>
          <w:p w14:paraId="2A521FC7" w14:textId="77777777" w:rsidR="00536006" w:rsidRDefault="00536006" w:rsidP="0090360E">
            <w:pPr>
              <w:spacing w:line="360" w:lineRule="auto"/>
              <w:rPr>
                <w:rFonts w:ascii="Palatino Linotype" w:eastAsia="Calibri" w:hAnsi="Palatino Linotype" w:cs="Tahoma"/>
                <w:b/>
                <w:sz w:val="22"/>
                <w:szCs w:val="22"/>
              </w:rPr>
            </w:pPr>
          </w:p>
          <w:p w14:paraId="2B99D236" w14:textId="77777777" w:rsidR="009D5C33" w:rsidRDefault="009D5C33" w:rsidP="0090360E">
            <w:pPr>
              <w:spacing w:line="360" w:lineRule="auto"/>
              <w:rPr>
                <w:rFonts w:ascii="Palatino Linotype" w:eastAsia="Calibri" w:hAnsi="Palatino Linotype" w:cs="Tahoma"/>
                <w:b/>
                <w:sz w:val="22"/>
                <w:szCs w:val="22"/>
              </w:rPr>
            </w:pPr>
          </w:p>
          <w:p w14:paraId="47222EF1" w14:textId="77777777" w:rsidR="009D5C33" w:rsidRPr="00AD50F9" w:rsidRDefault="009D5C33" w:rsidP="0090360E">
            <w:pPr>
              <w:spacing w:line="360" w:lineRule="auto"/>
              <w:rPr>
                <w:rFonts w:ascii="Palatino Linotype" w:eastAsia="Calibri" w:hAnsi="Palatino Linotype" w:cs="Tahoma"/>
                <w:b/>
                <w:sz w:val="22"/>
                <w:szCs w:val="22"/>
              </w:rPr>
            </w:pPr>
          </w:p>
          <w:p w14:paraId="056FBEC7" w14:textId="77777777" w:rsidR="00536006" w:rsidRPr="00AD50F9" w:rsidRDefault="00536006" w:rsidP="0090360E">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2AF688FF" w14:textId="77777777" w:rsidR="00536006" w:rsidRPr="00AD50F9" w:rsidRDefault="00536006" w:rsidP="0090360E">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4EF27B06"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7666D98"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p>
        </w:tc>
      </w:tr>
    </w:tbl>
    <w:p w14:paraId="405E5AD8" w14:textId="5E1BEFA2"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80221D">
        <w:rPr>
          <w:rFonts w:ascii="Palatino Linotype" w:eastAsia="Calibri" w:hAnsi="Palatino Linotype" w:cs="Tahoma"/>
          <w:sz w:val="22"/>
          <w:szCs w:val="22"/>
          <w:lang w:eastAsia="en-US"/>
        </w:rPr>
        <w:t>doce</w:t>
      </w:r>
      <w:r w:rsidR="00A63C4C">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 xml:space="preserve">de junio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80221D">
        <w:rPr>
          <w:rFonts w:ascii="Palatino Linotype" w:eastAsia="Calibri" w:hAnsi="Palatino Linotype" w:cs="Tahoma"/>
          <w:b/>
          <w:bCs/>
          <w:sz w:val="22"/>
          <w:szCs w:val="22"/>
          <w:lang w:eastAsia="en-US"/>
        </w:rPr>
        <w:t>2086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9"/>
      <w:footerReference w:type="default" r:id="rId10"/>
      <w:headerReference w:type="first" r:id="rId11"/>
      <w:footerReference w:type="first" r:id="rId1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4C7D1" w14:textId="77777777" w:rsidR="00785B95" w:rsidRDefault="00785B95" w:rsidP="00B31222">
      <w:r>
        <w:separator/>
      </w:r>
    </w:p>
  </w:endnote>
  <w:endnote w:type="continuationSeparator" w:id="0">
    <w:p w14:paraId="216CB1A6" w14:textId="77777777" w:rsidR="00785B95" w:rsidRDefault="00785B9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BB545D" w:rsidRDefault="00BB545D">
            <w:pPr>
              <w:pStyle w:val="Piedepgina"/>
              <w:jc w:val="right"/>
            </w:pPr>
          </w:p>
          <w:p w14:paraId="58BFAB62" w14:textId="77777777" w:rsidR="00BD455F" w:rsidRDefault="00BD4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4D0F">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4D0F">
              <w:rPr>
                <w:b/>
                <w:bCs/>
                <w:noProof/>
              </w:rPr>
              <w:t>27</w:t>
            </w:r>
            <w:r>
              <w:rPr>
                <w:b/>
                <w:bCs/>
                <w:sz w:val="24"/>
                <w:szCs w:val="24"/>
              </w:rPr>
              <w:fldChar w:fldCharType="end"/>
            </w:r>
          </w:p>
        </w:sdtContent>
      </w:sdt>
    </w:sdtContent>
  </w:sdt>
  <w:p w14:paraId="4C1EBC12" w14:textId="77777777" w:rsidR="00BD455F" w:rsidRDefault="00BD45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BD1236F" w14:textId="77777777" w:rsidR="004130D4" w:rsidRDefault="004130D4">
            <w:pPr>
              <w:pStyle w:val="Piedepgina"/>
              <w:jc w:val="right"/>
            </w:pPr>
          </w:p>
          <w:p w14:paraId="1AB66390" w14:textId="77777777" w:rsidR="004130D4" w:rsidRDefault="004130D4">
            <w:pPr>
              <w:pStyle w:val="Piedepgina"/>
              <w:jc w:val="right"/>
            </w:pPr>
          </w:p>
          <w:p w14:paraId="73F193BA" w14:textId="71490E4C" w:rsidR="00BD455F" w:rsidRDefault="00BD4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4D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4D0F">
              <w:rPr>
                <w:b/>
                <w:bCs/>
                <w:noProof/>
              </w:rPr>
              <w:t>27</w:t>
            </w:r>
            <w:r>
              <w:rPr>
                <w:b/>
                <w:bCs/>
                <w:sz w:val="24"/>
                <w:szCs w:val="24"/>
              </w:rPr>
              <w:fldChar w:fldCharType="end"/>
            </w:r>
          </w:p>
        </w:sdtContent>
      </w:sdt>
    </w:sdtContent>
  </w:sdt>
  <w:p w14:paraId="15BD444E" w14:textId="77777777" w:rsidR="00BD455F" w:rsidRDefault="00BD4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BB7F" w14:textId="77777777" w:rsidR="00785B95" w:rsidRDefault="00785B95" w:rsidP="00B31222">
      <w:r>
        <w:separator/>
      </w:r>
    </w:p>
  </w:footnote>
  <w:footnote w:type="continuationSeparator" w:id="0">
    <w:p w14:paraId="376590E1" w14:textId="77777777" w:rsidR="00785B95" w:rsidRDefault="00785B9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D455F" w:rsidRPr="005C106F" w14:paraId="717A868E" w14:textId="77777777" w:rsidTr="00202DB8">
      <w:trPr>
        <w:trHeight w:val="1435"/>
      </w:trPr>
      <w:tc>
        <w:tcPr>
          <w:tcW w:w="2835" w:type="dxa"/>
          <w:shd w:val="clear" w:color="auto" w:fill="auto"/>
        </w:tcPr>
        <w:p w14:paraId="4289BF87" w14:textId="77777777" w:rsidR="00BD455F" w:rsidRPr="005C106F" w:rsidRDefault="00BD455F"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BD455F" w:rsidRDefault="00BD455F"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D455F" w14:paraId="39F88D19" w14:textId="77777777" w:rsidTr="00FF46FD">
            <w:trPr>
              <w:trHeight w:val="144"/>
            </w:trPr>
            <w:tc>
              <w:tcPr>
                <w:tcW w:w="2727" w:type="dxa"/>
              </w:tcPr>
              <w:p w14:paraId="4E3B62F5" w14:textId="77777777" w:rsidR="00BD455F" w:rsidRPr="00FF46FD" w:rsidRDefault="00BD455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4945916A" w:rsidR="00BD455F" w:rsidRPr="00FF46FD" w:rsidRDefault="001E7AAC"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02086</w:t>
                </w:r>
                <w:r w:rsidR="00BD455F" w:rsidRPr="00BF03EB">
                  <w:rPr>
                    <w:rFonts w:ascii="Palatino Linotype" w:eastAsia="Calibri" w:hAnsi="Palatino Linotype" w:cs="Tahoma"/>
                    <w:bCs/>
                    <w:sz w:val="24"/>
                    <w:szCs w:val="24"/>
                    <w:lang w:eastAsia="en-US"/>
                  </w:rPr>
                  <w:t>/INFOEM/IP/RR/2019</w:t>
                </w:r>
              </w:p>
            </w:tc>
          </w:tr>
          <w:tr w:rsidR="00BD455F" w14:paraId="3385006F" w14:textId="77777777" w:rsidTr="00FF46FD">
            <w:trPr>
              <w:trHeight w:val="283"/>
            </w:trPr>
            <w:tc>
              <w:tcPr>
                <w:tcW w:w="2727" w:type="dxa"/>
              </w:tcPr>
              <w:p w14:paraId="0F49CA35" w14:textId="77777777" w:rsidR="00BD455F" w:rsidRPr="00FF46FD" w:rsidRDefault="00BD455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4AB6D1A9" w:rsidR="00BD455F" w:rsidRPr="00FF46FD" w:rsidRDefault="00BD455F" w:rsidP="001E7AAC">
                <w:pPr>
                  <w:tabs>
                    <w:tab w:val="left" w:pos="2834"/>
                    <w:tab w:val="right" w:pos="8838"/>
                  </w:tabs>
                  <w:ind w:right="171"/>
                  <w:jc w:val="both"/>
                  <w:rPr>
                    <w:rFonts w:ascii="Palatino Linotype" w:eastAsia="Calibri" w:hAnsi="Palatino Linotype" w:cs="Tahoma"/>
                    <w:b/>
                    <w:sz w:val="24"/>
                    <w:szCs w:val="24"/>
                    <w:lang w:val="es-MX" w:eastAsia="en-US"/>
                  </w:rPr>
                </w:pPr>
                <w:r w:rsidRPr="00CC34C5">
                  <w:rPr>
                    <w:rFonts w:ascii="Palatino Linotype" w:eastAsia="Calibri" w:hAnsi="Palatino Linotype" w:cs="Tahoma"/>
                    <w:sz w:val="22"/>
                    <w:szCs w:val="22"/>
                    <w:lang w:val="es-MX" w:eastAsia="en-US"/>
                  </w:rPr>
                  <w:t xml:space="preserve">Ayuntamiento de </w:t>
                </w:r>
                <w:r w:rsidR="001E7AAC">
                  <w:rPr>
                    <w:rFonts w:ascii="Palatino Linotype" w:eastAsia="Calibri" w:hAnsi="Palatino Linotype" w:cs="Tahoma"/>
                    <w:sz w:val="22"/>
                    <w:szCs w:val="22"/>
                    <w:lang w:val="es-MX" w:eastAsia="en-US"/>
                  </w:rPr>
                  <w:t>Xalatlaco</w:t>
                </w:r>
              </w:p>
            </w:tc>
          </w:tr>
          <w:tr w:rsidR="00BD455F" w14:paraId="341FB120" w14:textId="77777777" w:rsidTr="00FF46FD">
            <w:trPr>
              <w:trHeight w:val="283"/>
            </w:trPr>
            <w:tc>
              <w:tcPr>
                <w:tcW w:w="2727" w:type="dxa"/>
              </w:tcPr>
              <w:p w14:paraId="106E7054" w14:textId="77777777" w:rsidR="00BD455F" w:rsidRPr="00FF46FD" w:rsidRDefault="00BD455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BD455F" w:rsidRPr="00FF46FD" w:rsidRDefault="00BD455F"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BD455F" w:rsidRPr="005C106F" w:rsidRDefault="00BD455F" w:rsidP="005743D2">
          <w:pPr>
            <w:tabs>
              <w:tab w:val="right" w:pos="8838"/>
            </w:tabs>
            <w:ind w:left="-28"/>
            <w:jc w:val="both"/>
            <w:rPr>
              <w:rFonts w:ascii="Arial" w:eastAsia="Calibri" w:hAnsi="Arial" w:cs="Arial"/>
              <w:b/>
              <w:sz w:val="22"/>
              <w:szCs w:val="22"/>
              <w:lang w:eastAsia="en-US"/>
            </w:rPr>
          </w:pPr>
        </w:p>
      </w:tc>
    </w:tr>
  </w:tbl>
  <w:p w14:paraId="0488DE90" w14:textId="77777777" w:rsidR="00BD455F" w:rsidRDefault="00BD455F" w:rsidP="00EF4A64">
    <w:pPr>
      <w:pStyle w:val="Encabezado"/>
      <w:rPr>
        <w:sz w:val="14"/>
      </w:rPr>
    </w:pPr>
  </w:p>
  <w:p w14:paraId="11CF0039" w14:textId="77777777" w:rsidR="00BB545D" w:rsidRDefault="00BB545D" w:rsidP="00EF4A64">
    <w:pPr>
      <w:pStyle w:val="Encabezado"/>
      <w:rPr>
        <w:sz w:val="14"/>
      </w:rPr>
    </w:pPr>
  </w:p>
  <w:p w14:paraId="4D48503D" w14:textId="77777777" w:rsidR="00BD455F" w:rsidRPr="00443C6B" w:rsidRDefault="00BD455F"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D455F" w:rsidRPr="00330DA7" w14:paraId="0756BAA3" w14:textId="77777777" w:rsidTr="003B165A">
      <w:trPr>
        <w:trHeight w:val="1435"/>
      </w:trPr>
      <w:tc>
        <w:tcPr>
          <w:tcW w:w="2835" w:type="dxa"/>
          <w:shd w:val="clear" w:color="auto" w:fill="auto"/>
        </w:tcPr>
        <w:p w14:paraId="79A199F2" w14:textId="77777777" w:rsidR="00BD455F" w:rsidRPr="00330DA7" w:rsidRDefault="00BD455F"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D455F" w:rsidRPr="00330DA7" w14:paraId="1FED1AD9" w14:textId="77777777" w:rsidTr="001171BD">
            <w:trPr>
              <w:trHeight w:val="144"/>
            </w:trPr>
            <w:tc>
              <w:tcPr>
                <w:tcW w:w="2727" w:type="dxa"/>
              </w:tcPr>
              <w:p w14:paraId="479BE2EF" w14:textId="77777777" w:rsidR="00BD455F" w:rsidRPr="00330DA7" w:rsidRDefault="00BD455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425DB4C7" w14:textId="62F1617F" w:rsidR="00BD455F" w:rsidRPr="00330DA7" w:rsidRDefault="00BD455F" w:rsidP="00CC34C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sidR="00743A27">
                  <w:rPr>
                    <w:rFonts w:ascii="Palatino Linotype" w:eastAsia="Calibri" w:hAnsi="Palatino Linotype" w:cs="Tahoma"/>
                    <w:bCs/>
                    <w:sz w:val="22"/>
                    <w:szCs w:val="22"/>
                    <w:lang w:eastAsia="en-US"/>
                  </w:rPr>
                  <w:t>2086</w:t>
                </w:r>
                <w:r>
                  <w:rPr>
                    <w:rFonts w:ascii="Palatino Linotype" w:eastAsia="Calibri" w:hAnsi="Palatino Linotype" w:cs="Tahoma"/>
                    <w:bCs/>
                    <w:sz w:val="22"/>
                    <w:szCs w:val="22"/>
                    <w:lang w:eastAsia="en-US"/>
                  </w:rPr>
                  <w:t>/</w:t>
                </w:r>
                <w:r w:rsidRPr="00330DA7">
                  <w:rPr>
                    <w:rFonts w:ascii="Palatino Linotype" w:eastAsia="Calibri" w:hAnsi="Palatino Linotype" w:cs="Tahoma"/>
                    <w:bCs/>
                    <w:sz w:val="22"/>
                    <w:szCs w:val="22"/>
                    <w:lang w:eastAsia="en-US"/>
                  </w:rPr>
                  <w:t>INFOEM/IP/RR/2019</w:t>
                </w:r>
              </w:p>
            </w:tc>
          </w:tr>
          <w:tr w:rsidR="00BD455F" w:rsidRPr="00330DA7" w14:paraId="660FE942" w14:textId="77777777" w:rsidTr="001171BD">
            <w:trPr>
              <w:trHeight w:val="144"/>
            </w:trPr>
            <w:tc>
              <w:tcPr>
                <w:tcW w:w="2727" w:type="dxa"/>
              </w:tcPr>
              <w:p w14:paraId="662BC787" w14:textId="77777777" w:rsidR="00BD455F" w:rsidRPr="00330DA7" w:rsidRDefault="00BD455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389277EF" w14:textId="0329122B" w:rsidR="00BD455F" w:rsidRPr="00743124" w:rsidRDefault="00743124" w:rsidP="00CC34C5">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00743124">
                  <w:rPr>
                    <w:rFonts w:ascii="Palatino Linotype" w:eastAsia="Calibri" w:hAnsi="Palatino Linotype" w:cs="Tahoma"/>
                    <w:sz w:val="22"/>
                    <w:szCs w:val="22"/>
                    <w:highlight w:val="black"/>
                    <w:lang w:val="es-MX" w:eastAsia="en-US"/>
                  </w:rPr>
                  <w:t>XXXXXXXXXXXXXXXXXXXX</w:t>
                </w:r>
              </w:p>
            </w:tc>
          </w:tr>
          <w:tr w:rsidR="00BD455F" w:rsidRPr="00330DA7" w14:paraId="215691A8" w14:textId="77777777" w:rsidTr="001171BD">
            <w:trPr>
              <w:trHeight w:val="283"/>
            </w:trPr>
            <w:tc>
              <w:tcPr>
                <w:tcW w:w="2727" w:type="dxa"/>
              </w:tcPr>
              <w:p w14:paraId="0B74763A" w14:textId="77777777" w:rsidR="00BD455F" w:rsidRPr="00330DA7" w:rsidRDefault="00BD455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7699941B" w:rsidR="00BD455F" w:rsidRPr="00330DA7" w:rsidRDefault="00BD455F" w:rsidP="00743A27">
                <w:pPr>
                  <w:tabs>
                    <w:tab w:val="left" w:pos="2834"/>
                    <w:tab w:val="right" w:pos="8838"/>
                  </w:tabs>
                  <w:ind w:left="-74" w:right="-105"/>
                  <w:jc w:val="both"/>
                  <w:rPr>
                    <w:rFonts w:ascii="Palatino Linotype" w:eastAsia="Calibri" w:hAnsi="Palatino Linotype" w:cs="Tahoma"/>
                    <w:b/>
                    <w:sz w:val="22"/>
                    <w:szCs w:val="22"/>
                    <w:lang w:val="es-MX" w:eastAsia="en-US"/>
                  </w:rPr>
                </w:pPr>
                <w:r w:rsidRPr="00CC34C5">
                  <w:rPr>
                    <w:rFonts w:ascii="Palatino Linotype" w:eastAsia="Calibri" w:hAnsi="Palatino Linotype" w:cs="Tahoma"/>
                    <w:sz w:val="22"/>
                    <w:szCs w:val="22"/>
                    <w:lang w:val="es-MX" w:eastAsia="en-US"/>
                  </w:rPr>
                  <w:t xml:space="preserve">Ayuntamiento de </w:t>
                </w:r>
                <w:r w:rsidR="00743A27">
                  <w:rPr>
                    <w:rFonts w:ascii="Palatino Linotype" w:eastAsia="Calibri" w:hAnsi="Palatino Linotype" w:cs="Tahoma"/>
                    <w:sz w:val="22"/>
                    <w:szCs w:val="22"/>
                    <w:lang w:val="es-MX" w:eastAsia="en-US"/>
                  </w:rPr>
                  <w:t>Xalatlaco</w:t>
                </w:r>
              </w:p>
            </w:tc>
          </w:tr>
          <w:tr w:rsidR="00BD455F" w:rsidRPr="00330DA7" w14:paraId="6B309D42" w14:textId="77777777" w:rsidTr="001171BD">
            <w:trPr>
              <w:trHeight w:val="283"/>
            </w:trPr>
            <w:tc>
              <w:tcPr>
                <w:tcW w:w="2727" w:type="dxa"/>
              </w:tcPr>
              <w:p w14:paraId="111E9634" w14:textId="77777777" w:rsidR="00BD455F" w:rsidRPr="00330DA7" w:rsidRDefault="00BD455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BD455F" w:rsidRPr="00330DA7" w:rsidRDefault="00BD455F"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BD455F" w:rsidRPr="00330DA7" w:rsidRDefault="00BD455F" w:rsidP="00DB7E5F">
          <w:pPr>
            <w:tabs>
              <w:tab w:val="right" w:pos="8838"/>
            </w:tabs>
            <w:ind w:left="-28"/>
            <w:jc w:val="both"/>
            <w:rPr>
              <w:rFonts w:ascii="Arial" w:eastAsia="Calibri" w:hAnsi="Arial" w:cs="Arial"/>
              <w:b/>
              <w:sz w:val="22"/>
              <w:szCs w:val="22"/>
              <w:lang w:eastAsia="en-US"/>
            </w:rPr>
          </w:pPr>
        </w:p>
      </w:tc>
    </w:tr>
  </w:tbl>
  <w:p w14:paraId="2542BF81" w14:textId="77777777" w:rsidR="00BD455F" w:rsidRDefault="00BD455F" w:rsidP="00B727C5">
    <w:pPr>
      <w:pStyle w:val="Encabezado"/>
      <w:rPr>
        <w:sz w:val="22"/>
        <w:szCs w:val="22"/>
      </w:rPr>
    </w:pPr>
  </w:p>
  <w:p w14:paraId="0CB98BDD" w14:textId="77777777" w:rsidR="00BD455F" w:rsidRPr="009D5C33" w:rsidRDefault="00BD455F" w:rsidP="00B727C5">
    <w:pPr>
      <w:pStyle w:val="Encabezado"/>
      <w:rPr>
        <w:sz w:val="3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57694"/>
    <w:multiLevelType w:val="hybridMultilevel"/>
    <w:tmpl w:val="E0748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907898"/>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964BB0"/>
    <w:multiLevelType w:val="hybridMultilevel"/>
    <w:tmpl w:val="EA80C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5A3131"/>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9"/>
  </w:num>
  <w:num w:numId="2">
    <w:abstractNumId w:val="0"/>
  </w:num>
  <w:num w:numId="3">
    <w:abstractNumId w:val="4"/>
  </w:num>
  <w:num w:numId="4">
    <w:abstractNumId w:val="48"/>
  </w:num>
  <w:num w:numId="5">
    <w:abstractNumId w:val="12"/>
  </w:num>
  <w:num w:numId="6">
    <w:abstractNumId w:val="45"/>
  </w:num>
  <w:num w:numId="7">
    <w:abstractNumId w:val="11"/>
  </w:num>
  <w:num w:numId="8">
    <w:abstractNumId w:val="44"/>
  </w:num>
  <w:num w:numId="9">
    <w:abstractNumId w:val="20"/>
  </w:num>
  <w:num w:numId="10">
    <w:abstractNumId w:val="1"/>
  </w:num>
  <w:num w:numId="11">
    <w:abstractNumId w:val="16"/>
  </w:num>
  <w:num w:numId="12">
    <w:abstractNumId w:val="35"/>
  </w:num>
  <w:num w:numId="13">
    <w:abstractNumId w:val="42"/>
  </w:num>
  <w:num w:numId="14">
    <w:abstractNumId w:val="28"/>
  </w:num>
  <w:num w:numId="15">
    <w:abstractNumId w:val="23"/>
  </w:num>
  <w:num w:numId="16">
    <w:abstractNumId w:val="24"/>
  </w:num>
  <w:num w:numId="17">
    <w:abstractNumId w:val="19"/>
  </w:num>
  <w:num w:numId="18">
    <w:abstractNumId w:val="27"/>
  </w:num>
  <w:num w:numId="19">
    <w:abstractNumId w:val="31"/>
  </w:num>
  <w:num w:numId="20">
    <w:abstractNumId w:val="32"/>
  </w:num>
  <w:num w:numId="21">
    <w:abstractNumId w:val="21"/>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
  </w:num>
  <w:num w:numId="25">
    <w:abstractNumId w:val="36"/>
  </w:num>
  <w:num w:numId="26">
    <w:abstractNumId w:val="14"/>
  </w:num>
  <w:num w:numId="27">
    <w:abstractNumId w:val="5"/>
  </w:num>
  <w:num w:numId="28">
    <w:abstractNumId w:val="6"/>
  </w:num>
  <w:num w:numId="29">
    <w:abstractNumId w:val="41"/>
  </w:num>
  <w:num w:numId="30">
    <w:abstractNumId w:val="37"/>
  </w:num>
  <w:num w:numId="31">
    <w:abstractNumId w:val="29"/>
  </w:num>
  <w:num w:numId="32">
    <w:abstractNumId w:val="15"/>
  </w:num>
  <w:num w:numId="33">
    <w:abstractNumId w:val="46"/>
  </w:num>
  <w:num w:numId="34">
    <w:abstractNumId w:val="47"/>
  </w:num>
  <w:num w:numId="35">
    <w:abstractNumId w:val="39"/>
  </w:num>
  <w:num w:numId="36">
    <w:abstractNumId w:val="13"/>
  </w:num>
  <w:num w:numId="37">
    <w:abstractNumId w:val="33"/>
  </w:num>
  <w:num w:numId="38">
    <w:abstractNumId w:val="9"/>
  </w:num>
  <w:num w:numId="39">
    <w:abstractNumId w:val="30"/>
  </w:num>
  <w:num w:numId="40">
    <w:abstractNumId w:val="38"/>
  </w:num>
  <w:num w:numId="41">
    <w:abstractNumId w:val="18"/>
  </w:num>
  <w:num w:numId="42">
    <w:abstractNumId w:val="8"/>
  </w:num>
  <w:num w:numId="43">
    <w:abstractNumId w:val="2"/>
  </w:num>
  <w:num w:numId="44">
    <w:abstractNumId w:val="25"/>
  </w:num>
  <w:num w:numId="45">
    <w:abstractNumId w:val="34"/>
  </w:num>
  <w:num w:numId="46">
    <w:abstractNumId w:val="10"/>
  </w:num>
  <w:num w:numId="47">
    <w:abstractNumId w:val="17"/>
  </w:num>
  <w:num w:numId="48">
    <w:abstractNumId w:val="40"/>
  </w:num>
  <w:num w:numId="49">
    <w:abstractNumId w:val="22"/>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646B"/>
    <w:rsid w:val="000527B4"/>
    <w:rsid w:val="000528E6"/>
    <w:rsid w:val="00057250"/>
    <w:rsid w:val="0006017B"/>
    <w:rsid w:val="000620E1"/>
    <w:rsid w:val="00064855"/>
    <w:rsid w:val="00071A4A"/>
    <w:rsid w:val="000758B2"/>
    <w:rsid w:val="000813B0"/>
    <w:rsid w:val="0008148B"/>
    <w:rsid w:val="00092475"/>
    <w:rsid w:val="00097211"/>
    <w:rsid w:val="000A0518"/>
    <w:rsid w:val="000A0861"/>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D6CF8"/>
    <w:rsid w:val="000E0BEA"/>
    <w:rsid w:val="000E58F1"/>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747"/>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70545"/>
    <w:rsid w:val="00171ADD"/>
    <w:rsid w:val="0017459B"/>
    <w:rsid w:val="0017511E"/>
    <w:rsid w:val="00175CEB"/>
    <w:rsid w:val="00176367"/>
    <w:rsid w:val="00176773"/>
    <w:rsid w:val="00176E8E"/>
    <w:rsid w:val="00182D6C"/>
    <w:rsid w:val="00182DCE"/>
    <w:rsid w:val="00182F0F"/>
    <w:rsid w:val="00183D24"/>
    <w:rsid w:val="001851A6"/>
    <w:rsid w:val="001875A7"/>
    <w:rsid w:val="001879E1"/>
    <w:rsid w:val="0019151D"/>
    <w:rsid w:val="0019389B"/>
    <w:rsid w:val="00196522"/>
    <w:rsid w:val="001A1B94"/>
    <w:rsid w:val="001A22F5"/>
    <w:rsid w:val="001A4B83"/>
    <w:rsid w:val="001A7FD2"/>
    <w:rsid w:val="001B107D"/>
    <w:rsid w:val="001B2CD9"/>
    <w:rsid w:val="001B38FF"/>
    <w:rsid w:val="001B62A0"/>
    <w:rsid w:val="001C17B0"/>
    <w:rsid w:val="001C282F"/>
    <w:rsid w:val="001D0086"/>
    <w:rsid w:val="001D0094"/>
    <w:rsid w:val="001D00D6"/>
    <w:rsid w:val="001D5D68"/>
    <w:rsid w:val="001D67AC"/>
    <w:rsid w:val="001D7012"/>
    <w:rsid w:val="001D7BD2"/>
    <w:rsid w:val="001E2A4D"/>
    <w:rsid w:val="001E53C2"/>
    <w:rsid w:val="001E6927"/>
    <w:rsid w:val="001E6FC5"/>
    <w:rsid w:val="001E7AAC"/>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262F1"/>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34DF"/>
    <w:rsid w:val="00295F53"/>
    <w:rsid w:val="002A0FB8"/>
    <w:rsid w:val="002A1B97"/>
    <w:rsid w:val="002A57D2"/>
    <w:rsid w:val="002A6193"/>
    <w:rsid w:val="002A66CD"/>
    <w:rsid w:val="002A7BD4"/>
    <w:rsid w:val="002A7F32"/>
    <w:rsid w:val="002B20A1"/>
    <w:rsid w:val="002B226E"/>
    <w:rsid w:val="002B3E72"/>
    <w:rsid w:val="002B46D4"/>
    <w:rsid w:val="002B54CF"/>
    <w:rsid w:val="002C06E4"/>
    <w:rsid w:val="002C0DC2"/>
    <w:rsid w:val="002C4046"/>
    <w:rsid w:val="002C458A"/>
    <w:rsid w:val="002D1BE4"/>
    <w:rsid w:val="002D1D6C"/>
    <w:rsid w:val="002D2233"/>
    <w:rsid w:val="002D2EDB"/>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170B"/>
    <w:rsid w:val="00323325"/>
    <w:rsid w:val="003243B0"/>
    <w:rsid w:val="00325EC0"/>
    <w:rsid w:val="00330729"/>
    <w:rsid w:val="00330DA7"/>
    <w:rsid w:val="003340EC"/>
    <w:rsid w:val="003350FF"/>
    <w:rsid w:val="0034057C"/>
    <w:rsid w:val="00345880"/>
    <w:rsid w:val="00350142"/>
    <w:rsid w:val="00350D3D"/>
    <w:rsid w:val="00353B6D"/>
    <w:rsid w:val="00354920"/>
    <w:rsid w:val="00355DC6"/>
    <w:rsid w:val="00357700"/>
    <w:rsid w:val="003604D7"/>
    <w:rsid w:val="00361176"/>
    <w:rsid w:val="0036164E"/>
    <w:rsid w:val="0036351E"/>
    <w:rsid w:val="00363615"/>
    <w:rsid w:val="00364521"/>
    <w:rsid w:val="00365026"/>
    <w:rsid w:val="003667AE"/>
    <w:rsid w:val="00367F82"/>
    <w:rsid w:val="00370CB0"/>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30D4"/>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401C3"/>
    <w:rsid w:val="004406CF"/>
    <w:rsid w:val="00441804"/>
    <w:rsid w:val="004435B4"/>
    <w:rsid w:val="0044550A"/>
    <w:rsid w:val="00447F7D"/>
    <w:rsid w:val="00460032"/>
    <w:rsid w:val="0046048A"/>
    <w:rsid w:val="00466346"/>
    <w:rsid w:val="004702B0"/>
    <w:rsid w:val="004751D6"/>
    <w:rsid w:val="00475E6B"/>
    <w:rsid w:val="00477DBA"/>
    <w:rsid w:val="00477E20"/>
    <w:rsid w:val="00480BB8"/>
    <w:rsid w:val="00481D51"/>
    <w:rsid w:val="0048519E"/>
    <w:rsid w:val="00485EC7"/>
    <w:rsid w:val="004860BD"/>
    <w:rsid w:val="004867F0"/>
    <w:rsid w:val="00487430"/>
    <w:rsid w:val="004A0A7B"/>
    <w:rsid w:val="004A0BB0"/>
    <w:rsid w:val="004A260B"/>
    <w:rsid w:val="004A26CD"/>
    <w:rsid w:val="004A2C97"/>
    <w:rsid w:val="004A3584"/>
    <w:rsid w:val="004A466C"/>
    <w:rsid w:val="004A5121"/>
    <w:rsid w:val="004A577A"/>
    <w:rsid w:val="004A5780"/>
    <w:rsid w:val="004A6ECB"/>
    <w:rsid w:val="004A7990"/>
    <w:rsid w:val="004B08CD"/>
    <w:rsid w:val="004B1796"/>
    <w:rsid w:val="004B2FF1"/>
    <w:rsid w:val="004B591D"/>
    <w:rsid w:val="004B7542"/>
    <w:rsid w:val="004B769A"/>
    <w:rsid w:val="004B7DB2"/>
    <w:rsid w:val="004C14AC"/>
    <w:rsid w:val="004C4ACC"/>
    <w:rsid w:val="004C6F68"/>
    <w:rsid w:val="004C7E83"/>
    <w:rsid w:val="004D0A3B"/>
    <w:rsid w:val="004D2B43"/>
    <w:rsid w:val="004D583C"/>
    <w:rsid w:val="004D5DB3"/>
    <w:rsid w:val="004E345F"/>
    <w:rsid w:val="004E3BBA"/>
    <w:rsid w:val="004E401B"/>
    <w:rsid w:val="004E41C7"/>
    <w:rsid w:val="004E7DB7"/>
    <w:rsid w:val="004F2D88"/>
    <w:rsid w:val="004F3D21"/>
    <w:rsid w:val="004F60EF"/>
    <w:rsid w:val="005070C3"/>
    <w:rsid w:val="0051276F"/>
    <w:rsid w:val="005130AC"/>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0B21"/>
    <w:rsid w:val="005D1427"/>
    <w:rsid w:val="005D22D3"/>
    <w:rsid w:val="005D457F"/>
    <w:rsid w:val="005D49C8"/>
    <w:rsid w:val="005D5607"/>
    <w:rsid w:val="005D6A2B"/>
    <w:rsid w:val="005D6AD9"/>
    <w:rsid w:val="005E1EE5"/>
    <w:rsid w:val="005E37E9"/>
    <w:rsid w:val="005E50A8"/>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28F9"/>
    <w:rsid w:val="00634977"/>
    <w:rsid w:val="00634D1A"/>
    <w:rsid w:val="00637179"/>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4D0F"/>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4D40"/>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716F"/>
    <w:rsid w:val="006E7DA9"/>
    <w:rsid w:val="006E7DEE"/>
    <w:rsid w:val="006F01E7"/>
    <w:rsid w:val="006F1F3A"/>
    <w:rsid w:val="006F60E9"/>
    <w:rsid w:val="006F7EB8"/>
    <w:rsid w:val="0070094A"/>
    <w:rsid w:val="00702DD7"/>
    <w:rsid w:val="007047D3"/>
    <w:rsid w:val="00705663"/>
    <w:rsid w:val="00705C40"/>
    <w:rsid w:val="0071087E"/>
    <w:rsid w:val="007147C2"/>
    <w:rsid w:val="007169A8"/>
    <w:rsid w:val="00721648"/>
    <w:rsid w:val="007229A1"/>
    <w:rsid w:val="00722F18"/>
    <w:rsid w:val="007235AA"/>
    <w:rsid w:val="00725E35"/>
    <w:rsid w:val="00730D35"/>
    <w:rsid w:val="00732289"/>
    <w:rsid w:val="007343FD"/>
    <w:rsid w:val="00735915"/>
    <w:rsid w:val="00735C21"/>
    <w:rsid w:val="0073614A"/>
    <w:rsid w:val="00736FF2"/>
    <w:rsid w:val="00740C8C"/>
    <w:rsid w:val="00741AC4"/>
    <w:rsid w:val="00742CA5"/>
    <w:rsid w:val="00743124"/>
    <w:rsid w:val="00743A27"/>
    <w:rsid w:val="007460D7"/>
    <w:rsid w:val="007513F0"/>
    <w:rsid w:val="007515BC"/>
    <w:rsid w:val="00752606"/>
    <w:rsid w:val="0075402E"/>
    <w:rsid w:val="00756D3D"/>
    <w:rsid w:val="007573B2"/>
    <w:rsid w:val="007574BB"/>
    <w:rsid w:val="0075764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5461"/>
    <w:rsid w:val="00785B95"/>
    <w:rsid w:val="00786FF3"/>
    <w:rsid w:val="007876CF"/>
    <w:rsid w:val="00787B77"/>
    <w:rsid w:val="00793090"/>
    <w:rsid w:val="00796C9B"/>
    <w:rsid w:val="00796F2A"/>
    <w:rsid w:val="007A0176"/>
    <w:rsid w:val="007A0314"/>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21D"/>
    <w:rsid w:val="00802515"/>
    <w:rsid w:val="00807054"/>
    <w:rsid w:val="00807232"/>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BD"/>
    <w:rsid w:val="008458F6"/>
    <w:rsid w:val="00845AED"/>
    <w:rsid w:val="0084708E"/>
    <w:rsid w:val="00851AE4"/>
    <w:rsid w:val="00855019"/>
    <w:rsid w:val="008554B6"/>
    <w:rsid w:val="0085598D"/>
    <w:rsid w:val="00862771"/>
    <w:rsid w:val="00863A1C"/>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848"/>
    <w:rsid w:val="008B6D5D"/>
    <w:rsid w:val="008C2FA1"/>
    <w:rsid w:val="008C58DF"/>
    <w:rsid w:val="008D1369"/>
    <w:rsid w:val="008D2C4C"/>
    <w:rsid w:val="008D7E0D"/>
    <w:rsid w:val="008D7EDB"/>
    <w:rsid w:val="008E1829"/>
    <w:rsid w:val="008E1A61"/>
    <w:rsid w:val="008E2327"/>
    <w:rsid w:val="008E2D66"/>
    <w:rsid w:val="008E5077"/>
    <w:rsid w:val="008E54AD"/>
    <w:rsid w:val="008E64F0"/>
    <w:rsid w:val="008E6FF3"/>
    <w:rsid w:val="008E7B05"/>
    <w:rsid w:val="008F18ED"/>
    <w:rsid w:val="008F46C2"/>
    <w:rsid w:val="008F7068"/>
    <w:rsid w:val="0090360E"/>
    <w:rsid w:val="00903D37"/>
    <w:rsid w:val="0091055D"/>
    <w:rsid w:val="00914C61"/>
    <w:rsid w:val="00917D6F"/>
    <w:rsid w:val="0092073B"/>
    <w:rsid w:val="00921B1A"/>
    <w:rsid w:val="00921B7F"/>
    <w:rsid w:val="00921DDA"/>
    <w:rsid w:val="00922DE1"/>
    <w:rsid w:val="0092600D"/>
    <w:rsid w:val="0093018D"/>
    <w:rsid w:val="00930345"/>
    <w:rsid w:val="0093039D"/>
    <w:rsid w:val="00931E4F"/>
    <w:rsid w:val="0093364D"/>
    <w:rsid w:val="0093429F"/>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8056C"/>
    <w:rsid w:val="00980900"/>
    <w:rsid w:val="00983EDC"/>
    <w:rsid w:val="00983EED"/>
    <w:rsid w:val="009849EF"/>
    <w:rsid w:val="00986DB7"/>
    <w:rsid w:val="00991FA0"/>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3C4C"/>
    <w:rsid w:val="00A6697B"/>
    <w:rsid w:val="00A67022"/>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2AFF"/>
    <w:rsid w:val="00AA35D5"/>
    <w:rsid w:val="00AA417B"/>
    <w:rsid w:val="00AA533F"/>
    <w:rsid w:val="00AA5A86"/>
    <w:rsid w:val="00AA7F48"/>
    <w:rsid w:val="00AB010D"/>
    <w:rsid w:val="00AB0749"/>
    <w:rsid w:val="00AB75E2"/>
    <w:rsid w:val="00AB76D8"/>
    <w:rsid w:val="00AB7A1A"/>
    <w:rsid w:val="00AB7E6A"/>
    <w:rsid w:val="00AC1B50"/>
    <w:rsid w:val="00AC1B61"/>
    <w:rsid w:val="00AC28C7"/>
    <w:rsid w:val="00AC2C6E"/>
    <w:rsid w:val="00AC5EE6"/>
    <w:rsid w:val="00AD0D24"/>
    <w:rsid w:val="00AD1923"/>
    <w:rsid w:val="00AD2611"/>
    <w:rsid w:val="00AD3AC5"/>
    <w:rsid w:val="00AD3D57"/>
    <w:rsid w:val="00AD43A4"/>
    <w:rsid w:val="00AD497C"/>
    <w:rsid w:val="00AD50F9"/>
    <w:rsid w:val="00AE0B4B"/>
    <w:rsid w:val="00AE47BF"/>
    <w:rsid w:val="00AE489D"/>
    <w:rsid w:val="00AE552E"/>
    <w:rsid w:val="00AF08DA"/>
    <w:rsid w:val="00AF0A77"/>
    <w:rsid w:val="00AF4C29"/>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8C9"/>
    <w:rsid w:val="00B31FDB"/>
    <w:rsid w:val="00B42C7F"/>
    <w:rsid w:val="00B42E81"/>
    <w:rsid w:val="00B4329D"/>
    <w:rsid w:val="00B45BEE"/>
    <w:rsid w:val="00B520F9"/>
    <w:rsid w:val="00B52812"/>
    <w:rsid w:val="00B5495A"/>
    <w:rsid w:val="00B568D8"/>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2941"/>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10FCF"/>
    <w:rsid w:val="00C12810"/>
    <w:rsid w:val="00C16B4B"/>
    <w:rsid w:val="00C17427"/>
    <w:rsid w:val="00C20C00"/>
    <w:rsid w:val="00C210FD"/>
    <w:rsid w:val="00C22901"/>
    <w:rsid w:val="00C25238"/>
    <w:rsid w:val="00C305F2"/>
    <w:rsid w:val="00C3345C"/>
    <w:rsid w:val="00C407E5"/>
    <w:rsid w:val="00C42DAC"/>
    <w:rsid w:val="00C4342B"/>
    <w:rsid w:val="00C436E3"/>
    <w:rsid w:val="00C459A9"/>
    <w:rsid w:val="00C477E7"/>
    <w:rsid w:val="00C502A5"/>
    <w:rsid w:val="00C521F7"/>
    <w:rsid w:val="00C53008"/>
    <w:rsid w:val="00C55151"/>
    <w:rsid w:val="00C5575D"/>
    <w:rsid w:val="00C558FF"/>
    <w:rsid w:val="00C560FA"/>
    <w:rsid w:val="00C56772"/>
    <w:rsid w:val="00C57FF9"/>
    <w:rsid w:val="00C612C1"/>
    <w:rsid w:val="00C64434"/>
    <w:rsid w:val="00C64A51"/>
    <w:rsid w:val="00C64B27"/>
    <w:rsid w:val="00C65C4D"/>
    <w:rsid w:val="00C7063C"/>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2D76"/>
    <w:rsid w:val="00D14DB7"/>
    <w:rsid w:val="00D15ED5"/>
    <w:rsid w:val="00D16656"/>
    <w:rsid w:val="00D200AB"/>
    <w:rsid w:val="00D20B81"/>
    <w:rsid w:val="00D244BD"/>
    <w:rsid w:val="00D31CD5"/>
    <w:rsid w:val="00D34402"/>
    <w:rsid w:val="00D348F7"/>
    <w:rsid w:val="00D3564E"/>
    <w:rsid w:val="00D36EF4"/>
    <w:rsid w:val="00D371D0"/>
    <w:rsid w:val="00D4062A"/>
    <w:rsid w:val="00D40BC3"/>
    <w:rsid w:val="00D434EC"/>
    <w:rsid w:val="00D43E69"/>
    <w:rsid w:val="00D44E9D"/>
    <w:rsid w:val="00D472A7"/>
    <w:rsid w:val="00D51515"/>
    <w:rsid w:val="00D54BD5"/>
    <w:rsid w:val="00D575F0"/>
    <w:rsid w:val="00D60578"/>
    <w:rsid w:val="00D61A0E"/>
    <w:rsid w:val="00D71CF9"/>
    <w:rsid w:val="00D72264"/>
    <w:rsid w:val="00D7675E"/>
    <w:rsid w:val="00D80080"/>
    <w:rsid w:val="00D80F9D"/>
    <w:rsid w:val="00D80FFB"/>
    <w:rsid w:val="00D81BAE"/>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246"/>
    <w:rsid w:val="00DC1594"/>
    <w:rsid w:val="00DC1AC7"/>
    <w:rsid w:val="00DC4BCD"/>
    <w:rsid w:val="00DD1107"/>
    <w:rsid w:val="00DD178F"/>
    <w:rsid w:val="00DD1FE4"/>
    <w:rsid w:val="00DE2181"/>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3397C"/>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BD9"/>
    <w:rsid w:val="00E6519C"/>
    <w:rsid w:val="00E67E50"/>
    <w:rsid w:val="00E705B4"/>
    <w:rsid w:val="00E70BA9"/>
    <w:rsid w:val="00E72967"/>
    <w:rsid w:val="00E8155D"/>
    <w:rsid w:val="00E84AD7"/>
    <w:rsid w:val="00E85CC0"/>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528B"/>
    <w:rsid w:val="00F061A6"/>
    <w:rsid w:val="00F0710C"/>
    <w:rsid w:val="00F11AB3"/>
    <w:rsid w:val="00F14017"/>
    <w:rsid w:val="00F1684C"/>
    <w:rsid w:val="00F20633"/>
    <w:rsid w:val="00F25CFE"/>
    <w:rsid w:val="00F35243"/>
    <w:rsid w:val="00F36E9F"/>
    <w:rsid w:val="00F41B19"/>
    <w:rsid w:val="00F42AB5"/>
    <w:rsid w:val="00F43E6E"/>
    <w:rsid w:val="00F43EBF"/>
    <w:rsid w:val="00F44423"/>
    <w:rsid w:val="00F5071E"/>
    <w:rsid w:val="00F50BE6"/>
    <w:rsid w:val="00F51236"/>
    <w:rsid w:val="00F51438"/>
    <w:rsid w:val="00F5374C"/>
    <w:rsid w:val="00F541B8"/>
    <w:rsid w:val="00F56B6D"/>
    <w:rsid w:val="00F56CC2"/>
    <w:rsid w:val="00F60BC0"/>
    <w:rsid w:val="00F61B7F"/>
    <w:rsid w:val="00F62370"/>
    <w:rsid w:val="00F628D3"/>
    <w:rsid w:val="00F62EF2"/>
    <w:rsid w:val="00F638C3"/>
    <w:rsid w:val="00F6497E"/>
    <w:rsid w:val="00F677E2"/>
    <w:rsid w:val="00F717E6"/>
    <w:rsid w:val="00F73751"/>
    <w:rsid w:val="00F75EAD"/>
    <w:rsid w:val="00F77154"/>
    <w:rsid w:val="00F80F33"/>
    <w:rsid w:val="00F846D6"/>
    <w:rsid w:val="00F86997"/>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2A36"/>
    <w:rsid w:val="00FB3EA0"/>
    <w:rsid w:val="00FB55F4"/>
    <w:rsid w:val="00FB58D8"/>
    <w:rsid w:val="00FB7140"/>
    <w:rsid w:val="00FC0B63"/>
    <w:rsid w:val="00FC12ED"/>
    <w:rsid w:val="00FC2209"/>
    <w:rsid w:val="00FC7531"/>
    <w:rsid w:val="00FC7EAA"/>
    <w:rsid w:val="00FD4FA5"/>
    <w:rsid w:val="00FD5166"/>
    <w:rsid w:val="00FD758C"/>
    <w:rsid w:val="00FF02EF"/>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3291767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30366440">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1BA5E-CD0D-47CD-B328-5A4BC1D2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6391</Words>
  <Characters>35154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USUARIO INFOEM</cp:lastModifiedBy>
  <cp:revision>7</cp:revision>
  <cp:lastPrinted>2019-06-04T21:33:00Z</cp:lastPrinted>
  <dcterms:created xsi:type="dcterms:W3CDTF">2019-06-06T14:43:00Z</dcterms:created>
  <dcterms:modified xsi:type="dcterms:W3CDTF">2019-07-01T18:04:00Z</dcterms:modified>
</cp:coreProperties>
</file>