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B06A97" w:rsidRDefault="00A64D81" w:rsidP="00220494">
      <w:pPr>
        <w:tabs>
          <w:tab w:val="left" w:pos="7371"/>
        </w:tabs>
        <w:spacing w:line="360" w:lineRule="auto"/>
        <w:jc w:val="center"/>
        <w:rPr>
          <w:rFonts w:ascii="Palatino Linotype" w:eastAsia="Times New Roman" w:hAnsi="Palatino Linotype" w:cs="Times New Roman"/>
          <w:b/>
        </w:rPr>
      </w:pPr>
      <w:r w:rsidRPr="00B06A97">
        <w:rPr>
          <w:rFonts w:ascii="Palatino Linotype" w:eastAsia="Times New Roman" w:hAnsi="Palatino Linotype" w:cs="Times New Roman"/>
          <w:b/>
        </w:rPr>
        <w:t>LÍNEAS ARGUMENTATIVAS</w:t>
      </w:r>
    </w:p>
    <w:p w:rsidR="001A4BC9" w:rsidRPr="00B06A97" w:rsidRDefault="001A4BC9" w:rsidP="00554DF4">
      <w:pPr>
        <w:spacing w:line="360" w:lineRule="auto"/>
        <w:rPr>
          <w:rFonts w:ascii="Palatino Linotype" w:eastAsia="Times New Roman" w:hAnsi="Palatino Linotype" w:cs="Times New Roman"/>
          <w:b/>
        </w:rPr>
      </w:pPr>
    </w:p>
    <w:p w:rsidR="00893407" w:rsidRPr="00B06A97" w:rsidRDefault="00893407" w:rsidP="00893407">
      <w:pPr>
        <w:spacing w:line="360" w:lineRule="auto"/>
        <w:jc w:val="both"/>
        <w:rPr>
          <w:rFonts w:ascii="Palatino Linotype" w:eastAsia="Arial Unicode MS" w:hAnsi="Palatino Linotype" w:cs="Arial"/>
        </w:rPr>
      </w:pPr>
      <w:bookmarkStart w:id="0" w:name="_Toc512340965"/>
      <w:bookmarkStart w:id="1" w:name="_Toc527041797"/>
      <w:r w:rsidRPr="00B06A97">
        <w:rPr>
          <w:rFonts w:ascii="Palatino Linotype" w:eastAsia="Arial Unicode MS" w:hAnsi="Palatino Linotype" w:cs="Arial"/>
          <w:b/>
        </w:rPr>
        <w:t>DEBERES DE LAS AUTORIDADES</w:t>
      </w:r>
      <w:r w:rsidRPr="00B06A97">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rsidR="00893407" w:rsidRPr="00B06A97" w:rsidRDefault="00893407" w:rsidP="00893407">
      <w:pPr>
        <w:spacing w:line="360" w:lineRule="auto"/>
        <w:jc w:val="both"/>
        <w:rPr>
          <w:rFonts w:ascii="Palatino Linotype" w:eastAsia="Arial Unicode MS" w:hAnsi="Palatino Linotype" w:cs="Arial"/>
          <w:b/>
        </w:rPr>
      </w:pPr>
    </w:p>
    <w:p w:rsidR="00893407" w:rsidRPr="00B06A97" w:rsidRDefault="00893407" w:rsidP="00893407">
      <w:pPr>
        <w:spacing w:line="360" w:lineRule="auto"/>
        <w:contextualSpacing/>
        <w:jc w:val="both"/>
        <w:rPr>
          <w:rFonts w:ascii="Palatino Linotype" w:eastAsia="Calibri" w:hAnsi="Palatino Linotype" w:cs="Times New Roman"/>
          <w:sz w:val="23"/>
          <w:szCs w:val="23"/>
          <w:lang w:eastAsia="en-US"/>
        </w:rPr>
      </w:pPr>
      <w:r w:rsidRPr="00B06A97">
        <w:rPr>
          <w:rFonts w:ascii="Palatino Linotype" w:eastAsia="Calibri" w:hAnsi="Palatino Linotype" w:cs="Times New Roman"/>
          <w:b/>
          <w:sz w:val="23"/>
          <w:szCs w:val="23"/>
          <w:lang w:val="es-MX" w:eastAsia="en-US"/>
        </w:rPr>
        <w:t xml:space="preserve">DE LAS RESPUESTAS INCOMPLETAS Y DEFICIENTES. </w:t>
      </w:r>
      <w:r w:rsidRPr="00B06A97">
        <w:rPr>
          <w:rFonts w:ascii="Palatino Linotype" w:eastAsia="Calibri" w:hAnsi="Palatino Linotype" w:cs="Times New Roman"/>
          <w:sz w:val="23"/>
          <w:szCs w:val="23"/>
          <w:lang w:val="es-MX" w:eastAsia="en-US"/>
        </w:rPr>
        <w:t xml:space="preserve">Las respuestas proporcionadas por los sujetos obligados que resulten incongruentes con lo solicitado, trae como consecuencia que se retrase el </w:t>
      </w:r>
      <w:r w:rsidRPr="00B06A97">
        <w:rPr>
          <w:rFonts w:ascii="Palatino Linotype" w:eastAsia="Calibri" w:hAnsi="Palatino Linotype" w:cs="Times New Roman"/>
          <w:sz w:val="23"/>
          <w:szCs w:val="23"/>
          <w:lang w:eastAsia="en-US"/>
        </w:rPr>
        <w:t>acceso a la información pública vulnerando el derecho fundamental de la personas para acceder a la misma.</w:t>
      </w:r>
    </w:p>
    <w:p w:rsidR="00893407" w:rsidRPr="00B06A97" w:rsidRDefault="00893407" w:rsidP="00893407">
      <w:pPr>
        <w:spacing w:line="360" w:lineRule="auto"/>
        <w:contextualSpacing/>
        <w:jc w:val="both"/>
        <w:rPr>
          <w:rFonts w:ascii="Palatino Linotype" w:eastAsia="Calibri" w:hAnsi="Palatino Linotype" w:cs="Times New Roman"/>
          <w:b/>
          <w:sz w:val="23"/>
          <w:szCs w:val="23"/>
          <w:lang w:val="es-MX" w:eastAsia="en-US"/>
        </w:rPr>
      </w:pPr>
    </w:p>
    <w:p w:rsidR="00893407" w:rsidRPr="00B06A97" w:rsidRDefault="00893407" w:rsidP="00893407">
      <w:pPr>
        <w:spacing w:line="360" w:lineRule="auto"/>
        <w:jc w:val="both"/>
        <w:rPr>
          <w:rFonts w:ascii="Palatino Linotype" w:eastAsia="Calibri" w:hAnsi="Palatino Linotype" w:cs="Times New Roman"/>
        </w:rPr>
      </w:pPr>
      <w:r w:rsidRPr="00B06A97">
        <w:rPr>
          <w:rFonts w:ascii="Palatino Linotype" w:eastAsia="Calibri" w:hAnsi="Palatino Linotype" w:cs="Times New Roman"/>
          <w:b/>
        </w:rPr>
        <w:t>DE LA GARANTÍA DE PROPORCIONAR LA INFORMACIÓN PÚBLICA GUBERNAMENTAL.</w:t>
      </w:r>
      <w:r w:rsidRPr="00B06A9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EF35E3" w:rsidRPr="00B06A97" w:rsidRDefault="00EF35E3" w:rsidP="00EF35E3">
      <w:pPr>
        <w:spacing w:before="240" w:after="240" w:line="360" w:lineRule="auto"/>
        <w:jc w:val="both"/>
        <w:rPr>
          <w:rFonts w:ascii="Palatino Linotype" w:eastAsia="MS Mincho" w:hAnsi="Palatino Linotype" w:cs="Times New Roman"/>
        </w:rPr>
      </w:pPr>
      <w:r w:rsidRPr="00B06A97">
        <w:rPr>
          <w:rFonts w:ascii="Palatino Linotype" w:hAnsi="Palatino Linotype"/>
          <w:b/>
        </w:rPr>
        <w:t xml:space="preserve">INFORME JUSTIFICADO, FALTA DE. </w:t>
      </w:r>
      <w:r w:rsidRPr="00B06A97">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rsidR="00893407" w:rsidRPr="00B06A97" w:rsidRDefault="00893407" w:rsidP="00893407">
      <w:pPr>
        <w:spacing w:before="240" w:after="240" w:line="360" w:lineRule="auto"/>
        <w:jc w:val="both"/>
        <w:rPr>
          <w:rFonts w:ascii="Palatino Linotype" w:eastAsia="Times New Roman" w:hAnsi="Palatino Linotype"/>
        </w:rPr>
      </w:pPr>
      <w:r w:rsidRPr="00B06A97">
        <w:rPr>
          <w:rFonts w:ascii="Palatino Linotype" w:eastAsia="Times New Roman" w:hAnsi="Palatino Linotype"/>
          <w:b/>
          <w:lang w:val="es-MX"/>
        </w:rPr>
        <w:t>DEBER DE EXPLICAR LA INEXISTENCIA DE INFORMACIÓN</w:t>
      </w:r>
      <w:r w:rsidRPr="00B06A97">
        <w:rPr>
          <w:rFonts w:ascii="Palatino Linotype" w:eastAsia="Times New Roman" w:hAnsi="Palatino Linotype"/>
          <w:lang w:val="es-MX"/>
        </w:rPr>
        <w:t xml:space="preserve">. Hablar de información inexistente implica la alta responsabilidad de explicar a la ciudadanía </w:t>
      </w:r>
      <w:r w:rsidRPr="00B06A97">
        <w:rPr>
          <w:rFonts w:ascii="Palatino Linotype" w:eastAsia="Times New Roman" w:hAnsi="Palatino Linotype"/>
          <w:lang w:val="es-MX"/>
        </w:rPr>
        <w:lastRenderedPageBreak/>
        <w:t>por qué un ente público que tiene la facultad y el deber de generar, poseer o administrar su información pública no la tiene.</w:t>
      </w:r>
    </w:p>
    <w:bookmarkEnd w:id="0"/>
    <w:bookmarkEnd w:id="1"/>
    <w:p w:rsidR="00893407" w:rsidRPr="00B06A97" w:rsidRDefault="00893407" w:rsidP="001A4BC9">
      <w:pPr>
        <w:spacing w:line="360" w:lineRule="auto"/>
        <w:rPr>
          <w:rFonts w:ascii="Palatino Linotype" w:eastAsia="MS Mincho" w:hAnsi="Palatino Linotype" w:cs="Times New Roman"/>
        </w:rPr>
      </w:pPr>
    </w:p>
    <w:p w:rsidR="00893407" w:rsidRPr="00B06A97" w:rsidRDefault="00893407" w:rsidP="00893407">
      <w:pPr>
        <w:spacing w:before="240" w:after="240" w:line="360" w:lineRule="auto"/>
        <w:jc w:val="both"/>
        <w:rPr>
          <w:rFonts w:ascii="Palatino Linotype" w:eastAsia="Arial Unicode MS" w:hAnsi="Palatino Linotype" w:cs="Arial"/>
          <w:lang w:val="es-MX"/>
        </w:rPr>
      </w:pPr>
      <w:r w:rsidRPr="00B06A97">
        <w:rPr>
          <w:rFonts w:ascii="Palatino Linotype" w:eastAsia="Arial Unicode MS" w:hAnsi="Palatino Linotype" w:cs="Arial"/>
          <w:b/>
          <w:lang w:val="es-MX"/>
        </w:rPr>
        <w:t>DE LA ELABORACIÓN DE LAS VERSIONES PÚBLICAS</w:t>
      </w:r>
      <w:r w:rsidRPr="00B06A97">
        <w:rPr>
          <w:rFonts w:ascii="Palatino Linotype" w:eastAsia="Arial Unicode MS" w:hAnsi="Palatino Linotype" w:cs="Arial"/>
          <w:lang w:val="es-MX"/>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93407" w:rsidRPr="00B06A97" w:rsidRDefault="00893407" w:rsidP="00893407">
      <w:pPr>
        <w:spacing w:before="240" w:after="240" w:line="360" w:lineRule="auto"/>
        <w:jc w:val="both"/>
        <w:rPr>
          <w:rFonts w:ascii="Palatino Linotype" w:eastAsia="MS Mincho" w:hAnsi="Palatino Linotype" w:cs="Arial"/>
        </w:rPr>
      </w:pPr>
      <w:r w:rsidRPr="00B06A97">
        <w:rPr>
          <w:rFonts w:ascii="Palatino Linotype" w:eastAsia="Arial Unicode MS" w:hAnsi="Palatino Linotype" w:cs="Arial"/>
          <w:b/>
        </w:rPr>
        <w:t xml:space="preserve">INFORMACIÓN CONFIDENCIAL, CLASIFICACIÓN DE LA. </w:t>
      </w:r>
      <w:r w:rsidRPr="00B06A97">
        <w:rPr>
          <w:rFonts w:ascii="Palatino Linotype" w:eastAsia="Arial Unicode MS" w:hAnsi="Palatino Linotype" w:cs="Arial"/>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7522B6" w:rsidRPr="00B06A97" w:rsidRDefault="007522B6" w:rsidP="007438EE">
      <w:pPr>
        <w:spacing w:before="240" w:after="240" w:line="360" w:lineRule="auto"/>
        <w:jc w:val="both"/>
        <w:rPr>
          <w:rFonts w:ascii="Palatino Linotype" w:eastAsia="MS Mincho" w:hAnsi="Palatino Linotype" w:cs="Times New Roman"/>
          <w:b/>
        </w:rPr>
      </w:pPr>
    </w:p>
    <w:p w:rsidR="0048002F" w:rsidRPr="00B06A97" w:rsidRDefault="0048002F" w:rsidP="007438EE">
      <w:pPr>
        <w:spacing w:before="240" w:after="240" w:line="360" w:lineRule="auto"/>
        <w:jc w:val="both"/>
        <w:rPr>
          <w:rFonts w:ascii="Palatino Linotype" w:eastAsia="MS Mincho" w:hAnsi="Palatino Linotype" w:cs="Times New Roman"/>
          <w:b/>
        </w:rPr>
      </w:pPr>
    </w:p>
    <w:p w:rsidR="0048002F" w:rsidRPr="00B06A97" w:rsidRDefault="0048002F" w:rsidP="007438EE">
      <w:pPr>
        <w:spacing w:before="240" w:after="240" w:line="360" w:lineRule="auto"/>
        <w:jc w:val="both"/>
        <w:rPr>
          <w:rFonts w:ascii="Palatino Linotype" w:eastAsia="MS Mincho" w:hAnsi="Palatino Linotype" w:cs="Times New Roman"/>
          <w:b/>
        </w:rPr>
      </w:pPr>
    </w:p>
    <w:p w:rsidR="00554DF4" w:rsidRPr="00B06A97" w:rsidRDefault="00554DF4" w:rsidP="00554DF4">
      <w:pPr>
        <w:spacing w:before="240" w:after="240" w:line="360" w:lineRule="auto"/>
        <w:jc w:val="center"/>
        <w:rPr>
          <w:rFonts w:ascii="Palatino Linotype" w:hAnsi="Palatino Linotype"/>
        </w:rPr>
      </w:pPr>
      <w:r w:rsidRPr="00B06A97">
        <w:rPr>
          <w:rFonts w:ascii="Palatino Linotype" w:hAnsi="Palatino Linotype"/>
          <w:b/>
        </w:rPr>
        <w:lastRenderedPageBreak/>
        <w:t>Índice</w:t>
      </w:r>
      <w:r w:rsidRPr="00B06A9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B06A97" w:rsidRDefault="00554DF4" w:rsidP="00554DF4">
          <w:pPr>
            <w:pStyle w:val="TtulodeTDC"/>
            <w:spacing w:line="480" w:lineRule="auto"/>
          </w:pPr>
        </w:p>
        <w:p w:rsidR="00893407" w:rsidRPr="00B06A97" w:rsidRDefault="00554DF4">
          <w:pPr>
            <w:pStyle w:val="TDC1"/>
            <w:tabs>
              <w:tab w:val="right" w:leader="dot" w:pos="8779"/>
            </w:tabs>
            <w:rPr>
              <w:noProof/>
              <w:sz w:val="22"/>
              <w:szCs w:val="22"/>
              <w:lang w:val="es-MX" w:eastAsia="es-MX"/>
            </w:rPr>
          </w:pPr>
          <w:r w:rsidRPr="00B06A97">
            <w:rPr>
              <w:rFonts w:ascii="Palatino Linotype" w:hAnsi="Palatino Linotype"/>
              <w:b/>
            </w:rPr>
            <w:fldChar w:fldCharType="begin"/>
          </w:r>
          <w:r w:rsidRPr="00B06A97">
            <w:rPr>
              <w:rFonts w:ascii="Palatino Linotype" w:hAnsi="Palatino Linotype"/>
              <w:b/>
            </w:rPr>
            <w:instrText xml:space="preserve"> TOC \o "1-3" \h \z \u </w:instrText>
          </w:r>
          <w:r w:rsidRPr="00B06A97">
            <w:rPr>
              <w:rFonts w:ascii="Palatino Linotype" w:hAnsi="Palatino Linotype"/>
              <w:b/>
            </w:rPr>
            <w:fldChar w:fldCharType="separate"/>
          </w:r>
          <w:hyperlink w:anchor="_Toc35023459" w:history="1">
            <w:r w:rsidR="00893407" w:rsidRPr="00B06A97">
              <w:rPr>
                <w:rStyle w:val="Hipervnculo"/>
                <w:noProof/>
              </w:rPr>
              <w:t>A N T E C E D E N T E S</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_Toc35023459 \h </w:instrText>
            </w:r>
            <w:r w:rsidR="00893407" w:rsidRPr="00B06A97">
              <w:rPr>
                <w:noProof/>
                <w:webHidden/>
              </w:rPr>
            </w:r>
            <w:r w:rsidR="00893407" w:rsidRPr="00B06A97">
              <w:rPr>
                <w:noProof/>
                <w:webHidden/>
              </w:rPr>
              <w:fldChar w:fldCharType="separate"/>
            </w:r>
            <w:r w:rsidR="00893407" w:rsidRPr="00B06A97">
              <w:rPr>
                <w:noProof/>
                <w:webHidden/>
              </w:rPr>
              <w:t>4</w:t>
            </w:r>
            <w:r w:rsidR="00893407" w:rsidRPr="00B06A97">
              <w:rPr>
                <w:noProof/>
                <w:webHidden/>
              </w:rPr>
              <w:fldChar w:fldCharType="end"/>
            </w:r>
          </w:hyperlink>
        </w:p>
        <w:p w:rsidR="00893407" w:rsidRPr="00B06A97" w:rsidRDefault="00F45C87">
          <w:pPr>
            <w:pStyle w:val="TDC1"/>
            <w:tabs>
              <w:tab w:val="right" w:leader="dot" w:pos="8779"/>
            </w:tabs>
            <w:rPr>
              <w:noProof/>
              <w:sz w:val="22"/>
              <w:szCs w:val="22"/>
              <w:lang w:val="es-MX" w:eastAsia="es-MX"/>
            </w:rPr>
          </w:pPr>
          <w:hyperlink w:anchor="_Toc35023460" w:history="1">
            <w:r w:rsidR="00893407" w:rsidRPr="00B06A97">
              <w:rPr>
                <w:rStyle w:val="Hipervnculo"/>
                <w:noProof/>
              </w:rPr>
              <w:t>CONSIDERANDO</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_Toc35023460 \h </w:instrText>
            </w:r>
            <w:r w:rsidR="00893407" w:rsidRPr="00B06A97">
              <w:rPr>
                <w:noProof/>
                <w:webHidden/>
              </w:rPr>
            </w:r>
            <w:r w:rsidR="00893407" w:rsidRPr="00B06A97">
              <w:rPr>
                <w:noProof/>
                <w:webHidden/>
              </w:rPr>
              <w:fldChar w:fldCharType="separate"/>
            </w:r>
            <w:r w:rsidR="00893407" w:rsidRPr="00B06A97">
              <w:rPr>
                <w:noProof/>
                <w:webHidden/>
              </w:rPr>
              <w:t>11</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1" w:history="1">
            <w:r w:rsidR="00893407" w:rsidRPr="00B06A97">
              <w:rPr>
                <w:rStyle w:val="Hipervnculo"/>
                <w:rFonts w:ascii="Palatino Linotype" w:hAnsi="Palatino Linotype"/>
                <w:b/>
                <w:noProof/>
              </w:rPr>
              <w:t>PRIMERO. De la competencia</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_Toc35023461 \h </w:instrText>
            </w:r>
            <w:r w:rsidR="00893407" w:rsidRPr="00B06A97">
              <w:rPr>
                <w:noProof/>
                <w:webHidden/>
              </w:rPr>
            </w:r>
            <w:r w:rsidR="00893407" w:rsidRPr="00B06A97">
              <w:rPr>
                <w:noProof/>
                <w:webHidden/>
              </w:rPr>
              <w:fldChar w:fldCharType="separate"/>
            </w:r>
            <w:r w:rsidR="00893407" w:rsidRPr="00B06A97">
              <w:rPr>
                <w:noProof/>
                <w:webHidden/>
              </w:rPr>
              <w:t>11</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2" w:history="1">
            <w:r w:rsidR="00893407" w:rsidRPr="00B06A97">
              <w:rPr>
                <w:rStyle w:val="Hipervnculo"/>
                <w:rFonts w:ascii="Palatino Linotype" w:hAnsi="Palatino Linotype"/>
                <w:b/>
                <w:noProof/>
              </w:rPr>
              <w:t>SEGUNDO. De la oportunidad y procedencia.</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_Toc35023462 \h </w:instrText>
            </w:r>
            <w:r w:rsidR="00893407" w:rsidRPr="00B06A97">
              <w:rPr>
                <w:noProof/>
                <w:webHidden/>
              </w:rPr>
            </w:r>
            <w:r w:rsidR="00893407" w:rsidRPr="00B06A97">
              <w:rPr>
                <w:noProof/>
                <w:webHidden/>
              </w:rPr>
              <w:fldChar w:fldCharType="separate"/>
            </w:r>
            <w:r w:rsidR="00893407" w:rsidRPr="00B06A97">
              <w:rPr>
                <w:noProof/>
                <w:webHidden/>
              </w:rPr>
              <w:t>11</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3" w:history="1">
            <w:r w:rsidR="00893407" w:rsidRPr="00B06A97">
              <w:rPr>
                <w:rStyle w:val="Hipervnculo"/>
                <w:rFonts w:ascii="Palatino Linotype" w:hAnsi="Palatino Linotype"/>
                <w:b/>
                <w:noProof/>
              </w:rPr>
              <w:t>TERCERO. Planteamiento de la Litis.</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_Toc35023463 \h </w:instrText>
            </w:r>
            <w:r w:rsidR="00893407" w:rsidRPr="00B06A97">
              <w:rPr>
                <w:noProof/>
                <w:webHidden/>
              </w:rPr>
            </w:r>
            <w:r w:rsidR="00893407" w:rsidRPr="00B06A97">
              <w:rPr>
                <w:noProof/>
                <w:webHidden/>
              </w:rPr>
              <w:fldChar w:fldCharType="separate"/>
            </w:r>
            <w:r w:rsidR="00893407" w:rsidRPr="00B06A97">
              <w:rPr>
                <w:noProof/>
                <w:webHidden/>
              </w:rPr>
              <w:t>12</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4" w:history="1">
            <w:r w:rsidR="00893407" w:rsidRPr="00B06A97">
              <w:rPr>
                <w:rStyle w:val="Hipervnculo"/>
                <w:rFonts w:ascii="Palatino Linotype" w:hAnsi="Palatino Linotype"/>
                <w:b/>
                <w:noProof/>
              </w:rPr>
              <w:t>CUARTO. Análisis y resolución del asunto.</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_Toc35023464 \h </w:instrText>
            </w:r>
            <w:r w:rsidR="00893407" w:rsidRPr="00B06A97">
              <w:rPr>
                <w:noProof/>
                <w:webHidden/>
              </w:rPr>
            </w:r>
            <w:r w:rsidR="00893407" w:rsidRPr="00B06A97">
              <w:rPr>
                <w:noProof/>
                <w:webHidden/>
              </w:rPr>
              <w:fldChar w:fldCharType="separate"/>
            </w:r>
            <w:r w:rsidR="00893407" w:rsidRPr="00B06A97">
              <w:rPr>
                <w:noProof/>
                <w:webHidden/>
              </w:rPr>
              <w:t>13</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5" w:history="1">
            <w:r w:rsidR="00893407" w:rsidRPr="00B06A97">
              <w:rPr>
                <w:rStyle w:val="Hipervnculo"/>
                <w:rFonts w:ascii="Palatino Linotype" w:hAnsi="Palatino Linotype"/>
                <w:b/>
                <w:noProof/>
              </w:rPr>
              <w:t>A.</w:t>
            </w:r>
            <w:r w:rsidR="00893407" w:rsidRPr="00B06A97">
              <w:rPr>
                <w:noProof/>
                <w:sz w:val="22"/>
                <w:szCs w:val="22"/>
                <w:lang w:val="es-MX" w:eastAsia="es-MX"/>
              </w:rPr>
              <w:tab/>
            </w:r>
            <w:r w:rsidR="00893407" w:rsidRPr="00B06A97">
              <w:rPr>
                <w:rStyle w:val="Hipervnculo"/>
                <w:rFonts w:ascii="Palatino Linotype" w:hAnsi="Palatino Linotype"/>
                <w:b/>
                <w:noProof/>
              </w:rPr>
              <w:t>El derecho de acceso a la información.</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_Toc35023465 \h </w:instrText>
            </w:r>
            <w:r w:rsidR="00893407" w:rsidRPr="00B06A97">
              <w:rPr>
                <w:noProof/>
                <w:webHidden/>
              </w:rPr>
            </w:r>
            <w:r w:rsidR="00893407" w:rsidRPr="00B06A97">
              <w:rPr>
                <w:noProof/>
                <w:webHidden/>
              </w:rPr>
              <w:fldChar w:fldCharType="separate"/>
            </w:r>
            <w:r w:rsidR="00893407" w:rsidRPr="00B06A97">
              <w:rPr>
                <w:noProof/>
                <w:webHidden/>
              </w:rPr>
              <w:t>13</w:t>
            </w:r>
            <w:r w:rsidR="00893407" w:rsidRPr="00B06A97">
              <w:rPr>
                <w:noProof/>
                <w:webHidden/>
              </w:rPr>
              <w:fldChar w:fldCharType="end"/>
            </w:r>
          </w:hyperlink>
        </w:p>
        <w:p w:rsidR="00893407" w:rsidRPr="00B06A97" w:rsidRDefault="00F45C87">
          <w:pPr>
            <w:pStyle w:val="TDC2"/>
            <w:rPr>
              <w:noProof/>
              <w:sz w:val="22"/>
              <w:szCs w:val="22"/>
              <w:lang w:val="es-MX" w:eastAsia="es-MX"/>
            </w:rPr>
          </w:pPr>
          <w:hyperlink w:anchor="_Toc35023466" w:history="1">
            <w:r w:rsidR="00893407" w:rsidRPr="00B06A97">
              <w:rPr>
                <w:rStyle w:val="Hipervnculo"/>
                <w:rFonts w:ascii="Palatino Linotype" w:hAnsi="Palatino Linotype"/>
                <w:b/>
                <w:noProof/>
              </w:rPr>
              <w:t>B.</w:t>
            </w:r>
            <w:r w:rsidR="00893407" w:rsidRPr="00B06A97">
              <w:rPr>
                <w:noProof/>
                <w:sz w:val="22"/>
                <w:szCs w:val="22"/>
                <w:lang w:val="es-MX" w:eastAsia="es-MX"/>
              </w:rPr>
              <w:tab/>
            </w:r>
            <w:r w:rsidR="00893407" w:rsidRPr="00B06A97">
              <w:rPr>
                <w:rStyle w:val="Hipervnculo"/>
                <w:rFonts w:ascii="Palatino Linotype" w:hAnsi="Palatino Linotype"/>
                <w:b/>
                <w:noProof/>
              </w:rPr>
              <w:t>Fuente Obligacional.</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_Toc35023466 \h </w:instrText>
            </w:r>
            <w:r w:rsidR="00893407" w:rsidRPr="00B06A97">
              <w:rPr>
                <w:noProof/>
                <w:webHidden/>
              </w:rPr>
            </w:r>
            <w:r w:rsidR="00893407" w:rsidRPr="00B06A97">
              <w:rPr>
                <w:noProof/>
                <w:webHidden/>
              </w:rPr>
              <w:fldChar w:fldCharType="separate"/>
            </w:r>
            <w:r w:rsidR="00893407" w:rsidRPr="00B06A97">
              <w:rPr>
                <w:noProof/>
                <w:webHidden/>
              </w:rPr>
              <w:t>20</w:t>
            </w:r>
            <w:r w:rsidR="00893407" w:rsidRPr="00B06A97">
              <w:rPr>
                <w:noProof/>
                <w:webHidden/>
              </w:rPr>
              <w:fldChar w:fldCharType="end"/>
            </w:r>
          </w:hyperlink>
        </w:p>
        <w:p w:rsidR="00893407" w:rsidRPr="00B06A97" w:rsidRDefault="00F45C87">
          <w:pPr>
            <w:pStyle w:val="TDC3"/>
            <w:tabs>
              <w:tab w:val="left" w:pos="880"/>
              <w:tab w:val="right" w:leader="dot" w:pos="8779"/>
            </w:tabs>
            <w:rPr>
              <w:noProof/>
              <w:sz w:val="22"/>
              <w:szCs w:val="22"/>
              <w:lang w:val="es-MX" w:eastAsia="es-MX"/>
            </w:rPr>
          </w:pPr>
          <w:hyperlink w:anchor="_Toc35023467" w:history="1">
            <w:r w:rsidR="00893407" w:rsidRPr="00B06A97">
              <w:rPr>
                <w:rStyle w:val="Hipervnculo"/>
                <w:rFonts w:ascii="Palatino Linotype" w:hAnsi="Palatino Linotype"/>
                <w:b/>
                <w:noProof/>
              </w:rPr>
              <w:t>I.</w:t>
            </w:r>
            <w:r w:rsidR="00893407" w:rsidRPr="00B06A97">
              <w:rPr>
                <w:noProof/>
                <w:sz w:val="22"/>
                <w:szCs w:val="22"/>
                <w:lang w:val="es-MX" w:eastAsia="es-MX"/>
              </w:rPr>
              <w:tab/>
            </w:r>
            <w:r w:rsidR="00893407" w:rsidRPr="00B06A97">
              <w:rPr>
                <w:rStyle w:val="Hipervnculo"/>
                <w:rFonts w:ascii="Palatino Linotype" w:hAnsi="Palatino Linotype"/>
                <w:b/>
                <w:noProof/>
              </w:rPr>
              <w:t>De la obligación de transparencia.</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_Toc35023467 \h </w:instrText>
            </w:r>
            <w:r w:rsidR="00893407" w:rsidRPr="00B06A97">
              <w:rPr>
                <w:noProof/>
                <w:webHidden/>
              </w:rPr>
            </w:r>
            <w:r w:rsidR="00893407" w:rsidRPr="00B06A97">
              <w:rPr>
                <w:noProof/>
                <w:webHidden/>
              </w:rPr>
              <w:fldChar w:fldCharType="separate"/>
            </w:r>
            <w:r w:rsidR="00893407" w:rsidRPr="00B06A97">
              <w:rPr>
                <w:noProof/>
                <w:webHidden/>
              </w:rPr>
              <w:t>20</w:t>
            </w:r>
            <w:r w:rsidR="00893407" w:rsidRPr="00B06A97">
              <w:rPr>
                <w:noProof/>
                <w:webHidden/>
              </w:rPr>
              <w:fldChar w:fldCharType="end"/>
            </w:r>
          </w:hyperlink>
        </w:p>
        <w:p w:rsidR="00893407" w:rsidRPr="00B06A97" w:rsidRDefault="00F45C87">
          <w:pPr>
            <w:pStyle w:val="TDC3"/>
            <w:tabs>
              <w:tab w:val="right" w:leader="dot" w:pos="8779"/>
            </w:tabs>
            <w:rPr>
              <w:noProof/>
              <w:sz w:val="22"/>
              <w:szCs w:val="22"/>
              <w:lang w:val="es-MX" w:eastAsia="es-MX"/>
            </w:rPr>
          </w:pPr>
          <w:hyperlink w:anchor="_Toc35023468" w:history="1">
            <w:r w:rsidR="00893407" w:rsidRPr="00B06A97">
              <w:rPr>
                <w:rStyle w:val="Hipervnculo"/>
                <w:rFonts w:ascii="Palatino Linotype" w:hAnsi="Palatino Linotype"/>
                <w:b/>
                <w:noProof/>
              </w:rPr>
              <w:t>II. De las respuestas del Sujeto Obligado.</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_Toc35023468 \h </w:instrText>
            </w:r>
            <w:r w:rsidR="00893407" w:rsidRPr="00B06A97">
              <w:rPr>
                <w:noProof/>
                <w:webHidden/>
              </w:rPr>
            </w:r>
            <w:r w:rsidR="00893407" w:rsidRPr="00B06A97">
              <w:rPr>
                <w:noProof/>
                <w:webHidden/>
              </w:rPr>
              <w:fldChar w:fldCharType="separate"/>
            </w:r>
            <w:r w:rsidR="00893407" w:rsidRPr="00B06A97">
              <w:rPr>
                <w:noProof/>
                <w:webHidden/>
              </w:rPr>
              <w:t>26</w:t>
            </w:r>
            <w:r w:rsidR="00893407" w:rsidRPr="00B06A97">
              <w:rPr>
                <w:noProof/>
                <w:webHidden/>
              </w:rPr>
              <w:fldChar w:fldCharType="end"/>
            </w:r>
          </w:hyperlink>
        </w:p>
        <w:p w:rsidR="00893407" w:rsidRPr="00B06A97" w:rsidRDefault="00F45C87">
          <w:pPr>
            <w:pStyle w:val="TDC1"/>
            <w:tabs>
              <w:tab w:val="right" w:leader="dot" w:pos="8779"/>
            </w:tabs>
            <w:rPr>
              <w:noProof/>
              <w:sz w:val="22"/>
              <w:szCs w:val="22"/>
              <w:lang w:val="es-MX" w:eastAsia="es-MX"/>
            </w:rPr>
          </w:pPr>
          <w:hyperlink w:anchor="_Toc35023469" w:history="1">
            <w:r w:rsidR="00893407" w:rsidRPr="00B06A97">
              <w:rPr>
                <w:rStyle w:val="Hipervnculo"/>
                <w:rFonts w:ascii="Palatino Linotype" w:hAnsi="Palatino Linotype" w:cs="Arial"/>
                <w:b/>
                <w:noProof/>
              </w:rPr>
              <w:t xml:space="preserve">a. De la solicitudes números </w:t>
            </w:r>
            <w:r w:rsidR="00893407" w:rsidRPr="00B06A97">
              <w:rPr>
                <w:rStyle w:val="Hipervnculo"/>
                <w:rFonts w:ascii="Palatino Linotype" w:hAnsi="Palatino Linotype"/>
                <w:b/>
                <w:bCs/>
                <w:noProof/>
              </w:rPr>
              <w:t>00284/SIMOGUER/IP/2019, 00350/SIMOGUER/IP/2019, 00368/SIMOGUER/IP/2019, 00420/SIMOGUER/IP/2019 y 00423/SIMOGUER/IP/2019.</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_Toc35023469 \h </w:instrText>
            </w:r>
            <w:r w:rsidR="00893407" w:rsidRPr="00B06A97">
              <w:rPr>
                <w:noProof/>
                <w:webHidden/>
              </w:rPr>
            </w:r>
            <w:r w:rsidR="00893407" w:rsidRPr="00B06A97">
              <w:rPr>
                <w:noProof/>
                <w:webHidden/>
              </w:rPr>
              <w:fldChar w:fldCharType="separate"/>
            </w:r>
            <w:r w:rsidR="00893407" w:rsidRPr="00B06A97">
              <w:rPr>
                <w:noProof/>
                <w:webHidden/>
              </w:rPr>
              <w:t>26</w:t>
            </w:r>
            <w:r w:rsidR="00893407" w:rsidRPr="00B06A97">
              <w:rPr>
                <w:noProof/>
                <w:webHidden/>
              </w:rPr>
              <w:fldChar w:fldCharType="end"/>
            </w:r>
          </w:hyperlink>
        </w:p>
        <w:p w:rsidR="00893407" w:rsidRPr="00B06A97" w:rsidRDefault="00F45C87">
          <w:pPr>
            <w:pStyle w:val="TDC1"/>
            <w:tabs>
              <w:tab w:val="left" w:pos="480"/>
              <w:tab w:val="right" w:leader="dot" w:pos="8779"/>
            </w:tabs>
            <w:rPr>
              <w:noProof/>
              <w:sz w:val="22"/>
              <w:szCs w:val="22"/>
              <w:lang w:val="es-MX" w:eastAsia="es-MX"/>
            </w:rPr>
          </w:pPr>
          <w:hyperlink w:anchor="_Toc35023470" w:history="1">
            <w:r w:rsidR="00893407" w:rsidRPr="00B06A97">
              <w:rPr>
                <w:rStyle w:val="Hipervnculo"/>
                <w:rFonts w:ascii="Palatino Linotype" w:hAnsi="Palatino Linotype" w:cs="Arial"/>
                <w:b/>
                <w:noProof/>
              </w:rPr>
              <w:t>b.</w:t>
            </w:r>
            <w:r w:rsidR="00893407" w:rsidRPr="00B06A97">
              <w:rPr>
                <w:noProof/>
                <w:sz w:val="22"/>
                <w:szCs w:val="22"/>
                <w:lang w:val="es-MX" w:eastAsia="es-MX"/>
              </w:rPr>
              <w:tab/>
            </w:r>
            <w:r w:rsidR="00893407" w:rsidRPr="00B06A97">
              <w:rPr>
                <w:rStyle w:val="Hipervnculo"/>
                <w:rFonts w:ascii="Palatino Linotype" w:hAnsi="Palatino Linotype" w:cs="Arial"/>
                <w:b/>
                <w:noProof/>
              </w:rPr>
              <w:t>De las solicitud número 00373/SIMOGUER/IP/2019 y 00428/SIMOGUER/IP/2019</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_Toc35023470 \h </w:instrText>
            </w:r>
            <w:r w:rsidR="00893407" w:rsidRPr="00B06A97">
              <w:rPr>
                <w:noProof/>
                <w:webHidden/>
              </w:rPr>
            </w:r>
            <w:r w:rsidR="00893407" w:rsidRPr="00B06A97">
              <w:rPr>
                <w:noProof/>
                <w:webHidden/>
              </w:rPr>
              <w:fldChar w:fldCharType="separate"/>
            </w:r>
            <w:r w:rsidR="00893407" w:rsidRPr="00B06A97">
              <w:rPr>
                <w:noProof/>
                <w:webHidden/>
              </w:rPr>
              <w:t>33</w:t>
            </w:r>
            <w:r w:rsidR="00893407" w:rsidRPr="00B06A97">
              <w:rPr>
                <w:noProof/>
                <w:webHidden/>
              </w:rPr>
              <w:fldChar w:fldCharType="end"/>
            </w:r>
          </w:hyperlink>
        </w:p>
        <w:p w:rsidR="00893407" w:rsidRPr="00B06A97" w:rsidRDefault="00F45C87">
          <w:pPr>
            <w:pStyle w:val="TDC1"/>
            <w:tabs>
              <w:tab w:val="left" w:pos="480"/>
              <w:tab w:val="right" w:leader="dot" w:pos="8779"/>
            </w:tabs>
            <w:rPr>
              <w:noProof/>
              <w:sz w:val="22"/>
              <w:szCs w:val="22"/>
              <w:lang w:val="es-MX" w:eastAsia="es-MX"/>
            </w:rPr>
          </w:pPr>
          <w:hyperlink w:anchor="_Toc35023471" w:history="1">
            <w:r w:rsidR="00893407" w:rsidRPr="00B06A97">
              <w:rPr>
                <w:rStyle w:val="Hipervnculo"/>
                <w:rFonts w:eastAsiaTheme="minorHAnsi" w:cs="Arial"/>
                <w:noProof/>
              </w:rPr>
              <w:t>c.</w:t>
            </w:r>
            <w:r w:rsidR="00893407" w:rsidRPr="00B06A97">
              <w:rPr>
                <w:noProof/>
                <w:sz w:val="22"/>
                <w:szCs w:val="22"/>
                <w:lang w:val="es-MX" w:eastAsia="es-MX"/>
              </w:rPr>
              <w:tab/>
            </w:r>
            <w:r w:rsidR="00893407" w:rsidRPr="00B06A97">
              <w:rPr>
                <w:rStyle w:val="Hipervnculo"/>
                <w:rFonts w:eastAsiaTheme="minorHAnsi" w:cs="Arial"/>
                <w:b/>
                <w:noProof/>
              </w:rPr>
              <w:t xml:space="preserve">De las solicitudes números 00440/SIMOGUER/IP/2019,  </w:t>
            </w:r>
            <w:r w:rsidR="00893407" w:rsidRPr="00B06A97">
              <w:rPr>
                <w:rStyle w:val="Hipervnculo"/>
                <w:rFonts w:cs="Arial"/>
                <w:b/>
                <w:noProof/>
              </w:rPr>
              <w:t>00437/SIMOGUER/IP/2019 y 00439/SIMOGUER/IP/2019</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_Toc35023471 \h </w:instrText>
            </w:r>
            <w:r w:rsidR="00893407" w:rsidRPr="00B06A97">
              <w:rPr>
                <w:noProof/>
                <w:webHidden/>
              </w:rPr>
            </w:r>
            <w:r w:rsidR="00893407" w:rsidRPr="00B06A97">
              <w:rPr>
                <w:noProof/>
                <w:webHidden/>
              </w:rPr>
              <w:fldChar w:fldCharType="separate"/>
            </w:r>
            <w:r w:rsidR="00893407" w:rsidRPr="00B06A97">
              <w:rPr>
                <w:noProof/>
                <w:webHidden/>
              </w:rPr>
              <w:t>37</w:t>
            </w:r>
            <w:r w:rsidR="00893407" w:rsidRPr="00B06A97">
              <w:rPr>
                <w:noProof/>
                <w:webHidden/>
              </w:rPr>
              <w:fldChar w:fldCharType="end"/>
            </w:r>
          </w:hyperlink>
        </w:p>
        <w:p w:rsidR="00893407" w:rsidRPr="00B06A97" w:rsidRDefault="00F45C87">
          <w:pPr>
            <w:pStyle w:val="TDC1"/>
            <w:tabs>
              <w:tab w:val="right" w:leader="dot" w:pos="8779"/>
            </w:tabs>
            <w:rPr>
              <w:noProof/>
              <w:sz w:val="22"/>
              <w:szCs w:val="22"/>
              <w:lang w:val="es-MX" w:eastAsia="es-MX"/>
            </w:rPr>
          </w:pPr>
          <w:hyperlink w:anchor="_Toc35023472" w:history="1">
            <w:r w:rsidR="00893407" w:rsidRPr="00B06A97">
              <w:rPr>
                <w:rStyle w:val="Hipervnculo"/>
                <w:rFonts w:ascii="Palatino Linotype" w:eastAsia="MS Mincho" w:hAnsi="Palatino Linotype" w:cstheme="majorBidi"/>
                <w:b/>
                <w:noProof/>
              </w:rPr>
              <w:t>QUINTO. De la versión pública.</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_Toc35023472 \h </w:instrText>
            </w:r>
            <w:r w:rsidR="00893407" w:rsidRPr="00B06A97">
              <w:rPr>
                <w:noProof/>
                <w:webHidden/>
              </w:rPr>
            </w:r>
            <w:r w:rsidR="00893407" w:rsidRPr="00B06A97">
              <w:rPr>
                <w:noProof/>
                <w:webHidden/>
              </w:rPr>
              <w:fldChar w:fldCharType="separate"/>
            </w:r>
            <w:r w:rsidR="00893407" w:rsidRPr="00B06A97">
              <w:rPr>
                <w:noProof/>
                <w:webHidden/>
              </w:rPr>
              <w:t>43</w:t>
            </w:r>
            <w:r w:rsidR="00893407" w:rsidRPr="00B06A97">
              <w:rPr>
                <w:noProof/>
                <w:webHidden/>
              </w:rPr>
              <w:fldChar w:fldCharType="end"/>
            </w:r>
          </w:hyperlink>
        </w:p>
        <w:p w:rsidR="00893407" w:rsidRPr="00B06A97" w:rsidRDefault="00F45C87">
          <w:pPr>
            <w:pStyle w:val="TDC1"/>
            <w:tabs>
              <w:tab w:val="right" w:leader="dot" w:pos="8779"/>
            </w:tabs>
            <w:rPr>
              <w:noProof/>
              <w:sz w:val="22"/>
              <w:szCs w:val="22"/>
              <w:lang w:val="es-MX" w:eastAsia="es-MX"/>
            </w:rPr>
          </w:pPr>
          <w:hyperlink w:anchor="_Toc35023473" w:history="1">
            <w:r w:rsidR="00893407" w:rsidRPr="00B06A97">
              <w:rPr>
                <w:rStyle w:val="Hipervnculo"/>
                <w:rFonts w:ascii="Palatino Linotype" w:eastAsiaTheme="majorEastAsia" w:hAnsi="Palatino Linotype" w:cstheme="majorBidi"/>
                <w:b/>
                <w:noProof/>
              </w:rPr>
              <w:t>SEXTO. Vista a los órganos de control interno</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_Toc35023473 \h </w:instrText>
            </w:r>
            <w:r w:rsidR="00893407" w:rsidRPr="00B06A97">
              <w:rPr>
                <w:noProof/>
                <w:webHidden/>
              </w:rPr>
            </w:r>
            <w:r w:rsidR="00893407" w:rsidRPr="00B06A97">
              <w:rPr>
                <w:noProof/>
                <w:webHidden/>
              </w:rPr>
              <w:fldChar w:fldCharType="separate"/>
            </w:r>
            <w:r w:rsidR="00893407" w:rsidRPr="00B06A97">
              <w:rPr>
                <w:noProof/>
                <w:webHidden/>
              </w:rPr>
              <w:t>54</w:t>
            </w:r>
            <w:r w:rsidR="00893407" w:rsidRPr="00B06A97">
              <w:rPr>
                <w:noProof/>
                <w:webHidden/>
              </w:rPr>
              <w:fldChar w:fldCharType="end"/>
            </w:r>
          </w:hyperlink>
        </w:p>
        <w:p w:rsidR="00893407" w:rsidRPr="00B06A97" w:rsidRDefault="00F45C87">
          <w:pPr>
            <w:pStyle w:val="TDC1"/>
            <w:tabs>
              <w:tab w:val="right" w:leader="dot" w:pos="8779"/>
            </w:tabs>
            <w:rPr>
              <w:noProof/>
              <w:sz w:val="22"/>
              <w:szCs w:val="22"/>
              <w:lang w:val="es-MX" w:eastAsia="es-MX"/>
            </w:rPr>
          </w:pPr>
          <w:hyperlink w:anchor="_Toc35023474" w:history="1">
            <w:r w:rsidR="00893407" w:rsidRPr="00B06A97">
              <w:rPr>
                <w:rStyle w:val="Hipervnculo"/>
                <w:rFonts w:ascii="Palatino Linotype" w:eastAsia="Times New Roman" w:hAnsi="Palatino Linotype" w:cstheme="majorBidi"/>
                <w:b/>
                <w:bCs/>
                <w:noProof/>
              </w:rPr>
              <w:t>R E S O L U T I V O S</w:t>
            </w:r>
            <w:r w:rsidR="00893407" w:rsidRPr="00B06A97">
              <w:rPr>
                <w:noProof/>
                <w:webHidden/>
              </w:rPr>
              <w:tab/>
            </w:r>
            <w:r w:rsidR="00893407" w:rsidRPr="00B06A97">
              <w:rPr>
                <w:noProof/>
                <w:webHidden/>
              </w:rPr>
              <w:fldChar w:fldCharType="begin"/>
            </w:r>
            <w:r w:rsidR="00893407" w:rsidRPr="00B06A97">
              <w:rPr>
                <w:noProof/>
                <w:webHidden/>
              </w:rPr>
              <w:instrText xml:space="preserve"> PAGEREF _Toc35023474 \h </w:instrText>
            </w:r>
            <w:r w:rsidR="00893407" w:rsidRPr="00B06A97">
              <w:rPr>
                <w:noProof/>
                <w:webHidden/>
              </w:rPr>
            </w:r>
            <w:r w:rsidR="00893407" w:rsidRPr="00B06A97">
              <w:rPr>
                <w:noProof/>
                <w:webHidden/>
              </w:rPr>
              <w:fldChar w:fldCharType="separate"/>
            </w:r>
            <w:r w:rsidR="00893407" w:rsidRPr="00B06A97">
              <w:rPr>
                <w:noProof/>
                <w:webHidden/>
              </w:rPr>
              <w:t>57</w:t>
            </w:r>
            <w:r w:rsidR="00893407" w:rsidRPr="00B06A97">
              <w:rPr>
                <w:noProof/>
                <w:webHidden/>
              </w:rPr>
              <w:fldChar w:fldCharType="end"/>
            </w:r>
          </w:hyperlink>
        </w:p>
        <w:p w:rsidR="00554DF4" w:rsidRPr="00B06A97" w:rsidRDefault="00554DF4" w:rsidP="00554DF4">
          <w:pPr>
            <w:spacing w:line="480" w:lineRule="auto"/>
          </w:pPr>
          <w:r w:rsidRPr="00B06A97">
            <w:rPr>
              <w:rFonts w:ascii="Palatino Linotype" w:hAnsi="Palatino Linotype"/>
              <w:b/>
              <w:bCs/>
              <w:lang w:val="es-ES"/>
            </w:rPr>
            <w:fldChar w:fldCharType="end"/>
          </w:r>
        </w:p>
      </w:sdtContent>
    </w:sdt>
    <w:p w:rsidR="00554DF4" w:rsidRPr="00B06A97" w:rsidRDefault="00554DF4" w:rsidP="00554DF4">
      <w:pPr>
        <w:spacing w:before="240" w:after="240" w:line="360" w:lineRule="auto"/>
        <w:jc w:val="both"/>
        <w:rPr>
          <w:rFonts w:ascii="Palatino Linotype" w:hAnsi="Palatino Linotype"/>
        </w:rPr>
      </w:pPr>
    </w:p>
    <w:p w:rsidR="00050D0E" w:rsidRPr="00B06A97" w:rsidRDefault="00050D0E" w:rsidP="00554DF4">
      <w:pPr>
        <w:spacing w:before="240" w:after="240" w:line="360" w:lineRule="auto"/>
        <w:jc w:val="both"/>
        <w:rPr>
          <w:rFonts w:ascii="Palatino Linotype" w:hAnsi="Palatino Linotype"/>
        </w:rPr>
      </w:pPr>
    </w:p>
    <w:p w:rsidR="00554DF4" w:rsidRPr="00B06A97" w:rsidRDefault="00554DF4" w:rsidP="00554DF4">
      <w:pPr>
        <w:spacing w:before="240" w:after="240" w:line="360" w:lineRule="auto"/>
        <w:jc w:val="both"/>
        <w:rPr>
          <w:rFonts w:ascii="Palatino Linotype" w:hAnsi="Palatino Linotype"/>
        </w:rPr>
      </w:pPr>
      <w:r w:rsidRPr="00B06A9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0635F1" w:rsidRPr="00B06A97">
        <w:rPr>
          <w:rFonts w:ascii="Palatino Linotype" w:hAnsi="Palatino Linotype"/>
        </w:rPr>
        <w:t>diecinueve</w:t>
      </w:r>
      <w:r w:rsidRPr="00B06A97">
        <w:rPr>
          <w:rFonts w:ascii="Palatino Linotype" w:hAnsi="Palatino Linotype"/>
        </w:rPr>
        <w:t xml:space="preserve"> (</w:t>
      </w:r>
      <w:r w:rsidR="000635F1" w:rsidRPr="00B06A97">
        <w:rPr>
          <w:rFonts w:ascii="Palatino Linotype" w:hAnsi="Palatino Linotype"/>
        </w:rPr>
        <w:t>19</w:t>
      </w:r>
      <w:r w:rsidRPr="00B06A97">
        <w:rPr>
          <w:rFonts w:ascii="Palatino Linotype" w:hAnsi="Palatino Linotype"/>
        </w:rPr>
        <w:t>) de</w:t>
      </w:r>
      <w:r w:rsidR="000635F1" w:rsidRPr="00B06A97">
        <w:rPr>
          <w:rFonts w:ascii="Palatino Linotype" w:hAnsi="Palatino Linotype"/>
        </w:rPr>
        <w:t xml:space="preserve"> marzo</w:t>
      </w:r>
      <w:r w:rsidRPr="00B06A97">
        <w:rPr>
          <w:rFonts w:ascii="Palatino Linotype" w:hAnsi="Palatino Linotype"/>
        </w:rPr>
        <w:t xml:space="preserve"> de dos mil </w:t>
      </w:r>
      <w:r w:rsidR="00F76C2F" w:rsidRPr="00B06A97">
        <w:rPr>
          <w:rFonts w:ascii="Palatino Linotype" w:hAnsi="Palatino Linotype"/>
        </w:rPr>
        <w:t>veinte</w:t>
      </w:r>
      <w:r w:rsidRPr="00B06A97">
        <w:rPr>
          <w:rFonts w:ascii="Palatino Linotype" w:hAnsi="Palatino Linotype"/>
        </w:rPr>
        <w:t>.</w:t>
      </w:r>
    </w:p>
    <w:p w:rsidR="00554DF4" w:rsidRPr="00B06A97" w:rsidRDefault="00554DF4" w:rsidP="00554DF4">
      <w:pPr>
        <w:spacing w:before="240" w:after="360" w:line="360" w:lineRule="auto"/>
        <w:jc w:val="both"/>
        <w:rPr>
          <w:rFonts w:ascii="Palatino Linotype" w:hAnsi="Palatino Linotype"/>
        </w:rPr>
      </w:pPr>
      <w:r w:rsidRPr="00B06A97">
        <w:rPr>
          <w:rFonts w:ascii="Palatino Linotype" w:hAnsi="Palatino Linotype"/>
          <w:b/>
        </w:rPr>
        <w:t>VISTO</w:t>
      </w:r>
      <w:r w:rsidR="00B10313" w:rsidRPr="00B06A97">
        <w:rPr>
          <w:rFonts w:ascii="Palatino Linotype" w:hAnsi="Palatino Linotype"/>
          <w:b/>
        </w:rPr>
        <w:t>S</w:t>
      </w:r>
      <w:r w:rsidR="000635F1" w:rsidRPr="00B06A97">
        <w:rPr>
          <w:rFonts w:ascii="Palatino Linotype" w:hAnsi="Palatino Linotype"/>
          <w:b/>
        </w:rPr>
        <w:t xml:space="preserve"> los</w:t>
      </w:r>
      <w:r w:rsidRPr="00B06A97">
        <w:rPr>
          <w:rFonts w:ascii="Palatino Linotype" w:hAnsi="Palatino Linotype"/>
        </w:rPr>
        <w:t xml:space="preserve"> expediente</w:t>
      </w:r>
      <w:r w:rsidR="000635F1" w:rsidRPr="00B06A97">
        <w:rPr>
          <w:rFonts w:ascii="Palatino Linotype" w:hAnsi="Palatino Linotype"/>
        </w:rPr>
        <w:t>s</w:t>
      </w:r>
      <w:r w:rsidRPr="00B06A97">
        <w:rPr>
          <w:rFonts w:ascii="Palatino Linotype" w:hAnsi="Palatino Linotype"/>
        </w:rPr>
        <w:t xml:space="preserve"> electrónico</w:t>
      </w:r>
      <w:r w:rsidR="000635F1" w:rsidRPr="00B06A97">
        <w:rPr>
          <w:rFonts w:ascii="Palatino Linotype" w:hAnsi="Palatino Linotype"/>
        </w:rPr>
        <w:t>s</w:t>
      </w:r>
      <w:r w:rsidRPr="00B06A97">
        <w:rPr>
          <w:rFonts w:ascii="Palatino Linotype" w:hAnsi="Palatino Linotype"/>
        </w:rPr>
        <w:t xml:space="preserve"> formado</w:t>
      </w:r>
      <w:r w:rsidR="000635F1" w:rsidRPr="00B06A97">
        <w:rPr>
          <w:rFonts w:ascii="Palatino Linotype" w:hAnsi="Palatino Linotype"/>
        </w:rPr>
        <w:t>s</w:t>
      </w:r>
      <w:r w:rsidRPr="00B06A97">
        <w:rPr>
          <w:rFonts w:ascii="Palatino Linotype" w:hAnsi="Palatino Linotype"/>
        </w:rPr>
        <w:t xml:space="preserve"> con motivo</w:t>
      </w:r>
      <w:r w:rsidR="000635F1" w:rsidRPr="00B06A97">
        <w:rPr>
          <w:rFonts w:ascii="Palatino Linotype" w:hAnsi="Palatino Linotype"/>
        </w:rPr>
        <w:t>s de los</w:t>
      </w:r>
      <w:r w:rsidRPr="00B06A97">
        <w:rPr>
          <w:rFonts w:ascii="Palatino Linotype" w:hAnsi="Palatino Linotype"/>
        </w:rPr>
        <w:t xml:space="preserve"> recurso</w:t>
      </w:r>
      <w:r w:rsidR="000635F1" w:rsidRPr="00B06A97">
        <w:rPr>
          <w:rFonts w:ascii="Palatino Linotype" w:hAnsi="Palatino Linotype"/>
        </w:rPr>
        <w:t>s</w:t>
      </w:r>
      <w:r w:rsidRPr="00B06A97">
        <w:rPr>
          <w:rFonts w:ascii="Palatino Linotype" w:hAnsi="Palatino Linotype"/>
        </w:rPr>
        <w:t xml:space="preserve"> de revisión </w:t>
      </w:r>
      <w:r w:rsidR="000635F1" w:rsidRPr="00B06A97">
        <w:rPr>
          <w:rFonts w:ascii="Palatino Linotype" w:hAnsi="Palatino Linotype" w:cs="Arial"/>
          <w:b/>
          <w:bCs/>
          <w:szCs w:val="22"/>
          <w:lang w:eastAsia="es-MX"/>
        </w:rPr>
        <w:t>12863</w:t>
      </w:r>
      <w:r w:rsidR="00B10313" w:rsidRPr="00B06A97">
        <w:rPr>
          <w:rFonts w:ascii="Palatino Linotype" w:hAnsi="Palatino Linotype" w:cs="Arial"/>
          <w:b/>
          <w:bCs/>
          <w:szCs w:val="22"/>
          <w:lang w:eastAsia="es-MX"/>
        </w:rPr>
        <w:t xml:space="preserve">/INFOEM/IP/RR/2019, </w:t>
      </w:r>
      <w:r w:rsidR="000635F1" w:rsidRPr="00B06A97">
        <w:rPr>
          <w:rFonts w:ascii="Palatino Linotype" w:hAnsi="Palatino Linotype" w:cs="Arial"/>
          <w:b/>
          <w:bCs/>
          <w:szCs w:val="22"/>
          <w:lang w:eastAsia="es-MX"/>
        </w:rPr>
        <w:t>12948/INFOEM/IP/RR/2019, 12952</w:t>
      </w:r>
      <w:r w:rsidR="00B10313" w:rsidRPr="00B06A97">
        <w:rPr>
          <w:rFonts w:ascii="Palatino Linotype" w:hAnsi="Palatino Linotype" w:cs="Arial"/>
          <w:b/>
          <w:bCs/>
          <w:szCs w:val="22"/>
          <w:lang w:eastAsia="es-MX"/>
        </w:rPr>
        <w:t xml:space="preserve">/INFOEM/IP/RR/2019, </w:t>
      </w:r>
      <w:r w:rsidR="000635F1" w:rsidRPr="00B06A97">
        <w:rPr>
          <w:rFonts w:ascii="Palatino Linotype" w:hAnsi="Palatino Linotype" w:cs="Arial"/>
          <w:b/>
          <w:bCs/>
          <w:szCs w:val="22"/>
          <w:lang w:eastAsia="es-MX"/>
        </w:rPr>
        <w:t>12956</w:t>
      </w:r>
      <w:r w:rsidR="00B10313" w:rsidRPr="00B06A97">
        <w:rPr>
          <w:rFonts w:ascii="Palatino Linotype" w:hAnsi="Palatino Linotype" w:cs="Arial"/>
          <w:b/>
          <w:bCs/>
          <w:szCs w:val="22"/>
          <w:lang w:eastAsia="es-MX"/>
        </w:rPr>
        <w:t xml:space="preserve">/INFOEM/IP/RR/2019, </w:t>
      </w:r>
      <w:r w:rsidR="000635F1" w:rsidRPr="00B06A97">
        <w:rPr>
          <w:rFonts w:ascii="Palatino Linotype" w:hAnsi="Palatino Linotype" w:cs="Arial"/>
          <w:b/>
          <w:bCs/>
          <w:szCs w:val="22"/>
          <w:lang w:eastAsia="es-MX"/>
        </w:rPr>
        <w:t>12993/INFOEM/IP/RR/2019, 13015</w:t>
      </w:r>
      <w:r w:rsidR="00B10313" w:rsidRPr="00B06A97">
        <w:rPr>
          <w:rFonts w:ascii="Palatino Linotype" w:hAnsi="Palatino Linotype" w:cs="Arial"/>
          <w:b/>
          <w:bCs/>
          <w:szCs w:val="22"/>
          <w:lang w:eastAsia="es-MX"/>
        </w:rPr>
        <w:t xml:space="preserve">/INFOEM/IP/RR/2019, </w:t>
      </w:r>
      <w:r w:rsidR="000635F1" w:rsidRPr="00B06A97">
        <w:rPr>
          <w:rFonts w:ascii="Palatino Linotype" w:hAnsi="Palatino Linotype" w:cs="Arial"/>
          <w:b/>
          <w:bCs/>
          <w:szCs w:val="22"/>
          <w:lang w:eastAsia="es-MX"/>
        </w:rPr>
        <w:t>13016</w:t>
      </w:r>
      <w:r w:rsidR="00B10313" w:rsidRPr="00B06A97">
        <w:rPr>
          <w:rFonts w:ascii="Palatino Linotype" w:hAnsi="Palatino Linotype" w:cs="Arial"/>
          <w:b/>
          <w:bCs/>
          <w:szCs w:val="22"/>
          <w:lang w:eastAsia="es-MX"/>
        </w:rPr>
        <w:t xml:space="preserve">/INFOEM/IP/RR/2019, </w:t>
      </w:r>
      <w:r w:rsidR="000635F1" w:rsidRPr="00B06A97">
        <w:rPr>
          <w:rFonts w:ascii="Palatino Linotype" w:hAnsi="Palatino Linotype" w:cs="Arial"/>
          <w:b/>
          <w:bCs/>
          <w:szCs w:val="22"/>
          <w:lang w:eastAsia="es-MX"/>
        </w:rPr>
        <w:t>13023</w:t>
      </w:r>
      <w:r w:rsidR="00B10313" w:rsidRPr="00B06A97">
        <w:rPr>
          <w:rFonts w:ascii="Palatino Linotype" w:hAnsi="Palatino Linotype" w:cs="Arial"/>
          <w:b/>
          <w:bCs/>
          <w:szCs w:val="22"/>
          <w:lang w:eastAsia="es-MX"/>
        </w:rPr>
        <w:t>/INFOEM/IP/RR/2019</w:t>
      </w:r>
      <w:r w:rsidR="00C7426C" w:rsidRPr="00B06A97">
        <w:rPr>
          <w:rFonts w:ascii="Palatino Linotype" w:hAnsi="Palatino Linotype" w:cs="Arial"/>
          <w:b/>
          <w:bCs/>
          <w:szCs w:val="22"/>
          <w:lang w:eastAsia="es-MX"/>
        </w:rPr>
        <w:t xml:space="preserve">, </w:t>
      </w:r>
      <w:r w:rsidR="00B10313" w:rsidRPr="00B06A97">
        <w:rPr>
          <w:rFonts w:ascii="Palatino Linotype" w:hAnsi="Palatino Linotype" w:cs="Arial"/>
          <w:b/>
          <w:bCs/>
          <w:szCs w:val="22"/>
          <w:lang w:eastAsia="es-MX"/>
        </w:rPr>
        <w:t xml:space="preserve"> </w:t>
      </w:r>
      <w:r w:rsidR="000635F1" w:rsidRPr="00B06A97">
        <w:rPr>
          <w:rFonts w:ascii="Palatino Linotype" w:hAnsi="Palatino Linotype" w:cs="Arial"/>
          <w:b/>
          <w:bCs/>
          <w:szCs w:val="22"/>
          <w:lang w:eastAsia="es-MX"/>
        </w:rPr>
        <w:t>13029</w:t>
      </w:r>
      <w:r w:rsidR="00B10313" w:rsidRPr="00B06A97">
        <w:rPr>
          <w:rFonts w:ascii="Palatino Linotype" w:hAnsi="Palatino Linotype" w:cs="Arial"/>
          <w:b/>
          <w:bCs/>
          <w:szCs w:val="22"/>
          <w:lang w:eastAsia="es-MX"/>
        </w:rPr>
        <w:t>/INFOEM/IP/RR/2019</w:t>
      </w:r>
      <w:r w:rsidR="00C7426C" w:rsidRPr="00B06A97">
        <w:rPr>
          <w:rFonts w:ascii="Palatino Linotype" w:hAnsi="Palatino Linotype" w:cs="Arial"/>
          <w:b/>
          <w:bCs/>
          <w:szCs w:val="22"/>
          <w:lang w:eastAsia="es-MX"/>
        </w:rPr>
        <w:t xml:space="preserve"> y </w:t>
      </w:r>
      <w:r w:rsidR="00C7426C" w:rsidRPr="00B06A97">
        <w:rPr>
          <w:rFonts w:ascii="Palatino Linotype" w:eastAsia="MS Mincho" w:hAnsi="Palatino Linotype" w:cs="Times New Roman"/>
          <w:b/>
          <w:bCs/>
        </w:rPr>
        <w:t>13047/INFOEM/IP/RR/2019</w:t>
      </w:r>
      <w:r w:rsidR="0072612D" w:rsidRPr="00B06A97">
        <w:rPr>
          <w:rFonts w:ascii="Palatino Linotype" w:hAnsi="Palatino Linotype" w:cs="Arial"/>
          <w:b/>
          <w:bCs/>
          <w:szCs w:val="22"/>
          <w:lang w:eastAsia="es-MX"/>
        </w:rPr>
        <w:t>,</w:t>
      </w:r>
      <w:r w:rsidR="00B10313" w:rsidRPr="00B06A97">
        <w:rPr>
          <w:rFonts w:ascii="Palatino Linotype" w:hAnsi="Palatino Linotype" w:cs="Arial"/>
          <w:b/>
          <w:bCs/>
          <w:szCs w:val="22"/>
          <w:lang w:eastAsia="es-MX"/>
        </w:rPr>
        <w:t xml:space="preserve"> </w:t>
      </w:r>
      <w:r w:rsidR="00EF35E3" w:rsidRPr="00B06A97">
        <w:rPr>
          <w:rFonts w:ascii="Palatino Linotype" w:hAnsi="Palatino Linotype"/>
        </w:rPr>
        <w:t>promovido</w:t>
      </w:r>
      <w:r w:rsidR="000635F1" w:rsidRPr="00B06A97">
        <w:rPr>
          <w:rFonts w:ascii="Palatino Linotype" w:hAnsi="Palatino Linotype"/>
        </w:rPr>
        <w:t>s</w:t>
      </w:r>
      <w:r w:rsidR="00EF35E3" w:rsidRPr="00B06A97">
        <w:rPr>
          <w:rFonts w:ascii="Palatino Linotype" w:hAnsi="Palatino Linotype"/>
        </w:rPr>
        <w:t xml:space="preserve"> por </w:t>
      </w:r>
      <w:r w:rsidR="00F45C87" w:rsidRPr="00F45C87">
        <w:rPr>
          <w:rFonts w:ascii="Palatino Linotype" w:hAnsi="Palatino Linotype"/>
          <w:b/>
          <w:szCs w:val="22"/>
          <w:highlight w:val="black"/>
        </w:rPr>
        <w:t>---------------------------------------------</w:t>
      </w:r>
      <w:bookmarkStart w:id="2" w:name="_GoBack"/>
      <w:bookmarkEnd w:id="2"/>
      <w:r w:rsidR="00F45C87" w:rsidRPr="00F45C87">
        <w:rPr>
          <w:rFonts w:ascii="Palatino Linotype" w:hAnsi="Palatino Linotype"/>
          <w:b/>
          <w:szCs w:val="22"/>
          <w:highlight w:val="black"/>
        </w:rPr>
        <w:t>-</w:t>
      </w:r>
      <w:r w:rsidR="00EF35E3" w:rsidRPr="00B06A97">
        <w:rPr>
          <w:rFonts w:ascii="Palatino Linotype" w:hAnsi="Palatino Linotype"/>
          <w:sz w:val="22"/>
          <w:szCs w:val="22"/>
        </w:rPr>
        <w:t>,</w:t>
      </w:r>
      <w:r w:rsidR="00EF35E3" w:rsidRPr="00B06A97">
        <w:rPr>
          <w:rFonts w:ascii="Palatino Linotype" w:hAnsi="Palatino Linotype"/>
        </w:rPr>
        <w:t xml:space="preserve"> en su calidad de </w:t>
      </w:r>
      <w:r w:rsidR="00EF35E3" w:rsidRPr="00B06A97">
        <w:rPr>
          <w:rFonts w:ascii="Palatino Linotype" w:hAnsi="Palatino Linotype"/>
          <w:b/>
        </w:rPr>
        <w:t>RECURRENTE</w:t>
      </w:r>
      <w:r w:rsidRPr="00B06A97">
        <w:rPr>
          <w:rFonts w:ascii="Palatino Linotype" w:hAnsi="Palatino Linotype" w:cs="Arial"/>
        </w:rPr>
        <w:t xml:space="preserve">, en contra de la respuesta del </w:t>
      </w:r>
      <w:r w:rsidR="0011587F" w:rsidRPr="00B06A97">
        <w:rPr>
          <w:rFonts w:ascii="Palatino Linotype" w:hAnsi="Palatino Linotype"/>
          <w:b/>
          <w:bCs/>
          <w:szCs w:val="22"/>
        </w:rPr>
        <w:t>Ayuntamiento de San Simón de Guerrero</w:t>
      </w:r>
      <w:r w:rsidRPr="00B06A97">
        <w:rPr>
          <w:rFonts w:ascii="Palatino Linotype" w:hAnsi="Palatino Linotype" w:cs="Arial"/>
        </w:rPr>
        <w:t>,</w:t>
      </w:r>
      <w:r w:rsidRPr="00B06A97">
        <w:rPr>
          <w:rFonts w:ascii="Palatino Linotype" w:hAnsi="Palatino Linotype"/>
          <w:b/>
        </w:rPr>
        <w:t xml:space="preserve"> </w:t>
      </w:r>
      <w:r w:rsidRPr="00B06A97">
        <w:rPr>
          <w:rFonts w:ascii="Palatino Linotype" w:hAnsi="Palatino Linotype"/>
        </w:rPr>
        <w:t>en lo sucesivo el</w:t>
      </w:r>
      <w:r w:rsidRPr="00B06A97">
        <w:rPr>
          <w:rFonts w:ascii="Palatino Linotype" w:hAnsi="Palatino Linotype"/>
          <w:b/>
        </w:rPr>
        <w:t xml:space="preserve"> SUJETO OBLIGADO, </w:t>
      </w:r>
      <w:r w:rsidRPr="00B06A97">
        <w:rPr>
          <w:rFonts w:ascii="Palatino Linotype" w:hAnsi="Palatino Linotype"/>
        </w:rPr>
        <w:t xml:space="preserve">se procede a dictar la presente resolución, con base en los siguientes: </w:t>
      </w:r>
    </w:p>
    <w:p w:rsidR="00554DF4" w:rsidRPr="00B06A97" w:rsidRDefault="00554DF4" w:rsidP="00554DF4">
      <w:pPr>
        <w:pStyle w:val="Ttulo1"/>
        <w:jc w:val="center"/>
      </w:pPr>
      <w:bookmarkStart w:id="3" w:name="_Toc35023459"/>
      <w:r w:rsidRPr="00B06A97">
        <w:t>A</w:t>
      </w:r>
      <w:r w:rsidR="000635F1" w:rsidRPr="00B06A97">
        <w:t xml:space="preserve"> </w:t>
      </w:r>
      <w:r w:rsidRPr="00B06A97">
        <w:t>N</w:t>
      </w:r>
      <w:r w:rsidR="000635F1" w:rsidRPr="00B06A97">
        <w:t xml:space="preserve"> </w:t>
      </w:r>
      <w:r w:rsidRPr="00B06A97">
        <w:t>T</w:t>
      </w:r>
      <w:r w:rsidR="000635F1" w:rsidRPr="00B06A97">
        <w:t xml:space="preserve"> </w:t>
      </w:r>
      <w:r w:rsidRPr="00B06A97">
        <w:t>E</w:t>
      </w:r>
      <w:r w:rsidR="000635F1" w:rsidRPr="00B06A97">
        <w:t xml:space="preserve"> </w:t>
      </w:r>
      <w:r w:rsidRPr="00B06A97">
        <w:t>C</w:t>
      </w:r>
      <w:r w:rsidR="000635F1" w:rsidRPr="00B06A97">
        <w:t xml:space="preserve"> </w:t>
      </w:r>
      <w:r w:rsidRPr="00B06A97">
        <w:t>E</w:t>
      </w:r>
      <w:r w:rsidR="000635F1" w:rsidRPr="00B06A97">
        <w:t xml:space="preserve"> </w:t>
      </w:r>
      <w:r w:rsidRPr="00B06A97">
        <w:t>D</w:t>
      </w:r>
      <w:r w:rsidR="000635F1" w:rsidRPr="00B06A97">
        <w:t xml:space="preserve"> </w:t>
      </w:r>
      <w:r w:rsidRPr="00B06A97">
        <w:t>E</w:t>
      </w:r>
      <w:r w:rsidR="000635F1" w:rsidRPr="00B06A97">
        <w:t xml:space="preserve"> </w:t>
      </w:r>
      <w:r w:rsidRPr="00B06A97">
        <w:t>N</w:t>
      </w:r>
      <w:r w:rsidR="000635F1" w:rsidRPr="00B06A97">
        <w:t xml:space="preserve"> </w:t>
      </w:r>
      <w:r w:rsidRPr="00B06A97">
        <w:t>T</w:t>
      </w:r>
      <w:r w:rsidR="000635F1" w:rsidRPr="00B06A97">
        <w:t xml:space="preserve"> </w:t>
      </w:r>
      <w:r w:rsidRPr="00B06A97">
        <w:t>E</w:t>
      </w:r>
      <w:r w:rsidR="000635F1" w:rsidRPr="00B06A97">
        <w:t xml:space="preserve"> </w:t>
      </w:r>
      <w:r w:rsidRPr="00B06A97">
        <w:t>S</w:t>
      </w:r>
      <w:bookmarkEnd w:id="3"/>
    </w:p>
    <w:p w:rsidR="00554DF4" w:rsidRPr="00B06A97" w:rsidRDefault="00554DF4" w:rsidP="00554DF4">
      <w:pPr>
        <w:rPr>
          <w:lang w:val="es-MX" w:eastAsia="en-US"/>
        </w:rPr>
      </w:pPr>
    </w:p>
    <w:p w:rsidR="000635F1" w:rsidRPr="00B06A9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06A97">
        <w:rPr>
          <w:rFonts w:ascii="Palatino Linotype" w:eastAsia="Calibri" w:hAnsi="Palatino Linotype" w:cs="Arial"/>
          <w:lang w:val="es-ES"/>
        </w:rPr>
        <w:t xml:space="preserve">El día </w:t>
      </w:r>
      <w:r w:rsidR="000635F1" w:rsidRPr="00B06A97">
        <w:rPr>
          <w:rFonts w:ascii="Palatino Linotype" w:eastAsia="Calibri" w:hAnsi="Palatino Linotype" w:cs="Arial"/>
          <w:lang w:val="es-ES"/>
        </w:rPr>
        <w:t>trece (13), veintiuno</w:t>
      </w:r>
      <w:r w:rsidR="007438EE" w:rsidRPr="00B06A97">
        <w:rPr>
          <w:rFonts w:ascii="Palatino Linotype" w:eastAsia="Calibri" w:hAnsi="Palatino Linotype" w:cs="Arial"/>
          <w:lang w:val="es-ES"/>
        </w:rPr>
        <w:t xml:space="preserve"> </w:t>
      </w:r>
      <w:r w:rsidRPr="00B06A97">
        <w:rPr>
          <w:rFonts w:ascii="Palatino Linotype" w:eastAsia="Calibri" w:hAnsi="Palatino Linotype" w:cs="Arial"/>
          <w:lang w:val="es-ES"/>
        </w:rPr>
        <w:t>(</w:t>
      </w:r>
      <w:r w:rsidR="00D93A2D" w:rsidRPr="00B06A97">
        <w:rPr>
          <w:rFonts w:ascii="Palatino Linotype" w:eastAsia="Calibri" w:hAnsi="Palatino Linotype" w:cs="Arial"/>
          <w:lang w:val="es-ES"/>
        </w:rPr>
        <w:t>2</w:t>
      </w:r>
      <w:r w:rsidR="001F49E1" w:rsidRPr="00B06A97">
        <w:rPr>
          <w:rFonts w:ascii="Palatino Linotype" w:eastAsia="Calibri" w:hAnsi="Palatino Linotype" w:cs="Arial"/>
          <w:lang w:val="es-ES"/>
        </w:rPr>
        <w:t>1</w:t>
      </w:r>
      <w:r w:rsidR="000635F1" w:rsidRPr="00B06A97">
        <w:rPr>
          <w:rFonts w:ascii="Palatino Linotype" w:eastAsia="Calibri" w:hAnsi="Palatino Linotype" w:cs="Arial"/>
          <w:lang w:val="es-ES"/>
        </w:rPr>
        <w:t xml:space="preserve">) y veintiséis (26) </w:t>
      </w:r>
      <w:r w:rsidRPr="00B06A97">
        <w:rPr>
          <w:rFonts w:ascii="Palatino Linotype" w:eastAsia="Calibri" w:hAnsi="Palatino Linotype" w:cs="Times New Roman"/>
          <w:lang w:val="es-ES"/>
        </w:rPr>
        <w:t>de</w:t>
      </w:r>
      <w:r w:rsidR="00DD65E4" w:rsidRPr="00B06A97">
        <w:rPr>
          <w:rFonts w:ascii="Palatino Linotype" w:eastAsia="Calibri" w:hAnsi="Palatino Linotype" w:cs="Times New Roman"/>
          <w:lang w:val="es-ES"/>
        </w:rPr>
        <w:t xml:space="preserve"> noviembre</w:t>
      </w:r>
      <w:r w:rsidRPr="00B06A97">
        <w:rPr>
          <w:rFonts w:ascii="Palatino Linotype" w:eastAsia="Calibri" w:hAnsi="Palatino Linotype" w:cs="Times New Roman"/>
          <w:lang w:val="es-ES"/>
        </w:rPr>
        <w:t xml:space="preserve"> de dos mil diecinueve</w:t>
      </w:r>
      <w:r w:rsidRPr="00B06A97">
        <w:rPr>
          <w:rFonts w:ascii="Palatino Linotype" w:eastAsia="Calibri" w:hAnsi="Palatino Linotype" w:cs="Arial"/>
          <w:lang w:val="es-ES"/>
        </w:rPr>
        <w:t>,</w:t>
      </w:r>
      <w:r w:rsidRPr="00B06A97">
        <w:rPr>
          <w:rFonts w:ascii="Palatino Linotype" w:eastAsia="Calibri" w:hAnsi="Palatino Linotype" w:cs="Times New Roman"/>
          <w:lang w:val="es-ES"/>
        </w:rPr>
        <w:t xml:space="preserve"> </w:t>
      </w:r>
      <w:r w:rsidR="000635F1" w:rsidRPr="00B06A97">
        <w:rPr>
          <w:rFonts w:ascii="Palatino Linotype" w:eastAsia="Calibri" w:hAnsi="Palatino Linotype" w:cs="Times New Roman"/>
          <w:lang w:val="es-ES"/>
        </w:rPr>
        <w:t xml:space="preserve">se presentaron </w:t>
      </w:r>
      <w:r w:rsidRPr="00B06A97">
        <w:rPr>
          <w:rFonts w:ascii="Palatino Linotype" w:eastAsia="Calibri" w:hAnsi="Palatino Linotype" w:cs="Arial"/>
          <w:lang w:val="es-ES"/>
        </w:rPr>
        <w:t xml:space="preserve"> ante el </w:t>
      </w:r>
      <w:r w:rsidRPr="00B06A97">
        <w:rPr>
          <w:rFonts w:ascii="Palatino Linotype" w:eastAsia="Calibri" w:hAnsi="Palatino Linotype" w:cs="Arial"/>
          <w:b/>
          <w:lang w:val="es-ES"/>
        </w:rPr>
        <w:t>SUJETO OBLIGADO</w:t>
      </w:r>
      <w:r w:rsidRPr="00B06A97">
        <w:rPr>
          <w:rFonts w:ascii="Palatino Linotype" w:eastAsia="Calibri" w:hAnsi="Palatino Linotype" w:cs="Arial"/>
        </w:rPr>
        <w:t xml:space="preserve"> vía </w:t>
      </w:r>
      <w:r w:rsidRPr="00B06A97">
        <w:rPr>
          <w:rFonts w:ascii="Palatino Linotype" w:eastAsia="Calibri" w:hAnsi="Palatino Linotype" w:cs="Arial"/>
          <w:lang w:val="es-ES"/>
        </w:rPr>
        <w:t>Sistema de Acceso a la Información Mexiquense (</w:t>
      </w:r>
      <w:r w:rsidRPr="00B06A97">
        <w:rPr>
          <w:rFonts w:ascii="Palatino Linotype" w:eastAsia="Calibri" w:hAnsi="Palatino Linotype" w:cs="Arial"/>
          <w:b/>
          <w:lang w:val="es-ES"/>
        </w:rPr>
        <w:t>SAIMEX)</w:t>
      </w:r>
      <w:r w:rsidRPr="00B06A97">
        <w:rPr>
          <w:rFonts w:ascii="Palatino Linotype" w:eastAsia="Calibri" w:hAnsi="Palatino Linotype" w:cs="Arial"/>
          <w:lang w:val="es-ES"/>
        </w:rPr>
        <w:t>, la</w:t>
      </w:r>
      <w:r w:rsidR="00B10313" w:rsidRPr="00B06A97">
        <w:rPr>
          <w:rFonts w:ascii="Palatino Linotype" w:eastAsia="Calibri" w:hAnsi="Palatino Linotype" w:cs="Arial"/>
          <w:lang w:val="es-ES"/>
        </w:rPr>
        <w:t>s</w:t>
      </w:r>
      <w:r w:rsidRPr="00B06A97">
        <w:rPr>
          <w:rFonts w:ascii="Palatino Linotype" w:eastAsia="Calibri" w:hAnsi="Palatino Linotype" w:cs="Arial"/>
          <w:lang w:val="es-ES"/>
        </w:rPr>
        <w:t xml:space="preserve"> solicitud</w:t>
      </w:r>
      <w:r w:rsidR="00B10313" w:rsidRPr="00B06A97">
        <w:rPr>
          <w:rFonts w:ascii="Palatino Linotype" w:eastAsia="Calibri" w:hAnsi="Palatino Linotype" w:cs="Arial"/>
          <w:lang w:val="es-ES"/>
        </w:rPr>
        <w:t>es</w:t>
      </w:r>
      <w:r w:rsidRPr="00B06A97">
        <w:rPr>
          <w:rFonts w:ascii="Palatino Linotype" w:eastAsia="Calibri" w:hAnsi="Palatino Linotype" w:cs="Arial"/>
          <w:lang w:val="es-ES"/>
        </w:rPr>
        <w:t xml:space="preserve"> de información pública registrada</w:t>
      </w:r>
      <w:r w:rsidR="00B10313" w:rsidRPr="00B06A97">
        <w:rPr>
          <w:rFonts w:ascii="Palatino Linotype" w:eastAsia="Calibri" w:hAnsi="Palatino Linotype" w:cs="Arial"/>
          <w:lang w:val="es-ES"/>
        </w:rPr>
        <w:t>s con los</w:t>
      </w:r>
      <w:r w:rsidRPr="00B06A97">
        <w:rPr>
          <w:rFonts w:ascii="Palatino Linotype" w:eastAsia="Calibri" w:hAnsi="Palatino Linotype" w:cs="Arial"/>
          <w:lang w:val="es-ES"/>
        </w:rPr>
        <w:t xml:space="preserve"> número</w:t>
      </w:r>
      <w:r w:rsidR="000635F1" w:rsidRPr="00B06A97">
        <w:rPr>
          <w:rFonts w:ascii="Palatino Linotype" w:eastAsia="Calibri" w:hAnsi="Palatino Linotype" w:cs="Arial"/>
          <w:lang w:val="es-ES"/>
        </w:rPr>
        <w:t>s</w:t>
      </w:r>
      <w:r w:rsidRPr="00B06A97">
        <w:rPr>
          <w:rFonts w:ascii="Palatino Linotype" w:hAnsi="Palatino Linotype"/>
          <w:b/>
        </w:rPr>
        <w:t xml:space="preserve">, </w:t>
      </w:r>
      <w:r w:rsidRPr="00B06A97">
        <w:rPr>
          <w:rFonts w:ascii="Palatino Linotype" w:eastAsia="Calibri" w:hAnsi="Palatino Linotype" w:cs="Arial"/>
          <w:lang w:val="es-ES"/>
        </w:rPr>
        <w:t>mediante la</w:t>
      </w:r>
      <w:r w:rsidR="00B10313" w:rsidRPr="00B06A97">
        <w:rPr>
          <w:rFonts w:ascii="Palatino Linotype" w:eastAsia="Calibri" w:hAnsi="Palatino Linotype" w:cs="Arial"/>
          <w:lang w:val="es-ES"/>
        </w:rPr>
        <w:t>s</w:t>
      </w:r>
      <w:r w:rsidRPr="00B06A97">
        <w:rPr>
          <w:rFonts w:ascii="Palatino Linotype" w:eastAsia="Calibri" w:hAnsi="Palatino Linotype" w:cs="Arial"/>
          <w:lang w:val="es-ES"/>
        </w:rPr>
        <w:t xml:space="preserve"> cual</w:t>
      </w:r>
      <w:r w:rsidR="00B10313" w:rsidRPr="00B06A97">
        <w:rPr>
          <w:rFonts w:ascii="Palatino Linotype" w:eastAsia="Calibri" w:hAnsi="Palatino Linotype" w:cs="Arial"/>
          <w:lang w:val="es-ES"/>
        </w:rPr>
        <w:t>es</w:t>
      </w:r>
      <w:r w:rsidRPr="00B06A97">
        <w:rPr>
          <w:rFonts w:ascii="Palatino Linotype" w:eastAsia="Calibri" w:hAnsi="Palatino Linotype" w:cs="Arial"/>
          <w:lang w:val="es-ES"/>
        </w:rPr>
        <w:t xml:space="preserve"> solicitó lo</w:t>
      </w:r>
      <w:r w:rsidR="000635F1" w:rsidRPr="00B06A97">
        <w:rPr>
          <w:rFonts w:ascii="Palatino Linotype" w:eastAsia="Calibri" w:hAnsi="Palatino Linotype" w:cs="Arial"/>
          <w:lang w:val="es-ES"/>
        </w:rPr>
        <w:t xml:space="preserve"> correspondiente a:</w:t>
      </w:r>
    </w:p>
    <w:p w:rsidR="000635F1" w:rsidRPr="00B06A97" w:rsidRDefault="000635F1" w:rsidP="000635F1">
      <w:pPr>
        <w:pStyle w:val="Prrafodelista"/>
        <w:spacing w:line="360" w:lineRule="auto"/>
        <w:ind w:left="0"/>
        <w:jc w:val="both"/>
        <w:rPr>
          <w:rFonts w:ascii="Palatino Linotype" w:eastAsia="Calibri" w:hAnsi="Palatino Linotype" w:cs="Arial"/>
          <w:lang w:val="es-ES"/>
        </w:rPr>
      </w:pPr>
    </w:p>
    <w:tbl>
      <w:tblPr>
        <w:tblStyle w:val="Tablaconcuadrcula"/>
        <w:tblW w:w="8363" w:type="dxa"/>
        <w:tblInd w:w="279" w:type="dxa"/>
        <w:tblLook w:val="04A0" w:firstRow="1" w:lastRow="0" w:firstColumn="1" w:lastColumn="0" w:noHBand="0" w:noVBand="1"/>
      </w:tblPr>
      <w:tblGrid>
        <w:gridCol w:w="3685"/>
        <w:gridCol w:w="4678"/>
      </w:tblGrid>
      <w:tr w:rsidR="000635F1" w:rsidRPr="00B06A97" w:rsidTr="00D61AEC">
        <w:tc>
          <w:tcPr>
            <w:tcW w:w="3685" w:type="dxa"/>
            <w:shd w:val="clear" w:color="auto" w:fill="BFBFBF" w:themeFill="background1" w:themeFillShade="BF"/>
          </w:tcPr>
          <w:p w:rsidR="000635F1" w:rsidRPr="00B06A97" w:rsidRDefault="00EC5959" w:rsidP="00D61AEC">
            <w:pPr>
              <w:pStyle w:val="Prrafodelista"/>
              <w:spacing w:line="360" w:lineRule="auto"/>
              <w:ind w:left="0"/>
              <w:jc w:val="both"/>
              <w:rPr>
                <w:rFonts w:ascii="Palatino Linotype" w:eastAsia="Times New Roman" w:hAnsi="Palatino Linotype" w:cs="Arial"/>
                <w:b/>
                <w:sz w:val="22"/>
                <w:szCs w:val="22"/>
                <w:lang w:val="es-ES"/>
              </w:rPr>
            </w:pPr>
            <w:r w:rsidRPr="00B06A97">
              <w:rPr>
                <w:rFonts w:ascii="Palatino Linotype" w:eastAsia="Times New Roman" w:hAnsi="Palatino Linotype" w:cs="Arial"/>
                <w:b/>
                <w:sz w:val="22"/>
                <w:szCs w:val="22"/>
                <w:lang w:val="es-ES"/>
              </w:rPr>
              <w:t xml:space="preserve">  Número de Solicitud</w:t>
            </w:r>
          </w:p>
        </w:tc>
        <w:tc>
          <w:tcPr>
            <w:tcW w:w="4678" w:type="dxa"/>
            <w:shd w:val="clear" w:color="auto" w:fill="BFBFBF" w:themeFill="background1" w:themeFillShade="BF"/>
          </w:tcPr>
          <w:p w:rsidR="000635F1" w:rsidRPr="00B06A97" w:rsidRDefault="00EC5959" w:rsidP="00D61AEC">
            <w:pPr>
              <w:pStyle w:val="Prrafodelista"/>
              <w:spacing w:line="360" w:lineRule="auto"/>
              <w:ind w:left="0"/>
              <w:jc w:val="both"/>
              <w:rPr>
                <w:rFonts w:ascii="Palatino Linotype" w:eastAsia="Times New Roman" w:hAnsi="Palatino Linotype" w:cs="Arial"/>
                <w:b/>
                <w:i/>
                <w:sz w:val="22"/>
                <w:szCs w:val="22"/>
                <w:lang w:val="es-ES"/>
              </w:rPr>
            </w:pPr>
            <w:r w:rsidRPr="00B06A97">
              <w:rPr>
                <w:rFonts w:ascii="Palatino Linotype" w:eastAsia="Times New Roman" w:hAnsi="Palatino Linotype" w:cs="Arial"/>
                <w:b/>
                <w:i/>
                <w:sz w:val="22"/>
                <w:szCs w:val="22"/>
                <w:lang w:val="es-ES"/>
              </w:rPr>
              <w:t>Requerimientos</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t> 00284/SIMOGUER/IP/2019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lang w:val="es-ES"/>
              </w:rPr>
            </w:pPr>
            <w:r w:rsidRPr="00B06A97">
              <w:rPr>
                <w:rFonts w:ascii="Palatino Linotype" w:hAnsi="Palatino Linotype"/>
                <w:i/>
                <w:sz w:val="22"/>
                <w:szCs w:val="22"/>
              </w:rPr>
              <w:t>Solicito el padrón de beneficiarios de los programas sociales a cargo del municipio</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lastRenderedPageBreak/>
              <w:t>00373/SIMOGUER/IP/2019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lang w:val="es-ES"/>
              </w:rPr>
            </w:pPr>
            <w:r w:rsidRPr="00B06A97">
              <w:rPr>
                <w:rFonts w:ascii="Palatino Linotype" w:eastAsia="Times New Roman" w:hAnsi="Palatino Linotype" w:cs="Arial"/>
                <w:i/>
                <w:sz w:val="22"/>
                <w:szCs w:val="22"/>
              </w:rPr>
              <w:t>Quiero saber las acciones que ha implementado el municipio en materia de igualdad de género.</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t>00350/SIMOGUER/IP/2019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lang w:val="es-ES"/>
              </w:rPr>
            </w:pPr>
            <w:r w:rsidRPr="00B06A97">
              <w:rPr>
                <w:rFonts w:ascii="Palatino Linotype" w:eastAsia="Times New Roman" w:hAnsi="Palatino Linotype" w:cs="Arial"/>
                <w:i/>
                <w:sz w:val="22"/>
                <w:szCs w:val="22"/>
              </w:rPr>
              <w:t>Solicito el padrón de beneficiarios de los programas sociales que brinda el municipio</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eastAsia="Times New Roman" w:hAnsi="Palatino Linotype" w:cs="Arial"/>
                <w:b/>
                <w:bCs/>
                <w:sz w:val="22"/>
                <w:szCs w:val="22"/>
              </w:rPr>
              <w:t>00368/SIMOGUER/IP/2019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lang w:val="es-ES"/>
              </w:rPr>
            </w:pPr>
            <w:r w:rsidRPr="00B06A97">
              <w:rPr>
                <w:rFonts w:ascii="Palatino Linotype" w:eastAsia="Times New Roman" w:hAnsi="Palatino Linotype" w:cs="Arial"/>
                <w:i/>
                <w:sz w:val="22"/>
                <w:szCs w:val="22"/>
              </w:rPr>
              <w:t>Solicito el nombre de los beneficiaros de bastones, sillas de ruedas y lentes que proporciono el municipio</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t>00428/SIMOGUER/IP/2019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rPr>
            </w:pPr>
            <w:r w:rsidRPr="00B06A97">
              <w:rPr>
                <w:rFonts w:ascii="Palatino Linotype" w:eastAsia="Times New Roman" w:hAnsi="Palatino Linotype" w:cs="Arial"/>
                <w:i/>
                <w:sz w:val="22"/>
                <w:szCs w:val="22"/>
              </w:rPr>
              <w:t>Solicito el expediente de personal del Director de Servicios Públicos</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eastAsia="Times New Roman" w:hAnsi="Palatino Linotype" w:cs="Arial"/>
                <w:b/>
                <w:bCs/>
                <w:sz w:val="22"/>
                <w:szCs w:val="22"/>
              </w:rPr>
              <w:t>00420/SIMOGUER/IP/2019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rPr>
            </w:pPr>
            <w:r w:rsidRPr="00B06A97">
              <w:rPr>
                <w:rFonts w:ascii="Palatino Linotype" w:eastAsia="Times New Roman" w:hAnsi="Palatino Linotype" w:cs="Arial"/>
                <w:i/>
                <w:sz w:val="22"/>
                <w:szCs w:val="22"/>
              </w:rPr>
              <w:t>Solicito el padrón de beneficiarios del último programa social que dio el municipio</w:t>
            </w:r>
          </w:p>
        </w:tc>
      </w:tr>
      <w:tr w:rsidR="000635F1" w:rsidRPr="00B06A97" w:rsidTr="00D61AEC">
        <w:tc>
          <w:tcPr>
            <w:tcW w:w="3685" w:type="dxa"/>
          </w:tcPr>
          <w:p w:rsidR="000635F1" w:rsidRPr="00B06A97" w:rsidRDefault="00EC5959"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t>00440/SIMOGUER/IP/2019</w:t>
            </w:r>
          </w:p>
        </w:tc>
        <w:tc>
          <w:tcPr>
            <w:tcW w:w="4678" w:type="dxa"/>
          </w:tcPr>
          <w:p w:rsidR="000635F1" w:rsidRPr="00B06A97" w:rsidRDefault="00EC5959" w:rsidP="00D61AEC">
            <w:pPr>
              <w:pStyle w:val="Prrafodelista"/>
              <w:spacing w:line="360" w:lineRule="auto"/>
              <w:ind w:left="0"/>
              <w:jc w:val="both"/>
              <w:rPr>
                <w:rFonts w:ascii="Palatino Linotype" w:eastAsia="Times New Roman" w:hAnsi="Palatino Linotype" w:cs="Arial"/>
                <w:i/>
                <w:sz w:val="22"/>
                <w:szCs w:val="22"/>
              </w:rPr>
            </w:pPr>
            <w:r w:rsidRPr="00B06A97">
              <w:rPr>
                <w:rFonts w:ascii="Palatino Linotype" w:eastAsia="Times New Roman" w:hAnsi="Palatino Linotype" w:cs="Arial"/>
                <w:i/>
                <w:sz w:val="22"/>
                <w:szCs w:val="22"/>
              </w:rPr>
              <w:t>Solicito la lista de los ganadores en los concursos que coordino el municipio este año</w:t>
            </w:r>
          </w:p>
        </w:tc>
      </w:tr>
      <w:tr w:rsidR="00EC5959" w:rsidRPr="00B06A97" w:rsidTr="00D61AEC">
        <w:tc>
          <w:tcPr>
            <w:tcW w:w="3685" w:type="dxa"/>
          </w:tcPr>
          <w:p w:rsidR="00EC5959" w:rsidRPr="00B06A97" w:rsidRDefault="00D61AEC" w:rsidP="00D61AEC">
            <w:pPr>
              <w:pStyle w:val="Prrafodelista"/>
              <w:spacing w:line="360" w:lineRule="auto"/>
              <w:ind w:left="0"/>
              <w:jc w:val="both"/>
              <w:rPr>
                <w:rFonts w:ascii="Palatino Linotype" w:eastAsia="Times New Roman" w:hAnsi="Palatino Linotype" w:cs="Arial"/>
                <w:sz w:val="22"/>
                <w:szCs w:val="22"/>
                <w:lang w:val="es-ES"/>
              </w:rPr>
            </w:pPr>
            <w:r w:rsidRPr="00B06A97">
              <w:rPr>
                <w:rFonts w:ascii="Palatino Linotype" w:hAnsi="Palatino Linotype"/>
                <w:b/>
                <w:bCs/>
                <w:sz w:val="22"/>
                <w:szCs w:val="22"/>
              </w:rPr>
              <w:t>00423/SIMOGUER/IP/2019</w:t>
            </w:r>
          </w:p>
        </w:tc>
        <w:tc>
          <w:tcPr>
            <w:tcW w:w="4678" w:type="dxa"/>
          </w:tcPr>
          <w:p w:rsidR="00EC5959" w:rsidRPr="00B06A97" w:rsidRDefault="00D61AEC" w:rsidP="00D61AEC">
            <w:pPr>
              <w:pStyle w:val="Prrafodelista"/>
              <w:spacing w:line="360" w:lineRule="auto"/>
              <w:ind w:left="0"/>
              <w:jc w:val="both"/>
              <w:rPr>
                <w:rFonts w:ascii="Palatino Linotype" w:eastAsia="Times New Roman" w:hAnsi="Palatino Linotype" w:cs="Arial"/>
                <w:i/>
                <w:sz w:val="22"/>
                <w:szCs w:val="22"/>
              </w:rPr>
            </w:pPr>
            <w:r w:rsidRPr="00B06A97">
              <w:rPr>
                <w:rFonts w:ascii="Palatino Linotype" w:eastAsia="Times New Roman" w:hAnsi="Palatino Linotype" w:cs="Arial"/>
                <w:i/>
                <w:sz w:val="22"/>
                <w:szCs w:val="22"/>
              </w:rPr>
              <w:t>Solicito la lista de beneficiarios de becas que otorga el municipio</w:t>
            </w:r>
          </w:p>
        </w:tc>
      </w:tr>
      <w:tr w:rsidR="00EC5959" w:rsidRPr="00B06A97" w:rsidTr="00D61AEC">
        <w:tc>
          <w:tcPr>
            <w:tcW w:w="3685" w:type="dxa"/>
          </w:tcPr>
          <w:p w:rsidR="00EC5959" w:rsidRPr="00B06A97" w:rsidRDefault="00D61AEC" w:rsidP="00D61AEC">
            <w:pPr>
              <w:pStyle w:val="Prrafodelista"/>
              <w:tabs>
                <w:tab w:val="left" w:pos="0"/>
              </w:tabs>
              <w:spacing w:line="360" w:lineRule="auto"/>
              <w:ind w:left="0"/>
              <w:jc w:val="both"/>
              <w:rPr>
                <w:rFonts w:ascii="Palatino Linotype" w:eastAsia="Times New Roman" w:hAnsi="Palatino Linotype" w:cs="Arial"/>
                <w:sz w:val="22"/>
                <w:szCs w:val="22"/>
                <w:lang w:val="es-ES"/>
              </w:rPr>
            </w:pPr>
            <w:r w:rsidRPr="00B06A97">
              <w:rPr>
                <w:rFonts w:ascii="Palatino Linotype" w:eastAsia="Times New Roman" w:hAnsi="Palatino Linotype" w:cs="Arial"/>
                <w:b/>
                <w:bCs/>
                <w:sz w:val="22"/>
                <w:szCs w:val="22"/>
              </w:rPr>
              <w:t>00437/SIMOGUER/IP/2019</w:t>
            </w:r>
          </w:p>
        </w:tc>
        <w:tc>
          <w:tcPr>
            <w:tcW w:w="4678" w:type="dxa"/>
          </w:tcPr>
          <w:p w:rsidR="00EC5959" w:rsidRPr="00B06A97" w:rsidRDefault="00D61AEC" w:rsidP="00D61AEC">
            <w:pPr>
              <w:pStyle w:val="Prrafodelista"/>
              <w:tabs>
                <w:tab w:val="left" w:pos="1005"/>
              </w:tabs>
              <w:spacing w:line="360" w:lineRule="auto"/>
              <w:ind w:left="0"/>
              <w:jc w:val="both"/>
              <w:rPr>
                <w:rFonts w:ascii="Palatino Linotype" w:eastAsia="Times New Roman" w:hAnsi="Palatino Linotype" w:cs="Arial"/>
                <w:i/>
                <w:sz w:val="22"/>
                <w:szCs w:val="22"/>
                <w:lang w:val="es-ES"/>
              </w:rPr>
            </w:pPr>
            <w:r w:rsidRPr="00B06A97">
              <w:rPr>
                <w:rFonts w:ascii="Palatino Linotype" w:hAnsi="Palatino Linotype"/>
                <w:i/>
                <w:color w:val="000000"/>
                <w:sz w:val="22"/>
                <w:szCs w:val="22"/>
              </w:rPr>
              <w:t>Solicito las listas de asistencia de las capacitaciones que brindo el municipio en el mes de abril de 2019</w:t>
            </w:r>
          </w:p>
        </w:tc>
      </w:tr>
      <w:tr w:rsidR="00C7426C" w:rsidRPr="00B06A97" w:rsidTr="00D61AEC">
        <w:tc>
          <w:tcPr>
            <w:tcW w:w="3685" w:type="dxa"/>
          </w:tcPr>
          <w:p w:rsidR="00C7426C" w:rsidRPr="00B06A97" w:rsidRDefault="00C7426C" w:rsidP="00D61AEC">
            <w:pPr>
              <w:pStyle w:val="Prrafodelista"/>
              <w:tabs>
                <w:tab w:val="left" w:pos="0"/>
              </w:tabs>
              <w:spacing w:line="360" w:lineRule="auto"/>
              <w:ind w:left="0"/>
              <w:jc w:val="both"/>
              <w:rPr>
                <w:rFonts w:ascii="Palatino Linotype" w:eastAsia="Times New Roman" w:hAnsi="Palatino Linotype" w:cs="Arial"/>
                <w:b/>
                <w:bCs/>
                <w:sz w:val="22"/>
                <w:szCs w:val="22"/>
              </w:rPr>
            </w:pPr>
            <w:r w:rsidRPr="00B06A97">
              <w:rPr>
                <w:rFonts w:ascii="Verdana" w:hAnsi="Verdana"/>
                <w:b/>
                <w:bCs/>
                <w:color w:val="FF0000"/>
              </w:rPr>
              <w:t> </w:t>
            </w:r>
            <w:r w:rsidRPr="00B06A97">
              <w:rPr>
                <w:rFonts w:ascii="Palatino Linotype" w:eastAsia="Times New Roman" w:hAnsi="Palatino Linotype" w:cs="Arial"/>
                <w:b/>
                <w:bCs/>
                <w:sz w:val="22"/>
                <w:szCs w:val="22"/>
              </w:rPr>
              <w:t>00439/SIMOGUER/IP/2019</w:t>
            </w:r>
          </w:p>
        </w:tc>
        <w:tc>
          <w:tcPr>
            <w:tcW w:w="4678" w:type="dxa"/>
          </w:tcPr>
          <w:p w:rsidR="00C7426C" w:rsidRPr="00B06A97" w:rsidRDefault="00C7426C" w:rsidP="00D61AEC">
            <w:pPr>
              <w:pStyle w:val="Prrafodelista"/>
              <w:tabs>
                <w:tab w:val="left" w:pos="1005"/>
              </w:tabs>
              <w:spacing w:line="360" w:lineRule="auto"/>
              <w:ind w:left="0"/>
              <w:jc w:val="both"/>
              <w:rPr>
                <w:rFonts w:ascii="Palatino Linotype" w:hAnsi="Palatino Linotype"/>
                <w:i/>
                <w:color w:val="000000"/>
                <w:sz w:val="22"/>
                <w:szCs w:val="22"/>
              </w:rPr>
            </w:pPr>
            <w:r w:rsidRPr="00B06A97">
              <w:rPr>
                <w:rFonts w:ascii="Palatino Linotype" w:hAnsi="Palatino Linotype"/>
                <w:i/>
                <w:color w:val="000000"/>
                <w:sz w:val="22"/>
                <w:szCs w:val="22"/>
              </w:rPr>
              <w:t>Solicito la lista de participantes de los concursos que coordino el municipio este año</w:t>
            </w:r>
          </w:p>
        </w:tc>
      </w:tr>
    </w:tbl>
    <w:p w:rsidR="00554DF4" w:rsidRPr="00B06A97" w:rsidRDefault="00554DF4" w:rsidP="000635F1">
      <w:pPr>
        <w:pStyle w:val="Prrafodelista"/>
        <w:spacing w:line="360" w:lineRule="auto"/>
        <w:ind w:left="0"/>
        <w:jc w:val="both"/>
        <w:rPr>
          <w:rFonts w:ascii="Palatino Linotype" w:eastAsia="Times New Roman" w:hAnsi="Palatino Linotype" w:cs="Arial"/>
          <w:lang w:val="es-ES"/>
        </w:rPr>
      </w:pPr>
    </w:p>
    <w:p w:rsidR="00554DF4" w:rsidRPr="00B06A97" w:rsidRDefault="00554DF4" w:rsidP="00554DF4">
      <w:pPr>
        <w:pStyle w:val="Prrafodelista"/>
        <w:spacing w:line="360" w:lineRule="auto"/>
        <w:ind w:left="0"/>
        <w:jc w:val="both"/>
        <w:rPr>
          <w:rFonts w:ascii="Palatino Linotype" w:eastAsia="Times New Roman" w:hAnsi="Palatino Linotype" w:cs="Arial"/>
          <w:lang w:val="es-ES"/>
        </w:rPr>
      </w:pPr>
    </w:p>
    <w:p w:rsidR="00554DF4" w:rsidRPr="00B06A9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06A97">
        <w:rPr>
          <w:rFonts w:ascii="Palatino Linotype" w:eastAsia="Times New Roman" w:hAnsi="Palatino Linotype" w:cs="Arial"/>
          <w:lang w:val="es-ES"/>
        </w:rPr>
        <w:t>Señaló como modalidad de entrega de la información</w:t>
      </w:r>
      <w:r w:rsidRPr="00B06A97">
        <w:rPr>
          <w:rFonts w:ascii="Palatino Linotype" w:eastAsia="Times New Roman" w:hAnsi="Palatino Linotype" w:cs="Arial"/>
          <w:b/>
          <w:lang w:val="es-ES"/>
        </w:rPr>
        <w:t>:</w:t>
      </w:r>
      <w:r w:rsidRPr="00B06A97">
        <w:rPr>
          <w:rFonts w:ascii="Palatino Linotype" w:eastAsia="Times New Roman" w:hAnsi="Palatino Linotype" w:cs="Arial"/>
          <w:lang w:val="es-ES"/>
        </w:rPr>
        <w:t xml:space="preserve"> a través del </w:t>
      </w:r>
      <w:r w:rsidRPr="00B06A97">
        <w:rPr>
          <w:rFonts w:ascii="Palatino Linotype" w:eastAsia="Times New Roman" w:hAnsi="Palatino Linotype" w:cs="Arial"/>
          <w:b/>
          <w:lang w:val="es-ES"/>
        </w:rPr>
        <w:t>SAIMEX.</w:t>
      </w:r>
    </w:p>
    <w:p w:rsidR="00554DF4" w:rsidRPr="00B06A97" w:rsidRDefault="00554DF4" w:rsidP="00554DF4">
      <w:pPr>
        <w:pStyle w:val="Prrafodelista"/>
        <w:spacing w:before="240" w:after="240" w:line="360" w:lineRule="auto"/>
        <w:ind w:left="0"/>
        <w:jc w:val="both"/>
        <w:rPr>
          <w:rFonts w:ascii="Palatino Linotype" w:hAnsi="Palatino Linotype"/>
        </w:rPr>
      </w:pPr>
    </w:p>
    <w:p w:rsidR="00B10313" w:rsidRPr="00B06A97" w:rsidRDefault="00D93A2D"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B06A97">
        <w:rPr>
          <w:rFonts w:ascii="Palatino Linotype" w:eastAsia="Calibri" w:hAnsi="Palatino Linotype" w:cs="Times New Roman"/>
          <w:lang w:val="es-ES"/>
        </w:rPr>
        <w:lastRenderedPageBreak/>
        <w:t xml:space="preserve">El día </w:t>
      </w:r>
      <w:r w:rsidR="001F49E1" w:rsidRPr="00B06A97">
        <w:rPr>
          <w:rFonts w:ascii="Palatino Linotype" w:eastAsia="Calibri" w:hAnsi="Palatino Linotype" w:cs="Times New Roman"/>
          <w:lang w:val="es-ES"/>
        </w:rPr>
        <w:t>nueve</w:t>
      </w:r>
      <w:r w:rsidR="006D6CCC" w:rsidRPr="00B06A97">
        <w:rPr>
          <w:rFonts w:ascii="Palatino Linotype" w:eastAsia="Calibri" w:hAnsi="Palatino Linotype" w:cs="Arial"/>
          <w:lang w:val="es-ES"/>
        </w:rPr>
        <w:t xml:space="preserve"> (</w:t>
      </w:r>
      <w:r w:rsidR="001F49E1" w:rsidRPr="00B06A97">
        <w:rPr>
          <w:rFonts w:ascii="Palatino Linotype" w:eastAsia="Calibri" w:hAnsi="Palatino Linotype" w:cs="Arial"/>
          <w:lang w:val="es-ES"/>
        </w:rPr>
        <w:t>9</w:t>
      </w:r>
      <w:r w:rsidR="006D6CCC" w:rsidRPr="00B06A97">
        <w:rPr>
          <w:rFonts w:ascii="Palatino Linotype" w:eastAsia="Calibri" w:hAnsi="Palatino Linotype" w:cs="Arial"/>
          <w:lang w:val="es-ES"/>
        </w:rPr>
        <w:t>)</w:t>
      </w:r>
      <w:r w:rsidR="00D61AEC" w:rsidRPr="00B06A97">
        <w:rPr>
          <w:rFonts w:ascii="Palatino Linotype" w:eastAsia="Calibri" w:hAnsi="Palatino Linotype" w:cs="Arial"/>
          <w:lang w:val="es-ES"/>
        </w:rPr>
        <w:t>, once (11), dieciséis (16) y diecisiete (17)</w:t>
      </w:r>
      <w:r w:rsidR="006D6CCC" w:rsidRPr="00B06A97">
        <w:rPr>
          <w:rFonts w:ascii="Palatino Linotype" w:eastAsia="Calibri" w:hAnsi="Palatino Linotype" w:cs="Arial"/>
          <w:lang w:val="es-ES"/>
        </w:rPr>
        <w:t xml:space="preserve"> </w:t>
      </w:r>
      <w:r w:rsidR="006D6CCC" w:rsidRPr="00B06A97">
        <w:rPr>
          <w:rFonts w:ascii="Palatino Linotype" w:eastAsia="Calibri" w:hAnsi="Palatino Linotype" w:cs="Times New Roman"/>
          <w:lang w:val="es-ES"/>
        </w:rPr>
        <w:t xml:space="preserve">de </w:t>
      </w:r>
      <w:r w:rsidR="00CE5D17" w:rsidRPr="00B06A97">
        <w:rPr>
          <w:rFonts w:ascii="Palatino Linotype" w:eastAsia="Calibri" w:hAnsi="Palatino Linotype" w:cs="Times New Roman"/>
          <w:lang w:val="es-ES"/>
        </w:rPr>
        <w:t>diciembre</w:t>
      </w:r>
      <w:r w:rsidR="006D6CCC" w:rsidRPr="00B06A97">
        <w:rPr>
          <w:rFonts w:ascii="Palatino Linotype" w:eastAsia="Calibri" w:hAnsi="Palatino Linotype" w:cs="Times New Roman"/>
          <w:lang w:val="es-ES"/>
        </w:rPr>
        <w:t xml:space="preserve"> </w:t>
      </w:r>
      <w:r w:rsidR="00554DF4" w:rsidRPr="00B06A97">
        <w:rPr>
          <w:rFonts w:ascii="Palatino Linotype" w:eastAsia="Calibri" w:hAnsi="Palatino Linotype" w:cs="Times New Roman"/>
          <w:lang w:val="es-ES"/>
        </w:rPr>
        <w:t xml:space="preserve">de dos mil diecinueve, el </w:t>
      </w:r>
      <w:r w:rsidR="00554DF4" w:rsidRPr="00B06A97">
        <w:rPr>
          <w:rFonts w:ascii="Palatino Linotype" w:eastAsia="Calibri" w:hAnsi="Palatino Linotype" w:cs="Arial"/>
          <w:b/>
          <w:lang w:val="es-AR"/>
        </w:rPr>
        <w:t>SUJETO OBLIGADO</w:t>
      </w:r>
      <w:r w:rsidR="00554DF4" w:rsidRPr="00B06A97">
        <w:rPr>
          <w:rFonts w:ascii="Palatino Linotype" w:eastAsia="Calibri" w:hAnsi="Palatino Linotype" w:cs="Arial"/>
          <w:b/>
          <w:i/>
          <w:lang w:val="es-AR"/>
        </w:rPr>
        <w:t xml:space="preserve"> </w:t>
      </w:r>
      <w:r w:rsidR="00554DF4" w:rsidRPr="00B06A97">
        <w:rPr>
          <w:rFonts w:ascii="Palatino Linotype" w:eastAsia="Times New Roman" w:hAnsi="Palatino Linotype" w:cs="Arial"/>
          <w:lang w:val="es-ES"/>
        </w:rPr>
        <w:t>dio respuest</w:t>
      </w:r>
      <w:r w:rsidR="00CE5D17" w:rsidRPr="00B06A97">
        <w:rPr>
          <w:rFonts w:ascii="Palatino Linotype" w:eastAsia="Times New Roman" w:hAnsi="Palatino Linotype" w:cs="Arial"/>
          <w:lang w:val="es-ES"/>
        </w:rPr>
        <w:t>a</w:t>
      </w:r>
      <w:r w:rsidR="00D61AEC" w:rsidRPr="00B06A97">
        <w:rPr>
          <w:rFonts w:ascii="Palatino Linotype" w:eastAsia="Times New Roman" w:hAnsi="Palatino Linotype" w:cs="Arial"/>
          <w:lang w:val="es-ES"/>
        </w:rPr>
        <w:t>s</w:t>
      </w:r>
      <w:r w:rsidR="00CE5D17" w:rsidRPr="00B06A97">
        <w:rPr>
          <w:rFonts w:ascii="Palatino Linotype" w:eastAsia="Times New Roman" w:hAnsi="Palatino Linotype" w:cs="Arial"/>
          <w:lang w:val="es-ES"/>
        </w:rPr>
        <w:t xml:space="preserve"> a la</w:t>
      </w:r>
      <w:r w:rsidR="00D61AEC" w:rsidRPr="00B06A97">
        <w:rPr>
          <w:rFonts w:ascii="Palatino Linotype" w:eastAsia="Times New Roman" w:hAnsi="Palatino Linotype" w:cs="Arial"/>
          <w:lang w:val="es-ES"/>
        </w:rPr>
        <w:t>s</w:t>
      </w:r>
      <w:r w:rsidR="00CE5D17" w:rsidRPr="00B06A97">
        <w:rPr>
          <w:rFonts w:ascii="Palatino Linotype" w:eastAsia="Times New Roman" w:hAnsi="Palatino Linotype" w:cs="Arial"/>
          <w:lang w:val="es-ES"/>
        </w:rPr>
        <w:t xml:space="preserve"> solicitud</w:t>
      </w:r>
      <w:r w:rsidR="00D61AEC" w:rsidRPr="00B06A97">
        <w:rPr>
          <w:rFonts w:ascii="Palatino Linotype" w:eastAsia="Times New Roman" w:hAnsi="Palatino Linotype" w:cs="Arial"/>
          <w:lang w:val="es-ES"/>
        </w:rPr>
        <w:t>es</w:t>
      </w:r>
      <w:r w:rsidR="00CE5D17" w:rsidRPr="00B06A97">
        <w:rPr>
          <w:rFonts w:ascii="Palatino Linotype" w:eastAsia="Times New Roman" w:hAnsi="Palatino Linotype" w:cs="Arial"/>
          <w:lang w:val="es-ES"/>
        </w:rPr>
        <w:t xml:space="preserve"> de información</w:t>
      </w:r>
      <w:r w:rsidR="00D61AEC" w:rsidRPr="00B06A97">
        <w:rPr>
          <w:rFonts w:ascii="Palatino Linotype" w:eastAsia="Times New Roman" w:hAnsi="Palatino Linotype" w:cs="Arial"/>
          <w:lang w:val="es-ES"/>
        </w:rPr>
        <w:t>, misma que ya es del conocimiento de la partes.</w:t>
      </w:r>
    </w:p>
    <w:p w:rsidR="00B10313" w:rsidRPr="00B06A97" w:rsidRDefault="00B10313" w:rsidP="00B10313">
      <w:pPr>
        <w:pStyle w:val="Prrafodelista"/>
        <w:rPr>
          <w:rFonts w:ascii="Palatino Linotype" w:eastAsia="Times New Roman" w:hAnsi="Palatino Linotype" w:cs="Arial"/>
          <w:lang w:val="es-ES"/>
        </w:rPr>
      </w:pPr>
    </w:p>
    <w:p w:rsidR="00554DF4" w:rsidRPr="00B06A97"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06A97">
        <w:rPr>
          <w:rFonts w:ascii="Palatino Linotype" w:eastAsia="Calibri" w:hAnsi="Palatino Linotype" w:cs="Arial"/>
          <w:lang w:val="es-AR"/>
        </w:rPr>
        <w:t>El día</w:t>
      </w:r>
      <w:r w:rsidR="007B3254" w:rsidRPr="00B06A97">
        <w:rPr>
          <w:rFonts w:ascii="Palatino Linotype" w:eastAsia="Calibri" w:hAnsi="Palatino Linotype" w:cs="Arial"/>
          <w:lang w:val="es-AR"/>
        </w:rPr>
        <w:t xml:space="preserve"> </w:t>
      </w:r>
      <w:r w:rsidR="001F49E1" w:rsidRPr="00B06A97">
        <w:rPr>
          <w:rFonts w:ascii="Palatino Linotype" w:eastAsia="Calibri" w:hAnsi="Palatino Linotype" w:cs="Times New Roman"/>
          <w:lang w:val="es-ES"/>
        </w:rPr>
        <w:t>veinte</w:t>
      </w:r>
      <w:r w:rsidR="00D93A2D" w:rsidRPr="00B06A97">
        <w:rPr>
          <w:rFonts w:ascii="Palatino Linotype" w:eastAsia="Calibri" w:hAnsi="Palatino Linotype" w:cs="Arial"/>
          <w:lang w:val="es-ES"/>
        </w:rPr>
        <w:t xml:space="preserve"> (</w:t>
      </w:r>
      <w:r w:rsidR="001F49E1" w:rsidRPr="00B06A97">
        <w:rPr>
          <w:rFonts w:ascii="Palatino Linotype" w:eastAsia="Calibri" w:hAnsi="Palatino Linotype" w:cs="Arial"/>
          <w:lang w:val="es-ES"/>
        </w:rPr>
        <w:t>20</w:t>
      </w:r>
      <w:r w:rsidR="00D93A2D" w:rsidRPr="00B06A97">
        <w:rPr>
          <w:rFonts w:ascii="Palatino Linotype" w:eastAsia="Calibri" w:hAnsi="Palatino Linotype" w:cs="Arial"/>
          <w:lang w:val="es-ES"/>
        </w:rPr>
        <w:t xml:space="preserve">) </w:t>
      </w:r>
      <w:r w:rsidR="00D93A2D" w:rsidRPr="00B06A97">
        <w:rPr>
          <w:rFonts w:ascii="Palatino Linotype" w:eastAsia="Calibri" w:hAnsi="Palatino Linotype" w:cs="Times New Roman"/>
          <w:lang w:val="es-ES"/>
        </w:rPr>
        <w:t xml:space="preserve">de diciembre </w:t>
      </w:r>
      <w:r w:rsidRPr="00B06A97">
        <w:rPr>
          <w:rFonts w:ascii="Palatino Linotype" w:eastAsia="Calibri" w:hAnsi="Palatino Linotype" w:cs="Arial"/>
          <w:lang w:val="es-AR"/>
        </w:rPr>
        <w:t>de</w:t>
      </w:r>
      <w:r w:rsidRPr="00B06A97">
        <w:rPr>
          <w:rFonts w:ascii="Palatino Linotype" w:eastAsia="Times New Roman" w:hAnsi="Palatino Linotype" w:cs="Arial"/>
          <w:lang w:val="es-ES"/>
        </w:rPr>
        <w:t xml:space="preserve"> dos mil diecinueve, </w:t>
      </w:r>
      <w:r w:rsidRPr="00B06A97">
        <w:rPr>
          <w:rFonts w:ascii="Palatino Linotype" w:hAnsi="Palatino Linotype"/>
          <w:b/>
        </w:rPr>
        <w:t>EL RECURRENTE</w:t>
      </w:r>
      <w:r w:rsidR="00F761E7" w:rsidRPr="00B06A97">
        <w:rPr>
          <w:rFonts w:ascii="Palatino Linotype" w:eastAsia="Times New Roman" w:hAnsi="Palatino Linotype" w:cs="Arial"/>
          <w:lang w:val="es-ES"/>
        </w:rPr>
        <w:t xml:space="preserve"> interpuso los</w:t>
      </w:r>
      <w:r w:rsidRPr="00B06A97">
        <w:rPr>
          <w:rFonts w:ascii="Palatino Linotype" w:eastAsia="Times New Roman" w:hAnsi="Palatino Linotype" w:cs="Arial"/>
          <w:lang w:val="es-ES"/>
        </w:rPr>
        <w:t xml:space="preserve"> recurso</w:t>
      </w:r>
      <w:r w:rsidR="00F761E7" w:rsidRPr="00B06A97">
        <w:rPr>
          <w:rFonts w:ascii="Palatino Linotype" w:eastAsia="Times New Roman" w:hAnsi="Palatino Linotype" w:cs="Arial"/>
          <w:lang w:val="es-ES"/>
        </w:rPr>
        <w:t>s</w:t>
      </w:r>
      <w:r w:rsidRPr="00B06A97">
        <w:rPr>
          <w:rFonts w:ascii="Palatino Linotype" w:eastAsia="Times New Roman" w:hAnsi="Palatino Linotype" w:cs="Arial"/>
          <w:lang w:val="es-ES"/>
        </w:rPr>
        <w:t xml:space="preserve"> de revis</w:t>
      </w:r>
      <w:r w:rsidR="007B3254" w:rsidRPr="00B06A97">
        <w:rPr>
          <w:rFonts w:ascii="Palatino Linotype" w:eastAsia="Times New Roman" w:hAnsi="Palatino Linotype" w:cs="Arial"/>
          <w:lang w:val="es-ES"/>
        </w:rPr>
        <w:t>ión, en contra de la</w:t>
      </w:r>
      <w:r w:rsidR="00F761E7" w:rsidRPr="00B06A97">
        <w:rPr>
          <w:rFonts w:ascii="Palatino Linotype" w:eastAsia="Times New Roman" w:hAnsi="Palatino Linotype" w:cs="Arial"/>
          <w:lang w:val="es-ES"/>
        </w:rPr>
        <w:t>s</w:t>
      </w:r>
      <w:r w:rsidR="007B3254" w:rsidRPr="00B06A97">
        <w:rPr>
          <w:rFonts w:ascii="Palatino Linotype" w:eastAsia="Times New Roman" w:hAnsi="Palatino Linotype" w:cs="Arial"/>
          <w:lang w:val="es-ES"/>
        </w:rPr>
        <w:t xml:space="preserve"> respuesta</w:t>
      </w:r>
      <w:r w:rsidR="00F761E7" w:rsidRPr="00B06A97">
        <w:rPr>
          <w:rFonts w:ascii="Palatino Linotype" w:eastAsia="Times New Roman" w:hAnsi="Palatino Linotype" w:cs="Arial"/>
          <w:lang w:val="es-ES"/>
        </w:rPr>
        <w:t>s</w:t>
      </w:r>
      <w:r w:rsidR="007B3254" w:rsidRPr="00B06A97">
        <w:rPr>
          <w:rFonts w:ascii="Palatino Linotype" w:eastAsia="Times New Roman" w:hAnsi="Palatino Linotype" w:cs="Arial"/>
          <w:lang w:val="es-ES"/>
        </w:rPr>
        <w:t xml:space="preserve"> </w:t>
      </w:r>
      <w:r w:rsidR="001C401F" w:rsidRPr="00B06A97">
        <w:rPr>
          <w:rFonts w:ascii="Palatino Linotype" w:eastAsia="Times New Roman" w:hAnsi="Palatino Linotype" w:cs="Arial"/>
          <w:lang w:val="es-ES"/>
        </w:rPr>
        <w:t>y</w:t>
      </w:r>
      <w:r w:rsidR="001A4BC9" w:rsidRPr="00B06A97">
        <w:rPr>
          <w:rFonts w:ascii="Palatino Linotype" w:eastAsia="Times New Roman" w:hAnsi="Palatino Linotype" w:cs="Arial"/>
          <w:lang w:val="es-ES"/>
        </w:rPr>
        <w:t>,</w:t>
      </w:r>
      <w:r w:rsidR="001C401F" w:rsidRPr="00B06A97">
        <w:rPr>
          <w:rFonts w:ascii="Palatino Linotype" w:eastAsia="Times New Roman" w:hAnsi="Palatino Linotype" w:cs="Arial"/>
          <w:lang w:val="es-ES"/>
        </w:rPr>
        <w:t xml:space="preserve"> </w:t>
      </w:r>
      <w:r w:rsidRPr="00B06A97">
        <w:rPr>
          <w:rFonts w:ascii="Palatino Linotype" w:eastAsia="Times New Roman" w:hAnsi="Palatino Linotype" w:cs="Arial"/>
          <w:lang w:val="es-ES"/>
        </w:rPr>
        <w:t>señal</w:t>
      </w:r>
      <w:r w:rsidR="001C401F" w:rsidRPr="00B06A97">
        <w:rPr>
          <w:rFonts w:ascii="Palatino Linotype" w:eastAsia="Times New Roman" w:hAnsi="Palatino Linotype" w:cs="Arial"/>
          <w:lang w:val="es-ES"/>
        </w:rPr>
        <w:t>ó</w:t>
      </w:r>
      <w:r w:rsidRPr="00B06A97">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B06A97" w:rsidRDefault="00554DF4" w:rsidP="00554DF4">
      <w:pPr>
        <w:pStyle w:val="Prrafodelista"/>
        <w:rPr>
          <w:rFonts w:ascii="Palatino Linotype" w:hAnsi="Palatino Linotype" w:cs="Arial"/>
          <w:i/>
          <w:sz w:val="22"/>
          <w:szCs w:val="22"/>
        </w:rPr>
      </w:pPr>
    </w:p>
    <w:p w:rsidR="00F761E7" w:rsidRPr="00B06A97" w:rsidRDefault="00554DF4" w:rsidP="00554DF4">
      <w:pPr>
        <w:pStyle w:val="Prrafodelista"/>
        <w:spacing w:line="360" w:lineRule="auto"/>
        <w:jc w:val="both"/>
        <w:rPr>
          <w:rStyle w:val="Ttulo2Car"/>
          <w:rFonts w:ascii="Palatino Linotype" w:hAnsi="Palatino Linotype"/>
          <w:b/>
          <w:i/>
          <w:lang w:val="es-ES"/>
        </w:rPr>
      </w:pPr>
      <w:r w:rsidRPr="00B06A97">
        <w:rPr>
          <w:rFonts w:ascii="Palatino Linotype" w:hAnsi="Palatino Linotype"/>
          <w:b/>
        </w:rPr>
        <w:t>Acto impugnado:</w:t>
      </w:r>
      <w:r w:rsidRPr="00B06A97">
        <w:rPr>
          <w:rStyle w:val="Ttulo2Car"/>
          <w:rFonts w:ascii="Palatino Linotype" w:hAnsi="Palatino Linotype"/>
          <w:b/>
          <w:i/>
          <w:lang w:val="es-ES"/>
        </w:rPr>
        <w:t xml:space="preserve"> </w:t>
      </w:r>
    </w:p>
    <w:p w:rsidR="00F761E7" w:rsidRPr="00B06A97" w:rsidRDefault="00554DF4" w:rsidP="00F761E7">
      <w:pPr>
        <w:pStyle w:val="Prrafodelista"/>
        <w:jc w:val="both"/>
        <w:rPr>
          <w:rFonts w:ascii="Palatino Linotype" w:eastAsia="Calibri" w:hAnsi="Palatino Linotype" w:cs="Arial"/>
          <w:i/>
          <w:sz w:val="22"/>
          <w:szCs w:val="22"/>
          <w:lang w:val="es-ES"/>
        </w:rPr>
      </w:pPr>
      <w:r w:rsidRPr="00B06A97">
        <w:rPr>
          <w:rFonts w:ascii="Palatino Linotype" w:hAnsi="Palatino Linotype"/>
          <w:i/>
        </w:rPr>
        <w:t>“</w:t>
      </w:r>
      <w:r w:rsidR="00F761E7" w:rsidRPr="00B06A97">
        <w:rPr>
          <w:rFonts w:ascii="Palatino Linotype" w:hAnsi="Palatino Linotype"/>
          <w:i/>
          <w:sz w:val="22"/>
          <w:szCs w:val="22"/>
        </w:rPr>
        <w:t>No me entregan la información que solicite</w:t>
      </w:r>
      <w:r w:rsidR="001F49E1" w:rsidRPr="00B06A97">
        <w:rPr>
          <w:rFonts w:ascii="Palatino Linotype" w:hAnsi="Palatino Linotype"/>
          <w:i/>
          <w:sz w:val="22"/>
          <w:szCs w:val="22"/>
        </w:rPr>
        <w:t xml:space="preserve">. </w:t>
      </w:r>
      <w:r w:rsidRPr="00B06A97">
        <w:rPr>
          <w:rFonts w:ascii="Palatino Linotype" w:hAnsi="Palatino Linotype"/>
          <w:i/>
          <w:sz w:val="22"/>
          <w:szCs w:val="22"/>
        </w:rPr>
        <w:t>"</w:t>
      </w:r>
      <w:r w:rsidRPr="00B06A97">
        <w:rPr>
          <w:rFonts w:ascii="Palatino Linotype" w:eastAsia="Calibri" w:hAnsi="Palatino Linotype" w:cs="Arial"/>
          <w:i/>
          <w:sz w:val="22"/>
          <w:szCs w:val="22"/>
          <w:lang w:val="es-ES"/>
        </w:rPr>
        <w:t xml:space="preserve"> </w:t>
      </w:r>
    </w:p>
    <w:p w:rsidR="00F761E7" w:rsidRPr="00B06A97" w:rsidRDefault="00F761E7" w:rsidP="0072612D">
      <w:pPr>
        <w:pStyle w:val="Prrafodelista"/>
        <w:spacing w:line="276" w:lineRule="auto"/>
        <w:ind w:right="567"/>
        <w:jc w:val="both"/>
        <w:rPr>
          <w:rFonts w:ascii="Palatino Linotype" w:eastAsia="Calibri" w:hAnsi="Palatino Linotype" w:cs="Arial"/>
          <w:i/>
          <w:sz w:val="22"/>
          <w:szCs w:val="22"/>
          <w:lang w:val="es-ES"/>
        </w:rPr>
      </w:pPr>
    </w:p>
    <w:p w:rsidR="00F761E7" w:rsidRPr="00B06A97" w:rsidRDefault="00F761E7" w:rsidP="0072612D">
      <w:pPr>
        <w:pStyle w:val="Prrafodelista"/>
        <w:spacing w:line="276" w:lineRule="auto"/>
        <w:ind w:right="567"/>
        <w:jc w:val="both"/>
        <w:rPr>
          <w:rFonts w:ascii="Palatino Linotype" w:eastAsia="Calibri" w:hAnsi="Palatino Linotype" w:cs="Arial"/>
          <w:i/>
          <w:sz w:val="22"/>
          <w:szCs w:val="22"/>
        </w:rPr>
      </w:pPr>
      <w:r w:rsidRPr="00B06A97">
        <w:rPr>
          <w:rFonts w:ascii="Palatino Linotype" w:eastAsia="Calibri" w:hAnsi="Palatino Linotype" w:cs="Arial"/>
          <w:i/>
          <w:sz w:val="22"/>
          <w:szCs w:val="22"/>
        </w:rPr>
        <w:t xml:space="preserve">“La información que me entregan </w:t>
      </w:r>
      <w:proofErr w:type="spellStart"/>
      <w:r w:rsidRPr="00B06A97">
        <w:rPr>
          <w:rFonts w:ascii="Palatino Linotype" w:eastAsia="Calibri" w:hAnsi="Palatino Linotype" w:cs="Arial"/>
          <w:i/>
          <w:sz w:val="22"/>
          <w:szCs w:val="22"/>
        </w:rPr>
        <w:t>esta</w:t>
      </w:r>
      <w:proofErr w:type="spellEnd"/>
      <w:r w:rsidRPr="00B06A97">
        <w:rPr>
          <w:rFonts w:ascii="Palatino Linotype" w:eastAsia="Calibri" w:hAnsi="Palatino Linotype" w:cs="Arial"/>
          <w:i/>
          <w:sz w:val="22"/>
          <w:szCs w:val="22"/>
        </w:rPr>
        <w:t xml:space="preserve"> incompleta porque no adjuntan evidencia de las acciones que se han llevado a cabo en el municipio”</w:t>
      </w:r>
    </w:p>
    <w:p w:rsidR="00F761E7" w:rsidRPr="00B06A97" w:rsidRDefault="00F761E7" w:rsidP="0072612D">
      <w:pPr>
        <w:pStyle w:val="Prrafodelista"/>
        <w:spacing w:line="276" w:lineRule="auto"/>
        <w:ind w:right="567"/>
        <w:jc w:val="both"/>
        <w:rPr>
          <w:rFonts w:ascii="Palatino Linotype" w:eastAsia="Calibri" w:hAnsi="Palatino Linotype" w:cs="Arial"/>
          <w:i/>
          <w:sz w:val="22"/>
          <w:szCs w:val="22"/>
        </w:rPr>
      </w:pPr>
    </w:p>
    <w:p w:rsidR="00F761E7" w:rsidRPr="00B06A97" w:rsidRDefault="00F761E7" w:rsidP="0072612D">
      <w:pPr>
        <w:pStyle w:val="Prrafodelista"/>
        <w:spacing w:line="276" w:lineRule="auto"/>
        <w:ind w:right="567"/>
        <w:jc w:val="both"/>
        <w:rPr>
          <w:rFonts w:ascii="Palatino Linotype" w:eastAsia="Calibri" w:hAnsi="Palatino Linotype" w:cs="Arial"/>
          <w:i/>
          <w:sz w:val="22"/>
          <w:szCs w:val="22"/>
        </w:rPr>
      </w:pPr>
      <w:r w:rsidRPr="00B06A97">
        <w:rPr>
          <w:rFonts w:ascii="Palatino Linotype" w:eastAsia="Calibri" w:hAnsi="Palatino Linotype" w:cs="Arial"/>
          <w:i/>
          <w:sz w:val="22"/>
          <w:szCs w:val="22"/>
        </w:rPr>
        <w:t xml:space="preserve">“La información que me entregan </w:t>
      </w:r>
      <w:proofErr w:type="spellStart"/>
      <w:r w:rsidRPr="00B06A97">
        <w:rPr>
          <w:rFonts w:ascii="Palatino Linotype" w:eastAsia="Calibri" w:hAnsi="Palatino Linotype" w:cs="Arial"/>
          <w:i/>
          <w:sz w:val="22"/>
          <w:szCs w:val="22"/>
        </w:rPr>
        <w:t>esta</w:t>
      </w:r>
      <w:proofErr w:type="spellEnd"/>
      <w:r w:rsidRPr="00B06A97">
        <w:rPr>
          <w:rFonts w:ascii="Palatino Linotype" w:eastAsia="Calibri" w:hAnsi="Palatino Linotype" w:cs="Arial"/>
          <w:i/>
          <w:sz w:val="22"/>
          <w:szCs w:val="22"/>
        </w:rPr>
        <w:t xml:space="preserve"> incompleta, antes pedí lo mismo y me adjuntaron </w:t>
      </w:r>
      <w:proofErr w:type="spellStart"/>
      <w:r w:rsidRPr="00B06A97">
        <w:rPr>
          <w:rFonts w:ascii="Palatino Linotype" w:eastAsia="Calibri" w:hAnsi="Palatino Linotype" w:cs="Arial"/>
          <w:i/>
          <w:sz w:val="22"/>
          <w:szCs w:val="22"/>
        </w:rPr>
        <w:t>mas</w:t>
      </w:r>
      <w:proofErr w:type="spellEnd"/>
      <w:r w:rsidRPr="00B06A97">
        <w:rPr>
          <w:rFonts w:ascii="Palatino Linotype" w:eastAsia="Calibri" w:hAnsi="Palatino Linotype" w:cs="Arial"/>
          <w:i/>
          <w:sz w:val="22"/>
          <w:szCs w:val="22"/>
        </w:rPr>
        <w:t xml:space="preserve"> información”</w:t>
      </w:r>
    </w:p>
    <w:p w:rsidR="00F761E7" w:rsidRPr="00B06A97" w:rsidRDefault="00F761E7" w:rsidP="0072612D">
      <w:pPr>
        <w:pStyle w:val="Prrafodelista"/>
        <w:spacing w:line="276" w:lineRule="auto"/>
        <w:jc w:val="both"/>
        <w:rPr>
          <w:rFonts w:ascii="Palatino Linotype" w:eastAsia="Calibri" w:hAnsi="Palatino Linotype" w:cs="Arial"/>
          <w:i/>
          <w:sz w:val="20"/>
          <w:szCs w:val="22"/>
        </w:rPr>
      </w:pPr>
    </w:p>
    <w:p w:rsidR="00F761E7" w:rsidRPr="00B06A97" w:rsidRDefault="00F761E7" w:rsidP="0072612D">
      <w:pPr>
        <w:pStyle w:val="Prrafodelista"/>
        <w:spacing w:line="276" w:lineRule="auto"/>
        <w:jc w:val="both"/>
        <w:rPr>
          <w:rFonts w:ascii="Palatino Linotype" w:eastAsia="Calibri" w:hAnsi="Palatino Linotype" w:cs="Arial"/>
          <w:i/>
          <w:sz w:val="20"/>
          <w:szCs w:val="22"/>
        </w:rPr>
      </w:pPr>
      <w:r w:rsidRPr="00B06A97">
        <w:rPr>
          <w:rFonts w:ascii="Palatino Linotype" w:eastAsia="Calibri" w:hAnsi="Palatino Linotype" w:cs="Arial"/>
          <w:i/>
          <w:sz w:val="20"/>
          <w:szCs w:val="22"/>
        </w:rPr>
        <w:t>“No me entregan la información que solicite”</w:t>
      </w:r>
    </w:p>
    <w:p w:rsidR="0072612D" w:rsidRPr="00B06A97" w:rsidRDefault="0072612D" w:rsidP="0072612D">
      <w:pPr>
        <w:pStyle w:val="Prrafodelista"/>
        <w:spacing w:line="276" w:lineRule="auto"/>
        <w:jc w:val="both"/>
        <w:rPr>
          <w:rFonts w:ascii="Palatino Linotype" w:eastAsia="Calibri" w:hAnsi="Palatino Linotype" w:cs="Arial"/>
          <w:i/>
          <w:sz w:val="20"/>
          <w:szCs w:val="22"/>
        </w:rPr>
      </w:pPr>
    </w:p>
    <w:p w:rsidR="00F761E7" w:rsidRPr="00B06A97" w:rsidRDefault="00F761E7" w:rsidP="0072612D">
      <w:pPr>
        <w:pStyle w:val="Prrafodelista"/>
        <w:spacing w:line="276" w:lineRule="auto"/>
        <w:jc w:val="both"/>
        <w:rPr>
          <w:rFonts w:ascii="Palatino Linotype" w:eastAsia="Calibri" w:hAnsi="Palatino Linotype" w:cs="Arial"/>
          <w:i/>
          <w:sz w:val="20"/>
          <w:szCs w:val="22"/>
        </w:rPr>
      </w:pPr>
      <w:r w:rsidRPr="00B06A97">
        <w:rPr>
          <w:rFonts w:ascii="Palatino Linotype" w:eastAsia="Calibri" w:hAnsi="Palatino Linotype" w:cs="Arial"/>
          <w:i/>
          <w:sz w:val="20"/>
          <w:szCs w:val="22"/>
        </w:rPr>
        <w:t>“No me entregan la información que solicite, en la respuesta me piden aclaración, pero no lo hicieron en los primeros cinco días de que presente mi solicitud”</w:t>
      </w:r>
    </w:p>
    <w:p w:rsidR="00F761E7" w:rsidRPr="00B06A97" w:rsidRDefault="00F761E7" w:rsidP="0072612D">
      <w:pPr>
        <w:pStyle w:val="Prrafodelista"/>
        <w:spacing w:line="276" w:lineRule="auto"/>
        <w:jc w:val="both"/>
        <w:rPr>
          <w:rFonts w:ascii="Palatino Linotype" w:eastAsia="Calibri" w:hAnsi="Palatino Linotype" w:cs="Arial"/>
          <w:i/>
          <w:szCs w:val="22"/>
          <w:lang w:val="es-ES"/>
        </w:rPr>
      </w:pPr>
    </w:p>
    <w:p w:rsidR="00554DF4" w:rsidRPr="00B06A97" w:rsidRDefault="00F761E7" w:rsidP="00554DF4">
      <w:pPr>
        <w:pStyle w:val="Prrafodelista"/>
        <w:spacing w:line="360" w:lineRule="auto"/>
        <w:jc w:val="both"/>
        <w:rPr>
          <w:rFonts w:ascii="Palatino Linotype" w:eastAsia="Calibri" w:hAnsi="Palatino Linotype" w:cs="Arial"/>
          <w:szCs w:val="22"/>
          <w:lang w:val="es-ES"/>
        </w:rPr>
      </w:pPr>
      <w:r w:rsidRPr="00B06A97">
        <w:rPr>
          <w:rFonts w:ascii="Palatino Linotype" w:eastAsia="Calibri" w:hAnsi="Palatino Linotype" w:cs="Arial"/>
          <w:szCs w:val="22"/>
          <w:lang w:val="es-ES"/>
        </w:rPr>
        <w:t xml:space="preserve">(Sic); </w:t>
      </w:r>
    </w:p>
    <w:p w:rsidR="00554DF4" w:rsidRPr="00B06A97" w:rsidRDefault="00554DF4" w:rsidP="003124D8">
      <w:pPr>
        <w:pStyle w:val="Prrafodelista"/>
        <w:tabs>
          <w:tab w:val="left" w:pos="5103"/>
        </w:tabs>
        <w:spacing w:line="360" w:lineRule="auto"/>
        <w:jc w:val="both"/>
        <w:rPr>
          <w:rFonts w:ascii="Palatino Linotype" w:hAnsi="Palatino Linotype" w:cs="Arial"/>
          <w:sz w:val="22"/>
          <w:szCs w:val="22"/>
        </w:rPr>
      </w:pPr>
      <w:r w:rsidRPr="00B06A97">
        <w:rPr>
          <w:rFonts w:ascii="Palatino Linotype" w:hAnsi="Palatino Linotype"/>
          <w:b/>
        </w:rPr>
        <w:t>Razones o Motivos de inconformidad:</w:t>
      </w:r>
      <w:r w:rsidRPr="00B06A97">
        <w:rPr>
          <w:rStyle w:val="Ttulo2Car"/>
          <w:rFonts w:ascii="Palatino Linotype" w:hAnsi="Palatino Linotype"/>
          <w:b/>
          <w:lang w:val="es-ES"/>
        </w:rPr>
        <w:t xml:space="preserve"> </w:t>
      </w:r>
      <w:r w:rsidRPr="00B06A97">
        <w:rPr>
          <w:rFonts w:ascii="Palatino Linotype" w:hAnsi="Palatino Linotype"/>
          <w:i/>
          <w:szCs w:val="22"/>
        </w:rPr>
        <w:t>“</w:t>
      </w:r>
      <w:r w:rsidR="001F49E1" w:rsidRPr="00B06A97">
        <w:rPr>
          <w:rFonts w:ascii="Palatino Linotype" w:hAnsi="Palatino Linotype"/>
          <w:i/>
          <w:sz w:val="22"/>
        </w:rPr>
        <w:t>El municipio me limita mi derecho de acceso a la información pública.</w:t>
      </w:r>
      <w:r w:rsidRPr="00B06A97">
        <w:rPr>
          <w:rFonts w:ascii="Palatino Linotype" w:hAnsi="Palatino Linotype"/>
          <w:i/>
          <w:sz w:val="22"/>
          <w:szCs w:val="22"/>
        </w:rPr>
        <w:t xml:space="preserve">” </w:t>
      </w:r>
      <w:r w:rsidRPr="00B06A97">
        <w:rPr>
          <w:rFonts w:ascii="Palatino Linotype" w:hAnsi="Palatino Linotype" w:cs="Arial"/>
          <w:i/>
          <w:sz w:val="22"/>
          <w:szCs w:val="22"/>
        </w:rPr>
        <w:t>(Sic)</w:t>
      </w:r>
      <w:r w:rsidRPr="00B06A97">
        <w:rPr>
          <w:rFonts w:ascii="Palatino Linotype" w:hAnsi="Palatino Linotype" w:cs="Arial"/>
          <w:sz w:val="22"/>
          <w:szCs w:val="22"/>
        </w:rPr>
        <w:t xml:space="preserve"> </w:t>
      </w:r>
    </w:p>
    <w:p w:rsidR="00554DF4" w:rsidRPr="00B06A97"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B06A97"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06A97">
        <w:rPr>
          <w:rFonts w:ascii="Palatino Linotype" w:eastAsia="Times New Roman" w:hAnsi="Palatino Linotype" w:cs="Arial"/>
          <w:lang w:val="es-ES"/>
        </w:rPr>
        <w:t xml:space="preserve">Se registró el recurso de revisión bajo el número de expediente </w:t>
      </w:r>
      <w:r w:rsidRPr="00B06A97">
        <w:rPr>
          <w:rFonts w:ascii="Palatino Linotype" w:hAnsi="Palatino Linotype" w:cs="Arial"/>
          <w:bCs/>
        </w:rPr>
        <w:t xml:space="preserve">al rubro indicado, asimismo con fundamento en lo dispuesto por el </w:t>
      </w:r>
      <w:r w:rsidRPr="00B06A97">
        <w:rPr>
          <w:rFonts w:ascii="Palatino Linotype" w:eastAsia="Calibri" w:hAnsi="Palatino Linotype" w:cs="Arial"/>
          <w:lang w:val="es-ES"/>
        </w:rPr>
        <w:t xml:space="preserve">artículo 185 fracción I de la </w:t>
      </w:r>
      <w:r w:rsidRPr="00B06A97">
        <w:rPr>
          <w:rFonts w:ascii="Palatino Linotype" w:eastAsia="Calibri" w:hAnsi="Palatino Linotype" w:cs="Arial"/>
          <w:b/>
          <w:lang w:val="es-ES"/>
        </w:rPr>
        <w:t xml:space="preserve">Ley de Transparencia y Acceso a la Información Pública del Estado de México </w:t>
      </w:r>
      <w:r w:rsidRPr="00B06A97">
        <w:rPr>
          <w:rFonts w:ascii="Palatino Linotype" w:eastAsia="Calibri" w:hAnsi="Palatino Linotype" w:cs="Arial"/>
          <w:b/>
          <w:lang w:val="es-ES"/>
        </w:rPr>
        <w:lastRenderedPageBreak/>
        <w:t xml:space="preserve">y Municipios </w:t>
      </w:r>
      <w:r w:rsidRPr="00B06A97">
        <w:rPr>
          <w:rFonts w:ascii="Palatino Linotype" w:eastAsia="Times New Roman" w:hAnsi="Palatino Linotype" w:cs="Arial"/>
          <w:lang w:val="es-ES"/>
        </w:rPr>
        <w:t xml:space="preserve">se turnó al </w:t>
      </w:r>
      <w:r w:rsidRPr="00B06A97">
        <w:rPr>
          <w:rFonts w:ascii="Palatino Linotype" w:eastAsia="Times New Roman" w:hAnsi="Palatino Linotype" w:cs="Arial"/>
          <w:b/>
          <w:lang w:val="es-ES"/>
        </w:rPr>
        <w:t xml:space="preserve">Comisionado José Guadalupe Luna Hernández, </w:t>
      </w:r>
      <w:r w:rsidRPr="00B06A97">
        <w:rPr>
          <w:rFonts w:ascii="Palatino Linotype" w:eastAsia="Times New Roman" w:hAnsi="Palatino Linotype" w:cs="Arial"/>
          <w:lang w:val="es-ES"/>
        </w:rPr>
        <w:t xml:space="preserve">con el objeto de </w:t>
      </w:r>
      <w:r w:rsidRPr="00B06A97">
        <w:rPr>
          <w:rFonts w:ascii="Palatino Linotype" w:eastAsia="Times New Roman" w:hAnsi="Palatino Linotype" w:cs="Arial"/>
          <w:lang w:val="es-MX"/>
        </w:rPr>
        <w:t xml:space="preserve">su análisis. </w:t>
      </w:r>
    </w:p>
    <w:p w:rsidR="00554DF4" w:rsidRPr="00B06A97"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B06A97"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06A97">
        <w:rPr>
          <w:rFonts w:ascii="Palatino Linotype" w:eastAsia="Calibri" w:hAnsi="Palatino Linotype" w:cs="Arial"/>
          <w:lang w:val="es-ES"/>
        </w:rPr>
        <w:t xml:space="preserve">El Comisionado Ponente con fundamento en lo dispuesto por el artículo 185 fracción II de la </w:t>
      </w:r>
      <w:r w:rsidR="0072612D" w:rsidRPr="00B06A97">
        <w:rPr>
          <w:rFonts w:ascii="Palatino Linotype" w:eastAsia="Calibri" w:hAnsi="Palatino Linotype" w:cs="Arial"/>
          <w:lang w:val="es-ES"/>
        </w:rPr>
        <w:t xml:space="preserve">ley de la materia, a través de los </w:t>
      </w:r>
      <w:r w:rsidRPr="00B06A97">
        <w:rPr>
          <w:rFonts w:ascii="Palatino Linotype" w:eastAsia="Calibri" w:hAnsi="Palatino Linotype" w:cs="Arial"/>
          <w:lang w:val="es-ES"/>
        </w:rPr>
        <w:t>acuerdo</w:t>
      </w:r>
      <w:r w:rsidR="0072612D" w:rsidRPr="00B06A97">
        <w:rPr>
          <w:rFonts w:ascii="Palatino Linotype" w:eastAsia="Calibri" w:hAnsi="Palatino Linotype" w:cs="Arial"/>
          <w:lang w:val="es-ES"/>
        </w:rPr>
        <w:t>s</w:t>
      </w:r>
      <w:r w:rsidRPr="00B06A97">
        <w:rPr>
          <w:rFonts w:ascii="Palatino Linotype" w:eastAsia="Calibri" w:hAnsi="Palatino Linotype" w:cs="Arial"/>
          <w:lang w:val="es-ES"/>
        </w:rPr>
        <w:t xml:space="preserve"> de admisión de fecha </w:t>
      </w:r>
      <w:r w:rsidR="001F49E1" w:rsidRPr="00B06A97">
        <w:rPr>
          <w:rFonts w:ascii="Palatino Linotype" w:eastAsia="Calibri" w:hAnsi="Palatino Linotype" w:cs="Arial"/>
          <w:lang w:val="es-ES"/>
        </w:rPr>
        <w:t>trece</w:t>
      </w:r>
      <w:r w:rsidRPr="00B06A97">
        <w:rPr>
          <w:rFonts w:ascii="Palatino Linotype" w:eastAsia="Calibri" w:hAnsi="Palatino Linotype" w:cs="Arial"/>
          <w:lang w:val="es-ES"/>
        </w:rPr>
        <w:t xml:space="preserve"> (</w:t>
      </w:r>
      <w:r w:rsidR="00D93A2D" w:rsidRPr="00B06A97">
        <w:rPr>
          <w:rFonts w:ascii="Palatino Linotype" w:eastAsia="Calibri" w:hAnsi="Palatino Linotype" w:cs="Arial"/>
          <w:lang w:val="es-ES"/>
        </w:rPr>
        <w:t>1</w:t>
      </w:r>
      <w:r w:rsidR="001F49E1" w:rsidRPr="00B06A97">
        <w:rPr>
          <w:rFonts w:ascii="Palatino Linotype" w:eastAsia="Calibri" w:hAnsi="Palatino Linotype" w:cs="Arial"/>
          <w:lang w:val="es-ES"/>
        </w:rPr>
        <w:t>3</w:t>
      </w:r>
      <w:r w:rsidRPr="00B06A97">
        <w:rPr>
          <w:rFonts w:ascii="Palatino Linotype" w:eastAsia="Calibri" w:hAnsi="Palatino Linotype" w:cs="Arial"/>
          <w:lang w:val="es-ES"/>
        </w:rPr>
        <w:t xml:space="preserve">) de </w:t>
      </w:r>
      <w:r w:rsidR="001F49E1" w:rsidRPr="00B06A97">
        <w:rPr>
          <w:rFonts w:ascii="Palatino Linotype" w:eastAsia="Calibri" w:hAnsi="Palatino Linotype" w:cs="Arial"/>
          <w:lang w:val="es-ES"/>
        </w:rPr>
        <w:t>enero</w:t>
      </w:r>
      <w:r w:rsidR="0072612D" w:rsidRPr="00B06A97">
        <w:rPr>
          <w:rFonts w:ascii="Palatino Linotype" w:eastAsia="Calibri" w:hAnsi="Palatino Linotype" w:cs="Arial"/>
          <w:lang w:val="es-ES"/>
        </w:rPr>
        <w:t xml:space="preserve"> de dos mil </w:t>
      </w:r>
      <w:r w:rsidRPr="00B06A97">
        <w:rPr>
          <w:rFonts w:ascii="Palatino Linotype" w:eastAsia="Calibri" w:hAnsi="Palatino Linotype" w:cs="Arial"/>
          <w:lang w:val="es-ES"/>
        </w:rPr>
        <w:t>ve</w:t>
      </w:r>
      <w:r w:rsidR="0072612D" w:rsidRPr="00B06A97">
        <w:rPr>
          <w:rFonts w:ascii="Palatino Linotype" w:eastAsia="Calibri" w:hAnsi="Palatino Linotype" w:cs="Arial"/>
          <w:lang w:val="es-ES"/>
        </w:rPr>
        <w:t>inte</w:t>
      </w:r>
      <w:r w:rsidRPr="00B06A97">
        <w:rPr>
          <w:rFonts w:ascii="Palatino Linotype" w:eastAsia="Calibri" w:hAnsi="Palatino Linotype" w:cs="Arial"/>
          <w:lang w:val="es-ES"/>
        </w:rPr>
        <w:t xml:space="preserve">, puso a disposición de las partes el expediente electrónico </w:t>
      </w:r>
      <w:r w:rsidRPr="00B06A97">
        <w:rPr>
          <w:rFonts w:ascii="Palatino Linotype" w:eastAsia="Calibri" w:hAnsi="Palatino Linotype" w:cs="Arial"/>
        </w:rPr>
        <w:t xml:space="preserve">vía </w:t>
      </w:r>
      <w:r w:rsidRPr="00B06A97">
        <w:rPr>
          <w:rFonts w:ascii="Palatino Linotype" w:eastAsia="Calibri" w:hAnsi="Palatino Linotype" w:cs="Arial"/>
          <w:b/>
          <w:lang w:val="es-ES"/>
        </w:rPr>
        <w:t xml:space="preserve">SAIMEX </w:t>
      </w:r>
      <w:r w:rsidRPr="00B06A9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06A97">
        <w:rPr>
          <w:rFonts w:ascii="Palatino Linotype" w:eastAsia="Calibri" w:hAnsi="Palatino Linotype" w:cs="Arial"/>
          <w:b/>
          <w:lang w:val="es-ES"/>
        </w:rPr>
        <w:t>SUJETO OBLIGADO</w:t>
      </w:r>
      <w:r w:rsidRPr="00B06A97">
        <w:rPr>
          <w:rFonts w:ascii="Palatino Linotype" w:eastAsia="Calibri" w:hAnsi="Palatino Linotype" w:cs="Arial"/>
          <w:lang w:val="es-ES"/>
        </w:rPr>
        <w:t xml:space="preserve"> presentara el informe justificado procedente.</w:t>
      </w:r>
    </w:p>
    <w:p w:rsidR="00EF1647" w:rsidRPr="00B06A97" w:rsidRDefault="00EF1647" w:rsidP="00EF1647">
      <w:pPr>
        <w:pStyle w:val="Prrafodelista"/>
        <w:rPr>
          <w:rFonts w:ascii="Palatino Linotype" w:hAnsi="Palatino Linotype"/>
          <w:i/>
          <w:color w:val="000000"/>
          <w:sz w:val="22"/>
          <w:szCs w:val="22"/>
        </w:rPr>
      </w:pPr>
    </w:p>
    <w:p w:rsidR="0072612D" w:rsidRPr="00B06A97" w:rsidRDefault="0072612D" w:rsidP="0072612D">
      <w:pPr>
        <w:pStyle w:val="Prrafodelista"/>
        <w:numPr>
          <w:ilvl w:val="0"/>
          <w:numId w:val="4"/>
        </w:numPr>
        <w:spacing w:before="240" w:after="240" w:line="360" w:lineRule="auto"/>
        <w:ind w:left="0" w:hanging="11"/>
        <w:jc w:val="both"/>
        <w:rPr>
          <w:rFonts w:ascii="Palatino Linotype" w:hAnsi="Palatino Linotype"/>
          <w:i/>
          <w:color w:val="000000"/>
          <w:sz w:val="22"/>
          <w:szCs w:val="22"/>
        </w:rPr>
      </w:pPr>
      <w:r w:rsidRPr="00B06A97">
        <w:rPr>
          <w:rFonts w:ascii="Palatino Linotype" w:eastAsia="MS Mincho" w:hAnsi="Palatino Linotype" w:cs="Arial"/>
        </w:rPr>
        <w:t>De conformidad con el artículo 185, fracción I de la Ley de Transparencia y Acceso a la Información Pública del Estado de México y Municipios, el</w:t>
      </w:r>
      <w:r w:rsidRPr="00B06A97">
        <w:rPr>
          <w:rFonts w:ascii="Palatino Linotype" w:eastAsia="MS Mincho" w:hAnsi="Palatino Linotype" w:cs="Arial"/>
          <w:szCs w:val="20"/>
        </w:rPr>
        <w:t xml:space="preserve"> recurso de revisión número </w:t>
      </w:r>
      <w:r w:rsidRPr="00B06A97">
        <w:rPr>
          <w:rFonts w:ascii="Palatino Linotype" w:eastAsia="MS Mincho" w:hAnsi="Palatino Linotype" w:cs="Arial"/>
          <w:b/>
          <w:szCs w:val="20"/>
        </w:rPr>
        <w:t>12683</w:t>
      </w:r>
      <w:r w:rsidRPr="00B06A97">
        <w:rPr>
          <w:rFonts w:ascii="Palatino Linotype" w:eastAsia="MS Mincho" w:hAnsi="Palatino Linotype" w:cs="Times New Roman"/>
          <w:b/>
          <w:bCs/>
        </w:rPr>
        <w:t xml:space="preserve">/INFOEM/IP/RR/2019 </w:t>
      </w:r>
      <w:r w:rsidRPr="00B06A97">
        <w:rPr>
          <w:rFonts w:ascii="Palatino Linotype" w:eastAsia="MS Mincho" w:hAnsi="Palatino Linotype" w:cs="Arial"/>
          <w:bCs/>
          <w:lang w:eastAsia="es-MX"/>
        </w:rPr>
        <w:t>fue</w:t>
      </w:r>
      <w:r w:rsidRPr="00B06A97">
        <w:rPr>
          <w:rFonts w:ascii="Palatino Linotype" w:eastAsia="MS Mincho" w:hAnsi="Palatino Linotype" w:cs="Arial"/>
          <w:b/>
          <w:bCs/>
          <w:lang w:eastAsia="es-MX"/>
        </w:rPr>
        <w:t xml:space="preserve"> </w:t>
      </w:r>
      <w:r w:rsidRPr="00B06A97">
        <w:rPr>
          <w:rFonts w:ascii="Palatino Linotype" w:eastAsia="MS Mincho" w:hAnsi="Palatino Linotype" w:cs="Times New Roman"/>
        </w:rPr>
        <w:t>turnado al Comisionado</w:t>
      </w:r>
      <w:r w:rsidRPr="00B06A97">
        <w:rPr>
          <w:rFonts w:ascii="Palatino Linotype" w:eastAsia="MS Mincho" w:hAnsi="Palatino Linotype" w:cs="Times New Roman"/>
          <w:b/>
        </w:rPr>
        <w:t xml:space="preserve"> José Guadalupe Luna Hernández </w:t>
      </w:r>
      <w:r w:rsidRPr="00B06A97">
        <w:rPr>
          <w:rFonts w:ascii="Palatino Linotype" w:eastAsia="MS Mincho" w:hAnsi="Palatino Linotype" w:cs="Times New Roman"/>
        </w:rPr>
        <w:t>a efecto de presentar al Pleno el proyecto de resolución correspondiente; sin embargo, con fecha posterior se turnaron los recursos números</w:t>
      </w:r>
      <w:r w:rsidRPr="00B06A97">
        <w:rPr>
          <w:rFonts w:ascii="Palatino Linotype" w:eastAsia="MS Mincho" w:hAnsi="Palatino Linotype" w:cs="Times New Roman"/>
          <w:b/>
        </w:rPr>
        <w:t xml:space="preserve"> </w:t>
      </w:r>
      <w:r w:rsidRPr="00B06A97">
        <w:rPr>
          <w:rFonts w:ascii="Palatino Linotype" w:eastAsia="MS Mincho" w:hAnsi="Palatino Linotype" w:cs="Times New Roman"/>
          <w:b/>
          <w:bCs/>
        </w:rPr>
        <w:t>12948/INFOEM/IP/RR/2019, 12952/INFOEM/IP/RR/2019, 12956/INFOEM/IP/RR/2019, 12993/INFOEM/IP/RR/2019, 13015/INFOEM/IP/RR/2019, 13016/INFOEM/IP/RR/2019, 13023/INFOEM/IP/RR/2019</w:t>
      </w:r>
      <w:r w:rsidR="001D3270" w:rsidRPr="00B06A97">
        <w:rPr>
          <w:rFonts w:ascii="Palatino Linotype" w:eastAsia="MS Mincho" w:hAnsi="Palatino Linotype" w:cs="Times New Roman"/>
          <w:b/>
          <w:bCs/>
        </w:rPr>
        <w:t xml:space="preserve">, </w:t>
      </w:r>
      <w:r w:rsidRPr="00B06A97">
        <w:rPr>
          <w:rFonts w:ascii="Palatino Linotype" w:eastAsia="MS Mincho" w:hAnsi="Palatino Linotype" w:cs="Times New Roman"/>
          <w:b/>
          <w:bCs/>
        </w:rPr>
        <w:t>13029/INFOEM/IP/RR/2019</w:t>
      </w:r>
      <w:r w:rsidR="001D3270" w:rsidRPr="00B06A97">
        <w:rPr>
          <w:rFonts w:ascii="Palatino Linotype" w:eastAsia="MS Mincho" w:hAnsi="Palatino Linotype" w:cs="Times New Roman"/>
          <w:b/>
          <w:bCs/>
        </w:rPr>
        <w:t xml:space="preserve"> y 13047/INFOEM/IP/RR/2019 </w:t>
      </w:r>
      <w:r w:rsidRPr="00B06A97">
        <w:rPr>
          <w:rFonts w:ascii="Palatino Linotype" w:eastAsia="MS Mincho" w:hAnsi="Palatino Linotype" w:cs="Times New Roman"/>
          <w:b/>
          <w:bCs/>
        </w:rPr>
        <w:t xml:space="preserve"> </w:t>
      </w:r>
      <w:r w:rsidRPr="00B06A97">
        <w:rPr>
          <w:rFonts w:ascii="Palatino Linotype" w:eastAsia="MS Mincho" w:hAnsi="Palatino Linotype" w:cs="Times New Roman"/>
        </w:rPr>
        <w:t>por lo que se realizó la acumulación de los mismos</w:t>
      </w:r>
      <w:r w:rsidRPr="00B06A97">
        <w:rPr>
          <w:rFonts w:ascii="Palatino Linotype" w:eastAsia="MS Mincho" w:hAnsi="Palatino Linotype" w:cs="Times New Roman"/>
          <w:i/>
        </w:rPr>
        <w:t xml:space="preserve">. </w:t>
      </w:r>
      <w:r w:rsidRPr="00B06A97">
        <w:rPr>
          <w:rFonts w:ascii="Palatino Linotype" w:eastAsia="MS Mincho" w:hAnsi="Palatino Linotype" w:cs="Times New Roman"/>
        </w:rPr>
        <w:t xml:space="preserve">Lo anterior, a efecto de que ésta Ponencia formulara y presentara el proyecto de resolución correspondiente y de conformidad con el numeral ONCE inciso c) de los Lineamientos para la Recepción, Trámite y Resolución de las Solicitudes de Acceso </w:t>
      </w:r>
      <w:r w:rsidRPr="00B06A97">
        <w:rPr>
          <w:rFonts w:ascii="Palatino Linotype" w:eastAsia="MS Mincho" w:hAnsi="Palatino Linotype" w:cs="Times New Roman"/>
        </w:rPr>
        <w:lastRenderedPageBreak/>
        <w:t>a la Información Pública, así como de los Recursos de Revisión que Deberán Observar los Sujetos Obligados por la Ley de Transparencia Estatal</w:t>
      </w:r>
      <w:r w:rsidRPr="00B06A97">
        <w:rPr>
          <w:rFonts w:eastAsia="MS Mincho"/>
          <w:vertAlign w:val="superscript"/>
        </w:rPr>
        <w:footnoteReference w:id="1"/>
      </w:r>
      <w:r w:rsidRPr="00B06A97">
        <w:rPr>
          <w:rFonts w:ascii="Palatino Linotype" w:eastAsia="MS Mincho" w:hAnsi="Palatino Linotype" w:cs="Times New Roman"/>
        </w:rPr>
        <w:t>, que señala:</w:t>
      </w:r>
    </w:p>
    <w:p w:rsidR="00B27ADB" w:rsidRPr="00B06A97"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6A97">
        <w:rPr>
          <w:rFonts w:ascii="Palatino Linotype" w:eastAsia="Times New Roman" w:hAnsi="Palatino Linotype" w:cs="Arial"/>
          <w:b/>
          <w:i/>
          <w:sz w:val="22"/>
        </w:rPr>
        <w:t>ONCE.</w:t>
      </w:r>
      <w:r w:rsidRPr="00B06A97">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B27ADB" w:rsidRPr="00B06A97"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6A97">
        <w:rPr>
          <w:rFonts w:ascii="Palatino Linotype" w:eastAsia="Times New Roman" w:hAnsi="Palatino Linotype" w:cs="Arial"/>
          <w:i/>
          <w:sz w:val="22"/>
        </w:rPr>
        <w:t>…</w:t>
      </w:r>
    </w:p>
    <w:p w:rsidR="00B27ADB" w:rsidRPr="00B06A97"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06A97">
        <w:rPr>
          <w:rFonts w:ascii="Palatino Linotype" w:eastAsia="Times New Roman" w:hAnsi="Palatino Linotype" w:cs="Arial"/>
          <w:i/>
          <w:sz w:val="22"/>
        </w:rPr>
        <w:t>c) Cuando se trate del mismo solicitante, el mismo SUJETO OBLIGADO, aunque se trate de solicitudes diversas;</w:t>
      </w:r>
    </w:p>
    <w:p w:rsidR="00B27ADB" w:rsidRPr="00B06A97" w:rsidRDefault="00B27ADB" w:rsidP="00B27ADB">
      <w:pPr>
        <w:spacing w:before="240" w:after="240" w:line="360" w:lineRule="auto"/>
        <w:ind w:left="567"/>
        <w:contextualSpacing/>
        <w:jc w:val="both"/>
        <w:rPr>
          <w:rFonts w:ascii="Palatino Linotype" w:eastAsia="Times New Roman" w:hAnsi="Palatino Linotype" w:cs="Arial"/>
          <w:i/>
        </w:rPr>
      </w:pPr>
      <w:r w:rsidRPr="00B06A97">
        <w:rPr>
          <w:rFonts w:ascii="Palatino Linotype" w:eastAsia="Times New Roman" w:hAnsi="Palatino Linotype" w:cs="Arial"/>
          <w:i/>
        </w:rPr>
        <w:t>…</w:t>
      </w:r>
    </w:p>
    <w:p w:rsidR="00B27ADB" w:rsidRPr="00B06A97" w:rsidRDefault="00B27ADB" w:rsidP="0072612D">
      <w:pPr>
        <w:pStyle w:val="Prrafodelista"/>
        <w:numPr>
          <w:ilvl w:val="0"/>
          <w:numId w:val="4"/>
        </w:numPr>
        <w:tabs>
          <w:tab w:val="center" w:pos="567"/>
          <w:tab w:val="right" w:pos="8504"/>
        </w:tabs>
        <w:spacing w:line="360" w:lineRule="auto"/>
        <w:ind w:left="0" w:firstLine="0"/>
        <w:jc w:val="both"/>
        <w:rPr>
          <w:rFonts w:ascii="Palatino Linotype" w:eastAsia="MS Mincho" w:hAnsi="Palatino Linotype" w:cs="Times New Roman"/>
        </w:rPr>
      </w:pPr>
      <w:r w:rsidRPr="00B06A97">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06A97">
        <w:rPr>
          <w:rFonts w:ascii="Palatino Linotype" w:eastAsia="MS Mincho" w:hAnsi="Palatino Linotype" w:cs="Arial"/>
          <w:color w:val="000000"/>
          <w:lang w:val="es-ES"/>
        </w:rPr>
        <w:t xml:space="preserve">Código de Procedimientos Administrativos del Estado de México, de aplicación supletoria en términos del </w:t>
      </w:r>
      <w:r w:rsidRPr="00B06A97">
        <w:rPr>
          <w:rFonts w:ascii="Palatino Linotype" w:eastAsia="MS Mincho" w:hAnsi="Palatino Linotype" w:cs="Arial"/>
          <w:color w:val="000000"/>
        </w:rPr>
        <w:t xml:space="preserve">artículo 195 de </w:t>
      </w:r>
      <w:r w:rsidRPr="00B06A97">
        <w:rPr>
          <w:rFonts w:ascii="Palatino Linotype" w:eastAsia="MS Mincho" w:hAnsi="Palatino Linotype" w:cs="Times New Roman"/>
        </w:rPr>
        <w:t>la Ley de Transparencia y Acceso a la Información Pública del Estado de México y Municipios en vigor, que a la letra señalan:</w:t>
      </w:r>
    </w:p>
    <w:p w:rsidR="00B27ADB" w:rsidRPr="00B06A97" w:rsidRDefault="00B27ADB" w:rsidP="00B27ADB">
      <w:pPr>
        <w:tabs>
          <w:tab w:val="center" w:pos="4252"/>
          <w:tab w:val="right" w:pos="8504"/>
        </w:tabs>
        <w:spacing w:line="360" w:lineRule="auto"/>
        <w:jc w:val="both"/>
        <w:rPr>
          <w:rFonts w:ascii="Palatino Linotype" w:eastAsia="MS Mincho" w:hAnsi="Palatino Linotype" w:cs="Times New Roman"/>
        </w:rPr>
      </w:pPr>
    </w:p>
    <w:p w:rsidR="00B27ADB" w:rsidRPr="00B06A97" w:rsidRDefault="00B27ADB" w:rsidP="00B27ADB">
      <w:pPr>
        <w:spacing w:line="360" w:lineRule="auto"/>
        <w:ind w:left="567" w:right="567"/>
        <w:jc w:val="both"/>
        <w:rPr>
          <w:rFonts w:ascii="Palatino Linotype" w:eastAsia="MS Mincho" w:hAnsi="Palatino Linotype" w:cs="Arial"/>
          <w:b/>
          <w:i/>
        </w:rPr>
      </w:pPr>
      <w:r w:rsidRPr="00B06A97">
        <w:rPr>
          <w:rFonts w:ascii="Palatino Linotype" w:eastAsia="MS Mincho" w:hAnsi="Palatino Linotype" w:cs="Arial"/>
          <w:b/>
          <w:i/>
        </w:rPr>
        <w:t>Código de Procedimientos Administrativos del Estado de México</w:t>
      </w:r>
    </w:p>
    <w:p w:rsidR="00B27ADB" w:rsidRPr="00B06A97" w:rsidRDefault="00B27ADB" w:rsidP="00B27ADB">
      <w:pPr>
        <w:spacing w:line="360" w:lineRule="auto"/>
        <w:ind w:left="567" w:right="567"/>
        <w:jc w:val="both"/>
        <w:rPr>
          <w:rFonts w:ascii="Palatino Linotype" w:eastAsia="MS Mincho" w:hAnsi="Palatino Linotype" w:cs="Arial"/>
          <w:i/>
          <w:sz w:val="22"/>
        </w:rPr>
      </w:pPr>
      <w:r w:rsidRPr="00B06A97">
        <w:rPr>
          <w:rFonts w:ascii="Palatino Linotype" w:eastAsia="MS Mincho" w:hAnsi="Palatino Linotype" w:cs="Arial"/>
          <w:i/>
          <w:sz w:val="22"/>
        </w:rPr>
        <w:t>“</w:t>
      </w:r>
      <w:r w:rsidRPr="00B06A97">
        <w:rPr>
          <w:rFonts w:ascii="Palatino Linotype" w:eastAsia="MS Mincho" w:hAnsi="Palatino Linotype" w:cs="Arial"/>
          <w:b/>
          <w:i/>
          <w:sz w:val="22"/>
        </w:rPr>
        <w:t>Artículo 18</w:t>
      </w:r>
      <w:r w:rsidRPr="00B06A97">
        <w:rPr>
          <w:rFonts w:ascii="Palatino Linotype" w:eastAsia="MS Mincho" w:hAnsi="Palatino Linotype" w:cs="Arial"/>
          <w:i/>
          <w:sz w:val="22"/>
        </w:rPr>
        <w:t xml:space="preserve">.- </w:t>
      </w:r>
      <w:r w:rsidRPr="00B06A97">
        <w:rPr>
          <w:rFonts w:ascii="Palatino Linotype" w:eastAsia="MS Mincho" w:hAnsi="Palatino Linotype" w:cs="Arial"/>
          <w:b/>
          <w:i/>
          <w:sz w:val="22"/>
        </w:rPr>
        <w:t xml:space="preserve">La autoridad administrativa o el Tribunal </w:t>
      </w:r>
      <w:r w:rsidRPr="00B06A97">
        <w:rPr>
          <w:rFonts w:ascii="Palatino Linotype" w:eastAsia="MS Mincho" w:hAnsi="Palatino Linotype" w:cs="Arial"/>
          <w:b/>
          <w:i/>
          <w:sz w:val="22"/>
          <w:u w:val="single"/>
        </w:rPr>
        <w:t>acordarán la acumulación de los expedientes</w:t>
      </w:r>
      <w:r w:rsidRPr="00B06A97">
        <w:rPr>
          <w:rFonts w:ascii="Palatino Linotype" w:eastAsia="MS Mincho" w:hAnsi="Palatino Linotype" w:cs="Arial"/>
          <w:b/>
          <w:i/>
          <w:sz w:val="22"/>
        </w:rPr>
        <w:t xml:space="preserve"> del procedimiento y proceso administrativo que ante ellos se sigan, de oficio</w:t>
      </w:r>
      <w:r w:rsidRPr="00B06A97">
        <w:rPr>
          <w:rFonts w:ascii="Palatino Linotype" w:eastAsia="MS Mincho" w:hAnsi="Palatino Linotype" w:cs="Arial"/>
          <w:i/>
          <w:sz w:val="22"/>
        </w:rPr>
        <w:t xml:space="preserve"> o a petición de parte, </w:t>
      </w:r>
      <w:r w:rsidRPr="00B06A97">
        <w:rPr>
          <w:rFonts w:ascii="Palatino Linotype" w:eastAsia="MS Mincho" w:hAnsi="Palatino Linotype" w:cs="Arial"/>
          <w:b/>
          <w:i/>
          <w:sz w:val="22"/>
          <w:u w:val="single"/>
        </w:rPr>
        <w:t>cuando las partes</w:t>
      </w:r>
      <w:r w:rsidRPr="00B06A97">
        <w:rPr>
          <w:rFonts w:ascii="Palatino Linotype" w:eastAsia="MS Mincho" w:hAnsi="Palatino Linotype" w:cs="Arial"/>
          <w:i/>
          <w:sz w:val="22"/>
        </w:rPr>
        <w:t xml:space="preserve"> o los actos administrativos </w:t>
      </w:r>
      <w:r w:rsidRPr="00B06A97">
        <w:rPr>
          <w:rFonts w:ascii="Palatino Linotype" w:eastAsia="MS Mincho" w:hAnsi="Palatino Linotype" w:cs="Arial"/>
          <w:b/>
          <w:i/>
          <w:sz w:val="22"/>
          <w:u w:val="single"/>
        </w:rPr>
        <w:t>sean iguales</w:t>
      </w:r>
      <w:r w:rsidRPr="00B06A97">
        <w:rPr>
          <w:rFonts w:ascii="Palatino Linotype" w:eastAsia="MS Mincho" w:hAnsi="Palatino Linotype" w:cs="Arial"/>
          <w:i/>
          <w:sz w:val="22"/>
        </w:rPr>
        <w:t xml:space="preserve">, se trate de actos conexos o </w:t>
      </w:r>
      <w:r w:rsidRPr="00B06A97">
        <w:rPr>
          <w:rFonts w:ascii="Palatino Linotype" w:eastAsia="MS Mincho" w:hAnsi="Palatino Linotype" w:cs="Arial"/>
          <w:b/>
          <w:i/>
          <w:sz w:val="22"/>
          <w:u w:val="single"/>
        </w:rPr>
        <w:t xml:space="preserve">resulte conveniente el </w:t>
      </w:r>
      <w:r w:rsidRPr="00B06A97">
        <w:rPr>
          <w:rFonts w:ascii="Palatino Linotype" w:eastAsia="MS Mincho" w:hAnsi="Palatino Linotype" w:cs="Arial"/>
          <w:b/>
          <w:i/>
          <w:sz w:val="22"/>
          <w:u w:val="single"/>
        </w:rPr>
        <w:lastRenderedPageBreak/>
        <w:t>trámite unificado de los asuntos, para evitar la emisión de resoluciones contradictorias</w:t>
      </w:r>
      <w:r w:rsidRPr="00B06A97">
        <w:rPr>
          <w:rFonts w:ascii="Palatino Linotype" w:eastAsia="MS Mincho" w:hAnsi="Palatino Linotype" w:cs="Arial"/>
          <w:i/>
          <w:sz w:val="22"/>
        </w:rPr>
        <w:t>. La misma regla se aplicará, en lo conducente, para la separación de los expedientes.”</w:t>
      </w:r>
    </w:p>
    <w:p w:rsidR="00B27ADB" w:rsidRPr="00B06A97" w:rsidRDefault="00B27ADB" w:rsidP="00B27ADB">
      <w:pPr>
        <w:spacing w:line="360" w:lineRule="auto"/>
        <w:ind w:left="567" w:right="567"/>
        <w:jc w:val="both"/>
        <w:rPr>
          <w:rFonts w:ascii="Palatino Linotype" w:eastAsia="MS Mincho" w:hAnsi="Palatino Linotype" w:cs="Arial"/>
          <w:i/>
          <w:sz w:val="22"/>
        </w:rPr>
      </w:pPr>
    </w:p>
    <w:p w:rsidR="00B27ADB" w:rsidRPr="00B06A97" w:rsidRDefault="00B27ADB" w:rsidP="00B27ADB">
      <w:pPr>
        <w:spacing w:line="360" w:lineRule="auto"/>
        <w:ind w:left="567" w:right="567"/>
        <w:jc w:val="both"/>
        <w:rPr>
          <w:rFonts w:ascii="Palatino Linotype" w:eastAsia="MS Mincho" w:hAnsi="Palatino Linotype" w:cs="Arial"/>
          <w:b/>
          <w:i/>
          <w:sz w:val="22"/>
        </w:rPr>
      </w:pPr>
      <w:r w:rsidRPr="00B06A97">
        <w:rPr>
          <w:rFonts w:ascii="Palatino Linotype" w:eastAsia="MS Mincho" w:hAnsi="Palatino Linotype" w:cs="Arial"/>
          <w:b/>
          <w:i/>
          <w:sz w:val="22"/>
        </w:rPr>
        <w:t xml:space="preserve">Ley de Transparencia y Acceso a la Información Pública del Estado de México y Municipios </w:t>
      </w:r>
    </w:p>
    <w:p w:rsidR="00B27ADB" w:rsidRPr="00B06A97" w:rsidRDefault="00B27ADB" w:rsidP="00B27ADB">
      <w:pPr>
        <w:spacing w:line="360" w:lineRule="auto"/>
        <w:ind w:left="567" w:right="567"/>
        <w:jc w:val="both"/>
        <w:rPr>
          <w:rFonts w:ascii="Palatino Linotype" w:eastAsia="MS Mincho" w:hAnsi="Palatino Linotype" w:cs="Arial"/>
          <w:i/>
          <w:sz w:val="22"/>
        </w:rPr>
      </w:pPr>
      <w:r w:rsidRPr="00B06A97">
        <w:rPr>
          <w:rFonts w:ascii="Palatino Linotype" w:eastAsia="MS Mincho" w:hAnsi="Palatino Linotype" w:cs="Arial"/>
          <w:i/>
          <w:sz w:val="22"/>
        </w:rPr>
        <w:t>“</w:t>
      </w:r>
      <w:r w:rsidRPr="00B06A97">
        <w:rPr>
          <w:rFonts w:ascii="Palatino Linotype" w:eastAsia="MS Mincho" w:hAnsi="Palatino Linotype" w:cs="Arial"/>
          <w:b/>
          <w:i/>
          <w:sz w:val="22"/>
        </w:rPr>
        <w:t xml:space="preserve">Artículo 195. </w:t>
      </w:r>
      <w:r w:rsidRPr="00B06A9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72612D" w:rsidRPr="00B06A97" w:rsidRDefault="00B27ADB" w:rsidP="00B27ADB">
      <w:pPr>
        <w:pStyle w:val="Prrafodelista"/>
        <w:spacing w:before="240" w:after="240" w:line="360" w:lineRule="auto"/>
        <w:ind w:left="0"/>
        <w:jc w:val="both"/>
        <w:rPr>
          <w:rFonts w:ascii="Palatino Linotype" w:eastAsia="MS Mincho" w:hAnsi="Palatino Linotype" w:cs="Arial"/>
          <w:i/>
          <w:sz w:val="22"/>
        </w:rPr>
      </w:pPr>
      <w:r w:rsidRPr="00B06A97">
        <w:rPr>
          <w:rFonts w:ascii="Palatino Linotype" w:eastAsia="MS Mincho" w:hAnsi="Palatino Linotype" w:cs="Arial"/>
          <w:i/>
          <w:sz w:val="22"/>
        </w:rPr>
        <w:t>(Énfasis añadido)</w:t>
      </w:r>
    </w:p>
    <w:p w:rsidR="0072612D" w:rsidRPr="00B06A97" w:rsidRDefault="0072612D" w:rsidP="00B27ADB">
      <w:pPr>
        <w:pStyle w:val="Prrafodelista"/>
        <w:spacing w:before="240" w:after="240" w:line="360" w:lineRule="auto"/>
        <w:ind w:left="0"/>
        <w:jc w:val="both"/>
        <w:rPr>
          <w:rFonts w:ascii="Palatino Linotype" w:eastAsia="MS Mincho" w:hAnsi="Palatino Linotype" w:cs="Arial"/>
          <w:i/>
          <w:sz w:val="22"/>
        </w:rPr>
      </w:pPr>
    </w:p>
    <w:p w:rsidR="00EF35E3" w:rsidRPr="00B06A97" w:rsidRDefault="00EF35E3"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B06A97">
        <w:rPr>
          <w:rFonts w:ascii="Palatino Linotype" w:eastAsia="Calibri" w:hAnsi="Palatino Linotype" w:cs="Arial"/>
          <w:lang w:val="es-ES"/>
        </w:rPr>
        <w:t xml:space="preserve">De las constancias que obran en el expediente electrónico del SAIMEX, se aprecia que, tanto el recurrente como el Sujeto Obligado fueron omisos en </w:t>
      </w:r>
      <w:r w:rsidR="00B27ADB" w:rsidRPr="00B06A97">
        <w:rPr>
          <w:rFonts w:ascii="Palatino Linotype" w:eastAsia="Calibri" w:hAnsi="Palatino Linotype" w:cs="Arial"/>
          <w:lang w:val="es-ES"/>
        </w:rPr>
        <w:t>presentar manifestación alguna.</w:t>
      </w:r>
    </w:p>
    <w:p w:rsidR="00EF35E3" w:rsidRPr="00B06A97" w:rsidRDefault="00EF35E3" w:rsidP="00EF35E3">
      <w:pPr>
        <w:pStyle w:val="Prrafodelista"/>
        <w:rPr>
          <w:rFonts w:ascii="Palatino Linotype" w:eastAsia="Calibri" w:hAnsi="Palatino Linotype" w:cs="Arial"/>
          <w:lang w:val="es-ES"/>
        </w:rPr>
      </w:pPr>
    </w:p>
    <w:p w:rsidR="00EF35E3" w:rsidRPr="00B06A97" w:rsidRDefault="00EF35E3" w:rsidP="0072612D">
      <w:pPr>
        <w:pStyle w:val="Prrafodelista"/>
        <w:numPr>
          <w:ilvl w:val="0"/>
          <w:numId w:val="4"/>
        </w:numPr>
        <w:spacing w:line="360" w:lineRule="auto"/>
        <w:ind w:left="0" w:firstLine="0"/>
        <w:jc w:val="both"/>
        <w:rPr>
          <w:rFonts w:ascii="Palatino Linotype" w:hAnsi="Palatino Linotype" w:cs="Arial"/>
        </w:rPr>
      </w:pPr>
      <w:r w:rsidRPr="00B06A97">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F35E3" w:rsidRPr="00B06A97" w:rsidRDefault="00EF35E3" w:rsidP="00EF35E3">
      <w:pPr>
        <w:pStyle w:val="Prrafodelista"/>
        <w:spacing w:line="360" w:lineRule="auto"/>
        <w:ind w:left="0"/>
        <w:jc w:val="both"/>
        <w:rPr>
          <w:rFonts w:ascii="Palatino Linotype" w:hAnsi="Palatino Linotype" w:cs="Arial"/>
        </w:rPr>
      </w:pPr>
    </w:p>
    <w:p w:rsidR="00EF35E3" w:rsidRPr="00B06A97" w:rsidRDefault="00EF35E3" w:rsidP="00EF35E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06A97">
        <w:rPr>
          <w:rFonts w:ascii="Palatino Linotype" w:hAnsi="Palatino Linotype" w:cs="Arial"/>
          <w:b/>
          <w:bCs/>
          <w:i/>
          <w:iCs/>
          <w:color w:val="222222"/>
          <w:sz w:val="22"/>
          <w:lang w:val="es-ES_tradnl"/>
        </w:rPr>
        <w:t>QUEJA, RECURSO DE. LA OMISION DE RENDIR EL INFORME RESPECTIVO NO IMPIDE QUE SE RESUELV</w:t>
      </w:r>
      <w:r w:rsidRPr="00B06A97">
        <w:rPr>
          <w:rFonts w:ascii="Palatino Linotype" w:hAnsi="Palatino Linotype" w:cs="Arial"/>
          <w:i/>
          <w:iCs/>
          <w:color w:val="222222"/>
          <w:sz w:val="22"/>
          <w:lang w:val="es-ES_tradnl"/>
        </w:rPr>
        <w:t xml:space="preserve">A. El artículo 98 de la Ley de Amparo prevé la posibilidad de que las autoridades responsables omitan rendir el </w:t>
      </w:r>
      <w:r w:rsidRPr="00B06A97">
        <w:rPr>
          <w:rFonts w:ascii="Palatino Linotype" w:hAnsi="Palatino Linotype" w:cs="Arial"/>
          <w:i/>
          <w:iCs/>
          <w:color w:val="222222"/>
          <w:sz w:val="22"/>
          <w:lang w:val="es-ES_tradnl"/>
        </w:rPr>
        <w:lastRenderedPageBreak/>
        <w:t>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B06A97">
        <w:rPr>
          <w:rFonts w:ascii="Palatino Linotype" w:hAnsi="Palatino Linotype" w:cs="Arial"/>
          <w:i/>
          <w:iCs/>
          <w:color w:val="222222"/>
          <w:lang w:val="es-ES_tradnl"/>
        </w:rPr>
        <w:t xml:space="preserve">  </w:t>
      </w:r>
    </w:p>
    <w:p w:rsidR="00EF35E3" w:rsidRPr="00B06A97" w:rsidRDefault="00EF35E3" w:rsidP="00EF35E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F35E3" w:rsidRPr="00B06A97" w:rsidRDefault="00EF35E3" w:rsidP="0072612D">
      <w:pPr>
        <w:pStyle w:val="Prrafodelista"/>
        <w:numPr>
          <w:ilvl w:val="0"/>
          <w:numId w:val="4"/>
        </w:numPr>
        <w:spacing w:line="360" w:lineRule="auto"/>
        <w:ind w:left="0" w:firstLine="0"/>
        <w:jc w:val="both"/>
        <w:rPr>
          <w:rFonts w:ascii="Palatino Linotype" w:eastAsia="Times New Roman" w:hAnsi="Palatino Linotype" w:cs="Arial"/>
          <w:b/>
          <w:lang w:val="es-ES"/>
        </w:rPr>
      </w:pPr>
      <w:r w:rsidRPr="00B06A97">
        <w:rPr>
          <w:rFonts w:ascii="Palatino Linotype" w:hAnsi="Palatino Linotype" w:cs="Arial"/>
          <w:color w:val="222222"/>
        </w:rPr>
        <w:t>Por lo cual se reitera, que la falta de informe justificado no impide que este Órgano Garante conozca y resuelva el recurso de revisión, solo propicia que el </w:t>
      </w:r>
      <w:r w:rsidRPr="00B06A97">
        <w:rPr>
          <w:rFonts w:ascii="Palatino Linotype" w:hAnsi="Palatino Linotype" w:cs="Arial"/>
          <w:b/>
          <w:bCs/>
          <w:color w:val="222222"/>
        </w:rPr>
        <w:t>SUJETO OBLIGADO</w:t>
      </w:r>
      <w:r w:rsidRPr="00B06A97">
        <w:rPr>
          <w:rFonts w:ascii="Palatino Linotype" w:hAnsi="Palatino Linotype" w:cs="Arial"/>
          <w:color w:val="222222"/>
        </w:rPr>
        <w:t> pierda la oportunidad de justificar su falta de respuesta y manifestar lo que a su derecho convenga.</w:t>
      </w:r>
    </w:p>
    <w:p w:rsidR="00CE5D17" w:rsidRPr="00B06A97" w:rsidRDefault="00CE5D17" w:rsidP="00CE5D17">
      <w:pPr>
        <w:pStyle w:val="Prrafodelista"/>
        <w:rPr>
          <w:rFonts w:ascii="Palatino Linotype" w:hAnsi="Palatino Linotype"/>
          <w:i/>
          <w:color w:val="000000"/>
          <w:sz w:val="22"/>
          <w:szCs w:val="22"/>
        </w:rPr>
      </w:pPr>
    </w:p>
    <w:p w:rsidR="00554DF4" w:rsidRPr="00B06A97" w:rsidRDefault="00443AB4" w:rsidP="00E2678D">
      <w:pPr>
        <w:pStyle w:val="Prrafodelista"/>
        <w:numPr>
          <w:ilvl w:val="0"/>
          <w:numId w:val="1"/>
        </w:numPr>
        <w:spacing w:line="360" w:lineRule="auto"/>
        <w:ind w:left="0" w:firstLine="0"/>
        <w:jc w:val="both"/>
        <w:rPr>
          <w:rFonts w:ascii="Tahoma" w:hAnsi="Tahoma" w:cs="Tahoma"/>
        </w:rPr>
      </w:pPr>
      <w:r w:rsidRPr="00B06A97">
        <w:rPr>
          <w:rFonts w:ascii="Palatino Linotype" w:eastAsia="Calibri" w:hAnsi="Palatino Linotype" w:cs="Arial"/>
          <w:lang w:val="es-ES"/>
        </w:rPr>
        <w:t xml:space="preserve">El día </w:t>
      </w:r>
      <w:r w:rsidR="004711F9" w:rsidRPr="00B06A97">
        <w:rPr>
          <w:rFonts w:ascii="Palatino Linotype" w:eastAsia="Calibri" w:hAnsi="Palatino Linotype" w:cs="Arial"/>
          <w:lang w:val="es-ES"/>
        </w:rPr>
        <w:t>doce</w:t>
      </w:r>
      <w:r w:rsidRPr="00B06A97">
        <w:rPr>
          <w:rFonts w:ascii="Palatino Linotype" w:eastAsia="Calibri" w:hAnsi="Palatino Linotype" w:cs="Arial"/>
          <w:lang w:val="es-ES"/>
        </w:rPr>
        <w:t xml:space="preserve"> (</w:t>
      </w:r>
      <w:r w:rsidR="004711F9" w:rsidRPr="00B06A97">
        <w:rPr>
          <w:rFonts w:ascii="Palatino Linotype" w:eastAsia="Calibri" w:hAnsi="Palatino Linotype" w:cs="Arial"/>
          <w:lang w:val="es-ES"/>
        </w:rPr>
        <w:t>12</w:t>
      </w:r>
      <w:r w:rsidRPr="00B06A97">
        <w:rPr>
          <w:rFonts w:ascii="Palatino Linotype" w:eastAsia="Calibri" w:hAnsi="Palatino Linotype" w:cs="Arial"/>
          <w:lang w:val="es-ES"/>
        </w:rPr>
        <w:t xml:space="preserve">) de </w:t>
      </w:r>
      <w:r w:rsidR="004711F9" w:rsidRPr="00B06A97">
        <w:rPr>
          <w:rFonts w:ascii="Palatino Linotype" w:eastAsia="Calibri" w:hAnsi="Palatino Linotype" w:cs="Arial"/>
          <w:lang w:val="es-ES"/>
        </w:rPr>
        <w:t>marzo</w:t>
      </w:r>
      <w:r w:rsidR="00512189" w:rsidRPr="00B06A97">
        <w:rPr>
          <w:rFonts w:ascii="Palatino Linotype" w:eastAsia="Calibri" w:hAnsi="Palatino Linotype" w:cs="Arial"/>
          <w:lang w:val="es-ES"/>
        </w:rPr>
        <w:t xml:space="preserve"> de dos mil veinte,</w:t>
      </w:r>
      <w:r w:rsidRPr="00B06A97">
        <w:rPr>
          <w:rFonts w:ascii="Palatino Linotype" w:eastAsia="Calibri" w:hAnsi="Palatino Linotype" w:cs="Arial"/>
          <w:lang w:val="es-ES"/>
        </w:rPr>
        <w:t xml:space="preserve"> </w:t>
      </w:r>
      <w:r w:rsidR="00E2678D" w:rsidRPr="00B06A97">
        <w:rPr>
          <w:rFonts w:ascii="Palatino Linotype" w:hAnsi="Palatino Linotype" w:cs="Tahoma"/>
        </w:rPr>
        <w:t xml:space="preserve">se </w:t>
      </w:r>
      <w:r w:rsidR="006D6CCC" w:rsidRPr="00B06A97">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B06A97">
        <w:rPr>
          <w:rFonts w:ascii="Palatino Linotype" w:eastAsia="Calibri" w:hAnsi="Palatino Linotype" w:cs="Arial"/>
          <w:lang w:val="es-ES"/>
        </w:rPr>
        <w:t xml:space="preserve"> Asimismo, e</w:t>
      </w:r>
      <w:r w:rsidR="00554DF4" w:rsidRPr="00B06A97">
        <w:rPr>
          <w:rFonts w:ascii="Palatino Linotype" w:hAnsi="Palatino Linotype"/>
        </w:rPr>
        <w:t>l Comisionado Ponente decretó el cierre de instrucción</w:t>
      </w:r>
      <w:r w:rsidR="001A4BC9" w:rsidRPr="00B06A97">
        <w:rPr>
          <w:rFonts w:ascii="Palatino Linotype" w:hAnsi="Palatino Linotype" w:cs="Arial"/>
        </w:rPr>
        <w:t xml:space="preserve">, </w:t>
      </w:r>
      <w:r w:rsidR="00554DF4" w:rsidRPr="00B06A97">
        <w:rPr>
          <w:rFonts w:ascii="Palatino Linotype" w:hAnsi="Palatino Linotype" w:cs="Arial"/>
          <w:color w:val="000000" w:themeColor="text1"/>
        </w:rPr>
        <w:t xml:space="preserve">por lo que ordenó turnar el expediente para su resolución, misma que ahora se pronuncia; y  - - - - - - - - - - - </w:t>
      </w:r>
      <w:r w:rsidR="00554DF4" w:rsidRPr="00B06A97">
        <w:rPr>
          <w:rFonts w:ascii="Palatino Linotype" w:hAnsi="Palatino Linotype" w:cs="Arial"/>
        </w:rPr>
        <w:t xml:space="preserve">- </w:t>
      </w:r>
      <w:r w:rsidR="00A56957" w:rsidRPr="00B06A97">
        <w:rPr>
          <w:rFonts w:ascii="Palatino Linotype" w:hAnsi="Palatino Linotype" w:cs="Arial"/>
        </w:rPr>
        <w:t xml:space="preserve">- - </w:t>
      </w:r>
      <w:r w:rsidR="00550DA9" w:rsidRPr="00B06A97">
        <w:rPr>
          <w:rFonts w:ascii="Palatino Linotype" w:hAnsi="Palatino Linotype" w:cs="Arial"/>
        </w:rPr>
        <w:t xml:space="preserve">- - - - - - - - - - - - - - - - - - - - - - - </w:t>
      </w:r>
      <w:r w:rsidR="004711F9" w:rsidRPr="00B06A97">
        <w:rPr>
          <w:rFonts w:ascii="Palatino Linotype" w:hAnsi="Palatino Linotype" w:cs="Arial"/>
        </w:rPr>
        <w:t>- - - - - - - - -</w:t>
      </w:r>
    </w:p>
    <w:p w:rsidR="001F49E1" w:rsidRPr="00B06A97" w:rsidRDefault="001F49E1" w:rsidP="001F49E1">
      <w:pPr>
        <w:spacing w:line="360" w:lineRule="auto"/>
        <w:jc w:val="both"/>
        <w:rPr>
          <w:rFonts w:ascii="Tahoma" w:hAnsi="Tahoma" w:cs="Tahoma"/>
        </w:rPr>
      </w:pPr>
    </w:p>
    <w:p w:rsidR="001F49E1" w:rsidRPr="00B06A97" w:rsidRDefault="001F49E1" w:rsidP="001F49E1">
      <w:pPr>
        <w:spacing w:line="360" w:lineRule="auto"/>
        <w:jc w:val="both"/>
        <w:rPr>
          <w:rFonts w:ascii="Tahoma" w:hAnsi="Tahoma" w:cs="Tahoma"/>
        </w:rPr>
      </w:pPr>
    </w:p>
    <w:p w:rsidR="00554DF4" w:rsidRPr="00B06A97" w:rsidRDefault="00554DF4" w:rsidP="00554DF4">
      <w:pPr>
        <w:pStyle w:val="Ttulo1"/>
        <w:jc w:val="center"/>
        <w:rPr>
          <w:b w:val="0"/>
          <w:szCs w:val="24"/>
        </w:rPr>
      </w:pPr>
      <w:bookmarkStart w:id="7" w:name="_Toc35023460"/>
      <w:r w:rsidRPr="00B06A97">
        <w:rPr>
          <w:szCs w:val="24"/>
        </w:rPr>
        <w:lastRenderedPageBreak/>
        <w:t>CONSIDERANDO</w:t>
      </w:r>
      <w:bookmarkEnd w:id="7"/>
      <w:r w:rsidRPr="00B06A97">
        <w:rPr>
          <w:szCs w:val="24"/>
        </w:rPr>
        <w:t xml:space="preserve"> </w:t>
      </w:r>
    </w:p>
    <w:p w:rsidR="00554DF4" w:rsidRPr="00B06A97" w:rsidRDefault="00554DF4" w:rsidP="00554DF4">
      <w:pPr>
        <w:rPr>
          <w:rFonts w:ascii="Palatino Linotype" w:hAnsi="Palatino Linotype"/>
          <w:lang w:val="es-MX" w:eastAsia="en-US"/>
        </w:rPr>
      </w:pPr>
    </w:p>
    <w:p w:rsidR="00554DF4" w:rsidRPr="00B06A97" w:rsidRDefault="00554DF4" w:rsidP="00554DF4">
      <w:pPr>
        <w:pStyle w:val="Ttulo2"/>
        <w:rPr>
          <w:rFonts w:ascii="Palatino Linotype" w:hAnsi="Palatino Linotype"/>
          <w:b/>
          <w:bCs/>
          <w:color w:val="auto"/>
          <w:spacing w:val="60"/>
          <w:sz w:val="24"/>
        </w:rPr>
      </w:pPr>
      <w:bookmarkStart w:id="8" w:name="_Toc35023461"/>
      <w:r w:rsidRPr="00B06A97">
        <w:rPr>
          <w:rFonts w:ascii="Palatino Linotype" w:hAnsi="Palatino Linotype"/>
          <w:b/>
          <w:color w:val="auto"/>
          <w:sz w:val="24"/>
        </w:rPr>
        <w:t>PRIMERO. De la competencia</w:t>
      </w:r>
      <w:bookmarkEnd w:id="8"/>
    </w:p>
    <w:p w:rsidR="00554DF4" w:rsidRPr="00B06A97"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B06A9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6A97">
        <w:rPr>
          <w:rFonts w:ascii="Palatino Linotype" w:eastAsia="Calibri" w:hAnsi="Palatino Linotype" w:cs="Times New Roman"/>
          <w:b/>
          <w:lang w:val="es-ES"/>
        </w:rPr>
        <w:t>Constitución Política de los Estados Unidos Mexicanos</w:t>
      </w:r>
      <w:r w:rsidRPr="00B06A97">
        <w:rPr>
          <w:rFonts w:ascii="Palatino Linotype" w:eastAsia="Calibri" w:hAnsi="Palatino Linotype" w:cs="Times New Roman"/>
          <w:lang w:val="es-ES"/>
        </w:rPr>
        <w:t xml:space="preserve">; 5, párrafos </w:t>
      </w:r>
      <w:r w:rsidRPr="00B06A97">
        <w:rPr>
          <w:rFonts w:ascii="Palatino Linotype" w:hAnsi="Palatino Linotype" w:cs="Arial"/>
          <w:bCs/>
          <w:color w:val="222222"/>
          <w:lang w:val="es-ES"/>
        </w:rPr>
        <w:t>vigésimo</w:t>
      </w:r>
      <w:r w:rsidR="00C7426C" w:rsidRPr="00B06A97">
        <w:rPr>
          <w:rFonts w:ascii="Palatino Linotype" w:hAnsi="Palatino Linotype" w:cs="Arial"/>
          <w:bCs/>
          <w:color w:val="222222"/>
          <w:lang w:val="es-ES"/>
        </w:rPr>
        <w:t xml:space="preserve"> segundo</w:t>
      </w:r>
      <w:r w:rsidRPr="00B06A97">
        <w:rPr>
          <w:rFonts w:ascii="Palatino Linotype" w:hAnsi="Palatino Linotype" w:cs="Arial"/>
          <w:bCs/>
          <w:color w:val="222222"/>
          <w:lang w:val="es-ES"/>
        </w:rPr>
        <w:t xml:space="preserve">, vigésimo </w:t>
      </w:r>
      <w:r w:rsidR="00C7426C" w:rsidRPr="00B06A97">
        <w:rPr>
          <w:rFonts w:ascii="Palatino Linotype" w:hAnsi="Palatino Linotype" w:cs="Arial"/>
          <w:bCs/>
          <w:color w:val="222222"/>
          <w:lang w:val="es-ES"/>
        </w:rPr>
        <w:t xml:space="preserve">tercero </w:t>
      </w:r>
      <w:r w:rsidRPr="00B06A97">
        <w:rPr>
          <w:rFonts w:ascii="Palatino Linotype" w:hAnsi="Palatino Linotype" w:cs="Arial"/>
          <w:bCs/>
          <w:color w:val="222222"/>
          <w:lang w:val="es-ES"/>
        </w:rPr>
        <w:t xml:space="preserve">y vigésimo </w:t>
      </w:r>
      <w:r w:rsidR="00C7426C" w:rsidRPr="00B06A97">
        <w:rPr>
          <w:rFonts w:ascii="Palatino Linotype" w:hAnsi="Palatino Linotype" w:cs="Arial"/>
          <w:bCs/>
          <w:color w:val="222222"/>
          <w:lang w:val="es-ES"/>
        </w:rPr>
        <w:t>cuart</w:t>
      </w:r>
      <w:r w:rsidRPr="00B06A97">
        <w:rPr>
          <w:rFonts w:ascii="Palatino Linotype" w:hAnsi="Palatino Linotype" w:cs="Arial"/>
          <w:bCs/>
          <w:color w:val="222222"/>
          <w:lang w:val="es-ES"/>
        </w:rPr>
        <w:t xml:space="preserve">o </w:t>
      </w:r>
      <w:r w:rsidRPr="00B06A97">
        <w:rPr>
          <w:rFonts w:ascii="Palatino Linotype" w:eastAsia="Calibri" w:hAnsi="Palatino Linotype" w:cs="Times New Roman"/>
          <w:lang w:val="es-ES"/>
        </w:rPr>
        <w:t xml:space="preserve">fracciones IV y V de la </w:t>
      </w:r>
      <w:r w:rsidRPr="00B06A97">
        <w:rPr>
          <w:rFonts w:ascii="Palatino Linotype" w:eastAsia="Calibri" w:hAnsi="Palatino Linotype" w:cs="Times New Roman"/>
          <w:b/>
          <w:lang w:val="es-ES"/>
        </w:rPr>
        <w:t>Constitución Política del Estado Libre y Soberano de México</w:t>
      </w:r>
      <w:r w:rsidRPr="00B06A97">
        <w:rPr>
          <w:rFonts w:ascii="Palatino Linotype" w:eastAsia="Calibri" w:hAnsi="Palatino Linotype" w:cs="Times New Roman"/>
          <w:lang w:val="es-ES"/>
        </w:rPr>
        <w:t xml:space="preserve">; artículos 1, 2 fracción II, 13, 29, 36 fracciones I y II, 176, 178, 179, 181 párrafo tercero y 185 </w:t>
      </w:r>
      <w:r w:rsidRPr="00B06A97">
        <w:rPr>
          <w:rFonts w:ascii="Palatino Linotype" w:eastAsia="Calibri" w:hAnsi="Palatino Linotype" w:cs="Arial"/>
          <w:lang w:val="es-ES"/>
        </w:rPr>
        <w:t xml:space="preserve">de la </w:t>
      </w:r>
      <w:r w:rsidRPr="00B06A97">
        <w:rPr>
          <w:rFonts w:ascii="Palatino Linotype" w:eastAsia="Calibri" w:hAnsi="Palatino Linotype" w:cs="Arial"/>
          <w:b/>
          <w:lang w:val="es-ES"/>
        </w:rPr>
        <w:t>Ley de Transparencia y Acceso a la Información Pública del Estado de México y Municipios</w:t>
      </w:r>
      <w:r w:rsidRPr="00B06A97">
        <w:rPr>
          <w:rFonts w:ascii="Palatino Linotype" w:eastAsia="Calibri" w:hAnsi="Palatino Linotype" w:cs="Arial"/>
          <w:lang w:val="es-ES"/>
        </w:rPr>
        <w:t xml:space="preserve">; y 7, 9 fracciones I y XXIV, y 11 del </w:t>
      </w:r>
      <w:r w:rsidRPr="00B06A9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06A97">
        <w:rPr>
          <w:rFonts w:ascii="Palatino Linotype" w:hAnsi="Palatino Linotype"/>
        </w:rPr>
        <w:t>.</w:t>
      </w:r>
    </w:p>
    <w:p w:rsidR="00554DF4" w:rsidRPr="00B06A97" w:rsidRDefault="00554DF4" w:rsidP="00554DF4">
      <w:pPr>
        <w:pStyle w:val="Ttulo2"/>
        <w:rPr>
          <w:rFonts w:ascii="Palatino Linotype" w:hAnsi="Palatino Linotype"/>
          <w:b/>
          <w:color w:val="auto"/>
          <w:sz w:val="24"/>
        </w:rPr>
      </w:pPr>
      <w:bookmarkStart w:id="9" w:name="_Toc35023462"/>
      <w:r w:rsidRPr="00B06A97">
        <w:rPr>
          <w:rFonts w:ascii="Palatino Linotype" w:hAnsi="Palatino Linotype"/>
          <w:b/>
          <w:color w:val="auto"/>
          <w:sz w:val="24"/>
        </w:rPr>
        <w:t>SEGUNDO. De la oportunidad y procedencia.</w:t>
      </w:r>
      <w:bookmarkEnd w:id="9"/>
    </w:p>
    <w:p w:rsidR="00554DF4" w:rsidRPr="00B06A9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06A97">
        <w:rPr>
          <w:rFonts w:ascii="Palatino Linotype" w:eastAsia="Calibri" w:hAnsi="Palatino Linotype" w:cs="Arial"/>
        </w:rPr>
        <w:t xml:space="preserve">El medio de impugnación fue presentado a través del </w:t>
      </w:r>
      <w:r w:rsidRPr="00B06A97">
        <w:rPr>
          <w:rFonts w:ascii="Palatino Linotype" w:eastAsia="Calibri" w:hAnsi="Palatino Linotype" w:cs="Arial"/>
          <w:b/>
        </w:rPr>
        <w:t>SAIMEX,</w:t>
      </w:r>
      <w:r w:rsidRPr="00B06A97">
        <w:rPr>
          <w:rFonts w:ascii="Palatino Linotype" w:eastAsia="Calibri" w:hAnsi="Palatino Linotype" w:cs="Arial"/>
        </w:rPr>
        <w:t xml:space="preserve"> en el formato previamente aprobado para tal efecto y dentro del plazo legal de quince días hábiles otorgados; siendo así que el </w:t>
      </w:r>
      <w:r w:rsidRPr="00B06A97">
        <w:rPr>
          <w:rFonts w:ascii="Palatino Linotype" w:eastAsia="Calibri" w:hAnsi="Palatino Linotype" w:cs="Arial"/>
          <w:b/>
        </w:rPr>
        <w:t>SUJETO OBLIGADO</w:t>
      </w:r>
      <w:r w:rsidR="00B27ADB" w:rsidRPr="00B06A97">
        <w:rPr>
          <w:rFonts w:ascii="Palatino Linotype" w:eastAsia="Calibri" w:hAnsi="Palatino Linotype" w:cs="Arial"/>
        </w:rPr>
        <w:t xml:space="preserve"> entregó respuestas</w:t>
      </w:r>
      <w:r w:rsidRPr="00B06A97">
        <w:rPr>
          <w:rFonts w:ascii="Palatino Linotype" w:eastAsia="Calibri" w:hAnsi="Palatino Linotype" w:cs="Arial"/>
        </w:rPr>
        <w:t xml:space="preserve"> la</w:t>
      </w:r>
      <w:r w:rsidR="00B27ADB" w:rsidRPr="00B06A97">
        <w:rPr>
          <w:rFonts w:ascii="Palatino Linotype" w:eastAsia="Calibri" w:hAnsi="Palatino Linotype" w:cs="Arial"/>
        </w:rPr>
        <w:t>s</w:t>
      </w:r>
      <w:r w:rsidRPr="00B06A97">
        <w:rPr>
          <w:rFonts w:ascii="Palatino Linotype" w:eastAsia="Calibri" w:hAnsi="Palatino Linotype" w:cs="Arial"/>
        </w:rPr>
        <w:t xml:space="preserve"> solicitud</w:t>
      </w:r>
      <w:r w:rsidR="00B27ADB" w:rsidRPr="00B06A97">
        <w:rPr>
          <w:rFonts w:ascii="Palatino Linotype" w:eastAsia="Calibri" w:hAnsi="Palatino Linotype" w:cs="Arial"/>
        </w:rPr>
        <w:t>es</w:t>
      </w:r>
      <w:r w:rsidRPr="00B06A97">
        <w:rPr>
          <w:rFonts w:ascii="Palatino Linotype" w:eastAsia="Calibri" w:hAnsi="Palatino Linotype" w:cs="Arial"/>
        </w:rPr>
        <w:t xml:space="preserve"> el día</w:t>
      </w:r>
      <w:r w:rsidR="001A4BC9" w:rsidRPr="00B06A97">
        <w:rPr>
          <w:rFonts w:ascii="Palatino Linotype" w:eastAsia="Calibri" w:hAnsi="Palatino Linotype" w:cs="Arial"/>
        </w:rPr>
        <w:t xml:space="preserve"> </w:t>
      </w:r>
      <w:r w:rsidR="004711F9" w:rsidRPr="00B06A97">
        <w:rPr>
          <w:rFonts w:ascii="Palatino Linotype" w:eastAsia="Calibri" w:hAnsi="Palatino Linotype" w:cs="Arial"/>
        </w:rPr>
        <w:t>nueve</w:t>
      </w:r>
      <w:r w:rsidRPr="00B06A97">
        <w:rPr>
          <w:rFonts w:ascii="Palatino Linotype" w:eastAsia="Calibri" w:hAnsi="Palatino Linotype" w:cs="Arial"/>
        </w:rPr>
        <w:t xml:space="preserve"> (</w:t>
      </w:r>
      <w:r w:rsidR="004711F9" w:rsidRPr="00B06A97">
        <w:rPr>
          <w:rFonts w:ascii="Palatino Linotype" w:eastAsia="Calibri" w:hAnsi="Palatino Linotype" w:cs="Arial"/>
        </w:rPr>
        <w:t>9</w:t>
      </w:r>
      <w:r w:rsidRPr="00B06A97">
        <w:rPr>
          <w:rFonts w:ascii="Palatino Linotype" w:eastAsia="Calibri" w:hAnsi="Palatino Linotype" w:cs="Arial"/>
        </w:rPr>
        <w:t xml:space="preserve">) de </w:t>
      </w:r>
      <w:r w:rsidR="00CE5D17" w:rsidRPr="00B06A97">
        <w:rPr>
          <w:rFonts w:ascii="Palatino Linotype" w:eastAsia="Calibri" w:hAnsi="Palatino Linotype" w:cs="Arial"/>
        </w:rPr>
        <w:t>diciembre</w:t>
      </w:r>
      <w:r w:rsidRPr="00B06A97">
        <w:rPr>
          <w:rFonts w:ascii="Palatino Linotype" w:eastAsia="Calibri" w:hAnsi="Palatino Linotype" w:cs="Arial"/>
        </w:rPr>
        <w:t xml:space="preserve"> de dos mil diecinueve, </w:t>
      </w:r>
      <w:r w:rsidRPr="00B06A97">
        <w:rPr>
          <w:rFonts w:ascii="Palatino Linotype" w:hAnsi="Palatino Linotype" w:cs="Arial"/>
        </w:rPr>
        <w:t xml:space="preserve">de tal forma que el plazo para interponer el recurso de revisión transcurrió del </w:t>
      </w:r>
      <w:r w:rsidR="004711F9" w:rsidRPr="00B06A97">
        <w:rPr>
          <w:rFonts w:ascii="Palatino Linotype" w:hAnsi="Palatino Linotype" w:cs="Arial"/>
        </w:rPr>
        <w:t>diez</w:t>
      </w:r>
      <w:r w:rsidR="00AA15CC" w:rsidRPr="00B06A97">
        <w:rPr>
          <w:rFonts w:ascii="Palatino Linotype" w:hAnsi="Palatino Linotype" w:cs="Arial"/>
        </w:rPr>
        <w:t xml:space="preserve"> </w:t>
      </w:r>
      <w:r w:rsidRPr="00B06A97">
        <w:rPr>
          <w:rFonts w:ascii="Palatino Linotype" w:hAnsi="Palatino Linotype" w:cs="Arial"/>
        </w:rPr>
        <w:t>(</w:t>
      </w:r>
      <w:r w:rsidR="004711F9" w:rsidRPr="00B06A97">
        <w:rPr>
          <w:rFonts w:ascii="Palatino Linotype" w:hAnsi="Palatino Linotype" w:cs="Arial"/>
        </w:rPr>
        <w:t>10</w:t>
      </w:r>
      <w:r w:rsidRPr="00B06A97">
        <w:rPr>
          <w:rFonts w:ascii="Palatino Linotype" w:hAnsi="Palatino Linotype" w:cs="Arial"/>
        </w:rPr>
        <w:t xml:space="preserve">) </w:t>
      </w:r>
      <w:r w:rsidR="00E2678D" w:rsidRPr="00B06A97">
        <w:rPr>
          <w:rFonts w:ascii="Palatino Linotype" w:hAnsi="Palatino Linotype" w:cs="Arial"/>
        </w:rPr>
        <w:t xml:space="preserve">de </w:t>
      </w:r>
      <w:r w:rsidR="00CE5D17" w:rsidRPr="00B06A97">
        <w:rPr>
          <w:rFonts w:ascii="Palatino Linotype" w:hAnsi="Palatino Linotype" w:cs="Arial"/>
        </w:rPr>
        <w:t xml:space="preserve">diciembre de dos mil diecinueve al </w:t>
      </w:r>
      <w:r w:rsidR="004711F9" w:rsidRPr="00B06A97">
        <w:rPr>
          <w:rFonts w:ascii="Palatino Linotype" w:hAnsi="Palatino Linotype" w:cs="Arial"/>
        </w:rPr>
        <w:t>quince</w:t>
      </w:r>
      <w:r w:rsidR="00D93A2D" w:rsidRPr="00B06A97">
        <w:rPr>
          <w:rFonts w:ascii="Palatino Linotype" w:hAnsi="Palatino Linotype" w:cs="Arial"/>
        </w:rPr>
        <w:t xml:space="preserve"> </w:t>
      </w:r>
      <w:r w:rsidR="00A56957" w:rsidRPr="00B06A97">
        <w:rPr>
          <w:rFonts w:ascii="Palatino Linotype" w:hAnsi="Palatino Linotype" w:cs="Arial"/>
        </w:rPr>
        <w:t>(</w:t>
      </w:r>
      <w:r w:rsidR="004711F9" w:rsidRPr="00B06A97">
        <w:rPr>
          <w:rFonts w:ascii="Palatino Linotype" w:hAnsi="Palatino Linotype" w:cs="Arial"/>
        </w:rPr>
        <w:t>15</w:t>
      </w:r>
      <w:r w:rsidR="00A56957" w:rsidRPr="00B06A97">
        <w:rPr>
          <w:rFonts w:ascii="Palatino Linotype" w:hAnsi="Palatino Linotype" w:cs="Arial"/>
        </w:rPr>
        <w:t xml:space="preserve">) </w:t>
      </w:r>
      <w:r w:rsidR="006B009B" w:rsidRPr="00B06A97">
        <w:rPr>
          <w:rFonts w:ascii="Palatino Linotype" w:hAnsi="Palatino Linotype" w:cs="Arial"/>
        </w:rPr>
        <w:t xml:space="preserve">de </w:t>
      </w:r>
      <w:r w:rsidR="00CE5D17" w:rsidRPr="00B06A97">
        <w:rPr>
          <w:rFonts w:ascii="Palatino Linotype" w:hAnsi="Palatino Linotype" w:cs="Arial"/>
        </w:rPr>
        <w:t>enero de dos mil veinte</w:t>
      </w:r>
      <w:r w:rsidRPr="00B06A97">
        <w:rPr>
          <w:rFonts w:ascii="Palatino Linotype" w:hAnsi="Palatino Linotype" w:cs="Arial"/>
        </w:rPr>
        <w:t>; en consecuencia, presen</w:t>
      </w:r>
      <w:r w:rsidR="006B009B" w:rsidRPr="00B06A97">
        <w:rPr>
          <w:rFonts w:ascii="Palatino Linotype" w:hAnsi="Palatino Linotype" w:cs="Arial"/>
        </w:rPr>
        <w:t xml:space="preserve">tó su inconformidad el día </w:t>
      </w:r>
      <w:r w:rsidR="00B27ADB" w:rsidRPr="00B06A97">
        <w:rPr>
          <w:rFonts w:ascii="Palatino Linotype" w:eastAsia="Calibri" w:hAnsi="Palatino Linotype" w:cs="Arial"/>
        </w:rPr>
        <w:t>veinte</w:t>
      </w:r>
      <w:r w:rsidR="00CE5D17" w:rsidRPr="00B06A97">
        <w:rPr>
          <w:rFonts w:ascii="Palatino Linotype" w:eastAsia="Calibri" w:hAnsi="Palatino Linotype" w:cs="Arial"/>
        </w:rPr>
        <w:t xml:space="preserve"> (</w:t>
      </w:r>
      <w:r w:rsidR="00B27ADB" w:rsidRPr="00B06A97">
        <w:rPr>
          <w:rFonts w:ascii="Palatino Linotype" w:eastAsia="Calibri" w:hAnsi="Palatino Linotype" w:cs="Arial"/>
        </w:rPr>
        <w:t>20</w:t>
      </w:r>
      <w:r w:rsidR="00CE5D17" w:rsidRPr="00B06A97">
        <w:rPr>
          <w:rFonts w:ascii="Palatino Linotype" w:eastAsia="Calibri" w:hAnsi="Palatino Linotype" w:cs="Arial"/>
        </w:rPr>
        <w:t xml:space="preserve">) de </w:t>
      </w:r>
      <w:r w:rsidR="00B27ADB" w:rsidRPr="00B06A97">
        <w:rPr>
          <w:rFonts w:ascii="Palatino Linotype" w:eastAsia="Calibri" w:hAnsi="Palatino Linotype" w:cs="Arial"/>
        </w:rPr>
        <w:t>diciembre de dos mil diecinueve</w:t>
      </w:r>
      <w:r w:rsidRPr="00B06A97">
        <w:rPr>
          <w:rFonts w:ascii="Palatino Linotype" w:hAnsi="Palatino Linotype" w:cs="Arial"/>
        </w:rPr>
        <w:t xml:space="preserve">, por lo que se encuentra dentro de los márgenes temporales previstos en el artículo </w:t>
      </w:r>
      <w:r w:rsidRPr="00B06A97">
        <w:rPr>
          <w:rFonts w:ascii="Palatino Linotype" w:hAnsi="Palatino Linotype" w:cs="Arial"/>
        </w:rPr>
        <w:lastRenderedPageBreak/>
        <w:t xml:space="preserve">178 de la </w:t>
      </w:r>
      <w:r w:rsidRPr="00B06A97">
        <w:rPr>
          <w:rFonts w:ascii="Palatino Linotype" w:hAnsi="Palatino Linotype" w:cs="Arial"/>
          <w:b/>
        </w:rPr>
        <w:t>Ley de Transparencia y Acceso a la Información Pública del Estado de México y Municipios vigente.</w:t>
      </w:r>
    </w:p>
    <w:p w:rsidR="00CE5D17" w:rsidRPr="00B06A97" w:rsidRDefault="00CE5D17" w:rsidP="00CE5D17">
      <w:pPr>
        <w:pStyle w:val="Prrafodelista"/>
        <w:spacing w:before="240" w:after="240" w:line="360" w:lineRule="auto"/>
        <w:ind w:left="0" w:right="49"/>
        <w:jc w:val="both"/>
        <w:rPr>
          <w:rFonts w:ascii="Palatino Linotype" w:hAnsi="Palatino Linotype"/>
        </w:rPr>
      </w:pPr>
    </w:p>
    <w:p w:rsidR="00554DF4" w:rsidRPr="00B06A9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06A9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B06A97" w:rsidRDefault="00554DF4" w:rsidP="00554DF4">
      <w:pPr>
        <w:pStyle w:val="Ttulo2"/>
        <w:rPr>
          <w:rFonts w:ascii="Palatino Linotype" w:hAnsi="Palatino Linotype"/>
          <w:b/>
          <w:color w:val="auto"/>
          <w:sz w:val="24"/>
        </w:rPr>
      </w:pPr>
      <w:bookmarkStart w:id="10" w:name="_Toc35023463"/>
      <w:bookmarkStart w:id="11" w:name="_Toc486525253"/>
      <w:r w:rsidRPr="00B06A97">
        <w:rPr>
          <w:rFonts w:ascii="Palatino Linotype" w:hAnsi="Palatino Linotype"/>
          <w:b/>
          <w:color w:val="auto"/>
          <w:sz w:val="24"/>
        </w:rPr>
        <w:t>TERCERO. Planteamiento de la Litis.</w:t>
      </w:r>
      <w:bookmarkEnd w:id="10"/>
    </w:p>
    <w:p w:rsidR="00554DF4" w:rsidRPr="00B06A97" w:rsidRDefault="00554DF4" w:rsidP="00554DF4">
      <w:pPr>
        <w:rPr>
          <w:lang w:val="es-MX" w:eastAsia="en-US"/>
        </w:rPr>
      </w:pPr>
    </w:p>
    <w:p w:rsidR="00277249" w:rsidRPr="00B06A97" w:rsidRDefault="00220494" w:rsidP="00FD6C43">
      <w:pPr>
        <w:pStyle w:val="Prrafodelista"/>
        <w:numPr>
          <w:ilvl w:val="0"/>
          <w:numId w:val="1"/>
        </w:numPr>
        <w:spacing w:before="240" w:after="240" w:line="360" w:lineRule="auto"/>
        <w:ind w:left="0" w:firstLine="0"/>
        <w:jc w:val="both"/>
        <w:rPr>
          <w:rFonts w:ascii="Palatino Linotype" w:hAnsi="Palatino Linotype" w:cs="Arial"/>
        </w:rPr>
      </w:pPr>
      <w:r w:rsidRPr="00B06A97">
        <w:rPr>
          <w:rFonts w:ascii="Palatino Linotype" w:hAnsi="Palatino Linotype" w:cs="Arial"/>
        </w:rPr>
        <w:t>Se solicitaron el padrón de beneficiarios de programas sociales; acciones implementadas en materia de igualdad de género; beneficiarios de bastones, silla de ruedas y lentes; expediente de personal del Director de Servicios Públicos; padrón de beneficiarios del último programa social; lista de los ganadores en los concursos que coordino el municipio este año; lista de beneficiarios de becas que otorga; listas de asistencia de las capacitaciones que brindo el municipio en el mes de abril de 2019 y lista de participantes de los concursos que coordino el municipio este año</w:t>
      </w:r>
      <w:r w:rsidR="003124D8" w:rsidRPr="00B06A97">
        <w:rPr>
          <w:rFonts w:ascii="Palatino Linotype" w:hAnsi="Palatino Linotype" w:cs="Arial"/>
        </w:rPr>
        <w:t>, el</w:t>
      </w:r>
      <w:r w:rsidR="00D93A2D" w:rsidRPr="00B06A97">
        <w:rPr>
          <w:rFonts w:ascii="Palatino Linotype" w:hAnsi="Palatino Linotype" w:cs="Arial"/>
        </w:rPr>
        <w:t xml:space="preserve"> Sujeto Obligado </w:t>
      </w:r>
      <w:r w:rsidR="003124D8" w:rsidRPr="00B06A97">
        <w:rPr>
          <w:rFonts w:ascii="Palatino Linotype" w:hAnsi="Palatino Linotype" w:cs="Arial"/>
        </w:rPr>
        <w:t>proporcionó respuesta a cada solicitud, sin embargo, e</w:t>
      </w:r>
      <w:r w:rsidR="00512189" w:rsidRPr="00B06A97">
        <w:rPr>
          <w:rFonts w:ascii="Palatino Linotype" w:hAnsi="Palatino Linotype" w:cs="Arial"/>
        </w:rPr>
        <w:t xml:space="preserve">l particular </w:t>
      </w:r>
      <w:r w:rsidR="00CE5D17" w:rsidRPr="00B06A97">
        <w:rPr>
          <w:rFonts w:ascii="Palatino Linotype" w:hAnsi="Palatino Linotype" w:cs="Arial"/>
        </w:rPr>
        <w:t xml:space="preserve">se inconformó </w:t>
      </w:r>
      <w:r w:rsidR="003124D8" w:rsidRPr="00B06A97">
        <w:rPr>
          <w:rFonts w:ascii="Palatino Linotype" w:hAnsi="Palatino Linotype" w:cs="Arial"/>
        </w:rPr>
        <w:t>argumentado como motivos de inconformidad de que el municipio limita su mi derecho de acceso a la información pública</w:t>
      </w:r>
      <w:r w:rsidR="00277249" w:rsidRPr="00B06A97">
        <w:rPr>
          <w:rFonts w:ascii="Palatino Linotype" w:hAnsi="Palatino Linotype" w:cs="Arial"/>
        </w:rPr>
        <w:t>.</w:t>
      </w:r>
    </w:p>
    <w:p w:rsidR="00277249" w:rsidRPr="00B06A97" w:rsidRDefault="00277249" w:rsidP="00277249">
      <w:pPr>
        <w:pStyle w:val="Prrafodelista"/>
        <w:rPr>
          <w:rFonts w:ascii="Palatino Linotype" w:hAnsi="Palatino Linotype" w:cs="Arial"/>
        </w:rPr>
      </w:pPr>
    </w:p>
    <w:p w:rsidR="00554DF4" w:rsidRPr="00B06A97"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 </w:t>
      </w:r>
      <w:r w:rsidRPr="00B06A97">
        <w:rPr>
          <w:rFonts w:ascii="Palatino Linotype" w:eastAsia="Times New Roman" w:hAnsi="Palatino Linotype" w:cs="Arial"/>
        </w:rPr>
        <w:t xml:space="preserve">En dichas condiciones, la </w:t>
      </w:r>
      <w:proofErr w:type="spellStart"/>
      <w:r w:rsidRPr="00B06A97">
        <w:rPr>
          <w:rFonts w:ascii="Palatino Linotype" w:eastAsia="Times New Roman" w:hAnsi="Palatino Linotype" w:cs="Arial"/>
          <w:i/>
        </w:rPr>
        <w:t>litis</w:t>
      </w:r>
      <w:proofErr w:type="spellEnd"/>
      <w:r w:rsidR="003124D8" w:rsidRPr="00B06A97">
        <w:rPr>
          <w:rFonts w:ascii="Palatino Linotype" w:eastAsia="Times New Roman" w:hAnsi="Palatino Linotype" w:cs="Arial"/>
        </w:rPr>
        <w:t xml:space="preserve"> a resolver en estos</w:t>
      </w:r>
      <w:r w:rsidRPr="00B06A97">
        <w:rPr>
          <w:rFonts w:ascii="Palatino Linotype" w:eastAsia="Times New Roman" w:hAnsi="Palatino Linotype" w:cs="Arial"/>
        </w:rPr>
        <w:t xml:space="preserve"> recurso</w:t>
      </w:r>
      <w:r w:rsidR="003124D8" w:rsidRPr="00B06A97">
        <w:rPr>
          <w:rFonts w:ascii="Palatino Linotype" w:eastAsia="Times New Roman" w:hAnsi="Palatino Linotype" w:cs="Arial"/>
        </w:rPr>
        <w:t>s</w:t>
      </w:r>
      <w:r w:rsidRPr="00B06A97">
        <w:rPr>
          <w:rFonts w:ascii="Palatino Linotype" w:eastAsia="Times New Roman" w:hAnsi="Palatino Linotype" w:cs="Arial"/>
        </w:rPr>
        <w:t xml:space="preserve"> se circunscribe a determinar si </w:t>
      </w:r>
      <w:r w:rsidRPr="00B06A97">
        <w:rPr>
          <w:rFonts w:ascii="Palatino Linotype" w:eastAsia="MS Mincho" w:hAnsi="Palatino Linotype" w:cs="Arial"/>
        </w:rPr>
        <w:t>se actualiza</w:t>
      </w:r>
      <w:r w:rsidR="003124D8" w:rsidRPr="00B06A97">
        <w:rPr>
          <w:rFonts w:ascii="Palatino Linotype" w:eastAsia="MS Mincho" w:hAnsi="Palatino Linotype" w:cs="Arial"/>
        </w:rPr>
        <w:t>n</w:t>
      </w:r>
      <w:r w:rsidRPr="00B06A97">
        <w:rPr>
          <w:rFonts w:ascii="Palatino Linotype" w:eastAsia="MS Mincho" w:hAnsi="Palatino Linotype" w:cs="Arial"/>
        </w:rPr>
        <w:t xml:space="preserve"> la</w:t>
      </w:r>
      <w:r w:rsidR="003124D8" w:rsidRPr="00B06A97">
        <w:rPr>
          <w:rFonts w:ascii="Palatino Linotype" w:eastAsia="MS Mincho" w:hAnsi="Palatino Linotype" w:cs="Arial"/>
        </w:rPr>
        <w:t>s</w:t>
      </w:r>
      <w:r w:rsidRPr="00B06A97">
        <w:rPr>
          <w:rFonts w:ascii="Palatino Linotype" w:eastAsia="MS Mincho" w:hAnsi="Palatino Linotype" w:cs="Arial"/>
        </w:rPr>
        <w:t xml:space="preserve"> causal</w:t>
      </w:r>
      <w:r w:rsidR="003124D8" w:rsidRPr="00B06A97">
        <w:rPr>
          <w:rFonts w:ascii="Palatino Linotype" w:eastAsia="MS Mincho" w:hAnsi="Palatino Linotype" w:cs="Arial"/>
        </w:rPr>
        <w:t>es</w:t>
      </w:r>
      <w:r w:rsidRPr="00B06A97">
        <w:rPr>
          <w:rFonts w:ascii="Palatino Linotype" w:eastAsia="MS Mincho" w:hAnsi="Palatino Linotype" w:cs="Arial"/>
        </w:rPr>
        <w:t xml:space="preserve"> de procedencia previst</w:t>
      </w:r>
      <w:r w:rsidR="00277249" w:rsidRPr="00B06A97">
        <w:rPr>
          <w:rFonts w:ascii="Palatino Linotype" w:eastAsia="MS Mincho" w:hAnsi="Palatino Linotype" w:cs="Arial"/>
        </w:rPr>
        <w:t xml:space="preserve">a en el artículo 179, </w:t>
      </w:r>
      <w:r w:rsidR="00277249" w:rsidRPr="00B06A97">
        <w:rPr>
          <w:rFonts w:ascii="Palatino Linotype" w:eastAsia="MS Mincho" w:hAnsi="Palatino Linotype" w:cs="Arial"/>
        </w:rPr>
        <w:lastRenderedPageBreak/>
        <w:t>fracción</w:t>
      </w:r>
      <w:r w:rsidRPr="00B06A97">
        <w:rPr>
          <w:rFonts w:ascii="Palatino Linotype" w:eastAsia="MS Mincho" w:hAnsi="Palatino Linotype" w:cs="Arial"/>
        </w:rPr>
        <w:t xml:space="preserve"> </w:t>
      </w:r>
      <w:r w:rsidR="003124D8" w:rsidRPr="00B06A97">
        <w:rPr>
          <w:rFonts w:ascii="Palatino Linotype" w:eastAsia="MS Mincho" w:hAnsi="Palatino Linotype" w:cs="Arial"/>
          <w:b/>
        </w:rPr>
        <w:t xml:space="preserve">V </w:t>
      </w:r>
      <w:r w:rsidRPr="00B06A97">
        <w:rPr>
          <w:rFonts w:ascii="Palatino Linotype" w:eastAsia="MS Mincho" w:hAnsi="Palatino Linotype" w:cs="Arial"/>
        </w:rPr>
        <w:t>de la Ley de Transparencia y Acceso a la Información Pública del Estado de México y Municipios.</w:t>
      </w:r>
    </w:p>
    <w:p w:rsidR="00554DF4" w:rsidRPr="00B06A97" w:rsidRDefault="00554DF4" w:rsidP="00554DF4">
      <w:pPr>
        <w:pStyle w:val="Ttulo2"/>
        <w:rPr>
          <w:rFonts w:ascii="Palatino Linotype" w:eastAsia="Times New Roman" w:hAnsi="Palatino Linotype" w:cs="Arial"/>
          <w:color w:val="000000"/>
        </w:rPr>
      </w:pPr>
      <w:bookmarkStart w:id="12" w:name="_Toc35023464"/>
      <w:r w:rsidRPr="00B06A97">
        <w:rPr>
          <w:rFonts w:ascii="Palatino Linotype" w:hAnsi="Palatino Linotype"/>
          <w:b/>
          <w:color w:val="auto"/>
          <w:sz w:val="24"/>
        </w:rPr>
        <w:t xml:space="preserve">CUARTO. </w:t>
      </w:r>
      <w:bookmarkEnd w:id="11"/>
      <w:r w:rsidRPr="00B06A97">
        <w:rPr>
          <w:rFonts w:ascii="Palatino Linotype" w:hAnsi="Palatino Linotype"/>
          <w:b/>
          <w:color w:val="auto"/>
          <w:sz w:val="24"/>
        </w:rPr>
        <w:t>Análisis y resolución del asunto.</w:t>
      </w:r>
      <w:bookmarkEnd w:id="12"/>
    </w:p>
    <w:p w:rsidR="00554DF4" w:rsidRPr="00B06A97" w:rsidRDefault="00554DF4" w:rsidP="00554DF4">
      <w:pPr>
        <w:rPr>
          <w:lang w:val="es-MX" w:eastAsia="en-US"/>
        </w:rPr>
      </w:pPr>
    </w:p>
    <w:p w:rsidR="00554DF4" w:rsidRPr="00B06A97"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B06A97"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5023465"/>
      <w:r w:rsidRPr="00B06A97">
        <w:rPr>
          <w:rFonts w:ascii="Palatino Linotype" w:hAnsi="Palatino Linotype"/>
          <w:b/>
          <w:color w:val="auto"/>
          <w:sz w:val="24"/>
        </w:rPr>
        <w:t>El derecho de acceso a la información.</w:t>
      </w:r>
      <w:bookmarkEnd w:id="16"/>
      <w:bookmarkEnd w:id="17"/>
    </w:p>
    <w:p w:rsidR="00554DF4" w:rsidRPr="00B06A97" w:rsidRDefault="00554DF4" w:rsidP="00554DF4">
      <w:pPr>
        <w:rPr>
          <w:lang w:val="es-MX" w:eastAsia="en-US"/>
        </w:rPr>
      </w:pPr>
    </w:p>
    <w:p w:rsidR="00554DF4" w:rsidRPr="00B06A97" w:rsidRDefault="00554DF4" w:rsidP="00554DF4">
      <w:pPr>
        <w:rPr>
          <w:lang w:val="es-MX" w:eastAsia="en-US"/>
        </w:rPr>
      </w:pPr>
    </w:p>
    <w:p w:rsidR="00554DF4" w:rsidRPr="00B06A97"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B06A97">
        <w:rPr>
          <w:rFonts w:ascii="Palatino Linotype" w:hAnsi="Palatino Linotype"/>
          <w:color w:val="000000"/>
          <w:sz w:val="22"/>
          <w:szCs w:val="22"/>
        </w:rPr>
        <w:t xml:space="preserve">El Derecho que tutela este Órgano Garante es la </w:t>
      </w:r>
      <w:r w:rsidRPr="00B06A97">
        <w:rPr>
          <w:rFonts w:ascii="Palatino Linotype" w:eastAsia="Times New Roman" w:hAnsi="Palatino Linotype" w:cs="Arial"/>
          <w:color w:val="000000" w:themeColor="text1"/>
          <w:lang w:eastAsia="es-MX"/>
        </w:rPr>
        <w:t xml:space="preserve"> </w:t>
      </w:r>
      <w:r w:rsidRPr="00B06A97">
        <w:rPr>
          <w:rFonts w:ascii="Palatino Linotype" w:eastAsia="MS Mincho" w:hAnsi="Palatino Linotype" w:cs="Times New Roman"/>
          <w:i/>
        </w:rPr>
        <w:t>igualdad de oportunidades para recibir, buscar e impartir información</w:t>
      </w:r>
      <w:r w:rsidRPr="00B06A97">
        <w:rPr>
          <w:rStyle w:val="Refdenotaalpie"/>
          <w:rFonts w:ascii="Palatino Linotype" w:eastAsia="MS Mincho" w:hAnsi="Palatino Linotype" w:cs="Times New Roman"/>
          <w:i/>
        </w:rPr>
        <w:footnoteReference w:id="2"/>
      </w:r>
      <w:r w:rsidRPr="00B06A97">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6A97">
        <w:rPr>
          <w:rStyle w:val="Refdenotaalpie"/>
          <w:rFonts w:ascii="Palatino Linotype" w:eastAsia="MS Mincho" w:hAnsi="Palatino Linotype" w:cs="Times New Roman"/>
        </w:rPr>
        <w:footnoteReference w:id="3"/>
      </w:r>
      <w:r w:rsidRPr="00B06A97">
        <w:rPr>
          <w:rFonts w:ascii="Palatino Linotype" w:eastAsia="MS Mincho" w:hAnsi="Palatino Linotype" w:cs="Times New Roman"/>
          <w:i/>
        </w:rPr>
        <w:t xml:space="preserve"> </w:t>
      </w:r>
      <w:r w:rsidRPr="00B06A97">
        <w:rPr>
          <w:rFonts w:ascii="Palatino Linotype" w:eastAsia="MS Mincho" w:hAnsi="Palatino Linotype" w:cs="Times New Roman"/>
        </w:rPr>
        <w:t xml:space="preserve">que se constituye como una herramienta fundamental para </w:t>
      </w:r>
      <w:r w:rsidRPr="00B06A97">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06A97">
        <w:rPr>
          <w:rStyle w:val="Refdenotaalpie"/>
          <w:rFonts w:ascii="Palatino Linotype" w:eastAsia="MS Mincho" w:hAnsi="Palatino Linotype" w:cs="Times New Roman"/>
          <w:i/>
        </w:rPr>
        <w:footnoteReference w:id="4"/>
      </w:r>
      <w:r w:rsidRPr="00B06A97">
        <w:rPr>
          <w:rFonts w:ascii="Palatino Linotype" w:eastAsia="MS Mincho" w:hAnsi="Palatino Linotype" w:cs="Times New Roman"/>
        </w:rPr>
        <w:t>fomentando</w:t>
      </w:r>
      <w:r w:rsidRPr="00B06A97">
        <w:rPr>
          <w:rFonts w:ascii="Palatino Linotype" w:eastAsia="MS Mincho" w:hAnsi="Palatino Linotype" w:cs="Times New Roman"/>
          <w:i/>
        </w:rPr>
        <w:t xml:space="preserve"> la transparencia de las actividades estatales y</w:t>
      </w:r>
      <w:r w:rsidRPr="00B06A97">
        <w:rPr>
          <w:rFonts w:ascii="Palatino Linotype" w:eastAsia="MS Mincho" w:hAnsi="Palatino Linotype" w:cs="Times New Roman"/>
        </w:rPr>
        <w:t xml:space="preserve"> promoviendo</w:t>
      </w:r>
      <w:r w:rsidRPr="00B06A97">
        <w:rPr>
          <w:rFonts w:ascii="Palatino Linotype" w:eastAsia="MS Mincho" w:hAnsi="Palatino Linotype" w:cs="Times New Roman"/>
          <w:i/>
        </w:rPr>
        <w:t xml:space="preserve"> la responsabilidad de los funcionarios sobre su gestión pública</w:t>
      </w:r>
      <w:r w:rsidRPr="00B06A97">
        <w:rPr>
          <w:rStyle w:val="Refdenotaalpie"/>
          <w:rFonts w:ascii="Palatino Linotype" w:eastAsia="MS Mincho" w:hAnsi="Palatino Linotype" w:cs="Times New Roman"/>
          <w:i/>
        </w:rPr>
        <w:footnoteReference w:id="5"/>
      </w:r>
      <w:r w:rsidRPr="00B06A97">
        <w:rPr>
          <w:rFonts w:ascii="Palatino Linotype" w:eastAsia="MS Mincho" w:hAnsi="Palatino Linotype" w:cs="Times New Roman"/>
          <w:i/>
        </w:rPr>
        <w:t xml:space="preserve"> </w:t>
      </w:r>
      <w:r w:rsidRPr="00B06A97">
        <w:rPr>
          <w:rFonts w:ascii="Palatino Linotype" w:eastAsia="MS Mincho" w:hAnsi="Palatino Linotype" w:cs="Times New Roman"/>
        </w:rPr>
        <w:t>que permite</w:t>
      </w:r>
      <w:r w:rsidRPr="00B06A97">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06A97">
        <w:rPr>
          <w:rStyle w:val="Refdenotaalpie"/>
          <w:rFonts w:ascii="Palatino Linotype" w:eastAsia="MS Mincho" w:hAnsi="Palatino Linotype" w:cs="Times New Roman"/>
          <w:i/>
        </w:rPr>
        <w:footnoteReference w:id="6"/>
      </w:r>
      <w:r w:rsidRPr="00B06A97">
        <w:rPr>
          <w:rFonts w:ascii="Palatino Linotype" w:eastAsia="MS Mincho" w:hAnsi="Palatino Linotype" w:cs="Times New Roman"/>
        </w:rPr>
        <w:t xml:space="preserve"> ” </w:t>
      </w:r>
    </w:p>
    <w:p w:rsidR="00554DF4" w:rsidRPr="00B06A97"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06A97">
        <w:rPr>
          <w:rFonts w:ascii="Palatino Linotype" w:hAnsi="Palatino Linotype" w:cs="Arial"/>
        </w:rPr>
        <w:lastRenderedPageBreak/>
        <w:t xml:space="preserve">Ahora bien para entender los alcances de la información pública se considera importante citar el criterio </w:t>
      </w:r>
      <w:r w:rsidRPr="00B06A9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06A97">
        <w:rPr>
          <w:rFonts w:ascii="Palatino Linotype" w:hAnsi="Palatino Linotype" w:cs="Arial"/>
        </w:rPr>
        <w:t>cuyo rubro y texto dispone:</w:t>
      </w:r>
    </w:p>
    <w:p w:rsidR="00554DF4" w:rsidRPr="00B06A97"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B06A97"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06A97">
        <w:rPr>
          <w:rFonts w:ascii="Palatino Linotype" w:hAnsi="Palatino Linotype" w:cs="Arial"/>
          <w:b/>
          <w:i/>
          <w:sz w:val="22"/>
          <w:szCs w:val="22"/>
          <w:lang w:val="es-MX" w:eastAsia="es-MX"/>
        </w:rPr>
        <w:t>“CRITERIO 0002-11</w:t>
      </w:r>
    </w:p>
    <w:p w:rsidR="00554DF4" w:rsidRPr="00B06A97"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6A9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06A97">
        <w:rPr>
          <w:rFonts w:ascii="Palatino Linotype" w:hAnsi="Palatino Linotype" w:cs="Arial"/>
          <w:b/>
          <w:bCs/>
          <w:i/>
          <w:sz w:val="22"/>
          <w:szCs w:val="22"/>
          <w:lang w:val="es-MX" w:eastAsia="es-MX"/>
        </w:rPr>
        <w:t xml:space="preserve">V, XV, Y XVI, </w:t>
      </w:r>
      <w:r w:rsidRPr="00B06A97">
        <w:rPr>
          <w:rFonts w:ascii="Palatino Linotype" w:hAnsi="Palatino Linotype" w:cs="Arial"/>
          <w:b/>
          <w:i/>
          <w:sz w:val="22"/>
          <w:szCs w:val="22"/>
          <w:lang w:val="es-MX" w:eastAsia="es-MX"/>
        </w:rPr>
        <w:t>3, 4,11 Y 41.</w:t>
      </w:r>
      <w:r w:rsidRPr="00B06A9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B06A97"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6A97">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B06A97"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6A9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B06A97"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6A9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B06A97" w:rsidRDefault="00554DF4" w:rsidP="00554DF4">
      <w:pPr>
        <w:spacing w:line="360" w:lineRule="auto"/>
        <w:ind w:left="567" w:right="567"/>
        <w:jc w:val="both"/>
        <w:rPr>
          <w:rFonts w:ascii="Palatino Linotype" w:hAnsi="Palatino Linotype" w:cs="Arial"/>
          <w:i/>
          <w:color w:val="000000" w:themeColor="text1"/>
          <w:sz w:val="22"/>
          <w:szCs w:val="22"/>
        </w:rPr>
      </w:pPr>
      <w:r w:rsidRPr="00B06A97">
        <w:rPr>
          <w:rFonts w:ascii="Palatino Linotype"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rsidR="00554DF4" w:rsidRPr="00B06A97"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06A97"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B06A9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B06A97"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B06A97">
        <w:rPr>
          <w:rFonts w:ascii="Palatino Linotype" w:eastAsiaTheme="minorHAnsi" w:hAnsi="Palatino Linotype" w:cs="Bookman Old Style,Bold"/>
          <w:b/>
          <w:bCs/>
          <w:i/>
          <w:sz w:val="22"/>
          <w:szCs w:val="20"/>
          <w:lang w:val="es-MX" w:eastAsia="en-US"/>
        </w:rPr>
        <w:t xml:space="preserve">XI. Documento: </w:t>
      </w:r>
      <w:r w:rsidRPr="00B06A97">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06A97">
        <w:rPr>
          <w:rFonts w:ascii="Palatino Linotype" w:eastAsiaTheme="minorHAnsi" w:hAnsi="Palatino Linotype" w:cs="Bookman Old Style"/>
          <w:b/>
          <w:i/>
          <w:sz w:val="22"/>
          <w:szCs w:val="20"/>
          <w:lang w:val="es-MX" w:eastAsia="en-US"/>
        </w:rPr>
        <w:t>cualquier otro registro</w:t>
      </w:r>
      <w:r w:rsidRPr="00B06A97">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B06A97"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06A97"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6A9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B06A97" w:rsidRDefault="00554DF4" w:rsidP="00554DF4">
      <w:pPr>
        <w:pStyle w:val="Prrafodelista"/>
        <w:spacing w:line="360" w:lineRule="auto"/>
        <w:ind w:left="0"/>
        <w:jc w:val="both"/>
        <w:rPr>
          <w:rFonts w:ascii="Palatino Linotype" w:eastAsia="Calibri" w:hAnsi="Palatino Linotype" w:cs="Arial"/>
        </w:rPr>
      </w:pPr>
    </w:p>
    <w:p w:rsidR="00554DF4" w:rsidRPr="00B06A97"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06A97">
        <w:rPr>
          <w:rFonts w:ascii="Palatino Linotype" w:eastAsia="Calibri" w:hAnsi="Palatino Linotype" w:cs="Arial"/>
        </w:rPr>
        <w:t>E</w:t>
      </w:r>
      <w:r w:rsidRPr="00B06A97">
        <w:rPr>
          <w:rFonts w:ascii="Palatino Linotype" w:eastAsia="MS Mincho" w:hAnsi="Palatino Linotype"/>
        </w:rPr>
        <w:t xml:space="preserve">l acceso a la información es un derecho humano constitucional y convencionalmente reconocido y para tal efecto </w:t>
      </w:r>
      <w:r w:rsidRPr="00B06A9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06A97">
        <w:rPr>
          <w:rFonts w:ascii="Palatino Linotype" w:eastAsia="Calibri" w:hAnsi="Palatino Linotype"/>
          <w:i/>
          <w:lang w:val="es-ES"/>
        </w:rPr>
        <w:t xml:space="preserve">en el ámbito de sus atribuciones, de promover, respetar, proteger y </w:t>
      </w:r>
      <w:r w:rsidRPr="00B06A97">
        <w:rPr>
          <w:rFonts w:ascii="Palatino Linotype" w:eastAsia="Calibri" w:hAnsi="Palatino Linotype"/>
          <w:b/>
          <w:i/>
          <w:lang w:val="es-ES"/>
        </w:rPr>
        <w:t>garantizar</w:t>
      </w:r>
      <w:r w:rsidRPr="00B06A97">
        <w:rPr>
          <w:rFonts w:ascii="Palatino Linotype" w:eastAsia="Calibri" w:hAnsi="Palatino Linotype"/>
          <w:i/>
          <w:lang w:val="es-ES"/>
        </w:rPr>
        <w:t xml:space="preserve"> los derechos humanos. </w:t>
      </w:r>
      <w:r w:rsidRPr="00B06A97">
        <w:rPr>
          <w:rFonts w:ascii="Palatino Linotype" w:eastAsia="Calibri" w:hAnsi="Palatino Linotype"/>
          <w:lang w:val="es-ES"/>
        </w:rPr>
        <w:t xml:space="preserve">En cuanto al derecho de acceso a la </w:t>
      </w:r>
      <w:r w:rsidRPr="00B06A97">
        <w:rPr>
          <w:rFonts w:ascii="Palatino Linotype" w:eastAsia="Calibri" w:hAnsi="Palatino Linotype"/>
          <w:lang w:val="es-ES"/>
        </w:rPr>
        <w:lastRenderedPageBreak/>
        <w:t>información, la Ley de Transparencia y Acceso a la Información Pública del Estado de México y Municipios prevé establece que</w:t>
      </w:r>
      <w:r w:rsidRPr="00B06A97">
        <w:rPr>
          <w:rFonts w:ascii="Palatino Linotype" w:eastAsia="Calibri" w:hAnsi="Palatino Linotype"/>
          <w:b/>
          <w:i/>
          <w:lang w:val="es-ES"/>
        </w:rPr>
        <w:t xml:space="preserve"> e</w:t>
      </w:r>
      <w:r w:rsidRPr="00B06A9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06A97">
        <w:rPr>
          <w:rStyle w:val="Refdenotaalpie"/>
          <w:rFonts w:ascii="Palatino Linotype" w:hAnsi="Palatino Linotype"/>
          <w:i/>
        </w:rPr>
        <w:footnoteReference w:id="7"/>
      </w:r>
      <w:r w:rsidRPr="00B06A97">
        <w:rPr>
          <w:rFonts w:ascii="Palatino Linotype" w:hAnsi="Palatino Linotype"/>
          <w:i/>
        </w:rPr>
        <w:t xml:space="preserve">, </w:t>
      </w:r>
      <w:r w:rsidRPr="00B06A97">
        <w:rPr>
          <w:rFonts w:ascii="Palatino Linotype" w:hAnsi="Palatino Linotype"/>
        </w:rPr>
        <w:t>asimismo establece</w:t>
      </w:r>
      <w:r w:rsidRPr="00B06A9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B06A97" w:rsidRDefault="00554DF4" w:rsidP="00554DF4">
      <w:pPr>
        <w:pStyle w:val="Prrafodelista"/>
        <w:rPr>
          <w:rFonts w:ascii="Palatino Linotype" w:eastAsia="Calibri" w:hAnsi="Palatino Linotype" w:cs="Arial"/>
        </w:rPr>
      </w:pPr>
    </w:p>
    <w:p w:rsidR="00554DF4" w:rsidRPr="00B06A97"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06A97">
        <w:rPr>
          <w:rFonts w:ascii="Palatino Linotype" w:hAnsi="Palatino Linotype"/>
          <w:color w:val="000000" w:themeColor="text1"/>
        </w:rPr>
        <w:t xml:space="preserve">Resulta necesario referir que, el </w:t>
      </w:r>
      <w:r w:rsidRPr="00B06A9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06A97">
        <w:rPr>
          <w:rFonts w:ascii="Palatino Linotype" w:eastAsia="Calibri" w:hAnsi="Palatino Linotype" w:cs="Arial"/>
          <w:b/>
        </w:rPr>
        <w:t>los Sujetos Obligados deberán documentar todo acto que se derive del ejercicio de sus facultades, competencias o funciones,</w:t>
      </w:r>
      <w:r w:rsidRPr="00B06A97">
        <w:rPr>
          <w:rFonts w:ascii="Palatino Linotype" w:eastAsia="Calibri" w:hAnsi="Palatino Linotype" w:cs="Arial"/>
        </w:rPr>
        <w:t xml:space="preserve"> considerando desde su origen la eventual publicidad y reutilización de la información que generen, posean o administren.</w:t>
      </w:r>
    </w:p>
    <w:p w:rsidR="00554DF4" w:rsidRPr="00B06A97" w:rsidRDefault="00554DF4" w:rsidP="00554DF4">
      <w:pPr>
        <w:pStyle w:val="Prrafodelista"/>
        <w:rPr>
          <w:rFonts w:ascii="Palatino Linotype" w:eastAsia="Calibri" w:hAnsi="Palatino Linotype" w:cs="Arial"/>
        </w:rPr>
      </w:pPr>
    </w:p>
    <w:p w:rsidR="00554DF4" w:rsidRPr="00B06A97"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06A97">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B06A97" w:rsidRDefault="00554DF4" w:rsidP="00554DF4">
      <w:pPr>
        <w:pStyle w:val="Prrafodelista"/>
        <w:spacing w:line="360" w:lineRule="auto"/>
        <w:rPr>
          <w:rFonts w:ascii="Palatino Linotype" w:eastAsia="Times New Roman" w:hAnsi="Palatino Linotype" w:cs="Arial"/>
          <w:color w:val="000000"/>
        </w:rPr>
      </w:pP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6A97">
        <w:rPr>
          <w:rFonts w:ascii="Palatino Linotype" w:hAnsi="Palatino Linotype" w:cs="Bookman Old Style,Bold"/>
          <w:b/>
          <w:bCs/>
          <w:i/>
          <w:sz w:val="22"/>
          <w:szCs w:val="20"/>
          <w:lang w:val="es-MX"/>
        </w:rPr>
        <w:t xml:space="preserve">Artículo 4. </w:t>
      </w:r>
      <w:r w:rsidRPr="00B06A97">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6A97">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6A97">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B06A97"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6A97">
        <w:rPr>
          <w:rFonts w:ascii="Palatino Linotype" w:hAnsi="Palatino Linotype" w:cs="Bookman Old Style,Bold"/>
          <w:b/>
          <w:bCs/>
          <w:i/>
          <w:sz w:val="22"/>
          <w:szCs w:val="20"/>
          <w:lang w:val="es-MX"/>
        </w:rPr>
        <w:t xml:space="preserve">Artículo 12. </w:t>
      </w:r>
      <w:r w:rsidRPr="00B06A97">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06A97"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B06A97">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06A97">
        <w:rPr>
          <w:rFonts w:ascii="Palatino Linotype" w:hAnsi="Palatino Linotype" w:cs="Bookman Old Style"/>
          <w:b/>
          <w:i/>
          <w:sz w:val="22"/>
          <w:szCs w:val="20"/>
          <w:lang w:val="es-MX"/>
        </w:rPr>
        <w:t xml:space="preserve">La obligación de proporcionar información no comprende el procesamiento de la misma, ni el </w:t>
      </w:r>
      <w:r w:rsidRPr="00B06A97">
        <w:rPr>
          <w:rFonts w:ascii="Palatino Linotype" w:hAnsi="Palatino Linotype" w:cs="Bookman Old Style"/>
          <w:b/>
          <w:i/>
          <w:sz w:val="22"/>
          <w:szCs w:val="20"/>
          <w:lang w:val="es-MX"/>
        </w:rPr>
        <w:lastRenderedPageBreak/>
        <w:t>presentarla conforme al interés del solicitante; no estarán obligados a generarla, resumirla, efectuar cálculos o practicar investigaciones.</w:t>
      </w:r>
    </w:p>
    <w:p w:rsidR="00554DF4" w:rsidRPr="00B06A97"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06A97"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6A9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06A97">
        <w:rPr>
          <w:rStyle w:val="Refdenotaalpie"/>
          <w:rFonts w:ascii="Palatino Linotype" w:hAnsi="Palatino Linotype"/>
          <w:lang w:val="es-ES"/>
        </w:rPr>
        <w:footnoteReference w:id="8"/>
      </w:r>
      <w:r w:rsidRPr="00B06A9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B06A97"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06A97"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6A9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B06A97" w:rsidRDefault="00554DF4" w:rsidP="00554DF4">
      <w:pPr>
        <w:pStyle w:val="Prrafodelista"/>
        <w:spacing w:line="360" w:lineRule="auto"/>
        <w:rPr>
          <w:rFonts w:ascii="Palatino Linotype" w:hAnsi="Palatino Linotype"/>
          <w:lang w:val="es-ES"/>
        </w:rPr>
      </w:pPr>
    </w:p>
    <w:p w:rsidR="00554DF4" w:rsidRPr="00B06A97" w:rsidRDefault="00554DF4" w:rsidP="00554DF4">
      <w:pPr>
        <w:pStyle w:val="Prrafodelista"/>
        <w:tabs>
          <w:tab w:val="left" w:pos="851"/>
        </w:tabs>
        <w:spacing w:line="360" w:lineRule="auto"/>
        <w:ind w:left="567" w:right="567"/>
        <w:jc w:val="both"/>
        <w:rPr>
          <w:rFonts w:ascii="Palatino Linotype" w:hAnsi="Palatino Linotype"/>
          <w:i/>
          <w:sz w:val="22"/>
        </w:rPr>
      </w:pPr>
      <w:r w:rsidRPr="00B06A97">
        <w:rPr>
          <w:rFonts w:ascii="Palatino Linotype" w:hAnsi="Palatino Linotype"/>
          <w:b/>
          <w:i/>
          <w:sz w:val="22"/>
        </w:rPr>
        <w:t>ACCESO A LA INFORMACIÓN. IMPLICACIÓN DEL PRINCIPIO DE MÁXIMA PUBLICIDAD EN EL DERECHO FUNDAMENTAL RELATIVO.</w:t>
      </w:r>
      <w:r w:rsidRPr="00B06A9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B06A97">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B06A97"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06A97" w:rsidRDefault="00554DF4" w:rsidP="00554DF4">
      <w:pPr>
        <w:pStyle w:val="Prrafodelista"/>
        <w:tabs>
          <w:tab w:val="left" w:pos="851"/>
        </w:tabs>
        <w:spacing w:line="360" w:lineRule="auto"/>
        <w:ind w:left="567" w:right="567"/>
        <w:jc w:val="both"/>
        <w:rPr>
          <w:rFonts w:ascii="Palatino Linotype" w:hAnsi="Palatino Linotype"/>
          <w:i/>
          <w:sz w:val="22"/>
        </w:rPr>
      </w:pPr>
      <w:r w:rsidRPr="00B06A97">
        <w:rPr>
          <w:rFonts w:ascii="Palatino Linotype" w:hAnsi="Palatino Linotype"/>
          <w:i/>
          <w:sz w:val="22"/>
        </w:rPr>
        <w:t xml:space="preserve">CUARTO TRIBUNAL COLEGIADO EN MATERIA ADMINISTRATIVA DEL PRIMER CIRCUITO. </w:t>
      </w:r>
    </w:p>
    <w:p w:rsidR="00554DF4" w:rsidRPr="00B06A97"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06A97"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B06A97">
        <w:rPr>
          <w:rFonts w:ascii="Palatino Linotype" w:hAnsi="Palatino Linotype"/>
          <w:i/>
          <w:sz w:val="22"/>
        </w:rPr>
        <w:t xml:space="preserve">Amparo en revisión 257/2012. Ruth Corona Muñoz. 6 de diciembre de 2012. Unanimidad de votos. Ponente: Jean Claude </w:t>
      </w:r>
      <w:proofErr w:type="spellStart"/>
      <w:r w:rsidRPr="00B06A97">
        <w:rPr>
          <w:rFonts w:ascii="Palatino Linotype" w:hAnsi="Palatino Linotype"/>
          <w:i/>
          <w:sz w:val="22"/>
        </w:rPr>
        <w:t>Tron</w:t>
      </w:r>
      <w:proofErr w:type="spellEnd"/>
      <w:r w:rsidRPr="00B06A97">
        <w:rPr>
          <w:rFonts w:ascii="Palatino Linotype" w:hAnsi="Palatino Linotype"/>
          <w:i/>
          <w:sz w:val="22"/>
        </w:rPr>
        <w:t xml:space="preserve"> </w:t>
      </w:r>
      <w:proofErr w:type="spellStart"/>
      <w:r w:rsidRPr="00B06A97">
        <w:rPr>
          <w:rFonts w:ascii="Palatino Linotype" w:hAnsi="Palatino Linotype"/>
          <w:i/>
          <w:sz w:val="22"/>
        </w:rPr>
        <w:t>Petit</w:t>
      </w:r>
      <w:proofErr w:type="spellEnd"/>
      <w:r w:rsidRPr="00B06A97">
        <w:rPr>
          <w:rFonts w:ascii="Palatino Linotype" w:hAnsi="Palatino Linotype"/>
          <w:i/>
          <w:sz w:val="22"/>
        </w:rPr>
        <w:t>. Secretaria: Mayra Susana Martínez López.</w:t>
      </w:r>
    </w:p>
    <w:p w:rsidR="00554DF4" w:rsidRPr="00B06A97" w:rsidRDefault="00554DF4" w:rsidP="00554DF4">
      <w:pPr>
        <w:pStyle w:val="Prrafodelista"/>
        <w:spacing w:line="360" w:lineRule="auto"/>
        <w:rPr>
          <w:rFonts w:ascii="Palatino Linotype" w:hAnsi="Palatino Linotype"/>
          <w:lang w:val="es-ES"/>
        </w:rPr>
      </w:pPr>
    </w:p>
    <w:p w:rsidR="00554DF4" w:rsidRPr="00B06A97"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06A97">
        <w:rPr>
          <w:rFonts w:ascii="Palatino Linotype" w:hAnsi="Palatino Linotype"/>
          <w:lang w:val="es-ES"/>
        </w:rPr>
        <w:lastRenderedPageBreak/>
        <w:t xml:space="preserve">Como se ha señalado, los Sujetos Obligados deberán proporcionar toda la información que se encuentre en su posesión, aún y cuando los particulares no señalen un documento en específico al que deseen tener acceso. </w:t>
      </w:r>
    </w:p>
    <w:p w:rsidR="00C67BCA" w:rsidRPr="00B06A97" w:rsidRDefault="00C67BCA" w:rsidP="001C6B98">
      <w:pPr>
        <w:tabs>
          <w:tab w:val="left" w:pos="851"/>
        </w:tabs>
        <w:spacing w:line="360" w:lineRule="auto"/>
        <w:ind w:right="49"/>
        <w:jc w:val="both"/>
        <w:rPr>
          <w:rFonts w:ascii="Palatino Linotype" w:hAnsi="Palatino Linotype"/>
          <w:lang w:val="es-ES"/>
        </w:rPr>
      </w:pPr>
    </w:p>
    <w:p w:rsidR="001C6B98" w:rsidRPr="00B06A97"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5023466"/>
      <w:r w:rsidRPr="00B06A97">
        <w:rPr>
          <w:rFonts w:ascii="Palatino Linotype" w:hAnsi="Palatino Linotype"/>
          <w:b/>
          <w:color w:val="auto"/>
          <w:sz w:val="24"/>
        </w:rPr>
        <w:t>Fuente Obligacional.</w:t>
      </w:r>
      <w:bookmarkEnd w:id="18"/>
      <w:bookmarkEnd w:id="19"/>
      <w:bookmarkEnd w:id="20"/>
      <w:bookmarkEnd w:id="21"/>
      <w:r w:rsidRPr="00B06A97">
        <w:rPr>
          <w:rFonts w:ascii="Palatino Linotype" w:hAnsi="Palatino Linotype"/>
          <w:b/>
          <w:color w:val="auto"/>
          <w:sz w:val="24"/>
        </w:rPr>
        <w:t xml:space="preserve"> </w:t>
      </w:r>
    </w:p>
    <w:p w:rsidR="001C6B98" w:rsidRPr="00B06A97" w:rsidRDefault="001C6B98" w:rsidP="001C6B98">
      <w:pPr>
        <w:rPr>
          <w:lang w:val="es-MX" w:eastAsia="en-US"/>
        </w:rPr>
      </w:pPr>
    </w:p>
    <w:p w:rsidR="001C6B98" w:rsidRPr="00B06A97" w:rsidRDefault="001C6B98" w:rsidP="0072612D">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5023467"/>
      <w:r w:rsidRPr="00B06A97">
        <w:rPr>
          <w:rFonts w:ascii="Palatino Linotype" w:hAnsi="Palatino Linotype"/>
          <w:b/>
          <w:color w:val="auto"/>
        </w:rPr>
        <w:t>De la obligación de transparencia.</w:t>
      </w:r>
      <w:bookmarkEnd w:id="22"/>
      <w:bookmarkEnd w:id="23"/>
      <w:bookmarkEnd w:id="24"/>
      <w:bookmarkEnd w:id="25"/>
    </w:p>
    <w:p w:rsidR="001C6B98" w:rsidRPr="00B06A97" w:rsidRDefault="001C6B98" w:rsidP="001C6B98"/>
    <w:p w:rsidR="001C6B98" w:rsidRPr="00B06A97" w:rsidRDefault="001C6B98" w:rsidP="001C6B98"/>
    <w:p w:rsidR="001C6B98" w:rsidRPr="00B06A97" w:rsidRDefault="001C6B98" w:rsidP="0072612D">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B06A9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B06A97" w:rsidRDefault="001C6B98" w:rsidP="001C6B98">
      <w:pPr>
        <w:spacing w:line="360" w:lineRule="auto"/>
        <w:jc w:val="both"/>
        <w:rPr>
          <w:rFonts w:ascii="Palatino Linotype" w:hAnsi="Palatino Linotype" w:cs="Arial"/>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b/>
          <w:i/>
          <w:sz w:val="22"/>
        </w:rPr>
        <w:t>“Artículo 6o.</w:t>
      </w:r>
      <w:r w:rsidRPr="00B06A9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6A97">
        <w:rPr>
          <w:rFonts w:ascii="Palatino Linotype" w:hAnsi="Palatino Linotype" w:cs="Arial"/>
          <w:b/>
          <w:i/>
          <w:sz w:val="22"/>
        </w:rPr>
        <w:t>El derecho a la información será garantizado por el Estado.</w:t>
      </w:r>
      <w:r w:rsidRPr="00B06A97">
        <w:rPr>
          <w:rFonts w:ascii="Palatino Linotype" w:hAnsi="Palatino Linotype" w:cs="Arial"/>
          <w:i/>
          <w:sz w:val="22"/>
        </w:rPr>
        <w:t xml:space="preserve"> </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Para efectos de lo dispuesto en el presente artículo se observará lo siguiente:</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rsidR="001C6B98" w:rsidRPr="00B06A97" w:rsidRDefault="001C6B98" w:rsidP="001C6B98">
      <w:pPr>
        <w:spacing w:line="360" w:lineRule="auto"/>
        <w:ind w:left="567" w:right="567"/>
        <w:jc w:val="both"/>
        <w:rPr>
          <w:rFonts w:ascii="Palatino Linotype" w:hAnsi="Palatino Linotype" w:cs="Arial"/>
          <w:b/>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b/>
          <w:i/>
          <w:sz w:val="22"/>
        </w:rPr>
        <w:t>I. Toda la información en posesión de</w:t>
      </w:r>
      <w:r w:rsidRPr="00B06A97">
        <w:rPr>
          <w:rFonts w:ascii="Palatino Linotype" w:hAnsi="Palatino Linotype" w:cs="Arial"/>
          <w:i/>
          <w:sz w:val="22"/>
        </w:rPr>
        <w:t xml:space="preserve"> </w:t>
      </w:r>
      <w:r w:rsidRPr="00B06A97">
        <w:rPr>
          <w:rFonts w:ascii="Palatino Linotype" w:hAnsi="Palatino Linotype" w:cs="Arial"/>
          <w:b/>
          <w:i/>
          <w:sz w:val="22"/>
        </w:rPr>
        <w:t>cualquier autoridad</w:t>
      </w:r>
      <w:r w:rsidRPr="00B06A9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06A97">
        <w:rPr>
          <w:rFonts w:ascii="Palatino Linotype" w:hAnsi="Palatino Linotype" w:cs="Arial"/>
          <w:b/>
          <w:i/>
          <w:sz w:val="22"/>
        </w:rPr>
        <w:t>es pública</w:t>
      </w:r>
      <w:r w:rsidRPr="00B06A9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06A97">
        <w:rPr>
          <w:rFonts w:ascii="Palatino Linotype" w:hAnsi="Palatino Linotype" w:cs="Arial"/>
          <w:b/>
          <w:i/>
          <w:sz w:val="22"/>
        </w:rPr>
        <w:t>Los sujetos obligados deberán documentar todo acto que derive del ejercicio de sus facultades, competencias o funciones</w:t>
      </w:r>
      <w:r w:rsidRPr="00B06A97">
        <w:rPr>
          <w:rFonts w:ascii="Palatino Linotype" w:hAnsi="Palatino Linotype" w:cs="Arial"/>
          <w:i/>
          <w:sz w:val="22"/>
        </w:rPr>
        <w:t>, la ley determinará los supuestos específicos bajo los cuales procederá la declaración de inexistencia de la información.</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II. La información que se refiere a la vida privada y los datos personales será protegida en los términos y con las excepciones que fijen las leyes.</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B06A97" w:rsidRDefault="001C6B98" w:rsidP="001C6B98">
      <w:pPr>
        <w:spacing w:line="360" w:lineRule="auto"/>
        <w:ind w:left="567" w:right="567"/>
        <w:jc w:val="both"/>
        <w:rPr>
          <w:rFonts w:ascii="Palatino Linotype" w:hAnsi="Palatino Linotype" w:cs="Arial"/>
          <w:b/>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B06A9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VII. La inobservancia a las disposiciones en materia de acceso a la información pública será sancionada en los términos que dispongan las leyes.</w:t>
      </w:r>
    </w:p>
    <w:p w:rsidR="001C6B98" w:rsidRPr="00B06A97" w:rsidRDefault="001C6B98" w:rsidP="001C6B98">
      <w:pPr>
        <w:spacing w:line="360" w:lineRule="auto"/>
        <w:ind w:left="567" w:right="567"/>
        <w:jc w:val="both"/>
        <w:rPr>
          <w:rFonts w:ascii="Palatino Linotype" w:hAnsi="Palatino Linotype" w:cs="Arial"/>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w:t>
      </w: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cs="Arial"/>
          <w:i/>
          <w:sz w:val="22"/>
        </w:rPr>
        <w:t>La ley establecerá aquella información que se considere reservada o confidencial.”</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(Énfasis añadido)</w:t>
      </w:r>
    </w:p>
    <w:p w:rsidR="001C6B98" w:rsidRPr="00B06A97" w:rsidRDefault="001C6B98" w:rsidP="001C6B98">
      <w:pPr>
        <w:spacing w:line="360" w:lineRule="auto"/>
        <w:ind w:left="709" w:right="757"/>
        <w:jc w:val="both"/>
        <w:rPr>
          <w:rFonts w:ascii="Palatino Linotype" w:hAnsi="Palatino Linotype"/>
        </w:rPr>
      </w:pPr>
    </w:p>
    <w:p w:rsidR="001C6B98" w:rsidRPr="00B06A97" w:rsidRDefault="001C6B98" w:rsidP="0072612D">
      <w:pPr>
        <w:pStyle w:val="Prrafodelista"/>
        <w:numPr>
          <w:ilvl w:val="0"/>
          <w:numId w:val="4"/>
        </w:numPr>
        <w:spacing w:line="360" w:lineRule="auto"/>
        <w:ind w:left="0" w:firstLine="0"/>
        <w:jc w:val="both"/>
        <w:rPr>
          <w:rFonts w:ascii="Palatino Linotype" w:hAnsi="Palatino Linotype" w:cs="Arial"/>
        </w:rPr>
      </w:pPr>
      <w:r w:rsidRPr="00B06A97">
        <w:rPr>
          <w:rFonts w:ascii="Palatino Linotype" w:hAnsi="Palatino Linotype" w:cs="Arial"/>
        </w:rPr>
        <w:t>Por su parte, la Constitución Política del Estado Libre y Soberano de México, en su artículo 5°, dispone en su parte conducente, lo siguiente:</w:t>
      </w:r>
    </w:p>
    <w:p w:rsidR="001C6B98" w:rsidRPr="00B06A97" w:rsidRDefault="001C6B98" w:rsidP="001C6B98">
      <w:pPr>
        <w:spacing w:line="360" w:lineRule="auto"/>
        <w:ind w:left="709" w:right="757"/>
        <w:jc w:val="both"/>
        <w:rPr>
          <w:rFonts w:ascii="Palatino Linotype" w:hAnsi="Palatino Linotype" w:cs="Arial"/>
        </w:rPr>
      </w:pPr>
    </w:p>
    <w:p w:rsidR="001C6B98" w:rsidRPr="00B06A97" w:rsidRDefault="001C6B98" w:rsidP="001C6B98">
      <w:pPr>
        <w:spacing w:line="360" w:lineRule="auto"/>
        <w:ind w:left="567" w:right="567"/>
        <w:jc w:val="both"/>
        <w:rPr>
          <w:rFonts w:ascii="Palatino Linotype" w:hAnsi="Palatino Linotype" w:cs="Arial"/>
          <w:b/>
          <w:i/>
          <w:sz w:val="22"/>
        </w:rPr>
      </w:pPr>
      <w:r w:rsidRPr="00B06A97">
        <w:rPr>
          <w:rFonts w:ascii="Palatino Linotype" w:hAnsi="Palatino Linotype" w:cs="Arial"/>
          <w:b/>
          <w:i/>
          <w:sz w:val="22"/>
        </w:rPr>
        <w:t xml:space="preserve">“Artículo 5. … </w:t>
      </w: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b/>
          <w:i/>
          <w:sz w:val="22"/>
        </w:rPr>
        <w:t>El derecho a la información será garantizado por el Estado</w:t>
      </w:r>
      <w:r w:rsidRPr="00B06A97">
        <w:rPr>
          <w:rFonts w:ascii="Palatino Linotype" w:hAnsi="Palatino Linotype"/>
          <w:i/>
          <w:sz w:val="22"/>
        </w:rPr>
        <w:t xml:space="preserve">. La ley establecerá las previsiones que permitan asegurar la protección, el respeto y la difusión de este derecho. </w:t>
      </w: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Este derecho se regirá por los principios y bases siguientes:</w:t>
      </w:r>
    </w:p>
    <w:p w:rsidR="001C6B98" w:rsidRPr="00B06A97" w:rsidRDefault="001C6B98" w:rsidP="001C6B98">
      <w:pPr>
        <w:spacing w:line="360" w:lineRule="auto"/>
        <w:ind w:left="567" w:right="567"/>
        <w:jc w:val="both"/>
        <w:rPr>
          <w:rFonts w:ascii="Palatino Linotype" w:hAnsi="Palatino Linotype"/>
          <w:b/>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b/>
          <w:i/>
          <w:sz w:val="22"/>
        </w:rPr>
        <w:t xml:space="preserve">I. Toda la información en posesión </w:t>
      </w:r>
      <w:r w:rsidRPr="00B06A9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06A97">
        <w:rPr>
          <w:rFonts w:ascii="Palatino Linotype" w:hAnsi="Palatino Linotype"/>
          <w:b/>
          <w:i/>
          <w:sz w:val="22"/>
        </w:rPr>
        <w:t>del gobierno y de la administración pública municipal y sus organismos descentralizados</w:t>
      </w:r>
      <w:r w:rsidRPr="00B06A9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06A97">
        <w:rPr>
          <w:rFonts w:ascii="Palatino Linotype" w:hAnsi="Palatino Linotype"/>
          <w:b/>
          <w:i/>
          <w:sz w:val="22"/>
        </w:rPr>
        <w:t>es pública</w:t>
      </w:r>
      <w:r w:rsidRPr="00B06A9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B06A97" w:rsidRDefault="001C6B98" w:rsidP="001C6B98">
      <w:pPr>
        <w:spacing w:line="360" w:lineRule="auto"/>
        <w:ind w:left="567" w:right="567"/>
        <w:jc w:val="both"/>
        <w:rPr>
          <w:rFonts w:ascii="Palatino Linotype" w:hAnsi="Palatino Linotype"/>
          <w:b/>
          <w:i/>
          <w:sz w:val="22"/>
        </w:rPr>
      </w:pPr>
    </w:p>
    <w:p w:rsidR="001C6B98" w:rsidRPr="00B06A97" w:rsidRDefault="001C6B98" w:rsidP="001C6B98">
      <w:pPr>
        <w:spacing w:line="360" w:lineRule="auto"/>
        <w:ind w:left="567" w:right="567"/>
        <w:jc w:val="both"/>
        <w:rPr>
          <w:rFonts w:ascii="Palatino Linotype" w:hAnsi="Palatino Linotype"/>
          <w:i/>
          <w:sz w:val="22"/>
        </w:rPr>
      </w:pPr>
      <w:r w:rsidRPr="00B06A9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06A97">
        <w:rPr>
          <w:rFonts w:ascii="Palatino Linotype" w:hAnsi="Palatino Linotype"/>
          <w:i/>
          <w:sz w:val="22"/>
        </w:rPr>
        <w:t xml:space="preserve"> y los indicadores que permitan rendir cuenta del cumplimiento de sus objetivos y los resultados obtenidos.</w:t>
      </w:r>
    </w:p>
    <w:p w:rsidR="001C6B98" w:rsidRPr="00B06A97" w:rsidRDefault="001C6B98" w:rsidP="001C6B98">
      <w:pPr>
        <w:spacing w:line="360" w:lineRule="auto"/>
        <w:ind w:left="567" w:right="567"/>
        <w:jc w:val="both"/>
        <w:rPr>
          <w:rFonts w:ascii="Palatino Linotype" w:hAnsi="Palatino Linotype"/>
          <w:i/>
          <w:sz w:val="22"/>
        </w:rPr>
      </w:pPr>
    </w:p>
    <w:p w:rsidR="001C6B98" w:rsidRPr="00B06A97" w:rsidRDefault="001C6B98" w:rsidP="001C6B98">
      <w:pPr>
        <w:spacing w:line="360" w:lineRule="auto"/>
        <w:ind w:left="567" w:right="567"/>
        <w:jc w:val="both"/>
        <w:rPr>
          <w:rFonts w:ascii="Palatino Linotype" w:hAnsi="Palatino Linotype" w:cs="Arial"/>
          <w:i/>
          <w:sz w:val="22"/>
        </w:rPr>
      </w:pPr>
      <w:r w:rsidRPr="00B06A97">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rsidR="001C6B98" w:rsidRPr="00B06A97" w:rsidRDefault="001C6B98" w:rsidP="001C6B98">
      <w:pPr>
        <w:spacing w:line="360" w:lineRule="auto"/>
        <w:ind w:left="567" w:right="567"/>
        <w:jc w:val="both"/>
        <w:rPr>
          <w:rFonts w:ascii="Palatino Linotype" w:hAnsi="Palatino Linotype"/>
          <w:sz w:val="22"/>
        </w:rPr>
      </w:pPr>
    </w:p>
    <w:p w:rsidR="001C6B98" w:rsidRPr="00B06A97" w:rsidRDefault="001C6B98" w:rsidP="001C6B98">
      <w:pPr>
        <w:spacing w:line="360" w:lineRule="auto"/>
        <w:ind w:left="567" w:right="567"/>
        <w:jc w:val="both"/>
        <w:rPr>
          <w:rFonts w:ascii="Palatino Linotype" w:hAnsi="Palatino Linotype"/>
          <w:sz w:val="22"/>
        </w:rPr>
      </w:pPr>
      <w:r w:rsidRPr="00B06A97">
        <w:rPr>
          <w:rFonts w:ascii="Palatino Linotype" w:hAnsi="Palatino Linotype"/>
          <w:sz w:val="22"/>
        </w:rPr>
        <w:t>(Énfasis añadido)</w:t>
      </w:r>
    </w:p>
    <w:p w:rsidR="001C6B98" w:rsidRPr="00B06A97" w:rsidRDefault="001C6B98" w:rsidP="001C6B98">
      <w:pPr>
        <w:spacing w:line="360" w:lineRule="auto"/>
        <w:ind w:left="567" w:right="567"/>
        <w:jc w:val="both"/>
        <w:rPr>
          <w:rFonts w:ascii="Palatino Linotype" w:hAnsi="Palatino Linotype"/>
          <w:sz w:val="22"/>
        </w:rPr>
      </w:pPr>
    </w:p>
    <w:p w:rsidR="001C6B98" w:rsidRPr="00B06A97" w:rsidRDefault="001C6B98" w:rsidP="0072612D">
      <w:pPr>
        <w:pStyle w:val="Prrafodelista"/>
        <w:numPr>
          <w:ilvl w:val="0"/>
          <w:numId w:val="4"/>
        </w:numPr>
        <w:spacing w:line="360" w:lineRule="auto"/>
        <w:ind w:left="0" w:firstLine="0"/>
        <w:jc w:val="both"/>
        <w:rPr>
          <w:rFonts w:ascii="Palatino Linotype" w:hAnsi="Palatino Linotype" w:cs="Arial"/>
        </w:rPr>
      </w:pPr>
      <w:r w:rsidRPr="00B06A97">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B06A97" w:rsidRDefault="001C6B98" w:rsidP="001C6B98">
      <w:pPr>
        <w:spacing w:line="360" w:lineRule="auto"/>
        <w:jc w:val="both"/>
        <w:rPr>
          <w:rFonts w:ascii="Palatino Linotype" w:hAnsi="Palatino Linotype" w:cs="Arial"/>
        </w:rPr>
      </w:pPr>
    </w:p>
    <w:p w:rsidR="001C6B98" w:rsidRPr="00B06A97" w:rsidRDefault="001C6B98" w:rsidP="001C6B98">
      <w:pPr>
        <w:ind w:left="567" w:right="567"/>
        <w:jc w:val="both"/>
        <w:rPr>
          <w:rFonts w:ascii="Palatino Linotype" w:hAnsi="Palatino Linotype" w:cs="Arial"/>
          <w:i/>
          <w:sz w:val="22"/>
        </w:rPr>
      </w:pPr>
      <w:r w:rsidRPr="00B06A97">
        <w:rPr>
          <w:rFonts w:ascii="Palatino Linotype" w:hAnsi="Palatino Linotype" w:cs="Arial"/>
          <w:b/>
          <w:i/>
          <w:sz w:val="22"/>
        </w:rPr>
        <w:t xml:space="preserve">“Artículo 23. Son sujetos obligados a transparentar y permitir el acceso a su información y </w:t>
      </w:r>
      <w:r w:rsidRPr="00B06A97">
        <w:rPr>
          <w:rFonts w:ascii="Palatino Linotype" w:hAnsi="Palatino Linotype"/>
          <w:b/>
          <w:i/>
          <w:sz w:val="22"/>
        </w:rPr>
        <w:t>proteger</w:t>
      </w:r>
      <w:r w:rsidRPr="00B06A97">
        <w:rPr>
          <w:rFonts w:ascii="Palatino Linotype" w:hAnsi="Palatino Linotype" w:cs="Arial"/>
          <w:b/>
          <w:i/>
          <w:sz w:val="22"/>
        </w:rPr>
        <w:t xml:space="preserve"> los datos personales que obren en su poder</w:t>
      </w:r>
      <w:r w:rsidRPr="00B06A97">
        <w:rPr>
          <w:rFonts w:ascii="Palatino Linotype" w:hAnsi="Palatino Linotype" w:cs="Arial"/>
          <w:i/>
          <w:sz w:val="22"/>
        </w:rPr>
        <w:t>:</w:t>
      </w:r>
    </w:p>
    <w:p w:rsidR="001C6B98" w:rsidRPr="00B06A97" w:rsidRDefault="001C6B98" w:rsidP="001C6B98">
      <w:pPr>
        <w:ind w:left="567" w:right="567"/>
        <w:jc w:val="both"/>
        <w:rPr>
          <w:rFonts w:ascii="Palatino Linotype" w:hAnsi="Palatino Linotype" w:cs="Arial"/>
          <w:i/>
          <w:sz w:val="22"/>
        </w:rPr>
      </w:pPr>
      <w:r w:rsidRPr="00B06A97">
        <w:rPr>
          <w:rFonts w:ascii="Palatino Linotype" w:hAnsi="Palatino Linotype" w:cs="Arial"/>
          <w:i/>
          <w:sz w:val="22"/>
        </w:rPr>
        <w:t>…</w:t>
      </w:r>
    </w:p>
    <w:p w:rsidR="001C6B98" w:rsidRPr="00B06A97" w:rsidRDefault="001C6B98" w:rsidP="001C6B98">
      <w:pPr>
        <w:ind w:left="567" w:right="567"/>
        <w:jc w:val="both"/>
        <w:rPr>
          <w:rFonts w:ascii="Palatino Linotype" w:hAnsi="Palatino Linotype" w:cs="Arial"/>
          <w:i/>
          <w:sz w:val="22"/>
        </w:rPr>
      </w:pPr>
    </w:p>
    <w:p w:rsidR="001C6B98" w:rsidRPr="00B06A97" w:rsidRDefault="001C6B98" w:rsidP="001C6B98">
      <w:pPr>
        <w:ind w:left="567" w:right="567"/>
        <w:jc w:val="both"/>
        <w:rPr>
          <w:rFonts w:ascii="Palatino Linotype" w:hAnsi="Palatino Linotype" w:cs="Arial"/>
          <w:b/>
          <w:i/>
          <w:sz w:val="22"/>
          <w:szCs w:val="22"/>
        </w:rPr>
      </w:pPr>
      <w:r w:rsidRPr="00B06A97">
        <w:rPr>
          <w:rFonts w:ascii="Palatino Linotype" w:hAnsi="Palatino Linotype" w:cs="Arial"/>
          <w:b/>
          <w:i/>
          <w:sz w:val="22"/>
          <w:szCs w:val="22"/>
        </w:rPr>
        <w:t xml:space="preserve">IV. </w:t>
      </w:r>
      <w:r w:rsidRPr="00B06A97">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B06A97" w:rsidRDefault="001C6B98" w:rsidP="001C6B98">
      <w:pPr>
        <w:ind w:left="567" w:right="567"/>
        <w:jc w:val="both"/>
        <w:rPr>
          <w:rFonts w:ascii="Palatino Linotype" w:hAnsi="Palatino Linotype" w:cs="Arial"/>
          <w:i/>
          <w:sz w:val="22"/>
        </w:rPr>
      </w:pPr>
      <w:r w:rsidRPr="00B06A97">
        <w:rPr>
          <w:rFonts w:ascii="Palatino Linotype" w:hAnsi="Palatino Linotype" w:cs="Arial"/>
          <w:i/>
          <w:sz w:val="22"/>
        </w:rPr>
        <w:t>…</w:t>
      </w:r>
    </w:p>
    <w:p w:rsidR="001C6B98" w:rsidRPr="00B06A97" w:rsidRDefault="001C6B98" w:rsidP="001C6B98">
      <w:pPr>
        <w:ind w:left="567" w:right="567"/>
        <w:jc w:val="both"/>
        <w:rPr>
          <w:rFonts w:ascii="Palatino Linotype" w:hAnsi="Palatino Linotype"/>
          <w:i/>
          <w:sz w:val="22"/>
        </w:rPr>
      </w:pPr>
    </w:p>
    <w:p w:rsidR="001C6B98" w:rsidRPr="00B06A97" w:rsidRDefault="001C6B98" w:rsidP="001C6B98">
      <w:pPr>
        <w:ind w:left="567" w:right="567"/>
        <w:jc w:val="both"/>
        <w:rPr>
          <w:rFonts w:ascii="Palatino Linotype" w:hAnsi="Palatino Linotype"/>
          <w:i/>
          <w:sz w:val="22"/>
        </w:rPr>
      </w:pPr>
      <w:r w:rsidRPr="00B06A97">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B06A97" w:rsidRDefault="001C6B98" w:rsidP="001C6B98">
      <w:pPr>
        <w:ind w:left="567" w:right="567"/>
        <w:jc w:val="both"/>
        <w:rPr>
          <w:rFonts w:ascii="Palatino Linotype" w:hAnsi="Palatino Linotype" w:cs="Arial"/>
          <w:b/>
          <w:i/>
          <w:sz w:val="22"/>
        </w:rPr>
      </w:pPr>
    </w:p>
    <w:p w:rsidR="001C6B98" w:rsidRPr="00B06A97" w:rsidRDefault="001C6B98" w:rsidP="001C6B98">
      <w:pPr>
        <w:ind w:left="567" w:right="567"/>
        <w:jc w:val="both"/>
        <w:rPr>
          <w:rFonts w:ascii="Palatino Linotype" w:hAnsi="Palatino Linotype" w:cs="Arial"/>
          <w:i/>
          <w:sz w:val="22"/>
        </w:rPr>
      </w:pPr>
      <w:r w:rsidRPr="00B06A97">
        <w:rPr>
          <w:rFonts w:ascii="Palatino Linotype" w:hAnsi="Palatino Linotype" w:cs="Arial"/>
          <w:b/>
          <w:i/>
          <w:sz w:val="22"/>
        </w:rPr>
        <w:t>Los servidores públicos deberán transparentar sus acciones así como garantizar y respetar el derecho de acceso a la información pública.”</w:t>
      </w:r>
    </w:p>
    <w:p w:rsidR="001C6B98" w:rsidRPr="00B06A97" w:rsidRDefault="001C6B98" w:rsidP="001C6B98">
      <w:pPr>
        <w:ind w:left="567" w:right="567"/>
        <w:jc w:val="both"/>
        <w:rPr>
          <w:rFonts w:ascii="Palatino Linotype" w:hAnsi="Palatino Linotype" w:cs="Arial"/>
          <w:sz w:val="22"/>
        </w:rPr>
      </w:pPr>
    </w:p>
    <w:p w:rsidR="001C6B98" w:rsidRPr="00B06A97" w:rsidRDefault="001C6B98" w:rsidP="001C6B98">
      <w:pPr>
        <w:ind w:left="567" w:right="567"/>
        <w:jc w:val="both"/>
        <w:rPr>
          <w:rFonts w:ascii="Palatino Linotype" w:hAnsi="Palatino Linotype" w:cs="Arial"/>
          <w:sz w:val="22"/>
        </w:rPr>
      </w:pPr>
      <w:r w:rsidRPr="00B06A97">
        <w:rPr>
          <w:rFonts w:ascii="Palatino Linotype" w:hAnsi="Palatino Linotype" w:cs="Arial"/>
          <w:sz w:val="22"/>
        </w:rPr>
        <w:t>(Énfasis añadido)</w:t>
      </w:r>
    </w:p>
    <w:p w:rsidR="001C6B98" w:rsidRPr="00B06A97" w:rsidRDefault="001C6B98" w:rsidP="001C6B98">
      <w:pPr>
        <w:spacing w:line="360" w:lineRule="auto"/>
        <w:jc w:val="both"/>
        <w:rPr>
          <w:rFonts w:ascii="Palatino Linotype" w:hAnsi="Palatino Linotype" w:cs="Arial"/>
        </w:rPr>
      </w:pPr>
    </w:p>
    <w:p w:rsidR="001C6B98" w:rsidRPr="00B06A97" w:rsidRDefault="001C6B98" w:rsidP="0072612D">
      <w:pPr>
        <w:pStyle w:val="Prrafodelista"/>
        <w:numPr>
          <w:ilvl w:val="0"/>
          <w:numId w:val="4"/>
        </w:numPr>
        <w:spacing w:line="360" w:lineRule="auto"/>
        <w:ind w:left="0" w:firstLine="0"/>
        <w:jc w:val="both"/>
        <w:rPr>
          <w:rFonts w:ascii="Palatino Linotype" w:hAnsi="Palatino Linotype" w:cs="Arial"/>
        </w:rPr>
      </w:pPr>
      <w:r w:rsidRPr="00B06A9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w:t>
      </w:r>
      <w:r w:rsidRPr="00B06A97">
        <w:rPr>
          <w:rFonts w:ascii="Palatino Linotype" w:hAnsi="Palatino Linotype" w:cs="Arial"/>
        </w:rPr>
        <w:lastRenderedPageBreak/>
        <w:t xml:space="preserve">como estatales, de la Ciudad de México, o Municipales, con el fin de que los particulares conozcan toda aquella información que es considerada como pública. </w:t>
      </w:r>
    </w:p>
    <w:p w:rsidR="001C6B98" w:rsidRPr="00B06A97" w:rsidRDefault="001C6B98" w:rsidP="001C6B98">
      <w:pPr>
        <w:pStyle w:val="Prrafodelista"/>
        <w:spacing w:line="360" w:lineRule="auto"/>
        <w:ind w:left="0"/>
        <w:jc w:val="both"/>
        <w:rPr>
          <w:rFonts w:ascii="Palatino Linotype" w:hAnsi="Palatino Linotype" w:cs="Arial"/>
        </w:rPr>
      </w:pPr>
    </w:p>
    <w:p w:rsidR="001C6B98" w:rsidRPr="00B06A97" w:rsidRDefault="001C6B98" w:rsidP="0072612D">
      <w:pPr>
        <w:pStyle w:val="Prrafodelista"/>
        <w:numPr>
          <w:ilvl w:val="0"/>
          <w:numId w:val="4"/>
        </w:numPr>
        <w:spacing w:line="360" w:lineRule="auto"/>
        <w:ind w:left="0" w:firstLine="0"/>
        <w:jc w:val="both"/>
        <w:rPr>
          <w:rFonts w:ascii="Palatino Linotype" w:hAnsi="Palatino Linotype" w:cs="Arial"/>
        </w:rPr>
      </w:pPr>
      <w:r w:rsidRPr="00B06A97">
        <w:rPr>
          <w:rFonts w:ascii="Palatino Linotype" w:hAnsi="Palatino Linotype" w:cs="Arial"/>
        </w:rPr>
        <w:t>Por lo anterior, es de referir que,</w:t>
      </w:r>
      <w:r w:rsidRPr="00B06A97">
        <w:rPr>
          <w:rFonts w:ascii="Palatino Linotype" w:hAnsi="Palatino Linotype" w:cs="Arial"/>
          <w:b/>
        </w:rPr>
        <w:t xml:space="preserve"> el </w:t>
      </w:r>
      <w:r w:rsidR="0011587F" w:rsidRPr="00B06A97">
        <w:rPr>
          <w:rFonts w:ascii="Palatino Linotype" w:hAnsi="Palatino Linotype"/>
          <w:b/>
          <w:bCs/>
          <w:szCs w:val="22"/>
        </w:rPr>
        <w:t>Ayuntamiento de San Simón de Guerrero</w:t>
      </w:r>
      <w:r w:rsidRPr="00B06A97">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B06A97" w:rsidRDefault="00EE4C41" w:rsidP="00EE4C41">
      <w:pPr>
        <w:pStyle w:val="Prrafodelista"/>
        <w:rPr>
          <w:rFonts w:ascii="Palatino Linotype" w:hAnsi="Palatino Linotype" w:cs="Arial"/>
        </w:rPr>
      </w:pPr>
    </w:p>
    <w:p w:rsidR="00277249" w:rsidRPr="00B06A97" w:rsidRDefault="00A826F2" w:rsidP="00A3093A">
      <w:pPr>
        <w:pStyle w:val="Ttulo3"/>
        <w:spacing w:line="360" w:lineRule="auto"/>
        <w:ind w:left="720"/>
      </w:pPr>
      <w:bookmarkStart w:id="26" w:name="_Toc25672142"/>
      <w:bookmarkStart w:id="27" w:name="_Toc35023468"/>
      <w:r w:rsidRPr="00B06A97">
        <w:rPr>
          <w:rFonts w:ascii="Palatino Linotype" w:hAnsi="Palatino Linotype"/>
          <w:b/>
          <w:color w:val="auto"/>
        </w:rPr>
        <w:t xml:space="preserve">II. </w:t>
      </w:r>
      <w:bookmarkEnd w:id="26"/>
      <w:r w:rsidR="00A3093A" w:rsidRPr="00B06A97">
        <w:rPr>
          <w:rFonts w:ascii="Palatino Linotype" w:hAnsi="Palatino Linotype"/>
          <w:b/>
          <w:color w:val="auto"/>
        </w:rPr>
        <w:t>De la</w:t>
      </w:r>
      <w:r w:rsidR="00636262" w:rsidRPr="00B06A97">
        <w:rPr>
          <w:rFonts w:ascii="Palatino Linotype" w:hAnsi="Palatino Linotype"/>
          <w:b/>
          <w:color w:val="auto"/>
        </w:rPr>
        <w:t>s</w:t>
      </w:r>
      <w:r w:rsidR="00A3093A" w:rsidRPr="00B06A97">
        <w:rPr>
          <w:rFonts w:ascii="Palatino Linotype" w:hAnsi="Palatino Linotype"/>
          <w:b/>
          <w:color w:val="auto"/>
        </w:rPr>
        <w:t xml:space="preserve"> respuesta</w:t>
      </w:r>
      <w:r w:rsidR="00636262" w:rsidRPr="00B06A97">
        <w:rPr>
          <w:rFonts w:ascii="Palatino Linotype" w:hAnsi="Palatino Linotype"/>
          <w:b/>
          <w:color w:val="auto"/>
        </w:rPr>
        <w:t>s</w:t>
      </w:r>
      <w:r w:rsidR="00A3093A" w:rsidRPr="00B06A97">
        <w:rPr>
          <w:rFonts w:ascii="Palatino Linotype" w:hAnsi="Palatino Linotype"/>
          <w:b/>
          <w:color w:val="auto"/>
        </w:rPr>
        <w:t xml:space="preserve"> del Sujeto Obligado.</w:t>
      </w:r>
      <w:bookmarkEnd w:id="27"/>
    </w:p>
    <w:p w:rsidR="00277249" w:rsidRPr="00B06A97" w:rsidRDefault="00277249" w:rsidP="00636262">
      <w:pPr>
        <w:ind w:left="708"/>
      </w:pPr>
    </w:p>
    <w:p w:rsidR="006C2532" w:rsidRPr="00B06A97" w:rsidRDefault="00186488" w:rsidP="00893407">
      <w:pPr>
        <w:pStyle w:val="Prrafodelista"/>
        <w:spacing w:before="240" w:after="240" w:line="360" w:lineRule="auto"/>
        <w:ind w:left="0"/>
        <w:jc w:val="both"/>
        <w:outlineLvl w:val="0"/>
        <w:rPr>
          <w:rFonts w:ascii="Palatino Linotype" w:hAnsi="Palatino Linotype"/>
          <w:b/>
          <w:bCs/>
          <w:sz w:val="22"/>
          <w:szCs w:val="22"/>
        </w:rPr>
      </w:pPr>
      <w:bookmarkStart w:id="28" w:name="_Toc35023469"/>
      <w:r w:rsidRPr="00B06A97">
        <w:rPr>
          <w:rFonts w:ascii="Palatino Linotype" w:hAnsi="Palatino Linotype" w:cs="Arial"/>
          <w:b/>
        </w:rPr>
        <w:t xml:space="preserve">a. </w:t>
      </w:r>
      <w:r w:rsidR="001901C4" w:rsidRPr="00B06A97">
        <w:rPr>
          <w:rFonts w:ascii="Palatino Linotype" w:hAnsi="Palatino Linotype" w:cs="Arial"/>
          <w:b/>
        </w:rPr>
        <w:t xml:space="preserve">De la solicitudes números </w:t>
      </w:r>
      <w:r w:rsidR="001901C4" w:rsidRPr="00B06A97">
        <w:rPr>
          <w:rFonts w:ascii="Palatino Linotype" w:hAnsi="Palatino Linotype"/>
          <w:b/>
          <w:bCs/>
          <w:sz w:val="22"/>
          <w:szCs w:val="22"/>
        </w:rPr>
        <w:t>00284/SIMOGUER/IP/2019, 00350/SIMOGUER/IP/2019</w:t>
      </w:r>
      <w:r w:rsidR="00A672FA" w:rsidRPr="00B06A97">
        <w:rPr>
          <w:rFonts w:ascii="Palatino Linotype" w:hAnsi="Palatino Linotype"/>
          <w:b/>
          <w:bCs/>
          <w:sz w:val="22"/>
          <w:szCs w:val="22"/>
        </w:rPr>
        <w:t>, 00368/SIMOGUER/IP/2019,</w:t>
      </w:r>
      <w:r w:rsidR="001901C4" w:rsidRPr="00B06A97">
        <w:rPr>
          <w:rFonts w:ascii="Palatino Linotype" w:hAnsi="Palatino Linotype"/>
          <w:b/>
          <w:bCs/>
          <w:sz w:val="22"/>
          <w:szCs w:val="22"/>
        </w:rPr>
        <w:t xml:space="preserve"> 00420/SIMOGUER/IP/2019</w:t>
      </w:r>
      <w:r w:rsidR="00A672FA" w:rsidRPr="00B06A97">
        <w:rPr>
          <w:rFonts w:ascii="Palatino Linotype" w:hAnsi="Palatino Linotype"/>
          <w:b/>
          <w:bCs/>
          <w:sz w:val="22"/>
          <w:szCs w:val="22"/>
        </w:rPr>
        <w:t xml:space="preserve"> y 00423/SIMOGUER/IP/2019</w:t>
      </w:r>
      <w:r w:rsidR="001901C4" w:rsidRPr="00B06A97">
        <w:rPr>
          <w:rFonts w:ascii="Palatino Linotype" w:hAnsi="Palatino Linotype"/>
          <w:b/>
          <w:bCs/>
          <w:sz w:val="22"/>
          <w:szCs w:val="22"/>
        </w:rPr>
        <w:t>.</w:t>
      </w:r>
      <w:bookmarkEnd w:id="28"/>
    </w:p>
    <w:p w:rsidR="001901C4" w:rsidRPr="00B06A97" w:rsidRDefault="001901C4" w:rsidP="006C2532">
      <w:pPr>
        <w:pStyle w:val="Prrafodelista"/>
        <w:spacing w:before="240" w:after="240" w:line="360" w:lineRule="auto"/>
        <w:ind w:left="0"/>
        <w:jc w:val="both"/>
        <w:rPr>
          <w:rFonts w:ascii="Palatino Linotype" w:hAnsi="Palatino Linotype" w:cs="Arial"/>
        </w:rPr>
      </w:pPr>
    </w:p>
    <w:p w:rsidR="00A35757" w:rsidRPr="00B06A97" w:rsidRDefault="001901C4" w:rsidP="00A35757">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El </w:t>
      </w:r>
      <w:r w:rsidRPr="00B06A97">
        <w:rPr>
          <w:rFonts w:ascii="Palatino Linotype" w:hAnsi="Palatino Linotype" w:cs="Arial"/>
          <w:b/>
        </w:rPr>
        <w:t>SUJETO OBLIGADO</w:t>
      </w:r>
      <w:r w:rsidRPr="00B06A97">
        <w:rPr>
          <w:rFonts w:ascii="Palatino Linotype" w:hAnsi="Palatino Linotype" w:cs="Arial"/>
        </w:rPr>
        <w:t xml:space="preserve"> mediante la Unidad de Transparencia otorgó sus respectivas respuestas a las solicitudes de referencia,</w:t>
      </w:r>
      <w:r w:rsidR="00220E36" w:rsidRPr="00B06A97">
        <w:rPr>
          <w:rFonts w:ascii="Palatino Linotype" w:hAnsi="Palatino Linotype" w:cs="Arial"/>
        </w:rPr>
        <w:t xml:space="preserve"> consistente en los padrones de Pensión para el </w:t>
      </w:r>
      <w:r w:rsidR="00A35757" w:rsidRPr="00B06A97">
        <w:rPr>
          <w:rFonts w:ascii="Palatino Linotype" w:hAnsi="Palatino Linotype" w:cs="Arial"/>
        </w:rPr>
        <w:t>B</w:t>
      </w:r>
      <w:r w:rsidR="00220E36" w:rsidRPr="00B06A97">
        <w:rPr>
          <w:rFonts w:ascii="Palatino Linotype" w:hAnsi="Palatino Linotype" w:cs="Arial"/>
        </w:rPr>
        <w:t xml:space="preserve">ienestar </w:t>
      </w:r>
      <w:r w:rsidR="00A35757" w:rsidRPr="00B06A97">
        <w:rPr>
          <w:rFonts w:ascii="Palatino Linotype" w:hAnsi="Palatino Linotype" w:cs="Arial"/>
        </w:rPr>
        <w:t>de las P</w:t>
      </w:r>
      <w:r w:rsidR="00220E36" w:rsidRPr="00B06A97">
        <w:rPr>
          <w:rFonts w:ascii="Palatino Linotype" w:hAnsi="Palatino Linotype" w:cs="Arial"/>
        </w:rPr>
        <w:t xml:space="preserve">ersonas con </w:t>
      </w:r>
      <w:r w:rsidR="00A35757" w:rsidRPr="00B06A97">
        <w:rPr>
          <w:rFonts w:ascii="Palatino Linotype" w:hAnsi="Palatino Linotype" w:cs="Arial"/>
        </w:rPr>
        <w:t>D</w:t>
      </w:r>
      <w:r w:rsidR="00220E36" w:rsidRPr="00B06A97">
        <w:rPr>
          <w:rFonts w:ascii="Palatino Linotype" w:hAnsi="Palatino Linotype" w:cs="Arial"/>
        </w:rPr>
        <w:t>iscapacidad</w:t>
      </w:r>
      <w:r w:rsidR="00A35757" w:rsidRPr="00B06A97">
        <w:rPr>
          <w:rFonts w:ascii="Palatino Linotype" w:hAnsi="Palatino Linotype" w:cs="Arial"/>
        </w:rPr>
        <w:t>, los Programas de  Pensión para el Bienestar de la Personas Adultas Mayores y Jóvenes Construyendo el Futuro</w:t>
      </w:r>
      <w:r w:rsidRPr="00B06A97">
        <w:rPr>
          <w:rFonts w:ascii="Palatino Linotype" w:hAnsi="Palatino Linotype" w:cs="Arial"/>
        </w:rPr>
        <w:t>,</w:t>
      </w:r>
      <w:r w:rsidR="00A35757" w:rsidRPr="00B06A97">
        <w:rPr>
          <w:rFonts w:ascii="Palatino Linotype" w:hAnsi="Palatino Linotype" w:cs="Arial"/>
        </w:rPr>
        <w:t xml:space="preserve"> en dichos documentos </w:t>
      </w:r>
      <w:r w:rsidRPr="00B06A97">
        <w:rPr>
          <w:rFonts w:ascii="Palatino Linotype" w:hAnsi="Palatino Linotype" w:cs="Arial"/>
        </w:rPr>
        <w:t xml:space="preserve"> se puede observar que se dejaron datos personale</w:t>
      </w:r>
      <w:r w:rsidR="00A35757" w:rsidRPr="00B06A97">
        <w:rPr>
          <w:rFonts w:ascii="Palatino Linotype" w:hAnsi="Palatino Linotype" w:cs="Arial"/>
        </w:rPr>
        <w:t>s a la vista, tal como la</w:t>
      </w:r>
      <w:r w:rsidR="00220E36" w:rsidRPr="00B06A97">
        <w:rPr>
          <w:rFonts w:ascii="Palatino Linotype" w:hAnsi="Palatino Linotype" w:cs="Arial"/>
        </w:rPr>
        <w:t xml:space="preserve"> CURP y</w:t>
      </w:r>
      <w:r w:rsidR="00A672FA" w:rsidRPr="00B06A97">
        <w:rPr>
          <w:rFonts w:ascii="Palatino Linotype" w:hAnsi="Palatino Linotype" w:cs="Arial"/>
        </w:rPr>
        <w:t xml:space="preserve"> firmas</w:t>
      </w:r>
      <w:r w:rsidRPr="00B06A97">
        <w:rPr>
          <w:rFonts w:ascii="Palatino Linotype" w:hAnsi="Palatino Linotype" w:cs="Arial"/>
        </w:rPr>
        <w:t xml:space="preserve">, </w:t>
      </w:r>
      <w:r w:rsidR="00220E36" w:rsidRPr="00B06A97">
        <w:rPr>
          <w:rFonts w:ascii="Palatino Linotype" w:hAnsi="Palatino Linotype" w:cs="Arial"/>
        </w:rPr>
        <w:t xml:space="preserve">información que debió clasificada como confidencial, </w:t>
      </w:r>
      <w:r w:rsidR="00A35757" w:rsidRPr="00B06A97">
        <w:rPr>
          <w:rFonts w:ascii="Palatino Linotype" w:hAnsi="Palatino Linotype" w:cs="Arial"/>
        </w:rPr>
        <w:t>en razón de que se hace identificada e identificable a las personas beneficiarias.</w:t>
      </w:r>
    </w:p>
    <w:p w:rsidR="00A35757" w:rsidRPr="00B06A97" w:rsidRDefault="00A35757" w:rsidP="00A35757">
      <w:pPr>
        <w:pStyle w:val="Prrafodelista"/>
        <w:spacing w:before="240" w:after="240" w:line="360" w:lineRule="auto"/>
        <w:ind w:left="0"/>
        <w:jc w:val="both"/>
        <w:rPr>
          <w:rFonts w:ascii="Palatino Linotype" w:hAnsi="Palatino Linotype" w:cs="Arial"/>
        </w:rPr>
      </w:pPr>
    </w:p>
    <w:p w:rsidR="00A35757" w:rsidRPr="00B06A97" w:rsidRDefault="00A35757" w:rsidP="00A35757">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lastRenderedPageBreak/>
        <w:t xml:space="preserve">Ahora bien de acuerdo con lo que establece la Ley </w:t>
      </w:r>
      <w:r w:rsidR="001973FF" w:rsidRPr="00B06A97">
        <w:rPr>
          <w:rFonts w:ascii="Palatino Linotype" w:hAnsi="Palatino Linotype" w:cs="Arial"/>
        </w:rPr>
        <w:t xml:space="preserve">en la </w:t>
      </w:r>
      <w:r w:rsidR="00A672FA" w:rsidRPr="00B06A97">
        <w:rPr>
          <w:rFonts w:ascii="Palatino Linotype" w:hAnsi="Palatino Linotype" w:cs="Arial"/>
        </w:rPr>
        <w:t>ma</w:t>
      </w:r>
      <w:r w:rsidR="001973FF" w:rsidRPr="00B06A97">
        <w:rPr>
          <w:rFonts w:ascii="Palatino Linotype" w:hAnsi="Palatino Linotype" w:cs="Arial"/>
        </w:rPr>
        <w:t>ter</w:t>
      </w:r>
      <w:r w:rsidR="00A672FA" w:rsidRPr="00B06A97">
        <w:rPr>
          <w:rFonts w:ascii="Palatino Linotype" w:hAnsi="Palatino Linotype" w:cs="Arial"/>
        </w:rPr>
        <w:t>i</w:t>
      </w:r>
      <w:r w:rsidR="001973FF" w:rsidRPr="00B06A97">
        <w:rPr>
          <w:rFonts w:ascii="Palatino Linotype" w:hAnsi="Palatino Linotype" w:cs="Arial"/>
        </w:rPr>
        <w:t>a, la</w:t>
      </w:r>
      <w:r w:rsidRPr="00B06A97">
        <w:rPr>
          <w:rFonts w:ascii="Palatino Linotype" w:hAnsi="Palatino Linotype" w:cs="Arial"/>
        </w:rPr>
        <w:t xml:space="preserve"> información correspondiente </w:t>
      </w:r>
      <w:r w:rsidR="001973FF" w:rsidRPr="00B06A97">
        <w:rPr>
          <w:rFonts w:ascii="Palatino Linotype" w:hAnsi="Palatino Linotype" w:cs="Arial"/>
        </w:rPr>
        <w:t>padrones de beneficiarios debe cumplir con los requisitos de:</w:t>
      </w:r>
    </w:p>
    <w:p w:rsidR="001973FF" w:rsidRPr="00B06A97" w:rsidRDefault="001973FF" w:rsidP="001973FF">
      <w:pPr>
        <w:pStyle w:val="Prrafodelista"/>
        <w:rPr>
          <w:rFonts w:ascii="Palatino Linotype" w:hAnsi="Palatino Linotype" w:cs="Arial"/>
        </w:rPr>
      </w:pPr>
    </w:p>
    <w:p w:rsidR="001973FF" w:rsidRPr="00B06A97" w:rsidRDefault="001973FF" w:rsidP="001973FF">
      <w:pPr>
        <w:pStyle w:val="Prrafodelista"/>
        <w:spacing w:before="240" w:after="240" w:line="360" w:lineRule="auto"/>
        <w:ind w:left="567" w:right="567"/>
        <w:jc w:val="both"/>
        <w:rPr>
          <w:rFonts w:ascii="Palatino Linotype" w:hAnsi="Palatino Linotype" w:cs="Arial"/>
          <w:i/>
          <w:sz w:val="22"/>
          <w:szCs w:val="22"/>
        </w:rPr>
      </w:pPr>
      <w:r w:rsidRPr="00B06A97">
        <w:rPr>
          <w:rFonts w:ascii="Palatino Linotype" w:hAnsi="Palatino Linotype" w:cs="Arial"/>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1973FF" w:rsidRPr="00B06A97" w:rsidRDefault="001973FF" w:rsidP="001973FF">
      <w:pPr>
        <w:pStyle w:val="Prrafodelista"/>
        <w:spacing w:before="240" w:after="240" w:line="360" w:lineRule="auto"/>
        <w:ind w:left="567" w:right="567"/>
        <w:jc w:val="both"/>
        <w:rPr>
          <w:rFonts w:ascii="Palatino Linotype" w:hAnsi="Palatino Linotype" w:cs="Arial"/>
          <w:i/>
          <w:sz w:val="22"/>
          <w:szCs w:val="22"/>
        </w:rPr>
      </w:pPr>
      <w:r w:rsidRPr="00B06A97">
        <w:rPr>
          <w:rFonts w:ascii="Palatino Linotype" w:hAnsi="Palatino Linotype" w:cs="Arial"/>
          <w:i/>
          <w:sz w:val="22"/>
          <w:szCs w:val="22"/>
        </w:rPr>
        <w:t>…</w:t>
      </w:r>
    </w:p>
    <w:p w:rsidR="001973FF" w:rsidRPr="00B06A97" w:rsidRDefault="001973FF" w:rsidP="001973FF">
      <w:pPr>
        <w:pStyle w:val="Prrafodelista"/>
        <w:ind w:left="567" w:right="567"/>
        <w:rPr>
          <w:rFonts w:ascii="Palatino Linotype" w:hAnsi="Palatino Linotype" w:cs="Arial"/>
          <w:i/>
          <w:sz w:val="22"/>
          <w:szCs w:val="22"/>
        </w:rPr>
      </w:pPr>
    </w:p>
    <w:p w:rsidR="001973FF" w:rsidRPr="00B06A97" w:rsidRDefault="001973FF" w:rsidP="001973FF">
      <w:pPr>
        <w:pStyle w:val="Prrafodelista"/>
        <w:spacing w:before="240" w:after="240" w:line="360" w:lineRule="auto"/>
        <w:ind w:left="567" w:right="567"/>
        <w:jc w:val="both"/>
        <w:rPr>
          <w:rFonts w:ascii="Palatino Linotype" w:hAnsi="Palatino Linotype" w:cs="Arial"/>
          <w:i/>
          <w:sz w:val="22"/>
          <w:szCs w:val="22"/>
        </w:rPr>
      </w:pPr>
      <w:r w:rsidRPr="00B06A97">
        <w:rPr>
          <w:rFonts w:ascii="Palatino Linotype" w:hAnsi="Palatino Linotype" w:cs="Arial"/>
          <w:i/>
          <w:sz w:val="22"/>
          <w:szCs w:val="22"/>
        </w:rPr>
        <w:t xml:space="preserve">XIV. </w:t>
      </w:r>
      <w:r w:rsidRPr="00B06A97">
        <w:rPr>
          <w:rFonts w:ascii="Palatino Linotype" w:hAnsi="Palatino Linotype" w:cs="Arial"/>
          <w:b/>
          <w:i/>
          <w:sz w:val="22"/>
          <w:szCs w:val="22"/>
        </w:rPr>
        <w:t>La información de los programas de subsidios, estímulos y apoyos</w:t>
      </w:r>
      <w:r w:rsidRPr="00B06A97">
        <w:rPr>
          <w:rFonts w:ascii="Palatino Linotype" w:hAnsi="Palatino Linotype" w:cs="Arial"/>
          <w:i/>
          <w:sz w:val="22"/>
          <w:szCs w:val="22"/>
        </w:rPr>
        <w:t xml:space="preserve">, en el que se deberá </w:t>
      </w:r>
      <w:r w:rsidRPr="00B06A97">
        <w:rPr>
          <w:rFonts w:ascii="Palatino Linotype" w:hAnsi="Palatino Linotype" w:cs="Arial"/>
          <w:b/>
          <w:i/>
          <w:sz w:val="22"/>
          <w:szCs w:val="22"/>
        </w:rPr>
        <w:t>informar respecto de los programas de transferencia</w:t>
      </w:r>
      <w:r w:rsidRPr="00B06A97">
        <w:rPr>
          <w:rFonts w:ascii="Palatino Linotype" w:hAnsi="Palatino Linotype" w:cs="Arial"/>
          <w:i/>
          <w:sz w:val="22"/>
          <w:szCs w:val="22"/>
        </w:rPr>
        <w:t xml:space="preserve">, </w:t>
      </w:r>
      <w:r w:rsidRPr="00B06A97">
        <w:rPr>
          <w:rFonts w:ascii="Palatino Linotype" w:hAnsi="Palatino Linotype" w:cs="Arial"/>
          <w:b/>
          <w:i/>
          <w:sz w:val="22"/>
          <w:szCs w:val="22"/>
        </w:rPr>
        <w:t>de servicios</w:t>
      </w:r>
      <w:r w:rsidRPr="00B06A97">
        <w:rPr>
          <w:rFonts w:ascii="Palatino Linotype" w:hAnsi="Palatino Linotype" w:cs="Arial"/>
          <w:i/>
          <w:sz w:val="22"/>
          <w:szCs w:val="22"/>
        </w:rPr>
        <w:t xml:space="preserve">, </w:t>
      </w:r>
      <w:r w:rsidRPr="00B06A97">
        <w:rPr>
          <w:rFonts w:ascii="Palatino Linotype" w:hAnsi="Palatino Linotype" w:cs="Arial"/>
          <w:b/>
          <w:i/>
          <w:sz w:val="22"/>
          <w:szCs w:val="22"/>
        </w:rPr>
        <w:t>de infraestructura social y de subsidio</w:t>
      </w:r>
      <w:r w:rsidRPr="00B06A97">
        <w:rPr>
          <w:rFonts w:ascii="Palatino Linotype" w:hAnsi="Palatino Linotype" w:cs="Arial"/>
          <w:i/>
          <w:sz w:val="22"/>
          <w:szCs w:val="22"/>
        </w:rPr>
        <w:t xml:space="preserve">, en los que se deberá contener lo siguiente: </w:t>
      </w:r>
    </w:p>
    <w:p w:rsidR="001973FF" w:rsidRPr="00B06A97" w:rsidRDefault="001973FF" w:rsidP="001973FF">
      <w:pPr>
        <w:pStyle w:val="Prrafodelista"/>
        <w:spacing w:before="240" w:after="240" w:line="360" w:lineRule="auto"/>
        <w:ind w:left="567" w:right="567"/>
        <w:jc w:val="both"/>
        <w:rPr>
          <w:rFonts w:ascii="Palatino Linotype" w:hAnsi="Palatino Linotype" w:cs="Arial"/>
          <w:i/>
          <w:sz w:val="22"/>
          <w:szCs w:val="22"/>
        </w:rPr>
      </w:pPr>
    </w:p>
    <w:p w:rsidR="001973FF" w:rsidRPr="00B06A97" w:rsidRDefault="001973FF" w:rsidP="001973FF">
      <w:pPr>
        <w:pStyle w:val="Prrafodelista"/>
        <w:spacing w:before="240" w:after="240" w:line="360" w:lineRule="auto"/>
        <w:ind w:left="567" w:right="567"/>
        <w:jc w:val="both"/>
        <w:rPr>
          <w:rFonts w:ascii="Palatino Linotype" w:hAnsi="Palatino Linotype"/>
          <w:i/>
          <w:sz w:val="22"/>
          <w:szCs w:val="22"/>
        </w:rPr>
      </w:pPr>
      <w:r w:rsidRPr="00B06A97">
        <w:rPr>
          <w:rFonts w:ascii="Palatino Linotype" w:hAnsi="Palatino Linotype" w:cs="Arial"/>
          <w:i/>
          <w:sz w:val="22"/>
          <w:szCs w:val="22"/>
        </w:rPr>
        <w:t>….</w:t>
      </w:r>
    </w:p>
    <w:p w:rsidR="001973FF" w:rsidRPr="00B06A97" w:rsidRDefault="001973FF" w:rsidP="001973FF">
      <w:pPr>
        <w:pStyle w:val="Prrafodelista"/>
        <w:spacing w:before="240" w:after="240" w:line="360" w:lineRule="auto"/>
        <w:ind w:left="567" w:right="567"/>
        <w:jc w:val="both"/>
        <w:rPr>
          <w:rFonts w:ascii="Palatino Linotype" w:hAnsi="Palatino Linotype"/>
          <w:b/>
          <w:i/>
          <w:sz w:val="22"/>
          <w:szCs w:val="22"/>
        </w:rPr>
      </w:pPr>
      <w:r w:rsidRPr="00B06A97">
        <w:rPr>
          <w:rFonts w:ascii="Palatino Linotype" w:hAnsi="Palatino Linotype"/>
          <w:b/>
          <w:i/>
          <w:sz w:val="22"/>
          <w:szCs w:val="22"/>
        </w:rPr>
        <w:t>p) Padrón de beneficiarios mismo que deberá contener los siguientes datos</w:t>
      </w:r>
      <w:r w:rsidRPr="00B06A97">
        <w:rPr>
          <w:rFonts w:ascii="Palatino Linotype" w:hAnsi="Palatino Linotype"/>
          <w:i/>
          <w:sz w:val="22"/>
          <w:szCs w:val="22"/>
        </w:rPr>
        <w:t xml:space="preserve">: nombre de la persona física o denominación social de las personas jurídicas colectivas beneficiadas, </w:t>
      </w:r>
      <w:r w:rsidRPr="00B06A97">
        <w:rPr>
          <w:rFonts w:ascii="Palatino Linotype" w:hAnsi="Palatino Linotype"/>
          <w:b/>
          <w:i/>
          <w:sz w:val="22"/>
          <w:szCs w:val="22"/>
        </w:rPr>
        <w:t>el monto, recurso, beneficio o apoyo otorgado para cada una de ellas, unidad territorial, en su caso, edad y sexo.</w:t>
      </w:r>
    </w:p>
    <w:p w:rsidR="001973FF" w:rsidRPr="00B06A97" w:rsidRDefault="001973FF" w:rsidP="001973FF">
      <w:pPr>
        <w:pStyle w:val="Prrafodelista"/>
        <w:spacing w:before="240" w:after="240" w:line="360" w:lineRule="auto"/>
        <w:ind w:left="567" w:right="567"/>
        <w:jc w:val="both"/>
        <w:rPr>
          <w:rFonts w:ascii="Palatino Linotype" w:hAnsi="Palatino Linotype" w:cs="Arial"/>
          <w:b/>
          <w:i/>
          <w:sz w:val="22"/>
          <w:szCs w:val="22"/>
        </w:rPr>
      </w:pPr>
      <w:r w:rsidRPr="00B06A97">
        <w:rPr>
          <w:rFonts w:ascii="Palatino Linotype" w:hAnsi="Palatino Linotype"/>
          <w:b/>
          <w:i/>
          <w:sz w:val="22"/>
          <w:szCs w:val="22"/>
        </w:rPr>
        <w:t>…</w:t>
      </w:r>
    </w:p>
    <w:p w:rsidR="00A35757" w:rsidRPr="00B06A97" w:rsidRDefault="00A35757" w:rsidP="00A35757">
      <w:pPr>
        <w:pStyle w:val="Prrafodelista"/>
        <w:rPr>
          <w:rFonts w:ascii="Palatino Linotype" w:hAnsi="Palatino Linotype" w:cs="Arial"/>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Times New Roman" w:hAnsi="Palatino Linotype" w:cs="Times New Roman"/>
          <w:lang w:val="es-ES"/>
        </w:rPr>
        <w:t xml:space="preserve">Así, una vez establecido lo anterior, para  este órgano garante no pasa inadvertido que  la ahora recurrente se inconforma dentro del recurso de revisión materia de esta resolución porque </w:t>
      </w:r>
      <w:r w:rsidRPr="00B06A97">
        <w:rPr>
          <w:rFonts w:ascii="Palatino Linotype" w:eastAsia="Times New Roman" w:hAnsi="Palatino Linotype" w:cs="Times New Roman"/>
        </w:rPr>
        <w:t>el municipio limita su mi derecho de acceso a la información pública</w:t>
      </w:r>
      <w:r w:rsidRPr="00B06A97">
        <w:rPr>
          <w:rFonts w:ascii="Palatino Linotype" w:eastAsia="Times New Roman" w:hAnsi="Palatino Linotype" w:cs="Times New Roman"/>
          <w:lang w:val="es-ES"/>
        </w:rPr>
        <w:t xml:space="preserve">, no obstante, es necesario señalar que el segundo párrafo del </w:t>
      </w:r>
      <w:r w:rsidRPr="00B06A97">
        <w:rPr>
          <w:rFonts w:ascii="Palatino Linotype" w:eastAsia="Times New Roman" w:hAnsi="Palatino Linotype" w:cs="Times New Roman"/>
          <w:lang w:val="es-ES"/>
        </w:rPr>
        <w:lastRenderedPageBreak/>
        <w:t xml:space="preserve">artículo 16 de la Constitución Política de los Estados Unidos Mexicanos, refiere que </w:t>
      </w:r>
      <w:r w:rsidRPr="00B06A97">
        <w:rPr>
          <w:rFonts w:ascii="Palatino Linotype" w:eastAsia="Times New Roman" w:hAnsi="Palatino Linotype" w:cs="Times New Roman"/>
          <w:i/>
          <w:lang w:val="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B06A97">
        <w:rPr>
          <w:rFonts w:ascii="Palatino Linotype" w:eastAsia="Times New Roman" w:hAnsi="Palatino Linotype" w:cs="Times New Roman"/>
          <w:lang w:val="es-ES"/>
        </w:rPr>
        <w:t xml:space="preserve"> .</w:t>
      </w:r>
    </w:p>
    <w:p w:rsidR="00EA4C02" w:rsidRPr="00B06A97" w:rsidRDefault="00EA4C02" w:rsidP="00EA4C02">
      <w:pPr>
        <w:spacing w:line="360" w:lineRule="auto"/>
        <w:ind w:right="49"/>
        <w:contextualSpacing/>
        <w:jc w:val="both"/>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Times New Roman" w:hAnsi="Palatino Linotype" w:cs="Times New Roman"/>
          <w:lang w:val="es-ES"/>
        </w:rPr>
        <w:t xml:space="preserve">Expuesto lo anterior,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solo podrá ser reservada temporalmente </w:t>
      </w:r>
      <w:r w:rsidRPr="00B06A97">
        <w:rPr>
          <w:rFonts w:ascii="Palatino Linotype" w:eastAsia="MS Mincho" w:hAnsi="Palatino Linotype" w:cs="Times New Roman"/>
        </w:rPr>
        <w:t xml:space="preserve">por razones de interés público y seguridad nacional, en los términos que fijen las leyes. Por tanto, se puede colegir que la información que posee el </w:t>
      </w:r>
      <w:r w:rsidRPr="00B06A97">
        <w:rPr>
          <w:rFonts w:ascii="Palatino Linotype" w:eastAsia="MS Mincho" w:hAnsi="Palatino Linotype" w:cs="Times New Roman"/>
          <w:b/>
        </w:rPr>
        <w:t xml:space="preserve">SUJETO OBLIGADO, </w:t>
      </w:r>
      <w:r w:rsidRPr="00B06A97">
        <w:rPr>
          <w:rFonts w:ascii="Palatino Linotype" w:eastAsia="MS Mincho" w:hAnsi="Palatino Linotype" w:cs="Times New Roman"/>
        </w:rPr>
        <w:t xml:space="preserve"> respecto de las personas beneficiadas por algún </w:t>
      </w:r>
      <w:r w:rsidRPr="00B06A97">
        <w:rPr>
          <w:rFonts w:ascii="Palatino Linotype" w:eastAsia="MS Mincho" w:hAnsi="Palatino Linotype" w:cs="Times New Roman"/>
          <w:b/>
          <w:i/>
        </w:rPr>
        <w:t xml:space="preserve">programa de subsidio, estímulo o  apoyo </w:t>
      </w:r>
      <w:r w:rsidRPr="00B06A97">
        <w:rPr>
          <w:rFonts w:ascii="Palatino Linotype" w:eastAsia="MS Mincho" w:hAnsi="Palatino Linotype" w:cs="Times New Roman"/>
        </w:rPr>
        <w:t xml:space="preserve">es susceptible de ser entregada en solicitudes de información, sin embargo, en el caso en concreto se debe observar que el solicitante de dichos programas, es un particular y que si bien el nombre o denominación, el monto, recurso, beneficio o apoyo, unidad territorial y  en su caso, edad y sexo es público de conformidad con el artículo 92 fracción XIV inciso p, lo cierto es que la </w:t>
      </w:r>
      <w:proofErr w:type="spellStart"/>
      <w:r w:rsidRPr="00B06A97">
        <w:rPr>
          <w:rFonts w:ascii="Palatino Linotype" w:eastAsia="MS Mincho" w:hAnsi="Palatino Linotype" w:cs="Times New Roman"/>
        </w:rPr>
        <w:t>curp</w:t>
      </w:r>
      <w:proofErr w:type="spellEnd"/>
      <w:r w:rsidR="00A672FA" w:rsidRPr="00B06A97">
        <w:rPr>
          <w:rFonts w:ascii="Palatino Linotype" w:eastAsia="MS Mincho" w:hAnsi="Palatino Linotype" w:cs="Times New Roman"/>
        </w:rPr>
        <w:t xml:space="preserve"> y firma</w:t>
      </w:r>
      <w:r w:rsidRPr="00B06A97">
        <w:rPr>
          <w:rFonts w:ascii="Palatino Linotype" w:eastAsia="MS Mincho" w:hAnsi="Palatino Linotype" w:cs="Times New Roman"/>
        </w:rPr>
        <w:t xml:space="preserve"> no lo es.</w:t>
      </w:r>
    </w:p>
    <w:p w:rsidR="00EA4C02" w:rsidRPr="00B06A97" w:rsidRDefault="00EA4C02" w:rsidP="00EA4C02">
      <w:pPr>
        <w:spacing w:line="360" w:lineRule="auto"/>
        <w:ind w:right="49"/>
        <w:contextualSpacing/>
        <w:jc w:val="both"/>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En efecto, la Ley de Protección de Datos Personales del Estado de México y Municipios, en su artículo 4 fracción </w:t>
      </w:r>
      <w:proofErr w:type="spellStart"/>
      <w:r w:rsidRPr="00B06A97">
        <w:rPr>
          <w:rFonts w:ascii="Palatino Linotype" w:eastAsia="MS Mincho" w:hAnsi="Palatino Linotype" w:cs="Times New Roman"/>
        </w:rPr>
        <w:t>Xl</w:t>
      </w:r>
      <w:proofErr w:type="spellEnd"/>
      <w:r w:rsidRPr="00B06A97">
        <w:rPr>
          <w:rFonts w:ascii="Palatino Linotype" w:eastAsia="MS Mincho" w:hAnsi="Palatino Linotype" w:cs="Times New Roman"/>
        </w:rPr>
        <w:t xml:space="preserve">, define datos personales  como la información concerniente a una persona física o jurídica colectiva identificada o </w:t>
      </w:r>
      <w:r w:rsidRPr="00B06A97">
        <w:rPr>
          <w:rFonts w:ascii="Palatino Linotype" w:eastAsia="MS Mincho" w:hAnsi="Palatino Linotype" w:cs="Times New Roman"/>
        </w:rPr>
        <w:lastRenderedPageBreak/>
        <w:t xml:space="preserve">identificable, establecida en cualquier formato o modalidad, y que esté almacenada en los sistemas y bases de datos; se considerará que es identificable cuando su identidad pueda determinarse directa o indirectamente a través de cualquier documento informativo físico o electrónico.   </w:t>
      </w:r>
    </w:p>
    <w:p w:rsidR="00EA4C02" w:rsidRPr="00B06A97" w:rsidRDefault="00EA4C02" w:rsidP="00EA4C02">
      <w:pPr>
        <w:ind w:left="720"/>
        <w:contextualSpacing/>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Por otra parte el artículo 6 de la Ley de Protección de Datos antes referida, establece que:</w:t>
      </w:r>
    </w:p>
    <w:p w:rsidR="00EA4C02" w:rsidRPr="00B06A97" w:rsidRDefault="00EA4C02" w:rsidP="00EA4C02">
      <w:pPr>
        <w:ind w:left="720"/>
        <w:contextualSpacing/>
        <w:rPr>
          <w:rFonts w:ascii="Palatino Linotype" w:eastAsia="MS Mincho" w:hAnsi="Palatino Linotype" w:cs="Times New Roman"/>
        </w:rPr>
      </w:pP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r w:rsidRPr="00B06A97">
        <w:rPr>
          <w:rFonts w:ascii="Palatino Linotype" w:eastAsia="MS Mincho" w:hAnsi="Palatino Linotype" w:cs="Times New Roman"/>
          <w:b/>
          <w:i/>
        </w:rPr>
        <w:t xml:space="preserve">Artículo 6. </w:t>
      </w:r>
      <w:r w:rsidRPr="00B06A97">
        <w:rPr>
          <w:rFonts w:ascii="Palatino Linotype" w:eastAsia="MS Mincho" w:hAnsi="Palatino Linotype" w:cs="Times New Roman"/>
          <w:i/>
        </w:rPr>
        <w:t xml:space="preserve"> El Estado garantizará la privacidad de los individuos y velará porque no se incurra en conductas que puedan afectar arbitrariamente. </w:t>
      </w: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r w:rsidRPr="00B06A97">
        <w:rPr>
          <w:rFonts w:ascii="Palatino Linotype" w:eastAsia="MS Mincho" w:hAnsi="Palatino Linotype" w:cs="Times New Roman"/>
          <w:i/>
        </w:rPr>
        <w:t xml:space="preserve">Los responsables aplicaran las medidas establecidas en esta Ley para la protección de las personas y su dignidad, respecto al tratamiento de sus datos personales. </w:t>
      </w: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r w:rsidRPr="00B06A97">
        <w:rPr>
          <w:rFonts w:ascii="Palatino Linotype" w:eastAsia="MS Mincho" w:hAnsi="Palatino Linotype" w:cs="Times New Roman"/>
          <w:i/>
        </w:rPr>
        <w:t xml:space="preserve">El derecho a la protección de los datos personales solamente se limitará por razones de seguridad pública en términos de la Ley de la materia, disposiciones de orden público, salud pública o proteger los derechos de terceros. </w:t>
      </w:r>
    </w:p>
    <w:p w:rsidR="00EA4C02" w:rsidRPr="00B06A97" w:rsidRDefault="00EA4C02" w:rsidP="00EA4C02">
      <w:pPr>
        <w:rPr>
          <w:rFonts w:ascii="Palatino Linotype" w:eastAsia="MS Mincho" w:hAnsi="Palatino Linotype" w:cs="Times New Roman"/>
        </w:rPr>
      </w:pPr>
    </w:p>
    <w:p w:rsidR="00EA4C02" w:rsidRPr="00B06A97" w:rsidRDefault="00EA4C02" w:rsidP="00EA4C02">
      <w:pPr>
        <w:spacing w:line="360" w:lineRule="auto"/>
        <w:ind w:right="49"/>
        <w:contextualSpacing/>
        <w:jc w:val="both"/>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Inclusive la Ley de Transparencia estatal considera que la información privada y los datos personales concernientes a una persona física o jurídico colectiva identificada o identificable se considera información confidencial, según lo dispone el artículo 143 fracción I, como se observa a continuación: </w:t>
      </w:r>
    </w:p>
    <w:p w:rsidR="00EA4C02" w:rsidRPr="00B06A97" w:rsidRDefault="00EA4C02" w:rsidP="00EA4C02">
      <w:pPr>
        <w:spacing w:line="360" w:lineRule="auto"/>
        <w:ind w:left="567" w:right="567"/>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 </w:t>
      </w: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r w:rsidRPr="00B06A97">
        <w:rPr>
          <w:rFonts w:ascii="Palatino Linotype" w:eastAsia="MS Mincho" w:hAnsi="Palatino Linotype" w:cs="Times New Roman"/>
          <w:b/>
          <w:i/>
        </w:rPr>
        <w:t>Artículo 143.</w:t>
      </w:r>
      <w:r w:rsidRPr="00B06A97">
        <w:rPr>
          <w:rFonts w:ascii="Palatino Linotype" w:eastAsia="MS Mincho" w:hAnsi="Palatino Linotype" w:cs="Times New Roman"/>
          <w:i/>
        </w:rPr>
        <w:t xml:space="preserve"> Para los efectos de esta Ley se considera información confidencial, la clasificada como tal, de manera permanente, por su naturaleza, cuando: </w:t>
      </w: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p>
    <w:p w:rsidR="00EA4C02" w:rsidRPr="00B06A97" w:rsidRDefault="00EA4C02" w:rsidP="00EA4C02">
      <w:pPr>
        <w:spacing w:line="360" w:lineRule="auto"/>
        <w:ind w:left="567" w:right="567"/>
        <w:contextualSpacing/>
        <w:jc w:val="both"/>
        <w:rPr>
          <w:rFonts w:ascii="Palatino Linotype" w:eastAsia="MS Mincho" w:hAnsi="Palatino Linotype" w:cs="Times New Roman"/>
          <w:i/>
        </w:rPr>
      </w:pPr>
      <w:proofErr w:type="gramStart"/>
      <w:r w:rsidRPr="00B06A97">
        <w:rPr>
          <w:rFonts w:ascii="Palatino Linotype" w:eastAsia="MS Mincho" w:hAnsi="Palatino Linotype" w:cs="Times New Roman"/>
          <w:i/>
        </w:rPr>
        <w:t>I .</w:t>
      </w:r>
      <w:proofErr w:type="gramEnd"/>
      <w:r w:rsidRPr="00B06A97">
        <w:rPr>
          <w:rFonts w:ascii="Palatino Linotype" w:eastAsia="MS Mincho" w:hAnsi="Palatino Linotype" w:cs="Times New Roman"/>
          <w:i/>
        </w:rPr>
        <w:t xml:space="preserve"> Se refiera a la información privada y los datos personales concernientes a una persona física o jurídica colectiva identificada o identificable. </w:t>
      </w:r>
    </w:p>
    <w:p w:rsidR="00EA4C02" w:rsidRPr="00B06A97" w:rsidRDefault="00EA4C02" w:rsidP="00EA4C02">
      <w:pPr>
        <w:spacing w:line="360" w:lineRule="auto"/>
        <w:ind w:right="49"/>
        <w:contextualSpacing/>
        <w:jc w:val="both"/>
        <w:rPr>
          <w:rFonts w:ascii="Palatino Linotype" w:eastAsia="MS Mincho" w:hAnsi="Palatino Linotype" w:cs="Times New Roman"/>
        </w:rPr>
      </w:pPr>
    </w:p>
    <w:p w:rsidR="00EA4C02" w:rsidRPr="00B06A97" w:rsidRDefault="00EA4C02" w:rsidP="00A672FA">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Es así que se está ante una colisión entre derechos: por una parte está el derecho de acceder a toda  la información que sea generada, administrada o poseída  solicitada por los Sujetos Obligados; y por la otra se encuentra la obligación de proteger y tutelar los datos personales de un tercero, así,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los datos considerados como información clasificada en su</w:t>
      </w:r>
      <w:r w:rsidR="00A672FA" w:rsidRPr="00B06A97">
        <w:rPr>
          <w:rFonts w:ascii="Palatino Linotype" w:eastAsia="MS Mincho" w:hAnsi="Palatino Linotype" w:cs="Times New Roman"/>
        </w:rPr>
        <w:t xml:space="preserve"> modalidad de confidencial en los padrones de beneficiarios de programas sociales otorgados</w:t>
      </w:r>
      <w:r w:rsidRPr="00B06A97">
        <w:rPr>
          <w:rFonts w:ascii="Palatino Linotype" w:eastAsia="MS Mincho" w:hAnsi="Palatino Linotype" w:cs="Times New Roman"/>
        </w:rPr>
        <w:t xml:space="preserve"> por el </w:t>
      </w:r>
      <w:r w:rsidRPr="00B06A97">
        <w:rPr>
          <w:rFonts w:ascii="Palatino Linotype" w:eastAsia="MS Mincho" w:hAnsi="Palatino Linotype" w:cs="Times New Roman"/>
          <w:b/>
        </w:rPr>
        <w:t>SUJETO OBLIGADO</w:t>
      </w:r>
      <w:r w:rsidRPr="00B06A97">
        <w:rPr>
          <w:rFonts w:ascii="Palatino Linotype" w:eastAsia="MS Mincho" w:hAnsi="Palatino Linotype" w:cs="Times New Roman"/>
        </w:rPr>
        <w:t xml:space="preserve">. </w:t>
      </w:r>
    </w:p>
    <w:p w:rsidR="00EA4C02" w:rsidRPr="00B06A97" w:rsidRDefault="00EA4C02" w:rsidP="00EA4C02">
      <w:pPr>
        <w:spacing w:line="360" w:lineRule="auto"/>
        <w:ind w:right="49"/>
        <w:contextualSpacing/>
        <w:jc w:val="both"/>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Así, es necesario establecer puntualmente los siguientes aspectos a considerar, a fin de llevar a buen término el criterio que prevalecerá en el presente asunto, el cual deberá estar debidamente fundado y motivado como ya ha quedado señalado. Así en este orden de ideas se puntualiza lo siguiente: </w:t>
      </w:r>
    </w:p>
    <w:p w:rsidR="00EA4C02" w:rsidRPr="00B06A97" w:rsidRDefault="00EA4C02" w:rsidP="00EA4C02">
      <w:pPr>
        <w:ind w:left="567" w:right="567"/>
        <w:contextualSpacing/>
        <w:rPr>
          <w:rFonts w:ascii="Palatino Linotype" w:eastAsia="MS Mincho" w:hAnsi="Palatino Linotype" w:cs="Times New Roman"/>
        </w:rPr>
      </w:pPr>
    </w:p>
    <w:p w:rsidR="00EA4C02" w:rsidRPr="00B06A97" w:rsidRDefault="00EA4C02" w:rsidP="00EA4C02">
      <w:pPr>
        <w:numPr>
          <w:ilvl w:val="0"/>
          <w:numId w:val="35"/>
        </w:numPr>
        <w:spacing w:line="360" w:lineRule="auto"/>
        <w:ind w:left="567" w:right="567"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Basándose en su derecho constitucion</w:t>
      </w:r>
      <w:r w:rsidR="00DD0D53" w:rsidRPr="00B06A97">
        <w:rPr>
          <w:rFonts w:ascii="Palatino Linotype" w:eastAsia="MS Mincho" w:hAnsi="Palatino Linotype" w:cs="Times New Roman"/>
        </w:rPr>
        <w:t>al de acceso a la información el</w:t>
      </w:r>
      <w:r w:rsidRPr="00B06A97">
        <w:rPr>
          <w:rFonts w:ascii="Palatino Linotype" w:eastAsia="MS Mincho" w:hAnsi="Palatino Linotype" w:cs="Times New Roman"/>
        </w:rPr>
        <w:t xml:space="preserve"> Recurrente solicitó información relativa</w:t>
      </w:r>
      <w:r w:rsidR="00DD0D53" w:rsidRPr="00B06A97">
        <w:rPr>
          <w:rFonts w:ascii="Palatino Linotype" w:eastAsia="MS Mincho" w:hAnsi="Palatino Linotype" w:cs="Times New Roman"/>
        </w:rPr>
        <w:t xml:space="preserve"> padrón de beneficiarios de los programas sociales a cargo del municipio; nombre de los beneficiarios de </w:t>
      </w:r>
      <w:r w:rsidR="00DD0D53" w:rsidRPr="00B06A97">
        <w:rPr>
          <w:rFonts w:ascii="Palatino Linotype" w:eastAsia="MS Mincho" w:hAnsi="Palatino Linotype" w:cs="Times New Roman"/>
        </w:rPr>
        <w:lastRenderedPageBreak/>
        <w:t>bastones, sillas de ruedas y lentes</w:t>
      </w:r>
      <w:r w:rsidR="00AD727C" w:rsidRPr="00B06A97">
        <w:rPr>
          <w:rFonts w:ascii="Palatino Linotype" w:eastAsia="MS Mincho" w:hAnsi="Palatino Linotype" w:cs="Times New Roman"/>
        </w:rPr>
        <w:t>; padrón de beneficiarios del último programa social y lista de beneficiarios de becas que se otorgan.</w:t>
      </w:r>
    </w:p>
    <w:p w:rsidR="00EA4C02" w:rsidRPr="00B06A97" w:rsidRDefault="00EA4C02" w:rsidP="00EA4C02">
      <w:pPr>
        <w:spacing w:line="360" w:lineRule="auto"/>
        <w:ind w:left="567" w:right="567"/>
        <w:contextualSpacing/>
        <w:jc w:val="both"/>
        <w:rPr>
          <w:rFonts w:ascii="Palatino Linotype" w:eastAsia="MS Mincho" w:hAnsi="Palatino Linotype" w:cs="Times New Roman"/>
        </w:rPr>
      </w:pPr>
    </w:p>
    <w:p w:rsidR="00EA4C02" w:rsidRPr="00B06A97" w:rsidRDefault="00EA4C02" w:rsidP="00AD727C">
      <w:pPr>
        <w:numPr>
          <w:ilvl w:val="0"/>
          <w:numId w:val="35"/>
        </w:numPr>
        <w:spacing w:line="360" w:lineRule="auto"/>
        <w:ind w:left="567" w:right="567"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El Sujeto Obligado a efecto de darle una expresión documental  pretendió la entrega del padrón de</w:t>
      </w:r>
      <w:r w:rsidR="00AD727C" w:rsidRPr="00B06A97">
        <w:rPr>
          <w:rFonts w:ascii="Palatino Linotype" w:eastAsia="MS Mincho" w:hAnsi="Palatino Linotype" w:cs="Times New Roman"/>
        </w:rPr>
        <w:t xml:space="preserve"> los </w:t>
      </w:r>
      <w:r w:rsidR="00AD727C" w:rsidRPr="00B06A97">
        <w:rPr>
          <w:rFonts w:ascii="Palatino Linotype" w:hAnsi="Palatino Linotype" w:cs="Arial"/>
        </w:rPr>
        <w:t>padrones de Pensión para el Bienestar de las Personas con Discapacidad, los Programas de  Pensión para el Bienestar de la Personas Adultas Mayores,  Jóvenes Construyendo el Futuro y los beneficiarios de sillas de ruedas, muletas, bastones y andaderas</w:t>
      </w:r>
      <w:r w:rsidR="00AD727C" w:rsidRPr="00B06A97">
        <w:rPr>
          <w:rFonts w:ascii="Palatino Linotype" w:eastAsia="MS Mincho" w:hAnsi="Palatino Linotype" w:cs="Times New Roman"/>
        </w:rPr>
        <w:t xml:space="preserve"> </w:t>
      </w:r>
      <w:r w:rsidRPr="00B06A97">
        <w:rPr>
          <w:rFonts w:ascii="Palatino Linotype" w:eastAsia="MS Mincho" w:hAnsi="Palatino Linotype" w:cs="Times New Roman"/>
        </w:rPr>
        <w:t xml:space="preserve">beneficiados con algún programa </w:t>
      </w:r>
      <w:r w:rsidR="00AD727C" w:rsidRPr="00B06A97">
        <w:rPr>
          <w:rFonts w:ascii="Palatino Linotype" w:eastAsia="MS Mincho" w:hAnsi="Palatino Linotype" w:cs="Times New Roman"/>
        </w:rPr>
        <w:t xml:space="preserve">social </w:t>
      </w:r>
      <w:r w:rsidRPr="00B06A97">
        <w:rPr>
          <w:rFonts w:ascii="Palatino Linotype" w:eastAsia="MS Mincho" w:hAnsi="Palatino Linotype" w:cs="Times New Roman"/>
        </w:rPr>
        <w:t xml:space="preserve">del ayuntamiento. </w:t>
      </w:r>
    </w:p>
    <w:p w:rsidR="00EA4C02" w:rsidRPr="00B06A97" w:rsidRDefault="00EA4C02" w:rsidP="00EA4C02">
      <w:pPr>
        <w:ind w:left="720"/>
        <w:contextualSpacing/>
        <w:rPr>
          <w:rFonts w:ascii="Palatino Linotype" w:eastAsia="MS Mincho" w:hAnsi="Palatino Linotype" w:cs="Times New Roman"/>
        </w:rPr>
      </w:pPr>
    </w:p>
    <w:p w:rsidR="00EA4C02" w:rsidRPr="00B06A97" w:rsidRDefault="00EA4C02" w:rsidP="00EA4C02">
      <w:pPr>
        <w:numPr>
          <w:ilvl w:val="0"/>
          <w:numId w:val="4"/>
        </w:numPr>
        <w:spacing w:line="360" w:lineRule="auto"/>
        <w:ind w:left="0" w:right="49"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Expuesto lo anterior es conveniente determinar lo siguiente: </w:t>
      </w:r>
    </w:p>
    <w:p w:rsidR="00EA4C02" w:rsidRPr="00B06A97" w:rsidRDefault="00EA4C02" w:rsidP="00EA4C02">
      <w:pPr>
        <w:spacing w:line="360" w:lineRule="auto"/>
        <w:ind w:right="567"/>
        <w:contextualSpacing/>
        <w:jc w:val="both"/>
        <w:rPr>
          <w:rFonts w:ascii="Palatino Linotype" w:eastAsia="MS Mincho" w:hAnsi="Palatino Linotype" w:cs="Times New Roman"/>
        </w:rPr>
      </w:pPr>
    </w:p>
    <w:p w:rsidR="00EA4C02" w:rsidRPr="00B06A97" w:rsidRDefault="00EA4C02" w:rsidP="00EA4C02">
      <w:pPr>
        <w:numPr>
          <w:ilvl w:val="0"/>
          <w:numId w:val="36"/>
        </w:numPr>
        <w:spacing w:line="360" w:lineRule="auto"/>
        <w:ind w:left="567" w:right="567" w:firstLine="0"/>
        <w:contextualSpacing/>
        <w:jc w:val="both"/>
        <w:rPr>
          <w:rFonts w:ascii="Palatino Linotype" w:eastAsia="MS Mincho" w:hAnsi="Palatino Linotype" w:cs="Times New Roman"/>
        </w:rPr>
      </w:pPr>
      <w:r w:rsidRPr="00B06A97">
        <w:rPr>
          <w:rFonts w:ascii="Palatino Linotype" w:eastAsia="MS Mincho" w:hAnsi="Palatino Linotype" w:cs="Times New Roman"/>
        </w:rPr>
        <w:t xml:space="preserve">Los datos concernientes a la </w:t>
      </w:r>
      <w:r w:rsidR="00AD727C" w:rsidRPr="00B06A97">
        <w:rPr>
          <w:rFonts w:ascii="Palatino Linotype" w:eastAsia="MS Mincho" w:hAnsi="Palatino Linotype" w:cs="Times New Roman"/>
        </w:rPr>
        <w:t>curo, firma, el código bidimensional  o código QR</w:t>
      </w:r>
      <w:r w:rsidRPr="00B06A97">
        <w:rPr>
          <w:rFonts w:ascii="Palatino Linotype" w:eastAsia="MS Mincho" w:hAnsi="Palatino Linotype" w:cs="Times New Roman"/>
        </w:rPr>
        <w:t xml:space="preserve">, corresponden a datos que les hacen identificables y localizables, además de que pudieran otorgar razón respecto de su vida privada y su condición socioeconómica. </w:t>
      </w:r>
    </w:p>
    <w:p w:rsidR="00EA4C02" w:rsidRPr="00B06A97" w:rsidRDefault="00EA4C02" w:rsidP="00EA4C02">
      <w:pPr>
        <w:spacing w:line="360" w:lineRule="auto"/>
        <w:ind w:left="567" w:right="567"/>
        <w:contextualSpacing/>
        <w:jc w:val="both"/>
        <w:rPr>
          <w:rFonts w:ascii="Palatino Linotype" w:eastAsia="MS Mincho" w:hAnsi="Palatino Linotype" w:cs="Times New Roman"/>
        </w:rPr>
      </w:pPr>
    </w:p>
    <w:p w:rsidR="00EA4C02" w:rsidRPr="00B06A97" w:rsidRDefault="00EA4C02" w:rsidP="00EA4C02">
      <w:pPr>
        <w:numPr>
          <w:ilvl w:val="0"/>
          <w:numId w:val="4"/>
        </w:numPr>
        <w:spacing w:line="360" w:lineRule="auto"/>
        <w:ind w:left="0" w:firstLine="0"/>
        <w:contextualSpacing/>
        <w:jc w:val="both"/>
        <w:rPr>
          <w:rFonts w:ascii="Palatino Linotype" w:eastAsia="MS Mincho" w:hAnsi="Palatino Linotype" w:cs="Times New Roman"/>
        </w:rPr>
      </w:pPr>
      <w:r w:rsidRPr="00B06A97">
        <w:rPr>
          <w:rFonts w:ascii="Palatino Linotype" w:eastAsia="Times New Roman" w:hAnsi="Palatino Linotype" w:cs="Times New Roman"/>
          <w:lang w:val="es-ES"/>
        </w:rPr>
        <w:t xml:space="preserve">Así las cosas, se advierte que dichos datos, no se pueden entregar en solicitudes de información ya que </w:t>
      </w:r>
      <w:r w:rsidRPr="00B06A97">
        <w:rPr>
          <w:rFonts w:ascii="Palatino Linotype" w:eastAsia="Times New Roman" w:hAnsi="Palatino Linotype" w:cs="Arial"/>
          <w:szCs w:val="22"/>
          <w:lang w:val="es-MX"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w:t>
      </w:r>
      <w:r w:rsidRPr="00B06A97">
        <w:rPr>
          <w:rFonts w:ascii="Palatino Linotype" w:eastAsia="Times New Roman" w:hAnsi="Palatino Linotype" w:cs="Arial"/>
          <w:szCs w:val="22"/>
          <w:lang w:val="es-MX" w:eastAsia="es-MX"/>
        </w:rPr>
        <w:lastRenderedPageBreak/>
        <w:t>abonen a la rendición de cuentas y a la transparencia en el ejercicio de las atribuciones que tienen conferidas.</w:t>
      </w:r>
    </w:p>
    <w:p w:rsidR="001973FF" w:rsidRPr="00B06A97" w:rsidRDefault="00AD727C" w:rsidP="00A35757">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En ese contexto, es de referir que </w:t>
      </w:r>
      <w:r w:rsidR="006A31C5" w:rsidRPr="00B06A97">
        <w:rPr>
          <w:rFonts w:ascii="Palatino Linotype" w:hAnsi="Palatino Linotype" w:cs="Arial"/>
        </w:rPr>
        <w:t xml:space="preserve">el </w:t>
      </w:r>
      <w:r w:rsidR="006A31C5" w:rsidRPr="00B06A97">
        <w:rPr>
          <w:rFonts w:ascii="Palatino Linotype" w:hAnsi="Palatino Linotype" w:cs="Arial"/>
          <w:b/>
        </w:rPr>
        <w:t>SUJETO OBLIGADO</w:t>
      </w:r>
      <w:r w:rsidR="006A31C5" w:rsidRPr="00B06A97">
        <w:rPr>
          <w:rFonts w:ascii="Palatino Linotype" w:hAnsi="Palatino Linotype" w:cs="Arial"/>
        </w:rPr>
        <w:t xml:space="preserve"> intento dar cumplimient</w:t>
      </w:r>
      <w:r w:rsidR="000C4BAA" w:rsidRPr="00B06A97">
        <w:rPr>
          <w:rFonts w:ascii="Palatino Linotype" w:hAnsi="Palatino Linotype" w:cs="Arial"/>
        </w:rPr>
        <w:t>o a las referidas solicitudes, sin embargo, se puede observar que las documentales proporcionadas se encuentran en versión pública y se omitió hacer la entrega del respectivo acuerdo de clasificación mediante el cual se confirme dicha versión pública.</w:t>
      </w:r>
    </w:p>
    <w:p w:rsidR="001973FF" w:rsidRPr="00B06A97" w:rsidRDefault="001973FF" w:rsidP="000C4BAA">
      <w:pPr>
        <w:pStyle w:val="Prrafodelista"/>
        <w:spacing w:before="240" w:after="240" w:line="360" w:lineRule="auto"/>
        <w:ind w:left="0"/>
        <w:jc w:val="both"/>
        <w:rPr>
          <w:rFonts w:ascii="Palatino Linotype" w:hAnsi="Palatino Linotype" w:cs="Arial"/>
        </w:rPr>
      </w:pPr>
    </w:p>
    <w:p w:rsidR="006C2532" w:rsidRPr="00B06A97" w:rsidRDefault="000C4BAA" w:rsidP="0072612D">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Por lo anterior</w:t>
      </w:r>
      <w:r w:rsidR="00530BA4" w:rsidRPr="00B06A97">
        <w:rPr>
          <w:rFonts w:ascii="Palatino Linotype" w:hAnsi="Palatino Linotype" w:cs="Arial"/>
        </w:rPr>
        <w:t>,</w:t>
      </w:r>
      <w:r w:rsidRPr="00B06A97">
        <w:rPr>
          <w:rFonts w:ascii="Palatino Linotype" w:hAnsi="Palatino Linotype" w:cs="Arial"/>
        </w:rPr>
        <w:t xml:space="preserve"> es de referir que respecto a las solicitudes 00284/SIMOGUER/IP/2019, 00350/SIMOGUER/IP/2019  y </w:t>
      </w:r>
      <w:r w:rsidR="00530BA4" w:rsidRPr="00B06A97">
        <w:rPr>
          <w:rFonts w:ascii="Palatino Linotype" w:hAnsi="Palatino Linotype" w:cs="Arial"/>
        </w:rPr>
        <w:t>0</w:t>
      </w:r>
      <w:r w:rsidRPr="00B06A97">
        <w:rPr>
          <w:rFonts w:ascii="Palatino Linotype" w:hAnsi="Palatino Linotype" w:cs="Arial"/>
        </w:rPr>
        <w:t>0</w:t>
      </w:r>
      <w:r w:rsidR="00530BA4" w:rsidRPr="00B06A97">
        <w:rPr>
          <w:rFonts w:ascii="Palatino Linotype" w:hAnsi="Palatino Linotype" w:cs="Arial"/>
        </w:rPr>
        <w:t>420</w:t>
      </w:r>
      <w:r w:rsidRPr="00B06A97">
        <w:rPr>
          <w:rFonts w:ascii="Palatino Linotype" w:hAnsi="Palatino Linotype" w:cs="Arial"/>
        </w:rPr>
        <w:t>/SIMOGUER/IP/2019</w:t>
      </w:r>
      <w:r w:rsidR="00530BA4" w:rsidRPr="00B06A97">
        <w:rPr>
          <w:rFonts w:ascii="Palatino Linotype" w:hAnsi="Palatino Linotype" w:cs="Arial"/>
        </w:rPr>
        <w:t xml:space="preserve">, resulta viable modificar las respuesta en razón de que se proporcionó la información, pero lo misma resultó incompleta al no entregarse el respectivo acuerdo de clasificación y se dará vista al órgano de control, toda vez que se dejaron datos personales a la vista como la </w:t>
      </w:r>
      <w:proofErr w:type="spellStart"/>
      <w:r w:rsidR="00530BA4" w:rsidRPr="00B06A97">
        <w:rPr>
          <w:rFonts w:ascii="Palatino Linotype" w:hAnsi="Palatino Linotype" w:cs="Arial"/>
        </w:rPr>
        <w:t>curp</w:t>
      </w:r>
      <w:proofErr w:type="spellEnd"/>
      <w:r w:rsidR="00530BA4" w:rsidRPr="00B06A97">
        <w:rPr>
          <w:rFonts w:ascii="Palatino Linotype" w:hAnsi="Palatino Linotype" w:cs="Arial"/>
        </w:rPr>
        <w:t xml:space="preserve"> y código QR, este último no se tiene certeza a que datos se pueda acceder, sin embargo, el Sujeto Obligado deberá de verificar el tipo de información que se obtiene a través del mismo.</w:t>
      </w:r>
    </w:p>
    <w:p w:rsidR="00530BA4" w:rsidRPr="00B06A97" w:rsidRDefault="00530BA4" w:rsidP="00530BA4">
      <w:pPr>
        <w:pStyle w:val="Prrafodelista"/>
        <w:rPr>
          <w:rFonts w:ascii="Palatino Linotype" w:hAnsi="Palatino Linotype" w:cs="Arial"/>
        </w:rPr>
      </w:pPr>
    </w:p>
    <w:p w:rsidR="006C2532" w:rsidRPr="00B06A97" w:rsidRDefault="00530BA4" w:rsidP="0072612D">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Por lo que corresponde a la solicitud número 00</w:t>
      </w:r>
      <w:r w:rsidR="00500569" w:rsidRPr="00B06A97">
        <w:rPr>
          <w:rFonts w:ascii="Palatino Linotype" w:hAnsi="Palatino Linotype" w:cs="Arial"/>
        </w:rPr>
        <w:t>368</w:t>
      </w:r>
      <w:r w:rsidRPr="00B06A97">
        <w:rPr>
          <w:rFonts w:ascii="Palatino Linotype" w:hAnsi="Palatino Linotype" w:cs="Arial"/>
        </w:rPr>
        <w:t>/SIMOGUER/IP/2019</w:t>
      </w:r>
      <w:r w:rsidR="00500569" w:rsidRPr="00B06A97">
        <w:rPr>
          <w:rFonts w:ascii="Palatino Linotype" w:hAnsi="Palatino Linotype" w:cs="Arial"/>
        </w:rPr>
        <w:t xml:space="preserve"> se puede observar que se entrega la información solicitada por el servidor público habilitado;  sin embargo, de la revisión realizada es de precisar que se dejaron datos personales a la vista como es la firma de beneficiarios, datos que no tiene el carácter de públicos.</w:t>
      </w:r>
    </w:p>
    <w:p w:rsidR="00500569" w:rsidRPr="00B06A97" w:rsidRDefault="00500569" w:rsidP="00500569">
      <w:pPr>
        <w:pStyle w:val="Prrafodelista"/>
        <w:rPr>
          <w:rFonts w:ascii="Palatino Linotype" w:hAnsi="Palatino Linotype" w:cs="Arial"/>
        </w:rPr>
      </w:pPr>
    </w:p>
    <w:p w:rsidR="00500569" w:rsidRPr="00B06A97" w:rsidRDefault="00500569" w:rsidP="0072612D">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lastRenderedPageBreak/>
        <w:t>En ese contexto, es que se determina sobreseer el asunto, toda vez que se queda sin materia  el mismo, ya que se entregó la información requerida, pero se dejaron datos personales a la vista, por lo tanto de dará vista al órgano de control para que realice las acciones conducentes.</w:t>
      </w:r>
    </w:p>
    <w:p w:rsidR="00500569" w:rsidRPr="00B06A97" w:rsidRDefault="00500569" w:rsidP="00500569">
      <w:pPr>
        <w:pStyle w:val="Prrafodelista"/>
        <w:rPr>
          <w:rFonts w:ascii="Palatino Linotype" w:hAnsi="Palatino Linotype" w:cs="Arial"/>
        </w:rPr>
      </w:pPr>
    </w:p>
    <w:p w:rsidR="00500569" w:rsidRPr="00B06A97" w:rsidRDefault="00500569" w:rsidP="0072612D">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De</w:t>
      </w:r>
      <w:r w:rsidR="00C15406" w:rsidRPr="00B06A97">
        <w:rPr>
          <w:rFonts w:ascii="Palatino Linotype" w:hAnsi="Palatino Linotype" w:cs="Arial"/>
        </w:rPr>
        <w:t xml:space="preserve"> la solitud número 0042</w:t>
      </w:r>
      <w:r w:rsidRPr="00B06A97">
        <w:rPr>
          <w:rFonts w:ascii="Palatino Linotype" w:hAnsi="Palatino Linotype" w:cs="Arial"/>
        </w:rPr>
        <w:t xml:space="preserve">3/SIMOGUER/IP/2019, es de referir que derivado de la puesta emitida, la misma es susceptible de revocarse en razón de que no entregó la información solicitada, el </w:t>
      </w:r>
      <w:r w:rsidRPr="00B06A97">
        <w:rPr>
          <w:rFonts w:ascii="Palatino Linotype" w:hAnsi="Palatino Linotype" w:cs="Arial"/>
          <w:b/>
        </w:rPr>
        <w:t>SUJETO OBLIGADO</w:t>
      </w:r>
      <w:r w:rsidRPr="00B06A97">
        <w:rPr>
          <w:rFonts w:ascii="Palatino Linotype" w:hAnsi="Palatino Linotype" w:cs="Arial"/>
        </w:rPr>
        <w:t xml:space="preserve"> solo se limitó a  referir que no se otorgan becas, respuesta que no carece de certeza jurídica, ya que fue emitida por la Unidad de Transparencia el cual no es la área correspondiente para poseer o administrar la información, sino más bien debe ser el servidor público habilitado del área respectiva. </w:t>
      </w:r>
    </w:p>
    <w:p w:rsidR="006C2532" w:rsidRPr="00B06A97" w:rsidRDefault="006C2532" w:rsidP="00500569">
      <w:pPr>
        <w:pStyle w:val="Prrafodelista"/>
        <w:spacing w:before="240" w:after="240" w:line="360" w:lineRule="auto"/>
        <w:ind w:left="0"/>
        <w:jc w:val="both"/>
        <w:rPr>
          <w:rFonts w:ascii="Palatino Linotype" w:hAnsi="Palatino Linotype" w:cs="Arial"/>
        </w:rPr>
      </w:pPr>
    </w:p>
    <w:p w:rsidR="00186488" w:rsidRPr="00B06A97" w:rsidRDefault="00500569" w:rsidP="00186488">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En ese orden de ideas, resulta viable revocar la respuesta y ordenara la Sujeto Obligado a realizar una búsqueda exhaustiva y razonables de la información en la áreas correspondientes, para el caso de no contar con la misma se deberá de hacer del conocimiento del particular de manera fundada y motivada</w:t>
      </w:r>
      <w:r w:rsidR="00186488" w:rsidRPr="00B06A97">
        <w:rPr>
          <w:rFonts w:ascii="Palatino Linotype" w:hAnsi="Palatino Linotype" w:cs="Arial"/>
        </w:rPr>
        <w:t>, explicando las razones por la cuales no se cuanta con la información.</w:t>
      </w:r>
    </w:p>
    <w:p w:rsidR="00186488" w:rsidRPr="00B06A97" w:rsidRDefault="00186488" w:rsidP="00186488">
      <w:pPr>
        <w:pStyle w:val="Prrafodelista"/>
        <w:rPr>
          <w:rFonts w:ascii="Palatino Linotype" w:hAnsi="Palatino Linotype" w:cs="Arial"/>
        </w:rPr>
      </w:pPr>
    </w:p>
    <w:p w:rsidR="00186488" w:rsidRPr="00B06A97" w:rsidRDefault="00186488" w:rsidP="00186488">
      <w:pPr>
        <w:pStyle w:val="Prrafodelista"/>
        <w:numPr>
          <w:ilvl w:val="0"/>
          <w:numId w:val="37"/>
        </w:numPr>
        <w:spacing w:before="240" w:after="240" w:line="360" w:lineRule="auto"/>
        <w:ind w:left="426"/>
        <w:jc w:val="both"/>
        <w:outlineLvl w:val="0"/>
        <w:rPr>
          <w:rFonts w:ascii="Palatino Linotype" w:hAnsi="Palatino Linotype" w:cs="Arial"/>
          <w:b/>
        </w:rPr>
      </w:pPr>
      <w:bookmarkStart w:id="29" w:name="_Toc35023470"/>
      <w:r w:rsidRPr="00B06A97">
        <w:rPr>
          <w:rFonts w:ascii="Palatino Linotype" w:hAnsi="Palatino Linotype" w:cs="Arial"/>
          <w:b/>
        </w:rPr>
        <w:t>De las solicitud número 00373/SIMOGUER/IP/2019 y 00428/SIMOGUER/IP/2019</w:t>
      </w:r>
      <w:bookmarkEnd w:id="29"/>
    </w:p>
    <w:p w:rsidR="00186488" w:rsidRPr="00B06A97" w:rsidRDefault="00186488" w:rsidP="00186488">
      <w:pPr>
        <w:pStyle w:val="Prrafodelista"/>
        <w:spacing w:before="240" w:after="240" w:line="360" w:lineRule="auto"/>
        <w:jc w:val="both"/>
        <w:rPr>
          <w:rFonts w:ascii="Palatino Linotype" w:hAnsi="Palatino Linotype" w:cs="Arial"/>
        </w:rPr>
      </w:pPr>
    </w:p>
    <w:p w:rsidR="006C2532" w:rsidRPr="00B06A97" w:rsidRDefault="00186488" w:rsidP="00186488">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De las respuesta proporcionadas a las solitudes de información de referencia, es de precisar que el contenido de la mismas no corresponde a lo solicita</w:t>
      </w:r>
      <w:r w:rsidR="00ED712F" w:rsidRPr="00B06A97">
        <w:rPr>
          <w:rFonts w:ascii="Palatino Linotype" w:hAnsi="Palatino Linotype" w:cs="Arial"/>
        </w:rPr>
        <w:t>do</w:t>
      </w:r>
      <w:r w:rsidRPr="00B06A97">
        <w:rPr>
          <w:rFonts w:ascii="Palatino Linotype" w:hAnsi="Palatino Linotype" w:cs="Arial"/>
        </w:rPr>
        <w:t xml:space="preserve">, si bien </w:t>
      </w:r>
      <w:r w:rsidRPr="00B06A97">
        <w:rPr>
          <w:rFonts w:ascii="Palatino Linotype" w:hAnsi="Palatino Linotype" w:cs="Arial"/>
        </w:rPr>
        <w:lastRenderedPageBreak/>
        <w:t xml:space="preserve">es cierto que </w:t>
      </w:r>
      <w:r w:rsidR="00ED712F" w:rsidRPr="00B06A97">
        <w:rPr>
          <w:rFonts w:ascii="Palatino Linotype" w:hAnsi="Palatino Linotype" w:cs="Arial"/>
        </w:rPr>
        <w:t xml:space="preserve">en </w:t>
      </w:r>
      <w:r w:rsidRPr="00B06A97">
        <w:rPr>
          <w:rFonts w:ascii="Palatino Linotype" w:hAnsi="Palatino Linotype" w:cs="Arial"/>
        </w:rPr>
        <w:t xml:space="preserve">una de </w:t>
      </w:r>
      <w:r w:rsidR="00ED712F" w:rsidRPr="00B06A97">
        <w:rPr>
          <w:rFonts w:ascii="Palatino Linotype" w:hAnsi="Palatino Linotype" w:cs="Arial"/>
        </w:rPr>
        <w:t xml:space="preserve">ella se </w:t>
      </w:r>
      <w:r w:rsidRPr="00B06A97">
        <w:rPr>
          <w:rFonts w:ascii="Palatino Linotype" w:hAnsi="Palatino Linotype" w:cs="Arial"/>
        </w:rPr>
        <w:t xml:space="preserve">pronuncia el servidor público habilitado, también los es que este no refiere cuales son las acciones que ha implementado en materia de Igualdad de género, solamente precisa cual es u objetivo primordial, y </w:t>
      </w:r>
      <w:r w:rsidR="00ED712F" w:rsidRPr="00B06A97">
        <w:rPr>
          <w:rFonts w:ascii="Palatino Linotype" w:hAnsi="Palatino Linotype" w:cs="Arial"/>
        </w:rPr>
        <w:t xml:space="preserve"> la segunda solamente se precisó que no existe la Dirección de Seguridad, cuando la información se pido de la Dirección de Servicios Públicos.</w:t>
      </w:r>
    </w:p>
    <w:p w:rsidR="00ED712F" w:rsidRPr="00B06A97" w:rsidRDefault="00ED712F" w:rsidP="00ED712F">
      <w:pPr>
        <w:pStyle w:val="Prrafodelista"/>
        <w:spacing w:before="240" w:after="240" w:line="360" w:lineRule="auto"/>
        <w:ind w:left="0"/>
        <w:jc w:val="both"/>
        <w:rPr>
          <w:rFonts w:ascii="Palatino Linotype" w:hAnsi="Palatino Linotype" w:cs="Arial"/>
        </w:rPr>
      </w:pPr>
    </w:p>
    <w:p w:rsidR="00ED712F" w:rsidRPr="00B06A97" w:rsidRDefault="00ED712F" w:rsidP="00186488">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Por lo anteriormente expuesto, se tiene a bien revocar las respuesta y ordenar la entrega de la información solicitada en versión publica, asimismo es de referir que la información contenida en el expediente personal del Director de Servicios Públicos o su equivalente se integra de información que deberá de ser clasificada en su totalidad, por tanto el </w:t>
      </w:r>
      <w:r w:rsidR="00991E25" w:rsidRPr="00B06A97">
        <w:rPr>
          <w:rFonts w:ascii="Palatino Linotype" w:hAnsi="Palatino Linotype" w:cs="Arial"/>
          <w:b/>
        </w:rPr>
        <w:t>SUJETO OBLIGADO</w:t>
      </w:r>
      <w:r w:rsidR="00991E25" w:rsidRPr="00B06A97">
        <w:rPr>
          <w:rFonts w:ascii="Palatino Linotype" w:hAnsi="Palatino Linotype" w:cs="Arial"/>
        </w:rPr>
        <w:t xml:space="preserve"> </w:t>
      </w:r>
      <w:r w:rsidRPr="00B06A97">
        <w:rPr>
          <w:rFonts w:ascii="Palatino Linotype" w:hAnsi="Palatino Linotype" w:cs="Arial"/>
        </w:rPr>
        <w:t>deberá de realizar una adecuada clasificación de la información.</w:t>
      </w:r>
    </w:p>
    <w:p w:rsidR="00991E25" w:rsidRPr="00B06A97" w:rsidRDefault="00991E25" w:rsidP="00991E25">
      <w:pPr>
        <w:pStyle w:val="Prrafodelista"/>
        <w:rPr>
          <w:rFonts w:ascii="Palatino Linotype" w:hAnsi="Palatino Linotype" w:cs="Arial"/>
        </w:rPr>
      </w:pPr>
    </w:p>
    <w:p w:rsidR="00991E25" w:rsidRPr="00B06A97" w:rsidRDefault="00991E25" w:rsidP="00991E25">
      <w:pPr>
        <w:numPr>
          <w:ilvl w:val="0"/>
          <w:numId w:val="4"/>
        </w:numPr>
        <w:spacing w:after="160" w:line="360" w:lineRule="auto"/>
        <w:ind w:left="0" w:firstLine="0"/>
        <w:contextualSpacing/>
        <w:jc w:val="both"/>
        <w:rPr>
          <w:rFonts w:ascii="Palatino Linotype" w:eastAsiaTheme="minorHAnsi" w:hAnsi="Palatino Linotype" w:cs="Arial"/>
          <w:lang w:val="es-MX" w:eastAsia="en-US"/>
        </w:rPr>
      </w:pPr>
      <w:r w:rsidRPr="00B06A97">
        <w:rPr>
          <w:rFonts w:ascii="Palatino Linotype" w:eastAsiaTheme="minorHAnsi" w:hAnsi="Palatino Linotype" w:cs="Arial"/>
          <w:lang w:val="es-MX" w:eastAsia="en-US"/>
        </w:rPr>
        <w:t xml:space="preserve">Que para efectos de ello, es importante resaltar que la </w:t>
      </w:r>
      <w:r w:rsidRPr="00B06A97">
        <w:rPr>
          <w:rFonts w:ascii="Palatino Linotype" w:eastAsiaTheme="minorHAnsi" w:hAnsi="Palatino Linotype" w:cs="Arial"/>
          <w:b/>
          <w:bCs/>
          <w:lang w:val="es-MX" w:eastAsia="en-US"/>
        </w:rPr>
        <w:t>Ley del Trabajo de los Servidores Públicos del Estado de México y Municipios</w:t>
      </w:r>
      <w:r w:rsidRPr="00B06A97">
        <w:rPr>
          <w:rFonts w:ascii="Palatino Linotype" w:eastAsiaTheme="minorHAnsi" w:hAnsi="Palatino Linotype" w:cs="Arial"/>
          <w:lang w:val="es-MX" w:eastAsia="en-US"/>
        </w:rPr>
        <w:t xml:space="preserve"> si bien no contempla las palabras expediente laboral o académico, toda persona que requiera ingresar al servicio público, debe cumplir con el mínimo de requisitos los cuales serán cubiertos a través de la entrega de los mismos, los cuales conformarán un expediente personal del servidor público, y que si bien las documentales que obran en el mismo puede que no hayan sido generadas por el </w:t>
      </w:r>
      <w:r w:rsidRPr="00B06A97">
        <w:rPr>
          <w:rFonts w:ascii="Palatino Linotype" w:eastAsiaTheme="minorHAnsi" w:hAnsi="Palatino Linotype" w:cs="Arial"/>
          <w:b/>
          <w:bCs/>
          <w:lang w:val="es-MX" w:eastAsia="en-US"/>
        </w:rPr>
        <w:t>Sujeto Obligado</w:t>
      </w:r>
      <w:r w:rsidRPr="00B06A97">
        <w:rPr>
          <w:rFonts w:ascii="Palatino Linotype" w:eastAsiaTheme="minorHAnsi" w:hAnsi="Palatino Linotype" w:cs="Arial"/>
          <w:lang w:val="es-MX" w:eastAsia="en-US"/>
        </w:rPr>
        <w:t xml:space="preserve">, si son </w:t>
      </w:r>
      <w:r w:rsidRPr="00B06A97">
        <w:rPr>
          <w:rFonts w:ascii="Palatino Linotype" w:eastAsiaTheme="minorHAnsi" w:hAnsi="Palatino Linotype" w:cs="Arial"/>
          <w:b/>
          <w:bCs/>
          <w:lang w:val="es-MX" w:eastAsia="en-US"/>
        </w:rPr>
        <w:t xml:space="preserve">poseídas y administradas por éste. </w:t>
      </w:r>
    </w:p>
    <w:p w:rsidR="00991E25" w:rsidRPr="00B06A97" w:rsidRDefault="00991E25" w:rsidP="00991E25">
      <w:pPr>
        <w:spacing w:line="360" w:lineRule="auto"/>
        <w:ind w:left="720"/>
        <w:contextualSpacing/>
        <w:rPr>
          <w:rFonts w:ascii="Palatino Linotype" w:eastAsiaTheme="minorHAnsi" w:hAnsi="Palatino Linotype"/>
          <w:lang w:val="es-MX" w:eastAsia="en-US"/>
        </w:rPr>
      </w:pPr>
    </w:p>
    <w:p w:rsidR="00991E25" w:rsidRPr="00B06A97" w:rsidRDefault="00991E25" w:rsidP="00991E25">
      <w:pPr>
        <w:numPr>
          <w:ilvl w:val="0"/>
          <w:numId w:val="4"/>
        </w:numPr>
        <w:spacing w:after="160" w:line="360" w:lineRule="auto"/>
        <w:ind w:left="0" w:firstLine="0"/>
        <w:contextualSpacing/>
        <w:jc w:val="both"/>
        <w:rPr>
          <w:rFonts w:ascii="Palatino Linotype" w:eastAsiaTheme="minorHAnsi" w:hAnsi="Palatino Linotype" w:cs="Arial"/>
          <w:lang w:val="es-MX" w:eastAsia="en-US"/>
        </w:rPr>
      </w:pPr>
      <w:r w:rsidRPr="00B06A97">
        <w:rPr>
          <w:rFonts w:ascii="Palatino Linotype" w:eastAsiaTheme="minorHAnsi" w:hAnsi="Palatino Linotype"/>
          <w:lang w:val="es-MX" w:eastAsia="en-US"/>
        </w:rPr>
        <w:t xml:space="preserve">Es menester precisar que todos los documentos que obren en el expediente personal, conformado por las documentales entregadas por el particular que desea </w:t>
      </w:r>
      <w:r w:rsidRPr="00B06A97">
        <w:rPr>
          <w:rFonts w:ascii="Palatino Linotype" w:eastAsiaTheme="minorHAnsi" w:hAnsi="Palatino Linotype"/>
          <w:lang w:val="es-MX" w:eastAsia="en-US"/>
        </w:rPr>
        <w:lastRenderedPageBreak/>
        <w:t xml:space="preserve">ingresar al servicio público y también para todas aquellas generadas ya en su cargo como servidores públicos, además de las señaladas por la </w:t>
      </w:r>
      <w:r w:rsidRPr="00B06A97">
        <w:rPr>
          <w:rFonts w:ascii="Palatino Linotype" w:eastAsiaTheme="minorHAnsi" w:hAnsi="Palatino Linotype"/>
          <w:b/>
          <w:lang w:val="es-MX" w:eastAsia="en-US"/>
        </w:rPr>
        <w:t>Ley del Trabajo de los Servidores Públicos del Estado y Municipios</w:t>
      </w:r>
      <w:r w:rsidRPr="00B06A97">
        <w:rPr>
          <w:rFonts w:ascii="Palatino Linotype" w:eastAsiaTheme="minorHAnsi" w:hAnsi="Palatino Linotype"/>
          <w:bCs/>
          <w:lang w:val="es-MX" w:eastAsia="en-US"/>
        </w:rPr>
        <w:t xml:space="preserve">, </w:t>
      </w:r>
      <w:r w:rsidRPr="00B06A97">
        <w:rPr>
          <w:rFonts w:ascii="Palatino Linotype" w:eastAsiaTheme="minorHAnsi" w:hAnsi="Palatino Linotype"/>
          <w:lang w:val="es-MX" w:eastAsia="en-US"/>
        </w:rPr>
        <w:t>es información que interesa conocer no sólo al solicitante en cuestión, sino al resto de la población que demuestren que, independientemente de cumplir con el mínimo de requisitos legalmente establecidos, estos cuente con la capacidad y aptitudes necesarias para desempeñar su cargo</w:t>
      </w:r>
      <w:r w:rsidRPr="00B06A97">
        <w:rPr>
          <w:rFonts w:ascii="Palatino Linotype" w:eastAsiaTheme="minorHAnsi" w:hAnsi="Palatino Linotype"/>
          <w:sz w:val="28"/>
          <w:szCs w:val="28"/>
          <w:lang w:val="es-MX" w:eastAsia="en-US"/>
        </w:rPr>
        <w:t xml:space="preserve">.  </w:t>
      </w:r>
      <w:r w:rsidRPr="00B06A97">
        <w:rPr>
          <w:rFonts w:ascii="Palatino Linotype" w:eastAsiaTheme="minorHAnsi" w:hAnsi="Palatino Linotype"/>
          <w:lang w:val="es-MX" w:eastAsia="en-US"/>
        </w:rPr>
        <w:t xml:space="preserve">Asimismo, se advierte que de ese soporte documental se desprende la información que hace constar y acredita aquellos cursos, profesionales, título profesional, solicitud o </w:t>
      </w:r>
      <w:proofErr w:type="spellStart"/>
      <w:r w:rsidRPr="00B06A97">
        <w:rPr>
          <w:rFonts w:ascii="Palatino Linotype" w:eastAsiaTheme="minorHAnsi" w:hAnsi="Palatino Linotype"/>
          <w:lang w:val="es-MX" w:eastAsia="en-US"/>
        </w:rPr>
        <w:t>Curriculum</w:t>
      </w:r>
      <w:proofErr w:type="spellEnd"/>
      <w:r w:rsidRPr="00B06A97">
        <w:rPr>
          <w:rFonts w:ascii="Palatino Linotype" w:eastAsiaTheme="minorHAnsi" w:hAnsi="Palatino Linotype"/>
          <w:lang w:val="es-MX" w:eastAsia="en-US"/>
        </w:rPr>
        <w:t xml:space="preserve"> vitae, así como su alta y baja al servicio; de las cuales se dejaría ver la evidencia de los historiales laborales solicitados. </w:t>
      </w:r>
    </w:p>
    <w:p w:rsidR="00991E25" w:rsidRPr="00B06A97" w:rsidRDefault="00991E25" w:rsidP="00991E25">
      <w:pPr>
        <w:spacing w:line="360" w:lineRule="auto"/>
        <w:ind w:left="720"/>
        <w:contextualSpacing/>
        <w:rPr>
          <w:rFonts w:ascii="Palatino Linotype" w:eastAsiaTheme="minorHAnsi" w:hAnsi="Palatino Linotype"/>
          <w:lang w:val="es-MX" w:eastAsia="en-US"/>
        </w:rPr>
      </w:pPr>
    </w:p>
    <w:p w:rsidR="00991E25" w:rsidRPr="00B06A97" w:rsidRDefault="00991E25" w:rsidP="00991E25">
      <w:pPr>
        <w:numPr>
          <w:ilvl w:val="0"/>
          <w:numId w:val="4"/>
        </w:numPr>
        <w:spacing w:after="160" w:line="360" w:lineRule="auto"/>
        <w:ind w:left="0" w:firstLine="0"/>
        <w:contextualSpacing/>
        <w:jc w:val="both"/>
        <w:rPr>
          <w:rFonts w:ascii="Palatino Linotype" w:eastAsiaTheme="minorHAnsi" w:hAnsi="Palatino Linotype" w:cs="Arial"/>
          <w:lang w:val="es-MX" w:eastAsia="en-US"/>
        </w:rPr>
      </w:pPr>
      <w:r w:rsidRPr="00B06A97">
        <w:rPr>
          <w:rFonts w:ascii="Palatino Linotype" w:eastAsiaTheme="minorHAnsi" w:hAnsi="Palatino Linotype"/>
          <w:lang w:val="es-MX" w:eastAsia="en-US"/>
        </w:rPr>
        <w:t xml:space="preserve">Derivado de lo anterior, la Ley del Trabajo de los Servidores Públicos del Estado de México se precisa en sus artículos lo siguiente; </w:t>
      </w:r>
    </w:p>
    <w:p w:rsidR="00991E25" w:rsidRPr="00B06A97" w:rsidRDefault="00991E25" w:rsidP="00264B91">
      <w:pPr>
        <w:spacing w:line="360" w:lineRule="auto"/>
        <w:ind w:left="567"/>
        <w:contextualSpacing/>
        <w:jc w:val="both"/>
        <w:rPr>
          <w:rFonts w:ascii="Palatino Linotype" w:eastAsiaTheme="minorHAnsi" w:hAnsi="Palatino Linotype" w:cs="Arial"/>
          <w:lang w:val="es-MX" w:eastAsia="en-US"/>
        </w:rPr>
      </w:pPr>
    </w:p>
    <w:p w:rsidR="00991E25" w:rsidRPr="00B06A97" w:rsidRDefault="00991E25" w:rsidP="00264B91">
      <w:pPr>
        <w:tabs>
          <w:tab w:val="left" w:pos="7513"/>
        </w:tabs>
        <w:spacing w:line="360" w:lineRule="auto"/>
        <w:ind w:left="567" w:right="616"/>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 xml:space="preserve">ARTÍCULO 47. </w:t>
      </w:r>
      <w:r w:rsidRPr="00B06A97">
        <w:rPr>
          <w:rFonts w:ascii="Palatino Linotype" w:eastAsiaTheme="minorHAnsi" w:hAnsi="Palatino Linotype"/>
          <w:b/>
          <w:sz w:val="22"/>
          <w:szCs w:val="22"/>
          <w:lang w:val="es-MX" w:eastAsia="en-US"/>
        </w:rPr>
        <w:t>Para ingresar al servicio público se requiere:</w:t>
      </w:r>
    </w:p>
    <w:p w:rsidR="00991E25" w:rsidRPr="00B06A97" w:rsidRDefault="00991E25" w:rsidP="00264B91">
      <w:pPr>
        <w:numPr>
          <w:ilvl w:val="0"/>
          <w:numId w:val="38"/>
        </w:numPr>
        <w:tabs>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color w:val="000000" w:themeColor="text1"/>
          <w:sz w:val="22"/>
          <w:szCs w:val="22"/>
          <w:lang w:val="es-MX" w:eastAsia="en-US"/>
        </w:rPr>
        <w:t xml:space="preserve">Presentar una solicitud utilizando la forma oficial que se autorice por la   institución pública o dependencia correspondiente; </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color w:val="000000" w:themeColor="text1"/>
          <w:sz w:val="22"/>
          <w:szCs w:val="22"/>
          <w:lang w:val="es-MX" w:eastAsia="en-US"/>
        </w:rPr>
        <w:t xml:space="preserve">Ser de nacionalidad mexicana, con la excepción prevista en el artículo 17 de la presente ley; </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color w:val="000000" w:themeColor="text1"/>
          <w:sz w:val="22"/>
          <w:szCs w:val="22"/>
          <w:lang w:val="es-MX" w:eastAsia="en-US"/>
        </w:rPr>
        <w:t xml:space="preserve">Estar en pleno ejercicio de sus derechos civiles y políticos, en su caso; </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color w:val="000000" w:themeColor="text1"/>
          <w:sz w:val="22"/>
          <w:szCs w:val="22"/>
          <w:lang w:val="es-MX" w:eastAsia="en-US"/>
        </w:rPr>
        <w:t>Acreditar, cuando proceda, el cumplimiento de la Ley del Servicio Militar Nacional;</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lang w:val="es-MX" w:eastAsia="en-US"/>
        </w:rPr>
      </w:pPr>
      <w:r w:rsidRPr="00B06A97">
        <w:rPr>
          <w:rFonts w:ascii="Palatino Linotype" w:eastAsiaTheme="minorHAnsi" w:hAnsi="Palatino Linotype"/>
          <w:color w:val="000000" w:themeColor="text1"/>
          <w:sz w:val="22"/>
          <w:szCs w:val="22"/>
          <w:lang w:val="es-MX" w:eastAsia="en-US"/>
        </w:rPr>
        <w:t>Derogada</w:t>
      </w:r>
      <w:r w:rsidRPr="00B06A97">
        <w:rPr>
          <w:rFonts w:ascii="Palatino Linotype" w:eastAsiaTheme="minorHAnsi" w:hAnsi="Palatino Linotype"/>
          <w:color w:val="000000" w:themeColor="text1"/>
          <w:lang w:val="es-MX" w:eastAsia="en-US"/>
        </w:rPr>
        <w:t>.</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lang w:val="es-MX" w:eastAsia="en-US"/>
        </w:rPr>
        <w:lastRenderedPageBreak/>
        <w:t xml:space="preserve">No </w:t>
      </w:r>
      <w:r w:rsidRPr="00B06A97">
        <w:rPr>
          <w:rFonts w:ascii="Palatino Linotype" w:eastAsiaTheme="minorHAnsi" w:hAnsi="Palatino Linotype"/>
          <w:sz w:val="22"/>
          <w:szCs w:val="22"/>
          <w:lang w:val="es-MX" w:eastAsia="en-US"/>
        </w:rPr>
        <w:t>haber sido separado anteriormente del servicio por las causas previstas en la fracción V del artículo 89 y en el artículo 93 de la presente ley;</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sz w:val="22"/>
          <w:szCs w:val="22"/>
          <w:lang w:val="es-MX" w:eastAsia="en-US"/>
        </w:rPr>
        <w:t>Tener buena salud, lo que se comprobará con los certificados médicos correspondientes, en la forma en que se establezca en cada institución pública;</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sz w:val="22"/>
          <w:szCs w:val="22"/>
          <w:lang w:val="es-MX" w:eastAsia="en-US"/>
        </w:rPr>
        <w:t>Cumplir con los requisitos que se establezcan para los diferentes puestos;</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sz w:val="22"/>
          <w:szCs w:val="22"/>
          <w:lang w:val="es-MX" w:eastAsia="en-US"/>
        </w:rPr>
        <w:t>Acreditar por medio de los exámenes correspondientes los conocimientos y aptitudes necesarios para el desempeño del puesto; y</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sz w:val="22"/>
          <w:szCs w:val="22"/>
          <w:lang w:val="es-MX" w:eastAsia="en-US"/>
        </w:rPr>
        <w:t>No estar inhabilitado para el ejercicio del servicio público.</w:t>
      </w:r>
    </w:p>
    <w:p w:rsidR="00991E25" w:rsidRPr="00B06A97" w:rsidRDefault="00991E25" w:rsidP="00264B91">
      <w:pPr>
        <w:numPr>
          <w:ilvl w:val="0"/>
          <w:numId w:val="38"/>
        </w:numPr>
        <w:tabs>
          <w:tab w:val="left" w:pos="567"/>
          <w:tab w:val="left" w:pos="7513"/>
        </w:tabs>
        <w:spacing w:after="160" w:line="360" w:lineRule="auto"/>
        <w:ind w:left="567" w:right="616" w:hanging="283"/>
        <w:contextualSpacing/>
        <w:jc w:val="both"/>
        <w:rPr>
          <w:rFonts w:ascii="Palatino Linotype" w:eastAsiaTheme="minorHAnsi" w:hAnsi="Palatino Linotype"/>
          <w:color w:val="000000" w:themeColor="text1"/>
          <w:sz w:val="22"/>
          <w:szCs w:val="22"/>
          <w:lang w:val="es-MX" w:eastAsia="en-US"/>
        </w:rPr>
      </w:pPr>
      <w:r w:rsidRPr="00B06A97">
        <w:rPr>
          <w:rFonts w:ascii="Palatino Linotype" w:eastAsiaTheme="minorHAnsi" w:hAnsi="Palatino Linotype"/>
          <w:sz w:val="22"/>
          <w:szCs w:val="22"/>
          <w:lang w:val="es-MX" w:eastAsia="en-US"/>
        </w:rPr>
        <w:t>Presentar certificado expedido por la Unidad del Registro de Deudores Alimentarios Morosos en el que conste, si se encuentra inscrito o no en el mismo.</w:t>
      </w:r>
    </w:p>
    <w:p w:rsidR="00991E25" w:rsidRPr="00B06A97" w:rsidRDefault="00991E25" w:rsidP="00264B91">
      <w:pPr>
        <w:tabs>
          <w:tab w:val="left" w:pos="567"/>
          <w:tab w:val="left" w:pos="851"/>
          <w:tab w:val="left" w:pos="7513"/>
        </w:tabs>
        <w:spacing w:line="360" w:lineRule="auto"/>
        <w:ind w:left="567" w:right="616"/>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991E25" w:rsidRPr="00B06A97" w:rsidRDefault="00991E25" w:rsidP="00991E25">
      <w:pPr>
        <w:tabs>
          <w:tab w:val="left" w:pos="851"/>
          <w:tab w:val="left" w:pos="7513"/>
        </w:tabs>
        <w:spacing w:line="360" w:lineRule="auto"/>
        <w:ind w:left="567" w:right="616"/>
        <w:jc w:val="both"/>
        <w:rPr>
          <w:rFonts w:ascii="Palatino Linotype" w:eastAsiaTheme="minorHAnsi" w:hAnsi="Palatino Linotype"/>
          <w:lang w:val="es-MX" w:eastAsia="en-US"/>
        </w:rPr>
      </w:pPr>
    </w:p>
    <w:p w:rsidR="00991E25" w:rsidRPr="00B06A97" w:rsidRDefault="00991E25" w:rsidP="00991E25">
      <w:pPr>
        <w:numPr>
          <w:ilvl w:val="0"/>
          <w:numId w:val="4"/>
        </w:numPr>
        <w:tabs>
          <w:tab w:val="left" w:pos="851"/>
        </w:tabs>
        <w:spacing w:after="160" w:line="360" w:lineRule="auto"/>
        <w:ind w:left="360" w:right="851"/>
        <w:contextualSpacing/>
        <w:rPr>
          <w:rFonts w:ascii="Palatino Linotype" w:eastAsiaTheme="minorHAnsi" w:hAnsi="Palatino Linotype"/>
          <w:lang w:val="es-MX" w:eastAsia="en-US"/>
        </w:rPr>
      </w:pPr>
      <w:r w:rsidRPr="00B06A97">
        <w:rPr>
          <w:rFonts w:ascii="Palatino Linotype" w:eastAsiaTheme="minorHAnsi" w:hAnsi="Palatino Linotype"/>
          <w:lang w:val="es-MX" w:eastAsia="en-US"/>
        </w:rPr>
        <w:t>Al igual en el artículo 48 de la misma ley que a la letra señala:</w:t>
      </w:r>
    </w:p>
    <w:p w:rsidR="00991E25" w:rsidRPr="00B06A97" w:rsidRDefault="00991E25" w:rsidP="00991E25">
      <w:pPr>
        <w:tabs>
          <w:tab w:val="left" w:pos="851"/>
        </w:tabs>
        <w:spacing w:line="360" w:lineRule="auto"/>
        <w:ind w:left="360" w:right="851"/>
        <w:contextualSpacing/>
        <w:rPr>
          <w:rFonts w:ascii="Palatino Linotype" w:eastAsiaTheme="minorHAnsi" w:hAnsi="Palatino Linotype"/>
          <w:lang w:val="es-MX" w:eastAsia="en-US"/>
        </w:rPr>
      </w:pPr>
    </w:p>
    <w:p w:rsidR="00991E25" w:rsidRPr="00B06A97" w:rsidRDefault="00991E25" w:rsidP="00991E25">
      <w:pPr>
        <w:tabs>
          <w:tab w:val="left" w:pos="851"/>
        </w:tabs>
        <w:spacing w:line="360" w:lineRule="auto"/>
        <w:ind w:left="851" w:right="851" w:firstLine="142"/>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ARTÍCULO 48. Para iniciar la prestación de los servicios se requiere:</w:t>
      </w:r>
    </w:p>
    <w:p w:rsidR="00991E25" w:rsidRPr="00B06A97" w:rsidRDefault="00991E25" w:rsidP="00991E25">
      <w:pPr>
        <w:numPr>
          <w:ilvl w:val="0"/>
          <w:numId w:val="39"/>
        </w:numPr>
        <w:spacing w:after="160" w:line="360" w:lineRule="auto"/>
        <w:ind w:left="851" w:right="851" w:firstLine="142"/>
        <w:contextualSpacing/>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 xml:space="preserve">Tener conferido el nombramiento, contrato respectivo o formato único de Movimientos de Personal; </w:t>
      </w:r>
    </w:p>
    <w:p w:rsidR="00991E25" w:rsidRPr="00B06A97" w:rsidRDefault="00991E25" w:rsidP="00991E25">
      <w:pPr>
        <w:numPr>
          <w:ilvl w:val="0"/>
          <w:numId w:val="39"/>
        </w:numPr>
        <w:spacing w:after="160" w:line="360" w:lineRule="auto"/>
        <w:ind w:left="851" w:right="851" w:firstLine="142"/>
        <w:contextualSpacing/>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Rendir la protesta de ley en caso de nombramiento; y</w:t>
      </w:r>
    </w:p>
    <w:p w:rsidR="00991E25" w:rsidRPr="00B06A97" w:rsidRDefault="00991E25" w:rsidP="00991E25">
      <w:pPr>
        <w:numPr>
          <w:ilvl w:val="0"/>
          <w:numId w:val="39"/>
        </w:numPr>
        <w:spacing w:after="160" w:line="360" w:lineRule="auto"/>
        <w:ind w:left="851" w:right="851" w:firstLine="142"/>
        <w:contextualSpacing/>
        <w:jc w:val="both"/>
        <w:rPr>
          <w:rFonts w:ascii="Palatino Linotype" w:eastAsiaTheme="minorHAnsi" w:hAnsi="Palatino Linotype"/>
          <w:sz w:val="22"/>
          <w:szCs w:val="22"/>
          <w:lang w:val="es-MX" w:eastAsia="en-US"/>
        </w:rPr>
      </w:pPr>
      <w:r w:rsidRPr="00B06A97">
        <w:rPr>
          <w:rFonts w:ascii="Palatino Linotype" w:eastAsiaTheme="minorHAnsi" w:hAnsi="Palatino Linotype"/>
          <w:sz w:val="22"/>
          <w:szCs w:val="22"/>
          <w:lang w:val="es-MX" w:eastAsia="en-US"/>
        </w:rPr>
        <w:t>Tomar posesión del cargo;</w:t>
      </w:r>
    </w:p>
    <w:p w:rsidR="00991E25" w:rsidRPr="00B06A97" w:rsidRDefault="00991E25" w:rsidP="00991E25">
      <w:pPr>
        <w:spacing w:line="360" w:lineRule="auto"/>
        <w:contextualSpacing/>
        <w:jc w:val="both"/>
        <w:rPr>
          <w:rFonts w:ascii="Palatino Linotype" w:eastAsiaTheme="minorHAnsi" w:hAnsi="Palatino Linotype" w:cs="Arial"/>
          <w:lang w:val="es-MX" w:eastAsia="en-US"/>
        </w:rPr>
      </w:pPr>
    </w:p>
    <w:p w:rsidR="00991E25" w:rsidRPr="00B06A97" w:rsidRDefault="00991E25" w:rsidP="00991E25">
      <w:pPr>
        <w:numPr>
          <w:ilvl w:val="0"/>
          <w:numId w:val="4"/>
        </w:numPr>
        <w:spacing w:after="160" w:line="360" w:lineRule="auto"/>
        <w:ind w:left="0" w:firstLine="0"/>
        <w:contextualSpacing/>
        <w:jc w:val="both"/>
        <w:rPr>
          <w:rFonts w:ascii="Palatino Linotype" w:eastAsiaTheme="minorHAnsi" w:hAnsi="Palatino Linotype" w:cs="Arial"/>
          <w:lang w:val="es-MX" w:eastAsia="en-US"/>
        </w:rPr>
      </w:pPr>
      <w:r w:rsidRPr="00B06A97">
        <w:rPr>
          <w:rFonts w:ascii="Palatino Linotype" w:eastAsiaTheme="minorHAnsi" w:hAnsi="Palatino Linotype" w:cs="Arial"/>
          <w:lang w:val="es-MX" w:eastAsia="en-US"/>
        </w:rPr>
        <w:lastRenderedPageBreak/>
        <w:t xml:space="preserve">En el mismo sentido y como se señaló, se requirió las acciones que se han implementado en materia de igualdad de género y el expediente laboral del Director de Servicios Públicos o su equivalente, información que el </w:t>
      </w:r>
      <w:r w:rsidRPr="00B06A97">
        <w:rPr>
          <w:rFonts w:ascii="Palatino Linotype" w:eastAsiaTheme="minorHAnsi" w:hAnsi="Palatino Linotype" w:cs="Arial"/>
          <w:b/>
          <w:lang w:val="es-MX" w:eastAsia="en-US"/>
        </w:rPr>
        <w:t>SUJETO OBLIGADO</w:t>
      </w:r>
      <w:r w:rsidRPr="00B06A97">
        <w:rPr>
          <w:rFonts w:ascii="Palatino Linotype" w:eastAsiaTheme="minorHAnsi" w:hAnsi="Palatino Linotype" w:cs="Arial"/>
          <w:lang w:val="es-MX" w:eastAsia="en-US"/>
        </w:rPr>
        <w:t xml:space="preserve"> a través del servidor público habilitado </w:t>
      </w:r>
      <w:r w:rsidR="009744F1" w:rsidRPr="00B06A97">
        <w:rPr>
          <w:rFonts w:ascii="Palatino Linotype" w:eastAsiaTheme="minorHAnsi" w:hAnsi="Palatino Linotype" w:cs="Arial"/>
          <w:lang w:val="es-MX" w:eastAsia="en-US"/>
        </w:rPr>
        <w:t>deberá de entregar en versión pública.</w:t>
      </w:r>
    </w:p>
    <w:p w:rsidR="009744F1" w:rsidRPr="00B06A97" w:rsidRDefault="009744F1" w:rsidP="009744F1">
      <w:pPr>
        <w:spacing w:after="160" w:line="360" w:lineRule="auto"/>
        <w:contextualSpacing/>
        <w:jc w:val="both"/>
        <w:rPr>
          <w:rFonts w:ascii="Palatino Linotype" w:eastAsiaTheme="minorHAnsi" w:hAnsi="Palatino Linotype" w:cs="Arial"/>
          <w:lang w:val="es-MX" w:eastAsia="en-US"/>
        </w:rPr>
      </w:pPr>
    </w:p>
    <w:p w:rsidR="00991E25" w:rsidRPr="00B06A97" w:rsidRDefault="009744F1" w:rsidP="009744F1">
      <w:pPr>
        <w:pStyle w:val="Ttulo1"/>
        <w:numPr>
          <w:ilvl w:val="0"/>
          <w:numId w:val="37"/>
        </w:numPr>
        <w:jc w:val="both"/>
        <w:rPr>
          <w:rFonts w:eastAsiaTheme="minorHAnsi" w:cs="Arial"/>
        </w:rPr>
      </w:pPr>
      <w:bookmarkStart w:id="30" w:name="_Toc35023471"/>
      <w:r w:rsidRPr="00B06A97">
        <w:rPr>
          <w:rFonts w:eastAsiaTheme="minorHAnsi" w:cs="Arial"/>
        </w:rPr>
        <w:t xml:space="preserve">De las solicitudes números </w:t>
      </w:r>
      <w:r w:rsidRPr="00B06A97">
        <w:rPr>
          <w:rFonts w:eastAsiaTheme="minorHAnsi" w:cs="Arial"/>
          <w:lang w:val="es-ES_tradnl"/>
        </w:rPr>
        <w:t>00</w:t>
      </w:r>
      <w:r w:rsidRPr="00B06A97">
        <w:rPr>
          <w:rFonts w:eastAsiaTheme="minorHAnsi" w:cs="Arial"/>
        </w:rPr>
        <w:t>440</w:t>
      </w:r>
      <w:r w:rsidRPr="00B06A97">
        <w:rPr>
          <w:rFonts w:eastAsiaTheme="minorHAnsi" w:cs="Arial"/>
          <w:lang w:val="es-ES_tradnl"/>
        </w:rPr>
        <w:t>/SIMOGUER/IP/2019</w:t>
      </w:r>
      <w:r w:rsidRPr="00B06A97">
        <w:rPr>
          <w:rFonts w:eastAsiaTheme="minorHAnsi" w:cs="Arial"/>
        </w:rPr>
        <w:t xml:space="preserve">,  </w:t>
      </w:r>
      <w:r w:rsidRPr="00B06A97">
        <w:rPr>
          <w:rFonts w:cs="Arial"/>
        </w:rPr>
        <w:t>00437/SIMOGUER/IP/2019 y 00439/SIMOGUER/IP/2019</w:t>
      </w:r>
      <w:bookmarkEnd w:id="30"/>
    </w:p>
    <w:p w:rsidR="009744F1" w:rsidRPr="00B06A97" w:rsidRDefault="00704022" w:rsidP="009744F1">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Es de </w:t>
      </w:r>
      <w:r w:rsidRPr="00B06A97">
        <w:rPr>
          <w:rFonts w:ascii="Palatino Linotype" w:eastAsia="Times New Roman" w:hAnsi="Palatino Linotype" w:cs="Arial"/>
          <w:color w:val="000000"/>
        </w:rPr>
        <w:t xml:space="preserve">observar que las respuestas emitidas por el </w:t>
      </w:r>
      <w:r w:rsidRPr="00B06A97">
        <w:rPr>
          <w:rFonts w:ascii="Palatino Linotype" w:eastAsia="Times New Roman" w:hAnsi="Palatino Linotype" w:cs="Arial"/>
          <w:b/>
          <w:color w:val="000000"/>
        </w:rPr>
        <w:t>SUJETO OBLIGADO</w:t>
      </w:r>
      <w:r w:rsidRPr="00B06A97">
        <w:rPr>
          <w:rFonts w:ascii="Palatino Linotype" w:eastAsia="Times New Roman" w:hAnsi="Palatino Linotype" w:cs="Arial"/>
          <w:color w:val="000000"/>
        </w:rPr>
        <w:t xml:space="preserve"> fue generada por la Unidad de Transparencia, no así el servidor público habilitado del áreas administrativa correspondiente; luego entonces, es de precisar que la respuesta carece de certeza jurídica al no hacer acreditado un búsqueda exhaustiva y razonable de la información solicitada, toda el sujeto obligado cuenta con la atribución para brindar la capacitación necesaria a los servidores públicos, así como lo correspondiente a los concurso de licitación, es de referir que la intención del particular está encaminada a conocer la información correspondiente a los procesos de licitación, para lo cual el Sujeto Obligado tiene atribuciones para poseerla, generarla y administrarla.</w:t>
      </w:r>
    </w:p>
    <w:p w:rsidR="009744F1" w:rsidRPr="00B06A97" w:rsidRDefault="009744F1" w:rsidP="00704022">
      <w:pPr>
        <w:pStyle w:val="Prrafodelista"/>
        <w:spacing w:before="240" w:after="240" w:line="360" w:lineRule="auto"/>
        <w:ind w:left="0"/>
        <w:jc w:val="both"/>
        <w:rPr>
          <w:rFonts w:ascii="Palatino Linotype" w:hAnsi="Palatino Linotype" w:cs="Arial"/>
        </w:rPr>
      </w:pPr>
    </w:p>
    <w:p w:rsidR="00A3093A" w:rsidRPr="00B06A97" w:rsidRDefault="00A3093A" w:rsidP="009744F1">
      <w:pPr>
        <w:pStyle w:val="Prrafodelista"/>
        <w:numPr>
          <w:ilvl w:val="0"/>
          <w:numId w:val="4"/>
        </w:numPr>
        <w:spacing w:before="240" w:after="240" w:line="360" w:lineRule="auto"/>
        <w:ind w:left="0" w:firstLine="0"/>
        <w:jc w:val="both"/>
        <w:rPr>
          <w:rFonts w:ascii="Palatino Linotype" w:hAnsi="Palatino Linotype" w:cs="Arial"/>
        </w:rPr>
      </w:pPr>
      <w:r w:rsidRPr="00B06A97">
        <w:rPr>
          <w:rFonts w:ascii="Palatino Linotype" w:hAnsi="Palatino Linotype" w:cs="Arial"/>
        </w:rPr>
        <w:t xml:space="preserve">Como parte del procedimiento de acceso a la información, la Ley de la materia, establece que los Titulares de las Unidades de Transparencia deberán garantizar que las solicitudes se turnen a todas competentes que cuenten con la información de acuerdo a sus  </w:t>
      </w:r>
      <w:r w:rsidRPr="00B06A97">
        <w:rPr>
          <w:rFonts w:ascii="Palatino Linotype" w:hAnsi="Palatino Linotype"/>
        </w:rPr>
        <w:t xml:space="preserve">facultades, competencias y funciones, con el objeto </w:t>
      </w:r>
      <w:r w:rsidRPr="00B06A97">
        <w:rPr>
          <w:rFonts w:ascii="Palatino Linotype" w:hAnsi="Palatino Linotype"/>
        </w:rPr>
        <w:lastRenderedPageBreak/>
        <w:t xml:space="preserve">de que realicen una búsqueda exhaustiva y razonable de la información solicitada; cumpliendo así con lo dispuesto en el artículo 162 de la Ley que a la letra dice: </w:t>
      </w:r>
    </w:p>
    <w:p w:rsidR="00A3093A" w:rsidRPr="00B06A97" w:rsidRDefault="00A3093A" w:rsidP="00A3093A">
      <w:pPr>
        <w:pStyle w:val="Prrafodelista"/>
        <w:rPr>
          <w:rFonts w:ascii="Palatino Linotype" w:hAnsi="Palatino Linotype" w:cs="Arial"/>
        </w:rPr>
      </w:pPr>
    </w:p>
    <w:p w:rsidR="00A3093A" w:rsidRPr="00B06A97" w:rsidRDefault="00A3093A" w:rsidP="00A3093A">
      <w:pPr>
        <w:pStyle w:val="Prrafodelista"/>
        <w:spacing w:before="240" w:after="240" w:line="360" w:lineRule="auto"/>
        <w:ind w:left="851" w:right="616"/>
        <w:jc w:val="both"/>
        <w:rPr>
          <w:rFonts w:ascii="Palatino Linotype" w:hAnsi="Palatino Linotype"/>
          <w:i/>
          <w:sz w:val="22"/>
          <w:szCs w:val="22"/>
        </w:rPr>
      </w:pPr>
      <w:r w:rsidRPr="00B06A97">
        <w:rPr>
          <w:rFonts w:ascii="Palatino Linotype" w:hAnsi="Palatino Linotype"/>
          <w:i/>
          <w:sz w:val="22"/>
          <w:szCs w:val="22"/>
        </w:rPr>
        <w:t>“</w:t>
      </w:r>
      <w:r w:rsidRPr="00B06A97">
        <w:rPr>
          <w:rFonts w:ascii="Palatino Linotype" w:hAnsi="Palatino Linotype"/>
          <w:b/>
          <w:i/>
          <w:sz w:val="22"/>
          <w:szCs w:val="22"/>
        </w:rPr>
        <w:t>Artículo 162</w:t>
      </w:r>
      <w:r w:rsidRPr="00B06A97">
        <w:rPr>
          <w:rFonts w:ascii="Palatino Linotype" w:hAnsi="Palatino Linotype"/>
          <w:i/>
          <w:sz w:val="22"/>
          <w:szCs w:val="22"/>
        </w:rPr>
        <w:t xml:space="preserve">. Las unidades de transparencia deberán garantizar que las solicitudes </w:t>
      </w:r>
      <w:r w:rsidRPr="00B06A97">
        <w:rPr>
          <w:rFonts w:ascii="Palatino Linotype" w:hAnsi="Palatino Linotype"/>
          <w:b/>
          <w:i/>
          <w:sz w:val="22"/>
          <w:szCs w:val="22"/>
        </w:rPr>
        <w:t>se turnen a todas las Áreas competentes</w:t>
      </w:r>
      <w:r w:rsidRPr="00B06A97">
        <w:rPr>
          <w:rFonts w:ascii="Palatino Linotype" w:hAnsi="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A3093A" w:rsidRPr="00B06A97" w:rsidRDefault="00A3093A" w:rsidP="00A3093A">
      <w:pPr>
        <w:pStyle w:val="Prrafodelista"/>
        <w:spacing w:before="240" w:after="240" w:line="360" w:lineRule="auto"/>
        <w:ind w:left="851" w:right="616"/>
        <w:jc w:val="both"/>
        <w:rPr>
          <w:rFonts w:ascii="Palatino Linotype" w:hAnsi="Palatino Linotype" w:cs="Arial"/>
          <w:i/>
          <w:sz w:val="22"/>
          <w:szCs w:val="22"/>
        </w:rPr>
      </w:pPr>
    </w:p>
    <w:p w:rsidR="00A3093A" w:rsidRPr="00B06A97" w:rsidRDefault="00A3093A" w:rsidP="009744F1">
      <w:pPr>
        <w:numPr>
          <w:ilvl w:val="0"/>
          <w:numId w:val="4"/>
        </w:numPr>
        <w:tabs>
          <w:tab w:val="left" w:pos="0"/>
          <w:tab w:val="left" w:pos="426"/>
        </w:tabs>
        <w:spacing w:line="360" w:lineRule="auto"/>
        <w:ind w:left="0" w:right="49" w:firstLine="0"/>
        <w:contextualSpacing/>
        <w:jc w:val="both"/>
        <w:rPr>
          <w:rFonts w:ascii="Palatino Linotype" w:hAnsi="Palatino Linotype"/>
          <w:lang w:val="es-ES"/>
        </w:rPr>
      </w:pPr>
      <w:r w:rsidRPr="00B06A97">
        <w:rPr>
          <w:rFonts w:ascii="Palatino Linotype" w:hAnsi="Palatino Linotype"/>
          <w:lang w:val="es-ES"/>
        </w:rPr>
        <w:t xml:space="preserve">En este contexto, es de referir que el artículo 53 del Bando Municipal de San Simón de Guerrero establece: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b/>
          <w:i/>
          <w:sz w:val="22"/>
          <w:szCs w:val="22"/>
        </w:rPr>
        <w:t>“Artículo 53</w:t>
      </w:r>
      <w:r w:rsidRPr="00B06A97">
        <w:rPr>
          <w:rFonts w:ascii="Palatino Linotype" w:hAnsi="Palatino Linotype"/>
          <w:i/>
          <w:sz w:val="22"/>
          <w:szCs w:val="22"/>
        </w:rPr>
        <w:t xml:space="preserve">. Para la consulta, estudio, planeación y despacho de los asuntos en los diversos ramos de la Administración Pública Municipal, el Presidente Municipal se auxiliara de las siguientes Dependencias municipales: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I. Secretaría del H. Ayuntamiento.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II. Secretaria Técnica.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III. Tesorería Municipal.</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IV. Oficialía Conciliadora y Calificadora.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V. Contraloría Municipal.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VI. Dirección Jurídica.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VII. Dirección de Obra Pública y Desarrollo Urbano Municipal.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VIII. Dirección de Desarrollo Económico.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IX. Dirección de Desarrollo Social.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X. Oficialía del Registro Civil.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t xml:space="preserve">XI. Dirección de Seguridad Pública Municipal.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i/>
          <w:sz w:val="22"/>
          <w:szCs w:val="22"/>
        </w:rPr>
      </w:pPr>
      <w:r w:rsidRPr="00B06A97">
        <w:rPr>
          <w:rFonts w:ascii="Palatino Linotype" w:hAnsi="Palatino Linotype"/>
          <w:i/>
          <w:sz w:val="22"/>
          <w:szCs w:val="22"/>
        </w:rPr>
        <w:lastRenderedPageBreak/>
        <w:t xml:space="preserve">XII. Dirección de Gobernación Municipal. </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b/>
          <w:i/>
          <w:sz w:val="22"/>
          <w:szCs w:val="22"/>
          <w:u w:val="single"/>
        </w:rPr>
      </w:pPr>
      <w:r w:rsidRPr="00B06A97">
        <w:rPr>
          <w:rFonts w:ascii="Palatino Linotype" w:hAnsi="Palatino Linotype"/>
          <w:b/>
          <w:i/>
          <w:sz w:val="22"/>
          <w:szCs w:val="22"/>
          <w:u w:val="single"/>
        </w:rPr>
        <w:t>Las facultades y obligaciones, así como las funciones de las Dependencias municipales serán las que determinen La Ley Orgánica Municipal del Estado de México, el Código Reglamentario Municipal, sus Reglamentos respectivos, así como el Manual de Organización n y Procedimiento.</w:t>
      </w:r>
    </w:p>
    <w:p w:rsidR="00A3093A" w:rsidRPr="00B06A97" w:rsidRDefault="00A3093A" w:rsidP="00A3093A">
      <w:pPr>
        <w:tabs>
          <w:tab w:val="left" w:pos="142"/>
          <w:tab w:val="left" w:pos="426"/>
        </w:tabs>
        <w:spacing w:line="360" w:lineRule="auto"/>
        <w:ind w:left="851" w:right="616"/>
        <w:contextualSpacing/>
        <w:jc w:val="both"/>
        <w:rPr>
          <w:rFonts w:ascii="Palatino Linotype" w:hAnsi="Palatino Linotype"/>
          <w:b/>
          <w:i/>
          <w:sz w:val="22"/>
          <w:szCs w:val="22"/>
          <w:u w:val="single"/>
          <w:lang w:val="es-ES"/>
        </w:rPr>
      </w:pPr>
    </w:p>
    <w:p w:rsidR="00704022" w:rsidRPr="00B06A97" w:rsidRDefault="00704022" w:rsidP="00FD6C43">
      <w:pPr>
        <w:numPr>
          <w:ilvl w:val="0"/>
          <w:numId w:val="4"/>
        </w:numPr>
        <w:spacing w:line="360" w:lineRule="auto"/>
        <w:ind w:left="0" w:right="49" w:firstLine="0"/>
        <w:contextualSpacing/>
        <w:jc w:val="both"/>
        <w:rPr>
          <w:rFonts w:ascii="Palatino Linotype" w:eastAsia="Times New Roman" w:hAnsi="Palatino Linotype" w:cs="Arial"/>
          <w:b/>
          <w:color w:val="000000"/>
        </w:rPr>
      </w:pPr>
      <w:r w:rsidRPr="00B06A97">
        <w:rPr>
          <w:rFonts w:ascii="Palatino Linotype" w:eastAsia="Times New Roman" w:hAnsi="Palatino Linotype" w:cs="Arial"/>
        </w:rPr>
        <w:t>El buscar exhaustivamente en sus archivos, es identificar la unidad(s) administrativa(s) que resguarda el documento al que una persona pretende acceder, es practicar una adecuada gestión documental que nos permite localizar el documento, como bien señala el artículo 169 de la Ley de Transparencia y no, como equivocadamente lo precisa el Ayuntamiento de San Simón de Guerrero que solamente se limita a referir que</w:t>
      </w:r>
      <w:r w:rsidR="00FD6C43" w:rsidRPr="00B06A97">
        <w:rPr>
          <w:rFonts w:ascii="Palatino Linotype" w:eastAsia="Times New Roman" w:hAnsi="Palatino Linotype" w:cs="Arial"/>
        </w:rPr>
        <w:t xml:space="preserve"> no hay concursos o </w:t>
      </w:r>
      <w:proofErr w:type="spellStart"/>
      <w:r w:rsidR="00FD6C43" w:rsidRPr="00B06A97">
        <w:rPr>
          <w:rFonts w:ascii="Palatino Linotype" w:eastAsia="Times New Roman" w:hAnsi="Palatino Linotype" w:cs="Arial"/>
        </w:rPr>
        <w:t>que</w:t>
      </w:r>
      <w:proofErr w:type="spellEnd"/>
      <w:r w:rsidR="00FD6C43" w:rsidRPr="00B06A97">
        <w:rPr>
          <w:rFonts w:ascii="Palatino Linotype" w:eastAsia="Times New Roman" w:hAnsi="Palatino Linotype" w:cs="Arial"/>
        </w:rPr>
        <w:t xml:space="preserve"> tipo de concursos te refieres; en el mes de abril 2019 no hubo capacitaciones y especificar de </w:t>
      </w:r>
      <w:proofErr w:type="spellStart"/>
      <w:r w:rsidR="00FD6C43" w:rsidRPr="00B06A97">
        <w:rPr>
          <w:rFonts w:ascii="Palatino Linotype" w:eastAsia="Times New Roman" w:hAnsi="Palatino Linotype" w:cs="Arial"/>
        </w:rPr>
        <w:t>que</w:t>
      </w:r>
      <w:proofErr w:type="spellEnd"/>
      <w:r w:rsidR="00FD6C43" w:rsidRPr="00B06A97">
        <w:rPr>
          <w:rFonts w:ascii="Palatino Linotype" w:eastAsia="Times New Roman" w:hAnsi="Palatino Linotype" w:cs="Arial"/>
        </w:rPr>
        <w:t xml:space="preserve"> tipos de concursos te refieres;</w:t>
      </w:r>
      <w:r w:rsidRPr="00B06A97">
        <w:rPr>
          <w:rFonts w:ascii="Palatino Linotype" w:eastAsia="Times New Roman" w:hAnsi="Palatino Linotype" w:cs="Arial"/>
        </w:rPr>
        <w:t xml:space="preserve"> se puede apreciar que la respuesta fue emitida por la Unidad de Transparencia y no por el servidor público habilitado, dejando de realizar los respectivos requerimientos a las diversas áreas que integran en su conjunto al Sujeto Obligado y que muy probamente alguna de ellas pueda tener parte o la totalidad de la información, tal como se aprecia en el contenido del artículo de la Ley Orgánica en comento. </w:t>
      </w:r>
    </w:p>
    <w:p w:rsidR="00704022" w:rsidRPr="00B06A97" w:rsidRDefault="00704022" w:rsidP="00704022">
      <w:pPr>
        <w:spacing w:line="360" w:lineRule="auto"/>
        <w:ind w:right="49"/>
        <w:contextualSpacing/>
        <w:jc w:val="both"/>
        <w:rPr>
          <w:rFonts w:ascii="Palatino Linotype" w:eastAsia="Times New Roman" w:hAnsi="Palatino Linotype" w:cs="Arial"/>
          <w:b/>
          <w:color w:val="000000"/>
        </w:rPr>
      </w:pPr>
    </w:p>
    <w:p w:rsidR="00FD6C43" w:rsidRPr="00B06A97" w:rsidRDefault="00704022" w:rsidP="00FD6C43">
      <w:pPr>
        <w:numPr>
          <w:ilvl w:val="0"/>
          <w:numId w:val="4"/>
        </w:numPr>
        <w:spacing w:line="360" w:lineRule="auto"/>
        <w:ind w:left="0" w:right="49" w:firstLine="0"/>
        <w:contextualSpacing/>
        <w:jc w:val="both"/>
        <w:rPr>
          <w:rFonts w:ascii="Palatino Linotype" w:eastAsia="MS Mincho" w:hAnsi="Palatino Linotype" w:cstheme="majorBidi"/>
        </w:rPr>
      </w:pPr>
      <w:r w:rsidRPr="00B06A97">
        <w:rPr>
          <w:rFonts w:ascii="Palatino Linotype" w:eastAsia="Times New Roman" w:hAnsi="Palatino Linotype" w:cs="Arial"/>
        </w:rPr>
        <w:t>Por lo anterior, es de observar que el área administrativa que pudieran contar con la información es la relativa a la dirección de administración</w:t>
      </w:r>
      <w:r w:rsidR="00FD6C43" w:rsidRPr="00B06A97">
        <w:rPr>
          <w:rFonts w:ascii="Palatino Linotype" w:eastAsia="Times New Roman" w:hAnsi="Palatino Linotype" w:cs="Arial"/>
        </w:rPr>
        <w:t xml:space="preserve"> o su equivalente</w:t>
      </w:r>
      <w:r w:rsidRPr="00B06A97">
        <w:rPr>
          <w:rFonts w:ascii="Palatino Linotype" w:eastAsia="Times New Roman" w:hAnsi="Palatino Linotype" w:cs="Arial"/>
        </w:rPr>
        <w:t xml:space="preserve"> en donde pudiera obrar la información correspondiente a los</w:t>
      </w:r>
      <w:r w:rsidR="00FD6C43" w:rsidRPr="00B06A97">
        <w:rPr>
          <w:rFonts w:ascii="Palatino Linotype" w:eastAsia="Times New Roman" w:hAnsi="Palatino Linotype" w:cs="Arial"/>
        </w:rPr>
        <w:t xml:space="preserve"> procedimientos de adjudicación y la capacitaciones</w:t>
      </w:r>
      <w:r w:rsidRPr="00B06A97">
        <w:rPr>
          <w:rFonts w:ascii="Palatino Linotype" w:eastAsia="Times New Roman" w:hAnsi="Palatino Linotype" w:cs="Arial"/>
        </w:rPr>
        <w:t xml:space="preserve">, </w:t>
      </w:r>
      <w:r w:rsidR="00FD6C43" w:rsidRPr="00B06A97">
        <w:rPr>
          <w:rFonts w:ascii="Palatino Linotype" w:eastAsia="Times New Roman" w:hAnsi="Palatino Linotype" w:cs="Arial"/>
        </w:rPr>
        <w:t xml:space="preserve">es de observar que </w:t>
      </w:r>
      <w:r w:rsidRPr="00B06A97">
        <w:rPr>
          <w:rFonts w:ascii="Palatino Linotype" w:eastAsia="Times New Roman" w:hAnsi="Palatino Linotype" w:cs="Arial"/>
        </w:rPr>
        <w:t xml:space="preserve">no se </w:t>
      </w:r>
      <w:r w:rsidRPr="00B06A97">
        <w:rPr>
          <w:rFonts w:ascii="Palatino Linotype" w:eastAsia="Times New Roman" w:hAnsi="Palatino Linotype" w:cs="Arial"/>
        </w:rPr>
        <w:lastRenderedPageBreak/>
        <w:t>acredita una búsqueda exhaustiva y razonable de la información, luego entonces no existen documentos en donde se puede observar  que servidor público habilitado es el que se hayan pronunciado respecto de la</w:t>
      </w:r>
      <w:r w:rsidR="00FD6C43" w:rsidRPr="00B06A97">
        <w:rPr>
          <w:rFonts w:ascii="Palatino Linotype" w:eastAsia="Times New Roman" w:hAnsi="Palatino Linotype" w:cs="Arial"/>
        </w:rPr>
        <w:t>s</w:t>
      </w:r>
      <w:r w:rsidRPr="00B06A97">
        <w:rPr>
          <w:rFonts w:ascii="Palatino Linotype" w:eastAsia="Times New Roman" w:hAnsi="Palatino Linotype" w:cs="Arial"/>
        </w:rPr>
        <w:t xml:space="preserve"> respuesta</w:t>
      </w:r>
      <w:r w:rsidR="00FD6C43" w:rsidRPr="00B06A97">
        <w:rPr>
          <w:rFonts w:ascii="Palatino Linotype" w:eastAsia="Times New Roman" w:hAnsi="Palatino Linotype" w:cs="Arial"/>
        </w:rPr>
        <w:t>s</w:t>
      </w:r>
      <w:r w:rsidRPr="00B06A97">
        <w:rPr>
          <w:rFonts w:ascii="Palatino Linotype" w:eastAsia="Times New Roman" w:hAnsi="Palatino Linotype" w:cs="Arial"/>
        </w:rPr>
        <w:t xml:space="preserve"> emitida</w:t>
      </w:r>
      <w:r w:rsidR="00FD6C43" w:rsidRPr="00B06A97">
        <w:rPr>
          <w:rFonts w:ascii="Palatino Linotype" w:eastAsia="Times New Roman" w:hAnsi="Palatino Linotype" w:cs="Arial"/>
        </w:rPr>
        <w:t>s.</w:t>
      </w:r>
    </w:p>
    <w:p w:rsidR="00FD6C43" w:rsidRPr="00B06A97" w:rsidRDefault="00FD6C43" w:rsidP="00FD6C43">
      <w:pPr>
        <w:pStyle w:val="Prrafodelista"/>
        <w:rPr>
          <w:rFonts w:ascii="Palatino Linotype" w:eastAsia="MS Mincho" w:hAnsi="Palatino Linotype" w:cstheme="majorBidi"/>
        </w:rPr>
      </w:pPr>
    </w:p>
    <w:p w:rsidR="00704022" w:rsidRPr="00B06A97" w:rsidRDefault="00FD6C43" w:rsidP="00FD6C43">
      <w:pPr>
        <w:numPr>
          <w:ilvl w:val="0"/>
          <w:numId w:val="4"/>
        </w:numPr>
        <w:spacing w:line="360" w:lineRule="auto"/>
        <w:ind w:left="0" w:right="49" w:firstLine="0"/>
        <w:contextualSpacing/>
        <w:jc w:val="both"/>
        <w:rPr>
          <w:rFonts w:ascii="Palatino Linotype" w:eastAsia="MS Mincho" w:hAnsi="Palatino Linotype" w:cstheme="majorBidi"/>
        </w:rPr>
      </w:pPr>
      <w:r w:rsidRPr="00B06A97">
        <w:rPr>
          <w:rFonts w:ascii="Palatino Linotype" w:eastAsia="MS Mincho" w:hAnsi="Palatino Linotype" w:cstheme="majorBidi"/>
        </w:rPr>
        <w:t xml:space="preserve">De </w:t>
      </w:r>
      <w:r w:rsidR="00704022" w:rsidRPr="00B06A97">
        <w:rPr>
          <w:rFonts w:ascii="Palatino Linotype" w:eastAsia="MS Mincho" w:hAnsi="Palatino Linotype" w:cstheme="majorBidi"/>
        </w:rPr>
        <w:t>la respuesta emitida a la solicitud de información, no se tiene la certeza de que efectivamente se haya llevado a cabo l</w:t>
      </w:r>
      <w:r w:rsidR="00704022" w:rsidRPr="00B06A97">
        <w:rPr>
          <w:rFonts w:ascii="Palatino Linotype" w:eastAsia="Times New Roman" w:hAnsi="Palatino Linotype" w:cs="Arial"/>
        </w:rPr>
        <w:t xml:space="preserve">a búsqueda de lo requerido de manera razonable, en el soporte documental, electrónico, digital o cualquier otro que alberga en los archivos de cada área que conforman al </w:t>
      </w:r>
      <w:r w:rsidR="00704022" w:rsidRPr="00B06A97">
        <w:rPr>
          <w:rFonts w:ascii="Palatino Linotype" w:eastAsia="Times New Roman" w:hAnsi="Palatino Linotype" w:cs="Arial"/>
          <w:b/>
        </w:rPr>
        <w:t>SUJETO OBLIGADO</w:t>
      </w:r>
      <w:r w:rsidR="00704022" w:rsidRPr="00B06A97">
        <w:rPr>
          <w:rFonts w:ascii="Palatino Linotype" w:eastAsia="Times New Roman" w:hAnsi="Palatino Linotype" w:cs="Arial"/>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704022" w:rsidRPr="00B06A97" w:rsidRDefault="00704022" w:rsidP="00704022">
      <w:pPr>
        <w:pStyle w:val="Prrafodelista"/>
        <w:rPr>
          <w:rFonts w:ascii="Palatino Linotype" w:eastAsia="MS Mincho" w:hAnsi="Palatino Linotype" w:cstheme="majorBidi"/>
        </w:rPr>
      </w:pPr>
    </w:p>
    <w:p w:rsidR="00704022" w:rsidRPr="00B06A97" w:rsidRDefault="00704022" w:rsidP="00704022">
      <w:pPr>
        <w:numPr>
          <w:ilvl w:val="0"/>
          <w:numId w:val="4"/>
        </w:numPr>
        <w:spacing w:line="360" w:lineRule="auto"/>
        <w:ind w:left="0" w:right="49" w:firstLine="0"/>
        <w:contextualSpacing/>
        <w:jc w:val="both"/>
        <w:rPr>
          <w:rFonts w:ascii="Palatino Linotype" w:eastAsia="MS Mincho" w:hAnsi="Palatino Linotype" w:cstheme="majorBidi"/>
        </w:rPr>
      </w:pPr>
      <w:r w:rsidRPr="00B06A97">
        <w:rPr>
          <w:rFonts w:ascii="Palatino Linotype" w:eastAsia="Times New Roman" w:hAnsi="Palatino Linotype" w:cs="Arial"/>
          <w:color w:val="222222"/>
          <w:lang w:eastAsia="es-MX"/>
        </w:rPr>
        <w:t>Derivado de lo anterior resulta viable revocar la</w:t>
      </w:r>
      <w:r w:rsidR="00FD6C43" w:rsidRPr="00B06A97">
        <w:rPr>
          <w:rFonts w:ascii="Palatino Linotype" w:eastAsia="Times New Roman" w:hAnsi="Palatino Linotype" w:cs="Arial"/>
          <w:color w:val="222222"/>
          <w:lang w:eastAsia="es-MX"/>
        </w:rPr>
        <w:t>s</w:t>
      </w:r>
      <w:r w:rsidRPr="00B06A97">
        <w:rPr>
          <w:rFonts w:ascii="Palatino Linotype" w:eastAsia="Times New Roman" w:hAnsi="Palatino Linotype" w:cs="Arial"/>
          <w:color w:val="222222"/>
          <w:lang w:eastAsia="es-MX"/>
        </w:rPr>
        <w:t xml:space="preserve"> respuesta</w:t>
      </w:r>
      <w:r w:rsidR="00FD6C43" w:rsidRPr="00B06A97">
        <w:rPr>
          <w:rFonts w:ascii="Palatino Linotype" w:eastAsia="Times New Roman" w:hAnsi="Palatino Linotype" w:cs="Arial"/>
          <w:color w:val="222222"/>
          <w:lang w:eastAsia="es-MX"/>
        </w:rPr>
        <w:t>s</w:t>
      </w:r>
      <w:r w:rsidRPr="00B06A97">
        <w:rPr>
          <w:rFonts w:ascii="Palatino Linotype" w:eastAsia="Times New Roman" w:hAnsi="Palatino Linotype" w:cs="Arial"/>
          <w:color w:val="222222"/>
          <w:lang w:eastAsia="es-MX"/>
        </w:rPr>
        <w:t xml:space="preserve"> y ordenar la búsqueda exhaustiva y razonable de la información, en todas aquellas áreas de acuerdo a sus facultades puedan poseer la información, misma que conforman en su conjunto el Sujeto Obligado y en especial la Dirección Administración, para el caso de no contara la con la información, de manera funda</w:t>
      </w:r>
      <w:r w:rsidR="00FD6C43" w:rsidRPr="00B06A97">
        <w:rPr>
          <w:rFonts w:ascii="Palatino Linotype" w:eastAsia="Times New Roman" w:hAnsi="Palatino Linotype" w:cs="Arial"/>
          <w:color w:val="222222"/>
          <w:lang w:eastAsia="es-MX"/>
        </w:rPr>
        <w:t>da</w:t>
      </w:r>
      <w:r w:rsidRPr="00B06A97">
        <w:rPr>
          <w:rFonts w:ascii="Palatino Linotype" w:eastAsia="Times New Roman" w:hAnsi="Palatino Linotype" w:cs="Arial"/>
          <w:color w:val="222222"/>
          <w:lang w:eastAsia="es-MX"/>
        </w:rPr>
        <w:t xml:space="preserve"> y motiva</w:t>
      </w:r>
      <w:r w:rsidR="00FD6C43" w:rsidRPr="00B06A97">
        <w:rPr>
          <w:rFonts w:ascii="Palatino Linotype" w:eastAsia="Times New Roman" w:hAnsi="Palatino Linotype" w:cs="Arial"/>
          <w:color w:val="222222"/>
          <w:lang w:eastAsia="es-MX"/>
        </w:rPr>
        <w:t>da</w:t>
      </w:r>
      <w:r w:rsidRPr="00B06A97">
        <w:rPr>
          <w:rFonts w:ascii="Palatino Linotype" w:eastAsia="Times New Roman" w:hAnsi="Palatino Linotype" w:cs="Arial"/>
          <w:color w:val="222222"/>
          <w:lang w:eastAsia="es-MX"/>
        </w:rPr>
        <w:t xml:space="preserve"> se le informará a la recurrente las razones por la cuales no se cuenta con la información, lo anterior en términos de lo establecido por el artículo 19 de la Ley de Transparencia:</w:t>
      </w:r>
    </w:p>
    <w:p w:rsidR="00704022" w:rsidRPr="00B06A97" w:rsidRDefault="00704022" w:rsidP="00704022">
      <w:pPr>
        <w:pStyle w:val="Prrafodelista"/>
        <w:rPr>
          <w:rFonts w:ascii="Palatino Linotype" w:eastAsia="MS Mincho" w:hAnsi="Palatino Linotype" w:cstheme="majorBidi"/>
        </w:rPr>
      </w:pPr>
    </w:p>
    <w:p w:rsidR="00704022" w:rsidRPr="00B06A97" w:rsidRDefault="00704022" w:rsidP="00704022">
      <w:pPr>
        <w:spacing w:line="360" w:lineRule="auto"/>
        <w:ind w:left="567" w:right="567"/>
        <w:contextualSpacing/>
        <w:jc w:val="both"/>
        <w:rPr>
          <w:rFonts w:ascii="Palatino Linotype" w:hAnsi="Palatino Linotype"/>
          <w:i/>
        </w:rPr>
      </w:pPr>
      <w:r w:rsidRPr="00B06A97">
        <w:rPr>
          <w:rFonts w:ascii="Palatino Linotype" w:hAnsi="Palatino Linotype"/>
          <w:b/>
          <w:i/>
        </w:rPr>
        <w:lastRenderedPageBreak/>
        <w:t>Artículo 19.</w:t>
      </w:r>
      <w:r w:rsidRPr="00B06A97">
        <w:rPr>
          <w:rFonts w:ascii="Palatino Linotype" w:hAnsi="Palatino Linotype"/>
          <w:i/>
        </w:rPr>
        <w:t xml:space="preserve"> </w:t>
      </w:r>
      <w:r w:rsidRPr="00B06A97">
        <w:rPr>
          <w:rFonts w:ascii="Palatino Linotype" w:hAnsi="Palatino Linotype"/>
          <w:b/>
          <w:i/>
        </w:rPr>
        <w:t>Se presume que la información debe existir si se refiere a las facultades, competencias y funciones que los ordenamientos jurídicos aplicables otorgan a los sujetos obligados.</w:t>
      </w:r>
      <w:r w:rsidRPr="00B06A97">
        <w:rPr>
          <w:rFonts w:ascii="Palatino Linotype" w:hAnsi="Palatino Linotype"/>
          <w:i/>
        </w:rPr>
        <w:t xml:space="preserve"> </w:t>
      </w:r>
    </w:p>
    <w:p w:rsidR="00704022" w:rsidRPr="00B06A97" w:rsidRDefault="00704022" w:rsidP="00704022">
      <w:pPr>
        <w:spacing w:line="360" w:lineRule="auto"/>
        <w:ind w:left="567" w:right="567"/>
        <w:contextualSpacing/>
        <w:jc w:val="both"/>
        <w:rPr>
          <w:rFonts w:ascii="Palatino Linotype" w:hAnsi="Palatino Linotype"/>
          <w:i/>
        </w:rPr>
      </w:pPr>
    </w:p>
    <w:p w:rsidR="00704022" w:rsidRPr="00B06A97" w:rsidRDefault="00704022" w:rsidP="00704022">
      <w:pPr>
        <w:spacing w:line="360" w:lineRule="auto"/>
        <w:ind w:left="567" w:right="567"/>
        <w:contextualSpacing/>
        <w:jc w:val="both"/>
        <w:rPr>
          <w:rFonts w:ascii="Palatino Linotype" w:hAnsi="Palatino Linotype"/>
          <w:i/>
        </w:rPr>
      </w:pPr>
      <w:r w:rsidRPr="00B06A97">
        <w:rPr>
          <w:rFonts w:ascii="Palatino Linotype" w:hAnsi="Palatino Linotype"/>
          <w:b/>
          <w:i/>
        </w:rPr>
        <w:t>En los casos en que ciertas facultades, competencias o funciones no se hayan ejercido, se debe motivar la respuesta en función de las causas que motiven tal</w:t>
      </w:r>
      <w:r w:rsidRPr="00B06A97">
        <w:rPr>
          <w:rFonts w:ascii="Palatino Linotype" w:hAnsi="Palatino Linotype"/>
          <w:i/>
        </w:rPr>
        <w:t xml:space="preserve"> </w:t>
      </w:r>
      <w:r w:rsidRPr="00B06A97">
        <w:rPr>
          <w:rFonts w:ascii="Palatino Linotype" w:hAnsi="Palatino Linotype"/>
          <w:b/>
          <w:i/>
        </w:rPr>
        <w:t>circunstancia</w:t>
      </w:r>
      <w:r w:rsidRPr="00B06A97">
        <w:rPr>
          <w:rFonts w:ascii="Palatino Linotype" w:hAnsi="Palatino Linotype"/>
          <w:i/>
        </w:rPr>
        <w:t xml:space="preserve">. </w:t>
      </w:r>
    </w:p>
    <w:p w:rsidR="00704022" w:rsidRPr="00B06A97" w:rsidRDefault="00704022" w:rsidP="00704022">
      <w:pPr>
        <w:spacing w:line="360" w:lineRule="auto"/>
        <w:ind w:left="567" w:right="567"/>
        <w:contextualSpacing/>
        <w:jc w:val="both"/>
        <w:rPr>
          <w:rFonts w:ascii="Palatino Linotype" w:hAnsi="Palatino Linotype"/>
          <w:i/>
        </w:rPr>
      </w:pPr>
    </w:p>
    <w:p w:rsidR="00704022" w:rsidRPr="00B06A97" w:rsidRDefault="00704022" w:rsidP="00704022">
      <w:pPr>
        <w:spacing w:line="360" w:lineRule="auto"/>
        <w:ind w:left="567" w:right="567"/>
        <w:contextualSpacing/>
        <w:jc w:val="both"/>
        <w:rPr>
          <w:rFonts w:ascii="Palatino Linotype" w:eastAsia="MS Mincho" w:hAnsi="Palatino Linotype" w:cstheme="majorBidi"/>
          <w:i/>
        </w:rPr>
      </w:pPr>
      <w:r w:rsidRPr="00B06A97">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704022" w:rsidRPr="00B06A97" w:rsidRDefault="00704022" w:rsidP="00704022">
      <w:pPr>
        <w:spacing w:line="360" w:lineRule="auto"/>
        <w:ind w:right="49"/>
        <w:contextualSpacing/>
        <w:jc w:val="both"/>
        <w:rPr>
          <w:rFonts w:ascii="Palatino Linotype" w:eastAsia="MS Mincho" w:hAnsi="Palatino Linotype" w:cstheme="majorBidi"/>
          <w:i/>
        </w:rPr>
      </w:pPr>
    </w:p>
    <w:p w:rsidR="00704022" w:rsidRPr="00B06A97" w:rsidRDefault="00704022" w:rsidP="00704022">
      <w:pPr>
        <w:numPr>
          <w:ilvl w:val="0"/>
          <w:numId w:val="4"/>
        </w:numPr>
        <w:spacing w:line="360" w:lineRule="auto"/>
        <w:ind w:left="0" w:firstLine="0"/>
        <w:contextualSpacing/>
        <w:jc w:val="both"/>
        <w:rPr>
          <w:rFonts w:ascii="Palatino Linotype" w:hAnsi="Palatino Linotype" w:cs="Arial"/>
        </w:rPr>
      </w:pPr>
      <w:r w:rsidRPr="00B06A97">
        <w:rPr>
          <w:rFonts w:ascii="Palatino Linotype"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rsidR="00704022" w:rsidRPr="00B06A97" w:rsidRDefault="00704022" w:rsidP="00704022">
      <w:pPr>
        <w:spacing w:line="360" w:lineRule="auto"/>
        <w:ind w:right="49"/>
        <w:contextualSpacing/>
        <w:jc w:val="both"/>
        <w:rPr>
          <w:rFonts w:ascii="Palatino Linotype" w:eastAsia="MS Mincho" w:hAnsi="Palatino Linotype" w:cstheme="majorBidi"/>
        </w:rPr>
      </w:pPr>
    </w:p>
    <w:p w:rsidR="00704022" w:rsidRPr="00B06A97" w:rsidRDefault="00704022" w:rsidP="00704022">
      <w:pPr>
        <w:numPr>
          <w:ilvl w:val="0"/>
          <w:numId w:val="4"/>
        </w:numPr>
        <w:spacing w:line="360" w:lineRule="auto"/>
        <w:ind w:left="0" w:right="49" w:firstLine="0"/>
        <w:contextualSpacing/>
        <w:jc w:val="both"/>
        <w:rPr>
          <w:rFonts w:ascii="Palatino Linotype" w:eastAsia="MS Mincho" w:hAnsi="Palatino Linotype" w:cstheme="majorBidi"/>
        </w:rPr>
      </w:pPr>
      <w:r w:rsidRPr="00B06A97">
        <w:rPr>
          <w:rFonts w:ascii="Palatino Linotype" w:eastAsia="MS Mincho" w:hAnsi="Palatino Linotype" w:cstheme="majorBidi"/>
        </w:rPr>
        <w:t xml:space="preserve">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w:t>
      </w:r>
      <w:r w:rsidRPr="00B06A97">
        <w:rPr>
          <w:rFonts w:ascii="Palatino Linotype" w:eastAsia="MS Mincho" w:hAnsi="Palatino Linotype" w:cstheme="majorBidi"/>
        </w:rPr>
        <w:lastRenderedPageBreak/>
        <w:t>inicie, en su caso el procedimiento de responsabilidad, tal como lo establecen los artículos 53 fracción XIII, 54 y 222 fracción I de la Ley en la materia.</w:t>
      </w:r>
    </w:p>
    <w:p w:rsidR="00704022" w:rsidRPr="00B06A97" w:rsidRDefault="00704022" w:rsidP="00704022">
      <w:pPr>
        <w:shd w:val="clear" w:color="auto" w:fill="FFFFFF"/>
        <w:spacing w:line="360" w:lineRule="auto"/>
        <w:ind w:right="49"/>
        <w:contextualSpacing/>
        <w:jc w:val="both"/>
        <w:rPr>
          <w:rFonts w:ascii="Palatino Linotype" w:eastAsia="MS Mincho" w:hAnsi="Palatino Linotype" w:cstheme="majorBidi"/>
        </w:rPr>
      </w:pPr>
    </w:p>
    <w:p w:rsidR="00704022" w:rsidRPr="00B06A97" w:rsidRDefault="00704022" w:rsidP="00704022">
      <w:pPr>
        <w:numPr>
          <w:ilvl w:val="0"/>
          <w:numId w:val="4"/>
        </w:numPr>
        <w:spacing w:line="360" w:lineRule="auto"/>
        <w:ind w:left="0" w:right="49" w:firstLine="0"/>
        <w:contextualSpacing/>
        <w:jc w:val="both"/>
        <w:rPr>
          <w:rFonts w:ascii="Palatino Linotype" w:eastAsia="Times New Roman" w:hAnsi="Palatino Linotype" w:cs="Arial"/>
          <w:color w:val="222222"/>
          <w:lang w:eastAsia="es-MX"/>
        </w:rPr>
      </w:pPr>
      <w:r w:rsidRPr="00B06A97">
        <w:rPr>
          <w:rFonts w:ascii="Palatino Linotype" w:eastAsia="Times New Roman" w:hAnsi="Palatino Linotype" w:cs="Arial"/>
          <w:color w:val="222222"/>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704022" w:rsidRPr="00B06A97" w:rsidRDefault="00704022" w:rsidP="00704022">
      <w:pPr>
        <w:pStyle w:val="Prrafodelista"/>
        <w:rPr>
          <w:rFonts w:ascii="Palatino Linotype" w:eastAsia="Times New Roman" w:hAnsi="Palatino Linotype" w:cs="Arial"/>
          <w:color w:val="222222"/>
          <w:lang w:eastAsia="es-MX"/>
        </w:rPr>
      </w:pPr>
    </w:p>
    <w:p w:rsidR="00704022" w:rsidRPr="00B06A97" w:rsidRDefault="00704022" w:rsidP="00704022">
      <w:pPr>
        <w:numPr>
          <w:ilvl w:val="0"/>
          <w:numId w:val="4"/>
        </w:numPr>
        <w:shd w:val="clear" w:color="auto" w:fill="FFFFFF"/>
        <w:spacing w:line="360" w:lineRule="auto"/>
        <w:ind w:left="0" w:right="49" w:firstLine="0"/>
        <w:contextualSpacing/>
        <w:jc w:val="both"/>
        <w:rPr>
          <w:rFonts w:ascii="Palatino Linotype" w:eastAsia="MS Mincho" w:hAnsi="Palatino Linotype" w:cstheme="majorBidi"/>
        </w:rPr>
      </w:pPr>
      <w:r w:rsidRPr="00B06A97">
        <w:rPr>
          <w:rFonts w:ascii="Palatino Linotype" w:eastAsia="Times New Roman" w:hAnsi="Palatino Linotype" w:cs="Arial"/>
          <w:color w:val="222222"/>
          <w:lang w:eastAsia="es-MX"/>
        </w:rPr>
        <w:t>El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B06A97">
        <w:rPr>
          <w:rFonts w:ascii="Palatino Linotype" w:eastAsia="Times New Roman" w:hAnsi="Palatino Linotype" w:cs="Arial"/>
          <w:b/>
          <w:color w:val="222222"/>
          <w:lang w:eastAsia="es-MX"/>
        </w:rPr>
        <w:t>SUJETO OBLIGADO</w:t>
      </w:r>
      <w:r w:rsidRPr="00B06A97">
        <w:rPr>
          <w:rFonts w:ascii="Palatino Linotype" w:eastAsia="Times New Roman" w:hAnsi="Palatino Linotype" w:cs="Arial"/>
          <w:color w:val="222222"/>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704022" w:rsidRPr="00B06A97" w:rsidRDefault="00704022" w:rsidP="00704022">
      <w:pPr>
        <w:pStyle w:val="Prrafodelista"/>
        <w:rPr>
          <w:rFonts w:ascii="Palatino Linotype" w:eastAsia="MS Mincho" w:hAnsi="Palatino Linotype" w:cstheme="majorBidi"/>
        </w:rPr>
      </w:pPr>
    </w:p>
    <w:p w:rsidR="00704022" w:rsidRPr="00B06A97" w:rsidRDefault="00704022" w:rsidP="00704022">
      <w:pPr>
        <w:numPr>
          <w:ilvl w:val="0"/>
          <w:numId w:val="4"/>
        </w:numPr>
        <w:shd w:val="clear" w:color="auto" w:fill="FFFFFF"/>
        <w:spacing w:line="360" w:lineRule="auto"/>
        <w:ind w:left="0" w:right="49" w:firstLine="0"/>
        <w:contextualSpacing/>
        <w:jc w:val="both"/>
        <w:rPr>
          <w:rFonts w:ascii="Palatino Linotype" w:eastAsia="MS Mincho" w:hAnsi="Palatino Linotype" w:cstheme="majorBidi"/>
        </w:rPr>
      </w:pPr>
      <w:r w:rsidRPr="00B06A97">
        <w:rPr>
          <w:rFonts w:ascii="Palatino Linotype" w:eastAsia="MS Mincho" w:hAnsi="Palatino Linotype" w:cstheme="majorBidi"/>
        </w:rPr>
        <w:t>En ese contexto, se insiste en que resulta viable revocar la</w:t>
      </w:r>
      <w:r w:rsidR="00FD6C43" w:rsidRPr="00B06A97">
        <w:rPr>
          <w:rFonts w:ascii="Palatino Linotype" w:eastAsia="MS Mincho" w:hAnsi="Palatino Linotype" w:cstheme="majorBidi"/>
        </w:rPr>
        <w:t>s</w:t>
      </w:r>
      <w:r w:rsidRPr="00B06A97">
        <w:rPr>
          <w:rFonts w:ascii="Palatino Linotype" w:eastAsia="MS Mincho" w:hAnsi="Palatino Linotype" w:cstheme="majorBidi"/>
        </w:rPr>
        <w:t xml:space="preserve"> respuesta</w:t>
      </w:r>
      <w:r w:rsidR="00FD6C43" w:rsidRPr="00B06A97">
        <w:rPr>
          <w:rFonts w:ascii="Palatino Linotype" w:eastAsia="MS Mincho" w:hAnsi="Palatino Linotype" w:cstheme="majorBidi"/>
        </w:rPr>
        <w:t>s</w:t>
      </w:r>
      <w:r w:rsidRPr="00B06A97">
        <w:rPr>
          <w:rFonts w:ascii="Palatino Linotype" w:eastAsia="MS Mincho" w:hAnsi="Palatino Linotype" w:cstheme="majorBidi"/>
        </w:rPr>
        <w:t xml:space="preserve"> del </w:t>
      </w:r>
      <w:r w:rsidRPr="00B06A97">
        <w:rPr>
          <w:rFonts w:ascii="Palatino Linotype" w:eastAsia="MS Mincho" w:hAnsi="Palatino Linotype" w:cstheme="majorBidi"/>
          <w:b/>
        </w:rPr>
        <w:t>SUJETO OBLIGADO</w:t>
      </w:r>
      <w:r w:rsidRPr="00B06A97">
        <w:rPr>
          <w:rFonts w:ascii="Palatino Linotype" w:eastAsia="MS Mincho" w:hAnsi="Palatino Linotype" w:cstheme="majorBidi"/>
        </w:rPr>
        <w:t xml:space="preserve"> y ordenar la entrega de la información, previa búsqueda exhaustiva y razonable de la información, en cada una de la áreas administrativas que de acuerdo a su facultades y competencia puedan poseer la información relativa a</w:t>
      </w:r>
      <w:r w:rsidR="00FD6C43" w:rsidRPr="00B06A97">
        <w:rPr>
          <w:rFonts w:ascii="Palatino Linotype" w:eastAsia="MS Mincho" w:hAnsi="Palatino Linotype" w:cstheme="majorBidi"/>
        </w:rPr>
        <w:t xml:space="preserve"> los procedimientos de licitación y listas de asistencia de servidores públicos, no así de particulares, de capacitaciones realizadas en el mes de abril de </w:t>
      </w:r>
      <w:r w:rsidR="00FD6C43" w:rsidRPr="00B06A97">
        <w:rPr>
          <w:rFonts w:ascii="Palatino Linotype" w:eastAsia="MS Mincho" w:hAnsi="Palatino Linotype" w:cstheme="majorBidi"/>
        </w:rPr>
        <w:lastRenderedPageBreak/>
        <w:t>2019,</w:t>
      </w:r>
      <w:r w:rsidRPr="00B06A97">
        <w:rPr>
          <w:rFonts w:ascii="Palatino Linotype" w:eastAsia="MS Mincho" w:hAnsi="Palatino Linotype" w:cstheme="majorBidi"/>
        </w:rPr>
        <w:t xml:space="preserve"> lo anterior, derivado de que no se acreditó la búsqueda de la información, por lo que no se tiene la certeza de su existencia. </w:t>
      </w:r>
    </w:p>
    <w:p w:rsidR="00636262" w:rsidRPr="00B06A97" w:rsidRDefault="00636262" w:rsidP="00FD6C43">
      <w:pPr>
        <w:tabs>
          <w:tab w:val="left" w:pos="0"/>
          <w:tab w:val="left" w:pos="426"/>
        </w:tabs>
        <w:spacing w:line="360" w:lineRule="auto"/>
        <w:ind w:right="49"/>
        <w:contextualSpacing/>
        <w:jc w:val="both"/>
        <w:rPr>
          <w:rFonts w:ascii="Palatino Linotype" w:hAnsi="Palatino Linotype"/>
          <w:lang w:val="es-ES"/>
        </w:rPr>
      </w:pPr>
    </w:p>
    <w:p w:rsidR="00264B91" w:rsidRPr="00B06A97" w:rsidRDefault="00264B91" w:rsidP="00264B91">
      <w:pPr>
        <w:keepNext/>
        <w:keepLines/>
        <w:spacing w:before="240"/>
        <w:outlineLvl w:val="0"/>
        <w:rPr>
          <w:rFonts w:ascii="Palatino Linotype" w:eastAsia="MS Mincho" w:hAnsi="Palatino Linotype" w:cstheme="majorBidi"/>
          <w:b/>
        </w:rPr>
      </w:pPr>
      <w:bookmarkStart w:id="31" w:name="_Toc34850291"/>
      <w:bookmarkStart w:id="32" w:name="_Toc35023472"/>
      <w:r w:rsidRPr="00B06A97">
        <w:rPr>
          <w:rFonts w:ascii="Palatino Linotype" w:eastAsia="MS Mincho" w:hAnsi="Palatino Linotype" w:cstheme="majorBidi"/>
          <w:b/>
        </w:rPr>
        <w:t>QUINTO. De la versión pública.</w:t>
      </w:r>
      <w:bookmarkEnd w:id="31"/>
      <w:bookmarkEnd w:id="32"/>
    </w:p>
    <w:p w:rsidR="00264B91" w:rsidRPr="00B06A97" w:rsidRDefault="00264B91" w:rsidP="00264B91">
      <w:pPr>
        <w:contextualSpacing/>
        <w:rPr>
          <w:rFonts w:ascii="Palatino Linotype" w:eastAsia="MS Mincho" w:hAnsi="Palatino Linotype" w:cstheme="majorBidi"/>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06A97">
        <w:rPr>
          <w:rFonts w:ascii="Palatino Linotype" w:hAnsi="Palatino Linotype" w:cs="Arial"/>
          <w:b/>
          <w:color w:val="000000" w:themeColor="text1"/>
          <w:u w:val="single"/>
        </w:rPr>
        <w:t>versión pública</w:t>
      </w:r>
      <w:r w:rsidRPr="00B06A97">
        <w:rPr>
          <w:rFonts w:ascii="Palatino Linotype" w:hAnsi="Palatino Linotype" w:cs="Arial"/>
          <w:color w:val="000000" w:themeColor="text1"/>
        </w:rPr>
        <w:t xml:space="preserve"> del documento por las consideraciones que se estimen pertinentes.</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06A97">
        <w:rPr>
          <w:vertAlign w:val="superscript"/>
        </w:rPr>
        <w:footnoteReference w:id="9"/>
      </w:r>
      <w:r w:rsidRPr="00B06A97">
        <w:rPr>
          <w:rFonts w:ascii="Palatino Linotype" w:hAnsi="Palatino Linotype" w:cs="Arial"/>
          <w:color w:val="000000" w:themeColor="text1"/>
        </w:rPr>
        <w:t xml:space="preserve"> aunque cualquier límite o </w:t>
      </w:r>
      <w:r w:rsidRPr="00B06A97">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06A97">
        <w:rPr>
          <w:vertAlign w:val="superscript"/>
        </w:rPr>
        <w:footnoteReference w:id="10"/>
      </w:r>
      <w:r w:rsidRPr="00B06A97">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spacing w:after="120" w:line="360" w:lineRule="auto"/>
        <w:contextualSpacing/>
        <w:jc w:val="both"/>
        <w:rPr>
          <w:rFonts w:ascii="Palatino Linotype" w:hAnsi="Palatino Linotype" w:cs="Arial"/>
          <w:b/>
          <w:color w:val="000000" w:themeColor="text1"/>
        </w:rPr>
      </w:pPr>
      <w:r w:rsidRPr="00B06A97">
        <w:rPr>
          <w:rFonts w:ascii="Palatino Linotype" w:hAnsi="Palatino Linotype" w:cs="Arial"/>
          <w:b/>
          <w:color w:val="000000" w:themeColor="text1"/>
        </w:rPr>
        <w:t>Requisitos previos.</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rPr>
      </w:pPr>
      <w:r w:rsidRPr="00B06A97">
        <w:rPr>
          <w:rFonts w:ascii="Palatino Linotype" w:hAnsi="Palatino Linotype" w:cs="Arial"/>
          <w:color w:val="000000"/>
        </w:rPr>
        <w:t xml:space="preserve">Los artículos 122 y 100 de la Ley Estatal y de la Ley General, respectivamente, señalan que los sujetos obligados determinan que la información actualiza alguno </w:t>
      </w:r>
      <w:r w:rsidRPr="00B06A97">
        <w:rPr>
          <w:rFonts w:ascii="Palatino Linotype" w:hAnsi="Palatino Linotype" w:cs="Arial"/>
          <w:color w:val="000000"/>
        </w:rPr>
        <w:lastRenderedPageBreak/>
        <w:t>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reservar, señalando el supuesto de clasificación (confidencialidad o reserva).</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Además, se debe señalar el procedimiento, de los tres que establecen los artículos 132 y 106 de la Ley Estatal y General, </w:t>
      </w:r>
      <w:r w:rsidRPr="00B06A97">
        <w:rPr>
          <w:rFonts w:ascii="Palatino Linotype" w:hAnsi="Palatino Linotype" w:cs="Arial"/>
          <w:color w:val="000000"/>
        </w:rPr>
        <w:t>respectivamente</w:t>
      </w:r>
      <w:r w:rsidRPr="00B06A97">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06A97">
        <w:rPr>
          <w:rFonts w:ascii="Palatino Linotype" w:hAnsi="Palatino Linotype" w:cs="Arial"/>
          <w:b/>
          <w:color w:val="000000" w:themeColor="text1"/>
          <w:u w:val="single"/>
        </w:rPr>
        <w:t xml:space="preserve">no se puede hacer un acuerdo para clasificar de manera general todos los documentos de un expediente o área, </w:t>
      </w:r>
      <w:r w:rsidRPr="00B06A9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spacing w:after="120" w:line="360" w:lineRule="auto"/>
        <w:contextualSpacing/>
        <w:jc w:val="both"/>
        <w:rPr>
          <w:rFonts w:ascii="Palatino Linotype" w:hAnsi="Palatino Linotype" w:cs="Arial"/>
          <w:b/>
          <w:color w:val="000000" w:themeColor="text1"/>
        </w:rPr>
      </w:pPr>
      <w:r w:rsidRPr="00B06A97">
        <w:rPr>
          <w:rFonts w:ascii="Palatino Linotype" w:hAnsi="Palatino Linotype" w:cs="Arial"/>
          <w:b/>
          <w:color w:val="000000" w:themeColor="text1"/>
        </w:rPr>
        <w:t>Supuestos de clasificación.</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64B91" w:rsidRPr="00B06A97" w:rsidRDefault="00264B91" w:rsidP="00264B91">
      <w:pPr>
        <w:contextualSpacing/>
        <w:rPr>
          <w:rFonts w:ascii="Palatino Linotype" w:hAnsi="Palatino Linotype" w:cs="Arial"/>
          <w:color w:val="000000" w:themeColor="text1"/>
        </w:rPr>
      </w:pP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I. </w:t>
      </w:r>
      <w:r w:rsidRPr="00B06A97">
        <w:rPr>
          <w:rFonts w:ascii="Palatino Linotype" w:hAnsi="Palatino Linotype" w:cs="Arial"/>
          <w:i/>
          <w:color w:val="000000" w:themeColor="text1"/>
        </w:rPr>
        <w:t xml:space="preserve">Se refiera a la información privada y los datos personales concernientes a una persona física o </w:t>
      </w:r>
      <w:proofErr w:type="gramStart"/>
      <w:r w:rsidRPr="00B06A97">
        <w:rPr>
          <w:rFonts w:ascii="Palatino Linotype" w:hAnsi="Palatino Linotype" w:cs="Arial"/>
          <w:i/>
          <w:color w:val="000000" w:themeColor="text1"/>
        </w:rPr>
        <w:t>jurídico</w:t>
      </w:r>
      <w:proofErr w:type="gramEnd"/>
      <w:r w:rsidRPr="00B06A97">
        <w:rPr>
          <w:rFonts w:ascii="Palatino Linotype" w:hAnsi="Palatino Linotype" w:cs="Arial"/>
          <w:i/>
          <w:color w:val="000000" w:themeColor="text1"/>
        </w:rPr>
        <w:t xml:space="preserve"> colectiva identificada o identificable; </w:t>
      </w: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II. </w:t>
      </w:r>
      <w:r w:rsidRPr="00B06A97">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III. </w:t>
      </w:r>
      <w:r w:rsidRPr="00B06A97">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264B91" w:rsidRPr="00B06A97" w:rsidRDefault="00264B91" w:rsidP="00264B91">
      <w:pPr>
        <w:spacing w:after="120" w:line="360" w:lineRule="auto"/>
        <w:ind w:left="567" w:right="615"/>
        <w:contextualSpacing/>
        <w:jc w:val="both"/>
        <w:rPr>
          <w:rFonts w:ascii="Palatino Linotype" w:hAnsi="Palatino Linotype" w:cs="Arial"/>
          <w:i/>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Como consecuencia de lo anterior, el sujeto obligado debe identificar claramente el tipo de información y hacer un juicio de subsunción o encaje</w:t>
      </w:r>
      <w:r w:rsidRPr="00B06A97">
        <w:rPr>
          <w:rFonts w:ascii="Palatino Linotype" w:hAnsi="Palatino Linotype" w:cs="Arial"/>
          <w:color w:val="000000" w:themeColor="text1"/>
          <w:vertAlign w:val="superscript"/>
        </w:rPr>
        <w:footnoteReference w:id="11"/>
      </w:r>
      <w:r w:rsidRPr="00B06A97">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spacing w:after="120" w:line="360" w:lineRule="auto"/>
        <w:contextualSpacing/>
        <w:jc w:val="both"/>
        <w:rPr>
          <w:rFonts w:ascii="Palatino Linotype" w:hAnsi="Palatino Linotype" w:cs="Arial"/>
          <w:b/>
          <w:color w:val="000000" w:themeColor="text1"/>
        </w:rPr>
      </w:pPr>
      <w:r w:rsidRPr="00B06A97">
        <w:rPr>
          <w:rFonts w:ascii="Palatino Linotype" w:hAnsi="Palatino Linotype" w:cs="Arial"/>
          <w:b/>
          <w:color w:val="000000" w:themeColor="text1"/>
        </w:rPr>
        <w:t>Formalidades para emitir el acuerdo de clasificación.</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06A97">
        <w:rPr>
          <w:rFonts w:ascii="Palatino Linotype" w:hAnsi="Palatino Linotype" w:cs="Arial"/>
          <w:b/>
          <w:color w:val="000000" w:themeColor="text1"/>
          <w:u w:val="single"/>
        </w:rPr>
        <w:t>el acto reúna con los requisitos elementales</w:t>
      </w:r>
      <w:r w:rsidRPr="00B06A97">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w:t>
      </w:r>
      <w:r w:rsidRPr="00B06A97">
        <w:rPr>
          <w:rFonts w:ascii="Palatino Linotype" w:hAnsi="Palatino Linotype" w:cs="Arial"/>
          <w:color w:val="000000" w:themeColor="text1"/>
        </w:rPr>
        <w:lastRenderedPageBreak/>
        <w:t xml:space="preserve">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spacing w:after="120" w:line="360" w:lineRule="auto"/>
        <w:contextualSpacing/>
        <w:jc w:val="both"/>
        <w:rPr>
          <w:rFonts w:ascii="Palatino Linotype" w:hAnsi="Palatino Linotype" w:cs="Arial"/>
          <w:b/>
          <w:color w:val="000000" w:themeColor="text1"/>
        </w:rPr>
      </w:pPr>
      <w:r w:rsidRPr="00B06A97">
        <w:rPr>
          <w:rFonts w:ascii="Palatino Linotype" w:hAnsi="Palatino Linotype" w:cs="Arial"/>
          <w:b/>
          <w:color w:val="000000" w:themeColor="text1"/>
        </w:rPr>
        <w:t>Requisitos</w:t>
      </w:r>
      <w:r w:rsidRPr="00B06A97">
        <w:rPr>
          <w:rFonts w:ascii="Palatino Linotype" w:hAnsi="Palatino Linotype" w:cs="Arial"/>
          <w:color w:val="000000" w:themeColor="text1"/>
        </w:rPr>
        <w:t xml:space="preserve"> </w:t>
      </w:r>
      <w:r w:rsidRPr="00B06A97">
        <w:rPr>
          <w:rFonts w:ascii="Palatino Linotype" w:hAnsi="Palatino Linotype" w:cs="Arial"/>
          <w:b/>
          <w:color w:val="000000" w:themeColor="text1"/>
        </w:rPr>
        <w:t>de fondo del acuerdo de clasificación.</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De lo anterior, se desprende que para una correcta </w:t>
      </w:r>
      <w:r w:rsidRPr="00B06A97">
        <w:rPr>
          <w:rFonts w:ascii="Palatino Linotype" w:hAnsi="Palatino Linotype" w:cs="Arial"/>
          <w:b/>
          <w:color w:val="000000" w:themeColor="text1"/>
        </w:rPr>
        <w:t>clasificación total o parcial</w:t>
      </w:r>
      <w:r w:rsidRPr="00B06A97">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06A97">
        <w:rPr>
          <w:rFonts w:ascii="Palatino Linotype" w:hAnsi="Palatino Linotype" w:cs="Arial"/>
          <w:color w:val="000000" w:themeColor="text1"/>
          <w:vertAlign w:val="superscript"/>
        </w:rPr>
        <w:footnoteReference w:id="12"/>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b/>
          <w:i/>
          <w:color w:val="000000" w:themeColor="text1"/>
        </w:rPr>
        <w:t>FUNDAMENTACIÓN Y MOTIVACIÓN.</w:t>
      </w:r>
      <w:r w:rsidRPr="00B06A97">
        <w:rPr>
          <w:rFonts w:ascii="Palatino Linotype" w:hAnsi="Palatino Linotype" w:cs="Arial"/>
          <w:i/>
          <w:color w:val="000000" w:themeColor="text1"/>
        </w:rPr>
        <w:t xml:space="preserve"> La </w:t>
      </w:r>
      <w:r w:rsidRPr="00B06A97">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w:t>
      </w:r>
      <w:r w:rsidRPr="00B06A97">
        <w:rPr>
          <w:rFonts w:ascii="Palatino Linotype" w:hAnsi="Palatino Linotype" w:cs="Arial"/>
          <w:i/>
          <w:color w:val="000000" w:themeColor="text1"/>
          <w:u w:val="single"/>
        </w:rPr>
        <w:lastRenderedPageBreak/>
        <w:t>especiales que llevaron a la autoridad a concluir que el caso particular encuadra en el supuesto previsto por la norma legal invocada como fundamento</w:t>
      </w:r>
      <w:r w:rsidRPr="00B06A97">
        <w:rPr>
          <w:rFonts w:ascii="Palatino Linotype" w:hAnsi="Palatino Linotype" w:cs="Arial"/>
          <w:i/>
          <w:color w:val="000000" w:themeColor="text1"/>
        </w:rPr>
        <w:t>.</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SEGUNDO TRIBUNAL COLEGIADO DEL SEXTO CIRCUITO.</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B06A97">
        <w:rPr>
          <w:rFonts w:ascii="Palatino Linotype" w:hAnsi="Palatino Linotype" w:cs="Arial"/>
          <w:i/>
          <w:color w:val="000000" w:themeColor="text1"/>
        </w:rPr>
        <w:t>Esponda</w:t>
      </w:r>
      <w:proofErr w:type="spellEnd"/>
      <w:r w:rsidRPr="00B06A97">
        <w:rPr>
          <w:rFonts w:ascii="Palatino Linotype" w:hAnsi="Palatino Linotype" w:cs="Arial"/>
          <w:i/>
          <w:color w:val="000000" w:themeColor="text1"/>
        </w:rPr>
        <w:t xml:space="preserve"> Rincón.</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Amparo en revisión 333/88. </w:t>
      </w:r>
      <w:proofErr w:type="spellStart"/>
      <w:r w:rsidRPr="00B06A97">
        <w:rPr>
          <w:rFonts w:ascii="Palatino Linotype" w:hAnsi="Palatino Linotype" w:cs="Arial"/>
          <w:i/>
          <w:color w:val="000000" w:themeColor="text1"/>
        </w:rPr>
        <w:t>Adilia</w:t>
      </w:r>
      <w:proofErr w:type="spellEnd"/>
      <w:r w:rsidRPr="00B06A97">
        <w:rPr>
          <w:rFonts w:ascii="Palatino Linotype" w:hAnsi="Palatino Linotype" w:cs="Arial"/>
          <w:i/>
          <w:color w:val="000000" w:themeColor="text1"/>
        </w:rPr>
        <w:t xml:space="preserve"> Romero. 26 de octubre de 1988. Unanimidad de votos. Ponente: Arnoldo Nájera Virgen. Secretario: Enrique Crispín Campos Ramírez.</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B06A97">
        <w:rPr>
          <w:rFonts w:ascii="Palatino Linotype" w:hAnsi="Palatino Linotype" w:cs="Arial"/>
          <w:i/>
          <w:color w:val="000000" w:themeColor="text1"/>
        </w:rPr>
        <w:t>Goyzueta</w:t>
      </w:r>
      <w:proofErr w:type="spellEnd"/>
      <w:r w:rsidRPr="00B06A97">
        <w:rPr>
          <w:rFonts w:ascii="Palatino Linotype" w:hAnsi="Palatino Linotype" w:cs="Arial"/>
          <w:i/>
          <w:color w:val="000000" w:themeColor="text1"/>
        </w:rPr>
        <w:t>. Secretario: Gonzalo Carrera Molina.</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B06A97">
        <w:rPr>
          <w:rFonts w:ascii="Palatino Linotype" w:hAnsi="Palatino Linotype" w:cs="Arial"/>
          <w:i/>
          <w:color w:val="000000" w:themeColor="text1"/>
        </w:rPr>
        <w:t>Baigts</w:t>
      </w:r>
      <w:proofErr w:type="spellEnd"/>
      <w:r w:rsidRPr="00B06A97">
        <w:rPr>
          <w:rFonts w:ascii="Palatino Linotype" w:hAnsi="Palatino Linotype" w:cs="Arial"/>
          <w:i/>
          <w:color w:val="000000" w:themeColor="text1"/>
        </w:rPr>
        <w:t xml:space="preserve"> Muñoz.</w:t>
      </w:r>
    </w:p>
    <w:p w:rsidR="00264B91" w:rsidRPr="00B06A97" w:rsidRDefault="00264B91" w:rsidP="00264B91">
      <w:pPr>
        <w:spacing w:after="120" w:line="360" w:lineRule="auto"/>
        <w:contextualSpacing/>
        <w:jc w:val="both"/>
        <w:rPr>
          <w:rFonts w:ascii="Palatino Linotype" w:hAnsi="Palatino Linotype" w:cs="Arial"/>
          <w:color w:val="000000" w:themeColor="text1"/>
          <w:lang w:val="es-ES"/>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Ahora bien, </w:t>
      </w:r>
      <w:r w:rsidRPr="00B06A97">
        <w:rPr>
          <w:rFonts w:ascii="Palatino Linotype" w:hAnsi="Palatino Linotype" w:cs="Arial"/>
          <w:b/>
          <w:color w:val="000000" w:themeColor="text1"/>
          <w:u w:val="single"/>
        </w:rPr>
        <w:t>para cada caso además de fundar y motivar</w:t>
      </w:r>
      <w:r w:rsidRPr="00B06A97">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06A97">
        <w:rPr>
          <w:rFonts w:ascii="Palatino Linotype" w:hAnsi="Palatino Linotype" w:cs="Arial"/>
          <w:color w:val="000000" w:themeColor="text1"/>
          <w:vertAlign w:val="superscript"/>
        </w:rPr>
        <w:footnoteReference w:id="13"/>
      </w:r>
      <w:r w:rsidRPr="00B06A97">
        <w:rPr>
          <w:rFonts w:ascii="Palatino Linotype" w:hAnsi="Palatino Linotype" w:cs="Arial"/>
          <w:color w:val="000000" w:themeColor="text1"/>
        </w:rPr>
        <w:t xml:space="preserve"> del servidor público que no tienen ninguna injerencia en el tema de la transparencia y la rendición de cuentas, por ejemplo,  </w:t>
      </w:r>
      <w:r w:rsidRPr="00B06A97">
        <w:rPr>
          <w:rFonts w:ascii="Palatino Linotype" w:hAnsi="Palatino Linotype" w:cs="Arial"/>
          <w:b/>
          <w:color w:val="000000" w:themeColor="text1"/>
          <w:lang w:val="es-ES"/>
        </w:rPr>
        <w:t xml:space="preserve">Clave Única de Registro de Población (CURP), Registro Federal de Contribuyentes (R.F.C.) siempre y cuando no se reciban recursos públicos, cables interbancarias, número telefónico, correo personal, domicilio particular, </w:t>
      </w:r>
      <w:r w:rsidRPr="00B06A97">
        <w:rPr>
          <w:rFonts w:ascii="Palatino Linotype" w:hAnsi="Palatino Linotype" w:cs="Arial"/>
          <w:color w:val="000000" w:themeColor="text1"/>
          <w:lang w:val="es-ES"/>
        </w:rPr>
        <w:t xml:space="preserve"> estos son datos  susceptibles de clasificarse como </w:t>
      </w:r>
      <w:r w:rsidRPr="00B06A97">
        <w:rPr>
          <w:rFonts w:ascii="Palatino Linotype" w:hAnsi="Palatino Linotype" w:cs="Arial"/>
          <w:color w:val="000000" w:themeColor="text1"/>
          <w:lang w:val="es-ES"/>
        </w:rPr>
        <w:lastRenderedPageBreak/>
        <w:t xml:space="preserve">confidenciales mediante una versión pública que deje a la vista los datos que ofrezcan la información requerida.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b/>
          <w:color w:val="000000" w:themeColor="text1"/>
          <w:u w:val="single"/>
          <w:lang w:val="es-ES"/>
        </w:rPr>
        <w:t>Otro tipo de información confidencial constituyen los secretos bancario, fiduciario, industrial, comercial, fiscal, QR, bursátil y postal, cuya titularidad corresponda a particulares,</w:t>
      </w:r>
      <w:r w:rsidRPr="00B06A97">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spacing w:after="120" w:line="360" w:lineRule="auto"/>
        <w:contextualSpacing/>
        <w:jc w:val="both"/>
        <w:rPr>
          <w:rFonts w:ascii="Palatino Linotype" w:hAnsi="Palatino Linotype" w:cs="Arial"/>
          <w:b/>
          <w:color w:val="000000" w:themeColor="text1"/>
        </w:rPr>
      </w:pPr>
      <w:r w:rsidRPr="00B06A97">
        <w:rPr>
          <w:rFonts w:ascii="Palatino Linotype" w:hAnsi="Palatino Linotype" w:cs="Arial"/>
          <w:b/>
          <w:color w:val="000000" w:themeColor="text1"/>
        </w:rPr>
        <w:t>Condiciones especiales de la clasificación de la información como confidencial.</w:t>
      </w:r>
    </w:p>
    <w:p w:rsidR="00264B91" w:rsidRPr="00B06A97" w:rsidRDefault="00264B91" w:rsidP="00264B91">
      <w:pPr>
        <w:spacing w:after="120" w:line="360" w:lineRule="auto"/>
        <w:contextualSpacing/>
        <w:jc w:val="both"/>
        <w:rPr>
          <w:rFonts w:ascii="Palatino Linotype" w:hAnsi="Palatino Linotype" w:cs="Arial"/>
          <w:b/>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spacing w:after="120" w:line="360" w:lineRule="auto"/>
        <w:ind w:left="567" w:right="567"/>
        <w:contextualSpacing/>
        <w:jc w:val="both"/>
        <w:rPr>
          <w:rFonts w:ascii="Palatino Linotype" w:hAnsi="Palatino Linotype" w:cs="Arial"/>
          <w:bCs/>
          <w:i/>
          <w:color w:val="000000" w:themeColor="text1"/>
        </w:rPr>
      </w:pPr>
      <w:r w:rsidRPr="00B06A97">
        <w:rPr>
          <w:rFonts w:ascii="Palatino Linotype" w:hAnsi="Palatino Linotype" w:cs="Arial"/>
          <w:bCs/>
          <w:i/>
          <w:color w:val="000000" w:themeColor="text1"/>
        </w:rPr>
        <w:t>I.</w:t>
      </w:r>
      <w:r w:rsidRPr="00B06A97">
        <w:rPr>
          <w:rFonts w:ascii="Palatino Linotype" w:hAnsi="Palatino Linotype" w:cs="Arial"/>
          <w:i/>
          <w:color w:val="000000" w:themeColor="text1"/>
        </w:rPr>
        <w:t xml:space="preserve"> La información se encuentre en registros públicos o fuentes de acceso público;</w:t>
      </w:r>
    </w:p>
    <w:p w:rsidR="00264B91" w:rsidRPr="00B06A97" w:rsidRDefault="00264B91" w:rsidP="00264B91">
      <w:pPr>
        <w:spacing w:after="120" w:line="360" w:lineRule="auto"/>
        <w:ind w:left="567" w:right="567"/>
        <w:contextualSpacing/>
        <w:jc w:val="both"/>
        <w:rPr>
          <w:rFonts w:ascii="Palatino Linotype" w:hAnsi="Palatino Linotype" w:cs="Arial"/>
          <w:bCs/>
          <w:i/>
          <w:color w:val="000000" w:themeColor="text1"/>
        </w:rPr>
      </w:pPr>
      <w:r w:rsidRPr="00B06A97">
        <w:rPr>
          <w:rFonts w:ascii="Palatino Linotype" w:hAnsi="Palatino Linotype" w:cs="Arial"/>
          <w:bCs/>
          <w:i/>
          <w:color w:val="000000" w:themeColor="text1"/>
        </w:rPr>
        <w:t xml:space="preserve">II. </w:t>
      </w:r>
      <w:r w:rsidRPr="00B06A97">
        <w:rPr>
          <w:rFonts w:ascii="Palatino Linotype" w:hAnsi="Palatino Linotype" w:cs="Arial"/>
          <w:i/>
          <w:color w:val="000000" w:themeColor="text1"/>
        </w:rPr>
        <w:t>Por Ley tenga el carácter de pública;</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III. </w:t>
      </w:r>
      <w:r w:rsidRPr="00B06A97">
        <w:rPr>
          <w:rFonts w:ascii="Palatino Linotype" w:hAnsi="Palatino Linotype" w:cs="Arial"/>
          <w:i/>
          <w:color w:val="000000" w:themeColor="text1"/>
        </w:rPr>
        <w:t xml:space="preserve">Exista una orden judicial; </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IV. </w:t>
      </w:r>
      <w:r w:rsidRPr="00B06A97">
        <w:rPr>
          <w:rFonts w:ascii="Palatino Linotype" w:hAnsi="Palatino Linotype" w:cs="Arial"/>
          <w:i/>
          <w:color w:val="000000" w:themeColor="text1"/>
        </w:rPr>
        <w:t xml:space="preserve">Por razones de seguridad pública, o para proteger los derechos de terceros, se requiera su publicación; o </w:t>
      </w:r>
    </w:p>
    <w:p w:rsidR="00264B91" w:rsidRPr="00B06A97" w:rsidRDefault="00264B91" w:rsidP="00264B91">
      <w:pPr>
        <w:spacing w:after="120" w:line="360" w:lineRule="auto"/>
        <w:ind w:left="567" w:right="567"/>
        <w:contextualSpacing/>
        <w:jc w:val="both"/>
        <w:rPr>
          <w:rFonts w:ascii="Palatino Linotype" w:hAnsi="Palatino Linotype" w:cs="Arial"/>
          <w:i/>
          <w:color w:val="000000" w:themeColor="text1"/>
        </w:rPr>
      </w:pPr>
      <w:r w:rsidRPr="00B06A97">
        <w:rPr>
          <w:rFonts w:ascii="Palatino Linotype" w:hAnsi="Palatino Linotype" w:cs="Arial"/>
          <w:bCs/>
          <w:i/>
          <w:color w:val="000000" w:themeColor="text1"/>
        </w:rPr>
        <w:t xml:space="preserve">V. </w:t>
      </w:r>
      <w:r w:rsidRPr="00B06A97">
        <w:rPr>
          <w:rFonts w:ascii="Palatino Linotype" w:hAnsi="Palatino Linotype" w:cs="Arial"/>
          <w:i/>
          <w:color w:val="000000" w:themeColor="text1"/>
        </w:rPr>
        <w:t xml:space="preserve">Cuando se transmita entre sujetos obligados y entre éstos y los sujetos de derecho internacional, en términos de los tratados y los acuerdos </w:t>
      </w:r>
      <w:r w:rsidRPr="00B06A97">
        <w:rPr>
          <w:rFonts w:ascii="Palatino Linotype" w:hAnsi="Palatino Linotype" w:cs="Arial"/>
          <w:i/>
          <w:color w:val="000000" w:themeColor="text1"/>
        </w:rPr>
        <w:lastRenderedPageBreak/>
        <w:t xml:space="preserve">interinstitucionales, siempre y cuando la información se utilice para el ejercicio de facultades propias de los mismos.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contextualSpacing/>
        <w:jc w:val="both"/>
        <w:rPr>
          <w:rFonts w:ascii="Palatino Linotype" w:hAnsi="Palatino Linotype" w:cs="Arial"/>
          <w:color w:val="000000" w:themeColor="text1"/>
        </w:rPr>
      </w:pPr>
      <w:r w:rsidRPr="00B06A97">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64B91" w:rsidRPr="00B06A97" w:rsidRDefault="00264B91" w:rsidP="00264B91">
      <w:pPr>
        <w:spacing w:after="120" w:line="360" w:lineRule="auto"/>
        <w:contextualSpacing/>
        <w:jc w:val="both"/>
        <w:rPr>
          <w:rFonts w:ascii="Palatino Linotype" w:hAnsi="Palatino Linotype" w:cs="Arial"/>
          <w:color w:val="000000" w:themeColor="text1"/>
        </w:rPr>
      </w:pPr>
    </w:p>
    <w:p w:rsidR="00264B91" w:rsidRPr="00B06A97" w:rsidRDefault="00264B91" w:rsidP="00264B91">
      <w:pPr>
        <w:numPr>
          <w:ilvl w:val="0"/>
          <w:numId w:val="4"/>
        </w:numPr>
        <w:spacing w:after="120" w:line="360" w:lineRule="auto"/>
        <w:ind w:left="0" w:firstLine="0"/>
        <w:jc w:val="both"/>
        <w:rPr>
          <w:rFonts w:ascii="Palatino Linotype" w:eastAsia="MS Mincho" w:hAnsi="Palatino Linotype" w:cstheme="majorBidi"/>
        </w:rPr>
      </w:pPr>
      <w:r w:rsidRPr="00B06A97">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422C9" w:rsidRPr="00B06A97" w:rsidRDefault="00F422C9" w:rsidP="00F422C9">
      <w:pPr>
        <w:pStyle w:val="Prrafodelista"/>
        <w:rPr>
          <w:rFonts w:ascii="Palatino Linotype" w:eastAsia="MS Mincho" w:hAnsi="Palatino Linotype" w:cstheme="majorBidi"/>
        </w:rPr>
      </w:pPr>
    </w:p>
    <w:p w:rsidR="00F422C9" w:rsidRPr="00B06A97" w:rsidRDefault="00F422C9" w:rsidP="00F422C9">
      <w:pPr>
        <w:keepNext/>
        <w:keepLines/>
        <w:spacing w:before="240"/>
        <w:outlineLvl w:val="0"/>
        <w:rPr>
          <w:rFonts w:ascii="Palatino Linotype" w:eastAsiaTheme="majorEastAsia" w:hAnsi="Palatino Linotype" w:cstheme="majorBidi"/>
          <w:b/>
          <w:color w:val="000000" w:themeColor="text1"/>
        </w:rPr>
      </w:pPr>
      <w:bookmarkStart w:id="33" w:name="_Toc486525259"/>
      <w:bookmarkStart w:id="34" w:name="_Toc520970063"/>
      <w:bookmarkStart w:id="35" w:name="_Toc527655143"/>
      <w:bookmarkStart w:id="36" w:name="_Toc23333976"/>
      <w:bookmarkStart w:id="37" w:name="_Toc26467658"/>
      <w:bookmarkStart w:id="38" w:name="_Toc31920173"/>
      <w:bookmarkStart w:id="39" w:name="_Toc34247919"/>
      <w:bookmarkStart w:id="40" w:name="_Toc35023473"/>
      <w:r w:rsidRPr="00B06A97">
        <w:rPr>
          <w:rFonts w:ascii="Palatino Linotype" w:eastAsiaTheme="majorEastAsia" w:hAnsi="Palatino Linotype" w:cstheme="majorBidi"/>
          <w:b/>
          <w:color w:val="000000" w:themeColor="text1"/>
        </w:rPr>
        <w:t>SEXTO. Vista a los órganos de control interno</w:t>
      </w:r>
      <w:bookmarkEnd w:id="33"/>
      <w:bookmarkEnd w:id="34"/>
      <w:bookmarkEnd w:id="35"/>
      <w:bookmarkEnd w:id="36"/>
      <w:bookmarkEnd w:id="37"/>
      <w:bookmarkEnd w:id="38"/>
      <w:bookmarkEnd w:id="39"/>
      <w:bookmarkEnd w:id="40"/>
    </w:p>
    <w:p w:rsidR="00F422C9" w:rsidRPr="00B06A97" w:rsidRDefault="00F422C9" w:rsidP="00F422C9"/>
    <w:p w:rsidR="00F422C9" w:rsidRPr="00B06A97" w:rsidRDefault="00F422C9" w:rsidP="00387244">
      <w:pPr>
        <w:numPr>
          <w:ilvl w:val="0"/>
          <w:numId w:val="4"/>
        </w:numPr>
        <w:spacing w:before="240" w:after="240" w:line="360" w:lineRule="auto"/>
        <w:ind w:left="0" w:firstLine="0"/>
        <w:contextualSpacing/>
        <w:jc w:val="both"/>
        <w:rPr>
          <w:rFonts w:ascii="Palatino Linotype" w:hAnsi="Palatino Linotype"/>
        </w:rPr>
      </w:pPr>
      <w:r w:rsidRPr="00B06A97">
        <w:rPr>
          <w:rFonts w:ascii="Palatino Linotype" w:hAnsi="Palatino Linotype"/>
        </w:rPr>
        <w:t xml:space="preserve">Por otro lado, es necesario resaltar de manera muy precisa que el recurso de revisión previsto en la Ley de la materia no es el medio para investigar y en su caso, sancionar a servidores públicos </w:t>
      </w:r>
      <w:r w:rsidRPr="00B06A97">
        <w:rPr>
          <w:rFonts w:ascii="Palatino Linotype" w:hAnsi="Palatino Linotype"/>
          <w:b/>
          <w:u w:val="single"/>
        </w:rPr>
        <w:t>por la entrega de información confidencial</w:t>
      </w:r>
      <w:r w:rsidRPr="00B06A97">
        <w:rPr>
          <w:rFonts w:ascii="Palatino Linotype" w:eastAsia="MS Mincho" w:hAnsi="Palatino Linotype" w:cs="Times New Roman"/>
        </w:rPr>
        <w:t xml:space="preserve">, </w:t>
      </w:r>
      <w:r w:rsidRPr="00B06A97">
        <w:rPr>
          <w:rFonts w:ascii="Palatino Linotype" w:hAnsi="Palatino Linotype"/>
        </w:rPr>
        <w:t xml:space="preserve">dados los planteamientos expuestos a lo largo de la presente resolución, se dará vista al área competente para que en ejercicio de sus atribuciones realice las investigaciones pertinentes por las negligencias detectadas atribuibles al </w:t>
      </w:r>
      <w:r w:rsidRPr="00B06A97">
        <w:rPr>
          <w:rFonts w:ascii="Palatino Linotype" w:hAnsi="Palatino Linotype"/>
          <w:b/>
        </w:rPr>
        <w:t>SUJETO OBLIGADO</w:t>
      </w:r>
      <w:r w:rsidRPr="00B06A97">
        <w:rPr>
          <w:rFonts w:ascii="Palatino Linotype" w:hAnsi="Palatino Linotype"/>
        </w:rPr>
        <w:t xml:space="preserve">, toda vez  que se  </w:t>
      </w:r>
      <w:proofErr w:type="spellStart"/>
      <w:r w:rsidRPr="00B06A97">
        <w:rPr>
          <w:rFonts w:ascii="Palatino Linotype" w:hAnsi="Palatino Linotype"/>
        </w:rPr>
        <w:t>dejo</w:t>
      </w:r>
      <w:proofErr w:type="spellEnd"/>
      <w:r w:rsidRPr="00B06A97">
        <w:rPr>
          <w:rFonts w:ascii="Palatino Linotype" w:hAnsi="Palatino Linotype"/>
        </w:rPr>
        <w:t xml:space="preserve"> a la vista la cup y firma contenidos en los archivos </w:t>
      </w:r>
      <w:hyperlink r:id="rId8" w:tgtFrame="_blank" w:history="1">
        <w:r w:rsidRPr="00B06A97">
          <w:rPr>
            <w:rFonts w:ascii="Palatino Linotype" w:hAnsi="Palatino Linotype"/>
          </w:rPr>
          <w:t>SAN DIEGO.pdf</w:t>
        </w:r>
      </w:hyperlink>
      <w:r w:rsidRPr="00B06A97">
        <w:rPr>
          <w:rFonts w:ascii="Palatino Linotype" w:hAnsi="Palatino Linotype"/>
        </w:rPr>
        <w:t xml:space="preserve">, </w:t>
      </w:r>
      <w:hyperlink r:id="rId9" w:tgtFrame="_blank" w:history="1">
        <w:r w:rsidRPr="00B06A97">
          <w:rPr>
            <w:rFonts w:ascii="Palatino Linotype" w:hAnsi="Palatino Linotype"/>
          </w:rPr>
          <w:t>CABECERA.pdf</w:t>
        </w:r>
      </w:hyperlink>
      <w:r w:rsidRPr="00B06A97">
        <w:rPr>
          <w:rFonts w:ascii="Palatino Linotype" w:hAnsi="Palatino Linotype"/>
        </w:rPr>
        <w:t xml:space="preserve"> y </w:t>
      </w:r>
      <w:hyperlink r:id="rId10" w:tgtFrame="_blank" w:history="1">
        <w:r w:rsidRPr="00B06A97">
          <w:rPr>
            <w:rFonts w:ascii="Palatino Linotype" w:hAnsi="Palatino Linotype"/>
          </w:rPr>
          <w:t>00368.PDF</w:t>
        </w:r>
      </w:hyperlink>
      <w:r w:rsidRPr="00B06A97">
        <w:rPr>
          <w:rFonts w:ascii="Palatino Linotype" w:hAnsi="Palatino Linotype"/>
        </w:rPr>
        <w:t>.</w:t>
      </w:r>
    </w:p>
    <w:p w:rsidR="00F422C9" w:rsidRPr="00B06A97" w:rsidRDefault="00F422C9" w:rsidP="00F422C9">
      <w:pPr>
        <w:numPr>
          <w:ilvl w:val="0"/>
          <w:numId w:val="4"/>
        </w:numPr>
        <w:spacing w:before="240" w:after="240" w:line="360" w:lineRule="auto"/>
        <w:ind w:left="0" w:firstLine="0"/>
        <w:contextualSpacing/>
        <w:jc w:val="both"/>
        <w:rPr>
          <w:rFonts w:ascii="Palatino Linotype" w:hAnsi="Palatino Linotype"/>
        </w:rPr>
      </w:pPr>
      <w:r w:rsidRPr="00B06A97">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F422C9" w:rsidRPr="00B06A97" w:rsidRDefault="00F422C9" w:rsidP="00F422C9">
      <w:pPr>
        <w:contextualSpacing/>
        <w:rPr>
          <w:rFonts w:ascii="Palatino Linotype" w:hAnsi="Palatino Linotype"/>
        </w:rPr>
      </w:pP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Artículo 36. El Instituto tendrá, en el ámbito de su competencia, las siguientes atribuciones:</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 xml:space="preserve">X. Hacer del conocimiento del órgano de control interno o equivalente de cada Sujeto Obligado las infracciones a esta Ley; </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w:t>
      </w:r>
    </w:p>
    <w:p w:rsidR="00F422C9" w:rsidRPr="00B06A97" w:rsidRDefault="00F422C9" w:rsidP="00F422C9">
      <w:pPr>
        <w:numPr>
          <w:ilvl w:val="0"/>
          <w:numId w:val="4"/>
        </w:numPr>
        <w:spacing w:before="240" w:after="240" w:line="360" w:lineRule="auto"/>
        <w:ind w:left="0" w:firstLine="0"/>
        <w:contextualSpacing/>
        <w:jc w:val="both"/>
        <w:rPr>
          <w:rFonts w:ascii="Palatino Linotype" w:eastAsia="MS Mincho" w:hAnsi="Palatino Linotype" w:cs="Arial"/>
        </w:rPr>
      </w:pPr>
      <w:r w:rsidRPr="00B06A97">
        <w:rPr>
          <w:rFonts w:ascii="Palatino Linotype" w:hAnsi="Palatino Linotype"/>
        </w:rPr>
        <w:t xml:space="preserve">Asimismo, este Pleno hará del conocimiento del órgano de control de este Instituto de las infracciones en que el </w:t>
      </w:r>
      <w:r w:rsidRPr="00B06A97">
        <w:rPr>
          <w:rFonts w:ascii="Palatino Linotype" w:hAnsi="Palatino Linotype"/>
          <w:b/>
        </w:rPr>
        <w:t>SUJETO OBLIGADO</w:t>
      </w:r>
      <w:r w:rsidRPr="00B06A97">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B06A97">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F422C9" w:rsidRPr="00B06A97" w:rsidRDefault="00F422C9" w:rsidP="00F422C9">
      <w:pPr>
        <w:spacing w:before="240" w:after="240" w:line="360" w:lineRule="auto"/>
        <w:ind w:left="567"/>
        <w:contextualSpacing/>
        <w:jc w:val="both"/>
        <w:rPr>
          <w:rFonts w:ascii="Palatino Linotype" w:eastAsia="MS Mincho" w:hAnsi="Palatino Linotype" w:cs="Arial"/>
        </w:rPr>
      </w:pPr>
    </w:p>
    <w:p w:rsidR="00F422C9" w:rsidRPr="00B06A97" w:rsidRDefault="00F422C9" w:rsidP="00F422C9">
      <w:pPr>
        <w:spacing w:line="360" w:lineRule="auto"/>
        <w:ind w:left="567" w:right="567"/>
        <w:jc w:val="both"/>
        <w:rPr>
          <w:rFonts w:ascii="Palatino Linotype" w:hAnsi="Palatino Linotype"/>
          <w:i/>
        </w:rPr>
      </w:pPr>
      <w:r w:rsidRPr="00B06A97">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422C9" w:rsidRPr="00B06A97" w:rsidRDefault="00F422C9" w:rsidP="00F422C9">
      <w:pPr>
        <w:spacing w:line="360" w:lineRule="auto"/>
        <w:ind w:left="567" w:right="567"/>
        <w:contextualSpacing/>
        <w:jc w:val="both"/>
        <w:rPr>
          <w:rFonts w:ascii="Palatino Linotype" w:hAnsi="Palatino Linotype"/>
          <w:i/>
        </w:rPr>
      </w:pP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w:t>
      </w:r>
    </w:p>
    <w:p w:rsidR="00F422C9" w:rsidRPr="00B06A97" w:rsidRDefault="00F422C9" w:rsidP="00F422C9">
      <w:pPr>
        <w:spacing w:line="360" w:lineRule="auto"/>
        <w:ind w:left="567" w:right="567"/>
        <w:contextualSpacing/>
        <w:jc w:val="both"/>
        <w:rPr>
          <w:rFonts w:ascii="Palatino Linotype" w:hAnsi="Palatino Linotype"/>
          <w:b/>
          <w:i/>
          <w:u w:val="single"/>
        </w:rPr>
      </w:pPr>
      <w:r w:rsidRPr="00B06A97">
        <w:rPr>
          <w:rFonts w:ascii="Palatino Linotype" w:hAnsi="Palatino Linotype"/>
          <w:b/>
          <w:i/>
          <w:u w:val="single"/>
        </w:rPr>
        <w:t>I. Cualquier acto u omisión que provoque la suspensión o deficiencia en la atención de las solicitudes de información;</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i/>
        </w:rPr>
        <w:t>(…)</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b/>
          <w:i/>
        </w:rPr>
        <w:t>III.</w:t>
      </w:r>
      <w:r w:rsidRPr="00B06A97">
        <w:rPr>
          <w:rFonts w:ascii="Palatino Linotype" w:eastAsia="MS Mincho" w:hAnsi="Palatino Linotype"/>
          <w:i/>
        </w:rPr>
        <w:t xml:space="preserve"> </w:t>
      </w:r>
      <w:r w:rsidRPr="00B06A97">
        <w:rPr>
          <w:rFonts w:ascii="Palatino Linotype" w:eastAsia="MS Mincho" w:hAnsi="Palatino Linotype"/>
          <w:b/>
          <w:i/>
        </w:rPr>
        <w:t>Actuar con negligencia, dolo o mala fe</w:t>
      </w:r>
      <w:r w:rsidRPr="00B06A97">
        <w:rPr>
          <w:rFonts w:ascii="Palatino Linotype" w:eastAsia="MS Mincho" w:hAnsi="Palatino Linotype"/>
          <w:i/>
        </w:rPr>
        <w:t xml:space="preserve"> en la clasificación o desclasificación de la información, así como </w:t>
      </w:r>
      <w:r w:rsidRPr="00B06A97">
        <w:rPr>
          <w:rFonts w:ascii="Palatino Linotype" w:eastAsia="MS Mincho" w:hAnsi="Palatino Linotype"/>
          <w:b/>
          <w:i/>
        </w:rPr>
        <w:t>durante la sustanciación de las solicitudes en materia de acceso a la información</w:t>
      </w:r>
      <w:r w:rsidRPr="00B06A97">
        <w:rPr>
          <w:rFonts w:ascii="Palatino Linotype" w:eastAsia="MS Mincho" w:hAnsi="Palatino Linotype"/>
          <w:i/>
        </w:rPr>
        <w:t xml:space="preserve"> o bien, al no difundir la información relativa a las obligaciones de transparencia prevista en la presente Ley;</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i/>
        </w:rPr>
        <w:t>(…)</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b/>
          <w:i/>
        </w:rPr>
        <w:t>XVI.</w:t>
      </w:r>
      <w:r w:rsidRPr="00B06A97">
        <w:rPr>
          <w:rFonts w:ascii="Palatino Linotype" w:eastAsia="MS Mincho" w:hAnsi="Palatino Linotype"/>
          <w:i/>
        </w:rPr>
        <w:t xml:space="preserve"> </w:t>
      </w:r>
      <w:r w:rsidRPr="00B06A97">
        <w:rPr>
          <w:rFonts w:ascii="Palatino Linotype" w:eastAsia="MS Mincho" w:hAnsi="Palatino Linotype"/>
          <w:b/>
          <w:i/>
        </w:rPr>
        <w:t>Denegar intencionalmente información</w:t>
      </w:r>
      <w:r w:rsidRPr="00B06A97">
        <w:rPr>
          <w:rFonts w:ascii="Palatino Linotype" w:eastAsia="MS Mincho" w:hAnsi="Palatino Linotype"/>
          <w:i/>
        </w:rPr>
        <w:t xml:space="preserve"> que no se encuentre clasificada como reservada o confidencial;</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i/>
        </w:rPr>
        <w:t>(…)</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b/>
          <w:i/>
        </w:rPr>
        <w:t>XXI.</w:t>
      </w:r>
      <w:r w:rsidRPr="00B06A97">
        <w:rPr>
          <w:rFonts w:ascii="Palatino Linotype" w:eastAsia="MS Mincho" w:hAnsi="Palatino Linotype"/>
          <w:i/>
        </w:rPr>
        <w:t xml:space="preserve"> En general, dejar de cumplir con las disposiciones de esta Ley.</w:t>
      </w:r>
    </w:p>
    <w:p w:rsidR="00F422C9" w:rsidRPr="00B06A97" w:rsidRDefault="00F422C9" w:rsidP="00F422C9">
      <w:pPr>
        <w:spacing w:line="276" w:lineRule="auto"/>
        <w:ind w:left="567" w:right="567"/>
        <w:jc w:val="both"/>
        <w:rPr>
          <w:rFonts w:ascii="Palatino Linotype" w:eastAsia="MS Mincho" w:hAnsi="Palatino Linotype"/>
          <w:i/>
        </w:rPr>
      </w:pPr>
      <w:r w:rsidRPr="00B06A97">
        <w:rPr>
          <w:rFonts w:ascii="Palatino Linotype" w:eastAsia="MS Mincho" w:hAnsi="Palatino Linotype"/>
          <w:i/>
        </w:rPr>
        <w:t>(…)”</w:t>
      </w:r>
    </w:p>
    <w:p w:rsidR="00F422C9" w:rsidRPr="00B06A97" w:rsidRDefault="00F422C9" w:rsidP="00F422C9">
      <w:pPr>
        <w:autoSpaceDE w:val="0"/>
        <w:autoSpaceDN w:val="0"/>
        <w:adjustRightInd w:val="0"/>
        <w:ind w:left="567" w:right="567"/>
        <w:rPr>
          <w:rFonts w:ascii="Palatino Linotype" w:hAnsi="Palatino Linotype"/>
          <w:i/>
        </w:rPr>
      </w:pPr>
    </w:p>
    <w:p w:rsidR="00F422C9" w:rsidRPr="00B06A97" w:rsidRDefault="00F422C9" w:rsidP="00F422C9">
      <w:pPr>
        <w:spacing w:line="360" w:lineRule="auto"/>
        <w:ind w:left="567" w:right="567"/>
        <w:contextualSpacing/>
        <w:jc w:val="both"/>
        <w:rPr>
          <w:rFonts w:ascii="Palatino Linotype" w:eastAsia="MS Mincho" w:hAnsi="Palatino Linotype" w:cs="Times New Roman"/>
          <w:i/>
        </w:rPr>
      </w:pPr>
      <w:r w:rsidRPr="00B06A97">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06A97">
        <w:rPr>
          <w:rFonts w:ascii="Palatino Linotype" w:eastAsia="MS Mincho" w:hAnsi="Palatino Linotype" w:cs="Times New Roman"/>
          <w:i/>
        </w:rPr>
        <w:t xml:space="preserve"> (ARTÍCULO reformado de acuerdo al Decreto 2017 Publicado el treinta de mayo </w:t>
      </w:r>
      <w:r w:rsidRPr="00B06A97">
        <w:rPr>
          <w:rFonts w:ascii="Palatino Linotype" w:eastAsia="MS Mincho" w:hAnsi="Palatino Linotype" w:cs="Times New Roman"/>
          <w:i/>
        </w:rPr>
        <w:lastRenderedPageBreak/>
        <w:t>de 2017, mismo que entro en vigor el diecinueve de julio de 2017, ARTICULO TRANSITORIO SEGUNDO)</w:t>
      </w:r>
    </w:p>
    <w:p w:rsidR="00F422C9" w:rsidRPr="00B06A97" w:rsidRDefault="00F422C9" w:rsidP="00F422C9">
      <w:pPr>
        <w:spacing w:line="360" w:lineRule="auto"/>
        <w:ind w:left="567" w:right="567"/>
        <w:contextualSpacing/>
        <w:jc w:val="both"/>
        <w:rPr>
          <w:rFonts w:ascii="Palatino Linotype" w:hAnsi="Palatino Linotype"/>
          <w:i/>
        </w:rPr>
      </w:pPr>
      <w:r w:rsidRPr="00B06A97">
        <w:rPr>
          <w:rFonts w:ascii="Palatino Linotype" w:hAnsi="Palatino Linotype"/>
          <w:i/>
        </w:rPr>
        <w:t>…</w:t>
      </w:r>
    </w:p>
    <w:p w:rsidR="00264B91" w:rsidRPr="00B06A97" w:rsidRDefault="00264B91" w:rsidP="00264B91">
      <w:pPr>
        <w:contextualSpacing/>
        <w:rPr>
          <w:rFonts w:ascii="Palatino Linotype" w:eastAsia="MS Mincho" w:hAnsi="Palatino Linotype" w:cstheme="majorBidi"/>
        </w:rPr>
      </w:pPr>
    </w:p>
    <w:p w:rsidR="00264B91" w:rsidRPr="00B06A97" w:rsidRDefault="00264B91" w:rsidP="00264B91">
      <w:pPr>
        <w:numPr>
          <w:ilvl w:val="0"/>
          <w:numId w:val="4"/>
        </w:numPr>
        <w:spacing w:after="120" w:line="360" w:lineRule="auto"/>
        <w:ind w:left="0" w:firstLine="0"/>
        <w:jc w:val="both"/>
        <w:rPr>
          <w:rFonts w:ascii="Palatino Linotype" w:eastAsia="MS Mincho" w:hAnsi="Palatino Linotype" w:cstheme="majorBidi"/>
        </w:rPr>
      </w:pPr>
      <w:r w:rsidRPr="00B06A97">
        <w:rPr>
          <w:rFonts w:ascii="Palatino Linotype" w:eastAsia="MS Mincho" w:hAnsi="Palatino Linotype" w:cstheme="majorBidi"/>
        </w:rPr>
        <w:t xml:space="preserve">Por lo anteriormente expuesto y fundado este </w:t>
      </w:r>
      <w:r w:rsidRPr="00B06A97">
        <w:rPr>
          <w:rFonts w:ascii="Palatino Linotype" w:eastAsia="MS Mincho" w:hAnsi="Palatino Linotype" w:cstheme="majorBidi"/>
          <w:b/>
        </w:rPr>
        <w:t>ÓRGANO GARANTE</w:t>
      </w:r>
      <w:r w:rsidRPr="00B06A97">
        <w:rPr>
          <w:rFonts w:ascii="Palatino Linotype" w:eastAsia="MS Mincho" w:hAnsi="Palatino Linotype" w:cstheme="majorBidi"/>
        </w:rPr>
        <w:t xml:space="preserve"> emite los siguientes.</w:t>
      </w:r>
    </w:p>
    <w:p w:rsidR="00DD578E" w:rsidRPr="00B06A97" w:rsidRDefault="00DD578E" w:rsidP="00DD578E">
      <w:pPr>
        <w:spacing w:before="240" w:after="240" w:line="360" w:lineRule="auto"/>
        <w:jc w:val="both"/>
        <w:rPr>
          <w:rFonts w:ascii="Palatino Linotype" w:hAnsi="Palatino Linotype" w:cs="Arial"/>
        </w:rPr>
      </w:pPr>
    </w:p>
    <w:p w:rsidR="00554DF4" w:rsidRPr="00B06A97" w:rsidRDefault="00554DF4" w:rsidP="00554DF4">
      <w:pPr>
        <w:keepNext/>
        <w:keepLines/>
        <w:spacing w:line="360" w:lineRule="auto"/>
        <w:jc w:val="center"/>
        <w:outlineLvl w:val="0"/>
        <w:rPr>
          <w:rFonts w:ascii="Palatino Linotype" w:eastAsia="Times New Roman" w:hAnsi="Palatino Linotype" w:cstheme="majorBidi"/>
          <w:b/>
          <w:bCs/>
        </w:rPr>
      </w:pPr>
      <w:bookmarkStart w:id="41" w:name="_Toc486525261"/>
      <w:bookmarkStart w:id="42" w:name="_Toc445745148"/>
      <w:bookmarkStart w:id="43" w:name="_Toc447699324"/>
      <w:bookmarkStart w:id="44" w:name="_Toc35023474"/>
      <w:r w:rsidRPr="00B06A97">
        <w:rPr>
          <w:rFonts w:ascii="Palatino Linotype" w:eastAsia="Times New Roman" w:hAnsi="Palatino Linotype" w:cstheme="majorBidi"/>
          <w:b/>
          <w:bCs/>
        </w:rPr>
        <w:t>R E S O L U T I V O S</w:t>
      </w:r>
      <w:bookmarkEnd w:id="41"/>
      <w:bookmarkEnd w:id="42"/>
      <w:bookmarkEnd w:id="43"/>
      <w:bookmarkEnd w:id="44"/>
    </w:p>
    <w:p w:rsidR="00554DF4" w:rsidRPr="00B06A97" w:rsidRDefault="00554DF4" w:rsidP="00554DF4">
      <w:pPr>
        <w:keepNext/>
        <w:keepLines/>
        <w:spacing w:line="360" w:lineRule="auto"/>
        <w:jc w:val="center"/>
        <w:outlineLvl w:val="0"/>
        <w:rPr>
          <w:rFonts w:ascii="Palatino Linotype" w:eastAsia="Times New Roman" w:hAnsi="Palatino Linotype" w:cstheme="majorBidi"/>
          <w:b/>
          <w:bCs/>
        </w:rPr>
      </w:pPr>
    </w:p>
    <w:p w:rsidR="000764D9" w:rsidRPr="00B06A97" w:rsidRDefault="00A9704C" w:rsidP="000764D9">
      <w:pPr>
        <w:spacing w:line="360" w:lineRule="auto"/>
        <w:jc w:val="both"/>
        <w:rPr>
          <w:rFonts w:ascii="Palatino Linotype" w:eastAsia="Times New Roman" w:hAnsi="Palatino Linotype" w:cs="Times New Roman"/>
        </w:rPr>
      </w:pPr>
      <w:bookmarkStart w:id="45" w:name="_Toc460947011"/>
      <w:bookmarkStart w:id="46" w:name="_Toc450120669"/>
      <w:bookmarkEnd w:id="13"/>
      <w:bookmarkEnd w:id="14"/>
      <w:bookmarkEnd w:id="15"/>
      <w:r w:rsidRPr="00B06A97">
        <w:rPr>
          <w:rFonts w:ascii="Palatino Linotype" w:eastAsia="Times New Roman" w:hAnsi="Palatino Linotype" w:cs="Arial"/>
          <w:b/>
        </w:rPr>
        <w:t>P</w:t>
      </w:r>
      <w:r w:rsidR="000764D9" w:rsidRPr="00B06A97">
        <w:rPr>
          <w:rFonts w:ascii="Palatino Linotype" w:eastAsia="Times New Roman" w:hAnsi="Palatino Linotype" w:cs="Arial"/>
          <w:b/>
        </w:rPr>
        <w:t xml:space="preserve">RIMERO. </w:t>
      </w:r>
      <w:r w:rsidR="000764D9" w:rsidRPr="00B06A97">
        <w:rPr>
          <w:rFonts w:ascii="Palatino Linotype" w:eastAsia="Times New Roman" w:hAnsi="Palatino Linotype" w:cs="Arial"/>
        </w:rPr>
        <w:t xml:space="preserve">Resultan </w:t>
      </w:r>
      <w:r w:rsidR="001A1BE2">
        <w:rPr>
          <w:rFonts w:ascii="Palatino Linotype" w:eastAsia="Times New Roman" w:hAnsi="Palatino Linotype" w:cs="Arial"/>
        </w:rPr>
        <w:t xml:space="preserve">parcialmente </w:t>
      </w:r>
      <w:r w:rsidR="000764D9" w:rsidRPr="00B06A97">
        <w:rPr>
          <w:rFonts w:ascii="Palatino Linotype" w:eastAsia="Times New Roman" w:hAnsi="Palatino Linotype" w:cs="Arial"/>
        </w:rPr>
        <w:t>fundadas las</w:t>
      </w:r>
      <w:r w:rsidR="000764D9" w:rsidRPr="00B06A97">
        <w:rPr>
          <w:rFonts w:ascii="Palatino Linotype" w:eastAsia="Times New Roman" w:hAnsi="Palatino Linotype" w:cs="Arial"/>
          <w:b/>
        </w:rPr>
        <w:t xml:space="preserve"> </w:t>
      </w:r>
      <w:r w:rsidR="000764D9" w:rsidRPr="00B06A97">
        <w:rPr>
          <w:rFonts w:ascii="Palatino Linotype" w:eastAsia="Times New Roman" w:hAnsi="Palatino Linotype" w:cs="Arial"/>
          <w:lang w:val="es-ES"/>
        </w:rPr>
        <w:t xml:space="preserve">razones o motivos de inconformidad hechos valer </w:t>
      </w:r>
      <w:r w:rsidR="000764D9" w:rsidRPr="00B06A97">
        <w:rPr>
          <w:rFonts w:ascii="Palatino Linotype" w:eastAsia="Calibri" w:hAnsi="Palatino Linotype" w:cs="Arial"/>
          <w:lang w:val="es-ES"/>
        </w:rPr>
        <w:t xml:space="preserve">en </w:t>
      </w:r>
      <w:r w:rsidR="00B10313" w:rsidRPr="00B06A97">
        <w:rPr>
          <w:rFonts w:ascii="Palatino Linotype" w:eastAsia="Calibri" w:hAnsi="Palatino Linotype" w:cs="Arial"/>
          <w:lang w:val="es-ES"/>
        </w:rPr>
        <w:t>los</w:t>
      </w:r>
      <w:r w:rsidR="000764D9" w:rsidRPr="00B06A97">
        <w:rPr>
          <w:rFonts w:ascii="Palatino Linotype" w:eastAsia="Calibri" w:hAnsi="Palatino Linotype" w:cs="Arial"/>
          <w:lang w:val="es-ES"/>
        </w:rPr>
        <w:t xml:space="preserve"> recurso</w:t>
      </w:r>
      <w:r w:rsidR="00B10313" w:rsidRPr="00B06A97">
        <w:rPr>
          <w:rFonts w:ascii="Palatino Linotype" w:eastAsia="Calibri" w:hAnsi="Palatino Linotype" w:cs="Arial"/>
          <w:lang w:val="es-ES"/>
        </w:rPr>
        <w:t>s</w:t>
      </w:r>
      <w:r w:rsidR="000764D9" w:rsidRPr="00B06A97">
        <w:rPr>
          <w:rFonts w:ascii="Palatino Linotype" w:eastAsia="Calibri" w:hAnsi="Palatino Linotype" w:cs="Arial"/>
          <w:lang w:val="es-ES"/>
        </w:rPr>
        <w:t xml:space="preserve"> de revisión</w:t>
      </w:r>
      <w:r w:rsidR="00B10313" w:rsidRPr="00B06A97">
        <w:rPr>
          <w:rFonts w:ascii="Palatino Linotype" w:eastAsia="Calibri" w:hAnsi="Palatino Linotype" w:cs="Arial"/>
          <w:lang w:val="es-ES"/>
        </w:rPr>
        <w:t xml:space="preserve"> </w:t>
      </w:r>
      <w:r w:rsidR="00264B91" w:rsidRPr="00B06A97">
        <w:rPr>
          <w:rFonts w:ascii="Palatino Linotype" w:hAnsi="Palatino Linotype" w:cs="Arial"/>
          <w:b/>
          <w:bCs/>
          <w:szCs w:val="22"/>
          <w:lang w:eastAsia="es-MX"/>
        </w:rPr>
        <w:t xml:space="preserve">12863/INFOEM/IP/RR/2019, 12948/INFOEM/IP/RR/2019, 12952/INFOEM/IP/RR/2019, 12956/INFOEM/IP/RR/2019, 12993/INFOEM/IP/RR/2019, 13015/INFOEM/IP/RR/2019, 13016/INFOEM/IP/RR/2019, 13023/INFOEM/IP/RR/2019,  13029/INFOEM/IP/RR/2019 y </w:t>
      </w:r>
      <w:r w:rsidR="00264B91" w:rsidRPr="00B06A97">
        <w:rPr>
          <w:rFonts w:ascii="Palatino Linotype" w:eastAsia="MS Mincho" w:hAnsi="Palatino Linotype" w:cs="Times New Roman"/>
          <w:b/>
          <w:bCs/>
        </w:rPr>
        <w:t>13047/INFOEM/IP/RR/2019</w:t>
      </w:r>
      <w:r w:rsidR="000764D9" w:rsidRPr="00B06A97">
        <w:rPr>
          <w:rFonts w:ascii="Palatino Linotype" w:hAnsi="Palatino Linotype" w:cs="Arial"/>
          <w:b/>
          <w:bCs/>
        </w:rPr>
        <w:t xml:space="preserve"> </w:t>
      </w:r>
      <w:r w:rsidR="000764D9" w:rsidRPr="00B06A97">
        <w:rPr>
          <w:rFonts w:ascii="Palatino Linotype" w:hAnsi="Palatino Linotype" w:cs="Arial"/>
          <w:bCs/>
        </w:rPr>
        <w:t>en términos de</w:t>
      </w:r>
      <w:r w:rsidR="00264B91" w:rsidRPr="00B06A97">
        <w:rPr>
          <w:rFonts w:ascii="Palatino Linotype" w:hAnsi="Palatino Linotype" w:cs="Arial"/>
          <w:bCs/>
        </w:rPr>
        <w:t xml:space="preserve"> los </w:t>
      </w:r>
      <w:r w:rsidR="000764D9" w:rsidRPr="00B06A97">
        <w:rPr>
          <w:rFonts w:ascii="Palatino Linotype" w:hAnsi="Palatino Linotype" w:cs="Arial"/>
          <w:bCs/>
        </w:rPr>
        <w:t>considerando</w:t>
      </w:r>
      <w:r w:rsidR="00264B91" w:rsidRPr="00B06A97">
        <w:rPr>
          <w:rFonts w:ascii="Palatino Linotype" w:hAnsi="Palatino Linotype" w:cs="Arial"/>
          <w:bCs/>
        </w:rPr>
        <w:t>s</w:t>
      </w:r>
      <w:r w:rsidR="000764D9" w:rsidRPr="00B06A97">
        <w:rPr>
          <w:rFonts w:ascii="Palatino Linotype" w:hAnsi="Palatino Linotype" w:cs="Arial"/>
          <w:bCs/>
        </w:rPr>
        <w:t xml:space="preserve"> </w:t>
      </w:r>
      <w:r w:rsidR="000764D9" w:rsidRPr="00B06A97">
        <w:rPr>
          <w:rFonts w:ascii="Palatino Linotype" w:hAnsi="Palatino Linotype" w:cs="Arial"/>
          <w:b/>
          <w:bCs/>
        </w:rPr>
        <w:t>CUARTO</w:t>
      </w:r>
      <w:r w:rsidR="00264B91" w:rsidRPr="00B06A97">
        <w:rPr>
          <w:rFonts w:ascii="Palatino Linotype" w:hAnsi="Palatino Linotype" w:cs="Arial"/>
          <w:b/>
          <w:bCs/>
        </w:rPr>
        <w:t xml:space="preserve"> y QUINTO</w:t>
      </w:r>
      <w:r w:rsidR="000764D9" w:rsidRPr="00B06A97">
        <w:rPr>
          <w:rFonts w:ascii="Palatino Linotype" w:hAnsi="Palatino Linotype" w:cs="Arial"/>
          <w:b/>
          <w:bCs/>
        </w:rPr>
        <w:t xml:space="preserve"> </w:t>
      </w:r>
      <w:r w:rsidR="000764D9" w:rsidRPr="00B06A97">
        <w:rPr>
          <w:rFonts w:ascii="Palatino Linotype" w:hAnsi="Palatino Linotype" w:cs="Arial"/>
          <w:bCs/>
        </w:rPr>
        <w:t xml:space="preserve">de la presente resolución. </w:t>
      </w:r>
      <w:r w:rsidR="008C2F54" w:rsidRPr="00B06A97">
        <w:rPr>
          <w:rFonts w:ascii="Palatino Linotype" w:hAnsi="Palatino Linotype" w:cs="Arial"/>
          <w:bCs/>
        </w:rPr>
        <w:t xml:space="preserve"> </w:t>
      </w:r>
    </w:p>
    <w:p w:rsidR="00264B91" w:rsidRPr="00B06A97" w:rsidRDefault="000764D9" w:rsidP="00264B91">
      <w:pPr>
        <w:spacing w:before="240" w:after="240" w:line="360" w:lineRule="auto"/>
        <w:jc w:val="both"/>
        <w:rPr>
          <w:rFonts w:ascii="Palatino Linotype" w:eastAsia="Calibri" w:hAnsi="Palatino Linotype" w:cs="Arial"/>
          <w:b/>
          <w:lang w:val="es-ES"/>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B06A97">
        <w:rPr>
          <w:rFonts w:ascii="Palatino Linotype" w:hAnsi="Palatino Linotype"/>
          <w:b/>
        </w:rPr>
        <w:t>SEGUNDO.</w:t>
      </w:r>
      <w:r w:rsidRPr="00B06A97">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00264B91" w:rsidRPr="00B06A97">
        <w:rPr>
          <w:rFonts w:ascii="Palatino Linotype" w:eastAsia="Calibri" w:hAnsi="Palatino Linotype" w:cs="Arial"/>
          <w:lang w:val="es-ES"/>
        </w:rPr>
        <w:t xml:space="preserve">Se </w:t>
      </w:r>
      <w:r w:rsidR="00264B91" w:rsidRPr="00B06A97">
        <w:rPr>
          <w:rFonts w:ascii="Palatino Linotype" w:eastAsia="Calibri" w:hAnsi="Palatino Linotype" w:cs="Arial"/>
          <w:b/>
          <w:lang w:val="es-ES"/>
        </w:rPr>
        <w:t xml:space="preserve">MODIFICAN </w:t>
      </w:r>
      <w:r w:rsidR="00264B91" w:rsidRPr="00B06A97">
        <w:rPr>
          <w:rFonts w:ascii="Palatino Linotype" w:eastAsia="Calibri" w:hAnsi="Palatino Linotype" w:cs="Arial"/>
          <w:lang w:val="es-ES"/>
        </w:rPr>
        <w:t xml:space="preserve">las respuestas emitidas por el </w:t>
      </w:r>
      <w:r w:rsidR="00264B91" w:rsidRPr="00B06A97">
        <w:rPr>
          <w:rFonts w:ascii="Palatino Linotype" w:hAnsi="Palatino Linotype"/>
          <w:b/>
          <w:bCs/>
          <w:szCs w:val="22"/>
        </w:rPr>
        <w:t>Ayuntamiento de San Simón de Guerrero</w:t>
      </w:r>
      <w:r w:rsidR="00C15406" w:rsidRPr="00B06A97">
        <w:rPr>
          <w:rFonts w:ascii="Palatino Linotype" w:hAnsi="Palatino Linotype"/>
          <w:b/>
          <w:bCs/>
          <w:szCs w:val="22"/>
        </w:rPr>
        <w:t xml:space="preserve"> a las solicitudes números </w:t>
      </w:r>
      <w:r w:rsidR="00C15406" w:rsidRPr="00B06A97">
        <w:rPr>
          <w:rFonts w:ascii="Palatino Linotype" w:hAnsi="Palatino Linotype"/>
          <w:b/>
          <w:bCs/>
          <w:sz w:val="22"/>
          <w:szCs w:val="22"/>
        </w:rPr>
        <w:t xml:space="preserve">00284/SIMOGUER/IP/2019, 00350/SIMOGUER/IP/2019 y 00420/SIMOGUER/IP/2019 </w:t>
      </w:r>
      <w:r w:rsidR="00264B91" w:rsidRPr="00B06A97">
        <w:rPr>
          <w:rFonts w:ascii="Palatino Linotype" w:eastAsia="Times New Roman" w:hAnsi="Palatino Linotype" w:cs="Arial"/>
          <w:lang w:val="es-ES"/>
        </w:rPr>
        <w:t xml:space="preserve"> </w:t>
      </w:r>
      <w:r w:rsidR="00264B91" w:rsidRPr="00B06A97">
        <w:rPr>
          <w:rFonts w:ascii="Palatino Linotype" w:eastAsia="Calibri" w:hAnsi="Palatino Linotype" w:cs="Arial"/>
          <w:lang w:val="es-ES"/>
        </w:rPr>
        <w:t>y se</w:t>
      </w:r>
      <w:r w:rsidR="00264B91" w:rsidRPr="00B06A97">
        <w:rPr>
          <w:rFonts w:ascii="Palatino Linotype" w:eastAsia="Calibri" w:hAnsi="Palatino Linotype" w:cs="Arial"/>
          <w:b/>
          <w:lang w:val="es-ES"/>
        </w:rPr>
        <w:t xml:space="preserve"> ORDENA </w:t>
      </w:r>
      <w:r w:rsidR="00264B91" w:rsidRPr="00B06A97">
        <w:rPr>
          <w:rFonts w:ascii="Palatino Linotype" w:eastAsia="Times New Roman" w:hAnsi="Palatino Linotype" w:cs="Arial"/>
          <w:lang w:val="es-ES"/>
        </w:rPr>
        <w:t xml:space="preserve">entregar vía Sistema de Acceso a la Información Mexiquense (SAIMEX), la siguiente </w:t>
      </w:r>
      <w:r w:rsidR="00264B91" w:rsidRPr="00B06A97">
        <w:rPr>
          <w:rFonts w:ascii="Palatino Linotype" w:hAnsi="Palatino Linotype" w:cs="Arial"/>
          <w:bCs/>
        </w:rPr>
        <w:t>información:</w:t>
      </w:r>
    </w:p>
    <w:p w:rsidR="00264B91" w:rsidRPr="00B06A97" w:rsidRDefault="00264B91" w:rsidP="00C15406">
      <w:pPr>
        <w:pStyle w:val="Prrafodelista"/>
        <w:numPr>
          <w:ilvl w:val="1"/>
          <w:numId w:val="39"/>
        </w:numPr>
        <w:autoSpaceDE w:val="0"/>
        <w:autoSpaceDN w:val="0"/>
        <w:adjustRightInd w:val="0"/>
        <w:spacing w:line="360" w:lineRule="auto"/>
        <w:ind w:left="426" w:right="567"/>
        <w:jc w:val="both"/>
        <w:rPr>
          <w:rFonts w:ascii="Palatino Linotype" w:eastAsia="Calibri" w:hAnsi="Palatino Linotype" w:cs="Arial"/>
          <w:b/>
          <w:sz w:val="22"/>
          <w:lang w:val="es-ES"/>
        </w:rPr>
      </w:pPr>
      <w:r w:rsidRPr="00B06A97">
        <w:rPr>
          <w:rFonts w:ascii="Palatino Linotype" w:eastAsia="Calibri" w:hAnsi="Palatino Linotype" w:cs="Arial"/>
          <w:b/>
        </w:rPr>
        <w:lastRenderedPageBreak/>
        <w:t>Acuerdo del Comité de Transparencia en términos de los artículos 49 fracción VIII y 132 fracción II de la Ley de Transparencia y Acceso a la Información Pública del Estado de México y Municipios, en el que funde y motive las razones</w:t>
      </w:r>
      <w:r w:rsidR="00C15406" w:rsidRPr="00B06A97">
        <w:rPr>
          <w:rFonts w:ascii="Palatino Linotype" w:eastAsia="Calibri" w:hAnsi="Palatino Linotype" w:cs="Arial"/>
          <w:b/>
        </w:rPr>
        <w:t xml:space="preserve"> sobre los datos que se suprimieron en el documento correspondiente al de “Jóvenes construyendo el futuro” respectivo objeto de la</w:t>
      </w:r>
      <w:r w:rsidRPr="00B06A97">
        <w:rPr>
          <w:rFonts w:ascii="Palatino Linotype" w:eastAsia="Calibri" w:hAnsi="Palatino Linotype" w:cs="Arial"/>
          <w:b/>
        </w:rPr>
        <w:t xml:space="preserve"> vers</w:t>
      </w:r>
      <w:r w:rsidR="00C15406" w:rsidRPr="00B06A97">
        <w:rPr>
          <w:rFonts w:ascii="Palatino Linotype" w:eastAsia="Calibri" w:hAnsi="Palatino Linotype" w:cs="Arial"/>
          <w:b/>
        </w:rPr>
        <w:t>ión pública.</w:t>
      </w:r>
    </w:p>
    <w:p w:rsidR="00264B91" w:rsidRPr="00B06A97" w:rsidRDefault="00264B91" w:rsidP="000764D9">
      <w:pPr>
        <w:spacing w:before="240" w:after="240" w:line="360" w:lineRule="auto"/>
        <w:jc w:val="both"/>
        <w:rPr>
          <w:rFonts w:ascii="Palatino Linotype" w:eastAsia="Calibri" w:hAnsi="Palatino Linotype" w:cs="Arial"/>
          <w:b/>
          <w:lang w:val="es-ES"/>
        </w:rPr>
      </w:pPr>
    </w:p>
    <w:p w:rsidR="00C15406" w:rsidRPr="00B06A97" w:rsidRDefault="00C15406" w:rsidP="00C15406">
      <w:pPr>
        <w:spacing w:before="240" w:after="240" w:line="360" w:lineRule="auto"/>
        <w:jc w:val="both"/>
        <w:rPr>
          <w:rFonts w:ascii="Palatino Linotype" w:eastAsia="Calibri" w:hAnsi="Palatino Linotype" w:cs="Arial"/>
          <w:lang w:val="es-ES"/>
        </w:rPr>
      </w:pPr>
      <w:r w:rsidRPr="00B06A97">
        <w:rPr>
          <w:rFonts w:ascii="Palatino Linotype" w:hAnsi="Palatino Linotype"/>
          <w:b/>
        </w:rPr>
        <w:t>TERCERO.</w:t>
      </w:r>
      <w:r w:rsidRPr="00B06A97">
        <w:rPr>
          <w:rFonts w:ascii="Palatino Linotype" w:eastAsiaTheme="majorEastAsia" w:hAnsi="Palatino Linotype" w:cstheme="majorBidi"/>
          <w:b/>
          <w:color w:val="2E74B5" w:themeColor="accent1" w:themeShade="BF"/>
          <w:sz w:val="26"/>
          <w:szCs w:val="26"/>
        </w:rPr>
        <w:t xml:space="preserve"> </w:t>
      </w:r>
      <w:r w:rsidRPr="00B06A97">
        <w:rPr>
          <w:rFonts w:ascii="Palatino Linotype" w:eastAsia="Calibri" w:hAnsi="Palatino Linotype" w:cs="Arial"/>
          <w:lang w:val="es-ES"/>
        </w:rPr>
        <w:t>Se</w:t>
      </w:r>
      <w:r w:rsidRPr="00B06A97">
        <w:rPr>
          <w:rFonts w:ascii="Palatino Linotype" w:eastAsia="Calibri" w:hAnsi="Palatino Linotype" w:cs="Arial"/>
          <w:b/>
          <w:lang w:val="es-ES"/>
        </w:rPr>
        <w:t xml:space="preserve"> REVOCA</w:t>
      </w:r>
      <w:r w:rsidR="00F422C9" w:rsidRPr="00B06A97">
        <w:rPr>
          <w:rFonts w:ascii="Palatino Linotype" w:eastAsia="Calibri" w:hAnsi="Palatino Linotype" w:cs="Arial"/>
          <w:b/>
          <w:lang w:val="es-ES"/>
        </w:rPr>
        <w:t>N</w:t>
      </w:r>
      <w:r w:rsidRPr="00B06A97">
        <w:rPr>
          <w:rFonts w:ascii="Palatino Linotype" w:eastAsia="Calibri" w:hAnsi="Palatino Linotype" w:cs="Arial"/>
          <w:b/>
          <w:lang w:val="es-ES"/>
        </w:rPr>
        <w:t xml:space="preserve"> </w:t>
      </w:r>
      <w:r w:rsidRPr="00B06A97">
        <w:rPr>
          <w:rFonts w:ascii="Palatino Linotype" w:eastAsia="Calibri" w:hAnsi="Palatino Linotype" w:cs="Arial"/>
          <w:lang w:val="es-ES"/>
        </w:rPr>
        <w:t>la respuesta emitida por el A</w:t>
      </w:r>
      <w:proofErr w:type="spellStart"/>
      <w:r w:rsidRPr="00B06A97">
        <w:rPr>
          <w:rFonts w:ascii="Palatino Linotype" w:hAnsi="Palatino Linotype"/>
          <w:b/>
          <w:bCs/>
          <w:szCs w:val="22"/>
        </w:rPr>
        <w:t>yuntamiento</w:t>
      </w:r>
      <w:proofErr w:type="spellEnd"/>
      <w:r w:rsidRPr="00B06A97">
        <w:rPr>
          <w:rFonts w:ascii="Palatino Linotype" w:hAnsi="Palatino Linotype"/>
          <w:b/>
          <w:bCs/>
          <w:szCs w:val="22"/>
        </w:rPr>
        <w:t xml:space="preserve"> de San Simón de Guerrero a las solicitudes números</w:t>
      </w:r>
      <w:r w:rsidRPr="00B06A97">
        <w:rPr>
          <w:rFonts w:ascii="Palatino Linotype" w:eastAsia="Calibri" w:hAnsi="Palatino Linotype" w:cs="Arial"/>
          <w:b/>
          <w:lang w:val="es-ES"/>
        </w:rPr>
        <w:t xml:space="preserve"> </w:t>
      </w:r>
      <w:r w:rsidRPr="00B06A97">
        <w:rPr>
          <w:rFonts w:ascii="Palatino Linotype" w:hAnsi="Palatino Linotype" w:cs="Arial"/>
          <w:b/>
        </w:rPr>
        <w:t>00373/SIMOGUER/IP/2019, 0042</w:t>
      </w:r>
      <w:r w:rsidR="00F422C9" w:rsidRPr="00B06A97">
        <w:rPr>
          <w:rFonts w:ascii="Palatino Linotype" w:hAnsi="Palatino Linotype" w:cs="Arial"/>
          <w:b/>
        </w:rPr>
        <w:t>3</w:t>
      </w:r>
      <w:r w:rsidRPr="00B06A97">
        <w:rPr>
          <w:rFonts w:ascii="Palatino Linotype" w:hAnsi="Palatino Linotype" w:cs="Arial"/>
          <w:b/>
        </w:rPr>
        <w:t>/SIMOGUER/IP/2019, 00428/SIMOGUER/IP/2019,  00437/SIMOGUER/IP/2019</w:t>
      </w:r>
      <w:r w:rsidR="00F422C9" w:rsidRPr="00B06A97">
        <w:rPr>
          <w:rFonts w:ascii="Palatino Linotype" w:hAnsi="Palatino Linotype" w:cs="Arial"/>
          <w:b/>
        </w:rPr>
        <w:t>,</w:t>
      </w:r>
      <w:r w:rsidRPr="00B06A97">
        <w:rPr>
          <w:rFonts w:ascii="Palatino Linotype" w:hAnsi="Palatino Linotype" w:cs="Arial"/>
          <w:b/>
        </w:rPr>
        <w:t xml:space="preserve"> </w:t>
      </w:r>
      <w:r w:rsidR="00F422C9" w:rsidRPr="00B06A97">
        <w:rPr>
          <w:rFonts w:ascii="Palatino Linotype" w:hAnsi="Palatino Linotype" w:cs="Arial"/>
          <w:b/>
        </w:rPr>
        <w:t xml:space="preserve">00440/SIMOGUER/IP/2019 </w:t>
      </w:r>
      <w:r w:rsidRPr="00B06A97">
        <w:rPr>
          <w:rFonts w:ascii="Palatino Linotype" w:hAnsi="Palatino Linotype" w:cs="Arial"/>
          <w:b/>
        </w:rPr>
        <w:t xml:space="preserve">y 00439/SIMOGUER/IP/2019 </w:t>
      </w:r>
      <w:r w:rsidRPr="00B06A97">
        <w:rPr>
          <w:rFonts w:ascii="Palatino Linotype" w:hAnsi="Palatino Linotype" w:cs="Arial"/>
        </w:rPr>
        <w:t>se</w:t>
      </w:r>
      <w:r w:rsidRPr="00B06A97">
        <w:rPr>
          <w:rFonts w:ascii="Palatino Linotype" w:hAnsi="Palatino Linotype"/>
          <w:b/>
          <w:bCs/>
        </w:rPr>
        <w:t xml:space="preserve"> ORDENA</w:t>
      </w:r>
      <w:r w:rsidRPr="00B06A97">
        <w:rPr>
          <w:rFonts w:ascii="Palatino Linotype" w:eastAsia="Times New Roman" w:hAnsi="Palatino Linotype" w:cs="Arial"/>
          <w:lang w:val="es-ES"/>
        </w:rPr>
        <w:t xml:space="preserve"> </w:t>
      </w:r>
      <w:r w:rsidRPr="00B06A97">
        <w:rPr>
          <w:rFonts w:ascii="Palatino Linotype" w:eastAsia="Calibri" w:hAnsi="Palatino Linotype" w:cs="Arial"/>
          <w:lang w:val="es-ES"/>
        </w:rPr>
        <w:t xml:space="preserve">entregar vía Sistema de Acceso a la Información Mexiquense </w:t>
      </w:r>
      <w:r w:rsidRPr="00B06A97">
        <w:rPr>
          <w:rFonts w:ascii="Palatino Linotype" w:eastAsia="Calibri" w:hAnsi="Palatino Linotype" w:cs="Arial"/>
          <w:b/>
          <w:lang w:val="es-ES"/>
        </w:rPr>
        <w:t xml:space="preserve">(SAIMEX), </w:t>
      </w:r>
      <w:r w:rsidRPr="00B06A97">
        <w:rPr>
          <w:rFonts w:ascii="Palatino Linotype" w:eastAsia="Calibri" w:hAnsi="Palatino Linotype" w:cs="Arial"/>
          <w:lang w:val="es-ES"/>
        </w:rPr>
        <w:t>en versión pública, la siguiente información:</w:t>
      </w:r>
    </w:p>
    <w:p w:rsidR="00C15406" w:rsidRPr="00B06A97" w:rsidRDefault="00F422C9" w:rsidP="00115350">
      <w:pPr>
        <w:numPr>
          <w:ilvl w:val="0"/>
          <w:numId w:val="41"/>
        </w:numPr>
        <w:spacing w:line="360" w:lineRule="auto"/>
        <w:ind w:left="567" w:right="49"/>
        <w:jc w:val="both"/>
        <w:rPr>
          <w:rFonts w:ascii="Palatino Linotype" w:hAnsi="Palatino Linotype"/>
          <w:b/>
          <w:sz w:val="22"/>
          <w:szCs w:val="22"/>
        </w:rPr>
      </w:pPr>
      <w:r w:rsidRPr="00B06A97">
        <w:rPr>
          <w:rFonts w:ascii="Palatino Linotype" w:eastAsia="Times New Roman" w:hAnsi="Palatino Linotype" w:cs="Arial"/>
          <w:b/>
          <w:sz w:val="22"/>
          <w:szCs w:val="22"/>
        </w:rPr>
        <w:t>Acciones que ha implementado el municipio en materia de igualdad de género</w:t>
      </w:r>
      <w:r w:rsidR="00115350" w:rsidRPr="00B06A97">
        <w:rPr>
          <w:rFonts w:ascii="Palatino Linotype" w:eastAsia="Times New Roman" w:hAnsi="Palatino Linotype" w:cs="Arial"/>
          <w:b/>
          <w:sz w:val="22"/>
          <w:szCs w:val="22"/>
        </w:rPr>
        <w:t>, a la fecha de la solicitud veintiuno (21) de noviembre de dos mil diecinueve.</w:t>
      </w:r>
    </w:p>
    <w:p w:rsidR="00115350" w:rsidRPr="00B06A97" w:rsidRDefault="00115350" w:rsidP="00115350">
      <w:pPr>
        <w:spacing w:line="360" w:lineRule="auto"/>
        <w:ind w:left="567" w:right="49"/>
        <w:jc w:val="both"/>
        <w:rPr>
          <w:rFonts w:ascii="Palatino Linotype" w:hAnsi="Palatino Linotype"/>
          <w:b/>
          <w:sz w:val="22"/>
          <w:szCs w:val="22"/>
        </w:rPr>
      </w:pPr>
    </w:p>
    <w:p w:rsidR="00F422C9" w:rsidRPr="00B06A97" w:rsidRDefault="00F422C9" w:rsidP="00115350">
      <w:pPr>
        <w:numPr>
          <w:ilvl w:val="0"/>
          <w:numId w:val="41"/>
        </w:numPr>
        <w:spacing w:line="360" w:lineRule="auto"/>
        <w:ind w:left="567" w:right="49"/>
        <w:jc w:val="both"/>
        <w:rPr>
          <w:rFonts w:ascii="Palatino Linotype" w:hAnsi="Palatino Linotype"/>
          <w:b/>
          <w:sz w:val="22"/>
          <w:szCs w:val="22"/>
        </w:rPr>
      </w:pPr>
      <w:r w:rsidRPr="00B06A97">
        <w:rPr>
          <w:rFonts w:ascii="Palatino Linotype" w:eastAsia="Times New Roman" w:hAnsi="Palatino Linotype" w:cs="Arial"/>
          <w:b/>
          <w:sz w:val="22"/>
          <w:szCs w:val="22"/>
        </w:rPr>
        <w:t>E</w:t>
      </w:r>
      <w:r w:rsidR="00115350" w:rsidRPr="00B06A97">
        <w:rPr>
          <w:rFonts w:ascii="Palatino Linotype" w:eastAsia="Times New Roman" w:hAnsi="Palatino Linotype" w:cs="Arial"/>
          <w:b/>
          <w:sz w:val="22"/>
          <w:szCs w:val="22"/>
        </w:rPr>
        <w:t>xpediente</w:t>
      </w:r>
      <w:r w:rsidRPr="00B06A97">
        <w:rPr>
          <w:rFonts w:ascii="Palatino Linotype" w:eastAsia="Times New Roman" w:hAnsi="Palatino Linotype" w:cs="Arial"/>
          <w:b/>
          <w:sz w:val="22"/>
          <w:szCs w:val="22"/>
        </w:rPr>
        <w:t xml:space="preserve"> laboral del Director de Servicios Públicos;</w:t>
      </w:r>
      <w:r w:rsidR="00115350" w:rsidRPr="00B06A97">
        <w:rPr>
          <w:rFonts w:ascii="Palatino Linotype" w:eastAsia="Times New Roman" w:hAnsi="Palatino Linotype" w:cs="Arial"/>
          <w:b/>
          <w:sz w:val="22"/>
          <w:szCs w:val="22"/>
        </w:rPr>
        <w:t xml:space="preserve"> a la fecha de la solicitud veintiséis (26) de noviembre de dos mil diecinueve.</w:t>
      </w:r>
    </w:p>
    <w:p w:rsidR="00115350" w:rsidRPr="00B06A97" w:rsidRDefault="00115350" w:rsidP="00115350">
      <w:pPr>
        <w:pStyle w:val="Prrafodelista"/>
        <w:rPr>
          <w:rFonts w:ascii="Palatino Linotype" w:hAnsi="Palatino Linotype"/>
          <w:b/>
          <w:sz w:val="22"/>
          <w:szCs w:val="22"/>
        </w:rPr>
      </w:pPr>
    </w:p>
    <w:p w:rsidR="00F422C9" w:rsidRPr="00B06A97" w:rsidRDefault="00F422C9" w:rsidP="00115350">
      <w:pPr>
        <w:numPr>
          <w:ilvl w:val="0"/>
          <w:numId w:val="41"/>
        </w:numPr>
        <w:spacing w:before="240" w:after="360" w:line="360" w:lineRule="auto"/>
        <w:ind w:left="567" w:right="567"/>
        <w:contextualSpacing/>
        <w:jc w:val="both"/>
        <w:rPr>
          <w:rFonts w:ascii="Palatino Linotype" w:eastAsia="Calibri" w:hAnsi="Palatino Linotype" w:cs="Arial"/>
          <w:b/>
          <w:sz w:val="22"/>
          <w:szCs w:val="22"/>
          <w:lang w:val="es-ES"/>
        </w:rPr>
      </w:pPr>
      <w:r w:rsidRPr="00B06A97">
        <w:rPr>
          <w:rFonts w:ascii="Palatino Linotype" w:eastAsia="Calibri" w:hAnsi="Palatino Linotype" w:cs="Arial"/>
          <w:b/>
          <w:sz w:val="22"/>
          <w:szCs w:val="22"/>
        </w:rPr>
        <w:t>Documento donde constes los participantes que resultaron ganadores de los concursos de adjudicación de o</w:t>
      </w:r>
      <w:r w:rsidR="00115350" w:rsidRPr="00B06A97">
        <w:rPr>
          <w:rFonts w:ascii="Palatino Linotype" w:eastAsia="Calibri" w:hAnsi="Palatino Linotype" w:cs="Arial"/>
          <w:b/>
          <w:sz w:val="22"/>
          <w:szCs w:val="22"/>
        </w:rPr>
        <w:t>bras públicas que se realizaron;</w:t>
      </w:r>
      <w:r w:rsidR="00115350" w:rsidRPr="00B06A97">
        <w:rPr>
          <w:rFonts w:ascii="Palatino Linotype" w:eastAsia="Times New Roman" w:hAnsi="Palatino Linotype" w:cs="Arial"/>
          <w:b/>
          <w:sz w:val="22"/>
          <w:szCs w:val="22"/>
        </w:rPr>
        <w:t xml:space="preserve"> a la fecha de la solicitud veintiséis (26) de noviembre de dos mil diecinueve.</w:t>
      </w:r>
    </w:p>
    <w:p w:rsidR="00115350" w:rsidRPr="00B06A97" w:rsidRDefault="00115350" w:rsidP="00115350">
      <w:pPr>
        <w:spacing w:before="240" w:after="360" w:line="360" w:lineRule="auto"/>
        <w:ind w:left="567" w:right="567"/>
        <w:contextualSpacing/>
        <w:jc w:val="both"/>
        <w:rPr>
          <w:rFonts w:ascii="Palatino Linotype" w:eastAsia="Calibri" w:hAnsi="Palatino Linotype" w:cs="Arial"/>
          <w:b/>
          <w:sz w:val="22"/>
          <w:szCs w:val="22"/>
          <w:lang w:val="es-ES"/>
        </w:rPr>
      </w:pPr>
    </w:p>
    <w:p w:rsidR="00E53472" w:rsidRPr="00B06A97" w:rsidRDefault="00F422C9" w:rsidP="00EB1E44">
      <w:pPr>
        <w:numPr>
          <w:ilvl w:val="0"/>
          <w:numId w:val="41"/>
        </w:numPr>
        <w:spacing w:before="240" w:after="360" w:line="360" w:lineRule="auto"/>
        <w:ind w:left="567" w:right="567"/>
        <w:contextualSpacing/>
        <w:jc w:val="both"/>
        <w:rPr>
          <w:rFonts w:ascii="Palatino Linotype" w:eastAsia="Palatino Linotype" w:hAnsi="Palatino Linotype" w:cs="Palatino Linotype"/>
          <w:b/>
          <w:sz w:val="22"/>
          <w:szCs w:val="22"/>
          <w:lang w:val="es-ES"/>
        </w:rPr>
      </w:pPr>
      <w:r w:rsidRPr="00B06A97">
        <w:rPr>
          <w:rFonts w:ascii="Palatino Linotype" w:eastAsia="Calibri" w:hAnsi="Palatino Linotype" w:cs="Arial"/>
          <w:b/>
          <w:sz w:val="22"/>
          <w:szCs w:val="22"/>
        </w:rPr>
        <w:lastRenderedPageBreak/>
        <w:t xml:space="preserve">Acuerdo emitido por el Comité de Transparencia, mediante el cual se clasifique como información confidencial los nombres de los participantes de los procesos de adjudicación por invitación restringida y licitación pública, </w:t>
      </w:r>
      <w:r w:rsidR="00115350" w:rsidRPr="00B06A97">
        <w:rPr>
          <w:rFonts w:ascii="Palatino Linotype" w:eastAsia="Times New Roman" w:hAnsi="Palatino Linotype" w:cs="Arial"/>
          <w:b/>
          <w:sz w:val="22"/>
          <w:szCs w:val="22"/>
        </w:rPr>
        <w:t>a la fecha de la solicitud veintiséis (26) de noviembre de dos mil diecinueve</w:t>
      </w:r>
      <w:r w:rsidRPr="00B06A97">
        <w:rPr>
          <w:rFonts w:ascii="Palatino Linotype" w:eastAsia="Calibri" w:hAnsi="Palatino Linotype" w:cs="Arial"/>
          <w:b/>
          <w:sz w:val="22"/>
          <w:szCs w:val="22"/>
        </w:rPr>
        <w:t>, el acuerdo deberá de precisar el número de nombres que se clasifican.</w:t>
      </w:r>
    </w:p>
    <w:p w:rsidR="00E53472" w:rsidRPr="00B06A97" w:rsidRDefault="00E53472" w:rsidP="00E53472">
      <w:pPr>
        <w:spacing w:before="240" w:after="360" w:line="360" w:lineRule="auto"/>
        <w:ind w:left="567" w:right="567"/>
        <w:contextualSpacing/>
        <w:jc w:val="both"/>
        <w:rPr>
          <w:rFonts w:ascii="Palatino Linotype" w:eastAsia="Palatino Linotype" w:hAnsi="Palatino Linotype" w:cs="Palatino Linotype"/>
          <w:b/>
          <w:sz w:val="22"/>
          <w:szCs w:val="22"/>
          <w:lang w:val="es-ES"/>
        </w:rPr>
      </w:pPr>
    </w:p>
    <w:p w:rsidR="00F422C9" w:rsidRPr="00B06A97" w:rsidRDefault="00E53472" w:rsidP="00115350">
      <w:pPr>
        <w:numPr>
          <w:ilvl w:val="0"/>
          <w:numId w:val="41"/>
        </w:numPr>
        <w:spacing w:line="360" w:lineRule="auto"/>
        <w:ind w:left="567" w:right="49"/>
        <w:jc w:val="both"/>
        <w:rPr>
          <w:rFonts w:ascii="Palatino Linotype" w:hAnsi="Palatino Linotype"/>
          <w:b/>
          <w:sz w:val="22"/>
          <w:szCs w:val="22"/>
        </w:rPr>
      </w:pPr>
      <w:r w:rsidRPr="00B06A97">
        <w:rPr>
          <w:rFonts w:ascii="Palatino Linotype" w:hAnsi="Palatino Linotype"/>
          <w:b/>
          <w:sz w:val="22"/>
          <w:szCs w:val="22"/>
        </w:rPr>
        <w:t>L</w:t>
      </w:r>
      <w:r w:rsidR="00115350" w:rsidRPr="00B06A97">
        <w:rPr>
          <w:rFonts w:ascii="Palatino Linotype" w:hAnsi="Palatino Linotype"/>
          <w:b/>
          <w:sz w:val="22"/>
          <w:szCs w:val="22"/>
        </w:rPr>
        <w:t>ista de beneficiarios de becas que otorga el municipio;</w:t>
      </w:r>
      <w:r w:rsidR="00115350" w:rsidRPr="00B06A97">
        <w:rPr>
          <w:rFonts w:ascii="Palatino Linotype" w:eastAsia="Times New Roman" w:hAnsi="Palatino Linotype" w:cs="Arial"/>
          <w:b/>
          <w:sz w:val="22"/>
          <w:szCs w:val="22"/>
        </w:rPr>
        <w:t xml:space="preserve"> </w:t>
      </w:r>
      <w:r w:rsidR="00115350" w:rsidRPr="00B06A97">
        <w:rPr>
          <w:rFonts w:ascii="Palatino Linotype" w:hAnsi="Palatino Linotype"/>
          <w:b/>
          <w:sz w:val="22"/>
          <w:szCs w:val="22"/>
        </w:rPr>
        <w:t>a la fecha de la solicitud veintiuno (21) de noviembre de dos mil diecinueve.</w:t>
      </w:r>
    </w:p>
    <w:p w:rsidR="00E53472" w:rsidRPr="00B06A97" w:rsidRDefault="00E53472" w:rsidP="00E53472">
      <w:pPr>
        <w:spacing w:line="360" w:lineRule="auto"/>
        <w:ind w:left="567" w:right="49"/>
        <w:jc w:val="both"/>
        <w:rPr>
          <w:rFonts w:ascii="Palatino Linotype" w:hAnsi="Palatino Linotype"/>
          <w:b/>
          <w:sz w:val="22"/>
          <w:szCs w:val="22"/>
        </w:rPr>
      </w:pPr>
    </w:p>
    <w:p w:rsidR="00115350" w:rsidRPr="00B06A97" w:rsidRDefault="00E53472" w:rsidP="00115350">
      <w:pPr>
        <w:numPr>
          <w:ilvl w:val="0"/>
          <w:numId w:val="41"/>
        </w:numPr>
        <w:spacing w:line="360" w:lineRule="auto"/>
        <w:ind w:left="567" w:right="49"/>
        <w:jc w:val="both"/>
        <w:rPr>
          <w:rFonts w:ascii="Palatino Linotype" w:hAnsi="Palatino Linotype"/>
          <w:b/>
          <w:sz w:val="22"/>
          <w:szCs w:val="22"/>
        </w:rPr>
      </w:pPr>
      <w:r w:rsidRPr="00B06A97">
        <w:rPr>
          <w:rFonts w:ascii="Palatino Linotype" w:hAnsi="Palatino Linotype"/>
          <w:b/>
          <w:sz w:val="22"/>
          <w:szCs w:val="22"/>
        </w:rPr>
        <w:t>L</w:t>
      </w:r>
      <w:r w:rsidR="00115350" w:rsidRPr="00B06A97">
        <w:rPr>
          <w:rFonts w:ascii="Palatino Linotype" w:hAnsi="Palatino Linotype"/>
          <w:b/>
          <w:sz w:val="22"/>
          <w:szCs w:val="22"/>
        </w:rPr>
        <w:t>istas de asistencia de las capacitaciones que brindo el municipio en el mes de abril de 2019;</w:t>
      </w:r>
    </w:p>
    <w:p w:rsidR="00C15406" w:rsidRPr="00B06A97" w:rsidRDefault="00C15406" w:rsidP="00C15406">
      <w:pPr>
        <w:spacing w:line="360" w:lineRule="auto"/>
        <w:ind w:left="720" w:right="757"/>
        <w:contextualSpacing/>
        <w:jc w:val="both"/>
        <w:rPr>
          <w:rFonts w:ascii="Palatino Linotype" w:hAnsi="Palatino Linotype" w:cs="Arial"/>
          <w:b/>
          <w:szCs w:val="22"/>
          <w:lang w:eastAsia="es-MX"/>
        </w:rPr>
      </w:pPr>
    </w:p>
    <w:p w:rsidR="00C15406" w:rsidRPr="00B06A97" w:rsidRDefault="00C15406" w:rsidP="00C15406">
      <w:pPr>
        <w:spacing w:line="360" w:lineRule="auto"/>
        <w:jc w:val="both"/>
        <w:rPr>
          <w:rFonts w:ascii="Palatino Linotype" w:eastAsia="Calibri" w:hAnsi="Palatino Linotype" w:cs="Arial"/>
          <w:lang w:val="es-ES"/>
        </w:rPr>
      </w:pPr>
      <w:r w:rsidRPr="00B06A9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15350" w:rsidRPr="00B06A97">
        <w:rPr>
          <w:rFonts w:ascii="Palatino Linotype" w:hAnsi="Palatino Linotype"/>
          <w:b/>
          <w:szCs w:val="22"/>
        </w:rPr>
        <w:t xml:space="preserve"> </w:t>
      </w:r>
      <w:r w:rsidR="00864FF4" w:rsidRPr="00B06A97">
        <w:rPr>
          <w:rFonts w:ascii="Palatino Linotype" w:hAnsi="Palatino Linotype"/>
          <w:b/>
          <w:sz w:val="22"/>
          <w:szCs w:val="22"/>
        </w:rPr>
        <w:t>José Guadalupe Luna Hernández</w:t>
      </w:r>
    </w:p>
    <w:p w:rsidR="00264B91" w:rsidRPr="00B06A97" w:rsidRDefault="00264B91" w:rsidP="000764D9">
      <w:pPr>
        <w:spacing w:before="240" w:after="240" w:line="360" w:lineRule="auto"/>
        <w:jc w:val="both"/>
        <w:rPr>
          <w:rFonts w:ascii="Palatino Linotype" w:eastAsia="Calibri" w:hAnsi="Palatino Linotype" w:cs="Arial"/>
          <w:b/>
          <w:lang w:val="es-ES"/>
        </w:rPr>
      </w:pPr>
    </w:p>
    <w:p w:rsidR="00264B91" w:rsidRPr="00B06A97" w:rsidRDefault="00264B91" w:rsidP="000764D9">
      <w:pPr>
        <w:spacing w:before="240" w:after="240" w:line="360" w:lineRule="auto"/>
        <w:jc w:val="both"/>
        <w:rPr>
          <w:rFonts w:ascii="Palatino Linotype" w:eastAsia="Calibri" w:hAnsi="Palatino Linotype" w:cs="Arial"/>
          <w:b/>
          <w:lang w:val="es-ES"/>
        </w:rPr>
      </w:pPr>
    </w:p>
    <w:p w:rsidR="00C15406" w:rsidRPr="00B06A97" w:rsidRDefault="00C15406" w:rsidP="000764D9">
      <w:pPr>
        <w:spacing w:before="240" w:after="240" w:line="360" w:lineRule="auto"/>
        <w:jc w:val="both"/>
        <w:rPr>
          <w:rFonts w:ascii="Palatino Linotype" w:eastAsia="Calibri" w:hAnsi="Palatino Linotype" w:cs="Arial"/>
          <w:b/>
          <w:lang w:val="es-ES"/>
        </w:rPr>
      </w:pPr>
    </w:p>
    <w:p w:rsidR="00C15406" w:rsidRPr="00B06A97" w:rsidRDefault="00C15406" w:rsidP="000764D9">
      <w:pPr>
        <w:spacing w:before="240" w:after="240" w:line="360" w:lineRule="auto"/>
        <w:jc w:val="both"/>
        <w:rPr>
          <w:rFonts w:ascii="Palatino Linotype" w:eastAsia="Calibri" w:hAnsi="Palatino Linotype" w:cs="Arial"/>
          <w:b/>
          <w:lang w:val="es-ES"/>
        </w:rPr>
      </w:pPr>
    </w:p>
    <w:p w:rsidR="00864FF4" w:rsidRPr="00B06A97" w:rsidRDefault="00864FF4" w:rsidP="00864FF4">
      <w:pPr>
        <w:spacing w:line="360" w:lineRule="auto"/>
        <w:jc w:val="both"/>
        <w:rPr>
          <w:rFonts w:ascii="Palatino Linotype" w:hAnsi="Palatino Linotype"/>
        </w:rPr>
      </w:pPr>
      <w:r w:rsidRPr="00B06A97">
        <w:rPr>
          <w:rFonts w:ascii="Palatino Linotype" w:eastAsia="Palatino Linotype" w:hAnsi="Palatino Linotype" w:cs="Palatino Linotype"/>
          <w:b/>
        </w:rPr>
        <w:lastRenderedPageBreak/>
        <w:t>CUARTO</w:t>
      </w:r>
      <w:r w:rsidR="000764D9" w:rsidRPr="00B06A97">
        <w:rPr>
          <w:rFonts w:ascii="Palatino Linotype" w:eastAsia="Palatino Linotype" w:hAnsi="Palatino Linotype" w:cs="Palatino Linotype"/>
          <w:b/>
        </w:rPr>
        <w:t xml:space="preserve">. </w:t>
      </w:r>
      <w:r w:rsidRPr="00B06A97">
        <w:rPr>
          <w:rFonts w:ascii="Palatino Linotype" w:hAnsi="Palatino Linotype"/>
        </w:rPr>
        <w:t xml:space="preserve">Se </w:t>
      </w:r>
      <w:r w:rsidRPr="00B06A97">
        <w:rPr>
          <w:rFonts w:ascii="Palatino Linotype" w:hAnsi="Palatino Linotype"/>
          <w:b/>
        </w:rPr>
        <w:t>SOBRESEE</w:t>
      </w:r>
      <w:r w:rsidRPr="00B06A97">
        <w:rPr>
          <w:rFonts w:ascii="Palatino Linotype" w:hAnsi="Palatino Linotype"/>
        </w:rPr>
        <w:t xml:space="preserve"> el recurso de revisión número </w:t>
      </w:r>
      <w:r w:rsidRPr="00B06A97">
        <w:rPr>
          <w:rFonts w:ascii="Palatino Linotype" w:hAnsi="Palatino Linotype"/>
          <w:b/>
        </w:rPr>
        <w:t>12956/INFOEM/IP/RR/2019</w:t>
      </w:r>
      <w:r w:rsidRPr="00B06A97">
        <w:rPr>
          <w:rFonts w:ascii="Palatino Linotype" w:hAnsi="Palatino Linotype"/>
        </w:rPr>
        <w:t xml:space="preserve"> </w:t>
      </w:r>
      <w:r w:rsidRPr="00B06A97">
        <w:rPr>
          <w:rFonts w:ascii="Palatino Linotype" w:hAnsi="Palatino Linotype"/>
          <w:b/>
        </w:rPr>
        <w:t xml:space="preserve">por quedarse sin materia </w:t>
      </w:r>
      <w:r w:rsidRPr="00B06A97">
        <w:rPr>
          <w:rFonts w:ascii="Palatino Linotype" w:hAnsi="Palatino Linotype"/>
        </w:rPr>
        <w:t>en términos del Considerando CUARTO de la presente resolución.</w:t>
      </w:r>
    </w:p>
    <w:p w:rsidR="00864FF4" w:rsidRPr="00B06A97" w:rsidRDefault="00864FF4" w:rsidP="000764D9">
      <w:pPr>
        <w:tabs>
          <w:tab w:val="left" w:pos="8080"/>
        </w:tabs>
        <w:spacing w:line="360" w:lineRule="auto"/>
        <w:ind w:right="49"/>
        <w:contextualSpacing/>
        <w:jc w:val="both"/>
        <w:rPr>
          <w:rFonts w:ascii="Palatino Linotype" w:eastAsia="Palatino Linotype" w:hAnsi="Palatino Linotype" w:cs="Palatino Linotype"/>
          <w:b/>
        </w:rPr>
      </w:pPr>
    </w:p>
    <w:p w:rsidR="000764D9" w:rsidRPr="00B06A97" w:rsidRDefault="00864FF4" w:rsidP="000764D9">
      <w:pPr>
        <w:tabs>
          <w:tab w:val="left" w:pos="8080"/>
        </w:tabs>
        <w:spacing w:line="360" w:lineRule="auto"/>
        <w:ind w:right="49"/>
        <w:contextualSpacing/>
        <w:jc w:val="both"/>
        <w:rPr>
          <w:rFonts w:ascii="Palatino Linotype" w:eastAsia="Palatino Linotype" w:hAnsi="Palatino Linotype" w:cs="Palatino Linotype"/>
          <w:b/>
        </w:rPr>
      </w:pPr>
      <w:r w:rsidRPr="00B06A97">
        <w:rPr>
          <w:rFonts w:ascii="Palatino Linotype" w:eastAsia="Palatino Linotype" w:hAnsi="Palatino Linotype" w:cs="Palatino Linotype"/>
          <w:b/>
        </w:rPr>
        <w:t xml:space="preserve">QUINTO. </w:t>
      </w:r>
      <w:r w:rsidR="000764D9" w:rsidRPr="00B06A97">
        <w:rPr>
          <w:rFonts w:ascii="Palatino Linotype" w:eastAsia="Palatino Linotype" w:hAnsi="Palatino Linotype" w:cs="Palatino Linotype"/>
          <w:b/>
        </w:rPr>
        <w:t xml:space="preserve">REMÍTASE, </w:t>
      </w:r>
      <w:r w:rsidR="000764D9" w:rsidRPr="00B06A97">
        <w:rPr>
          <w:rFonts w:ascii="Palatino Linotype" w:eastAsia="Palatino Linotype" w:hAnsi="Palatino Linotype" w:cs="Palatino Linotype"/>
        </w:rPr>
        <w:t xml:space="preserve">vía Sistema de Acceso a la Información Mexiquense </w:t>
      </w:r>
      <w:r w:rsidR="000764D9" w:rsidRPr="00B06A97">
        <w:rPr>
          <w:rFonts w:ascii="Palatino Linotype" w:eastAsia="Palatino Linotype" w:hAnsi="Palatino Linotype" w:cs="Palatino Linotype"/>
          <w:b/>
        </w:rPr>
        <w:t>(SAIMEX)</w:t>
      </w:r>
      <w:r w:rsidR="000764D9" w:rsidRPr="00B06A97">
        <w:rPr>
          <w:rFonts w:ascii="Palatino Linotype" w:eastAsia="Palatino Linotype" w:hAnsi="Palatino Linotype" w:cs="Palatino Linotype"/>
        </w:rPr>
        <w:t xml:space="preserve">, la presente resolución al Titular de la Unidad de Transparencia del </w:t>
      </w:r>
      <w:r w:rsidR="000764D9" w:rsidRPr="00B06A97">
        <w:rPr>
          <w:rFonts w:ascii="Palatino Linotype" w:eastAsia="Palatino Linotype" w:hAnsi="Palatino Linotype" w:cs="Palatino Linotype"/>
          <w:b/>
        </w:rPr>
        <w:t>SUJETO OBLIGADO.</w:t>
      </w:r>
      <w:r w:rsidR="00B83D38" w:rsidRPr="00B06A97">
        <w:rPr>
          <w:rFonts w:ascii="Palatino Linotype" w:eastAsia="Palatino Linotype" w:hAnsi="Palatino Linotype" w:cs="Palatino Linotype"/>
          <w:b/>
        </w:rPr>
        <w:t xml:space="preserve"> </w:t>
      </w:r>
    </w:p>
    <w:p w:rsidR="000764D9" w:rsidRPr="00B06A97" w:rsidRDefault="000764D9" w:rsidP="000764D9">
      <w:pPr>
        <w:tabs>
          <w:tab w:val="left" w:pos="8080"/>
        </w:tabs>
        <w:spacing w:line="360" w:lineRule="auto"/>
        <w:ind w:right="49"/>
        <w:contextualSpacing/>
        <w:jc w:val="both"/>
        <w:rPr>
          <w:rFonts w:ascii="Palatino Linotype" w:eastAsia="Palatino Linotype" w:hAnsi="Palatino Linotype" w:cs="Palatino Linotype"/>
          <w:b/>
        </w:rPr>
      </w:pPr>
    </w:p>
    <w:p w:rsidR="000764D9" w:rsidRPr="00B06A97" w:rsidRDefault="00864FF4" w:rsidP="000764D9">
      <w:pPr>
        <w:shd w:val="clear" w:color="auto" w:fill="FFFFFF"/>
        <w:spacing w:line="360" w:lineRule="auto"/>
        <w:jc w:val="both"/>
        <w:rPr>
          <w:rFonts w:ascii="Palatino Linotype" w:eastAsia="Times New Roman" w:hAnsi="Palatino Linotype" w:cs="Times New Roman"/>
          <w:color w:val="222222"/>
          <w:lang w:val="es-ES" w:eastAsia="es-MX"/>
        </w:rPr>
      </w:pPr>
      <w:bookmarkStart w:id="54" w:name="_Toc462307694"/>
      <w:bookmarkStart w:id="55" w:name="_Toc473806819"/>
      <w:bookmarkStart w:id="56" w:name="_Toc477345211"/>
      <w:bookmarkStart w:id="57" w:name="_Toc480987181"/>
      <w:bookmarkStart w:id="58" w:name="_Toc480996314"/>
      <w:bookmarkStart w:id="59" w:name="_Toc485145214"/>
      <w:bookmarkStart w:id="60" w:name="_Toc490679149"/>
      <w:r w:rsidRPr="00B06A97">
        <w:rPr>
          <w:rFonts w:ascii="Palatino Linotype" w:hAnsi="Palatino Linotype"/>
          <w:b/>
        </w:rPr>
        <w:t xml:space="preserve">SEXTO. </w:t>
      </w:r>
      <w:r w:rsidR="000764D9" w:rsidRPr="00B06A97">
        <w:rPr>
          <w:rFonts w:ascii="Palatino Linotype" w:hAnsi="Palatino Linotype"/>
          <w:b/>
        </w:rPr>
        <w:t>Notifíquese</w:t>
      </w:r>
      <w:r w:rsidR="000764D9" w:rsidRPr="00B06A97">
        <w:rPr>
          <w:rStyle w:val="Ttulo2Car"/>
          <w:rFonts w:ascii="Palatino Linotype" w:hAnsi="Palatino Linotype"/>
          <w:sz w:val="24"/>
        </w:rPr>
        <w:t xml:space="preserve"> </w:t>
      </w:r>
      <w:bookmarkEnd w:id="54"/>
      <w:bookmarkEnd w:id="55"/>
      <w:bookmarkEnd w:id="56"/>
      <w:bookmarkEnd w:id="57"/>
      <w:bookmarkEnd w:id="58"/>
      <w:bookmarkEnd w:id="59"/>
      <w:bookmarkEnd w:id="60"/>
      <w:r w:rsidR="000764D9" w:rsidRPr="00B06A97">
        <w:rPr>
          <w:rFonts w:ascii="Palatino Linotype" w:hAnsi="Palatino Linotype"/>
        </w:rPr>
        <w:t xml:space="preserve">al </w:t>
      </w:r>
      <w:r w:rsidR="000764D9" w:rsidRPr="00B06A97">
        <w:rPr>
          <w:rFonts w:ascii="Palatino Linotype" w:hAnsi="Palatino Linotype"/>
          <w:b/>
          <w:szCs w:val="22"/>
        </w:rPr>
        <w:t>RECURRENTE</w:t>
      </w:r>
      <w:r w:rsidR="000764D9" w:rsidRPr="00B06A97">
        <w:rPr>
          <w:rFonts w:ascii="Palatino Linotype" w:hAnsi="Palatino Linotype"/>
          <w:b/>
        </w:rPr>
        <w:t>,</w:t>
      </w:r>
      <w:r w:rsidR="000764D9" w:rsidRPr="00B06A97">
        <w:rPr>
          <w:rFonts w:ascii="Palatino Linotype" w:hAnsi="Palatino Linotype"/>
        </w:rPr>
        <w:t xml:space="preserve"> la presente</w:t>
      </w:r>
      <w:r w:rsidR="000764D9" w:rsidRPr="00B06A97">
        <w:rPr>
          <w:rFonts w:ascii="Palatino Linotype" w:eastAsia="Times New Roman" w:hAnsi="Palatino Linotype" w:cs="Times New Roman"/>
          <w:color w:val="222222"/>
          <w:lang w:val="es-ES" w:eastAsia="es-MX"/>
        </w:rPr>
        <w:t xml:space="preserve"> resolución.</w:t>
      </w:r>
    </w:p>
    <w:p w:rsidR="00864FF4" w:rsidRPr="00B06A97" w:rsidRDefault="00864FF4" w:rsidP="000764D9">
      <w:pPr>
        <w:shd w:val="clear" w:color="auto" w:fill="FFFFFF"/>
        <w:spacing w:line="360" w:lineRule="auto"/>
        <w:jc w:val="both"/>
        <w:rPr>
          <w:rFonts w:ascii="Palatino Linotype" w:eastAsia="Times New Roman" w:hAnsi="Palatino Linotype" w:cs="Times New Roman"/>
          <w:color w:val="222222"/>
          <w:lang w:val="es-ES" w:eastAsia="es-MX"/>
        </w:rPr>
      </w:pPr>
    </w:p>
    <w:p w:rsidR="00864FF4" w:rsidRPr="00B06A97" w:rsidRDefault="00864FF4" w:rsidP="00864FF4">
      <w:pPr>
        <w:shd w:val="clear" w:color="auto" w:fill="FFFFFF"/>
        <w:spacing w:line="360" w:lineRule="auto"/>
        <w:jc w:val="both"/>
        <w:rPr>
          <w:rFonts w:ascii="Palatino Linotype" w:eastAsiaTheme="minorHAnsi" w:hAnsi="Palatino Linotype"/>
          <w:color w:val="222222"/>
          <w:shd w:val="clear" w:color="auto" w:fill="FFFFFF"/>
          <w:lang w:val="es-ES" w:eastAsia="en-US"/>
        </w:rPr>
      </w:pPr>
      <w:r w:rsidRPr="00B06A97">
        <w:rPr>
          <w:rFonts w:ascii="Palatino Linotype" w:eastAsia="Times New Roman" w:hAnsi="Palatino Linotype" w:cs="Times New Roman"/>
          <w:b/>
          <w:color w:val="222222"/>
          <w:lang w:val="es-ES" w:eastAsia="es-MX"/>
        </w:rPr>
        <w:t>SÉPTIMO</w:t>
      </w:r>
      <w:r w:rsidR="000764D9" w:rsidRPr="00B06A97">
        <w:rPr>
          <w:rFonts w:ascii="Palatino Linotype" w:eastAsia="Times New Roman" w:hAnsi="Palatino Linotype" w:cs="Times New Roman"/>
          <w:b/>
          <w:color w:val="222222"/>
          <w:lang w:val="es-ES" w:eastAsia="es-MX"/>
        </w:rPr>
        <w:t xml:space="preserve">. </w:t>
      </w:r>
      <w:r w:rsidR="000764D9" w:rsidRPr="00B06A97">
        <w:rPr>
          <w:rFonts w:ascii="Palatino Linotype" w:eastAsia="Times New Roman" w:hAnsi="Palatino Linotype" w:cs="Times New Roman"/>
          <w:color w:val="222222"/>
          <w:lang w:val="es-ES" w:eastAsia="es-MX"/>
        </w:rPr>
        <w:t xml:space="preserve">Se hace del conocimiento del </w:t>
      </w:r>
      <w:r w:rsidR="000764D9" w:rsidRPr="00B06A97">
        <w:rPr>
          <w:rFonts w:ascii="Palatino Linotype" w:hAnsi="Palatino Linotype"/>
          <w:b/>
          <w:szCs w:val="22"/>
        </w:rPr>
        <w:t>RECURRENTE</w:t>
      </w:r>
      <w:r w:rsidR="000764D9" w:rsidRPr="00B06A97">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w:t>
      </w:r>
      <w:r w:rsidRPr="00B06A97">
        <w:rPr>
          <w:rFonts w:ascii="Palatino Linotype" w:eastAsiaTheme="minorHAnsi" w:hAnsi="Palatino Linotype"/>
          <w:color w:val="000000"/>
          <w:lang w:eastAsia="en-US"/>
        </w:rPr>
        <w:t xml:space="preserve"> y en lo dispuesto en los artículos 159 y 160 de la Ley General de Transparencia y Acceso a la Información Pública, en caso</w:t>
      </w:r>
      <w:r w:rsidRPr="00B06A97">
        <w:rPr>
          <w:rFonts w:ascii="Palatino Linotype" w:eastAsiaTheme="minorHAnsi" w:hAnsi="Palatino Linotype"/>
          <w:color w:val="000000"/>
          <w:shd w:val="clear" w:color="auto" w:fill="FFFFFF"/>
          <w:lang w:eastAsia="en-US"/>
        </w:rPr>
        <w:t xml:space="preserve"> de que considere que la resolución le cause algún perjuicio podrá impugnarla vía recurso de inconformidad ante el Instituto Nacional de Transparencia, Acceso a la Información y Protección de Datos Personales</w:t>
      </w:r>
      <w:r w:rsidRPr="00B06A97">
        <w:rPr>
          <w:rFonts w:ascii="Palatino Linotype" w:eastAsiaTheme="minorHAnsi" w:hAnsi="Palatino Linotype"/>
          <w:color w:val="222222"/>
          <w:shd w:val="clear" w:color="auto" w:fill="FFFFFF"/>
          <w:lang w:val="es-ES" w:eastAsia="en-US"/>
        </w:rPr>
        <w:t>, o bien, vía juicio de amparo en los términos de las leyes aplicables.</w:t>
      </w:r>
    </w:p>
    <w:p w:rsidR="00864FF4" w:rsidRPr="00B06A97" w:rsidRDefault="00864FF4" w:rsidP="00864FF4">
      <w:pPr>
        <w:shd w:val="clear" w:color="auto" w:fill="FFFFFF"/>
        <w:spacing w:line="360" w:lineRule="auto"/>
        <w:jc w:val="both"/>
        <w:rPr>
          <w:rFonts w:ascii="Palatino Linotype" w:eastAsia="MS Mincho" w:hAnsi="Palatino Linotype" w:cs="Times New Roman"/>
          <w:lang w:val="es-ES"/>
        </w:rPr>
      </w:pPr>
    </w:p>
    <w:p w:rsidR="00864FF4" w:rsidRPr="00B06A97" w:rsidRDefault="00864FF4" w:rsidP="00864FF4">
      <w:pPr>
        <w:shd w:val="clear" w:color="auto" w:fill="FFFFFF"/>
        <w:spacing w:line="360" w:lineRule="auto"/>
        <w:jc w:val="both"/>
        <w:rPr>
          <w:rFonts w:ascii="Palatino Linotype" w:eastAsia="MS Mincho" w:hAnsi="Palatino Linotype" w:cs="Times New Roman"/>
        </w:rPr>
      </w:pPr>
      <w:r w:rsidRPr="00B06A97">
        <w:rPr>
          <w:rFonts w:ascii="Palatino Linotype" w:eastAsia="MS Mincho" w:hAnsi="Palatino Linotype" w:cs="Times New Roman"/>
          <w:b/>
        </w:rPr>
        <w:t xml:space="preserve">OCTAVO. </w:t>
      </w:r>
      <w:r w:rsidRPr="00B06A97">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B06A97">
        <w:rPr>
          <w:rFonts w:ascii="Palatino Linotype" w:eastAsia="MS Mincho" w:hAnsi="Palatino Linotype" w:cs="Times New Roman"/>
          <w:b/>
        </w:rPr>
        <w:t xml:space="preserve"> SEXTO</w:t>
      </w:r>
      <w:r w:rsidRPr="00B06A97">
        <w:rPr>
          <w:rFonts w:ascii="Palatino Linotype" w:eastAsia="MS Mincho" w:hAnsi="Palatino Linotype" w:cs="Times New Roman"/>
        </w:rPr>
        <w:t>.</w:t>
      </w:r>
    </w:p>
    <w:p w:rsidR="00864FF4" w:rsidRPr="00B06A97" w:rsidRDefault="00864FF4" w:rsidP="000764D9">
      <w:pPr>
        <w:spacing w:before="240" w:after="360" w:line="360" w:lineRule="auto"/>
        <w:jc w:val="both"/>
        <w:rPr>
          <w:rFonts w:ascii="Palatino Linotype" w:eastAsia="MS Mincho" w:hAnsi="Palatino Linotype" w:cs="Times New Roman"/>
          <w:lang w:val="es-ES"/>
        </w:rPr>
      </w:pPr>
    </w:p>
    <w:bookmarkEnd w:id="45"/>
    <w:bookmarkEnd w:id="46"/>
    <w:p w:rsidR="00554DF4" w:rsidRPr="00B06A97" w:rsidRDefault="00554DF4" w:rsidP="00554DF4">
      <w:pPr>
        <w:spacing w:before="100" w:beforeAutospacing="1" w:after="100" w:afterAutospacing="1" w:line="360" w:lineRule="auto"/>
        <w:ind w:right="49"/>
        <w:jc w:val="both"/>
        <w:rPr>
          <w:rFonts w:ascii="Palatino Linotype" w:hAnsi="Palatino Linotype" w:cs="Arial"/>
        </w:rPr>
      </w:pPr>
      <w:r w:rsidRPr="00B06A97">
        <w:rPr>
          <w:rFonts w:ascii="Palatino Linotype" w:hAnsi="Palatino Linotype" w:cs="Arial"/>
        </w:rPr>
        <w:t>ASÍ LO RESUELVE, POR UNANIMIDAD DE VOTOS, EL PLENO DEL</w:t>
      </w:r>
      <w:r w:rsidRPr="00B06A97">
        <w:rPr>
          <w:rFonts w:ascii="Palatino Linotype" w:eastAsia="Arial Unicode MS" w:hAnsi="Palatino Linotype" w:cs="Arial"/>
        </w:rPr>
        <w:t xml:space="preserve"> INSTITUTO DE TRANSPARENCIA, ACCESO A LA INFORMACIÓN PÚBLICA Y PROTECCIÓN DE DATOS PERSONALES DEL ESTADO DE MÉXICO Y MUNICIPIOS</w:t>
      </w:r>
      <w:r w:rsidRPr="00B06A97">
        <w:rPr>
          <w:rFonts w:ascii="Palatino Linotype" w:hAnsi="Palatino Linotype" w:cs="Arial"/>
        </w:rPr>
        <w:t>, CONFORMADO POR LOS COMISIONADOS ZULEMA MARTÍNEZ SÁNCHEZ; EVA ABAID YAPUR; JOSÉ GUADALUPE LUNA HERNÁNDEZ; JAVIER MARTÍNEZ CRUZ Y LUIS GUSTAVO PARRA NORIEGA; EN LA</w:t>
      </w:r>
      <w:r w:rsidR="00864FF4" w:rsidRPr="00B06A97">
        <w:rPr>
          <w:rFonts w:ascii="Palatino Linotype" w:hAnsi="Palatino Linotype" w:cs="Arial"/>
        </w:rPr>
        <w:t xml:space="preserve"> DECIMA</w:t>
      </w:r>
      <w:r w:rsidR="00D95FF9" w:rsidRPr="00B06A97">
        <w:rPr>
          <w:rFonts w:ascii="Palatino Linotype" w:hAnsi="Palatino Linotype" w:cs="Arial"/>
        </w:rPr>
        <w:t xml:space="preserve"> </w:t>
      </w:r>
      <w:r w:rsidRPr="00B06A97">
        <w:rPr>
          <w:rFonts w:ascii="Palatino Linotype" w:hAnsi="Palatino Linotype" w:cs="Arial"/>
        </w:rPr>
        <w:t xml:space="preserve">SESIÓN ORDINARIA CELEBRADA EL </w:t>
      </w:r>
      <w:r w:rsidR="00864FF4" w:rsidRPr="00B06A97">
        <w:rPr>
          <w:rFonts w:ascii="Palatino Linotype" w:hAnsi="Palatino Linotype" w:cs="Arial"/>
        </w:rPr>
        <w:t>DIECINUEVE</w:t>
      </w:r>
      <w:r w:rsidR="00D95FF9" w:rsidRPr="00B06A97">
        <w:rPr>
          <w:rFonts w:ascii="Palatino Linotype" w:hAnsi="Palatino Linotype" w:cs="Arial"/>
        </w:rPr>
        <w:t xml:space="preserve"> </w:t>
      </w:r>
      <w:r w:rsidRPr="00B06A97">
        <w:rPr>
          <w:rFonts w:ascii="Palatino Linotype" w:hAnsi="Palatino Linotype" w:cs="Arial"/>
        </w:rPr>
        <w:t>(</w:t>
      </w:r>
      <w:r w:rsidR="00864FF4" w:rsidRPr="00B06A97">
        <w:rPr>
          <w:rFonts w:ascii="Palatino Linotype" w:hAnsi="Palatino Linotype" w:cs="Arial"/>
        </w:rPr>
        <w:t>19</w:t>
      </w:r>
      <w:r w:rsidRPr="00B06A97">
        <w:rPr>
          <w:rFonts w:ascii="Palatino Linotype" w:hAnsi="Palatino Linotype" w:cs="Arial"/>
        </w:rPr>
        <w:t xml:space="preserve">) DE </w:t>
      </w:r>
      <w:r w:rsidR="00864FF4" w:rsidRPr="00B06A97">
        <w:rPr>
          <w:rFonts w:ascii="Palatino Linotype" w:hAnsi="Palatino Linotype" w:cs="Arial"/>
        </w:rPr>
        <w:t>MARZO DE DOS MIL VEINTE</w:t>
      </w:r>
      <w:r w:rsidRPr="00B06A97">
        <w:rPr>
          <w:rFonts w:ascii="Palatino Linotype" w:hAnsi="Palatino Linotype" w:cs="Arial"/>
        </w:rPr>
        <w:t xml:space="preserve">, ANTE EL SECRETARIO TÉCNICO DEL PLENO, </w:t>
      </w:r>
      <w:r w:rsidRPr="00B06A97">
        <w:rPr>
          <w:rFonts w:ascii="Palatino Linotype" w:hAnsi="Palatino Linotype"/>
        </w:rPr>
        <w:t>ALEXIS TAPIA RAMÍREZ</w:t>
      </w:r>
      <w:r w:rsidRPr="00B06A97">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B06A97" w:rsidTr="00B9559D">
        <w:trPr>
          <w:jc w:val="center"/>
        </w:trPr>
        <w:tc>
          <w:tcPr>
            <w:tcW w:w="10365" w:type="dxa"/>
            <w:gridSpan w:val="2"/>
          </w:tcPr>
          <w:p w:rsidR="00554DF4" w:rsidRPr="00B06A97" w:rsidRDefault="00554DF4">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DD578E" w:rsidRPr="00B06A97" w:rsidRDefault="00DD578E">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Zulema Martínez Sánchez</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rPr>
              <w:t>Comisionada Presidenta</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lastRenderedPageBreak/>
              <w:t xml:space="preserve">(RÚBRICA) </w:t>
            </w: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tc>
      </w:tr>
      <w:tr w:rsidR="00554DF4" w:rsidRPr="00B06A97" w:rsidTr="00B9559D">
        <w:trPr>
          <w:jc w:val="center"/>
        </w:trPr>
        <w:tc>
          <w:tcPr>
            <w:tcW w:w="5183" w:type="dxa"/>
            <w:hideMark/>
          </w:tcPr>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lastRenderedPageBreak/>
              <w:t xml:space="preserve">Eva </w:t>
            </w:r>
            <w:proofErr w:type="spellStart"/>
            <w:r w:rsidRPr="00B06A97">
              <w:rPr>
                <w:rFonts w:ascii="Palatino Linotype" w:hAnsi="Palatino Linotype" w:cs="Arial"/>
                <w:b/>
              </w:rPr>
              <w:t>Abaid</w:t>
            </w:r>
            <w:proofErr w:type="spellEnd"/>
            <w:r w:rsidRPr="00B06A97">
              <w:rPr>
                <w:rFonts w:ascii="Palatino Linotype" w:hAnsi="Palatino Linotype" w:cs="Arial"/>
                <w:b/>
              </w:rPr>
              <w:t xml:space="preserve"> </w:t>
            </w:r>
            <w:proofErr w:type="spellStart"/>
            <w:r w:rsidRPr="00B06A97">
              <w:rPr>
                <w:rFonts w:ascii="Palatino Linotype" w:hAnsi="Palatino Linotype" w:cs="Arial"/>
                <w:b/>
              </w:rPr>
              <w:t>Yapur</w:t>
            </w:r>
            <w:proofErr w:type="spellEnd"/>
          </w:p>
          <w:p w:rsidR="00554DF4" w:rsidRPr="00B06A97" w:rsidRDefault="00554DF4">
            <w:pPr>
              <w:spacing w:line="256" w:lineRule="auto"/>
              <w:jc w:val="center"/>
              <w:rPr>
                <w:rFonts w:ascii="Palatino Linotype" w:hAnsi="Palatino Linotype" w:cs="Arial"/>
              </w:rPr>
            </w:pPr>
            <w:r w:rsidRPr="00B06A97">
              <w:rPr>
                <w:rFonts w:ascii="Palatino Linotype" w:hAnsi="Palatino Linotype" w:cs="Arial"/>
              </w:rPr>
              <w:t>Comisionada</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(RÚBRICA)</w:t>
            </w:r>
          </w:p>
        </w:tc>
        <w:tc>
          <w:tcPr>
            <w:tcW w:w="5182" w:type="dxa"/>
          </w:tcPr>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José Guadalupe Luna Hernández</w:t>
            </w:r>
          </w:p>
          <w:p w:rsidR="00554DF4" w:rsidRPr="00B06A97" w:rsidRDefault="00554DF4">
            <w:pPr>
              <w:spacing w:line="256" w:lineRule="auto"/>
              <w:jc w:val="center"/>
              <w:rPr>
                <w:rFonts w:ascii="Palatino Linotype" w:hAnsi="Palatino Linotype" w:cs="Arial"/>
              </w:rPr>
            </w:pPr>
            <w:r w:rsidRPr="00B06A97">
              <w:rPr>
                <w:rFonts w:ascii="Palatino Linotype" w:hAnsi="Palatino Linotype" w:cs="Arial"/>
              </w:rPr>
              <w:t>Comisionado</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(RÚBRICA)</w:t>
            </w:r>
          </w:p>
          <w:p w:rsidR="00554DF4" w:rsidRPr="00B06A97" w:rsidRDefault="00554DF4">
            <w:pPr>
              <w:spacing w:line="256" w:lineRule="auto"/>
              <w:jc w:val="center"/>
              <w:rPr>
                <w:rFonts w:ascii="Palatino Linotype" w:hAnsi="Palatino Linotype" w:cs="Arial"/>
                <w:b/>
              </w:rPr>
            </w:pPr>
          </w:p>
        </w:tc>
      </w:tr>
      <w:tr w:rsidR="00554DF4" w:rsidRPr="00B06A97" w:rsidTr="00B9559D">
        <w:trPr>
          <w:jc w:val="center"/>
        </w:trPr>
        <w:tc>
          <w:tcPr>
            <w:tcW w:w="5183" w:type="dxa"/>
          </w:tcPr>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Javier Martínez Cruz</w:t>
            </w:r>
          </w:p>
          <w:p w:rsidR="00554DF4" w:rsidRPr="00B06A97" w:rsidRDefault="00554DF4">
            <w:pPr>
              <w:spacing w:line="256" w:lineRule="auto"/>
              <w:jc w:val="center"/>
              <w:rPr>
                <w:rFonts w:ascii="Palatino Linotype" w:hAnsi="Palatino Linotype" w:cs="Arial"/>
              </w:rPr>
            </w:pPr>
            <w:r w:rsidRPr="00B06A97">
              <w:rPr>
                <w:rFonts w:ascii="Palatino Linotype" w:hAnsi="Palatino Linotype" w:cs="Arial"/>
              </w:rPr>
              <w:t>Comisionado</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(RÚBRICA)</w:t>
            </w:r>
          </w:p>
        </w:tc>
        <w:tc>
          <w:tcPr>
            <w:tcW w:w="5182" w:type="dxa"/>
          </w:tcPr>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Luis Gustavo Parra Noriega</w:t>
            </w:r>
          </w:p>
          <w:p w:rsidR="00554DF4" w:rsidRPr="00B06A97" w:rsidRDefault="00554DF4">
            <w:pPr>
              <w:spacing w:line="256" w:lineRule="auto"/>
              <w:jc w:val="center"/>
              <w:rPr>
                <w:rFonts w:ascii="Palatino Linotype" w:hAnsi="Palatino Linotype" w:cs="Arial"/>
              </w:rPr>
            </w:pPr>
            <w:r w:rsidRPr="00B06A97">
              <w:rPr>
                <w:rFonts w:ascii="Palatino Linotype" w:hAnsi="Palatino Linotype" w:cs="Arial"/>
              </w:rPr>
              <w:t>Comisionado</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(RÚBRICA)</w:t>
            </w:r>
          </w:p>
        </w:tc>
      </w:tr>
      <w:tr w:rsidR="00554DF4" w:rsidRPr="00B06A97" w:rsidTr="00B9559D">
        <w:trPr>
          <w:jc w:val="center"/>
        </w:trPr>
        <w:tc>
          <w:tcPr>
            <w:tcW w:w="10365" w:type="dxa"/>
            <w:gridSpan w:val="2"/>
          </w:tcPr>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Alexis Tapia Ramírez</w:t>
            </w:r>
          </w:p>
          <w:p w:rsidR="00554DF4" w:rsidRPr="00B06A97" w:rsidRDefault="00554DF4">
            <w:pPr>
              <w:spacing w:line="256" w:lineRule="auto"/>
              <w:jc w:val="center"/>
              <w:rPr>
                <w:rFonts w:ascii="Palatino Linotype" w:hAnsi="Palatino Linotype" w:cs="Arial"/>
              </w:rPr>
            </w:pPr>
            <w:r w:rsidRPr="00B06A97">
              <w:rPr>
                <w:rFonts w:ascii="Palatino Linotype" w:hAnsi="Palatino Linotype" w:cs="Arial"/>
              </w:rPr>
              <w:t>Secretario Técnico del Pleno</w:t>
            </w:r>
          </w:p>
          <w:p w:rsidR="00554DF4" w:rsidRPr="00B06A97" w:rsidRDefault="00554DF4">
            <w:pPr>
              <w:spacing w:line="256" w:lineRule="auto"/>
              <w:jc w:val="center"/>
              <w:rPr>
                <w:rFonts w:ascii="Palatino Linotype" w:hAnsi="Palatino Linotype" w:cs="Arial"/>
                <w:b/>
              </w:rPr>
            </w:pPr>
            <w:r w:rsidRPr="00B06A97">
              <w:rPr>
                <w:rFonts w:ascii="Palatino Linotype" w:hAnsi="Palatino Linotype" w:cs="Arial"/>
                <w:b/>
              </w:rPr>
              <w:t>(RÚBRICA)</w:t>
            </w: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jc w:val="center"/>
              <w:rPr>
                <w:rFonts w:ascii="Palatino Linotype" w:hAnsi="Palatino Linotype" w:cs="Arial"/>
                <w:b/>
              </w:rPr>
            </w:pPr>
          </w:p>
          <w:p w:rsidR="00554DF4" w:rsidRPr="00B06A97" w:rsidRDefault="00554DF4">
            <w:pPr>
              <w:spacing w:line="256" w:lineRule="auto"/>
              <w:rPr>
                <w:rFonts w:ascii="Palatino Linotype" w:hAnsi="Palatino Linotype" w:cs="Arial"/>
              </w:rPr>
            </w:pPr>
          </w:p>
        </w:tc>
      </w:tr>
    </w:tbl>
    <w:p w:rsidR="00554DF4" w:rsidRDefault="00554DF4" w:rsidP="00554DF4">
      <w:pPr>
        <w:jc w:val="both"/>
      </w:pPr>
      <w:r w:rsidRPr="00B06A97">
        <w:rPr>
          <w:rFonts w:ascii="Palatino Linotype" w:hAnsi="Palatino Linotype" w:cs="Arial"/>
          <w:szCs w:val="18"/>
        </w:rPr>
        <w:t xml:space="preserve">Esta hoja corresponde a la resolución de fecha </w:t>
      </w:r>
      <w:r w:rsidR="00864FF4" w:rsidRPr="00B06A97">
        <w:rPr>
          <w:rFonts w:ascii="Palatino Linotype" w:hAnsi="Palatino Linotype" w:cs="Arial"/>
          <w:szCs w:val="18"/>
        </w:rPr>
        <w:t>diecinueve</w:t>
      </w:r>
      <w:r w:rsidRPr="00B06A97">
        <w:rPr>
          <w:rFonts w:ascii="Palatino Linotype" w:hAnsi="Palatino Linotype" w:cs="Arial"/>
          <w:szCs w:val="18"/>
        </w:rPr>
        <w:t xml:space="preserve"> (</w:t>
      </w:r>
      <w:r w:rsidR="00864FF4" w:rsidRPr="00B06A97">
        <w:rPr>
          <w:rFonts w:ascii="Palatino Linotype" w:hAnsi="Palatino Linotype" w:cs="Arial"/>
          <w:szCs w:val="18"/>
        </w:rPr>
        <w:t>19</w:t>
      </w:r>
      <w:r w:rsidRPr="00B06A97">
        <w:rPr>
          <w:rFonts w:ascii="Palatino Linotype" w:hAnsi="Palatino Linotype" w:cs="Arial"/>
          <w:szCs w:val="18"/>
        </w:rPr>
        <w:t xml:space="preserve">) de </w:t>
      </w:r>
      <w:r w:rsidR="00864FF4" w:rsidRPr="00B06A97">
        <w:rPr>
          <w:rFonts w:ascii="Palatino Linotype" w:hAnsi="Palatino Linotype" w:cs="Arial"/>
          <w:szCs w:val="18"/>
        </w:rPr>
        <w:t>marzo</w:t>
      </w:r>
      <w:r w:rsidRPr="00B06A97">
        <w:rPr>
          <w:rFonts w:ascii="Palatino Linotype" w:hAnsi="Palatino Linotype" w:cs="Arial"/>
          <w:szCs w:val="18"/>
        </w:rPr>
        <w:t xml:space="preserve"> de dos mil </w:t>
      </w:r>
      <w:r w:rsidR="00D95FF9" w:rsidRPr="00B06A97">
        <w:rPr>
          <w:rFonts w:ascii="Palatino Linotype" w:hAnsi="Palatino Linotype" w:cs="Arial"/>
          <w:szCs w:val="18"/>
        </w:rPr>
        <w:t>veinte</w:t>
      </w:r>
      <w:r w:rsidRPr="00B06A97">
        <w:rPr>
          <w:rFonts w:ascii="Palatino Linotype" w:hAnsi="Palatino Linotype" w:cs="Arial"/>
          <w:szCs w:val="18"/>
        </w:rPr>
        <w:t xml:space="preserve">, emitida en el recurso de revisión </w:t>
      </w:r>
      <w:r w:rsidR="00864FF4" w:rsidRPr="00B06A97">
        <w:rPr>
          <w:rFonts w:ascii="Palatino Linotype" w:hAnsi="Palatino Linotype" w:cs="Arial"/>
          <w:b/>
          <w:bCs/>
          <w:szCs w:val="22"/>
          <w:lang w:eastAsia="es-MX"/>
        </w:rPr>
        <w:t>12863</w:t>
      </w:r>
      <w:r w:rsidR="00B10313" w:rsidRPr="00B06A97">
        <w:rPr>
          <w:rFonts w:ascii="Palatino Linotype" w:hAnsi="Palatino Linotype" w:cs="Arial"/>
          <w:b/>
          <w:bCs/>
          <w:szCs w:val="22"/>
          <w:lang w:eastAsia="es-MX"/>
        </w:rPr>
        <w:t>/INFOEM/IP/RR/2019 y acumulados</w:t>
      </w:r>
      <w:r w:rsidRPr="00B06A97">
        <w:rPr>
          <w:rFonts w:ascii="Palatino Linotype" w:hAnsi="Palatino Linotype" w:cs="Arial"/>
          <w:b/>
          <w:bCs/>
          <w:szCs w:val="18"/>
        </w:rPr>
        <w:t>.</w:t>
      </w:r>
      <w:r>
        <w:rPr>
          <w:rFonts w:ascii="Palatino Linotype" w:hAnsi="Palatino Linotype" w:cs="Arial"/>
          <w:bCs/>
          <w:szCs w:val="18"/>
        </w:rPr>
        <w:t xml:space="preserve"> </w:t>
      </w:r>
    </w:p>
    <w:p w:rsidR="002248D3" w:rsidRPr="00554DF4" w:rsidRDefault="002248D3" w:rsidP="00554DF4"/>
    <w:sectPr w:rsidR="002248D3" w:rsidRPr="00554DF4"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7BC" w:rsidRDefault="00A277BC" w:rsidP="008B6F5F">
      <w:r>
        <w:separator/>
      </w:r>
    </w:p>
  </w:endnote>
  <w:endnote w:type="continuationSeparator" w:id="0">
    <w:p w:rsidR="00A277BC" w:rsidRDefault="00A277B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FD6C43" w:rsidRPr="000A2541" w:rsidRDefault="00FD6C4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45C87">
              <w:rPr>
                <w:rFonts w:ascii="Palatino Linotype" w:hAnsi="Palatino Linotype"/>
                <w:b/>
                <w:bCs/>
                <w:noProof/>
              </w:rPr>
              <w:t>62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45C87">
              <w:rPr>
                <w:rFonts w:ascii="Palatino Linotype" w:hAnsi="Palatino Linotype"/>
                <w:b/>
                <w:bCs/>
                <w:noProof/>
              </w:rPr>
              <w:t>62</w:t>
            </w:r>
            <w:r w:rsidRPr="000A2541">
              <w:rPr>
                <w:rFonts w:ascii="Palatino Linotype" w:hAnsi="Palatino Linotype"/>
                <w:b/>
                <w:bCs/>
              </w:rPr>
              <w:fldChar w:fldCharType="end"/>
            </w:r>
          </w:p>
        </w:sdtContent>
      </w:sdt>
    </w:sdtContent>
  </w:sdt>
  <w:p w:rsidR="00FD6C43" w:rsidRDefault="00FD6C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C43" w:rsidRPr="00883450" w:rsidRDefault="00FD6C4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5C87" w:rsidRPr="00F45C8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5C87" w:rsidRPr="00F45C87">
      <w:rPr>
        <w:rFonts w:ascii="Palatino Linotype" w:hAnsi="Palatino Linotype"/>
        <w:noProof/>
        <w:sz w:val="22"/>
        <w:szCs w:val="22"/>
        <w:lang w:val="es-ES"/>
      </w:rPr>
      <w:t>62</w:t>
    </w:r>
    <w:r w:rsidRPr="00883450">
      <w:rPr>
        <w:rFonts w:ascii="Palatino Linotype" w:hAnsi="Palatino Linotype"/>
        <w:sz w:val="22"/>
        <w:szCs w:val="22"/>
      </w:rPr>
      <w:fldChar w:fldCharType="end"/>
    </w:r>
  </w:p>
  <w:p w:rsidR="00FD6C43" w:rsidRPr="00883450" w:rsidRDefault="00FD6C4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7BC" w:rsidRDefault="00A277BC" w:rsidP="008B6F5F">
      <w:r>
        <w:separator/>
      </w:r>
    </w:p>
  </w:footnote>
  <w:footnote w:type="continuationSeparator" w:id="0">
    <w:p w:rsidR="00A277BC" w:rsidRDefault="00A277BC" w:rsidP="008B6F5F">
      <w:r>
        <w:continuationSeparator/>
      </w:r>
    </w:p>
  </w:footnote>
  <w:footnote w:id="1">
    <w:p w:rsidR="00FD6C43" w:rsidRDefault="00FD6C43" w:rsidP="0072612D">
      <w:pPr>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FD6C43" w:rsidRDefault="00FD6C43" w:rsidP="00554DF4">
      <w:pPr>
        <w:pStyle w:val="Textonotapie"/>
      </w:pPr>
      <w:r>
        <w:rPr>
          <w:rStyle w:val="Refdenotaalpie"/>
        </w:rPr>
        <w:footnoteRef/>
      </w:r>
      <w:r>
        <w:t xml:space="preserve"> Convención Americana sobre Derechos Humanos. Artículo 13.</w:t>
      </w:r>
    </w:p>
  </w:footnote>
  <w:footnote w:id="3">
    <w:p w:rsidR="00FD6C43" w:rsidRDefault="00FD6C43" w:rsidP="00554DF4">
      <w:pPr>
        <w:pStyle w:val="Textonotapie"/>
      </w:pPr>
      <w:r>
        <w:rPr>
          <w:rStyle w:val="Refdenotaalpie"/>
        </w:rPr>
        <w:footnoteRef/>
      </w:r>
      <w:r>
        <w:t xml:space="preserve"> Constitución Política de los Estados Unidos Mexicanos. Artículo sexto, sección A, Fracción I.</w:t>
      </w:r>
    </w:p>
  </w:footnote>
  <w:footnote w:id="4">
    <w:p w:rsidR="00FD6C43" w:rsidRDefault="00FD6C43"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FD6C43" w:rsidRDefault="00FD6C43" w:rsidP="00554DF4">
      <w:pPr>
        <w:pStyle w:val="Textonotapie"/>
      </w:pPr>
      <w:r>
        <w:rPr>
          <w:rStyle w:val="Refdenotaalpie"/>
        </w:rPr>
        <w:footnoteRef/>
      </w:r>
      <w:r>
        <w:t xml:space="preserve"> Ibídem. Párr. 87.</w:t>
      </w:r>
    </w:p>
  </w:footnote>
  <w:footnote w:id="6">
    <w:p w:rsidR="00FD6C43" w:rsidRDefault="00FD6C43"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rsidR="00FD6C43" w:rsidRDefault="00FD6C43" w:rsidP="00554DF4">
      <w:pPr>
        <w:pStyle w:val="Textonotapie"/>
      </w:pPr>
      <w:r>
        <w:rPr>
          <w:rStyle w:val="Refdenotaalpie"/>
        </w:rPr>
        <w:footnoteRef/>
      </w:r>
      <w:r>
        <w:t xml:space="preserve"> Artículo 150. Ley de Transparencia y Acceso a la Información Pública del Estado de México y Municipios.</w:t>
      </w:r>
    </w:p>
    <w:p w:rsidR="00FD6C43" w:rsidRDefault="00FD6C43" w:rsidP="00554DF4">
      <w:pPr>
        <w:pStyle w:val="Textonotapie"/>
      </w:pPr>
      <w:r>
        <w:t>Artículo 151. Ibídem.</w:t>
      </w:r>
    </w:p>
  </w:footnote>
  <w:footnote w:id="8">
    <w:p w:rsidR="00FD6C43" w:rsidRDefault="00FD6C43" w:rsidP="00554DF4">
      <w:pPr>
        <w:pStyle w:val="Textonotapie"/>
      </w:pPr>
      <w:r>
        <w:rPr>
          <w:rStyle w:val="Refdenotaalpie"/>
        </w:rPr>
        <w:footnoteRef/>
      </w:r>
      <w:r>
        <w:t xml:space="preserve"> Ley de Transparencia y Acceso a la Información Pública del Estado de México y Municipios. Artículo 9. …</w:t>
      </w:r>
    </w:p>
    <w:p w:rsidR="00FD6C43" w:rsidRDefault="00FD6C43" w:rsidP="00554DF4">
      <w:pPr>
        <w:pStyle w:val="Textonotapie"/>
      </w:pPr>
      <w:r>
        <w:t>II. Eficacia: Obligación del Instituto para tutelar, de manera efectiva, el derecho de acceso a la información;</w:t>
      </w:r>
    </w:p>
    <w:p w:rsidR="00FD6C43" w:rsidRDefault="00FD6C43" w:rsidP="00554DF4">
      <w:pPr>
        <w:pStyle w:val="Textonotapie"/>
      </w:pPr>
      <w:r>
        <w:t xml:space="preserve">… </w:t>
      </w:r>
    </w:p>
  </w:footnote>
  <w:footnote w:id="9">
    <w:p w:rsidR="00264B91" w:rsidRPr="00034B44" w:rsidRDefault="00264B91" w:rsidP="00264B9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264B91" w:rsidRPr="00034B44" w:rsidRDefault="00264B91" w:rsidP="00264B9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0">
    <w:p w:rsidR="00264B91" w:rsidRPr="00034B44" w:rsidRDefault="00264B91" w:rsidP="00264B9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rsidR="00264B91" w:rsidRPr="00034B44" w:rsidRDefault="00264B91" w:rsidP="00264B9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64B91" w:rsidRPr="00034B44" w:rsidRDefault="00264B91" w:rsidP="00264B9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64B91" w:rsidRPr="00034B44" w:rsidRDefault="00264B91" w:rsidP="00264B9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2">
    <w:p w:rsidR="00264B91" w:rsidRPr="00034B44" w:rsidRDefault="00264B91" w:rsidP="00264B9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3">
    <w:p w:rsidR="00264B91" w:rsidRPr="00034B44" w:rsidRDefault="00264B91" w:rsidP="00264B9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264B91" w:rsidRPr="00034B44" w:rsidRDefault="00264B91" w:rsidP="00264B91">
      <w:pPr>
        <w:pStyle w:val="Textonotapie"/>
        <w:jc w:val="both"/>
        <w:rPr>
          <w:rFonts w:ascii="Palatino Linotype" w:hAnsi="Palatino Linotype"/>
          <w:sz w:val="18"/>
        </w:rPr>
      </w:pPr>
      <w:r w:rsidRPr="00034B44">
        <w:rPr>
          <w:rFonts w:ascii="Palatino Linotype" w:hAnsi="Palatino Linotype"/>
          <w:sz w:val="18"/>
        </w:rPr>
        <w:t xml:space="preserve"> (…)</w:t>
      </w:r>
    </w:p>
    <w:p w:rsidR="00264B91" w:rsidRPr="00034B44" w:rsidRDefault="00264B91" w:rsidP="00264B9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BFA" w:rsidRDefault="00F45C8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66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FD6C43" w:rsidRPr="00EF13C1" w:rsidTr="000635F1">
      <w:trPr>
        <w:trHeight w:val="138"/>
        <w:jc w:val="right"/>
      </w:trPr>
      <w:tc>
        <w:tcPr>
          <w:tcW w:w="255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FD6C43" w:rsidRPr="00EF13C1" w:rsidRDefault="00FD6C43" w:rsidP="000635F1">
          <w:pPr>
            <w:pStyle w:val="Encabezado"/>
            <w:rPr>
              <w:rFonts w:ascii="Palatino Linotype" w:hAnsi="Palatino Linotype"/>
              <w:b/>
              <w:sz w:val="22"/>
              <w:szCs w:val="22"/>
            </w:rPr>
          </w:pPr>
          <w:r>
            <w:rPr>
              <w:rFonts w:ascii="Palatino Linotype" w:hAnsi="Palatino Linotype" w:cs="Arial"/>
              <w:b/>
              <w:bCs/>
              <w:sz w:val="22"/>
              <w:szCs w:val="22"/>
              <w:lang w:eastAsia="es-MX"/>
            </w:rPr>
            <w:t>12863</w:t>
          </w:r>
          <w:r w:rsidRPr="00B10313">
            <w:rPr>
              <w:rFonts w:ascii="Palatino Linotype" w:hAnsi="Palatino Linotype" w:cs="Arial"/>
              <w:b/>
              <w:bCs/>
              <w:sz w:val="22"/>
              <w:szCs w:val="22"/>
              <w:lang w:eastAsia="es-MX"/>
            </w:rPr>
            <w:t>/INFOEM/IP/RR/2019 y acumulados</w:t>
          </w:r>
        </w:p>
      </w:tc>
    </w:tr>
    <w:tr w:rsidR="00FD6C43" w:rsidRPr="00EF13C1" w:rsidTr="000635F1">
      <w:trPr>
        <w:trHeight w:val="321"/>
        <w:jc w:val="right"/>
      </w:trPr>
      <w:tc>
        <w:tcPr>
          <w:tcW w:w="255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FD6C43" w:rsidRPr="00EF13C1" w:rsidRDefault="00FD6C43" w:rsidP="000635F1">
          <w:pPr>
            <w:pStyle w:val="Encabezado"/>
            <w:rPr>
              <w:rFonts w:ascii="Palatino Linotype" w:hAnsi="Palatino Linotype"/>
              <w:b/>
              <w:sz w:val="22"/>
              <w:szCs w:val="22"/>
            </w:rPr>
          </w:pPr>
          <w:r w:rsidRPr="0011587F">
            <w:rPr>
              <w:rFonts w:ascii="Palatino Linotype" w:hAnsi="Palatino Linotype"/>
              <w:b/>
              <w:bCs/>
              <w:sz w:val="22"/>
              <w:szCs w:val="22"/>
            </w:rPr>
            <w:t>Ayuntamiento de San Simón de Guerrero</w:t>
          </w:r>
        </w:p>
      </w:tc>
    </w:tr>
    <w:tr w:rsidR="00FD6C43" w:rsidRPr="00EF13C1" w:rsidTr="000635F1">
      <w:trPr>
        <w:trHeight w:val="321"/>
        <w:jc w:val="right"/>
      </w:trPr>
      <w:tc>
        <w:tcPr>
          <w:tcW w:w="255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FD6C43" w:rsidRPr="00EF13C1" w:rsidRDefault="00FD6C43" w:rsidP="000635F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D6C43" w:rsidRDefault="00F45C87" w:rsidP="000635F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6627" o:spid="_x0000_s2051" type="#_x0000_t75" style="position:absolute;margin-left:-83.95pt;margin-top:-137.55pt;width:609.4pt;height:793.75pt;z-index:-251656192;mso-position-horizontal-relative:margin;mso-position-vertical-relative:margin" o:allowincell="f">
          <v:imagedata r:id="rId1" o:title="RESOLUCION"/>
          <w10:wrap anchorx="margin" anchory="margin"/>
        </v:shape>
      </w:pict>
    </w:r>
  </w:p>
  <w:p w:rsidR="00FD6C43" w:rsidRDefault="00FD6C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833" w:type="dxa"/>
      <w:tblInd w:w="325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4272"/>
      <w:gridCol w:w="2532"/>
      <w:gridCol w:w="236"/>
      <w:gridCol w:w="3261"/>
    </w:tblGrid>
    <w:tr w:rsidR="00FD6C43" w:rsidRPr="00182113" w:rsidTr="000635F1">
      <w:trPr>
        <w:trHeight w:val="138"/>
      </w:trPr>
      <w:tc>
        <w:tcPr>
          <w:tcW w:w="253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Recurso de revisión:</w:t>
          </w:r>
        </w:p>
      </w:tc>
      <w:tc>
        <w:tcPr>
          <w:tcW w:w="4272" w:type="dxa"/>
          <w:vAlign w:val="center"/>
        </w:tcPr>
        <w:p w:rsidR="00FD6C43" w:rsidRPr="00EF13C1" w:rsidRDefault="00FD6C43" w:rsidP="000635F1">
          <w:pPr>
            <w:pStyle w:val="Encabezado"/>
            <w:rPr>
              <w:rFonts w:ascii="Palatino Linotype" w:hAnsi="Palatino Linotype"/>
              <w:b/>
              <w:sz w:val="22"/>
              <w:szCs w:val="22"/>
            </w:rPr>
          </w:pPr>
          <w:r>
            <w:rPr>
              <w:rFonts w:ascii="Palatino Linotype" w:hAnsi="Palatino Linotype" w:cs="Arial"/>
              <w:b/>
              <w:bCs/>
              <w:sz w:val="22"/>
              <w:szCs w:val="22"/>
              <w:lang w:eastAsia="es-MX"/>
            </w:rPr>
            <w:t>12863</w:t>
          </w:r>
          <w:r w:rsidRPr="006A4D91">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c>
        <w:tcPr>
          <w:tcW w:w="2532" w:type="dxa"/>
          <w:vAlign w:val="center"/>
        </w:tcPr>
        <w:p w:rsidR="00FD6C43" w:rsidRPr="00182113" w:rsidRDefault="00FD6C43" w:rsidP="000635F1">
          <w:pPr>
            <w:rPr>
              <w:rFonts w:ascii="Palatino Linotype" w:hAnsi="Palatino Linotype"/>
              <w:b/>
              <w:sz w:val="22"/>
              <w:szCs w:val="22"/>
            </w:rPr>
          </w:pPr>
        </w:p>
      </w:tc>
      <w:tc>
        <w:tcPr>
          <w:tcW w:w="236" w:type="dxa"/>
          <w:vAlign w:val="center"/>
        </w:tcPr>
        <w:p w:rsidR="00FD6C43" w:rsidRPr="00182113" w:rsidRDefault="00FD6C43" w:rsidP="000635F1">
          <w:pPr>
            <w:pStyle w:val="Encabezado"/>
            <w:rPr>
              <w:rFonts w:ascii="Palatino Linotype" w:hAnsi="Palatino Linotype"/>
              <w:b/>
              <w:sz w:val="22"/>
              <w:szCs w:val="22"/>
            </w:rPr>
          </w:pPr>
        </w:p>
      </w:tc>
      <w:tc>
        <w:tcPr>
          <w:tcW w:w="3261" w:type="dxa"/>
          <w:vAlign w:val="center"/>
        </w:tcPr>
        <w:p w:rsidR="00FD6C43" w:rsidRPr="00182113" w:rsidRDefault="00FD6C43" w:rsidP="000635F1">
          <w:pPr>
            <w:pStyle w:val="Encabezado"/>
            <w:rPr>
              <w:rFonts w:ascii="Palatino Linotype" w:hAnsi="Palatino Linotype"/>
              <w:b/>
              <w:sz w:val="22"/>
              <w:szCs w:val="22"/>
            </w:rPr>
          </w:pPr>
        </w:p>
      </w:tc>
    </w:tr>
    <w:tr w:rsidR="00FD6C43" w:rsidRPr="00182113" w:rsidTr="000635F1">
      <w:trPr>
        <w:trHeight w:val="227"/>
      </w:trPr>
      <w:tc>
        <w:tcPr>
          <w:tcW w:w="253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Recurrente:</w:t>
          </w:r>
        </w:p>
      </w:tc>
      <w:tc>
        <w:tcPr>
          <w:tcW w:w="4272" w:type="dxa"/>
          <w:vAlign w:val="center"/>
        </w:tcPr>
        <w:p w:rsidR="00FD6C43" w:rsidRPr="00EF13C1" w:rsidRDefault="00F45C87" w:rsidP="000635F1">
          <w:pPr>
            <w:pStyle w:val="Encabezado"/>
            <w:rPr>
              <w:rFonts w:ascii="Palatino Linotype" w:hAnsi="Palatino Linotype"/>
              <w:b/>
              <w:sz w:val="22"/>
              <w:szCs w:val="22"/>
            </w:rPr>
          </w:pPr>
          <w:r w:rsidRPr="00F45C87">
            <w:rPr>
              <w:rFonts w:ascii="Palatino Linotype" w:hAnsi="Palatino Linotype"/>
              <w:b/>
              <w:sz w:val="22"/>
              <w:szCs w:val="22"/>
              <w:highlight w:val="black"/>
            </w:rPr>
            <w:t>-------------------------------------------</w:t>
          </w:r>
        </w:p>
      </w:tc>
      <w:tc>
        <w:tcPr>
          <w:tcW w:w="2532" w:type="dxa"/>
          <w:vAlign w:val="center"/>
        </w:tcPr>
        <w:p w:rsidR="00FD6C43" w:rsidRPr="00182113" w:rsidRDefault="00FD6C43" w:rsidP="000635F1">
          <w:pPr>
            <w:rPr>
              <w:rFonts w:ascii="Palatino Linotype" w:hAnsi="Palatino Linotype"/>
              <w:b/>
              <w:sz w:val="22"/>
              <w:szCs w:val="22"/>
            </w:rPr>
          </w:pPr>
        </w:p>
      </w:tc>
      <w:tc>
        <w:tcPr>
          <w:tcW w:w="236" w:type="dxa"/>
          <w:vAlign w:val="center"/>
        </w:tcPr>
        <w:p w:rsidR="00FD6C43" w:rsidRPr="00182113" w:rsidRDefault="00FD6C43" w:rsidP="000635F1">
          <w:pPr>
            <w:pStyle w:val="Encabezado"/>
            <w:rPr>
              <w:rFonts w:ascii="Palatino Linotype" w:hAnsi="Palatino Linotype"/>
              <w:b/>
              <w:sz w:val="22"/>
              <w:szCs w:val="22"/>
            </w:rPr>
          </w:pPr>
        </w:p>
      </w:tc>
      <w:tc>
        <w:tcPr>
          <w:tcW w:w="3261" w:type="dxa"/>
          <w:vAlign w:val="center"/>
        </w:tcPr>
        <w:p w:rsidR="00FD6C43" w:rsidRPr="00182113" w:rsidRDefault="00FD6C43" w:rsidP="000635F1">
          <w:pPr>
            <w:pStyle w:val="Encabezado"/>
            <w:rPr>
              <w:rFonts w:ascii="Palatino Linotype" w:hAnsi="Palatino Linotype"/>
              <w:b/>
              <w:sz w:val="22"/>
              <w:szCs w:val="22"/>
            </w:rPr>
          </w:pPr>
        </w:p>
      </w:tc>
    </w:tr>
    <w:tr w:rsidR="00FD6C43" w:rsidRPr="00182113" w:rsidTr="000635F1">
      <w:trPr>
        <w:trHeight w:val="232"/>
      </w:trPr>
      <w:tc>
        <w:tcPr>
          <w:tcW w:w="253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Sujeto obligado:</w:t>
          </w:r>
        </w:p>
      </w:tc>
      <w:tc>
        <w:tcPr>
          <w:tcW w:w="4272" w:type="dxa"/>
          <w:vAlign w:val="center"/>
        </w:tcPr>
        <w:p w:rsidR="00FD6C43" w:rsidRPr="00EF35E3" w:rsidRDefault="00FD6C43" w:rsidP="000635F1">
          <w:pPr>
            <w:pStyle w:val="Encabezado"/>
            <w:rPr>
              <w:rFonts w:ascii="Palatino Linotype" w:hAnsi="Palatino Linotype"/>
              <w:b/>
              <w:sz w:val="22"/>
              <w:szCs w:val="22"/>
            </w:rPr>
          </w:pPr>
          <w:r w:rsidRPr="00EF35E3">
            <w:rPr>
              <w:rFonts w:ascii="Palatino Linotype" w:hAnsi="Palatino Linotype"/>
              <w:b/>
              <w:bCs/>
              <w:sz w:val="22"/>
              <w:szCs w:val="22"/>
            </w:rPr>
            <w:t xml:space="preserve">Ayuntamiento de </w:t>
          </w:r>
          <w:r>
            <w:rPr>
              <w:rFonts w:ascii="Palatino Linotype" w:hAnsi="Palatino Linotype"/>
              <w:b/>
              <w:bCs/>
              <w:sz w:val="22"/>
              <w:szCs w:val="22"/>
            </w:rPr>
            <w:t>San Simón de Guerrero</w:t>
          </w:r>
        </w:p>
      </w:tc>
      <w:tc>
        <w:tcPr>
          <w:tcW w:w="2532" w:type="dxa"/>
          <w:vAlign w:val="center"/>
        </w:tcPr>
        <w:p w:rsidR="00FD6C43" w:rsidRPr="00EF35E3" w:rsidRDefault="00FD6C43" w:rsidP="000635F1">
          <w:pPr>
            <w:rPr>
              <w:rFonts w:ascii="Palatino Linotype" w:hAnsi="Palatino Linotype"/>
              <w:b/>
              <w:sz w:val="22"/>
              <w:szCs w:val="22"/>
            </w:rPr>
          </w:pPr>
        </w:p>
      </w:tc>
      <w:tc>
        <w:tcPr>
          <w:tcW w:w="236" w:type="dxa"/>
          <w:vAlign w:val="center"/>
        </w:tcPr>
        <w:p w:rsidR="00FD6C43" w:rsidRPr="00182113" w:rsidRDefault="00FD6C43" w:rsidP="000635F1">
          <w:pPr>
            <w:pStyle w:val="Encabezado"/>
            <w:rPr>
              <w:rFonts w:ascii="Palatino Linotype" w:hAnsi="Palatino Linotype"/>
              <w:b/>
              <w:sz w:val="22"/>
              <w:szCs w:val="22"/>
            </w:rPr>
          </w:pPr>
        </w:p>
      </w:tc>
      <w:tc>
        <w:tcPr>
          <w:tcW w:w="3261" w:type="dxa"/>
          <w:vAlign w:val="center"/>
        </w:tcPr>
        <w:p w:rsidR="00FD6C43" w:rsidRPr="00182113" w:rsidRDefault="00FD6C43" w:rsidP="000635F1">
          <w:pPr>
            <w:pStyle w:val="Encabezado"/>
            <w:rPr>
              <w:rFonts w:ascii="Palatino Linotype" w:hAnsi="Palatino Linotype"/>
              <w:b/>
              <w:sz w:val="22"/>
              <w:szCs w:val="22"/>
            </w:rPr>
          </w:pPr>
        </w:p>
      </w:tc>
    </w:tr>
    <w:tr w:rsidR="00FD6C43" w:rsidRPr="00182113" w:rsidTr="000635F1">
      <w:trPr>
        <w:trHeight w:val="320"/>
      </w:trPr>
      <w:tc>
        <w:tcPr>
          <w:tcW w:w="2532" w:type="dxa"/>
          <w:vAlign w:val="center"/>
        </w:tcPr>
        <w:p w:rsidR="00FD6C43" w:rsidRPr="00EF13C1" w:rsidRDefault="00FD6C43" w:rsidP="000635F1">
          <w:pPr>
            <w:rPr>
              <w:rFonts w:ascii="Palatino Linotype" w:hAnsi="Palatino Linotype"/>
              <w:b/>
              <w:sz w:val="22"/>
              <w:szCs w:val="22"/>
            </w:rPr>
          </w:pPr>
          <w:r w:rsidRPr="00EF13C1">
            <w:rPr>
              <w:rFonts w:ascii="Palatino Linotype" w:hAnsi="Palatino Linotype"/>
              <w:b/>
              <w:sz w:val="22"/>
              <w:szCs w:val="22"/>
            </w:rPr>
            <w:t>Comisionado ponente:</w:t>
          </w:r>
        </w:p>
      </w:tc>
      <w:tc>
        <w:tcPr>
          <w:tcW w:w="4272" w:type="dxa"/>
          <w:vAlign w:val="center"/>
        </w:tcPr>
        <w:p w:rsidR="00FD6C43" w:rsidRPr="00EF13C1" w:rsidRDefault="00FD6C43" w:rsidP="000635F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FD6C43" w:rsidRPr="00182113" w:rsidRDefault="00FD6C43" w:rsidP="000635F1">
          <w:pPr>
            <w:rPr>
              <w:rFonts w:ascii="Palatino Linotype" w:hAnsi="Palatino Linotype"/>
              <w:b/>
              <w:sz w:val="22"/>
              <w:szCs w:val="22"/>
            </w:rPr>
          </w:pPr>
        </w:p>
      </w:tc>
      <w:tc>
        <w:tcPr>
          <w:tcW w:w="236" w:type="dxa"/>
          <w:vAlign w:val="center"/>
        </w:tcPr>
        <w:p w:rsidR="00FD6C43" w:rsidRPr="00182113" w:rsidRDefault="00FD6C43" w:rsidP="000635F1">
          <w:pPr>
            <w:pStyle w:val="Encabezado"/>
            <w:rPr>
              <w:rFonts w:ascii="Palatino Linotype" w:hAnsi="Palatino Linotype"/>
              <w:b/>
              <w:sz w:val="22"/>
              <w:szCs w:val="22"/>
            </w:rPr>
          </w:pPr>
        </w:p>
      </w:tc>
      <w:tc>
        <w:tcPr>
          <w:tcW w:w="3261" w:type="dxa"/>
          <w:vAlign w:val="center"/>
        </w:tcPr>
        <w:p w:rsidR="00FD6C43" w:rsidRPr="00182113" w:rsidRDefault="00FD6C43" w:rsidP="000635F1">
          <w:pPr>
            <w:pStyle w:val="Encabezado"/>
            <w:rPr>
              <w:rFonts w:ascii="Palatino Linotype" w:hAnsi="Palatino Linotype"/>
              <w:b/>
              <w:sz w:val="22"/>
              <w:szCs w:val="22"/>
            </w:rPr>
          </w:pPr>
        </w:p>
      </w:tc>
    </w:tr>
  </w:tbl>
  <w:p w:rsidR="00FD6C43" w:rsidRDefault="00F45C87" w:rsidP="000635F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66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25FCF"/>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0D76FE4"/>
    <w:multiLevelType w:val="hybridMultilevel"/>
    <w:tmpl w:val="BF2C8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012B0A"/>
    <w:multiLevelType w:val="hybridMultilevel"/>
    <w:tmpl w:val="C300591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AD2085"/>
    <w:multiLevelType w:val="hybridMultilevel"/>
    <w:tmpl w:val="CB563532"/>
    <w:lvl w:ilvl="0" w:tplc="B940436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4865F94"/>
    <w:multiLevelType w:val="hybridMultilevel"/>
    <w:tmpl w:val="A374385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EF3F82"/>
    <w:multiLevelType w:val="hybridMultilevel"/>
    <w:tmpl w:val="525AB7D2"/>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5" w15:restartNumberingAfterBreak="0">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1255A8B"/>
    <w:multiLevelType w:val="hybridMultilevel"/>
    <w:tmpl w:val="DC72825A"/>
    <w:lvl w:ilvl="0" w:tplc="469E8D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7"/>
  </w:num>
  <w:num w:numId="10">
    <w:abstractNumId w:val="3"/>
  </w:num>
  <w:num w:numId="11">
    <w:abstractNumId w:val="6"/>
  </w:num>
  <w:num w:numId="12">
    <w:abstractNumId w:val="32"/>
  </w:num>
  <w:num w:numId="13">
    <w:abstractNumId w:val="28"/>
  </w:num>
  <w:num w:numId="14">
    <w:abstractNumId w:val="28"/>
    <w:lvlOverride w:ilvl="0">
      <w:startOverride w:val="2"/>
    </w:lvlOverride>
  </w:num>
  <w:num w:numId="15">
    <w:abstractNumId w:val="28"/>
    <w:lvlOverride w:ilvl="0">
      <w:startOverride w:val="3"/>
    </w:lvlOverride>
  </w:num>
  <w:num w:numId="16">
    <w:abstractNumId w:val="28"/>
    <w:lvlOverride w:ilvl="0">
      <w:startOverride w:val="4"/>
    </w:lvlOverride>
  </w:num>
  <w:num w:numId="17">
    <w:abstractNumId w:val="28"/>
    <w:lvlOverride w:ilvl="0">
      <w:startOverride w:val="5"/>
    </w:lvlOverride>
  </w:num>
  <w:num w:numId="18">
    <w:abstractNumId w:val="22"/>
  </w:num>
  <w:num w:numId="19">
    <w:abstractNumId w:val="16"/>
  </w:num>
  <w:num w:numId="20">
    <w:abstractNumId w:val="12"/>
  </w:num>
  <w:num w:numId="21">
    <w:abstractNumId w:val="27"/>
  </w:num>
  <w:num w:numId="22">
    <w:abstractNumId w:val="5"/>
  </w:num>
  <w:num w:numId="23">
    <w:abstractNumId w:val="2"/>
  </w:num>
  <w:num w:numId="24">
    <w:abstractNumId w:val="4"/>
  </w:num>
  <w:num w:numId="25">
    <w:abstractNumId w:val="33"/>
  </w:num>
  <w:num w:numId="26">
    <w:abstractNumId w:val="13"/>
  </w:num>
  <w:num w:numId="27">
    <w:abstractNumId w:val="34"/>
  </w:num>
  <w:num w:numId="28">
    <w:abstractNumId w:val="23"/>
  </w:num>
  <w:num w:numId="29">
    <w:abstractNumId w:val="30"/>
  </w:num>
  <w:num w:numId="30">
    <w:abstractNumId w:val="9"/>
  </w:num>
  <w:num w:numId="31">
    <w:abstractNumId w:val="20"/>
  </w:num>
  <w:num w:numId="32">
    <w:abstractNumId w:val="31"/>
  </w:num>
  <w:num w:numId="33">
    <w:abstractNumId w:val="10"/>
  </w:num>
  <w:num w:numId="34">
    <w:abstractNumId w:val="7"/>
  </w:num>
  <w:num w:numId="35">
    <w:abstractNumId w:val="24"/>
  </w:num>
  <w:num w:numId="36">
    <w:abstractNumId w:val="2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35F1"/>
    <w:rsid w:val="00066351"/>
    <w:rsid w:val="000663DD"/>
    <w:rsid w:val="00074486"/>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2097"/>
    <w:rsid w:val="000C37A1"/>
    <w:rsid w:val="000C4BAA"/>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5350"/>
    <w:rsid w:val="0011587F"/>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88"/>
    <w:rsid w:val="001864B6"/>
    <w:rsid w:val="00187676"/>
    <w:rsid w:val="001901C4"/>
    <w:rsid w:val="00191D9C"/>
    <w:rsid w:val="00192EC4"/>
    <w:rsid w:val="00196809"/>
    <w:rsid w:val="0019703D"/>
    <w:rsid w:val="001973FF"/>
    <w:rsid w:val="001A160C"/>
    <w:rsid w:val="001A1BE2"/>
    <w:rsid w:val="001A2940"/>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3270"/>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B21"/>
    <w:rsid w:val="00201C80"/>
    <w:rsid w:val="00203DB6"/>
    <w:rsid w:val="002065EF"/>
    <w:rsid w:val="0021062B"/>
    <w:rsid w:val="0021398B"/>
    <w:rsid w:val="002146B1"/>
    <w:rsid w:val="002152A6"/>
    <w:rsid w:val="00216C93"/>
    <w:rsid w:val="0021749F"/>
    <w:rsid w:val="00220494"/>
    <w:rsid w:val="0022089E"/>
    <w:rsid w:val="002208F8"/>
    <w:rsid w:val="00220C8D"/>
    <w:rsid w:val="00220E36"/>
    <w:rsid w:val="0022251B"/>
    <w:rsid w:val="00222845"/>
    <w:rsid w:val="002229DA"/>
    <w:rsid w:val="002248D3"/>
    <w:rsid w:val="00225AEA"/>
    <w:rsid w:val="00226E1C"/>
    <w:rsid w:val="00227FB9"/>
    <w:rsid w:val="00230ED8"/>
    <w:rsid w:val="00231687"/>
    <w:rsid w:val="00231FF4"/>
    <w:rsid w:val="00232143"/>
    <w:rsid w:val="00237EAE"/>
    <w:rsid w:val="00241128"/>
    <w:rsid w:val="0024503C"/>
    <w:rsid w:val="00245255"/>
    <w:rsid w:val="002456EB"/>
    <w:rsid w:val="002459BD"/>
    <w:rsid w:val="0025652B"/>
    <w:rsid w:val="00256D0A"/>
    <w:rsid w:val="00260E8C"/>
    <w:rsid w:val="00262949"/>
    <w:rsid w:val="002644B7"/>
    <w:rsid w:val="00264B91"/>
    <w:rsid w:val="0026533C"/>
    <w:rsid w:val="002655B2"/>
    <w:rsid w:val="00266D19"/>
    <w:rsid w:val="00266F04"/>
    <w:rsid w:val="00271ADB"/>
    <w:rsid w:val="00271AF3"/>
    <w:rsid w:val="00273E6D"/>
    <w:rsid w:val="002748FD"/>
    <w:rsid w:val="00274D1E"/>
    <w:rsid w:val="00274DA0"/>
    <w:rsid w:val="00274E75"/>
    <w:rsid w:val="00276B36"/>
    <w:rsid w:val="002770B1"/>
    <w:rsid w:val="00277249"/>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24D8"/>
    <w:rsid w:val="00316A85"/>
    <w:rsid w:val="00316E45"/>
    <w:rsid w:val="00322592"/>
    <w:rsid w:val="00323479"/>
    <w:rsid w:val="003243D0"/>
    <w:rsid w:val="003337B5"/>
    <w:rsid w:val="00334D63"/>
    <w:rsid w:val="0033655A"/>
    <w:rsid w:val="00341141"/>
    <w:rsid w:val="003438A7"/>
    <w:rsid w:val="0034418B"/>
    <w:rsid w:val="003477AB"/>
    <w:rsid w:val="003520B3"/>
    <w:rsid w:val="00352339"/>
    <w:rsid w:val="00352347"/>
    <w:rsid w:val="00352F58"/>
    <w:rsid w:val="003530F1"/>
    <w:rsid w:val="00354142"/>
    <w:rsid w:val="00356876"/>
    <w:rsid w:val="00357218"/>
    <w:rsid w:val="00360C39"/>
    <w:rsid w:val="0036237D"/>
    <w:rsid w:val="00364651"/>
    <w:rsid w:val="00366760"/>
    <w:rsid w:val="0036737F"/>
    <w:rsid w:val="0036741F"/>
    <w:rsid w:val="00371C15"/>
    <w:rsid w:val="00371EA9"/>
    <w:rsid w:val="00373F0F"/>
    <w:rsid w:val="00375246"/>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4F5D"/>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11F9"/>
    <w:rsid w:val="00473FB2"/>
    <w:rsid w:val="00474D8F"/>
    <w:rsid w:val="00475B56"/>
    <w:rsid w:val="0048002F"/>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56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BA4"/>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522"/>
    <w:rsid w:val="0060769D"/>
    <w:rsid w:val="0061346B"/>
    <w:rsid w:val="00613B19"/>
    <w:rsid w:val="00616EC9"/>
    <w:rsid w:val="00617E6C"/>
    <w:rsid w:val="00617EB5"/>
    <w:rsid w:val="00621D34"/>
    <w:rsid w:val="00622BFB"/>
    <w:rsid w:val="006240BC"/>
    <w:rsid w:val="0062698E"/>
    <w:rsid w:val="0062799B"/>
    <w:rsid w:val="00630DD2"/>
    <w:rsid w:val="00632219"/>
    <w:rsid w:val="006339F3"/>
    <w:rsid w:val="00636262"/>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31C5"/>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532"/>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022"/>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2612D"/>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164A"/>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773"/>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4FF4"/>
    <w:rsid w:val="00865B1E"/>
    <w:rsid w:val="008706E3"/>
    <w:rsid w:val="00871C22"/>
    <w:rsid w:val="00872FF9"/>
    <w:rsid w:val="00873B93"/>
    <w:rsid w:val="00881FAD"/>
    <w:rsid w:val="00883837"/>
    <w:rsid w:val="00885AF2"/>
    <w:rsid w:val="00886B78"/>
    <w:rsid w:val="00891001"/>
    <w:rsid w:val="00892C42"/>
    <w:rsid w:val="00892DFF"/>
    <w:rsid w:val="00893407"/>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2F54"/>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6C74"/>
    <w:rsid w:val="00923DF9"/>
    <w:rsid w:val="00924B1A"/>
    <w:rsid w:val="0092505E"/>
    <w:rsid w:val="0092772E"/>
    <w:rsid w:val="00932A59"/>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4F1"/>
    <w:rsid w:val="00974D9C"/>
    <w:rsid w:val="00976E5F"/>
    <w:rsid w:val="0097749D"/>
    <w:rsid w:val="00980652"/>
    <w:rsid w:val="009848D4"/>
    <w:rsid w:val="00991E25"/>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277BC"/>
    <w:rsid w:val="00A30000"/>
    <w:rsid w:val="00A3093A"/>
    <w:rsid w:val="00A3464C"/>
    <w:rsid w:val="00A349F8"/>
    <w:rsid w:val="00A35757"/>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672FA"/>
    <w:rsid w:val="00A70D12"/>
    <w:rsid w:val="00A720E7"/>
    <w:rsid w:val="00A76A94"/>
    <w:rsid w:val="00A82194"/>
    <w:rsid w:val="00A826F2"/>
    <w:rsid w:val="00A828E4"/>
    <w:rsid w:val="00A848FC"/>
    <w:rsid w:val="00A86534"/>
    <w:rsid w:val="00A86541"/>
    <w:rsid w:val="00A8727A"/>
    <w:rsid w:val="00A9281A"/>
    <w:rsid w:val="00A93B09"/>
    <w:rsid w:val="00A9421A"/>
    <w:rsid w:val="00A9637C"/>
    <w:rsid w:val="00A9704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BFA"/>
    <w:rsid w:val="00AC7D50"/>
    <w:rsid w:val="00AC7DFC"/>
    <w:rsid w:val="00AD184C"/>
    <w:rsid w:val="00AD2AF6"/>
    <w:rsid w:val="00AD4EB3"/>
    <w:rsid w:val="00AD727C"/>
    <w:rsid w:val="00AE094B"/>
    <w:rsid w:val="00AE1DD5"/>
    <w:rsid w:val="00AE5ED3"/>
    <w:rsid w:val="00AE6A0C"/>
    <w:rsid w:val="00AF064C"/>
    <w:rsid w:val="00AF0D0E"/>
    <w:rsid w:val="00B01F10"/>
    <w:rsid w:val="00B024CD"/>
    <w:rsid w:val="00B0342D"/>
    <w:rsid w:val="00B04311"/>
    <w:rsid w:val="00B06A97"/>
    <w:rsid w:val="00B06DC5"/>
    <w:rsid w:val="00B06E30"/>
    <w:rsid w:val="00B07912"/>
    <w:rsid w:val="00B07E62"/>
    <w:rsid w:val="00B10313"/>
    <w:rsid w:val="00B1149A"/>
    <w:rsid w:val="00B12F05"/>
    <w:rsid w:val="00B13BA4"/>
    <w:rsid w:val="00B14AF0"/>
    <w:rsid w:val="00B14EF2"/>
    <w:rsid w:val="00B165CC"/>
    <w:rsid w:val="00B16FB2"/>
    <w:rsid w:val="00B20268"/>
    <w:rsid w:val="00B20F64"/>
    <w:rsid w:val="00B21140"/>
    <w:rsid w:val="00B216D8"/>
    <w:rsid w:val="00B22D36"/>
    <w:rsid w:val="00B247C4"/>
    <w:rsid w:val="00B24B4D"/>
    <w:rsid w:val="00B258AA"/>
    <w:rsid w:val="00B27ADB"/>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83D38"/>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2BAA"/>
    <w:rsid w:val="00BD4F16"/>
    <w:rsid w:val="00BD5621"/>
    <w:rsid w:val="00BE0B34"/>
    <w:rsid w:val="00BE1F56"/>
    <w:rsid w:val="00BE3633"/>
    <w:rsid w:val="00BE3B9E"/>
    <w:rsid w:val="00BE7690"/>
    <w:rsid w:val="00BE7859"/>
    <w:rsid w:val="00BF25B1"/>
    <w:rsid w:val="00BF2E59"/>
    <w:rsid w:val="00BF5406"/>
    <w:rsid w:val="00BF74D3"/>
    <w:rsid w:val="00BF7759"/>
    <w:rsid w:val="00C00901"/>
    <w:rsid w:val="00C00951"/>
    <w:rsid w:val="00C11558"/>
    <w:rsid w:val="00C11A40"/>
    <w:rsid w:val="00C11D32"/>
    <w:rsid w:val="00C11FEA"/>
    <w:rsid w:val="00C15406"/>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426C"/>
    <w:rsid w:val="00C753B1"/>
    <w:rsid w:val="00C755DD"/>
    <w:rsid w:val="00C82ADE"/>
    <w:rsid w:val="00C82E64"/>
    <w:rsid w:val="00C85949"/>
    <w:rsid w:val="00C85E60"/>
    <w:rsid w:val="00C87DFC"/>
    <w:rsid w:val="00C90F2E"/>
    <w:rsid w:val="00C93E8B"/>
    <w:rsid w:val="00C946FB"/>
    <w:rsid w:val="00C9484F"/>
    <w:rsid w:val="00C95C04"/>
    <w:rsid w:val="00C9794C"/>
    <w:rsid w:val="00CA1FC6"/>
    <w:rsid w:val="00CA30C4"/>
    <w:rsid w:val="00CA7174"/>
    <w:rsid w:val="00CA7849"/>
    <w:rsid w:val="00CB07C2"/>
    <w:rsid w:val="00CB0A84"/>
    <w:rsid w:val="00CB2C8F"/>
    <w:rsid w:val="00CB6882"/>
    <w:rsid w:val="00CC0101"/>
    <w:rsid w:val="00CC1066"/>
    <w:rsid w:val="00CC4B02"/>
    <w:rsid w:val="00CC5D6A"/>
    <w:rsid w:val="00CD20A6"/>
    <w:rsid w:val="00CD24A7"/>
    <w:rsid w:val="00CD310D"/>
    <w:rsid w:val="00CD4BAB"/>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1AEC"/>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1F0A"/>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0D53"/>
    <w:rsid w:val="00DD2B67"/>
    <w:rsid w:val="00DD578E"/>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57BC"/>
    <w:rsid w:val="00E37012"/>
    <w:rsid w:val="00E40062"/>
    <w:rsid w:val="00E40EC3"/>
    <w:rsid w:val="00E41A67"/>
    <w:rsid w:val="00E4272E"/>
    <w:rsid w:val="00E435A3"/>
    <w:rsid w:val="00E446ED"/>
    <w:rsid w:val="00E50C09"/>
    <w:rsid w:val="00E53472"/>
    <w:rsid w:val="00E5400F"/>
    <w:rsid w:val="00E55AA1"/>
    <w:rsid w:val="00E60440"/>
    <w:rsid w:val="00E60771"/>
    <w:rsid w:val="00E616A4"/>
    <w:rsid w:val="00E6281B"/>
    <w:rsid w:val="00E62F4E"/>
    <w:rsid w:val="00E632D0"/>
    <w:rsid w:val="00E63A6B"/>
    <w:rsid w:val="00E64135"/>
    <w:rsid w:val="00E6579F"/>
    <w:rsid w:val="00E65874"/>
    <w:rsid w:val="00E6663B"/>
    <w:rsid w:val="00E66780"/>
    <w:rsid w:val="00E66B3A"/>
    <w:rsid w:val="00E750D6"/>
    <w:rsid w:val="00E75115"/>
    <w:rsid w:val="00E81879"/>
    <w:rsid w:val="00E83578"/>
    <w:rsid w:val="00E876CA"/>
    <w:rsid w:val="00E91E3F"/>
    <w:rsid w:val="00E95C7C"/>
    <w:rsid w:val="00EA3F3C"/>
    <w:rsid w:val="00EA4970"/>
    <w:rsid w:val="00EA4C02"/>
    <w:rsid w:val="00EA5687"/>
    <w:rsid w:val="00EA59B6"/>
    <w:rsid w:val="00EA606F"/>
    <w:rsid w:val="00EB1032"/>
    <w:rsid w:val="00EB2644"/>
    <w:rsid w:val="00EB2A7E"/>
    <w:rsid w:val="00EC033D"/>
    <w:rsid w:val="00EC1FDB"/>
    <w:rsid w:val="00EC220C"/>
    <w:rsid w:val="00EC5155"/>
    <w:rsid w:val="00EC5959"/>
    <w:rsid w:val="00EC77D3"/>
    <w:rsid w:val="00ED0266"/>
    <w:rsid w:val="00ED2E65"/>
    <w:rsid w:val="00ED430A"/>
    <w:rsid w:val="00ED5E14"/>
    <w:rsid w:val="00ED6F3B"/>
    <w:rsid w:val="00ED6F71"/>
    <w:rsid w:val="00ED70A8"/>
    <w:rsid w:val="00ED712F"/>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4BBE"/>
    <w:rsid w:val="00F151C9"/>
    <w:rsid w:val="00F15D54"/>
    <w:rsid w:val="00F20D88"/>
    <w:rsid w:val="00F21C23"/>
    <w:rsid w:val="00F22076"/>
    <w:rsid w:val="00F31162"/>
    <w:rsid w:val="00F31359"/>
    <w:rsid w:val="00F32B25"/>
    <w:rsid w:val="00F34E81"/>
    <w:rsid w:val="00F40A46"/>
    <w:rsid w:val="00F416A5"/>
    <w:rsid w:val="00F422C9"/>
    <w:rsid w:val="00F4517B"/>
    <w:rsid w:val="00F45C87"/>
    <w:rsid w:val="00F51FCD"/>
    <w:rsid w:val="00F55213"/>
    <w:rsid w:val="00F55CCD"/>
    <w:rsid w:val="00F55EBA"/>
    <w:rsid w:val="00F5726B"/>
    <w:rsid w:val="00F57F08"/>
    <w:rsid w:val="00F611A7"/>
    <w:rsid w:val="00F66D06"/>
    <w:rsid w:val="00F67AC6"/>
    <w:rsid w:val="00F67B5B"/>
    <w:rsid w:val="00F72CEB"/>
    <w:rsid w:val="00F72E48"/>
    <w:rsid w:val="00F761E7"/>
    <w:rsid w:val="00F76C2F"/>
    <w:rsid w:val="00F77D9B"/>
    <w:rsid w:val="00F77E6F"/>
    <w:rsid w:val="00F811F5"/>
    <w:rsid w:val="00F816E8"/>
    <w:rsid w:val="00F817E5"/>
    <w:rsid w:val="00F81C22"/>
    <w:rsid w:val="00F82A51"/>
    <w:rsid w:val="00F83196"/>
    <w:rsid w:val="00F843EA"/>
    <w:rsid w:val="00F854E9"/>
    <w:rsid w:val="00F85B3C"/>
    <w:rsid w:val="00F87867"/>
    <w:rsid w:val="00F918B8"/>
    <w:rsid w:val="00F92ABE"/>
    <w:rsid w:val="00F94E78"/>
    <w:rsid w:val="00F95CAE"/>
    <w:rsid w:val="00FA02DE"/>
    <w:rsid w:val="00FA0954"/>
    <w:rsid w:val="00FA14AC"/>
    <w:rsid w:val="00FA1F4E"/>
    <w:rsid w:val="00FA204E"/>
    <w:rsid w:val="00FA5A1C"/>
    <w:rsid w:val="00FB4F8E"/>
    <w:rsid w:val="00FB61C7"/>
    <w:rsid w:val="00FB6647"/>
    <w:rsid w:val="00FC5D9F"/>
    <w:rsid w:val="00FC7332"/>
    <w:rsid w:val="00FD0D95"/>
    <w:rsid w:val="00FD6C43"/>
    <w:rsid w:val="00FD731B"/>
    <w:rsid w:val="00FE0502"/>
    <w:rsid w:val="00FE069D"/>
    <w:rsid w:val="00FE0851"/>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4402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849681.page" TargetMode="External"/><Relationship Id="rId4" Type="http://schemas.openxmlformats.org/officeDocument/2006/relationships/settings" Target="settings.xml"/><Relationship Id="rId9" Type="http://schemas.openxmlformats.org/officeDocument/2006/relationships/hyperlink" Target="https://www.saimex.org.mx/saimex/solicitud/downloadAttach/844024.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4D72-2842-4121-9604-30A9A710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12991</Words>
  <Characters>71453</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3</cp:revision>
  <cp:lastPrinted>2020-03-13T21:05:00Z</cp:lastPrinted>
  <dcterms:created xsi:type="dcterms:W3CDTF">2020-08-04T22:51:00Z</dcterms:created>
  <dcterms:modified xsi:type="dcterms:W3CDTF">2020-08-18T20:01:00Z</dcterms:modified>
</cp:coreProperties>
</file>