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657EFE">
        <w:rPr>
          <w:rFonts w:ascii="Palatino Linotype" w:hAnsi="Palatino Linotype"/>
          <w:sz w:val="24"/>
          <w:szCs w:val="24"/>
          <w:lang w:eastAsia="es-MX"/>
        </w:rPr>
        <w:t xml:space="preserve">a </w:t>
      </w:r>
      <w:r w:rsidR="00434ECE">
        <w:rPr>
          <w:rFonts w:ascii="Palatino Linotype" w:hAnsi="Palatino Linotype"/>
          <w:sz w:val="24"/>
          <w:szCs w:val="24"/>
          <w:lang w:eastAsia="es-MX"/>
        </w:rPr>
        <w:t>veintidós</w:t>
      </w:r>
      <w:r w:rsidR="00657EFE">
        <w:rPr>
          <w:rFonts w:ascii="Palatino Linotype" w:hAnsi="Palatino Linotype"/>
          <w:sz w:val="24"/>
          <w:szCs w:val="24"/>
          <w:lang w:eastAsia="es-MX"/>
        </w:rPr>
        <w:t xml:space="preserve"> de enero de dos mil veinte</w:t>
      </w:r>
      <w:r w:rsidR="00DA1B7C">
        <w:rPr>
          <w:rFonts w:ascii="Palatino Linotype" w:hAnsi="Palatino Linotype"/>
          <w:sz w:val="24"/>
          <w:szCs w:val="24"/>
          <w:lang w:eastAsia="es-MX"/>
        </w:rPr>
        <w:t>.</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E76E06">
        <w:rPr>
          <w:rFonts w:ascii="Palatino Linotype" w:hAnsi="Palatino Linotype"/>
          <w:b/>
          <w:bCs/>
          <w:sz w:val="24"/>
          <w:szCs w:val="24"/>
          <w:lang w:eastAsia="es-MX"/>
        </w:rPr>
        <w:t>08415</w:t>
      </w:r>
      <w:r w:rsidR="00F612DC">
        <w:rPr>
          <w:rFonts w:ascii="Palatino Linotype" w:hAnsi="Palatino Linotype"/>
          <w:b/>
          <w:bCs/>
          <w:sz w:val="24"/>
          <w:szCs w:val="24"/>
          <w:lang w:eastAsia="es-MX"/>
        </w:rPr>
        <w:t>/INFOEM/IP/RR/2019</w:t>
      </w:r>
      <w:r w:rsidR="003C3124">
        <w:rPr>
          <w:rFonts w:ascii="Palatino Linotype" w:hAnsi="Palatino Linotype"/>
          <w:sz w:val="24"/>
          <w:szCs w:val="24"/>
        </w:rPr>
        <w:t>, interpuest</w:t>
      </w:r>
      <w:r w:rsidR="009151CF">
        <w:rPr>
          <w:rFonts w:ascii="Palatino Linotype" w:hAnsi="Palatino Linotype"/>
          <w:sz w:val="24"/>
          <w:szCs w:val="24"/>
        </w:rPr>
        <w:t>o por el</w:t>
      </w:r>
      <w:r w:rsidR="00D01B24">
        <w:rPr>
          <w:rFonts w:ascii="Palatino Linotype" w:hAnsi="Palatino Linotype"/>
          <w:sz w:val="24"/>
          <w:szCs w:val="24"/>
        </w:rPr>
        <w:t xml:space="preserve"> </w:t>
      </w:r>
      <w:r w:rsidR="00C2473C">
        <w:rPr>
          <w:rFonts w:ascii="Palatino Linotype" w:hAnsi="Palatino Linotype"/>
          <w:b/>
          <w:sz w:val="24"/>
          <w:szCs w:val="24"/>
        </w:rPr>
        <w:t xml:space="preserve">C. </w:t>
      </w:r>
      <w:r w:rsidR="00A3196E">
        <w:rPr>
          <w:rFonts w:ascii="Palatino Linotype" w:hAnsi="Palatino Linotype"/>
          <w:b/>
          <w:sz w:val="24"/>
          <w:szCs w:val="24"/>
        </w:rPr>
        <w:t>XXXXXXXXXXXXXXX</w:t>
      </w:r>
      <w:bookmarkStart w:id="0" w:name="_GoBack"/>
      <w:bookmarkEnd w:id="0"/>
      <w:r w:rsidR="00E76E06">
        <w:rPr>
          <w:rFonts w:ascii="Palatino Linotype" w:hAnsi="Palatino Linotype"/>
          <w:b/>
          <w:sz w:val="24"/>
          <w:szCs w:val="24"/>
        </w:rPr>
        <w:t xml:space="preserve"> </w:t>
      </w:r>
      <w:r w:rsidRPr="00C35F18">
        <w:rPr>
          <w:rFonts w:ascii="Palatino Linotype" w:hAnsi="Palatino Linotype"/>
          <w:sz w:val="24"/>
          <w:szCs w:val="24"/>
        </w:rPr>
        <w:t xml:space="preserve">en lo sucesivo </w:t>
      </w:r>
      <w:r w:rsidR="00216B8D">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C2473C">
        <w:rPr>
          <w:rFonts w:ascii="Palatino Linotype" w:hAnsi="Palatino Linotype"/>
          <w:sz w:val="24"/>
          <w:szCs w:val="24"/>
        </w:rPr>
        <w:t>l</w:t>
      </w:r>
      <w:r w:rsidR="00DE712C">
        <w:rPr>
          <w:rFonts w:ascii="Palatino Linotype" w:hAnsi="Palatino Linotype" w:cs="Arial"/>
          <w:b/>
          <w:sz w:val="24"/>
          <w:szCs w:val="24"/>
        </w:rPr>
        <w:t xml:space="preserve"> </w:t>
      </w:r>
      <w:r w:rsidR="00795669">
        <w:rPr>
          <w:rFonts w:ascii="Palatino Linotype" w:hAnsi="Palatino Linotype" w:cs="Arial"/>
          <w:b/>
          <w:sz w:val="24"/>
          <w:szCs w:val="24"/>
        </w:rPr>
        <w:t>Ayuntamiento de L</w:t>
      </w:r>
      <w:r w:rsidR="00E76E06" w:rsidRPr="00E76E06">
        <w:rPr>
          <w:rFonts w:ascii="Palatino Linotype" w:hAnsi="Palatino Linotype" w:cs="Arial"/>
          <w:b/>
          <w:sz w:val="24"/>
          <w:szCs w:val="24"/>
        </w:rPr>
        <w:t>a Paz</w:t>
      </w:r>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7E2E80" w:rsidRPr="00C35F18" w:rsidRDefault="007E2E80" w:rsidP="0014447C">
      <w:pPr>
        <w:pStyle w:val="Sinespaciado"/>
        <w:spacing w:line="360" w:lineRule="auto"/>
        <w:jc w:val="both"/>
        <w:rPr>
          <w:rFonts w:ascii="Palatino Linotype" w:hAnsi="Palatino Linotype"/>
          <w:sz w:val="24"/>
          <w:szCs w:val="24"/>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E76E06">
        <w:rPr>
          <w:rFonts w:ascii="Palatino Linotype" w:hAnsi="Palatino Linotype"/>
          <w:sz w:val="24"/>
          <w:szCs w:val="24"/>
        </w:rPr>
        <w:t xml:space="preserve"> fecha veinte</w:t>
      </w:r>
      <w:r w:rsidR="00773D50">
        <w:rPr>
          <w:rFonts w:ascii="Palatino Linotype" w:hAnsi="Palatino Linotype"/>
          <w:sz w:val="24"/>
          <w:szCs w:val="24"/>
        </w:rPr>
        <w:t xml:space="preserve"> de septiembre</w:t>
      </w:r>
      <w:r w:rsidR="007E39F7">
        <w:rPr>
          <w:rFonts w:ascii="Palatino Linotype" w:hAnsi="Palatino Linotype"/>
          <w:sz w:val="24"/>
          <w:szCs w:val="24"/>
        </w:rPr>
        <w:t xml:space="preserve"> de dos mil diecinueve</w:t>
      </w:r>
      <w:r w:rsidR="00216B8D">
        <w:rPr>
          <w:rFonts w:ascii="Palatino Linotype" w:hAnsi="Palatino Linotype"/>
          <w:sz w:val="24"/>
          <w:szCs w:val="24"/>
        </w:rPr>
        <w:t>, el</w:t>
      </w:r>
      <w:r w:rsidR="00DD2D53" w:rsidRPr="00C35F18">
        <w:rPr>
          <w:rFonts w:ascii="Palatino Linotype" w:hAnsi="Palatino Linotype"/>
          <w:sz w:val="24"/>
          <w:szCs w:val="24"/>
        </w:rPr>
        <w:t xml:space="preserve"> </w:t>
      </w:r>
      <w:r w:rsidR="00305364">
        <w:rPr>
          <w:rFonts w:ascii="Palatino Linotype" w:hAnsi="Palatino Linotype"/>
          <w:sz w:val="24"/>
          <w:szCs w:val="24"/>
        </w:rPr>
        <w:t>Recurrente</w:t>
      </w:r>
      <w:r w:rsidRPr="00C35F18">
        <w:rPr>
          <w:rFonts w:ascii="Palatino Linotype" w:hAnsi="Palatino Linotype"/>
          <w:sz w:val="24"/>
          <w:szCs w:val="24"/>
        </w:rPr>
        <w:t xml:space="preserv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 solicitud de acceso a la información pública, registrada bajo el número de expediente</w:t>
      </w:r>
      <w:r w:rsidR="00305364">
        <w:rPr>
          <w:rFonts w:ascii="Palatino Linotype" w:hAnsi="Palatino Linotype"/>
          <w:b/>
          <w:sz w:val="24"/>
          <w:szCs w:val="24"/>
        </w:rPr>
        <w:t xml:space="preserve"> </w:t>
      </w:r>
      <w:r w:rsidR="00E76E06" w:rsidRPr="00E76E06">
        <w:rPr>
          <w:rFonts w:ascii="Palatino Linotype" w:hAnsi="Palatino Linotype"/>
          <w:b/>
          <w:sz w:val="24"/>
          <w:szCs w:val="24"/>
        </w:rPr>
        <w:t>00196/LAPAZ/IP/2019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516BA8" w:rsidRDefault="00C35F18" w:rsidP="0014447C">
      <w:pPr>
        <w:pStyle w:val="Sinespaciado"/>
        <w:spacing w:line="360" w:lineRule="auto"/>
        <w:jc w:val="both"/>
        <w:rPr>
          <w:rFonts w:ascii="Palatino Linotype" w:hAnsi="Palatino Linotype"/>
          <w:sz w:val="12"/>
          <w:szCs w:val="24"/>
        </w:rPr>
      </w:pPr>
    </w:p>
    <w:p w:rsidR="007E2E80" w:rsidRDefault="007E2E80" w:rsidP="0014447C">
      <w:pPr>
        <w:pStyle w:val="Sinespaciado"/>
        <w:ind w:left="567" w:right="567"/>
        <w:jc w:val="both"/>
        <w:rPr>
          <w:rFonts w:ascii="Palatino Linotype" w:eastAsia="Times New Roman" w:hAnsi="Palatino Linotype" w:cs="Times New Roman"/>
          <w:i/>
          <w:sz w:val="24"/>
          <w:szCs w:val="24"/>
          <w:lang w:val="es-ES_tradnl" w:eastAsia="es-ES"/>
        </w:rPr>
      </w:pPr>
      <w:r w:rsidRPr="00C35F18">
        <w:rPr>
          <w:rFonts w:ascii="Palatino Linotype" w:eastAsia="Times New Roman" w:hAnsi="Palatino Linotype" w:cs="Times New Roman"/>
          <w:i/>
          <w:sz w:val="24"/>
          <w:szCs w:val="24"/>
          <w:lang w:val="es-ES_tradnl" w:eastAsia="es-ES"/>
        </w:rPr>
        <w:t>“</w:t>
      </w:r>
      <w:r w:rsidR="00E76E06" w:rsidRPr="00E76E06">
        <w:rPr>
          <w:rFonts w:ascii="Palatino Linotype" w:eastAsia="Times New Roman" w:hAnsi="Palatino Linotype" w:cs="Times New Roman"/>
          <w:i/>
          <w:lang w:eastAsia="es-ES"/>
        </w:rPr>
        <w:t>SOLICITO LA NOMINA Y DISPERCION DE TODA LA ADMINISTRACION MUNICIPAL DE LA PAZ, ESTADO DE MEXICO DE LA PRIMERA QUINCENA DE ENERO DE 2019 A LA PRIMERA QUINCENA DEL MES DE SEPTIEMBRE DE 2019.</w:t>
      </w:r>
      <w:r w:rsidRPr="008C0E72">
        <w:rPr>
          <w:rFonts w:ascii="Palatino Linotype" w:eastAsia="Times New Roman" w:hAnsi="Palatino Linotype" w:cs="Times New Roman"/>
          <w:i/>
          <w:lang w:val="es-ES_tradnl" w:eastAsia="es-ES"/>
        </w:rPr>
        <w:t>” [Sic]</w:t>
      </w:r>
    </w:p>
    <w:p w:rsidR="00C35F18" w:rsidRPr="003C3124" w:rsidRDefault="00C35F18" w:rsidP="0014447C">
      <w:pPr>
        <w:pStyle w:val="Sinespaciado"/>
        <w:spacing w:line="360" w:lineRule="auto"/>
        <w:jc w:val="both"/>
        <w:rPr>
          <w:rFonts w:ascii="Palatino Linotype" w:eastAsia="Times New Roman" w:hAnsi="Palatino Linotype" w:cs="Times New Roman"/>
          <w:i/>
          <w:lang w:val="es-ES_tradnl" w:eastAsia="es-ES"/>
        </w:rPr>
      </w:pP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 xml:space="preserve">Modalidad de entrega: </w:t>
      </w:r>
      <w:r w:rsidRPr="008C0E72">
        <w:rPr>
          <w:rFonts w:ascii="Palatino Linotype" w:eastAsia="Times New Roman" w:hAnsi="Palatino Linotype" w:cs="Times New Roman"/>
          <w:b/>
          <w:sz w:val="24"/>
          <w:szCs w:val="24"/>
          <w:lang w:val="es-ES_tradnl" w:eastAsia="es-ES"/>
        </w:rPr>
        <w:t>A través del SAIMEX.</w:t>
      </w:r>
    </w:p>
    <w:p w:rsidR="00516BA8" w:rsidRDefault="00516BA8" w:rsidP="00516BA8">
      <w:pPr>
        <w:pStyle w:val="Sinespaciado"/>
        <w:spacing w:line="360" w:lineRule="auto"/>
        <w:jc w:val="both"/>
        <w:rPr>
          <w:rFonts w:ascii="Palatino Linotype" w:eastAsia="Times New Roman" w:hAnsi="Palatino Linotype" w:cs="Times New Roman"/>
          <w:sz w:val="24"/>
          <w:szCs w:val="24"/>
          <w:lang w:val="es-ES_tradnl" w:eastAsia="es-ES"/>
        </w:rPr>
      </w:pPr>
    </w:p>
    <w:p w:rsidR="004737E6" w:rsidRPr="00DD5971" w:rsidRDefault="007E2E80" w:rsidP="004737E6">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t xml:space="preserve">SEGUNDO. </w:t>
      </w:r>
      <w:r w:rsidR="004737E6" w:rsidRPr="00DD5971">
        <w:rPr>
          <w:rFonts w:ascii="Palatino Linotype" w:hAnsi="Palatino Linotype"/>
          <w:b/>
          <w:sz w:val="26"/>
          <w:szCs w:val="26"/>
        </w:rPr>
        <w:t xml:space="preserve">De la </w:t>
      </w:r>
      <w:r w:rsidR="004737E6">
        <w:rPr>
          <w:rFonts w:ascii="Palatino Linotype" w:hAnsi="Palatino Linotype"/>
          <w:b/>
          <w:sz w:val="26"/>
          <w:szCs w:val="26"/>
        </w:rPr>
        <w:t>respuesta del Sujeto Obligado.</w:t>
      </w:r>
    </w:p>
    <w:p w:rsidR="008C0E72" w:rsidRDefault="004737E6" w:rsidP="0014447C">
      <w:pPr>
        <w:pStyle w:val="Sinespaciado"/>
        <w:spacing w:line="360" w:lineRule="auto"/>
        <w:jc w:val="both"/>
        <w:rPr>
          <w:rFonts w:ascii="Palatino Linotype" w:hAnsi="Palatino Linotype"/>
          <w:sz w:val="24"/>
        </w:rPr>
      </w:pPr>
      <w:r>
        <w:rPr>
          <w:rFonts w:ascii="Palatino Linotype" w:hAnsi="Palatino Linotype"/>
          <w:sz w:val="24"/>
        </w:rPr>
        <w:lastRenderedPageBreak/>
        <w:t xml:space="preserve">De las constancias que obran en el expediente electrónico, se observa que </w:t>
      </w:r>
      <w:r w:rsidR="00773D50">
        <w:rPr>
          <w:rFonts w:ascii="Palatino Linotype" w:hAnsi="Palatino Linotype"/>
          <w:sz w:val="24"/>
        </w:rPr>
        <w:t xml:space="preserve">el día </w:t>
      </w:r>
      <w:r w:rsidR="00E76E06">
        <w:rPr>
          <w:rFonts w:ascii="Palatino Linotype" w:hAnsi="Palatino Linotype"/>
          <w:sz w:val="24"/>
        </w:rPr>
        <w:t>veintidós</w:t>
      </w:r>
      <w:r w:rsidR="00773D50">
        <w:rPr>
          <w:rFonts w:ascii="Palatino Linotype" w:hAnsi="Palatino Linotype"/>
          <w:sz w:val="24"/>
        </w:rPr>
        <w:t xml:space="preserve"> de octubre</w:t>
      </w:r>
      <w:r w:rsidR="005E7805">
        <w:rPr>
          <w:rFonts w:ascii="Palatino Linotype" w:hAnsi="Palatino Linotype"/>
          <w:sz w:val="24"/>
        </w:rPr>
        <w:t xml:space="preserve"> de dos mil diecinueve, </w:t>
      </w:r>
      <w:r w:rsidR="00E76E06">
        <w:rPr>
          <w:rFonts w:ascii="Palatino Linotype" w:hAnsi="Palatino Linotype"/>
          <w:sz w:val="24"/>
        </w:rPr>
        <w:t>el sujeto o</w:t>
      </w:r>
      <w:r w:rsidR="00B5077D">
        <w:rPr>
          <w:rFonts w:ascii="Palatino Linotype" w:hAnsi="Palatino Linotype"/>
          <w:sz w:val="24"/>
        </w:rPr>
        <w:t xml:space="preserve">bligado </w:t>
      </w:r>
      <w:r w:rsidR="007E2E80" w:rsidRPr="00C35F18">
        <w:rPr>
          <w:rFonts w:ascii="Palatino Linotype" w:hAnsi="Palatino Linotype"/>
          <w:sz w:val="24"/>
        </w:rPr>
        <w:t xml:space="preserve">dio respuesta a la solicitud de información, </w:t>
      </w:r>
      <w:r w:rsidR="008C0E72">
        <w:rPr>
          <w:rFonts w:ascii="Palatino Linotype" w:hAnsi="Palatino Linotype"/>
          <w:sz w:val="24"/>
        </w:rPr>
        <w:t>manifestando lo siguiente:</w:t>
      </w:r>
    </w:p>
    <w:p w:rsidR="008C0E72" w:rsidRDefault="008C0E72" w:rsidP="0014447C">
      <w:pPr>
        <w:pStyle w:val="Sinespaciado"/>
        <w:spacing w:line="360" w:lineRule="auto"/>
        <w:jc w:val="both"/>
        <w:rPr>
          <w:rFonts w:ascii="Palatino Linotype" w:hAnsi="Palatino Linotype"/>
          <w:sz w:val="24"/>
        </w:rPr>
      </w:pPr>
    </w:p>
    <w:p w:rsidR="007E2E80" w:rsidRPr="00D04234" w:rsidRDefault="00E76E06" w:rsidP="0014447C">
      <w:pPr>
        <w:pStyle w:val="Sinespaciado"/>
        <w:spacing w:line="360" w:lineRule="auto"/>
        <w:jc w:val="both"/>
        <w:rPr>
          <w:rFonts w:ascii="Palatino Linotype" w:eastAsia="Times New Roman" w:hAnsi="Palatino Linotype"/>
          <w:sz w:val="24"/>
          <w:szCs w:val="24"/>
          <w:lang w:val="es-ES" w:eastAsia="es-ES"/>
        </w:rPr>
      </w:pPr>
      <w:r>
        <w:rPr>
          <w:noProof/>
          <w:lang w:eastAsia="es-MX"/>
        </w:rPr>
        <w:drawing>
          <wp:inline distT="0" distB="0" distL="0" distR="0" wp14:anchorId="400479B4" wp14:editId="487117FC">
            <wp:extent cx="5762625" cy="22764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03" t="38801" r="54530" b="35626"/>
                    <a:stretch/>
                  </pic:blipFill>
                  <pic:spPr bwMode="auto">
                    <a:xfrm>
                      <a:off x="0" y="0"/>
                      <a:ext cx="5762625" cy="2276475"/>
                    </a:xfrm>
                    <a:prstGeom prst="rect">
                      <a:avLst/>
                    </a:prstGeom>
                    <a:ln>
                      <a:noFill/>
                    </a:ln>
                    <a:extLst>
                      <a:ext uri="{53640926-AAD7-44D8-BBD7-CCE9431645EC}">
                        <a14:shadowObscured xmlns:a14="http://schemas.microsoft.com/office/drawing/2010/main"/>
                      </a:ext>
                    </a:extLst>
                  </pic:spPr>
                </pic:pic>
              </a:graphicData>
            </a:graphic>
          </wp:inline>
        </w:drawing>
      </w:r>
    </w:p>
    <w:p w:rsidR="00393AEB" w:rsidRDefault="00393AEB" w:rsidP="0014447C">
      <w:pPr>
        <w:pStyle w:val="Sinespaciado"/>
        <w:spacing w:line="360" w:lineRule="auto"/>
        <w:jc w:val="both"/>
        <w:rPr>
          <w:rFonts w:ascii="Palatino Linotype" w:hAnsi="Palatino Linotype"/>
          <w:b/>
          <w:sz w:val="24"/>
          <w:szCs w:val="26"/>
        </w:rPr>
      </w:pPr>
    </w:p>
    <w:p w:rsidR="00E76E06" w:rsidRPr="00E76E06" w:rsidRDefault="00E76E06" w:rsidP="00B10761">
      <w:pPr>
        <w:pStyle w:val="Sinespaciado"/>
        <w:spacing w:line="360" w:lineRule="auto"/>
        <w:jc w:val="both"/>
        <w:rPr>
          <w:rFonts w:ascii="Palatino Linotype" w:hAnsi="Palatino Linotype"/>
          <w:sz w:val="24"/>
          <w:szCs w:val="26"/>
        </w:rPr>
      </w:pPr>
      <w:r>
        <w:rPr>
          <w:rFonts w:ascii="Palatino Linotype" w:hAnsi="Palatino Linotype"/>
          <w:sz w:val="24"/>
          <w:szCs w:val="26"/>
        </w:rPr>
        <w:t>Asimismo, el sujeto obligado adjuntó dos archivos electrónicos denominados “</w:t>
      </w:r>
      <w:r w:rsidR="00B10761" w:rsidRPr="00B10761">
        <w:rPr>
          <w:rFonts w:ascii="Palatino Linotype" w:hAnsi="Palatino Linotype"/>
          <w:sz w:val="24"/>
          <w:szCs w:val="26"/>
        </w:rPr>
        <w:t>nomina enero septiembre2019 sin sp.xlsx</w:t>
      </w:r>
      <w:r w:rsidR="00B10761">
        <w:rPr>
          <w:rFonts w:ascii="Palatino Linotype" w:hAnsi="Palatino Linotype"/>
          <w:sz w:val="24"/>
          <w:szCs w:val="26"/>
        </w:rPr>
        <w:t>” y “</w:t>
      </w:r>
      <w:r w:rsidR="00B10761" w:rsidRPr="00B10761">
        <w:rPr>
          <w:rFonts w:ascii="Palatino Linotype" w:hAnsi="Palatino Linotype"/>
          <w:sz w:val="24"/>
          <w:szCs w:val="26"/>
        </w:rPr>
        <w:t>scan 196.pdf</w:t>
      </w:r>
      <w:r w:rsidR="00B10761">
        <w:rPr>
          <w:rFonts w:ascii="Palatino Linotype" w:hAnsi="Palatino Linotype"/>
          <w:sz w:val="24"/>
          <w:szCs w:val="26"/>
        </w:rPr>
        <w:t>”, mismos que se omite su inserción al ser del conocimiento de las partes, sin embargo serán objeto de estudio en lo subsecuente.</w:t>
      </w:r>
    </w:p>
    <w:p w:rsidR="00B10761" w:rsidRDefault="00B10761" w:rsidP="0014447C">
      <w:pPr>
        <w:pStyle w:val="Sinespaciado"/>
        <w:spacing w:line="360" w:lineRule="auto"/>
        <w:jc w:val="both"/>
        <w:rPr>
          <w:rFonts w:ascii="Palatino Linotype" w:hAnsi="Palatino Linotype"/>
          <w:b/>
          <w:sz w:val="26"/>
          <w:szCs w:val="26"/>
        </w:rPr>
      </w:pPr>
    </w:p>
    <w:p w:rsidR="007E2E80" w:rsidRPr="00D04234" w:rsidRDefault="00D85C97"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7E2E80" w:rsidRPr="00D04234">
        <w:rPr>
          <w:rFonts w:ascii="Palatino Linotype" w:hAnsi="Palatino Linotype"/>
          <w:b/>
          <w:sz w:val="26"/>
          <w:szCs w:val="26"/>
        </w:rPr>
        <w:t>. Del recurso de revisión.</w:t>
      </w:r>
    </w:p>
    <w:p w:rsidR="007E2E80" w:rsidRPr="00D04234"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 xml:space="preserve">on la respuesta emitida por el </w:t>
      </w:r>
      <w:r w:rsidR="00B10761">
        <w:rPr>
          <w:rFonts w:ascii="Palatino Linotype" w:hAnsi="Palatino Linotype"/>
          <w:sz w:val="24"/>
          <w:szCs w:val="24"/>
        </w:rPr>
        <w:t>sujeto o</w:t>
      </w:r>
      <w:r w:rsidRPr="00D04234">
        <w:rPr>
          <w:rFonts w:ascii="Palatino Linotype" w:hAnsi="Palatino Linotype"/>
          <w:sz w:val="24"/>
          <w:szCs w:val="24"/>
        </w:rPr>
        <w:t xml:space="preserve">bligado, </w:t>
      </w:r>
      <w:r w:rsidR="00A4214D">
        <w:rPr>
          <w:rFonts w:ascii="Palatino Linotype" w:hAnsi="Palatino Linotype"/>
          <w:sz w:val="24"/>
          <w:szCs w:val="24"/>
        </w:rPr>
        <w:t>el</w:t>
      </w:r>
      <w:r w:rsidR="00B10761">
        <w:rPr>
          <w:rFonts w:ascii="Palatino Linotype" w:hAnsi="Palatino Linotype"/>
          <w:sz w:val="24"/>
          <w:szCs w:val="24"/>
        </w:rPr>
        <w:t xml:space="preserve"> r</w:t>
      </w:r>
      <w:r w:rsidRPr="00D04234">
        <w:rPr>
          <w:rFonts w:ascii="Palatino Linotype" w:hAnsi="Palatino Linotype"/>
          <w:sz w:val="24"/>
          <w:szCs w:val="24"/>
        </w:rPr>
        <w:t xml:space="preserve">ecurrente interpuso el </w:t>
      </w:r>
      <w:r w:rsidR="00D04234">
        <w:rPr>
          <w:rFonts w:ascii="Palatino Linotype" w:hAnsi="Palatino Linotype"/>
          <w:sz w:val="24"/>
          <w:szCs w:val="24"/>
        </w:rPr>
        <w:t xml:space="preserve">presente </w:t>
      </w:r>
      <w:r w:rsidR="00B10761">
        <w:rPr>
          <w:rFonts w:ascii="Palatino Linotype" w:hAnsi="Palatino Linotype"/>
          <w:sz w:val="24"/>
          <w:szCs w:val="24"/>
        </w:rPr>
        <w:t>recurso de revisión, en fecha treinta y uno</w:t>
      </w:r>
      <w:r w:rsidR="00611CAA">
        <w:rPr>
          <w:rFonts w:ascii="Palatino Linotype" w:hAnsi="Palatino Linotype"/>
          <w:sz w:val="24"/>
          <w:szCs w:val="24"/>
        </w:rPr>
        <w:t xml:space="preserve"> de octubre</w:t>
      </w:r>
      <w:r w:rsidR="0065519D">
        <w:rPr>
          <w:rFonts w:ascii="Palatino Linotype" w:hAnsi="Palatino Linotype"/>
          <w:sz w:val="24"/>
          <w:szCs w:val="24"/>
        </w:rPr>
        <w:t xml:space="preserve"> de dos mil diecinueve</w:t>
      </w:r>
      <w:r w:rsidRPr="00D04234">
        <w:rPr>
          <w:rFonts w:ascii="Palatino Linotype" w:hAnsi="Palatino Linotype"/>
          <w:sz w:val="24"/>
          <w:szCs w:val="24"/>
        </w:rPr>
        <w:t xml:space="preserve">, en el sistema electrónico con el expediente número </w:t>
      </w:r>
      <w:r w:rsidR="00B10761">
        <w:rPr>
          <w:rFonts w:ascii="Palatino Linotype" w:hAnsi="Palatino Linotype"/>
          <w:b/>
          <w:bCs/>
          <w:sz w:val="24"/>
          <w:szCs w:val="24"/>
          <w:lang w:eastAsia="es-MX"/>
        </w:rPr>
        <w:t>08415</w:t>
      </w:r>
      <w:r w:rsidR="0065519D">
        <w:rPr>
          <w:rFonts w:ascii="Palatino Linotype" w:hAnsi="Palatino Linotype"/>
          <w:b/>
          <w:bCs/>
          <w:sz w:val="24"/>
          <w:szCs w:val="24"/>
          <w:lang w:eastAsia="es-MX"/>
        </w:rPr>
        <w:t>/INFOEM/IP/RR/2019</w:t>
      </w:r>
      <w:r w:rsidRPr="00D04234">
        <w:rPr>
          <w:rFonts w:ascii="Palatino Linotype" w:hAnsi="Palatino Linotype"/>
          <w:sz w:val="24"/>
          <w:szCs w:val="24"/>
        </w:rPr>
        <w:t>, en el cual arguye</w:t>
      </w:r>
      <w:r w:rsidR="00D04234">
        <w:rPr>
          <w:rFonts w:ascii="Palatino Linotype" w:hAnsi="Palatino Linotype"/>
          <w:sz w:val="24"/>
          <w:szCs w:val="24"/>
        </w:rPr>
        <w:t xml:space="preserve"> l</w:t>
      </w:r>
      <w:r w:rsidR="007451B1">
        <w:rPr>
          <w:rFonts w:ascii="Palatino Linotype" w:hAnsi="Palatino Linotype"/>
          <w:sz w:val="24"/>
          <w:szCs w:val="24"/>
        </w:rPr>
        <w:t>o siguiente</w:t>
      </w:r>
      <w:r w:rsidRPr="00D04234">
        <w:rPr>
          <w:rFonts w:ascii="Palatino Linotype" w:hAnsi="Palatino Linotype"/>
          <w:sz w:val="24"/>
          <w:szCs w:val="24"/>
        </w:rPr>
        <w:t>:</w:t>
      </w:r>
    </w:p>
    <w:p w:rsidR="007E2E80" w:rsidRPr="00D04234" w:rsidRDefault="007E2E80" w:rsidP="0014447C">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rsidR="007E2E80" w:rsidRPr="00D04234" w:rsidRDefault="007E2E80" w:rsidP="0014447C">
      <w:pPr>
        <w:spacing w:line="240" w:lineRule="auto"/>
        <w:ind w:left="851" w:right="850"/>
        <w:jc w:val="both"/>
        <w:rPr>
          <w:rFonts w:ascii="Palatino Linotype" w:hAnsi="Palatino Linotype" w:cs="Arial"/>
          <w:i/>
        </w:rPr>
      </w:pPr>
      <w:r w:rsidRPr="00D04234">
        <w:rPr>
          <w:rFonts w:ascii="Palatino Linotype" w:hAnsi="Palatino Linotype" w:cs="Arial"/>
          <w:i/>
        </w:rPr>
        <w:lastRenderedPageBreak/>
        <w:t>“</w:t>
      </w:r>
      <w:r w:rsidR="00B10761" w:rsidRPr="00B10761">
        <w:rPr>
          <w:rFonts w:ascii="Palatino Linotype" w:hAnsi="Palatino Linotype" w:cs="Arial"/>
          <w:i/>
        </w:rPr>
        <w:t>la información solicitada fue sobre toda la nomina y en caso especifico el mes de marzo en la primer y segunda quincena no esta completa, asi como también se les solicito la dispersión sin embargo no fue presentada.</w:t>
      </w:r>
      <w:r w:rsidR="006A3A54" w:rsidRPr="00D04234">
        <w:rPr>
          <w:rFonts w:ascii="Palatino Linotype" w:hAnsi="Palatino Linotype" w:cs="Arial"/>
          <w:i/>
        </w:rPr>
        <w:t>"(Sic)</w:t>
      </w:r>
    </w:p>
    <w:p w:rsidR="007E2E80" w:rsidRPr="00BE6D77" w:rsidRDefault="007E2E80" w:rsidP="0014447C">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rsidR="007E2E80" w:rsidRPr="004657BE" w:rsidRDefault="007E2E80" w:rsidP="0014447C">
      <w:pPr>
        <w:spacing w:line="240" w:lineRule="auto"/>
        <w:ind w:left="851" w:right="850"/>
        <w:jc w:val="both"/>
        <w:rPr>
          <w:rFonts w:ascii="Palatino Linotype" w:hAnsi="Palatino Linotype" w:cs="Arial"/>
          <w:i/>
        </w:rPr>
      </w:pPr>
      <w:r w:rsidRPr="004657BE">
        <w:rPr>
          <w:rFonts w:ascii="Palatino Linotype" w:hAnsi="Palatino Linotype" w:cs="Arial"/>
          <w:i/>
        </w:rPr>
        <w:t>“</w:t>
      </w:r>
      <w:r w:rsidR="00B10761" w:rsidRPr="00B10761">
        <w:rPr>
          <w:rFonts w:ascii="Palatino Linotype" w:hAnsi="Palatino Linotype" w:cs="Arial"/>
          <w:i/>
        </w:rPr>
        <w:t>la información solicitada fue sobre toda la nomina y en caso especifico el mes de marzo en la primer y segunda quincena no esta completa, asi como también se les solicito la dispersión sin embargo no fue presentada.</w:t>
      </w:r>
      <w:r w:rsidR="00CB6C3E" w:rsidRPr="00CB6C3E">
        <w:rPr>
          <w:rFonts w:ascii="Palatino Linotype" w:hAnsi="Palatino Linotype" w:cs="Arial"/>
          <w:i/>
        </w:rPr>
        <w:t>”</w:t>
      </w:r>
      <w:r w:rsidR="006A3A54" w:rsidRPr="004657BE">
        <w:rPr>
          <w:rFonts w:ascii="Palatino Linotype" w:hAnsi="Palatino Linotype" w:cs="Arial"/>
          <w:i/>
        </w:rPr>
        <w:t xml:space="preserve"> (Sic)</w:t>
      </w:r>
    </w:p>
    <w:p w:rsidR="0081732C" w:rsidRDefault="0081732C" w:rsidP="004657BE">
      <w:pPr>
        <w:pStyle w:val="Sinespaciado"/>
        <w:spacing w:line="360" w:lineRule="auto"/>
        <w:jc w:val="both"/>
        <w:rPr>
          <w:rFonts w:ascii="Palatino Linotype" w:hAnsi="Palatino Linotype"/>
          <w:sz w:val="24"/>
          <w:szCs w:val="24"/>
        </w:rPr>
      </w:pPr>
    </w:p>
    <w:p w:rsidR="007E2E80" w:rsidRPr="004657BE" w:rsidRDefault="00EC63B8" w:rsidP="004657BE">
      <w:pPr>
        <w:pStyle w:val="Sinespaciado"/>
        <w:spacing w:line="360" w:lineRule="auto"/>
        <w:jc w:val="both"/>
        <w:rPr>
          <w:rFonts w:ascii="Palatino Linotype" w:hAnsi="Palatino Linotype"/>
          <w:b/>
          <w:sz w:val="26"/>
          <w:szCs w:val="26"/>
        </w:rPr>
      </w:pPr>
      <w:r>
        <w:rPr>
          <w:rFonts w:ascii="Palatino Linotype" w:hAnsi="Palatino Linotype"/>
          <w:b/>
          <w:sz w:val="26"/>
          <w:szCs w:val="26"/>
        </w:rPr>
        <w:t>CUAR</w:t>
      </w:r>
      <w:r w:rsidR="007E2E80" w:rsidRPr="004657BE">
        <w:rPr>
          <w:rFonts w:ascii="Palatino Linotype" w:hAnsi="Palatino Linotype"/>
          <w:b/>
          <w:sz w:val="26"/>
          <w:szCs w:val="26"/>
        </w:rPr>
        <w:t xml:space="preserve">TO. Del turno </w:t>
      </w:r>
      <w:r w:rsidR="000E7C0A" w:rsidRPr="004657BE">
        <w:rPr>
          <w:rFonts w:ascii="Palatino Linotype" w:hAnsi="Palatino Linotype"/>
          <w:b/>
          <w:sz w:val="26"/>
          <w:szCs w:val="26"/>
        </w:rPr>
        <w:t xml:space="preserve">y admisión </w:t>
      </w:r>
      <w:r w:rsidR="007E2E80" w:rsidRPr="004657BE">
        <w:rPr>
          <w:rFonts w:ascii="Palatino Linotype" w:hAnsi="Palatino Linotype"/>
          <w:b/>
          <w:sz w:val="26"/>
          <w:szCs w:val="26"/>
        </w:rPr>
        <w:t>del recurso de revisión.</w:t>
      </w:r>
    </w:p>
    <w:p w:rsidR="007E2E80" w:rsidRPr="004657BE"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B10761">
        <w:rPr>
          <w:rFonts w:ascii="Palatino Linotype" w:hAnsi="Palatino Linotype"/>
          <w:sz w:val="24"/>
          <w:szCs w:val="24"/>
        </w:rPr>
        <w:t>seis de noviembre</w:t>
      </w:r>
      <w:r w:rsidR="00611CAA">
        <w:rPr>
          <w:rFonts w:ascii="Palatino Linotype" w:hAnsi="Palatino Linotype"/>
          <w:sz w:val="24"/>
          <w:szCs w:val="24"/>
        </w:rPr>
        <w:t xml:space="preserve"> </w:t>
      </w:r>
      <w:r w:rsidR="0065519D">
        <w:rPr>
          <w:rFonts w:ascii="Palatino Linotype" w:hAnsi="Palatino Linotype"/>
          <w:sz w:val="24"/>
          <w:szCs w:val="24"/>
        </w:rPr>
        <w:t xml:space="preserve"> de dos mil diecinueve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BE6D77" w:rsidRPr="004657BE" w:rsidRDefault="00BE6D77" w:rsidP="004657BE">
      <w:pPr>
        <w:pStyle w:val="Sinespaciado"/>
        <w:spacing w:line="360" w:lineRule="auto"/>
        <w:jc w:val="both"/>
        <w:rPr>
          <w:rFonts w:ascii="Palatino Linotype" w:hAnsi="Palatino Linotype"/>
          <w:sz w:val="24"/>
          <w:szCs w:val="24"/>
        </w:rPr>
      </w:pPr>
    </w:p>
    <w:p w:rsidR="007E2E80" w:rsidRPr="0014447C" w:rsidRDefault="00037385"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007E2E80" w:rsidRPr="0014447C">
        <w:rPr>
          <w:rFonts w:ascii="Palatino Linotype" w:hAnsi="Palatino Linotype"/>
          <w:b/>
          <w:sz w:val="26"/>
          <w:szCs w:val="26"/>
        </w:rPr>
        <w:t>TO. De la etapa de instrucción.</w:t>
      </w:r>
    </w:p>
    <w:p w:rsidR="007451B1" w:rsidRDefault="0081732C" w:rsidP="0014447C">
      <w:pPr>
        <w:pStyle w:val="Sinespaciado"/>
        <w:spacing w:line="360" w:lineRule="auto"/>
        <w:jc w:val="both"/>
        <w:rPr>
          <w:rFonts w:ascii="Palatino Linotype" w:hAnsi="Palatino Linotype"/>
          <w:sz w:val="24"/>
          <w:szCs w:val="24"/>
        </w:rPr>
      </w:pPr>
      <w:r w:rsidRPr="0081732C">
        <w:rPr>
          <w:rFonts w:ascii="Palatino Linotype" w:hAnsi="Palatino Linotype"/>
          <w:sz w:val="24"/>
          <w:szCs w:val="24"/>
        </w:rPr>
        <w:t>Así, una vez abierta la etapa d</w:t>
      </w:r>
      <w:r w:rsidR="004008E7">
        <w:rPr>
          <w:rFonts w:ascii="Palatino Linotype" w:hAnsi="Palatino Linotype"/>
          <w:sz w:val="24"/>
          <w:szCs w:val="24"/>
        </w:rPr>
        <w:t xml:space="preserve">e instrucción, se </w:t>
      </w:r>
      <w:r w:rsidR="00426398">
        <w:rPr>
          <w:rFonts w:ascii="Palatino Linotype" w:hAnsi="Palatino Linotype"/>
          <w:sz w:val="24"/>
          <w:szCs w:val="24"/>
        </w:rPr>
        <w:t xml:space="preserve">destaca que tanto la parte recurrente, como el sujeto obligado fueron omisos en presentar alegatos, manifestaciones o medio de prueba </w:t>
      </w:r>
      <w:r w:rsidR="006D152E">
        <w:rPr>
          <w:rFonts w:ascii="Palatino Linotype" w:hAnsi="Palatino Linotype"/>
          <w:sz w:val="24"/>
          <w:szCs w:val="24"/>
        </w:rPr>
        <w:t>alguno</w:t>
      </w:r>
      <w:r w:rsidR="00E05D45">
        <w:rPr>
          <w:rFonts w:ascii="Palatino Linotype" w:hAnsi="Palatino Linotype"/>
          <w:sz w:val="24"/>
          <w:szCs w:val="24"/>
        </w:rPr>
        <w:t>.</w:t>
      </w:r>
    </w:p>
    <w:p w:rsidR="004008E7" w:rsidRDefault="004008E7" w:rsidP="0014447C">
      <w:pPr>
        <w:pStyle w:val="Sinespaciado"/>
        <w:spacing w:line="360" w:lineRule="auto"/>
        <w:jc w:val="both"/>
        <w:rPr>
          <w:rFonts w:ascii="Palatino Linotype" w:hAnsi="Palatino Linotype"/>
          <w:sz w:val="24"/>
          <w:szCs w:val="24"/>
        </w:rPr>
      </w:pPr>
    </w:p>
    <w:p w:rsidR="00423C27" w:rsidRPr="0014447C" w:rsidRDefault="0065519D"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S</w:t>
      </w:r>
      <w:r w:rsidR="00037385">
        <w:rPr>
          <w:rFonts w:ascii="Palatino Linotype" w:hAnsi="Palatino Linotype"/>
          <w:b/>
          <w:sz w:val="26"/>
          <w:szCs w:val="26"/>
        </w:rPr>
        <w:t>EXT</w:t>
      </w:r>
      <w:r w:rsidR="00423C27" w:rsidRPr="0014447C">
        <w:rPr>
          <w:rFonts w:ascii="Palatino Linotype" w:hAnsi="Palatino Linotype"/>
          <w:b/>
          <w:sz w:val="26"/>
          <w:szCs w:val="26"/>
        </w:rPr>
        <w:t>O. Del cierre de instrucción.</w:t>
      </w:r>
      <w:r w:rsidR="00423C27" w:rsidRPr="0014447C">
        <w:rPr>
          <w:rFonts w:ascii="Palatino Linotype" w:hAnsi="Palatino Linotype"/>
          <w:b/>
          <w:sz w:val="26"/>
          <w:szCs w:val="26"/>
        </w:rPr>
        <w:tab/>
      </w:r>
    </w:p>
    <w:p w:rsidR="00423C27"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6D152E">
        <w:rPr>
          <w:rFonts w:ascii="Palatino Linotype" w:hAnsi="Palatino Linotype"/>
          <w:sz w:val="24"/>
          <w:szCs w:val="24"/>
        </w:rPr>
        <w:t>diecinueve de diciembre</w:t>
      </w:r>
      <w:r w:rsidR="0065519D">
        <w:rPr>
          <w:rFonts w:ascii="Palatino Linotype" w:hAnsi="Palatino Linotype"/>
          <w:sz w:val="24"/>
          <w:szCs w:val="24"/>
        </w:rPr>
        <w:t xml:space="preserve"> de dos mil diecinueve</w:t>
      </w:r>
      <w:r w:rsidRPr="0014447C">
        <w:rPr>
          <w:rFonts w:ascii="Palatino Linotype" w:hAnsi="Palatino Linotype"/>
          <w:sz w:val="24"/>
          <w:szCs w:val="24"/>
        </w:rPr>
        <w:t xml:space="preserve">, en términos del artículo 185 Fracción </w:t>
      </w:r>
      <w:r w:rsidRPr="0014447C">
        <w:rPr>
          <w:rFonts w:ascii="Palatino Linotype" w:hAnsi="Palatino Linotype"/>
          <w:sz w:val="24"/>
          <w:szCs w:val="24"/>
        </w:rPr>
        <w:lastRenderedPageBreak/>
        <w:t>VI de la Ley de Transparencia y Acceso a la Información Pública del Estado de México y Municipios, iniciando el término legal para dictar resolución definitiva del asunto.</w:t>
      </w:r>
    </w:p>
    <w:p w:rsidR="0065519D" w:rsidRDefault="0065519D" w:rsidP="0014447C">
      <w:pPr>
        <w:pStyle w:val="Sinespaciado"/>
        <w:spacing w:line="360" w:lineRule="auto"/>
        <w:jc w:val="both"/>
        <w:rPr>
          <w:rFonts w:ascii="Palatino Linotype" w:hAnsi="Palatino Linotype"/>
          <w:sz w:val="24"/>
          <w:szCs w:val="24"/>
        </w:rPr>
      </w:pPr>
    </w:p>
    <w:p w:rsidR="0065519D" w:rsidRPr="0065519D" w:rsidRDefault="00037385" w:rsidP="00541B17">
      <w:pPr>
        <w:pStyle w:val="Sinespaciado"/>
        <w:spacing w:line="360" w:lineRule="auto"/>
        <w:rPr>
          <w:rFonts w:ascii="Palatino Linotype" w:hAnsi="Palatino Linotype"/>
          <w:b/>
          <w:sz w:val="26"/>
          <w:szCs w:val="26"/>
        </w:rPr>
      </w:pPr>
      <w:r>
        <w:rPr>
          <w:rFonts w:ascii="Palatino Linotype" w:hAnsi="Palatino Linotype"/>
          <w:b/>
          <w:sz w:val="26"/>
          <w:szCs w:val="26"/>
        </w:rPr>
        <w:t>SÉPTIMO</w:t>
      </w:r>
      <w:r w:rsidR="0065519D" w:rsidRPr="0065519D">
        <w:rPr>
          <w:rFonts w:ascii="Palatino Linotype" w:hAnsi="Palatino Linotype"/>
          <w:b/>
          <w:sz w:val="26"/>
          <w:szCs w:val="26"/>
        </w:rPr>
        <w:t>. De la ampliación del término para resolver.</w:t>
      </w:r>
    </w:p>
    <w:p w:rsidR="0065519D" w:rsidRPr="0014447C" w:rsidRDefault="00541B17" w:rsidP="00541B17">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fecha </w:t>
      </w:r>
      <w:r w:rsidR="006D152E">
        <w:rPr>
          <w:rFonts w:ascii="Palatino Linotype" w:hAnsi="Palatino Linotype"/>
          <w:sz w:val="24"/>
          <w:szCs w:val="24"/>
        </w:rPr>
        <w:t>diecinueve de diciembre</w:t>
      </w:r>
      <w:r w:rsidR="0065519D" w:rsidRPr="0065519D">
        <w:rPr>
          <w:rFonts w:ascii="Palatino Linotype" w:hAnsi="Palatino Linotype"/>
          <w:sz w:val="24"/>
          <w:szCs w:val="24"/>
        </w:rPr>
        <w:t xml:space="preserve"> de dos mil diecinueve, se amplió el término para resolver el recurso de revisión en términos del artículo 181 párrafo tercero de la Ley de Transparencia y Acceso a la Información Pública del Estado de México y Municipios por un plazo de quince días hábiles.</w:t>
      </w:r>
    </w:p>
    <w:p w:rsidR="00423C27" w:rsidRDefault="00423C27" w:rsidP="00541B17">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rsidR="0014447C" w:rsidRPr="0014447C"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sidR="00632085">
        <w:rPr>
          <w:rFonts w:ascii="Palatino Linotype" w:hAnsi="Palatino Linotype"/>
          <w:sz w:val="24"/>
          <w:szCs w:val="24"/>
        </w:rPr>
        <w:t xml:space="preserve"> segundo</w:t>
      </w:r>
      <w:r w:rsidRPr="0014447C">
        <w:rPr>
          <w:rFonts w:ascii="Palatino Linotype" w:hAnsi="Palatino Linotype"/>
          <w:sz w:val="24"/>
          <w:szCs w:val="24"/>
        </w:rPr>
        <w:t>, vig</w:t>
      </w:r>
      <w:r w:rsidR="00632085">
        <w:rPr>
          <w:rFonts w:ascii="Palatino Linotype" w:hAnsi="Palatino Linotype"/>
          <w:sz w:val="24"/>
          <w:szCs w:val="24"/>
        </w:rPr>
        <w:t>ésimo tercero y vigésimo 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7E2E80" w:rsidRPr="001F021C" w:rsidRDefault="007E2E80" w:rsidP="0014447C">
      <w:pPr>
        <w:pStyle w:val="Sinespaciado"/>
        <w:spacing w:line="360" w:lineRule="auto"/>
        <w:jc w:val="both"/>
        <w:rPr>
          <w:rFonts w:ascii="Palatino Linotype" w:hAnsi="Palatino Linotype"/>
          <w:sz w:val="20"/>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lastRenderedPageBreak/>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w:t>
      </w:r>
      <w:r w:rsidR="006D152E">
        <w:rPr>
          <w:rFonts w:ascii="Palatino Linotype" w:hAnsi="Palatino Linotype"/>
          <w:sz w:val="24"/>
          <w:szCs w:val="24"/>
        </w:rPr>
        <w:t xml:space="preserve"> fracción VI</w:t>
      </w:r>
      <w:r w:rsidRPr="0014447C">
        <w:rPr>
          <w:rFonts w:ascii="Palatino Linotype" w:hAnsi="Palatino Linotype"/>
          <w:sz w:val="24"/>
          <w:szCs w:val="24"/>
        </w:rPr>
        <w:t>,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E2E80" w:rsidRPr="0014447C" w:rsidRDefault="007E2E80" w:rsidP="0014447C">
      <w:pPr>
        <w:pStyle w:val="Sinespaciado"/>
        <w:spacing w:line="360" w:lineRule="auto"/>
        <w:jc w:val="both"/>
        <w:rPr>
          <w:rFonts w:ascii="Palatino Linotype" w:hAnsi="Palatino Linotype"/>
          <w:sz w:val="24"/>
          <w:szCs w:val="24"/>
        </w:rPr>
      </w:pPr>
    </w:p>
    <w:p w:rsidR="00705D1C" w:rsidRPr="0014447C" w:rsidRDefault="007E2E80" w:rsidP="00705D1C">
      <w:pPr>
        <w:pStyle w:val="Sinespaciado"/>
        <w:spacing w:line="360" w:lineRule="auto"/>
        <w:jc w:val="both"/>
        <w:rPr>
          <w:rFonts w:ascii="Palatino Linotype" w:hAnsi="Palatino Linotype"/>
          <w:b/>
          <w:sz w:val="26"/>
          <w:szCs w:val="26"/>
        </w:rPr>
      </w:pPr>
      <w:r w:rsidRPr="001F021C">
        <w:rPr>
          <w:rFonts w:ascii="Palatino Linotype" w:hAnsi="Palatino Linotype"/>
          <w:b/>
          <w:sz w:val="26"/>
          <w:szCs w:val="26"/>
        </w:rPr>
        <w:t xml:space="preserve">TERCERO. </w:t>
      </w:r>
      <w:r w:rsidR="00705D1C" w:rsidRPr="0014447C">
        <w:rPr>
          <w:rFonts w:ascii="Palatino Linotype" w:hAnsi="Palatino Linotype"/>
          <w:b/>
          <w:sz w:val="26"/>
          <w:szCs w:val="26"/>
        </w:rPr>
        <w:t>De las causas de improcedencia.</w:t>
      </w: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05D1C" w:rsidRPr="0014447C" w:rsidRDefault="00705D1C" w:rsidP="00705D1C">
      <w:pPr>
        <w:pStyle w:val="Sinespaciado"/>
        <w:spacing w:line="360" w:lineRule="auto"/>
        <w:jc w:val="both"/>
        <w:rPr>
          <w:rFonts w:ascii="Palatino Linotype" w:hAnsi="Palatino Linotype"/>
          <w:sz w:val="24"/>
          <w:szCs w:val="24"/>
        </w:rPr>
      </w:pP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w:t>
      </w:r>
      <w:r w:rsidRPr="0014447C">
        <w:rPr>
          <w:rFonts w:ascii="Palatino Linotype" w:hAnsi="Palatino Linotype"/>
          <w:sz w:val="24"/>
          <w:szCs w:val="24"/>
        </w:rPr>
        <w:lastRenderedPageBreak/>
        <w:t>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la cual permite dilucidar alguna causal que impida el estudio y resolución, cuando una vez admitido el recurso de revisión se advierta una causa de improcedencia que permita sobreseerlo, sin estudiar el fondo del asunto.</w:t>
      </w:r>
    </w:p>
    <w:p w:rsidR="00705D1C" w:rsidRPr="0014447C" w:rsidRDefault="00705D1C" w:rsidP="00705D1C">
      <w:pPr>
        <w:pStyle w:val="Sinespaciado"/>
        <w:spacing w:line="360" w:lineRule="auto"/>
        <w:jc w:val="both"/>
        <w:rPr>
          <w:rFonts w:ascii="Palatino Linotype" w:hAnsi="Palatino Linotype"/>
          <w:sz w:val="24"/>
          <w:szCs w:val="24"/>
        </w:rPr>
      </w:pPr>
    </w:p>
    <w:p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541B17" w:rsidRDefault="00541B17" w:rsidP="00705D1C">
      <w:pPr>
        <w:pStyle w:val="Sinespaciado"/>
        <w:spacing w:line="360" w:lineRule="auto"/>
        <w:jc w:val="both"/>
        <w:rPr>
          <w:rFonts w:ascii="Palatino Linotype" w:hAnsi="Palatino Linotype"/>
          <w:sz w:val="24"/>
          <w:szCs w:val="24"/>
        </w:rPr>
      </w:pPr>
    </w:p>
    <w:p w:rsidR="007E2E80" w:rsidRPr="0014447C" w:rsidRDefault="00BC64D4"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lastRenderedPageBreak/>
        <w:t>CUARTO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301A01" w:rsidRPr="0014447C" w:rsidRDefault="00301A01" w:rsidP="0014447C">
      <w:pPr>
        <w:pStyle w:val="Sinespaciado"/>
        <w:spacing w:line="360" w:lineRule="auto"/>
        <w:jc w:val="both"/>
        <w:rPr>
          <w:rFonts w:ascii="Palatino Linotype" w:hAnsi="Palatino Linotype"/>
          <w:sz w:val="24"/>
          <w:szCs w:val="24"/>
        </w:rPr>
      </w:pPr>
    </w:p>
    <w:p w:rsidR="001D5100" w:rsidRDefault="00A9172E" w:rsidP="0014447C">
      <w:pPr>
        <w:pStyle w:val="Sinespaciado"/>
        <w:spacing w:line="360" w:lineRule="auto"/>
        <w:jc w:val="both"/>
        <w:rPr>
          <w:rFonts w:ascii="Palatino Linotype" w:hAnsi="Palatino Linotype"/>
          <w:sz w:val="24"/>
          <w:szCs w:val="24"/>
        </w:rPr>
      </w:pPr>
      <w:r w:rsidRPr="00823454">
        <w:rPr>
          <w:rFonts w:ascii="Palatino Linotype" w:hAnsi="Palatino Linotype"/>
          <w:sz w:val="24"/>
          <w:szCs w:val="24"/>
        </w:rPr>
        <w:t>Por tanto, es conveniente recordar que</w:t>
      </w:r>
      <w:r w:rsidR="00336EDF">
        <w:rPr>
          <w:rFonts w:ascii="Palatino Linotype" w:hAnsi="Palatino Linotype"/>
          <w:sz w:val="24"/>
          <w:szCs w:val="24"/>
        </w:rPr>
        <w:t xml:space="preserve"> el hoy Recurrente requirió</w:t>
      </w:r>
      <w:r w:rsidR="00426398">
        <w:rPr>
          <w:rFonts w:ascii="Palatino Linotype" w:hAnsi="Palatino Linotype"/>
          <w:sz w:val="24"/>
          <w:szCs w:val="24"/>
        </w:rPr>
        <w:t xml:space="preserve"> al sujeto obligado </w:t>
      </w:r>
      <w:r w:rsidR="00E05D45">
        <w:rPr>
          <w:rFonts w:ascii="Palatino Linotype" w:hAnsi="Palatino Linotype"/>
          <w:sz w:val="24"/>
          <w:szCs w:val="24"/>
        </w:rPr>
        <w:t xml:space="preserve">a través del Sistema de Acceso a Información Mexiquense (SAIMEX) </w:t>
      </w:r>
      <w:r w:rsidR="001D5100">
        <w:rPr>
          <w:rFonts w:ascii="Palatino Linotype" w:hAnsi="Palatino Linotype"/>
          <w:sz w:val="24"/>
          <w:szCs w:val="24"/>
        </w:rPr>
        <w:t xml:space="preserve"> lo siguiente:</w:t>
      </w:r>
    </w:p>
    <w:p w:rsidR="001D5100" w:rsidRDefault="001D5100" w:rsidP="0014447C">
      <w:pPr>
        <w:pStyle w:val="Sinespaciado"/>
        <w:spacing w:line="360" w:lineRule="auto"/>
        <w:jc w:val="both"/>
        <w:rPr>
          <w:rFonts w:ascii="Palatino Linotype" w:hAnsi="Palatino Linotype"/>
          <w:sz w:val="24"/>
          <w:szCs w:val="24"/>
        </w:rPr>
      </w:pPr>
    </w:p>
    <w:p w:rsidR="00395C1A" w:rsidRDefault="001F1B1B"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w:t>
      </w:r>
      <w:r w:rsidR="007E58B7" w:rsidRPr="007E58B7">
        <w:rPr>
          <w:rFonts w:ascii="Palatino Linotype" w:hAnsi="Palatino Linotype"/>
          <w:i/>
          <w:color w:val="000000"/>
        </w:rPr>
        <w:t>SOLICITO LA NOMINA Y DISPERCION DE TODA LA ADMINISTRACION MUNICIPAL DE LA PAZ, ESTADO DE MEXICO DE LA PRIMERA QUINCENA DE ENERO DE 2019 A LA PRIMERA QUINCENA DEL MES DE SEPTIEMBRE DE 2019.</w:t>
      </w:r>
      <w:r w:rsidR="00426398">
        <w:rPr>
          <w:rFonts w:ascii="Palatino Linotype" w:hAnsi="Palatino Linotype"/>
          <w:sz w:val="24"/>
          <w:szCs w:val="24"/>
        </w:rPr>
        <w:t>”</w:t>
      </w:r>
    </w:p>
    <w:p w:rsidR="00A73A68" w:rsidRDefault="00A73A68" w:rsidP="0014447C">
      <w:pPr>
        <w:pStyle w:val="Sinespaciado"/>
        <w:spacing w:line="360" w:lineRule="auto"/>
        <w:jc w:val="both"/>
        <w:rPr>
          <w:rFonts w:ascii="Palatino Linotype" w:hAnsi="Palatino Linotype"/>
          <w:sz w:val="24"/>
          <w:szCs w:val="24"/>
        </w:rPr>
      </w:pPr>
    </w:p>
    <w:p w:rsidR="00607CF9" w:rsidRDefault="00EC18C4" w:rsidP="00EC18C4">
      <w:pPr>
        <w:pStyle w:val="Sinespaciado"/>
        <w:spacing w:line="360" w:lineRule="auto"/>
        <w:jc w:val="both"/>
        <w:rPr>
          <w:rFonts w:ascii="Palatino Linotype" w:hAnsi="Palatino Linotype"/>
          <w:sz w:val="24"/>
          <w:szCs w:val="24"/>
        </w:rPr>
      </w:pPr>
      <w:r>
        <w:rPr>
          <w:rFonts w:ascii="Palatino Linotype" w:hAnsi="Palatino Linotype"/>
          <w:sz w:val="24"/>
          <w:szCs w:val="24"/>
        </w:rPr>
        <w:t>Para lo anterior el sujeto obligado emitió la respuesta correspondiente</w:t>
      </w:r>
      <w:r w:rsidR="00607CF9">
        <w:rPr>
          <w:rFonts w:ascii="Palatino Linotype" w:hAnsi="Palatino Linotype"/>
          <w:sz w:val="24"/>
          <w:szCs w:val="24"/>
        </w:rPr>
        <w:t xml:space="preserve"> a través de dos archivos electrónicos, los cuales se describen a continuación:</w:t>
      </w:r>
    </w:p>
    <w:p w:rsidR="00EC18C4" w:rsidRDefault="00EC18C4" w:rsidP="00EC18C4">
      <w:pPr>
        <w:pStyle w:val="Sinespaciado"/>
        <w:spacing w:line="360" w:lineRule="auto"/>
        <w:jc w:val="both"/>
        <w:rPr>
          <w:rFonts w:ascii="Palatino Linotype" w:hAnsi="Palatino Linotype"/>
          <w:sz w:val="24"/>
          <w:szCs w:val="24"/>
        </w:rPr>
      </w:pPr>
    </w:p>
    <w:p w:rsidR="00607CF9" w:rsidRDefault="00607CF9" w:rsidP="00607CF9">
      <w:pPr>
        <w:pStyle w:val="Sinespaciado"/>
        <w:numPr>
          <w:ilvl w:val="0"/>
          <w:numId w:val="29"/>
        </w:numPr>
        <w:spacing w:line="360" w:lineRule="auto"/>
        <w:jc w:val="both"/>
        <w:rPr>
          <w:rFonts w:ascii="Palatino Linotype" w:hAnsi="Palatino Linotype"/>
          <w:sz w:val="24"/>
          <w:szCs w:val="24"/>
        </w:rPr>
      </w:pPr>
      <w:r w:rsidRPr="007F35B0">
        <w:rPr>
          <w:rFonts w:ascii="Palatino Linotype" w:hAnsi="Palatino Linotype"/>
          <w:sz w:val="24"/>
          <w:szCs w:val="24"/>
          <w:u w:val="single"/>
        </w:rPr>
        <w:t>nomina enero septiembre2019 sin sp.xlsx</w:t>
      </w:r>
      <w:r>
        <w:rPr>
          <w:rFonts w:ascii="Palatino Linotype" w:hAnsi="Palatino Linotype"/>
          <w:sz w:val="24"/>
          <w:szCs w:val="24"/>
        </w:rPr>
        <w:t>: Consta de diversos registros inmersos en una tabla de formato Excel, en donde se puede apreciar el listado del personal adscrito al sujeto obligado, su cargo y el sueldo neto que percibe cada uno de ellos.</w:t>
      </w:r>
    </w:p>
    <w:p w:rsidR="00EC18C4" w:rsidRPr="007F35B0" w:rsidRDefault="00607CF9" w:rsidP="00EC18C4">
      <w:pPr>
        <w:pStyle w:val="Sinespaciado"/>
        <w:numPr>
          <w:ilvl w:val="0"/>
          <w:numId w:val="29"/>
        </w:numPr>
        <w:spacing w:line="360" w:lineRule="auto"/>
        <w:jc w:val="both"/>
        <w:rPr>
          <w:rFonts w:ascii="Palatino Linotype" w:hAnsi="Palatino Linotype"/>
          <w:sz w:val="24"/>
          <w:szCs w:val="24"/>
        </w:rPr>
      </w:pPr>
      <w:r w:rsidRPr="007F35B0">
        <w:rPr>
          <w:rFonts w:ascii="Palatino Linotype" w:hAnsi="Palatino Linotype"/>
          <w:sz w:val="24"/>
          <w:szCs w:val="24"/>
          <w:u w:val="single"/>
        </w:rPr>
        <w:lastRenderedPageBreak/>
        <w:t>scan 196.pdf</w:t>
      </w:r>
      <w:r>
        <w:rPr>
          <w:rFonts w:ascii="Palatino Linotype" w:hAnsi="Palatino Linotype"/>
          <w:sz w:val="24"/>
          <w:szCs w:val="24"/>
        </w:rPr>
        <w:t>: Contiene un documento signado por la Encargada del despacho de la unidad de transparencia del sujeto obligado, dirigido al recurrente, en donde medularmente se le hace del conocimiento que, se le remite la información solicitada.</w:t>
      </w:r>
    </w:p>
    <w:p w:rsidR="009450FA" w:rsidRDefault="009450FA" w:rsidP="0014447C">
      <w:pPr>
        <w:pStyle w:val="Sinespaciado"/>
        <w:spacing w:line="360" w:lineRule="auto"/>
        <w:jc w:val="both"/>
        <w:rPr>
          <w:rFonts w:ascii="Palatino Linotype" w:hAnsi="Palatino Linotype"/>
          <w:sz w:val="24"/>
          <w:szCs w:val="24"/>
        </w:rPr>
      </w:pPr>
    </w:p>
    <w:p w:rsidR="00E632C7" w:rsidRDefault="00E16D1C" w:rsidP="007D29C5">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Ante la respuesta del Sujeto Obligado, el Recurrente consideró que su derecho de acceso a la información había sido conculcado por lo que interpuso el presente recurso de revisión </w:t>
      </w:r>
      <w:r w:rsidR="00E632C7">
        <w:rPr>
          <w:rFonts w:ascii="Palatino Linotype" w:hAnsi="Palatino Linotype"/>
          <w:sz w:val="24"/>
          <w:szCs w:val="24"/>
        </w:rPr>
        <w:t>señalando como razones o motivos de inconformidad lo siguiente:</w:t>
      </w:r>
    </w:p>
    <w:p w:rsidR="007D29C5" w:rsidRDefault="007D29C5" w:rsidP="007D29C5">
      <w:pPr>
        <w:pStyle w:val="Sinespaciado"/>
        <w:spacing w:line="360" w:lineRule="auto"/>
        <w:jc w:val="both"/>
        <w:rPr>
          <w:rFonts w:ascii="Palatino Linotype" w:hAnsi="Palatino Linotype"/>
          <w:sz w:val="24"/>
          <w:szCs w:val="24"/>
        </w:rPr>
      </w:pPr>
    </w:p>
    <w:p w:rsidR="00E632C7" w:rsidRPr="00E632C7" w:rsidRDefault="00E632C7" w:rsidP="007D29C5">
      <w:pPr>
        <w:pStyle w:val="Sinespaciado"/>
        <w:spacing w:line="360" w:lineRule="auto"/>
        <w:jc w:val="both"/>
        <w:rPr>
          <w:rFonts w:ascii="Palatino Linotype" w:hAnsi="Palatino Linotype"/>
          <w:i/>
        </w:rPr>
      </w:pPr>
      <w:r w:rsidRPr="00E632C7">
        <w:rPr>
          <w:rFonts w:ascii="Palatino Linotype" w:hAnsi="Palatino Linotype"/>
          <w:i/>
          <w:sz w:val="24"/>
          <w:szCs w:val="24"/>
        </w:rPr>
        <w:t>“a información solicitada fue sobre toda la nomina y en caso especifico el mes de marzo en la primer y segunda quincena no esta completa, asi como también se les solicito la dispersión sin embargo no fue presentada.”</w:t>
      </w:r>
    </w:p>
    <w:p w:rsidR="00C47BC9" w:rsidRDefault="00C47BC9" w:rsidP="0014447C">
      <w:pPr>
        <w:pStyle w:val="Sinespaciado"/>
        <w:spacing w:line="360" w:lineRule="auto"/>
        <w:jc w:val="both"/>
        <w:rPr>
          <w:rFonts w:ascii="Palatino Linotype" w:hAnsi="Palatino Linotype"/>
          <w:sz w:val="24"/>
          <w:szCs w:val="24"/>
        </w:rPr>
      </w:pPr>
    </w:p>
    <w:p w:rsidR="00722992" w:rsidRDefault="008A0BE6" w:rsidP="00CF6075">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Durante la etapa de instrucción, </w:t>
      </w:r>
      <w:r w:rsidR="00EC18C4">
        <w:rPr>
          <w:rFonts w:ascii="Palatino Linotype" w:hAnsi="Palatino Linotype"/>
          <w:sz w:val="24"/>
          <w:szCs w:val="24"/>
        </w:rPr>
        <w:t xml:space="preserve">es posible advertir que tanto el sujeto obligado </w:t>
      </w:r>
      <w:r w:rsidR="00E632C7">
        <w:rPr>
          <w:rFonts w:ascii="Palatino Linotype" w:hAnsi="Palatino Linotype"/>
          <w:sz w:val="24"/>
          <w:szCs w:val="24"/>
        </w:rPr>
        <w:t xml:space="preserve">adjuntó diversos archivos electrónicos, los cuales constan en diversas transferencias bancarias que el sujeto obligado realizó por concepto de pagos de nómina, sin embargo estos no fueron puestos a la vista del particular toda vez que en lo absoluto pueden colmar con las pretensiones del recurrente, al contrario generan cierta incertidumbre </w:t>
      </w:r>
      <w:r w:rsidR="006D45D6">
        <w:rPr>
          <w:rFonts w:ascii="Palatino Linotype" w:hAnsi="Palatino Linotype"/>
          <w:sz w:val="24"/>
          <w:szCs w:val="24"/>
        </w:rPr>
        <w:t>sobre dichos documentos, es por ello que este Órgano Garante considera dar vista al Órgano de Control Interno a efecto de que en el ejercicio de sus atribuciones determine lo conducente. Por otro lado cabe resaltar que la parte recurrente fue omisa en realizar manifestaciones o prueba alguna.</w:t>
      </w:r>
      <w:r w:rsidR="00EC18C4">
        <w:rPr>
          <w:rFonts w:ascii="Palatino Linotype" w:hAnsi="Palatino Linotype"/>
          <w:noProof/>
          <w:sz w:val="24"/>
          <w:szCs w:val="24"/>
          <w:lang w:eastAsia="es-MX"/>
        </w:rPr>
        <w:t xml:space="preserve"> </w:t>
      </w:r>
    </w:p>
    <w:p w:rsidR="00CF6075" w:rsidRPr="00EC3B60" w:rsidRDefault="00CF6075" w:rsidP="00CF6075">
      <w:pPr>
        <w:pStyle w:val="Sinespaciado"/>
        <w:spacing w:line="360" w:lineRule="auto"/>
        <w:jc w:val="both"/>
        <w:rPr>
          <w:rFonts w:ascii="Palatino Linotype" w:hAnsi="Palatino Linotype" w:cs="Arial"/>
          <w:sz w:val="24"/>
          <w:szCs w:val="24"/>
        </w:rPr>
      </w:pPr>
    </w:p>
    <w:p w:rsidR="00CF6075" w:rsidRPr="00EC3B60" w:rsidRDefault="00CF6075" w:rsidP="00CF6075">
      <w:pPr>
        <w:pStyle w:val="Sinespaciado"/>
        <w:spacing w:line="360" w:lineRule="auto"/>
        <w:jc w:val="both"/>
        <w:rPr>
          <w:rFonts w:ascii="Palatino Linotype" w:hAnsi="Palatino Linotype" w:cs="Arial"/>
          <w:sz w:val="24"/>
          <w:szCs w:val="24"/>
        </w:rPr>
      </w:pPr>
      <w:r w:rsidRPr="00EC3B60">
        <w:rPr>
          <w:rFonts w:ascii="Palatino Linotype" w:hAnsi="Palatino Linotype" w:cs="Arial"/>
          <w:sz w:val="24"/>
          <w:szCs w:val="24"/>
        </w:rPr>
        <w:lastRenderedPageBreak/>
        <w:t>Ahora bien, quedando establecido lo anterior, este Órgano Garante considera viable realizar el est</w:t>
      </w:r>
      <w:r w:rsidR="00DC106B">
        <w:rPr>
          <w:rFonts w:ascii="Palatino Linotype" w:hAnsi="Palatino Linotype" w:cs="Arial"/>
          <w:sz w:val="24"/>
          <w:szCs w:val="24"/>
        </w:rPr>
        <w:t xml:space="preserve">udio en aras de establecer si la respuesta del </w:t>
      </w:r>
      <w:r w:rsidRPr="00EC3B60">
        <w:rPr>
          <w:rFonts w:ascii="Palatino Linotype" w:hAnsi="Palatino Linotype" w:cs="Arial"/>
          <w:sz w:val="24"/>
          <w:szCs w:val="24"/>
        </w:rPr>
        <w:t xml:space="preserve"> Sujeto Obligado </w:t>
      </w:r>
      <w:r w:rsidR="00DC106B">
        <w:rPr>
          <w:rFonts w:ascii="Palatino Linotype" w:hAnsi="Palatino Linotype" w:cs="Arial"/>
          <w:sz w:val="24"/>
          <w:szCs w:val="24"/>
        </w:rPr>
        <w:t xml:space="preserve">colma la pretensión del Recurrente, </w:t>
      </w:r>
      <w:r w:rsidR="005E3E34">
        <w:rPr>
          <w:rFonts w:ascii="Palatino Linotype" w:hAnsi="Palatino Linotype" w:cs="Arial"/>
          <w:sz w:val="24"/>
          <w:szCs w:val="24"/>
        </w:rPr>
        <w:t xml:space="preserve">así como calificar los motivos de inconformidad del particular. </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En este sentido, es pertinente enfatizar lo que respecto al derecho de acceso a la información pública, refiere el artículo 6° de la Constitución Política de los Estados Unidos Mexicanos, que en su parte conducente señala:</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Artículo 6o.</w:t>
      </w:r>
      <w:r w:rsidRPr="00BF0BA6">
        <w:rPr>
          <w:rFonts w:ascii="Palatino Linotype" w:hAnsi="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F0BA6">
        <w:rPr>
          <w:rFonts w:ascii="Palatino Linotype" w:hAnsi="Palatino Linotype"/>
          <w:b/>
          <w:i/>
        </w:rPr>
        <w:t>El derecho a la información será garantizado por el Estado.</w:t>
      </w:r>
      <w:r w:rsidRPr="00BF0BA6">
        <w:rPr>
          <w:rFonts w:ascii="Palatino Linotype" w:hAnsi="Palatino Linotype"/>
          <w:i/>
        </w:rPr>
        <w:t xml:space="preserve"> </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Toda persona tiene derecho al libre acceso a información plural y oportuna, así como a buscar, recibir y difundir información e ideas de toda índole por cualquier medio de expresión.</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Para efectos de lo dispuesto en el presente artículo se observará lo siguiente:</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A. Para el ejercicio del derecho de acceso a la información, la Federación, los Estados y el Distrito Federal, en el ámbito de sus respectivas competencias, se regirán por los siguientes principios y bases:</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I. Toda la información en posesión de</w:t>
      </w:r>
      <w:r w:rsidRPr="00BF0BA6">
        <w:rPr>
          <w:rFonts w:ascii="Palatino Linotype" w:hAnsi="Palatino Linotype"/>
          <w:i/>
        </w:rPr>
        <w:t xml:space="preserve"> </w:t>
      </w:r>
      <w:r w:rsidRPr="00BF0BA6">
        <w:rPr>
          <w:rFonts w:ascii="Palatino Linotype" w:hAnsi="Palatino Linotype"/>
          <w:b/>
          <w:i/>
        </w:rPr>
        <w:t>cualquier autoridad</w:t>
      </w:r>
      <w:r w:rsidRPr="00BF0BA6">
        <w:rPr>
          <w:rFonts w:ascii="Palatino Linotype" w:hAnsi="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BF0BA6">
        <w:rPr>
          <w:rFonts w:ascii="Palatino Linotype" w:hAnsi="Palatino Linotype"/>
          <w:b/>
          <w:i/>
        </w:rPr>
        <w:t>en el ámbito federal, estatal y municipal, es pública</w:t>
      </w:r>
      <w:r w:rsidRPr="00BF0BA6">
        <w:rPr>
          <w:rFonts w:ascii="Palatino Linotype" w:hAnsi="Palatino Linotype"/>
          <w:i/>
        </w:rPr>
        <w:t xml:space="preserve"> y sólo podrá ser reservada temporalmente por razones de interés público y seguridad nacional, en los términos que fijen las leyes. En la interpretación de este derecho deberá prevalecer el principio de máxima publicidad. </w:t>
      </w:r>
      <w:r w:rsidRPr="00BF0BA6">
        <w:rPr>
          <w:rFonts w:ascii="Palatino Linotype" w:hAnsi="Palatino Linotype"/>
          <w:b/>
          <w:i/>
        </w:rPr>
        <w:t xml:space="preserve">Los sujetos obligados deberán documentar todo acto que derive del ejercicio de sus </w:t>
      </w:r>
      <w:r w:rsidRPr="00BF0BA6">
        <w:rPr>
          <w:rFonts w:ascii="Palatino Linotype" w:hAnsi="Palatino Linotype"/>
          <w:b/>
          <w:i/>
        </w:rPr>
        <w:lastRenderedPageBreak/>
        <w:t>facultades, competencias o funciones</w:t>
      </w:r>
      <w:r w:rsidRPr="00BF0BA6">
        <w:rPr>
          <w:rFonts w:ascii="Palatino Linotype" w:hAnsi="Palatino Linotype"/>
          <w:i/>
        </w:rPr>
        <w:t>, la ley determinará los supuestos específicos bajo los cuales procederá la declaración de inexistencia de la información.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 La información que se refiere a la vida privada y los datos personales será protegida en los términos y con las excepciones que fijen las leyes.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los organismos autónomos especializados e imparciales que establece esta Constitución.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V. Los sujetos obligados deberán preservar sus documentos en archivos administrativos actualizados y publicarán, a través de los medios electrónicos disponibles</w:t>
      </w:r>
      <w:r w:rsidRPr="00BF0BA6">
        <w:rPr>
          <w:rFonts w:ascii="Palatino Linotype" w:hAnsi="Palatino Linotype"/>
          <w:i/>
        </w:rPr>
        <w:t xml:space="preserve">, </w:t>
      </w:r>
      <w:r w:rsidRPr="00BF0BA6">
        <w:rPr>
          <w:rFonts w:ascii="Palatino Linotype" w:hAnsi="Palatino Linotype"/>
          <w:b/>
          <w:i/>
        </w:rPr>
        <w:t xml:space="preserve">la información completa y actualizada sobre el ejercicio de los recursos públicos </w:t>
      </w:r>
      <w:r w:rsidRPr="00BF0BA6">
        <w:rPr>
          <w:rFonts w:ascii="Palatino Linotype" w:hAnsi="Palatino Linotype"/>
          <w:i/>
        </w:rPr>
        <w:t>y los indicadores que permitan rendir cuenta del cumplimiento de sus objetivos y de los resultados obtenidos.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 Las leyes determinarán la manera en que los sujetos obligados deberán hacer pública la información relativa a los recursos públicos que entreguen a personas físicas o morales.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VII. La inobservancia a las disposiciones en materia de acceso a la información pública será sancionada en los términos que dispongan las leyes.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w:t>
      </w:r>
    </w:p>
    <w:p w:rsidR="00CF6075" w:rsidRPr="00C24D80" w:rsidRDefault="00CF6075" w:rsidP="00CF6075">
      <w:pPr>
        <w:pStyle w:val="Sinespaciado"/>
        <w:ind w:left="567" w:right="567"/>
        <w:jc w:val="both"/>
        <w:rPr>
          <w:rFonts w:ascii="Palatino Linotype" w:hAnsi="Palatino Linotype"/>
          <w:i/>
        </w:rPr>
      </w:pPr>
      <w:r w:rsidRPr="00BF0BA6">
        <w:rPr>
          <w:rFonts w:ascii="Palatino Linotype" w:hAnsi="Palatino Linotype"/>
          <w:i/>
        </w:rPr>
        <w:t>La ley establecerá aquella información que se considere reservada o confidencial.</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Por su parte, la Constitución Política del Estado Libre y Soberano de México, en su artículo 5°, dispone en su parte conducente, lo siguiente:</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Artículo 5</w:t>
      </w:r>
      <w:r w:rsidRPr="00BF0BA6">
        <w:rPr>
          <w:rFonts w:ascii="Palatino Linotype" w:hAnsi="Palatino Linotype"/>
          <w:i/>
        </w:rPr>
        <w:t xml:space="preserve">. … </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El derecho a la información será garantizado por el Estado. La ley establecerá las previsiones que permitan asegurar la protección, el respeto y la difusión de este derecho. </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Para garantizar el ejercicio del derecho de transparencia, acceso a la información pública y protección de datos personales, los poderes públicos y los organismos autónomos, </w:t>
      </w:r>
      <w:r w:rsidRPr="00BF0BA6">
        <w:rPr>
          <w:rFonts w:ascii="Palatino Linotype" w:hAnsi="Palatino Linotype"/>
          <w:i/>
        </w:rPr>
        <w:lastRenderedPageBreak/>
        <w:t xml:space="preserve">transparentarán sus acciones, en términos de las disposiciones aplicables, la información será oportuna, clara, veraz y de fácil acceso. </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Este derecho se regirá por los principios y bases siguientes:</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En ese orden de ideas, la Ley de Transparencia y Acceso a la Información Pública del Estado de México y Municipios, prevé en su artículo 23, fracción IV, lo siguiente:</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Artículo 23.</w:t>
      </w:r>
      <w:r w:rsidRPr="00BF0BA6">
        <w:rPr>
          <w:rFonts w:ascii="Palatino Linotype" w:hAnsi="Palatino Linotype"/>
          <w:i/>
        </w:rPr>
        <w:t xml:space="preserve"> Son sujetos obligados a transparentar y permitir el acceso a su información y proteger los datos personales que obren en su poder:</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 (…)</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IV. </w:t>
      </w:r>
      <w:r w:rsidRPr="00BF0BA6">
        <w:rPr>
          <w:rFonts w:ascii="Palatino Linotype" w:hAnsi="Palatino Linotype"/>
          <w:b/>
          <w:i/>
          <w:u w:val="single"/>
        </w:rPr>
        <w:t>Los ayuntamientos y las dependencias, organismos, órganos y entidades de la administración municipal</w:t>
      </w:r>
      <w:r w:rsidRPr="00BF0BA6">
        <w:rPr>
          <w:rFonts w:ascii="Palatino Linotype" w:hAnsi="Palatino Linotype"/>
          <w:i/>
        </w:rPr>
        <w:t>;</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 (…)</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CF6075" w:rsidRPr="00EC3B60" w:rsidRDefault="00CF6075" w:rsidP="0014447C">
      <w:pPr>
        <w:pStyle w:val="Sinespaciado"/>
        <w:spacing w:line="360" w:lineRule="auto"/>
        <w:jc w:val="both"/>
        <w:rPr>
          <w:rFonts w:ascii="Palatino Linotype" w:hAnsi="Palatino Linotype"/>
          <w:sz w:val="24"/>
          <w:szCs w:val="24"/>
        </w:rPr>
      </w:pPr>
    </w:p>
    <w:p w:rsidR="000C7875" w:rsidRDefault="005174D3" w:rsidP="000B5E2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Ahora bien, es menester hacer mención que </w:t>
      </w:r>
      <w:r w:rsidR="000C7875">
        <w:rPr>
          <w:rFonts w:ascii="Palatino Linotype" w:hAnsi="Palatino Linotype"/>
          <w:sz w:val="24"/>
          <w:szCs w:val="24"/>
        </w:rPr>
        <w:t>de la respuesta proporcionada por el sujeto obligado, denota que no se le proporciono la información al particular y las argumentaciones vertidas por dicha autoridad, en lo absoluto satisfacen el derecho de acceso a la información del recurrente, por lo tanto las razones o motivos de inconformidad del impetrante resultan fundadas.</w:t>
      </w:r>
    </w:p>
    <w:p w:rsidR="001F26E4" w:rsidRDefault="001F26E4" w:rsidP="0014447C">
      <w:pPr>
        <w:pStyle w:val="Sinespaciado"/>
        <w:spacing w:line="360" w:lineRule="auto"/>
        <w:jc w:val="both"/>
        <w:rPr>
          <w:rFonts w:ascii="Palatino Linotype" w:hAnsi="Palatino Linotype"/>
          <w:sz w:val="24"/>
          <w:szCs w:val="24"/>
        </w:rPr>
      </w:pPr>
    </w:p>
    <w:p w:rsidR="00C822F0" w:rsidRDefault="00C822F0" w:rsidP="00C822F0">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Ahora bien ante el tema de la información solicitada resulta aplicable el artículo 92 de la multicitada Ley de Transparencia Estatal, fracción VIII, el cual establece lo siguiente:</w:t>
      </w:r>
    </w:p>
    <w:p w:rsidR="00C822F0" w:rsidRPr="00237301" w:rsidRDefault="00C822F0" w:rsidP="00C822F0">
      <w:pPr>
        <w:tabs>
          <w:tab w:val="left" w:pos="8789"/>
        </w:tabs>
        <w:spacing w:before="240" w:line="360" w:lineRule="auto"/>
        <w:ind w:left="851" w:right="850"/>
        <w:jc w:val="both"/>
        <w:rPr>
          <w:rFonts w:ascii="Palatino Linotype" w:hAnsi="Palatino Linotype"/>
          <w:i/>
        </w:rPr>
      </w:pPr>
      <w:r w:rsidRPr="00237301">
        <w:rPr>
          <w:rFonts w:ascii="Palatino Linotype" w:hAnsi="Palatino Linotype"/>
          <w:i/>
        </w:rPr>
        <w:lastRenderedPageBreak/>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C822F0" w:rsidRPr="00237301" w:rsidRDefault="00C822F0" w:rsidP="00C822F0">
      <w:pPr>
        <w:tabs>
          <w:tab w:val="left" w:pos="8789"/>
        </w:tabs>
        <w:spacing w:before="240" w:line="360" w:lineRule="auto"/>
        <w:ind w:left="851" w:right="850"/>
        <w:jc w:val="both"/>
        <w:rPr>
          <w:rFonts w:ascii="Palatino Linotype" w:hAnsi="Palatino Linotype"/>
          <w:i/>
        </w:rPr>
      </w:pPr>
      <w:r w:rsidRPr="00237301">
        <w:rPr>
          <w:rFonts w:ascii="Palatino Linotype" w:hAnsi="Palatino Linotype"/>
          <w:i/>
        </w:rPr>
        <w:t>(…)</w:t>
      </w:r>
    </w:p>
    <w:p w:rsidR="00C822F0" w:rsidRDefault="00C822F0" w:rsidP="00C822F0">
      <w:pPr>
        <w:tabs>
          <w:tab w:val="left" w:pos="8789"/>
        </w:tabs>
        <w:spacing w:before="240" w:line="360" w:lineRule="auto"/>
        <w:ind w:left="851" w:right="850"/>
        <w:jc w:val="both"/>
        <w:rPr>
          <w:rFonts w:ascii="Palatino Linotype" w:hAnsi="Palatino Linotype"/>
          <w:i/>
        </w:rPr>
      </w:pPr>
      <w:r w:rsidRPr="00237301">
        <w:rPr>
          <w:rFonts w:ascii="Palatino Linotype" w:hAnsi="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C822F0" w:rsidRPr="00237301" w:rsidRDefault="00C822F0" w:rsidP="00C822F0">
      <w:pPr>
        <w:tabs>
          <w:tab w:val="left" w:pos="8789"/>
        </w:tabs>
        <w:spacing w:before="240" w:line="360" w:lineRule="auto"/>
        <w:ind w:left="851" w:right="850"/>
        <w:jc w:val="both"/>
        <w:rPr>
          <w:rFonts w:ascii="Palatino Linotype" w:hAnsi="Palatino Linotype"/>
          <w:i/>
          <w:sz w:val="24"/>
          <w:szCs w:val="24"/>
        </w:rPr>
      </w:pPr>
      <w:r>
        <w:rPr>
          <w:rFonts w:ascii="Palatino Linotype" w:hAnsi="Palatino Linotype"/>
          <w:i/>
        </w:rPr>
        <w:t>(…)</w:t>
      </w:r>
    </w:p>
    <w:p w:rsidR="00C822F0" w:rsidRDefault="00C822F0" w:rsidP="00C822F0">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Así las cosas, del artículo transcrito anteriormente, resulta ser una obligación de transparencia común, la cual tienen que acatar todos los sujetos obligados, de poner a disposición del público de manera sencilla y actualizada, en los medios electrónicos respectivos, la remuneración bruta y neta de todos los servidores públicos que integren su estructura, incluyendo sueldos, prestaciones, gratificaciones, primas comisiones, dietas, bonos, entre otros.</w:t>
      </w:r>
    </w:p>
    <w:p w:rsidR="00C822F0" w:rsidRDefault="00C822F0" w:rsidP="00C822F0">
      <w:pPr>
        <w:tabs>
          <w:tab w:val="left" w:pos="8931"/>
        </w:tabs>
        <w:spacing w:before="240" w:line="360" w:lineRule="auto"/>
        <w:ind w:right="51"/>
        <w:jc w:val="both"/>
        <w:rPr>
          <w:rFonts w:ascii="Palatino Linotype" w:hAnsi="Palatino Linotype"/>
          <w:sz w:val="24"/>
          <w:szCs w:val="24"/>
        </w:rPr>
      </w:pPr>
    </w:p>
    <w:p w:rsidR="00C822F0" w:rsidRPr="00C24D80" w:rsidRDefault="00C822F0" w:rsidP="00C822F0">
      <w:pPr>
        <w:pStyle w:val="Sinespaciado"/>
        <w:spacing w:line="360" w:lineRule="auto"/>
        <w:jc w:val="both"/>
        <w:rPr>
          <w:rFonts w:ascii="Palatino Linotype" w:eastAsia="Calibri" w:hAnsi="Palatino Linotype" w:cs="Arial"/>
          <w:lang w:eastAsia="es-MX"/>
        </w:rPr>
      </w:pPr>
      <w:r w:rsidRPr="00C24D80">
        <w:rPr>
          <w:rFonts w:ascii="Palatino Linotype" w:eastAsia="Calibri" w:hAnsi="Palatino Linotype" w:cs="Arial"/>
          <w:lang w:eastAsia="es-MX"/>
        </w:rPr>
        <w:t>Así, conviene citar lo establecido por el artículo 31 fracción XVIII, de la Ley Orgánica Municipal del Estado de México,</w:t>
      </w:r>
      <w:r>
        <w:rPr>
          <w:rFonts w:ascii="Palatino Linotype" w:eastAsia="Calibri" w:hAnsi="Palatino Linotype" w:cs="Arial"/>
          <w:lang w:eastAsia="es-MX"/>
        </w:rPr>
        <w:t xml:space="preserve"> que a la letr</w:t>
      </w:r>
      <w:r w:rsidRPr="00C24D80">
        <w:rPr>
          <w:rFonts w:ascii="Palatino Linotype" w:eastAsia="Calibri" w:hAnsi="Palatino Linotype" w:cs="Arial"/>
          <w:lang w:eastAsia="es-MX"/>
        </w:rPr>
        <w:t>a señala:</w:t>
      </w:r>
    </w:p>
    <w:p w:rsidR="00C822F0" w:rsidRPr="00C24D80" w:rsidRDefault="00C822F0" w:rsidP="00C822F0">
      <w:pPr>
        <w:pStyle w:val="Sinespaciado"/>
        <w:spacing w:line="360" w:lineRule="auto"/>
        <w:jc w:val="both"/>
        <w:rPr>
          <w:rFonts w:ascii="Palatino Linotype" w:eastAsia="Calibri" w:hAnsi="Palatino Linotype" w:cs="Arial"/>
          <w:lang w:eastAsia="es-MX"/>
        </w:rPr>
      </w:pPr>
    </w:p>
    <w:p w:rsidR="00C822F0" w:rsidRPr="00BF0BA6" w:rsidRDefault="00C822F0" w:rsidP="00C822F0">
      <w:pPr>
        <w:pStyle w:val="Sinespaciado"/>
        <w:ind w:left="567" w:right="567"/>
        <w:jc w:val="both"/>
        <w:rPr>
          <w:rFonts w:ascii="Palatino Linotype" w:hAnsi="Palatino Linotype" w:cs="Arial"/>
          <w:i/>
        </w:rPr>
      </w:pPr>
      <w:r w:rsidRPr="00BF0BA6">
        <w:rPr>
          <w:rFonts w:ascii="Palatino Linotype" w:hAnsi="Palatino Linotype" w:cs="Arial"/>
          <w:b/>
          <w:i/>
        </w:rPr>
        <w:t>Artículo 31</w:t>
      </w:r>
      <w:r w:rsidRPr="00BF0BA6">
        <w:rPr>
          <w:rFonts w:ascii="Palatino Linotype" w:hAnsi="Palatino Linotype" w:cs="Arial"/>
          <w:i/>
        </w:rPr>
        <w:t>.- Son atribuciones de los ayuntamientos:</w:t>
      </w:r>
    </w:p>
    <w:p w:rsidR="00C822F0" w:rsidRPr="00BF0BA6" w:rsidRDefault="00C822F0" w:rsidP="00C822F0">
      <w:pPr>
        <w:pStyle w:val="Sinespaciado"/>
        <w:ind w:left="567" w:right="567"/>
        <w:jc w:val="both"/>
        <w:rPr>
          <w:rFonts w:ascii="Palatino Linotype" w:hAnsi="Palatino Linotype" w:cs="Arial"/>
          <w:i/>
        </w:rPr>
      </w:pPr>
      <w:r w:rsidRPr="00BF0BA6">
        <w:rPr>
          <w:rFonts w:ascii="Palatino Linotype" w:hAnsi="Palatino Linotype" w:cs="Arial"/>
          <w:i/>
        </w:rPr>
        <w:t>(…)</w:t>
      </w:r>
    </w:p>
    <w:p w:rsidR="00C822F0" w:rsidRPr="00BF0BA6" w:rsidRDefault="00C822F0" w:rsidP="00C822F0">
      <w:pPr>
        <w:pStyle w:val="Sinespaciado"/>
        <w:ind w:left="567" w:right="567"/>
        <w:jc w:val="both"/>
        <w:rPr>
          <w:rFonts w:ascii="Palatino Linotype" w:hAnsi="Palatino Linotype" w:cs="Arial"/>
          <w:i/>
        </w:rPr>
      </w:pPr>
      <w:r w:rsidRPr="00BF0BA6">
        <w:rPr>
          <w:rFonts w:ascii="Palatino Linotype" w:hAnsi="Palatino Linotype" w:cs="Arial"/>
          <w:i/>
        </w:rPr>
        <w:lastRenderedPageBreak/>
        <w:t>XVIII. Administrar su hacienda en términos de ley, y controlar a través del presidente y síndico la aplicación del presupuesto de egresos del municipio;</w:t>
      </w:r>
    </w:p>
    <w:p w:rsidR="00C822F0" w:rsidRPr="00BF0BA6" w:rsidRDefault="00C822F0" w:rsidP="00C822F0">
      <w:pPr>
        <w:pStyle w:val="Sinespaciado"/>
        <w:ind w:left="567" w:right="567"/>
        <w:jc w:val="both"/>
        <w:rPr>
          <w:rFonts w:ascii="Palatino Linotype" w:hAnsi="Palatino Linotype" w:cs="Arial"/>
          <w:i/>
        </w:rPr>
      </w:pPr>
      <w:r w:rsidRPr="00BF0BA6">
        <w:rPr>
          <w:rFonts w:ascii="Palatino Linotype" w:hAnsi="Palatino Linotype" w:cs="Arial"/>
          <w:i/>
        </w:rPr>
        <w:t>(…)</w:t>
      </w:r>
    </w:p>
    <w:p w:rsidR="00C822F0" w:rsidRDefault="00C822F0" w:rsidP="00C822F0">
      <w:pPr>
        <w:tabs>
          <w:tab w:val="left" w:pos="8931"/>
        </w:tabs>
        <w:spacing w:before="240" w:line="360" w:lineRule="auto"/>
        <w:ind w:right="51"/>
        <w:jc w:val="both"/>
        <w:rPr>
          <w:rFonts w:ascii="Palatino Linotype" w:hAnsi="Palatino Linotype"/>
          <w:sz w:val="24"/>
          <w:szCs w:val="24"/>
        </w:rPr>
      </w:pPr>
    </w:p>
    <w:p w:rsidR="00C822F0" w:rsidRDefault="00C822F0" w:rsidP="00C822F0">
      <w:pPr>
        <w:pStyle w:val="Sinespaciado"/>
        <w:spacing w:line="360" w:lineRule="auto"/>
        <w:jc w:val="both"/>
        <w:rPr>
          <w:rFonts w:ascii="Palatino Linotype" w:hAnsi="Palatino Linotype" w:cs="Arial"/>
        </w:rPr>
      </w:pPr>
      <w:r w:rsidRPr="00C24D80">
        <w:rPr>
          <w:rFonts w:ascii="Palatino Linotype" w:hAnsi="Palatino Linotype" w:cs="Arial"/>
        </w:rPr>
        <w:t>Precepto legal del que se advierte que los Ayuntamientos tienen la atribución de administrar los recursos obtenidos de su hacienda, en los términos de la legi</w:t>
      </w:r>
      <w:r>
        <w:rPr>
          <w:rFonts w:ascii="Palatino Linotype" w:hAnsi="Palatino Linotype" w:cs="Arial"/>
        </w:rPr>
        <w:t>slación aplicable, controlando,</w:t>
      </w:r>
      <w:r w:rsidRPr="00C24D80">
        <w:rPr>
          <w:rFonts w:ascii="Palatino Linotype" w:hAnsi="Palatino Linotype" w:cs="Arial"/>
        </w:rPr>
        <w:t xml:space="preserve"> a través del Presidente y Síndico Municipal</w:t>
      </w:r>
      <w:r>
        <w:rPr>
          <w:rFonts w:ascii="Palatino Linotype" w:hAnsi="Palatino Linotype" w:cs="Arial"/>
        </w:rPr>
        <w:t>,</w:t>
      </w:r>
      <w:r w:rsidRPr="00C24D80">
        <w:rPr>
          <w:rFonts w:ascii="Palatino Linotype" w:hAnsi="Palatino Linotype" w:cs="Arial"/>
        </w:rPr>
        <w:t xml:space="preserve"> la aplicación del presupuesto de egresos otorgado anualmente a los Municipios.</w:t>
      </w:r>
    </w:p>
    <w:p w:rsidR="00C822F0" w:rsidRPr="001A2EB8" w:rsidRDefault="00C822F0" w:rsidP="00C822F0">
      <w:pPr>
        <w:pStyle w:val="Sinespaciado"/>
        <w:spacing w:line="360" w:lineRule="auto"/>
        <w:jc w:val="both"/>
        <w:rPr>
          <w:rFonts w:ascii="Palatino Linotype" w:hAnsi="Palatino Linotype" w:cs="Arial"/>
        </w:rPr>
      </w:pPr>
    </w:p>
    <w:p w:rsidR="00C822F0" w:rsidRPr="00345827" w:rsidRDefault="00C822F0" w:rsidP="00C822F0">
      <w:pPr>
        <w:pStyle w:val="Sinespaciado"/>
        <w:spacing w:line="360" w:lineRule="auto"/>
        <w:jc w:val="both"/>
        <w:rPr>
          <w:rFonts w:ascii="Palatino Linotype" w:hAnsi="Palatino Linotype" w:cs="Arial"/>
          <w:color w:val="000000" w:themeColor="text1"/>
        </w:rPr>
      </w:pPr>
      <w:r w:rsidRPr="00345827">
        <w:rPr>
          <w:rFonts w:ascii="Palatino Linotype" w:hAnsi="Palatino Linotype" w:cs="Arial"/>
          <w:color w:val="000000" w:themeColor="text1"/>
        </w:rPr>
        <w:t>Asimismo, y toda vez que la materia elemental de la solicitud de información pública, es referente a</w:t>
      </w:r>
      <w:r>
        <w:rPr>
          <w:rFonts w:ascii="Palatino Linotype" w:hAnsi="Palatino Linotype" w:cs="Arial"/>
          <w:color w:val="000000" w:themeColor="text1"/>
        </w:rPr>
        <w:t xml:space="preserve"> conocer los recibos de nómina del personal adscrito al sujeto obligado, cabe señalar que el documento idóneo debe encontrarse dentro de los archivos del sujeto obligado o bien  la nómina general</w:t>
      </w:r>
      <w:r w:rsidRPr="00345827">
        <w:rPr>
          <w:rFonts w:ascii="Palatino Linotype" w:hAnsi="Palatino Linotype" w:cs="Arial"/>
          <w:color w:val="000000" w:themeColor="text1"/>
        </w:rPr>
        <w:t xml:space="preserve">, </w:t>
      </w:r>
      <w:r>
        <w:rPr>
          <w:rFonts w:ascii="Palatino Linotype" w:hAnsi="Palatino Linotype" w:cs="Arial"/>
          <w:color w:val="000000" w:themeColor="text1"/>
        </w:rPr>
        <w:t xml:space="preserve">a su vez resulta necesario </w:t>
      </w:r>
      <w:r w:rsidRPr="00345827">
        <w:rPr>
          <w:rFonts w:ascii="Palatino Linotype" w:hAnsi="Palatino Linotype" w:cs="Arial"/>
          <w:color w:val="000000" w:themeColor="text1"/>
        </w:rPr>
        <w:t xml:space="preserve">señalar que en nuestra legislación no existe como tal una definición de </w:t>
      </w:r>
      <w:r w:rsidRPr="00345827">
        <w:rPr>
          <w:rFonts w:ascii="Palatino Linotype" w:hAnsi="Palatino Linotype" w:cs="Arial"/>
          <w:b/>
          <w:color w:val="000000" w:themeColor="text1"/>
        </w:rPr>
        <w:t>“</w:t>
      </w:r>
      <w:r w:rsidRPr="00345827">
        <w:rPr>
          <w:rFonts w:ascii="Palatino Linotype" w:hAnsi="Palatino Linotype" w:cs="Arial"/>
          <w:b/>
          <w:color w:val="000000" w:themeColor="text1"/>
          <w:u w:val="single"/>
        </w:rPr>
        <w:t>nómina</w:t>
      </w:r>
      <w:r w:rsidRPr="00345827">
        <w:rPr>
          <w:rFonts w:ascii="Palatino Linotype" w:hAnsi="Palatino Linotype" w:cs="Arial"/>
          <w:b/>
          <w:color w:val="000000" w:themeColor="text1"/>
        </w:rPr>
        <w:t>”</w:t>
      </w:r>
      <w:r w:rsidRPr="00345827">
        <w:rPr>
          <w:rFonts w:ascii="Palatino Linotype" w:hAnsi="Palatino Linotype" w:cs="Arial"/>
          <w:color w:val="000000" w:themeColor="text1"/>
        </w:rPr>
        <w:t>;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C822F0" w:rsidRPr="00345827" w:rsidRDefault="00C822F0" w:rsidP="00C822F0">
      <w:pPr>
        <w:pStyle w:val="Sinespaciado"/>
        <w:spacing w:line="360" w:lineRule="auto"/>
        <w:jc w:val="both"/>
        <w:rPr>
          <w:rFonts w:ascii="Palatino Linotype" w:hAnsi="Palatino Linotype" w:cs="Arial"/>
          <w:color w:val="000000" w:themeColor="text1"/>
        </w:rPr>
      </w:pPr>
    </w:p>
    <w:p w:rsidR="00C822F0" w:rsidRPr="00A00FBB" w:rsidRDefault="00C822F0" w:rsidP="00C822F0">
      <w:pPr>
        <w:pStyle w:val="Sinespaciado"/>
        <w:ind w:left="567" w:right="567"/>
        <w:jc w:val="both"/>
        <w:rPr>
          <w:rFonts w:ascii="Palatino Linotype" w:hAnsi="Palatino Linotype" w:cs="Arial"/>
          <w:i/>
        </w:rPr>
      </w:pPr>
      <w:r w:rsidRPr="00A00FBB">
        <w:rPr>
          <w:rFonts w:ascii="Palatino Linotype" w:hAnsi="Palatino Linotype" w:cs="Arial"/>
          <w:b/>
          <w:i/>
        </w:rPr>
        <w:t>NÓMINA</w:t>
      </w:r>
      <w:r w:rsidRPr="00A00FBB">
        <w:rPr>
          <w:rFonts w:ascii="Palatino Linotype" w:hAnsi="Palatino Linotype" w:cs="Arial"/>
          <w:i/>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rsidR="00C822F0" w:rsidRDefault="00C822F0" w:rsidP="00C822F0">
      <w:pPr>
        <w:tabs>
          <w:tab w:val="left" w:pos="8931"/>
        </w:tabs>
        <w:spacing w:before="240" w:line="360" w:lineRule="auto"/>
        <w:ind w:right="51"/>
        <w:jc w:val="both"/>
        <w:rPr>
          <w:rFonts w:ascii="Palatino Linotype" w:hAnsi="Palatino Linotype"/>
          <w:sz w:val="24"/>
          <w:szCs w:val="24"/>
        </w:rPr>
      </w:pPr>
    </w:p>
    <w:p w:rsidR="00C822F0" w:rsidRPr="00C24D80" w:rsidRDefault="00C822F0" w:rsidP="00C822F0">
      <w:pPr>
        <w:pStyle w:val="Sinespaciado"/>
        <w:spacing w:line="360" w:lineRule="auto"/>
        <w:jc w:val="both"/>
        <w:rPr>
          <w:rFonts w:ascii="Palatino Linotype" w:hAnsi="Palatino Linotype" w:cs="Arial"/>
        </w:rPr>
      </w:pPr>
      <w:r>
        <w:rPr>
          <w:rFonts w:ascii="Palatino Linotype" w:hAnsi="Palatino Linotype" w:cs="Arial"/>
        </w:rPr>
        <w:t xml:space="preserve">Por tal motivo, es necesario dejar establecido que </w:t>
      </w:r>
      <w:r w:rsidRPr="00C24D80">
        <w:rPr>
          <w:rFonts w:ascii="Palatino Linotype" w:hAnsi="Palatino Linotype" w:cs="Arial"/>
        </w:rPr>
        <w:t xml:space="preserve">es la Tesorería Municipal la instancia competente para dar trámite a las solicitudes de información materia de este recurso; </w:t>
      </w:r>
      <w:r>
        <w:rPr>
          <w:rFonts w:ascii="Palatino Linotype" w:hAnsi="Palatino Linotype" w:cs="Arial"/>
        </w:rPr>
        <w:t xml:space="preserve">pues esa </w:t>
      </w:r>
      <w:r w:rsidRPr="00C24D80">
        <w:rPr>
          <w:rFonts w:ascii="Palatino Linotype" w:hAnsi="Palatino Linotype" w:cs="Arial"/>
        </w:rPr>
        <w:t xml:space="preserve">unidad administrativa es la responsable de generar, recopilar, administrar, manejar, procesar, archivar y conservar la información pública de acuerdo con sus atribuciones legales, esto con fundamento en los artículos 93, 94 y 95 de la Ley Orgánica Municipal del Estado de México, que a la letra establecen lo siguiente: </w:t>
      </w:r>
    </w:p>
    <w:p w:rsidR="00C822F0" w:rsidRPr="00C24D80" w:rsidRDefault="00C822F0" w:rsidP="00C822F0">
      <w:pPr>
        <w:pStyle w:val="Sinespaciado"/>
        <w:spacing w:line="360" w:lineRule="auto"/>
        <w:jc w:val="both"/>
        <w:rPr>
          <w:rFonts w:ascii="Palatino Linotype" w:hAnsi="Palatino Linotype" w:cs="Arial"/>
        </w:rPr>
      </w:pPr>
    </w:p>
    <w:p w:rsidR="00C822F0" w:rsidRPr="00BA2E08" w:rsidRDefault="00C822F0" w:rsidP="00C822F0">
      <w:pPr>
        <w:pStyle w:val="Sinespaciado"/>
        <w:ind w:left="567" w:right="567"/>
        <w:jc w:val="both"/>
        <w:rPr>
          <w:rFonts w:ascii="Palatino Linotype" w:hAnsi="Palatino Linotype" w:cs="Arial"/>
          <w:i/>
        </w:rPr>
      </w:pPr>
      <w:r w:rsidRPr="00BA2E08">
        <w:rPr>
          <w:rFonts w:ascii="Palatino Linotype" w:hAnsi="Palatino Linotype" w:cs="Arial"/>
          <w:b/>
          <w:bCs/>
          <w:i/>
        </w:rPr>
        <w:t xml:space="preserve">Artículo 93.- </w:t>
      </w:r>
      <w:r w:rsidRPr="00BA2E08">
        <w:rPr>
          <w:rFonts w:ascii="Palatino Linotype" w:hAnsi="Palatino Linotype" w:cs="Arial"/>
          <w:b/>
          <w:i/>
          <w:u w:val="single"/>
        </w:rPr>
        <w:t xml:space="preserve">La tesorería municipal es </w:t>
      </w:r>
      <w:r w:rsidRPr="00BA2E08">
        <w:rPr>
          <w:rFonts w:ascii="Palatino Linotype" w:hAnsi="Palatino Linotype" w:cs="Arial"/>
          <w:i/>
        </w:rPr>
        <w:t xml:space="preserve">el órgano encargado de la recaudación de los ingresos municipales y </w:t>
      </w:r>
      <w:r w:rsidRPr="00BA2E08">
        <w:rPr>
          <w:rFonts w:ascii="Palatino Linotype" w:hAnsi="Palatino Linotype" w:cs="Arial"/>
          <w:b/>
          <w:i/>
          <w:u w:val="single"/>
        </w:rPr>
        <w:t>responsable de realizar las erogaciones que haga el ayuntamiento</w:t>
      </w:r>
      <w:r w:rsidRPr="00BA2E08">
        <w:rPr>
          <w:rFonts w:ascii="Palatino Linotype" w:hAnsi="Palatino Linotype" w:cs="Arial"/>
          <w:i/>
        </w:rPr>
        <w:t xml:space="preserve">. </w:t>
      </w:r>
    </w:p>
    <w:p w:rsidR="00C822F0" w:rsidRPr="00BA2E08" w:rsidRDefault="00C822F0" w:rsidP="00C822F0">
      <w:pPr>
        <w:pStyle w:val="Sinespaciado"/>
        <w:ind w:left="567" w:right="567"/>
        <w:jc w:val="both"/>
        <w:rPr>
          <w:rFonts w:ascii="Palatino Linotype" w:hAnsi="Palatino Linotype" w:cs="Arial"/>
          <w:b/>
          <w:bCs/>
          <w:i/>
        </w:rPr>
      </w:pPr>
    </w:p>
    <w:p w:rsidR="00C822F0" w:rsidRPr="00BA2E08" w:rsidRDefault="00C822F0" w:rsidP="00C822F0">
      <w:pPr>
        <w:pStyle w:val="Sinespaciado"/>
        <w:ind w:left="567" w:right="567"/>
        <w:jc w:val="both"/>
        <w:rPr>
          <w:rFonts w:ascii="Palatino Linotype" w:hAnsi="Palatino Linotype" w:cs="Arial"/>
          <w:i/>
        </w:rPr>
      </w:pPr>
      <w:r w:rsidRPr="00BA2E08">
        <w:rPr>
          <w:rFonts w:ascii="Palatino Linotype" w:hAnsi="Palatino Linotype" w:cs="Arial"/>
          <w:b/>
          <w:bCs/>
          <w:i/>
        </w:rPr>
        <w:t xml:space="preserve">Artículo 94.- </w:t>
      </w:r>
      <w:r w:rsidRPr="00BA2E08">
        <w:rPr>
          <w:rFonts w:ascii="Palatino Linotype" w:hAnsi="Palatino Linotype" w:cs="Arial"/>
          <w:b/>
          <w:i/>
          <w:u w:val="single"/>
        </w:rPr>
        <w:t>El tesorero municipal, al tomar posesión de su cargo, recibirá la hacienda pública de acuerdo con las previsiones a que se refiere el artículo 19 de esta Ley</w:t>
      </w:r>
      <w:r w:rsidRPr="00BA2E08">
        <w:rPr>
          <w:rFonts w:ascii="Palatino Linotype" w:hAnsi="Palatino Linotype" w:cs="Arial"/>
          <w:i/>
        </w:rPr>
        <w:t xml:space="preserve"> y remitirá un ejemplar de dicha documentación al ayuntamiento, al Órgano Superior de Fiscalización del Estado de México y al archivo de la tesorería. </w:t>
      </w:r>
    </w:p>
    <w:p w:rsidR="00C822F0" w:rsidRPr="00BA2E08" w:rsidRDefault="00C822F0" w:rsidP="00C822F0">
      <w:pPr>
        <w:pStyle w:val="Sinespaciado"/>
        <w:ind w:left="567" w:right="567"/>
        <w:jc w:val="both"/>
        <w:rPr>
          <w:rFonts w:ascii="Palatino Linotype" w:hAnsi="Palatino Linotype" w:cs="Arial"/>
          <w:b/>
          <w:bCs/>
          <w:i/>
        </w:rPr>
      </w:pPr>
    </w:p>
    <w:p w:rsidR="00C822F0" w:rsidRPr="00BA2E08" w:rsidRDefault="00C822F0" w:rsidP="00C822F0">
      <w:pPr>
        <w:pStyle w:val="Sinespaciado"/>
        <w:ind w:left="567" w:right="567"/>
        <w:jc w:val="both"/>
        <w:rPr>
          <w:rFonts w:ascii="Palatino Linotype" w:hAnsi="Palatino Linotype" w:cs="Arial"/>
          <w:i/>
        </w:rPr>
      </w:pPr>
      <w:r w:rsidRPr="00BA2E08">
        <w:rPr>
          <w:rFonts w:ascii="Palatino Linotype" w:hAnsi="Palatino Linotype" w:cs="Arial"/>
          <w:b/>
          <w:bCs/>
          <w:i/>
        </w:rPr>
        <w:t xml:space="preserve">Artículo 95.- </w:t>
      </w:r>
      <w:r w:rsidRPr="00BA2E08">
        <w:rPr>
          <w:rFonts w:ascii="Palatino Linotype" w:hAnsi="Palatino Linotype" w:cs="Arial"/>
          <w:b/>
          <w:i/>
          <w:u w:val="single"/>
        </w:rPr>
        <w:t>Son atribuciones del tesorero municipal</w:t>
      </w:r>
      <w:r w:rsidRPr="00BA2E08">
        <w:rPr>
          <w:rFonts w:ascii="Palatino Linotype" w:hAnsi="Palatino Linotype" w:cs="Arial"/>
          <w:i/>
        </w:rPr>
        <w:t>:</w:t>
      </w:r>
    </w:p>
    <w:p w:rsidR="00C822F0" w:rsidRPr="00BA2E08" w:rsidRDefault="00C822F0" w:rsidP="00C822F0">
      <w:pPr>
        <w:pStyle w:val="Sinespaciado"/>
        <w:ind w:left="567" w:right="567"/>
        <w:jc w:val="both"/>
        <w:rPr>
          <w:rFonts w:ascii="Palatino Linotype" w:hAnsi="Palatino Linotype" w:cs="Arial"/>
          <w:i/>
        </w:rPr>
      </w:pPr>
    </w:p>
    <w:p w:rsidR="00C822F0" w:rsidRPr="00BA2E08" w:rsidRDefault="00C822F0" w:rsidP="00C822F0">
      <w:pPr>
        <w:pStyle w:val="Sinespaciado"/>
        <w:ind w:left="567" w:right="567"/>
        <w:jc w:val="both"/>
        <w:rPr>
          <w:rFonts w:ascii="Palatino Linotype" w:hAnsi="Palatino Linotype" w:cs="Arial"/>
          <w:i/>
        </w:rPr>
      </w:pPr>
      <w:r w:rsidRPr="00BA2E08">
        <w:rPr>
          <w:rFonts w:ascii="Palatino Linotype" w:hAnsi="Palatino Linotype" w:cs="Arial"/>
          <w:i/>
        </w:rPr>
        <w:t xml:space="preserve">I. </w:t>
      </w:r>
      <w:r w:rsidRPr="00BA2E08">
        <w:rPr>
          <w:rFonts w:ascii="Palatino Linotype" w:hAnsi="Palatino Linotype" w:cs="Arial"/>
          <w:b/>
          <w:i/>
          <w:u w:val="single"/>
        </w:rPr>
        <w:t>Administrar la hacienda pública municipal, de conformidad con las disposiciones legales aplicables</w:t>
      </w:r>
      <w:r w:rsidRPr="00BA2E08">
        <w:rPr>
          <w:rFonts w:ascii="Palatino Linotype" w:hAnsi="Palatino Linotype" w:cs="Arial"/>
          <w:i/>
        </w:rPr>
        <w:t xml:space="preserve">; </w:t>
      </w:r>
    </w:p>
    <w:p w:rsidR="00C822F0" w:rsidRPr="00BA2E08" w:rsidRDefault="00C822F0" w:rsidP="00C822F0">
      <w:pPr>
        <w:pStyle w:val="Sinespaciado"/>
        <w:ind w:left="567" w:right="567"/>
        <w:jc w:val="both"/>
        <w:rPr>
          <w:rFonts w:ascii="Palatino Linotype" w:hAnsi="Palatino Linotype" w:cs="Arial"/>
          <w:i/>
        </w:rPr>
      </w:pPr>
      <w:r w:rsidRPr="00BA2E08">
        <w:rPr>
          <w:rFonts w:ascii="Palatino Linotype" w:hAnsi="Palatino Linotype" w:cs="Arial"/>
          <w:i/>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rsidR="00C822F0" w:rsidRPr="00BA2E08" w:rsidRDefault="00C822F0" w:rsidP="00C822F0">
      <w:pPr>
        <w:pStyle w:val="Sinespaciado"/>
        <w:ind w:left="567" w:right="567"/>
        <w:jc w:val="both"/>
        <w:rPr>
          <w:rFonts w:ascii="Palatino Linotype" w:hAnsi="Palatino Linotype" w:cs="Arial"/>
          <w:i/>
        </w:rPr>
      </w:pPr>
      <w:r w:rsidRPr="00BA2E08">
        <w:rPr>
          <w:rFonts w:ascii="Palatino Linotype" w:hAnsi="Palatino Linotype" w:cs="Arial"/>
          <w:i/>
        </w:rPr>
        <w:t xml:space="preserve">III. Imponer las sanciones administrativas que procedan por infracciones a las disposiciones fiscales; </w:t>
      </w:r>
    </w:p>
    <w:p w:rsidR="00C822F0" w:rsidRPr="00BA2E08" w:rsidRDefault="00C822F0" w:rsidP="00C822F0">
      <w:pPr>
        <w:pStyle w:val="Sinespaciado"/>
        <w:ind w:left="567" w:right="567"/>
        <w:jc w:val="both"/>
        <w:rPr>
          <w:rFonts w:ascii="Palatino Linotype" w:hAnsi="Palatino Linotype" w:cs="Arial"/>
          <w:i/>
        </w:rPr>
      </w:pPr>
      <w:r w:rsidRPr="00BA2E08">
        <w:rPr>
          <w:rFonts w:ascii="Palatino Linotype" w:hAnsi="Palatino Linotype" w:cs="Arial"/>
          <w:i/>
        </w:rPr>
        <w:t xml:space="preserve">IV. </w:t>
      </w:r>
      <w:r w:rsidRPr="00BA2E08">
        <w:rPr>
          <w:rFonts w:ascii="Palatino Linotype" w:hAnsi="Palatino Linotype" w:cs="Arial"/>
          <w:b/>
          <w:i/>
          <w:u w:val="single"/>
        </w:rPr>
        <w:t>Llevar los registros contables, financieros y administrativos de los</w:t>
      </w:r>
      <w:r w:rsidRPr="00BA2E08">
        <w:rPr>
          <w:rFonts w:ascii="Palatino Linotype" w:hAnsi="Palatino Linotype" w:cs="Arial"/>
          <w:i/>
        </w:rPr>
        <w:t xml:space="preserve"> ingresos, </w:t>
      </w:r>
      <w:r w:rsidRPr="00BA2E08">
        <w:rPr>
          <w:rFonts w:ascii="Palatino Linotype" w:hAnsi="Palatino Linotype" w:cs="Arial"/>
          <w:b/>
          <w:i/>
          <w:u w:val="single"/>
        </w:rPr>
        <w:t>egresos</w:t>
      </w:r>
      <w:r w:rsidRPr="00BA2E08">
        <w:rPr>
          <w:rFonts w:ascii="Palatino Linotype" w:hAnsi="Palatino Linotype" w:cs="Arial"/>
          <w:i/>
        </w:rPr>
        <w:t xml:space="preserve">, e inventarios; </w:t>
      </w:r>
    </w:p>
    <w:p w:rsidR="00C822F0" w:rsidRPr="00BA2E08" w:rsidRDefault="00C822F0" w:rsidP="00C822F0">
      <w:pPr>
        <w:pStyle w:val="Sinespaciado"/>
        <w:ind w:left="567" w:right="567"/>
        <w:jc w:val="both"/>
        <w:rPr>
          <w:rFonts w:ascii="Palatino Linotype" w:hAnsi="Palatino Linotype" w:cs="Arial"/>
          <w:i/>
        </w:rPr>
      </w:pPr>
      <w:r w:rsidRPr="00BA2E08">
        <w:rPr>
          <w:rFonts w:ascii="Palatino Linotype" w:hAnsi="Palatino Linotype" w:cs="Arial"/>
          <w:i/>
        </w:rPr>
        <w:t xml:space="preserve">V. Proporcionar oportunamente al ayuntamiento todos los datos o informes que sean necesarios para la formulación del Presupuesto de Egresos Municipales, vigilando que se ajuste a las disposiciones de esta Ley y otros ordenamientos aplicables; </w:t>
      </w:r>
    </w:p>
    <w:p w:rsidR="00C822F0" w:rsidRPr="00BA2E08" w:rsidRDefault="00C822F0" w:rsidP="00C822F0">
      <w:pPr>
        <w:pStyle w:val="Sinespaciado"/>
        <w:ind w:left="567" w:right="567"/>
        <w:jc w:val="both"/>
        <w:rPr>
          <w:rFonts w:ascii="Palatino Linotype" w:hAnsi="Palatino Linotype" w:cs="Arial"/>
          <w:i/>
        </w:rPr>
      </w:pPr>
      <w:r w:rsidRPr="00BA2E08">
        <w:rPr>
          <w:rFonts w:ascii="Palatino Linotype" w:hAnsi="Palatino Linotype" w:cs="Arial"/>
          <w:i/>
        </w:rPr>
        <w:t xml:space="preserve">VI. Presentar anualmente al ayuntamiento un informe de la situación contable financiera de la Tesorería Municipal; </w:t>
      </w:r>
    </w:p>
    <w:p w:rsidR="00C822F0" w:rsidRPr="00BA2E08" w:rsidRDefault="00C822F0" w:rsidP="00C822F0">
      <w:pPr>
        <w:pStyle w:val="Sinespaciado"/>
        <w:ind w:left="567" w:right="567"/>
        <w:jc w:val="both"/>
        <w:rPr>
          <w:rFonts w:ascii="Palatino Linotype" w:hAnsi="Palatino Linotype" w:cs="Arial"/>
          <w:i/>
        </w:rPr>
      </w:pPr>
      <w:r w:rsidRPr="00BA2E08">
        <w:rPr>
          <w:rFonts w:ascii="Palatino Linotype" w:hAnsi="Palatino Linotype" w:cs="Arial"/>
          <w:i/>
        </w:rPr>
        <w:t xml:space="preserve">VII. Diseñar y aprobar las formas oficiales de manifestaciones, avisos y declaraciones y demás documentos requeridos; </w:t>
      </w:r>
    </w:p>
    <w:p w:rsidR="00C822F0" w:rsidRPr="00BA2E08" w:rsidRDefault="00C822F0" w:rsidP="00C822F0">
      <w:pPr>
        <w:pStyle w:val="Sinespaciado"/>
        <w:ind w:left="567" w:right="567"/>
        <w:jc w:val="both"/>
        <w:rPr>
          <w:rFonts w:ascii="Palatino Linotype" w:hAnsi="Palatino Linotype" w:cs="Arial"/>
          <w:i/>
        </w:rPr>
      </w:pPr>
      <w:r w:rsidRPr="00BA2E08">
        <w:rPr>
          <w:rFonts w:ascii="Palatino Linotype" w:hAnsi="Palatino Linotype" w:cs="Arial"/>
          <w:i/>
        </w:rPr>
        <w:lastRenderedPageBreak/>
        <w:t xml:space="preserve">VIII. Participar en la formulación de Convenios Fiscales y ejercer las atribuciones que le correspondan en el ámbito de su competencia; </w:t>
      </w:r>
    </w:p>
    <w:p w:rsidR="00C822F0" w:rsidRPr="00BA2E08" w:rsidRDefault="00C822F0" w:rsidP="00C822F0">
      <w:pPr>
        <w:pStyle w:val="Sinespaciado"/>
        <w:ind w:left="567" w:right="567"/>
        <w:jc w:val="both"/>
        <w:rPr>
          <w:rFonts w:ascii="Palatino Linotype" w:hAnsi="Palatino Linotype" w:cs="Arial"/>
          <w:i/>
        </w:rPr>
      </w:pPr>
      <w:r w:rsidRPr="00BA2E08">
        <w:rPr>
          <w:rFonts w:ascii="Palatino Linotype" w:hAnsi="Palatino Linotype" w:cs="Arial"/>
          <w:i/>
        </w:rPr>
        <w:t xml:space="preserve">IX. Proponer al ayuntamiento la cancelación de cuentas incobrables; </w:t>
      </w:r>
    </w:p>
    <w:p w:rsidR="00C822F0" w:rsidRPr="00BA2E08" w:rsidRDefault="00C822F0" w:rsidP="00C822F0">
      <w:pPr>
        <w:pStyle w:val="Sinespaciado"/>
        <w:ind w:left="567" w:right="567"/>
        <w:jc w:val="both"/>
        <w:rPr>
          <w:rFonts w:ascii="Palatino Linotype" w:hAnsi="Palatino Linotype" w:cs="Arial"/>
          <w:i/>
        </w:rPr>
      </w:pPr>
      <w:r w:rsidRPr="00BA2E08">
        <w:rPr>
          <w:rFonts w:ascii="Palatino Linotype" w:hAnsi="Palatino Linotype" w:cs="Arial"/>
          <w:i/>
        </w:rPr>
        <w:t xml:space="preserve">X. Custodiar y ejercer las garantías que se otorguen en favor de la hacienda municipal; </w:t>
      </w:r>
    </w:p>
    <w:p w:rsidR="00C822F0" w:rsidRPr="00BA2E08" w:rsidRDefault="00C822F0" w:rsidP="00C822F0">
      <w:pPr>
        <w:pStyle w:val="Sinespaciado"/>
        <w:ind w:left="567" w:right="567"/>
        <w:jc w:val="both"/>
        <w:rPr>
          <w:rFonts w:ascii="Palatino Linotype" w:hAnsi="Palatino Linotype" w:cs="Arial"/>
          <w:i/>
        </w:rPr>
      </w:pPr>
      <w:r w:rsidRPr="00BA2E08">
        <w:rPr>
          <w:rFonts w:ascii="Palatino Linotype" w:hAnsi="Palatino Linotype" w:cs="Arial"/>
          <w:i/>
        </w:rPr>
        <w:t xml:space="preserve">XI. Proponer la política de ingresos de la tesorería municipal; </w:t>
      </w:r>
    </w:p>
    <w:p w:rsidR="00C822F0" w:rsidRPr="00BA2E08" w:rsidRDefault="00C822F0" w:rsidP="00C822F0">
      <w:pPr>
        <w:pStyle w:val="Sinespaciado"/>
        <w:ind w:left="567" w:right="567"/>
        <w:jc w:val="both"/>
        <w:rPr>
          <w:rFonts w:ascii="Palatino Linotype" w:hAnsi="Palatino Linotype" w:cs="Arial"/>
          <w:i/>
        </w:rPr>
      </w:pPr>
      <w:r w:rsidRPr="00BA2E08">
        <w:rPr>
          <w:rFonts w:ascii="Palatino Linotype" w:hAnsi="Palatino Linotype" w:cs="Arial"/>
          <w:i/>
        </w:rPr>
        <w:t xml:space="preserve">XII. Intervenir en la elaboración del programa financiero municipal; </w:t>
      </w:r>
    </w:p>
    <w:p w:rsidR="00C822F0" w:rsidRPr="00BA2E08" w:rsidRDefault="00C822F0" w:rsidP="00C822F0">
      <w:pPr>
        <w:pStyle w:val="Sinespaciado"/>
        <w:ind w:left="567" w:right="567"/>
        <w:jc w:val="both"/>
        <w:rPr>
          <w:rFonts w:ascii="Palatino Linotype" w:hAnsi="Palatino Linotype" w:cs="Arial"/>
          <w:i/>
        </w:rPr>
      </w:pPr>
      <w:r w:rsidRPr="00BA2E08">
        <w:rPr>
          <w:rFonts w:ascii="Palatino Linotype" w:hAnsi="Palatino Linotype" w:cs="Arial"/>
          <w:i/>
        </w:rPr>
        <w:t xml:space="preserve">XIII. Elaborar y mantener actualizado el Padrón de Contribuyentes; </w:t>
      </w:r>
    </w:p>
    <w:p w:rsidR="00C822F0" w:rsidRPr="00BA2E08" w:rsidRDefault="00C822F0" w:rsidP="00C822F0">
      <w:pPr>
        <w:pStyle w:val="Sinespaciado"/>
        <w:ind w:left="567" w:right="567"/>
        <w:jc w:val="both"/>
        <w:rPr>
          <w:rFonts w:ascii="Palatino Linotype" w:hAnsi="Palatino Linotype" w:cs="Arial"/>
          <w:i/>
        </w:rPr>
      </w:pPr>
      <w:r w:rsidRPr="00BA2E08">
        <w:rPr>
          <w:rFonts w:ascii="Palatino Linotype" w:hAnsi="Palatino Linotype" w:cs="Arial"/>
          <w:i/>
        </w:rPr>
        <w:t>XIV. Ministrar a su inmediato antecesor todos los datos oficiales que le solicitare, para contestar los pliegos de observaciones y alcances que formule y deduzca el Órgano Superior de Fiscalización del Estado de México;</w:t>
      </w:r>
    </w:p>
    <w:p w:rsidR="00C822F0" w:rsidRPr="00BA2E08" w:rsidRDefault="00C822F0" w:rsidP="00C822F0">
      <w:pPr>
        <w:pStyle w:val="Sinespaciado"/>
        <w:ind w:left="567" w:right="567"/>
        <w:jc w:val="both"/>
        <w:rPr>
          <w:rFonts w:ascii="Palatino Linotype" w:hAnsi="Palatino Linotype" w:cs="Arial"/>
          <w:i/>
        </w:rPr>
      </w:pPr>
      <w:r w:rsidRPr="00BA2E08">
        <w:rPr>
          <w:rFonts w:ascii="Palatino Linotype" w:hAnsi="Palatino Linotype" w:cs="Arial"/>
          <w:i/>
        </w:rPr>
        <w:t xml:space="preserve">XV. Solicitar a las instancias competentes, la práctica de revisiones circunstanciadas, de conformidad con las normas que rigen en materia de control y evaluación gubernamental en el ámbito municipal; </w:t>
      </w:r>
    </w:p>
    <w:p w:rsidR="00C822F0" w:rsidRPr="00BA2E08" w:rsidRDefault="00C822F0" w:rsidP="00C822F0">
      <w:pPr>
        <w:pStyle w:val="Sinespaciado"/>
        <w:ind w:left="567" w:right="567"/>
        <w:jc w:val="both"/>
        <w:rPr>
          <w:rFonts w:ascii="Palatino Linotype" w:hAnsi="Palatino Linotype" w:cs="Arial"/>
          <w:i/>
        </w:rPr>
      </w:pPr>
      <w:r w:rsidRPr="00BA2E08">
        <w:rPr>
          <w:rFonts w:ascii="Palatino Linotype" w:hAnsi="Palatino Linotype" w:cs="Arial"/>
          <w:i/>
        </w:rPr>
        <w:t xml:space="preserve">XVI. Glosar oportunamente las cuentas del ayuntamiento; </w:t>
      </w:r>
    </w:p>
    <w:p w:rsidR="00C822F0" w:rsidRPr="00BA2E08" w:rsidRDefault="00C822F0" w:rsidP="00C822F0">
      <w:pPr>
        <w:pStyle w:val="Sinespaciado"/>
        <w:ind w:left="567" w:right="567"/>
        <w:jc w:val="both"/>
        <w:rPr>
          <w:rFonts w:ascii="Palatino Linotype" w:hAnsi="Palatino Linotype" w:cs="Arial"/>
          <w:i/>
        </w:rPr>
      </w:pPr>
      <w:r w:rsidRPr="00BA2E08">
        <w:rPr>
          <w:rFonts w:ascii="Palatino Linotype" w:hAnsi="Palatino Linotype" w:cs="Arial"/>
          <w:i/>
        </w:rPr>
        <w:t xml:space="preserve">XVII. Contestar oportunamente los pliegos de observaciones y responsabilidad que haga el Órgano Superior de Fiscalización del Estado de México, así como atender en tiempo y forma las solicitudes de información que éste requiera, informando al Ayuntamiento; </w:t>
      </w:r>
    </w:p>
    <w:p w:rsidR="00C822F0" w:rsidRPr="00BA2E08" w:rsidRDefault="00C822F0" w:rsidP="00C822F0">
      <w:pPr>
        <w:pStyle w:val="Sinespaciado"/>
        <w:ind w:left="567" w:right="567"/>
        <w:jc w:val="both"/>
        <w:rPr>
          <w:rFonts w:ascii="Palatino Linotype" w:hAnsi="Palatino Linotype" w:cs="Arial"/>
          <w:i/>
        </w:rPr>
      </w:pPr>
      <w:r w:rsidRPr="00BA2E08">
        <w:rPr>
          <w:rFonts w:ascii="Palatino Linotype" w:hAnsi="Palatino Linotype" w:cs="Arial"/>
          <w:i/>
        </w:rPr>
        <w:t xml:space="preserve">XVIII. Expedir copias certificadas de los documentos a su cuidado, por acuerdo expreso del Ayuntamiento y cuando se trate de documentación presentada ante el Órgano Superior de Fiscalización del Estado de México; </w:t>
      </w:r>
    </w:p>
    <w:p w:rsidR="00C822F0" w:rsidRPr="00BA2E08" w:rsidRDefault="00C822F0" w:rsidP="00C822F0">
      <w:pPr>
        <w:pStyle w:val="Sinespaciado"/>
        <w:ind w:left="567" w:right="567"/>
        <w:jc w:val="both"/>
        <w:rPr>
          <w:rFonts w:ascii="Palatino Linotype" w:hAnsi="Palatino Linotype" w:cs="Arial"/>
          <w:i/>
        </w:rPr>
      </w:pPr>
      <w:r w:rsidRPr="00BA2E08">
        <w:rPr>
          <w:rFonts w:ascii="Palatino Linotype" w:hAnsi="Palatino Linotype" w:cs="Arial"/>
          <w:i/>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rsidR="00C822F0" w:rsidRPr="00BA2E08" w:rsidRDefault="00C822F0" w:rsidP="00C822F0">
      <w:pPr>
        <w:pStyle w:val="Sinespaciado"/>
        <w:ind w:left="567" w:right="567"/>
        <w:jc w:val="both"/>
        <w:rPr>
          <w:rFonts w:ascii="Palatino Linotype" w:hAnsi="Palatino Linotype" w:cs="Arial"/>
          <w:i/>
        </w:rPr>
      </w:pPr>
      <w:r w:rsidRPr="00BA2E08">
        <w:rPr>
          <w:rFonts w:ascii="Palatino Linotype" w:hAnsi="Palatino Linotype" w:cs="Arial"/>
          <w:i/>
        </w:rPr>
        <w:t xml:space="preserve">XX. Dar cumplimiento a las leyes, convenios de coordinación fiscal y demás que en materia hacendaria celebre el Ayuntamiento con el Estado; </w:t>
      </w:r>
    </w:p>
    <w:p w:rsidR="00C822F0" w:rsidRPr="00BA2E08" w:rsidRDefault="00C822F0" w:rsidP="00C822F0">
      <w:pPr>
        <w:pStyle w:val="Sinespaciado"/>
        <w:ind w:left="567" w:right="567"/>
        <w:jc w:val="both"/>
        <w:rPr>
          <w:rFonts w:ascii="Palatino Linotype" w:hAnsi="Palatino Linotype" w:cs="Arial"/>
          <w:i/>
        </w:rPr>
      </w:pPr>
      <w:r w:rsidRPr="00BA2E08">
        <w:rPr>
          <w:rFonts w:ascii="Palatino Linotype" w:hAnsi="Palatino Linotype" w:cs="Arial"/>
          <w:i/>
        </w:rPr>
        <w:t xml:space="preserve">XXI. Entregar oportunamente a él o los Síndicos, según sea el caso, el informe mensual que corresponda, a fin de que se revise, y de ser necesario, para que se formulen las observaciones respectivas. </w:t>
      </w:r>
    </w:p>
    <w:p w:rsidR="00C822F0" w:rsidRPr="00C24D80" w:rsidRDefault="00C822F0" w:rsidP="00C822F0">
      <w:pPr>
        <w:pStyle w:val="Sinespaciado"/>
        <w:ind w:left="567" w:right="567"/>
        <w:jc w:val="both"/>
        <w:rPr>
          <w:rFonts w:ascii="Palatino Linotype" w:hAnsi="Palatino Linotype" w:cs="Arial"/>
          <w:b/>
          <w:i/>
          <w:u w:val="single"/>
        </w:rPr>
      </w:pPr>
      <w:r w:rsidRPr="00BA2E08">
        <w:rPr>
          <w:rFonts w:ascii="Palatino Linotype" w:hAnsi="Palatino Linotype" w:cs="Arial"/>
          <w:i/>
        </w:rPr>
        <w:t xml:space="preserve">XXII. </w:t>
      </w:r>
      <w:r w:rsidRPr="00BA2E08">
        <w:rPr>
          <w:rFonts w:ascii="Palatino Linotype" w:hAnsi="Palatino Linotype" w:cs="Arial"/>
          <w:b/>
          <w:i/>
          <w:u w:val="single"/>
        </w:rPr>
        <w:t>Las que les señalen las demás disposiciones legales y el ayuntamiento.</w:t>
      </w:r>
    </w:p>
    <w:p w:rsidR="00C822F0" w:rsidRPr="00C24D80" w:rsidRDefault="00C822F0" w:rsidP="00C822F0">
      <w:pPr>
        <w:pStyle w:val="Sinespaciado"/>
        <w:spacing w:line="360" w:lineRule="auto"/>
        <w:jc w:val="both"/>
        <w:rPr>
          <w:rFonts w:ascii="Palatino Linotype" w:hAnsi="Palatino Linotype" w:cs="Arial"/>
        </w:rPr>
      </w:pPr>
    </w:p>
    <w:p w:rsidR="00C822F0" w:rsidRPr="00C24D80" w:rsidRDefault="00C822F0" w:rsidP="00C822F0">
      <w:pPr>
        <w:pStyle w:val="Sinespaciado"/>
        <w:spacing w:line="360" w:lineRule="auto"/>
        <w:jc w:val="both"/>
        <w:rPr>
          <w:rFonts w:ascii="Palatino Linotype" w:hAnsi="Palatino Linotype" w:cs="Arial"/>
        </w:rPr>
      </w:pPr>
      <w:r w:rsidRPr="00C24D80">
        <w:rPr>
          <w:rFonts w:ascii="Palatino Linotype" w:hAnsi="Palatino Linotype" w:cs="Arial"/>
        </w:rPr>
        <w:t>Es así que, al no encontrarse una disposición específica en el artículo 95 de la Ley en cita que faculte al Tesorero Municipal a elaborar los recibos de nómina, se debe remitir a otros ordenamientos.</w:t>
      </w:r>
    </w:p>
    <w:p w:rsidR="00C822F0" w:rsidRPr="00C24D80" w:rsidRDefault="00C822F0" w:rsidP="00C822F0">
      <w:pPr>
        <w:pStyle w:val="Sinespaciado"/>
        <w:spacing w:line="360" w:lineRule="auto"/>
        <w:jc w:val="both"/>
        <w:rPr>
          <w:rFonts w:ascii="Palatino Linotype" w:hAnsi="Palatino Linotype" w:cs="Arial"/>
        </w:rPr>
      </w:pPr>
    </w:p>
    <w:p w:rsidR="00C822F0" w:rsidRPr="00C24D80" w:rsidRDefault="00C822F0" w:rsidP="00C822F0">
      <w:pPr>
        <w:pStyle w:val="Sinespaciado"/>
        <w:spacing w:line="360" w:lineRule="auto"/>
        <w:jc w:val="both"/>
        <w:rPr>
          <w:rFonts w:ascii="Palatino Linotype" w:hAnsi="Palatino Linotype" w:cs="Arial"/>
          <w:lang w:eastAsia="es-MX"/>
        </w:rPr>
      </w:pPr>
      <w:r w:rsidRPr="00C24D80">
        <w:rPr>
          <w:rFonts w:ascii="Palatino Linotype" w:hAnsi="Palatino Linotype" w:cs="Arial"/>
        </w:rPr>
        <w:lastRenderedPageBreak/>
        <w:t>Como ya se apuntó, si bien es cierto nuestra legislación no establece la definición de “nómina”,</w:t>
      </w:r>
      <w:r w:rsidRPr="00C24D80">
        <w:rPr>
          <w:rFonts w:ascii="Palatino Linotype" w:hAnsi="Palatino Linotype" w:cs="Arial"/>
          <w:b/>
        </w:rPr>
        <w:t xml:space="preserve"> </w:t>
      </w:r>
      <w:r w:rsidRPr="00C24D80">
        <w:rPr>
          <w:rFonts w:ascii="Palatino Linotype" w:hAnsi="Palatino Linotype" w:cs="Arial"/>
          <w:lang w:eastAsia="es-MX"/>
        </w:rPr>
        <w:t xml:space="preserve">este </w:t>
      </w:r>
      <w:r w:rsidRPr="00C24D80">
        <w:rPr>
          <w:rFonts w:ascii="Palatino Linotype" w:hAnsi="Palatino Linotype" w:cs="Arial"/>
        </w:rPr>
        <w:t>término</w:t>
      </w:r>
      <w:r w:rsidRPr="00C24D80">
        <w:rPr>
          <w:rFonts w:ascii="Palatino Linotype" w:hAnsi="Palatino Linotype" w:cs="Arial"/>
          <w:lang w:eastAsia="es-MX"/>
        </w:rPr>
        <w:t xml:space="preserve"> es </w:t>
      </w:r>
      <w:r w:rsidRPr="00C24D80">
        <w:rPr>
          <w:rFonts w:ascii="Palatino Linotype" w:hAnsi="Palatino Linotype" w:cs="Arial"/>
        </w:rPr>
        <w:t>mencionado</w:t>
      </w:r>
      <w:r w:rsidRPr="00C24D80">
        <w:rPr>
          <w:rFonts w:ascii="Palatino Linotype" w:hAnsi="Palatino Linotype" w:cs="Arial"/>
          <w:lang w:eastAsia="es-MX"/>
        </w:rPr>
        <w:t xml:space="preserve"> en diferentes ordenamientos legales, así el artículo 804 fracción II de la Ley Federal de Trabajo, señala lo siguiente:</w:t>
      </w:r>
    </w:p>
    <w:p w:rsidR="00C822F0" w:rsidRPr="00C24D80" w:rsidRDefault="00C822F0" w:rsidP="00C822F0">
      <w:pPr>
        <w:pStyle w:val="Sinespaciado"/>
        <w:spacing w:line="360" w:lineRule="auto"/>
        <w:jc w:val="both"/>
        <w:rPr>
          <w:rFonts w:ascii="Palatino Linotype" w:hAnsi="Palatino Linotype" w:cs="Arial"/>
          <w:lang w:eastAsia="es-MX"/>
        </w:rPr>
      </w:pPr>
    </w:p>
    <w:p w:rsidR="00C822F0" w:rsidRPr="00BA2E08" w:rsidRDefault="00C822F0" w:rsidP="00C822F0">
      <w:pPr>
        <w:pStyle w:val="Sinespaciado"/>
        <w:ind w:left="567" w:right="567"/>
        <w:jc w:val="both"/>
        <w:rPr>
          <w:rFonts w:ascii="Palatino Linotype" w:hAnsi="Palatino Linotype" w:cs="Arial"/>
          <w:i/>
          <w:lang w:eastAsia="es-MX"/>
        </w:rPr>
      </w:pPr>
      <w:r w:rsidRPr="00BA2E08">
        <w:rPr>
          <w:rFonts w:ascii="Palatino Linotype" w:hAnsi="Palatino Linotype" w:cs="Arial"/>
          <w:b/>
          <w:i/>
          <w:lang w:eastAsia="es-MX"/>
        </w:rPr>
        <w:t>Artículo 804.-</w:t>
      </w:r>
      <w:r w:rsidRPr="00BA2E08">
        <w:rPr>
          <w:rFonts w:ascii="Palatino Linotype" w:hAnsi="Palatino Linotype" w:cs="Arial"/>
          <w:i/>
          <w:lang w:eastAsia="es-MX"/>
        </w:rPr>
        <w:t xml:space="preserve"> </w:t>
      </w:r>
      <w:r w:rsidRPr="00BA2E08">
        <w:rPr>
          <w:rFonts w:ascii="Palatino Linotype" w:hAnsi="Palatino Linotype" w:cs="Arial"/>
          <w:b/>
          <w:i/>
          <w:u w:val="single"/>
          <w:lang w:eastAsia="es-MX"/>
        </w:rPr>
        <w:t>El patrón tiene obligación de conservar y exhibir en juicio los documentos que a continuación se precisan</w:t>
      </w:r>
      <w:r w:rsidRPr="00BA2E08">
        <w:rPr>
          <w:rFonts w:ascii="Palatino Linotype" w:hAnsi="Palatino Linotype" w:cs="Arial"/>
          <w:i/>
          <w:lang w:eastAsia="es-MX"/>
        </w:rPr>
        <w:t xml:space="preserve">: </w:t>
      </w:r>
    </w:p>
    <w:p w:rsidR="00C822F0" w:rsidRPr="00BA2E08" w:rsidRDefault="00C822F0" w:rsidP="00C822F0">
      <w:pPr>
        <w:pStyle w:val="Sinespaciado"/>
        <w:ind w:left="567" w:right="567"/>
        <w:jc w:val="both"/>
        <w:rPr>
          <w:rFonts w:ascii="Palatino Linotype" w:hAnsi="Palatino Linotype" w:cs="Arial"/>
          <w:i/>
          <w:lang w:eastAsia="es-MX"/>
        </w:rPr>
      </w:pPr>
      <w:r w:rsidRPr="00BA2E08">
        <w:rPr>
          <w:rFonts w:ascii="Palatino Linotype" w:hAnsi="Palatino Linotype" w:cs="Arial"/>
          <w:i/>
          <w:lang w:eastAsia="es-MX"/>
        </w:rPr>
        <w:t>(…)</w:t>
      </w:r>
    </w:p>
    <w:p w:rsidR="00C822F0" w:rsidRPr="00BA2E08" w:rsidRDefault="00C822F0" w:rsidP="00C822F0">
      <w:pPr>
        <w:pStyle w:val="Sinespaciado"/>
        <w:ind w:left="567" w:right="567"/>
        <w:jc w:val="both"/>
        <w:rPr>
          <w:rFonts w:ascii="Palatino Linotype" w:hAnsi="Palatino Linotype" w:cs="Arial"/>
          <w:i/>
          <w:lang w:eastAsia="es-MX"/>
        </w:rPr>
      </w:pPr>
      <w:r w:rsidRPr="00BA2E08">
        <w:rPr>
          <w:rFonts w:ascii="Palatino Linotype" w:hAnsi="Palatino Linotype" w:cs="Arial"/>
          <w:i/>
          <w:lang w:eastAsia="es-MX"/>
        </w:rPr>
        <w:t xml:space="preserve">II. </w:t>
      </w:r>
      <w:r w:rsidRPr="009364CA">
        <w:rPr>
          <w:rFonts w:ascii="Palatino Linotype" w:hAnsi="Palatino Linotype" w:cs="Arial"/>
          <w:i/>
          <w:lang w:eastAsia="es-MX"/>
        </w:rPr>
        <w:t>Listas de raya o nómina de personal</w:t>
      </w:r>
      <w:r w:rsidRPr="00BA2E08">
        <w:rPr>
          <w:rFonts w:ascii="Palatino Linotype" w:hAnsi="Palatino Linotype" w:cs="Arial"/>
          <w:i/>
          <w:lang w:eastAsia="es-MX"/>
        </w:rPr>
        <w:t xml:space="preserve">, cuando se lleven en el centro de trabajo; o </w:t>
      </w:r>
      <w:r w:rsidRPr="009364CA">
        <w:rPr>
          <w:rFonts w:ascii="Palatino Linotype" w:hAnsi="Palatino Linotype" w:cs="Arial"/>
          <w:b/>
          <w:i/>
          <w:u w:val="single"/>
          <w:lang w:eastAsia="es-MX"/>
        </w:rPr>
        <w:t>recibos de pagos de salarios</w:t>
      </w:r>
      <w:r w:rsidRPr="00BA2E08">
        <w:rPr>
          <w:rFonts w:ascii="Palatino Linotype" w:hAnsi="Palatino Linotype" w:cs="Arial"/>
          <w:i/>
          <w:lang w:eastAsia="es-MX"/>
        </w:rPr>
        <w:t xml:space="preserve">; </w:t>
      </w:r>
    </w:p>
    <w:p w:rsidR="00C822F0" w:rsidRPr="00BA2E08" w:rsidRDefault="00C822F0" w:rsidP="00C822F0">
      <w:pPr>
        <w:pStyle w:val="Sinespaciado"/>
        <w:ind w:left="567" w:right="567"/>
        <w:jc w:val="both"/>
        <w:rPr>
          <w:rFonts w:ascii="Palatino Linotype" w:hAnsi="Palatino Linotype" w:cs="Arial"/>
          <w:i/>
          <w:lang w:eastAsia="es-MX"/>
        </w:rPr>
      </w:pPr>
      <w:r w:rsidRPr="00BA2E08">
        <w:rPr>
          <w:rFonts w:ascii="Palatino Linotype" w:hAnsi="Palatino Linotype" w:cs="Arial"/>
          <w:i/>
          <w:lang w:eastAsia="es-MX"/>
        </w:rPr>
        <w:t>(…)</w:t>
      </w:r>
    </w:p>
    <w:p w:rsidR="00C822F0" w:rsidRPr="00C24D80" w:rsidRDefault="00C822F0" w:rsidP="00C822F0">
      <w:pPr>
        <w:pStyle w:val="Sinespaciado"/>
        <w:ind w:left="567" w:right="567"/>
        <w:jc w:val="both"/>
        <w:rPr>
          <w:rFonts w:ascii="Palatino Linotype" w:hAnsi="Palatino Linotype" w:cs="Arial"/>
          <w:i/>
          <w:lang w:eastAsia="es-MX"/>
        </w:rPr>
      </w:pPr>
      <w:r w:rsidRPr="00BA2E08">
        <w:rPr>
          <w:rFonts w:ascii="Palatino Linotype" w:hAnsi="Palatino Linotype" w:cs="Arial"/>
          <w:b/>
          <w:i/>
          <w:u w:val="single"/>
          <w:lang w:eastAsia="es-MX"/>
        </w:rPr>
        <w:t>Los documentos</w:t>
      </w:r>
      <w:r w:rsidRPr="00BA2E08">
        <w:rPr>
          <w:rFonts w:ascii="Palatino Linotype" w:hAnsi="Palatino Linotype" w:cs="Arial"/>
          <w:i/>
          <w:lang w:eastAsia="es-MX"/>
        </w:rPr>
        <w:t xml:space="preserve"> señalados en la fracción I </w:t>
      </w:r>
      <w:r w:rsidRPr="00BA2E08">
        <w:rPr>
          <w:rFonts w:ascii="Palatino Linotype" w:hAnsi="Palatino Linotype" w:cs="Arial"/>
          <w:b/>
          <w:i/>
          <w:u w:val="single"/>
          <w:lang w:eastAsia="es-MX"/>
        </w:rPr>
        <w:t>deberán conservarse</w:t>
      </w:r>
      <w:r w:rsidRPr="00BA2E08">
        <w:rPr>
          <w:rFonts w:ascii="Palatino Linotype" w:hAnsi="Palatino Linotype" w:cs="Arial"/>
          <w:i/>
          <w:lang w:eastAsia="es-MX"/>
        </w:rPr>
        <w:t xml:space="preserve"> mientras dure la relación laboral y hasta un año después; los </w:t>
      </w:r>
      <w:r w:rsidRPr="00BA2E08">
        <w:rPr>
          <w:rFonts w:ascii="Palatino Linotype" w:hAnsi="Palatino Linotype" w:cs="Arial"/>
          <w:b/>
          <w:i/>
          <w:u w:val="single"/>
          <w:lang w:eastAsia="es-MX"/>
        </w:rPr>
        <w:t>señalados en las fracciones II</w:t>
      </w:r>
      <w:r w:rsidRPr="00BA2E08">
        <w:rPr>
          <w:rFonts w:ascii="Palatino Linotype" w:hAnsi="Palatino Linotype" w:cs="Arial"/>
          <w:i/>
          <w:lang w:eastAsia="es-MX"/>
        </w:rPr>
        <w:t xml:space="preserve">, III y IV, </w:t>
      </w:r>
      <w:r w:rsidRPr="00BA2E08">
        <w:rPr>
          <w:rFonts w:ascii="Palatino Linotype" w:hAnsi="Palatino Linotype" w:cs="Arial"/>
          <w:b/>
          <w:i/>
          <w:u w:val="single"/>
          <w:lang w:eastAsia="es-MX"/>
        </w:rPr>
        <w:t>durante el último año y un año después de que se extinga la relación laboral</w:t>
      </w:r>
      <w:r w:rsidRPr="00BA2E08">
        <w:rPr>
          <w:rFonts w:ascii="Palatino Linotype" w:hAnsi="Palatino Linotype" w:cs="Arial"/>
          <w:i/>
          <w:lang w:eastAsia="es-MX"/>
        </w:rPr>
        <w:t>; y los mencionados en la fracción V, conforme lo señalen las Leyes que los rijan.</w:t>
      </w:r>
    </w:p>
    <w:p w:rsidR="00C822F0" w:rsidRPr="00C24D80" w:rsidRDefault="00C822F0" w:rsidP="00C822F0">
      <w:pPr>
        <w:pStyle w:val="Sinespaciado"/>
        <w:spacing w:line="360" w:lineRule="auto"/>
        <w:jc w:val="both"/>
        <w:rPr>
          <w:rFonts w:ascii="Palatino Linotype" w:hAnsi="Palatino Linotype"/>
        </w:rPr>
      </w:pPr>
    </w:p>
    <w:p w:rsidR="00C822F0" w:rsidRPr="00C24D80" w:rsidRDefault="00C822F0" w:rsidP="00C822F0">
      <w:pPr>
        <w:pStyle w:val="Sinespaciado"/>
        <w:spacing w:line="360" w:lineRule="auto"/>
        <w:jc w:val="both"/>
        <w:rPr>
          <w:rFonts w:ascii="Palatino Linotype" w:hAnsi="Palatino Linotype" w:cs="Arial"/>
        </w:rPr>
      </w:pPr>
      <w:r w:rsidRPr="00C24D80">
        <w:rPr>
          <w:rFonts w:ascii="Palatino Linotype" w:hAnsi="Palatino Linotype" w:cs="Arial"/>
        </w:rPr>
        <w:t>Atento a lo transcrito, es que resulta dable señalar que la nómina es el listado de los trabajadores de una institución para realizar los pagos periódicos de los trabajadores, que deberá incluir las percepciones brutas, deducciones y el neto a recibir.</w:t>
      </w:r>
    </w:p>
    <w:p w:rsidR="00C822F0" w:rsidRPr="00C24D80" w:rsidRDefault="00C822F0" w:rsidP="00C822F0">
      <w:pPr>
        <w:pStyle w:val="Sinespaciado"/>
        <w:spacing w:line="360" w:lineRule="auto"/>
        <w:jc w:val="both"/>
        <w:rPr>
          <w:rFonts w:ascii="Palatino Linotype" w:hAnsi="Palatino Linotype" w:cs="Arial"/>
        </w:rPr>
      </w:pPr>
    </w:p>
    <w:p w:rsidR="00C822F0" w:rsidRPr="00C24D80" w:rsidRDefault="00C822F0" w:rsidP="00C822F0">
      <w:pPr>
        <w:pStyle w:val="Sinespaciado"/>
        <w:spacing w:line="360" w:lineRule="auto"/>
        <w:jc w:val="both"/>
        <w:rPr>
          <w:rFonts w:ascii="Palatino Linotype" w:hAnsi="Palatino Linotype"/>
        </w:rPr>
      </w:pPr>
      <w:r w:rsidRPr="00C24D80">
        <w:rPr>
          <w:rFonts w:ascii="Palatino Linotype" w:hAnsi="Palatino Linotype"/>
        </w:rPr>
        <w:t xml:space="preserve">De igual forma, la Constitución </w:t>
      </w:r>
      <w:r w:rsidRPr="00C24D80">
        <w:rPr>
          <w:rFonts w:ascii="Palatino Linotype" w:hAnsi="Palatino Linotype" w:cs="Arial"/>
        </w:rPr>
        <w:t>Política</w:t>
      </w:r>
      <w:r w:rsidRPr="00C24D80">
        <w:rPr>
          <w:rFonts w:ascii="Palatino Linotype" w:hAnsi="Palatino Linotype"/>
        </w:rPr>
        <w:t xml:space="preserve"> del Estado Libre y Soberano de México dispone en lo relativo a las remuneraciones de los servidores públicos, lo siguiente:</w:t>
      </w:r>
    </w:p>
    <w:p w:rsidR="00C822F0" w:rsidRPr="00C24D80" w:rsidRDefault="00C822F0" w:rsidP="00C822F0">
      <w:pPr>
        <w:pStyle w:val="Sinespaciado"/>
        <w:spacing w:line="360" w:lineRule="auto"/>
        <w:jc w:val="both"/>
        <w:rPr>
          <w:rFonts w:ascii="Palatino Linotype" w:hAnsi="Palatino Linotype"/>
        </w:rPr>
      </w:pPr>
    </w:p>
    <w:p w:rsidR="00C822F0" w:rsidRPr="00BA2E08" w:rsidRDefault="00C822F0" w:rsidP="00C822F0">
      <w:pPr>
        <w:pStyle w:val="Sinespaciado"/>
        <w:ind w:left="567" w:right="567"/>
        <w:jc w:val="both"/>
        <w:rPr>
          <w:rFonts w:ascii="Palatino Linotype" w:hAnsi="Palatino Linotype" w:cs="Arial"/>
          <w:bCs/>
          <w:i/>
        </w:rPr>
      </w:pPr>
      <w:r w:rsidRPr="00BA2E08">
        <w:rPr>
          <w:rFonts w:ascii="Palatino Linotype" w:hAnsi="Palatino Linotype" w:cs="Arial"/>
          <w:b/>
          <w:bCs/>
          <w:i/>
        </w:rPr>
        <w:t xml:space="preserve">Artículo 147.- </w:t>
      </w:r>
      <w:r w:rsidRPr="00BA2E08">
        <w:rPr>
          <w:rFonts w:ascii="Palatino Linotype" w:hAnsi="Palatino Linotype" w:cs="Arial"/>
          <w:bCs/>
          <w:i/>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BA2E08">
        <w:rPr>
          <w:rFonts w:ascii="Palatino Linotype" w:hAnsi="Palatino Linotype" w:cs="Arial"/>
          <w:b/>
          <w:bCs/>
          <w:i/>
        </w:rPr>
        <w:t>los miembros de los ayuntamientos</w:t>
      </w:r>
      <w:r w:rsidRPr="00BA2E08">
        <w:rPr>
          <w:rFonts w:ascii="Palatino Linotype" w:hAnsi="Palatino Linotype" w:cs="Arial"/>
          <w:bCs/>
          <w:i/>
        </w:rPr>
        <w:t xml:space="preserve"> y demás servidores públicos municipales </w:t>
      </w:r>
      <w:r w:rsidRPr="00BA2E08">
        <w:rPr>
          <w:rFonts w:ascii="Palatino Linotype" w:hAnsi="Palatino Linotype" w:cs="Arial"/>
          <w:b/>
          <w:bCs/>
          <w:i/>
        </w:rPr>
        <w:t>recibirán una retribución adecuada</w:t>
      </w:r>
      <w:r w:rsidRPr="00BA2E08">
        <w:rPr>
          <w:rFonts w:ascii="Palatino Linotype" w:hAnsi="Palatino Linotype" w:cs="Arial"/>
          <w:bCs/>
          <w:i/>
        </w:rPr>
        <w:t xml:space="preserve"> e </w:t>
      </w:r>
      <w:r w:rsidRPr="00BA2E08">
        <w:rPr>
          <w:rFonts w:ascii="Palatino Linotype" w:hAnsi="Palatino Linotype" w:cs="Arial"/>
          <w:b/>
          <w:bCs/>
          <w:i/>
        </w:rPr>
        <w:t>irrenunciable por el desempeño de su empleo, cargo o comisión</w:t>
      </w:r>
      <w:r w:rsidRPr="00BA2E08">
        <w:rPr>
          <w:rFonts w:ascii="Palatino Linotype" w:hAnsi="Palatino Linotype" w:cs="Arial"/>
          <w:bCs/>
          <w:i/>
        </w:rPr>
        <w:t xml:space="preserve">, que </w:t>
      </w:r>
      <w:r w:rsidRPr="00BA2E08">
        <w:rPr>
          <w:rFonts w:ascii="Palatino Linotype" w:hAnsi="Palatino Linotype" w:cs="Arial"/>
          <w:b/>
          <w:bCs/>
          <w:i/>
        </w:rPr>
        <w:t>será determinada en el presupuesto de egresos que corresponda.</w:t>
      </w:r>
    </w:p>
    <w:p w:rsidR="00C822F0" w:rsidRPr="00C24D80" w:rsidRDefault="00C822F0" w:rsidP="00C822F0">
      <w:pPr>
        <w:pStyle w:val="Sinespaciado"/>
        <w:spacing w:line="360" w:lineRule="auto"/>
        <w:jc w:val="both"/>
        <w:rPr>
          <w:rFonts w:ascii="Palatino Linotype" w:hAnsi="Palatino Linotype" w:cs="Arial"/>
          <w:bCs/>
          <w:i/>
        </w:rPr>
      </w:pPr>
    </w:p>
    <w:p w:rsidR="00C822F0" w:rsidRPr="00C24D80" w:rsidRDefault="00C822F0" w:rsidP="00C822F0">
      <w:pPr>
        <w:pStyle w:val="Sinespaciado"/>
        <w:spacing w:line="360" w:lineRule="auto"/>
        <w:jc w:val="both"/>
        <w:rPr>
          <w:rFonts w:ascii="Palatino Linotype" w:hAnsi="Palatino Linotype" w:cs="Arial"/>
        </w:rPr>
      </w:pPr>
      <w:r w:rsidRPr="00C24D80">
        <w:rPr>
          <w:rFonts w:ascii="Palatino Linotype" w:hAnsi="Palatino Linotype" w:cs="Arial"/>
        </w:rPr>
        <w:t xml:space="preserve">En este contexto, el Código Financiero del Estado de México y Municipios, establece que todos los servidores públicos tienen derecho a recibir una remuneración irrenunciable por el </w:t>
      </w:r>
      <w:r w:rsidRPr="00C24D80">
        <w:rPr>
          <w:rFonts w:ascii="Palatino Linotype" w:hAnsi="Palatino Linotype" w:cs="Arial"/>
        </w:rPr>
        <w:lastRenderedPageBreak/>
        <w:t>desempeño de su empleo, cargo o comisión, el cual será en función a las responsabilidades asumidas, esto es así, según lo previsto por el artículo 3 fracción XXXII, que es del tenor literal siguiente:</w:t>
      </w:r>
    </w:p>
    <w:p w:rsidR="00C822F0" w:rsidRPr="00C24D80" w:rsidRDefault="00C822F0" w:rsidP="00C822F0">
      <w:pPr>
        <w:pStyle w:val="Sinespaciado"/>
        <w:spacing w:line="360" w:lineRule="auto"/>
        <w:jc w:val="both"/>
        <w:rPr>
          <w:rFonts w:ascii="Palatino Linotype" w:hAnsi="Palatino Linotype" w:cs="Arial"/>
        </w:rPr>
      </w:pPr>
    </w:p>
    <w:p w:rsidR="00C822F0" w:rsidRPr="000936DA" w:rsidRDefault="00C822F0" w:rsidP="00C822F0">
      <w:pPr>
        <w:pStyle w:val="Sinespaciado"/>
        <w:ind w:left="567" w:right="567"/>
        <w:jc w:val="both"/>
        <w:rPr>
          <w:rFonts w:ascii="Palatino Linotype" w:hAnsi="Palatino Linotype" w:cs="Arial"/>
          <w:bCs/>
          <w:i/>
        </w:rPr>
      </w:pPr>
      <w:r w:rsidRPr="000936DA">
        <w:rPr>
          <w:rFonts w:ascii="Palatino Linotype" w:hAnsi="Palatino Linotype" w:cs="Arial"/>
          <w:b/>
          <w:bCs/>
          <w:i/>
        </w:rPr>
        <w:t>Artículo 3.-</w:t>
      </w:r>
      <w:r w:rsidRPr="000936DA">
        <w:rPr>
          <w:rFonts w:ascii="Palatino Linotype" w:hAnsi="Palatino Linotype" w:cs="Arial"/>
          <w:bCs/>
          <w:i/>
        </w:rPr>
        <w:t xml:space="preserve"> Para efectos de este Código, Ley de Ingresos del Estado y del Presupuesto de Egresos se entenderá por:</w:t>
      </w:r>
    </w:p>
    <w:p w:rsidR="00C822F0" w:rsidRPr="000936DA" w:rsidRDefault="00C822F0" w:rsidP="00C822F0">
      <w:pPr>
        <w:pStyle w:val="Sinespaciado"/>
        <w:ind w:left="567" w:right="567"/>
        <w:jc w:val="both"/>
        <w:rPr>
          <w:rFonts w:ascii="Palatino Linotype" w:hAnsi="Palatino Linotype" w:cs="Arial"/>
          <w:bCs/>
          <w:i/>
        </w:rPr>
      </w:pPr>
      <w:r w:rsidRPr="000936DA">
        <w:rPr>
          <w:rFonts w:ascii="Palatino Linotype" w:hAnsi="Palatino Linotype" w:cs="Arial"/>
          <w:bCs/>
          <w:i/>
        </w:rPr>
        <w:t>(…)</w:t>
      </w:r>
    </w:p>
    <w:p w:rsidR="00C822F0" w:rsidRPr="000936DA" w:rsidRDefault="00C822F0" w:rsidP="00C822F0">
      <w:pPr>
        <w:pStyle w:val="Sinespaciado"/>
        <w:ind w:left="567" w:right="567"/>
        <w:jc w:val="both"/>
        <w:rPr>
          <w:rFonts w:ascii="Palatino Linotype" w:hAnsi="Palatino Linotype" w:cs="Arial"/>
          <w:bCs/>
          <w:i/>
        </w:rPr>
      </w:pPr>
      <w:r w:rsidRPr="000936DA">
        <w:rPr>
          <w:rFonts w:ascii="Palatino Linotype" w:hAnsi="Palatino Linotype" w:cs="Arial"/>
          <w:b/>
          <w:bCs/>
          <w:i/>
        </w:rPr>
        <w:t xml:space="preserve">XXXII. Remuneración: </w:t>
      </w:r>
      <w:r w:rsidRPr="000936DA">
        <w:rPr>
          <w:rFonts w:ascii="Palatino Linotype" w:hAnsi="Palatino Linotype" w:cs="Arial"/>
          <w:bCs/>
          <w:i/>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C822F0" w:rsidRPr="000936DA" w:rsidRDefault="00C822F0" w:rsidP="00C822F0">
      <w:pPr>
        <w:pStyle w:val="Sinespaciado"/>
        <w:ind w:left="567" w:right="567"/>
        <w:jc w:val="both"/>
        <w:rPr>
          <w:rFonts w:ascii="Palatino Linotype" w:hAnsi="Palatino Linotype" w:cs="Arial"/>
          <w:bCs/>
          <w:i/>
        </w:rPr>
      </w:pPr>
      <w:r w:rsidRPr="000936DA">
        <w:rPr>
          <w:rFonts w:ascii="Palatino Linotype" w:hAnsi="Palatino Linotype" w:cs="Arial"/>
          <w:bCs/>
          <w:i/>
        </w:rPr>
        <w:t>(…)</w:t>
      </w:r>
    </w:p>
    <w:p w:rsidR="00C822F0" w:rsidRPr="00C24D80" w:rsidRDefault="00C822F0" w:rsidP="00C822F0">
      <w:pPr>
        <w:pStyle w:val="Sinespaciado"/>
        <w:spacing w:line="360" w:lineRule="auto"/>
        <w:jc w:val="both"/>
        <w:rPr>
          <w:rFonts w:ascii="Palatino Linotype" w:hAnsi="Palatino Linotype" w:cs="Arial"/>
        </w:rPr>
      </w:pPr>
    </w:p>
    <w:p w:rsidR="00C822F0" w:rsidRPr="00C24D80" w:rsidRDefault="00C822F0" w:rsidP="00C822F0">
      <w:pPr>
        <w:pStyle w:val="Sinespaciado"/>
        <w:spacing w:line="360" w:lineRule="auto"/>
        <w:jc w:val="both"/>
        <w:rPr>
          <w:rFonts w:ascii="Palatino Linotype" w:hAnsi="Palatino Linotype" w:cs="Arial"/>
        </w:rPr>
      </w:pPr>
      <w:r w:rsidRPr="00C24D80">
        <w:rPr>
          <w:rFonts w:ascii="Palatino Linotype" w:hAnsi="Palatino Linotype" w:cs="Arial"/>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rsidR="00C822F0" w:rsidRPr="00C24D80" w:rsidRDefault="00C822F0" w:rsidP="00C822F0">
      <w:pPr>
        <w:pStyle w:val="Sinespaciado"/>
        <w:spacing w:line="360" w:lineRule="auto"/>
        <w:jc w:val="both"/>
        <w:rPr>
          <w:rFonts w:ascii="Palatino Linotype" w:hAnsi="Palatino Linotype" w:cs="Arial"/>
        </w:rPr>
      </w:pPr>
    </w:p>
    <w:p w:rsidR="00C822F0" w:rsidRDefault="00C822F0" w:rsidP="00C822F0">
      <w:pPr>
        <w:pStyle w:val="Sinespaciado"/>
        <w:spacing w:line="360" w:lineRule="auto"/>
        <w:jc w:val="both"/>
        <w:rPr>
          <w:rFonts w:ascii="Palatino Linotype" w:hAnsi="Palatino Linotype" w:cs="Arial"/>
        </w:rPr>
      </w:pPr>
      <w:r w:rsidRPr="00C24D80">
        <w:rPr>
          <w:rFonts w:ascii="Palatino Linotype" w:hAnsi="Palatino Linotype" w:cs="Arial"/>
        </w:rPr>
        <w:t>Ahora bien, el artículo 350 del Código Financiero del Estado de México dispone lo que se transcribe a continuación:</w:t>
      </w:r>
    </w:p>
    <w:p w:rsidR="00C822F0" w:rsidRPr="00C24D80" w:rsidRDefault="00C822F0" w:rsidP="00C822F0">
      <w:pPr>
        <w:pStyle w:val="Sinespaciado"/>
        <w:spacing w:line="360" w:lineRule="auto"/>
        <w:jc w:val="both"/>
        <w:rPr>
          <w:rFonts w:ascii="Palatino Linotype" w:hAnsi="Palatino Linotype" w:cs="Arial"/>
        </w:rPr>
      </w:pPr>
    </w:p>
    <w:p w:rsidR="00C822F0" w:rsidRPr="00E228E1" w:rsidRDefault="00C822F0" w:rsidP="00C822F0">
      <w:pPr>
        <w:pStyle w:val="Sinespaciado"/>
        <w:ind w:left="567" w:right="567"/>
        <w:jc w:val="both"/>
        <w:rPr>
          <w:rFonts w:ascii="Palatino Linotype" w:hAnsi="Palatino Linotype" w:cs="Arial"/>
          <w:bCs/>
          <w:i/>
        </w:rPr>
      </w:pPr>
      <w:r w:rsidRPr="00E228E1">
        <w:rPr>
          <w:rFonts w:ascii="Palatino Linotype" w:hAnsi="Palatino Linotype"/>
          <w:b/>
          <w:i/>
        </w:rPr>
        <w:t>Artículo 350.-</w:t>
      </w:r>
      <w:r w:rsidRPr="00E228E1">
        <w:rPr>
          <w:rFonts w:ascii="Palatino Linotype" w:hAnsi="Palatino Linotype"/>
          <w:i/>
        </w:rPr>
        <w:t xml:space="preserve"> Mensualmente dentro de los primeros veinte días hábiles, la Secretaría y las Tesorerías, enviarán para su análisis y evaluación al Órgano Superior de </w:t>
      </w:r>
      <w:r w:rsidRPr="00E228E1">
        <w:rPr>
          <w:rFonts w:ascii="Palatino Linotype" w:hAnsi="Palatino Linotype" w:cs="Arial"/>
          <w:bCs/>
          <w:i/>
        </w:rPr>
        <w:t>Fiscalización del Estado de México, la siguiente información:</w:t>
      </w:r>
    </w:p>
    <w:p w:rsidR="00C822F0" w:rsidRPr="00E228E1" w:rsidRDefault="00C822F0" w:rsidP="00C822F0">
      <w:pPr>
        <w:pStyle w:val="Sinespaciado"/>
        <w:ind w:left="567" w:right="567"/>
        <w:jc w:val="both"/>
        <w:rPr>
          <w:rFonts w:ascii="Palatino Linotype" w:hAnsi="Palatino Linotype" w:cs="Arial"/>
          <w:bCs/>
          <w:i/>
        </w:rPr>
      </w:pPr>
      <w:r w:rsidRPr="00E228E1">
        <w:rPr>
          <w:rFonts w:ascii="Palatino Linotype" w:hAnsi="Palatino Linotype" w:cs="Arial"/>
          <w:bCs/>
          <w:i/>
        </w:rPr>
        <w:t xml:space="preserve"> </w:t>
      </w:r>
    </w:p>
    <w:p w:rsidR="00C822F0" w:rsidRPr="00E228E1" w:rsidRDefault="00C822F0" w:rsidP="00C822F0">
      <w:pPr>
        <w:pStyle w:val="Sinespaciado"/>
        <w:numPr>
          <w:ilvl w:val="0"/>
          <w:numId w:val="30"/>
        </w:numPr>
        <w:ind w:right="567"/>
        <w:jc w:val="both"/>
        <w:rPr>
          <w:rFonts w:ascii="Palatino Linotype" w:hAnsi="Palatino Linotype" w:cs="Arial"/>
          <w:bCs/>
          <w:i/>
        </w:rPr>
      </w:pPr>
      <w:r w:rsidRPr="00E228E1">
        <w:rPr>
          <w:rFonts w:ascii="Palatino Linotype" w:hAnsi="Palatino Linotype" w:cs="Arial"/>
          <w:bCs/>
          <w:i/>
        </w:rPr>
        <w:t xml:space="preserve">Información patrimonial. </w:t>
      </w:r>
    </w:p>
    <w:p w:rsidR="00C822F0" w:rsidRPr="00E228E1" w:rsidRDefault="00C822F0" w:rsidP="00C822F0">
      <w:pPr>
        <w:pStyle w:val="Sinespaciado"/>
        <w:numPr>
          <w:ilvl w:val="0"/>
          <w:numId w:val="30"/>
        </w:numPr>
        <w:ind w:right="567"/>
        <w:jc w:val="both"/>
        <w:rPr>
          <w:rFonts w:ascii="Palatino Linotype" w:hAnsi="Palatino Linotype" w:cs="Arial"/>
          <w:bCs/>
          <w:i/>
        </w:rPr>
      </w:pPr>
      <w:r w:rsidRPr="00E228E1">
        <w:rPr>
          <w:rFonts w:ascii="Palatino Linotype" w:hAnsi="Palatino Linotype" w:cs="Arial"/>
          <w:bCs/>
          <w:i/>
        </w:rPr>
        <w:t xml:space="preserve">Información presupuestal. </w:t>
      </w:r>
    </w:p>
    <w:p w:rsidR="00C822F0" w:rsidRPr="00E228E1" w:rsidRDefault="00C822F0" w:rsidP="00C822F0">
      <w:pPr>
        <w:pStyle w:val="Sinespaciado"/>
        <w:numPr>
          <w:ilvl w:val="0"/>
          <w:numId w:val="30"/>
        </w:numPr>
        <w:ind w:right="567"/>
        <w:jc w:val="both"/>
        <w:rPr>
          <w:rFonts w:ascii="Palatino Linotype" w:hAnsi="Palatino Linotype" w:cs="Arial"/>
          <w:bCs/>
          <w:i/>
        </w:rPr>
      </w:pPr>
      <w:r w:rsidRPr="00E228E1">
        <w:rPr>
          <w:rFonts w:ascii="Palatino Linotype" w:hAnsi="Palatino Linotype" w:cs="Arial"/>
          <w:bCs/>
          <w:i/>
        </w:rPr>
        <w:t xml:space="preserve">Información de la obra pública. </w:t>
      </w:r>
    </w:p>
    <w:p w:rsidR="00C822F0" w:rsidRPr="00E228E1" w:rsidRDefault="00C822F0" w:rsidP="00C822F0">
      <w:pPr>
        <w:pStyle w:val="Sinespaciado"/>
        <w:numPr>
          <w:ilvl w:val="0"/>
          <w:numId w:val="30"/>
        </w:numPr>
        <w:ind w:right="567"/>
        <w:jc w:val="both"/>
        <w:rPr>
          <w:rFonts w:ascii="Palatino Linotype" w:hAnsi="Palatino Linotype" w:cs="Arial"/>
          <w:i/>
        </w:rPr>
      </w:pPr>
      <w:r w:rsidRPr="00E228E1">
        <w:rPr>
          <w:rFonts w:ascii="Palatino Linotype" w:hAnsi="Palatino Linotype" w:cs="Arial"/>
          <w:b/>
          <w:bCs/>
          <w:i/>
          <w:u w:val="single"/>
        </w:rPr>
        <w:t>Información de nómina</w:t>
      </w:r>
      <w:r w:rsidRPr="00E228E1">
        <w:rPr>
          <w:rFonts w:ascii="Palatino Linotype" w:hAnsi="Palatino Linotype" w:cs="Arial"/>
          <w:bCs/>
          <w:i/>
        </w:rPr>
        <w:t>.</w:t>
      </w:r>
    </w:p>
    <w:p w:rsidR="00C822F0" w:rsidRPr="002549B2" w:rsidRDefault="00C822F0" w:rsidP="00C822F0">
      <w:pPr>
        <w:pStyle w:val="Sinespaciado"/>
        <w:spacing w:line="360" w:lineRule="auto"/>
        <w:jc w:val="both"/>
        <w:rPr>
          <w:rFonts w:ascii="Palatino Linotype" w:hAnsi="Palatino Linotype" w:cs="Arial"/>
          <w:bCs/>
          <w:i/>
        </w:rPr>
      </w:pPr>
    </w:p>
    <w:p w:rsidR="00C822F0" w:rsidRPr="002549B2" w:rsidRDefault="00C822F0" w:rsidP="00C822F0">
      <w:pPr>
        <w:pStyle w:val="Sinespaciado"/>
        <w:spacing w:line="360" w:lineRule="auto"/>
        <w:jc w:val="both"/>
        <w:rPr>
          <w:rFonts w:ascii="Palatino Linotype" w:eastAsia="MS Mincho" w:hAnsi="Palatino Linotype" w:cs="Tahoma"/>
          <w:lang w:val="es-ES_tradnl"/>
        </w:rPr>
      </w:pPr>
      <w:r w:rsidRPr="002549B2">
        <w:rPr>
          <w:rFonts w:ascii="Palatino Linotype" w:hAnsi="Palatino Linotype"/>
        </w:rPr>
        <w:lastRenderedPageBreak/>
        <w:t xml:space="preserve">De igual forma, </w:t>
      </w:r>
      <w:r w:rsidRPr="002549B2">
        <w:rPr>
          <w:rFonts w:ascii="Palatino Linotype" w:eastAsia="MS Mincho" w:hAnsi="Palatino Linotype" w:cs="Arial"/>
          <w:lang w:val="es-ES_tradnl"/>
        </w:rPr>
        <w:t xml:space="preserve">las </w:t>
      </w:r>
      <w:r w:rsidRPr="002549B2">
        <w:rPr>
          <w:rFonts w:ascii="Palatino Linotype" w:hAnsi="Palatino Linotype" w:cs="Arial"/>
        </w:rPr>
        <w:t>disposiciones</w:t>
      </w:r>
      <w:r w:rsidRPr="002549B2">
        <w:rPr>
          <w:rFonts w:ascii="Palatino Linotype" w:eastAsia="MS Mincho" w:hAnsi="Palatino Linotype" w:cs="Arial"/>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2549B2">
        <w:rPr>
          <w:rFonts w:ascii="Palatino Linotype" w:eastAsia="MS Mincho" w:hAnsi="Palatino Linotype" w:cs="Tahoma"/>
          <w:lang w:val="es-ES_tradnl"/>
        </w:rPr>
        <w:t>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rsidR="00C822F0" w:rsidRPr="002549B2" w:rsidRDefault="00C822F0" w:rsidP="00C822F0">
      <w:pPr>
        <w:widowControl w:val="0"/>
        <w:autoSpaceDE w:val="0"/>
        <w:autoSpaceDN w:val="0"/>
        <w:adjustRightInd w:val="0"/>
        <w:spacing w:after="0" w:line="360" w:lineRule="auto"/>
        <w:jc w:val="both"/>
        <w:rPr>
          <w:rFonts w:ascii="Palatino Linotype" w:hAnsi="Palatino Linotype" w:cs="Arial"/>
          <w:sz w:val="24"/>
          <w:szCs w:val="24"/>
        </w:rPr>
      </w:pPr>
    </w:p>
    <w:p w:rsidR="00C822F0" w:rsidRDefault="00C822F0" w:rsidP="00C822F0">
      <w:pPr>
        <w:widowControl w:val="0"/>
        <w:autoSpaceDE w:val="0"/>
        <w:autoSpaceDN w:val="0"/>
        <w:adjustRightInd w:val="0"/>
        <w:spacing w:after="0" w:line="360" w:lineRule="auto"/>
        <w:jc w:val="both"/>
        <w:rPr>
          <w:rFonts w:ascii="Palatino Linotype" w:hAnsi="Palatino Linotype"/>
          <w:sz w:val="24"/>
          <w:szCs w:val="24"/>
        </w:rPr>
      </w:pPr>
      <w:r w:rsidRPr="002549B2">
        <w:rPr>
          <w:rFonts w:ascii="Palatino Linotype" w:eastAsia="MS Mincho" w:hAnsi="Palatino Linotype" w:cs="Tahoma"/>
          <w:sz w:val="24"/>
          <w:szCs w:val="24"/>
          <w:lang w:val="es-ES_tradnl"/>
        </w:rPr>
        <w:t xml:space="preserve">Así, los Lineamientos en comento sirven para definir los criterios, formatos y documentación necesaria para </w:t>
      </w:r>
      <w:r w:rsidRPr="002549B2">
        <w:rPr>
          <w:rFonts w:ascii="Palatino Linotype" w:hAnsi="Palatino Linotype" w:cs="Arial"/>
          <w:sz w:val="24"/>
          <w:szCs w:val="24"/>
        </w:rPr>
        <w:t>presentar</w:t>
      </w:r>
      <w:r w:rsidRPr="002549B2">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Pr>
          <w:rFonts w:ascii="Palatino Linotype" w:eastAsia="MS Mincho" w:hAnsi="Palatino Linotype" w:cs="Tahoma"/>
          <w:b/>
          <w:i/>
          <w:sz w:val="24"/>
          <w:szCs w:val="24"/>
          <w:lang w:val="es-ES_tradnl"/>
        </w:rPr>
        <w:t>Información de N</w:t>
      </w:r>
      <w:r w:rsidRPr="002549B2">
        <w:rPr>
          <w:rFonts w:ascii="Palatino Linotype" w:eastAsia="MS Mincho" w:hAnsi="Palatino Linotype" w:cs="Tahoma"/>
          <w:b/>
          <w:i/>
          <w:sz w:val="24"/>
          <w:szCs w:val="24"/>
          <w:lang w:val="es-ES_tradnl"/>
        </w:rPr>
        <w:t>ómina</w:t>
      </w:r>
      <w:r w:rsidRPr="002549B2">
        <w:rPr>
          <w:rFonts w:ascii="Palatino Linotype" w:eastAsia="MS Mincho" w:hAnsi="Palatino Linotype" w:cs="Tahoma"/>
          <w:sz w:val="24"/>
          <w:szCs w:val="24"/>
          <w:lang w:val="es-ES_tradnl"/>
        </w:rPr>
        <w:t>, el cual, se integra por documentos tales como</w:t>
      </w:r>
      <w:r>
        <w:rPr>
          <w:rFonts w:ascii="Palatino Linotype" w:eastAsia="MS Mincho" w:hAnsi="Palatino Linotype" w:cs="Tahoma"/>
          <w:sz w:val="24"/>
          <w:szCs w:val="24"/>
          <w:lang w:val="es-ES_tradnl"/>
        </w:rPr>
        <w:t xml:space="preserve"> los</w:t>
      </w:r>
      <w:r w:rsidRPr="002549B2">
        <w:rPr>
          <w:rFonts w:ascii="Palatino Linotype" w:eastAsia="MS Mincho" w:hAnsi="Palatino Linotype" w:cs="Tahoma"/>
          <w:sz w:val="24"/>
          <w:szCs w:val="24"/>
          <w:lang w:val="es-ES_tradnl"/>
        </w:rPr>
        <w:t xml:space="preserve"> </w:t>
      </w:r>
      <w:r>
        <w:rPr>
          <w:rFonts w:ascii="Palatino Linotype" w:eastAsia="MS Mincho" w:hAnsi="Palatino Linotype" w:cs="Tahoma"/>
          <w:b/>
          <w:sz w:val="24"/>
          <w:szCs w:val="24"/>
          <w:lang w:val="es-ES_tradnl"/>
        </w:rPr>
        <w:t xml:space="preserve">Comprobantes Fiscales Digitales por Internet (CFDI), </w:t>
      </w:r>
      <w:r w:rsidRPr="002549B2">
        <w:rPr>
          <w:rFonts w:ascii="Palatino Linotype" w:hAnsi="Palatino Linotype"/>
          <w:sz w:val="24"/>
          <w:szCs w:val="24"/>
        </w:rPr>
        <w:t>correspondiente al</w:t>
      </w:r>
      <w:r w:rsidRPr="002549B2">
        <w:rPr>
          <w:rFonts w:ascii="Palatino Linotype" w:hAnsi="Palatino Linotype" w:cs="Arial"/>
          <w:sz w:val="24"/>
          <w:szCs w:val="24"/>
        </w:rPr>
        <w:t xml:space="preserve"> Disco 4 de los informes mensuales correspondientes, los cuales son enviados por el Tesorero Municipal al OSFEM, en términos del </w:t>
      </w:r>
      <w:r w:rsidRPr="002549B2">
        <w:rPr>
          <w:rFonts w:ascii="Palatino Linotype" w:hAnsi="Palatino Linotype" w:cs="Arial"/>
          <w:sz w:val="24"/>
          <w:szCs w:val="24"/>
          <w:lang w:eastAsia="es-MX"/>
        </w:rPr>
        <w:t>artículo 2 fracción XI de la Ley de Fiscalización Superior del Estado de México,</w:t>
      </w:r>
      <w:r w:rsidRPr="002549B2">
        <w:rPr>
          <w:rFonts w:ascii="Palatino Linotype" w:hAnsi="Palatino Linotype" w:cs="Arial"/>
          <w:sz w:val="24"/>
          <w:szCs w:val="24"/>
        </w:rPr>
        <w:t xml:space="preserve"> acorde a lo establecido en los </w:t>
      </w:r>
      <w:r w:rsidRPr="002549B2">
        <w:rPr>
          <w:rFonts w:ascii="Palatino Linotype" w:hAnsi="Palatino Linotype"/>
          <w:sz w:val="24"/>
          <w:szCs w:val="24"/>
        </w:rPr>
        <w:t xml:space="preserve">Lineamientos para la Integración del Informe Mensual del año </w:t>
      </w:r>
      <w:r>
        <w:rPr>
          <w:rFonts w:ascii="Palatino Linotype" w:hAnsi="Palatino Linotype"/>
          <w:sz w:val="24"/>
          <w:szCs w:val="24"/>
        </w:rPr>
        <w:t>2019</w:t>
      </w:r>
      <w:r w:rsidRPr="002549B2">
        <w:rPr>
          <w:rFonts w:ascii="Palatino Linotype" w:hAnsi="Palatino Linotype"/>
          <w:sz w:val="24"/>
          <w:szCs w:val="24"/>
        </w:rPr>
        <w:t xml:space="preserve">, para lo cual se </w:t>
      </w:r>
      <w:r>
        <w:rPr>
          <w:rFonts w:ascii="Palatino Linotype" w:hAnsi="Palatino Linotype"/>
          <w:sz w:val="24"/>
          <w:szCs w:val="24"/>
        </w:rPr>
        <w:t>insertan las siguiente imágenes:</w:t>
      </w:r>
    </w:p>
    <w:p w:rsidR="00C822F0" w:rsidRDefault="00C822F0" w:rsidP="00C822F0">
      <w:pPr>
        <w:widowControl w:val="0"/>
        <w:autoSpaceDE w:val="0"/>
        <w:autoSpaceDN w:val="0"/>
        <w:adjustRightInd w:val="0"/>
        <w:spacing w:after="0" w:line="360" w:lineRule="auto"/>
        <w:jc w:val="both"/>
        <w:rPr>
          <w:noProof/>
          <w:lang w:eastAsia="es-MX"/>
        </w:rPr>
      </w:pPr>
    </w:p>
    <w:p w:rsidR="00C822F0" w:rsidRPr="002549B2" w:rsidRDefault="00657EFE" w:rsidP="00C822F0">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68480" behindDoc="0" locked="0" layoutInCell="1" allowOverlap="1">
                <wp:simplePos x="0" y="0"/>
                <wp:positionH relativeFrom="column">
                  <wp:posOffset>329564</wp:posOffset>
                </wp:positionH>
                <wp:positionV relativeFrom="paragraph">
                  <wp:posOffset>5140960</wp:posOffset>
                </wp:positionV>
                <wp:extent cx="5381625" cy="251460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5381625" cy="2514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C3720C" id="Conector recto 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5.95pt,404.8pt" to="449.7pt,6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" strokecolor="black [3200]" strokeweight=".5pt">
                <v:stroke joinstyle="miter"/>
              </v:line>
            </w:pict>
          </mc:Fallback>
        </mc:AlternateContent>
      </w:r>
      <w:r w:rsidR="008132A8">
        <w:rPr>
          <w:noProof/>
          <w:lang w:eastAsia="es-MX"/>
        </w:rPr>
        <mc:AlternateContent>
          <mc:Choice Requires="wps">
            <w:drawing>
              <wp:anchor distT="0" distB="0" distL="114300" distR="114300" simplePos="0" relativeHeight="251667456" behindDoc="0" locked="0" layoutInCell="1" allowOverlap="1" wp14:anchorId="1023652D" wp14:editId="38ED3C60">
                <wp:simplePos x="0" y="0"/>
                <wp:positionH relativeFrom="column">
                  <wp:posOffset>377190</wp:posOffset>
                </wp:positionH>
                <wp:positionV relativeFrom="paragraph">
                  <wp:posOffset>4588510</wp:posOffset>
                </wp:positionV>
                <wp:extent cx="4981575" cy="304800"/>
                <wp:effectExtent l="19050" t="19050" r="28575" b="19050"/>
                <wp:wrapNone/>
                <wp:docPr id="29" name="Rectángulo 29"/>
                <wp:cNvGraphicFramePr/>
                <a:graphic xmlns:a="http://schemas.openxmlformats.org/drawingml/2006/main">
                  <a:graphicData uri="http://schemas.microsoft.com/office/word/2010/wordprocessingShape">
                    <wps:wsp>
                      <wps:cNvSpPr/>
                      <wps:spPr>
                        <a:xfrm>
                          <a:off x="0" y="0"/>
                          <a:ext cx="4981575" cy="304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8590C" id="Rectángulo 29" o:spid="_x0000_s1026" style="position:absolute;margin-left:29.7pt;margin-top:361.3pt;width:392.2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" filled="f" strokecolor="red" strokeweight="2.25pt"/>
            </w:pict>
          </mc:Fallback>
        </mc:AlternateContent>
      </w:r>
      <w:r w:rsidR="008132A8">
        <w:rPr>
          <w:noProof/>
          <w:lang w:eastAsia="es-MX"/>
        </w:rPr>
        <mc:AlternateContent>
          <mc:Choice Requires="wps">
            <w:drawing>
              <wp:anchor distT="0" distB="0" distL="114300" distR="114300" simplePos="0" relativeHeight="251660288" behindDoc="0" locked="0" layoutInCell="1" allowOverlap="1" wp14:anchorId="1F971D05" wp14:editId="0341195E">
                <wp:simplePos x="0" y="0"/>
                <wp:positionH relativeFrom="column">
                  <wp:posOffset>386714</wp:posOffset>
                </wp:positionH>
                <wp:positionV relativeFrom="paragraph">
                  <wp:posOffset>2131060</wp:posOffset>
                </wp:positionV>
                <wp:extent cx="4981575" cy="238125"/>
                <wp:effectExtent l="19050" t="19050" r="28575" b="28575"/>
                <wp:wrapNone/>
                <wp:docPr id="11" name="Rectángulo 11"/>
                <wp:cNvGraphicFramePr/>
                <a:graphic xmlns:a="http://schemas.openxmlformats.org/drawingml/2006/main">
                  <a:graphicData uri="http://schemas.microsoft.com/office/word/2010/wordprocessingShape">
                    <wps:wsp>
                      <wps:cNvSpPr/>
                      <wps:spPr>
                        <a:xfrm>
                          <a:off x="0" y="0"/>
                          <a:ext cx="49815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B5C7E" id="Rectángulo 11" o:spid="_x0000_s1026" style="position:absolute;margin-left:30.45pt;margin-top:167.8pt;width:392.2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" filled="f" strokecolor="red" strokeweight="2.25pt"/>
            </w:pict>
          </mc:Fallback>
        </mc:AlternateContent>
      </w:r>
      <w:r w:rsidR="008132A8">
        <w:rPr>
          <w:noProof/>
          <w:lang w:eastAsia="es-MX"/>
        </w:rPr>
        <mc:AlternateContent>
          <mc:Choice Requires="wps">
            <w:drawing>
              <wp:anchor distT="0" distB="0" distL="114300" distR="114300" simplePos="0" relativeHeight="251662336" behindDoc="0" locked="0" layoutInCell="1" allowOverlap="1" wp14:anchorId="7376E8BD" wp14:editId="33CB8057">
                <wp:simplePos x="0" y="0"/>
                <wp:positionH relativeFrom="column">
                  <wp:posOffset>358140</wp:posOffset>
                </wp:positionH>
                <wp:positionV relativeFrom="paragraph">
                  <wp:posOffset>1607185</wp:posOffset>
                </wp:positionV>
                <wp:extent cx="5010150" cy="238125"/>
                <wp:effectExtent l="19050" t="19050" r="19050" b="28575"/>
                <wp:wrapNone/>
                <wp:docPr id="3" name="Rectángulo 3"/>
                <wp:cNvGraphicFramePr/>
                <a:graphic xmlns:a="http://schemas.openxmlformats.org/drawingml/2006/main">
                  <a:graphicData uri="http://schemas.microsoft.com/office/word/2010/wordprocessingShape">
                    <wps:wsp>
                      <wps:cNvSpPr/>
                      <wps:spPr>
                        <a:xfrm>
                          <a:off x="0" y="0"/>
                          <a:ext cx="5010150"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60140" id="Rectángulo 3" o:spid="_x0000_s1026" style="position:absolute;margin-left:28.2pt;margin-top:126.55pt;width:394.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" filled="f" strokecolor="red" strokeweight="2.25pt"/>
            </w:pict>
          </mc:Fallback>
        </mc:AlternateContent>
      </w:r>
      <w:r w:rsidR="008132A8">
        <w:rPr>
          <w:noProof/>
          <w:lang w:eastAsia="es-MX"/>
        </w:rPr>
        <mc:AlternateContent>
          <mc:Choice Requires="wps">
            <w:drawing>
              <wp:anchor distT="0" distB="0" distL="114300" distR="114300" simplePos="0" relativeHeight="251659264" behindDoc="0" locked="0" layoutInCell="1" allowOverlap="1" wp14:anchorId="210766BE" wp14:editId="33FD5866">
                <wp:simplePos x="0" y="0"/>
                <wp:positionH relativeFrom="column">
                  <wp:posOffset>434341</wp:posOffset>
                </wp:positionH>
                <wp:positionV relativeFrom="paragraph">
                  <wp:posOffset>-2540</wp:posOffset>
                </wp:positionV>
                <wp:extent cx="4876800" cy="361950"/>
                <wp:effectExtent l="19050" t="19050" r="19050" b="19050"/>
                <wp:wrapNone/>
                <wp:docPr id="8" name="Rectángulo 8"/>
                <wp:cNvGraphicFramePr/>
                <a:graphic xmlns:a="http://schemas.openxmlformats.org/drawingml/2006/main">
                  <a:graphicData uri="http://schemas.microsoft.com/office/word/2010/wordprocessingShape">
                    <wps:wsp>
                      <wps:cNvSpPr/>
                      <wps:spPr>
                        <a:xfrm>
                          <a:off x="0" y="0"/>
                          <a:ext cx="4876800" cy="361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9C617" id="Rectángulo 8" o:spid="_x0000_s1026" style="position:absolute;margin-left:34.2pt;margin-top:-.2pt;width:384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" filled="f" strokecolor="red" strokeweight="2.25pt"/>
            </w:pict>
          </mc:Fallback>
        </mc:AlternateContent>
      </w:r>
      <w:r w:rsidR="00C822F0">
        <w:rPr>
          <w:noProof/>
          <w:lang w:eastAsia="es-MX"/>
        </w:rPr>
        <w:drawing>
          <wp:inline distT="0" distB="0" distL="0" distR="0" wp14:anchorId="3EE4EA7A" wp14:editId="6F041E9D">
            <wp:extent cx="4619625" cy="4952594"/>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624" t="43451" r="34657" b="21244"/>
                    <a:stretch/>
                  </pic:blipFill>
                  <pic:spPr bwMode="auto">
                    <a:xfrm>
                      <a:off x="0" y="0"/>
                      <a:ext cx="4659895" cy="4995767"/>
                    </a:xfrm>
                    <a:prstGeom prst="rect">
                      <a:avLst/>
                    </a:prstGeom>
                    <a:ln>
                      <a:noFill/>
                    </a:ln>
                    <a:extLst>
                      <a:ext uri="{53640926-AAD7-44D8-BBD7-CCE9431645EC}">
                        <a14:shadowObscured xmlns:a14="http://schemas.microsoft.com/office/drawing/2010/main"/>
                      </a:ext>
                    </a:extLst>
                  </pic:spPr>
                </pic:pic>
              </a:graphicData>
            </a:graphic>
          </wp:inline>
        </w:drawing>
      </w:r>
      <w:r w:rsidR="00C822F0">
        <w:rPr>
          <w:rFonts w:ascii="Palatino Linotype" w:hAnsi="Palatino Linotype"/>
          <w:sz w:val="24"/>
          <w:szCs w:val="24"/>
        </w:rPr>
        <w:t>:</w:t>
      </w:r>
    </w:p>
    <w:p w:rsidR="00C822F0" w:rsidRPr="002549B2" w:rsidRDefault="008132A8" w:rsidP="00C822F0">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65408" behindDoc="0" locked="0" layoutInCell="1" allowOverlap="1" wp14:anchorId="2E0FD547" wp14:editId="3075C682">
                <wp:simplePos x="0" y="0"/>
                <wp:positionH relativeFrom="page">
                  <wp:align>center</wp:align>
                </wp:positionH>
                <wp:positionV relativeFrom="paragraph">
                  <wp:posOffset>4126865</wp:posOffset>
                </wp:positionV>
                <wp:extent cx="5133975" cy="342900"/>
                <wp:effectExtent l="19050" t="19050" r="28575" b="19050"/>
                <wp:wrapNone/>
                <wp:docPr id="28" name="Rectángulo 28"/>
                <wp:cNvGraphicFramePr/>
                <a:graphic xmlns:a="http://schemas.openxmlformats.org/drawingml/2006/main">
                  <a:graphicData uri="http://schemas.microsoft.com/office/word/2010/wordprocessingShape">
                    <wps:wsp>
                      <wps:cNvSpPr/>
                      <wps:spPr>
                        <a:xfrm>
                          <a:off x="0" y="0"/>
                          <a:ext cx="5133975" cy="342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A3E90F" id="Rectángulo 28" o:spid="_x0000_s1026" style="position:absolute;margin-left:0;margin-top:324.95pt;width:404.25pt;height:27pt;z-index:25166540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" filled="f" strokecolor="red" strokeweight="2.25pt">
                <w10:wrap anchorx="page"/>
              </v:rect>
            </w:pict>
          </mc:Fallback>
        </mc:AlternateContent>
      </w:r>
      <w:r w:rsidR="00C822F0">
        <w:rPr>
          <w:noProof/>
          <w:lang w:eastAsia="es-MX"/>
        </w:rPr>
        <mc:AlternateContent>
          <mc:Choice Requires="wps">
            <w:drawing>
              <wp:anchor distT="0" distB="0" distL="114300" distR="114300" simplePos="0" relativeHeight="251663360" behindDoc="0" locked="0" layoutInCell="1" allowOverlap="1" wp14:anchorId="5FE6BF25" wp14:editId="323FE25B">
                <wp:simplePos x="0" y="0"/>
                <wp:positionH relativeFrom="column">
                  <wp:posOffset>186690</wp:posOffset>
                </wp:positionH>
                <wp:positionV relativeFrom="paragraph">
                  <wp:posOffset>1597660</wp:posOffset>
                </wp:positionV>
                <wp:extent cx="5133975" cy="742950"/>
                <wp:effectExtent l="19050" t="19050" r="28575" b="19050"/>
                <wp:wrapNone/>
                <wp:docPr id="5" name="Rectángulo 5"/>
                <wp:cNvGraphicFramePr/>
                <a:graphic xmlns:a="http://schemas.openxmlformats.org/drawingml/2006/main">
                  <a:graphicData uri="http://schemas.microsoft.com/office/word/2010/wordprocessingShape">
                    <wps:wsp>
                      <wps:cNvSpPr/>
                      <wps:spPr>
                        <a:xfrm>
                          <a:off x="0" y="0"/>
                          <a:ext cx="5133975" cy="742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DBF2A6" id="Rectángulo 5" o:spid="_x0000_s1026" style="position:absolute;margin-left:14.7pt;margin-top:125.8pt;width:404.25pt;height:5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" filled="f" strokecolor="red" strokeweight="2.25pt"/>
            </w:pict>
          </mc:Fallback>
        </mc:AlternateContent>
      </w:r>
      <w:r w:rsidR="00C822F0">
        <w:rPr>
          <w:noProof/>
          <w:lang w:eastAsia="es-MX"/>
        </w:rPr>
        <mc:AlternateContent>
          <mc:Choice Requires="wps">
            <w:drawing>
              <wp:anchor distT="0" distB="0" distL="114300" distR="114300" simplePos="0" relativeHeight="251661312" behindDoc="0" locked="0" layoutInCell="1" allowOverlap="1" wp14:anchorId="57DB96D2" wp14:editId="1E35E75C">
                <wp:simplePos x="0" y="0"/>
                <wp:positionH relativeFrom="column">
                  <wp:posOffset>186690</wp:posOffset>
                </wp:positionH>
                <wp:positionV relativeFrom="paragraph">
                  <wp:posOffset>3159760</wp:posOffset>
                </wp:positionV>
                <wp:extent cx="5133975" cy="742950"/>
                <wp:effectExtent l="19050" t="19050" r="28575" b="19050"/>
                <wp:wrapNone/>
                <wp:docPr id="4" name="Rectángulo 4"/>
                <wp:cNvGraphicFramePr/>
                <a:graphic xmlns:a="http://schemas.openxmlformats.org/drawingml/2006/main">
                  <a:graphicData uri="http://schemas.microsoft.com/office/word/2010/wordprocessingShape">
                    <wps:wsp>
                      <wps:cNvSpPr/>
                      <wps:spPr>
                        <a:xfrm>
                          <a:off x="0" y="0"/>
                          <a:ext cx="5133975" cy="742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C5D421" id="Rectángulo 4" o:spid="_x0000_s1026" style="position:absolute;margin-left:14.7pt;margin-top:248.8pt;width:404.25pt;height:5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" filled="f" strokecolor="red" strokeweight="2.25pt"/>
            </w:pict>
          </mc:Fallback>
        </mc:AlternateContent>
      </w:r>
      <w:r w:rsidR="00C822F0">
        <w:rPr>
          <w:noProof/>
          <w:lang w:eastAsia="es-MX"/>
        </w:rPr>
        <w:drawing>
          <wp:inline distT="0" distB="0" distL="0" distR="0" wp14:anchorId="14F96B92" wp14:editId="3FA08DE4">
            <wp:extent cx="5238750" cy="4684385"/>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284" t="9354" r="33639" b="39650"/>
                    <a:stretch/>
                  </pic:blipFill>
                  <pic:spPr bwMode="auto">
                    <a:xfrm>
                      <a:off x="0" y="0"/>
                      <a:ext cx="5257512" cy="4701161"/>
                    </a:xfrm>
                    <a:prstGeom prst="rect">
                      <a:avLst/>
                    </a:prstGeom>
                    <a:ln>
                      <a:noFill/>
                    </a:ln>
                    <a:extLst>
                      <a:ext uri="{53640926-AAD7-44D8-BBD7-CCE9431645EC}">
                        <a14:shadowObscured xmlns:a14="http://schemas.microsoft.com/office/drawing/2010/main"/>
                      </a:ext>
                    </a:extLst>
                  </pic:spPr>
                </pic:pic>
              </a:graphicData>
            </a:graphic>
          </wp:inline>
        </w:drawing>
      </w:r>
    </w:p>
    <w:p w:rsidR="00C822F0" w:rsidRPr="00EC3545" w:rsidRDefault="00C822F0" w:rsidP="00C822F0">
      <w:pPr>
        <w:widowControl w:val="0"/>
        <w:autoSpaceDE w:val="0"/>
        <w:autoSpaceDN w:val="0"/>
        <w:adjustRightInd w:val="0"/>
        <w:spacing w:after="0" w:line="360" w:lineRule="auto"/>
        <w:jc w:val="both"/>
        <w:rPr>
          <w:rFonts w:ascii="Palatino Linotype" w:hAnsi="Palatino Linotype" w:cs="Arial"/>
          <w:sz w:val="24"/>
          <w:szCs w:val="24"/>
        </w:rPr>
      </w:pPr>
    </w:p>
    <w:p w:rsidR="00C822F0" w:rsidRDefault="00C822F0" w:rsidP="00C822F0">
      <w:pPr>
        <w:widowControl w:val="0"/>
        <w:autoSpaceDE w:val="0"/>
        <w:autoSpaceDN w:val="0"/>
        <w:adjustRightInd w:val="0"/>
        <w:spacing w:after="0" w:line="360" w:lineRule="auto"/>
        <w:jc w:val="both"/>
        <w:rPr>
          <w:rFonts w:ascii="Palatino Linotype" w:hAnsi="Palatino Linotype"/>
          <w:noProof/>
          <w:sz w:val="24"/>
          <w:szCs w:val="24"/>
          <w:lang w:eastAsia="es-MX"/>
        </w:rPr>
      </w:pPr>
      <w:r w:rsidRPr="00EC3545">
        <w:rPr>
          <w:rFonts w:ascii="Palatino Linotype" w:hAnsi="Palatino Linotype"/>
          <w:noProof/>
          <w:sz w:val="24"/>
          <w:szCs w:val="24"/>
          <w:lang w:eastAsia="es-MX"/>
        </w:rPr>
        <w:t>Por esta razón, este Instituto considera que existe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documento</w:t>
      </w:r>
      <w:r>
        <w:rPr>
          <w:rFonts w:ascii="Palatino Linotype" w:hAnsi="Palatino Linotype"/>
          <w:noProof/>
          <w:sz w:val="24"/>
          <w:szCs w:val="24"/>
          <w:lang w:eastAsia="es-MX"/>
        </w:rPr>
        <w:t>s</w:t>
      </w:r>
      <w:r w:rsidRPr="00EC3545">
        <w:rPr>
          <w:rFonts w:ascii="Palatino Linotype" w:hAnsi="Palatino Linotype"/>
          <w:noProof/>
          <w:sz w:val="24"/>
          <w:szCs w:val="24"/>
          <w:lang w:eastAsia="es-MX"/>
        </w:rPr>
        <w:t xml:space="preserve"> que de manera enunciativa más no limitativa, puede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colmar el derecho de acceso a la información de</w:t>
      </w:r>
      <w:r>
        <w:rPr>
          <w:rFonts w:ascii="Palatino Linotype" w:hAnsi="Palatino Linotype"/>
          <w:noProof/>
          <w:sz w:val="24"/>
          <w:szCs w:val="24"/>
          <w:lang w:eastAsia="es-MX"/>
        </w:rPr>
        <w:t xml:space="preserve"> </w:t>
      </w:r>
      <w:r w:rsidRPr="00EC3545">
        <w:rPr>
          <w:rFonts w:ascii="Palatino Linotype" w:hAnsi="Palatino Linotype"/>
          <w:noProof/>
          <w:sz w:val="24"/>
          <w:szCs w:val="24"/>
          <w:lang w:eastAsia="es-MX"/>
        </w:rPr>
        <w:t>l</w:t>
      </w:r>
      <w:r>
        <w:rPr>
          <w:rFonts w:ascii="Palatino Linotype" w:hAnsi="Palatino Linotype"/>
          <w:noProof/>
          <w:sz w:val="24"/>
          <w:szCs w:val="24"/>
          <w:lang w:eastAsia="es-MX"/>
        </w:rPr>
        <w:t>a</w:t>
      </w:r>
      <w:r w:rsidRPr="00EC3545">
        <w:rPr>
          <w:rFonts w:ascii="Palatino Linotype" w:hAnsi="Palatino Linotype"/>
          <w:noProof/>
          <w:sz w:val="24"/>
          <w:szCs w:val="24"/>
          <w:lang w:eastAsia="es-MX"/>
        </w:rPr>
        <w:t xml:space="preserve"> Recurrente, como </w:t>
      </w:r>
      <w:r>
        <w:rPr>
          <w:rFonts w:ascii="Palatino Linotype" w:hAnsi="Palatino Linotype"/>
          <w:noProof/>
          <w:sz w:val="24"/>
          <w:szCs w:val="24"/>
          <w:lang w:eastAsia="es-MX"/>
        </w:rPr>
        <w:t xml:space="preserve">los son la Nómina General del 01 al 15 del mes y del 16 al 30/31 del mes, o bien los </w:t>
      </w:r>
      <w:r w:rsidRPr="00C419F9">
        <w:rPr>
          <w:rFonts w:ascii="Palatino Linotype" w:hAnsi="Palatino Linotype"/>
          <w:b/>
          <w:noProof/>
          <w:sz w:val="24"/>
          <w:szCs w:val="24"/>
          <w:u w:val="single"/>
          <w:lang w:eastAsia="es-MX"/>
        </w:rPr>
        <w:t>Comprobantes Fiscales Digitales por Internet</w:t>
      </w:r>
      <w:r>
        <w:rPr>
          <w:rFonts w:ascii="Palatino Linotype" w:hAnsi="Palatino Linotype"/>
          <w:noProof/>
          <w:sz w:val="24"/>
          <w:szCs w:val="24"/>
          <w:lang w:eastAsia="es-MX"/>
        </w:rPr>
        <w:t xml:space="preserve"> por concepto de nómina del  01 al 15 del mes y del 16 al 30/31 del mes,</w:t>
      </w:r>
      <w:r w:rsidRPr="00EC3545">
        <w:rPr>
          <w:rFonts w:ascii="Palatino Linotype" w:hAnsi="Palatino Linotype"/>
          <w:noProof/>
          <w:sz w:val="24"/>
          <w:szCs w:val="24"/>
          <w:lang w:eastAsia="es-MX"/>
        </w:rPr>
        <w:t xml:space="preserve"> ya que en estos consta la información solicitada, pues tiene como objetivo presentar la información del pago de las remuneraciones de cada uno de los servidores públicos de la entidad fiscalizable de que se trate, correspon</w:t>
      </w:r>
      <w:r>
        <w:rPr>
          <w:rFonts w:ascii="Palatino Linotype" w:hAnsi="Palatino Linotype"/>
          <w:noProof/>
          <w:sz w:val="24"/>
          <w:szCs w:val="24"/>
          <w:lang w:eastAsia="es-MX"/>
        </w:rPr>
        <w:t xml:space="preserve">diente a un periodo determinado. Dichos documentos deben </w:t>
      </w:r>
      <w:r>
        <w:rPr>
          <w:rFonts w:ascii="Palatino Linotype" w:hAnsi="Palatino Linotype"/>
          <w:noProof/>
          <w:sz w:val="24"/>
          <w:szCs w:val="24"/>
          <w:lang w:eastAsia="es-MX"/>
        </w:rPr>
        <w:lastRenderedPageBreak/>
        <w:t>presentarse como se observa a continuación:</w:t>
      </w:r>
    </w:p>
    <w:p w:rsidR="00C822F0" w:rsidRDefault="00C822F0" w:rsidP="00C822F0">
      <w:pPr>
        <w:widowControl w:val="0"/>
        <w:autoSpaceDE w:val="0"/>
        <w:autoSpaceDN w:val="0"/>
        <w:adjustRightInd w:val="0"/>
        <w:spacing w:after="0" w:line="360" w:lineRule="auto"/>
        <w:jc w:val="both"/>
        <w:rPr>
          <w:rFonts w:ascii="Palatino Linotype" w:hAnsi="Palatino Linotype"/>
          <w:noProof/>
          <w:sz w:val="24"/>
          <w:szCs w:val="24"/>
          <w:lang w:eastAsia="es-MX"/>
        </w:rPr>
      </w:pPr>
    </w:p>
    <w:p w:rsidR="00C822F0" w:rsidRDefault="00C822F0" w:rsidP="00C822F0">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3975C809" wp14:editId="7687C23B">
            <wp:extent cx="5612130" cy="4345114"/>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779" t="10863" r="22607" b="16717"/>
                    <a:stretch/>
                  </pic:blipFill>
                  <pic:spPr bwMode="auto">
                    <a:xfrm>
                      <a:off x="0" y="0"/>
                      <a:ext cx="5612130" cy="4345114"/>
                    </a:xfrm>
                    <a:prstGeom prst="rect">
                      <a:avLst/>
                    </a:prstGeom>
                    <a:ln>
                      <a:noFill/>
                    </a:ln>
                    <a:extLst>
                      <a:ext uri="{53640926-AAD7-44D8-BBD7-CCE9431645EC}">
                        <a14:shadowObscured xmlns:a14="http://schemas.microsoft.com/office/drawing/2010/main"/>
                      </a:ext>
                    </a:extLst>
                  </pic:spPr>
                </pic:pic>
              </a:graphicData>
            </a:graphic>
          </wp:inline>
        </w:drawing>
      </w:r>
    </w:p>
    <w:p w:rsidR="00C822F0" w:rsidRDefault="00C822F0" w:rsidP="00C822F0">
      <w:pPr>
        <w:widowControl w:val="0"/>
        <w:autoSpaceDE w:val="0"/>
        <w:autoSpaceDN w:val="0"/>
        <w:adjustRightInd w:val="0"/>
        <w:spacing w:after="0" w:line="360" w:lineRule="auto"/>
        <w:jc w:val="both"/>
        <w:rPr>
          <w:rFonts w:ascii="Palatino Linotype" w:hAnsi="Palatino Linotype"/>
          <w:noProof/>
          <w:sz w:val="24"/>
          <w:szCs w:val="24"/>
          <w:lang w:eastAsia="es-MX"/>
        </w:rPr>
      </w:pPr>
    </w:p>
    <w:p w:rsidR="00C822F0" w:rsidRDefault="00657EFE" w:rsidP="00C822F0">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mc:AlternateContent>
          <mc:Choice Requires="wps">
            <w:drawing>
              <wp:anchor distT="0" distB="0" distL="114300" distR="114300" simplePos="0" relativeHeight="251669504" behindDoc="0" locked="0" layoutInCell="1" allowOverlap="1">
                <wp:simplePos x="0" y="0"/>
                <wp:positionH relativeFrom="column">
                  <wp:posOffset>72390</wp:posOffset>
                </wp:positionH>
                <wp:positionV relativeFrom="paragraph">
                  <wp:posOffset>995679</wp:posOffset>
                </wp:positionV>
                <wp:extent cx="5581650" cy="1266825"/>
                <wp:effectExtent l="0" t="0" r="19050" b="28575"/>
                <wp:wrapNone/>
                <wp:docPr id="12" name="Conector recto 12"/>
                <wp:cNvGraphicFramePr/>
                <a:graphic xmlns:a="http://schemas.openxmlformats.org/drawingml/2006/main">
                  <a:graphicData uri="http://schemas.microsoft.com/office/word/2010/wordprocessingShape">
                    <wps:wsp>
                      <wps:cNvCnPr/>
                      <wps:spPr>
                        <a:xfrm>
                          <a:off x="0" y="0"/>
                          <a:ext cx="5581650" cy="1266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25328B" id="Conector recto 1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5.7pt,78.4pt" to="445.2pt,1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" strokecolor="black [3200]" strokeweight=".5pt">
                <v:stroke joinstyle="miter"/>
              </v:line>
            </w:pict>
          </mc:Fallback>
        </mc:AlternateContent>
      </w:r>
      <w:r w:rsidR="00C822F0">
        <w:rPr>
          <w:rFonts w:ascii="Palatino Linotype" w:hAnsi="Palatino Linotype"/>
          <w:noProof/>
          <w:sz w:val="24"/>
          <w:szCs w:val="24"/>
          <w:lang w:eastAsia="es-MX"/>
        </w:rPr>
        <w:t>De la misma forma, se reproduce a continuación el instructivo de llenado del formato anterior, con la finalidad de verificar que, entre los rubros contemplados en el mismo, se encuentran los que son del interés de la particular:</w:t>
      </w:r>
    </w:p>
    <w:p w:rsidR="00C822F0" w:rsidRDefault="00C822F0" w:rsidP="00C822F0">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lastRenderedPageBreak/>
        <w:drawing>
          <wp:inline distT="0" distB="0" distL="0" distR="0" wp14:anchorId="51333DC7" wp14:editId="35D5EE4F">
            <wp:extent cx="5431207" cy="70485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568" t="7846" r="30244" b="4043"/>
                    <a:stretch/>
                  </pic:blipFill>
                  <pic:spPr bwMode="auto">
                    <a:xfrm>
                      <a:off x="0" y="0"/>
                      <a:ext cx="5461471" cy="7087776"/>
                    </a:xfrm>
                    <a:prstGeom prst="rect">
                      <a:avLst/>
                    </a:prstGeom>
                    <a:ln>
                      <a:noFill/>
                    </a:ln>
                    <a:extLst>
                      <a:ext uri="{53640926-AAD7-44D8-BBD7-CCE9431645EC}">
                        <a14:shadowObscured xmlns:a14="http://schemas.microsoft.com/office/drawing/2010/main"/>
                      </a:ext>
                    </a:extLst>
                  </pic:spPr>
                </pic:pic>
              </a:graphicData>
            </a:graphic>
          </wp:inline>
        </w:drawing>
      </w:r>
    </w:p>
    <w:p w:rsidR="00C822F0" w:rsidRDefault="00C822F0" w:rsidP="00C822F0">
      <w:pPr>
        <w:widowControl w:val="0"/>
        <w:autoSpaceDE w:val="0"/>
        <w:autoSpaceDN w:val="0"/>
        <w:adjustRightInd w:val="0"/>
        <w:spacing w:after="0" w:line="360" w:lineRule="auto"/>
        <w:jc w:val="both"/>
        <w:rPr>
          <w:rFonts w:ascii="Palatino Linotype" w:hAnsi="Palatino Linotype"/>
          <w:noProof/>
          <w:sz w:val="24"/>
          <w:szCs w:val="24"/>
          <w:lang w:eastAsia="es-MX"/>
        </w:rPr>
      </w:pPr>
    </w:p>
    <w:p w:rsidR="00C822F0" w:rsidRDefault="00C822F0" w:rsidP="00C822F0">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lastRenderedPageBreak/>
        <w:drawing>
          <wp:inline distT="0" distB="0" distL="0" distR="0" wp14:anchorId="6B241F91" wp14:editId="63DBF9D5">
            <wp:extent cx="5400675" cy="35623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738" t="8147" r="30780" b="47897"/>
                    <a:stretch/>
                  </pic:blipFill>
                  <pic:spPr bwMode="auto">
                    <a:xfrm>
                      <a:off x="0" y="0"/>
                      <a:ext cx="5432153" cy="3583113"/>
                    </a:xfrm>
                    <a:prstGeom prst="rect">
                      <a:avLst/>
                    </a:prstGeom>
                    <a:ln>
                      <a:noFill/>
                    </a:ln>
                    <a:extLst>
                      <a:ext uri="{53640926-AAD7-44D8-BBD7-CCE9431645EC}">
                        <a14:shadowObscured xmlns:a14="http://schemas.microsoft.com/office/drawing/2010/main"/>
                      </a:ext>
                    </a:extLst>
                  </pic:spPr>
                </pic:pic>
              </a:graphicData>
            </a:graphic>
          </wp:inline>
        </w:drawing>
      </w:r>
    </w:p>
    <w:p w:rsidR="00C822F0" w:rsidRDefault="00C822F0" w:rsidP="00C822F0">
      <w:pPr>
        <w:widowControl w:val="0"/>
        <w:autoSpaceDE w:val="0"/>
        <w:autoSpaceDN w:val="0"/>
        <w:adjustRightInd w:val="0"/>
        <w:spacing w:after="0" w:line="360" w:lineRule="auto"/>
        <w:jc w:val="both"/>
        <w:rPr>
          <w:rFonts w:ascii="Palatino Linotype" w:hAnsi="Palatino Linotype"/>
          <w:noProof/>
          <w:sz w:val="24"/>
          <w:szCs w:val="24"/>
          <w:lang w:eastAsia="es-MX"/>
        </w:rPr>
      </w:pPr>
    </w:p>
    <w:p w:rsidR="00C822F0" w:rsidRDefault="00C822F0" w:rsidP="00C822F0">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De lo anterior se desprende que en la nómina general se encuentra toda la información que los sujetos obligados están constreñidos a hacer pública, como son la remuneración bruta y neta de todas las percepciones, incluyendo sueldos, prestaciones, gratificaciones ,primas , comisiones, dietas, bonos, estímulos, ingresos y sistemas de compensación, señalando de dicha remuneración. </w:t>
      </w:r>
    </w:p>
    <w:p w:rsidR="00C822F0" w:rsidRDefault="00C822F0" w:rsidP="00C822F0">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C822F0" w:rsidRDefault="00C822F0" w:rsidP="00C822F0">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De la misma, forma los Comprobantes Fiscales Digitales por Internet por concepto de nómina del 01 al 15 y del 16 al 30/31 del mes (CFDI), estos deberán enviarse conforme al siguiente formato:</w:t>
      </w:r>
    </w:p>
    <w:p w:rsidR="00C822F0" w:rsidRDefault="00C822F0" w:rsidP="00C822F0">
      <w:pPr>
        <w:widowControl w:val="0"/>
        <w:autoSpaceDE w:val="0"/>
        <w:autoSpaceDN w:val="0"/>
        <w:adjustRightInd w:val="0"/>
        <w:spacing w:after="0" w:line="360" w:lineRule="auto"/>
        <w:jc w:val="both"/>
        <w:rPr>
          <w:rFonts w:ascii="Palatino Linotype" w:hAnsi="Palatino Linotype"/>
          <w:noProof/>
          <w:sz w:val="24"/>
          <w:szCs w:val="24"/>
          <w:lang w:eastAsia="es-MX"/>
        </w:rPr>
      </w:pPr>
    </w:p>
    <w:p w:rsidR="00C822F0" w:rsidRDefault="00657EFE" w:rsidP="00C822F0">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lastRenderedPageBreak/>
        <mc:AlternateContent>
          <mc:Choice Requires="wps">
            <w:drawing>
              <wp:anchor distT="0" distB="0" distL="114300" distR="114300" simplePos="0" relativeHeight="251670528" behindDoc="0" locked="0" layoutInCell="1" allowOverlap="1">
                <wp:simplePos x="0" y="0"/>
                <wp:positionH relativeFrom="column">
                  <wp:posOffset>234314</wp:posOffset>
                </wp:positionH>
                <wp:positionV relativeFrom="paragraph">
                  <wp:posOffset>6388734</wp:posOffset>
                </wp:positionV>
                <wp:extent cx="5438775" cy="1228725"/>
                <wp:effectExtent l="0" t="0" r="28575" b="28575"/>
                <wp:wrapNone/>
                <wp:docPr id="15" name="Conector recto 15"/>
                <wp:cNvGraphicFramePr/>
                <a:graphic xmlns:a="http://schemas.openxmlformats.org/drawingml/2006/main">
                  <a:graphicData uri="http://schemas.microsoft.com/office/word/2010/wordprocessingShape">
                    <wps:wsp>
                      <wps:cNvCnPr/>
                      <wps:spPr>
                        <a:xfrm>
                          <a:off x="0" y="0"/>
                          <a:ext cx="5438775" cy="1228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3402C5" id="Conector recto 1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8.45pt,503.05pt" to="446.7pt,5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" strokecolor="black [3200]" strokeweight=".5pt">
                <v:stroke joinstyle="miter"/>
              </v:line>
            </w:pict>
          </mc:Fallback>
        </mc:AlternateContent>
      </w:r>
      <w:r w:rsidR="00C822F0">
        <w:rPr>
          <w:noProof/>
          <w:lang w:eastAsia="es-MX"/>
        </w:rPr>
        <w:drawing>
          <wp:inline distT="0" distB="0" distL="0" distR="0" wp14:anchorId="090C3979" wp14:editId="3505894F">
            <wp:extent cx="5638431" cy="600075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931" t="10561" r="18365" b="6155"/>
                    <a:stretch/>
                  </pic:blipFill>
                  <pic:spPr bwMode="auto">
                    <a:xfrm>
                      <a:off x="0" y="0"/>
                      <a:ext cx="5657265" cy="6020794"/>
                    </a:xfrm>
                    <a:prstGeom prst="rect">
                      <a:avLst/>
                    </a:prstGeom>
                    <a:ln>
                      <a:noFill/>
                    </a:ln>
                    <a:extLst>
                      <a:ext uri="{53640926-AAD7-44D8-BBD7-CCE9431645EC}">
                        <a14:shadowObscured xmlns:a14="http://schemas.microsoft.com/office/drawing/2010/main"/>
                      </a:ext>
                    </a:extLst>
                  </pic:spPr>
                </pic:pic>
              </a:graphicData>
            </a:graphic>
          </wp:inline>
        </w:drawing>
      </w:r>
    </w:p>
    <w:p w:rsidR="00C822F0" w:rsidRDefault="00C822F0" w:rsidP="00C822F0">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lastRenderedPageBreak/>
        <w:drawing>
          <wp:inline distT="0" distB="0" distL="0" distR="0" wp14:anchorId="307177F0" wp14:editId="0C12FCAB">
            <wp:extent cx="5638431" cy="643890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931" t="10561" r="18365" b="6155"/>
                    <a:stretch/>
                  </pic:blipFill>
                  <pic:spPr bwMode="auto">
                    <a:xfrm>
                      <a:off x="0" y="0"/>
                      <a:ext cx="5660736" cy="6464372"/>
                    </a:xfrm>
                    <a:prstGeom prst="rect">
                      <a:avLst/>
                    </a:prstGeom>
                    <a:ln>
                      <a:noFill/>
                    </a:ln>
                    <a:extLst>
                      <a:ext uri="{53640926-AAD7-44D8-BBD7-CCE9431645EC}">
                        <a14:shadowObscured xmlns:a14="http://schemas.microsoft.com/office/drawing/2010/main"/>
                      </a:ext>
                    </a:extLst>
                  </pic:spPr>
                </pic:pic>
              </a:graphicData>
            </a:graphic>
          </wp:inline>
        </w:drawing>
      </w:r>
    </w:p>
    <w:p w:rsidR="00C822F0" w:rsidRDefault="00C822F0" w:rsidP="00C822F0">
      <w:pPr>
        <w:widowControl w:val="0"/>
        <w:autoSpaceDE w:val="0"/>
        <w:autoSpaceDN w:val="0"/>
        <w:adjustRightInd w:val="0"/>
        <w:spacing w:after="0" w:line="360" w:lineRule="auto"/>
        <w:jc w:val="both"/>
        <w:rPr>
          <w:rFonts w:ascii="Palatino Linotype" w:hAnsi="Palatino Linotype"/>
          <w:noProof/>
          <w:sz w:val="24"/>
          <w:szCs w:val="24"/>
          <w:lang w:eastAsia="es-MX"/>
        </w:rPr>
      </w:pPr>
    </w:p>
    <w:p w:rsidR="00C822F0" w:rsidRDefault="00C822F0" w:rsidP="00C822F0">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 xml:space="preserve">Asimismo, es de resaltarse que los CFDI contienen la información que integra la nómina general que genera el Sujeto Obligado, pero se hacen entrega a cada uno de </w:t>
      </w:r>
      <w:r>
        <w:rPr>
          <w:rFonts w:ascii="Palatino Linotype" w:hAnsi="Palatino Linotype"/>
          <w:noProof/>
          <w:sz w:val="24"/>
          <w:szCs w:val="24"/>
          <w:lang w:eastAsia="es-MX"/>
        </w:rPr>
        <w:lastRenderedPageBreak/>
        <w:t xml:space="preserve">los servidores públicos que integran a la administración pública municipal u organismos descentralizados. Por lo que es importante hacer referencia del instructivo de llenado que el OSFEM emitió respecto de la nómina general, rubros que también pueden observarse en cada uno de los certificados fiscales digitales por internet. </w:t>
      </w:r>
    </w:p>
    <w:p w:rsidR="00C822F0" w:rsidRDefault="00C822F0" w:rsidP="00C822F0">
      <w:pPr>
        <w:widowControl w:val="0"/>
        <w:autoSpaceDE w:val="0"/>
        <w:autoSpaceDN w:val="0"/>
        <w:adjustRightInd w:val="0"/>
        <w:spacing w:after="0" w:line="360" w:lineRule="auto"/>
        <w:jc w:val="both"/>
        <w:rPr>
          <w:rFonts w:ascii="Palatino Linotype" w:hAnsi="Palatino Linotype"/>
          <w:noProof/>
          <w:sz w:val="24"/>
          <w:szCs w:val="24"/>
          <w:lang w:eastAsia="es-MX"/>
        </w:rPr>
      </w:pPr>
    </w:p>
    <w:p w:rsidR="00C822F0" w:rsidRDefault="00C822F0" w:rsidP="00C822F0">
      <w:pPr>
        <w:widowControl w:val="0"/>
        <w:autoSpaceDE w:val="0"/>
        <w:autoSpaceDN w:val="0"/>
        <w:adjustRightInd w:val="0"/>
        <w:spacing w:after="0" w:line="360" w:lineRule="auto"/>
        <w:jc w:val="both"/>
        <w:rPr>
          <w:rFonts w:ascii="Palatino Linotype" w:hAnsi="Palatino Linotype"/>
          <w:noProof/>
          <w:sz w:val="24"/>
          <w:szCs w:val="24"/>
          <w:lang w:eastAsia="es-MX"/>
        </w:rPr>
      </w:pPr>
      <w:r w:rsidRPr="00B55C54">
        <w:rPr>
          <w:rFonts w:ascii="Palatino Linotype" w:hAnsi="Palatino Linotype"/>
          <w:noProof/>
          <w:sz w:val="24"/>
          <w:szCs w:val="24"/>
          <w:lang w:eastAsia="es-MX"/>
        </w:rPr>
        <w:t>En ese contexto, toda vez que</w:t>
      </w:r>
      <w:r>
        <w:rPr>
          <w:rFonts w:ascii="Palatino Linotype" w:hAnsi="Palatino Linotype"/>
          <w:noProof/>
          <w:sz w:val="24"/>
          <w:szCs w:val="24"/>
          <w:lang w:eastAsia="es-MX"/>
        </w:rPr>
        <w:t xml:space="preserve"> ha quedado establecido que el sujeto o</w:t>
      </w:r>
      <w:r w:rsidRPr="00B55C54">
        <w:rPr>
          <w:rFonts w:ascii="Palatino Linotype" w:hAnsi="Palatino Linotype"/>
          <w:noProof/>
          <w:sz w:val="24"/>
          <w:szCs w:val="24"/>
          <w:lang w:eastAsia="es-MX"/>
        </w:rPr>
        <w:t>bligado no hizo entrega de</w:t>
      </w:r>
      <w:r>
        <w:rPr>
          <w:rFonts w:ascii="Palatino Linotype" w:hAnsi="Palatino Linotype"/>
          <w:noProof/>
          <w:sz w:val="24"/>
          <w:szCs w:val="24"/>
          <w:lang w:eastAsia="es-MX"/>
        </w:rPr>
        <w:t xml:space="preserve"> la información requerida por el hoy r</w:t>
      </w:r>
      <w:r w:rsidRPr="00B55C54">
        <w:rPr>
          <w:rFonts w:ascii="Palatino Linotype" w:hAnsi="Palatino Linotype"/>
          <w:noProof/>
          <w:sz w:val="24"/>
          <w:szCs w:val="24"/>
          <w:lang w:eastAsia="es-MX"/>
        </w:rPr>
        <w:t>ecurrente</w:t>
      </w:r>
      <w:r>
        <w:rPr>
          <w:rFonts w:ascii="Palatino Linotype" w:hAnsi="Palatino Linotype"/>
          <w:noProof/>
          <w:sz w:val="24"/>
          <w:szCs w:val="24"/>
          <w:lang w:eastAsia="es-MX"/>
        </w:rPr>
        <w:t xml:space="preserve"> y  que dicha autoridad</w:t>
      </w:r>
      <w:r w:rsidRPr="00B55C54">
        <w:rPr>
          <w:rFonts w:ascii="Palatino Linotype" w:hAnsi="Palatino Linotype"/>
          <w:noProof/>
          <w:sz w:val="24"/>
          <w:szCs w:val="24"/>
          <w:lang w:eastAsia="es-MX"/>
        </w:rPr>
        <w:t xml:space="preserve"> tiene las atribuciones necesarias para generar, poseer o administrar la información solicitada, así como que se cuenta con el documento idóneo para colmar las pretensiones del particular que son, de manera enunciativa más</w:t>
      </w:r>
      <w:r>
        <w:rPr>
          <w:rFonts w:ascii="Palatino Linotype" w:hAnsi="Palatino Linotype"/>
          <w:noProof/>
          <w:sz w:val="24"/>
          <w:szCs w:val="24"/>
          <w:lang w:eastAsia="es-MX"/>
        </w:rPr>
        <w:t xml:space="preserve"> no limitativa, </w:t>
      </w:r>
      <w:r w:rsidRPr="00B55C54">
        <w:rPr>
          <w:rFonts w:ascii="Palatino Linotype" w:hAnsi="Palatino Linotype"/>
          <w:noProof/>
          <w:sz w:val="24"/>
          <w:szCs w:val="24"/>
          <w:lang w:eastAsia="es-MX"/>
        </w:rPr>
        <w:t>los Comprobantes Fiscales Digitales por Internet por concepto de nómina del 01 al 15 y del 16 al 30/31 del mes (CFDI); este Órgano Garante considera que son fundados los motivos de inconformidad de</w:t>
      </w:r>
      <w:r>
        <w:rPr>
          <w:rFonts w:ascii="Palatino Linotype" w:hAnsi="Palatino Linotype"/>
          <w:noProof/>
          <w:sz w:val="24"/>
          <w:szCs w:val="24"/>
          <w:lang w:eastAsia="es-MX"/>
        </w:rPr>
        <w:t xml:space="preserve"> la r</w:t>
      </w:r>
      <w:r w:rsidRPr="00B55C54">
        <w:rPr>
          <w:rFonts w:ascii="Palatino Linotype" w:hAnsi="Palatino Linotype"/>
          <w:noProof/>
          <w:sz w:val="24"/>
          <w:szCs w:val="24"/>
          <w:lang w:eastAsia="es-MX"/>
        </w:rPr>
        <w:t xml:space="preserve">ecurrente, </w:t>
      </w:r>
      <w:r>
        <w:rPr>
          <w:rFonts w:ascii="Palatino Linotype" w:hAnsi="Palatino Linotype"/>
          <w:noProof/>
          <w:sz w:val="24"/>
          <w:szCs w:val="24"/>
          <w:lang w:eastAsia="es-MX"/>
        </w:rPr>
        <w:t>por lo que es dable ordenar al sujeto o</w:t>
      </w:r>
      <w:r w:rsidRPr="00B55C54">
        <w:rPr>
          <w:rFonts w:ascii="Palatino Linotype" w:hAnsi="Palatino Linotype"/>
          <w:noProof/>
          <w:sz w:val="24"/>
          <w:szCs w:val="24"/>
          <w:lang w:eastAsia="es-MX"/>
        </w:rPr>
        <w:t>bligado</w:t>
      </w:r>
      <w:r w:rsidR="009A034B">
        <w:rPr>
          <w:rFonts w:ascii="Palatino Linotype" w:hAnsi="Palatino Linotype"/>
          <w:noProof/>
          <w:sz w:val="24"/>
          <w:szCs w:val="24"/>
          <w:lang w:eastAsia="es-MX"/>
        </w:rPr>
        <w:t xml:space="preserve"> haga entrega al</w:t>
      </w:r>
      <w:r>
        <w:rPr>
          <w:rFonts w:ascii="Palatino Linotype" w:hAnsi="Palatino Linotype"/>
          <w:noProof/>
          <w:sz w:val="24"/>
          <w:szCs w:val="24"/>
          <w:lang w:eastAsia="es-MX"/>
        </w:rPr>
        <w:t xml:space="preserve"> impetrante de derechos </w:t>
      </w:r>
      <w:r w:rsidR="009A034B">
        <w:rPr>
          <w:rFonts w:ascii="Palatino Linotype" w:hAnsi="Palatino Linotype"/>
          <w:noProof/>
          <w:sz w:val="24"/>
          <w:szCs w:val="24"/>
          <w:lang w:eastAsia="es-MX"/>
        </w:rPr>
        <w:t>de la nómina general del personal adscrito al sujeto obligado de la primero quincena de enero a la primera quincena de septiembre de dos mil diecinueve en versión pública</w:t>
      </w:r>
      <w:r>
        <w:rPr>
          <w:rFonts w:ascii="Palatino Linotype" w:hAnsi="Palatino Linotype"/>
          <w:noProof/>
          <w:sz w:val="24"/>
          <w:szCs w:val="24"/>
          <w:lang w:eastAsia="es-MX"/>
        </w:rPr>
        <w:t>.</w:t>
      </w:r>
    </w:p>
    <w:p w:rsidR="006D45D6" w:rsidRDefault="006D45D6" w:rsidP="0014447C">
      <w:pPr>
        <w:pStyle w:val="Sinespaciado"/>
        <w:spacing w:line="360" w:lineRule="auto"/>
        <w:jc w:val="both"/>
        <w:rPr>
          <w:rFonts w:ascii="Palatino Linotype" w:hAnsi="Palatino Linotype"/>
          <w:sz w:val="24"/>
          <w:szCs w:val="24"/>
        </w:rPr>
      </w:pPr>
    </w:p>
    <w:p w:rsidR="006D45D6" w:rsidRDefault="009A034B"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De igual forma de las páginas inmersas con antelación podemos apreciar que respecto de la dispersión de la nómina, es un documento que igualmente se encuentra dentro del di</w:t>
      </w:r>
      <w:r w:rsidR="002820A8">
        <w:rPr>
          <w:rFonts w:ascii="Palatino Linotype" w:hAnsi="Palatino Linotype"/>
          <w:sz w:val="24"/>
          <w:szCs w:val="24"/>
        </w:rPr>
        <w:t>sco 4 referido de los Lineamientos ya mencionados; formato que deberá contener lo siguiente:</w:t>
      </w:r>
    </w:p>
    <w:p w:rsidR="002820A8" w:rsidRDefault="002820A8" w:rsidP="0014447C">
      <w:pPr>
        <w:pStyle w:val="Sinespaciado"/>
        <w:spacing w:line="360" w:lineRule="auto"/>
        <w:jc w:val="both"/>
        <w:rPr>
          <w:rFonts w:ascii="Palatino Linotype" w:hAnsi="Palatino Linotype"/>
          <w:sz w:val="24"/>
          <w:szCs w:val="24"/>
        </w:rPr>
      </w:pPr>
    </w:p>
    <w:p w:rsidR="002820A8" w:rsidRDefault="002820A8" w:rsidP="0014447C">
      <w:pPr>
        <w:pStyle w:val="Sinespaciado"/>
        <w:spacing w:line="360" w:lineRule="auto"/>
        <w:jc w:val="both"/>
        <w:rPr>
          <w:rFonts w:ascii="Palatino Linotype" w:hAnsi="Palatino Linotype"/>
          <w:sz w:val="24"/>
          <w:szCs w:val="24"/>
        </w:rPr>
      </w:pPr>
      <w:r>
        <w:rPr>
          <w:noProof/>
          <w:lang w:eastAsia="es-MX"/>
        </w:rPr>
        <w:lastRenderedPageBreak/>
        <w:drawing>
          <wp:inline distT="0" distB="0" distL="0" distR="0" wp14:anchorId="4FEBAAAF" wp14:editId="3FC4FE86">
            <wp:extent cx="5981700" cy="387667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612" t="34980" r="27414" b="14756"/>
                    <a:stretch/>
                  </pic:blipFill>
                  <pic:spPr bwMode="auto">
                    <a:xfrm>
                      <a:off x="0" y="0"/>
                      <a:ext cx="5981700" cy="3876675"/>
                    </a:xfrm>
                    <a:prstGeom prst="rect">
                      <a:avLst/>
                    </a:prstGeom>
                    <a:ln>
                      <a:noFill/>
                    </a:ln>
                    <a:extLst>
                      <a:ext uri="{53640926-AAD7-44D8-BBD7-CCE9431645EC}">
                        <a14:shadowObscured xmlns:a14="http://schemas.microsoft.com/office/drawing/2010/main"/>
                      </a:ext>
                    </a:extLst>
                  </pic:spPr>
                </pic:pic>
              </a:graphicData>
            </a:graphic>
          </wp:inline>
        </w:drawing>
      </w:r>
    </w:p>
    <w:p w:rsidR="006D45D6" w:rsidRDefault="006D45D6" w:rsidP="0014447C">
      <w:pPr>
        <w:pStyle w:val="Sinespaciado"/>
        <w:spacing w:line="360" w:lineRule="auto"/>
        <w:jc w:val="both"/>
        <w:rPr>
          <w:rFonts w:ascii="Palatino Linotype" w:hAnsi="Palatino Linotype"/>
          <w:sz w:val="24"/>
          <w:szCs w:val="24"/>
        </w:rPr>
      </w:pPr>
    </w:p>
    <w:p w:rsidR="006D45D6" w:rsidRDefault="002820A8"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Es por ello que se considera que igualmente, el sujeto obligado deberá proporcionar dicha información en la temporalidad referida con antelación, respecto de la nómina general, tomando en cuenta de que no se le fue entregado al particular, la documentación en referencia.</w:t>
      </w:r>
    </w:p>
    <w:p w:rsidR="00C31965" w:rsidRPr="00C31965" w:rsidRDefault="00C31965" w:rsidP="0014447C">
      <w:pPr>
        <w:pStyle w:val="Sinespaciado"/>
        <w:spacing w:line="360" w:lineRule="auto"/>
        <w:jc w:val="both"/>
        <w:rPr>
          <w:rFonts w:ascii="Palatino Linotype" w:hAnsi="Palatino Linotype"/>
          <w:sz w:val="28"/>
          <w:szCs w:val="24"/>
        </w:rPr>
      </w:pPr>
    </w:p>
    <w:p w:rsidR="00C31965" w:rsidRPr="00C31965" w:rsidRDefault="00C31965" w:rsidP="00C31965">
      <w:pPr>
        <w:pStyle w:val="Sinespaciado"/>
        <w:spacing w:line="360" w:lineRule="auto"/>
        <w:jc w:val="both"/>
        <w:rPr>
          <w:rFonts w:ascii="Palatino Linotype" w:hAnsi="Palatino Linotype"/>
          <w:sz w:val="24"/>
        </w:rPr>
      </w:pPr>
      <w:r w:rsidRPr="00C31965">
        <w:rPr>
          <w:rFonts w:ascii="Palatino Linotype" w:hAnsi="Palatino Linotype"/>
          <w:sz w:val="24"/>
        </w:rPr>
        <w:t xml:space="preserve">Asimismo, a fin de salvaguardar la información de los servidores públicos que prestan sus servicios en </w:t>
      </w:r>
      <w:r w:rsidRPr="00C31965">
        <w:rPr>
          <w:rFonts w:ascii="Palatino Linotype" w:hAnsi="Palatino Linotype" w:cs="Arial"/>
          <w:color w:val="000000" w:themeColor="text1"/>
          <w:sz w:val="24"/>
        </w:rPr>
        <w:t>la Comisaría o Dirección de Seguridad Pública</w:t>
      </w:r>
      <w:r w:rsidRPr="00C31965">
        <w:rPr>
          <w:rFonts w:ascii="Palatino Linotype" w:hAnsi="Palatino Linotype"/>
          <w:sz w:val="24"/>
        </w:rPr>
        <w:t xml:space="preserve">, los datos correspondientes al personal adscrito a esta área deberán ser entregados de forma disociada, con el objeto de no identificar al servidor público con su cargo y sueldo, tal y como se establece en el artículo 52 de la Ley de Transparencia y Acceso a la </w:t>
      </w:r>
      <w:r w:rsidRPr="00C31965">
        <w:rPr>
          <w:rFonts w:ascii="Palatino Linotype" w:hAnsi="Palatino Linotype"/>
          <w:sz w:val="24"/>
        </w:rPr>
        <w:lastRenderedPageBreak/>
        <w:t>Información Pública del Estado de México y Municipios, que a la letra dispone lo siguiente:</w:t>
      </w:r>
    </w:p>
    <w:p w:rsidR="00C31965" w:rsidRDefault="00C31965" w:rsidP="00C31965">
      <w:pPr>
        <w:pStyle w:val="Sinespaciado"/>
        <w:spacing w:line="360" w:lineRule="auto"/>
        <w:jc w:val="both"/>
        <w:rPr>
          <w:rFonts w:ascii="Palatino Linotype" w:hAnsi="Palatino Linotype"/>
        </w:rPr>
      </w:pPr>
    </w:p>
    <w:p w:rsidR="00C31965" w:rsidRDefault="00C31965" w:rsidP="00C31965">
      <w:pPr>
        <w:pStyle w:val="Sinespaciado"/>
        <w:ind w:left="567" w:right="567"/>
        <w:jc w:val="both"/>
        <w:rPr>
          <w:rFonts w:ascii="Palatino Linotype" w:hAnsi="Palatino Linotype"/>
          <w:sz w:val="23"/>
          <w:szCs w:val="23"/>
        </w:rPr>
      </w:pPr>
      <w:r w:rsidRPr="00A271ED">
        <w:rPr>
          <w:rFonts w:ascii="Palatino Linotype" w:hAnsi="Palatino Linotype"/>
          <w:b/>
          <w:bCs/>
          <w:i/>
          <w:sz w:val="23"/>
          <w:szCs w:val="23"/>
        </w:rPr>
        <w:t xml:space="preserve">Artículo 52. </w:t>
      </w:r>
      <w:r w:rsidRPr="00A271ED">
        <w:rPr>
          <w:rFonts w:ascii="Palatino Linotype" w:hAnsi="Palatino Linotype"/>
          <w:i/>
          <w:sz w:val="23"/>
          <w:szCs w:val="23"/>
        </w:rPr>
        <w:t xml:space="preserve">Las solicitudes de acceso a la información y las respuestas que se les dé, incluyendo, en su caso, la información entregada, así como las resoluciones a los recursos que en su caso se promuevan serán públicas, y </w:t>
      </w:r>
      <w:r w:rsidRPr="00A271ED">
        <w:rPr>
          <w:rFonts w:ascii="Palatino Linotype" w:hAnsi="Palatino Linotype"/>
          <w:i/>
          <w:sz w:val="23"/>
          <w:szCs w:val="23"/>
          <w:u w:val="single"/>
        </w:rPr>
        <w:t xml:space="preserve">de ser el caso que contenga datos personales que deban ser protegidos se podrá dar su acceso en su versión pública, siempre y cuando la resolución de referencia </w:t>
      </w:r>
      <w:r w:rsidRPr="00A271ED">
        <w:rPr>
          <w:rFonts w:ascii="Palatino Linotype" w:hAnsi="Palatino Linotype"/>
          <w:b/>
          <w:i/>
          <w:sz w:val="23"/>
          <w:szCs w:val="23"/>
          <w:u w:val="single"/>
        </w:rPr>
        <w:t>se someta a un proceso de disociación</w:t>
      </w:r>
      <w:r w:rsidRPr="00A271ED">
        <w:rPr>
          <w:rFonts w:ascii="Palatino Linotype" w:hAnsi="Palatino Linotype"/>
          <w:i/>
          <w:sz w:val="23"/>
          <w:szCs w:val="23"/>
          <w:u w:val="single"/>
        </w:rPr>
        <w:t>, es decir, no haga identificable al titular de tales datos personales</w:t>
      </w:r>
      <w:r w:rsidRPr="00A271ED">
        <w:rPr>
          <w:rFonts w:ascii="Palatino Linotype" w:hAnsi="Palatino Linotype"/>
          <w:i/>
          <w:sz w:val="23"/>
          <w:szCs w:val="23"/>
        </w:rPr>
        <w:t>.</w:t>
      </w:r>
    </w:p>
    <w:p w:rsidR="00C31965" w:rsidRDefault="00C31965" w:rsidP="00C31965">
      <w:pPr>
        <w:tabs>
          <w:tab w:val="left" w:pos="8931"/>
        </w:tabs>
        <w:spacing w:after="0" w:line="360" w:lineRule="auto"/>
        <w:ind w:right="51"/>
        <w:jc w:val="both"/>
        <w:rPr>
          <w:rFonts w:ascii="Palatino Linotype" w:hAnsi="Palatino Linotype"/>
          <w:sz w:val="24"/>
          <w:szCs w:val="24"/>
        </w:rPr>
      </w:pPr>
    </w:p>
    <w:p w:rsidR="00C31965" w:rsidRDefault="00C31965" w:rsidP="00C31965">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De tal forma, el sujeto obligado debe de someter a un proceso de disociación la información referente a los elementos que se encuentran adscritos a la Dirección de Seguridad Pública y Vialidad, ello con la finalidad de que al proporcionar las documentales de tales elementos, no los vuelva identificables y posiblemente reconocibles para los grupos delictivos, puesto que en la actualidad existe un gran riesgo y posibilidad de que dichos grupos, tengan la intensión de interferir en las funciones o actividades que desempeñan dichos servidores públicos, lo cual causaría un daño a la seguridad municipal.</w:t>
      </w:r>
    </w:p>
    <w:p w:rsidR="00C31965" w:rsidRDefault="00C31965" w:rsidP="00C31965">
      <w:pPr>
        <w:tabs>
          <w:tab w:val="left" w:pos="8931"/>
        </w:tabs>
        <w:spacing w:before="240" w:line="360" w:lineRule="auto"/>
        <w:ind w:right="51"/>
        <w:jc w:val="both"/>
        <w:rPr>
          <w:rFonts w:ascii="Palatino Linotype" w:hAnsi="Palatino Linotype"/>
          <w:sz w:val="24"/>
          <w:szCs w:val="24"/>
        </w:rPr>
      </w:pPr>
    </w:p>
    <w:p w:rsidR="00C31965" w:rsidRPr="00A81037" w:rsidRDefault="00C31965" w:rsidP="00C31965">
      <w:pPr>
        <w:spacing w:line="360" w:lineRule="auto"/>
        <w:jc w:val="both"/>
        <w:rPr>
          <w:rFonts w:ascii="Palatino Linotype" w:hAnsi="Palatino Linotype" w:cs="Tahoma"/>
          <w:sz w:val="24"/>
          <w:szCs w:val="24"/>
        </w:rPr>
      </w:pPr>
      <w:r w:rsidRPr="00A81037">
        <w:rPr>
          <w:rFonts w:ascii="Palatino Linotype" w:hAnsi="Palatino Linotype"/>
          <w:sz w:val="24"/>
          <w:szCs w:val="24"/>
        </w:rPr>
        <w:t xml:space="preserve">Por lo anterior resulta dable traer a colación el Criterio </w:t>
      </w:r>
      <w:r w:rsidRPr="00A81037">
        <w:rPr>
          <w:rFonts w:ascii="Palatino Linotype" w:eastAsia="Calibri" w:hAnsi="Palatino Linotype" w:cs="Tahoma"/>
          <w:bCs/>
          <w:sz w:val="24"/>
          <w:szCs w:val="24"/>
        </w:rPr>
        <w:t xml:space="preserve">el Criterio 06/09, emitido por </w:t>
      </w:r>
      <w:r w:rsidRPr="00A81037">
        <w:rPr>
          <w:rFonts w:ascii="Palatino Linotype" w:hAnsi="Palatino Linotype" w:cs="Tahoma"/>
          <w:sz w:val="24"/>
          <w:szCs w:val="24"/>
        </w:rPr>
        <w:t>el entonces Instituto Federal de Acceso a la Información y Protección de Datos ahora Instituto Nacional de Transparencia, Acceso a la Información y Protección de Datos Personales, que establece lo siguiente:</w:t>
      </w:r>
    </w:p>
    <w:p w:rsidR="00C31965" w:rsidRPr="00F87CCD" w:rsidRDefault="00C31965" w:rsidP="00C31965">
      <w:pPr>
        <w:spacing w:line="360" w:lineRule="auto"/>
        <w:jc w:val="both"/>
        <w:rPr>
          <w:rFonts w:ascii="Palatino Linotype" w:hAnsi="Palatino Linotype" w:cs="Tahoma"/>
          <w:i/>
        </w:rPr>
      </w:pPr>
    </w:p>
    <w:p w:rsidR="00C31965" w:rsidRDefault="00C31965" w:rsidP="00C31965">
      <w:pPr>
        <w:tabs>
          <w:tab w:val="left" w:pos="4962"/>
        </w:tabs>
        <w:spacing w:line="360" w:lineRule="auto"/>
        <w:ind w:left="567" w:right="567"/>
        <w:jc w:val="both"/>
        <w:rPr>
          <w:rFonts w:ascii="Palatino Linotype" w:hAnsi="Palatino Linotype" w:cs="Tahoma"/>
          <w:i/>
        </w:rPr>
      </w:pPr>
      <w:r w:rsidRPr="00F87CCD">
        <w:rPr>
          <w:rFonts w:ascii="Palatino Linotype" w:hAnsi="Palatino Linotype" w:cs="Tahoma"/>
          <w:b/>
          <w:i/>
        </w:rPr>
        <w:lastRenderedPageBreak/>
        <w:t>“Nombres de servidores públicos dedicados a actividades en materia de seguridad, por excepción pueden considerarse información reservada.</w:t>
      </w:r>
      <w:r w:rsidRPr="00F87CCD">
        <w:rPr>
          <w:rFonts w:ascii="Palatino Linotype" w:hAnsi="Palatino Linotype" w:cs="Tahoma"/>
          <w:i/>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00C31965" w:rsidRDefault="00C31965" w:rsidP="0014447C">
      <w:pPr>
        <w:pStyle w:val="Sinespaciado"/>
        <w:spacing w:line="360" w:lineRule="auto"/>
        <w:jc w:val="both"/>
        <w:rPr>
          <w:rFonts w:ascii="Palatino Linotype" w:hAnsi="Palatino Linotype"/>
          <w:sz w:val="24"/>
          <w:szCs w:val="24"/>
        </w:rPr>
      </w:pPr>
    </w:p>
    <w:p w:rsidR="000C4FB4" w:rsidRDefault="000C4FB4" w:rsidP="008877CF">
      <w:pPr>
        <w:pStyle w:val="Sinespaciado"/>
        <w:numPr>
          <w:ilvl w:val="0"/>
          <w:numId w:val="32"/>
        </w:numPr>
        <w:spacing w:line="360" w:lineRule="auto"/>
        <w:jc w:val="both"/>
        <w:rPr>
          <w:rFonts w:ascii="Palatino Linotype" w:hAnsi="Palatino Linotype"/>
          <w:b/>
          <w:i/>
          <w:sz w:val="26"/>
          <w:szCs w:val="26"/>
          <w:u w:val="single"/>
        </w:rPr>
      </w:pPr>
      <w:r w:rsidRPr="005107EA">
        <w:rPr>
          <w:rFonts w:ascii="Palatino Linotype" w:hAnsi="Palatino Linotype"/>
          <w:b/>
          <w:i/>
          <w:sz w:val="26"/>
          <w:szCs w:val="26"/>
          <w:u w:val="single"/>
        </w:rPr>
        <w:t>DE LA VERSIÓN PÚBLICA</w:t>
      </w:r>
    </w:p>
    <w:p w:rsidR="008877CF" w:rsidRPr="005107EA" w:rsidRDefault="008877CF" w:rsidP="008877CF">
      <w:pPr>
        <w:pStyle w:val="Sinespaciado"/>
        <w:spacing w:line="360" w:lineRule="auto"/>
        <w:ind w:left="720"/>
        <w:jc w:val="both"/>
        <w:rPr>
          <w:rFonts w:ascii="Palatino Linotype" w:hAnsi="Palatino Linotype"/>
          <w:b/>
          <w:i/>
          <w:sz w:val="26"/>
          <w:szCs w:val="26"/>
          <w:u w:val="single"/>
        </w:rPr>
      </w:pPr>
    </w:p>
    <w:p w:rsidR="000C4FB4" w:rsidRPr="00477BC7" w:rsidRDefault="000C4FB4" w:rsidP="000C4FB4">
      <w:pPr>
        <w:spacing w:after="0" w:line="360" w:lineRule="auto"/>
        <w:jc w:val="both"/>
        <w:rPr>
          <w:rFonts w:ascii="Palatino Linotype" w:eastAsia="Arial Unicode MS" w:hAnsi="Palatino Linotype" w:cs="Times New Roman"/>
          <w:sz w:val="24"/>
          <w:szCs w:val="24"/>
          <w:lang w:val="es-ES" w:eastAsia="es-ES"/>
        </w:rPr>
      </w:pPr>
      <w:r>
        <w:rPr>
          <w:rFonts w:ascii="Palatino Linotype" w:eastAsia="Arial Unicode MS" w:hAnsi="Palatino Linotype" w:cs="Times New Roman"/>
          <w:sz w:val="24"/>
          <w:szCs w:val="24"/>
          <w:lang w:val="es-ES" w:eastAsia="es-ES"/>
        </w:rPr>
        <w:t xml:space="preserve">Toda vez que </w:t>
      </w:r>
      <w:r w:rsidRPr="00477BC7">
        <w:rPr>
          <w:rFonts w:ascii="Palatino Linotype" w:eastAsia="Arial Unicode MS" w:hAnsi="Palatino Linotype" w:cs="Times New Roman"/>
          <w:sz w:val="24"/>
          <w:szCs w:val="24"/>
          <w:lang w:val="es-ES" w:eastAsia="es-ES"/>
        </w:rPr>
        <w:t>los documentos r</w:t>
      </w:r>
      <w:r>
        <w:rPr>
          <w:rFonts w:ascii="Palatino Linotype" w:eastAsia="Arial Unicode MS" w:hAnsi="Palatino Linotype" w:cs="Times New Roman"/>
          <w:sz w:val="24"/>
          <w:szCs w:val="24"/>
          <w:lang w:val="es-ES" w:eastAsia="es-ES"/>
        </w:rPr>
        <w:t>eferidos anteriormente</w:t>
      </w:r>
      <w:r w:rsidRPr="00477BC7">
        <w:rPr>
          <w:rFonts w:ascii="Palatino Linotype" w:eastAsia="Arial Unicode MS" w:hAnsi="Palatino Linotype" w:cs="Times New Roman"/>
          <w:sz w:val="24"/>
          <w:szCs w:val="24"/>
          <w:lang w:val="es-ES" w:eastAsia="es-ES"/>
        </w:rPr>
        <w:t xml:space="preserve"> son elaborados por quincenas y atendiendo al requerimiento del ciudadano, este Órgano Garante determina ordenar </w:t>
      </w:r>
      <w:r>
        <w:rPr>
          <w:rFonts w:ascii="Palatino Linotype" w:eastAsia="Arial Unicode MS" w:hAnsi="Palatino Linotype" w:cs="Times New Roman"/>
          <w:sz w:val="24"/>
          <w:szCs w:val="24"/>
          <w:lang w:val="es-ES" w:eastAsia="es-ES"/>
        </w:rPr>
        <w:lastRenderedPageBreak/>
        <w:t xml:space="preserve">que </w:t>
      </w:r>
      <w:r w:rsidRPr="00477BC7">
        <w:rPr>
          <w:rFonts w:ascii="Palatino Linotype" w:eastAsia="Arial Unicode MS" w:hAnsi="Palatino Linotype" w:cs="Times New Roman"/>
          <w:sz w:val="24"/>
          <w:szCs w:val="24"/>
          <w:lang w:val="es-ES" w:eastAsia="es-ES"/>
        </w:rPr>
        <w:t xml:space="preserve">la entrega de la </w:t>
      </w:r>
      <w:r>
        <w:rPr>
          <w:rFonts w:ascii="Palatino Linotype" w:eastAsia="Arial Unicode MS" w:hAnsi="Palatino Linotype" w:cs="Times New Roman"/>
          <w:sz w:val="24"/>
          <w:szCs w:val="24"/>
          <w:lang w:val="es-ES" w:eastAsia="es-ES"/>
        </w:rPr>
        <w:t xml:space="preserve">información a la Recurrente se haga en </w:t>
      </w:r>
      <w:r w:rsidRPr="00477BC7">
        <w:rPr>
          <w:rFonts w:ascii="Palatino Linotype" w:eastAsia="Arial Unicode MS" w:hAnsi="Palatino Linotype" w:cs="Times New Roman"/>
          <w:b/>
          <w:sz w:val="24"/>
          <w:szCs w:val="24"/>
          <w:lang w:val="es-ES" w:eastAsia="es-ES"/>
        </w:rPr>
        <w:t>versión pública</w:t>
      </w:r>
      <w:r>
        <w:rPr>
          <w:rFonts w:ascii="Palatino Linotype" w:eastAsia="Arial Unicode MS" w:hAnsi="Palatino Linotype" w:cs="Times New Roman"/>
          <w:sz w:val="24"/>
          <w:szCs w:val="24"/>
          <w:lang w:val="es-ES" w:eastAsia="es-ES"/>
        </w:rPr>
        <w:t>, esto es, omitiendo, eliminando o suprimiendo</w:t>
      </w:r>
      <w:r w:rsidRPr="00477BC7">
        <w:rPr>
          <w:rFonts w:ascii="Palatino Linotype" w:eastAsia="Arial Unicode MS" w:hAnsi="Palatino Linotype" w:cs="Times New Roman"/>
          <w:sz w:val="24"/>
          <w:szCs w:val="24"/>
          <w:lang w:val="es-ES" w:eastAsia="es-ES"/>
        </w:rPr>
        <w:t xml:space="preserve"> la información personal de cada funcionario público, susceptibles de ser clasificadas como confidencial o cualquier otro dato que ponga en riesgo la vida, seguridad o salud de dicha persona.</w:t>
      </w:r>
    </w:p>
    <w:p w:rsidR="000C4FB4" w:rsidRPr="00477BC7" w:rsidRDefault="000C4FB4" w:rsidP="000C4FB4">
      <w:pPr>
        <w:spacing w:after="0" w:line="360" w:lineRule="auto"/>
        <w:jc w:val="both"/>
        <w:rPr>
          <w:rFonts w:ascii="Palatino Linotype" w:eastAsia="Arial Unicode MS" w:hAnsi="Palatino Linotype" w:cs="Times New Roman"/>
          <w:sz w:val="24"/>
          <w:szCs w:val="24"/>
          <w:lang w:val="es-ES" w:eastAsia="es-ES"/>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bCs/>
          <w:sz w:val="24"/>
          <w:szCs w:val="24"/>
          <w:lang w:eastAsia="es-ES"/>
        </w:rPr>
        <w:t>A este respecto, los</w:t>
      </w:r>
      <w:r w:rsidRPr="00477BC7">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rsidR="000C4FB4" w:rsidRPr="00477BC7" w:rsidRDefault="000C4FB4" w:rsidP="000C4FB4">
      <w:pPr>
        <w:spacing w:after="0" w:line="360" w:lineRule="auto"/>
        <w:jc w:val="both"/>
        <w:rPr>
          <w:rFonts w:ascii="Palatino Linotype" w:eastAsia="Times New Roman" w:hAnsi="Palatino Linotype" w:cs="Times New Roman"/>
          <w:b/>
          <w:bCs/>
          <w:i/>
          <w:noProof/>
          <w:sz w:val="24"/>
          <w:szCs w:val="24"/>
          <w:lang w:eastAsia="es-ES"/>
        </w:rPr>
      </w:pPr>
    </w:p>
    <w:p w:rsidR="000C4FB4" w:rsidRPr="00477BC7" w:rsidRDefault="000C4FB4" w:rsidP="000C4FB4">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Arial"/>
          <w:b/>
          <w:bCs/>
          <w:i/>
          <w:noProof/>
          <w:lang w:eastAsia="es-ES"/>
        </w:rPr>
        <w:t>“</w:t>
      </w:r>
      <w:r w:rsidRPr="00477BC7">
        <w:rPr>
          <w:rFonts w:ascii="Palatino Linotype" w:eastAsia="Times New Roman" w:hAnsi="Palatino Linotype" w:cs="Arial"/>
          <w:b/>
          <w:bCs/>
          <w:i/>
          <w:lang w:eastAsia="es-MX"/>
        </w:rPr>
        <w:t>Artículo</w:t>
      </w:r>
      <w:r w:rsidRPr="00477BC7">
        <w:rPr>
          <w:rFonts w:ascii="Palatino Linotype" w:eastAsia="Times New Roman" w:hAnsi="Palatino Linotype" w:cs="Arial"/>
          <w:b/>
          <w:bCs/>
          <w:i/>
          <w:lang w:eastAsia="es-ES"/>
        </w:rPr>
        <w:t xml:space="preserve"> 3. </w:t>
      </w:r>
      <w:r w:rsidRPr="00477BC7">
        <w:rPr>
          <w:rFonts w:ascii="Palatino Linotype" w:eastAsia="Times New Roman" w:hAnsi="Palatino Linotype" w:cs="Times New Roman"/>
          <w:i/>
          <w:lang w:eastAsia="es-ES"/>
        </w:rPr>
        <w:t xml:space="preserve">Para los efectos de la presente Ley se entenderá por: </w:t>
      </w:r>
    </w:p>
    <w:p w:rsidR="000C4FB4" w:rsidRPr="00477BC7" w:rsidRDefault="000C4FB4" w:rsidP="000C4FB4">
      <w:pPr>
        <w:spacing w:after="0" w:line="240" w:lineRule="auto"/>
        <w:ind w:left="567" w:right="616"/>
        <w:jc w:val="both"/>
        <w:rPr>
          <w:rFonts w:ascii="Palatino Linotype" w:eastAsia="Times New Roman" w:hAnsi="Palatino Linotype" w:cs="Times New Roman"/>
          <w:i/>
          <w:lang w:eastAsia="es-ES"/>
        </w:rPr>
      </w:pPr>
    </w:p>
    <w:p w:rsidR="000C4FB4" w:rsidRPr="00477BC7" w:rsidRDefault="000C4FB4" w:rsidP="000C4FB4">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IX.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 xml:space="preserve">Datos personales: </w:t>
      </w:r>
      <w:r w:rsidRPr="00477BC7">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rsidR="000C4FB4" w:rsidRPr="00477BC7" w:rsidRDefault="000C4FB4" w:rsidP="000C4FB4">
      <w:pPr>
        <w:spacing w:after="0" w:line="240" w:lineRule="auto"/>
        <w:ind w:left="567" w:right="616"/>
        <w:jc w:val="both"/>
        <w:rPr>
          <w:rFonts w:ascii="Palatino Linotype" w:eastAsia="Times New Roman" w:hAnsi="Palatino Linotype" w:cs="Arial"/>
          <w:i/>
          <w:lang w:eastAsia="es-ES"/>
        </w:rPr>
      </w:pPr>
    </w:p>
    <w:p w:rsidR="000C4FB4" w:rsidRPr="00477BC7" w:rsidRDefault="000C4FB4" w:rsidP="000C4FB4">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clasificada:</w:t>
      </w:r>
      <w:r w:rsidRPr="00477BC7">
        <w:rPr>
          <w:rFonts w:ascii="Palatino Linotype" w:eastAsia="Times New Roman" w:hAnsi="Palatino Linotype" w:cs="Arial"/>
          <w:i/>
          <w:lang w:eastAsia="es-ES"/>
        </w:rPr>
        <w:t xml:space="preserve"> Aquella considerada por la presente Ley como reservada o confidencial; </w:t>
      </w:r>
    </w:p>
    <w:p w:rsidR="000C4FB4" w:rsidRPr="00477BC7" w:rsidRDefault="000C4FB4" w:rsidP="000C4FB4">
      <w:pPr>
        <w:spacing w:after="0" w:line="240" w:lineRule="auto"/>
        <w:ind w:left="567" w:right="616"/>
        <w:jc w:val="both"/>
        <w:rPr>
          <w:rFonts w:ascii="Palatino Linotype" w:eastAsia="Times New Roman" w:hAnsi="Palatino Linotype" w:cs="Arial"/>
          <w:i/>
          <w:lang w:eastAsia="es-ES"/>
        </w:rPr>
      </w:pPr>
    </w:p>
    <w:p w:rsidR="000C4FB4" w:rsidRPr="00477BC7" w:rsidRDefault="000C4FB4" w:rsidP="000C4FB4">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XXI.</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confidencial</w:t>
      </w:r>
      <w:r w:rsidRPr="00477BC7">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0C4FB4" w:rsidRPr="00477BC7" w:rsidRDefault="000C4FB4" w:rsidP="000C4FB4">
      <w:pPr>
        <w:spacing w:after="0" w:line="240" w:lineRule="auto"/>
        <w:ind w:left="567" w:right="616"/>
        <w:jc w:val="both"/>
        <w:rPr>
          <w:rFonts w:ascii="Palatino Linotype" w:eastAsia="Times New Roman" w:hAnsi="Palatino Linotype" w:cs="Arial"/>
          <w:i/>
          <w:lang w:eastAsia="es-ES"/>
        </w:rPr>
      </w:pPr>
    </w:p>
    <w:p w:rsidR="000C4FB4" w:rsidRPr="00477BC7" w:rsidRDefault="000C4FB4" w:rsidP="000C4FB4">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XLV. Versión pública:</w:t>
      </w:r>
      <w:r w:rsidRPr="00477BC7">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rsidR="000C4FB4" w:rsidRPr="00477BC7" w:rsidRDefault="000C4FB4" w:rsidP="000C4FB4">
      <w:pPr>
        <w:spacing w:after="0" w:line="240" w:lineRule="auto"/>
        <w:ind w:left="567" w:right="616"/>
        <w:jc w:val="both"/>
        <w:rPr>
          <w:rFonts w:ascii="Palatino Linotype" w:eastAsia="Times New Roman" w:hAnsi="Palatino Linotype" w:cs="Arial"/>
          <w:i/>
          <w:lang w:eastAsia="es-ES"/>
        </w:rPr>
      </w:pPr>
    </w:p>
    <w:p w:rsidR="000C4FB4" w:rsidRPr="00477BC7" w:rsidRDefault="000C4FB4" w:rsidP="000C4FB4">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Artículo 51.</w:t>
      </w:r>
      <w:r w:rsidRPr="00477BC7">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77BC7">
        <w:rPr>
          <w:rFonts w:ascii="Palatino Linotype" w:eastAsia="Times New Roman" w:hAnsi="Palatino Linotype" w:cs="Arial"/>
          <w:b/>
          <w:i/>
          <w:lang w:eastAsia="es-ES"/>
        </w:rPr>
        <w:t xml:space="preserve">y tendrá la responsabilidad de verificar en cada caso que la misma no sea confidencial o reservada. </w:t>
      </w:r>
      <w:r w:rsidRPr="00477BC7">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rsidR="000C4FB4" w:rsidRPr="00477BC7" w:rsidRDefault="000C4FB4" w:rsidP="000C4FB4">
      <w:pPr>
        <w:spacing w:after="0" w:line="240" w:lineRule="auto"/>
        <w:ind w:left="567" w:right="616"/>
        <w:jc w:val="both"/>
        <w:rPr>
          <w:rFonts w:ascii="Palatino Linotype" w:eastAsia="Times New Roman" w:hAnsi="Palatino Linotype" w:cs="Arial"/>
          <w:i/>
          <w:lang w:eastAsia="es-ES"/>
        </w:rPr>
      </w:pPr>
    </w:p>
    <w:p w:rsidR="000C4FB4" w:rsidRPr="00477BC7" w:rsidRDefault="000C4FB4" w:rsidP="000C4FB4">
      <w:pPr>
        <w:spacing w:after="0" w:line="240" w:lineRule="auto"/>
        <w:ind w:left="567" w:right="616"/>
        <w:jc w:val="both"/>
        <w:rPr>
          <w:rFonts w:ascii="Times New Roman" w:eastAsia="Times New Roman" w:hAnsi="Times New Roman" w:cs="Arial"/>
          <w:bCs/>
          <w:noProof/>
          <w:sz w:val="24"/>
          <w:szCs w:val="24"/>
          <w:lang w:eastAsia="es-ES"/>
        </w:rPr>
      </w:pPr>
      <w:r w:rsidRPr="00477BC7">
        <w:rPr>
          <w:rFonts w:ascii="Palatino Linotype" w:eastAsia="Times New Roman" w:hAnsi="Palatino Linotype" w:cs="Arial"/>
          <w:b/>
          <w:i/>
          <w:lang w:eastAsia="es-ES"/>
        </w:rPr>
        <w:lastRenderedPageBreak/>
        <w:t>Artículo 52.</w:t>
      </w:r>
      <w:r w:rsidRPr="00477BC7">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477BC7">
        <w:rPr>
          <w:rFonts w:ascii="Palatino Linotype" w:eastAsia="Times New Roman" w:hAnsi="Palatino Linotype" w:cs="Arial"/>
          <w:bCs/>
          <w:i/>
          <w:noProof/>
          <w:lang w:eastAsia="es-ES"/>
        </w:rPr>
        <w:t>”</w:t>
      </w: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ES"/>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0C4FB4" w:rsidRPr="00477BC7" w:rsidRDefault="000C4FB4" w:rsidP="000C4FB4">
      <w:pPr>
        <w:spacing w:after="0" w:line="240" w:lineRule="auto"/>
        <w:ind w:left="567" w:right="616"/>
        <w:jc w:val="both"/>
        <w:rPr>
          <w:rFonts w:ascii="Palatino Linotype" w:eastAsia="Times New Roman" w:hAnsi="Palatino Linotype" w:cs="Times New Roman"/>
          <w:sz w:val="24"/>
          <w:szCs w:val="24"/>
          <w:lang w:eastAsia="es-ES"/>
        </w:rPr>
      </w:pPr>
    </w:p>
    <w:p w:rsidR="000C4FB4" w:rsidRPr="00477BC7" w:rsidRDefault="000C4FB4" w:rsidP="000C4FB4">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w:t>
      </w: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22</w:t>
      </w:r>
      <w:r w:rsidRPr="00477BC7">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rsidR="000C4FB4" w:rsidRPr="00477BC7" w:rsidRDefault="000C4FB4" w:rsidP="000C4FB4">
      <w:pPr>
        <w:spacing w:after="0" w:line="240" w:lineRule="auto"/>
        <w:ind w:left="567" w:right="616"/>
        <w:jc w:val="both"/>
        <w:rPr>
          <w:rFonts w:ascii="Palatino Linotype" w:eastAsia="Arial Unicode MS" w:hAnsi="Palatino Linotype" w:cs="Arial"/>
          <w:i/>
          <w:szCs w:val="24"/>
          <w:lang w:eastAsia="es-ES"/>
        </w:rPr>
      </w:pPr>
    </w:p>
    <w:p w:rsidR="000C4FB4" w:rsidRPr="00477BC7" w:rsidRDefault="000C4FB4" w:rsidP="000C4FB4">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rsidR="000C4FB4" w:rsidRPr="00477BC7" w:rsidRDefault="000C4FB4" w:rsidP="000C4FB4">
      <w:pPr>
        <w:spacing w:after="0" w:line="240" w:lineRule="auto"/>
        <w:ind w:left="567" w:right="616"/>
        <w:jc w:val="both"/>
        <w:rPr>
          <w:rFonts w:ascii="Palatino Linotype" w:eastAsia="Arial Unicode MS" w:hAnsi="Palatino Linotype" w:cs="Arial"/>
          <w:i/>
          <w:szCs w:val="24"/>
          <w:lang w:eastAsia="es-ES"/>
        </w:rPr>
      </w:pPr>
    </w:p>
    <w:p w:rsidR="000C4FB4" w:rsidRPr="00477BC7" w:rsidRDefault="000C4FB4" w:rsidP="000C4FB4">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 Cuente con atribuciones conferidas en ley y medie el consentimiento del titular.</w:t>
      </w:r>
    </w:p>
    <w:p w:rsidR="000C4FB4" w:rsidRPr="00477BC7" w:rsidRDefault="000C4FB4" w:rsidP="000C4FB4">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rsidR="000C4FB4" w:rsidRPr="00477BC7" w:rsidRDefault="000C4FB4" w:rsidP="000C4FB4">
      <w:pPr>
        <w:spacing w:after="0" w:line="240" w:lineRule="auto"/>
        <w:ind w:left="567" w:right="616"/>
        <w:jc w:val="both"/>
        <w:rPr>
          <w:rFonts w:ascii="Palatino Linotype" w:eastAsia="Arial Unicode MS" w:hAnsi="Palatino Linotype" w:cs="Arial"/>
          <w:i/>
          <w:szCs w:val="24"/>
          <w:lang w:eastAsia="es-ES"/>
        </w:rPr>
      </w:pPr>
    </w:p>
    <w:p w:rsidR="000C4FB4" w:rsidRPr="00477BC7" w:rsidRDefault="000C4FB4" w:rsidP="000C4FB4">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38</w:t>
      </w:r>
      <w:r w:rsidRPr="00477BC7">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0C4FB4" w:rsidRPr="00477BC7" w:rsidRDefault="000C4FB4" w:rsidP="000C4FB4">
      <w:pPr>
        <w:spacing w:after="0" w:line="360" w:lineRule="auto"/>
        <w:jc w:val="both"/>
        <w:rPr>
          <w:rFonts w:ascii="Palatino Linotype" w:eastAsia="Arial Unicode MS" w:hAnsi="Palatino Linotype" w:cs="Times New Roman"/>
          <w:sz w:val="24"/>
          <w:szCs w:val="24"/>
          <w:lang w:eastAsia="es-ES"/>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ES"/>
        </w:rPr>
      </w:pPr>
    </w:p>
    <w:p w:rsidR="000C4FB4" w:rsidRDefault="000C4FB4" w:rsidP="000C4FB4">
      <w:pPr>
        <w:spacing w:after="0" w:line="360" w:lineRule="auto"/>
        <w:jc w:val="both"/>
        <w:rPr>
          <w:rFonts w:ascii="Palatino Linotype" w:eastAsia="Arial Unicode MS" w:hAnsi="Palatino Linotype" w:cs="Times New Roman"/>
          <w:sz w:val="24"/>
          <w:szCs w:val="24"/>
          <w:lang w:val="es-ES" w:eastAsia="es-ES"/>
        </w:rPr>
      </w:pPr>
      <w:r w:rsidRPr="00477BC7">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477BC7">
        <w:rPr>
          <w:rFonts w:ascii="Palatino Linotype" w:eastAsia="Arial Unicode MS" w:hAnsi="Palatino Linotype" w:cs="Times New Roman"/>
          <w:color w:val="000000"/>
          <w:sz w:val="24"/>
          <w:szCs w:val="24"/>
          <w:lang w:eastAsia="es-MX"/>
        </w:rPr>
        <w:t>el Sujeto Obligado</w:t>
      </w:r>
      <w:r w:rsidRPr="00477BC7">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rsidR="000C4FB4" w:rsidRPr="00477BC7" w:rsidRDefault="000C4FB4" w:rsidP="000C4FB4">
      <w:pPr>
        <w:spacing w:after="0" w:line="360" w:lineRule="auto"/>
        <w:jc w:val="both"/>
        <w:rPr>
          <w:rFonts w:ascii="Palatino Linotype" w:eastAsia="Arial Unicode MS" w:hAnsi="Palatino Linotype" w:cs="Times New Roman"/>
          <w:sz w:val="24"/>
          <w:szCs w:val="24"/>
          <w:lang w:val="es-ES" w:eastAsia="es-ES"/>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ES"/>
        </w:rPr>
      </w:pPr>
    </w:p>
    <w:p w:rsidR="000C4FB4" w:rsidRPr="00477BC7" w:rsidRDefault="000C4FB4" w:rsidP="000C4FB4">
      <w:pPr>
        <w:spacing w:after="0" w:line="240" w:lineRule="auto"/>
        <w:ind w:left="567" w:right="616"/>
        <w:jc w:val="both"/>
        <w:rPr>
          <w:rFonts w:ascii="Palatino Linotype" w:eastAsia="Times New Roman" w:hAnsi="Palatino Linotype" w:cs="Times New Roman"/>
          <w:i/>
          <w:lang w:eastAsia="es-MX"/>
        </w:rPr>
      </w:pPr>
      <w:r w:rsidRPr="00477BC7">
        <w:rPr>
          <w:rFonts w:ascii="Palatino Linotype" w:eastAsia="Times New Roman" w:hAnsi="Palatino Linotype" w:cs="Times New Roman"/>
          <w:i/>
          <w:lang w:eastAsia="es-MX"/>
        </w:rPr>
        <w:t>"</w:t>
      </w:r>
      <w:r w:rsidRPr="00477BC7">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477BC7">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w:t>
      </w:r>
      <w:r w:rsidRPr="00477BC7">
        <w:rPr>
          <w:rFonts w:ascii="Palatino Linotype" w:eastAsia="Times New Roman" w:hAnsi="Palatino Linotype" w:cs="Times New Roman"/>
          <w:i/>
          <w:lang w:eastAsia="es-MX"/>
        </w:rPr>
        <w:lastRenderedPageBreak/>
        <w:t>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MX"/>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477BC7">
        <w:rPr>
          <w:rFonts w:ascii="Palatino Linotype" w:eastAsia="Times New Roman" w:hAnsi="Palatino Linotype" w:cs="Times New Roman"/>
          <w:sz w:val="24"/>
          <w:szCs w:val="24"/>
          <w:lang w:val="es-ES" w:eastAsia="es-ES"/>
        </w:rPr>
        <w:t>resulta necesario que el Comité de Transparencia d</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val="es-ES" w:eastAsia="es-ES"/>
        </w:rPr>
        <w:t>emita el Acuerdo de Clasificación correspondiente</w:t>
      </w:r>
      <w:r w:rsidRPr="00477BC7">
        <w:rPr>
          <w:rFonts w:ascii="Palatino Linotype" w:eastAsia="Times New Roman" w:hAnsi="Palatino Linotype" w:cs="Times New Roman"/>
          <w:sz w:val="24"/>
          <w:szCs w:val="24"/>
          <w:lang w:val="es-ES_tradnl" w:eastAsia="es-ES"/>
        </w:rPr>
        <w:t xml:space="preserve"> debidamente fundado y motivado, </w:t>
      </w:r>
      <w:r w:rsidRPr="00477BC7">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477BC7">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477BC7">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ES"/>
        </w:rPr>
      </w:pPr>
    </w:p>
    <w:p w:rsidR="000C4FB4" w:rsidRDefault="000C4FB4" w:rsidP="000C4FB4">
      <w:pPr>
        <w:spacing w:after="0" w:line="360" w:lineRule="auto"/>
        <w:jc w:val="both"/>
        <w:rPr>
          <w:rFonts w:ascii="Palatino Linotype" w:eastAsia="Times New Roman" w:hAnsi="Palatino Linotype" w:cs="Times New Roman"/>
          <w:b/>
          <w:sz w:val="24"/>
          <w:szCs w:val="24"/>
          <w:lang w:val="es-ES" w:eastAsia="es-ES"/>
        </w:rPr>
      </w:pPr>
      <w:r w:rsidRPr="00477BC7">
        <w:rPr>
          <w:rFonts w:ascii="Palatino Linotype" w:eastAsia="Times New Roman" w:hAnsi="Palatino Linotype" w:cs="Times New Roman"/>
          <w:sz w:val="24"/>
          <w:szCs w:val="24"/>
          <w:lang w:val="es-ES" w:eastAsia="es-ES"/>
        </w:rPr>
        <w:lastRenderedPageBreak/>
        <w:t xml:space="preserve">En caso específico, de los documentos solicitados obran datos que son considerados confidenciales, cuyo acceso debe ser restringido, los cuales deben testarse al momento de la elaboración de versiones públicas, como es el caso del </w:t>
      </w:r>
      <w:r w:rsidRPr="00477BC7">
        <w:rPr>
          <w:rFonts w:ascii="Palatino Linotype" w:eastAsia="Times New Roman" w:hAnsi="Palatino Linotype" w:cs="Times New Roman"/>
          <w:b/>
          <w:sz w:val="24"/>
          <w:szCs w:val="24"/>
          <w:lang w:val="es-ES" w:eastAsia="es-ES"/>
        </w:rPr>
        <w:t>Registro Federal de Contribuyentes</w:t>
      </w:r>
      <w:r w:rsidRPr="00477BC7">
        <w:rPr>
          <w:rFonts w:ascii="Palatino Linotype" w:eastAsia="Times New Roman" w:hAnsi="Palatino Linotype" w:cs="Times New Roman"/>
          <w:sz w:val="24"/>
          <w:szCs w:val="24"/>
          <w:lang w:val="es-ES" w:eastAsia="es-ES"/>
        </w:rPr>
        <w:t xml:space="preserve"> (RFC), la </w:t>
      </w:r>
      <w:r w:rsidRPr="00477BC7">
        <w:rPr>
          <w:rFonts w:ascii="Palatino Linotype" w:eastAsia="Times New Roman" w:hAnsi="Palatino Linotype" w:cs="Times New Roman"/>
          <w:b/>
          <w:sz w:val="24"/>
          <w:szCs w:val="24"/>
          <w:lang w:val="es-ES" w:eastAsia="es-ES"/>
        </w:rPr>
        <w:t>Clave Única de Registro de Población</w:t>
      </w:r>
      <w:r w:rsidRPr="00477BC7">
        <w:rPr>
          <w:rFonts w:ascii="Palatino Linotype" w:eastAsia="Times New Roman" w:hAnsi="Palatino Linotype" w:cs="Times New Roman"/>
          <w:sz w:val="24"/>
          <w:szCs w:val="24"/>
          <w:lang w:val="es-ES" w:eastAsia="es-ES"/>
        </w:rPr>
        <w:t xml:space="preserve"> (CURP),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así como, los </w:t>
      </w:r>
      <w:r w:rsidRPr="00477BC7">
        <w:rPr>
          <w:rFonts w:ascii="Palatino Linotype" w:eastAsia="Times New Roman" w:hAnsi="Palatino Linotype" w:cs="Times New Roman"/>
          <w:b/>
          <w:sz w:val="24"/>
          <w:szCs w:val="24"/>
          <w:lang w:val="es-ES" w:eastAsia="es-ES"/>
        </w:rPr>
        <w:t xml:space="preserve">préstamos o descuentos </w:t>
      </w:r>
      <w:r w:rsidRPr="00477BC7">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477BC7">
        <w:rPr>
          <w:rFonts w:ascii="Palatino Linotype" w:eastAsia="Times New Roman" w:hAnsi="Palatino Linotype" w:cs="Times New Roman"/>
          <w:b/>
          <w:sz w:val="24"/>
          <w:szCs w:val="24"/>
          <w:lang w:val="es-ES" w:eastAsia="es-ES"/>
        </w:rPr>
        <w:t>cuotas</w:t>
      </w:r>
      <w:r w:rsidRPr="00477BC7">
        <w:rPr>
          <w:rFonts w:ascii="Palatino Linotype" w:eastAsia="Times New Roman" w:hAnsi="Palatino Linotype" w:cs="Times New Roman"/>
          <w:sz w:val="24"/>
          <w:szCs w:val="24"/>
          <w:lang w:val="es-ES" w:eastAsia="es-ES"/>
        </w:rPr>
        <w:t xml:space="preserve"> por </w:t>
      </w:r>
      <w:r w:rsidRPr="00477BC7">
        <w:rPr>
          <w:rFonts w:ascii="Palatino Linotype" w:eastAsia="Times New Roman" w:hAnsi="Palatino Linotype" w:cs="Times New Roman"/>
          <w:b/>
          <w:sz w:val="24"/>
          <w:szCs w:val="24"/>
          <w:lang w:val="es-ES" w:eastAsia="es-ES"/>
        </w:rPr>
        <w:t>segur</w:t>
      </w:r>
      <w:r>
        <w:rPr>
          <w:rFonts w:ascii="Palatino Linotype" w:eastAsia="Times New Roman" w:hAnsi="Palatino Linotype" w:cs="Times New Roman"/>
          <w:b/>
          <w:sz w:val="24"/>
          <w:szCs w:val="24"/>
          <w:lang w:val="es-ES" w:eastAsia="es-ES"/>
        </w:rPr>
        <w:t>idad social.</w:t>
      </w:r>
      <w:r w:rsidRPr="00477BC7">
        <w:rPr>
          <w:rFonts w:ascii="Palatino Linotype" w:eastAsia="Times New Roman" w:hAnsi="Palatino Linotype" w:cs="Times New Roman"/>
          <w:b/>
          <w:sz w:val="24"/>
          <w:szCs w:val="24"/>
          <w:lang w:val="es-ES" w:eastAsia="es-ES"/>
        </w:rPr>
        <w:t xml:space="preserve"> </w:t>
      </w:r>
    </w:p>
    <w:p w:rsidR="000C4FB4" w:rsidRPr="00477BC7" w:rsidRDefault="000C4FB4" w:rsidP="000C4FB4">
      <w:pPr>
        <w:spacing w:after="0" w:line="360" w:lineRule="auto"/>
        <w:jc w:val="both"/>
        <w:rPr>
          <w:rFonts w:ascii="Palatino Linotype" w:eastAsia="Times New Roman" w:hAnsi="Palatino Linotype" w:cs="Times New Roman"/>
          <w:sz w:val="24"/>
          <w:szCs w:val="24"/>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cuanto hace al </w:t>
      </w:r>
      <w:r w:rsidRPr="00477BC7">
        <w:rPr>
          <w:rFonts w:ascii="Palatino Linotype" w:eastAsia="Times New Roman" w:hAnsi="Palatino Linotype" w:cs="Times New Roman"/>
          <w:b/>
          <w:sz w:val="24"/>
          <w:szCs w:val="24"/>
          <w:lang w:val="es-ES" w:eastAsia="es-MX"/>
        </w:rPr>
        <w:t>Registro Federal de Contribuyentes</w:t>
      </w:r>
      <w:r w:rsidRPr="00477BC7">
        <w:rPr>
          <w:rFonts w:ascii="Palatino Linotype" w:eastAsia="Times New Roman" w:hAnsi="Palatino Linotype" w:cs="Times New Roman"/>
          <w:sz w:val="24"/>
          <w:szCs w:val="24"/>
          <w:lang w:val="es-ES" w:eastAsia="es-MX"/>
        </w:rPr>
        <w:t xml:space="preserve"> </w:t>
      </w:r>
      <w:r w:rsidRPr="00477BC7">
        <w:rPr>
          <w:rFonts w:ascii="Palatino Linotype" w:eastAsia="Times New Roman" w:hAnsi="Palatino Linotype" w:cs="Times New Roman"/>
          <w:b/>
          <w:sz w:val="24"/>
          <w:szCs w:val="24"/>
          <w:lang w:val="es-ES" w:eastAsia="es-MX"/>
        </w:rPr>
        <w:t>de las personas físicas</w:t>
      </w:r>
      <w:r w:rsidRPr="00477BC7">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477BC7">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MX"/>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rsidR="000C4FB4" w:rsidRPr="00477BC7" w:rsidRDefault="000C4FB4" w:rsidP="000C4FB4">
      <w:pPr>
        <w:spacing w:after="0" w:line="360" w:lineRule="auto"/>
        <w:jc w:val="both"/>
        <w:rPr>
          <w:rFonts w:ascii="Palatino Linotype" w:eastAsia="Times New Roman" w:hAnsi="Palatino Linotype" w:cs="Times New Roman"/>
          <w:b/>
          <w:bCs/>
          <w:sz w:val="24"/>
          <w:szCs w:val="24"/>
          <w:lang w:val="es-ES" w:eastAsia="es-ES"/>
        </w:rPr>
      </w:pPr>
    </w:p>
    <w:p w:rsidR="000C4FB4" w:rsidRPr="00477BC7" w:rsidRDefault="000C4FB4" w:rsidP="000C4FB4">
      <w:pPr>
        <w:spacing w:after="0" w:line="240" w:lineRule="auto"/>
        <w:ind w:left="567" w:right="616"/>
        <w:jc w:val="both"/>
        <w:rPr>
          <w:rFonts w:ascii="Palatino Linotype" w:eastAsia="Times New Roman" w:hAnsi="Palatino Linotype" w:cs="Times New Roman"/>
          <w:i/>
          <w:lang w:val="es-ES" w:eastAsia="es-ES"/>
        </w:rPr>
      </w:pPr>
      <w:r w:rsidRPr="00477BC7">
        <w:rPr>
          <w:rFonts w:ascii="Palatino Linotype" w:eastAsia="Times New Roman" w:hAnsi="Palatino Linotype" w:cs="Times New Roman"/>
          <w:i/>
          <w:lang w:val="es-ES" w:eastAsia="es-ES"/>
        </w:rPr>
        <w:t>“</w:t>
      </w:r>
      <w:r w:rsidRPr="00477BC7">
        <w:rPr>
          <w:rFonts w:ascii="Palatino Linotype" w:eastAsia="Times New Roman" w:hAnsi="Palatino Linotype" w:cs="Times New Roman"/>
          <w:b/>
          <w:i/>
          <w:lang w:val="es-ES" w:eastAsia="es-ES"/>
        </w:rPr>
        <w:t>Registro Federal de Contribuyentes (RFC) de personas físicas</w:t>
      </w:r>
      <w:r w:rsidRPr="00477BC7">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ES"/>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eastAsia="es-MX"/>
        </w:rPr>
        <w:lastRenderedPageBreak/>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eastAsia="es-MX"/>
        </w:rPr>
        <w:t>.</w:t>
      </w: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MX"/>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 xml:space="preserve">Clave Única de Registro de Población, </w:t>
      </w:r>
      <w:r w:rsidRPr="00477BC7">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MX"/>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MX"/>
        </w:rPr>
      </w:pPr>
    </w:p>
    <w:p w:rsidR="000C4FB4" w:rsidRPr="00477BC7" w:rsidRDefault="000C4FB4" w:rsidP="000C4FB4">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86. </w:t>
      </w:r>
      <w:r w:rsidRPr="00477BC7">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rsidR="000C4FB4" w:rsidRPr="00477BC7" w:rsidRDefault="000C4FB4" w:rsidP="000C4FB4">
      <w:pPr>
        <w:spacing w:after="0" w:line="240" w:lineRule="auto"/>
        <w:ind w:left="709" w:right="757"/>
        <w:jc w:val="both"/>
        <w:rPr>
          <w:rFonts w:ascii="Palatino Linotype" w:eastAsia="Times New Roman" w:hAnsi="Palatino Linotype" w:cs="Arial"/>
          <w:i/>
          <w:szCs w:val="24"/>
          <w:lang w:val="es-ES" w:eastAsia="es-MX"/>
        </w:rPr>
      </w:pPr>
    </w:p>
    <w:p w:rsidR="000C4FB4" w:rsidRPr="00477BC7" w:rsidRDefault="000C4FB4" w:rsidP="000C4FB4">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91. </w:t>
      </w:r>
      <w:r w:rsidRPr="00477BC7">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MX"/>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w:t>
      </w:r>
      <w:r w:rsidRPr="00477BC7">
        <w:rPr>
          <w:rFonts w:ascii="Palatino Linotype" w:eastAsia="Times New Roman" w:hAnsi="Palatino Linotype" w:cs="Times New Roman"/>
          <w:sz w:val="24"/>
          <w:szCs w:val="24"/>
          <w:lang w:val="es-ES" w:eastAsia="es-MX"/>
        </w:rPr>
        <w:lastRenderedPageBreak/>
        <w:t xml:space="preserve">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MX"/>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rsidR="000C4FB4" w:rsidRPr="00477BC7" w:rsidRDefault="000C4FB4" w:rsidP="000C4FB4">
      <w:pPr>
        <w:spacing w:after="0" w:line="360" w:lineRule="auto"/>
        <w:jc w:val="both"/>
        <w:rPr>
          <w:rFonts w:ascii="Palatino Linotype" w:eastAsia="Times New Roman" w:hAnsi="Palatino Linotype" w:cs="Arial"/>
          <w:sz w:val="24"/>
          <w:szCs w:val="24"/>
          <w:lang w:val="es-ES" w:eastAsia="es-MX"/>
        </w:rPr>
      </w:pPr>
    </w:p>
    <w:p w:rsidR="000C4FB4" w:rsidRPr="00477BC7" w:rsidRDefault="000C4FB4" w:rsidP="000C4FB4">
      <w:pPr>
        <w:spacing w:after="0" w:line="240" w:lineRule="auto"/>
        <w:ind w:left="567" w:right="616"/>
        <w:jc w:val="both"/>
        <w:rPr>
          <w:rFonts w:ascii="Palatino Linotype" w:eastAsia="Times New Roman" w:hAnsi="Palatino Linotype" w:cs="Times New Roman"/>
          <w:i/>
          <w:lang w:val="es-ES" w:eastAsia="es-MX"/>
        </w:rPr>
      </w:pPr>
      <w:r w:rsidRPr="00477BC7">
        <w:rPr>
          <w:rFonts w:ascii="Palatino Linotype" w:eastAsia="Times New Roman" w:hAnsi="Palatino Linotype" w:cs="Times New Roman"/>
          <w:b/>
          <w:i/>
          <w:lang w:val="es-ES" w:eastAsia="es-MX"/>
        </w:rPr>
        <w:t>Clave Única de Registro de Población (CURP)</w:t>
      </w:r>
      <w:r w:rsidRPr="00477BC7">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0C4FB4" w:rsidRPr="00477BC7" w:rsidRDefault="000C4FB4" w:rsidP="000C4FB4">
      <w:pPr>
        <w:spacing w:after="0" w:line="240" w:lineRule="auto"/>
        <w:ind w:left="567" w:right="616"/>
        <w:jc w:val="both"/>
        <w:rPr>
          <w:rFonts w:ascii="Palatino Linotype" w:eastAsia="Times New Roman" w:hAnsi="Palatino Linotype" w:cs="Arial"/>
          <w:bCs/>
          <w:i/>
          <w:lang w:val="es-ES" w:eastAsia="es-MX"/>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MX"/>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está integrado por una </w:t>
      </w:r>
      <w:r w:rsidRPr="00477BC7">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477BC7">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val="es-ES" w:eastAsia="es-MX"/>
        </w:rPr>
        <w:t>.</w:t>
      </w: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MX"/>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ES"/>
        </w:rPr>
        <w:t xml:space="preserve">Respecto de los </w:t>
      </w:r>
      <w:r w:rsidRPr="00477BC7">
        <w:rPr>
          <w:rFonts w:ascii="Palatino Linotype" w:eastAsia="Times New Roman" w:hAnsi="Palatino Linotype" w:cs="Times New Roman"/>
          <w:b/>
          <w:sz w:val="24"/>
          <w:szCs w:val="24"/>
          <w:lang w:val="es-ES" w:eastAsia="es-ES"/>
        </w:rPr>
        <w:t>préstamos o descuentos</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b/>
          <w:sz w:val="24"/>
          <w:szCs w:val="24"/>
          <w:lang w:val="es-ES" w:eastAsia="es-ES"/>
        </w:rPr>
        <w:t>de carácter personal</w:t>
      </w:r>
      <w:r w:rsidRPr="00477BC7">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477BC7">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protección de información confidencial, porque incide en la intimidad de un individuo</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identificado.</w:t>
      </w: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ES"/>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su parte, el </w:t>
      </w:r>
      <w:r w:rsidRPr="00477BC7">
        <w:rPr>
          <w:rFonts w:ascii="Palatino Linotype" w:eastAsia="Times New Roman" w:hAnsi="Palatino Linotype" w:cs="Times New Roman"/>
          <w:sz w:val="24"/>
          <w:szCs w:val="24"/>
          <w:lang w:val="es-ES" w:eastAsia="es-ES"/>
        </w:rPr>
        <w:t>artículo 84 de la Ley del Trabajo de los Servidores Públicos del Estado y Municipios, señala:</w:t>
      </w: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ES"/>
        </w:rPr>
      </w:pPr>
    </w:p>
    <w:p w:rsidR="000C4FB4" w:rsidRPr="00477BC7" w:rsidRDefault="000C4FB4" w:rsidP="000C4FB4">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b/>
          <w:i/>
          <w:noProof/>
          <w:sz w:val="24"/>
          <w:szCs w:val="24"/>
          <w:lang w:val="es-ES" w:eastAsia="es-ES"/>
        </w:rPr>
        <w:t>ARTICULO 84.</w:t>
      </w:r>
      <w:r w:rsidRPr="00477BC7">
        <w:rPr>
          <w:rFonts w:ascii="Palatino Linotype" w:eastAsia="Times New Roman" w:hAnsi="Palatino Linotype" w:cs="Times New Roman"/>
          <w:i/>
          <w:noProof/>
          <w:sz w:val="24"/>
          <w:szCs w:val="24"/>
          <w:lang w:val="es-ES" w:eastAsia="es-ES"/>
        </w:rPr>
        <w:t xml:space="preserve"> Sólo podrán hacerse retenciones, descuentos o deducciones al sueldo de los servidores públicos por concepto de:</w:t>
      </w:r>
    </w:p>
    <w:p w:rsidR="000C4FB4" w:rsidRPr="00477BC7" w:rsidRDefault="000C4FB4" w:rsidP="000C4FB4">
      <w:pPr>
        <w:spacing w:after="0" w:line="240" w:lineRule="auto"/>
        <w:ind w:left="567" w:right="616"/>
        <w:jc w:val="both"/>
        <w:rPr>
          <w:rFonts w:ascii="Palatino Linotype" w:eastAsia="Times New Roman" w:hAnsi="Palatino Linotype" w:cs="Times New Roman"/>
          <w:i/>
          <w:noProof/>
          <w:sz w:val="24"/>
          <w:szCs w:val="24"/>
          <w:lang w:val="es-ES" w:eastAsia="es-ES"/>
        </w:rPr>
      </w:pPr>
    </w:p>
    <w:p w:rsidR="000C4FB4" w:rsidRPr="00477BC7" w:rsidRDefault="000C4FB4" w:rsidP="000C4FB4">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lastRenderedPageBreak/>
        <w:t>I. Gravámenes fiscales relacionados con el sueldo;</w:t>
      </w:r>
    </w:p>
    <w:p w:rsidR="000C4FB4" w:rsidRPr="00477BC7" w:rsidRDefault="000C4FB4" w:rsidP="000C4FB4">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II. Deudas contraídas con las instituciones públicas o dependencias por concepto de anticipos de sueldo, pagos hechos con exceso, errores o pérdidas debidamente comprobados;</w:t>
      </w:r>
    </w:p>
    <w:p w:rsidR="000C4FB4" w:rsidRPr="00477BC7" w:rsidRDefault="000C4FB4" w:rsidP="000C4FB4">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III. Cuotas sindicales;</w:t>
      </w:r>
    </w:p>
    <w:p w:rsidR="000C4FB4" w:rsidRPr="00477BC7" w:rsidRDefault="000C4FB4" w:rsidP="000C4FB4">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IV. Cuotas de aportación a fondos para la constitución de cooperativas y de cajas de ahorro, siempre que el servidor público hubiese manifestado previamente, de manera expresa, su conformidad;</w:t>
      </w:r>
    </w:p>
    <w:p w:rsidR="000C4FB4" w:rsidRPr="00477BC7" w:rsidRDefault="000C4FB4" w:rsidP="000C4FB4">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 Descuentos ordenados por el Instituto de Seguridad Social del Estado de México y Municipios, con motivo de cuotas y obligaciones contraídas con éste por los servidores públicos;</w:t>
      </w:r>
    </w:p>
    <w:p w:rsidR="000C4FB4" w:rsidRPr="00477BC7" w:rsidRDefault="000C4FB4" w:rsidP="000C4FB4">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 Obligaciones a cargo del servidor público con las que haya consentido, derivadas de la adquisición o del uso de habitaciones consideradas como de interés social;</w:t>
      </w:r>
    </w:p>
    <w:p w:rsidR="000C4FB4" w:rsidRPr="00477BC7" w:rsidRDefault="000C4FB4" w:rsidP="000C4FB4">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 Faltas de puntualidad o de asistencia injustificadas;</w:t>
      </w:r>
    </w:p>
    <w:p w:rsidR="000C4FB4" w:rsidRPr="00477BC7" w:rsidRDefault="000C4FB4" w:rsidP="000C4FB4">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VIII. Pensiones alimenticias ordenadas por la autoridad judicial; o</w:t>
      </w:r>
    </w:p>
    <w:p w:rsidR="000C4FB4" w:rsidRPr="00477BC7" w:rsidRDefault="000C4FB4" w:rsidP="000C4FB4">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IX. Cualquier otro convenido con instituciones de servicios y aceptado por el servidor público.</w:t>
      </w:r>
    </w:p>
    <w:p w:rsidR="000C4FB4" w:rsidRPr="00477BC7" w:rsidRDefault="000C4FB4" w:rsidP="000C4FB4">
      <w:pPr>
        <w:spacing w:after="0" w:line="240" w:lineRule="auto"/>
        <w:ind w:left="567" w:right="616"/>
        <w:jc w:val="both"/>
        <w:rPr>
          <w:rFonts w:ascii="Palatino Linotype" w:eastAsia="Times New Roman" w:hAnsi="Palatino Linotype" w:cs="Times New Roman"/>
          <w:i/>
          <w:noProof/>
          <w:sz w:val="24"/>
          <w:szCs w:val="24"/>
          <w:lang w:val="es-ES" w:eastAsia="es-ES"/>
        </w:rPr>
      </w:pPr>
    </w:p>
    <w:p w:rsidR="000C4FB4" w:rsidRPr="00477BC7" w:rsidRDefault="000C4FB4" w:rsidP="000C4FB4">
      <w:pPr>
        <w:spacing w:after="0" w:line="240" w:lineRule="auto"/>
        <w:ind w:left="567" w:right="616"/>
        <w:jc w:val="both"/>
        <w:rPr>
          <w:rFonts w:ascii="Times New Roman" w:eastAsia="Times New Roman" w:hAnsi="Times New Roman" w:cs="Times New Roman"/>
          <w:sz w:val="24"/>
          <w:szCs w:val="24"/>
          <w:lang w:val="es-ES" w:eastAsia="es-ES"/>
        </w:rPr>
      </w:pPr>
      <w:r w:rsidRPr="00477BC7">
        <w:rPr>
          <w:rFonts w:ascii="Palatino Linotype" w:eastAsia="Times New Roman" w:hAnsi="Palatino Linotype" w:cs="Times New Roman"/>
          <w:i/>
          <w:noProof/>
          <w:sz w:val="24"/>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ES"/>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0C4FB4" w:rsidRPr="00477BC7" w:rsidRDefault="000C4FB4" w:rsidP="000C4FB4">
      <w:pPr>
        <w:spacing w:after="0" w:line="360" w:lineRule="auto"/>
        <w:jc w:val="both"/>
        <w:rPr>
          <w:rFonts w:ascii="Palatino Linotype" w:eastAsia="Times New Roman" w:hAnsi="Palatino Linotype" w:cs="Times New Roman"/>
          <w:sz w:val="24"/>
          <w:szCs w:val="24"/>
          <w:lang w:val="es-ES" w:eastAsia="es-ES"/>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val="es-ES_tradnl" w:eastAsia="es-ES"/>
        </w:rPr>
        <w:t xml:space="preserve">Por ende, en el presente caso el Sujeto Obligado debe </w:t>
      </w:r>
      <w:r w:rsidRPr="00477BC7">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MX"/>
        </w:rPr>
      </w:pPr>
    </w:p>
    <w:p w:rsidR="000C4FB4" w:rsidRPr="00477BC7" w:rsidRDefault="000C4FB4" w:rsidP="000C4FB4">
      <w:pPr>
        <w:spacing w:after="0" w:line="360" w:lineRule="auto"/>
        <w:jc w:val="both"/>
        <w:rPr>
          <w:rFonts w:ascii="Palatino Linotype" w:eastAsia="Calibri" w:hAnsi="Palatino Linotype" w:cs="Times New Roman"/>
          <w:sz w:val="24"/>
          <w:szCs w:val="24"/>
          <w:lang w:eastAsia="es-ES"/>
        </w:rPr>
      </w:pPr>
      <w:r w:rsidRPr="00477BC7">
        <w:rPr>
          <w:rFonts w:ascii="Palatino Linotype" w:eastAsia="Calibri" w:hAnsi="Palatino Linotype" w:cs="Times New Roman"/>
          <w:sz w:val="24"/>
          <w:szCs w:val="24"/>
          <w:lang w:eastAsia="es-ES"/>
        </w:rPr>
        <w:t xml:space="preserve">Así, es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0C4FB4" w:rsidRPr="00477BC7" w:rsidRDefault="000C4FB4" w:rsidP="000C4FB4">
      <w:pPr>
        <w:spacing w:after="0" w:line="360" w:lineRule="auto"/>
        <w:jc w:val="both"/>
        <w:rPr>
          <w:rFonts w:ascii="Palatino Linotype" w:eastAsia="Calibri" w:hAnsi="Palatino Linotype" w:cs="Times New Roman"/>
          <w:sz w:val="24"/>
          <w:szCs w:val="24"/>
          <w:lang w:eastAsia="es-ES"/>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ES"/>
        </w:rPr>
      </w:pP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 xml:space="preserve">“Artículo 49. </w:t>
      </w:r>
      <w:r w:rsidRPr="00477BC7">
        <w:rPr>
          <w:rFonts w:ascii="Times New Roman" w:eastAsia="Times New Roman" w:hAnsi="Times New Roman" w:cs="Times New Roman"/>
          <w:i/>
          <w:lang w:eastAsia="es-MX"/>
        </w:rPr>
        <w:t>Los Comités de Transparencia tendrán las siguientes atribuciones:</w:t>
      </w: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VIII.</w:t>
      </w:r>
      <w:r w:rsidRPr="00477BC7">
        <w:rPr>
          <w:rFonts w:ascii="Times New Roman" w:eastAsia="Times New Roman" w:hAnsi="Times New Roman" w:cs="Times New Roman"/>
          <w:i/>
          <w:lang w:eastAsia="es-MX"/>
        </w:rPr>
        <w:t xml:space="preserve"> Aprobar, modificar o revocar la clasificación de la información;</w:t>
      </w: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Artículo 132.</w:t>
      </w:r>
      <w:r w:rsidRPr="00477BC7">
        <w:rPr>
          <w:rFonts w:ascii="Times New Roman" w:eastAsia="Times New Roman" w:hAnsi="Times New Roman" w:cs="Times New Roman"/>
          <w:i/>
          <w:lang w:eastAsia="es-MX"/>
        </w:rPr>
        <w:t xml:space="preserve"> La clasificación de la información se llevará a cabo en el momento en que:</w:t>
      </w:r>
    </w:p>
    <w:p w:rsidR="000C4FB4" w:rsidRPr="00477BC7" w:rsidRDefault="000C4FB4" w:rsidP="000C4FB4">
      <w:pPr>
        <w:spacing w:after="0" w:line="240" w:lineRule="auto"/>
        <w:ind w:left="567" w:right="616"/>
        <w:jc w:val="both"/>
        <w:rPr>
          <w:rFonts w:ascii="Times New Roman" w:eastAsia="Times New Roman" w:hAnsi="Times New Roman" w:cs="Times New Roman"/>
          <w:b/>
          <w:i/>
          <w:lang w:eastAsia="es-MX"/>
        </w:rPr>
      </w:pP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rsidR="000C4FB4" w:rsidRPr="00477BC7" w:rsidRDefault="000C4FB4" w:rsidP="000C4FB4">
      <w:pPr>
        <w:spacing w:after="0" w:line="240" w:lineRule="auto"/>
        <w:ind w:left="567" w:right="616"/>
        <w:jc w:val="both"/>
        <w:rPr>
          <w:rFonts w:ascii="Times New Roman" w:eastAsia="Times New Roman" w:hAnsi="Times New Roman" w:cs="Times New Roman"/>
          <w:b/>
          <w:i/>
          <w:lang w:eastAsia="es-MX"/>
        </w:rPr>
      </w:pPr>
      <w:r w:rsidRPr="00477BC7">
        <w:rPr>
          <w:rFonts w:ascii="Times New Roman" w:eastAsia="Times New Roman" w:hAnsi="Times New Roman" w:cs="Times New Roman"/>
          <w:i/>
          <w:lang w:eastAsia="es-MX"/>
        </w:rPr>
        <w:t>III. Se generen versiones públicas para dar cumplimiento a las obligaciones de transparencia previstas en esta Ley.</w:t>
      </w:r>
      <w:r w:rsidRPr="00477BC7">
        <w:rPr>
          <w:rFonts w:ascii="Times New Roman" w:eastAsia="Times New Roman" w:hAnsi="Times New Roman" w:cs="Times New Roman"/>
          <w:b/>
          <w:i/>
          <w:lang w:eastAsia="es-MX"/>
        </w:rPr>
        <w:t>”</w:t>
      </w:r>
    </w:p>
    <w:p w:rsidR="000C4FB4" w:rsidRPr="00477BC7" w:rsidRDefault="000C4FB4" w:rsidP="000C4FB4">
      <w:pPr>
        <w:spacing w:after="0" w:line="240" w:lineRule="auto"/>
        <w:ind w:left="567" w:right="616"/>
        <w:jc w:val="both"/>
        <w:rPr>
          <w:rFonts w:ascii="Times New Roman" w:eastAsia="Times New Roman" w:hAnsi="Times New Roman" w:cs="Times New Roman"/>
          <w:b/>
          <w:i/>
          <w:lang w:eastAsia="es-MX"/>
        </w:rPr>
      </w:pP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“Segundo.-</w:t>
      </w:r>
      <w:r w:rsidRPr="00477BC7">
        <w:rPr>
          <w:rFonts w:ascii="Times New Roman" w:eastAsia="Times New Roman" w:hAnsi="Times New Roman" w:cs="Times New Roman"/>
          <w:i/>
          <w:lang w:eastAsia="es-MX"/>
        </w:rPr>
        <w:t xml:space="preserve"> Para efectos de los presentes Lineamientos Generales, se entenderá por:</w:t>
      </w:r>
    </w:p>
    <w:p w:rsidR="000C4FB4" w:rsidRPr="00477BC7" w:rsidRDefault="000C4FB4" w:rsidP="000C4FB4">
      <w:pPr>
        <w:spacing w:after="0" w:line="240" w:lineRule="auto"/>
        <w:ind w:left="567" w:right="616"/>
        <w:jc w:val="both"/>
        <w:rPr>
          <w:rFonts w:ascii="Times New Roman" w:eastAsia="Times New Roman" w:hAnsi="Times New Roman" w:cs="Times New Roman"/>
          <w:b/>
          <w:i/>
          <w:lang w:eastAsia="es-MX"/>
        </w:rPr>
      </w:pP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XVIII.</w:t>
      </w:r>
      <w:r w:rsidRPr="00477BC7">
        <w:rPr>
          <w:rFonts w:ascii="Times New Roman" w:eastAsia="Times New Roman" w:hAnsi="Times New Roman" w:cs="Times New Roman"/>
          <w:i/>
          <w:lang w:eastAsia="es-MX"/>
        </w:rPr>
        <w:t xml:space="preserve"> </w:t>
      </w:r>
      <w:r w:rsidRPr="00477BC7">
        <w:rPr>
          <w:rFonts w:ascii="Times New Roman" w:eastAsia="Times New Roman" w:hAnsi="Times New Roman" w:cs="Times New Roman"/>
          <w:b/>
          <w:i/>
          <w:lang w:eastAsia="es-MX"/>
        </w:rPr>
        <w:t>Versión pública:</w:t>
      </w:r>
      <w:r w:rsidRPr="00477BC7">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0C4FB4" w:rsidRPr="00477BC7" w:rsidRDefault="000C4FB4" w:rsidP="000C4FB4">
      <w:pPr>
        <w:spacing w:after="0" w:line="240" w:lineRule="auto"/>
        <w:ind w:left="567" w:right="616"/>
        <w:jc w:val="both"/>
        <w:rPr>
          <w:rFonts w:ascii="Times New Roman" w:eastAsia="Times New Roman" w:hAnsi="Times New Roman" w:cs="Times New Roman"/>
          <w:b/>
          <w:i/>
          <w:lang w:eastAsia="es-MX"/>
        </w:rPr>
      </w:pP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Cuarto.</w:t>
      </w:r>
      <w:r w:rsidRPr="00477BC7">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rsidR="000C4FB4" w:rsidRPr="00477BC7" w:rsidRDefault="000C4FB4" w:rsidP="000C4FB4">
      <w:pPr>
        <w:spacing w:after="0" w:line="240" w:lineRule="auto"/>
        <w:ind w:left="567" w:right="616"/>
        <w:jc w:val="both"/>
        <w:rPr>
          <w:rFonts w:ascii="Times New Roman" w:eastAsia="Times New Roman" w:hAnsi="Times New Roman" w:cs="Times New Roman"/>
          <w:b/>
          <w:i/>
          <w:lang w:eastAsia="es-MX"/>
        </w:rPr>
      </w:pP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lastRenderedPageBreak/>
        <w:t>Quinto.</w:t>
      </w:r>
      <w:r w:rsidRPr="00477BC7">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C4FB4" w:rsidRPr="00477BC7" w:rsidRDefault="000C4FB4" w:rsidP="000C4FB4">
      <w:pPr>
        <w:spacing w:after="0" w:line="240" w:lineRule="auto"/>
        <w:ind w:left="567" w:right="616"/>
        <w:jc w:val="both"/>
        <w:rPr>
          <w:rFonts w:ascii="Times New Roman" w:eastAsia="Times New Roman" w:hAnsi="Times New Roman" w:cs="Times New Roman"/>
          <w:b/>
          <w:i/>
          <w:lang w:eastAsia="es-MX"/>
        </w:rPr>
      </w:pP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Sexto.</w:t>
      </w:r>
      <w:r w:rsidRPr="00477BC7">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rsidR="000C4FB4" w:rsidRPr="00477BC7" w:rsidRDefault="000C4FB4" w:rsidP="000C4FB4">
      <w:pPr>
        <w:spacing w:after="0" w:line="240" w:lineRule="auto"/>
        <w:ind w:left="567" w:right="616"/>
        <w:jc w:val="both"/>
        <w:rPr>
          <w:rFonts w:ascii="Times New Roman" w:eastAsia="Times New Roman" w:hAnsi="Times New Roman" w:cs="Times New Roman"/>
          <w:b/>
          <w:i/>
          <w:lang w:eastAsia="es-MX"/>
        </w:rPr>
      </w:pP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Séptimo.</w:t>
      </w:r>
      <w:r w:rsidRPr="00477BC7">
        <w:rPr>
          <w:rFonts w:ascii="Times New Roman" w:eastAsia="Times New Roman" w:hAnsi="Times New Roman" w:cs="Times New Roman"/>
          <w:i/>
          <w:lang w:eastAsia="es-MX"/>
        </w:rPr>
        <w:t xml:space="preserve"> La clasificación de la información se llevará a cabo en el momento en que:</w:t>
      </w: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rsidR="000C4FB4" w:rsidRPr="00477BC7" w:rsidRDefault="000C4FB4" w:rsidP="000C4FB4">
      <w:pPr>
        <w:spacing w:after="0" w:line="240" w:lineRule="auto"/>
        <w:ind w:left="567" w:right="616"/>
        <w:jc w:val="both"/>
        <w:rPr>
          <w:rFonts w:ascii="Times New Roman" w:eastAsia="Times New Roman" w:hAnsi="Times New Roman" w:cs="Times New Roman"/>
          <w:b/>
          <w:i/>
          <w:lang w:eastAsia="es-MX"/>
        </w:rPr>
      </w:pP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rsidR="000C4FB4" w:rsidRPr="00477BC7" w:rsidRDefault="000C4FB4" w:rsidP="000C4FB4">
      <w:pPr>
        <w:spacing w:after="0" w:line="240" w:lineRule="auto"/>
        <w:ind w:left="567" w:right="616"/>
        <w:jc w:val="both"/>
        <w:rPr>
          <w:rFonts w:ascii="Times New Roman" w:eastAsia="Times New Roman" w:hAnsi="Times New Roman" w:cs="Times New Roman"/>
          <w:b/>
          <w:i/>
          <w:lang w:eastAsia="es-MX"/>
        </w:rPr>
      </w:pP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III.</w:t>
      </w:r>
      <w:r w:rsidRPr="00477BC7">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rsidR="000C4FB4" w:rsidRPr="00477BC7" w:rsidRDefault="000C4FB4" w:rsidP="000C4FB4">
      <w:pPr>
        <w:spacing w:after="0" w:line="240" w:lineRule="auto"/>
        <w:ind w:left="567" w:right="616"/>
        <w:jc w:val="both"/>
        <w:rPr>
          <w:rFonts w:ascii="Times New Roman" w:eastAsia="Times New Roman" w:hAnsi="Times New Roman" w:cs="Times New Roman"/>
          <w:b/>
          <w:i/>
          <w:lang w:eastAsia="es-MX"/>
        </w:rPr>
      </w:pP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Octavo.</w:t>
      </w:r>
      <w:r w:rsidRPr="00477BC7">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rsidR="000C4FB4" w:rsidRPr="00477BC7" w:rsidRDefault="000C4FB4" w:rsidP="000C4FB4">
      <w:pPr>
        <w:spacing w:after="0" w:line="240" w:lineRule="auto"/>
        <w:ind w:left="567" w:right="616"/>
        <w:jc w:val="both"/>
        <w:rPr>
          <w:rFonts w:ascii="Times New Roman" w:eastAsia="Times New Roman" w:hAnsi="Times New Roman" w:cs="Times New Roman"/>
          <w:b/>
          <w:i/>
          <w:lang w:eastAsia="es-MX"/>
        </w:rPr>
      </w:pP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Noveno.</w:t>
      </w:r>
      <w:r w:rsidRPr="00477BC7">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C4FB4" w:rsidRPr="00477BC7" w:rsidRDefault="000C4FB4" w:rsidP="000C4FB4">
      <w:pPr>
        <w:spacing w:after="0" w:line="240" w:lineRule="auto"/>
        <w:ind w:left="567" w:right="616"/>
        <w:jc w:val="both"/>
        <w:rPr>
          <w:rFonts w:ascii="Times New Roman" w:eastAsia="Times New Roman" w:hAnsi="Times New Roman" w:cs="Times New Roman"/>
          <w:b/>
          <w:i/>
          <w:lang w:eastAsia="es-MX"/>
        </w:rPr>
      </w:pP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Décimo.</w:t>
      </w:r>
      <w:r w:rsidRPr="00477BC7">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p>
    <w:p w:rsidR="000C4FB4" w:rsidRPr="00477BC7" w:rsidRDefault="000C4FB4" w:rsidP="000C4FB4">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rsidR="000C4FB4" w:rsidRPr="00477BC7" w:rsidRDefault="000C4FB4" w:rsidP="000C4FB4">
      <w:pPr>
        <w:spacing w:after="0" w:line="240" w:lineRule="auto"/>
        <w:ind w:left="567" w:right="616"/>
        <w:jc w:val="both"/>
        <w:rPr>
          <w:rFonts w:ascii="Times New Roman" w:eastAsia="Times New Roman" w:hAnsi="Times New Roman" w:cs="Times New Roman"/>
          <w:b/>
          <w:i/>
          <w:lang w:eastAsia="es-MX"/>
        </w:rPr>
      </w:pPr>
    </w:p>
    <w:p w:rsidR="000C4FB4" w:rsidRPr="00477BC7" w:rsidRDefault="000C4FB4" w:rsidP="000C4FB4">
      <w:pPr>
        <w:spacing w:after="0" w:line="240" w:lineRule="auto"/>
        <w:ind w:left="567" w:right="616"/>
        <w:jc w:val="both"/>
        <w:rPr>
          <w:rFonts w:ascii="Times New Roman" w:eastAsia="Times New Roman" w:hAnsi="Times New Roman" w:cs="Times New Roman"/>
          <w:b/>
          <w:sz w:val="24"/>
          <w:szCs w:val="24"/>
          <w:lang w:eastAsia="es-MX"/>
        </w:rPr>
      </w:pPr>
      <w:r w:rsidRPr="00477BC7">
        <w:rPr>
          <w:rFonts w:ascii="Times New Roman" w:eastAsia="Times New Roman" w:hAnsi="Times New Roman" w:cs="Times New Roman"/>
          <w:b/>
          <w:i/>
          <w:lang w:eastAsia="es-MX"/>
        </w:rPr>
        <w:t>Décimo primero.</w:t>
      </w:r>
      <w:r w:rsidRPr="00477BC7">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77BC7">
        <w:rPr>
          <w:rFonts w:ascii="Times New Roman" w:eastAsia="Times New Roman" w:hAnsi="Times New Roman" w:cs="Times New Roman"/>
          <w:b/>
          <w:i/>
          <w:lang w:eastAsia="es-MX"/>
        </w:rPr>
        <w:t>”</w:t>
      </w:r>
    </w:p>
    <w:p w:rsidR="000C4FB4" w:rsidRPr="00477BC7" w:rsidRDefault="000C4FB4" w:rsidP="000C4FB4">
      <w:pPr>
        <w:spacing w:after="0" w:line="360" w:lineRule="auto"/>
        <w:jc w:val="both"/>
        <w:rPr>
          <w:rFonts w:ascii="Palatino Linotype" w:eastAsia="Times New Roman" w:hAnsi="Palatino Linotype" w:cs="Arial"/>
          <w:i/>
          <w:sz w:val="24"/>
          <w:szCs w:val="24"/>
          <w:lang w:eastAsia="es-MX"/>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ES"/>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ES"/>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ES"/>
        </w:rPr>
      </w:pPr>
    </w:p>
    <w:p w:rsidR="000C4FB4" w:rsidRPr="00477BC7" w:rsidRDefault="000C4FB4" w:rsidP="000C4FB4">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 xml:space="preserve">FUNDAMENTACIÓN Y MOTIVACIÓN. </w:t>
      </w:r>
      <w:r w:rsidRPr="00477BC7">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ES"/>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ES"/>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ES"/>
        </w:rPr>
      </w:pPr>
    </w:p>
    <w:p w:rsidR="000C4FB4" w:rsidRPr="00477BC7" w:rsidRDefault="000C4FB4" w:rsidP="000C4FB4">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477BC7">
        <w:rPr>
          <w:rFonts w:ascii="Palatino Linotype" w:eastAsia="Times New Roman" w:hAnsi="Palatino Linotype" w:cs="Times New Roman"/>
          <w:i/>
          <w:lang w:eastAsia="es-ES"/>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w:t>
      </w:r>
      <w:r w:rsidRPr="00477BC7">
        <w:rPr>
          <w:rFonts w:ascii="Palatino Linotype" w:eastAsia="Times New Roman" w:hAnsi="Palatino Linotype" w:cs="Times New Roman"/>
          <w:i/>
          <w:lang w:eastAsia="es-ES"/>
        </w:rPr>
        <w:lastRenderedPageBreak/>
        <w:t>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ES"/>
        </w:rPr>
      </w:pP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0C4FB4" w:rsidRPr="00477BC7" w:rsidRDefault="000C4FB4" w:rsidP="000C4FB4">
      <w:pPr>
        <w:spacing w:after="0" w:line="360" w:lineRule="auto"/>
        <w:jc w:val="both"/>
        <w:rPr>
          <w:rFonts w:ascii="Palatino Linotype" w:eastAsia="Times New Roman" w:hAnsi="Palatino Linotype" w:cs="Times New Roman"/>
          <w:sz w:val="24"/>
          <w:szCs w:val="24"/>
          <w:lang w:eastAsia="es-ES"/>
        </w:rPr>
      </w:pPr>
    </w:p>
    <w:p w:rsidR="000C4FB4" w:rsidRPr="00185A85" w:rsidRDefault="000C4FB4" w:rsidP="000C4FB4">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477BC7">
        <w:rPr>
          <w:rFonts w:ascii="Palatino Linotype" w:eastAsia="Times New Roman" w:hAnsi="Palatino Linotype" w:cs="Times New Roman"/>
          <w:b/>
          <w:sz w:val="24"/>
          <w:szCs w:val="24"/>
          <w:lang w:val="es-ES" w:eastAsia="es-ES"/>
        </w:rPr>
        <w:t xml:space="preserve"> </w:t>
      </w:r>
      <w:r w:rsidRPr="00477BC7">
        <w:rPr>
          <w:rFonts w:ascii="Palatino Linotype" w:eastAsia="Times New Roman" w:hAnsi="Palatino Linotype" w:cs="Times New Roman"/>
          <w:sz w:val="24"/>
          <w:szCs w:val="24"/>
          <w:lang w:val="es-ES" w:eastAsia="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w:t>
      </w:r>
      <w:r w:rsidRPr="00185A85">
        <w:rPr>
          <w:rFonts w:ascii="Palatino Linotype" w:eastAsia="Times New Roman" w:hAnsi="Palatino Linotype" w:cs="Times New Roman"/>
          <w:sz w:val="24"/>
          <w:szCs w:val="24"/>
          <w:lang w:val="es-ES" w:eastAsia="es-ES"/>
        </w:rPr>
        <w:t>las razones de ello se estaría violentando desde un inicio el derecho de acceso a la información del solicitante.</w:t>
      </w:r>
    </w:p>
    <w:p w:rsidR="000C4FB4" w:rsidRDefault="000C4FB4" w:rsidP="000C4FB4">
      <w:pPr>
        <w:pStyle w:val="Sinespaciado"/>
        <w:spacing w:line="360" w:lineRule="auto"/>
        <w:jc w:val="both"/>
        <w:rPr>
          <w:rFonts w:ascii="Palatino Linotype" w:hAnsi="Palatino Linotype"/>
        </w:rPr>
      </w:pPr>
    </w:p>
    <w:p w:rsidR="000C4FB4" w:rsidRDefault="000C4FB4" w:rsidP="000C4FB4">
      <w:pPr>
        <w:pStyle w:val="Sinespaciado"/>
        <w:spacing w:line="360" w:lineRule="auto"/>
        <w:jc w:val="both"/>
        <w:rPr>
          <w:rFonts w:ascii="Palatino Linotype" w:hAnsi="Palatino Linotype" w:cs="Arial"/>
          <w:bCs/>
        </w:rPr>
      </w:pPr>
      <w:r w:rsidRPr="00C12CA8">
        <w:rPr>
          <w:rFonts w:ascii="Palatino Linotype" w:hAnsi="Palatino Linotype" w:cs="Arial"/>
          <w:bCs/>
        </w:rPr>
        <w:lastRenderedPageBreak/>
        <w:t xml:space="preserve">En ese tenor y de acuerdo a la interpretación en el orden administrativo que le da la Ley de la materia a este Instituto específicamente, en términos de su artículo 36, fracción I, </w:t>
      </w:r>
      <w:r w:rsidRPr="00C12CA8">
        <w:rPr>
          <w:rFonts w:ascii="Palatino Linotype" w:hAnsi="Palatino Linotype" w:cs="Arial"/>
        </w:rPr>
        <w:t xml:space="preserve">de la Ley de Transparencia y Acceso a la Información Pública del Estado de México y Municipios, </w:t>
      </w:r>
      <w:r w:rsidRPr="00C12CA8">
        <w:rPr>
          <w:rFonts w:ascii="Palatino Linotype" w:hAnsi="Palatino Linotype" w:cs="Arial"/>
          <w:bCs/>
        </w:rPr>
        <w:t>a efecto de salvaguardar el derecho de acceso a la información pública consignado a favor del Recurrente.</w:t>
      </w:r>
    </w:p>
    <w:p w:rsidR="000C4FB4" w:rsidRDefault="000C4FB4" w:rsidP="00BC1A78">
      <w:pPr>
        <w:pStyle w:val="Sinespaciado"/>
        <w:spacing w:line="360" w:lineRule="auto"/>
        <w:jc w:val="both"/>
        <w:rPr>
          <w:rFonts w:ascii="Palatino Linotype" w:hAnsi="Palatino Linotype"/>
          <w:sz w:val="24"/>
          <w:szCs w:val="24"/>
        </w:rPr>
      </w:pPr>
    </w:p>
    <w:p w:rsidR="00A27056" w:rsidRDefault="00A27056" w:rsidP="00BC1A78">
      <w:pPr>
        <w:pStyle w:val="Sinespaciado"/>
        <w:spacing w:line="360" w:lineRule="auto"/>
        <w:jc w:val="both"/>
        <w:rPr>
          <w:rFonts w:ascii="Palatino Linotype" w:hAnsi="Palatino Linotype"/>
          <w:sz w:val="24"/>
          <w:szCs w:val="24"/>
        </w:rPr>
      </w:pPr>
    </w:p>
    <w:p w:rsidR="00BC1A78" w:rsidRPr="00B81C51" w:rsidRDefault="00BC1A78" w:rsidP="00BC1A78">
      <w:pPr>
        <w:pStyle w:val="Sinespaciado"/>
        <w:spacing w:line="360" w:lineRule="auto"/>
        <w:jc w:val="both"/>
        <w:rPr>
          <w:rFonts w:ascii="Palatino Linotype" w:hAnsi="Palatino Linotype"/>
          <w:sz w:val="24"/>
          <w:szCs w:val="24"/>
        </w:rPr>
      </w:pPr>
      <w:r w:rsidRPr="00B81C51">
        <w:rPr>
          <w:rFonts w:ascii="Palatino Linotype" w:hAnsi="Palatino Linotype"/>
          <w:sz w:val="24"/>
          <w:szCs w:val="24"/>
        </w:rPr>
        <w:t xml:space="preserve">En mérito de lo expuesto en líneas anteriores, resultan fundados los motivos de inconformidad que arguye el Recurrente en su medio de impugnación que fue materia de estudio, por ello </w:t>
      </w:r>
      <w:r w:rsidR="0034396B">
        <w:rPr>
          <w:rFonts w:ascii="Palatino Linotype" w:hAnsi="Palatino Linotype" w:cs="Arial"/>
          <w:b/>
          <w:sz w:val="24"/>
          <w:szCs w:val="24"/>
        </w:rPr>
        <w:t>con fundamento en la primera</w:t>
      </w:r>
      <w:r w:rsidRPr="00B81C51">
        <w:rPr>
          <w:rFonts w:ascii="Palatino Linotype" w:hAnsi="Palatino Linotype" w:cs="Arial"/>
          <w:b/>
          <w:sz w:val="24"/>
          <w:szCs w:val="24"/>
        </w:rPr>
        <w:t xml:space="preserve"> hipótesis de la fracción III del artículo 186, </w:t>
      </w:r>
      <w:r w:rsidRPr="00B81C51">
        <w:rPr>
          <w:rFonts w:ascii="Palatino Linotype" w:hAnsi="Palatino Linotype" w:cs="Arial"/>
          <w:sz w:val="24"/>
          <w:szCs w:val="24"/>
        </w:rPr>
        <w:t xml:space="preserve">de la Ley de Transparencia y Acceso a la Información Pública del Estado de México y Municipios, se </w:t>
      </w:r>
      <w:r w:rsidR="0034396B">
        <w:rPr>
          <w:rFonts w:ascii="Palatino Linotype" w:hAnsi="Palatino Linotype" w:cs="Arial"/>
          <w:b/>
          <w:sz w:val="24"/>
          <w:szCs w:val="24"/>
        </w:rPr>
        <w:t>REVO</w:t>
      </w:r>
      <w:r w:rsidRPr="00B81C51">
        <w:rPr>
          <w:rFonts w:ascii="Palatino Linotype" w:hAnsi="Palatino Linotype" w:cs="Arial"/>
          <w:b/>
          <w:sz w:val="24"/>
          <w:szCs w:val="24"/>
        </w:rPr>
        <w:t xml:space="preserve">CA </w:t>
      </w:r>
      <w:r w:rsidRPr="00B81C51">
        <w:rPr>
          <w:rFonts w:ascii="Palatino Linotype" w:hAnsi="Palatino Linotype" w:cs="Arial"/>
          <w:sz w:val="24"/>
          <w:szCs w:val="24"/>
        </w:rPr>
        <w:t>la respuesta a la solicitud de información número</w:t>
      </w:r>
      <w:r w:rsidRPr="00B81C51">
        <w:rPr>
          <w:rFonts w:ascii="Palatino Linotype" w:hAnsi="Palatino Linotype"/>
          <w:b/>
          <w:sz w:val="24"/>
          <w:szCs w:val="24"/>
        </w:rPr>
        <w:t xml:space="preserve"> </w:t>
      </w:r>
      <w:r w:rsidR="00CB6FBC" w:rsidRPr="00CB6FBC">
        <w:rPr>
          <w:rFonts w:ascii="Palatino Linotype" w:hAnsi="Palatino Linotype"/>
          <w:b/>
          <w:sz w:val="24"/>
          <w:szCs w:val="24"/>
        </w:rPr>
        <w:t xml:space="preserve"> </w:t>
      </w:r>
      <w:r w:rsidR="002820A8" w:rsidRPr="002820A8">
        <w:rPr>
          <w:rFonts w:ascii="Palatino Linotype" w:hAnsi="Palatino Linotype"/>
          <w:b/>
          <w:sz w:val="24"/>
          <w:szCs w:val="24"/>
        </w:rPr>
        <w:t>00196/LAPAZ/IP/2019</w:t>
      </w:r>
      <w:r w:rsidR="002820A8">
        <w:rPr>
          <w:rFonts w:ascii="Palatino Linotype" w:hAnsi="Palatino Linotype"/>
          <w:b/>
          <w:sz w:val="24"/>
          <w:szCs w:val="24"/>
        </w:rPr>
        <w:t xml:space="preserve"> </w:t>
      </w:r>
      <w:r w:rsidRPr="00B81C51">
        <w:rPr>
          <w:rFonts w:ascii="Palatino Linotype" w:hAnsi="Palatino Linotype"/>
          <w:sz w:val="24"/>
          <w:szCs w:val="24"/>
        </w:rPr>
        <w:t>que ha sido materia del presente fallo.</w:t>
      </w:r>
    </w:p>
    <w:p w:rsidR="00BC1A78" w:rsidRPr="00B81C51" w:rsidRDefault="00BC1A78" w:rsidP="00BC1A78">
      <w:pPr>
        <w:pStyle w:val="Sinespaciado"/>
        <w:spacing w:line="360" w:lineRule="auto"/>
        <w:jc w:val="both"/>
        <w:rPr>
          <w:rFonts w:ascii="Palatino Linotype" w:hAnsi="Palatino Linotype"/>
          <w:sz w:val="24"/>
          <w:szCs w:val="24"/>
        </w:rPr>
      </w:pPr>
    </w:p>
    <w:p w:rsidR="00BC1A78" w:rsidRPr="00B81C51" w:rsidRDefault="00BC1A78" w:rsidP="00BC1A78">
      <w:pPr>
        <w:pStyle w:val="Sinespaciado"/>
        <w:spacing w:line="360" w:lineRule="auto"/>
        <w:jc w:val="both"/>
        <w:rPr>
          <w:rFonts w:ascii="Palatino Linotype" w:hAnsi="Palatino Linotype"/>
          <w:sz w:val="24"/>
          <w:szCs w:val="24"/>
        </w:rPr>
      </w:pPr>
      <w:r w:rsidRPr="00B81C51">
        <w:rPr>
          <w:rFonts w:ascii="Palatino Linotype" w:hAnsi="Palatino Linotype"/>
          <w:sz w:val="24"/>
          <w:szCs w:val="24"/>
        </w:rPr>
        <w:t>Por lo antes expuesto y fundado es de resolverse y,</w:t>
      </w:r>
    </w:p>
    <w:p w:rsidR="00350442" w:rsidRPr="00350442" w:rsidRDefault="00350442" w:rsidP="00350442">
      <w:pPr>
        <w:pStyle w:val="Sinespaciado"/>
        <w:spacing w:line="360" w:lineRule="auto"/>
        <w:jc w:val="both"/>
        <w:rPr>
          <w:rFonts w:ascii="Palatino Linotype" w:hAnsi="Palatino Linotype"/>
          <w:sz w:val="24"/>
          <w:szCs w:val="24"/>
        </w:rPr>
      </w:pPr>
    </w:p>
    <w:p w:rsidR="00350442" w:rsidRPr="00350442" w:rsidRDefault="00350442" w:rsidP="00350442">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rsidR="00350442" w:rsidRPr="00350442" w:rsidRDefault="00350442" w:rsidP="00350442">
      <w:pPr>
        <w:pStyle w:val="Sinespaciado"/>
        <w:spacing w:line="360" w:lineRule="auto"/>
        <w:jc w:val="both"/>
        <w:rPr>
          <w:rFonts w:ascii="Palatino Linotype" w:hAnsi="Palatino Linotype"/>
          <w:b/>
          <w:bCs/>
          <w:spacing w:val="60"/>
          <w:sz w:val="24"/>
          <w:szCs w:val="24"/>
          <w:lang w:val="es-ES_tradnl"/>
        </w:rPr>
      </w:pPr>
    </w:p>
    <w:p w:rsidR="00350442" w:rsidRPr="00350442" w:rsidRDefault="00350442" w:rsidP="00350442">
      <w:pPr>
        <w:pStyle w:val="Sinespaciado"/>
        <w:spacing w:line="360" w:lineRule="auto"/>
        <w:jc w:val="both"/>
        <w:rPr>
          <w:rFonts w:ascii="Palatino Linotype" w:hAnsi="Palatino Linotype" w:cs="Arial"/>
          <w:sz w:val="24"/>
          <w:szCs w:val="24"/>
        </w:rPr>
      </w:pPr>
      <w:r w:rsidRPr="00350442">
        <w:rPr>
          <w:rFonts w:ascii="Palatino Linotype" w:hAnsi="Palatino Linotype" w:cs="Arial"/>
          <w:b/>
          <w:sz w:val="24"/>
          <w:szCs w:val="24"/>
          <w:lang w:val="es-ES_tradnl"/>
        </w:rPr>
        <w:t>PRIMERO.</w:t>
      </w:r>
      <w:r w:rsidRPr="00350442">
        <w:rPr>
          <w:rFonts w:ascii="Palatino Linotype" w:hAnsi="Palatino Linotype" w:cs="Arial"/>
          <w:sz w:val="24"/>
          <w:szCs w:val="24"/>
          <w:lang w:val="es-ES_tradnl"/>
        </w:rPr>
        <w:t xml:space="preserve"> Se </w:t>
      </w:r>
      <w:r w:rsidR="0034396B">
        <w:rPr>
          <w:rFonts w:ascii="Palatino Linotype" w:hAnsi="Palatino Linotype" w:cs="Arial"/>
          <w:b/>
          <w:sz w:val="24"/>
          <w:szCs w:val="24"/>
          <w:lang w:val="es-ES_tradnl"/>
        </w:rPr>
        <w:t>REVO</w:t>
      </w:r>
      <w:r w:rsidRPr="00350442">
        <w:rPr>
          <w:rFonts w:ascii="Palatino Linotype" w:hAnsi="Palatino Linotype" w:cs="Arial"/>
          <w:b/>
          <w:sz w:val="24"/>
          <w:szCs w:val="24"/>
          <w:lang w:val="es-ES_tradnl"/>
        </w:rPr>
        <w:t>CA</w:t>
      </w:r>
      <w:r w:rsidRPr="00350442">
        <w:rPr>
          <w:rFonts w:ascii="Palatino Linotype" w:hAnsi="Palatino Linotype" w:cs="Arial"/>
          <w:sz w:val="24"/>
          <w:szCs w:val="24"/>
          <w:lang w:val="es-ES_tradnl"/>
        </w:rPr>
        <w:t xml:space="preserve"> </w:t>
      </w:r>
      <w:r w:rsidRPr="00350442">
        <w:rPr>
          <w:rFonts w:ascii="Palatino Linotype" w:eastAsia="Arial Unicode MS" w:hAnsi="Palatino Linotype" w:cs="Arial"/>
          <w:sz w:val="24"/>
          <w:szCs w:val="24"/>
        </w:rPr>
        <w:t>la respuesta entregada por el Sujeto Obligado</w:t>
      </w:r>
      <w:r w:rsidRPr="00350442">
        <w:rPr>
          <w:rFonts w:ascii="Palatino Linotype" w:eastAsia="Arial Unicode MS" w:hAnsi="Palatino Linotype" w:cs="Arial"/>
          <w:b/>
          <w:sz w:val="24"/>
          <w:szCs w:val="24"/>
        </w:rPr>
        <w:t xml:space="preserve"> </w:t>
      </w:r>
      <w:r w:rsidRPr="00350442">
        <w:rPr>
          <w:rFonts w:ascii="Palatino Linotype" w:eastAsia="Arial Unicode MS" w:hAnsi="Palatino Linotype" w:cs="Arial"/>
          <w:sz w:val="24"/>
          <w:szCs w:val="24"/>
        </w:rPr>
        <w:t xml:space="preserve">a la solicitud de información número </w:t>
      </w:r>
      <w:r w:rsidR="00CB6FBC" w:rsidRPr="00CB6FBC">
        <w:rPr>
          <w:rFonts w:ascii="Palatino Linotype" w:hAnsi="Palatino Linotype"/>
          <w:b/>
          <w:sz w:val="24"/>
          <w:szCs w:val="24"/>
        </w:rPr>
        <w:t xml:space="preserve"> </w:t>
      </w:r>
      <w:r w:rsidR="002820A8" w:rsidRPr="002820A8">
        <w:rPr>
          <w:rFonts w:ascii="Palatino Linotype" w:hAnsi="Palatino Linotype"/>
          <w:b/>
          <w:sz w:val="24"/>
          <w:szCs w:val="24"/>
        </w:rPr>
        <w:t>00196/LAPAZ/IP/2019</w:t>
      </w:r>
      <w:r w:rsidRPr="00350442">
        <w:rPr>
          <w:rFonts w:ascii="Palatino Linotype" w:eastAsia="Arial Unicode MS" w:hAnsi="Palatino Linotype" w:cs="Arial"/>
          <w:sz w:val="24"/>
          <w:szCs w:val="24"/>
        </w:rPr>
        <w:t xml:space="preserve">, por resultar </w:t>
      </w:r>
      <w:r w:rsidR="00BE76C5">
        <w:rPr>
          <w:rFonts w:ascii="Palatino Linotype" w:eastAsia="Arial Unicode MS" w:hAnsi="Palatino Linotype" w:cs="Arial"/>
          <w:sz w:val="24"/>
          <w:szCs w:val="24"/>
        </w:rPr>
        <w:t>fundados los</w:t>
      </w:r>
      <w:r w:rsidRPr="00350442">
        <w:rPr>
          <w:rFonts w:ascii="Palatino Linotype" w:eastAsia="Arial Unicode MS" w:hAnsi="Palatino Linotype" w:cs="Arial"/>
          <w:sz w:val="24"/>
          <w:szCs w:val="24"/>
        </w:rPr>
        <w:t xml:space="preserve"> motivos de inconformidad que arguye el Recurrente, en términos del</w:t>
      </w:r>
      <w:r w:rsidRPr="00350442">
        <w:rPr>
          <w:rFonts w:ascii="Palatino Linotype" w:eastAsia="Arial Unicode MS" w:hAnsi="Palatino Linotype" w:cs="Arial"/>
          <w:b/>
          <w:sz w:val="24"/>
          <w:szCs w:val="24"/>
        </w:rPr>
        <w:t xml:space="preserve"> </w:t>
      </w:r>
      <w:r w:rsidR="00B900A2">
        <w:rPr>
          <w:rFonts w:ascii="Palatino Linotype" w:hAnsi="Palatino Linotype" w:cs="Arial"/>
          <w:b/>
          <w:sz w:val="24"/>
          <w:szCs w:val="24"/>
        </w:rPr>
        <w:t>Considerando CUAR</w:t>
      </w:r>
      <w:r w:rsidRPr="00350442">
        <w:rPr>
          <w:rFonts w:ascii="Palatino Linotype" w:hAnsi="Palatino Linotype" w:cs="Arial"/>
          <w:b/>
          <w:sz w:val="24"/>
          <w:szCs w:val="24"/>
        </w:rPr>
        <w:t xml:space="preserve">TO </w:t>
      </w:r>
      <w:r w:rsidRPr="00350442">
        <w:rPr>
          <w:rFonts w:ascii="Palatino Linotype" w:hAnsi="Palatino Linotype" w:cs="Arial"/>
          <w:sz w:val="24"/>
          <w:szCs w:val="24"/>
        </w:rPr>
        <w:t>de la presente resolución.</w:t>
      </w:r>
    </w:p>
    <w:p w:rsidR="00350442" w:rsidRPr="00350442" w:rsidRDefault="00350442" w:rsidP="00350442">
      <w:pPr>
        <w:pStyle w:val="Sinespaciado"/>
        <w:spacing w:line="360" w:lineRule="auto"/>
        <w:jc w:val="both"/>
        <w:rPr>
          <w:rFonts w:ascii="Palatino Linotype" w:eastAsia="Times New Roman" w:hAnsi="Palatino Linotype" w:cs="Arial"/>
          <w:sz w:val="24"/>
          <w:szCs w:val="24"/>
        </w:rPr>
      </w:pPr>
    </w:p>
    <w:p w:rsidR="008132A8" w:rsidRDefault="00350442" w:rsidP="00350442">
      <w:pPr>
        <w:pStyle w:val="Sinespaciado"/>
        <w:spacing w:line="360" w:lineRule="auto"/>
        <w:jc w:val="both"/>
        <w:rPr>
          <w:rFonts w:ascii="Palatino Linotype" w:hAnsi="Palatino Linotype" w:cs="Arial"/>
          <w:sz w:val="24"/>
          <w:szCs w:val="24"/>
        </w:rPr>
      </w:pPr>
      <w:r w:rsidRPr="00350442">
        <w:rPr>
          <w:rFonts w:ascii="Palatino Linotype" w:hAnsi="Palatino Linotype" w:cs="Arial"/>
          <w:b/>
          <w:sz w:val="24"/>
          <w:szCs w:val="24"/>
          <w:lang w:val="es-ES_tradnl"/>
        </w:rPr>
        <w:lastRenderedPageBreak/>
        <w:t>SEGUNDO.</w:t>
      </w:r>
      <w:r w:rsidRPr="00350442">
        <w:rPr>
          <w:rFonts w:ascii="Palatino Linotype" w:hAnsi="Palatino Linotype" w:cs="Arial"/>
          <w:sz w:val="24"/>
          <w:szCs w:val="24"/>
        </w:rPr>
        <w:t xml:space="preserve"> Se </w:t>
      </w:r>
      <w:r w:rsidRPr="00350442">
        <w:rPr>
          <w:rFonts w:ascii="Palatino Linotype" w:hAnsi="Palatino Linotype" w:cs="Arial"/>
          <w:b/>
          <w:sz w:val="24"/>
          <w:szCs w:val="24"/>
        </w:rPr>
        <w:t>ORDENA</w:t>
      </w:r>
      <w:r w:rsidRPr="00350442">
        <w:rPr>
          <w:rFonts w:ascii="Palatino Linotype" w:hAnsi="Palatino Linotype" w:cs="Arial"/>
          <w:sz w:val="24"/>
          <w:szCs w:val="24"/>
        </w:rPr>
        <w:t xml:space="preserve"> al Sujeto Obligado que haga entrega al Recurrente a través del SAIMEX</w:t>
      </w:r>
      <w:r w:rsidR="00BC1A78">
        <w:rPr>
          <w:rFonts w:ascii="Palatino Linotype" w:hAnsi="Palatino Linotype" w:cs="Arial"/>
          <w:sz w:val="24"/>
          <w:szCs w:val="24"/>
        </w:rPr>
        <w:t xml:space="preserve">, </w:t>
      </w:r>
      <w:r w:rsidR="00CB6FBC">
        <w:rPr>
          <w:rFonts w:ascii="Palatino Linotype" w:hAnsi="Palatino Linotype" w:cs="Arial"/>
          <w:sz w:val="24"/>
          <w:szCs w:val="24"/>
        </w:rPr>
        <w:t xml:space="preserve">en versión pública de ser procedente, </w:t>
      </w:r>
      <w:r w:rsidR="00BC1A78">
        <w:rPr>
          <w:rFonts w:ascii="Palatino Linotype" w:hAnsi="Palatino Linotype" w:cs="Arial"/>
          <w:sz w:val="24"/>
          <w:szCs w:val="24"/>
        </w:rPr>
        <w:t>de</w:t>
      </w:r>
      <w:r w:rsidR="00E63CC2">
        <w:rPr>
          <w:rFonts w:ascii="Palatino Linotype" w:hAnsi="Palatino Linotype" w:cs="Arial"/>
          <w:sz w:val="24"/>
          <w:szCs w:val="24"/>
        </w:rPr>
        <w:t>l o de</w:t>
      </w:r>
      <w:r w:rsidR="00BC1A78">
        <w:rPr>
          <w:rFonts w:ascii="Palatino Linotype" w:hAnsi="Palatino Linotype" w:cs="Arial"/>
          <w:sz w:val="24"/>
          <w:szCs w:val="24"/>
        </w:rPr>
        <w:t xml:space="preserve"> los documentos en donde conste lo </w:t>
      </w:r>
      <w:r w:rsidRPr="00350442">
        <w:rPr>
          <w:rFonts w:ascii="Palatino Linotype" w:hAnsi="Palatino Linotype" w:cs="Arial"/>
          <w:sz w:val="24"/>
          <w:szCs w:val="24"/>
        </w:rPr>
        <w:t>siguiente:</w:t>
      </w:r>
    </w:p>
    <w:p w:rsidR="000C4FB4" w:rsidRDefault="000C4FB4" w:rsidP="00350442">
      <w:pPr>
        <w:pStyle w:val="Sinespaciado"/>
        <w:spacing w:line="360" w:lineRule="auto"/>
        <w:jc w:val="both"/>
        <w:rPr>
          <w:rFonts w:ascii="Palatino Linotype" w:hAnsi="Palatino Linotype" w:cs="Arial"/>
          <w:sz w:val="24"/>
          <w:szCs w:val="24"/>
        </w:rPr>
      </w:pPr>
    </w:p>
    <w:p w:rsidR="0036695D" w:rsidRDefault="008132A8" w:rsidP="008132A8">
      <w:pPr>
        <w:pStyle w:val="Prrafodelista"/>
        <w:numPr>
          <w:ilvl w:val="0"/>
          <w:numId w:val="31"/>
        </w:numPr>
        <w:spacing w:line="360" w:lineRule="auto"/>
        <w:contextualSpacing/>
        <w:jc w:val="both"/>
        <w:rPr>
          <w:rFonts w:ascii="Palatino Linotype" w:eastAsia="Calibri" w:hAnsi="Palatino Linotype" w:cs="Tahoma"/>
          <w:szCs w:val="22"/>
          <w:lang w:eastAsia="es-ES_tradnl"/>
        </w:rPr>
      </w:pPr>
      <w:r>
        <w:rPr>
          <w:rFonts w:ascii="Palatino Linotype" w:eastAsia="Calibri" w:hAnsi="Palatino Linotype" w:cs="Tahoma"/>
          <w:szCs w:val="22"/>
          <w:lang w:eastAsia="es-ES_tradnl"/>
        </w:rPr>
        <w:t>Nómina general del personal adscrito al sujeto obligado, por el periodo comprendido del primero de enero al treinta de septiembre de dos mil diecinueve.</w:t>
      </w:r>
    </w:p>
    <w:p w:rsidR="008132A8" w:rsidRDefault="008132A8" w:rsidP="008132A8">
      <w:pPr>
        <w:pStyle w:val="Prrafodelista"/>
        <w:numPr>
          <w:ilvl w:val="0"/>
          <w:numId w:val="31"/>
        </w:numPr>
        <w:spacing w:line="360" w:lineRule="auto"/>
        <w:contextualSpacing/>
        <w:jc w:val="both"/>
        <w:rPr>
          <w:rFonts w:ascii="Palatino Linotype" w:eastAsia="Calibri" w:hAnsi="Palatino Linotype" w:cs="Tahoma"/>
          <w:szCs w:val="22"/>
          <w:lang w:eastAsia="es-ES_tradnl"/>
        </w:rPr>
      </w:pPr>
      <w:r>
        <w:rPr>
          <w:rFonts w:ascii="Palatino Linotype" w:eastAsia="Calibri" w:hAnsi="Palatino Linotype" w:cs="Tahoma"/>
          <w:szCs w:val="22"/>
          <w:lang w:eastAsia="es-ES_tradnl"/>
        </w:rPr>
        <w:t>Dispersión de la n</w:t>
      </w:r>
      <w:r w:rsidR="00DD433F">
        <w:rPr>
          <w:rFonts w:ascii="Palatino Linotype" w:eastAsia="Calibri" w:hAnsi="Palatino Linotype" w:cs="Tahoma"/>
          <w:szCs w:val="22"/>
          <w:lang w:eastAsia="es-ES_tradnl"/>
        </w:rPr>
        <w:t>ómina por el periodo señalado</w:t>
      </w:r>
      <w:r>
        <w:rPr>
          <w:rFonts w:ascii="Palatino Linotype" w:eastAsia="Calibri" w:hAnsi="Palatino Linotype" w:cs="Tahoma"/>
          <w:szCs w:val="22"/>
          <w:lang w:eastAsia="es-ES_tradnl"/>
        </w:rPr>
        <w:t xml:space="preserve"> en el punto anterior.</w:t>
      </w:r>
    </w:p>
    <w:p w:rsidR="008132A8" w:rsidRPr="002A74DF" w:rsidRDefault="008132A8" w:rsidP="008132A8">
      <w:pPr>
        <w:pStyle w:val="Prrafodelista"/>
        <w:spacing w:line="360" w:lineRule="auto"/>
        <w:ind w:left="1440"/>
        <w:contextualSpacing/>
        <w:jc w:val="both"/>
        <w:rPr>
          <w:rFonts w:ascii="Palatino Linotype" w:eastAsia="Calibri" w:hAnsi="Palatino Linotype" w:cs="Tahoma"/>
          <w:szCs w:val="22"/>
          <w:lang w:eastAsia="es-ES_tradnl"/>
        </w:rPr>
      </w:pPr>
    </w:p>
    <w:p w:rsidR="001F26E4" w:rsidRPr="00CB6FBC" w:rsidRDefault="001F26E4" w:rsidP="001F26E4">
      <w:pPr>
        <w:pStyle w:val="Prrafodelista"/>
        <w:spacing w:line="360" w:lineRule="auto"/>
        <w:ind w:left="720"/>
        <w:jc w:val="both"/>
        <w:rPr>
          <w:rFonts w:ascii="Palatino Linotype" w:hAnsi="Palatino Linotype" w:cs="Arial"/>
        </w:rPr>
      </w:pPr>
      <w:r w:rsidRPr="00DC7D89">
        <w:rPr>
          <w:rFonts w:ascii="Palatino Linotype" w:hAnsi="Palatino Linotype"/>
          <w:color w:val="000000"/>
        </w:rPr>
        <w:t>Para el caso de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rsidR="00CB6FBC" w:rsidRDefault="00CB6FBC" w:rsidP="00350442">
      <w:pPr>
        <w:spacing w:after="0" w:line="360" w:lineRule="auto"/>
        <w:jc w:val="both"/>
        <w:rPr>
          <w:rFonts w:ascii="Palatino Linotype" w:hAnsi="Palatino Linotype"/>
          <w:sz w:val="24"/>
          <w:szCs w:val="24"/>
        </w:rPr>
      </w:pPr>
    </w:p>
    <w:p w:rsidR="00350442" w:rsidRPr="00350442" w:rsidRDefault="00350442" w:rsidP="00350442">
      <w:pPr>
        <w:pStyle w:val="Sinespaciado"/>
        <w:spacing w:line="360" w:lineRule="auto"/>
        <w:jc w:val="both"/>
        <w:rPr>
          <w:rFonts w:ascii="Palatino Linotype" w:hAnsi="Palatino Linotype" w:cs="Arial"/>
          <w:sz w:val="24"/>
          <w:szCs w:val="24"/>
        </w:rPr>
      </w:pPr>
      <w:r w:rsidRPr="00350442">
        <w:rPr>
          <w:rFonts w:ascii="Palatino Linotype" w:hAnsi="Palatino Linotype" w:cs="Arial"/>
          <w:b/>
          <w:sz w:val="24"/>
          <w:szCs w:val="24"/>
        </w:rPr>
        <w:t>TERCERO. Notifíquese</w:t>
      </w:r>
      <w:r w:rsidRPr="00350442">
        <w:rPr>
          <w:rFonts w:ascii="Palatino Linotype" w:hAnsi="Palatino Linotype" w:cs="Arial"/>
          <w:b/>
          <w:i/>
          <w:sz w:val="24"/>
          <w:szCs w:val="24"/>
        </w:rPr>
        <w:t xml:space="preserve"> </w:t>
      </w:r>
      <w:r w:rsidRPr="00350442">
        <w:rPr>
          <w:rFonts w:ascii="Palatino Linotype" w:hAnsi="Palatino Linotype" w:cs="Arial"/>
          <w:sz w:val="24"/>
          <w:szCs w:val="24"/>
        </w:rPr>
        <w:t>al Titular de la Unidad de Transparencia del</w:t>
      </w:r>
      <w:r w:rsidRPr="00350442">
        <w:rPr>
          <w:rFonts w:ascii="Palatino Linotype" w:hAnsi="Palatino Linotype" w:cs="Arial"/>
          <w:b/>
          <w:sz w:val="24"/>
          <w:szCs w:val="24"/>
        </w:rPr>
        <w:t xml:space="preserve"> </w:t>
      </w:r>
      <w:r w:rsidRPr="00350442">
        <w:rPr>
          <w:rFonts w:ascii="Palatino Linotype" w:hAnsi="Palatino Linotype" w:cs="Arial"/>
          <w:sz w:val="24"/>
          <w:szCs w:val="24"/>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350442" w:rsidRPr="00350442" w:rsidRDefault="00350442" w:rsidP="00350442">
      <w:pPr>
        <w:pStyle w:val="Sinespaciado"/>
        <w:spacing w:line="360" w:lineRule="auto"/>
        <w:jc w:val="both"/>
        <w:rPr>
          <w:rFonts w:ascii="Palatino Linotype" w:hAnsi="Palatino Linotype" w:cs="Arial"/>
          <w:sz w:val="24"/>
          <w:szCs w:val="24"/>
        </w:rPr>
      </w:pPr>
    </w:p>
    <w:p w:rsidR="00D14E3B" w:rsidRDefault="00350442" w:rsidP="00350442">
      <w:pPr>
        <w:pStyle w:val="Sinespaciado"/>
        <w:spacing w:line="360" w:lineRule="auto"/>
        <w:jc w:val="both"/>
        <w:rPr>
          <w:rFonts w:ascii="Palatino Linotype" w:hAnsi="Palatino Linotype"/>
          <w:color w:val="222222"/>
          <w:sz w:val="24"/>
          <w:szCs w:val="24"/>
          <w:shd w:val="clear" w:color="auto" w:fill="FFFFFF"/>
        </w:rPr>
      </w:pPr>
      <w:r w:rsidRPr="00350442">
        <w:rPr>
          <w:rFonts w:ascii="Palatino Linotype" w:hAnsi="Palatino Linotype" w:cs="Arial"/>
          <w:b/>
          <w:sz w:val="24"/>
          <w:szCs w:val="24"/>
        </w:rPr>
        <w:lastRenderedPageBreak/>
        <w:t xml:space="preserve">CUARTO. Notifíquese </w:t>
      </w:r>
      <w:r w:rsidRPr="00350442">
        <w:rPr>
          <w:rFonts w:ascii="Palatino Linotype" w:hAnsi="Palatino Linotype" w:cs="Arial"/>
          <w:sz w:val="24"/>
          <w:szCs w:val="24"/>
        </w:rPr>
        <w:t xml:space="preserve">la presente resolución al Recurrente y hágase de su conocimiento que, </w:t>
      </w:r>
      <w:r w:rsidRPr="00350442">
        <w:rPr>
          <w:rFonts w:ascii="Palatino Linotype" w:hAnsi="Palatino Linotype"/>
          <w:color w:val="222222"/>
          <w:sz w:val="24"/>
          <w:szCs w:val="24"/>
          <w:shd w:val="clear" w:color="auto" w:fill="FFFFFF"/>
        </w:rPr>
        <w:t>de conformidad con lo establecido en el artículo 196 de la Ley de Transparencia y Acceso a la Información Pública del Estado de México y Municipios,</w:t>
      </w:r>
      <w:r w:rsidRPr="00350442">
        <w:rPr>
          <w:rStyle w:val="apple-converted-space"/>
          <w:rFonts w:ascii="Palatino Linotype" w:hAnsi="Palatino Linotype"/>
          <w:color w:val="222222"/>
          <w:sz w:val="24"/>
          <w:szCs w:val="24"/>
          <w:shd w:val="clear" w:color="auto" w:fill="FFFFFF"/>
        </w:rPr>
        <w:t xml:space="preserve"> </w:t>
      </w:r>
      <w:r w:rsidRPr="00350442">
        <w:rPr>
          <w:rFonts w:ascii="Palatino Linotype" w:hAnsi="Palatino Linotype"/>
          <w:color w:val="222222"/>
          <w:sz w:val="24"/>
          <w:szCs w:val="24"/>
          <w:shd w:val="clear" w:color="auto" w:fill="FFFFFF"/>
        </w:rPr>
        <w:t>podrá promover el Juicio de Amparo en los términos de las leyes aplicables.</w:t>
      </w:r>
    </w:p>
    <w:p w:rsidR="00350442" w:rsidRPr="00350442" w:rsidRDefault="00350442" w:rsidP="00350442">
      <w:pPr>
        <w:pStyle w:val="Sinespaciado"/>
        <w:spacing w:line="360" w:lineRule="auto"/>
        <w:jc w:val="both"/>
        <w:rPr>
          <w:rFonts w:ascii="Palatino Linotype" w:hAnsi="Palatino Linotype"/>
          <w:sz w:val="24"/>
          <w:szCs w:val="24"/>
        </w:rPr>
      </w:pPr>
    </w:p>
    <w:p w:rsidR="006D254A" w:rsidRDefault="00492958" w:rsidP="006A563F">
      <w:pPr>
        <w:pStyle w:val="Sinespaciado"/>
        <w:spacing w:line="360" w:lineRule="auto"/>
        <w:jc w:val="both"/>
        <w:rPr>
          <w:rFonts w:ascii="Palatino Linotype" w:hAnsi="Palatino Linotype"/>
          <w:sz w:val="24"/>
          <w:szCs w:val="24"/>
        </w:rPr>
      </w:pPr>
      <w:r w:rsidRPr="006A563F">
        <w:rPr>
          <w:rFonts w:ascii="Palatino Linotype" w:hAnsi="Palatino Linotype"/>
          <w:sz w:val="24"/>
          <w:szCs w:val="24"/>
        </w:rPr>
        <w:t>ASÍ LO RESUELVE</w:t>
      </w:r>
      <w:r w:rsidR="007E2E80" w:rsidRPr="006A563F">
        <w:rPr>
          <w:rFonts w:ascii="Palatino Linotype" w:hAnsi="Palatino Linotype"/>
          <w:sz w:val="24"/>
          <w:szCs w:val="24"/>
        </w:rPr>
        <w:t xml:space="preserve"> PO</w:t>
      </w:r>
      <w:r w:rsidR="00F1770B" w:rsidRPr="006A563F">
        <w:rPr>
          <w:rFonts w:ascii="Palatino Linotype" w:hAnsi="Palatino Linotype"/>
          <w:sz w:val="24"/>
          <w:szCs w:val="24"/>
        </w:rPr>
        <w:t>R UNANIMIDAD</w:t>
      </w:r>
      <w:r w:rsidR="007E2E80" w:rsidRPr="006A563F">
        <w:rPr>
          <w:rFonts w:ascii="Palatino Linotype" w:hAnsi="Palatino Linotype"/>
          <w:sz w:val="24"/>
          <w:szCs w:val="24"/>
        </w:rPr>
        <w:t xml:space="preserve"> DE VOTOS</w:t>
      </w:r>
      <w:r w:rsidRPr="006A563F">
        <w:rPr>
          <w:rFonts w:ascii="Palatino Linotype" w:hAnsi="Palatino Linotype"/>
          <w:sz w:val="24"/>
          <w:szCs w:val="24"/>
        </w:rPr>
        <w:t>,</w:t>
      </w:r>
      <w:r w:rsidR="007E2E80" w:rsidRPr="006A563F">
        <w:rPr>
          <w:rFonts w:ascii="Palatino Linotype" w:hAnsi="Palatino Linotype"/>
          <w:sz w:val="24"/>
          <w:szCs w:val="24"/>
        </w:rPr>
        <w:t xml:space="preserve"> EL PLENO DEL</w:t>
      </w:r>
      <w:r w:rsidR="007E2E80" w:rsidRPr="006A563F">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007E2E80" w:rsidRPr="006A563F">
        <w:rPr>
          <w:rFonts w:ascii="Palatino Linotype" w:hAnsi="Palatino Linotype"/>
          <w:sz w:val="24"/>
          <w:szCs w:val="24"/>
        </w:rPr>
        <w:t xml:space="preserve">, CONFORMADO POR LOS COMISIONADOS ZULEMA MARTÍNEZ SÁNCHEZ, </w:t>
      </w:r>
      <w:r w:rsidR="00216B8D" w:rsidRPr="006A563F">
        <w:rPr>
          <w:rFonts w:ascii="Palatino Linotype" w:hAnsi="Palatino Linotype"/>
          <w:sz w:val="24"/>
          <w:szCs w:val="24"/>
        </w:rPr>
        <w:t>EVA ABAID YAPUR</w:t>
      </w:r>
      <w:r w:rsidR="004A51FF" w:rsidRPr="006A563F">
        <w:rPr>
          <w:rFonts w:ascii="Palatino Linotype" w:hAnsi="Palatino Linotype"/>
          <w:sz w:val="24"/>
          <w:szCs w:val="24"/>
        </w:rPr>
        <w:t>,</w:t>
      </w:r>
      <w:r w:rsidR="00CF27C6" w:rsidRPr="006A563F">
        <w:rPr>
          <w:rFonts w:ascii="Palatino Linotype" w:hAnsi="Palatino Linotype"/>
          <w:sz w:val="24"/>
          <w:szCs w:val="24"/>
        </w:rPr>
        <w:t xml:space="preserve"> </w:t>
      </w:r>
      <w:r w:rsidR="007E2E80" w:rsidRPr="006A563F">
        <w:rPr>
          <w:rFonts w:ascii="Palatino Linotype" w:hAnsi="Palatino Linotype"/>
          <w:sz w:val="24"/>
          <w:szCs w:val="24"/>
        </w:rPr>
        <w:t xml:space="preserve">JOSÉ GUADALUPE LUNA </w:t>
      </w:r>
      <w:r w:rsidR="00D57072" w:rsidRPr="006A563F">
        <w:rPr>
          <w:rFonts w:ascii="Palatino Linotype" w:hAnsi="Palatino Linotype"/>
          <w:sz w:val="24"/>
          <w:szCs w:val="24"/>
        </w:rPr>
        <w:t>HERNÁNDEZ</w:t>
      </w:r>
      <w:r w:rsidR="00657EFE">
        <w:rPr>
          <w:rFonts w:ascii="Palatino Linotype" w:hAnsi="Palatino Linotype"/>
          <w:sz w:val="24"/>
          <w:szCs w:val="24"/>
        </w:rPr>
        <w:t xml:space="preserve"> CON VOTO PARTICULAR</w:t>
      </w:r>
      <w:r w:rsidR="00F91340" w:rsidRPr="006A563F">
        <w:rPr>
          <w:rFonts w:ascii="Palatino Linotype" w:hAnsi="Palatino Linotype"/>
          <w:sz w:val="24"/>
          <w:szCs w:val="24"/>
        </w:rPr>
        <w:t>, JAVIER MARTÍNEZ CRUZ</w:t>
      </w:r>
      <w:r w:rsidR="00657EFE">
        <w:rPr>
          <w:rFonts w:ascii="Palatino Linotype" w:hAnsi="Palatino Linotype"/>
          <w:sz w:val="24"/>
          <w:szCs w:val="24"/>
        </w:rPr>
        <w:t xml:space="preserve"> CON VOTO PARTICULAR</w:t>
      </w:r>
      <w:r w:rsidR="00F91340" w:rsidRPr="006A563F">
        <w:rPr>
          <w:rFonts w:ascii="Palatino Linotype" w:hAnsi="Palatino Linotype"/>
          <w:sz w:val="24"/>
          <w:szCs w:val="24"/>
        </w:rPr>
        <w:t xml:space="preserve"> </w:t>
      </w:r>
      <w:r w:rsidR="00D57072" w:rsidRPr="006A563F">
        <w:rPr>
          <w:rFonts w:ascii="Palatino Linotype" w:hAnsi="Palatino Linotype"/>
          <w:sz w:val="24"/>
          <w:szCs w:val="24"/>
        </w:rPr>
        <w:t>Y</w:t>
      </w:r>
      <w:r w:rsidR="00F91340" w:rsidRPr="006A563F">
        <w:rPr>
          <w:rFonts w:ascii="Palatino Linotype" w:hAnsi="Palatino Linotype"/>
          <w:sz w:val="24"/>
          <w:szCs w:val="24"/>
        </w:rPr>
        <w:t xml:space="preserve"> LUIS GUSTAVO PARRA NORIEGA</w:t>
      </w:r>
      <w:r w:rsidR="00657EFE">
        <w:rPr>
          <w:rFonts w:ascii="Palatino Linotype" w:hAnsi="Palatino Linotype"/>
          <w:sz w:val="24"/>
          <w:szCs w:val="24"/>
        </w:rPr>
        <w:t xml:space="preserve"> CON VOTO PARTICULAR</w:t>
      </w:r>
      <w:r w:rsidR="007E2E80" w:rsidRPr="006A563F">
        <w:rPr>
          <w:rFonts w:ascii="Palatino Linotype" w:hAnsi="Palatino Linotype"/>
          <w:sz w:val="24"/>
          <w:szCs w:val="24"/>
        </w:rPr>
        <w:t xml:space="preserve">, EN LA </w:t>
      </w:r>
      <w:r w:rsidR="00657EFE">
        <w:rPr>
          <w:rFonts w:ascii="Palatino Linotype" w:hAnsi="Palatino Linotype"/>
          <w:sz w:val="24"/>
          <w:szCs w:val="24"/>
        </w:rPr>
        <w:t xml:space="preserve">SEGUNDA </w:t>
      </w:r>
      <w:r w:rsidR="007E2E80" w:rsidRPr="006A563F">
        <w:rPr>
          <w:rFonts w:ascii="Palatino Linotype" w:hAnsi="Palatino Linotype"/>
          <w:sz w:val="24"/>
          <w:szCs w:val="24"/>
        </w:rPr>
        <w:t xml:space="preserve">SESIÓN ORDINARIA CELEBRADA EL </w:t>
      </w:r>
      <w:r w:rsidR="00434ECE">
        <w:rPr>
          <w:rFonts w:ascii="Palatino Linotype" w:hAnsi="Palatino Linotype"/>
          <w:sz w:val="24"/>
          <w:szCs w:val="24"/>
        </w:rPr>
        <w:t>VEINTIDÓS DE ENERO DE DOS MIL VEINTE</w:t>
      </w:r>
      <w:r w:rsidR="007E2E80" w:rsidRPr="006A563F">
        <w:rPr>
          <w:rFonts w:ascii="Palatino Linotype" w:hAnsi="Palatino Linotype"/>
          <w:sz w:val="24"/>
          <w:szCs w:val="24"/>
        </w:rPr>
        <w:t xml:space="preserve">, ANTE </w:t>
      </w:r>
      <w:r w:rsidR="00F2343A" w:rsidRPr="006A563F">
        <w:rPr>
          <w:rFonts w:ascii="Palatino Linotype" w:hAnsi="Palatino Linotype"/>
          <w:sz w:val="24"/>
          <w:szCs w:val="24"/>
        </w:rPr>
        <w:t>EL SECRETARIO TÉCNICO</w:t>
      </w:r>
      <w:r w:rsidR="007E2E80" w:rsidRPr="006A563F">
        <w:rPr>
          <w:rFonts w:ascii="Palatino Linotype" w:hAnsi="Palatino Linotype"/>
          <w:sz w:val="24"/>
          <w:szCs w:val="24"/>
        </w:rPr>
        <w:t xml:space="preserve"> DEL PLENO, </w:t>
      </w:r>
      <w:r w:rsidR="00F2343A" w:rsidRPr="006A563F">
        <w:rPr>
          <w:rFonts w:ascii="Palatino Linotype" w:hAnsi="Palatino Linotype"/>
          <w:sz w:val="24"/>
          <w:szCs w:val="24"/>
        </w:rPr>
        <w:t>ALEXIS TAPIA RAMÍREZ</w:t>
      </w:r>
      <w:r w:rsidR="003E1C7D">
        <w:rPr>
          <w:rFonts w:ascii="Palatino Linotype" w:hAnsi="Palatino Linotype"/>
          <w:sz w:val="24"/>
          <w:szCs w:val="24"/>
        </w:rPr>
        <w:t>.-------------------------------------------------------------------------------------------------------------------------------------------------------------------------------------------------------------</w:t>
      </w:r>
      <w:r>
        <w:rPr>
          <w:rFonts w:ascii="Palatino Linotype" w:hAnsi="Palatino Linotype"/>
          <w:sz w:val="24"/>
          <w:szCs w:val="24"/>
        </w:rPr>
        <w:t>------</w:t>
      </w:r>
      <w:r w:rsidR="004D7252">
        <w:rPr>
          <w:rFonts w:ascii="Palatino Linotype" w:hAnsi="Palatino Linotype"/>
          <w:sz w:val="24"/>
          <w:szCs w:val="24"/>
        </w:rPr>
        <w:t>-----------------------------------------------------------------------------------------------------------------</w:t>
      </w:r>
      <w:r w:rsidR="00E0776F">
        <w:rPr>
          <w:rFonts w:ascii="Palatino Linotype" w:hAnsi="Palatino Linotype"/>
          <w:sz w:val="24"/>
          <w:szCs w:val="24"/>
        </w:rPr>
        <w:t>-----------------------------------------------------------</w:t>
      </w:r>
      <w:r w:rsidR="005436F5">
        <w:rPr>
          <w:rFonts w:ascii="Palatino Linotype" w:hAnsi="Palatino Linotype"/>
          <w:sz w:val="24"/>
          <w:szCs w:val="24"/>
        </w:rPr>
        <w:t>------------------------------------------------------------------------------------------------------------------------------------------------------------------------------------------------------------------------------------------------------------------------------------------------------------------------------------------------------------------------------------------------------------------------------------------------------------------------------------------</w:t>
      </w:r>
      <w:r w:rsidR="009A6C7D">
        <w:rPr>
          <w:rFonts w:ascii="Palatino Linotype" w:hAnsi="Palatino Linotype"/>
          <w:sz w:val="24"/>
          <w:szCs w:val="24"/>
        </w:rPr>
        <w:t>-----------</w:t>
      </w:r>
      <w:r w:rsidR="00D42C52">
        <w:rPr>
          <w:rFonts w:ascii="Palatino Linotype" w:hAnsi="Palatino Linotype"/>
          <w:sz w:val="24"/>
          <w:szCs w:val="24"/>
        </w:rPr>
        <w:t>-----------</w:t>
      </w:r>
      <w:r w:rsidR="00897444">
        <w:rPr>
          <w:rFonts w:ascii="Palatino Linotype" w:hAnsi="Palatino Linotype"/>
          <w:sz w:val="24"/>
          <w:szCs w:val="24"/>
        </w:rPr>
        <w:t>----------</w:t>
      </w:r>
      <w:r w:rsidR="006A563F">
        <w:rPr>
          <w:rFonts w:ascii="Palatino Linotype" w:hAnsi="Palatino Linotype"/>
          <w:sz w:val="24"/>
          <w:szCs w:val="24"/>
        </w:rPr>
        <w:t>-----------------------------------------------------------------------------------------------------------------</w:t>
      </w:r>
      <w:r w:rsidR="006A563F" w:rsidRPr="006A563F">
        <w:rPr>
          <w:rFonts w:ascii="Palatino Linotype" w:hAnsi="Palatino Linotype"/>
          <w:sz w:val="24"/>
          <w:szCs w:val="24"/>
        </w:rPr>
        <w:t xml:space="preserve"> </w:t>
      </w:r>
      <w:r w:rsidR="006A563F">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149F1" w:rsidRPr="004D7252" w:rsidTr="00F91340">
        <w:tc>
          <w:tcPr>
            <w:tcW w:w="9062" w:type="dxa"/>
            <w:gridSpan w:val="2"/>
          </w:tcPr>
          <w:p w:rsidR="00C911DE" w:rsidRPr="004D7252" w:rsidRDefault="00C911DE" w:rsidP="00C10AAE">
            <w:pPr>
              <w:pStyle w:val="Sinespaciado"/>
              <w:jc w:val="center"/>
              <w:rPr>
                <w:rFonts w:ascii="Palatino Linotype" w:hAnsi="Palatino Linotype"/>
                <w:b/>
                <w:sz w:val="24"/>
                <w:szCs w:val="24"/>
              </w:rPr>
            </w:pPr>
          </w:p>
          <w:p w:rsidR="00AA4F9A" w:rsidRPr="004D7252" w:rsidRDefault="00AA4F9A" w:rsidP="00C10AAE">
            <w:pPr>
              <w:pStyle w:val="Sinespaciado"/>
              <w:jc w:val="center"/>
              <w:rPr>
                <w:rFonts w:ascii="Palatino Linotype" w:hAnsi="Palatino Linotype"/>
                <w:b/>
                <w:sz w:val="24"/>
                <w:szCs w:val="24"/>
              </w:rPr>
            </w:pPr>
          </w:p>
          <w:p w:rsidR="00106160" w:rsidRDefault="00106160" w:rsidP="00C10AAE">
            <w:pPr>
              <w:pStyle w:val="Sinespaciado"/>
              <w:jc w:val="center"/>
              <w:rPr>
                <w:rFonts w:ascii="Palatino Linotype" w:hAnsi="Palatino Linotype"/>
                <w:b/>
                <w:sz w:val="24"/>
                <w:szCs w:val="24"/>
              </w:rPr>
            </w:pPr>
          </w:p>
          <w:p w:rsidR="006A563F" w:rsidRPr="004D7252" w:rsidRDefault="006A563F" w:rsidP="00C10AAE">
            <w:pPr>
              <w:pStyle w:val="Sinespaciado"/>
              <w:jc w:val="center"/>
              <w:rPr>
                <w:rFonts w:ascii="Palatino Linotype" w:hAnsi="Palatino Linotype"/>
                <w:b/>
                <w:sz w:val="24"/>
                <w:szCs w:val="24"/>
              </w:rPr>
            </w:pPr>
          </w:p>
          <w:p w:rsidR="00D57072" w:rsidRPr="004D7252" w:rsidRDefault="00D57072" w:rsidP="00C10AAE">
            <w:pPr>
              <w:pStyle w:val="Sinespaciado"/>
              <w:jc w:val="center"/>
              <w:rPr>
                <w:rFonts w:ascii="Palatino Linotype" w:hAnsi="Palatino Linotype"/>
                <w:b/>
                <w:sz w:val="24"/>
                <w:szCs w:val="24"/>
              </w:rPr>
            </w:pPr>
            <w:r w:rsidRPr="004D7252">
              <w:rPr>
                <w:rFonts w:ascii="Palatino Linotype" w:hAnsi="Palatino Linotype"/>
                <w:b/>
                <w:sz w:val="24"/>
                <w:szCs w:val="24"/>
              </w:rPr>
              <w:t>Zulema Martínez Sánchez</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Comisionada Presidenta</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p>
        </w:tc>
      </w:tr>
      <w:tr w:rsidR="006149F1" w:rsidRPr="004D7252" w:rsidTr="00F91340">
        <w:tc>
          <w:tcPr>
            <w:tcW w:w="4531" w:type="dxa"/>
          </w:tcPr>
          <w:p w:rsidR="00AA4F9A" w:rsidRPr="004D7252" w:rsidRDefault="00AA4F9A"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006849" w:rsidRPr="004D7252" w:rsidRDefault="00006849"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C10AAE" w:rsidRPr="004D7252" w:rsidRDefault="00C10AAE" w:rsidP="00C10AAE">
            <w:pPr>
              <w:pStyle w:val="Sinespaciado"/>
              <w:jc w:val="both"/>
              <w:rPr>
                <w:rFonts w:ascii="Palatino Linotype" w:hAnsi="Palatino Linotype"/>
                <w:b/>
                <w:sz w:val="24"/>
                <w:szCs w:val="24"/>
              </w:rPr>
            </w:pPr>
          </w:p>
          <w:p w:rsidR="00D57072" w:rsidRPr="004D7252" w:rsidRDefault="00676C32" w:rsidP="00C10AAE">
            <w:pPr>
              <w:pStyle w:val="Sinespaciado"/>
              <w:jc w:val="center"/>
              <w:rPr>
                <w:rFonts w:ascii="Palatino Linotype" w:hAnsi="Palatino Linotype"/>
                <w:b/>
                <w:sz w:val="24"/>
                <w:szCs w:val="24"/>
              </w:rPr>
            </w:pPr>
            <w:r w:rsidRPr="004D7252">
              <w:rPr>
                <w:rFonts w:ascii="Palatino Linotype" w:hAnsi="Palatino Linotype"/>
                <w:b/>
                <w:sz w:val="24"/>
                <w:szCs w:val="24"/>
              </w:rPr>
              <w:t>Eva Ab</w:t>
            </w:r>
            <w:r w:rsidR="00D57072" w:rsidRPr="004D7252">
              <w:rPr>
                <w:rFonts w:ascii="Palatino Linotype" w:hAnsi="Palatino Linotype"/>
                <w:b/>
                <w:sz w:val="24"/>
                <w:szCs w:val="24"/>
              </w:rPr>
              <w:t>aid Yapur</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Comisionada</w:t>
            </w:r>
          </w:p>
          <w:p w:rsidR="00D57072" w:rsidRPr="004D7252" w:rsidRDefault="00492958"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r w:rsidR="00D57072" w:rsidRPr="004D7252">
              <w:rPr>
                <w:rFonts w:ascii="Palatino Linotype" w:hAnsi="Palatino Linotype"/>
                <w:sz w:val="24"/>
                <w:szCs w:val="24"/>
              </w:rPr>
              <w:t>)</w:t>
            </w:r>
          </w:p>
        </w:tc>
        <w:tc>
          <w:tcPr>
            <w:tcW w:w="4531" w:type="dxa"/>
          </w:tcPr>
          <w:p w:rsidR="00AA4F9A" w:rsidRPr="004D7252" w:rsidRDefault="00AA4F9A" w:rsidP="00C10AAE">
            <w:pPr>
              <w:pStyle w:val="Sinespaciado"/>
              <w:jc w:val="both"/>
              <w:rPr>
                <w:rFonts w:ascii="Palatino Linotype" w:hAnsi="Palatino Linotype"/>
                <w:b/>
                <w:sz w:val="24"/>
                <w:szCs w:val="24"/>
              </w:rPr>
            </w:pPr>
          </w:p>
          <w:p w:rsidR="00006849" w:rsidRPr="004D7252" w:rsidRDefault="00006849"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C10AAE" w:rsidRPr="004D7252" w:rsidRDefault="00C10AAE"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D57072" w:rsidRPr="004D7252" w:rsidRDefault="00D57072" w:rsidP="00C10AAE">
            <w:pPr>
              <w:pStyle w:val="Sinespaciado"/>
              <w:jc w:val="center"/>
              <w:rPr>
                <w:rFonts w:ascii="Palatino Linotype" w:hAnsi="Palatino Linotype"/>
                <w:b/>
                <w:sz w:val="24"/>
                <w:szCs w:val="24"/>
              </w:rPr>
            </w:pPr>
            <w:r w:rsidRPr="004D7252">
              <w:rPr>
                <w:rFonts w:ascii="Palatino Linotype" w:hAnsi="Palatino Linotype"/>
                <w:b/>
                <w:sz w:val="24"/>
                <w:szCs w:val="24"/>
              </w:rPr>
              <w:t>José Guadalupe Luna Hernández</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Comisionado</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p>
        </w:tc>
      </w:tr>
      <w:tr w:rsidR="00F91340" w:rsidRPr="004D7252" w:rsidTr="00F91340">
        <w:tc>
          <w:tcPr>
            <w:tcW w:w="4531" w:type="dxa"/>
          </w:tcPr>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006849" w:rsidRPr="004D7252" w:rsidRDefault="00006849"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r w:rsidRPr="004D7252">
              <w:rPr>
                <w:rFonts w:ascii="Palatino Linotype" w:hAnsi="Palatino Linotype"/>
                <w:b/>
                <w:sz w:val="24"/>
                <w:szCs w:val="24"/>
              </w:rPr>
              <w:t>Javier Martínez Cruz</w:t>
            </w:r>
          </w:p>
          <w:p w:rsidR="00F91340" w:rsidRPr="004D7252" w:rsidRDefault="00F91340" w:rsidP="00F91340">
            <w:pPr>
              <w:pStyle w:val="Sinespaciado"/>
              <w:jc w:val="center"/>
              <w:rPr>
                <w:rFonts w:ascii="Palatino Linotype" w:hAnsi="Palatino Linotype"/>
                <w:sz w:val="24"/>
                <w:szCs w:val="24"/>
              </w:rPr>
            </w:pPr>
            <w:r w:rsidRPr="004D7252">
              <w:rPr>
                <w:rFonts w:ascii="Palatino Linotype" w:hAnsi="Palatino Linotype"/>
                <w:sz w:val="24"/>
                <w:szCs w:val="24"/>
              </w:rPr>
              <w:t>Comisionado</w:t>
            </w:r>
          </w:p>
          <w:p w:rsidR="00F91340" w:rsidRPr="004D7252" w:rsidRDefault="004D7252" w:rsidP="00F91340">
            <w:pPr>
              <w:pStyle w:val="Sinespaciado"/>
              <w:jc w:val="center"/>
              <w:rPr>
                <w:rFonts w:ascii="Palatino Linotype" w:hAnsi="Palatino Linotype"/>
                <w:b/>
                <w:sz w:val="24"/>
                <w:szCs w:val="24"/>
              </w:rPr>
            </w:pPr>
            <w:r>
              <w:rPr>
                <w:rFonts w:ascii="Palatino Linotype" w:hAnsi="Palatino Linotype"/>
                <w:sz w:val="24"/>
                <w:szCs w:val="24"/>
              </w:rPr>
              <w:t>(Rúbrica</w:t>
            </w:r>
            <w:r w:rsidR="00F91340" w:rsidRPr="004D7252">
              <w:rPr>
                <w:rFonts w:ascii="Palatino Linotype" w:hAnsi="Palatino Linotype"/>
                <w:sz w:val="24"/>
                <w:szCs w:val="24"/>
              </w:rPr>
              <w:t>)</w:t>
            </w:r>
          </w:p>
        </w:tc>
        <w:tc>
          <w:tcPr>
            <w:tcW w:w="4531" w:type="dxa"/>
          </w:tcPr>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006849" w:rsidRPr="004D7252" w:rsidRDefault="00006849"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r w:rsidRPr="004D7252">
              <w:rPr>
                <w:rFonts w:ascii="Palatino Linotype" w:hAnsi="Palatino Linotype"/>
                <w:b/>
                <w:sz w:val="24"/>
                <w:szCs w:val="24"/>
              </w:rPr>
              <w:t>Luis Gustavo Parra Noriega</w:t>
            </w:r>
          </w:p>
          <w:p w:rsidR="00F91340" w:rsidRPr="004D7252" w:rsidRDefault="00F91340" w:rsidP="00F91340">
            <w:pPr>
              <w:pStyle w:val="Sinespaciado"/>
              <w:jc w:val="center"/>
              <w:rPr>
                <w:rFonts w:ascii="Palatino Linotype" w:hAnsi="Palatino Linotype"/>
                <w:sz w:val="24"/>
                <w:szCs w:val="24"/>
              </w:rPr>
            </w:pPr>
            <w:r w:rsidRPr="004D7252">
              <w:rPr>
                <w:rFonts w:ascii="Palatino Linotype" w:hAnsi="Palatino Linotype"/>
                <w:sz w:val="24"/>
                <w:szCs w:val="24"/>
              </w:rPr>
              <w:t>Comisionado</w:t>
            </w:r>
          </w:p>
          <w:p w:rsidR="00F91340" w:rsidRPr="004D7252" w:rsidRDefault="004D7252" w:rsidP="00F91340">
            <w:pPr>
              <w:pStyle w:val="Sinespaciado"/>
              <w:jc w:val="center"/>
              <w:rPr>
                <w:rFonts w:ascii="Palatino Linotype" w:hAnsi="Palatino Linotype"/>
                <w:sz w:val="24"/>
                <w:szCs w:val="24"/>
              </w:rPr>
            </w:pPr>
            <w:r>
              <w:rPr>
                <w:rFonts w:ascii="Palatino Linotype" w:hAnsi="Palatino Linotype"/>
                <w:sz w:val="24"/>
                <w:szCs w:val="24"/>
              </w:rPr>
              <w:t>(Rúbrica</w:t>
            </w:r>
            <w:r w:rsidR="00F91340" w:rsidRPr="004D7252">
              <w:rPr>
                <w:rFonts w:ascii="Palatino Linotype" w:hAnsi="Palatino Linotype"/>
                <w:sz w:val="24"/>
                <w:szCs w:val="24"/>
              </w:rPr>
              <w:t>)</w:t>
            </w:r>
          </w:p>
        </w:tc>
      </w:tr>
      <w:tr w:rsidR="006149F1" w:rsidRPr="004D7252" w:rsidTr="00F91340">
        <w:tc>
          <w:tcPr>
            <w:tcW w:w="9062" w:type="dxa"/>
            <w:gridSpan w:val="2"/>
          </w:tcPr>
          <w:p w:rsidR="00AA4F9A" w:rsidRPr="004D7252" w:rsidRDefault="00AA4F9A"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006849" w:rsidRPr="004D7252" w:rsidRDefault="00006849" w:rsidP="00C10AAE">
            <w:pPr>
              <w:pStyle w:val="Sinespaciado"/>
              <w:jc w:val="both"/>
              <w:rPr>
                <w:rFonts w:ascii="Palatino Linotype" w:hAnsi="Palatino Linotype"/>
                <w:b/>
                <w:sz w:val="24"/>
                <w:szCs w:val="24"/>
              </w:rPr>
            </w:pPr>
          </w:p>
          <w:p w:rsidR="00C911DE" w:rsidRPr="004D7252" w:rsidRDefault="00C911DE"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D57072" w:rsidRPr="004D7252" w:rsidRDefault="00F2343A" w:rsidP="00C10AAE">
            <w:pPr>
              <w:pStyle w:val="Sinespaciado"/>
              <w:jc w:val="center"/>
              <w:rPr>
                <w:rFonts w:ascii="Palatino Linotype" w:hAnsi="Palatino Linotype"/>
                <w:b/>
                <w:sz w:val="24"/>
                <w:szCs w:val="24"/>
              </w:rPr>
            </w:pPr>
            <w:r w:rsidRPr="004D7252">
              <w:rPr>
                <w:rFonts w:ascii="Palatino Linotype" w:hAnsi="Palatino Linotype"/>
                <w:b/>
                <w:sz w:val="24"/>
                <w:szCs w:val="24"/>
              </w:rPr>
              <w:t>Alexis Tapia Ramírez</w:t>
            </w:r>
          </w:p>
          <w:p w:rsidR="00D57072" w:rsidRPr="004D7252" w:rsidRDefault="00F2343A" w:rsidP="00C10AAE">
            <w:pPr>
              <w:pStyle w:val="Sinespaciado"/>
              <w:jc w:val="center"/>
              <w:rPr>
                <w:rFonts w:ascii="Palatino Linotype" w:hAnsi="Palatino Linotype"/>
                <w:sz w:val="24"/>
                <w:szCs w:val="24"/>
              </w:rPr>
            </w:pPr>
            <w:r w:rsidRPr="004D7252">
              <w:rPr>
                <w:rFonts w:ascii="Palatino Linotype" w:hAnsi="Palatino Linotype"/>
                <w:sz w:val="24"/>
                <w:szCs w:val="24"/>
              </w:rPr>
              <w:t>Secretario Técnico</w:t>
            </w:r>
            <w:r w:rsidR="00D57072" w:rsidRPr="004D7252">
              <w:rPr>
                <w:rFonts w:ascii="Palatino Linotype" w:hAnsi="Palatino Linotype"/>
                <w:sz w:val="24"/>
                <w:szCs w:val="24"/>
              </w:rPr>
              <w:t xml:space="preserve"> del Pleno</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p>
        </w:tc>
      </w:tr>
    </w:tbl>
    <w:p w:rsidR="00106160" w:rsidRPr="00B900A2" w:rsidRDefault="00106160" w:rsidP="0014447C">
      <w:pPr>
        <w:pStyle w:val="Sinespaciado"/>
        <w:jc w:val="both"/>
        <w:rPr>
          <w:rFonts w:ascii="Palatino Linotype" w:hAnsi="Palatino Linotype"/>
          <w:sz w:val="36"/>
          <w:szCs w:val="24"/>
        </w:rPr>
      </w:pPr>
    </w:p>
    <w:p w:rsidR="00AA4F9A" w:rsidRDefault="007E2E80" w:rsidP="0014447C">
      <w:pPr>
        <w:pStyle w:val="Sinespaciado"/>
        <w:jc w:val="both"/>
        <w:rPr>
          <w:rFonts w:ascii="Palatino Linotype" w:hAnsi="Palatino Linotype"/>
          <w:bCs/>
          <w:sz w:val="16"/>
          <w:szCs w:val="16"/>
          <w:lang w:eastAsia="es-MX"/>
        </w:rPr>
      </w:pPr>
      <w:r w:rsidRPr="00A3134D">
        <w:rPr>
          <w:rFonts w:ascii="Palatino Linotype" w:hAnsi="Palatino Linotype"/>
          <w:sz w:val="16"/>
          <w:szCs w:val="16"/>
        </w:rPr>
        <w:t xml:space="preserve">Esta hoja corresponde a la resolución de fecha </w:t>
      </w:r>
      <w:r w:rsidR="00434ECE">
        <w:rPr>
          <w:rFonts w:ascii="Palatino Linotype" w:hAnsi="Palatino Linotype"/>
          <w:sz w:val="16"/>
          <w:szCs w:val="16"/>
        </w:rPr>
        <w:t>veintidós de enero de dos mil veinte</w:t>
      </w:r>
      <w:r w:rsidRPr="00A3134D">
        <w:rPr>
          <w:rFonts w:ascii="Palatino Linotype" w:hAnsi="Palatino Linotype"/>
          <w:sz w:val="16"/>
          <w:szCs w:val="16"/>
        </w:rPr>
        <w:t>, emitida en el recurso</w:t>
      </w:r>
      <w:r w:rsidRPr="00AA4F9A">
        <w:rPr>
          <w:rFonts w:ascii="Palatino Linotype" w:hAnsi="Palatino Linotype"/>
          <w:sz w:val="16"/>
          <w:szCs w:val="16"/>
        </w:rPr>
        <w:t xml:space="preserve"> de revisión </w:t>
      </w:r>
      <w:r w:rsidR="00434ECE">
        <w:rPr>
          <w:rFonts w:ascii="Palatino Linotype" w:hAnsi="Palatino Linotype"/>
          <w:bCs/>
          <w:sz w:val="16"/>
          <w:szCs w:val="16"/>
          <w:lang w:eastAsia="es-MX"/>
        </w:rPr>
        <w:t>08415</w:t>
      </w:r>
      <w:r w:rsidR="00DA1B7C">
        <w:rPr>
          <w:rFonts w:ascii="Palatino Linotype" w:hAnsi="Palatino Linotype"/>
          <w:bCs/>
          <w:sz w:val="16"/>
          <w:szCs w:val="16"/>
          <w:lang w:eastAsia="es-MX"/>
        </w:rPr>
        <w:t>/INFOEM/IP/RR/2019.</w:t>
      </w:r>
    </w:p>
    <w:p w:rsidR="007E2E80" w:rsidRPr="00AA4F9A" w:rsidRDefault="00C911DE" w:rsidP="0014447C">
      <w:pPr>
        <w:pStyle w:val="Sinespaciado"/>
        <w:jc w:val="both"/>
        <w:rPr>
          <w:rFonts w:ascii="Palatino Linotype" w:hAnsi="Palatino Linotype"/>
          <w:bCs/>
          <w:sz w:val="16"/>
          <w:szCs w:val="16"/>
          <w:lang w:eastAsia="es-MX"/>
        </w:rPr>
      </w:pPr>
      <w:r>
        <w:rPr>
          <w:rFonts w:ascii="Palatino Linotype" w:hAnsi="Palatino Linotype"/>
          <w:bCs/>
          <w:sz w:val="16"/>
          <w:szCs w:val="16"/>
          <w:lang w:eastAsia="es-MX"/>
        </w:rPr>
        <w:t>ZMS/</w:t>
      </w:r>
      <w:r w:rsidR="006A563F">
        <w:rPr>
          <w:rFonts w:ascii="Palatino Linotype" w:hAnsi="Palatino Linotype"/>
          <w:bCs/>
          <w:sz w:val="16"/>
          <w:szCs w:val="16"/>
          <w:lang w:eastAsia="es-MX"/>
        </w:rPr>
        <w:t>OSAM/CDFE</w:t>
      </w:r>
    </w:p>
    <w:sectPr w:rsidR="007E2E80" w:rsidRPr="00AA4F9A" w:rsidSect="00050A9C">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0B67" w:rsidRDefault="00CC0B67" w:rsidP="007E2E80">
      <w:pPr>
        <w:spacing w:after="0" w:line="240" w:lineRule="auto"/>
      </w:pPr>
      <w:r>
        <w:separator/>
      </w:r>
    </w:p>
  </w:endnote>
  <w:endnote w:type="continuationSeparator" w:id="0">
    <w:p w:rsidR="00CC0B67" w:rsidRDefault="00CC0B67"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E06" w:rsidRPr="000B69FA" w:rsidRDefault="00E76E06"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3196E">
      <w:rPr>
        <w:rFonts w:ascii="Palatino Linotype" w:hAnsi="Palatino Linotype"/>
        <w:bCs/>
        <w:noProof/>
        <w:sz w:val="20"/>
      </w:rPr>
      <w:t>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3196E">
      <w:rPr>
        <w:rFonts w:ascii="Palatino Linotype" w:hAnsi="Palatino Linotype"/>
        <w:bCs/>
        <w:noProof/>
        <w:sz w:val="20"/>
      </w:rPr>
      <w:t>49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E06" w:rsidRPr="000B69FA" w:rsidRDefault="00E76E06"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3196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3196E">
      <w:rPr>
        <w:rFonts w:ascii="Palatino Linotype" w:hAnsi="Palatino Linotype"/>
        <w:bCs/>
        <w:noProof/>
        <w:sz w:val="20"/>
      </w:rPr>
      <w:t>49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0B67" w:rsidRDefault="00CC0B67" w:rsidP="007E2E80">
      <w:pPr>
        <w:spacing w:after="0" w:line="240" w:lineRule="auto"/>
      </w:pPr>
      <w:r>
        <w:separator/>
      </w:r>
    </w:p>
  </w:footnote>
  <w:footnote w:type="continuationSeparator" w:id="0">
    <w:p w:rsidR="00CC0B67" w:rsidRDefault="00CC0B67" w:rsidP="007E2E80">
      <w:pPr>
        <w:spacing w:after="0" w:line="240" w:lineRule="auto"/>
      </w:pPr>
      <w:r>
        <w:continuationSeparator/>
      </w:r>
    </w:p>
  </w:footnote>
  <w:footnote w:id="1">
    <w:p w:rsidR="00E76E06" w:rsidRPr="00615B4B" w:rsidRDefault="00E76E06"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E76E06" w:rsidRPr="00615B4B" w:rsidRDefault="00E76E06"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E06" w:rsidRDefault="00E76E06">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E76E06" w:rsidTr="00182616">
      <w:trPr>
        <w:trHeight w:val="227"/>
      </w:trPr>
      <w:tc>
        <w:tcPr>
          <w:tcW w:w="5949" w:type="dxa"/>
          <w:hideMark/>
        </w:tcPr>
        <w:p w:rsidR="00E76E06" w:rsidRDefault="00E76E06"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E76E06" w:rsidRDefault="00E76E06"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08415/INFOEM/IP/RR/2019</w:t>
          </w:r>
        </w:p>
      </w:tc>
    </w:tr>
    <w:tr w:rsidR="00E76E06" w:rsidTr="00182616">
      <w:trPr>
        <w:trHeight w:val="242"/>
      </w:trPr>
      <w:tc>
        <w:tcPr>
          <w:tcW w:w="5949" w:type="dxa"/>
          <w:hideMark/>
        </w:tcPr>
        <w:p w:rsidR="00E76E06" w:rsidRDefault="00E76E06"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E76E06" w:rsidRDefault="00795669" w:rsidP="003D2A1C">
          <w:pPr>
            <w:spacing w:after="120" w:line="256" w:lineRule="auto"/>
            <w:ind w:left="72" w:right="214"/>
            <w:jc w:val="right"/>
            <w:rPr>
              <w:rFonts w:ascii="Palatino Linotype" w:hAnsi="Palatino Linotype" w:cs="Arial"/>
              <w:szCs w:val="20"/>
            </w:rPr>
          </w:pPr>
          <w:r>
            <w:rPr>
              <w:rFonts w:ascii="Palatino Linotype" w:hAnsi="Palatino Linotype" w:cs="Arial"/>
              <w:szCs w:val="20"/>
            </w:rPr>
            <w:t>Ayuntamiento de L</w:t>
          </w:r>
          <w:r w:rsidR="00E76E06" w:rsidRPr="00E76E06">
            <w:rPr>
              <w:rFonts w:ascii="Palatino Linotype" w:hAnsi="Palatino Linotype" w:cs="Arial"/>
              <w:szCs w:val="20"/>
            </w:rPr>
            <w:t>a Paz</w:t>
          </w:r>
        </w:p>
      </w:tc>
    </w:tr>
    <w:tr w:rsidR="00E76E06" w:rsidTr="00182616">
      <w:trPr>
        <w:trHeight w:val="342"/>
      </w:trPr>
      <w:tc>
        <w:tcPr>
          <w:tcW w:w="5949" w:type="dxa"/>
          <w:hideMark/>
        </w:tcPr>
        <w:p w:rsidR="00E76E06" w:rsidRDefault="00E76E06"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E76E06" w:rsidRDefault="00E76E06"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E76E06" w:rsidRDefault="00E76E0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E76E06" w:rsidTr="00182616">
      <w:trPr>
        <w:trHeight w:val="227"/>
      </w:trPr>
      <w:tc>
        <w:tcPr>
          <w:tcW w:w="5103" w:type="dxa"/>
          <w:hideMark/>
        </w:tcPr>
        <w:p w:rsidR="00E76E06" w:rsidRDefault="00E76E06"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E76E06" w:rsidRPr="00B4142F" w:rsidRDefault="00E76E06" w:rsidP="00212498">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08415/INFOEM/IP/RR/2019</w:t>
          </w:r>
        </w:p>
      </w:tc>
    </w:tr>
    <w:tr w:rsidR="00E76E06" w:rsidTr="00182616">
      <w:trPr>
        <w:trHeight w:val="196"/>
      </w:trPr>
      <w:tc>
        <w:tcPr>
          <w:tcW w:w="5103" w:type="dxa"/>
          <w:hideMark/>
        </w:tcPr>
        <w:p w:rsidR="00E76E06" w:rsidRDefault="00E76E06"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E76E06" w:rsidRPr="00F06FED" w:rsidRDefault="00A3196E" w:rsidP="00212498">
          <w:pPr>
            <w:spacing w:after="120" w:line="256" w:lineRule="auto"/>
            <w:ind w:left="208" w:right="214"/>
            <w:jc w:val="right"/>
            <w:rPr>
              <w:rFonts w:ascii="Palatino Linotype" w:hAnsi="Palatino Linotype" w:cs="Arial"/>
            </w:rPr>
          </w:pPr>
          <w:r>
            <w:rPr>
              <w:rFonts w:ascii="Palatino Linotype" w:hAnsi="Palatino Linotype" w:cs="Arial"/>
            </w:rPr>
            <w:t>XXXXXXXXXXXXXXXXX</w:t>
          </w:r>
        </w:p>
      </w:tc>
    </w:tr>
    <w:tr w:rsidR="00E76E06" w:rsidTr="00182616">
      <w:trPr>
        <w:trHeight w:val="242"/>
      </w:trPr>
      <w:tc>
        <w:tcPr>
          <w:tcW w:w="5103" w:type="dxa"/>
          <w:hideMark/>
        </w:tcPr>
        <w:p w:rsidR="00E76E06" w:rsidRDefault="00E76E06"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E76E06" w:rsidRDefault="00795669" w:rsidP="005E3F88">
          <w:pPr>
            <w:spacing w:after="120" w:line="256" w:lineRule="auto"/>
            <w:ind w:left="208" w:right="214"/>
            <w:jc w:val="right"/>
            <w:rPr>
              <w:rFonts w:ascii="Palatino Linotype" w:hAnsi="Palatino Linotype" w:cs="Arial"/>
              <w:szCs w:val="20"/>
            </w:rPr>
          </w:pPr>
          <w:r>
            <w:rPr>
              <w:rFonts w:ascii="Palatino Linotype" w:hAnsi="Palatino Linotype" w:cs="Arial"/>
              <w:szCs w:val="20"/>
            </w:rPr>
            <w:t>Ayuntamiento de L</w:t>
          </w:r>
          <w:r w:rsidR="00E76E06" w:rsidRPr="00E76E06">
            <w:rPr>
              <w:rFonts w:ascii="Palatino Linotype" w:hAnsi="Palatino Linotype" w:cs="Arial"/>
              <w:szCs w:val="20"/>
            </w:rPr>
            <w:t>a Paz</w:t>
          </w:r>
        </w:p>
      </w:tc>
    </w:tr>
    <w:tr w:rsidR="00E76E06" w:rsidTr="00182616">
      <w:trPr>
        <w:trHeight w:val="342"/>
      </w:trPr>
      <w:tc>
        <w:tcPr>
          <w:tcW w:w="5103" w:type="dxa"/>
          <w:hideMark/>
        </w:tcPr>
        <w:p w:rsidR="00E76E06" w:rsidRDefault="00E76E06"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E76E06" w:rsidRDefault="00E76E06"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E76E06" w:rsidRDefault="00E76E0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C7E6376"/>
    <w:multiLevelType w:val="hybridMultilevel"/>
    <w:tmpl w:val="D728D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D5B5FBE"/>
    <w:multiLevelType w:val="hybridMultilevel"/>
    <w:tmpl w:val="C11CFF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25F3D20"/>
    <w:multiLevelType w:val="hybridMultilevel"/>
    <w:tmpl w:val="86BA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403121"/>
    <w:multiLevelType w:val="hybridMultilevel"/>
    <w:tmpl w:val="2AE6FD20"/>
    <w:lvl w:ilvl="0" w:tplc="5CA22E2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nsid w:val="36FB78F6"/>
    <w:multiLevelType w:val="hybridMultilevel"/>
    <w:tmpl w:val="ABC8A51E"/>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nsid w:val="39791182"/>
    <w:multiLevelType w:val="hybridMultilevel"/>
    <w:tmpl w:val="D7324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A4C434D"/>
    <w:multiLevelType w:val="hybridMultilevel"/>
    <w:tmpl w:val="424EF4B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CA36E8A"/>
    <w:multiLevelType w:val="hybridMultilevel"/>
    <w:tmpl w:val="0B680F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nsid w:val="52781172"/>
    <w:multiLevelType w:val="hybridMultilevel"/>
    <w:tmpl w:val="F0569A0A"/>
    <w:lvl w:ilvl="0" w:tplc="080A0017">
      <w:start w:val="1"/>
      <w:numFmt w:val="lowerLetter"/>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nsid w:val="53CA3D61"/>
    <w:multiLevelType w:val="hybridMultilevel"/>
    <w:tmpl w:val="EC5AE40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nsid w:val="559C7F4B"/>
    <w:multiLevelType w:val="hybridMultilevel"/>
    <w:tmpl w:val="50DA5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91F431B"/>
    <w:multiLevelType w:val="hybridMultilevel"/>
    <w:tmpl w:val="3CBEC29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nsid w:val="62B17CE3"/>
    <w:multiLevelType w:val="hybridMultilevel"/>
    <w:tmpl w:val="D28CF2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3532172"/>
    <w:multiLevelType w:val="hybridMultilevel"/>
    <w:tmpl w:val="A32070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92F54A5"/>
    <w:multiLevelType w:val="hybridMultilevel"/>
    <w:tmpl w:val="1F848A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B1C2EAE"/>
    <w:multiLevelType w:val="hybridMultilevel"/>
    <w:tmpl w:val="FABA4B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
  </w:num>
  <w:num w:numId="4">
    <w:abstractNumId w:val="30"/>
  </w:num>
  <w:num w:numId="5">
    <w:abstractNumId w:val="5"/>
  </w:num>
  <w:num w:numId="6">
    <w:abstractNumId w:val="4"/>
  </w:num>
  <w:num w:numId="7">
    <w:abstractNumId w:val="18"/>
  </w:num>
  <w:num w:numId="8">
    <w:abstractNumId w:val="16"/>
  </w:num>
  <w:num w:numId="9">
    <w:abstractNumId w:val="27"/>
  </w:num>
  <w:num w:numId="10">
    <w:abstractNumId w:val="6"/>
  </w:num>
  <w:num w:numId="11">
    <w:abstractNumId w:val="28"/>
  </w:num>
  <w:num w:numId="12">
    <w:abstractNumId w:val="20"/>
  </w:num>
  <w:num w:numId="13">
    <w:abstractNumId w:val="19"/>
  </w:num>
  <w:num w:numId="14">
    <w:abstractNumId w:val="10"/>
  </w:num>
  <w:num w:numId="15">
    <w:abstractNumId w:val="3"/>
  </w:num>
  <w:num w:numId="16">
    <w:abstractNumId w:val="9"/>
  </w:num>
  <w:num w:numId="17">
    <w:abstractNumId w:val="14"/>
  </w:num>
  <w:num w:numId="18">
    <w:abstractNumId w:val="25"/>
  </w:num>
  <w:num w:numId="19">
    <w:abstractNumId w:val="29"/>
  </w:num>
  <w:num w:numId="20">
    <w:abstractNumId w:val="24"/>
  </w:num>
  <w:num w:numId="21">
    <w:abstractNumId w:val="11"/>
  </w:num>
  <w:num w:numId="22">
    <w:abstractNumId w:val="13"/>
  </w:num>
  <w:num w:numId="23">
    <w:abstractNumId w:val="21"/>
  </w:num>
  <w:num w:numId="24">
    <w:abstractNumId w:val="31"/>
  </w:num>
  <w:num w:numId="25">
    <w:abstractNumId w:val="15"/>
  </w:num>
  <w:num w:numId="26">
    <w:abstractNumId w:val="26"/>
  </w:num>
  <w:num w:numId="27">
    <w:abstractNumId w:val="23"/>
  </w:num>
  <w:num w:numId="28">
    <w:abstractNumId w:val="8"/>
  </w:num>
  <w:num w:numId="29">
    <w:abstractNumId w:val="17"/>
  </w:num>
  <w:num w:numId="30">
    <w:abstractNumId w:val="12"/>
  </w:num>
  <w:num w:numId="31">
    <w:abstractNumId w:val="22"/>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06849"/>
    <w:rsid w:val="00011DF7"/>
    <w:rsid w:val="000146A2"/>
    <w:rsid w:val="00014D80"/>
    <w:rsid w:val="000158D7"/>
    <w:rsid w:val="00015A5D"/>
    <w:rsid w:val="00016FC0"/>
    <w:rsid w:val="0001752A"/>
    <w:rsid w:val="00022E72"/>
    <w:rsid w:val="000276E0"/>
    <w:rsid w:val="00032DBD"/>
    <w:rsid w:val="00033949"/>
    <w:rsid w:val="00033A37"/>
    <w:rsid w:val="00037385"/>
    <w:rsid w:val="000402BD"/>
    <w:rsid w:val="00043018"/>
    <w:rsid w:val="00050A9C"/>
    <w:rsid w:val="00051311"/>
    <w:rsid w:val="00053C9B"/>
    <w:rsid w:val="00056372"/>
    <w:rsid w:val="00057570"/>
    <w:rsid w:val="000674FE"/>
    <w:rsid w:val="0007328F"/>
    <w:rsid w:val="000738E9"/>
    <w:rsid w:val="0008042E"/>
    <w:rsid w:val="00086FC0"/>
    <w:rsid w:val="0008795C"/>
    <w:rsid w:val="0009343E"/>
    <w:rsid w:val="0009497C"/>
    <w:rsid w:val="00094B58"/>
    <w:rsid w:val="00094CA1"/>
    <w:rsid w:val="00095218"/>
    <w:rsid w:val="000A13F3"/>
    <w:rsid w:val="000A153F"/>
    <w:rsid w:val="000A27C1"/>
    <w:rsid w:val="000A7540"/>
    <w:rsid w:val="000B5E2B"/>
    <w:rsid w:val="000C2AE4"/>
    <w:rsid w:val="000C4FB4"/>
    <w:rsid w:val="000C7875"/>
    <w:rsid w:val="000D47AB"/>
    <w:rsid w:val="000D6777"/>
    <w:rsid w:val="000D6982"/>
    <w:rsid w:val="000D756B"/>
    <w:rsid w:val="000E7C0A"/>
    <w:rsid w:val="000F199E"/>
    <w:rsid w:val="000F3722"/>
    <w:rsid w:val="00106160"/>
    <w:rsid w:val="00106FF0"/>
    <w:rsid w:val="001129FF"/>
    <w:rsid w:val="00114C3C"/>
    <w:rsid w:val="00117598"/>
    <w:rsid w:val="00121E46"/>
    <w:rsid w:val="00122CD0"/>
    <w:rsid w:val="0012508A"/>
    <w:rsid w:val="00132E9F"/>
    <w:rsid w:val="00135494"/>
    <w:rsid w:val="00140AE4"/>
    <w:rsid w:val="00140C2F"/>
    <w:rsid w:val="0014191F"/>
    <w:rsid w:val="00143AC6"/>
    <w:rsid w:val="0014447C"/>
    <w:rsid w:val="001510E8"/>
    <w:rsid w:val="001552E9"/>
    <w:rsid w:val="00162176"/>
    <w:rsid w:val="00165929"/>
    <w:rsid w:val="00166046"/>
    <w:rsid w:val="00166FB7"/>
    <w:rsid w:val="001706EC"/>
    <w:rsid w:val="00176B39"/>
    <w:rsid w:val="00180F6B"/>
    <w:rsid w:val="00182616"/>
    <w:rsid w:val="00194EB5"/>
    <w:rsid w:val="001A12A0"/>
    <w:rsid w:val="001A17B9"/>
    <w:rsid w:val="001A4700"/>
    <w:rsid w:val="001B260E"/>
    <w:rsid w:val="001B79CD"/>
    <w:rsid w:val="001C0CE9"/>
    <w:rsid w:val="001C7007"/>
    <w:rsid w:val="001D5100"/>
    <w:rsid w:val="001D5892"/>
    <w:rsid w:val="001D6114"/>
    <w:rsid w:val="001D61D0"/>
    <w:rsid w:val="001D63E9"/>
    <w:rsid w:val="001E07AC"/>
    <w:rsid w:val="001E10E4"/>
    <w:rsid w:val="001E1E50"/>
    <w:rsid w:val="001E60B7"/>
    <w:rsid w:val="001F021C"/>
    <w:rsid w:val="001F12BF"/>
    <w:rsid w:val="001F19D0"/>
    <w:rsid w:val="001F1B1B"/>
    <w:rsid w:val="001F26E4"/>
    <w:rsid w:val="001F2BC9"/>
    <w:rsid w:val="001F50B1"/>
    <w:rsid w:val="001F5577"/>
    <w:rsid w:val="001F60B6"/>
    <w:rsid w:val="002008C5"/>
    <w:rsid w:val="00201358"/>
    <w:rsid w:val="00203FA5"/>
    <w:rsid w:val="00205737"/>
    <w:rsid w:val="00207ACC"/>
    <w:rsid w:val="00207DA3"/>
    <w:rsid w:val="002108D8"/>
    <w:rsid w:val="00211473"/>
    <w:rsid w:val="00211BAC"/>
    <w:rsid w:val="0021201C"/>
    <w:rsid w:val="00212498"/>
    <w:rsid w:val="00213EE6"/>
    <w:rsid w:val="0021564F"/>
    <w:rsid w:val="00216B8D"/>
    <w:rsid w:val="002252AD"/>
    <w:rsid w:val="00230BFF"/>
    <w:rsid w:val="00235C9C"/>
    <w:rsid w:val="002450D9"/>
    <w:rsid w:val="00247E1F"/>
    <w:rsid w:val="00254523"/>
    <w:rsid w:val="002572CF"/>
    <w:rsid w:val="0026191D"/>
    <w:rsid w:val="00271762"/>
    <w:rsid w:val="00273014"/>
    <w:rsid w:val="00277E0D"/>
    <w:rsid w:val="002820A8"/>
    <w:rsid w:val="00282C27"/>
    <w:rsid w:val="0028585E"/>
    <w:rsid w:val="00287072"/>
    <w:rsid w:val="00290397"/>
    <w:rsid w:val="00291370"/>
    <w:rsid w:val="00296F49"/>
    <w:rsid w:val="002A1927"/>
    <w:rsid w:val="002A3167"/>
    <w:rsid w:val="002A74DF"/>
    <w:rsid w:val="002B1519"/>
    <w:rsid w:val="002B2554"/>
    <w:rsid w:val="002B58D4"/>
    <w:rsid w:val="002B5B14"/>
    <w:rsid w:val="002C2A2E"/>
    <w:rsid w:val="002C2D19"/>
    <w:rsid w:val="002C529C"/>
    <w:rsid w:val="002C56B2"/>
    <w:rsid w:val="002C5A67"/>
    <w:rsid w:val="002D285A"/>
    <w:rsid w:val="002D4991"/>
    <w:rsid w:val="002D4BAA"/>
    <w:rsid w:val="002D6110"/>
    <w:rsid w:val="002E22D8"/>
    <w:rsid w:val="002E2D4C"/>
    <w:rsid w:val="002E6036"/>
    <w:rsid w:val="002F044A"/>
    <w:rsid w:val="002F0481"/>
    <w:rsid w:val="002F160B"/>
    <w:rsid w:val="002F17FB"/>
    <w:rsid w:val="002F7CF2"/>
    <w:rsid w:val="003013E4"/>
    <w:rsid w:val="00301A01"/>
    <w:rsid w:val="003021C1"/>
    <w:rsid w:val="00303FAF"/>
    <w:rsid w:val="00304C91"/>
    <w:rsid w:val="00305364"/>
    <w:rsid w:val="00307784"/>
    <w:rsid w:val="00310760"/>
    <w:rsid w:val="00311191"/>
    <w:rsid w:val="00312E7E"/>
    <w:rsid w:val="00315192"/>
    <w:rsid w:val="0031531C"/>
    <w:rsid w:val="003255F3"/>
    <w:rsid w:val="00326D4D"/>
    <w:rsid w:val="00327932"/>
    <w:rsid w:val="00336EDF"/>
    <w:rsid w:val="00337468"/>
    <w:rsid w:val="0034396B"/>
    <w:rsid w:val="0034428F"/>
    <w:rsid w:val="00350442"/>
    <w:rsid w:val="00363308"/>
    <w:rsid w:val="00365ADF"/>
    <w:rsid w:val="0036695D"/>
    <w:rsid w:val="0037111B"/>
    <w:rsid w:val="00374450"/>
    <w:rsid w:val="003750D2"/>
    <w:rsid w:val="00375FF5"/>
    <w:rsid w:val="0038150A"/>
    <w:rsid w:val="0038385D"/>
    <w:rsid w:val="003840C3"/>
    <w:rsid w:val="003908F4"/>
    <w:rsid w:val="003919AC"/>
    <w:rsid w:val="00393AEB"/>
    <w:rsid w:val="00395C1A"/>
    <w:rsid w:val="00396EB8"/>
    <w:rsid w:val="003A13D2"/>
    <w:rsid w:val="003A3096"/>
    <w:rsid w:val="003B2BFE"/>
    <w:rsid w:val="003B5524"/>
    <w:rsid w:val="003C3124"/>
    <w:rsid w:val="003C6EE8"/>
    <w:rsid w:val="003C74AF"/>
    <w:rsid w:val="003D1EEB"/>
    <w:rsid w:val="003D2672"/>
    <w:rsid w:val="003D2A1C"/>
    <w:rsid w:val="003D3420"/>
    <w:rsid w:val="003E01DA"/>
    <w:rsid w:val="003E08B9"/>
    <w:rsid w:val="003E1C7D"/>
    <w:rsid w:val="003E43D8"/>
    <w:rsid w:val="003E653B"/>
    <w:rsid w:val="003F046E"/>
    <w:rsid w:val="003F5664"/>
    <w:rsid w:val="00400852"/>
    <w:rsid w:val="004008E7"/>
    <w:rsid w:val="00404F9D"/>
    <w:rsid w:val="00405574"/>
    <w:rsid w:val="00406B61"/>
    <w:rsid w:val="00407282"/>
    <w:rsid w:val="00410A41"/>
    <w:rsid w:val="004132B8"/>
    <w:rsid w:val="0041630F"/>
    <w:rsid w:val="00417EBD"/>
    <w:rsid w:val="00423757"/>
    <w:rsid w:val="00423C27"/>
    <w:rsid w:val="00424A8A"/>
    <w:rsid w:val="00425199"/>
    <w:rsid w:val="00426398"/>
    <w:rsid w:val="00432BF1"/>
    <w:rsid w:val="00434ECE"/>
    <w:rsid w:val="00443826"/>
    <w:rsid w:val="004440A9"/>
    <w:rsid w:val="0045270C"/>
    <w:rsid w:val="0045396C"/>
    <w:rsid w:val="004572BE"/>
    <w:rsid w:val="004617C7"/>
    <w:rsid w:val="004625C1"/>
    <w:rsid w:val="004657BE"/>
    <w:rsid w:val="004737E6"/>
    <w:rsid w:val="00473B0B"/>
    <w:rsid w:val="004740BE"/>
    <w:rsid w:val="00474F20"/>
    <w:rsid w:val="004807F7"/>
    <w:rsid w:val="00481A0C"/>
    <w:rsid w:val="004830B5"/>
    <w:rsid w:val="00484E47"/>
    <w:rsid w:val="00487B8B"/>
    <w:rsid w:val="004905DB"/>
    <w:rsid w:val="00492958"/>
    <w:rsid w:val="00496755"/>
    <w:rsid w:val="00497586"/>
    <w:rsid w:val="00497B93"/>
    <w:rsid w:val="004A51FF"/>
    <w:rsid w:val="004B2C63"/>
    <w:rsid w:val="004B4721"/>
    <w:rsid w:val="004C7E18"/>
    <w:rsid w:val="004D7252"/>
    <w:rsid w:val="004D798F"/>
    <w:rsid w:val="004E141D"/>
    <w:rsid w:val="004E2B2D"/>
    <w:rsid w:val="004E3718"/>
    <w:rsid w:val="004E3AAD"/>
    <w:rsid w:val="004F483E"/>
    <w:rsid w:val="004F4B8F"/>
    <w:rsid w:val="0050104C"/>
    <w:rsid w:val="005023F4"/>
    <w:rsid w:val="005033CC"/>
    <w:rsid w:val="00505786"/>
    <w:rsid w:val="00516BA8"/>
    <w:rsid w:val="005174D3"/>
    <w:rsid w:val="0052393E"/>
    <w:rsid w:val="00524986"/>
    <w:rsid w:val="005328FB"/>
    <w:rsid w:val="0053694C"/>
    <w:rsid w:val="00537419"/>
    <w:rsid w:val="00537D90"/>
    <w:rsid w:val="00541B17"/>
    <w:rsid w:val="005421C7"/>
    <w:rsid w:val="005436F5"/>
    <w:rsid w:val="005448FA"/>
    <w:rsid w:val="00566699"/>
    <w:rsid w:val="00567C71"/>
    <w:rsid w:val="005733EB"/>
    <w:rsid w:val="0057534D"/>
    <w:rsid w:val="00590126"/>
    <w:rsid w:val="00591988"/>
    <w:rsid w:val="00594F28"/>
    <w:rsid w:val="00596856"/>
    <w:rsid w:val="005A117C"/>
    <w:rsid w:val="005A6F55"/>
    <w:rsid w:val="005B2A31"/>
    <w:rsid w:val="005B4B01"/>
    <w:rsid w:val="005B7E58"/>
    <w:rsid w:val="005C057C"/>
    <w:rsid w:val="005C6758"/>
    <w:rsid w:val="005C76D5"/>
    <w:rsid w:val="005D02A8"/>
    <w:rsid w:val="005D5EEB"/>
    <w:rsid w:val="005D5FD3"/>
    <w:rsid w:val="005E3A32"/>
    <w:rsid w:val="005E3E34"/>
    <w:rsid w:val="005E3F88"/>
    <w:rsid w:val="005E6F4D"/>
    <w:rsid w:val="005E7805"/>
    <w:rsid w:val="00600575"/>
    <w:rsid w:val="00600D67"/>
    <w:rsid w:val="0060633A"/>
    <w:rsid w:val="00607CF9"/>
    <w:rsid w:val="006110C1"/>
    <w:rsid w:val="00611CAA"/>
    <w:rsid w:val="006149F1"/>
    <w:rsid w:val="00620FA6"/>
    <w:rsid w:val="006246A5"/>
    <w:rsid w:val="00625C69"/>
    <w:rsid w:val="0062686A"/>
    <w:rsid w:val="00627F9C"/>
    <w:rsid w:val="00631F1B"/>
    <w:rsid w:val="00631FF9"/>
    <w:rsid w:val="00632085"/>
    <w:rsid w:val="0063280C"/>
    <w:rsid w:val="00633C3F"/>
    <w:rsid w:val="006367CB"/>
    <w:rsid w:val="00637FA6"/>
    <w:rsid w:val="00640D07"/>
    <w:rsid w:val="00642541"/>
    <w:rsid w:val="00644363"/>
    <w:rsid w:val="006446F7"/>
    <w:rsid w:val="00647B4C"/>
    <w:rsid w:val="00652906"/>
    <w:rsid w:val="0065519D"/>
    <w:rsid w:val="00657EFE"/>
    <w:rsid w:val="00661204"/>
    <w:rsid w:val="006621E2"/>
    <w:rsid w:val="0066610F"/>
    <w:rsid w:val="00666796"/>
    <w:rsid w:val="00666B0B"/>
    <w:rsid w:val="00673D7C"/>
    <w:rsid w:val="006749FD"/>
    <w:rsid w:val="00676C32"/>
    <w:rsid w:val="00677735"/>
    <w:rsid w:val="006808D8"/>
    <w:rsid w:val="00680D39"/>
    <w:rsid w:val="00686046"/>
    <w:rsid w:val="0068613E"/>
    <w:rsid w:val="0069776E"/>
    <w:rsid w:val="006A0ADE"/>
    <w:rsid w:val="006A29C5"/>
    <w:rsid w:val="006A3A54"/>
    <w:rsid w:val="006A561E"/>
    <w:rsid w:val="006A563F"/>
    <w:rsid w:val="006A7B74"/>
    <w:rsid w:val="006B42F4"/>
    <w:rsid w:val="006C43CE"/>
    <w:rsid w:val="006C6176"/>
    <w:rsid w:val="006D01DC"/>
    <w:rsid w:val="006D1136"/>
    <w:rsid w:val="006D152E"/>
    <w:rsid w:val="006D254A"/>
    <w:rsid w:val="006D45D6"/>
    <w:rsid w:val="006D4AD4"/>
    <w:rsid w:val="006D621C"/>
    <w:rsid w:val="006D780C"/>
    <w:rsid w:val="006E0601"/>
    <w:rsid w:val="006E2D42"/>
    <w:rsid w:val="006E6394"/>
    <w:rsid w:val="006E6C81"/>
    <w:rsid w:val="006F1473"/>
    <w:rsid w:val="006F18FD"/>
    <w:rsid w:val="006F37A8"/>
    <w:rsid w:val="006F4A35"/>
    <w:rsid w:val="00702DB6"/>
    <w:rsid w:val="00705D1C"/>
    <w:rsid w:val="00706CA6"/>
    <w:rsid w:val="00707021"/>
    <w:rsid w:val="00711A9D"/>
    <w:rsid w:val="0071210D"/>
    <w:rsid w:val="007158BB"/>
    <w:rsid w:val="007218F2"/>
    <w:rsid w:val="00722992"/>
    <w:rsid w:val="00725286"/>
    <w:rsid w:val="007256EA"/>
    <w:rsid w:val="00730DE0"/>
    <w:rsid w:val="0073345D"/>
    <w:rsid w:val="00735945"/>
    <w:rsid w:val="0073758D"/>
    <w:rsid w:val="0074093D"/>
    <w:rsid w:val="00742DE8"/>
    <w:rsid w:val="007451B1"/>
    <w:rsid w:val="00751BBC"/>
    <w:rsid w:val="007538C9"/>
    <w:rsid w:val="0075676A"/>
    <w:rsid w:val="0076120C"/>
    <w:rsid w:val="00763D73"/>
    <w:rsid w:val="007640C8"/>
    <w:rsid w:val="007676AF"/>
    <w:rsid w:val="00772257"/>
    <w:rsid w:val="00773D50"/>
    <w:rsid w:val="00776087"/>
    <w:rsid w:val="00785145"/>
    <w:rsid w:val="00786497"/>
    <w:rsid w:val="00790289"/>
    <w:rsid w:val="0079496F"/>
    <w:rsid w:val="00794D57"/>
    <w:rsid w:val="00795669"/>
    <w:rsid w:val="00795C0D"/>
    <w:rsid w:val="00795CD4"/>
    <w:rsid w:val="00797BE3"/>
    <w:rsid w:val="00797CCD"/>
    <w:rsid w:val="007A0571"/>
    <w:rsid w:val="007A223B"/>
    <w:rsid w:val="007A4E13"/>
    <w:rsid w:val="007A7098"/>
    <w:rsid w:val="007B0292"/>
    <w:rsid w:val="007B0E30"/>
    <w:rsid w:val="007B1050"/>
    <w:rsid w:val="007C11C3"/>
    <w:rsid w:val="007D0CFF"/>
    <w:rsid w:val="007D29C5"/>
    <w:rsid w:val="007E2E80"/>
    <w:rsid w:val="007E39F7"/>
    <w:rsid w:val="007E58B7"/>
    <w:rsid w:val="007F054B"/>
    <w:rsid w:val="007F1984"/>
    <w:rsid w:val="007F282E"/>
    <w:rsid w:val="007F35B0"/>
    <w:rsid w:val="007F37E2"/>
    <w:rsid w:val="007F6535"/>
    <w:rsid w:val="007F7089"/>
    <w:rsid w:val="007F7846"/>
    <w:rsid w:val="008041A7"/>
    <w:rsid w:val="00807090"/>
    <w:rsid w:val="008103B2"/>
    <w:rsid w:val="0081299A"/>
    <w:rsid w:val="008132A8"/>
    <w:rsid w:val="00816AE5"/>
    <w:rsid w:val="0081732C"/>
    <w:rsid w:val="00821898"/>
    <w:rsid w:val="00823454"/>
    <w:rsid w:val="00824894"/>
    <w:rsid w:val="0082750B"/>
    <w:rsid w:val="00830360"/>
    <w:rsid w:val="008307E5"/>
    <w:rsid w:val="0084469C"/>
    <w:rsid w:val="008455DC"/>
    <w:rsid w:val="00850F99"/>
    <w:rsid w:val="00853CC3"/>
    <w:rsid w:val="00862A04"/>
    <w:rsid w:val="008659E5"/>
    <w:rsid w:val="00867D56"/>
    <w:rsid w:val="00870064"/>
    <w:rsid w:val="00872175"/>
    <w:rsid w:val="008725EE"/>
    <w:rsid w:val="008731D1"/>
    <w:rsid w:val="00882E8A"/>
    <w:rsid w:val="00882F15"/>
    <w:rsid w:val="00887526"/>
    <w:rsid w:val="008877CF"/>
    <w:rsid w:val="00892543"/>
    <w:rsid w:val="00896031"/>
    <w:rsid w:val="00897444"/>
    <w:rsid w:val="008A0BE6"/>
    <w:rsid w:val="008A1C19"/>
    <w:rsid w:val="008A46B7"/>
    <w:rsid w:val="008C0E72"/>
    <w:rsid w:val="008C0F70"/>
    <w:rsid w:val="008C651F"/>
    <w:rsid w:val="008C7CEB"/>
    <w:rsid w:val="008D17A8"/>
    <w:rsid w:val="008D3655"/>
    <w:rsid w:val="008E572E"/>
    <w:rsid w:val="008E63C2"/>
    <w:rsid w:val="00902079"/>
    <w:rsid w:val="00903599"/>
    <w:rsid w:val="0090362E"/>
    <w:rsid w:val="00905CE1"/>
    <w:rsid w:val="009151CF"/>
    <w:rsid w:val="00920256"/>
    <w:rsid w:val="009272C6"/>
    <w:rsid w:val="00930F68"/>
    <w:rsid w:val="009339EC"/>
    <w:rsid w:val="0093630E"/>
    <w:rsid w:val="00936CE7"/>
    <w:rsid w:val="0093743A"/>
    <w:rsid w:val="00942349"/>
    <w:rsid w:val="00943B37"/>
    <w:rsid w:val="009450FA"/>
    <w:rsid w:val="00950ABA"/>
    <w:rsid w:val="00954DC1"/>
    <w:rsid w:val="00960D8F"/>
    <w:rsid w:val="0096284F"/>
    <w:rsid w:val="0096359D"/>
    <w:rsid w:val="00967270"/>
    <w:rsid w:val="0097416D"/>
    <w:rsid w:val="009759F9"/>
    <w:rsid w:val="00984CA8"/>
    <w:rsid w:val="0098562F"/>
    <w:rsid w:val="009859B8"/>
    <w:rsid w:val="0099000E"/>
    <w:rsid w:val="00992548"/>
    <w:rsid w:val="00994FE7"/>
    <w:rsid w:val="009A034B"/>
    <w:rsid w:val="009A6C7D"/>
    <w:rsid w:val="009B0589"/>
    <w:rsid w:val="009B205B"/>
    <w:rsid w:val="009B3592"/>
    <w:rsid w:val="009B70C3"/>
    <w:rsid w:val="009C1EA2"/>
    <w:rsid w:val="009C3FC7"/>
    <w:rsid w:val="009C5A94"/>
    <w:rsid w:val="009D1E63"/>
    <w:rsid w:val="009D34B0"/>
    <w:rsid w:val="009D56AA"/>
    <w:rsid w:val="009E0089"/>
    <w:rsid w:val="009E396D"/>
    <w:rsid w:val="009E7128"/>
    <w:rsid w:val="009F223E"/>
    <w:rsid w:val="009F7B22"/>
    <w:rsid w:val="00A01F59"/>
    <w:rsid w:val="00A06551"/>
    <w:rsid w:val="00A10000"/>
    <w:rsid w:val="00A10775"/>
    <w:rsid w:val="00A112EB"/>
    <w:rsid w:val="00A17399"/>
    <w:rsid w:val="00A2073F"/>
    <w:rsid w:val="00A2199B"/>
    <w:rsid w:val="00A22469"/>
    <w:rsid w:val="00A25EBC"/>
    <w:rsid w:val="00A26AC5"/>
    <w:rsid w:val="00A27056"/>
    <w:rsid w:val="00A3134D"/>
    <w:rsid w:val="00A3196E"/>
    <w:rsid w:val="00A33B3A"/>
    <w:rsid w:val="00A35B31"/>
    <w:rsid w:val="00A4214D"/>
    <w:rsid w:val="00A473ED"/>
    <w:rsid w:val="00A54113"/>
    <w:rsid w:val="00A62727"/>
    <w:rsid w:val="00A63F03"/>
    <w:rsid w:val="00A65C29"/>
    <w:rsid w:val="00A666CE"/>
    <w:rsid w:val="00A73A68"/>
    <w:rsid w:val="00A823B0"/>
    <w:rsid w:val="00A854D1"/>
    <w:rsid w:val="00A871F0"/>
    <w:rsid w:val="00A9172E"/>
    <w:rsid w:val="00A9462B"/>
    <w:rsid w:val="00A94BF6"/>
    <w:rsid w:val="00AA4F9A"/>
    <w:rsid w:val="00AA5A0A"/>
    <w:rsid w:val="00AB1AF3"/>
    <w:rsid w:val="00AB481C"/>
    <w:rsid w:val="00AB6FE4"/>
    <w:rsid w:val="00AC0C1F"/>
    <w:rsid w:val="00AD0168"/>
    <w:rsid w:val="00AD3C94"/>
    <w:rsid w:val="00AD4AD8"/>
    <w:rsid w:val="00AE26CD"/>
    <w:rsid w:val="00AE658B"/>
    <w:rsid w:val="00AF1F1C"/>
    <w:rsid w:val="00B00C15"/>
    <w:rsid w:val="00B0448E"/>
    <w:rsid w:val="00B070F5"/>
    <w:rsid w:val="00B10761"/>
    <w:rsid w:val="00B12CBA"/>
    <w:rsid w:val="00B16CAC"/>
    <w:rsid w:val="00B303EA"/>
    <w:rsid w:val="00B31ACE"/>
    <w:rsid w:val="00B31BB2"/>
    <w:rsid w:val="00B33A21"/>
    <w:rsid w:val="00B34950"/>
    <w:rsid w:val="00B34998"/>
    <w:rsid w:val="00B37149"/>
    <w:rsid w:val="00B37304"/>
    <w:rsid w:val="00B42C65"/>
    <w:rsid w:val="00B432F1"/>
    <w:rsid w:val="00B501B2"/>
    <w:rsid w:val="00B5077D"/>
    <w:rsid w:val="00B50E01"/>
    <w:rsid w:val="00B51B2F"/>
    <w:rsid w:val="00B549E1"/>
    <w:rsid w:val="00B56587"/>
    <w:rsid w:val="00B56E95"/>
    <w:rsid w:val="00B62FA3"/>
    <w:rsid w:val="00B649E6"/>
    <w:rsid w:val="00B75842"/>
    <w:rsid w:val="00B900A2"/>
    <w:rsid w:val="00B93C5C"/>
    <w:rsid w:val="00B97CAC"/>
    <w:rsid w:val="00BA11F9"/>
    <w:rsid w:val="00BA5252"/>
    <w:rsid w:val="00BA6922"/>
    <w:rsid w:val="00BA69A0"/>
    <w:rsid w:val="00BA79BA"/>
    <w:rsid w:val="00BB2359"/>
    <w:rsid w:val="00BB4086"/>
    <w:rsid w:val="00BC0DDA"/>
    <w:rsid w:val="00BC1A78"/>
    <w:rsid w:val="00BC5438"/>
    <w:rsid w:val="00BC55DA"/>
    <w:rsid w:val="00BC64D4"/>
    <w:rsid w:val="00BD1DE7"/>
    <w:rsid w:val="00BD20DA"/>
    <w:rsid w:val="00BE100C"/>
    <w:rsid w:val="00BE48F3"/>
    <w:rsid w:val="00BE6D77"/>
    <w:rsid w:val="00BE76C5"/>
    <w:rsid w:val="00BF0AEC"/>
    <w:rsid w:val="00BF123B"/>
    <w:rsid w:val="00BF123D"/>
    <w:rsid w:val="00BF3765"/>
    <w:rsid w:val="00BF5EE2"/>
    <w:rsid w:val="00BF69B1"/>
    <w:rsid w:val="00C01402"/>
    <w:rsid w:val="00C10AAE"/>
    <w:rsid w:val="00C115F4"/>
    <w:rsid w:val="00C13352"/>
    <w:rsid w:val="00C2107B"/>
    <w:rsid w:val="00C2473C"/>
    <w:rsid w:val="00C24DFC"/>
    <w:rsid w:val="00C25822"/>
    <w:rsid w:val="00C25B7C"/>
    <w:rsid w:val="00C25B89"/>
    <w:rsid w:val="00C277F4"/>
    <w:rsid w:val="00C27F4E"/>
    <w:rsid w:val="00C31965"/>
    <w:rsid w:val="00C34B47"/>
    <w:rsid w:val="00C35F18"/>
    <w:rsid w:val="00C370FC"/>
    <w:rsid w:val="00C40345"/>
    <w:rsid w:val="00C46355"/>
    <w:rsid w:val="00C47BC9"/>
    <w:rsid w:val="00C5369B"/>
    <w:rsid w:val="00C67A59"/>
    <w:rsid w:val="00C70ADA"/>
    <w:rsid w:val="00C74A5C"/>
    <w:rsid w:val="00C822F0"/>
    <w:rsid w:val="00C8573E"/>
    <w:rsid w:val="00C90CE9"/>
    <w:rsid w:val="00C911DE"/>
    <w:rsid w:val="00C921D5"/>
    <w:rsid w:val="00C95F13"/>
    <w:rsid w:val="00CA2ED9"/>
    <w:rsid w:val="00CA3DD3"/>
    <w:rsid w:val="00CA5A37"/>
    <w:rsid w:val="00CA5EC1"/>
    <w:rsid w:val="00CB6C3E"/>
    <w:rsid w:val="00CB6FBC"/>
    <w:rsid w:val="00CC0B67"/>
    <w:rsid w:val="00CD4230"/>
    <w:rsid w:val="00CD5D9E"/>
    <w:rsid w:val="00CE15C8"/>
    <w:rsid w:val="00CF27C6"/>
    <w:rsid w:val="00CF32FD"/>
    <w:rsid w:val="00CF6075"/>
    <w:rsid w:val="00CF6361"/>
    <w:rsid w:val="00CF7E3D"/>
    <w:rsid w:val="00D01B24"/>
    <w:rsid w:val="00D020E2"/>
    <w:rsid w:val="00D04234"/>
    <w:rsid w:val="00D04E44"/>
    <w:rsid w:val="00D0540D"/>
    <w:rsid w:val="00D060C5"/>
    <w:rsid w:val="00D0673B"/>
    <w:rsid w:val="00D06E3B"/>
    <w:rsid w:val="00D12507"/>
    <w:rsid w:val="00D13B83"/>
    <w:rsid w:val="00D14D51"/>
    <w:rsid w:val="00D14E3B"/>
    <w:rsid w:val="00D23F11"/>
    <w:rsid w:val="00D31AAE"/>
    <w:rsid w:val="00D32449"/>
    <w:rsid w:val="00D32E6F"/>
    <w:rsid w:val="00D42C52"/>
    <w:rsid w:val="00D46D29"/>
    <w:rsid w:val="00D50E23"/>
    <w:rsid w:val="00D51B67"/>
    <w:rsid w:val="00D5329C"/>
    <w:rsid w:val="00D54889"/>
    <w:rsid w:val="00D5545F"/>
    <w:rsid w:val="00D56520"/>
    <w:rsid w:val="00D57072"/>
    <w:rsid w:val="00D57A8D"/>
    <w:rsid w:val="00D61A59"/>
    <w:rsid w:val="00D63294"/>
    <w:rsid w:val="00D633B6"/>
    <w:rsid w:val="00D64F6D"/>
    <w:rsid w:val="00D70758"/>
    <w:rsid w:val="00D72377"/>
    <w:rsid w:val="00D75DD0"/>
    <w:rsid w:val="00D760EF"/>
    <w:rsid w:val="00D77F62"/>
    <w:rsid w:val="00D80239"/>
    <w:rsid w:val="00D82C3F"/>
    <w:rsid w:val="00D84293"/>
    <w:rsid w:val="00D85C97"/>
    <w:rsid w:val="00DA0E70"/>
    <w:rsid w:val="00DA1B7C"/>
    <w:rsid w:val="00DA21DB"/>
    <w:rsid w:val="00DA3A25"/>
    <w:rsid w:val="00DA5A00"/>
    <w:rsid w:val="00DA6917"/>
    <w:rsid w:val="00DB01B2"/>
    <w:rsid w:val="00DB4192"/>
    <w:rsid w:val="00DB5FF7"/>
    <w:rsid w:val="00DC04A8"/>
    <w:rsid w:val="00DC0CB0"/>
    <w:rsid w:val="00DC106B"/>
    <w:rsid w:val="00DC4E35"/>
    <w:rsid w:val="00DC7387"/>
    <w:rsid w:val="00DD0417"/>
    <w:rsid w:val="00DD0D40"/>
    <w:rsid w:val="00DD13E2"/>
    <w:rsid w:val="00DD2781"/>
    <w:rsid w:val="00DD2C57"/>
    <w:rsid w:val="00DD2D53"/>
    <w:rsid w:val="00DD433F"/>
    <w:rsid w:val="00DD5971"/>
    <w:rsid w:val="00DD5DC9"/>
    <w:rsid w:val="00DE0587"/>
    <w:rsid w:val="00DE16E2"/>
    <w:rsid w:val="00DE6FDA"/>
    <w:rsid w:val="00DE712C"/>
    <w:rsid w:val="00DF0AF9"/>
    <w:rsid w:val="00DF1527"/>
    <w:rsid w:val="00DF2F2C"/>
    <w:rsid w:val="00DF3485"/>
    <w:rsid w:val="00DF51C8"/>
    <w:rsid w:val="00DF5C1F"/>
    <w:rsid w:val="00DF641D"/>
    <w:rsid w:val="00E014FE"/>
    <w:rsid w:val="00E05D45"/>
    <w:rsid w:val="00E0776F"/>
    <w:rsid w:val="00E1520C"/>
    <w:rsid w:val="00E16D1C"/>
    <w:rsid w:val="00E20B6B"/>
    <w:rsid w:val="00E23E06"/>
    <w:rsid w:val="00E25492"/>
    <w:rsid w:val="00E31685"/>
    <w:rsid w:val="00E32FC8"/>
    <w:rsid w:val="00E37AA1"/>
    <w:rsid w:val="00E426C9"/>
    <w:rsid w:val="00E44021"/>
    <w:rsid w:val="00E50BBA"/>
    <w:rsid w:val="00E50EFF"/>
    <w:rsid w:val="00E50F4B"/>
    <w:rsid w:val="00E51947"/>
    <w:rsid w:val="00E52335"/>
    <w:rsid w:val="00E53096"/>
    <w:rsid w:val="00E56111"/>
    <w:rsid w:val="00E60476"/>
    <w:rsid w:val="00E61468"/>
    <w:rsid w:val="00E632C7"/>
    <w:rsid w:val="00E63CC2"/>
    <w:rsid w:val="00E65AE8"/>
    <w:rsid w:val="00E70CAE"/>
    <w:rsid w:val="00E70CC2"/>
    <w:rsid w:val="00E70D08"/>
    <w:rsid w:val="00E726BA"/>
    <w:rsid w:val="00E72712"/>
    <w:rsid w:val="00E76E06"/>
    <w:rsid w:val="00E776D2"/>
    <w:rsid w:val="00E83DA0"/>
    <w:rsid w:val="00E93579"/>
    <w:rsid w:val="00EA0886"/>
    <w:rsid w:val="00EA1674"/>
    <w:rsid w:val="00EA2AAB"/>
    <w:rsid w:val="00EA46D4"/>
    <w:rsid w:val="00EA511D"/>
    <w:rsid w:val="00EB2068"/>
    <w:rsid w:val="00EB5A78"/>
    <w:rsid w:val="00EC1776"/>
    <w:rsid w:val="00EC18C4"/>
    <w:rsid w:val="00EC288D"/>
    <w:rsid w:val="00EC3B60"/>
    <w:rsid w:val="00EC49F6"/>
    <w:rsid w:val="00EC4B58"/>
    <w:rsid w:val="00EC4B6A"/>
    <w:rsid w:val="00EC63B8"/>
    <w:rsid w:val="00ED4829"/>
    <w:rsid w:val="00ED60AD"/>
    <w:rsid w:val="00ED60C2"/>
    <w:rsid w:val="00ED634A"/>
    <w:rsid w:val="00ED74B1"/>
    <w:rsid w:val="00ED78F3"/>
    <w:rsid w:val="00EE03F5"/>
    <w:rsid w:val="00EE08F5"/>
    <w:rsid w:val="00EE5CE9"/>
    <w:rsid w:val="00EF4D17"/>
    <w:rsid w:val="00EF6B28"/>
    <w:rsid w:val="00EF6CD7"/>
    <w:rsid w:val="00F00750"/>
    <w:rsid w:val="00F02F2E"/>
    <w:rsid w:val="00F05BB1"/>
    <w:rsid w:val="00F07CDA"/>
    <w:rsid w:val="00F07DC2"/>
    <w:rsid w:val="00F1657E"/>
    <w:rsid w:val="00F16CCA"/>
    <w:rsid w:val="00F1770B"/>
    <w:rsid w:val="00F17EC1"/>
    <w:rsid w:val="00F2178A"/>
    <w:rsid w:val="00F23233"/>
    <w:rsid w:val="00F2343A"/>
    <w:rsid w:val="00F30C06"/>
    <w:rsid w:val="00F44637"/>
    <w:rsid w:val="00F45389"/>
    <w:rsid w:val="00F46398"/>
    <w:rsid w:val="00F4708B"/>
    <w:rsid w:val="00F52D9E"/>
    <w:rsid w:val="00F53B53"/>
    <w:rsid w:val="00F612DC"/>
    <w:rsid w:val="00F66A72"/>
    <w:rsid w:val="00F67D84"/>
    <w:rsid w:val="00F72BD1"/>
    <w:rsid w:val="00F7667E"/>
    <w:rsid w:val="00F81725"/>
    <w:rsid w:val="00F83F9F"/>
    <w:rsid w:val="00F8521C"/>
    <w:rsid w:val="00F85361"/>
    <w:rsid w:val="00F86466"/>
    <w:rsid w:val="00F8666D"/>
    <w:rsid w:val="00F91340"/>
    <w:rsid w:val="00F92D09"/>
    <w:rsid w:val="00F967F3"/>
    <w:rsid w:val="00F96AD5"/>
    <w:rsid w:val="00FA47E2"/>
    <w:rsid w:val="00FA61E0"/>
    <w:rsid w:val="00FB2F77"/>
    <w:rsid w:val="00FB55E9"/>
    <w:rsid w:val="00FC6444"/>
    <w:rsid w:val="00FC716A"/>
    <w:rsid w:val="00FC7D8B"/>
    <w:rsid w:val="00FD3A3C"/>
    <w:rsid w:val="00FD3B96"/>
    <w:rsid w:val="00FD4EB1"/>
    <w:rsid w:val="00FD7EE2"/>
    <w:rsid w:val="00FF08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D29"/>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59"/>
    <w:rsid w:val="00D57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216858">
      <w:bodyDiv w:val="1"/>
      <w:marLeft w:val="0"/>
      <w:marRight w:val="0"/>
      <w:marTop w:val="0"/>
      <w:marBottom w:val="0"/>
      <w:divBdr>
        <w:top w:val="none" w:sz="0" w:space="0" w:color="auto"/>
        <w:left w:val="none" w:sz="0" w:space="0" w:color="auto"/>
        <w:bottom w:val="none" w:sz="0" w:space="0" w:color="auto"/>
        <w:right w:val="none" w:sz="0" w:space="0" w:color="auto"/>
      </w:divBdr>
    </w:div>
    <w:div w:id="594023055">
      <w:bodyDiv w:val="1"/>
      <w:marLeft w:val="0"/>
      <w:marRight w:val="0"/>
      <w:marTop w:val="0"/>
      <w:marBottom w:val="0"/>
      <w:divBdr>
        <w:top w:val="none" w:sz="0" w:space="0" w:color="auto"/>
        <w:left w:val="none" w:sz="0" w:space="0" w:color="auto"/>
        <w:bottom w:val="none" w:sz="0" w:space="0" w:color="auto"/>
        <w:right w:val="none" w:sz="0" w:space="0" w:color="auto"/>
      </w:divBdr>
    </w:div>
    <w:div w:id="603731000">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235897069">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418557936">
      <w:bodyDiv w:val="1"/>
      <w:marLeft w:val="0"/>
      <w:marRight w:val="0"/>
      <w:marTop w:val="0"/>
      <w:marBottom w:val="0"/>
      <w:divBdr>
        <w:top w:val="none" w:sz="0" w:space="0" w:color="auto"/>
        <w:left w:val="none" w:sz="0" w:space="0" w:color="auto"/>
        <w:bottom w:val="none" w:sz="0" w:space="0" w:color="auto"/>
        <w:right w:val="none" w:sz="0" w:space="0" w:color="auto"/>
      </w:divBdr>
    </w:div>
    <w:div w:id="1536041081">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 w:id="2042972929">
      <w:bodyDiv w:val="1"/>
      <w:marLeft w:val="0"/>
      <w:marRight w:val="0"/>
      <w:marTop w:val="0"/>
      <w:marBottom w:val="0"/>
      <w:divBdr>
        <w:top w:val="none" w:sz="0" w:space="0" w:color="auto"/>
        <w:left w:val="none" w:sz="0" w:space="0" w:color="auto"/>
        <w:bottom w:val="none" w:sz="0" w:space="0" w:color="auto"/>
        <w:right w:val="none" w:sz="0" w:space="0" w:color="auto"/>
      </w:divBdr>
    </w:div>
    <w:div w:id="2062244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3C4FEC-CC96-487D-98BD-6D2905CE4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11328</Words>
  <Characters>62305</Characters>
  <Application>Microsoft Office Word</Application>
  <DocSecurity>0</DocSecurity>
  <Lines>519</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88463</cp:lastModifiedBy>
  <cp:revision>2</cp:revision>
  <cp:lastPrinted>2020-01-27T18:39:00Z</cp:lastPrinted>
  <dcterms:created xsi:type="dcterms:W3CDTF">2020-04-10T05:02:00Z</dcterms:created>
  <dcterms:modified xsi:type="dcterms:W3CDTF">2020-04-10T05:02:00Z</dcterms:modified>
</cp:coreProperties>
</file>