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9640B1" w:rsidRDefault="00F95F7E" w:rsidP="009640B1">
      <w:pPr>
        <w:spacing w:line="360" w:lineRule="auto"/>
        <w:jc w:val="center"/>
        <w:rPr>
          <w:rFonts w:ascii="Palatino Linotype" w:hAnsi="Palatino Linotype"/>
          <w:b/>
        </w:rPr>
      </w:pPr>
      <w:r w:rsidRPr="009640B1">
        <w:rPr>
          <w:rFonts w:ascii="Palatino Linotype" w:hAnsi="Palatino Linotype"/>
          <w:b/>
        </w:rPr>
        <w:t>LÍNEAS ARGUMENTATIVAS.</w:t>
      </w:r>
    </w:p>
    <w:p w14:paraId="11716811" w14:textId="77777777" w:rsidR="005E0318" w:rsidRPr="009640B1" w:rsidRDefault="005E0318" w:rsidP="009640B1">
      <w:pPr>
        <w:spacing w:line="360" w:lineRule="auto"/>
        <w:jc w:val="center"/>
        <w:rPr>
          <w:rFonts w:ascii="Palatino Linotype" w:hAnsi="Palatino Linotype"/>
          <w:b/>
          <w:sz w:val="8"/>
        </w:rPr>
      </w:pPr>
    </w:p>
    <w:p w14:paraId="0F519256" w14:textId="41AA8197" w:rsidR="007518DD" w:rsidRPr="009640B1" w:rsidRDefault="007518DD" w:rsidP="009640B1">
      <w:pPr>
        <w:tabs>
          <w:tab w:val="left" w:pos="567"/>
        </w:tabs>
        <w:spacing w:line="360" w:lineRule="auto"/>
        <w:jc w:val="both"/>
        <w:rPr>
          <w:rFonts w:ascii="Palatino Linotype" w:hAnsi="Palatino Linotype"/>
          <w:lang w:eastAsia="es-MX"/>
        </w:rPr>
      </w:pPr>
      <w:r w:rsidRPr="009640B1">
        <w:rPr>
          <w:rFonts w:ascii="Palatino Linotype" w:hAnsi="Palatino Linotype"/>
          <w:b/>
        </w:rPr>
        <w:t xml:space="preserve">RESPUESTAS IMPRECISAS O INCOMPLETAS, DEBER DE REPARACIÓN. </w:t>
      </w:r>
      <w:r w:rsidRPr="009640B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9640B1" w:rsidRDefault="007518DD" w:rsidP="009640B1">
      <w:pPr>
        <w:tabs>
          <w:tab w:val="left" w:pos="567"/>
        </w:tabs>
        <w:spacing w:line="360" w:lineRule="auto"/>
        <w:jc w:val="both"/>
        <w:rPr>
          <w:rFonts w:ascii="Palatino Linotype" w:hAnsi="Palatino Linotype"/>
          <w:lang w:eastAsia="es-MX"/>
        </w:rPr>
      </w:pPr>
    </w:p>
    <w:p w14:paraId="162D3F8E" w14:textId="1A94C8DB" w:rsidR="004D71C0" w:rsidRPr="009640B1" w:rsidRDefault="00386DD9" w:rsidP="009640B1">
      <w:pPr>
        <w:spacing w:line="360" w:lineRule="auto"/>
        <w:jc w:val="both"/>
        <w:rPr>
          <w:rFonts w:ascii="Palatino Linotype" w:hAnsi="Palatino Linotype" w:cs="Arial"/>
        </w:rPr>
      </w:pPr>
      <w:r w:rsidRPr="009640B1">
        <w:rPr>
          <w:rFonts w:ascii="Palatino Linotype" w:hAnsi="Palatino Linotype" w:cs="Arial"/>
          <w:b/>
        </w:rPr>
        <w:t>MODIFICACIÓN</w:t>
      </w:r>
      <w:r w:rsidR="004D71C0" w:rsidRPr="009640B1">
        <w:rPr>
          <w:rFonts w:ascii="Palatino Linotype" w:hAnsi="Palatino Linotype" w:cs="Arial"/>
          <w:b/>
        </w:rPr>
        <w:t xml:space="preserve"> DEL ACTO IMPUGNADO, SOBRESEIMIENTO DEL RECURSO POR</w:t>
      </w:r>
      <w:r w:rsidR="004D71C0" w:rsidRPr="009640B1">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41D7561" w14:textId="77777777" w:rsidR="00B17F10" w:rsidRDefault="00B17F10" w:rsidP="009640B1">
      <w:pPr>
        <w:tabs>
          <w:tab w:val="left" w:pos="567"/>
        </w:tabs>
        <w:spacing w:line="360" w:lineRule="auto"/>
        <w:jc w:val="both"/>
        <w:rPr>
          <w:rFonts w:ascii="Palatino Linotype" w:eastAsia="Calibri" w:hAnsi="Palatino Linotype" w:cs="Times New Roman"/>
          <w:b/>
          <w:sz w:val="12"/>
        </w:rPr>
      </w:pPr>
    </w:p>
    <w:p w14:paraId="6B2700F8" w14:textId="77777777" w:rsidR="00C9677C" w:rsidRDefault="00C9677C" w:rsidP="009640B1">
      <w:pPr>
        <w:tabs>
          <w:tab w:val="left" w:pos="567"/>
        </w:tabs>
        <w:spacing w:line="360" w:lineRule="auto"/>
        <w:jc w:val="both"/>
        <w:rPr>
          <w:rFonts w:ascii="Palatino Linotype" w:eastAsia="Calibri" w:hAnsi="Palatino Linotype" w:cs="Times New Roman"/>
          <w:b/>
          <w:sz w:val="12"/>
        </w:rPr>
      </w:pPr>
    </w:p>
    <w:p w14:paraId="57F7C0C2" w14:textId="77777777" w:rsidR="00C9677C" w:rsidRPr="00C9677C" w:rsidRDefault="00C9677C" w:rsidP="009640B1">
      <w:pPr>
        <w:tabs>
          <w:tab w:val="left" w:pos="567"/>
        </w:tabs>
        <w:spacing w:line="360" w:lineRule="auto"/>
        <w:jc w:val="both"/>
        <w:rPr>
          <w:rFonts w:ascii="Palatino Linotype" w:eastAsia="Calibri" w:hAnsi="Palatino Linotype" w:cs="Times New Roman"/>
          <w:b/>
          <w:sz w:val="12"/>
        </w:rPr>
      </w:pPr>
    </w:p>
    <w:p w14:paraId="092CDE50" w14:textId="0FB7EAA0" w:rsidR="00B17F10" w:rsidRPr="009640B1" w:rsidRDefault="00B17F10" w:rsidP="009640B1">
      <w:pPr>
        <w:tabs>
          <w:tab w:val="left" w:pos="567"/>
        </w:tabs>
        <w:spacing w:line="360" w:lineRule="auto"/>
        <w:jc w:val="both"/>
        <w:rPr>
          <w:rFonts w:ascii="Palatino Linotype" w:eastAsia="Calibri" w:hAnsi="Palatino Linotype" w:cs="Times New Roman"/>
        </w:rPr>
      </w:pPr>
      <w:r w:rsidRPr="009640B1">
        <w:rPr>
          <w:rFonts w:ascii="Palatino Linotype" w:eastAsia="Calibri" w:hAnsi="Palatino Linotype" w:cs="Times New Roman"/>
          <w:b/>
        </w:rPr>
        <w:t xml:space="preserve">SOBRESEIMIENTO, RAZONES PARA SU ACTUALIZACIÓN. </w:t>
      </w:r>
      <w:r w:rsidRPr="009640B1">
        <w:rPr>
          <w:rFonts w:ascii="Palatino Linotype" w:eastAsia="Calibri" w:hAnsi="Palatino Linotype" w:cs="Times New Roman"/>
        </w:rPr>
        <w:t xml:space="preserve">Para que se actualice el sobreseimiento de un recurso de revisión, el </w:t>
      </w:r>
      <w:r w:rsidRPr="009640B1">
        <w:rPr>
          <w:rFonts w:ascii="Palatino Linotype" w:eastAsia="Calibri" w:hAnsi="Palatino Linotype" w:cs="Times New Roman"/>
          <w:b/>
        </w:rPr>
        <w:t>SUJETO OBLIGADO</w:t>
      </w:r>
      <w:r w:rsidRPr="009640B1">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w:t>
      </w:r>
      <w:r w:rsidRPr="009640B1">
        <w:rPr>
          <w:rFonts w:ascii="Palatino Linotype" w:eastAsia="Calibri" w:hAnsi="Palatino Linotype" w:cs="Times New Roman"/>
        </w:rPr>
        <w:lastRenderedPageBreak/>
        <w:t xml:space="preserve">ese lapso pero antes del cierre de instrucción, </w:t>
      </w:r>
      <w:r w:rsidR="00152F29" w:rsidRPr="009640B1">
        <w:rPr>
          <w:rFonts w:ascii="Palatino Linotype" w:eastAsia="Calibri" w:hAnsi="Palatino Linotype" w:cs="Times New Roman"/>
        </w:rPr>
        <w:t xml:space="preserve">resarciendo </w:t>
      </w:r>
      <w:r w:rsidRPr="009640B1">
        <w:rPr>
          <w:rFonts w:ascii="Palatino Linotype" w:eastAsia="Calibri" w:hAnsi="Palatino Linotype" w:cs="Times New Roman"/>
        </w:rPr>
        <w:t>el derecho de acceso a la información pública de la persona y haciendo cesar toda controversia.</w:t>
      </w:r>
    </w:p>
    <w:p w14:paraId="3968C0BE" w14:textId="7B21E6A8" w:rsidR="00F95F7E" w:rsidRPr="009640B1" w:rsidRDefault="00F95F7E" w:rsidP="009640B1">
      <w:pPr>
        <w:spacing w:line="360" w:lineRule="auto"/>
        <w:contextualSpacing/>
        <w:jc w:val="both"/>
        <w:rPr>
          <w:rFonts w:ascii="Palatino Linotype" w:eastAsia="Times New Roman" w:hAnsi="Palatino Linotype"/>
        </w:rPr>
      </w:pPr>
    </w:p>
    <w:p w14:paraId="65895935" w14:textId="77777777" w:rsidR="00FF11E8" w:rsidRPr="009640B1" w:rsidRDefault="00FF11E8" w:rsidP="009640B1">
      <w:pPr>
        <w:spacing w:line="360" w:lineRule="auto"/>
        <w:rPr>
          <w:rFonts w:ascii="Palatino Linotype" w:eastAsia="Times New Roman" w:hAnsi="Palatino Linotype" w:cs="Times New Roman"/>
          <w:b/>
          <w:u w:val="single"/>
        </w:rPr>
      </w:pPr>
    </w:p>
    <w:p w14:paraId="31137936" w14:textId="302D1D0F" w:rsidR="00BC61B2" w:rsidRPr="009640B1" w:rsidRDefault="00A20B1F" w:rsidP="009640B1">
      <w:pPr>
        <w:spacing w:line="360" w:lineRule="auto"/>
        <w:jc w:val="center"/>
        <w:rPr>
          <w:rFonts w:ascii="Palatino Linotype" w:eastAsia="Times New Roman" w:hAnsi="Palatino Linotype" w:cs="Times New Roman"/>
          <w:b/>
          <w:u w:val="single"/>
        </w:rPr>
      </w:pPr>
      <w:r w:rsidRPr="009640B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640B1" w:rsidRDefault="00DA7E2F" w:rsidP="009640B1">
          <w:pPr>
            <w:pStyle w:val="TtulodeTDC"/>
            <w:spacing w:line="360" w:lineRule="auto"/>
            <w:rPr>
              <w:szCs w:val="24"/>
            </w:rPr>
          </w:pPr>
        </w:p>
        <w:p w14:paraId="13782E25" w14:textId="77777777" w:rsidR="00C067EF" w:rsidRPr="009640B1" w:rsidRDefault="00DA7E2F" w:rsidP="009640B1">
          <w:pPr>
            <w:pStyle w:val="TDC1"/>
            <w:spacing w:before="240" w:after="0" w:line="360" w:lineRule="auto"/>
            <w:rPr>
              <w:rFonts w:ascii="Palatino Linotype" w:hAnsi="Palatino Linotype"/>
              <w:noProof/>
              <w:lang w:val="es-MX" w:eastAsia="es-MX"/>
            </w:rPr>
          </w:pPr>
          <w:r w:rsidRPr="009640B1">
            <w:rPr>
              <w:rFonts w:ascii="Palatino Linotype" w:hAnsi="Palatino Linotype"/>
            </w:rPr>
            <w:fldChar w:fldCharType="begin"/>
          </w:r>
          <w:r w:rsidRPr="009640B1">
            <w:rPr>
              <w:rFonts w:ascii="Palatino Linotype" w:hAnsi="Palatino Linotype"/>
            </w:rPr>
            <w:instrText xml:space="preserve"> TOC \o "1-3" \h \z \u </w:instrText>
          </w:r>
          <w:r w:rsidRPr="009640B1">
            <w:rPr>
              <w:rFonts w:ascii="Palatino Linotype" w:hAnsi="Palatino Linotype"/>
            </w:rPr>
            <w:fldChar w:fldCharType="separate"/>
          </w:r>
          <w:hyperlink w:anchor="_Toc528153785" w:history="1">
            <w:r w:rsidR="00C067EF" w:rsidRPr="009640B1">
              <w:rPr>
                <w:rStyle w:val="Hipervnculo"/>
                <w:rFonts w:ascii="Palatino Linotype" w:hAnsi="Palatino Linotype"/>
                <w:b/>
                <w:noProof/>
              </w:rPr>
              <w:t>ANTECEDENTES</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_Toc528153785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3</w:t>
            </w:r>
            <w:r w:rsidR="00C067EF" w:rsidRPr="009640B1">
              <w:rPr>
                <w:rFonts w:ascii="Palatino Linotype" w:hAnsi="Palatino Linotype"/>
                <w:noProof/>
                <w:webHidden/>
              </w:rPr>
              <w:fldChar w:fldCharType="end"/>
            </w:r>
          </w:hyperlink>
        </w:p>
        <w:p w14:paraId="3CBDFB36" w14:textId="77777777" w:rsidR="00C067EF" w:rsidRPr="009640B1" w:rsidRDefault="005363FC" w:rsidP="009640B1">
          <w:pPr>
            <w:pStyle w:val="TDC1"/>
            <w:spacing w:before="240" w:after="0" w:line="360" w:lineRule="auto"/>
            <w:rPr>
              <w:rFonts w:ascii="Palatino Linotype" w:hAnsi="Palatino Linotype"/>
              <w:noProof/>
              <w:lang w:val="es-MX" w:eastAsia="es-MX"/>
            </w:rPr>
          </w:pPr>
          <w:hyperlink w:anchor="_Toc528153788" w:history="1">
            <w:r w:rsidR="00C067EF" w:rsidRPr="009640B1">
              <w:rPr>
                <w:rStyle w:val="Hipervnculo"/>
                <w:rFonts w:ascii="Palatino Linotype" w:hAnsi="Palatino Linotype"/>
                <w:b/>
                <w:noProof/>
              </w:rPr>
              <w:t>CONSIDERANDO</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_Toc528153788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8</w:t>
            </w:r>
            <w:r w:rsidR="00C067EF" w:rsidRPr="009640B1">
              <w:rPr>
                <w:rFonts w:ascii="Palatino Linotype" w:hAnsi="Palatino Linotype"/>
                <w:noProof/>
                <w:webHidden/>
              </w:rPr>
              <w:fldChar w:fldCharType="end"/>
            </w:r>
          </w:hyperlink>
        </w:p>
        <w:p w14:paraId="5F5B2134" w14:textId="77777777" w:rsidR="00C067EF" w:rsidRPr="009640B1" w:rsidRDefault="005363FC" w:rsidP="009640B1">
          <w:pPr>
            <w:pStyle w:val="TDC2"/>
            <w:spacing w:before="240" w:after="0" w:line="360" w:lineRule="auto"/>
            <w:rPr>
              <w:rFonts w:ascii="Palatino Linotype" w:hAnsi="Palatino Linotype"/>
              <w:noProof/>
              <w:lang w:val="es-MX" w:eastAsia="es-MX"/>
            </w:rPr>
          </w:pPr>
          <w:hyperlink w:anchor="_Toc528153789" w:history="1">
            <w:r w:rsidR="00C067EF" w:rsidRPr="009640B1">
              <w:rPr>
                <w:rStyle w:val="Hipervnculo"/>
                <w:rFonts w:ascii="Palatino Linotype" w:hAnsi="Palatino Linotype"/>
                <w:b/>
                <w:noProof/>
              </w:rPr>
              <w:t>PRIMERO. De la competencia</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_Toc528153789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8</w:t>
            </w:r>
            <w:r w:rsidR="00C067EF" w:rsidRPr="009640B1">
              <w:rPr>
                <w:rFonts w:ascii="Palatino Linotype" w:hAnsi="Palatino Linotype"/>
                <w:noProof/>
                <w:webHidden/>
              </w:rPr>
              <w:fldChar w:fldCharType="end"/>
            </w:r>
          </w:hyperlink>
        </w:p>
        <w:p w14:paraId="4615B8E2" w14:textId="77777777" w:rsidR="00C067EF" w:rsidRPr="009640B1" w:rsidRDefault="005363FC" w:rsidP="009640B1">
          <w:pPr>
            <w:pStyle w:val="TDC2"/>
            <w:spacing w:before="240" w:after="0" w:line="360" w:lineRule="auto"/>
            <w:rPr>
              <w:rFonts w:ascii="Palatino Linotype" w:hAnsi="Palatino Linotype"/>
              <w:noProof/>
              <w:lang w:val="es-MX" w:eastAsia="es-MX"/>
            </w:rPr>
          </w:pPr>
          <w:hyperlink w:anchor="_Toc528153790" w:history="1">
            <w:r w:rsidR="00C067EF" w:rsidRPr="009640B1">
              <w:rPr>
                <w:rStyle w:val="Hipervnculo"/>
                <w:rFonts w:ascii="Palatino Linotype" w:hAnsi="Palatino Linotype"/>
                <w:b/>
                <w:noProof/>
              </w:rPr>
              <w:t>SEGUNDO. De la oportunidad y procedencia.</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_Toc528153790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9</w:t>
            </w:r>
            <w:r w:rsidR="00C067EF" w:rsidRPr="009640B1">
              <w:rPr>
                <w:rFonts w:ascii="Palatino Linotype" w:hAnsi="Palatino Linotype"/>
                <w:noProof/>
                <w:webHidden/>
              </w:rPr>
              <w:fldChar w:fldCharType="end"/>
            </w:r>
          </w:hyperlink>
        </w:p>
        <w:p w14:paraId="4A628CA5" w14:textId="77777777" w:rsidR="00C067EF" w:rsidRPr="009640B1" w:rsidRDefault="005363FC" w:rsidP="009640B1">
          <w:pPr>
            <w:pStyle w:val="TDC1"/>
            <w:spacing w:before="240" w:after="0" w:line="360" w:lineRule="auto"/>
            <w:rPr>
              <w:rFonts w:ascii="Palatino Linotype" w:hAnsi="Palatino Linotype"/>
              <w:noProof/>
              <w:lang w:val="es-MX" w:eastAsia="es-MX"/>
            </w:rPr>
          </w:pPr>
          <w:hyperlink w:anchor="_Toc528153791" w:history="1">
            <w:r w:rsidR="00C067EF" w:rsidRPr="009640B1">
              <w:rPr>
                <w:rStyle w:val="Hipervnculo"/>
                <w:rFonts w:ascii="Palatino Linotype" w:hAnsi="Palatino Linotype"/>
                <w:b/>
                <w:noProof/>
              </w:rPr>
              <w:t>TERCERO. De las causales del sobreseimiento.</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_Toc528153791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10</w:t>
            </w:r>
            <w:r w:rsidR="00C067EF" w:rsidRPr="009640B1">
              <w:rPr>
                <w:rFonts w:ascii="Palatino Linotype" w:hAnsi="Palatino Linotype"/>
                <w:noProof/>
                <w:webHidden/>
              </w:rPr>
              <w:fldChar w:fldCharType="end"/>
            </w:r>
          </w:hyperlink>
        </w:p>
        <w:p w14:paraId="41BA67EA" w14:textId="00EB9938" w:rsidR="00C067EF" w:rsidRPr="009640B1" w:rsidRDefault="005363FC" w:rsidP="009640B1">
          <w:pPr>
            <w:pStyle w:val="TDC1"/>
            <w:spacing w:before="240" w:after="0" w:line="360" w:lineRule="auto"/>
            <w:rPr>
              <w:rFonts w:ascii="Palatino Linotype" w:hAnsi="Palatino Linotype"/>
              <w:noProof/>
              <w:lang w:val="es-MX" w:eastAsia="es-MX"/>
            </w:rPr>
          </w:pPr>
          <w:hyperlink w:anchor="_Toc528153792" w:history="1">
            <w:r w:rsidR="00C067EF" w:rsidRPr="009640B1">
              <w:rPr>
                <w:rStyle w:val="Hipervnculo"/>
                <w:rFonts w:ascii="Palatino Linotype" w:hAnsi="Palatino Linotype"/>
                <w:b/>
                <w:noProof/>
              </w:rPr>
              <w:t>R E S O L U T I V O S</w:t>
            </w:r>
            <w:r w:rsidR="00C067EF" w:rsidRPr="009640B1">
              <w:rPr>
                <w:rFonts w:ascii="Palatino Linotype" w:hAnsi="Palatino Linotype"/>
                <w:noProof/>
                <w:webHidden/>
              </w:rPr>
              <w:tab/>
            </w:r>
            <w:r w:rsidR="00C067EF" w:rsidRPr="009640B1">
              <w:rPr>
                <w:rFonts w:ascii="Palatino Linotype" w:hAnsi="Palatino Linotype"/>
                <w:noProof/>
                <w:webHidden/>
              </w:rPr>
              <w:fldChar w:fldCharType="begin"/>
            </w:r>
            <w:r w:rsidR="00C067EF" w:rsidRPr="009640B1">
              <w:rPr>
                <w:rFonts w:ascii="Palatino Linotype" w:hAnsi="Palatino Linotype"/>
                <w:noProof/>
                <w:webHidden/>
              </w:rPr>
              <w:instrText xml:space="preserve"> PAGEREF _Toc528153792 \h </w:instrText>
            </w:r>
            <w:r w:rsidR="00C067EF" w:rsidRPr="009640B1">
              <w:rPr>
                <w:rFonts w:ascii="Palatino Linotype" w:hAnsi="Palatino Linotype"/>
                <w:noProof/>
                <w:webHidden/>
              </w:rPr>
            </w:r>
            <w:r w:rsidR="00C067EF" w:rsidRPr="009640B1">
              <w:rPr>
                <w:rFonts w:ascii="Palatino Linotype" w:hAnsi="Palatino Linotype"/>
                <w:noProof/>
                <w:webHidden/>
              </w:rPr>
              <w:fldChar w:fldCharType="separate"/>
            </w:r>
            <w:r w:rsidR="00C9677C">
              <w:rPr>
                <w:rFonts w:ascii="Palatino Linotype" w:hAnsi="Palatino Linotype"/>
                <w:noProof/>
                <w:webHidden/>
              </w:rPr>
              <w:t>20</w:t>
            </w:r>
            <w:r w:rsidR="00C067EF" w:rsidRPr="009640B1">
              <w:rPr>
                <w:rFonts w:ascii="Palatino Linotype" w:hAnsi="Palatino Linotype"/>
                <w:noProof/>
                <w:webHidden/>
              </w:rPr>
              <w:fldChar w:fldCharType="end"/>
            </w:r>
          </w:hyperlink>
        </w:p>
        <w:p w14:paraId="07A9A973" w14:textId="6961AF24" w:rsidR="00DA7E2F" w:rsidRPr="009640B1" w:rsidRDefault="009640B1" w:rsidP="009640B1">
          <w:pPr>
            <w:spacing w:before="240" w:line="360" w:lineRule="auto"/>
            <w:rPr>
              <w:rFonts w:ascii="Palatino Linotype" w:hAnsi="Palatino Linotype"/>
            </w:rPr>
          </w:pPr>
          <w:r w:rsidRPr="009640B1">
            <w:rPr>
              <w:rFonts w:ascii="Palatino Linotype" w:hAnsi="Palatino Linotype"/>
              <w:b/>
              <w:noProof/>
              <w:lang w:val="es-MX" w:eastAsia="es-MX"/>
            </w:rPr>
            <mc:AlternateContent>
              <mc:Choice Requires="wps">
                <w:drawing>
                  <wp:anchor distT="0" distB="0" distL="114300" distR="114300" simplePos="0" relativeHeight="251670528" behindDoc="0" locked="0" layoutInCell="1" allowOverlap="1" wp14:anchorId="6300C4D0" wp14:editId="7F27FD5A">
                    <wp:simplePos x="0" y="0"/>
                    <wp:positionH relativeFrom="margin">
                      <wp:posOffset>466032</wp:posOffset>
                    </wp:positionH>
                    <wp:positionV relativeFrom="paragraph">
                      <wp:posOffset>51492</wp:posOffset>
                    </wp:positionV>
                    <wp:extent cx="5109557" cy="2715491"/>
                    <wp:effectExtent l="38100" t="19050" r="72390" b="85090"/>
                    <wp:wrapNone/>
                    <wp:docPr id="19" name="Conector recto 19"/>
                    <wp:cNvGraphicFramePr/>
                    <a:graphic xmlns:a="http://schemas.openxmlformats.org/drawingml/2006/main">
                      <a:graphicData uri="http://schemas.microsoft.com/office/word/2010/wordprocessingShape">
                        <wps:wsp>
                          <wps:cNvCnPr/>
                          <wps:spPr>
                            <a:xfrm>
                              <a:off x="0" y="0"/>
                              <a:ext cx="5109557" cy="271549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F9B93" id="Conector recto 1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7pt,4.05pt" to="439.0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" strokecolor="#4f81bd [3204]" strokeweight="2pt">
                    <v:shadow on="t" color="black" opacity="24903f" origin=",.5" offset="0,.55556mm"/>
                    <w10:wrap anchorx="margin"/>
                  </v:line>
                </w:pict>
              </mc:Fallback>
            </mc:AlternateContent>
          </w:r>
          <w:r w:rsidR="00DA7E2F" w:rsidRPr="009640B1">
            <w:rPr>
              <w:rFonts w:ascii="Palatino Linotype" w:hAnsi="Palatino Linotype"/>
              <w:b/>
              <w:bCs/>
              <w:lang w:val="es-ES"/>
            </w:rPr>
            <w:fldChar w:fldCharType="end"/>
          </w:r>
        </w:p>
      </w:sdtContent>
    </w:sdt>
    <w:p w14:paraId="5E41A56F" w14:textId="02CA1DF4" w:rsidR="000D5A1D" w:rsidRPr="009640B1" w:rsidRDefault="000D5A1D" w:rsidP="009640B1">
      <w:pPr>
        <w:spacing w:line="360" w:lineRule="auto"/>
        <w:ind w:left="708"/>
        <w:jc w:val="center"/>
        <w:rPr>
          <w:rFonts w:ascii="Palatino Linotype" w:hAnsi="Palatino Linotype"/>
          <w:b/>
        </w:rPr>
      </w:pPr>
    </w:p>
    <w:p w14:paraId="3FF4B6A2" w14:textId="09745F9A" w:rsidR="007A22E2" w:rsidRPr="009640B1" w:rsidRDefault="007A22E2" w:rsidP="009640B1">
      <w:pPr>
        <w:spacing w:line="360" w:lineRule="auto"/>
        <w:ind w:left="708"/>
        <w:jc w:val="center"/>
        <w:rPr>
          <w:rFonts w:ascii="Palatino Linotype" w:hAnsi="Palatino Linotype"/>
          <w:b/>
        </w:rPr>
      </w:pPr>
    </w:p>
    <w:p w14:paraId="0E008E18" w14:textId="34B97E16" w:rsidR="00996436" w:rsidRPr="009640B1" w:rsidRDefault="00996436" w:rsidP="009640B1">
      <w:pPr>
        <w:spacing w:line="360" w:lineRule="auto"/>
        <w:ind w:left="708"/>
        <w:jc w:val="center"/>
        <w:rPr>
          <w:rFonts w:ascii="Palatino Linotype" w:hAnsi="Palatino Linotype"/>
          <w:b/>
        </w:rPr>
      </w:pPr>
    </w:p>
    <w:p w14:paraId="311C8EB9" w14:textId="35B1FB8F" w:rsidR="00312733" w:rsidRPr="009640B1" w:rsidRDefault="00312733" w:rsidP="009640B1">
      <w:pPr>
        <w:spacing w:line="360" w:lineRule="auto"/>
        <w:rPr>
          <w:rFonts w:ascii="Palatino Linotype" w:hAnsi="Palatino Linotype"/>
          <w:b/>
        </w:rPr>
      </w:pPr>
    </w:p>
    <w:p w14:paraId="7322BBEB" w14:textId="77777777" w:rsidR="00D15EC8" w:rsidRPr="009640B1" w:rsidRDefault="00D15EC8" w:rsidP="009640B1">
      <w:pPr>
        <w:spacing w:line="360" w:lineRule="auto"/>
        <w:rPr>
          <w:rFonts w:ascii="Palatino Linotype" w:hAnsi="Palatino Linotype"/>
          <w:b/>
        </w:rPr>
      </w:pPr>
    </w:p>
    <w:p w14:paraId="43DC824A" w14:textId="77777777" w:rsidR="005E0318" w:rsidRPr="009640B1" w:rsidRDefault="005E0318" w:rsidP="009640B1">
      <w:pPr>
        <w:tabs>
          <w:tab w:val="left" w:pos="3465"/>
        </w:tabs>
        <w:spacing w:line="360" w:lineRule="auto"/>
        <w:jc w:val="both"/>
        <w:rPr>
          <w:rFonts w:ascii="Palatino Linotype" w:hAnsi="Palatino Linotype"/>
        </w:rPr>
      </w:pPr>
    </w:p>
    <w:p w14:paraId="73F7F940" w14:textId="1B490C44" w:rsidR="00662C69" w:rsidRPr="009640B1" w:rsidRDefault="009B11D6" w:rsidP="009640B1">
      <w:pPr>
        <w:tabs>
          <w:tab w:val="left" w:pos="3465"/>
        </w:tabs>
        <w:spacing w:line="360" w:lineRule="auto"/>
        <w:jc w:val="both"/>
        <w:rPr>
          <w:rFonts w:ascii="Palatino Linotype" w:hAnsi="Palatino Linotype"/>
        </w:rPr>
      </w:pPr>
      <w:r w:rsidRPr="009640B1">
        <w:rPr>
          <w:rFonts w:ascii="Palatino Linotype" w:hAnsi="Palatino Linotype"/>
        </w:rPr>
        <w:t>R</w:t>
      </w:r>
      <w:r w:rsidR="00662C69" w:rsidRPr="009640B1">
        <w:rPr>
          <w:rFonts w:ascii="Palatino Linotype" w:hAnsi="Palatino Linotype"/>
        </w:rPr>
        <w:t>esolución del Pleno del Instituto de Transparencia, Acceso a la Información Pública y Protección de Datos Personales del Estado de México y Mun</w:t>
      </w:r>
      <w:r w:rsidR="000D5A1D" w:rsidRPr="009640B1">
        <w:rPr>
          <w:rFonts w:ascii="Palatino Linotype" w:hAnsi="Palatino Linotype"/>
        </w:rPr>
        <w:t>icipios, con</w:t>
      </w:r>
      <w:r w:rsidR="00662C69" w:rsidRPr="009640B1">
        <w:rPr>
          <w:rFonts w:ascii="Palatino Linotype" w:hAnsi="Palatino Linotype"/>
        </w:rPr>
        <w:t xml:space="preserve"> </w:t>
      </w:r>
      <w:r w:rsidR="00485DB6" w:rsidRPr="009640B1">
        <w:rPr>
          <w:rFonts w:ascii="Palatino Linotype" w:hAnsi="Palatino Linotype"/>
        </w:rPr>
        <w:t xml:space="preserve">domicilio </w:t>
      </w:r>
      <w:r w:rsidR="00662C69" w:rsidRPr="009640B1">
        <w:rPr>
          <w:rFonts w:ascii="Palatino Linotype" w:hAnsi="Palatino Linotype"/>
        </w:rPr>
        <w:t>e</w:t>
      </w:r>
      <w:r w:rsidR="00CF2ADC" w:rsidRPr="009640B1">
        <w:rPr>
          <w:rFonts w:ascii="Palatino Linotype" w:hAnsi="Palatino Linotype"/>
        </w:rPr>
        <w:t>n Metepec, Estado de México; de cinco</w:t>
      </w:r>
      <w:r w:rsidR="001B40F3" w:rsidRPr="009640B1">
        <w:rPr>
          <w:rFonts w:ascii="Palatino Linotype" w:hAnsi="Palatino Linotype"/>
        </w:rPr>
        <w:t xml:space="preserve"> </w:t>
      </w:r>
      <w:r w:rsidR="00CF2ADC" w:rsidRPr="009640B1">
        <w:rPr>
          <w:rFonts w:ascii="Palatino Linotype" w:hAnsi="Palatino Linotype"/>
        </w:rPr>
        <w:t>(05</w:t>
      </w:r>
      <w:r w:rsidR="000C78CA" w:rsidRPr="009640B1">
        <w:rPr>
          <w:rFonts w:ascii="Palatino Linotype" w:hAnsi="Palatino Linotype"/>
        </w:rPr>
        <w:t>) de</w:t>
      </w:r>
      <w:r w:rsidR="00CF2ADC" w:rsidRPr="009640B1">
        <w:rPr>
          <w:rFonts w:ascii="Palatino Linotype" w:hAnsi="Palatino Linotype"/>
        </w:rPr>
        <w:t xml:space="preserve"> junio</w:t>
      </w:r>
      <w:r w:rsidR="001A0A78" w:rsidRPr="009640B1">
        <w:rPr>
          <w:rFonts w:ascii="Palatino Linotype" w:hAnsi="Palatino Linotype"/>
        </w:rPr>
        <w:t xml:space="preserve"> </w:t>
      </w:r>
      <w:r w:rsidR="00662C69" w:rsidRPr="009640B1">
        <w:rPr>
          <w:rFonts w:ascii="Palatino Linotype" w:hAnsi="Palatino Linotype"/>
        </w:rPr>
        <w:t xml:space="preserve">de dos mil </w:t>
      </w:r>
      <w:r w:rsidR="00E551F5" w:rsidRPr="009640B1">
        <w:rPr>
          <w:rFonts w:ascii="Palatino Linotype" w:hAnsi="Palatino Linotype"/>
        </w:rPr>
        <w:t>diecinueve</w:t>
      </w:r>
      <w:r w:rsidR="00662C69" w:rsidRPr="009640B1">
        <w:rPr>
          <w:rFonts w:ascii="Palatino Linotype" w:hAnsi="Palatino Linotype"/>
        </w:rPr>
        <w:t>.</w:t>
      </w:r>
    </w:p>
    <w:p w14:paraId="1323A68C" w14:textId="77777777" w:rsidR="005E0318" w:rsidRPr="009640B1" w:rsidRDefault="005E0318" w:rsidP="009640B1">
      <w:pPr>
        <w:tabs>
          <w:tab w:val="left" w:pos="3465"/>
        </w:tabs>
        <w:spacing w:line="360" w:lineRule="auto"/>
        <w:jc w:val="both"/>
        <w:rPr>
          <w:rFonts w:ascii="Palatino Linotype" w:hAnsi="Palatino Linotype"/>
        </w:rPr>
      </w:pPr>
    </w:p>
    <w:p w14:paraId="02C1324E" w14:textId="793E1849" w:rsidR="00662C69" w:rsidRPr="009640B1" w:rsidRDefault="00662C69" w:rsidP="009640B1">
      <w:pPr>
        <w:spacing w:line="360" w:lineRule="auto"/>
        <w:jc w:val="both"/>
        <w:rPr>
          <w:rFonts w:ascii="Palatino Linotype" w:hAnsi="Palatino Linotype"/>
        </w:rPr>
      </w:pPr>
      <w:r w:rsidRPr="009640B1">
        <w:rPr>
          <w:rFonts w:ascii="Palatino Linotype" w:hAnsi="Palatino Linotype"/>
          <w:b/>
        </w:rPr>
        <w:t>VISTO</w:t>
      </w:r>
      <w:r w:rsidRPr="009640B1">
        <w:rPr>
          <w:rFonts w:ascii="Palatino Linotype" w:hAnsi="Palatino Linotype"/>
        </w:rPr>
        <w:t xml:space="preserve"> el expediente electrónico for</w:t>
      </w:r>
      <w:r w:rsidR="00D37494" w:rsidRPr="009640B1">
        <w:rPr>
          <w:rFonts w:ascii="Palatino Linotype" w:hAnsi="Palatino Linotype"/>
        </w:rPr>
        <w:t>mado con motivo del</w:t>
      </w:r>
      <w:r w:rsidRPr="009640B1">
        <w:rPr>
          <w:rFonts w:ascii="Palatino Linotype" w:hAnsi="Palatino Linotype"/>
        </w:rPr>
        <w:t xml:space="preserve"> recurso de revisión </w:t>
      </w:r>
      <w:r w:rsidR="00CF2ADC" w:rsidRPr="009640B1">
        <w:rPr>
          <w:rFonts w:ascii="Palatino Linotype" w:hAnsi="Palatino Linotype" w:cs="Arial"/>
          <w:b/>
          <w:bCs/>
        </w:rPr>
        <w:t>02068/INFOEM/IP/RR/2019</w:t>
      </w:r>
      <w:r w:rsidR="00AF3D59" w:rsidRPr="009640B1">
        <w:rPr>
          <w:rFonts w:ascii="Palatino Linotype" w:hAnsi="Palatino Linotype" w:cs="Arial"/>
          <w:b/>
          <w:bCs/>
        </w:rPr>
        <w:t>;</w:t>
      </w:r>
      <w:r w:rsidR="00335BFE" w:rsidRPr="009640B1">
        <w:rPr>
          <w:rFonts w:ascii="Palatino Linotype" w:hAnsi="Palatino Linotype" w:cs="Arial"/>
          <w:b/>
          <w:bCs/>
        </w:rPr>
        <w:t xml:space="preserve"> </w:t>
      </w:r>
      <w:r w:rsidRPr="009640B1">
        <w:rPr>
          <w:rFonts w:ascii="Palatino Linotype" w:hAnsi="Palatino Linotype"/>
        </w:rPr>
        <w:t>promovido por</w:t>
      </w:r>
      <w:r w:rsidR="00CF2ADC" w:rsidRPr="009640B1">
        <w:rPr>
          <w:rFonts w:ascii="Palatino Linotype" w:hAnsi="Palatino Linotype"/>
          <w:b/>
        </w:rPr>
        <w:t xml:space="preserve"> </w:t>
      </w:r>
      <w:r w:rsidR="00493A3D" w:rsidRPr="00493A3D">
        <w:rPr>
          <w:rFonts w:ascii="Palatino Linotype" w:hAnsi="Palatino Linotype"/>
          <w:b/>
          <w:highlight w:val="black"/>
        </w:rPr>
        <w:t>-------------------------</w:t>
      </w:r>
      <w:r w:rsidRPr="009640B1">
        <w:rPr>
          <w:rFonts w:ascii="Palatino Linotype" w:hAnsi="Palatino Linotype"/>
          <w:b/>
        </w:rPr>
        <w:t xml:space="preserve">, </w:t>
      </w:r>
      <w:r w:rsidRPr="009640B1">
        <w:rPr>
          <w:rFonts w:ascii="Palatino Linotype" w:hAnsi="Palatino Linotype" w:cs="Arial"/>
        </w:rPr>
        <w:t xml:space="preserve">en su </w:t>
      </w:r>
      <w:r w:rsidR="00D83C17" w:rsidRPr="009640B1">
        <w:rPr>
          <w:rFonts w:ascii="Palatino Linotype" w:hAnsi="Palatino Linotype" w:cs="Arial"/>
        </w:rPr>
        <w:t>calidad</w:t>
      </w:r>
      <w:r w:rsidRPr="009640B1">
        <w:rPr>
          <w:rFonts w:ascii="Palatino Linotype" w:hAnsi="Palatino Linotype" w:cs="Arial"/>
        </w:rPr>
        <w:t xml:space="preserve"> de </w:t>
      </w:r>
      <w:r w:rsidRPr="009640B1">
        <w:rPr>
          <w:rFonts w:ascii="Palatino Linotype" w:hAnsi="Palatino Linotype" w:cs="Arial"/>
          <w:b/>
        </w:rPr>
        <w:t>RECURRENTE</w:t>
      </w:r>
      <w:r w:rsidRPr="009640B1">
        <w:rPr>
          <w:rFonts w:ascii="Palatino Linotype" w:hAnsi="Palatino Linotype" w:cs="Arial"/>
        </w:rPr>
        <w:t xml:space="preserve">, en contra </w:t>
      </w:r>
      <w:r w:rsidR="000D5A1D" w:rsidRPr="009640B1">
        <w:rPr>
          <w:rFonts w:ascii="Palatino Linotype" w:hAnsi="Palatino Linotype" w:cs="Arial"/>
        </w:rPr>
        <w:t xml:space="preserve">de </w:t>
      </w:r>
      <w:r w:rsidR="009C0E5E" w:rsidRPr="009640B1">
        <w:rPr>
          <w:rFonts w:ascii="Palatino Linotype" w:hAnsi="Palatino Linotype" w:cs="Arial"/>
        </w:rPr>
        <w:t xml:space="preserve">la respuesta del </w:t>
      </w:r>
      <w:r w:rsidR="00CF2ADC" w:rsidRPr="009640B1">
        <w:rPr>
          <w:rFonts w:ascii="Palatino Linotype" w:hAnsi="Palatino Linotype" w:cs="Arial"/>
          <w:b/>
        </w:rPr>
        <w:t>Instituto Electoral del Estado de México</w:t>
      </w:r>
      <w:r w:rsidR="0036073F" w:rsidRPr="009640B1">
        <w:rPr>
          <w:rFonts w:ascii="Palatino Linotype" w:hAnsi="Palatino Linotype"/>
          <w:b/>
        </w:rPr>
        <w:t xml:space="preserve">, </w:t>
      </w:r>
      <w:r w:rsidRPr="009640B1">
        <w:rPr>
          <w:rFonts w:ascii="Palatino Linotype" w:hAnsi="Palatino Linotype"/>
        </w:rPr>
        <w:t>en lo sucesivo el</w:t>
      </w:r>
      <w:r w:rsidRPr="009640B1">
        <w:rPr>
          <w:rFonts w:ascii="Palatino Linotype" w:hAnsi="Palatino Linotype"/>
          <w:b/>
        </w:rPr>
        <w:t xml:space="preserve"> SUJETO OBLIGADO</w:t>
      </w:r>
      <w:r w:rsidRPr="009640B1">
        <w:rPr>
          <w:rFonts w:ascii="Palatino Linotype" w:hAnsi="Palatino Linotype"/>
        </w:rPr>
        <w:t>, se procede a dictar la presente resolución, con base en los siguientes:</w:t>
      </w:r>
    </w:p>
    <w:p w14:paraId="59B8F1D8" w14:textId="77777777" w:rsidR="005E0318" w:rsidRPr="009640B1" w:rsidRDefault="005E0318" w:rsidP="009640B1">
      <w:pPr>
        <w:spacing w:line="360" w:lineRule="auto"/>
        <w:jc w:val="both"/>
        <w:rPr>
          <w:rFonts w:ascii="Palatino Linotype" w:hAnsi="Palatino Linotype"/>
          <w:b/>
        </w:rPr>
      </w:pPr>
    </w:p>
    <w:p w14:paraId="769E1410" w14:textId="5740327F" w:rsidR="00587366" w:rsidRPr="009640B1" w:rsidRDefault="00662C69" w:rsidP="009640B1">
      <w:pPr>
        <w:pStyle w:val="Ttulo1"/>
        <w:spacing w:before="0" w:line="360" w:lineRule="auto"/>
        <w:jc w:val="center"/>
        <w:rPr>
          <w:b/>
          <w:szCs w:val="24"/>
        </w:rPr>
      </w:pPr>
      <w:bookmarkStart w:id="0" w:name="_Toc461555884"/>
      <w:bookmarkStart w:id="1" w:name="_Toc466371847"/>
      <w:bookmarkStart w:id="2" w:name="_Toc528153785"/>
      <w:r w:rsidRPr="009640B1">
        <w:rPr>
          <w:b/>
          <w:szCs w:val="24"/>
        </w:rPr>
        <w:t>ANTECEDENTES</w:t>
      </w:r>
      <w:bookmarkEnd w:id="0"/>
      <w:bookmarkEnd w:id="1"/>
      <w:bookmarkEnd w:id="2"/>
    </w:p>
    <w:p w14:paraId="73AB233F" w14:textId="77777777" w:rsidR="005E0318" w:rsidRPr="009640B1" w:rsidRDefault="005E0318" w:rsidP="009640B1">
      <w:pPr>
        <w:spacing w:line="360" w:lineRule="auto"/>
        <w:rPr>
          <w:rFonts w:ascii="Palatino Linotype" w:hAnsi="Palatino Linotype"/>
          <w:lang w:val="es-MX" w:eastAsia="en-US"/>
        </w:rPr>
      </w:pPr>
    </w:p>
    <w:p w14:paraId="402A4C0A" w14:textId="0472CC1A" w:rsidR="00D9392E" w:rsidRPr="009640B1" w:rsidRDefault="00CF2ADC" w:rsidP="009640B1">
      <w:pPr>
        <w:pStyle w:val="Prrafodelista"/>
        <w:numPr>
          <w:ilvl w:val="0"/>
          <w:numId w:val="6"/>
        </w:numPr>
        <w:spacing w:line="360" w:lineRule="auto"/>
        <w:ind w:left="0" w:firstLine="0"/>
        <w:jc w:val="both"/>
        <w:rPr>
          <w:rFonts w:ascii="Palatino Linotype" w:eastAsia="Calibri" w:hAnsi="Palatino Linotype" w:cs="Arial"/>
          <w:lang w:val="es-ES"/>
        </w:rPr>
      </w:pPr>
      <w:r w:rsidRPr="009640B1">
        <w:rPr>
          <w:rFonts w:ascii="Palatino Linotype" w:eastAsia="Calibri" w:hAnsi="Palatino Linotype" w:cs="Arial"/>
          <w:lang w:val="es-ES"/>
        </w:rPr>
        <w:t>El día catorce</w:t>
      </w:r>
      <w:r w:rsidR="00D9392E" w:rsidRPr="009640B1">
        <w:rPr>
          <w:rFonts w:ascii="Palatino Linotype" w:eastAsia="Calibri" w:hAnsi="Palatino Linotype" w:cs="Arial"/>
          <w:lang w:val="es-ES"/>
        </w:rPr>
        <w:t xml:space="preserve"> (</w:t>
      </w:r>
      <w:r w:rsidRPr="009640B1">
        <w:rPr>
          <w:rFonts w:ascii="Palatino Linotype" w:eastAsia="Calibri" w:hAnsi="Palatino Linotype" w:cs="Arial"/>
          <w:lang w:val="es-ES"/>
        </w:rPr>
        <w:t>14) de marzo</w:t>
      </w:r>
      <w:r w:rsidR="00EC31A0" w:rsidRPr="009640B1">
        <w:rPr>
          <w:rFonts w:ascii="Palatino Linotype" w:eastAsia="Calibri" w:hAnsi="Palatino Linotype" w:cs="Arial"/>
          <w:lang w:val="es-ES"/>
        </w:rPr>
        <w:t xml:space="preserve"> </w:t>
      </w:r>
      <w:r w:rsidR="00B17F10" w:rsidRPr="009640B1">
        <w:rPr>
          <w:rFonts w:ascii="Palatino Linotype" w:eastAsia="Calibri" w:hAnsi="Palatino Linotype" w:cs="Arial"/>
          <w:lang w:val="es-ES"/>
        </w:rPr>
        <w:t>de dos mil dieci</w:t>
      </w:r>
      <w:r w:rsidRPr="009640B1">
        <w:rPr>
          <w:rFonts w:ascii="Palatino Linotype" w:eastAsia="Calibri" w:hAnsi="Palatino Linotype" w:cs="Arial"/>
          <w:lang w:val="es-ES"/>
        </w:rPr>
        <w:t>nueve</w:t>
      </w:r>
      <w:r w:rsidR="00D9392E" w:rsidRPr="009640B1">
        <w:rPr>
          <w:rFonts w:ascii="Palatino Linotype" w:hAnsi="Palatino Linotype"/>
          <w:b/>
        </w:rPr>
        <w:t xml:space="preserve">, </w:t>
      </w:r>
      <w:r w:rsidR="00D9392E" w:rsidRPr="009640B1">
        <w:rPr>
          <w:rFonts w:ascii="Palatino Linotype" w:eastAsia="Calibri" w:hAnsi="Palatino Linotype" w:cs="Arial"/>
          <w:lang w:val="es-ES"/>
        </w:rPr>
        <w:t xml:space="preserve">se presentó ante el </w:t>
      </w:r>
      <w:r w:rsidR="00D9392E" w:rsidRPr="009640B1">
        <w:rPr>
          <w:rFonts w:ascii="Palatino Linotype" w:eastAsia="Calibri" w:hAnsi="Palatino Linotype" w:cs="Arial"/>
          <w:b/>
          <w:lang w:val="es-ES"/>
        </w:rPr>
        <w:t>SUJETO OBLIGADO</w:t>
      </w:r>
      <w:r w:rsidR="00D9392E" w:rsidRPr="009640B1">
        <w:rPr>
          <w:rFonts w:ascii="Palatino Linotype" w:eastAsia="Calibri" w:hAnsi="Palatino Linotype" w:cs="Arial"/>
        </w:rPr>
        <w:t xml:space="preserve"> vía </w:t>
      </w:r>
      <w:r w:rsidR="00D9392E" w:rsidRPr="009640B1">
        <w:rPr>
          <w:rFonts w:ascii="Palatino Linotype" w:eastAsia="Calibri" w:hAnsi="Palatino Linotype" w:cs="Arial"/>
          <w:lang w:val="es-ES"/>
        </w:rPr>
        <w:t xml:space="preserve">Sistema de Acceso a la Información Mexiquense </w:t>
      </w:r>
      <w:r w:rsidR="00D9392E" w:rsidRPr="009640B1">
        <w:rPr>
          <w:rFonts w:ascii="Palatino Linotype" w:eastAsia="Calibri" w:hAnsi="Palatino Linotype" w:cs="Arial"/>
          <w:b/>
          <w:lang w:val="es-ES"/>
        </w:rPr>
        <w:t>SAIMEX</w:t>
      </w:r>
      <w:r w:rsidR="00D9392E" w:rsidRPr="009640B1">
        <w:rPr>
          <w:rFonts w:ascii="Palatino Linotype" w:eastAsia="Calibri" w:hAnsi="Palatino Linotype" w:cs="Arial"/>
          <w:lang w:val="es-ES"/>
        </w:rPr>
        <w:t xml:space="preserve">, la solicitud de información pública registrada con el número </w:t>
      </w:r>
      <w:r w:rsidR="004D71C0" w:rsidRPr="009640B1">
        <w:rPr>
          <w:rFonts w:ascii="Palatino Linotype" w:hAnsi="Palatino Linotype"/>
          <w:b/>
          <w:bCs/>
          <w:color w:val="000000" w:themeColor="text1"/>
        </w:rPr>
        <w:t xml:space="preserve"> </w:t>
      </w:r>
      <w:r w:rsidRPr="009640B1">
        <w:rPr>
          <w:rFonts w:ascii="Palatino Linotype" w:hAnsi="Palatino Linotype"/>
          <w:b/>
          <w:bCs/>
          <w:color w:val="000000" w:themeColor="text1"/>
        </w:rPr>
        <w:t>00158/IEEM/IP/2019</w:t>
      </w:r>
      <w:r w:rsidR="00E17F3A" w:rsidRPr="009640B1">
        <w:rPr>
          <w:rFonts w:ascii="Palatino Linotype" w:hAnsi="Palatino Linotype"/>
          <w:b/>
          <w:bCs/>
          <w:color w:val="000000" w:themeColor="text1"/>
        </w:rPr>
        <w:t>,</w:t>
      </w:r>
      <w:r w:rsidR="00D9392E" w:rsidRPr="009640B1">
        <w:rPr>
          <w:rFonts w:ascii="Palatino Linotype" w:eastAsia="Calibri" w:hAnsi="Palatino Linotype" w:cs="Arial"/>
          <w:lang w:val="es-ES"/>
        </w:rPr>
        <w:t xml:space="preserve"> mediante la cual </w:t>
      </w:r>
      <w:r w:rsidR="00A133FA" w:rsidRPr="009640B1">
        <w:rPr>
          <w:rFonts w:ascii="Palatino Linotype" w:eastAsia="Calibri" w:hAnsi="Palatino Linotype" w:cs="Arial"/>
          <w:lang w:val="es-ES"/>
        </w:rPr>
        <w:t xml:space="preserve">se </w:t>
      </w:r>
      <w:r w:rsidR="00D9392E" w:rsidRPr="009640B1">
        <w:rPr>
          <w:rFonts w:ascii="Palatino Linotype" w:eastAsia="Calibri" w:hAnsi="Palatino Linotype" w:cs="Arial"/>
          <w:lang w:val="es-ES"/>
        </w:rPr>
        <w:t>solicitó:</w:t>
      </w:r>
    </w:p>
    <w:p w14:paraId="780D2256" w14:textId="77777777" w:rsidR="00D9392E" w:rsidRPr="009640B1" w:rsidRDefault="00D9392E" w:rsidP="009640B1">
      <w:pPr>
        <w:pStyle w:val="Prrafodelista"/>
        <w:spacing w:line="360" w:lineRule="auto"/>
        <w:ind w:left="360"/>
        <w:jc w:val="both"/>
        <w:rPr>
          <w:rFonts w:ascii="Palatino Linotype" w:hAnsi="Palatino Linotype"/>
          <w:i/>
          <w:color w:val="000000"/>
        </w:rPr>
      </w:pPr>
    </w:p>
    <w:p w14:paraId="49E3FBB0" w14:textId="25FD1BB0" w:rsidR="009C0E5E" w:rsidRPr="009640B1" w:rsidRDefault="009C0E5E" w:rsidP="009640B1">
      <w:pPr>
        <w:spacing w:line="360" w:lineRule="auto"/>
        <w:ind w:left="567" w:right="567"/>
        <w:contextualSpacing/>
        <w:jc w:val="both"/>
        <w:rPr>
          <w:rFonts w:ascii="Palatino Linotype" w:eastAsia="Calibri" w:hAnsi="Palatino Linotype" w:cs="Arial"/>
          <w:i/>
          <w:lang w:val="es-ES"/>
        </w:rPr>
      </w:pPr>
      <w:r w:rsidRPr="009640B1">
        <w:rPr>
          <w:rFonts w:ascii="Palatino Linotype" w:eastAsia="Calibri" w:hAnsi="Palatino Linotype" w:cs="Arial"/>
          <w:i/>
        </w:rPr>
        <w:t>“</w:t>
      </w:r>
      <w:r w:rsidR="00CF2ADC" w:rsidRPr="009640B1">
        <w:rPr>
          <w:rFonts w:ascii="Palatino Linotype" w:eastAsia="Calibri" w:hAnsi="Palatino Linotype" w:cs="Arial"/>
          <w:i/>
        </w:rPr>
        <w:t>En ejercicio del derecho constitucional de acceso a la información pública, solicito lo siguiente: 1. Anexo del Acuerdo N° IEEM/JG/01/2019, la plantilla del personal permanente del Órgano Central del IEEM. 2. Anexo del Acuerdo N° IEEM/JG/03/2019, la plantilla del personal eventual del Órgano Central del IEEM.</w:t>
      </w:r>
      <w:r w:rsidR="00E551F5" w:rsidRPr="009640B1">
        <w:rPr>
          <w:rFonts w:ascii="Palatino Linotype" w:eastAsia="Calibri" w:hAnsi="Palatino Linotype" w:cs="Arial"/>
          <w:i/>
        </w:rPr>
        <w:t>”. (S</w:t>
      </w:r>
      <w:r w:rsidRPr="009640B1">
        <w:rPr>
          <w:rFonts w:ascii="Palatino Linotype" w:eastAsia="Calibri" w:hAnsi="Palatino Linotype" w:cs="Arial"/>
          <w:i/>
        </w:rPr>
        <w:t>ic)</w:t>
      </w:r>
    </w:p>
    <w:p w14:paraId="4F3FDF4B" w14:textId="77777777" w:rsidR="001A023E" w:rsidRPr="009640B1" w:rsidRDefault="001A023E" w:rsidP="009640B1">
      <w:pPr>
        <w:pStyle w:val="Prrafodelista"/>
        <w:spacing w:line="360" w:lineRule="auto"/>
        <w:ind w:left="0" w:right="34"/>
        <w:jc w:val="both"/>
        <w:rPr>
          <w:rFonts w:ascii="Palatino Linotype" w:hAnsi="Palatino Linotype"/>
        </w:rPr>
      </w:pPr>
    </w:p>
    <w:p w14:paraId="4878FBB0" w14:textId="56D97474" w:rsidR="005D11DD" w:rsidRPr="009640B1" w:rsidRDefault="005D11DD" w:rsidP="009640B1">
      <w:pPr>
        <w:pStyle w:val="Prrafodelista"/>
        <w:numPr>
          <w:ilvl w:val="0"/>
          <w:numId w:val="6"/>
        </w:numPr>
        <w:spacing w:line="360" w:lineRule="auto"/>
        <w:ind w:left="0" w:right="34" w:firstLine="0"/>
        <w:jc w:val="both"/>
        <w:rPr>
          <w:rFonts w:ascii="Palatino Linotype" w:hAnsi="Palatino Linotype"/>
        </w:rPr>
      </w:pPr>
      <w:r w:rsidRPr="009640B1">
        <w:rPr>
          <w:rFonts w:ascii="Palatino Linotype" w:hAnsi="Palatino Linotype"/>
        </w:rPr>
        <w:t>Se hace constar que se señaló como modalid</w:t>
      </w:r>
      <w:r w:rsidR="00CF2ADC" w:rsidRPr="009640B1">
        <w:rPr>
          <w:rFonts w:ascii="Palatino Linotype" w:hAnsi="Palatino Linotype"/>
        </w:rPr>
        <w:t>ad de entrega de la información</w:t>
      </w:r>
      <w:r w:rsidRPr="009640B1">
        <w:rPr>
          <w:rFonts w:ascii="Palatino Linotype" w:hAnsi="Palatino Linotype"/>
        </w:rPr>
        <w:t xml:space="preserve"> a través del Sistema de Acceso a la Información Mexiquense </w:t>
      </w:r>
      <w:r w:rsidRPr="009640B1">
        <w:rPr>
          <w:rFonts w:ascii="Palatino Linotype" w:hAnsi="Palatino Linotype"/>
          <w:b/>
        </w:rPr>
        <w:t>(SAIMEX)</w:t>
      </w:r>
      <w:r w:rsidRPr="009640B1">
        <w:rPr>
          <w:rFonts w:ascii="Palatino Linotype" w:hAnsi="Palatino Linotype"/>
        </w:rPr>
        <w:t>.</w:t>
      </w:r>
    </w:p>
    <w:p w14:paraId="07007439" w14:textId="77777777" w:rsidR="005D11DD" w:rsidRPr="009640B1" w:rsidRDefault="005D11DD" w:rsidP="009640B1">
      <w:pPr>
        <w:pStyle w:val="Prrafodelista"/>
        <w:spacing w:line="360" w:lineRule="auto"/>
        <w:ind w:left="284" w:right="34"/>
        <w:jc w:val="both"/>
        <w:rPr>
          <w:rFonts w:ascii="Palatino Linotype" w:hAnsi="Palatino Linotype"/>
        </w:rPr>
      </w:pPr>
    </w:p>
    <w:p w14:paraId="659EC314" w14:textId="4392F228" w:rsidR="001A023E" w:rsidRPr="009640B1" w:rsidRDefault="00CF2ADC" w:rsidP="009640B1">
      <w:pPr>
        <w:pStyle w:val="Prrafodelista"/>
        <w:numPr>
          <w:ilvl w:val="0"/>
          <w:numId w:val="6"/>
        </w:numPr>
        <w:spacing w:line="360" w:lineRule="auto"/>
        <w:ind w:left="0" w:right="34" w:firstLine="0"/>
        <w:jc w:val="both"/>
        <w:rPr>
          <w:rFonts w:ascii="Palatino Linotype" w:hAnsi="Palatino Linotype"/>
        </w:rPr>
      </w:pPr>
      <w:r w:rsidRPr="009640B1">
        <w:rPr>
          <w:rFonts w:ascii="Palatino Linotype" w:eastAsia="Times New Roman" w:hAnsi="Palatino Linotype" w:cs="Arial"/>
          <w:lang w:val="es-ES"/>
        </w:rPr>
        <w:t xml:space="preserve">El día veintidós </w:t>
      </w:r>
      <w:r w:rsidR="00585F00" w:rsidRPr="009640B1">
        <w:rPr>
          <w:rFonts w:ascii="Palatino Linotype" w:eastAsia="Times New Roman" w:hAnsi="Palatino Linotype" w:cs="Arial"/>
          <w:lang w:val="es-ES"/>
        </w:rPr>
        <w:t>(</w:t>
      </w:r>
      <w:r w:rsidRPr="009640B1">
        <w:rPr>
          <w:rFonts w:ascii="Palatino Linotype" w:eastAsia="Times New Roman" w:hAnsi="Palatino Linotype" w:cs="Arial"/>
          <w:lang w:val="es-ES"/>
        </w:rPr>
        <w:t xml:space="preserve">22) de marzo </w:t>
      </w:r>
      <w:r w:rsidR="00585F00" w:rsidRPr="009640B1">
        <w:rPr>
          <w:rFonts w:ascii="Palatino Linotype" w:eastAsia="Times New Roman" w:hAnsi="Palatino Linotype" w:cs="Arial"/>
          <w:lang w:val="es-ES"/>
        </w:rPr>
        <w:t>de dos mil dieci</w:t>
      </w:r>
      <w:r w:rsidRPr="009640B1">
        <w:rPr>
          <w:rFonts w:ascii="Palatino Linotype" w:eastAsia="Times New Roman" w:hAnsi="Palatino Linotype" w:cs="Arial"/>
          <w:lang w:val="es-ES"/>
        </w:rPr>
        <w:t>nueve</w:t>
      </w:r>
      <w:r w:rsidR="00585F00" w:rsidRPr="009640B1">
        <w:rPr>
          <w:rFonts w:ascii="Palatino Linotype" w:eastAsia="Times New Roman" w:hAnsi="Palatino Linotype" w:cs="Arial"/>
          <w:lang w:val="es-ES"/>
        </w:rPr>
        <w:t xml:space="preserve">, el </w:t>
      </w:r>
      <w:r w:rsidR="00585F00" w:rsidRPr="009640B1">
        <w:rPr>
          <w:rFonts w:ascii="Palatino Linotype" w:eastAsia="Times New Roman" w:hAnsi="Palatino Linotype" w:cs="Arial"/>
          <w:b/>
          <w:lang w:val="es-ES"/>
        </w:rPr>
        <w:t>SUJETO OBLIGADO</w:t>
      </w:r>
      <w:r w:rsidR="00585F00" w:rsidRPr="009640B1">
        <w:rPr>
          <w:rFonts w:ascii="Palatino Linotype" w:eastAsia="Times New Roman" w:hAnsi="Palatino Linotype" w:cs="Arial"/>
          <w:lang w:val="es-ES"/>
        </w:rPr>
        <w:t xml:space="preserve"> dio respuesta</w:t>
      </w:r>
      <w:r w:rsidR="009C0E5E" w:rsidRPr="009640B1">
        <w:rPr>
          <w:rFonts w:ascii="Palatino Linotype" w:eastAsia="Times New Roman" w:hAnsi="Palatino Linotype" w:cs="Arial"/>
          <w:lang w:val="es-ES"/>
        </w:rPr>
        <w:t xml:space="preserve"> a la solicitud de información al tenor de lo siguiente: </w:t>
      </w:r>
    </w:p>
    <w:p w14:paraId="1205E90C" w14:textId="77777777" w:rsidR="009C0E5E" w:rsidRPr="009640B1" w:rsidRDefault="009C0E5E" w:rsidP="009640B1">
      <w:pPr>
        <w:pStyle w:val="Prrafodelista"/>
        <w:spacing w:line="360" w:lineRule="auto"/>
        <w:rPr>
          <w:rFonts w:ascii="Palatino Linotype" w:hAnsi="Palatino Linotype"/>
        </w:rPr>
      </w:pPr>
    </w:p>
    <w:p w14:paraId="58322A0A" w14:textId="77777777" w:rsidR="00CF2ADC" w:rsidRPr="009640B1" w:rsidRDefault="00CF2ADC" w:rsidP="009640B1">
      <w:pPr>
        <w:pStyle w:val="Prrafodelista"/>
        <w:spacing w:line="360" w:lineRule="auto"/>
        <w:ind w:right="34"/>
        <w:jc w:val="both"/>
        <w:rPr>
          <w:rFonts w:ascii="Palatino Linotype" w:hAnsi="Palatino Linotype"/>
        </w:rPr>
      </w:pPr>
    </w:p>
    <w:p w14:paraId="17839E19" w14:textId="07557F93" w:rsidR="00CF2ADC" w:rsidRPr="009640B1" w:rsidRDefault="00CF2ADC" w:rsidP="009640B1">
      <w:pPr>
        <w:pStyle w:val="Prrafodelista"/>
        <w:spacing w:line="360" w:lineRule="auto"/>
        <w:ind w:right="34"/>
        <w:jc w:val="right"/>
        <w:rPr>
          <w:rFonts w:ascii="Palatino Linotype" w:hAnsi="Palatino Linotype"/>
        </w:rPr>
      </w:pPr>
      <w:r w:rsidRPr="009640B1">
        <w:rPr>
          <w:rFonts w:ascii="Palatino Linotype" w:hAnsi="Palatino Linotype"/>
        </w:rPr>
        <w:t>“Metepec, México a 22 de Marzo de 2019</w:t>
      </w:r>
    </w:p>
    <w:p w14:paraId="2F54DE1B" w14:textId="166DF836" w:rsidR="00CF2ADC" w:rsidRPr="009640B1" w:rsidRDefault="00CF2ADC" w:rsidP="009640B1">
      <w:pPr>
        <w:pStyle w:val="Prrafodelista"/>
        <w:spacing w:line="360" w:lineRule="auto"/>
        <w:ind w:right="34"/>
        <w:jc w:val="right"/>
        <w:rPr>
          <w:rFonts w:ascii="Palatino Linotype" w:hAnsi="Palatino Linotype"/>
        </w:rPr>
      </w:pPr>
      <w:r w:rsidRPr="009640B1">
        <w:rPr>
          <w:rFonts w:ascii="Palatino Linotype" w:hAnsi="Palatino Linotype"/>
        </w:rPr>
        <w:t xml:space="preserve">Nombre del solicitante: </w:t>
      </w:r>
      <w:r w:rsidR="00493A3D" w:rsidRPr="00493A3D">
        <w:rPr>
          <w:rFonts w:ascii="Palatino Linotype" w:hAnsi="Palatino Linotype"/>
          <w:highlight w:val="black"/>
        </w:rPr>
        <w:t>-----------------------------------</w:t>
      </w:r>
    </w:p>
    <w:p w14:paraId="65D96E0D" w14:textId="77777777" w:rsidR="00CF2ADC" w:rsidRPr="009640B1" w:rsidRDefault="00CF2ADC" w:rsidP="009640B1">
      <w:pPr>
        <w:pStyle w:val="Prrafodelista"/>
        <w:spacing w:line="360" w:lineRule="auto"/>
        <w:ind w:right="34"/>
        <w:jc w:val="right"/>
        <w:rPr>
          <w:rFonts w:ascii="Palatino Linotype" w:hAnsi="Palatino Linotype"/>
        </w:rPr>
      </w:pPr>
      <w:r w:rsidRPr="009640B1">
        <w:rPr>
          <w:rFonts w:ascii="Palatino Linotype" w:hAnsi="Palatino Linotype"/>
        </w:rPr>
        <w:t>Folio de la solicitud: 00158/IEEM/IP/2019</w:t>
      </w:r>
    </w:p>
    <w:p w14:paraId="760BE538" w14:textId="77777777" w:rsidR="00CF2ADC" w:rsidRPr="009640B1" w:rsidRDefault="00CF2ADC" w:rsidP="009640B1">
      <w:pPr>
        <w:pStyle w:val="Prrafodelista"/>
        <w:spacing w:line="360" w:lineRule="auto"/>
        <w:ind w:right="34"/>
        <w:jc w:val="right"/>
        <w:rPr>
          <w:rFonts w:ascii="Palatino Linotype" w:hAnsi="Palatino Linotype"/>
        </w:rPr>
      </w:pPr>
    </w:p>
    <w:p w14:paraId="615FC40F" w14:textId="77777777" w:rsidR="00CF2ADC" w:rsidRPr="009640B1" w:rsidRDefault="00CF2ADC" w:rsidP="009640B1">
      <w:pPr>
        <w:pStyle w:val="Prrafodelista"/>
        <w:spacing w:line="360" w:lineRule="auto"/>
        <w:ind w:right="34"/>
        <w:jc w:val="both"/>
        <w:rPr>
          <w:rFonts w:ascii="Palatino Linotype" w:hAnsi="Palatino Linotype"/>
        </w:rPr>
      </w:pPr>
      <w:r w:rsidRPr="009640B1">
        <w:rPr>
          <w:rFonts w:ascii="Palatino Linotype" w:hAnsi="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F15D66" w14:textId="77777777" w:rsidR="00CF2ADC" w:rsidRPr="009640B1" w:rsidRDefault="00CF2ADC" w:rsidP="009640B1">
      <w:pPr>
        <w:pStyle w:val="Prrafodelista"/>
        <w:spacing w:line="360" w:lineRule="auto"/>
        <w:ind w:right="34"/>
        <w:jc w:val="both"/>
        <w:rPr>
          <w:rFonts w:ascii="Palatino Linotype" w:hAnsi="Palatino Linotype"/>
        </w:rPr>
      </w:pPr>
      <w:r w:rsidRPr="009640B1">
        <w:rPr>
          <w:rFonts w:ascii="Palatino Linotype" w:hAnsi="Palatino Linotype"/>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14:paraId="63A5E622" w14:textId="77777777" w:rsidR="00CF2ADC" w:rsidRPr="009640B1" w:rsidRDefault="00CF2ADC" w:rsidP="009640B1">
      <w:pPr>
        <w:pStyle w:val="Prrafodelista"/>
        <w:spacing w:line="360" w:lineRule="auto"/>
        <w:ind w:right="34"/>
        <w:jc w:val="both"/>
        <w:rPr>
          <w:rFonts w:ascii="Palatino Linotype" w:hAnsi="Palatino Linotype"/>
        </w:rPr>
      </w:pPr>
    </w:p>
    <w:p w14:paraId="1398E5C1" w14:textId="77777777" w:rsidR="00CF2ADC" w:rsidRPr="009640B1" w:rsidRDefault="00CF2ADC" w:rsidP="009640B1">
      <w:pPr>
        <w:pStyle w:val="Prrafodelista"/>
        <w:spacing w:line="360" w:lineRule="auto"/>
        <w:ind w:right="34"/>
        <w:jc w:val="both"/>
        <w:rPr>
          <w:rFonts w:ascii="Palatino Linotype" w:hAnsi="Palatino Linotype"/>
        </w:rPr>
      </w:pPr>
      <w:r w:rsidRPr="009640B1">
        <w:rPr>
          <w:rFonts w:ascii="Palatino Linotype" w:hAnsi="Palatino Linotype"/>
        </w:rPr>
        <w:t>ATENTAMENTE</w:t>
      </w:r>
    </w:p>
    <w:p w14:paraId="21B0DED1" w14:textId="0462F6E2" w:rsidR="009C0E5E" w:rsidRPr="009640B1" w:rsidRDefault="00CF2ADC" w:rsidP="009640B1">
      <w:pPr>
        <w:pStyle w:val="Prrafodelista"/>
        <w:spacing w:line="360" w:lineRule="auto"/>
        <w:ind w:left="0" w:right="34"/>
        <w:jc w:val="both"/>
        <w:rPr>
          <w:rFonts w:ascii="Palatino Linotype" w:hAnsi="Palatino Linotype"/>
        </w:rPr>
      </w:pPr>
      <w:r w:rsidRPr="009640B1">
        <w:rPr>
          <w:rFonts w:ascii="Palatino Linotype" w:hAnsi="Palatino Linotype"/>
        </w:rPr>
        <w:t xml:space="preserve">            MAESTRA LILIBETH ÁLVAREZ RODRÍGUEZ” (Sic)</w:t>
      </w:r>
    </w:p>
    <w:p w14:paraId="455AE9A4" w14:textId="77777777" w:rsidR="00CF2ADC" w:rsidRPr="009640B1" w:rsidRDefault="00CF2ADC" w:rsidP="009640B1">
      <w:pPr>
        <w:pStyle w:val="Prrafodelista"/>
        <w:spacing w:line="360" w:lineRule="auto"/>
        <w:ind w:left="0" w:right="34"/>
        <w:jc w:val="both"/>
        <w:rPr>
          <w:rFonts w:ascii="Palatino Linotype" w:hAnsi="Palatino Linotype"/>
        </w:rPr>
      </w:pPr>
    </w:p>
    <w:p w14:paraId="6E7AA2BB" w14:textId="33031005" w:rsidR="00CF2ADC" w:rsidRPr="009640B1" w:rsidRDefault="00CF2ADC" w:rsidP="009640B1">
      <w:pPr>
        <w:pStyle w:val="Prrafodelista"/>
        <w:numPr>
          <w:ilvl w:val="0"/>
          <w:numId w:val="6"/>
        </w:numPr>
        <w:spacing w:line="360" w:lineRule="auto"/>
        <w:ind w:left="0" w:firstLine="0"/>
        <w:jc w:val="both"/>
        <w:rPr>
          <w:rFonts w:ascii="Palatino Linotype" w:hAnsi="Palatino Linotype"/>
          <w:b/>
          <w:i/>
        </w:rPr>
      </w:pPr>
      <w:r w:rsidRPr="009640B1">
        <w:rPr>
          <w:rFonts w:ascii="Palatino Linotype" w:hAnsi="Palatino Linotype"/>
        </w:rPr>
        <w:t xml:space="preserve">A dicha respuesta se anexaron los siguientes documentos: </w:t>
      </w:r>
    </w:p>
    <w:p w14:paraId="234D5041" w14:textId="77777777" w:rsidR="00CF2ADC" w:rsidRPr="009640B1" w:rsidRDefault="00CF2ADC" w:rsidP="009640B1">
      <w:pPr>
        <w:pStyle w:val="Prrafodelista"/>
        <w:spacing w:line="360" w:lineRule="auto"/>
        <w:ind w:left="0"/>
        <w:jc w:val="both"/>
        <w:rPr>
          <w:rFonts w:ascii="Palatino Linotype" w:hAnsi="Palatino Linotype"/>
          <w:b/>
          <w:i/>
        </w:rPr>
      </w:pPr>
    </w:p>
    <w:p w14:paraId="027BC7F7" w14:textId="5255B423" w:rsidR="00CF2ADC" w:rsidRPr="009640B1" w:rsidRDefault="00CF2ADC" w:rsidP="009640B1">
      <w:pPr>
        <w:pStyle w:val="Prrafodelista"/>
        <w:numPr>
          <w:ilvl w:val="0"/>
          <w:numId w:val="47"/>
        </w:numPr>
        <w:spacing w:line="360" w:lineRule="auto"/>
        <w:ind w:left="709" w:hanging="142"/>
        <w:jc w:val="both"/>
        <w:rPr>
          <w:rFonts w:ascii="Palatino Linotype" w:hAnsi="Palatino Linotype"/>
          <w:b/>
        </w:rPr>
      </w:pPr>
      <w:r w:rsidRPr="009640B1">
        <w:rPr>
          <w:rFonts w:ascii="Palatino Linotype" w:hAnsi="Palatino Linotype"/>
          <w:b/>
        </w:rPr>
        <w:t xml:space="preserve">Platilla eventual 2019.pdf: </w:t>
      </w:r>
      <w:r w:rsidRPr="009640B1">
        <w:rPr>
          <w:rFonts w:ascii="Palatino Linotype" w:hAnsi="Palatino Linotype"/>
        </w:rPr>
        <w:t>Documento electrónico que en diez (10) hojas contiene diversos formatos que tienen por encabezado “Instituto Electoral del Estado de México” “Planilla de Personal Eventual Órgano Central 2019”</w:t>
      </w:r>
      <w:r w:rsidR="00877D58" w:rsidRPr="009640B1">
        <w:rPr>
          <w:rFonts w:ascii="Palatino Linotype" w:hAnsi="Palatino Linotype"/>
        </w:rPr>
        <w:t xml:space="preserve">, “Secretaría Ejecutiva”  y con los siguientes rubros “Puesto”, “Nivel y Rango” “Plazas” y “Periodo”. </w:t>
      </w:r>
    </w:p>
    <w:p w14:paraId="4F3929BF" w14:textId="77777777" w:rsidR="00877D58" w:rsidRPr="009640B1" w:rsidRDefault="00877D58" w:rsidP="009640B1">
      <w:pPr>
        <w:pStyle w:val="Prrafodelista"/>
        <w:spacing w:line="360" w:lineRule="auto"/>
        <w:ind w:left="709"/>
        <w:jc w:val="both"/>
        <w:rPr>
          <w:rFonts w:ascii="Palatino Linotype" w:hAnsi="Palatino Linotype"/>
          <w:b/>
        </w:rPr>
      </w:pPr>
    </w:p>
    <w:p w14:paraId="61B2FFE2" w14:textId="7516F914" w:rsidR="00CF2ADC" w:rsidRPr="009640B1" w:rsidRDefault="00877D58" w:rsidP="009640B1">
      <w:pPr>
        <w:pStyle w:val="Prrafodelista"/>
        <w:numPr>
          <w:ilvl w:val="0"/>
          <w:numId w:val="47"/>
        </w:numPr>
        <w:spacing w:line="360" w:lineRule="auto"/>
        <w:ind w:left="709" w:hanging="142"/>
        <w:jc w:val="both"/>
        <w:rPr>
          <w:rFonts w:ascii="Palatino Linotype" w:hAnsi="Palatino Linotype"/>
          <w:b/>
        </w:rPr>
      </w:pPr>
      <w:r w:rsidRPr="009640B1">
        <w:rPr>
          <w:rFonts w:ascii="Palatino Linotype" w:hAnsi="Palatino Linotype"/>
          <w:b/>
        </w:rPr>
        <w:t xml:space="preserve">Plantilla permanente 2019.pdf: </w:t>
      </w:r>
      <w:r w:rsidRPr="009640B1">
        <w:rPr>
          <w:rFonts w:ascii="Palatino Linotype" w:hAnsi="Palatino Linotype"/>
        </w:rPr>
        <w:t>Documento electrónico que en veinticinco (25) hojas contiene diversos formatos que tienen por encabezado “Instituto Electoral del Estado de México” “Planilla de Personal Permanente 2019” y con los siguientes rubros “Puesto”, “Nivel y Rango” “Plazas” y “Periodo”.</w:t>
      </w:r>
    </w:p>
    <w:p w14:paraId="7045C4DF" w14:textId="77777777" w:rsidR="00877D58" w:rsidRPr="009640B1" w:rsidRDefault="00877D58" w:rsidP="009640B1">
      <w:pPr>
        <w:pStyle w:val="Prrafodelista"/>
        <w:spacing w:line="360" w:lineRule="auto"/>
        <w:rPr>
          <w:rFonts w:ascii="Palatino Linotype" w:hAnsi="Palatino Linotype"/>
          <w:b/>
        </w:rPr>
      </w:pPr>
    </w:p>
    <w:p w14:paraId="72325E74" w14:textId="77777777" w:rsidR="00877D58" w:rsidRPr="009640B1" w:rsidRDefault="00877D58" w:rsidP="009640B1">
      <w:pPr>
        <w:pStyle w:val="Prrafodelista"/>
        <w:spacing w:line="360" w:lineRule="auto"/>
        <w:ind w:left="709"/>
        <w:jc w:val="both"/>
        <w:rPr>
          <w:rFonts w:ascii="Palatino Linotype" w:hAnsi="Palatino Linotype"/>
          <w:b/>
        </w:rPr>
      </w:pPr>
    </w:p>
    <w:p w14:paraId="2B0F60F0" w14:textId="5D8DD357" w:rsidR="00CF2ADC" w:rsidRPr="009640B1" w:rsidRDefault="00CF2ADC" w:rsidP="009640B1">
      <w:pPr>
        <w:pStyle w:val="Prrafodelista"/>
        <w:numPr>
          <w:ilvl w:val="0"/>
          <w:numId w:val="47"/>
        </w:numPr>
        <w:spacing w:line="360" w:lineRule="auto"/>
        <w:ind w:left="709" w:hanging="142"/>
        <w:jc w:val="both"/>
        <w:rPr>
          <w:rFonts w:ascii="Palatino Linotype" w:hAnsi="Palatino Linotype"/>
          <w:b/>
        </w:rPr>
      </w:pPr>
      <w:r w:rsidRPr="009640B1">
        <w:rPr>
          <w:rFonts w:ascii="Palatino Linotype" w:hAnsi="Palatino Linotype"/>
          <w:b/>
        </w:rPr>
        <w:t>O</w:t>
      </w:r>
      <w:r w:rsidR="00877D58" w:rsidRPr="009640B1">
        <w:rPr>
          <w:rFonts w:ascii="Palatino Linotype" w:hAnsi="Palatino Linotype"/>
          <w:b/>
        </w:rPr>
        <w:t xml:space="preserve">FICIO RESPUESTA 158-2019 UT.pdf: </w:t>
      </w:r>
      <w:r w:rsidR="00877D58" w:rsidRPr="009640B1">
        <w:rPr>
          <w:rFonts w:ascii="Palatino Linotype" w:hAnsi="Palatino Linotype"/>
        </w:rPr>
        <w:t>Documento electrónico que en una (01) hoja contiene el oficio IEEM/SAIMEX-UT/308/2019, dirigido al Solicitante y signado por la Jefa de la Unidad de Trasparencia mediante el cual se pone a disposición la información emitida por el Servidor Público Habilitado.</w:t>
      </w:r>
      <w:r w:rsidR="00877D58" w:rsidRPr="009640B1">
        <w:rPr>
          <w:rFonts w:ascii="Palatino Linotype" w:hAnsi="Palatino Linotype"/>
          <w:b/>
        </w:rPr>
        <w:t xml:space="preserve"> </w:t>
      </w:r>
    </w:p>
    <w:p w14:paraId="18848F8B" w14:textId="77777777" w:rsidR="00877D58" w:rsidRPr="009640B1" w:rsidRDefault="00877D58" w:rsidP="009640B1">
      <w:pPr>
        <w:pStyle w:val="Prrafodelista"/>
        <w:spacing w:line="360" w:lineRule="auto"/>
        <w:ind w:left="709"/>
        <w:jc w:val="both"/>
        <w:rPr>
          <w:rFonts w:ascii="Palatino Linotype" w:hAnsi="Palatino Linotype"/>
          <w:b/>
        </w:rPr>
      </w:pPr>
    </w:p>
    <w:p w14:paraId="034970A7" w14:textId="2AF5B2BE" w:rsidR="00CF2ADC" w:rsidRPr="009640B1" w:rsidRDefault="00CF2ADC" w:rsidP="009640B1">
      <w:pPr>
        <w:pStyle w:val="Prrafodelista"/>
        <w:numPr>
          <w:ilvl w:val="0"/>
          <w:numId w:val="47"/>
        </w:numPr>
        <w:spacing w:line="360" w:lineRule="auto"/>
        <w:ind w:left="709" w:hanging="142"/>
        <w:jc w:val="both"/>
        <w:rPr>
          <w:rFonts w:ascii="Palatino Linotype" w:hAnsi="Palatino Linotype"/>
          <w:b/>
          <w:i/>
        </w:rPr>
      </w:pPr>
      <w:r w:rsidRPr="009640B1">
        <w:rPr>
          <w:rFonts w:ascii="Palatino Linotype" w:hAnsi="Palatino Linotype"/>
          <w:b/>
        </w:rPr>
        <w:t>RESPUESTA 158-2019 DA.pdf</w:t>
      </w:r>
      <w:r w:rsidR="00877D58" w:rsidRPr="009640B1">
        <w:rPr>
          <w:rFonts w:ascii="Palatino Linotype" w:hAnsi="Palatino Linotype"/>
          <w:b/>
        </w:rPr>
        <w:t xml:space="preserve">: </w:t>
      </w:r>
      <w:r w:rsidR="00877D58" w:rsidRPr="009640B1">
        <w:rPr>
          <w:rFonts w:ascii="Palatino Linotype" w:hAnsi="Palatino Linotype"/>
        </w:rPr>
        <w:t xml:space="preserve">Documento electrónico que en una (01) hoja contiene el oficio IEEM/DA/0767/2019, dirigido a la Jefa de la Unidad de Transparencia y signado por el Director de Administración mediante el cual remite la información solicitada. </w:t>
      </w:r>
    </w:p>
    <w:p w14:paraId="2BC88318" w14:textId="77777777" w:rsidR="00877D58" w:rsidRPr="009640B1" w:rsidRDefault="00877D58" w:rsidP="009640B1">
      <w:pPr>
        <w:spacing w:line="360" w:lineRule="auto"/>
        <w:jc w:val="both"/>
        <w:rPr>
          <w:rFonts w:ascii="Palatino Linotype" w:hAnsi="Palatino Linotype"/>
          <w:b/>
          <w:i/>
        </w:rPr>
      </w:pPr>
    </w:p>
    <w:p w14:paraId="4E6F73A7" w14:textId="1E0EB6CB" w:rsidR="00585F00" w:rsidRPr="009640B1" w:rsidRDefault="00585F00" w:rsidP="009640B1">
      <w:pPr>
        <w:pStyle w:val="Prrafodelista"/>
        <w:numPr>
          <w:ilvl w:val="0"/>
          <w:numId w:val="6"/>
        </w:numPr>
        <w:spacing w:line="360" w:lineRule="auto"/>
        <w:ind w:left="0" w:firstLine="0"/>
        <w:jc w:val="both"/>
        <w:rPr>
          <w:rFonts w:ascii="Palatino Linotype" w:hAnsi="Palatino Linotype"/>
          <w:b/>
          <w:i/>
        </w:rPr>
      </w:pPr>
      <w:r w:rsidRPr="009640B1">
        <w:rPr>
          <w:rFonts w:ascii="Palatino Linotype" w:eastAsia="Times New Roman" w:hAnsi="Palatino Linotype" w:cs="Arial"/>
          <w:lang w:val="es-ES"/>
        </w:rPr>
        <w:t>E</w:t>
      </w:r>
      <w:r w:rsidR="001A023E" w:rsidRPr="009640B1">
        <w:rPr>
          <w:rFonts w:ascii="Palatino Linotype" w:eastAsia="Times New Roman" w:hAnsi="Palatino Linotype" w:cs="Arial"/>
          <w:lang w:val="es-ES"/>
        </w:rPr>
        <w:t xml:space="preserve">l día </w:t>
      </w:r>
      <w:r w:rsidR="000B7113" w:rsidRPr="009640B1">
        <w:rPr>
          <w:rFonts w:ascii="Palatino Linotype" w:eastAsia="Times New Roman" w:hAnsi="Palatino Linotype" w:cs="Arial"/>
          <w:lang w:val="es-ES"/>
        </w:rPr>
        <w:t>veinticinco</w:t>
      </w:r>
      <w:r w:rsidR="00D03A00" w:rsidRPr="009640B1">
        <w:rPr>
          <w:rFonts w:ascii="Palatino Linotype" w:eastAsia="Times New Roman" w:hAnsi="Palatino Linotype" w:cs="Arial"/>
          <w:lang w:val="es-ES"/>
        </w:rPr>
        <w:t xml:space="preserve"> </w:t>
      </w:r>
      <w:r w:rsidRPr="009640B1">
        <w:rPr>
          <w:rFonts w:ascii="Palatino Linotype" w:eastAsia="Times New Roman" w:hAnsi="Palatino Linotype" w:cs="Arial"/>
          <w:lang w:val="es-ES"/>
        </w:rPr>
        <w:t>(</w:t>
      </w:r>
      <w:r w:rsidR="000B7113" w:rsidRPr="009640B1">
        <w:rPr>
          <w:rFonts w:ascii="Palatino Linotype" w:eastAsia="Times New Roman" w:hAnsi="Palatino Linotype" w:cs="Arial"/>
          <w:lang w:val="es-ES"/>
        </w:rPr>
        <w:t>25</w:t>
      </w:r>
      <w:r w:rsidR="001A023E" w:rsidRPr="009640B1">
        <w:rPr>
          <w:rFonts w:ascii="Palatino Linotype" w:eastAsia="Times New Roman" w:hAnsi="Palatino Linotype" w:cs="Arial"/>
          <w:lang w:val="es-ES"/>
        </w:rPr>
        <w:t>) de</w:t>
      </w:r>
      <w:r w:rsidR="00303E8C" w:rsidRPr="009640B1">
        <w:rPr>
          <w:rFonts w:ascii="Palatino Linotype" w:eastAsia="Times New Roman" w:hAnsi="Palatino Linotype" w:cs="Arial"/>
          <w:lang w:val="es-ES"/>
        </w:rPr>
        <w:t xml:space="preserve"> marzo de dos mil diecinueve </w:t>
      </w:r>
      <w:r w:rsidRPr="009640B1">
        <w:rPr>
          <w:rFonts w:ascii="Palatino Linotype" w:eastAsia="Times New Roman" w:hAnsi="Palatino Linotype" w:cs="Arial"/>
          <w:lang w:val="es-ES"/>
        </w:rPr>
        <w:t xml:space="preserve"> </w:t>
      </w:r>
      <w:r w:rsidR="001A023E" w:rsidRPr="009640B1">
        <w:rPr>
          <w:rFonts w:ascii="Palatino Linotype" w:eastAsia="Times New Roman" w:hAnsi="Palatino Linotype" w:cs="Arial"/>
          <w:lang w:val="es-ES"/>
        </w:rPr>
        <w:t>la</w:t>
      </w:r>
      <w:r w:rsidR="007E4E68" w:rsidRPr="009640B1">
        <w:rPr>
          <w:rFonts w:ascii="Palatino Linotype" w:hAnsi="Palatino Linotype" w:cs="Arial"/>
        </w:rPr>
        <w:t xml:space="preserve"> particular</w:t>
      </w:r>
      <w:r w:rsidR="001A023E" w:rsidRPr="009640B1">
        <w:rPr>
          <w:rFonts w:ascii="Palatino Linotype" w:eastAsia="Times New Roman" w:hAnsi="Palatino Linotype" w:cs="Arial"/>
          <w:lang w:val="es-ES"/>
        </w:rPr>
        <w:t xml:space="preserve"> interpuso </w:t>
      </w:r>
      <w:r w:rsidRPr="009640B1">
        <w:rPr>
          <w:rFonts w:ascii="Palatino Linotype" w:eastAsia="Times New Roman" w:hAnsi="Palatino Linotype" w:cs="Arial"/>
          <w:lang w:val="es-ES"/>
        </w:rPr>
        <w:t>recurso de revisión, en contra de la respuesta</w:t>
      </w:r>
      <w:r w:rsidR="001A023E" w:rsidRPr="009640B1">
        <w:rPr>
          <w:rFonts w:ascii="Palatino Linotype" w:eastAsia="Times New Roman" w:hAnsi="Palatino Linotype" w:cs="Arial"/>
          <w:lang w:val="es-ES"/>
        </w:rPr>
        <w:t>s</w:t>
      </w:r>
      <w:r w:rsidRPr="009640B1">
        <w:rPr>
          <w:rFonts w:ascii="Palatino Linotype" w:eastAsia="Times New Roman" w:hAnsi="Palatino Linotype" w:cs="Arial"/>
          <w:lang w:val="es-ES"/>
        </w:rPr>
        <w:t xml:space="preserve"> anteriormente referida, señalando como:</w:t>
      </w:r>
    </w:p>
    <w:p w14:paraId="2A2586A6" w14:textId="77777777" w:rsidR="001A023E" w:rsidRPr="009640B1" w:rsidRDefault="001A023E" w:rsidP="009640B1">
      <w:pPr>
        <w:pStyle w:val="Prrafodelista"/>
        <w:spacing w:line="360" w:lineRule="auto"/>
        <w:ind w:left="0"/>
        <w:jc w:val="both"/>
        <w:rPr>
          <w:rFonts w:ascii="Palatino Linotype" w:hAnsi="Palatino Linotype"/>
          <w:b/>
          <w:i/>
        </w:rPr>
      </w:pPr>
    </w:p>
    <w:p w14:paraId="509F210C" w14:textId="732802D4" w:rsidR="009C0E5E" w:rsidRPr="009640B1" w:rsidRDefault="009C0E5E" w:rsidP="009640B1">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9640B1">
        <w:rPr>
          <w:rFonts w:ascii="Palatino Linotype" w:eastAsiaTheme="majorEastAsia" w:hAnsi="Palatino Linotype" w:cstheme="majorBidi"/>
          <w:b/>
          <w:lang w:val="es-ES"/>
        </w:rPr>
        <w:t>Acto impugnado</w:t>
      </w:r>
      <w:r w:rsidRPr="009640B1">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9640B1">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03E8C" w:rsidRPr="009640B1">
        <w:rPr>
          <w:rFonts w:ascii="Palatino Linotype" w:eastAsiaTheme="majorEastAsia" w:hAnsi="Palatino Linotype" w:cstheme="majorBidi"/>
          <w:i/>
          <w:lang w:val="es-ES"/>
        </w:rPr>
        <w:t>La respuesta brindada a la solicitud de información 00158/IEEM/IP/2019</w:t>
      </w:r>
      <w:r w:rsidRPr="009640B1">
        <w:rPr>
          <w:rFonts w:ascii="Palatino Linotype" w:eastAsiaTheme="majorEastAsia" w:hAnsi="Palatino Linotype" w:cstheme="majorBidi"/>
          <w:i/>
        </w:rPr>
        <w:t xml:space="preserve">”. (Sic) </w:t>
      </w:r>
    </w:p>
    <w:p w14:paraId="03C3B748" w14:textId="77777777" w:rsidR="009C0E5E" w:rsidRPr="009640B1" w:rsidRDefault="009C0E5E" w:rsidP="009640B1">
      <w:pPr>
        <w:spacing w:line="360" w:lineRule="auto"/>
        <w:ind w:left="567" w:right="34"/>
        <w:contextualSpacing/>
        <w:jc w:val="both"/>
        <w:rPr>
          <w:rFonts w:ascii="Palatino Linotype" w:hAnsi="Palatino Linotype" w:cs="Arial"/>
          <w:i/>
        </w:rPr>
      </w:pPr>
    </w:p>
    <w:p w14:paraId="065B0A8B" w14:textId="20AA99DF" w:rsidR="009C0E5E" w:rsidRPr="009640B1" w:rsidRDefault="009C0E5E" w:rsidP="009640B1">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9640B1">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roofErr w:type="gramStart"/>
      <w:r w:rsidRPr="009640B1">
        <w:rPr>
          <w:rFonts w:ascii="Palatino Linotype" w:eastAsiaTheme="majorEastAsia" w:hAnsi="Palatino Linotype" w:cstheme="majorBidi"/>
          <w:b/>
          <w:lang w:val="es-ES"/>
        </w:rPr>
        <w:t>:</w:t>
      </w:r>
      <w:r w:rsidR="00303E8C" w:rsidRPr="009640B1">
        <w:rPr>
          <w:rFonts w:ascii="Palatino Linotype" w:eastAsiaTheme="majorEastAsia" w:hAnsi="Palatino Linotype" w:cstheme="majorBidi"/>
          <w:b/>
          <w:lang w:val="es-ES"/>
        </w:rPr>
        <w:t xml:space="preserve"> </w:t>
      </w:r>
      <w:r w:rsidRPr="009640B1">
        <w:rPr>
          <w:rFonts w:ascii="Palatino Linotype" w:eastAsiaTheme="majorEastAsia" w:hAnsi="Palatino Linotype" w:cstheme="majorBidi"/>
          <w:b/>
          <w:lang w:val="es-ES"/>
        </w:rPr>
        <w:t>”</w:t>
      </w:r>
      <w:proofErr w:type="gramEnd"/>
      <w:r w:rsidR="00303E8C" w:rsidRPr="009640B1">
        <w:rPr>
          <w:rFonts w:ascii="Palatino Linotype" w:eastAsiaTheme="majorEastAsia" w:hAnsi="Palatino Linotype" w:cstheme="majorBidi"/>
          <w:lang w:val="es-ES"/>
        </w:rPr>
        <w:t>El archivo adjunto PDF "plantilla eventual 2019", no contiene los nombres de los servidores públicos que actualmente ocupan las plazas ahí descritas</w:t>
      </w:r>
      <w:r w:rsidR="000B7113" w:rsidRPr="009640B1">
        <w:rPr>
          <w:rFonts w:ascii="Palatino Linotype" w:hAnsi="Palatino Linotype"/>
          <w:i/>
        </w:rPr>
        <w:t>.</w:t>
      </w:r>
      <w:r w:rsidRPr="009640B1">
        <w:rPr>
          <w:rFonts w:ascii="Palatino Linotype" w:hAnsi="Palatino Linotype"/>
          <w:i/>
        </w:rPr>
        <w:t>"</w:t>
      </w:r>
      <w:r w:rsidRPr="009640B1">
        <w:rPr>
          <w:rFonts w:ascii="Palatino Linotype" w:hAnsi="Palatino Linotype" w:cs="Arial"/>
          <w:i/>
        </w:rPr>
        <w:t>(Sic)</w:t>
      </w:r>
    </w:p>
    <w:p w14:paraId="63308AA7" w14:textId="77777777" w:rsidR="00E9074A" w:rsidRPr="009640B1" w:rsidRDefault="00E9074A" w:rsidP="009640B1">
      <w:pPr>
        <w:spacing w:line="360" w:lineRule="auto"/>
        <w:rPr>
          <w:rFonts w:ascii="Palatino Linotype" w:hAnsi="Palatino Linotype"/>
          <w:lang w:val="es-MX" w:eastAsia="en-US"/>
        </w:rPr>
      </w:pPr>
    </w:p>
    <w:p w14:paraId="001C45C2" w14:textId="7BD686A7" w:rsidR="001A023E" w:rsidRPr="009640B1" w:rsidRDefault="00585F00" w:rsidP="009640B1">
      <w:pPr>
        <w:pStyle w:val="Prrafodelista"/>
        <w:numPr>
          <w:ilvl w:val="0"/>
          <w:numId w:val="6"/>
        </w:numPr>
        <w:spacing w:line="360" w:lineRule="auto"/>
        <w:ind w:left="0" w:firstLine="0"/>
        <w:jc w:val="both"/>
        <w:rPr>
          <w:rFonts w:ascii="Palatino Linotype" w:hAnsi="Palatino Linotype"/>
          <w:i/>
          <w:color w:val="000000"/>
        </w:rPr>
      </w:pPr>
      <w:r w:rsidRPr="009640B1">
        <w:rPr>
          <w:rFonts w:ascii="Palatino Linotype" w:eastAsia="Times New Roman" w:hAnsi="Palatino Linotype" w:cs="Arial"/>
          <w:lang w:val="es-ES"/>
        </w:rPr>
        <w:t xml:space="preserve">Se registró el recurso de revisión bajo el número de expediente </w:t>
      </w:r>
      <w:r w:rsidRPr="009640B1">
        <w:rPr>
          <w:rFonts w:ascii="Palatino Linotype" w:hAnsi="Palatino Linotype" w:cs="Arial"/>
          <w:bCs/>
        </w:rPr>
        <w:t xml:space="preserve">al rubro indicado, asimismo con fundamento en lo dispuesto por el </w:t>
      </w:r>
      <w:r w:rsidRPr="009640B1">
        <w:rPr>
          <w:rFonts w:ascii="Palatino Linotype" w:eastAsia="Calibri" w:hAnsi="Palatino Linotype" w:cs="Arial"/>
          <w:lang w:val="es-ES"/>
        </w:rPr>
        <w:t xml:space="preserve">artículo 185 fracción I de la Ley de Transparencia y Acceso a la Información Pública del Estado de México y Municipios </w:t>
      </w:r>
      <w:r w:rsidRPr="009640B1">
        <w:rPr>
          <w:rFonts w:ascii="Palatino Linotype" w:eastAsia="Times New Roman" w:hAnsi="Palatino Linotype" w:cs="Arial"/>
          <w:lang w:val="es-ES"/>
        </w:rPr>
        <w:t xml:space="preserve">se turnó al Comisionado José Guadalupe Luna Hernández con el objeto de </w:t>
      </w:r>
      <w:r w:rsidRPr="009640B1">
        <w:rPr>
          <w:rFonts w:ascii="Palatino Linotype" w:eastAsia="Times New Roman" w:hAnsi="Palatino Linotype" w:cs="Arial"/>
          <w:lang w:val="es-MX"/>
        </w:rPr>
        <w:t>su análisis.</w:t>
      </w:r>
    </w:p>
    <w:p w14:paraId="5239869B" w14:textId="77777777" w:rsidR="00585F00" w:rsidRPr="009640B1" w:rsidRDefault="00585F00" w:rsidP="009640B1">
      <w:pPr>
        <w:pStyle w:val="Prrafodelista"/>
        <w:spacing w:line="360" w:lineRule="auto"/>
        <w:ind w:left="0"/>
        <w:rPr>
          <w:rFonts w:ascii="Palatino Linotype" w:eastAsia="Calibri" w:hAnsi="Palatino Linotype" w:cs="Arial"/>
          <w:lang w:val="es-ES"/>
        </w:rPr>
      </w:pPr>
    </w:p>
    <w:p w14:paraId="56B355A5" w14:textId="055BAA14" w:rsidR="00585F00" w:rsidRPr="009640B1" w:rsidRDefault="00585F00" w:rsidP="009640B1">
      <w:pPr>
        <w:pStyle w:val="Prrafodelista"/>
        <w:numPr>
          <w:ilvl w:val="0"/>
          <w:numId w:val="6"/>
        </w:numPr>
        <w:spacing w:line="360" w:lineRule="auto"/>
        <w:ind w:left="0" w:firstLine="0"/>
        <w:jc w:val="both"/>
        <w:rPr>
          <w:rFonts w:ascii="Palatino Linotype" w:hAnsi="Palatino Linotype"/>
          <w:i/>
          <w:color w:val="000000"/>
        </w:rPr>
      </w:pPr>
      <w:r w:rsidRPr="009640B1">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640B1">
        <w:rPr>
          <w:rFonts w:ascii="Palatino Linotype" w:eastAsia="Calibri" w:hAnsi="Palatino Linotype" w:cs="Arial"/>
          <w:lang w:val="es-ES"/>
        </w:rPr>
        <w:t>del ac</w:t>
      </w:r>
      <w:r w:rsidR="00303E8C" w:rsidRPr="009640B1">
        <w:rPr>
          <w:rFonts w:ascii="Palatino Linotype" w:eastAsia="Calibri" w:hAnsi="Palatino Linotype" w:cs="Arial"/>
          <w:lang w:val="es-ES"/>
        </w:rPr>
        <w:t xml:space="preserve">uerdo de admisión de fecha veintinueve </w:t>
      </w:r>
      <w:r w:rsidRPr="009640B1">
        <w:rPr>
          <w:rFonts w:ascii="Palatino Linotype" w:eastAsia="Calibri" w:hAnsi="Palatino Linotype" w:cs="Arial"/>
          <w:lang w:val="es-ES"/>
        </w:rPr>
        <w:t>(</w:t>
      </w:r>
      <w:r w:rsidR="00303E8C" w:rsidRPr="009640B1">
        <w:rPr>
          <w:rFonts w:ascii="Palatino Linotype" w:eastAsia="Calibri" w:hAnsi="Palatino Linotype" w:cs="Arial"/>
          <w:lang w:val="es-ES"/>
        </w:rPr>
        <w:t>29) de marzo</w:t>
      </w:r>
      <w:r w:rsidR="009C08E7" w:rsidRPr="009640B1">
        <w:rPr>
          <w:rFonts w:ascii="Palatino Linotype" w:eastAsia="Calibri" w:hAnsi="Palatino Linotype" w:cs="Arial"/>
          <w:lang w:val="es-ES"/>
        </w:rPr>
        <w:t xml:space="preserve"> </w:t>
      </w:r>
      <w:r w:rsidR="00303E8C" w:rsidRPr="009640B1">
        <w:rPr>
          <w:rFonts w:ascii="Palatino Linotype" w:eastAsia="Calibri" w:hAnsi="Palatino Linotype" w:cs="Arial"/>
          <w:lang w:val="es-ES"/>
        </w:rPr>
        <w:t>de dos mil diecinueve</w:t>
      </w:r>
      <w:r w:rsidRPr="009640B1">
        <w:rPr>
          <w:rFonts w:ascii="Palatino Linotype" w:eastAsia="Calibri" w:hAnsi="Palatino Linotype" w:cs="Arial"/>
          <w:lang w:val="es-ES"/>
        </w:rPr>
        <w:t xml:space="preserve">, puso a disposición de las partes el expediente electrónico </w:t>
      </w:r>
      <w:r w:rsidRPr="009640B1">
        <w:rPr>
          <w:rFonts w:ascii="Palatino Linotype" w:eastAsia="Calibri" w:hAnsi="Palatino Linotype" w:cs="Arial"/>
        </w:rPr>
        <w:t xml:space="preserve">vía </w:t>
      </w:r>
      <w:r w:rsidRPr="009640B1">
        <w:rPr>
          <w:rFonts w:ascii="Palatino Linotype" w:eastAsia="Calibri" w:hAnsi="Palatino Linotype" w:cs="Arial"/>
          <w:lang w:val="es-ES"/>
        </w:rPr>
        <w:t xml:space="preserve">Sistema de Acceso a la Información Mexiquense </w:t>
      </w:r>
      <w:r w:rsidR="009C08E7" w:rsidRPr="009640B1">
        <w:rPr>
          <w:rFonts w:ascii="Palatino Linotype" w:eastAsia="Calibri" w:hAnsi="Palatino Linotype" w:cs="Arial"/>
          <w:b/>
          <w:lang w:val="es-ES"/>
        </w:rPr>
        <w:t>(</w:t>
      </w:r>
      <w:r w:rsidRPr="009640B1">
        <w:rPr>
          <w:rFonts w:ascii="Palatino Linotype" w:eastAsia="Calibri" w:hAnsi="Palatino Linotype" w:cs="Arial"/>
          <w:b/>
          <w:lang w:val="es-ES"/>
        </w:rPr>
        <w:t>SAIMEX</w:t>
      </w:r>
      <w:r w:rsidR="009C08E7" w:rsidRPr="009640B1">
        <w:rPr>
          <w:rFonts w:ascii="Palatino Linotype" w:eastAsia="Calibri" w:hAnsi="Palatino Linotype" w:cs="Arial"/>
          <w:b/>
          <w:lang w:val="es-ES"/>
        </w:rPr>
        <w:t>)</w:t>
      </w:r>
      <w:r w:rsidRPr="009640B1">
        <w:rPr>
          <w:rFonts w:ascii="Palatino Linotype" w:eastAsia="Calibri" w:hAnsi="Palatino Linotype" w:cs="Arial"/>
          <w:b/>
          <w:lang w:val="es-ES"/>
        </w:rPr>
        <w:t xml:space="preserve"> </w:t>
      </w:r>
      <w:r w:rsidRPr="009640B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640B1">
        <w:rPr>
          <w:rFonts w:ascii="Palatino Linotype" w:eastAsia="Calibri" w:hAnsi="Palatino Linotype" w:cs="Arial"/>
          <w:b/>
          <w:lang w:val="es-ES"/>
        </w:rPr>
        <w:t>SUJETO OBLIGADO</w:t>
      </w:r>
      <w:r w:rsidR="009C08E7" w:rsidRPr="009640B1">
        <w:rPr>
          <w:rFonts w:ascii="Palatino Linotype" w:eastAsia="Calibri" w:hAnsi="Palatino Linotype" w:cs="Arial"/>
          <w:lang w:val="es-ES"/>
        </w:rPr>
        <w:t xml:space="preserve"> presentara</w:t>
      </w:r>
      <w:r w:rsidRPr="009640B1">
        <w:rPr>
          <w:rFonts w:ascii="Palatino Linotype" w:eastAsia="Calibri" w:hAnsi="Palatino Linotype" w:cs="Arial"/>
          <w:lang w:val="es-ES"/>
        </w:rPr>
        <w:t xml:space="preserve"> el Informe Justificado procedente.    </w:t>
      </w:r>
    </w:p>
    <w:p w14:paraId="345B4596" w14:textId="77777777" w:rsidR="00293D6D" w:rsidRPr="009640B1" w:rsidRDefault="00293D6D" w:rsidP="009640B1">
      <w:pPr>
        <w:pStyle w:val="Prrafodelista"/>
        <w:spacing w:line="360" w:lineRule="auto"/>
        <w:ind w:left="0"/>
        <w:jc w:val="both"/>
        <w:rPr>
          <w:rFonts w:ascii="Palatino Linotype" w:hAnsi="Palatino Linotype"/>
          <w:i/>
          <w:color w:val="000000"/>
        </w:rPr>
      </w:pPr>
    </w:p>
    <w:p w14:paraId="74DD8D73" w14:textId="07260D64" w:rsidR="004D45E7" w:rsidRPr="009640B1" w:rsidRDefault="009C0E5E" w:rsidP="009640B1">
      <w:pPr>
        <w:pStyle w:val="Prrafodelista"/>
        <w:numPr>
          <w:ilvl w:val="0"/>
          <w:numId w:val="6"/>
        </w:numPr>
        <w:spacing w:line="360" w:lineRule="auto"/>
        <w:ind w:left="0" w:firstLine="0"/>
        <w:jc w:val="both"/>
        <w:rPr>
          <w:rFonts w:ascii="Palatino Linotype" w:hAnsi="Palatino Linotype"/>
          <w:i/>
          <w:color w:val="000000"/>
        </w:rPr>
      </w:pPr>
      <w:r w:rsidRPr="009640B1">
        <w:rPr>
          <w:rFonts w:ascii="Palatino Linotype" w:eastAsia="Calibri" w:hAnsi="Palatino Linotype" w:cs="Arial"/>
          <w:lang w:val="es-ES"/>
        </w:rPr>
        <w:t>En fecha</w:t>
      </w:r>
      <w:r w:rsidR="00303E8C" w:rsidRPr="009640B1">
        <w:rPr>
          <w:rFonts w:ascii="Palatino Linotype" w:eastAsia="Calibri" w:hAnsi="Palatino Linotype" w:cs="Arial"/>
          <w:lang w:val="es-ES"/>
        </w:rPr>
        <w:t xml:space="preserve"> ocho</w:t>
      </w:r>
      <w:r w:rsidR="000B7113" w:rsidRPr="009640B1">
        <w:rPr>
          <w:rFonts w:ascii="Palatino Linotype" w:eastAsia="Calibri" w:hAnsi="Palatino Linotype" w:cs="Arial"/>
          <w:lang w:val="es-ES"/>
        </w:rPr>
        <w:t xml:space="preserve"> </w:t>
      </w:r>
      <w:r w:rsidR="00585F00" w:rsidRPr="009640B1">
        <w:rPr>
          <w:rFonts w:ascii="Palatino Linotype" w:eastAsia="Calibri" w:hAnsi="Palatino Linotype" w:cs="Arial"/>
        </w:rPr>
        <w:t>(</w:t>
      </w:r>
      <w:r w:rsidR="00303E8C" w:rsidRPr="009640B1">
        <w:rPr>
          <w:rFonts w:ascii="Palatino Linotype" w:eastAsia="Calibri" w:hAnsi="Palatino Linotype" w:cs="Arial"/>
        </w:rPr>
        <w:t>08</w:t>
      </w:r>
      <w:r w:rsidR="00434B23" w:rsidRPr="009640B1">
        <w:rPr>
          <w:rFonts w:ascii="Palatino Linotype" w:eastAsia="Calibri" w:hAnsi="Palatino Linotype" w:cs="Arial"/>
        </w:rPr>
        <w:t>)</w:t>
      </w:r>
      <w:r w:rsidR="00F76F97" w:rsidRPr="009640B1">
        <w:rPr>
          <w:rFonts w:ascii="Palatino Linotype" w:eastAsia="Calibri" w:hAnsi="Palatino Linotype" w:cs="Arial"/>
        </w:rPr>
        <w:t xml:space="preserve"> </w:t>
      </w:r>
      <w:r w:rsidR="00303E8C" w:rsidRPr="009640B1">
        <w:rPr>
          <w:rFonts w:ascii="Palatino Linotype" w:eastAsia="Calibri" w:hAnsi="Palatino Linotype" w:cs="Arial"/>
        </w:rPr>
        <w:t>de abril</w:t>
      </w:r>
      <w:r w:rsidR="009D7EB8" w:rsidRPr="009640B1">
        <w:rPr>
          <w:rFonts w:ascii="Palatino Linotype" w:eastAsia="Calibri" w:hAnsi="Palatino Linotype" w:cs="Arial"/>
        </w:rPr>
        <w:t xml:space="preserve"> </w:t>
      </w:r>
      <w:r w:rsidR="00303E8C" w:rsidRPr="009640B1">
        <w:rPr>
          <w:rFonts w:ascii="Palatino Linotype" w:eastAsia="Calibri" w:hAnsi="Palatino Linotype" w:cs="Arial"/>
        </w:rPr>
        <w:t>de dos mil diecinueve</w:t>
      </w:r>
      <w:r w:rsidR="00585F00" w:rsidRPr="009640B1">
        <w:rPr>
          <w:rFonts w:ascii="Palatino Linotype" w:eastAsia="Calibri" w:hAnsi="Palatino Linotype" w:cs="Arial"/>
        </w:rPr>
        <w:t>,</w:t>
      </w:r>
      <w:r w:rsidR="00F76F97" w:rsidRPr="009640B1">
        <w:rPr>
          <w:rFonts w:ascii="Palatino Linotype" w:eastAsia="Calibri" w:hAnsi="Palatino Linotype" w:cs="Arial"/>
        </w:rPr>
        <w:t xml:space="preserve"> </w:t>
      </w:r>
      <w:r w:rsidR="009D7EB8" w:rsidRPr="009640B1">
        <w:rPr>
          <w:rFonts w:ascii="Palatino Linotype" w:eastAsia="Calibri" w:hAnsi="Palatino Linotype" w:cs="Arial"/>
        </w:rPr>
        <w:t xml:space="preserve">el </w:t>
      </w:r>
      <w:r w:rsidR="00585F00" w:rsidRPr="009640B1">
        <w:rPr>
          <w:rFonts w:ascii="Palatino Linotype" w:eastAsia="Calibri" w:hAnsi="Palatino Linotype" w:cs="Arial"/>
          <w:b/>
        </w:rPr>
        <w:t>SUJETO OBLIGADO</w:t>
      </w:r>
      <w:r w:rsidR="00585F00" w:rsidRPr="009640B1">
        <w:rPr>
          <w:rFonts w:ascii="Palatino Linotype" w:eastAsia="Calibri" w:hAnsi="Palatino Linotype" w:cs="Arial"/>
        </w:rPr>
        <w:t>,</w:t>
      </w:r>
      <w:r w:rsidR="00B82F9E" w:rsidRPr="009640B1">
        <w:rPr>
          <w:rFonts w:ascii="Palatino Linotype" w:eastAsia="Calibri" w:hAnsi="Palatino Linotype" w:cs="Arial"/>
        </w:rPr>
        <w:t xml:space="preserve"> rindió informe justificado</w:t>
      </w:r>
      <w:r w:rsidRPr="009640B1">
        <w:rPr>
          <w:rFonts w:ascii="Palatino Linotype" w:eastAsia="Calibri" w:hAnsi="Palatino Linotype" w:cs="Arial"/>
        </w:rPr>
        <w:t xml:space="preserve">, </w:t>
      </w:r>
      <w:r w:rsidR="00585F00" w:rsidRPr="009640B1">
        <w:rPr>
          <w:rFonts w:ascii="Palatino Linotype" w:eastAsia="Calibri" w:hAnsi="Palatino Linotype" w:cs="Arial"/>
        </w:rPr>
        <w:t xml:space="preserve">el cual  </w:t>
      </w:r>
      <w:r w:rsidR="00B94C17" w:rsidRPr="009640B1">
        <w:rPr>
          <w:rFonts w:ascii="Palatino Linotype" w:eastAsia="Calibri" w:hAnsi="Palatino Linotype" w:cs="Arial"/>
        </w:rPr>
        <w:t>se puso a la vista de</w:t>
      </w:r>
      <w:r w:rsidR="00E21F52" w:rsidRPr="009640B1">
        <w:rPr>
          <w:rFonts w:ascii="Palatino Linotype" w:eastAsia="Calibri" w:hAnsi="Palatino Linotype" w:cs="Arial"/>
        </w:rPr>
        <w:t xml:space="preserve"> </w:t>
      </w:r>
      <w:r w:rsidR="00585F00" w:rsidRPr="009640B1">
        <w:rPr>
          <w:rFonts w:ascii="Palatino Linotype" w:eastAsia="Calibri" w:hAnsi="Palatino Linotype" w:cs="Arial"/>
        </w:rPr>
        <w:t>l</w:t>
      </w:r>
      <w:r w:rsidR="00E21F52" w:rsidRPr="009640B1">
        <w:rPr>
          <w:rFonts w:ascii="Palatino Linotype" w:eastAsia="Calibri" w:hAnsi="Palatino Linotype" w:cs="Arial"/>
        </w:rPr>
        <w:t>a</w:t>
      </w:r>
      <w:r w:rsidR="00585F00" w:rsidRPr="009640B1">
        <w:rPr>
          <w:rFonts w:ascii="Palatino Linotype" w:eastAsia="Calibri" w:hAnsi="Palatino Linotype" w:cs="Arial"/>
        </w:rPr>
        <w:t xml:space="preserve"> recurrente </w:t>
      </w:r>
      <w:r w:rsidR="00303E8C" w:rsidRPr="009640B1">
        <w:rPr>
          <w:rFonts w:ascii="Palatino Linotype" w:eastAsia="Calibri" w:hAnsi="Palatino Linotype" w:cs="Arial"/>
        </w:rPr>
        <w:t xml:space="preserve">mediante acuerdo de fecha nueve </w:t>
      </w:r>
      <w:r w:rsidR="00434B23" w:rsidRPr="009640B1">
        <w:rPr>
          <w:rFonts w:ascii="Palatino Linotype" w:eastAsia="Calibri" w:hAnsi="Palatino Linotype" w:cs="Arial"/>
        </w:rPr>
        <w:t>(</w:t>
      </w:r>
      <w:r w:rsidR="00303E8C" w:rsidRPr="009640B1">
        <w:rPr>
          <w:rFonts w:ascii="Palatino Linotype" w:eastAsia="Calibri" w:hAnsi="Palatino Linotype" w:cs="Arial"/>
        </w:rPr>
        <w:t>09</w:t>
      </w:r>
      <w:r w:rsidR="00434B23" w:rsidRPr="009640B1">
        <w:rPr>
          <w:rFonts w:ascii="Palatino Linotype" w:eastAsia="Calibri" w:hAnsi="Palatino Linotype" w:cs="Arial"/>
        </w:rPr>
        <w:t>) de</w:t>
      </w:r>
      <w:r w:rsidR="00303E8C" w:rsidRPr="009640B1">
        <w:rPr>
          <w:rFonts w:ascii="Palatino Linotype" w:eastAsia="Calibri" w:hAnsi="Palatino Linotype" w:cs="Arial"/>
        </w:rPr>
        <w:t xml:space="preserve"> mayo </w:t>
      </w:r>
      <w:r w:rsidR="00184881" w:rsidRPr="009640B1">
        <w:rPr>
          <w:rFonts w:ascii="Palatino Linotype" w:eastAsia="Calibri" w:hAnsi="Palatino Linotype" w:cs="Arial"/>
        </w:rPr>
        <w:t>de dos mil dieciocho</w:t>
      </w:r>
      <w:r w:rsidR="00434B23" w:rsidRPr="009640B1">
        <w:rPr>
          <w:rFonts w:ascii="Palatino Linotype" w:eastAsia="Calibri" w:hAnsi="Palatino Linotype" w:cs="Arial"/>
        </w:rPr>
        <w:t xml:space="preserve">, </w:t>
      </w:r>
      <w:r w:rsidR="00B94C17" w:rsidRPr="009640B1">
        <w:rPr>
          <w:rFonts w:ascii="Palatino Linotype" w:eastAsia="Calibri" w:hAnsi="Palatino Linotype" w:cs="Arial"/>
        </w:rPr>
        <w:t xml:space="preserve">en virtud </w:t>
      </w:r>
      <w:r w:rsidR="009D7EB8" w:rsidRPr="009640B1">
        <w:rPr>
          <w:rFonts w:ascii="Palatino Linotype" w:eastAsia="Calibri" w:hAnsi="Palatino Linotype" w:cs="Arial"/>
        </w:rPr>
        <w:t xml:space="preserve">de </w:t>
      </w:r>
      <w:r w:rsidR="00B94C17" w:rsidRPr="009640B1">
        <w:rPr>
          <w:rFonts w:ascii="Palatino Linotype" w:eastAsia="Calibri" w:hAnsi="Palatino Linotype" w:cs="Arial"/>
        </w:rPr>
        <w:t xml:space="preserve">que </w:t>
      </w:r>
      <w:r w:rsidR="00303E8C" w:rsidRPr="009640B1">
        <w:rPr>
          <w:rFonts w:ascii="Palatino Linotype" w:eastAsia="Calibri" w:hAnsi="Palatino Linotype" w:cs="Arial"/>
        </w:rPr>
        <w:t xml:space="preserve">según se observó </w:t>
      </w:r>
      <w:r w:rsidR="00434B23" w:rsidRPr="009640B1">
        <w:rPr>
          <w:rFonts w:ascii="Palatino Linotype" w:eastAsia="Calibri" w:hAnsi="Palatino Linotype" w:cs="Arial"/>
        </w:rPr>
        <w:t>aportaba</w:t>
      </w:r>
      <w:r w:rsidR="00B94C17" w:rsidRPr="009640B1">
        <w:rPr>
          <w:rFonts w:ascii="Palatino Linotype" w:eastAsia="Calibri" w:hAnsi="Palatino Linotype" w:cs="Arial"/>
        </w:rPr>
        <w:t xml:space="preserve"> elementos novedosos</w:t>
      </w:r>
      <w:r w:rsidR="00B82F9E" w:rsidRPr="009640B1">
        <w:rPr>
          <w:rFonts w:ascii="Palatino Linotype" w:eastAsia="Calibri" w:hAnsi="Palatino Linotype" w:cs="Arial"/>
        </w:rPr>
        <w:t xml:space="preserve"> con relación a la respuesta primigenia y</w:t>
      </w:r>
      <w:r w:rsidR="00A133FA" w:rsidRPr="009640B1">
        <w:rPr>
          <w:rFonts w:ascii="Palatino Linotype" w:eastAsia="Calibri" w:hAnsi="Palatino Linotype" w:cs="Arial"/>
        </w:rPr>
        <w:t xml:space="preserve"> que modificab</w:t>
      </w:r>
      <w:r w:rsidR="00D15EC8" w:rsidRPr="009640B1">
        <w:rPr>
          <w:rFonts w:ascii="Palatino Linotype" w:eastAsia="Calibri" w:hAnsi="Palatino Linotype" w:cs="Arial"/>
        </w:rPr>
        <w:t>a</w:t>
      </w:r>
      <w:r w:rsidR="006E3985" w:rsidRPr="009640B1">
        <w:rPr>
          <w:rFonts w:ascii="Palatino Linotype" w:eastAsia="Calibri" w:hAnsi="Palatino Linotype" w:cs="Arial"/>
        </w:rPr>
        <w:t xml:space="preserve"> el sentido de la presente resolución</w:t>
      </w:r>
      <w:r w:rsidR="00D15EC8" w:rsidRPr="009640B1">
        <w:rPr>
          <w:rFonts w:ascii="Palatino Linotype" w:eastAsia="Calibri" w:hAnsi="Palatino Linotype" w:cs="Arial"/>
        </w:rPr>
        <w:t>, por su parte el recurrente fue omiso</w:t>
      </w:r>
      <w:r w:rsidR="009D7EB8" w:rsidRPr="009640B1">
        <w:rPr>
          <w:rFonts w:ascii="Palatino Linotype" w:eastAsia="Calibri" w:hAnsi="Palatino Linotype" w:cs="Arial"/>
        </w:rPr>
        <w:t xml:space="preserve"> en emitir manifestaciones. </w:t>
      </w:r>
      <w:r w:rsidR="00B12503" w:rsidRPr="009640B1">
        <w:rPr>
          <w:rFonts w:ascii="Palatino Linotype" w:eastAsia="Calibri" w:hAnsi="Palatino Linotype" w:cs="Arial"/>
        </w:rPr>
        <w:t xml:space="preserve"> </w:t>
      </w:r>
    </w:p>
    <w:p w14:paraId="0FDE72F3" w14:textId="77777777" w:rsidR="00434B23" w:rsidRPr="009640B1" w:rsidRDefault="00434B23" w:rsidP="009640B1">
      <w:pPr>
        <w:pStyle w:val="Prrafodelista"/>
        <w:spacing w:line="360" w:lineRule="auto"/>
        <w:rPr>
          <w:rFonts w:ascii="Palatino Linotype" w:hAnsi="Palatino Linotype"/>
          <w:i/>
          <w:color w:val="000000"/>
        </w:rPr>
      </w:pPr>
    </w:p>
    <w:p w14:paraId="0E917EB1" w14:textId="058BF037" w:rsidR="001F5AF8" w:rsidRPr="009640B1" w:rsidRDefault="00585F00" w:rsidP="009640B1">
      <w:pPr>
        <w:pStyle w:val="Prrafodelista"/>
        <w:numPr>
          <w:ilvl w:val="0"/>
          <w:numId w:val="6"/>
        </w:numPr>
        <w:spacing w:line="360" w:lineRule="auto"/>
        <w:ind w:left="0" w:firstLine="0"/>
        <w:jc w:val="both"/>
        <w:rPr>
          <w:rFonts w:ascii="Palatino Linotype" w:hAnsi="Palatino Linotype"/>
          <w:b/>
        </w:rPr>
      </w:pPr>
      <w:r w:rsidRPr="009640B1">
        <w:rPr>
          <w:rFonts w:ascii="Palatino Linotype" w:hAnsi="Palatino Linotype"/>
        </w:rPr>
        <w:t>El Comisionado Ponente decretó el cierre de instrucción</w:t>
      </w:r>
      <w:r w:rsidRPr="009640B1">
        <w:rPr>
          <w:rFonts w:ascii="Palatino Linotype" w:hAnsi="Palatino Linotype" w:cs="Arial"/>
        </w:rPr>
        <w:t xml:space="preserve"> </w:t>
      </w:r>
      <w:r w:rsidR="00303E8C" w:rsidRPr="009640B1">
        <w:rPr>
          <w:rFonts w:ascii="Palatino Linotype" w:hAnsi="Palatino Linotype"/>
        </w:rPr>
        <w:t xml:space="preserve">mediante acuerdo de fecha veinte </w:t>
      </w:r>
      <w:r w:rsidRPr="009640B1">
        <w:rPr>
          <w:rFonts w:ascii="Palatino Linotype" w:hAnsi="Palatino Linotype"/>
        </w:rPr>
        <w:t>(</w:t>
      </w:r>
      <w:r w:rsidR="00303E8C" w:rsidRPr="009640B1">
        <w:rPr>
          <w:rFonts w:ascii="Palatino Linotype" w:hAnsi="Palatino Linotype"/>
        </w:rPr>
        <w:t>29</w:t>
      </w:r>
      <w:r w:rsidR="009D7EB8" w:rsidRPr="009640B1">
        <w:rPr>
          <w:rFonts w:ascii="Palatino Linotype" w:hAnsi="Palatino Linotype"/>
        </w:rPr>
        <w:t>) de</w:t>
      </w:r>
      <w:r w:rsidR="00303E8C" w:rsidRPr="009640B1">
        <w:rPr>
          <w:rFonts w:ascii="Palatino Linotype" w:hAnsi="Palatino Linotype"/>
        </w:rPr>
        <w:t xml:space="preserve"> mayo </w:t>
      </w:r>
      <w:r w:rsidRPr="009640B1">
        <w:rPr>
          <w:rFonts w:ascii="Palatino Linotype" w:hAnsi="Palatino Linotype"/>
        </w:rPr>
        <w:t xml:space="preserve">de </w:t>
      </w:r>
      <w:r w:rsidR="00434B23" w:rsidRPr="009640B1">
        <w:rPr>
          <w:rFonts w:ascii="Palatino Linotype" w:hAnsi="Palatino Linotype"/>
        </w:rPr>
        <w:t>dos mil dieci</w:t>
      </w:r>
      <w:r w:rsidR="00B12503" w:rsidRPr="009640B1">
        <w:rPr>
          <w:rFonts w:ascii="Palatino Linotype" w:hAnsi="Palatino Linotype"/>
        </w:rPr>
        <w:t>ocho</w:t>
      </w:r>
      <w:r w:rsidRPr="009640B1">
        <w:rPr>
          <w:rFonts w:ascii="Palatino Linotype" w:hAnsi="Palatino Linotype"/>
        </w:rPr>
        <w:t xml:space="preserve">, </w:t>
      </w:r>
      <w:r w:rsidRPr="009640B1">
        <w:rPr>
          <w:rFonts w:ascii="Palatino Linotype" w:hAnsi="Palatino Linotype" w:cs="Arial"/>
        </w:rPr>
        <w:t>por lo que, ordenó tur</w:t>
      </w:r>
      <w:r w:rsidR="00434B23" w:rsidRPr="009640B1">
        <w:rPr>
          <w:rFonts w:ascii="Palatino Linotype" w:hAnsi="Palatino Linotype" w:cs="Arial"/>
        </w:rPr>
        <w:t xml:space="preserve">nar el expediente a resolución, </w:t>
      </w:r>
      <w:r w:rsidR="0018629C" w:rsidRPr="009640B1">
        <w:rPr>
          <w:rFonts w:ascii="Palatino Linotype" w:hAnsi="Palatino Linotype" w:cs="Arial"/>
        </w:rPr>
        <w:t xml:space="preserve">misma que a continuación se pronuncia. </w:t>
      </w:r>
    </w:p>
    <w:p w14:paraId="2EBF7A80" w14:textId="77777777" w:rsidR="000C78CA" w:rsidRPr="009640B1" w:rsidRDefault="000C78CA" w:rsidP="009640B1">
      <w:pPr>
        <w:pStyle w:val="Prrafodelista"/>
        <w:spacing w:line="360" w:lineRule="auto"/>
        <w:rPr>
          <w:rFonts w:ascii="Palatino Linotype" w:hAnsi="Palatino Linotype"/>
          <w:b/>
        </w:rPr>
      </w:pPr>
    </w:p>
    <w:p w14:paraId="0EC7F05C" w14:textId="02B8ABD9" w:rsidR="009D7EB8" w:rsidRPr="009640B1" w:rsidRDefault="00303E8C" w:rsidP="009640B1">
      <w:pPr>
        <w:numPr>
          <w:ilvl w:val="0"/>
          <w:numId w:val="6"/>
        </w:numPr>
        <w:spacing w:before="240" w:after="240" w:line="360" w:lineRule="auto"/>
        <w:ind w:left="0" w:firstLine="0"/>
        <w:contextualSpacing/>
        <w:jc w:val="both"/>
        <w:rPr>
          <w:rFonts w:ascii="Palatino Linotype" w:hAnsi="Palatino Linotype"/>
        </w:rPr>
      </w:pPr>
      <w:r w:rsidRPr="009640B1">
        <w:rPr>
          <w:rFonts w:ascii="Palatino Linotype" w:eastAsia="Calibri" w:hAnsi="Palatino Linotype" w:cs="Arial"/>
          <w:color w:val="000000" w:themeColor="text1"/>
        </w:rPr>
        <w:t>El día treinta y uno (31</w:t>
      </w:r>
      <w:r w:rsidR="000C78CA" w:rsidRPr="009640B1">
        <w:rPr>
          <w:rFonts w:ascii="Palatino Linotype" w:eastAsia="Calibri" w:hAnsi="Palatino Linotype" w:cs="Arial"/>
          <w:color w:val="000000" w:themeColor="text1"/>
        </w:rPr>
        <w:t>) d</w:t>
      </w:r>
      <w:r w:rsidRPr="009640B1">
        <w:rPr>
          <w:rFonts w:ascii="Palatino Linotype" w:eastAsia="Calibri" w:hAnsi="Palatino Linotype" w:cs="Arial"/>
          <w:color w:val="000000" w:themeColor="text1"/>
        </w:rPr>
        <w:t>e mayo de dos mil diecinueve</w:t>
      </w:r>
      <w:r w:rsidR="000C78CA" w:rsidRPr="009640B1">
        <w:rPr>
          <w:rFonts w:ascii="Palatino Linotype" w:eastAsia="Calibri" w:hAnsi="Palatino Linotype" w:cs="Arial"/>
          <w:color w:val="000000" w:themeColor="text1"/>
        </w:rPr>
        <w:t xml:space="preserve"> y con fundamento en el artículo 181 tercer párrafo de la </w:t>
      </w:r>
      <w:r w:rsidR="000C78CA" w:rsidRPr="009640B1">
        <w:rPr>
          <w:rFonts w:ascii="Palatino Linotype" w:eastAsia="Calibri" w:hAnsi="Palatino Linotype" w:cs="Arial"/>
          <w:b/>
          <w:bCs/>
          <w:color w:val="000000" w:themeColor="text1"/>
        </w:rPr>
        <w:t>Ley de Transparencia y Acceso a la Información Pública del Estado de México y Municipios, </w:t>
      </w:r>
      <w:r w:rsidR="000C78CA" w:rsidRPr="009640B1">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1A55284" w14:textId="77777777" w:rsidR="009640B1" w:rsidRPr="009640B1" w:rsidRDefault="009640B1" w:rsidP="009640B1">
      <w:pPr>
        <w:spacing w:before="240" w:after="240" w:line="360" w:lineRule="auto"/>
        <w:contextualSpacing/>
        <w:jc w:val="both"/>
        <w:rPr>
          <w:rFonts w:ascii="Palatino Linotype" w:hAnsi="Palatino Linotype"/>
        </w:rPr>
      </w:pPr>
    </w:p>
    <w:p w14:paraId="51E91971" w14:textId="3C9245D9" w:rsidR="00585F00" w:rsidRPr="009640B1" w:rsidRDefault="00585F00" w:rsidP="009640B1">
      <w:pPr>
        <w:pStyle w:val="Ttulo1"/>
        <w:spacing w:before="0" w:line="360" w:lineRule="auto"/>
        <w:jc w:val="center"/>
        <w:rPr>
          <w:b/>
          <w:szCs w:val="24"/>
        </w:rPr>
      </w:pPr>
      <w:bookmarkStart w:id="60" w:name="_Toc491791302"/>
      <w:bookmarkStart w:id="61" w:name="_Toc528153788"/>
      <w:r w:rsidRPr="009640B1">
        <w:rPr>
          <w:b/>
          <w:szCs w:val="24"/>
        </w:rPr>
        <w:t>CONSIDERANDO</w:t>
      </w:r>
      <w:bookmarkEnd w:id="60"/>
      <w:bookmarkEnd w:id="61"/>
    </w:p>
    <w:p w14:paraId="7681ED66" w14:textId="77777777" w:rsidR="00585F00" w:rsidRPr="009640B1" w:rsidRDefault="00585F00" w:rsidP="009640B1">
      <w:pPr>
        <w:spacing w:line="360" w:lineRule="auto"/>
        <w:rPr>
          <w:rFonts w:ascii="Palatino Linotype" w:hAnsi="Palatino Linotype"/>
          <w:lang w:val="es-MX" w:eastAsia="en-US"/>
        </w:rPr>
      </w:pPr>
    </w:p>
    <w:p w14:paraId="717D4ABA" w14:textId="30EA7072" w:rsidR="00585F00" w:rsidRPr="009640B1" w:rsidRDefault="00585F00" w:rsidP="009640B1">
      <w:pPr>
        <w:pStyle w:val="Ttulo2"/>
        <w:spacing w:before="0" w:line="360" w:lineRule="auto"/>
        <w:rPr>
          <w:rFonts w:ascii="Palatino Linotype" w:hAnsi="Palatino Linotype"/>
          <w:b/>
          <w:color w:val="auto"/>
          <w:sz w:val="24"/>
          <w:szCs w:val="24"/>
        </w:rPr>
      </w:pPr>
      <w:bookmarkStart w:id="62" w:name="_Toc491791303"/>
      <w:bookmarkStart w:id="63" w:name="_Toc528153789"/>
      <w:r w:rsidRPr="009640B1">
        <w:rPr>
          <w:rFonts w:ascii="Palatino Linotype" w:hAnsi="Palatino Linotype"/>
          <w:b/>
          <w:color w:val="auto"/>
          <w:sz w:val="24"/>
          <w:szCs w:val="24"/>
        </w:rPr>
        <w:t>PRIMERO. De la competencia</w:t>
      </w:r>
      <w:bookmarkEnd w:id="62"/>
      <w:bookmarkEnd w:id="63"/>
      <w:r w:rsidR="00293D6D" w:rsidRPr="009640B1">
        <w:rPr>
          <w:rFonts w:ascii="Palatino Linotype" w:hAnsi="Palatino Linotype"/>
          <w:b/>
          <w:color w:val="auto"/>
          <w:sz w:val="24"/>
          <w:szCs w:val="24"/>
        </w:rPr>
        <w:t>.</w:t>
      </w:r>
    </w:p>
    <w:p w14:paraId="6EA8B854" w14:textId="77777777" w:rsidR="00585F00" w:rsidRPr="009640B1" w:rsidRDefault="00585F00" w:rsidP="009640B1">
      <w:pPr>
        <w:spacing w:line="360" w:lineRule="auto"/>
        <w:rPr>
          <w:rFonts w:ascii="Palatino Linotype" w:hAnsi="Palatino Linotype"/>
          <w:lang w:val="es-MX" w:eastAsia="en-US"/>
        </w:rPr>
      </w:pPr>
    </w:p>
    <w:p w14:paraId="15A5F746" w14:textId="36E3ECBC" w:rsidR="00357253" w:rsidRPr="009640B1" w:rsidRDefault="00357253" w:rsidP="009640B1">
      <w:pPr>
        <w:pStyle w:val="Prrafodelista"/>
        <w:numPr>
          <w:ilvl w:val="0"/>
          <w:numId w:val="6"/>
        </w:numPr>
        <w:spacing w:line="360" w:lineRule="auto"/>
        <w:ind w:left="0" w:firstLine="0"/>
        <w:jc w:val="both"/>
        <w:rPr>
          <w:rFonts w:ascii="Palatino Linotype" w:eastAsia="Calibri" w:hAnsi="Palatino Linotype" w:cs="Times New Roman"/>
          <w:lang w:val="es-ES"/>
        </w:rPr>
      </w:pPr>
      <w:r w:rsidRPr="009640B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9640B1">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9640B1" w:rsidRDefault="001F5AF8" w:rsidP="009640B1">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9640B1" w:rsidRDefault="00585F00" w:rsidP="009640B1">
      <w:pPr>
        <w:pStyle w:val="Ttulo2"/>
        <w:spacing w:before="0" w:line="360" w:lineRule="auto"/>
        <w:rPr>
          <w:rFonts w:ascii="Palatino Linotype" w:hAnsi="Palatino Linotype"/>
          <w:b/>
          <w:color w:val="auto"/>
          <w:sz w:val="24"/>
          <w:szCs w:val="24"/>
        </w:rPr>
      </w:pPr>
      <w:bookmarkStart w:id="64" w:name="_Toc491791304"/>
      <w:bookmarkStart w:id="65" w:name="_Toc528153790"/>
      <w:r w:rsidRPr="009640B1">
        <w:rPr>
          <w:rFonts w:ascii="Palatino Linotype" w:hAnsi="Palatino Linotype"/>
          <w:b/>
          <w:color w:val="auto"/>
          <w:sz w:val="24"/>
          <w:szCs w:val="24"/>
        </w:rPr>
        <w:t>SEGUNDO. De la oportunidad y procedencia.</w:t>
      </w:r>
      <w:bookmarkEnd w:id="64"/>
      <w:bookmarkEnd w:id="65"/>
    </w:p>
    <w:p w14:paraId="46BC18EE" w14:textId="77777777" w:rsidR="00361A0C" w:rsidRPr="009640B1" w:rsidRDefault="00361A0C" w:rsidP="009640B1">
      <w:pPr>
        <w:spacing w:line="360" w:lineRule="auto"/>
        <w:rPr>
          <w:rFonts w:ascii="Palatino Linotype" w:hAnsi="Palatino Linotype"/>
          <w:lang w:val="es-MX" w:eastAsia="en-US"/>
        </w:rPr>
      </w:pPr>
    </w:p>
    <w:p w14:paraId="71640E42" w14:textId="0D5FCA65" w:rsidR="00362CB4" w:rsidRPr="009640B1" w:rsidRDefault="00361A0C" w:rsidP="009640B1">
      <w:pPr>
        <w:pStyle w:val="Prrafodelista"/>
        <w:numPr>
          <w:ilvl w:val="0"/>
          <w:numId w:val="6"/>
        </w:numPr>
        <w:spacing w:line="360" w:lineRule="auto"/>
        <w:ind w:left="0" w:right="49" w:firstLine="0"/>
        <w:jc w:val="both"/>
        <w:rPr>
          <w:rFonts w:ascii="Palatino Linotype" w:eastAsia="Calibri" w:hAnsi="Palatino Linotype" w:cs="Arial"/>
          <w:b/>
        </w:rPr>
      </w:pPr>
      <w:r w:rsidRPr="009640B1">
        <w:rPr>
          <w:rFonts w:ascii="Palatino Linotype" w:eastAsia="Calibri" w:hAnsi="Palatino Linotype" w:cs="Arial"/>
        </w:rPr>
        <w:t>El medio de impugnación fue presentado a través del Sistema de Acceso a la Información Mexiquense (SAIMEX)</w:t>
      </w:r>
      <w:r w:rsidRPr="009640B1">
        <w:rPr>
          <w:rFonts w:ascii="Palatino Linotype" w:eastAsia="Calibri" w:hAnsi="Palatino Linotype" w:cs="Arial"/>
          <w:b/>
        </w:rPr>
        <w:t>,</w:t>
      </w:r>
      <w:r w:rsidRPr="009640B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640B1">
        <w:rPr>
          <w:rFonts w:ascii="Palatino Linotype" w:eastAsia="Calibri" w:hAnsi="Palatino Linotype" w:cs="Arial"/>
          <w:b/>
        </w:rPr>
        <w:t>SUJETO OBLIGADO</w:t>
      </w:r>
      <w:r w:rsidRPr="009640B1">
        <w:rPr>
          <w:rFonts w:ascii="Palatino Linotype" w:eastAsia="Calibri" w:hAnsi="Palatino Linotype" w:cs="Arial"/>
        </w:rPr>
        <w:t xml:space="preserve"> </w:t>
      </w:r>
      <w:r w:rsidR="00303E8C" w:rsidRPr="009640B1">
        <w:rPr>
          <w:rFonts w:ascii="Palatino Linotype" w:eastAsia="Calibri" w:hAnsi="Palatino Linotype" w:cs="Arial"/>
        </w:rPr>
        <w:t xml:space="preserve">emitió respuesta el día veintidós </w:t>
      </w:r>
      <w:r w:rsidRPr="009640B1">
        <w:rPr>
          <w:rFonts w:ascii="Palatino Linotype" w:eastAsia="Calibri" w:hAnsi="Palatino Linotype" w:cs="Arial"/>
        </w:rPr>
        <w:t>(</w:t>
      </w:r>
      <w:r w:rsidR="00303E8C" w:rsidRPr="009640B1">
        <w:rPr>
          <w:rFonts w:ascii="Palatino Linotype" w:eastAsia="Calibri" w:hAnsi="Palatino Linotype" w:cs="Arial"/>
        </w:rPr>
        <w:t>22</w:t>
      </w:r>
      <w:r w:rsidR="006F57FD" w:rsidRPr="009640B1">
        <w:rPr>
          <w:rFonts w:ascii="Palatino Linotype" w:eastAsia="Calibri" w:hAnsi="Palatino Linotype" w:cs="Arial"/>
        </w:rPr>
        <w:t>) de</w:t>
      </w:r>
      <w:r w:rsidR="00303E8C" w:rsidRPr="009640B1">
        <w:rPr>
          <w:rFonts w:ascii="Palatino Linotype" w:eastAsia="Calibri" w:hAnsi="Palatino Linotype" w:cs="Arial"/>
        </w:rPr>
        <w:t xml:space="preserve"> marzo de dos mil diecinueve</w:t>
      </w:r>
      <w:r w:rsidRPr="009640B1">
        <w:rPr>
          <w:rFonts w:ascii="Palatino Linotype" w:eastAsia="Calibri" w:hAnsi="Palatino Linotype" w:cs="Arial"/>
        </w:rPr>
        <w:t>, de tal forma que el plazo para interponer</w:t>
      </w:r>
      <w:r w:rsidR="00184881" w:rsidRPr="009640B1">
        <w:rPr>
          <w:rFonts w:ascii="Palatino Linotype" w:eastAsia="Calibri" w:hAnsi="Palatino Linotype" w:cs="Arial"/>
        </w:rPr>
        <w:t xml:space="preserve"> el recurs</w:t>
      </w:r>
      <w:r w:rsidR="00303E8C" w:rsidRPr="009640B1">
        <w:rPr>
          <w:rFonts w:ascii="Palatino Linotype" w:eastAsia="Calibri" w:hAnsi="Palatino Linotype" w:cs="Arial"/>
        </w:rPr>
        <w:t xml:space="preserve">o transcurrió del día veinticinco </w:t>
      </w:r>
      <w:r w:rsidRPr="009640B1">
        <w:rPr>
          <w:rFonts w:ascii="Palatino Linotype" w:eastAsia="Calibri" w:hAnsi="Palatino Linotype" w:cs="Arial"/>
        </w:rPr>
        <w:t>(</w:t>
      </w:r>
      <w:r w:rsidR="00303E8C" w:rsidRPr="009640B1">
        <w:rPr>
          <w:rFonts w:ascii="Palatino Linotype" w:eastAsia="Calibri" w:hAnsi="Palatino Linotype" w:cs="Arial"/>
        </w:rPr>
        <w:t>25</w:t>
      </w:r>
      <w:r w:rsidR="00357253" w:rsidRPr="009640B1">
        <w:rPr>
          <w:rFonts w:ascii="Palatino Linotype" w:eastAsia="Calibri" w:hAnsi="Palatino Linotype" w:cs="Arial"/>
        </w:rPr>
        <w:t xml:space="preserve">) de </w:t>
      </w:r>
      <w:r w:rsidR="00303E8C" w:rsidRPr="009640B1">
        <w:rPr>
          <w:rFonts w:ascii="Palatino Linotype" w:eastAsia="Calibri" w:hAnsi="Palatino Linotype" w:cs="Arial"/>
        </w:rPr>
        <w:t>marzo</w:t>
      </w:r>
      <w:r w:rsidR="00293D6D" w:rsidRPr="009640B1">
        <w:rPr>
          <w:rFonts w:ascii="Palatino Linotype" w:eastAsia="Calibri" w:hAnsi="Palatino Linotype" w:cs="Arial"/>
        </w:rPr>
        <w:t xml:space="preserve"> </w:t>
      </w:r>
      <w:r w:rsidR="00303E8C" w:rsidRPr="009640B1">
        <w:rPr>
          <w:rFonts w:ascii="Palatino Linotype" w:eastAsia="Calibri" w:hAnsi="Palatino Linotype" w:cs="Arial"/>
        </w:rPr>
        <w:t>al doce</w:t>
      </w:r>
      <w:r w:rsidR="00293D6D" w:rsidRPr="009640B1">
        <w:rPr>
          <w:rFonts w:ascii="Palatino Linotype" w:eastAsia="Calibri" w:hAnsi="Palatino Linotype" w:cs="Arial"/>
        </w:rPr>
        <w:t xml:space="preserve"> </w:t>
      </w:r>
      <w:r w:rsidRPr="009640B1">
        <w:rPr>
          <w:rFonts w:ascii="Palatino Linotype" w:eastAsia="Calibri" w:hAnsi="Palatino Linotype" w:cs="Arial"/>
        </w:rPr>
        <w:t>(</w:t>
      </w:r>
      <w:r w:rsidR="00303E8C" w:rsidRPr="009640B1">
        <w:rPr>
          <w:rFonts w:ascii="Palatino Linotype" w:eastAsia="Calibri" w:hAnsi="Palatino Linotype" w:cs="Arial"/>
        </w:rPr>
        <w:t>12) de abril</w:t>
      </w:r>
      <w:r w:rsidRPr="009640B1">
        <w:rPr>
          <w:rFonts w:ascii="Palatino Linotype" w:eastAsia="Calibri" w:hAnsi="Palatino Linotype" w:cs="Arial"/>
        </w:rPr>
        <w:t xml:space="preserve"> </w:t>
      </w:r>
      <w:r w:rsidR="006F57FD" w:rsidRPr="009640B1">
        <w:rPr>
          <w:rFonts w:ascii="Palatino Linotype" w:eastAsia="Calibri" w:hAnsi="Palatino Linotype" w:cs="Arial"/>
        </w:rPr>
        <w:t>de dos mil dieciocho</w:t>
      </w:r>
      <w:r w:rsidR="00303E8C" w:rsidRPr="009640B1">
        <w:rPr>
          <w:rFonts w:ascii="Palatino Linotype" w:eastAsia="Calibri" w:hAnsi="Palatino Linotype" w:cs="Arial"/>
        </w:rPr>
        <w:t xml:space="preserve">, en consecuencia, si la parte </w:t>
      </w:r>
      <w:r w:rsidR="00303E8C" w:rsidRPr="009640B1">
        <w:rPr>
          <w:rFonts w:ascii="Palatino Linotype" w:eastAsia="Calibri" w:hAnsi="Palatino Linotype" w:cs="Arial"/>
          <w:b/>
        </w:rPr>
        <w:t>RECURRENTE</w:t>
      </w:r>
      <w:r w:rsidR="00303E8C" w:rsidRPr="009640B1">
        <w:rPr>
          <w:rFonts w:ascii="Palatino Linotype" w:eastAsia="Calibri" w:hAnsi="Palatino Linotype" w:cs="Arial"/>
        </w:rPr>
        <w:t xml:space="preserve"> presentó su in</w:t>
      </w:r>
      <w:r w:rsidR="00362CB4" w:rsidRPr="009640B1">
        <w:rPr>
          <w:rFonts w:ascii="Palatino Linotype" w:eastAsia="Calibri" w:hAnsi="Palatino Linotype" w:cs="Arial"/>
        </w:rPr>
        <w:t>conformidad el día veinticinco (25</w:t>
      </w:r>
      <w:r w:rsidR="00303E8C" w:rsidRPr="009640B1">
        <w:rPr>
          <w:rFonts w:ascii="Palatino Linotype" w:eastAsia="Calibri" w:hAnsi="Palatino Linotype" w:cs="Arial"/>
        </w:rPr>
        <w:t>) de marzo  de dos mil diecinueve, se encuentra dentro 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14:paraId="2EE43087" w14:textId="77777777" w:rsidR="00362CB4" w:rsidRPr="009640B1" w:rsidRDefault="00362CB4" w:rsidP="009640B1">
      <w:pPr>
        <w:pStyle w:val="Prrafodelista"/>
        <w:spacing w:line="360" w:lineRule="auto"/>
        <w:ind w:left="0" w:right="49"/>
        <w:jc w:val="both"/>
        <w:rPr>
          <w:rFonts w:ascii="Palatino Linotype" w:eastAsia="Calibri" w:hAnsi="Palatino Linotype" w:cs="Arial"/>
          <w:b/>
          <w:sz w:val="12"/>
        </w:rPr>
      </w:pPr>
    </w:p>
    <w:p w14:paraId="1BE44161" w14:textId="6FA393A5" w:rsidR="00362CB4" w:rsidRPr="009640B1" w:rsidRDefault="00362CB4" w:rsidP="009640B1">
      <w:pPr>
        <w:pStyle w:val="Prrafodelista"/>
        <w:numPr>
          <w:ilvl w:val="0"/>
          <w:numId w:val="6"/>
        </w:numPr>
        <w:spacing w:line="360" w:lineRule="auto"/>
        <w:ind w:left="0" w:right="49" w:firstLine="0"/>
        <w:jc w:val="both"/>
        <w:rPr>
          <w:rFonts w:ascii="Palatino Linotype" w:eastAsia="Calibri" w:hAnsi="Palatino Linotype" w:cs="Arial"/>
          <w:b/>
        </w:rPr>
      </w:pPr>
      <w:r w:rsidRPr="009640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9640B1" w:rsidRDefault="00D15EC8" w:rsidP="009640B1">
      <w:pPr>
        <w:pStyle w:val="Prrafodelista"/>
        <w:spacing w:line="360" w:lineRule="auto"/>
        <w:ind w:left="0"/>
        <w:jc w:val="both"/>
        <w:rPr>
          <w:rFonts w:ascii="Palatino Linotype" w:hAnsi="Palatino Linotype"/>
          <w:sz w:val="12"/>
        </w:rPr>
      </w:pPr>
    </w:p>
    <w:p w14:paraId="4D675EC6" w14:textId="005CDFDE" w:rsidR="00361A0C" w:rsidRPr="009640B1" w:rsidRDefault="00686F6A" w:rsidP="009640B1">
      <w:pPr>
        <w:pStyle w:val="Ttulo1"/>
        <w:spacing w:before="0" w:line="360" w:lineRule="auto"/>
        <w:rPr>
          <w:b/>
          <w:szCs w:val="24"/>
        </w:rPr>
      </w:pPr>
      <w:bookmarkStart w:id="66" w:name="_Toc495427545"/>
      <w:bookmarkStart w:id="67" w:name="_Toc528153791"/>
      <w:r w:rsidRPr="009640B1">
        <w:rPr>
          <w:b/>
          <w:color w:val="000000" w:themeColor="text1"/>
          <w:szCs w:val="24"/>
        </w:rPr>
        <w:t>TERCERO.</w:t>
      </w:r>
      <w:r w:rsidR="000B7113" w:rsidRPr="009640B1">
        <w:rPr>
          <w:b/>
          <w:color w:val="000000" w:themeColor="text1"/>
          <w:szCs w:val="24"/>
        </w:rPr>
        <w:t xml:space="preserve"> </w:t>
      </w:r>
      <w:r w:rsidR="00361A0C" w:rsidRPr="009640B1">
        <w:rPr>
          <w:b/>
          <w:szCs w:val="24"/>
        </w:rPr>
        <w:t>De las causales del sobreseimiento.</w:t>
      </w:r>
      <w:bookmarkEnd w:id="66"/>
      <w:bookmarkEnd w:id="67"/>
    </w:p>
    <w:p w14:paraId="4D81B520" w14:textId="77777777" w:rsidR="00361A0C" w:rsidRPr="009640B1" w:rsidRDefault="00361A0C" w:rsidP="009640B1">
      <w:pPr>
        <w:spacing w:line="360" w:lineRule="auto"/>
        <w:rPr>
          <w:rFonts w:ascii="Palatino Linotype" w:hAnsi="Palatino Linotype"/>
          <w:sz w:val="10"/>
          <w:lang w:val="es-MX" w:eastAsia="en-US"/>
        </w:rPr>
      </w:pPr>
    </w:p>
    <w:p w14:paraId="645DC6B0" w14:textId="77777777" w:rsidR="00293D6D" w:rsidRPr="009640B1" w:rsidRDefault="00CB3C89"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640B1">
        <w:rPr>
          <w:rFonts w:ascii="Palatino Linotype" w:eastAsia="Calibri" w:hAnsi="Palatino Linotype" w:cs="Arial"/>
        </w:rPr>
        <w:t>Transparencia, Acceso a la Información Pública del Estado de México y Municipios</w:t>
      </w:r>
      <w:r w:rsidRPr="009640B1">
        <w:rPr>
          <w:rFonts w:ascii="Palatino Linotype" w:hAnsi="Palatino Linotype" w:cs="Arial"/>
        </w:rPr>
        <w:t xml:space="preserve">, y determinar la confirmación; revocación o modificación; desechamiento o </w:t>
      </w:r>
      <w:r w:rsidRPr="009640B1">
        <w:rPr>
          <w:rFonts w:ascii="Palatino Linotype" w:hAnsi="Palatino Linotype" w:cs="Arial"/>
          <w:b/>
          <w:u w:val="single"/>
        </w:rPr>
        <w:t>sobreseimiento</w:t>
      </w:r>
      <w:r w:rsidRPr="009640B1">
        <w:rPr>
          <w:rFonts w:ascii="Palatino Linotype" w:hAnsi="Palatino Linotype" w:cs="Arial"/>
        </w:rPr>
        <w:t xml:space="preserve">; y en su caso ordenar la entrega de la información </w:t>
      </w:r>
      <w:r w:rsidR="00C2038C" w:rsidRPr="009640B1">
        <w:rPr>
          <w:rFonts w:ascii="Palatino Linotype" w:hAnsi="Palatino Linotype" w:cs="Arial"/>
        </w:rPr>
        <w:t xml:space="preserve">con </w:t>
      </w:r>
      <w:r w:rsidRPr="009640B1">
        <w:rPr>
          <w:rFonts w:ascii="Palatino Linotype" w:hAnsi="Palatino Linotype" w:cs="Arial"/>
        </w:rPr>
        <w:t xml:space="preserve">respecto a la respuesta emitida por el </w:t>
      </w:r>
      <w:r w:rsidRPr="009640B1">
        <w:rPr>
          <w:rFonts w:ascii="Palatino Linotype" w:hAnsi="Palatino Linotype" w:cs="Arial"/>
          <w:b/>
        </w:rPr>
        <w:t>SUJETO</w:t>
      </w:r>
      <w:r w:rsidRPr="009640B1">
        <w:rPr>
          <w:rFonts w:ascii="Palatino Linotype" w:hAnsi="Palatino Linotype" w:cs="Arial"/>
        </w:rPr>
        <w:t xml:space="preserve"> </w:t>
      </w:r>
      <w:r w:rsidRPr="009640B1">
        <w:rPr>
          <w:rFonts w:ascii="Palatino Linotype" w:hAnsi="Palatino Linotype" w:cs="Arial"/>
          <w:b/>
        </w:rPr>
        <w:t>OBLIGADO</w:t>
      </w:r>
      <w:r w:rsidR="00D01487" w:rsidRPr="009640B1">
        <w:rPr>
          <w:rFonts w:ascii="Palatino Linotype" w:hAnsi="Palatino Linotype" w:cs="Arial"/>
        </w:rPr>
        <w:t>.</w:t>
      </w:r>
    </w:p>
    <w:p w14:paraId="1004B411" w14:textId="77777777" w:rsidR="00293D6D" w:rsidRPr="009640B1" w:rsidRDefault="00293D6D" w:rsidP="009640B1">
      <w:pPr>
        <w:pStyle w:val="Prrafodelista"/>
        <w:spacing w:line="360" w:lineRule="auto"/>
        <w:ind w:left="0" w:right="49"/>
        <w:jc w:val="both"/>
        <w:rPr>
          <w:rFonts w:ascii="Palatino Linotype" w:hAnsi="Palatino Linotype" w:cs="Arial"/>
          <w:sz w:val="12"/>
        </w:rPr>
      </w:pPr>
    </w:p>
    <w:p w14:paraId="2C5E8EBE" w14:textId="3C0B1D17" w:rsidR="00D15EC8" w:rsidRPr="009640B1" w:rsidRDefault="00ED5AF4"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eastAsia="Calibri" w:hAnsi="Palatino Linotype" w:cs="Arial"/>
          <w:color w:val="000000" w:themeColor="text1"/>
          <w:lang w:val="es-MX" w:eastAsia="en-US"/>
        </w:rPr>
        <w:t>Ahora bien, del caso concreto y d</w:t>
      </w:r>
      <w:r w:rsidR="008A59AC" w:rsidRPr="009640B1">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9640B1">
        <w:rPr>
          <w:rFonts w:ascii="Palatino Linotype" w:eastAsia="Calibri" w:hAnsi="Palatino Linotype" w:cs="Arial"/>
          <w:color w:val="000000" w:themeColor="text1"/>
          <w:lang w:val="es-MX" w:eastAsia="en-US"/>
        </w:rPr>
        <w:t xml:space="preserve">electrónico </w:t>
      </w:r>
      <w:r w:rsidR="008A59AC" w:rsidRPr="009640B1">
        <w:rPr>
          <w:rFonts w:ascii="Palatino Linotype" w:eastAsia="Calibri" w:hAnsi="Palatino Linotype" w:cs="Arial"/>
          <w:color w:val="000000" w:themeColor="text1"/>
          <w:lang w:val="es-MX" w:eastAsia="en-US"/>
        </w:rPr>
        <w:t>al ru</w:t>
      </w:r>
      <w:r w:rsidR="00D01487" w:rsidRPr="009640B1">
        <w:rPr>
          <w:rFonts w:ascii="Palatino Linotype" w:eastAsia="Calibri" w:hAnsi="Palatino Linotype" w:cs="Arial"/>
          <w:color w:val="000000" w:themeColor="text1"/>
          <w:lang w:val="es-MX" w:eastAsia="en-US"/>
        </w:rPr>
        <w:t>br</w:t>
      </w:r>
      <w:r w:rsidR="00D15EC8" w:rsidRPr="009640B1">
        <w:rPr>
          <w:rFonts w:ascii="Palatino Linotype" w:eastAsia="Calibri" w:hAnsi="Palatino Linotype" w:cs="Arial"/>
          <w:color w:val="000000" w:themeColor="text1"/>
          <w:lang w:val="es-MX" w:eastAsia="en-US"/>
        </w:rPr>
        <w:t>o indicado, es de señalar que el</w:t>
      </w:r>
      <w:r w:rsidR="00D01487" w:rsidRPr="009640B1">
        <w:rPr>
          <w:rFonts w:ascii="Palatino Linotype" w:eastAsia="Calibri" w:hAnsi="Palatino Linotype" w:cs="Arial"/>
          <w:color w:val="000000" w:themeColor="text1"/>
          <w:lang w:val="es-MX" w:eastAsia="en-US"/>
        </w:rPr>
        <w:t xml:space="preserve"> </w:t>
      </w:r>
      <w:r w:rsidR="008A59AC" w:rsidRPr="009640B1">
        <w:rPr>
          <w:rFonts w:ascii="Palatino Linotype" w:hAnsi="Palatino Linotype" w:cs="Arial"/>
          <w:color w:val="000000" w:themeColor="text1"/>
        </w:rPr>
        <w:t xml:space="preserve">ahora recurrente, </w:t>
      </w:r>
      <w:r w:rsidR="00CA6623" w:rsidRPr="009640B1">
        <w:rPr>
          <w:rFonts w:ascii="Palatino Linotype" w:hAnsi="Palatino Linotype" w:cs="Arial"/>
          <w:color w:val="000000" w:themeColor="text1"/>
        </w:rPr>
        <w:t xml:space="preserve">solicitó </w:t>
      </w:r>
      <w:r w:rsidR="00362CB4" w:rsidRPr="009640B1">
        <w:rPr>
          <w:rFonts w:ascii="Palatino Linotype" w:hAnsi="Palatino Linotype" w:cs="Arial"/>
          <w:color w:val="000000" w:themeColor="text1"/>
        </w:rPr>
        <w:t xml:space="preserve">conocer: </w:t>
      </w:r>
      <w:r w:rsidR="00362CB4" w:rsidRPr="009640B1">
        <w:rPr>
          <w:rFonts w:ascii="Palatino Linotype" w:hAnsi="Palatino Linotype" w:cs="Arial"/>
          <w:i/>
          <w:color w:val="000000" w:themeColor="text1"/>
        </w:rPr>
        <w:t>“</w:t>
      </w:r>
      <w:r w:rsidR="00362CB4" w:rsidRPr="009640B1">
        <w:rPr>
          <w:rFonts w:ascii="Palatino Linotype" w:hAnsi="Palatino Linotype" w:cs="Arial"/>
          <w:i/>
        </w:rPr>
        <w:t>Anexo del Acuerdo N° IEEM/JG/01/2019, la plantilla del personal permanente del Órgano Central del IEEM. 2. Anexo del Acuerdo N° IEEM/JG/03/2019, la plantilla del personal eventual del Órgano Central del IEEM.”</w:t>
      </w:r>
    </w:p>
    <w:p w14:paraId="47DC1C38" w14:textId="77777777" w:rsidR="00362CB4" w:rsidRPr="009640B1" w:rsidRDefault="00362CB4" w:rsidP="009640B1">
      <w:pPr>
        <w:pStyle w:val="Prrafodelista"/>
        <w:spacing w:line="360" w:lineRule="auto"/>
        <w:ind w:left="0" w:right="49"/>
        <w:jc w:val="both"/>
        <w:rPr>
          <w:rFonts w:ascii="Palatino Linotype" w:hAnsi="Palatino Linotype" w:cs="Arial"/>
          <w:sz w:val="12"/>
        </w:rPr>
      </w:pPr>
    </w:p>
    <w:p w14:paraId="7996229E" w14:textId="440368BF" w:rsidR="00400071" w:rsidRPr="009640B1" w:rsidRDefault="00B12503" w:rsidP="009640B1">
      <w:pPr>
        <w:pStyle w:val="Prrafodelista"/>
        <w:numPr>
          <w:ilvl w:val="0"/>
          <w:numId w:val="6"/>
        </w:numPr>
        <w:spacing w:line="360" w:lineRule="auto"/>
        <w:ind w:left="0" w:right="49" w:firstLine="0"/>
        <w:jc w:val="both"/>
        <w:rPr>
          <w:rFonts w:ascii="Palatino Linotype" w:hAnsi="Palatino Linotype"/>
          <w:b/>
        </w:rPr>
      </w:pPr>
      <w:r w:rsidRPr="009640B1">
        <w:rPr>
          <w:rFonts w:ascii="Palatino Linotype" w:hAnsi="Palatino Linotype"/>
        </w:rPr>
        <w:t xml:space="preserve">En ese sentido, el </w:t>
      </w:r>
      <w:r w:rsidRPr="009640B1">
        <w:rPr>
          <w:rFonts w:ascii="Palatino Linotype" w:hAnsi="Palatino Linotype"/>
          <w:b/>
        </w:rPr>
        <w:t>SUJETO OBLIGADO,</w:t>
      </w:r>
      <w:r w:rsidR="006E4D1B" w:rsidRPr="009640B1">
        <w:rPr>
          <w:rFonts w:ascii="Palatino Linotype" w:hAnsi="Palatino Linotype"/>
          <w:b/>
        </w:rPr>
        <w:t xml:space="preserve"> </w:t>
      </w:r>
      <w:r w:rsidR="006E4D1B" w:rsidRPr="009640B1">
        <w:rPr>
          <w:rFonts w:ascii="Palatino Linotype" w:hAnsi="Palatino Linotype"/>
        </w:rPr>
        <w:t>mediante su respuesta</w:t>
      </w:r>
      <w:r w:rsidRPr="009640B1">
        <w:rPr>
          <w:rFonts w:ascii="Palatino Linotype" w:hAnsi="Palatino Linotype"/>
          <w:b/>
        </w:rPr>
        <w:t xml:space="preserve"> </w:t>
      </w:r>
      <w:r w:rsidR="00362CB4" w:rsidRPr="009640B1">
        <w:rPr>
          <w:rFonts w:ascii="Palatino Linotype" w:hAnsi="Palatino Linotype"/>
        </w:rPr>
        <w:t xml:space="preserve">realizó entrega  de </w:t>
      </w:r>
      <w:r w:rsidR="00260EFD" w:rsidRPr="009640B1">
        <w:rPr>
          <w:rFonts w:ascii="Palatino Linotype" w:hAnsi="Palatino Linotype"/>
        </w:rPr>
        <w:t> </w:t>
      </w:r>
      <w:r w:rsidR="00362CB4" w:rsidRPr="009640B1">
        <w:rPr>
          <w:rFonts w:ascii="Palatino Linotype" w:hAnsi="Palatino Linotype"/>
        </w:rPr>
        <w:t xml:space="preserve">dos documentos </w:t>
      </w:r>
      <w:r w:rsidR="00362CB4" w:rsidRPr="009640B1">
        <w:rPr>
          <w:rFonts w:ascii="Palatino Linotype" w:hAnsi="Palatino Linotype"/>
          <w:b/>
        </w:rPr>
        <w:t xml:space="preserve">Platilla eventual 2019.pdf y Plantilla permanente 2019.pdf </w:t>
      </w:r>
      <w:r w:rsidR="00362CB4" w:rsidRPr="009640B1">
        <w:rPr>
          <w:rFonts w:ascii="Palatino Linotype" w:hAnsi="Palatino Linotype"/>
        </w:rPr>
        <w:t>ya anteriormente descritos, sin embargo la recurrente se inconformó expresando que archivo denominado</w:t>
      </w:r>
      <w:r w:rsidR="00362CB4" w:rsidRPr="009640B1">
        <w:rPr>
          <w:rFonts w:ascii="Palatino Linotype" w:hAnsi="Palatino Linotype"/>
          <w:b/>
        </w:rPr>
        <w:t xml:space="preserve"> “Plantilla eventual 2019” </w:t>
      </w:r>
      <w:r w:rsidR="00362CB4" w:rsidRPr="009640B1">
        <w:rPr>
          <w:rFonts w:ascii="Palatino Linotype" w:hAnsi="Palatino Linotype"/>
        </w:rPr>
        <w:t xml:space="preserve">no contiene los nombres de los servidores públicos de las plazas ahí descritas. </w:t>
      </w:r>
    </w:p>
    <w:p w14:paraId="51D652E8" w14:textId="77777777" w:rsidR="009640B1" w:rsidRPr="009640B1" w:rsidRDefault="009640B1" w:rsidP="009640B1">
      <w:pPr>
        <w:pStyle w:val="Prrafodelista"/>
        <w:spacing w:line="360" w:lineRule="auto"/>
        <w:ind w:left="0" w:right="49"/>
        <w:jc w:val="both"/>
        <w:rPr>
          <w:rFonts w:ascii="Palatino Linotype" w:hAnsi="Palatino Linotype"/>
          <w:b/>
          <w:sz w:val="12"/>
        </w:rPr>
      </w:pPr>
    </w:p>
    <w:p w14:paraId="017EB692" w14:textId="79B60FA9" w:rsidR="00400071" w:rsidRPr="009640B1" w:rsidRDefault="00997F78"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hAnsi="Palatino Linotype"/>
        </w:rPr>
        <w:t>Así las cosas</w:t>
      </w:r>
      <w:r w:rsidR="00E6002A" w:rsidRPr="009640B1">
        <w:rPr>
          <w:rFonts w:ascii="Palatino Linotype" w:hAnsi="Palatino Linotype"/>
        </w:rPr>
        <w:t xml:space="preserve">, en un hecho posterior como lo es el informe justificado, el </w:t>
      </w:r>
      <w:r w:rsidR="00E6002A" w:rsidRPr="009640B1">
        <w:rPr>
          <w:rFonts w:ascii="Palatino Linotype" w:hAnsi="Palatino Linotype"/>
          <w:b/>
        </w:rPr>
        <w:t xml:space="preserve">SUJETO OBLIGADO </w:t>
      </w:r>
      <w:r w:rsidR="00E6002A" w:rsidRPr="009640B1">
        <w:rPr>
          <w:rFonts w:ascii="Palatino Linotype" w:hAnsi="Palatino Linotype"/>
        </w:rPr>
        <w:t xml:space="preserve">tiene a bien </w:t>
      </w:r>
      <w:r w:rsidR="00CC1989" w:rsidRPr="009640B1">
        <w:rPr>
          <w:rFonts w:ascii="Palatino Linotype" w:hAnsi="Palatino Linotype"/>
        </w:rPr>
        <w:t xml:space="preserve">subsanar </w:t>
      </w:r>
      <w:r w:rsidR="00E6002A" w:rsidRPr="009640B1">
        <w:rPr>
          <w:rFonts w:ascii="Palatino Linotype" w:hAnsi="Palatino Linotype"/>
        </w:rPr>
        <w:t xml:space="preserve">su </w:t>
      </w:r>
      <w:r w:rsidR="00DE44FE" w:rsidRPr="009640B1">
        <w:rPr>
          <w:rFonts w:ascii="Palatino Linotype" w:hAnsi="Palatino Linotype"/>
        </w:rPr>
        <w:t>contestación primigenia</w:t>
      </w:r>
      <w:r w:rsidR="00E6002A" w:rsidRPr="009640B1">
        <w:rPr>
          <w:rFonts w:ascii="Palatino Linotype" w:hAnsi="Palatino Linotype"/>
        </w:rPr>
        <w:t xml:space="preserve"> al</w:t>
      </w:r>
      <w:r w:rsidR="00CC1989" w:rsidRPr="009640B1">
        <w:rPr>
          <w:rFonts w:ascii="Palatino Linotype" w:hAnsi="Palatino Linotype"/>
        </w:rPr>
        <w:t xml:space="preserve"> emitir </w:t>
      </w:r>
      <w:r w:rsidR="00293D6D" w:rsidRPr="009640B1">
        <w:rPr>
          <w:rFonts w:ascii="Palatino Linotype" w:hAnsi="Palatino Linotype"/>
        </w:rPr>
        <w:t>el siguiente documento:</w:t>
      </w:r>
      <w:r w:rsidR="001A1C40" w:rsidRPr="009640B1">
        <w:rPr>
          <w:rFonts w:ascii="Palatino Linotype" w:hAnsi="Palatino Linotype"/>
        </w:rPr>
        <w:t xml:space="preserve"> </w:t>
      </w:r>
    </w:p>
    <w:p w14:paraId="2CB71B2A" w14:textId="77777777" w:rsidR="00260EFD" w:rsidRPr="009640B1" w:rsidRDefault="00260EFD" w:rsidP="009640B1">
      <w:pPr>
        <w:pStyle w:val="Prrafodelista"/>
        <w:spacing w:line="360" w:lineRule="auto"/>
        <w:rPr>
          <w:rFonts w:ascii="Palatino Linotype" w:hAnsi="Palatino Linotype" w:cs="Arial"/>
        </w:rPr>
      </w:pPr>
    </w:p>
    <w:p w14:paraId="053236B2" w14:textId="55D70D18" w:rsidR="00362CB4" w:rsidRPr="009640B1" w:rsidRDefault="00362CB4" w:rsidP="009640B1">
      <w:pPr>
        <w:pStyle w:val="Prrafodelista"/>
        <w:spacing w:line="360" w:lineRule="auto"/>
        <w:ind w:left="0" w:right="49" w:hanging="284"/>
        <w:jc w:val="center"/>
        <w:rPr>
          <w:rFonts w:ascii="Palatino Linotype" w:hAnsi="Palatino Linotype" w:cs="Arial"/>
        </w:rPr>
      </w:pPr>
      <w:r w:rsidRPr="009640B1">
        <w:rPr>
          <w:rFonts w:ascii="Palatino Linotype" w:hAnsi="Palatino Linotype"/>
          <w:noProof/>
          <w:lang w:val="es-MX" w:eastAsia="es-MX"/>
        </w:rPr>
        <w:drawing>
          <wp:inline distT="0" distB="0" distL="0" distR="0" wp14:anchorId="648CDCCA" wp14:editId="2EB58814">
            <wp:extent cx="4957396" cy="64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178" t="18709" r="10048" b="73445"/>
                    <a:stretch/>
                  </pic:blipFill>
                  <pic:spPr bwMode="auto">
                    <a:xfrm>
                      <a:off x="0" y="0"/>
                      <a:ext cx="4968105" cy="649099"/>
                    </a:xfrm>
                    <a:prstGeom prst="rect">
                      <a:avLst/>
                    </a:prstGeom>
                    <a:ln>
                      <a:noFill/>
                    </a:ln>
                    <a:extLst>
                      <a:ext uri="{53640926-AAD7-44D8-BBD7-CCE9431645EC}">
                        <a14:shadowObscured xmlns:a14="http://schemas.microsoft.com/office/drawing/2010/main"/>
                      </a:ext>
                    </a:extLst>
                  </pic:spPr>
                </pic:pic>
              </a:graphicData>
            </a:graphic>
          </wp:inline>
        </w:drawing>
      </w:r>
    </w:p>
    <w:p w14:paraId="02A21F73" w14:textId="77777777" w:rsidR="00293D6D" w:rsidRPr="009640B1" w:rsidRDefault="00293D6D" w:rsidP="009640B1">
      <w:pPr>
        <w:pStyle w:val="Prrafodelista"/>
        <w:spacing w:line="360" w:lineRule="auto"/>
        <w:ind w:left="0" w:right="49"/>
        <w:jc w:val="both"/>
        <w:rPr>
          <w:rFonts w:ascii="Palatino Linotype" w:hAnsi="Palatino Linotype" w:cs="Arial"/>
          <w:highlight w:val="cyan"/>
        </w:rPr>
      </w:pPr>
    </w:p>
    <w:p w14:paraId="57F4386F" w14:textId="77777777" w:rsidR="001F5835" w:rsidRPr="009640B1" w:rsidRDefault="00F732B1"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hAnsi="Palatino Linotype"/>
        </w:rPr>
        <w:t xml:space="preserve">Al respecto, </w:t>
      </w:r>
      <w:r w:rsidR="00003D65" w:rsidRPr="009640B1">
        <w:rPr>
          <w:rFonts w:ascii="Palatino Linotype" w:hAnsi="Palatino Linotype"/>
        </w:rPr>
        <w:t>el Pleno de</w:t>
      </w:r>
      <w:r w:rsidR="004A069F" w:rsidRPr="009640B1">
        <w:rPr>
          <w:rFonts w:ascii="Palatino Linotype" w:hAnsi="Palatino Linotype"/>
        </w:rPr>
        <w:t xml:space="preserve"> este Instituto advierte que </w:t>
      </w:r>
      <w:r w:rsidR="00003D65" w:rsidRPr="009640B1">
        <w:rPr>
          <w:rFonts w:ascii="Palatino Linotype" w:hAnsi="Palatino Linotype"/>
        </w:rPr>
        <w:t xml:space="preserve">la información remitida mediante informe justificado, subsanó la </w:t>
      </w:r>
      <w:r w:rsidR="00293D6D" w:rsidRPr="009640B1">
        <w:rPr>
          <w:rFonts w:ascii="Palatino Linotype" w:hAnsi="Palatino Linotype"/>
        </w:rPr>
        <w:t>respuesta incompleta otorgada en primer momento,</w:t>
      </w:r>
      <w:r w:rsidR="00E70BDE" w:rsidRPr="009640B1">
        <w:rPr>
          <w:rFonts w:ascii="Palatino Linotype" w:hAnsi="Palatino Linotype"/>
        </w:rPr>
        <w:t xml:space="preserve"> </w:t>
      </w:r>
      <w:r w:rsidR="000E088B" w:rsidRPr="009640B1">
        <w:rPr>
          <w:rFonts w:ascii="Palatino Linotype" w:hAnsi="Palatino Linotype"/>
        </w:rPr>
        <w:t xml:space="preserve">ello </w:t>
      </w:r>
      <w:r w:rsidR="00E70BDE" w:rsidRPr="009640B1">
        <w:rPr>
          <w:rFonts w:ascii="Palatino Linotype" w:hAnsi="Palatino Linotype"/>
        </w:rPr>
        <w:t>debido a que si bien</w:t>
      </w:r>
      <w:r w:rsidR="004A069F" w:rsidRPr="009640B1">
        <w:rPr>
          <w:rFonts w:ascii="Palatino Linotype" w:hAnsi="Palatino Linotype"/>
        </w:rPr>
        <w:t xml:space="preserve"> la respuesta inicial del </w:t>
      </w:r>
      <w:r w:rsidR="004A069F" w:rsidRPr="009640B1">
        <w:rPr>
          <w:rFonts w:ascii="Palatino Linotype" w:hAnsi="Palatino Linotype"/>
          <w:b/>
        </w:rPr>
        <w:t>SUJETO OBLIGADO</w:t>
      </w:r>
      <w:r w:rsidR="004A069F" w:rsidRPr="009640B1">
        <w:rPr>
          <w:rFonts w:ascii="Palatino Linotype" w:hAnsi="Palatino Linotype"/>
        </w:rPr>
        <w:t xml:space="preserve"> resultó incomp</w:t>
      </w:r>
      <w:r w:rsidR="00260EFD" w:rsidRPr="009640B1">
        <w:rPr>
          <w:rFonts w:ascii="Palatino Linotype" w:hAnsi="Palatino Linotype"/>
        </w:rPr>
        <w:t>leta en razón de que no contenía el</w:t>
      </w:r>
      <w:r w:rsidR="001F5835" w:rsidRPr="009640B1">
        <w:rPr>
          <w:rFonts w:ascii="Palatino Linotype" w:hAnsi="Palatino Linotype"/>
        </w:rPr>
        <w:t xml:space="preserve"> nombre de las personas que copaban el número de plazas referidas </w:t>
      </w:r>
      <w:r w:rsidR="00260EFD" w:rsidRPr="009640B1">
        <w:rPr>
          <w:rFonts w:ascii="Palatino Linotype" w:hAnsi="Palatino Linotype"/>
        </w:rPr>
        <w:t xml:space="preserve"> </w:t>
      </w:r>
      <w:r w:rsidR="001F5835" w:rsidRPr="009640B1">
        <w:rPr>
          <w:rFonts w:ascii="Palatino Linotype" w:hAnsi="Palatino Linotype"/>
        </w:rPr>
        <w:t>en la respuesta inicial</w:t>
      </w:r>
      <w:r w:rsidR="004A069F" w:rsidRPr="009640B1">
        <w:rPr>
          <w:rFonts w:ascii="Palatino Linotype" w:hAnsi="Palatino Linotype"/>
        </w:rPr>
        <w:t>, a posteriori</w:t>
      </w:r>
      <w:r w:rsidR="00E70BDE" w:rsidRPr="009640B1">
        <w:rPr>
          <w:rFonts w:ascii="Palatino Linotype" w:hAnsi="Palatino Linotype"/>
        </w:rPr>
        <w:t xml:space="preserve"> el documento que </w:t>
      </w:r>
      <w:r w:rsidR="004A069F" w:rsidRPr="009640B1">
        <w:rPr>
          <w:rFonts w:ascii="Palatino Linotype" w:hAnsi="Palatino Linotype"/>
        </w:rPr>
        <w:t xml:space="preserve">remite la autoridad responsable </w:t>
      </w:r>
      <w:r w:rsidR="001F5835" w:rsidRPr="009640B1">
        <w:rPr>
          <w:rFonts w:ascii="Palatino Linotype" w:hAnsi="Palatino Linotype"/>
        </w:rPr>
        <w:t xml:space="preserve">contiene la información solicitada por el recurrente. </w:t>
      </w:r>
    </w:p>
    <w:p w14:paraId="481D96C2" w14:textId="77777777" w:rsidR="009640B1" w:rsidRPr="009640B1" w:rsidRDefault="009640B1" w:rsidP="009640B1">
      <w:pPr>
        <w:pStyle w:val="Prrafodelista"/>
        <w:spacing w:line="360" w:lineRule="auto"/>
        <w:ind w:left="0" w:right="49"/>
        <w:jc w:val="both"/>
        <w:rPr>
          <w:rFonts w:ascii="Palatino Linotype" w:hAnsi="Palatino Linotype" w:cs="Arial"/>
          <w:sz w:val="12"/>
        </w:rPr>
      </w:pPr>
    </w:p>
    <w:p w14:paraId="3E2AC7C6" w14:textId="77777777" w:rsidR="001F5835" w:rsidRPr="009640B1" w:rsidRDefault="001F5835"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eastAsia="Calibri" w:hAnsi="Palatino Linotype" w:cs="Times New Roman"/>
          <w:lang w:val="es-MX"/>
        </w:rPr>
        <w:t>P</w:t>
      </w:r>
      <w:r w:rsidR="00DD6C7C" w:rsidRPr="009640B1">
        <w:rPr>
          <w:rFonts w:ascii="Palatino Linotype" w:eastAsia="Calibri" w:hAnsi="Palatino Linotype" w:cs="Times New Roman"/>
          <w:lang w:val="es-MX"/>
        </w:rPr>
        <w:t xml:space="preserve">recisado lo anterior, </w:t>
      </w:r>
      <w:r w:rsidRPr="009640B1">
        <w:rPr>
          <w:rFonts w:ascii="Palatino Linotype" w:eastAsia="Calibri" w:hAnsi="Palatino Linotype" w:cs="Times New Roman"/>
          <w:lang w:val="es-MX"/>
        </w:rPr>
        <w:t xml:space="preserve">es necesario referir que </w:t>
      </w:r>
      <w:r w:rsidRPr="009640B1">
        <w:rPr>
          <w:rFonts w:ascii="Palatino Linotype" w:eastAsia="MS Mincho" w:hAnsi="Palatino Linotype" w:cs="Times New Roman"/>
          <w:lang w:eastAsia="es-ES_tradnl"/>
        </w:rPr>
        <w:t xml:space="preserve">este </w:t>
      </w:r>
      <w:proofErr w:type="spellStart"/>
      <w:r w:rsidRPr="009640B1">
        <w:rPr>
          <w:rFonts w:ascii="Palatino Linotype" w:eastAsia="MS Mincho" w:hAnsi="Palatino Linotype" w:cs="Times New Roman"/>
          <w:lang w:eastAsia="es-ES_tradnl"/>
        </w:rPr>
        <w:t>resolutor</w:t>
      </w:r>
      <w:proofErr w:type="spellEnd"/>
      <w:r w:rsidRPr="009640B1">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9640B1">
        <w:rPr>
          <w:rFonts w:ascii="Palatino Linotype" w:eastAsia="MS Mincho" w:hAnsi="Palatino Linotype" w:cs="Times New Roman"/>
          <w:b/>
          <w:lang w:eastAsia="es-ES_tradnl"/>
        </w:rPr>
        <w:t>(SAIMEX).</w:t>
      </w:r>
    </w:p>
    <w:p w14:paraId="290C6E05" w14:textId="77777777" w:rsidR="001F5835" w:rsidRPr="009640B1" w:rsidRDefault="001F5835" w:rsidP="009640B1">
      <w:pPr>
        <w:pStyle w:val="Prrafodelista"/>
        <w:spacing w:line="360" w:lineRule="auto"/>
        <w:ind w:left="0" w:right="49"/>
        <w:jc w:val="both"/>
        <w:rPr>
          <w:rFonts w:ascii="Palatino Linotype" w:hAnsi="Palatino Linotype" w:cs="Arial"/>
          <w:sz w:val="12"/>
        </w:rPr>
      </w:pPr>
    </w:p>
    <w:p w14:paraId="2C86B6F3" w14:textId="0A3EDF62" w:rsidR="001F5835" w:rsidRPr="009640B1" w:rsidRDefault="001F5835" w:rsidP="009640B1">
      <w:pPr>
        <w:pStyle w:val="Prrafodelista"/>
        <w:numPr>
          <w:ilvl w:val="0"/>
          <w:numId w:val="6"/>
        </w:numPr>
        <w:spacing w:line="360" w:lineRule="auto"/>
        <w:ind w:left="0" w:right="49" w:firstLine="0"/>
        <w:jc w:val="both"/>
        <w:rPr>
          <w:rFonts w:ascii="Palatino Linotype" w:hAnsi="Palatino Linotype" w:cs="Arial"/>
        </w:rPr>
      </w:pPr>
      <w:r w:rsidRPr="009640B1">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725553B" w14:textId="77777777" w:rsidR="001F5835" w:rsidRPr="009640B1" w:rsidRDefault="001F5835" w:rsidP="009640B1">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9640B1">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9640B1">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69C851" w14:textId="77777777" w:rsidR="001F5835" w:rsidRPr="009640B1" w:rsidRDefault="001F5835" w:rsidP="009640B1">
      <w:pPr>
        <w:widowControl w:val="0"/>
        <w:autoSpaceDE w:val="0"/>
        <w:autoSpaceDN w:val="0"/>
        <w:adjustRightInd w:val="0"/>
        <w:spacing w:before="240" w:after="240" w:line="360" w:lineRule="auto"/>
        <w:ind w:right="567"/>
        <w:jc w:val="both"/>
        <w:rPr>
          <w:rFonts w:ascii="Palatino Linotype" w:eastAsia="MS Mincho" w:hAnsi="Palatino Linotype" w:cs="Times New Roman"/>
          <w:i/>
          <w:lang w:eastAsia="es-ES_tradnl"/>
        </w:rPr>
      </w:pPr>
    </w:p>
    <w:p w14:paraId="6B1F893D" w14:textId="6E199A84" w:rsidR="001F5835" w:rsidRPr="009640B1" w:rsidRDefault="001F5835" w:rsidP="009640B1">
      <w:pPr>
        <w:pStyle w:val="Prrafodelista"/>
        <w:widowControl w:val="0"/>
        <w:numPr>
          <w:ilvl w:val="0"/>
          <w:numId w:val="6"/>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9640B1">
        <w:rPr>
          <w:rFonts w:ascii="Palatino Linotype" w:eastAsia="MS Mincho" w:hAnsi="Palatino Linotype" w:cs="Times New Roman"/>
          <w:lang w:eastAsia="es-ES_tradnl"/>
        </w:rPr>
        <w:t xml:space="preserve">Numerales que compelen al </w:t>
      </w:r>
      <w:r w:rsidRPr="009640B1">
        <w:rPr>
          <w:rFonts w:ascii="Palatino Linotype" w:eastAsia="MS Mincho" w:hAnsi="Palatino Linotype" w:cs="Times New Roman"/>
          <w:b/>
          <w:lang w:eastAsia="es-ES_tradnl"/>
        </w:rPr>
        <w:t>SUJETO OBLIGADO</w:t>
      </w:r>
      <w:r w:rsidRPr="009640B1">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6749A686" w14:textId="77777777" w:rsidR="001F5835" w:rsidRPr="009640B1" w:rsidRDefault="001F5835" w:rsidP="009640B1">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sz w:val="12"/>
          <w:lang w:eastAsia="es-ES_tradnl"/>
        </w:rPr>
      </w:pPr>
    </w:p>
    <w:p w14:paraId="7B1BBA56" w14:textId="12ADBE9A" w:rsidR="007E3244" w:rsidRPr="009640B1" w:rsidRDefault="001F5835" w:rsidP="009640B1">
      <w:pPr>
        <w:pStyle w:val="Prrafodelista"/>
        <w:numPr>
          <w:ilvl w:val="0"/>
          <w:numId w:val="6"/>
        </w:numPr>
        <w:spacing w:line="360" w:lineRule="auto"/>
        <w:ind w:left="0" w:hanging="11"/>
        <w:jc w:val="both"/>
        <w:rPr>
          <w:rFonts w:ascii="Palatino Linotype" w:eastAsia="Calibri" w:hAnsi="Palatino Linotype" w:cs="Times New Roman"/>
          <w:lang w:val="es-ES"/>
        </w:rPr>
      </w:pPr>
      <w:r w:rsidRPr="009640B1">
        <w:rPr>
          <w:rFonts w:ascii="Palatino Linotype" w:eastAsia="Calibri" w:hAnsi="Palatino Linotype" w:cs="Times New Roman"/>
          <w:lang w:val="es-MX"/>
        </w:rPr>
        <w:t xml:space="preserve">Así, </w:t>
      </w:r>
      <w:r w:rsidR="00DD6C7C" w:rsidRPr="009640B1">
        <w:rPr>
          <w:rFonts w:ascii="Palatino Linotype" w:eastAsia="Calibri" w:hAnsi="Palatino Linotype" w:cs="Times New Roman"/>
        </w:rPr>
        <w:t xml:space="preserve">por lo que hace a las causas de sobreseimiento contenidas en la fracción III del artículo 192 de la </w:t>
      </w:r>
      <w:r w:rsidR="00DD6C7C" w:rsidRPr="009640B1">
        <w:rPr>
          <w:rFonts w:ascii="Palatino Linotype" w:eastAsia="Calibri" w:hAnsi="Palatino Linotype" w:cs="Times New Roman"/>
          <w:b/>
        </w:rPr>
        <w:t>Ley de Transparencia y Acceso a la Información Pública del Estado de México y Municipios</w:t>
      </w:r>
      <w:r w:rsidR="00DD6C7C" w:rsidRPr="009640B1">
        <w:rPr>
          <w:rFonts w:ascii="Palatino Linotype" w:eastAsia="Calibri" w:hAnsi="Palatino Linotype" w:cs="Times New Roman"/>
        </w:rPr>
        <w:t xml:space="preserve">, es oportuno señalar que estos requisitos privilegian la existencia de elementos de fondo, tales como el desistimiento o fallecimiento del </w:t>
      </w:r>
      <w:r w:rsidR="00DD6C7C" w:rsidRPr="009640B1">
        <w:rPr>
          <w:rFonts w:ascii="Palatino Linotype" w:eastAsia="Calibri" w:hAnsi="Palatino Linotype" w:cs="Times New Roman"/>
          <w:b/>
        </w:rPr>
        <w:t>RECURRENTE</w:t>
      </w:r>
      <w:r w:rsidR="00DD6C7C" w:rsidRPr="009640B1">
        <w:rPr>
          <w:rFonts w:ascii="Palatino Linotype" w:eastAsia="Calibri" w:hAnsi="Palatino Linotype" w:cs="Times New Roman"/>
        </w:rPr>
        <w:t xml:space="preserve"> o que el </w:t>
      </w:r>
      <w:r w:rsidR="00DD6C7C" w:rsidRPr="009640B1">
        <w:rPr>
          <w:rFonts w:ascii="Palatino Linotype" w:eastAsia="Calibri" w:hAnsi="Palatino Linotype" w:cs="Times New Roman"/>
          <w:b/>
        </w:rPr>
        <w:t>SUJETO OBLIGADO</w:t>
      </w:r>
      <w:r w:rsidR="00DD6C7C" w:rsidRPr="009640B1">
        <w:rPr>
          <w:rFonts w:ascii="Palatino Linotype" w:eastAsia="Calibri" w:hAnsi="Palatino Linotype" w:cs="Times New Roman"/>
        </w:rPr>
        <w:t xml:space="preserve"> </w:t>
      </w:r>
      <w:r w:rsidR="00DD6C7C" w:rsidRPr="009640B1">
        <w:rPr>
          <w:rFonts w:ascii="Palatino Linotype" w:eastAsia="Calibri" w:hAnsi="Palatino Linotype" w:cs="Times New Roman"/>
          <w:b/>
          <w:u w:val="single"/>
        </w:rPr>
        <w:t>modifique o revoque el acto</w:t>
      </w:r>
      <w:r w:rsidR="00DD6C7C" w:rsidRPr="009640B1">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0F86442A" w14:textId="77777777" w:rsidR="001F5835" w:rsidRPr="009640B1" w:rsidRDefault="001F5835" w:rsidP="009640B1">
      <w:pPr>
        <w:pStyle w:val="Prrafodelista"/>
        <w:spacing w:line="360" w:lineRule="auto"/>
        <w:ind w:left="0"/>
        <w:jc w:val="both"/>
        <w:rPr>
          <w:rFonts w:ascii="Palatino Linotype" w:eastAsia="Calibri" w:hAnsi="Palatino Linotype" w:cs="Times New Roman"/>
          <w:sz w:val="12"/>
          <w:lang w:val="es-ES"/>
        </w:rPr>
      </w:pPr>
    </w:p>
    <w:p w14:paraId="72FC3146" w14:textId="71C87D3C" w:rsidR="00061C19" w:rsidRPr="009640B1" w:rsidRDefault="00DD6C7C" w:rsidP="009640B1">
      <w:pPr>
        <w:pStyle w:val="Prrafodelista"/>
        <w:numPr>
          <w:ilvl w:val="0"/>
          <w:numId w:val="6"/>
        </w:numPr>
        <w:spacing w:line="360" w:lineRule="auto"/>
        <w:ind w:left="0" w:firstLine="0"/>
        <w:jc w:val="both"/>
        <w:rPr>
          <w:rFonts w:ascii="Palatino Linotype" w:eastAsia="Calibri" w:hAnsi="Palatino Linotype" w:cs="Times New Roman"/>
          <w:lang w:val="es-ES"/>
        </w:rPr>
      </w:pPr>
      <w:r w:rsidRPr="009640B1">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9640B1">
        <w:rPr>
          <w:rFonts w:ascii="Palatino Linotype" w:eastAsia="Calibri" w:hAnsi="Palatino Linotype" w:cs="Times New Roman"/>
          <w:b/>
        </w:rPr>
        <w:t>SUJETO OBLIGADO</w:t>
      </w:r>
      <w:r w:rsidRPr="009640B1">
        <w:rPr>
          <w:rFonts w:ascii="Palatino Linotype" w:eastAsia="Calibri" w:hAnsi="Palatino Linotype" w:cs="Times New Roman"/>
        </w:rPr>
        <w:t>:</w:t>
      </w:r>
    </w:p>
    <w:p w14:paraId="64D1F624" w14:textId="77777777" w:rsidR="009C56A7" w:rsidRPr="009640B1" w:rsidRDefault="009C56A7" w:rsidP="009640B1">
      <w:pPr>
        <w:pStyle w:val="Prrafodelista"/>
        <w:spacing w:line="360" w:lineRule="auto"/>
        <w:ind w:left="0"/>
        <w:jc w:val="both"/>
        <w:rPr>
          <w:rFonts w:ascii="Palatino Linotype" w:eastAsia="Calibri" w:hAnsi="Palatino Linotype" w:cs="Times New Roman"/>
          <w:sz w:val="12"/>
          <w:lang w:val="es-ES"/>
        </w:rPr>
      </w:pPr>
    </w:p>
    <w:p w14:paraId="0E30453B" w14:textId="77777777" w:rsidR="00DD6C7C" w:rsidRPr="009640B1" w:rsidRDefault="00DD6C7C" w:rsidP="009640B1">
      <w:pPr>
        <w:numPr>
          <w:ilvl w:val="0"/>
          <w:numId w:val="37"/>
        </w:numPr>
        <w:spacing w:line="360" w:lineRule="auto"/>
        <w:ind w:left="567" w:right="616" w:firstLine="0"/>
        <w:contextualSpacing/>
        <w:jc w:val="both"/>
        <w:rPr>
          <w:rFonts w:ascii="Palatino Linotype" w:hAnsi="Palatino Linotype" w:cs="Arial"/>
        </w:rPr>
      </w:pPr>
      <w:r w:rsidRPr="009640B1">
        <w:rPr>
          <w:rFonts w:ascii="Palatino Linotype" w:hAnsi="Palatino Linotype" w:cs="Arial"/>
          <w:b/>
        </w:rPr>
        <w:t>Modifique el acto impugnado:</w:t>
      </w:r>
      <w:r w:rsidRPr="009640B1">
        <w:rPr>
          <w:rFonts w:ascii="Palatino Linotype" w:hAnsi="Palatino Linotype" w:cs="Arial"/>
        </w:rPr>
        <w:t xml:space="preserve"> Se actualiza cuando el </w:t>
      </w:r>
      <w:r w:rsidRPr="009640B1">
        <w:rPr>
          <w:rFonts w:ascii="Palatino Linotype" w:hAnsi="Palatino Linotype" w:cs="Arial"/>
          <w:b/>
        </w:rPr>
        <w:t>SUJETO OBLIGADO</w:t>
      </w:r>
      <w:r w:rsidRPr="009640B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9640B1" w:rsidRDefault="007518DD" w:rsidP="009640B1">
      <w:pPr>
        <w:spacing w:line="360" w:lineRule="auto"/>
        <w:ind w:left="1068" w:right="567"/>
        <w:contextualSpacing/>
        <w:jc w:val="both"/>
        <w:rPr>
          <w:rFonts w:ascii="Palatino Linotype" w:hAnsi="Palatino Linotype" w:cs="Arial"/>
        </w:rPr>
      </w:pPr>
    </w:p>
    <w:p w14:paraId="6432DA4E" w14:textId="743A68A0" w:rsidR="00DD6C7C" w:rsidRPr="009640B1" w:rsidRDefault="00DD6C7C" w:rsidP="009640B1">
      <w:pPr>
        <w:numPr>
          <w:ilvl w:val="0"/>
          <w:numId w:val="37"/>
        </w:numPr>
        <w:spacing w:line="360" w:lineRule="auto"/>
        <w:ind w:left="567" w:right="616" w:firstLine="0"/>
        <w:contextualSpacing/>
        <w:jc w:val="both"/>
        <w:rPr>
          <w:rFonts w:ascii="Palatino Linotype" w:hAnsi="Palatino Linotype" w:cs="Arial"/>
        </w:rPr>
      </w:pPr>
      <w:r w:rsidRPr="009640B1">
        <w:rPr>
          <w:rFonts w:ascii="Palatino Linotype" w:hAnsi="Palatino Linotype" w:cs="Arial"/>
          <w:b/>
        </w:rPr>
        <w:t>Revoque el acto impugnado:</w:t>
      </w:r>
      <w:r w:rsidRPr="009640B1">
        <w:rPr>
          <w:rFonts w:ascii="Palatino Linotype" w:hAnsi="Palatino Linotype" w:cs="Arial"/>
        </w:rPr>
        <w:t xml:space="preserve"> En este supuesto, el </w:t>
      </w:r>
      <w:r w:rsidRPr="009640B1">
        <w:rPr>
          <w:rFonts w:ascii="Palatino Linotype" w:hAnsi="Palatino Linotype" w:cs="Arial"/>
          <w:b/>
        </w:rPr>
        <w:t>SUJETO OBLIGADO</w:t>
      </w:r>
      <w:r w:rsidRPr="009640B1">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9640B1" w:rsidRDefault="009C56A7" w:rsidP="009640B1">
      <w:pPr>
        <w:spacing w:line="360" w:lineRule="auto"/>
        <w:ind w:right="616"/>
        <w:contextualSpacing/>
        <w:jc w:val="both"/>
        <w:rPr>
          <w:rFonts w:ascii="Palatino Linotype" w:hAnsi="Palatino Linotype" w:cs="Arial"/>
          <w:sz w:val="12"/>
        </w:rPr>
      </w:pPr>
    </w:p>
    <w:p w14:paraId="3E11A27D" w14:textId="2DA2746B" w:rsidR="007E3244" w:rsidRPr="009640B1" w:rsidRDefault="00DD6C7C" w:rsidP="009640B1">
      <w:pPr>
        <w:pStyle w:val="Prrafodelista"/>
        <w:numPr>
          <w:ilvl w:val="0"/>
          <w:numId w:val="6"/>
        </w:numPr>
        <w:spacing w:line="360" w:lineRule="auto"/>
        <w:ind w:left="0" w:hanging="11"/>
        <w:jc w:val="both"/>
        <w:rPr>
          <w:rFonts w:ascii="Palatino Linotype" w:eastAsia="Calibri" w:hAnsi="Palatino Linotype" w:cs="Times New Roman"/>
        </w:rPr>
      </w:pPr>
      <w:r w:rsidRPr="009640B1">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0C44297" w14:textId="77777777" w:rsidR="007E3244" w:rsidRPr="009640B1" w:rsidRDefault="007E3244" w:rsidP="009640B1">
      <w:pPr>
        <w:pStyle w:val="Prrafodelista"/>
        <w:spacing w:line="360" w:lineRule="auto"/>
        <w:ind w:left="0"/>
        <w:jc w:val="both"/>
        <w:rPr>
          <w:rFonts w:ascii="Palatino Linotype" w:eastAsia="Calibri" w:hAnsi="Palatino Linotype" w:cs="Times New Roman"/>
          <w:sz w:val="12"/>
        </w:rPr>
      </w:pPr>
    </w:p>
    <w:p w14:paraId="4731D4C7" w14:textId="77777777" w:rsidR="007E3244" w:rsidRPr="009640B1" w:rsidRDefault="00DD6C7C"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En el presente asunto, este Pleno advierte que el </w:t>
      </w:r>
      <w:r w:rsidRPr="009640B1">
        <w:rPr>
          <w:rFonts w:ascii="Palatino Linotype" w:eastAsia="Calibri" w:hAnsi="Palatino Linotype" w:cs="Times New Roman"/>
          <w:b/>
        </w:rPr>
        <w:t>SUJETO OBLIGADO</w:t>
      </w:r>
      <w:r w:rsidR="00B72594" w:rsidRPr="009640B1">
        <w:rPr>
          <w:rFonts w:ascii="Palatino Linotype" w:eastAsia="Calibri" w:hAnsi="Palatino Linotype" w:cs="Times New Roman"/>
        </w:rPr>
        <w:t xml:space="preserve"> con la información enviada a </w:t>
      </w:r>
      <w:r w:rsidRPr="009640B1">
        <w:rPr>
          <w:rFonts w:ascii="Palatino Linotype" w:eastAsia="Calibri" w:hAnsi="Palatino Linotype" w:cs="Times New Roman"/>
        </w:rPr>
        <w:t xml:space="preserve">través del informe de justificación, </w:t>
      </w:r>
      <w:r w:rsidRPr="009640B1">
        <w:rPr>
          <w:rFonts w:ascii="Palatino Linotype" w:eastAsia="Calibri" w:hAnsi="Palatino Linotype" w:cs="Times New Roman"/>
          <w:b/>
        </w:rPr>
        <w:t>modifica</w:t>
      </w:r>
      <w:r w:rsidRPr="009640B1">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2BCEEDBD" w14:textId="77777777" w:rsidR="007E3244" w:rsidRPr="009640B1" w:rsidRDefault="007E3244" w:rsidP="009640B1">
      <w:pPr>
        <w:pStyle w:val="Prrafodelista"/>
        <w:spacing w:line="360" w:lineRule="auto"/>
        <w:rPr>
          <w:rFonts w:ascii="Palatino Linotype" w:eastAsia="Calibri" w:hAnsi="Palatino Linotype" w:cs="Times New Roman"/>
          <w:sz w:val="12"/>
        </w:rPr>
      </w:pPr>
    </w:p>
    <w:p w14:paraId="5A7EACD6" w14:textId="77777777" w:rsidR="007E3244" w:rsidRPr="009640B1" w:rsidRDefault="00DD6C7C"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640B1">
        <w:rPr>
          <w:rFonts w:ascii="Palatino Linotype" w:eastAsia="Calibri" w:hAnsi="Palatino Linotype" w:cs="Times New Roman"/>
          <w:b/>
        </w:rPr>
        <w:t>SUJETOS OBLIGADOS</w:t>
      </w:r>
      <w:r w:rsidRPr="009640B1">
        <w:rPr>
          <w:rFonts w:ascii="Palatino Linotype" w:eastAsia="Calibri" w:hAnsi="Palatino Linotype" w:cs="Times New Roman"/>
        </w:rPr>
        <w:t xml:space="preserve"> o la negativa de entrega de la misma, derivada de la solicitud de información pública.</w:t>
      </w:r>
    </w:p>
    <w:p w14:paraId="0CDB8464" w14:textId="77777777" w:rsidR="007E3244" w:rsidRPr="009640B1" w:rsidRDefault="007E3244" w:rsidP="009640B1">
      <w:pPr>
        <w:pStyle w:val="Prrafodelista"/>
        <w:spacing w:line="360" w:lineRule="auto"/>
        <w:rPr>
          <w:rFonts w:ascii="Palatino Linotype" w:eastAsia="Calibri" w:hAnsi="Palatino Linotype" w:cs="Times New Roman"/>
          <w:sz w:val="12"/>
        </w:rPr>
      </w:pPr>
    </w:p>
    <w:p w14:paraId="7587AF74" w14:textId="77777777" w:rsidR="007E3244"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De este modo, cuando el </w:t>
      </w:r>
      <w:r w:rsidRPr="009640B1">
        <w:rPr>
          <w:rFonts w:ascii="Palatino Linotype" w:eastAsia="Calibri" w:hAnsi="Palatino Linotype" w:cs="Times New Roman"/>
          <w:b/>
        </w:rPr>
        <w:t xml:space="preserve">SUJETO OBLIGADO, </w:t>
      </w:r>
      <w:r w:rsidRPr="009640B1">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9640B1">
        <w:rPr>
          <w:rFonts w:ascii="Palatino Linotype" w:eastAsia="Calibri" w:hAnsi="Palatino Linotype" w:cs="Times New Roman"/>
          <w:i/>
        </w:rPr>
        <w:t>litis</w:t>
      </w:r>
      <w:proofErr w:type="spellEnd"/>
      <w:r w:rsidRPr="009640B1">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3439A9" w14:textId="77777777" w:rsidR="007E3244" w:rsidRPr="009640B1" w:rsidRDefault="007E3244" w:rsidP="009640B1">
      <w:pPr>
        <w:pStyle w:val="Prrafodelista"/>
        <w:spacing w:line="360" w:lineRule="auto"/>
        <w:rPr>
          <w:rFonts w:ascii="Palatino Linotype" w:eastAsia="Calibri" w:hAnsi="Palatino Linotype" w:cs="Times New Roman"/>
          <w:sz w:val="12"/>
        </w:rPr>
      </w:pPr>
    </w:p>
    <w:p w14:paraId="7AB9F542" w14:textId="7162FA96"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9640B1" w:rsidRDefault="00D34C07" w:rsidP="009640B1">
      <w:pPr>
        <w:pStyle w:val="Prrafodelista"/>
        <w:spacing w:line="360" w:lineRule="auto"/>
        <w:ind w:left="567" w:right="616"/>
        <w:jc w:val="both"/>
        <w:rPr>
          <w:rFonts w:ascii="Palatino Linotype" w:eastAsia="Calibri" w:hAnsi="Palatino Linotype" w:cs="Times New Roman"/>
          <w:sz w:val="12"/>
        </w:rPr>
      </w:pPr>
    </w:p>
    <w:p w14:paraId="107AD974" w14:textId="0D17FC48" w:rsidR="00D34C07" w:rsidRPr="009640B1" w:rsidRDefault="00D34C07" w:rsidP="009640B1">
      <w:pPr>
        <w:pStyle w:val="Prrafodelista"/>
        <w:spacing w:line="360" w:lineRule="auto"/>
        <w:ind w:left="567" w:right="616"/>
        <w:jc w:val="both"/>
        <w:rPr>
          <w:rFonts w:ascii="Palatino Linotype" w:eastAsia="Calibri" w:hAnsi="Palatino Linotype" w:cs="Times New Roman"/>
          <w:i/>
        </w:rPr>
      </w:pPr>
      <w:r w:rsidRPr="009640B1">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640B1">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9640B1" w:rsidRDefault="00D34C07" w:rsidP="009640B1">
      <w:pPr>
        <w:pStyle w:val="Prrafodelista"/>
        <w:spacing w:line="360" w:lineRule="auto"/>
        <w:ind w:left="708"/>
        <w:jc w:val="both"/>
        <w:rPr>
          <w:rFonts w:ascii="Palatino Linotype" w:eastAsia="Calibri" w:hAnsi="Palatino Linotype" w:cs="Times New Roman"/>
          <w:i/>
          <w:sz w:val="12"/>
        </w:rPr>
      </w:pPr>
    </w:p>
    <w:p w14:paraId="1CA539F3" w14:textId="6CA52AFE"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La anterior jurisprudencia resulta aplicable al presente asunto, en dos aspectos:</w:t>
      </w:r>
    </w:p>
    <w:p w14:paraId="29F252AE" w14:textId="77777777" w:rsidR="00D34C07" w:rsidRPr="009640B1" w:rsidRDefault="00D34C07" w:rsidP="009640B1">
      <w:pPr>
        <w:pStyle w:val="Prrafodelista"/>
        <w:spacing w:line="360" w:lineRule="auto"/>
        <w:ind w:left="426"/>
        <w:jc w:val="both"/>
        <w:rPr>
          <w:rFonts w:ascii="Palatino Linotype" w:eastAsia="Calibri" w:hAnsi="Palatino Linotype" w:cs="Times New Roman"/>
        </w:rPr>
      </w:pPr>
    </w:p>
    <w:p w14:paraId="218EF8A6" w14:textId="3F82A8D1" w:rsidR="00D34C07" w:rsidRPr="009640B1" w:rsidRDefault="00D34C07" w:rsidP="009640B1">
      <w:pPr>
        <w:pStyle w:val="Prrafodelista"/>
        <w:numPr>
          <w:ilvl w:val="0"/>
          <w:numId w:val="38"/>
        </w:numPr>
        <w:spacing w:line="360" w:lineRule="auto"/>
        <w:ind w:left="567" w:right="616" w:firstLine="0"/>
        <w:jc w:val="both"/>
        <w:rPr>
          <w:rFonts w:ascii="Palatino Linotype" w:eastAsia="Calibri" w:hAnsi="Palatino Linotype" w:cs="Times New Roman"/>
        </w:rPr>
      </w:pPr>
      <w:r w:rsidRPr="009640B1">
        <w:rPr>
          <w:rFonts w:ascii="Palatino Linotype" w:eastAsia="Calibri" w:hAnsi="Palatino Linotype" w:cs="Times New Roman"/>
          <w:b/>
        </w:rPr>
        <w:t>La cesación de los efectos perniciosos del acto de autoridad:</w:t>
      </w:r>
      <w:r w:rsidRPr="009640B1">
        <w:rPr>
          <w:rFonts w:ascii="Palatino Linotype" w:eastAsia="Calibri" w:hAnsi="Palatino Linotype" w:cs="Times New Roman"/>
        </w:rPr>
        <w:t xml:space="preserve"> Al respecto, la Ley de Transparencia contempla la figura jurídica del sobreseimiento cuando el </w:t>
      </w:r>
      <w:r w:rsidRPr="009640B1">
        <w:rPr>
          <w:rFonts w:ascii="Palatino Linotype" w:eastAsia="Calibri" w:hAnsi="Palatino Linotype" w:cs="Times New Roman"/>
          <w:b/>
        </w:rPr>
        <w:t>SUJETO OBLIGADO</w:t>
      </w:r>
      <w:r w:rsidRPr="009640B1">
        <w:rPr>
          <w:rFonts w:ascii="Palatino Linotype" w:eastAsia="Calibri" w:hAnsi="Palatino Linotype" w:cs="Times New Roman"/>
        </w:rPr>
        <w:t xml:space="preserve"> de </w:t>
      </w:r>
      <w:r w:rsidRPr="009640B1">
        <w:rPr>
          <w:rFonts w:ascii="Palatino Linotype" w:eastAsia="Calibri" w:hAnsi="Palatino Linotype" w:cs="Times New Roman"/>
          <w:i/>
        </w:rPr>
        <w:t>motu proprio</w:t>
      </w:r>
      <w:r w:rsidRPr="009640B1">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9640B1" w:rsidRDefault="00D34C07" w:rsidP="009640B1">
      <w:pPr>
        <w:pStyle w:val="Prrafodelista"/>
        <w:spacing w:line="360" w:lineRule="auto"/>
        <w:ind w:left="567" w:right="616"/>
        <w:rPr>
          <w:rFonts w:ascii="Palatino Linotype" w:eastAsia="Calibri" w:hAnsi="Palatino Linotype" w:cs="Times New Roman"/>
          <w:sz w:val="12"/>
        </w:rPr>
      </w:pPr>
    </w:p>
    <w:p w14:paraId="45F04F21" w14:textId="60243224" w:rsidR="00D34C07" w:rsidRPr="009640B1" w:rsidRDefault="00D34C07" w:rsidP="009640B1">
      <w:pPr>
        <w:pStyle w:val="Prrafodelista"/>
        <w:numPr>
          <w:ilvl w:val="0"/>
          <w:numId w:val="38"/>
        </w:numPr>
        <w:spacing w:line="360" w:lineRule="auto"/>
        <w:ind w:left="567" w:right="616" w:firstLine="0"/>
        <w:jc w:val="both"/>
        <w:rPr>
          <w:rFonts w:ascii="Palatino Linotype" w:eastAsia="Calibri" w:hAnsi="Palatino Linotype" w:cs="Times New Roman"/>
        </w:rPr>
      </w:pPr>
      <w:r w:rsidRPr="009640B1">
        <w:rPr>
          <w:rFonts w:ascii="Palatino Linotype" w:eastAsia="Calibri" w:hAnsi="Palatino Linotype" w:cs="Times New Roman"/>
          <w:b/>
        </w:rPr>
        <w:t>El momento procesal para modificar el acto impugnado:</w:t>
      </w:r>
      <w:r w:rsidRPr="009640B1">
        <w:rPr>
          <w:rFonts w:ascii="Palatino Linotype" w:eastAsia="Calibri" w:hAnsi="Palatino Linotype" w:cs="Times New Roman"/>
        </w:rPr>
        <w:t xml:space="preserve"> Para que se actualice el sobreseimiento de un recurso de revisión, el </w:t>
      </w:r>
      <w:r w:rsidRPr="009640B1">
        <w:rPr>
          <w:rFonts w:ascii="Palatino Linotype" w:eastAsia="Calibri" w:hAnsi="Palatino Linotype" w:cs="Times New Roman"/>
          <w:b/>
        </w:rPr>
        <w:t>SUJETO OBLIGADO</w:t>
      </w:r>
      <w:r w:rsidRPr="009640B1">
        <w:rPr>
          <w:rFonts w:ascii="Palatino Linotype" w:eastAsia="Calibri" w:hAnsi="Palatino Linotype" w:cs="Times New Roman"/>
        </w:rPr>
        <w:t xml:space="preserve"> puede entregar o completar la información al momento de rendir su informe de justificación o </w:t>
      </w:r>
      <w:r w:rsidRPr="009640B1">
        <w:rPr>
          <w:rFonts w:ascii="Palatino Linotype" w:eastAsia="Calibri" w:hAnsi="Palatino Linotype" w:cs="Times New Roman"/>
          <w:b/>
          <w:u w:val="single"/>
        </w:rPr>
        <w:t>posteriormente</w:t>
      </w:r>
      <w:r w:rsidRPr="009640B1">
        <w:rPr>
          <w:rFonts w:ascii="Palatino Linotype" w:eastAsia="Calibri" w:hAnsi="Palatino Linotype" w:cs="Times New Roman"/>
        </w:rPr>
        <w:t xml:space="preserve"> a éste, siempre y cuando el Pleno del Instituto no haya dictado resolución definitiva.</w:t>
      </w:r>
    </w:p>
    <w:p w14:paraId="67A46F0F" w14:textId="77777777" w:rsidR="00CD2C98" w:rsidRPr="009640B1" w:rsidRDefault="00CD2C98" w:rsidP="009640B1">
      <w:pPr>
        <w:spacing w:line="360" w:lineRule="auto"/>
        <w:jc w:val="both"/>
        <w:rPr>
          <w:rFonts w:ascii="Palatino Linotype" w:eastAsia="Calibri" w:hAnsi="Palatino Linotype" w:cs="Times New Roman"/>
          <w:sz w:val="12"/>
        </w:rPr>
      </w:pPr>
    </w:p>
    <w:p w14:paraId="14942E02" w14:textId="40D32FC2"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Además, de acuerdo con el procesalista Niceto Alcalá-Zamora y Castillo en su obra </w:t>
      </w:r>
      <w:r w:rsidRPr="009640B1">
        <w:rPr>
          <w:rFonts w:ascii="Palatino Linotype" w:eastAsia="Calibri" w:hAnsi="Palatino Linotype" w:cs="Times New Roman"/>
          <w:i/>
        </w:rPr>
        <w:t>“Cuestiones de Terminología Procesal”</w:t>
      </w:r>
      <w:r w:rsidRPr="009640B1">
        <w:rPr>
          <w:rFonts w:ascii="Palatino Linotype" w:eastAsia="Calibri" w:hAnsi="Palatino Linotype" w:cs="Times New Roman"/>
        </w:rPr>
        <w:t xml:space="preserve">, el sobreseimiento es </w:t>
      </w:r>
      <w:r w:rsidRPr="009640B1">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9640B1" w:rsidRDefault="00D34C07" w:rsidP="009640B1">
      <w:pPr>
        <w:pStyle w:val="Prrafodelista"/>
        <w:spacing w:line="360" w:lineRule="auto"/>
        <w:ind w:left="426"/>
        <w:jc w:val="both"/>
        <w:rPr>
          <w:rFonts w:ascii="Palatino Linotype" w:eastAsia="Calibri" w:hAnsi="Palatino Linotype" w:cs="Times New Roman"/>
          <w:sz w:val="12"/>
        </w:rPr>
      </w:pPr>
    </w:p>
    <w:p w14:paraId="258F3F66" w14:textId="200D6D3D"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Eduardo Pallares, en su artículo </w:t>
      </w:r>
      <w:r w:rsidRPr="009640B1">
        <w:rPr>
          <w:rFonts w:ascii="Palatino Linotype" w:eastAsia="Calibri" w:hAnsi="Palatino Linotype" w:cs="Times New Roman"/>
          <w:i/>
        </w:rPr>
        <w:t>“La caducidad y el sobreseimiento en el amparo”</w:t>
      </w:r>
      <w:r w:rsidRPr="009640B1">
        <w:rPr>
          <w:rFonts w:ascii="Palatino Linotype" w:eastAsia="Calibri" w:hAnsi="Palatino Linotype" w:cs="Times New Roman"/>
        </w:rPr>
        <w:t xml:space="preserve">, cita la definición de Aguilera Paz, aduciendo que se </w:t>
      </w:r>
      <w:r w:rsidRPr="009640B1">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9640B1">
        <w:rPr>
          <w:rFonts w:ascii="Palatino Linotype" w:eastAsia="Calibri" w:hAnsi="Palatino Linotype" w:cs="Times New Roman"/>
        </w:rPr>
        <w:t>. Asimismo señala que existe el sobreseimiento provisional y el definitivo</w:t>
      </w:r>
      <w:r w:rsidRPr="009640B1">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9640B1" w:rsidRDefault="00D34C07" w:rsidP="009640B1">
      <w:pPr>
        <w:pStyle w:val="Prrafodelista"/>
        <w:spacing w:line="360" w:lineRule="auto"/>
        <w:ind w:left="426"/>
        <w:jc w:val="both"/>
        <w:rPr>
          <w:rFonts w:ascii="Palatino Linotype" w:eastAsia="Calibri" w:hAnsi="Palatino Linotype" w:cs="Times New Roman"/>
          <w:sz w:val="12"/>
        </w:rPr>
      </w:pPr>
    </w:p>
    <w:p w14:paraId="7BEFE80D" w14:textId="77F2996D" w:rsidR="00CD2C98"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Así, para la doctrina el sobreseimiento provoca que un procedimiento se suspenda o se resuelva en definitiva </w:t>
      </w:r>
      <w:r w:rsidRPr="009640B1">
        <w:rPr>
          <w:rFonts w:ascii="Palatino Linotype" w:eastAsia="Calibri" w:hAnsi="Palatino Linotype" w:cs="Times New Roman"/>
          <w:b/>
          <w:u w:val="single"/>
        </w:rPr>
        <w:t xml:space="preserve">sin que se entre al estudio de los agravios o motivos de inconformidad. </w:t>
      </w:r>
      <w:r w:rsidRPr="009640B1">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9640B1" w:rsidRDefault="00CD2C98" w:rsidP="009640B1">
      <w:pPr>
        <w:pStyle w:val="Prrafodelista"/>
        <w:spacing w:line="360" w:lineRule="auto"/>
        <w:ind w:left="426"/>
        <w:jc w:val="both"/>
        <w:rPr>
          <w:rFonts w:ascii="Palatino Linotype" w:eastAsia="Calibri" w:hAnsi="Palatino Linotype" w:cs="Times New Roman"/>
          <w:sz w:val="12"/>
        </w:rPr>
      </w:pPr>
    </w:p>
    <w:p w14:paraId="61345396" w14:textId="77777777" w:rsidR="003D5C82" w:rsidRPr="009640B1" w:rsidRDefault="00D34C07" w:rsidP="009640B1">
      <w:pPr>
        <w:pStyle w:val="Prrafodelista"/>
        <w:spacing w:line="360" w:lineRule="auto"/>
        <w:ind w:left="567" w:right="616"/>
        <w:jc w:val="both"/>
        <w:rPr>
          <w:rFonts w:ascii="Palatino Linotype" w:eastAsia="Calibri" w:hAnsi="Palatino Linotype" w:cs="Times New Roman"/>
          <w:i/>
          <w:lang w:val="es-AR"/>
        </w:rPr>
      </w:pPr>
      <w:r w:rsidRPr="009640B1">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9640B1">
        <w:rPr>
          <w:rFonts w:ascii="Palatino Linotype" w:eastAsia="Calibri" w:hAnsi="Palatino Linotype" w:cs="Times New Roman"/>
          <w:b/>
          <w:i/>
          <w:lang w:val="es-AR"/>
        </w:rPr>
        <w:t xml:space="preserve"> </w:t>
      </w:r>
      <w:r w:rsidRPr="009640B1">
        <w:rPr>
          <w:rFonts w:ascii="Palatino Linotype" w:eastAsia="Calibri" w:hAnsi="Palatino Linotype" w:cs="Times New Roman"/>
          <w:b/>
          <w:i/>
          <w:lang w:val="es-AR"/>
        </w:rPr>
        <w:t>El sobreseimiento</w:t>
      </w:r>
      <w:r w:rsidRPr="009640B1">
        <w:rPr>
          <w:rFonts w:ascii="Palatino Linotype" w:eastAsia="Calibri" w:hAnsi="Palatino Linotype" w:cs="Times New Roman"/>
          <w:i/>
          <w:lang w:val="es-AR"/>
        </w:rPr>
        <w:t xml:space="preserve"> en el juicio de amparo directo </w:t>
      </w:r>
      <w:r w:rsidRPr="009640B1">
        <w:rPr>
          <w:rFonts w:ascii="Palatino Linotype" w:eastAsia="Calibri" w:hAnsi="Palatino Linotype" w:cs="Times New Roman"/>
          <w:b/>
          <w:i/>
          <w:lang w:val="es-AR"/>
        </w:rPr>
        <w:t>provoca la terminación de la controversia planteada</w:t>
      </w:r>
      <w:r w:rsidRPr="009640B1">
        <w:rPr>
          <w:rFonts w:ascii="Palatino Linotype" w:eastAsia="Calibri" w:hAnsi="Palatino Linotype" w:cs="Times New Roman"/>
          <w:i/>
          <w:lang w:val="es-AR"/>
        </w:rPr>
        <w:t xml:space="preserve"> por el quejoso en la demanda de amparo</w:t>
      </w:r>
      <w:r w:rsidRPr="009640B1">
        <w:rPr>
          <w:rFonts w:ascii="Palatino Linotype" w:eastAsia="Calibri" w:hAnsi="Palatino Linotype" w:cs="Times New Roman"/>
          <w:b/>
          <w:i/>
          <w:lang w:val="es-AR"/>
        </w:rPr>
        <w:t>, sin hacer un pronunciamiento de fondo sobre la legalidad o ilegalidad de la sentencia reclamada</w:t>
      </w:r>
      <w:r w:rsidRPr="009640B1">
        <w:rPr>
          <w:rFonts w:ascii="Palatino Linotype" w:eastAsia="Calibri" w:hAnsi="Palatino Linotype" w:cs="Times New Roman"/>
          <w:i/>
          <w:lang w:val="es-AR"/>
        </w:rPr>
        <w:t xml:space="preserve">. </w:t>
      </w:r>
      <w:r w:rsidRPr="009640B1">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640B1">
        <w:rPr>
          <w:rFonts w:ascii="Palatino Linotype" w:eastAsia="Calibri" w:hAnsi="Palatino Linotype" w:cs="Times New Roman"/>
          <w:i/>
          <w:lang w:val="es-AR"/>
        </w:rPr>
        <w:t>.</w:t>
      </w:r>
    </w:p>
    <w:p w14:paraId="4FDF30D8" w14:textId="77777777" w:rsidR="003D5C82" w:rsidRPr="009640B1" w:rsidRDefault="00D34C07" w:rsidP="009640B1">
      <w:pPr>
        <w:pStyle w:val="Prrafodelista"/>
        <w:spacing w:line="360" w:lineRule="auto"/>
        <w:ind w:left="567" w:right="616"/>
        <w:jc w:val="both"/>
        <w:rPr>
          <w:rFonts w:ascii="Palatino Linotype" w:eastAsia="Calibri" w:hAnsi="Palatino Linotype" w:cs="Times New Roman"/>
          <w:i/>
          <w:lang w:val="es-AR"/>
        </w:rPr>
      </w:pPr>
      <w:r w:rsidRPr="009640B1">
        <w:rPr>
          <w:rFonts w:ascii="Palatino Linotype" w:eastAsia="Calibri" w:hAnsi="Palatino Linotype" w:cs="Times New Roman"/>
          <w:i/>
          <w:lang w:val="es-AR"/>
        </w:rPr>
        <w:t>SÉPTIMO TRIBUNAL COLEGIADO EN MATERIA CIVIL DEL PRIMER CIRCUITO.</w:t>
      </w:r>
    </w:p>
    <w:p w14:paraId="4788E904" w14:textId="4061B4AC" w:rsidR="00D34C07" w:rsidRPr="009640B1" w:rsidRDefault="00D34C07" w:rsidP="009640B1">
      <w:pPr>
        <w:pStyle w:val="Prrafodelista"/>
        <w:spacing w:line="360" w:lineRule="auto"/>
        <w:ind w:left="567" w:right="616"/>
        <w:jc w:val="both"/>
        <w:rPr>
          <w:rFonts w:ascii="Palatino Linotype" w:eastAsia="Calibri" w:hAnsi="Palatino Linotype" w:cs="Times New Roman"/>
          <w:b/>
          <w:i/>
          <w:lang w:val="es-AR"/>
        </w:rPr>
      </w:pPr>
      <w:r w:rsidRPr="009640B1">
        <w:rPr>
          <w:rFonts w:ascii="Palatino Linotype" w:eastAsia="Calibri" w:hAnsi="Palatino Linotype" w:cs="Times New Roman"/>
          <w:i/>
          <w:lang w:val="es-AR"/>
        </w:rPr>
        <w:t xml:space="preserve">Amparo directo 699/2008. Mariana Leticia González </w:t>
      </w:r>
      <w:proofErr w:type="spellStart"/>
      <w:r w:rsidRPr="009640B1">
        <w:rPr>
          <w:rFonts w:ascii="Palatino Linotype" w:eastAsia="Calibri" w:hAnsi="Palatino Linotype" w:cs="Times New Roman"/>
          <w:i/>
          <w:lang w:val="es-AR"/>
        </w:rPr>
        <w:t>Steele</w:t>
      </w:r>
      <w:proofErr w:type="spellEnd"/>
      <w:r w:rsidRPr="009640B1">
        <w:rPr>
          <w:rFonts w:ascii="Palatino Linotype" w:eastAsia="Calibri" w:hAnsi="Palatino Linotype" w:cs="Times New Roman"/>
          <w:i/>
          <w:lang w:val="es-AR"/>
        </w:rPr>
        <w:t>. 13 de noviembre de 2008. Unanimidad de votos. Ponente: Sara Judith Montalvo Trejo. Secretario: Arnulfo Mateos García.</w:t>
      </w:r>
    </w:p>
    <w:p w14:paraId="0CC440AD" w14:textId="77777777" w:rsidR="003D5C82" w:rsidRPr="009640B1" w:rsidRDefault="003D5C82" w:rsidP="009640B1">
      <w:pPr>
        <w:pStyle w:val="Prrafodelista"/>
        <w:spacing w:line="360" w:lineRule="auto"/>
        <w:ind w:left="567" w:right="616"/>
        <w:jc w:val="both"/>
        <w:rPr>
          <w:rFonts w:ascii="Palatino Linotype" w:eastAsia="Calibri" w:hAnsi="Palatino Linotype" w:cs="Times New Roman"/>
          <w:i/>
          <w:lang w:val="es-AR"/>
        </w:rPr>
      </w:pPr>
    </w:p>
    <w:p w14:paraId="1F062609" w14:textId="46B0EEC1" w:rsidR="003D5C82" w:rsidRPr="009640B1" w:rsidRDefault="003D5C82" w:rsidP="009640B1">
      <w:pPr>
        <w:pStyle w:val="Prrafodelista"/>
        <w:spacing w:line="360" w:lineRule="auto"/>
        <w:ind w:left="567" w:right="616"/>
        <w:jc w:val="both"/>
        <w:rPr>
          <w:rFonts w:ascii="Palatino Linotype" w:eastAsia="Calibri" w:hAnsi="Palatino Linotype" w:cs="Times New Roman"/>
          <w:lang w:val="es-AR"/>
        </w:rPr>
      </w:pPr>
      <w:r w:rsidRPr="009640B1">
        <w:rPr>
          <w:rFonts w:ascii="Palatino Linotype" w:eastAsia="Calibri" w:hAnsi="Palatino Linotype" w:cs="Times New Roman"/>
          <w:lang w:val="es-AR"/>
        </w:rPr>
        <w:t>(Énfasis añadido)</w:t>
      </w:r>
    </w:p>
    <w:p w14:paraId="081BA3A8" w14:textId="77777777" w:rsidR="00CD2C98" w:rsidRPr="009640B1" w:rsidRDefault="00CD2C98" w:rsidP="009640B1">
      <w:pPr>
        <w:pStyle w:val="Prrafodelista"/>
        <w:spacing w:line="360" w:lineRule="auto"/>
        <w:ind w:left="426"/>
        <w:jc w:val="both"/>
        <w:rPr>
          <w:rFonts w:ascii="Palatino Linotype" w:eastAsia="Calibri" w:hAnsi="Palatino Linotype" w:cs="Times New Roman"/>
          <w:sz w:val="12"/>
        </w:rPr>
      </w:pPr>
    </w:p>
    <w:p w14:paraId="40DE3CCF" w14:textId="2032CE15" w:rsidR="00152F29" w:rsidRPr="009640B1" w:rsidRDefault="005A68C0"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Consecuentemente, </w:t>
      </w:r>
      <w:r w:rsidR="00D34C07" w:rsidRPr="009640B1">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9414386" w14:textId="77777777" w:rsidR="00E551F5" w:rsidRPr="009640B1" w:rsidRDefault="00E551F5" w:rsidP="009640B1">
      <w:pPr>
        <w:pStyle w:val="Prrafodelista"/>
        <w:spacing w:line="360" w:lineRule="auto"/>
        <w:ind w:left="0"/>
        <w:jc w:val="both"/>
        <w:rPr>
          <w:rFonts w:ascii="Palatino Linotype" w:eastAsia="Calibri" w:hAnsi="Palatino Linotype" w:cs="Times New Roman"/>
          <w:sz w:val="12"/>
        </w:rPr>
      </w:pPr>
    </w:p>
    <w:p w14:paraId="2015FD7E" w14:textId="5580B182"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Por lo que para que se actualice el sobreseimiento de un recurso de revisión, el </w:t>
      </w:r>
      <w:r w:rsidRPr="009640B1">
        <w:rPr>
          <w:rFonts w:ascii="Palatino Linotype" w:eastAsia="Calibri" w:hAnsi="Palatino Linotype" w:cs="Times New Roman"/>
          <w:b/>
        </w:rPr>
        <w:t>SUJETO OBLIGADO</w:t>
      </w:r>
      <w:r w:rsidRPr="009640B1">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9640B1" w:rsidRDefault="00D34C07" w:rsidP="009640B1">
      <w:pPr>
        <w:spacing w:line="360" w:lineRule="auto"/>
        <w:jc w:val="both"/>
        <w:rPr>
          <w:rFonts w:ascii="Palatino Linotype" w:eastAsia="Calibri" w:hAnsi="Palatino Linotype" w:cs="Times New Roman"/>
          <w:sz w:val="12"/>
        </w:rPr>
      </w:pPr>
    </w:p>
    <w:p w14:paraId="64BB14D0" w14:textId="262DC72F" w:rsidR="00D34C07" w:rsidRPr="009640B1" w:rsidRDefault="00D34C07"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lang w:val="es-CO"/>
        </w:rPr>
        <w:t xml:space="preserve">Bajo ese tenor y en términos del artículo 186 fracción I este Pleno determina el </w:t>
      </w:r>
      <w:r w:rsidRPr="009640B1">
        <w:rPr>
          <w:rFonts w:ascii="Palatino Linotype" w:eastAsia="Calibri" w:hAnsi="Palatino Linotype" w:cs="Times New Roman"/>
          <w:b/>
          <w:lang w:val="es-CO"/>
        </w:rPr>
        <w:t xml:space="preserve">SOBRESEIMIENTO </w:t>
      </w:r>
      <w:r w:rsidRPr="009640B1">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9640B1" w:rsidRDefault="007518DD" w:rsidP="009640B1">
      <w:pPr>
        <w:pStyle w:val="Prrafodelista"/>
        <w:spacing w:line="360" w:lineRule="auto"/>
        <w:ind w:left="426"/>
        <w:jc w:val="both"/>
        <w:rPr>
          <w:rFonts w:ascii="Palatino Linotype" w:eastAsia="Calibri" w:hAnsi="Palatino Linotype" w:cs="Times New Roman"/>
        </w:rPr>
      </w:pPr>
    </w:p>
    <w:p w14:paraId="507E555B" w14:textId="3FE1E7CB" w:rsidR="003D5C82" w:rsidRDefault="007518DD" w:rsidP="009640B1">
      <w:pPr>
        <w:pStyle w:val="Prrafodelista"/>
        <w:numPr>
          <w:ilvl w:val="0"/>
          <w:numId w:val="6"/>
        </w:numPr>
        <w:spacing w:line="360" w:lineRule="auto"/>
        <w:ind w:left="0" w:firstLine="0"/>
        <w:jc w:val="both"/>
        <w:rPr>
          <w:rFonts w:ascii="Palatino Linotype" w:eastAsia="Calibri" w:hAnsi="Palatino Linotype" w:cs="Times New Roman"/>
        </w:rPr>
      </w:pPr>
      <w:r w:rsidRPr="009640B1">
        <w:rPr>
          <w:rFonts w:ascii="Palatino Linotype" w:eastAsia="Calibri" w:hAnsi="Palatino Linotype" w:cs="Times New Roman"/>
        </w:rPr>
        <w:t xml:space="preserve">Por lo anteriormente expuesto y fundado, este </w:t>
      </w:r>
      <w:r w:rsidRPr="009640B1">
        <w:rPr>
          <w:rFonts w:ascii="Palatino Linotype" w:eastAsia="Calibri" w:hAnsi="Palatino Linotype" w:cs="Times New Roman"/>
          <w:b/>
          <w:bCs/>
        </w:rPr>
        <w:t>ÓRGANO GARANTE</w:t>
      </w:r>
      <w:r w:rsidRPr="009640B1">
        <w:rPr>
          <w:rFonts w:ascii="Palatino Linotype" w:eastAsia="Calibri" w:hAnsi="Palatino Linotype" w:cs="Times New Roman"/>
        </w:rPr>
        <w:t xml:space="preserve"> emite los siguientes:</w:t>
      </w:r>
      <w:bookmarkStart w:id="68" w:name="_Toc466371865"/>
      <w:bookmarkStart w:id="69" w:name="_Toc466377653"/>
    </w:p>
    <w:p w14:paraId="28040020" w14:textId="77777777" w:rsidR="009640B1" w:rsidRPr="009640B1" w:rsidRDefault="009640B1" w:rsidP="009640B1">
      <w:pPr>
        <w:pStyle w:val="Prrafodelista"/>
        <w:rPr>
          <w:rFonts w:ascii="Palatino Linotype" w:eastAsia="Calibri" w:hAnsi="Palatino Linotype" w:cs="Times New Roman"/>
        </w:rPr>
      </w:pPr>
    </w:p>
    <w:p w14:paraId="1ECE3DDA" w14:textId="77777777" w:rsidR="009640B1" w:rsidRDefault="009640B1" w:rsidP="009640B1">
      <w:pPr>
        <w:spacing w:line="360" w:lineRule="auto"/>
        <w:jc w:val="both"/>
        <w:rPr>
          <w:rFonts w:ascii="Palatino Linotype" w:eastAsia="Calibri" w:hAnsi="Palatino Linotype" w:cs="Times New Roman"/>
        </w:rPr>
      </w:pPr>
    </w:p>
    <w:p w14:paraId="1482E29F" w14:textId="77777777" w:rsidR="009640B1" w:rsidRPr="009640B1" w:rsidRDefault="009640B1" w:rsidP="009640B1">
      <w:pPr>
        <w:spacing w:line="360" w:lineRule="auto"/>
        <w:jc w:val="both"/>
        <w:rPr>
          <w:rFonts w:ascii="Palatino Linotype" w:eastAsia="Calibri" w:hAnsi="Palatino Linotype" w:cs="Times New Roman"/>
        </w:rPr>
      </w:pPr>
    </w:p>
    <w:p w14:paraId="4CACADBA" w14:textId="5A2E0833" w:rsidR="008A59AC" w:rsidRPr="009640B1" w:rsidRDefault="008A59AC" w:rsidP="009640B1">
      <w:pPr>
        <w:pStyle w:val="Ttulo1"/>
        <w:spacing w:before="0" w:line="360" w:lineRule="auto"/>
        <w:jc w:val="center"/>
        <w:rPr>
          <w:b/>
          <w:color w:val="000000" w:themeColor="text1"/>
          <w:szCs w:val="24"/>
        </w:rPr>
      </w:pPr>
      <w:bookmarkStart w:id="70" w:name="_Toc495427547"/>
      <w:bookmarkStart w:id="71" w:name="_Toc528153792"/>
      <w:r w:rsidRPr="009640B1">
        <w:rPr>
          <w:b/>
          <w:color w:val="000000" w:themeColor="text1"/>
          <w:szCs w:val="24"/>
        </w:rPr>
        <w:t>R E S O L U T I V O S</w:t>
      </w:r>
      <w:bookmarkEnd w:id="68"/>
      <w:bookmarkEnd w:id="69"/>
      <w:bookmarkEnd w:id="70"/>
      <w:bookmarkEnd w:id="71"/>
    </w:p>
    <w:p w14:paraId="2FE75EDB" w14:textId="77777777" w:rsidR="005E0318" w:rsidRPr="009640B1" w:rsidRDefault="005E0318" w:rsidP="009640B1">
      <w:pPr>
        <w:spacing w:line="360" w:lineRule="auto"/>
        <w:rPr>
          <w:rFonts w:ascii="Palatino Linotype" w:hAnsi="Palatino Linotype"/>
          <w:lang w:val="es-MX" w:eastAsia="en-US"/>
        </w:rPr>
      </w:pPr>
    </w:p>
    <w:p w14:paraId="0BC1C25A" w14:textId="5F4BED84" w:rsidR="000F191E" w:rsidRPr="009640B1" w:rsidRDefault="000F191E" w:rsidP="009640B1">
      <w:pPr>
        <w:spacing w:line="360" w:lineRule="auto"/>
        <w:jc w:val="both"/>
        <w:rPr>
          <w:rStyle w:val="Ttulo2Car"/>
          <w:rFonts w:ascii="Palatino Linotype" w:hAnsi="Palatino Linotype"/>
          <w:color w:val="auto"/>
          <w:sz w:val="24"/>
          <w:szCs w:val="24"/>
        </w:rPr>
      </w:pPr>
      <w:bookmarkStart w:id="72" w:name="_Toc461648588"/>
      <w:bookmarkStart w:id="73" w:name="_Toc461648680"/>
      <w:bookmarkStart w:id="74" w:name="_Toc462228047"/>
      <w:bookmarkStart w:id="75" w:name="_Toc462228127"/>
      <w:bookmarkStart w:id="76" w:name="_Toc496099787"/>
      <w:bookmarkStart w:id="77" w:name="_Toc496100164"/>
      <w:bookmarkStart w:id="78" w:name="_Toc499756976"/>
      <w:bookmarkStart w:id="79" w:name="_Toc499757019"/>
      <w:bookmarkStart w:id="80" w:name="_Toc500245736"/>
      <w:bookmarkStart w:id="81" w:name="_Toc500264545"/>
      <w:bookmarkStart w:id="82" w:name="_Toc503290282"/>
      <w:bookmarkStart w:id="83" w:name="_Toc512329343"/>
      <w:bookmarkStart w:id="84" w:name="_Toc514231051"/>
      <w:bookmarkStart w:id="85" w:name="_Toc528153793"/>
      <w:bookmarkStart w:id="86" w:name="_Toc450120669"/>
      <w:r w:rsidRPr="009640B1">
        <w:rPr>
          <w:rStyle w:val="Ttulo2Car"/>
          <w:rFonts w:ascii="Palatino Linotype" w:hAnsi="Palatino Linotype"/>
          <w:b/>
          <w:color w:val="auto"/>
          <w:sz w:val="24"/>
          <w:szCs w:val="24"/>
        </w:rPr>
        <w:t xml:space="preserve">PRIMERO. </w:t>
      </w:r>
      <w:r w:rsidRPr="009640B1">
        <w:rPr>
          <w:rStyle w:val="Ttulo2Car"/>
          <w:rFonts w:ascii="Palatino Linotype" w:hAnsi="Palatino Linotype"/>
          <w:color w:val="auto"/>
          <w:sz w:val="24"/>
          <w:szCs w:val="24"/>
        </w:rPr>
        <w:t>Se</w:t>
      </w:r>
      <w:r w:rsidRPr="009640B1">
        <w:rPr>
          <w:rStyle w:val="Ttulo2Car"/>
          <w:rFonts w:ascii="Palatino Linotype" w:hAnsi="Palatino Linotype"/>
          <w:b/>
          <w:color w:val="auto"/>
          <w:sz w:val="24"/>
          <w:szCs w:val="24"/>
        </w:rPr>
        <w:t xml:space="preserve"> SOBRESEE </w:t>
      </w:r>
      <w:r w:rsidRPr="009640B1">
        <w:rPr>
          <w:rStyle w:val="Ttulo2Car"/>
          <w:rFonts w:ascii="Palatino Linotype" w:hAnsi="Palatino Linotype"/>
          <w:color w:val="auto"/>
          <w:sz w:val="24"/>
          <w:szCs w:val="24"/>
        </w:rPr>
        <w:t>el</w:t>
      </w:r>
      <w:r w:rsidR="00CD1856" w:rsidRPr="009640B1">
        <w:rPr>
          <w:rStyle w:val="Ttulo2Car"/>
          <w:rFonts w:ascii="Palatino Linotype" w:hAnsi="Palatino Linotype"/>
          <w:color w:val="auto"/>
          <w:sz w:val="24"/>
          <w:szCs w:val="24"/>
        </w:rPr>
        <w:t xml:space="preserve"> recurso de revisión número </w:t>
      </w:r>
      <w:r w:rsidR="00E551F5" w:rsidRPr="009640B1">
        <w:rPr>
          <w:rStyle w:val="Ttulo2Car"/>
          <w:rFonts w:ascii="Palatino Linotype" w:hAnsi="Palatino Linotype"/>
          <w:b/>
          <w:color w:val="auto"/>
          <w:sz w:val="24"/>
          <w:szCs w:val="24"/>
        </w:rPr>
        <w:t>02068/INFOEM/IP/RR/2019</w:t>
      </w:r>
      <w:r w:rsidR="005E0318" w:rsidRPr="009640B1">
        <w:rPr>
          <w:rStyle w:val="Ttulo2Car"/>
          <w:rFonts w:ascii="Palatino Linotype" w:hAnsi="Palatino Linotype"/>
          <w:b/>
          <w:color w:val="auto"/>
          <w:sz w:val="24"/>
          <w:szCs w:val="24"/>
        </w:rPr>
        <w:t xml:space="preserve"> </w:t>
      </w:r>
      <w:r w:rsidR="005E0318" w:rsidRPr="009640B1">
        <w:rPr>
          <w:rStyle w:val="Ttulo2Car"/>
          <w:rFonts w:ascii="Palatino Linotype" w:hAnsi="Palatino Linotype"/>
          <w:color w:val="auto"/>
          <w:sz w:val="24"/>
          <w:szCs w:val="24"/>
        </w:rPr>
        <w:t>en razón de que</w:t>
      </w:r>
      <w:r w:rsidR="00CD1856" w:rsidRPr="009640B1">
        <w:rPr>
          <w:rStyle w:val="Ttulo2Car"/>
          <w:rFonts w:ascii="Palatino Linotype" w:hAnsi="Palatino Linotype"/>
          <w:color w:val="auto"/>
          <w:sz w:val="24"/>
          <w:szCs w:val="24"/>
        </w:rPr>
        <w:t xml:space="preserve"> al </w:t>
      </w:r>
      <w:r w:rsidR="00890EA4" w:rsidRPr="009640B1">
        <w:rPr>
          <w:rStyle w:val="Ttulo2Car"/>
          <w:rFonts w:ascii="Palatino Linotype" w:hAnsi="Palatino Linotype"/>
          <w:color w:val="auto"/>
          <w:sz w:val="24"/>
          <w:szCs w:val="24"/>
        </w:rPr>
        <w:t>modificar</w:t>
      </w:r>
      <w:r w:rsidR="00CD1856" w:rsidRPr="009640B1">
        <w:rPr>
          <w:rStyle w:val="Ttulo2Car"/>
          <w:rFonts w:ascii="Palatino Linotype" w:hAnsi="Palatino Linotype"/>
          <w:color w:val="auto"/>
          <w:sz w:val="24"/>
          <w:szCs w:val="24"/>
        </w:rPr>
        <w:t xml:space="preserve"> la respuesta</w:t>
      </w:r>
      <w:r w:rsidR="000A5CBA" w:rsidRPr="009640B1">
        <w:rPr>
          <w:rStyle w:val="Ttulo2Car"/>
          <w:rFonts w:ascii="Palatino Linotype" w:hAnsi="Palatino Linotype"/>
          <w:color w:val="auto"/>
          <w:sz w:val="24"/>
          <w:szCs w:val="24"/>
        </w:rPr>
        <w:t xml:space="preserve"> inicial,</w:t>
      </w:r>
      <w:r w:rsidR="00CD1856" w:rsidRPr="009640B1">
        <w:rPr>
          <w:rStyle w:val="Ttulo2Car"/>
          <w:rFonts w:ascii="Palatino Linotype" w:hAnsi="Palatino Linotype"/>
          <w:color w:val="auto"/>
          <w:sz w:val="24"/>
          <w:szCs w:val="24"/>
        </w:rPr>
        <w:t xml:space="preserve"> el recurso de revisión quedó sin materia en términos del Considerando </w:t>
      </w:r>
      <w:r w:rsidR="00CD1856" w:rsidRPr="009640B1">
        <w:rPr>
          <w:rStyle w:val="Ttulo2Car"/>
          <w:rFonts w:ascii="Palatino Linotype" w:hAnsi="Palatino Linotype"/>
          <w:b/>
          <w:color w:val="auto"/>
          <w:sz w:val="24"/>
          <w:szCs w:val="24"/>
        </w:rPr>
        <w:t>TERCERO</w:t>
      </w:r>
      <w:r w:rsidR="00CD1856" w:rsidRPr="009640B1">
        <w:rPr>
          <w:rStyle w:val="Ttulo2Car"/>
          <w:rFonts w:ascii="Palatino Linotype" w:hAnsi="Palatino Linotype"/>
          <w:color w:val="auto"/>
          <w:sz w:val="24"/>
          <w:szCs w:val="24"/>
        </w:rPr>
        <w:t xml:space="preserve"> de la presente resolución.   </w:t>
      </w:r>
      <w:r w:rsidRPr="009640B1">
        <w:rPr>
          <w:rStyle w:val="Ttulo2Car"/>
          <w:rFonts w:ascii="Palatino Linotype" w:hAnsi="Palatino Linotype"/>
          <w:color w:val="auto"/>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A2ED1EC" w14:textId="77777777" w:rsidR="005E0318" w:rsidRPr="009640B1" w:rsidRDefault="005E0318" w:rsidP="009640B1">
      <w:pPr>
        <w:spacing w:line="360" w:lineRule="auto"/>
        <w:jc w:val="both"/>
        <w:rPr>
          <w:rFonts w:ascii="Palatino Linotype" w:hAnsi="Palatino Linotype" w:cs="Arial"/>
        </w:rPr>
      </w:pPr>
    </w:p>
    <w:p w14:paraId="12B02986" w14:textId="6CF3C2F3" w:rsidR="000F191E" w:rsidRPr="009640B1" w:rsidRDefault="000F191E" w:rsidP="009640B1">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7" w:name="_Toc461648590"/>
      <w:bookmarkStart w:id="88" w:name="_Toc461648682"/>
      <w:bookmarkStart w:id="89" w:name="_Toc462228049"/>
      <w:bookmarkStart w:id="90" w:name="_Toc462228129"/>
      <w:bookmarkStart w:id="91" w:name="_Toc496099789"/>
      <w:bookmarkStart w:id="92" w:name="_Toc496100166"/>
      <w:bookmarkStart w:id="93" w:name="_Toc499756977"/>
      <w:bookmarkStart w:id="94" w:name="_Toc499757020"/>
      <w:bookmarkStart w:id="95" w:name="_Toc500245737"/>
      <w:bookmarkStart w:id="96" w:name="_Toc500264546"/>
      <w:bookmarkStart w:id="97" w:name="_Toc503290283"/>
      <w:bookmarkStart w:id="98" w:name="_Toc512329344"/>
      <w:bookmarkStart w:id="99" w:name="_Toc514231052"/>
      <w:bookmarkStart w:id="100" w:name="_Toc528153794"/>
      <w:bookmarkEnd w:id="86"/>
      <w:r w:rsidRPr="009640B1">
        <w:rPr>
          <w:rStyle w:val="Ttulo2Car"/>
          <w:rFonts w:ascii="Palatino Linotype" w:hAnsi="Palatino Linotype"/>
          <w:b/>
          <w:color w:val="000000" w:themeColor="text1"/>
          <w:sz w:val="24"/>
          <w:szCs w:val="24"/>
        </w:rPr>
        <w:t>SEGUNDO.</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9640B1">
        <w:rPr>
          <w:rStyle w:val="Ttulo2Car"/>
          <w:rFonts w:ascii="Palatino Linotype" w:hAnsi="Palatino Linotype"/>
          <w:b/>
          <w:color w:val="000000" w:themeColor="text1"/>
          <w:sz w:val="24"/>
          <w:szCs w:val="24"/>
        </w:rPr>
        <w:t xml:space="preserve"> </w:t>
      </w:r>
      <w:r w:rsidR="009F19C2" w:rsidRPr="009640B1">
        <w:rPr>
          <w:rFonts w:ascii="Palatino Linotype" w:eastAsia="MS Mincho" w:hAnsi="Palatino Linotype" w:cs="Arial"/>
          <w:b/>
          <w:bCs/>
          <w:color w:val="000000" w:themeColor="text1"/>
          <w:shd w:val="clear" w:color="auto" w:fill="FFFFFF"/>
        </w:rPr>
        <w:t>REMÍTASE</w:t>
      </w:r>
      <w:r w:rsidR="00CD1856" w:rsidRPr="009640B1">
        <w:rPr>
          <w:rFonts w:ascii="Palatino Linotype" w:eastAsia="MS Mincho" w:hAnsi="Palatino Linotype" w:cs="Arial"/>
          <w:b/>
          <w:bCs/>
          <w:color w:val="000000" w:themeColor="text1"/>
          <w:shd w:val="clear" w:color="auto" w:fill="FFFFFF"/>
        </w:rPr>
        <w:t xml:space="preserve"> </w:t>
      </w:r>
      <w:r w:rsidR="00CD1856" w:rsidRPr="009640B1">
        <w:rPr>
          <w:rFonts w:ascii="Palatino Linotype" w:eastAsia="MS Mincho" w:hAnsi="Palatino Linotype" w:cs="Arial"/>
          <w:bCs/>
          <w:color w:val="000000" w:themeColor="text1"/>
          <w:shd w:val="clear" w:color="auto" w:fill="FFFFFF"/>
        </w:rPr>
        <w:t xml:space="preserve"> a través del Sistema de Acceso a la Información Mexiquense </w:t>
      </w:r>
      <w:r w:rsidR="00CD1856" w:rsidRPr="009640B1">
        <w:rPr>
          <w:rFonts w:ascii="Palatino Linotype" w:eastAsia="MS Mincho" w:hAnsi="Palatino Linotype" w:cs="Arial"/>
          <w:b/>
          <w:bCs/>
          <w:color w:val="000000" w:themeColor="text1"/>
          <w:shd w:val="clear" w:color="auto" w:fill="FFFFFF"/>
        </w:rPr>
        <w:t xml:space="preserve">(SAIMEX) </w:t>
      </w:r>
      <w:r w:rsidR="00CD1856" w:rsidRPr="009640B1">
        <w:rPr>
          <w:rFonts w:ascii="Palatino Linotype" w:eastAsia="MS Mincho" w:hAnsi="Palatino Linotype" w:cs="Arial"/>
          <w:bCs/>
          <w:color w:val="000000" w:themeColor="text1"/>
          <w:shd w:val="clear" w:color="auto" w:fill="FFFFFF"/>
        </w:rPr>
        <w:t xml:space="preserve">la presente resolución </w:t>
      </w:r>
      <w:r w:rsidRPr="009640B1">
        <w:rPr>
          <w:rFonts w:ascii="Palatino Linotype" w:eastAsia="MS Mincho" w:hAnsi="Palatino Linotype" w:cs="Times New Roman"/>
          <w:color w:val="000000" w:themeColor="text1"/>
          <w:shd w:val="clear" w:color="auto" w:fill="FFFFFF"/>
        </w:rPr>
        <w:t>al Titular de la Unidad de Transparencia del</w:t>
      </w:r>
      <w:r w:rsidRPr="009640B1">
        <w:rPr>
          <w:rFonts w:ascii="Palatino Linotype" w:eastAsia="MS Mincho" w:hAnsi="Palatino Linotype" w:cs="Times New Roman"/>
          <w:b/>
          <w:bCs/>
          <w:color w:val="000000" w:themeColor="text1"/>
          <w:shd w:val="clear" w:color="auto" w:fill="FFFFFF"/>
        </w:rPr>
        <w:t xml:space="preserve"> SUJETO OBLIGADO</w:t>
      </w:r>
      <w:r w:rsidRPr="009640B1">
        <w:rPr>
          <w:rFonts w:ascii="Palatino Linotype" w:eastAsia="MS Mincho" w:hAnsi="Palatino Linotype" w:cs="Times New Roman"/>
          <w:color w:val="000000" w:themeColor="text1"/>
          <w:shd w:val="clear" w:color="auto" w:fill="FFFFFF"/>
        </w:rPr>
        <w:t>.</w:t>
      </w:r>
    </w:p>
    <w:p w14:paraId="34F330A1" w14:textId="77777777" w:rsidR="005E0318" w:rsidRPr="009640B1" w:rsidRDefault="005E0318" w:rsidP="009640B1">
      <w:pPr>
        <w:shd w:val="clear" w:color="auto" w:fill="FFFFFF"/>
        <w:spacing w:line="360" w:lineRule="auto"/>
        <w:jc w:val="both"/>
        <w:rPr>
          <w:rStyle w:val="Ttulo2Car"/>
          <w:rFonts w:ascii="Palatino Linotype" w:hAnsi="Palatino Linotype"/>
          <w:b/>
          <w:color w:val="000000" w:themeColor="text1"/>
          <w:sz w:val="24"/>
          <w:szCs w:val="24"/>
        </w:rPr>
      </w:pPr>
    </w:p>
    <w:p w14:paraId="0B35B52D" w14:textId="206C2175" w:rsidR="000F191E" w:rsidRPr="009640B1" w:rsidRDefault="000F191E" w:rsidP="009640B1">
      <w:pPr>
        <w:spacing w:line="360" w:lineRule="auto"/>
        <w:jc w:val="both"/>
        <w:rPr>
          <w:rFonts w:ascii="Palatino Linotype" w:hAnsi="Palatino Linotype"/>
          <w:b/>
        </w:rPr>
      </w:pPr>
      <w:bookmarkStart w:id="101" w:name="_Toc496100167"/>
      <w:bookmarkStart w:id="102" w:name="_Toc499756978"/>
      <w:bookmarkStart w:id="103" w:name="_Toc499757021"/>
      <w:bookmarkStart w:id="104" w:name="_Toc500245738"/>
      <w:bookmarkStart w:id="105" w:name="_Toc500264547"/>
      <w:bookmarkStart w:id="106" w:name="_Toc503290284"/>
      <w:bookmarkStart w:id="107" w:name="_Toc512329345"/>
      <w:bookmarkStart w:id="108" w:name="_Toc514231053"/>
      <w:bookmarkStart w:id="109" w:name="_Toc528153795"/>
      <w:r w:rsidRPr="009640B1">
        <w:rPr>
          <w:rStyle w:val="Ttulo2Car"/>
          <w:rFonts w:ascii="Palatino Linotype" w:hAnsi="Palatino Linotype"/>
          <w:b/>
          <w:color w:val="000000" w:themeColor="text1"/>
          <w:sz w:val="24"/>
          <w:szCs w:val="24"/>
        </w:rPr>
        <w:t>TERCERO.</w:t>
      </w:r>
      <w:bookmarkEnd w:id="101"/>
      <w:bookmarkEnd w:id="102"/>
      <w:bookmarkEnd w:id="103"/>
      <w:bookmarkEnd w:id="104"/>
      <w:bookmarkEnd w:id="105"/>
      <w:bookmarkEnd w:id="106"/>
      <w:bookmarkEnd w:id="107"/>
      <w:bookmarkEnd w:id="108"/>
      <w:bookmarkEnd w:id="109"/>
      <w:r w:rsidRPr="009640B1">
        <w:rPr>
          <w:rFonts w:ascii="Palatino Linotype" w:eastAsia="MS Mincho" w:hAnsi="Palatino Linotype" w:cs="Times New Roman"/>
          <w:b/>
          <w:color w:val="000000" w:themeColor="text1"/>
        </w:rPr>
        <w:t xml:space="preserve"> </w:t>
      </w:r>
      <w:r w:rsidRPr="009640B1">
        <w:rPr>
          <w:rFonts w:ascii="Palatino Linotype" w:eastAsia="MS Mincho" w:hAnsi="Palatino Linotype" w:cs="Times New Roman"/>
          <w:color w:val="000000" w:themeColor="text1"/>
        </w:rPr>
        <w:t>Notifíquese a</w:t>
      </w:r>
      <w:r w:rsidRPr="009640B1">
        <w:rPr>
          <w:rFonts w:ascii="Palatino Linotype" w:eastAsia="MS Mincho" w:hAnsi="Palatino Linotype" w:cs="Times New Roman"/>
          <w:b/>
          <w:color w:val="000000" w:themeColor="text1"/>
        </w:rPr>
        <w:t xml:space="preserve"> </w:t>
      </w:r>
      <w:r w:rsidR="00F403EB" w:rsidRPr="00F403EB">
        <w:rPr>
          <w:rFonts w:ascii="Palatino Linotype" w:hAnsi="Palatino Linotype"/>
          <w:b/>
          <w:highlight w:val="black"/>
        </w:rPr>
        <w:t>---------------------------</w:t>
      </w:r>
      <w:r w:rsidR="00E551F5" w:rsidRPr="009640B1">
        <w:rPr>
          <w:rFonts w:ascii="Palatino Linotype" w:hAnsi="Palatino Linotype"/>
          <w:b/>
        </w:rPr>
        <w:t xml:space="preserve"> </w:t>
      </w:r>
      <w:r w:rsidR="00F403EB">
        <w:rPr>
          <w:rFonts w:ascii="Palatino Linotype" w:hAnsi="Palatino Linotype"/>
          <w:b/>
        </w:rPr>
        <w:t xml:space="preserve"> </w:t>
      </w:r>
      <w:r w:rsidR="007E3244" w:rsidRPr="009640B1">
        <w:rPr>
          <w:rFonts w:ascii="Palatino Linotype" w:hAnsi="Palatino Linotype"/>
          <w:b/>
        </w:rPr>
        <w:t xml:space="preserve"> </w:t>
      </w:r>
      <w:r w:rsidRPr="009640B1">
        <w:rPr>
          <w:rFonts w:ascii="Palatino Linotype" w:eastAsia="MS Mincho" w:hAnsi="Palatino Linotype" w:cs="Times New Roman"/>
          <w:color w:val="000000" w:themeColor="text1"/>
        </w:rPr>
        <w:t>la presente resolución</w:t>
      </w:r>
      <w:r w:rsidRPr="009640B1">
        <w:rPr>
          <w:rFonts w:ascii="Palatino Linotype" w:hAnsi="Palatino Linotype" w:cs="Arial"/>
          <w:b/>
          <w:bCs/>
          <w:lang w:eastAsia="es-MX"/>
        </w:rPr>
        <w:t>.</w:t>
      </w:r>
    </w:p>
    <w:p w14:paraId="4C1FDF83" w14:textId="77777777" w:rsidR="005E0318" w:rsidRPr="009640B1" w:rsidRDefault="005E0318" w:rsidP="009640B1">
      <w:pPr>
        <w:spacing w:line="360" w:lineRule="auto"/>
        <w:jc w:val="both"/>
        <w:rPr>
          <w:rFonts w:ascii="Palatino Linotype" w:eastAsia="MS Mincho" w:hAnsi="Palatino Linotype" w:cs="Times New Roman"/>
          <w:color w:val="000000" w:themeColor="text1"/>
        </w:rPr>
      </w:pPr>
    </w:p>
    <w:p w14:paraId="26743B5E" w14:textId="297A968E" w:rsidR="00E551F5" w:rsidRDefault="000F191E" w:rsidP="009640B1">
      <w:pPr>
        <w:spacing w:line="360" w:lineRule="auto"/>
        <w:jc w:val="both"/>
        <w:rPr>
          <w:rFonts w:ascii="Palatino Linotype" w:eastAsia="Calibri" w:hAnsi="Palatino Linotype" w:cs="Arial"/>
          <w:lang w:val="es-ES" w:eastAsia="en-US"/>
        </w:rPr>
      </w:pPr>
      <w:bookmarkStart w:id="110" w:name="_Toc496100168"/>
      <w:bookmarkStart w:id="111" w:name="_Toc499757022"/>
      <w:bookmarkStart w:id="112" w:name="_Toc500245739"/>
      <w:bookmarkStart w:id="113" w:name="_Toc500264548"/>
      <w:bookmarkStart w:id="114" w:name="_Toc503290285"/>
      <w:bookmarkStart w:id="115" w:name="_Toc512329346"/>
      <w:bookmarkStart w:id="116" w:name="_Toc514231054"/>
      <w:bookmarkStart w:id="117" w:name="_Toc528153796"/>
      <w:r w:rsidRPr="009640B1">
        <w:rPr>
          <w:rStyle w:val="Ttulo2Car"/>
          <w:rFonts w:ascii="Palatino Linotype" w:hAnsi="Palatino Linotype"/>
          <w:b/>
          <w:color w:val="000000" w:themeColor="text1"/>
          <w:sz w:val="24"/>
          <w:szCs w:val="24"/>
        </w:rPr>
        <w:t>CUARTO.</w:t>
      </w:r>
      <w:bookmarkEnd w:id="110"/>
      <w:bookmarkEnd w:id="111"/>
      <w:bookmarkEnd w:id="112"/>
      <w:bookmarkEnd w:id="113"/>
      <w:bookmarkEnd w:id="114"/>
      <w:bookmarkEnd w:id="115"/>
      <w:bookmarkEnd w:id="116"/>
      <w:bookmarkEnd w:id="117"/>
      <w:r w:rsidRPr="009640B1">
        <w:rPr>
          <w:rFonts w:ascii="Palatino Linotype" w:eastAsia="MS Mincho" w:hAnsi="Palatino Linotype" w:cs="Times New Roman"/>
          <w:b/>
          <w:color w:val="000000" w:themeColor="text1"/>
        </w:rPr>
        <w:t xml:space="preserve"> </w:t>
      </w:r>
      <w:r w:rsidRPr="009640B1">
        <w:rPr>
          <w:rFonts w:ascii="Palatino Linotype" w:eastAsia="MS Mincho" w:hAnsi="Palatino Linotype" w:cs="Times New Roman"/>
          <w:color w:val="000000" w:themeColor="text1"/>
        </w:rPr>
        <w:t xml:space="preserve">Se hace del conocimiento de </w:t>
      </w:r>
      <w:r w:rsidR="00F403EB" w:rsidRPr="00F403EB">
        <w:rPr>
          <w:rFonts w:ascii="Palatino Linotype" w:hAnsi="Palatino Linotype"/>
          <w:b/>
          <w:highlight w:val="black"/>
        </w:rPr>
        <w:t>------------------------</w:t>
      </w:r>
      <w:r w:rsidR="00E551F5" w:rsidRPr="009640B1">
        <w:rPr>
          <w:rFonts w:ascii="Palatino Linotype" w:hAnsi="Palatino Linotype"/>
          <w:b/>
        </w:rPr>
        <w:t xml:space="preserve"> </w:t>
      </w:r>
      <w:r w:rsidRPr="009640B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551F5" w:rsidRPr="009640B1">
        <w:rPr>
          <w:rFonts w:ascii="Palatino Linotype" w:eastAsia="Calibri" w:hAnsi="Palatino Linotype" w:cs="Arial"/>
          <w:lang w:val="es-ES" w:eastAsia="en-US"/>
        </w:rPr>
        <w:t xml:space="preserve"> </w:t>
      </w:r>
    </w:p>
    <w:p w14:paraId="7CA21E7C" w14:textId="77777777" w:rsidR="009640B1" w:rsidRDefault="009640B1" w:rsidP="009640B1">
      <w:pPr>
        <w:spacing w:line="360" w:lineRule="auto"/>
        <w:jc w:val="both"/>
        <w:rPr>
          <w:rFonts w:ascii="Palatino Linotype" w:eastAsia="Calibri" w:hAnsi="Palatino Linotype" w:cs="Arial"/>
          <w:lang w:val="es-ES" w:eastAsia="en-US"/>
        </w:rPr>
      </w:pPr>
    </w:p>
    <w:p w14:paraId="5ECCE379" w14:textId="77777777" w:rsidR="009640B1" w:rsidRPr="009640B1" w:rsidRDefault="009640B1" w:rsidP="009640B1">
      <w:pPr>
        <w:spacing w:line="360" w:lineRule="auto"/>
        <w:jc w:val="both"/>
        <w:rPr>
          <w:rFonts w:ascii="Palatino Linotype" w:eastAsia="Calibri" w:hAnsi="Palatino Linotype" w:cs="Arial"/>
          <w:lang w:val="es-ES" w:eastAsia="en-US"/>
        </w:rPr>
      </w:pPr>
    </w:p>
    <w:p w14:paraId="692FC720" w14:textId="11FC6750" w:rsidR="00E551F5" w:rsidRPr="009640B1" w:rsidRDefault="00E551F5" w:rsidP="009640B1">
      <w:pPr>
        <w:spacing w:before="240" w:after="240" w:line="360" w:lineRule="auto"/>
        <w:ind w:firstLine="1"/>
        <w:jc w:val="both"/>
        <w:rPr>
          <w:rFonts w:ascii="Palatino Linotype" w:eastAsia="Times New Roman" w:hAnsi="Palatino Linotype" w:cs="Times New Roman"/>
        </w:rPr>
      </w:pPr>
      <w:r w:rsidRPr="009640B1">
        <w:rPr>
          <w:rFonts w:ascii="Palatino Linotype" w:eastAsia="Times New Roman" w:hAnsi="Palatino Linotype" w:cs="Times New Roman"/>
        </w:rPr>
        <w:t>ASÍ LO RESUELVE, POR UNANIMIDAD DE VOTOS, EL PLENO DEL INSTITUTO DE TRANSPARENCIA, ACCESO A LA INFORMACIÓN PÚBLICA Y PROTECCIÓN DE DATOS PERSONALES DEL ESTADO DE MÉXICO Y MUNICIPIOS, CONFORMADO POR LOS COMISIONADOS ZULEMA MARTÍNEZ SÁNCHEZ, EVA ABAID YA</w:t>
      </w:r>
      <w:r w:rsidR="009640B1">
        <w:rPr>
          <w:rFonts w:ascii="Palatino Linotype" w:eastAsia="Times New Roman" w:hAnsi="Palatino Linotype" w:cs="Times New Roman"/>
        </w:rPr>
        <w:t>PUR</w:t>
      </w:r>
      <w:r w:rsidRPr="009640B1">
        <w:rPr>
          <w:rFonts w:ascii="Palatino Linotype" w:eastAsia="Times New Roman" w:hAnsi="Palatino Linotype" w:cs="Times New Roman"/>
        </w:rPr>
        <w:t xml:space="preserve">, </w:t>
      </w:r>
      <w:r w:rsidR="009640B1">
        <w:rPr>
          <w:rFonts w:ascii="Palatino Linotype" w:eastAsia="Times New Roman" w:hAnsi="Palatino Linotype" w:cs="Times New Roman"/>
        </w:rPr>
        <w:t xml:space="preserve">JOSÉ GUADALUPE LUNA </w:t>
      </w:r>
      <w:r w:rsidR="00E90F2A">
        <w:rPr>
          <w:rFonts w:ascii="Palatino Linotype" w:eastAsia="Times New Roman" w:hAnsi="Palatino Linotype" w:cs="Times New Roman"/>
        </w:rPr>
        <w:t>HERNÁNDEZ; JAVIER</w:t>
      </w:r>
      <w:r w:rsidR="009640B1">
        <w:rPr>
          <w:rFonts w:ascii="Palatino Linotype" w:eastAsia="Times New Roman" w:hAnsi="Palatino Linotype" w:cs="Times New Roman"/>
        </w:rPr>
        <w:t xml:space="preserve"> MARTÍNEZ CRUZ Y LUIS GUSTAVO PARRA NORIEGA; EN LA VIGÉSIMA PRIMERA</w:t>
      </w:r>
      <w:r w:rsidRPr="009640B1">
        <w:rPr>
          <w:rFonts w:ascii="Palatino Linotype" w:eastAsia="Times New Roman" w:hAnsi="Palatino Linotype" w:cs="Times New Roman"/>
        </w:rPr>
        <w:t xml:space="preserve"> SESIÓN </w:t>
      </w:r>
      <w:r w:rsidR="009640B1">
        <w:rPr>
          <w:rFonts w:ascii="Palatino Linotype" w:eastAsia="Times New Roman" w:hAnsi="Palatino Linotype" w:cs="Times New Roman"/>
        </w:rPr>
        <w:t>ORDINARIA CELEBRADA EL DÍA CINCO (05</w:t>
      </w:r>
      <w:r w:rsidR="00E90F2A">
        <w:rPr>
          <w:rFonts w:ascii="Palatino Linotype" w:eastAsia="Times New Roman" w:hAnsi="Palatino Linotype" w:cs="Times New Roman"/>
        </w:rPr>
        <w:t>) DE JUNIO</w:t>
      </w:r>
      <w:r w:rsidR="009640B1">
        <w:rPr>
          <w:rFonts w:ascii="Palatino Linotype" w:eastAsia="Times New Roman" w:hAnsi="Palatino Linotype" w:cs="Times New Roman"/>
        </w:rPr>
        <w:t xml:space="preserve"> DE DOS MIL DIECINUEVE</w:t>
      </w:r>
      <w:r w:rsidRPr="009640B1">
        <w:rPr>
          <w:rFonts w:ascii="Palatino Linotype" w:eastAsia="Times New Roman" w:hAnsi="Palatino Linotype" w:cs="Times New Roman"/>
        </w:rPr>
        <w:t>, ANTE EL SECRETARIO TÉCNICO DEL PLENO, ALEXIS TAPIA RAMÍREZ.</w:t>
      </w:r>
    </w:p>
    <w:tbl>
      <w:tblPr>
        <w:tblW w:w="5000" w:type="pct"/>
        <w:jc w:val="center"/>
        <w:tblLook w:val="04A0" w:firstRow="1" w:lastRow="0" w:firstColumn="1" w:lastColumn="0" w:noHBand="0" w:noVBand="1"/>
      </w:tblPr>
      <w:tblGrid>
        <w:gridCol w:w="4264"/>
        <w:gridCol w:w="4523"/>
      </w:tblGrid>
      <w:tr w:rsidR="00E551F5" w:rsidRPr="009640B1" w14:paraId="568B76CC" w14:textId="77777777" w:rsidTr="00E551F5">
        <w:trPr>
          <w:trHeight w:val="924"/>
          <w:jc w:val="center"/>
        </w:trPr>
        <w:tc>
          <w:tcPr>
            <w:tcW w:w="5000" w:type="pct"/>
            <w:gridSpan w:val="2"/>
          </w:tcPr>
          <w:p w14:paraId="54889017" w14:textId="77777777" w:rsidR="00E90F2A" w:rsidRPr="007F24CA" w:rsidRDefault="00E90F2A" w:rsidP="00E90F2A">
            <w:pPr>
              <w:tabs>
                <w:tab w:val="left" w:pos="0"/>
              </w:tabs>
              <w:spacing w:line="360" w:lineRule="auto"/>
              <w:ind w:firstLine="1"/>
              <w:jc w:val="both"/>
              <w:rPr>
                <w:rFonts w:ascii="Palatino Linotype" w:hAnsi="Palatino Linotype"/>
              </w:rPr>
            </w:pPr>
          </w:p>
          <w:tbl>
            <w:tblPr>
              <w:tblW w:w="10368" w:type="dxa"/>
              <w:jc w:val="center"/>
              <w:tblLook w:val="04A0" w:firstRow="1" w:lastRow="0" w:firstColumn="1" w:lastColumn="0" w:noHBand="0" w:noVBand="1"/>
            </w:tblPr>
            <w:tblGrid>
              <w:gridCol w:w="8571"/>
            </w:tblGrid>
            <w:tr w:rsidR="00E90F2A" w:rsidRPr="007D4BC0" w14:paraId="6ADB901B" w14:textId="77777777" w:rsidTr="00BA4482">
              <w:trPr>
                <w:jc w:val="center"/>
              </w:trPr>
              <w:tc>
                <w:tcPr>
                  <w:tcW w:w="10368" w:type="dxa"/>
                </w:tcPr>
                <w:p w14:paraId="160CA93C" w14:textId="77777777" w:rsidR="00E90F2A" w:rsidRPr="007D4BC0" w:rsidRDefault="00E90F2A" w:rsidP="00E90F2A">
                  <w:pPr>
                    <w:rPr>
                      <w:rFonts w:ascii="Palatino Linotype" w:hAnsi="Palatino Linotype"/>
                    </w:rPr>
                  </w:pPr>
                </w:p>
                <w:tbl>
                  <w:tblPr>
                    <w:tblW w:w="10365" w:type="dxa"/>
                    <w:jc w:val="center"/>
                    <w:tblLook w:val="04A0" w:firstRow="1" w:lastRow="0" w:firstColumn="1" w:lastColumn="0" w:noHBand="0" w:noVBand="1"/>
                  </w:tblPr>
                  <w:tblGrid>
                    <w:gridCol w:w="5182"/>
                    <w:gridCol w:w="5183"/>
                  </w:tblGrid>
                  <w:tr w:rsidR="00E90F2A" w:rsidRPr="007D4BC0" w14:paraId="29A11DF8" w14:textId="77777777" w:rsidTr="00BA4482">
                    <w:trPr>
                      <w:jc w:val="center"/>
                    </w:trPr>
                    <w:tc>
                      <w:tcPr>
                        <w:tcW w:w="10365" w:type="dxa"/>
                        <w:gridSpan w:val="2"/>
                        <w:shd w:val="clear" w:color="auto" w:fill="auto"/>
                      </w:tcPr>
                      <w:p w14:paraId="7EC52554" w14:textId="77777777" w:rsidR="00E90F2A" w:rsidRPr="00E90F2A" w:rsidRDefault="00E90F2A" w:rsidP="00E90F2A">
                        <w:pPr>
                          <w:spacing w:line="0" w:lineRule="atLeast"/>
                          <w:rPr>
                            <w:rFonts w:ascii="Palatino Linotype" w:hAnsi="Palatino Linotype" w:cs="Arial"/>
                            <w:b/>
                          </w:rPr>
                        </w:pPr>
                      </w:p>
                      <w:p w14:paraId="6C36131B" w14:textId="77777777" w:rsidR="00E90F2A" w:rsidRPr="00E90F2A" w:rsidRDefault="00E90F2A" w:rsidP="00E90F2A">
                        <w:pPr>
                          <w:spacing w:line="0" w:lineRule="atLeast"/>
                          <w:jc w:val="center"/>
                          <w:rPr>
                            <w:rFonts w:ascii="Palatino Linotype" w:hAnsi="Palatino Linotype" w:cs="Arial"/>
                            <w:b/>
                          </w:rPr>
                        </w:pPr>
                      </w:p>
                      <w:p w14:paraId="7187DBEE"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Zulema Martínez Sánchez</w:t>
                        </w:r>
                      </w:p>
                      <w:p w14:paraId="040D33AC"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rPr>
                          <w:t>Comisionada Presidenta</w:t>
                        </w:r>
                      </w:p>
                      <w:p w14:paraId="09840ADB"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 xml:space="preserve">(RÚBRICA) </w:t>
                        </w:r>
                      </w:p>
                    </w:tc>
                  </w:tr>
                  <w:tr w:rsidR="00E90F2A" w:rsidRPr="007D4BC0" w14:paraId="1B465B01" w14:textId="77777777" w:rsidTr="00BA4482">
                    <w:trPr>
                      <w:jc w:val="center"/>
                    </w:trPr>
                    <w:tc>
                      <w:tcPr>
                        <w:tcW w:w="5182" w:type="dxa"/>
                        <w:shd w:val="clear" w:color="auto" w:fill="auto"/>
                      </w:tcPr>
                      <w:p w14:paraId="25078597" w14:textId="77777777" w:rsidR="00E90F2A" w:rsidRPr="00E90F2A" w:rsidRDefault="00E90F2A" w:rsidP="00E90F2A">
                        <w:pPr>
                          <w:spacing w:line="0" w:lineRule="atLeast"/>
                          <w:jc w:val="center"/>
                          <w:rPr>
                            <w:rFonts w:ascii="Palatino Linotype" w:hAnsi="Palatino Linotype" w:cs="Arial"/>
                            <w:b/>
                          </w:rPr>
                        </w:pPr>
                      </w:p>
                      <w:p w14:paraId="2C9CCB2C" w14:textId="77777777" w:rsidR="00E90F2A" w:rsidRPr="00E90F2A" w:rsidRDefault="00E90F2A" w:rsidP="00E90F2A">
                        <w:pPr>
                          <w:spacing w:line="0" w:lineRule="atLeast"/>
                          <w:rPr>
                            <w:rFonts w:ascii="Palatino Linotype" w:hAnsi="Palatino Linotype" w:cs="Arial"/>
                            <w:b/>
                          </w:rPr>
                        </w:pPr>
                      </w:p>
                      <w:p w14:paraId="162B1E3E" w14:textId="77777777" w:rsidR="00E90F2A" w:rsidRPr="00E90F2A" w:rsidRDefault="00E90F2A" w:rsidP="00E90F2A">
                        <w:pPr>
                          <w:spacing w:line="0" w:lineRule="atLeast"/>
                          <w:jc w:val="center"/>
                          <w:rPr>
                            <w:rFonts w:ascii="Palatino Linotype" w:hAnsi="Palatino Linotype" w:cs="Arial"/>
                            <w:b/>
                          </w:rPr>
                        </w:pPr>
                      </w:p>
                      <w:p w14:paraId="27768546" w14:textId="77777777" w:rsidR="00E90F2A" w:rsidRPr="00E90F2A" w:rsidRDefault="00E90F2A" w:rsidP="00E90F2A">
                        <w:pPr>
                          <w:spacing w:line="0" w:lineRule="atLeast"/>
                          <w:jc w:val="center"/>
                          <w:rPr>
                            <w:rFonts w:ascii="Palatino Linotype" w:hAnsi="Palatino Linotype" w:cs="Arial"/>
                            <w:b/>
                          </w:rPr>
                        </w:pPr>
                      </w:p>
                      <w:p w14:paraId="4E728165" w14:textId="77777777" w:rsidR="00E90F2A" w:rsidRPr="00E90F2A" w:rsidRDefault="00E90F2A" w:rsidP="00E90F2A">
                        <w:pPr>
                          <w:spacing w:line="0" w:lineRule="atLeast"/>
                          <w:jc w:val="center"/>
                          <w:rPr>
                            <w:rFonts w:ascii="Palatino Linotype" w:hAnsi="Palatino Linotype" w:cs="Arial"/>
                            <w:b/>
                          </w:rPr>
                        </w:pPr>
                      </w:p>
                      <w:p w14:paraId="0F340066"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 xml:space="preserve">Eva </w:t>
                        </w:r>
                        <w:proofErr w:type="spellStart"/>
                        <w:r w:rsidRPr="00E90F2A">
                          <w:rPr>
                            <w:rFonts w:ascii="Palatino Linotype" w:hAnsi="Palatino Linotype" w:cs="Arial"/>
                            <w:b/>
                          </w:rPr>
                          <w:t>Abaid</w:t>
                        </w:r>
                        <w:proofErr w:type="spellEnd"/>
                        <w:r w:rsidRPr="00E90F2A">
                          <w:rPr>
                            <w:rFonts w:ascii="Palatino Linotype" w:hAnsi="Palatino Linotype" w:cs="Arial"/>
                            <w:b/>
                          </w:rPr>
                          <w:t xml:space="preserve"> </w:t>
                        </w:r>
                        <w:proofErr w:type="spellStart"/>
                        <w:r w:rsidRPr="00E90F2A">
                          <w:rPr>
                            <w:rFonts w:ascii="Palatino Linotype" w:hAnsi="Palatino Linotype" w:cs="Arial"/>
                            <w:b/>
                          </w:rPr>
                          <w:t>Yapur</w:t>
                        </w:r>
                        <w:proofErr w:type="spellEnd"/>
                      </w:p>
                      <w:p w14:paraId="590014A8"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rPr>
                          <w:t>Comisionada</w:t>
                        </w:r>
                      </w:p>
                      <w:p w14:paraId="7325556F"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(RÚBRICA)</w:t>
                        </w:r>
                      </w:p>
                    </w:tc>
                    <w:tc>
                      <w:tcPr>
                        <w:tcW w:w="5183" w:type="dxa"/>
                        <w:shd w:val="clear" w:color="auto" w:fill="auto"/>
                      </w:tcPr>
                      <w:p w14:paraId="7A4B6C72" w14:textId="77777777" w:rsidR="00E90F2A" w:rsidRPr="00E90F2A" w:rsidRDefault="00E90F2A" w:rsidP="00E90F2A">
                        <w:pPr>
                          <w:spacing w:line="0" w:lineRule="atLeast"/>
                          <w:jc w:val="center"/>
                          <w:rPr>
                            <w:rFonts w:ascii="Palatino Linotype" w:hAnsi="Palatino Linotype" w:cs="Arial"/>
                            <w:b/>
                          </w:rPr>
                        </w:pPr>
                      </w:p>
                      <w:p w14:paraId="3A8C4B9F" w14:textId="77777777" w:rsidR="00E90F2A" w:rsidRPr="00E90F2A" w:rsidRDefault="00E90F2A" w:rsidP="00E90F2A">
                        <w:pPr>
                          <w:spacing w:line="0" w:lineRule="atLeast"/>
                          <w:rPr>
                            <w:rFonts w:ascii="Palatino Linotype" w:hAnsi="Palatino Linotype" w:cs="Arial"/>
                            <w:b/>
                          </w:rPr>
                        </w:pPr>
                      </w:p>
                      <w:p w14:paraId="19DAE572" w14:textId="77777777" w:rsidR="00E90F2A" w:rsidRPr="00E90F2A" w:rsidRDefault="00E90F2A" w:rsidP="00E90F2A">
                        <w:pPr>
                          <w:spacing w:line="0" w:lineRule="atLeast"/>
                          <w:rPr>
                            <w:rFonts w:ascii="Palatino Linotype" w:hAnsi="Palatino Linotype" w:cs="Arial"/>
                            <w:b/>
                          </w:rPr>
                        </w:pPr>
                      </w:p>
                      <w:p w14:paraId="7DA11383" w14:textId="77777777" w:rsidR="00E90F2A" w:rsidRPr="00E90F2A" w:rsidRDefault="00E90F2A" w:rsidP="00E90F2A">
                        <w:pPr>
                          <w:spacing w:line="0" w:lineRule="atLeast"/>
                          <w:rPr>
                            <w:rFonts w:ascii="Palatino Linotype" w:hAnsi="Palatino Linotype" w:cs="Arial"/>
                            <w:b/>
                          </w:rPr>
                        </w:pPr>
                      </w:p>
                      <w:p w14:paraId="333DF67E" w14:textId="77777777" w:rsidR="00E90F2A" w:rsidRPr="00E90F2A" w:rsidRDefault="00E90F2A" w:rsidP="00E90F2A">
                        <w:pPr>
                          <w:spacing w:line="0" w:lineRule="atLeast"/>
                          <w:jc w:val="center"/>
                          <w:rPr>
                            <w:rFonts w:ascii="Palatino Linotype" w:hAnsi="Palatino Linotype" w:cs="Arial"/>
                            <w:b/>
                          </w:rPr>
                        </w:pPr>
                      </w:p>
                      <w:p w14:paraId="6B26108B"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José Guadalupe Luna Hernández</w:t>
                        </w:r>
                      </w:p>
                      <w:p w14:paraId="2E559D5B"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rPr>
                          <w:t>Comisionado</w:t>
                        </w:r>
                      </w:p>
                      <w:p w14:paraId="25828573"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(RÚBRICA)</w:t>
                        </w:r>
                      </w:p>
                    </w:tc>
                  </w:tr>
                  <w:tr w:rsidR="00E90F2A" w:rsidRPr="007D4BC0" w14:paraId="2199FCFD" w14:textId="77777777" w:rsidTr="00BA4482">
                    <w:trPr>
                      <w:jc w:val="center"/>
                    </w:trPr>
                    <w:tc>
                      <w:tcPr>
                        <w:tcW w:w="5182" w:type="dxa"/>
                        <w:shd w:val="clear" w:color="auto" w:fill="auto"/>
                      </w:tcPr>
                      <w:p w14:paraId="751E011D" w14:textId="77777777" w:rsidR="00E90F2A" w:rsidRPr="00E90F2A" w:rsidRDefault="00E90F2A" w:rsidP="00E90F2A">
                        <w:pPr>
                          <w:spacing w:line="0" w:lineRule="atLeast"/>
                          <w:jc w:val="center"/>
                          <w:rPr>
                            <w:rFonts w:ascii="Palatino Linotype" w:hAnsi="Palatino Linotype" w:cs="Arial"/>
                            <w:b/>
                          </w:rPr>
                        </w:pPr>
                      </w:p>
                      <w:p w14:paraId="1B1DA7E1" w14:textId="77777777" w:rsidR="00E90F2A" w:rsidRPr="00E90F2A" w:rsidRDefault="00E90F2A" w:rsidP="00E90F2A">
                        <w:pPr>
                          <w:spacing w:line="0" w:lineRule="atLeast"/>
                          <w:rPr>
                            <w:rFonts w:ascii="Palatino Linotype" w:hAnsi="Palatino Linotype" w:cs="Arial"/>
                            <w:b/>
                          </w:rPr>
                        </w:pPr>
                      </w:p>
                      <w:p w14:paraId="63C36807" w14:textId="77777777" w:rsidR="00E90F2A" w:rsidRPr="00E90F2A" w:rsidRDefault="00E90F2A" w:rsidP="00E90F2A">
                        <w:pPr>
                          <w:spacing w:line="0" w:lineRule="atLeast"/>
                          <w:rPr>
                            <w:rFonts w:ascii="Palatino Linotype" w:hAnsi="Palatino Linotype" w:cs="Arial"/>
                            <w:b/>
                          </w:rPr>
                        </w:pPr>
                      </w:p>
                      <w:p w14:paraId="5A7AC370" w14:textId="77777777" w:rsidR="00E90F2A" w:rsidRPr="00E90F2A" w:rsidRDefault="00E90F2A" w:rsidP="00E90F2A">
                        <w:pPr>
                          <w:spacing w:line="0" w:lineRule="atLeast"/>
                          <w:rPr>
                            <w:rFonts w:ascii="Palatino Linotype" w:hAnsi="Palatino Linotype" w:cs="Arial"/>
                            <w:b/>
                          </w:rPr>
                        </w:pPr>
                      </w:p>
                      <w:p w14:paraId="32A872EF" w14:textId="77777777" w:rsidR="00E90F2A" w:rsidRPr="00E90F2A" w:rsidRDefault="00E90F2A" w:rsidP="00E90F2A">
                        <w:pPr>
                          <w:spacing w:line="0" w:lineRule="atLeast"/>
                          <w:rPr>
                            <w:rFonts w:ascii="Palatino Linotype" w:hAnsi="Palatino Linotype" w:cs="Arial"/>
                            <w:b/>
                          </w:rPr>
                        </w:pPr>
                      </w:p>
                      <w:p w14:paraId="034E0D19" w14:textId="77777777" w:rsidR="00E90F2A" w:rsidRPr="00E90F2A" w:rsidRDefault="00E90F2A" w:rsidP="00E90F2A">
                        <w:pPr>
                          <w:spacing w:line="0" w:lineRule="atLeast"/>
                          <w:rPr>
                            <w:rFonts w:ascii="Palatino Linotype" w:hAnsi="Palatino Linotype" w:cs="Arial"/>
                            <w:b/>
                          </w:rPr>
                        </w:pPr>
                      </w:p>
                      <w:p w14:paraId="64593C7D" w14:textId="77777777" w:rsidR="00E90F2A" w:rsidRPr="00E90F2A" w:rsidRDefault="00E90F2A" w:rsidP="00E90F2A">
                        <w:pPr>
                          <w:spacing w:line="0" w:lineRule="atLeast"/>
                          <w:rPr>
                            <w:rFonts w:ascii="Palatino Linotype" w:hAnsi="Palatino Linotype" w:cs="Arial"/>
                            <w:b/>
                          </w:rPr>
                        </w:pPr>
                      </w:p>
                      <w:p w14:paraId="5BBE1D68" w14:textId="77777777" w:rsidR="00E90F2A" w:rsidRPr="00E90F2A" w:rsidRDefault="00E90F2A" w:rsidP="00E90F2A">
                        <w:pPr>
                          <w:spacing w:line="0" w:lineRule="atLeast"/>
                          <w:jc w:val="center"/>
                          <w:rPr>
                            <w:rFonts w:ascii="Palatino Linotype" w:hAnsi="Palatino Linotype" w:cs="Arial"/>
                            <w:b/>
                          </w:rPr>
                        </w:pPr>
                      </w:p>
                      <w:p w14:paraId="6AD61D73" w14:textId="77777777" w:rsidR="00E90F2A" w:rsidRPr="00E90F2A" w:rsidRDefault="00E90F2A" w:rsidP="00E90F2A">
                        <w:pPr>
                          <w:spacing w:line="0" w:lineRule="atLeast"/>
                          <w:jc w:val="center"/>
                          <w:rPr>
                            <w:rFonts w:ascii="Palatino Linotype" w:hAnsi="Palatino Linotype" w:cs="Arial"/>
                            <w:b/>
                          </w:rPr>
                        </w:pPr>
                      </w:p>
                      <w:p w14:paraId="3334BFE3" w14:textId="77777777" w:rsidR="00E90F2A" w:rsidRPr="00E90F2A" w:rsidRDefault="00E90F2A" w:rsidP="00E90F2A">
                        <w:pPr>
                          <w:spacing w:line="0" w:lineRule="atLeast"/>
                          <w:jc w:val="center"/>
                          <w:rPr>
                            <w:rFonts w:ascii="Palatino Linotype" w:hAnsi="Palatino Linotype" w:cs="Arial"/>
                            <w:b/>
                          </w:rPr>
                        </w:pPr>
                      </w:p>
                      <w:p w14:paraId="09B22BBA" w14:textId="77777777" w:rsidR="00E90F2A" w:rsidRPr="00E90F2A" w:rsidRDefault="00E90F2A" w:rsidP="00E90F2A">
                        <w:pPr>
                          <w:spacing w:line="0" w:lineRule="atLeast"/>
                          <w:jc w:val="center"/>
                          <w:rPr>
                            <w:rFonts w:ascii="Palatino Linotype" w:hAnsi="Palatino Linotype" w:cs="Arial"/>
                            <w:b/>
                          </w:rPr>
                        </w:pPr>
                      </w:p>
                      <w:p w14:paraId="277B013D"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Javier Martínez Cruz</w:t>
                        </w:r>
                      </w:p>
                      <w:p w14:paraId="34EB4E90"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rPr>
                          <w:t>Comisionado</w:t>
                        </w:r>
                      </w:p>
                      <w:p w14:paraId="4231B624"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b/>
                          </w:rPr>
                          <w:t>(RÚBRICA)</w:t>
                        </w:r>
                      </w:p>
                    </w:tc>
                    <w:tc>
                      <w:tcPr>
                        <w:tcW w:w="5183" w:type="dxa"/>
                        <w:shd w:val="clear" w:color="auto" w:fill="auto"/>
                      </w:tcPr>
                      <w:p w14:paraId="08255607" w14:textId="77777777" w:rsidR="00E90F2A" w:rsidRPr="00E90F2A" w:rsidRDefault="00E90F2A" w:rsidP="00E90F2A">
                        <w:pPr>
                          <w:spacing w:line="0" w:lineRule="atLeast"/>
                          <w:jc w:val="center"/>
                          <w:rPr>
                            <w:rFonts w:ascii="Palatino Linotype" w:hAnsi="Palatino Linotype" w:cs="Arial"/>
                            <w:b/>
                          </w:rPr>
                        </w:pPr>
                      </w:p>
                      <w:p w14:paraId="1B6200F2" w14:textId="77777777" w:rsidR="00E90F2A" w:rsidRPr="00E90F2A" w:rsidRDefault="00E90F2A" w:rsidP="00E90F2A">
                        <w:pPr>
                          <w:spacing w:line="0" w:lineRule="atLeast"/>
                          <w:jc w:val="center"/>
                          <w:rPr>
                            <w:rFonts w:ascii="Palatino Linotype" w:hAnsi="Palatino Linotype" w:cs="Arial"/>
                            <w:b/>
                          </w:rPr>
                        </w:pPr>
                      </w:p>
                      <w:p w14:paraId="04344610" w14:textId="77777777" w:rsidR="00E90F2A" w:rsidRPr="00E90F2A" w:rsidRDefault="00E90F2A" w:rsidP="00E90F2A">
                        <w:pPr>
                          <w:spacing w:line="0" w:lineRule="atLeast"/>
                          <w:jc w:val="center"/>
                          <w:rPr>
                            <w:rFonts w:ascii="Palatino Linotype" w:hAnsi="Palatino Linotype" w:cs="Arial"/>
                            <w:b/>
                          </w:rPr>
                        </w:pPr>
                      </w:p>
                      <w:p w14:paraId="647076CD" w14:textId="77777777" w:rsidR="00E90F2A" w:rsidRPr="00E90F2A" w:rsidRDefault="00E90F2A" w:rsidP="00E90F2A">
                        <w:pPr>
                          <w:spacing w:line="0" w:lineRule="atLeast"/>
                          <w:jc w:val="center"/>
                          <w:rPr>
                            <w:rFonts w:ascii="Palatino Linotype" w:hAnsi="Palatino Linotype" w:cs="Arial"/>
                            <w:b/>
                          </w:rPr>
                        </w:pPr>
                      </w:p>
                      <w:p w14:paraId="498A9002" w14:textId="77777777" w:rsidR="00E90F2A" w:rsidRPr="00E90F2A" w:rsidRDefault="00E90F2A" w:rsidP="00E90F2A">
                        <w:pPr>
                          <w:spacing w:line="0" w:lineRule="atLeast"/>
                          <w:jc w:val="center"/>
                          <w:rPr>
                            <w:rFonts w:ascii="Palatino Linotype" w:hAnsi="Palatino Linotype" w:cs="Arial"/>
                            <w:b/>
                          </w:rPr>
                        </w:pPr>
                      </w:p>
                      <w:p w14:paraId="08E38B80" w14:textId="77777777" w:rsidR="00E90F2A" w:rsidRPr="00E90F2A" w:rsidRDefault="00E90F2A" w:rsidP="00E90F2A">
                        <w:pPr>
                          <w:spacing w:line="0" w:lineRule="atLeast"/>
                          <w:jc w:val="center"/>
                          <w:rPr>
                            <w:rFonts w:ascii="Palatino Linotype" w:hAnsi="Palatino Linotype" w:cs="Arial"/>
                            <w:b/>
                          </w:rPr>
                        </w:pPr>
                      </w:p>
                      <w:p w14:paraId="1C6B6267" w14:textId="77777777" w:rsidR="00E90F2A" w:rsidRPr="00E90F2A" w:rsidRDefault="00E90F2A" w:rsidP="00E90F2A">
                        <w:pPr>
                          <w:spacing w:line="0" w:lineRule="atLeast"/>
                          <w:jc w:val="center"/>
                          <w:rPr>
                            <w:rFonts w:ascii="Palatino Linotype" w:hAnsi="Palatino Linotype" w:cs="Arial"/>
                            <w:b/>
                          </w:rPr>
                        </w:pPr>
                      </w:p>
                      <w:p w14:paraId="19CAF272" w14:textId="77777777" w:rsidR="00E90F2A" w:rsidRPr="00E90F2A" w:rsidRDefault="00E90F2A" w:rsidP="00E90F2A">
                        <w:pPr>
                          <w:spacing w:line="0" w:lineRule="atLeast"/>
                          <w:rPr>
                            <w:rFonts w:ascii="Palatino Linotype" w:hAnsi="Palatino Linotype" w:cs="Arial"/>
                            <w:b/>
                          </w:rPr>
                        </w:pPr>
                      </w:p>
                      <w:p w14:paraId="13444442" w14:textId="77777777" w:rsidR="00E90F2A" w:rsidRPr="00E90F2A" w:rsidRDefault="00E90F2A" w:rsidP="00E90F2A">
                        <w:pPr>
                          <w:spacing w:line="0" w:lineRule="atLeast"/>
                          <w:rPr>
                            <w:rFonts w:ascii="Palatino Linotype" w:hAnsi="Palatino Linotype" w:cs="Arial"/>
                            <w:b/>
                          </w:rPr>
                        </w:pPr>
                      </w:p>
                      <w:p w14:paraId="6EEFB71B" w14:textId="77777777" w:rsidR="00E90F2A" w:rsidRDefault="00E90F2A" w:rsidP="00E90F2A">
                        <w:pPr>
                          <w:spacing w:line="0" w:lineRule="atLeast"/>
                          <w:rPr>
                            <w:rFonts w:ascii="Palatino Linotype" w:hAnsi="Palatino Linotype" w:cs="Arial"/>
                            <w:b/>
                          </w:rPr>
                        </w:pPr>
                      </w:p>
                      <w:p w14:paraId="1B141133" w14:textId="77777777" w:rsidR="00E90F2A" w:rsidRPr="00E90F2A" w:rsidRDefault="00E90F2A" w:rsidP="00E90F2A">
                        <w:pPr>
                          <w:spacing w:line="0" w:lineRule="atLeast"/>
                          <w:rPr>
                            <w:rFonts w:ascii="Palatino Linotype" w:hAnsi="Palatino Linotype" w:cs="Arial"/>
                            <w:b/>
                          </w:rPr>
                        </w:pPr>
                      </w:p>
                      <w:p w14:paraId="19C3D18A"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Luis Gustavo Parra Noriega</w:t>
                        </w:r>
                      </w:p>
                      <w:p w14:paraId="084A519C"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rPr>
                          <w:t>Comisionado</w:t>
                        </w:r>
                      </w:p>
                      <w:p w14:paraId="2629832C"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(RÚBRICA)</w:t>
                        </w:r>
                      </w:p>
                    </w:tc>
                  </w:tr>
                  <w:tr w:rsidR="00E90F2A" w:rsidRPr="007D4BC0" w14:paraId="7365B3C0" w14:textId="77777777" w:rsidTr="00E90F2A">
                    <w:trPr>
                      <w:trHeight w:val="3118"/>
                      <w:jc w:val="center"/>
                    </w:trPr>
                    <w:tc>
                      <w:tcPr>
                        <w:tcW w:w="10365" w:type="dxa"/>
                        <w:gridSpan w:val="2"/>
                        <w:shd w:val="clear" w:color="auto" w:fill="auto"/>
                      </w:tcPr>
                      <w:p w14:paraId="2B8B2CC2" w14:textId="77777777" w:rsidR="00E90F2A" w:rsidRPr="00E90F2A" w:rsidRDefault="00E90F2A" w:rsidP="00E90F2A">
                        <w:pPr>
                          <w:tabs>
                            <w:tab w:val="left" w:pos="3720"/>
                          </w:tabs>
                          <w:spacing w:line="0" w:lineRule="atLeast"/>
                          <w:rPr>
                            <w:rFonts w:ascii="Palatino Linotype" w:hAnsi="Palatino Linotype" w:cs="Arial"/>
                            <w:b/>
                          </w:rPr>
                        </w:pPr>
                        <w:r w:rsidRPr="00E90F2A">
                          <w:rPr>
                            <w:rFonts w:ascii="Palatino Linotype" w:hAnsi="Palatino Linotype" w:cs="Arial"/>
                            <w:b/>
                          </w:rPr>
                          <w:tab/>
                        </w:r>
                      </w:p>
                      <w:p w14:paraId="1540E6D2" w14:textId="77777777" w:rsidR="00E90F2A" w:rsidRPr="00E90F2A" w:rsidRDefault="00E90F2A" w:rsidP="00E90F2A">
                        <w:pPr>
                          <w:spacing w:line="0" w:lineRule="atLeast"/>
                          <w:rPr>
                            <w:rFonts w:ascii="Palatino Linotype" w:hAnsi="Palatino Linotype" w:cs="Arial"/>
                            <w:b/>
                          </w:rPr>
                        </w:pPr>
                      </w:p>
                      <w:p w14:paraId="5EAAC609" w14:textId="77777777" w:rsidR="00E90F2A" w:rsidRPr="00E90F2A" w:rsidRDefault="00E90F2A" w:rsidP="00E90F2A">
                        <w:pPr>
                          <w:spacing w:line="0" w:lineRule="atLeast"/>
                          <w:rPr>
                            <w:rFonts w:ascii="Palatino Linotype" w:hAnsi="Palatino Linotype" w:cs="Arial"/>
                            <w:b/>
                          </w:rPr>
                        </w:pPr>
                      </w:p>
                      <w:p w14:paraId="587C1F16" w14:textId="77777777" w:rsidR="00E90F2A" w:rsidRPr="00E90F2A" w:rsidRDefault="00E90F2A" w:rsidP="00E90F2A">
                        <w:pPr>
                          <w:spacing w:line="0" w:lineRule="atLeast"/>
                          <w:rPr>
                            <w:rFonts w:ascii="Palatino Linotype" w:hAnsi="Palatino Linotype" w:cs="Arial"/>
                            <w:b/>
                          </w:rPr>
                        </w:pPr>
                      </w:p>
                      <w:p w14:paraId="2CC16456" w14:textId="77777777" w:rsidR="00E90F2A" w:rsidRPr="00E90F2A" w:rsidRDefault="00E90F2A" w:rsidP="00E90F2A">
                        <w:pPr>
                          <w:spacing w:line="0" w:lineRule="atLeast"/>
                          <w:rPr>
                            <w:rFonts w:ascii="Palatino Linotype" w:hAnsi="Palatino Linotype" w:cs="Arial"/>
                            <w:b/>
                          </w:rPr>
                        </w:pPr>
                      </w:p>
                      <w:p w14:paraId="12330CD0" w14:textId="77777777" w:rsidR="00E90F2A" w:rsidRPr="00E90F2A" w:rsidRDefault="00E90F2A" w:rsidP="00E90F2A">
                        <w:pPr>
                          <w:spacing w:line="0" w:lineRule="atLeast"/>
                          <w:rPr>
                            <w:rFonts w:ascii="Palatino Linotype" w:hAnsi="Palatino Linotype" w:cs="Arial"/>
                            <w:b/>
                          </w:rPr>
                        </w:pPr>
                      </w:p>
                      <w:p w14:paraId="4B7F4BAC" w14:textId="77777777" w:rsidR="00E90F2A" w:rsidRPr="00E90F2A" w:rsidRDefault="00E90F2A" w:rsidP="00E90F2A">
                        <w:pPr>
                          <w:spacing w:line="0" w:lineRule="atLeast"/>
                          <w:rPr>
                            <w:rFonts w:ascii="Palatino Linotype" w:hAnsi="Palatino Linotype" w:cs="Arial"/>
                            <w:b/>
                          </w:rPr>
                        </w:pPr>
                      </w:p>
                      <w:p w14:paraId="6D86E398" w14:textId="77777777" w:rsidR="00E90F2A" w:rsidRPr="00E90F2A" w:rsidRDefault="00E90F2A" w:rsidP="00E90F2A">
                        <w:pPr>
                          <w:spacing w:line="0" w:lineRule="atLeast"/>
                          <w:rPr>
                            <w:rFonts w:ascii="Palatino Linotype" w:hAnsi="Palatino Linotype" w:cs="Arial"/>
                            <w:b/>
                          </w:rPr>
                        </w:pPr>
                      </w:p>
                      <w:p w14:paraId="75E3BFAE" w14:textId="77777777" w:rsidR="00E90F2A" w:rsidRPr="00E90F2A" w:rsidRDefault="00E90F2A" w:rsidP="00E90F2A">
                        <w:pPr>
                          <w:spacing w:line="0" w:lineRule="atLeast"/>
                          <w:jc w:val="center"/>
                          <w:rPr>
                            <w:rFonts w:ascii="Palatino Linotype" w:hAnsi="Palatino Linotype" w:cs="Arial"/>
                            <w:b/>
                          </w:rPr>
                        </w:pPr>
                      </w:p>
                      <w:p w14:paraId="3D3D7BA9" w14:textId="77777777" w:rsidR="00E90F2A" w:rsidRPr="00E90F2A" w:rsidRDefault="00E90F2A" w:rsidP="00E90F2A">
                        <w:pPr>
                          <w:spacing w:line="0" w:lineRule="atLeast"/>
                          <w:jc w:val="center"/>
                          <w:rPr>
                            <w:rFonts w:ascii="Palatino Linotype" w:hAnsi="Palatino Linotype" w:cs="Arial"/>
                            <w:b/>
                          </w:rPr>
                        </w:pPr>
                        <w:r w:rsidRPr="00E90F2A">
                          <w:rPr>
                            <w:rFonts w:ascii="Palatino Linotype" w:hAnsi="Palatino Linotype" w:cs="Arial"/>
                            <w:b/>
                          </w:rPr>
                          <w:t>Alexis Tapia Ramírez</w:t>
                        </w:r>
                      </w:p>
                      <w:p w14:paraId="7ABDC933"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rPr>
                          <w:t>Secretario Técnico del Pleno</w:t>
                        </w:r>
                      </w:p>
                      <w:p w14:paraId="5DDC9C51" w14:textId="77777777" w:rsidR="00E90F2A" w:rsidRPr="00E90F2A" w:rsidRDefault="00E90F2A" w:rsidP="00E90F2A">
                        <w:pPr>
                          <w:spacing w:line="0" w:lineRule="atLeast"/>
                          <w:jc w:val="center"/>
                          <w:rPr>
                            <w:rFonts w:ascii="Palatino Linotype" w:hAnsi="Palatino Linotype" w:cs="Arial"/>
                          </w:rPr>
                        </w:pPr>
                        <w:r w:rsidRPr="00E90F2A">
                          <w:rPr>
                            <w:rFonts w:ascii="Palatino Linotype" w:hAnsi="Palatino Linotype" w:cs="Arial"/>
                            <w:b/>
                          </w:rPr>
                          <w:t>(RÚBRICA)</w:t>
                        </w:r>
                        <w:r w:rsidRPr="00E90F2A">
                          <w:rPr>
                            <w:rFonts w:ascii="Palatino Linotype" w:hAnsi="Palatino Linotype" w:cs="Arial"/>
                          </w:rPr>
                          <w:t xml:space="preserve"> </w:t>
                        </w:r>
                      </w:p>
                    </w:tc>
                  </w:tr>
                </w:tbl>
                <w:p w14:paraId="1FADD546" w14:textId="77777777" w:rsidR="00E90F2A" w:rsidRPr="007D4BC0" w:rsidRDefault="00E90F2A" w:rsidP="00E90F2A">
                  <w:pPr>
                    <w:jc w:val="both"/>
                    <w:rPr>
                      <w:rFonts w:ascii="Palatino Linotype" w:hAnsi="Palatino Linotype" w:cs="Arial"/>
                      <w:lang w:val="es-ES"/>
                    </w:rPr>
                  </w:pPr>
                </w:p>
              </w:tc>
            </w:tr>
          </w:tbl>
          <w:p w14:paraId="646D776D" w14:textId="77777777" w:rsidR="00E551F5" w:rsidRPr="009640B1" w:rsidRDefault="00E551F5" w:rsidP="009640B1">
            <w:pPr>
              <w:spacing w:line="360" w:lineRule="auto"/>
              <w:rPr>
                <w:rFonts w:ascii="Palatino Linotype" w:eastAsia="Times New Roman" w:hAnsi="Palatino Linotype" w:cs="Times New Roman"/>
              </w:rPr>
            </w:pPr>
          </w:p>
        </w:tc>
      </w:tr>
      <w:tr w:rsidR="00E551F5" w:rsidRPr="009640B1" w14:paraId="42575181" w14:textId="77777777" w:rsidTr="00E90F2A">
        <w:trPr>
          <w:trHeight w:val="902"/>
          <w:jc w:val="center"/>
        </w:trPr>
        <w:tc>
          <w:tcPr>
            <w:tcW w:w="2385" w:type="pct"/>
          </w:tcPr>
          <w:p w14:paraId="2BA41405" w14:textId="77777777" w:rsidR="00E551F5" w:rsidRPr="009640B1" w:rsidRDefault="00E551F5" w:rsidP="009640B1">
            <w:pPr>
              <w:spacing w:line="360" w:lineRule="auto"/>
              <w:jc w:val="center"/>
              <w:rPr>
                <w:rFonts w:ascii="Palatino Linotype" w:eastAsia="Times New Roman" w:hAnsi="Palatino Linotype" w:cs="Times New Roman"/>
              </w:rPr>
            </w:pPr>
          </w:p>
        </w:tc>
        <w:tc>
          <w:tcPr>
            <w:tcW w:w="2615" w:type="pct"/>
          </w:tcPr>
          <w:p w14:paraId="0252ECE9" w14:textId="427A122D" w:rsidR="00E551F5" w:rsidRPr="009640B1" w:rsidRDefault="00E551F5" w:rsidP="009640B1">
            <w:pPr>
              <w:tabs>
                <w:tab w:val="left" w:pos="780"/>
                <w:tab w:val="center" w:pos="4499"/>
              </w:tabs>
              <w:spacing w:line="360" w:lineRule="auto"/>
              <w:jc w:val="center"/>
              <w:rPr>
                <w:rFonts w:ascii="Palatino Linotype" w:eastAsia="Times New Roman" w:hAnsi="Palatino Linotype" w:cs="Times New Roman"/>
              </w:rPr>
            </w:pPr>
          </w:p>
        </w:tc>
      </w:tr>
      <w:tr w:rsidR="00E551F5" w:rsidRPr="009640B1" w14:paraId="4E3EF9F1" w14:textId="77777777" w:rsidTr="00E551F5">
        <w:trPr>
          <w:jc w:val="center"/>
        </w:trPr>
        <w:tc>
          <w:tcPr>
            <w:tcW w:w="5000" w:type="pct"/>
            <w:gridSpan w:val="2"/>
          </w:tcPr>
          <w:p w14:paraId="7D0F47B6" w14:textId="7EAD1384" w:rsidR="00E551F5" w:rsidRPr="009640B1" w:rsidRDefault="00E551F5" w:rsidP="009640B1">
            <w:pPr>
              <w:tabs>
                <w:tab w:val="left" w:pos="780"/>
                <w:tab w:val="center" w:pos="4499"/>
              </w:tabs>
              <w:spacing w:line="360" w:lineRule="auto"/>
              <w:jc w:val="center"/>
              <w:rPr>
                <w:rFonts w:ascii="Palatino Linotype" w:eastAsia="Times New Roman" w:hAnsi="Palatino Linotype" w:cs="Times New Roman"/>
              </w:rPr>
            </w:pPr>
          </w:p>
        </w:tc>
      </w:tr>
      <w:tr w:rsidR="00E551F5" w:rsidRPr="009640B1" w14:paraId="6E4C5ABF" w14:textId="77777777" w:rsidTr="00E551F5">
        <w:trPr>
          <w:jc w:val="center"/>
        </w:trPr>
        <w:tc>
          <w:tcPr>
            <w:tcW w:w="5000" w:type="pct"/>
            <w:gridSpan w:val="2"/>
          </w:tcPr>
          <w:p w14:paraId="09BB377D" w14:textId="50D2A93C" w:rsidR="00E551F5" w:rsidRPr="009640B1" w:rsidRDefault="00E551F5" w:rsidP="009640B1">
            <w:pPr>
              <w:tabs>
                <w:tab w:val="left" w:pos="780"/>
                <w:tab w:val="center" w:pos="4499"/>
              </w:tabs>
              <w:spacing w:line="360" w:lineRule="auto"/>
              <w:jc w:val="center"/>
              <w:rPr>
                <w:rFonts w:ascii="Palatino Linotype" w:eastAsia="Times New Roman" w:hAnsi="Palatino Linotype" w:cs="Times New Roman"/>
              </w:rPr>
            </w:pPr>
          </w:p>
        </w:tc>
      </w:tr>
    </w:tbl>
    <w:p w14:paraId="02425544" w14:textId="77777777" w:rsidR="00E551F5" w:rsidRPr="009640B1" w:rsidRDefault="00E551F5" w:rsidP="009640B1">
      <w:pPr>
        <w:spacing w:line="360" w:lineRule="auto"/>
        <w:jc w:val="both"/>
        <w:rPr>
          <w:rFonts w:ascii="Palatino Linotype" w:eastAsia="Times New Roman" w:hAnsi="Palatino Linotype" w:cs="Arial"/>
        </w:rPr>
      </w:pPr>
    </w:p>
    <w:p w14:paraId="09D5B693" w14:textId="17763AC6" w:rsidR="00BB5CA9" w:rsidRPr="009640B1" w:rsidRDefault="00E551F5" w:rsidP="009640B1">
      <w:pPr>
        <w:spacing w:line="360" w:lineRule="auto"/>
        <w:jc w:val="both"/>
        <w:rPr>
          <w:rFonts w:ascii="Palatino Linotype" w:eastAsia="Times New Roman" w:hAnsi="Palatino Linotype" w:cs="Arial"/>
          <w:bCs/>
        </w:rPr>
      </w:pPr>
      <w:r w:rsidRPr="009640B1">
        <w:rPr>
          <w:rFonts w:ascii="Palatino Linotype" w:eastAsia="Times New Roman" w:hAnsi="Palatino Linotype" w:cs="Arial"/>
        </w:rPr>
        <w:t xml:space="preserve">Esta hoja corresponde a la resolución de fecha cinco (05) de junio dos mil diecinueve, emitida en el recurso de revisión </w:t>
      </w:r>
      <w:r w:rsidRPr="009640B1">
        <w:rPr>
          <w:rFonts w:ascii="Palatino Linotype" w:eastAsia="Times New Roman" w:hAnsi="Palatino Linotype" w:cs="Arial"/>
          <w:b/>
          <w:bCs/>
        </w:rPr>
        <w:t>02068/INFOEM/IP/RR/2019</w:t>
      </w:r>
      <w:r w:rsidRPr="009640B1">
        <w:rPr>
          <w:rFonts w:ascii="Palatino Linotype" w:eastAsia="Times New Roman" w:hAnsi="Palatino Linotype" w:cs="Arial"/>
          <w:bCs/>
        </w:rPr>
        <w:t>.</w:t>
      </w:r>
      <w:bookmarkStart w:id="118" w:name="_GoBack"/>
      <w:bookmarkEnd w:id="118"/>
    </w:p>
    <w:sectPr w:rsidR="00BB5CA9" w:rsidRPr="009640B1" w:rsidSect="009640B1">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D15F8" w14:textId="77777777" w:rsidR="00177B95" w:rsidRDefault="00177B95" w:rsidP="00587366">
      <w:r>
        <w:separator/>
      </w:r>
    </w:p>
  </w:endnote>
  <w:endnote w:type="continuationSeparator" w:id="0">
    <w:p w14:paraId="0D46FFAA" w14:textId="77777777" w:rsidR="00177B95" w:rsidRDefault="00177B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363FC">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363FC">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363FC" w:rsidRPr="005363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363FC" w:rsidRPr="005363FC">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6B47" w14:textId="77777777" w:rsidR="00177B95" w:rsidRDefault="00177B95" w:rsidP="00587366">
      <w:r>
        <w:separator/>
      </w:r>
    </w:p>
  </w:footnote>
  <w:footnote w:type="continuationSeparator" w:id="0">
    <w:p w14:paraId="5FA3DEC2" w14:textId="77777777" w:rsidR="00177B95" w:rsidRDefault="00177B9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4A3A7117" w:rsidR="009C08E7" w:rsidRPr="00674A46" w:rsidRDefault="00E551F5"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02068/INFOEM/IP/RR/2019</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29AD5D56" w:rsidR="009C08E7" w:rsidRPr="00B75F20" w:rsidRDefault="00E551F5" w:rsidP="00E551F5">
          <w:pPr>
            <w:pStyle w:val="Encabezado"/>
            <w:jc w:val="both"/>
            <w:rPr>
              <w:rFonts w:ascii="Palatino Linotype" w:hAnsi="Palatino Linotype"/>
              <w:b/>
              <w:sz w:val="22"/>
              <w:szCs w:val="22"/>
            </w:rPr>
          </w:pPr>
          <w:r>
            <w:rPr>
              <w:rFonts w:ascii="Palatino Linotype" w:hAnsi="Palatino Linotype"/>
              <w:b/>
              <w:bCs/>
              <w:color w:val="000000"/>
              <w:sz w:val="22"/>
              <w:szCs w:val="22"/>
            </w:rPr>
            <w:t>Instituto Electoral del Estado de México</w:t>
          </w:r>
          <w:r w:rsidR="009C08E7">
            <w:rPr>
              <w:rFonts w:ascii="Palatino Linotype" w:hAnsi="Palatino Linotype"/>
              <w:b/>
              <w:bCs/>
              <w:color w:val="000000"/>
              <w:sz w:val="22"/>
              <w:szCs w:val="22"/>
            </w:rPr>
            <w:t xml:space="preserve"> </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0A530A49" w:rsidR="009C08E7" w:rsidRPr="00674A46" w:rsidRDefault="00CF2ADC" w:rsidP="004D71C0">
          <w:pPr>
            <w:pStyle w:val="Encabezado"/>
            <w:rPr>
              <w:rFonts w:ascii="Palatino Linotype" w:hAnsi="Palatino Linotype"/>
              <w:b/>
              <w:sz w:val="22"/>
              <w:szCs w:val="22"/>
            </w:rPr>
          </w:pPr>
          <w:r>
            <w:rPr>
              <w:rFonts w:ascii="Palatino Linotype" w:hAnsi="Palatino Linotype" w:cs="Arial"/>
              <w:b/>
              <w:bCs/>
              <w:sz w:val="22"/>
              <w:szCs w:val="22"/>
              <w:lang w:eastAsia="es-MX"/>
            </w:rPr>
            <w:t>02068/INFOEM/IP/RR/2019</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4A392CD8" w:rsidR="009C08E7" w:rsidRPr="00B75F20" w:rsidRDefault="00493A3D" w:rsidP="0058757A">
          <w:pPr>
            <w:pStyle w:val="Encabezado"/>
            <w:rPr>
              <w:rFonts w:ascii="Palatino Linotype" w:hAnsi="Palatino Linotype"/>
              <w:b/>
              <w:sz w:val="22"/>
              <w:szCs w:val="22"/>
            </w:rPr>
          </w:pPr>
          <w:r w:rsidRPr="00493A3D">
            <w:rPr>
              <w:rFonts w:ascii="Palatino Linotype" w:hAnsi="Palatino Linotype"/>
              <w:b/>
              <w:sz w:val="22"/>
              <w:szCs w:val="22"/>
              <w:highlight w:val="black"/>
            </w:rPr>
            <w:t>---------------------------</w:t>
          </w:r>
          <w:r w:rsidR="00CF2ADC">
            <w:rPr>
              <w:rFonts w:ascii="Palatino Linotype" w:hAnsi="Palatino Linotype"/>
              <w:b/>
              <w:sz w:val="22"/>
              <w:szCs w:val="22"/>
            </w:rPr>
            <w:t xml:space="preserve"> </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200A8930" w:rsidR="009C08E7" w:rsidRPr="00674A46" w:rsidRDefault="00FC407D" w:rsidP="000B7113">
          <w:pPr>
            <w:pStyle w:val="Encabezado"/>
            <w:jc w:val="both"/>
            <w:rPr>
              <w:rFonts w:ascii="Palatino Linotype" w:hAnsi="Palatino Linotype"/>
              <w:b/>
              <w:sz w:val="22"/>
              <w:szCs w:val="22"/>
            </w:rPr>
          </w:pPr>
          <w:r>
            <w:rPr>
              <w:rFonts w:ascii="Palatino Linotype" w:hAnsi="Palatino Linotype"/>
              <w:b/>
              <w:bCs/>
              <w:color w:val="000000"/>
              <w:sz w:val="22"/>
              <w:szCs w:val="22"/>
            </w:rPr>
            <w:t>Instituto Electoral del Estado de México.</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8A3077"/>
    <w:multiLevelType w:val="hybridMultilevel"/>
    <w:tmpl w:val="FDDCA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726ADB"/>
    <w:multiLevelType w:val="hybridMultilevel"/>
    <w:tmpl w:val="95C2DF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7">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12"/>
  </w:num>
  <w:num w:numId="3">
    <w:abstractNumId w:val="34"/>
  </w:num>
  <w:num w:numId="4">
    <w:abstractNumId w:val="21"/>
  </w:num>
  <w:num w:numId="5">
    <w:abstractNumId w:val="40"/>
  </w:num>
  <w:num w:numId="6">
    <w:abstractNumId w:val="20"/>
  </w:num>
  <w:num w:numId="7">
    <w:abstractNumId w:val="35"/>
  </w:num>
  <w:num w:numId="8">
    <w:abstractNumId w:val="41"/>
  </w:num>
  <w:num w:numId="9">
    <w:abstractNumId w:val="36"/>
  </w:num>
  <w:num w:numId="10">
    <w:abstractNumId w:val="1"/>
  </w:num>
  <w:num w:numId="11">
    <w:abstractNumId w:val="6"/>
  </w:num>
  <w:num w:numId="12">
    <w:abstractNumId w:val="33"/>
  </w:num>
  <w:num w:numId="13">
    <w:abstractNumId w:val="7"/>
  </w:num>
  <w:num w:numId="14">
    <w:abstractNumId w:val="38"/>
  </w:num>
  <w:num w:numId="15">
    <w:abstractNumId w:val="14"/>
  </w:num>
  <w:num w:numId="16">
    <w:abstractNumId w:val="37"/>
  </w:num>
  <w:num w:numId="17">
    <w:abstractNumId w:val="29"/>
  </w:num>
  <w:num w:numId="18">
    <w:abstractNumId w:val="23"/>
  </w:num>
  <w:num w:numId="19">
    <w:abstractNumId w:val="32"/>
  </w:num>
  <w:num w:numId="20">
    <w:abstractNumId w:val="39"/>
  </w:num>
  <w:num w:numId="21">
    <w:abstractNumId w:val="10"/>
  </w:num>
  <w:num w:numId="22">
    <w:abstractNumId w:val="11"/>
  </w:num>
  <w:num w:numId="23">
    <w:abstractNumId w:val="2"/>
  </w:num>
  <w:num w:numId="24">
    <w:abstractNumId w:val="27"/>
  </w:num>
  <w:num w:numId="25">
    <w:abstractNumId w:val="26"/>
  </w:num>
  <w:num w:numId="26">
    <w:abstractNumId w:val="44"/>
  </w:num>
  <w:num w:numId="27">
    <w:abstractNumId w:val="5"/>
  </w:num>
  <w:num w:numId="28">
    <w:abstractNumId w:val="31"/>
  </w:num>
  <w:num w:numId="29">
    <w:abstractNumId w:val="30"/>
  </w:num>
  <w:num w:numId="30">
    <w:abstractNumId w:val="9"/>
  </w:num>
  <w:num w:numId="31">
    <w:abstractNumId w:val="3"/>
  </w:num>
  <w:num w:numId="32">
    <w:abstractNumId w:val="15"/>
  </w:num>
  <w:num w:numId="33">
    <w:abstractNumId w:val="0"/>
  </w:num>
  <w:num w:numId="34">
    <w:abstractNumId w:val="28"/>
  </w:num>
  <w:num w:numId="35">
    <w:abstractNumId w:val="4"/>
  </w:num>
  <w:num w:numId="36">
    <w:abstractNumId w:val="45"/>
  </w:num>
  <w:num w:numId="37">
    <w:abstractNumId w:val="46"/>
  </w:num>
  <w:num w:numId="38">
    <w:abstractNumId w:val="17"/>
  </w:num>
  <w:num w:numId="39">
    <w:abstractNumId w:val="16"/>
  </w:num>
  <w:num w:numId="40">
    <w:abstractNumId w:val="42"/>
  </w:num>
  <w:num w:numId="41">
    <w:abstractNumId w:val="18"/>
  </w:num>
  <w:num w:numId="42">
    <w:abstractNumId w:val="22"/>
  </w:num>
  <w:num w:numId="43">
    <w:abstractNumId w:val="24"/>
  </w:num>
  <w:num w:numId="44">
    <w:abstractNumId w:val="43"/>
  </w:num>
  <w:num w:numId="45">
    <w:abstractNumId w:val="25"/>
  </w:num>
  <w:num w:numId="46">
    <w:abstractNumId w:val="8"/>
  </w:num>
  <w:num w:numId="47">
    <w:abstractNumId w:val="19"/>
  </w:num>
  <w:num w:numId="4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75AF6"/>
    <w:rsid w:val="000800AC"/>
    <w:rsid w:val="0008230A"/>
    <w:rsid w:val="00082D11"/>
    <w:rsid w:val="00082F81"/>
    <w:rsid w:val="00084E04"/>
    <w:rsid w:val="0008542A"/>
    <w:rsid w:val="00086D80"/>
    <w:rsid w:val="00090D6F"/>
    <w:rsid w:val="000973BD"/>
    <w:rsid w:val="000A24C0"/>
    <w:rsid w:val="000A3F90"/>
    <w:rsid w:val="000A4E44"/>
    <w:rsid w:val="000A5CBA"/>
    <w:rsid w:val="000A77ED"/>
    <w:rsid w:val="000B0370"/>
    <w:rsid w:val="000B0A5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77B95"/>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835"/>
    <w:rsid w:val="001F5AF8"/>
    <w:rsid w:val="001F783F"/>
    <w:rsid w:val="001F7DE2"/>
    <w:rsid w:val="002031F3"/>
    <w:rsid w:val="00204E67"/>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36B"/>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3E8C"/>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2CB4"/>
    <w:rsid w:val="003641F0"/>
    <w:rsid w:val="003643B3"/>
    <w:rsid w:val="003656E5"/>
    <w:rsid w:val="00370BB1"/>
    <w:rsid w:val="003721B2"/>
    <w:rsid w:val="00372328"/>
    <w:rsid w:val="0037428A"/>
    <w:rsid w:val="003762FD"/>
    <w:rsid w:val="00377CC8"/>
    <w:rsid w:val="0038145C"/>
    <w:rsid w:val="00383E66"/>
    <w:rsid w:val="0038402E"/>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3A3D"/>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63FC"/>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68C0"/>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3244"/>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77D58"/>
    <w:rsid w:val="00881572"/>
    <w:rsid w:val="00882FEA"/>
    <w:rsid w:val="00883450"/>
    <w:rsid w:val="0088398C"/>
    <w:rsid w:val="00885C6E"/>
    <w:rsid w:val="0089031E"/>
    <w:rsid w:val="0089067B"/>
    <w:rsid w:val="00890EA4"/>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640B1"/>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77C"/>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2ADC"/>
    <w:rsid w:val="00CF5F6B"/>
    <w:rsid w:val="00CF6EB2"/>
    <w:rsid w:val="00D01487"/>
    <w:rsid w:val="00D02D0F"/>
    <w:rsid w:val="00D03A00"/>
    <w:rsid w:val="00D055AC"/>
    <w:rsid w:val="00D12D70"/>
    <w:rsid w:val="00D12EE7"/>
    <w:rsid w:val="00D1373C"/>
    <w:rsid w:val="00D15EC8"/>
    <w:rsid w:val="00D17702"/>
    <w:rsid w:val="00D17B2A"/>
    <w:rsid w:val="00D17C3D"/>
    <w:rsid w:val="00D225CB"/>
    <w:rsid w:val="00D25A9F"/>
    <w:rsid w:val="00D2734A"/>
    <w:rsid w:val="00D276CF"/>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477"/>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3A4F"/>
    <w:rsid w:val="00DA42C0"/>
    <w:rsid w:val="00DA52A2"/>
    <w:rsid w:val="00DA5661"/>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551F5"/>
    <w:rsid w:val="00E6002A"/>
    <w:rsid w:val="00E601CE"/>
    <w:rsid w:val="00E602CF"/>
    <w:rsid w:val="00E61EE8"/>
    <w:rsid w:val="00E62441"/>
    <w:rsid w:val="00E62493"/>
    <w:rsid w:val="00E63879"/>
    <w:rsid w:val="00E66EE6"/>
    <w:rsid w:val="00E70BDE"/>
    <w:rsid w:val="00E71116"/>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0F2A"/>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3EB"/>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51D"/>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07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509016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414780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2488335">
      <w:bodyDiv w:val="1"/>
      <w:marLeft w:val="0"/>
      <w:marRight w:val="0"/>
      <w:marTop w:val="0"/>
      <w:marBottom w:val="0"/>
      <w:divBdr>
        <w:top w:val="none" w:sz="0" w:space="0" w:color="auto"/>
        <w:left w:val="none" w:sz="0" w:space="0" w:color="auto"/>
        <w:bottom w:val="none" w:sz="0" w:space="0" w:color="auto"/>
        <w:right w:val="none" w:sz="0" w:space="0" w:color="auto"/>
      </w:divBdr>
    </w:div>
    <w:div w:id="1769619117">
      <w:bodyDiv w:val="1"/>
      <w:marLeft w:val="0"/>
      <w:marRight w:val="0"/>
      <w:marTop w:val="0"/>
      <w:marBottom w:val="0"/>
      <w:divBdr>
        <w:top w:val="none" w:sz="0" w:space="0" w:color="auto"/>
        <w:left w:val="none" w:sz="0" w:space="0" w:color="auto"/>
        <w:bottom w:val="none" w:sz="0" w:space="0" w:color="auto"/>
        <w:right w:val="none" w:sz="0" w:space="0" w:color="auto"/>
      </w:divBdr>
    </w:div>
    <w:div w:id="1947958983">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4683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BCA2-5DFA-43CB-B582-DA5562E3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3807</Words>
  <Characters>20939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2019-06-10T22:50:00Z</cp:lastPrinted>
  <dcterms:created xsi:type="dcterms:W3CDTF">2019-06-07T16:35:00Z</dcterms:created>
  <dcterms:modified xsi:type="dcterms:W3CDTF">2019-07-01T17:17:00Z</dcterms:modified>
</cp:coreProperties>
</file>