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BD5AD1" w:rsidRDefault="00A612C0" w:rsidP="00BD5AD1">
      <w:pPr>
        <w:spacing w:after="0" w:line="360" w:lineRule="auto"/>
        <w:rPr>
          <w:rFonts w:ascii="Palatino Linotype" w:eastAsia="FangSong" w:hAnsi="Palatino Linotype" w:cs="Times New Roman"/>
          <w:b/>
          <w:sz w:val="24"/>
          <w:szCs w:val="24"/>
          <w:highlight w:val="yellow"/>
          <w:lang w:val="es-ES_tradnl" w:eastAsia="es-ES"/>
        </w:rPr>
      </w:pPr>
    </w:p>
    <w:p w:rsidR="005C3331" w:rsidRPr="00BD5AD1" w:rsidRDefault="005C3331" w:rsidP="00BD5AD1">
      <w:pPr>
        <w:spacing w:after="0" w:line="360" w:lineRule="auto"/>
        <w:jc w:val="center"/>
        <w:rPr>
          <w:rFonts w:ascii="Palatino Linotype" w:eastAsia="FangSong" w:hAnsi="Palatino Linotype"/>
          <w:b/>
          <w:sz w:val="24"/>
          <w:szCs w:val="24"/>
        </w:rPr>
      </w:pPr>
      <w:r w:rsidRPr="00BD5AD1">
        <w:rPr>
          <w:rFonts w:ascii="Palatino Linotype" w:eastAsia="FangSong" w:hAnsi="Palatino Linotype"/>
          <w:b/>
          <w:sz w:val="24"/>
          <w:szCs w:val="24"/>
        </w:rPr>
        <w:t>L</w:t>
      </w:r>
      <w:r w:rsidRPr="00BD5AD1">
        <w:rPr>
          <w:rFonts w:ascii="Palatino Linotype" w:eastAsia="FangSong" w:hAnsi="Palatino Linotype" w:cs="Calibri"/>
          <w:b/>
          <w:sz w:val="24"/>
          <w:szCs w:val="24"/>
        </w:rPr>
        <w:t>Í</w:t>
      </w:r>
      <w:r w:rsidRPr="00BD5AD1">
        <w:rPr>
          <w:rFonts w:ascii="Palatino Linotype" w:eastAsia="FangSong" w:hAnsi="Palatino Linotype"/>
          <w:b/>
          <w:sz w:val="24"/>
          <w:szCs w:val="24"/>
        </w:rPr>
        <w:t>NEAS ARGUMENTATIVAS.</w:t>
      </w:r>
    </w:p>
    <w:p w:rsidR="005C3331" w:rsidRPr="00BD5AD1" w:rsidRDefault="005C3331" w:rsidP="00BD5AD1">
      <w:pPr>
        <w:spacing w:after="0" w:line="360" w:lineRule="auto"/>
        <w:jc w:val="center"/>
        <w:rPr>
          <w:rFonts w:ascii="Palatino Linotype" w:eastAsia="FangSong" w:hAnsi="Palatino Linotype"/>
          <w:b/>
          <w:sz w:val="24"/>
          <w:szCs w:val="24"/>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r w:rsidRPr="00BD5AD1">
        <w:rPr>
          <w:rFonts w:ascii="Palatino Linotype" w:eastAsia="FangSong" w:hAnsi="Palatino Linotype" w:cs="Times New Roman"/>
          <w:b/>
          <w:sz w:val="24"/>
          <w:szCs w:val="24"/>
          <w:lang w:val="es-ES_tradnl"/>
        </w:rPr>
        <w:t xml:space="preserve">SOBRESEIMIENTO, RAZONES DE PROCEDENCIA POR DESISTIMIENTO. </w:t>
      </w:r>
      <w:r w:rsidRPr="00BD5AD1">
        <w:rPr>
          <w:rFonts w:ascii="Palatino Linotype" w:eastAsia="FangSong" w:hAnsi="Palatino Linotype" w:cs="Times New Roman"/>
          <w:sz w:val="24"/>
          <w:szCs w:val="24"/>
          <w:lang w:val="es-ES_tradnl"/>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AC02EC" w:rsidRPr="00BD5AD1" w:rsidRDefault="00C33F86" w:rsidP="00BD5AD1">
      <w:pPr>
        <w:tabs>
          <w:tab w:val="left" w:pos="567"/>
        </w:tabs>
        <w:spacing w:after="0" w:line="360" w:lineRule="auto"/>
        <w:jc w:val="both"/>
        <w:rPr>
          <w:rFonts w:ascii="Palatino Linotype" w:eastAsia="FangSong" w:hAnsi="Palatino Linotype" w:cs="Times New Roman"/>
          <w:sz w:val="24"/>
          <w:szCs w:val="24"/>
          <w:lang w:val="es-ES_tradnl"/>
        </w:rPr>
      </w:pPr>
      <w:r w:rsidRPr="00BD5AD1">
        <w:rPr>
          <w:rFonts w:ascii="Palatino Linotype" w:eastAsia="FangSong"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60960</wp:posOffset>
                </wp:positionV>
                <wp:extent cx="5667375" cy="4448175"/>
                <wp:effectExtent l="19050" t="19050" r="28575" b="28575"/>
                <wp:wrapNone/>
                <wp:docPr id="6" name="Conector recto 6"/>
                <wp:cNvGraphicFramePr/>
                <a:graphic xmlns:a="http://schemas.openxmlformats.org/drawingml/2006/main">
                  <a:graphicData uri="http://schemas.microsoft.com/office/word/2010/wordprocessingShape">
                    <wps:wsp>
                      <wps:cNvCnPr/>
                      <wps:spPr>
                        <a:xfrm>
                          <a:off x="0" y="0"/>
                          <a:ext cx="5667375" cy="44481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16B73E" id="Conector recto 6"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4.8pt" to="444.45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" strokecolor="#5b9bd5 [3204]" strokeweight="3pt">
                <v:stroke joinstyle="miter"/>
              </v:line>
            </w:pict>
          </mc:Fallback>
        </mc:AlternateContent>
      </w: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AC02EC" w:rsidRPr="00BD5AD1" w:rsidRDefault="00AC02EC" w:rsidP="00BD5AD1">
      <w:pPr>
        <w:tabs>
          <w:tab w:val="left" w:pos="567"/>
        </w:tabs>
        <w:spacing w:after="0" w:line="360" w:lineRule="auto"/>
        <w:jc w:val="both"/>
        <w:rPr>
          <w:rFonts w:ascii="Palatino Linotype" w:eastAsia="FangSong" w:hAnsi="Palatino Linotype" w:cs="Times New Roman"/>
          <w:sz w:val="24"/>
          <w:szCs w:val="24"/>
          <w:lang w:val="es-ES_tradnl"/>
        </w:rPr>
      </w:pPr>
    </w:p>
    <w:p w:rsidR="007E0E9B" w:rsidRPr="00BD5AD1" w:rsidRDefault="007E0E9B" w:rsidP="00BD5AD1">
      <w:pPr>
        <w:tabs>
          <w:tab w:val="left" w:pos="567"/>
        </w:tabs>
        <w:spacing w:after="0" w:line="360" w:lineRule="auto"/>
        <w:jc w:val="both"/>
        <w:rPr>
          <w:rFonts w:ascii="Palatino Linotype" w:eastAsia="FangSong" w:hAnsi="Palatino Linotype" w:cs="Times New Roman"/>
          <w:b/>
          <w:sz w:val="24"/>
          <w:szCs w:val="24"/>
        </w:rPr>
      </w:pPr>
    </w:p>
    <w:p w:rsidR="00792776" w:rsidRPr="00BD5AD1" w:rsidRDefault="00792776" w:rsidP="00BD5AD1">
      <w:pPr>
        <w:spacing w:after="0" w:line="360" w:lineRule="auto"/>
        <w:jc w:val="center"/>
        <w:rPr>
          <w:rFonts w:ascii="Palatino Linotype" w:eastAsia="FangSong" w:hAnsi="Palatino Linotype" w:cs="Times New Roman"/>
          <w:b/>
          <w:sz w:val="24"/>
          <w:szCs w:val="24"/>
          <w:lang w:val="es-ES_tradnl" w:eastAsia="es-ES"/>
        </w:rPr>
      </w:pPr>
      <w:r w:rsidRPr="00BD5AD1">
        <w:rPr>
          <w:rFonts w:ascii="Palatino Linotype" w:eastAsia="FangSong" w:hAnsi="Palatino Linotype" w:cs="Calibri"/>
          <w:b/>
          <w:sz w:val="24"/>
          <w:szCs w:val="24"/>
          <w:lang w:val="es-ES_tradnl" w:eastAsia="es-ES"/>
        </w:rPr>
        <w:t>Í</w:t>
      </w:r>
      <w:r w:rsidRPr="00BD5AD1">
        <w:rPr>
          <w:rFonts w:ascii="Palatino Linotype" w:eastAsia="FangSong" w:hAnsi="Palatino Linotype" w:cs="Times New Roman"/>
          <w:b/>
          <w:sz w:val="24"/>
          <w:szCs w:val="24"/>
          <w:lang w:val="es-ES_tradnl" w:eastAsia="es-ES"/>
        </w:rPr>
        <w:t>ndice.</w:t>
      </w:r>
    </w:p>
    <w:sdt>
      <w:sdtPr>
        <w:rPr>
          <w:rFonts w:ascii="Palatino Linotype" w:eastAsia="FangSong"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BD5AD1" w:rsidRDefault="00B85136" w:rsidP="00BD5AD1">
          <w:pPr>
            <w:pStyle w:val="TtulodeTDC"/>
            <w:spacing w:before="0" w:line="360" w:lineRule="auto"/>
            <w:rPr>
              <w:rFonts w:ascii="Palatino Linotype" w:eastAsia="FangSong" w:hAnsi="Palatino Linotype"/>
              <w:b/>
              <w:color w:val="auto"/>
              <w:sz w:val="24"/>
              <w:szCs w:val="24"/>
            </w:rPr>
          </w:pPr>
          <w:r w:rsidRPr="00BD5AD1">
            <w:rPr>
              <w:rFonts w:ascii="Palatino Linotype" w:eastAsia="FangSong" w:hAnsi="Palatino Linotype"/>
              <w:b/>
              <w:color w:val="auto"/>
              <w:sz w:val="24"/>
              <w:szCs w:val="24"/>
              <w:lang w:val="es-ES"/>
            </w:rPr>
            <w:t>Contenido</w:t>
          </w:r>
        </w:p>
        <w:p w:rsidR="008970AD" w:rsidRPr="00BD5AD1" w:rsidRDefault="00B85136" w:rsidP="00BD5AD1">
          <w:pPr>
            <w:pStyle w:val="TDC1"/>
            <w:rPr>
              <w:rFonts w:ascii="Palatino Linotype" w:eastAsia="FangSong" w:hAnsi="Palatino Linotype"/>
              <w:noProof/>
              <w:sz w:val="24"/>
              <w:szCs w:val="24"/>
              <w:lang w:eastAsia="es-MX"/>
            </w:rPr>
          </w:pPr>
          <w:r w:rsidRPr="00BD5AD1">
            <w:rPr>
              <w:rFonts w:ascii="Palatino Linotype" w:eastAsia="FangSong" w:hAnsi="Palatino Linotype"/>
              <w:b/>
              <w:bCs/>
              <w:sz w:val="24"/>
              <w:szCs w:val="24"/>
              <w:lang w:val="es-ES"/>
            </w:rPr>
            <w:fldChar w:fldCharType="begin"/>
          </w:r>
          <w:r w:rsidRPr="00BD5AD1">
            <w:rPr>
              <w:rFonts w:ascii="Palatino Linotype" w:eastAsia="FangSong" w:hAnsi="Palatino Linotype"/>
              <w:b/>
              <w:bCs/>
              <w:sz w:val="24"/>
              <w:szCs w:val="24"/>
              <w:lang w:val="es-ES"/>
            </w:rPr>
            <w:instrText xml:space="preserve"> TOC \o "1-3" \h \z \u </w:instrText>
          </w:r>
          <w:r w:rsidRPr="00BD5AD1">
            <w:rPr>
              <w:rFonts w:ascii="Palatino Linotype" w:eastAsia="FangSong" w:hAnsi="Palatino Linotype"/>
              <w:b/>
              <w:bCs/>
              <w:sz w:val="24"/>
              <w:szCs w:val="24"/>
              <w:lang w:val="es-ES"/>
            </w:rPr>
            <w:fldChar w:fldCharType="separate"/>
          </w:r>
          <w:hyperlink w:anchor="_Toc8644060" w:history="1">
            <w:r w:rsidR="008970AD" w:rsidRPr="00BD5AD1">
              <w:rPr>
                <w:rStyle w:val="Hipervnculo"/>
                <w:rFonts w:ascii="Palatino Linotype" w:eastAsia="FangSong" w:hAnsi="Palatino Linotype" w:cs="Times New Roman"/>
                <w:b/>
                <w:noProof/>
                <w:sz w:val="24"/>
                <w:szCs w:val="24"/>
              </w:rPr>
              <w:t>A N T E C E D E N T E S</w:t>
            </w:r>
            <w:r w:rsidR="008970AD" w:rsidRPr="00BD5AD1">
              <w:rPr>
                <w:rFonts w:ascii="Palatino Linotype" w:eastAsia="FangSong" w:hAnsi="Palatino Linotype"/>
                <w:noProof/>
                <w:webHidden/>
                <w:sz w:val="24"/>
                <w:szCs w:val="24"/>
              </w:rPr>
              <w:tab/>
            </w:r>
            <w:r w:rsidR="008970AD" w:rsidRPr="00BD5AD1">
              <w:rPr>
                <w:rFonts w:ascii="Palatino Linotype" w:eastAsia="FangSong" w:hAnsi="Palatino Linotype"/>
                <w:noProof/>
                <w:webHidden/>
                <w:sz w:val="24"/>
                <w:szCs w:val="24"/>
              </w:rPr>
              <w:fldChar w:fldCharType="begin"/>
            </w:r>
            <w:r w:rsidR="008970AD" w:rsidRPr="00BD5AD1">
              <w:rPr>
                <w:rFonts w:ascii="Palatino Linotype" w:eastAsia="FangSong" w:hAnsi="Palatino Linotype"/>
                <w:noProof/>
                <w:webHidden/>
                <w:sz w:val="24"/>
                <w:szCs w:val="24"/>
              </w:rPr>
              <w:instrText xml:space="preserve"> PAGEREF _Toc8644060 \h </w:instrText>
            </w:r>
            <w:r w:rsidR="008970AD" w:rsidRPr="00BD5AD1">
              <w:rPr>
                <w:rFonts w:ascii="Palatino Linotype" w:eastAsia="FangSong" w:hAnsi="Palatino Linotype"/>
                <w:noProof/>
                <w:webHidden/>
                <w:sz w:val="24"/>
                <w:szCs w:val="24"/>
              </w:rPr>
            </w:r>
            <w:r w:rsidR="008970AD" w:rsidRPr="00BD5AD1">
              <w:rPr>
                <w:rFonts w:ascii="Palatino Linotype" w:eastAsia="FangSong" w:hAnsi="Palatino Linotype"/>
                <w:noProof/>
                <w:webHidden/>
                <w:sz w:val="24"/>
                <w:szCs w:val="24"/>
              </w:rPr>
              <w:fldChar w:fldCharType="separate"/>
            </w:r>
            <w:r w:rsidR="00D612AE">
              <w:rPr>
                <w:rFonts w:ascii="Palatino Linotype" w:eastAsia="FangSong" w:hAnsi="Palatino Linotype"/>
                <w:noProof/>
                <w:webHidden/>
                <w:sz w:val="24"/>
                <w:szCs w:val="24"/>
              </w:rPr>
              <w:t>3</w:t>
            </w:r>
            <w:r w:rsidR="008970AD" w:rsidRPr="00BD5AD1">
              <w:rPr>
                <w:rFonts w:ascii="Palatino Linotype" w:eastAsia="FangSong" w:hAnsi="Palatino Linotype"/>
                <w:noProof/>
                <w:webHidden/>
                <w:sz w:val="24"/>
                <w:szCs w:val="24"/>
              </w:rPr>
              <w:fldChar w:fldCharType="end"/>
            </w:r>
          </w:hyperlink>
        </w:p>
        <w:p w:rsidR="008970AD" w:rsidRPr="00BD5AD1" w:rsidRDefault="004C259D" w:rsidP="00BD5AD1">
          <w:pPr>
            <w:pStyle w:val="TDC1"/>
            <w:rPr>
              <w:rFonts w:ascii="Palatino Linotype" w:eastAsia="FangSong" w:hAnsi="Palatino Linotype"/>
              <w:noProof/>
              <w:sz w:val="24"/>
              <w:szCs w:val="24"/>
              <w:lang w:eastAsia="es-MX"/>
            </w:rPr>
          </w:pPr>
          <w:hyperlink w:anchor="_Toc8644061" w:history="1">
            <w:r w:rsidR="008970AD" w:rsidRPr="00BD5AD1">
              <w:rPr>
                <w:rStyle w:val="Hipervnculo"/>
                <w:rFonts w:ascii="Palatino Linotype" w:eastAsia="FangSong" w:hAnsi="Palatino Linotype" w:cs="Times New Roman"/>
                <w:b/>
                <w:noProof/>
                <w:sz w:val="24"/>
                <w:szCs w:val="24"/>
              </w:rPr>
              <w:t>CONSIDERANDO</w:t>
            </w:r>
            <w:r w:rsidR="008970AD" w:rsidRPr="00BD5AD1">
              <w:rPr>
                <w:rFonts w:ascii="Palatino Linotype" w:eastAsia="FangSong" w:hAnsi="Palatino Linotype"/>
                <w:noProof/>
                <w:webHidden/>
                <w:sz w:val="24"/>
                <w:szCs w:val="24"/>
              </w:rPr>
              <w:tab/>
            </w:r>
            <w:r w:rsidR="008970AD" w:rsidRPr="00BD5AD1">
              <w:rPr>
                <w:rFonts w:ascii="Palatino Linotype" w:eastAsia="FangSong" w:hAnsi="Palatino Linotype"/>
                <w:noProof/>
                <w:webHidden/>
                <w:sz w:val="24"/>
                <w:szCs w:val="24"/>
              </w:rPr>
              <w:fldChar w:fldCharType="begin"/>
            </w:r>
            <w:r w:rsidR="008970AD" w:rsidRPr="00BD5AD1">
              <w:rPr>
                <w:rFonts w:ascii="Palatino Linotype" w:eastAsia="FangSong" w:hAnsi="Palatino Linotype"/>
                <w:noProof/>
                <w:webHidden/>
                <w:sz w:val="24"/>
                <w:szCs w:val="24"/>
              </w:rPr>
              <w:instrText xml:space="preserve"> PAGEREF _Toc8644061 \h </w:instrText>
            </w:r>
            <w:r w:rsidR="008970AD" w:rsidRPr="00BD5AD1">
              <w:rPr>
                <w:rFonts w:ascii="Palatino Linotype" w:eastAsia="FangSong" w:hAnsi="Palatino Linotype"/>
                <w:noProof/>
                <w:webHidden/>
                <w:sz w:val="24"/>
                <w:szCs w:val="24"/>
              </w:rPr>
            </w:r>
            <w:r w:rsidR="008970AD" w:rsidRPr="00BD5AD1">
              <w:rPr>
                <w:rFonts w:ascii="Palatino Linotype" w:eastAsia="FangSong" w:hAnsi="Palatino Linotype"/>
                <w:noProof/>
                <w:webHidden/>
                <w:sz w:val="24"/>
                <w:szCs w:val="24"/>
              </w:rPr>
              <w:fldChar w:fldCharType="separate"/>
            </w:r>
            <w:r w:rsidR="00D612AE">
              <w:rPr>
                <w:rFonts w:ascii="Palatino Linotype" w:eastAsia="FangSong" w:hAnsi="Palatino Linotype"/>
                <w:noProof/>
                <w:webHidden/>
                <w:sz w:val="24"/>
                <w:szCs w:val="24"/>
              </w:rPr>
              <w:t>16</w:t>
            </w:r>
            <w:r w:rsidR="008970AD" w:rsidRPr="00BD5AD1">
              <w:rPr>
                <w:rFonts w:ascii="Palatino Linotype" w:eastAsia="FangSong" w:hAnsi="Palatino Linotype"/>
                <w:noProof/>
                <w:webHidden/>
                <w:sz w:val="24"/>
                <w:szCs w:val="24"/>
              </w:rPr>
              <w:fldChar w:fldCharType="end"/>
            </w:r>
          </w:hyperlink>
        </w:p>
        <w:p w:rsidR="008970AD" w:rsidRPr="00BD5AD1" w:rsidRDefault="004C259D" w:rsidP="00BD5AD1">
          <w:pPr>
            <w:pStyle w:val="TDC1"/>
            <w:rPr>
              <w:rFonts w:ascii="Palatino Linotype" w:eastAsia="FangSong" w:hAnsi="Palatino Linotype"/>
              <w:noProof/>
              <w:sz w:val="24"/>
              <w:szCs w:val="24"/>
              <w:lang w:eastAsia="es-MX"/>
            </w:rPr>
          </w:pPr>
          <w:hyperlink w:anchor="_Toc8644062" w:history="1">
            <w:r w:rsidR="008970AD" w:rsidRPr="00BD5AD1">
              <w:rPr>
                <w:rStyle w:val="Hipervnculo"/>
                <w:rFonts w:ascii="Palatino Linotype" w:eastAsia="FangSong" w:hAnsi="Palatino Linotype" w:cstheme="majorBidi"/>
                <w:b/>
                <w:noProof/>
                <w:sz w:val="24"/>
                <w:szCs w:val="24"/>
                <w:lang w:val="es-ES_tradnl" w:eastAsia="es-ES"/>
              </w:rPr>
              <w:t>PRIMERO</w:t>
            </w:r>
            <w:r w:rsidR="008970AD" w:rsidRPr="00BD5AD1">
              <w:rPr>
                <w:rStyle w:val="Hipervnculo"/>
                <w:rFonts w:ascii="Palatino Linotype" w:eastAsia="FangSong" w:hAnsi="Palatino Linotype" w:cs="Times New Roman"/>
                <w:b/>
                <w:noProof/>
                <w:sz w:val="24"/>
                <w:szCs w:val="24"/>
              </w:rPr>
              <w:t>. De la competencia.</w:t>
            </w:r>
            <w:r w:rsidR="008970AD" w:rsidRPr="00BD5AD1">
              <w:rPr>
                <w:rFonts w:ascii="Palatino Linotype" w:eastAsia="FangSong" w:hAnsi="Palatino Linotype"/>
                <w:noProof/>
                <w:webHidden/>
                <w:sz w:val="24"/>
                <w:szCs w:val="24"/>
              </w:rPr>
              <w:tab/>
            </w:r>
            <w:r w:rsidR="008970AD" w:rsidRPr="00BD5AD1">
              <w:rPr>
                <w:rFonts w:ascii="Palatino Linotype" w:eastAsia="FangSong" w:hAnsi="Palatino Linotype"/>
                <w:noProof/>
                <w:webHidden/>
                <w:sz w:val="24"/>
                <w:szCs w:val="24"/>
              </w:rPr>
              <w:fldChar w:fldCharType="begin"/>
            </w:r>
            <w:r w:rsidR="008970AD" w:rsidRPr="00BD5AD1">
              <w:rPr>
                <w:rFonts w:ascii="Palatino Linotype" w:eastAsia="FangSong" w:hAnsi="Palatino Linotype"/>
                <w:noProof/>
                <w:webHidden/>
                <w:sz w:val="24"/>
                <w:szCs w:val="24"/>
              </w:rPr>
              <w:instrText xml:space="preserve"> PAGEREF _Toc8644062 \h </w:instrText>
            </w:r>
            <w:r w:rsidR="008970AD" w:rsidRPr="00BD5AD1">
              <w:rPr>
                <w:rFonts w:ascii="Palatino Linotype" w:eastAsia="FangSong" w:hAnsi="Palatino Linotype"/>
                <w:noProof/>
                <w:webHidden/>
                <w:sz w:val="24"/>
                <w:szCs w:val="24"/>
              </w:rPr>
            </w:r>
            <w:r w:rsidR="008970AD" w:rsidRPr="00BD5AD1">
              <w:rPr>
                <w:rFonts w:ascii="Palatino Linotype" w:eastAsia="FangSong" w:hAnsi="Palatino Linotype"/>
                <w:noProof/>
                <w:webHidden/>
                <w:sz w:val="24"/>
                <w:szCs w:val="24"/>
              </w:rPr>
              <w:fldChar w:fldCharType="separate"/>
            </w:r>
            <w:r w:rsidR="00D612AE">
              <w:rPr>
                <w:rFonts w:ascii="Palatino Linotype" w:eastAsia="FangSong" w:hAnsi="Palatino Linotype"/>
                <w:noProof/>
                <w:webHidden/>
                <w:sz w:val="24"/>
                <w:szCs w:val="24"/>
              </w:rPr>
              <w:t>16</w:t>
            </w:r>
            <w:r w:rsidR="008970AD" w:rsidRPr="00BD5AD1">
              <w:rPr>
                <w:rFonts w:ascii="Palatino Linotype" w:eastAsia="FangSong" w:hAnsi="Palatino Linotype"/>
                <w:noProof/>
                <w:webHidden/>
                <w:sz w:val="24"/>
                <w:szCs w:val="24"/>
              </w:rPr>
              <w:fldChar w:fldCharType="end"/>
            </w:r>
          </w:hyperlink>
        </w:p>
        <w:p w:rsidR="008970AD" w:rsidRPr="00BD5AD1" w:rsidRDefault="004C259D" w:rsidP="00BD5AD1">
          <w:pPr>
            <w:pStyle w:val="TDC1"/>
            <w:rPr>
              <w:rFonts w:ascii="Palatino Linotype" w:eastAsia="FangSong" w:hAnsi="Palatino Linotype"/>
              <w:noProof/>
              <w:sz w:val="24"/>
              <w:szCs w:val="24"/>
              <w:lang w:eastAsia="es-MX"/>
            </w:rPr>
          </w:pPr>
          <w:hyperlink w:anchor="_Toc8644063" w:history="1">
            <w:r w:rsidR="008970AD" w:rsidRPr="00BD5AD1">
              <w:rPr>
                <w:rStyle w:val="Hipervnculo"/>
                <w:rFonts w:ascii="Palatino Linotype" w:eastAsia="FangSong" w:hAnsi="Palatino Linotype" w:cstheme="majorBidi"/>
                <w:b/>
                <w:noProof/>
                <w:sz w:val="24"/>
                <w:szCs w:val="24"/>
                <w:lang w:val="es-ES_tradnl" w:eastAsia="es-ES"/>
              </w:rPr>
              <w:t>SEGUNDO</w:t>
            </w:r>
            <w:r w:rsidR="008970AD" w:rsidRPr="00BD5AD1">
              <w:rPr>
                <w:rStyle w:val="Hipervnculo"/>
                <w:rFonts w:ascii="Palatino Linotype" w:eastAsia="FangSong" w:hAnsi="Palatino Linotype" w:cs="Times New Roman"/>
                <w:b/>
                <w:noProof/>
                <w:sz w:val="24"/>
                <w:szCs w:val="24"/>
              </w:rPr>
              <w:t>. De la oportunidad y procedibilidad del recurso de revisión.</w:t>
            </w:r>
            <w:r w:rsidR="008970AD" w:rsidRPr="00BD5AD1">
              <w:rPr>
                <w:rFonts w:ascii="Palatino Linotype" w:eastAsia="FangSong" w:hAnsi="Palatino Linotype"/>
                <w:noProof/>
                <w:webHidden/>
                <w:sz w:val="24"/>
                <w:szCs w:val="24"/>
              </w:rPr>
              <w:tab/>
            </w:r>
            <w:r w:rsidR="008970AD" w:rsidRPr="00BD5AD1">
              <w:rPr>
                <w:rFonts w:ascii="Palatino Linotype" w:eastAsia="FangSong" w:hAnsi="Palatino Linotype"/>
                <w:noProof/>
                <w:webHidden/>
                <w:sz w:val="24"/>
                <w:szCs w:val="24"/>
              </w:rPr>
              <w:fldChar w:fldCharType="begin"/>
            </w:r>
            <w:r w:rsidR="008970AD" w:rsidRPr="00BD5AD1">
              <w:rPr>
                <w:rFonts w:ascii="Palatino Linotype" w:eastAsia="FangSong" w:hAnsi="Palatino Linotype"/>
                <w:noProof/>
                <w:webHidden/>
                <w:sz w:val="24"/>
                <w:szCs w:val="24"/>
              </w:rPr>
              <w:instrText xml:space="preserve"> PAGEREF _Toc8644063 \h </w:instrText>
            </w:r>
            <w:r w:rsidR="008970AD" w:rsidRPr="00BD5AD1">
              <w:rPr>
                <w:rFonts w:ascii="Palatino Linotype" w:eastAsia="FangSong" w:hAnsi="Palatino Linotype"/>
                <w:noProof/>
                <w:webHidden/>
                <w:sz w:val="24"/>
                <w:szCs w:val="24"/>
              </w:rPr>
            </w:r>
            <w:r w:rsidR="008970AD" w:rsidRPr="00BD5AD1">
              <w:rPr>
                <w:rFonts w:ascii="Palatino Linotype" w:eastAsia="FangSong" w:hAnsi="Palatino Linotype"/>
                <w:noProof/>
                <w:webHidden/>
                <w:sz w:val="24"/>
                <w:szCs w:val="24"/>
              </w:rPr>
              <w:fldChar w:fldCharType="separate"/>
            </w:r>
            <w:r w:rsidR="00D612AE">
              <w:rPr>
                <w:rFonts w:ascii="Palatino Linotype" w:eastAsia="FangSong" w:hAnsi="Palatino Linotype"/>
                <w:noProof/>
                <w:webHidden/>
                <w:sz w:val="24"/>
                <w:szCs w:val="24"/>
              </w:rPr>
              <w:t>16</w:t>
            </w:r>
            <w:r w:rsidR="008970AD" w:rsidRPr="00BD5AD1">
              <w:rPr>
                <w:rFonts w:ascii="Palatino Linotype" w:eastAsia="FangSong" w:hAnsi="Palatino Linotype"/>
                <w:noProof/>
                <w:webHidden/>
                <w:sz w:val="24"/>
                <w:szCs w:val="24"/>
              </w:rPr>
              <w:fldChar w:fldCharType="end"/>
            </w:r>
          </w:hyperlink>
        </w:p>
        <w:p w:rsidR="008970AD" w:rsidRPr="00BD5AD1" w:rsidRDefault="004C259D" w:rsidP="00BD5AD1">
          <w:pPr>
            <w:pStyle w:val="TDC1"/>
            <w:rPr>
              <w:rFonts w:ascii="Palatino Linotype" w:eastAsia="FangSong" w:hAnsi="Palatino Linotype"/>
              <w:noProof/>
              <w:sz w:val="24"/>
              <w:szCs w:val="24"/>
              <w:lang w:eastAsia="es-MX"/>
            </w:rPr>
          </w:pPr>
          <w:hyperlink w:anchor="_Toc8644064" w:history="1">
            <w:r w:rsidR="008970AD" w:rsidRPr="00BD5AD1">
              <w:rPr>
                <w:rStyle w:val="Hipervnculo"/>
                <w:rFonts w:ascii="Palatino Linotype" w:eastAsia="FangSong" w:hAnsi="Palatino Linotype" w:cs="Times New Roman"/>
                <w:b/>
                <w:noProof/>
                <w:sz w:val="24"/>
                <w:szCs w:val="24"/>
              </w:rPr>
              <w:t>TERCERO. De las causales del sobreseimiento.</w:t>
            </w:r>
            <w:r w:rsidR="008970AD" w:rsidRPr="00BD5AD1">
              <w:rPr>
                <w:rFonts w:ascii="Palatino Linotype" w:eastAsia="FangSong" w:hAnsi="Palatino Linotype"/>
                <w:noProof/>
                <w:webHidden/>
                <w:sz w:val="24"/>
                <w:szCs w:val="24"/>
              </w:rPr>
              <w:tab/>
            </w:r>
            <w:r w:rsidR="008970AD" w:rsidRPr="00BD5AD1">
              <w:rPr>
                <w:rFonts w:ascii="Palatino Linotype" w:eastAsia="FangSong" w:hAnsi="Palatino Linotype"/>
                <w:noProof/>
                <w:webHidden/>
                <w:sz w:val="24"/>
                <w:szCs w:val="24"/>
              </w:rPr>
              <w:fldChar w:fldCharType="begin"/>
            </w:r>
            <w:r w:rsidR="008970AD" w:rsidRPr="00BD5AD1">
              <w:rPr>
                <w:rFonts w:ascii="Palatino Linotype" w:eastAsia="FangSong" w:hAnsi="Palatino Linotype"/>
                <w:noProof/>
                <w:webHidden/>
                <w:sz w:val="24"/>
                <w:szCs w:val="24"/>
              </w:rPr>
              <w:instrText xml:space="preserve"> PAGEREF _Toc8644064 \h </w:instrText>
            </w:r>
            <w:r w:rsidR="008970AD" w:rsidRPr="00BD5AD1">
              <w:rPr>
                <w:rFonts w:ascii="Palatino Linotype" w:eastAsia="FangSong" w:hAnsi="Palatino Linotype"/>
                <w:noProof/>
                <w:webHidden/>
                <w:sz w:val="24"/>
                <w:szCs w:val="24"/>
              </w:rPr>
            </w:r>
            <w:r w:rsidR="008970AD" w:rsidRPr="00BD5AD1">
              <w:rPr>
                <w:rFonts w:ascii="Palatino Linotype" w:eastAsia="FangSong" w:hAnsi="Palatino Linotype"/>
                <w:noProof/>
                <w:webHidden/>
                <w:sz w:val="24"/>
                <w:szCs w:val="24"/>
              </w:rPr>
              <w:fldChar w:fldCharType="separate"/>
            </w:r>
            <w:r w:rsidR="00D612AE">
              <w:rPr>
                <w:rFonts w:ascii="Palatino Linotype" w:eastAsia="FangSong" w:hAnsi="Palatino Linotype"/>
                <w:noProof/>
                <w:webHidden/>
                <w:sz w:val="24"/>
                <w:szCs w:val="24"/>
              </w:rPr>
              <w:t>24</w:t>
            </w:r>
            <w:r w:rsidR="008970AD" w:rsidRPr="00BD5AD1">
              <w:rPr>
                <w:rFonts w:ascii="Palatino Linotype" w:eastAsia="FangSong" w:hAnsi="Palatino Linotype"/>
                <w:noProof/>
                <w:webHidden/>
                <w:sz w:val="24"/>
                <w:szCs w:val="24"/>
              </w:rPr>
              <w:fldChar w:fldCharType="end"/>
            </w:r>
          </w:hyperlink>
        </w:p>
        <w:p w:rsidR="008970AD" w:rsidRPr="00BD5AD1" w:rsidRDefault="004C259D" w:rsidP="00BD5AD1">
          <w:pPr>
            <w:pStyle w:val="TDC1"/>
            <w:rPr>
              <w:rFonts w:ascii="Palatino Linotype" w:eastAsia="FangSong" w:hAnsi="Palatino Linotype"/>
              <w:noProof/>
              <w:sz w:val="24"/>
              <w:szCs w:val="24"/>
              <w:lang w:eastAsia="es-MX"/>
            </w:rPr>
          </w:pPr>
          <w:hyperlink w:anchor="_Toc8644065" w:history="1">
            <w:r w:rsidR="008970AD" w:rsidRPr="00BD5AD1">
              <w:rPr>
                <w:rStyle w:val="Hipervnculo"/>
                <w:rFonts w:ascii="Palatino Linotype" w:eastAsia="FangSong" w:hAnsi="Palatino Linotype" w:cs="Times New Roman"/>
                <w:b/>
                <w:noProof/>
                <w:sz w:val="24"/>
                <w:szCs w:val="24"/>
              </w:rPr>
              <w:t>I. Del Desistimiento.</w:t>
            </w:r>
            <w:r w:rsidR="008970AD" w:rsidRPr="00BD5AD1">
              <w:rPr>
                <w:rFonts w:ascii="Palatino Linotype" w:eastAsia="FangSong" w:hAnsi="Palatino Linotype"/>
                <w:noProof/>
                <w:webHidden/>
                <w:sz w:val="24"/>
                <w:szCs w:val="24"/>
              </w:rPr>
              <w:tab/>
            </w:r>
            <w:r w:rsidR="008970AD" w:rsidRPr="00BD5AD1">
              <w:rPr>
                <w:rFonts w:ascii="Palatino Linotype" w:eastAsia="FangSong" w:hAnsi="Palatino Linotype"/>
                <w:noProof/>
                <w:webHidden/>
                <w:sz w:val="24"/>
                <w:szCs w:val="24"/>
              </w:rPr>
              <w:fldChar w:fldCharType="begin"/>
            </w:r>
            <w:r w:rsidR="008970AD" w:rsidRPr="00BD5AD1">
              <w:rPr>
                <w:rFonts w:ascii="Palatino Linotype" w:eastAsia="FangSong" w:hAnsi="Palatino Linotype"/>
                <w:noProof/>
                <w:webHidden/>
                <w:sz w:val="24"/>
                <w:szCs w:val="24"/>
              </w:rPr>
              <w:instrText xml:space="preserve"> PAGEREF _Toc8644065 \h </w:instrText>
            </w:r>
            <w:r w:rsidR="008970AD" w:rsidRPr="00BD5AD1">
              <w:rPr>
                <w:rFonts w:ascii="Palatino Linotype" w:eastAsia="FangSong" w:hAnsi="Palatino Linotype"/>
                <w:noProof/>
                <w:webHidden/>
                <w:sz w:val="24"/>
                <w:szCs w:val="24"/>
              </w:rPr>
            </w:r>
            <w:r w:rsidR="008970AD" w:rsidRPr="00BD5AD1">
              <w:rPr>
                <w:rFonts w:ascii="Palatino Linotype" w:eastAsia="FangSong" w:hAnsi="Palatino Linotype"/>
                <w:noProof/>
                <w:webHidden/>
                <w:sz w:val="24"/>
                <w:szCs w:val="24"/>
              </w:rPr>
              <w:fldChar w:fldCharType="separate"/>
            </w:r>
            <w:r w:rsidR="00D612AE">
              <w:rPr>
                <w:rFonts w:ascii="Palatino Linotype" w:eastAsia="FangSong" w:hAnsi="Palatino Linotype"/>
                <w:noProof/>
                <w:webHidden/>
                <w:sz w:val="24"/>
                <w:szCs w:val="24"/>
              </w:rPr>
              <w:t>32</w:t>
            </w:r>
            <w:r w:rsidR="008970AD" w:rsidRPr="00BD5AD1">
              <w:rPr>
                <w:rFonts w:ascii="Palatino Linotype" w:eastAsia="FangSong" w:hAnsi="Palatino Linotype"/>
                <w:noProof/>
                <w:webHidden/>
                <w:sz w:val="24"/>
                <w:szCs w:val="24"/>
              </w:rPr>
              <w:fldChar w:fldCharType="end"/>
            </w:r>
          </w:hyperlink>
        </w:p>
        <w:p w:rsidR="008970AD" w:rsidRPr="00BD5AD1" w:rsidRDefault="004C259D" w:rsidP="00BD5AD1">
          <w:pPr>
            <w:pStyle w:val="TDC1"/>
            <w:rPr>
              <w:rFonts w:ascii="Palatino Linotype" w:eastAsia="FangSong" w:hAnsi="Palatino Linotype"/>
              <w:noProof/>
              <w:sz w:val="24"/>
              <w:szCs w:val="24"/>
              <w:lang w:eastAsia="es-MX"/>
            </w:rPr>
          </w:pPr>
          <w:hyperlink w:anchor="_Toc8644066" w:history="1">
            <w:r w:rsidR="008970AD" w:rsidRPr="00BD5AD1">
              <w:rPr>
                <w:rStyle w:val="Hipervnculo"/>
                <w:rFonts w:ascii="Palatino Linotype" w:eastAsia="FangSong" w:hAnsi="Palatino Linotype"/>
                <w:b/>
                <w:noProof/>
                <w:sz w:val="24"/>
                <w:szCs w:val="24"/>
              </w:rPr>
              <w:t>R E S O L U T I V O S</w:t>
            </w:r>
            <w:r w:rsidR="008970AD" w:rsidRPr="00BD5AD1">
              <w:rPr>
                <w:rFonts w:ascii="Palatino Linotype" w:eastAsia="FangSong" w:hAnsi="Palatino Linotype"/>
                <w:noProof/>
                <w:webHidden/>
                <w:sz w:val="24"/>
                <w:szCs w:val="24"/>
              </w:rPr>
              <w:tab/>
            </w:r>
            <w:r w:rsidR="008970AD" w:rsidRPr="00BD5AD1">
              <w:rPr>
                <w:rFonts w:ascii="Palatino Linotype" w:eastAsia="FangSong" w:hAnsi="Palatino Linotype"/>
                <w:noProof/>
                <w:webHidden/>
                <w:sz w:val="24"/>
                <w:szCs w:val="24"/>
              </w:rPr>
              <w:fldChar w:fldCharType="begin"/>
            </w:r>
            <w:r w:rsidR="008970AD" w:rsidRPr="00BD5AD1">
              <w:rPr>
                <w:rFonts w:ascii="Palatino Linotype" w:eastAsia="FangSong" w:hAnsi="Palatino Linotype"/>
                <w:noProof/>
                <w:webHidden/>
                <w:sz w:val="24"/>
                <w:szCs w:val="24"/>
              </w:rPr>
              <w:instrText xml:space="preserve"> PAGEREF _Toc8644066 \h </w:instrText>
            </w:r>
            <w:r w:rsidR="008970AD" w:rsidRPr="00BD5AD1">
              <w:rPr>
                <w:rFonts w:ascii="Palatino Linotype" w:eastAsia="FangSong" w:hAnsi="Palatino Linotype"/>
                <w:noProof/>
                <w:webHidden/>
                <w:sz w:val="24"/>
                <w:szCs w:val="24"/>
              </w:rPr>
            </w:r>
            <w:r w:rsidR="008970AD" w:rsidRPr="00BD5AD1">
              <w:rPr>
                <w:rFonts w:ascii="Palatino Linotype" w:eastAsia="FangSong" w:hAnsi="Palatino Linotype"/>
                <w:noProof/>
                <w:webHidden/>
                <w:sz w:val="24"/>
                <w:szCs w:val="24"/>
              </w:rPr>
              <w:fldChar w:fldCharType="separate"/>
            </w:r>
            <w:r w:rsidR="00D612AE">
              <w:rPr>
                <w:rFonts w:ascii="Palatino Linotype" w:eastAsia="FangSong" w:hAnsi="Palatino Linotype"/>
                <w:noProof/>
                <w:webHidden/>
                <w:sz w:val="24"/>
                <w:szCs w:val="24"/>
              </w:rPr>
              <w:t>36</w:t>
            </w:r>
            <w:r w:rsidR="008970AD" w:rsidRPr="00BD5AD1">
              <w:rPr>
                <w:rFonts w:ascii="Palatino Linotype" w:eastAsia="FangSong" w:hAnsi="Palatino Linotype"/>
                <w:noProof/>
                <w:webHidden/>
                <w:sz w:val="24"/>
                <w:szCs w:val="24"/>
              </w:rPr>
              <w:fldChar w:fldCharType="end"/>
            </w:r>
          </w:hyperlink>
        </w:p>
        <w:p w:rsidR="00B85136" w:rsidRPr="00BD5AD1" w:rsidRDefault="00C33F86" w:rsidP="00BD5AD1">
          <w:pPr>
            <w:spacing w:after="0" w:line="360" w:lineRule="auto"/>
            <w:rPr>
              <w:rFonts w:ascii="Palatino Linotype" w:eastAsia="FangSong" w:hAnsi="Palatino Linotype"/>
              <w:sz w:val="24"/>
              <w:szCs w:val="24"/>
            </w:rPr>
          </w:pPr>
          <w:r w:rsidRPr="00BD5AD1">
            <w:rPr>
              <w:rFonts w:ascii="Palatino Linotype" w:eastAsia="FangSong" w:hAnsi="Palatino Linotype"/>
              <w:b/>
              <w:bCs/>
              <w:noProof/>
              <w:sz w:val="24"/>
              <w:szCs w:val="24"/>
              <w:lang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25768</wp:posOffset>
                    </wp:positionV>
                    <wp:extent cx="5555556" cy="3857385"/>
                    <wp:effectExtent l="19050" t="19050" r="26670" b="29210"/>
                    <wp:wrapNone/>
                    <wp:docPr id="7" name="Conector recto 7"/>
                    <wp:cNvGraphicFramePr/>
                    <a:graphic xmlns:a="http://schemas.openxmlformats.org/drawingml/2006/main">
                      <a:graphicData uri="http://schemas.microsoft.com/office/word/2010/wordprocessingShape">
                        <wps:wsp>
                          <wps:cNvCnPr/>
                          <wps:spPr>
                            <a:xfrm flipH="1" flipV="1">
                              <a:off x="0" y="0"/>
                              <a:ext cx="5555556" cy="38573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B47B0" id="Conector recto 7" o:spid="_x0000_s1026" style="position:absolute;flip:x 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25pt,2.05pt" to="823.7pt,3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" strokecolor="#5b9bd5 [3204]" strokeweight="3pt">
                    <v:stroke joinstyle="miter"/>
                    <w10:wrap anchorx="margin"/>
                  </v:line>
                </w:pict>
              </mc:Fallback>
            </mc:AlternateContent>
          </w:r>
          <w:r w:rsidR="00B85136" w:rsidRPr="00BD5AD1">
            <w:rPr>
              <w:rFonts w:ascii="Palatino Linotype" w:eastAsia="FangSong" w:hAnsi="Palatino Linotype"/>
              <w:b/>
              <w:bCs/>
              <w:sz w:val="24"/>
              <w:szCs w:val="24"/>
              <w:lang w:val="es-ES"/>
            </w:rPr>
            <w:fldChar w:fldCharType="end"/>
          </w:r>
        </w:p>
      </w:sdtContent>
    </w:sdt>
    <w:p w:rsidR="00792776" w:rsidRPr="00BD5AD1" w:rsidRDefault="00792776" w:rsidP="00BD5AD1">
      <w:pPr>
        <w:spacing w:after="0" w:line="360" w:lineRule="auto"/>
        <w:jc w:val="center"/>
        <w:rPr>
          <w:rFonts w:ascii="Palatino Linotype" w:eastAsia="FangSong" w:hAnsi="Palatino Linotype" w:cs="Times New Roman"/>
          <w:sz w:val="24"/>
          <w:szCs w:val="24"/>
          <w:lang w:val="es-ES_tradnl" w:eastAsia="es-ES"/>
        </w:rPr>
      </w:pPr>
    </w:p>
    <w:p w:rsidR="00792776" w:rsidRPr="00BD5AD1" w:rsidRDefault="00792776" w:rsidP="00BD5AD1">
      <w:pPr>
        <w:spacing w:after="0" w:line="360" w:lineRule="auto"/>
        <w:jc w:val="center"/>
        <w:rPr>
          <w:rFonts w:ascii="Palatino Linotype" w:eastAsia="FangSong" w:hAnsi="Palatino Linotype" w:cs="Times New Roman"/>
          <w:sz w:val="24"/>
          <w:szCs w:val="24"/>
          <w:lang w:val="es-ES_tradnl" w:eastAsia="es-ES"/>
        </w:rPr>
      </w:pPr>
    </w:p>
    <w:p w:rsidR="00792776" w:rsidRPr="00BD5AD1" w:rsidRDefault="00792776" w:rsidP="00BD5AD1">
      <w:pPr>
        <w:spacing w:after="0" w:line="360" w:lineRule="auto"/>
        <w:jc w:val="both"/>
        <w:rPr>
          <w:rFonts w:ascii="Palatino Linotype" w:eastAsia="FangSong" w:hAnsi="Palatino Linotype" w:cs="Times New Roman"/>
          <w:sz w:val="24"/>
          <w:szCs w:val="24"/>
          <w:lang w:val="es-ES_tradnl" w:eastAsia="es-ES"/>
        </w:rPr>
      </w:pPr>
    </w:p>
    <w:p w:rsidR="00A612C0" w:rsidRPr="00BD5AD1" w:rsidRDefault="00A612C0" w:rsidP="00BD5AD1">
      <w:pPr>
        <w:spacing w:after="0" w:line="360" w:lineRule="auto"/>
        <w:jc w:val="both"/>
        <w:rPr>
          <w:rFonts w:ascii="Palatino Linotype" w:eastAsia="FangSong" w:hAnsi="Palatino Linotype" w:cs="Times New Roman"/>
          <w:sz w:val="24"/>
          <w:szCs w:val="24"/>
          <w:lang w:val="es-ES_tradnl" w:eastAsia="es-ES"/>
        </w:rPr>
      </w:pPr>
    </w:p>
    <w:p w:rsidR="00A612C0" w:rsidRPr="00BD5AD1" w:rsidRDefault="00A612C0" w:rsidP="00BD5AD1">
      <w:pPr>
        <w:spacing w:after="0" w:line="360" w:lineRule="auto"/>
        <w:jc w:val="both"/>
        <w:rPr>
          <w:rFonts w:ascii="Palatino Linotype" w:eastAsia="FangSong" w:hAnsi="Palatino Linotype" w:cs="Times New Roman"/>
          <w:sz w:val="24"/>
          <w:szCs w:val="24"/>
          <w:lang w:val="es-ES_tradnl" w:eastAsia="es-ES"/>
        </w:rPr>
      </w:pPr>
    </w:p>
    <w:p w:rsidR="0092447C" w:rsidRPr="00BD5AD1" w:rsidRDefault="0092447C" w:rsidP="00BD5AD1">
      <w:pPr>
        <w:spacing w:after="0" w:line="360" w:lineRule="auto"/>
        <w:jc w:val="both"/>
        <w:rPr>
          <w:rFonts w:ascii="Palatino Linotype" w:eastAsia="FangSong" w:hAnsi="Palatino Linotype" w:cs="Times New Roman"/>
          <w:sz w:val="24"/>
          <w:szCs w:val="24"/>
          <w:lang w:val="es-ES_tradnl" w:eastAsia="es-ES"/>
        </w:rPr>
      </w:pPr>
    </w:p>
    <w:p w:rsidR="0092447C" w:rsidRPr="00BD5AD1" w:rsidRDefault="0092447C" w:rsidP="00BD5AD1">
      <w:pPr>
        <w:spacing w:after="0" w:line="360" w:lineRule="auto"/>
        <w:jc w:val="both"/>
        <w:rPr>
          <w:rFonts w:ascii="Palatino Linotype" w:eastAsia="FangSong" w:hAnsi="Palatino Linotype" w:cs="Times New Roman"/>
          <w:sz w:val="24"/>
          <w:szCs w:val="24"/>
          <w:lang w:val="es-ES_tradnl" w:eastAsia="es-ES"/>
        </w:rPr>
      </w:pPr>
    </w:p>
    <w:p w:rsidR="0092447C" w:rsidRPr="00BD5AD1" w:rsidRDefault="0092447C" w:rsidP="00BD5AD1">
      <w:pPr>
        <w:spacing w:after="0" w:line="360" w:lineRule="auto"/>
        <w:jc w:val="both"/>
        <w:rPr>
          <w:rFonts w:ascii="Palatino Linotype" w:eastAsia="FangSong" w:hAnsi="Palatino Linotype" w:cs="Times New Roman"/>
          <w:sz w:val="24"/>
          <w:szCs w:val="24"/>
          <w:lang w:val="es-ES_tradnl" w:eastAsia="es-ES"/>
        </w:rPr>
      </w:pPr>
    </w:p>
    <w:p w:rsidR="008970AD" w:rsidRPr="00BD5AD1" w:rsidRDefault="008970AD" w:rsidP="00BD5AD1">
      <w:pPr>
        <w:spacing w:after="0" w:line="360" w:lineRule="auto"/>
        <w:jc w:val="both"/>
        <w:rPr>
          <w:rFonts w:ascii="Palatino Linotype" w:eastAsia="FangSong" w:hAnsi="Palatino Linotype" w:cs="Times New Roman"/>
          <w:sz w:val="24"/>
          <w:szCs w:val="24"/>
          <w:lang w:val="es-ES_tradnl" w:eastAsia="es-ES"/>
        </w:rPr>
      </w:pPr>
    </w:p>
    <w:p w:rsidR="00792776" w:rsidRPr="00BD5AD1" w:rsidRDefault="00792776" w:rsidP="00BD5AD1">
      <w:pPr>
        <w:spacing w:after="0" w:line="360" w:lineRule="auto"/>
        <w:jc w:val="both"/>
        <w:rPr>
          <w:rFonts w:ascii="Palatino Linotype" w:eastAsia="FangSong" w:hAnsi="Palatino Linotype" w:cs="Times New Roman"/>
          <w:sz w:val="24"/>
          <w:szCs w:val="24"/>
          <w:lang w:val="es-ES_tradnl" w:eastAsia="es-ES"/>
        </w:rPr>
      </w:pPr>
      <w:r w:rsidRPr="00BD5AD1">
        <w:rPr>
          <w:rFonts w:ascii="Palatino Linotype" w:eastAsia="FangSong"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BD5AD1">
        <w:rPr>
          <w:rFonts w:ascii="Palatino Linotype" w:eastAsia="FangSong" w:hAnsi="Palatino Linotype" w:cs="Times New Roman"/>
          <w:sz w:val="24"/>
          <w:szCs w:val="24"/>
          <w:lang w:val="es-ES_tradnl" w:eastAsia="es-ES"/>
        </w:rPr>
        <w:t xml:space="preserve"> fecha </w:t>
      </w:r>
      <w:r w:rsidR="008727BB" w:rsidRPr="00BD5AD1">
        <w:rPr>
          <w:rFonts w:ascii="Palatino Linotype" w:eastAsia="FangSong" w:hAnsi="Palatino Linotype" w:cs="Times New Roman"/>
          <w:sz w:val="24"/>
          <w:szCs w:val="24"/>
          <w:lang w:val="es-ES_tradnl" w:eastAsia="es-ES"/>
        </w:rPr>
        <w:t>veintidós (22</w:t>
      </w:r>
      <w:r w:rsidR="00190E07" w:rsidRPr="00BD5AD1">
        <w:rPr>
          <w:rFonts w:ascii="Palatino Linotype" w:eastAsia="FangSong" w:hAnsi="Palatino Linotype" w:cs="Times New Roman"/>
          <w:sz w:val="24"/>
          <w:szCs w:val="24"/>
          <w:lang w:val="es-ES_tradnl" w:eastAsia="es-ES"/>
        </w:rPr>
        <w:t xml:space="preserve">) de </w:t>
      </w:r>
      <w:r w:rsidR="008727BB" w:rsidRPr="00BD5AD1">
        <w:rPr>
          <w:rFonts w:ascii="Palatino Linotype" w:eastAsia="FangSong" w:hAnsi="Palatino Linotype" w:cs="Times New Roman"/>
          <w:sz w:val="24"/>
          <w:szCs w:val="24"/>
          <w:lang w:val="es-ES_tradnl" w:eastAsia="es-ES"/>
        </w:rPr>
        <w:t xml:space="preserve">mayo </w:t>
      </w:r>
      <w:r w:rsidR="00326708">
        <w:rPr>
          <w:rFonts w:ascii="Palatino Linotype" w:eastAsia="FangSong" w:hAnsi="Palatino Linotype" w:cs="Times New Roman"/>
          <w:sz w:val="24"/>
          <w:szCs w:val="24"/>
          <w:lang w:val="es-ES_tradnl" w:eastAsia="es-ES"/>
        </w:rPr>
        <w:t>de dos mil diecinueve</w:t>
      </w:r>
      <w:r w:rsidR="00190E07" w:rsidRPr="00BD5AD1">
        <w:rPr>
          <w:rFonts w:ascii="Palatino Linotype" w:eastAsia="FangSong" w:hAnsi="Palatino Linotype" w:cs="Times New Roman"/>
          <w:sz w:val="24"/>
          <w:szCs w:val="24"/>
          <w:lang w:val="es-ES_tradnl" w:eastAsia="es-ES"/>
        </w:rPr>
        <w:t>.</w:t>
      </w:r>
    </w:p>
    <w:p w:rsidR="00C07697" w:rsidRPr="00BD5AD1" w:rsidRDefault="00C07697" w:rsidP="00BD5AD1">
      <w:pPr>
        <w:spacing w:after="0" w:line="360" w:lineRule="auto"/>
        <w:jc w:val="both"/>
        <w:rPr>
          <w:rFonts w:ascii="Palatino Linotype" w:eastAsia="FangSong" w:hAnsi="Palatino Linotype" w:cs="Times New Roman"/>
          <w:sz w:val="24"/>
          <w:szCs w:val="24"/>
          <w:lang w:val="es-ES_tradnl" w:eastAsia="es-ES"/>
        </w:rPr>
      </w:pPr>
    </w:p>
    <w:p w:rsidR="003F04F0" w:rsidRPr="00BD5AD1" w:rsidRDefault="00792776" w:rsidP="00BD5AD1">
      <w:pPr>
        <w:spacing w:after="0" w:line="360" w:lineRule="auto"/>
        <w:jc w:val="both"/>
        <w:rPr>
          <w:rFonts w:ascii="Palatino Linotype" w:eastAsia="FangSong" w:hAnsi="Palatino Linotype" w:cs="Times New Roman"/>
          <w:sz w:val="24"/>
          <w:szCs w:val="24"/>
          <w:lang w:val="es-ES_tradnl" w:eastAsia="es-ES"/>
        </w:rPr>
      </w:pPr>
      <w:r w:rsidRPr="00BD5AD1">
        <w:rPr>
          <w:rFonts w:ascii="Palatino Linotype" w:eastAsia="FangSong" w:hAnsi="Palatino Linotype" w:cs="Times New Roman"/>
          <w:b/>
          <w:sz w:val="24"/>
          <w:szCs w:val="24"/>
          <w:lang w:val="es-ES_tradnl" w:eastAsia="es-ES"/>
        </w:rPr>
        <w:t>VISTO</w:t>
      </w:r>
      <w:r w:rsidRPr="00BD5AD1">
        <w:rPr>
          <w:rFonts w:ascii="Palatino Linotype" w:eastAsia="FangSong" w:hAnsi="Palatino Linotype" w:cs="Times New Roman"/>
          <w:sz w:val="24"/>
          <w:szCs w:val="24"/>
          <w:lang w:val="es-ES_tradnl" w:eastAsia="es-ES"/>
        </w:rPr>
        <w:t xml:space="preserve"> el expediente electrónico formado con motivo del recurso de revisión</w:t>
      </w:r>
      <w:r w:rsidR="00987E5C" w:rsidRPr="00BD5AD1">
        <w:rPr>
          <w:rFonts w:ascii="Palatino Linotype" w:eastAsia="FangSong" w:hAnsi="Palatino Linotype" w:cs="Arial"/>
          <w:b/>
          <w:bCs/>
          <w:sz w:val="24"/>
          <w:szCs w:val="24"/>
          <w:lang w:eastAsia="es-MX"/>
        </w:rPr>
        <w:t xml:space="preserve">         </w:t>
      </w:r>
      <w:r w:rsidR="007F34AF" w:rsidRPr="00BD5AD1">
        <w:rPr>
          <w:rFonts w:ascii="Palatino Linotype" w:eastAsia="FangSong" w:hAnsi="Palatino Linotype" w:cs="Arial"/>
          <w:b/>
          <w:bCs/>
          <w:sz w:val="24"/>
          <w:szCs w:val="24"/>
          <w:lang w:eastAsia="es-MX"/>
        </w:rPr>
        <w:t>01348</w:t>
      </w:r>
      <w:r w:rsidR="007E52A2" w:rsidRPr="00BD5AD1">
        <w:rPr>
          <w:rFonts w:ascii="Palatino Linotype" w:eastAsia="FangSong" w:hAnsi="Palatino Linotype" w:cs="Arial"/>
          <w:b/>
          <w:bCs/>
          <w:sz w:val="24"/>
          <w:szCs w:val="24"/>
          <w:lang w:eastAsia="es-MX"/>
        </w:rPr>
        <w:t>/INFOEM/IP/RR/2019</w:t>
      </w:r>
      <w:r w:rsidR="00987E5C" w:rsidRPr="00BD5AD1">
        <w:rPr>
          <w:rFonts w:ascii="Palatino Linotype" w:eastAsia="FangSong" w:hAnsi="Palatino Linotype" w:cs="Arial"/>
          <w:b/>
          <w:bCs/>
          <w:sz w:val="24"/>
          <w:szCs w:val="24"/>
          <w:lang w:eastAsia="es-MX"/>
        </w:rPr>
        <w:t xml:space="preserve"> </w:t>
      </w:r>
      <w:r w:rsidR="00A85B76" w:rsidRPr="00BD5AD1">
        <w:rPr>
          <w:rFonts w:ascii="Palatino Linotype" w:eastAsia="FangSong" w:hAnsi="Palatino Linotype" w:cs="Arial"/>
          <w:bCs/>
          <w:sz w:val="24"/>
          <w:szCs w:val="24"/>
          <w:lang w:val="es-ES_tradnl" w:eastAsia="es-MX"/>
        </w:rPr>
        <w:t xml:space="preserve">promovido por </w:t>
      </w:r>
      <w:r w:rsidR="00A85B76" w:rsidRPr="00BD5AD1">
        <w:rPr>
          <w:rFonts w:ascii="Palatino Linotype" w:eastAsia="FangSong" w:hAnsi="Palatino Linotype" w:cs="Arial"/>
          <w:bCs/>
          <w:sz w:val="24"/>
          <w:szCs w:val="24"/>
          <w:lang w:eastAsia="es-MX"/>
        </w:rPr>
        <w:t>una persona usuaria del Sistema de Acceso a la Información Mexiquense</w:t>
      </w:r>
      <w:r w:rsidR="00A85B76" w:rsidRPr="00BD5AD1">
        <w:rPr>
          <w:rFonts w:ascii="Palatino Linotype" w:eastAsia="FangSong" w:hAnsi="Palatino Linotype" w:cs="Arial"/>
          <w:b/>
          <w:bCs/>
          <w:sz w:val="24"/>
          <w:szCs w:val="24"/>
          <w:lang w:eastAsia="es-MX"/>
        </w:rPr>
        <w:t xml:space="preserve"> (SAIMEX),</w:t>
      </w:r>
      <w:r w:rsidR="00A85B76" w:rsidRPr="00BD5AD1">
        <w:rPr>
          <w:rFonts w:ascii="Palatino Linotype" w:eastAsia="FangSong" w:hAnsi="Palatino Linotype" w:cs="Arial"/>
          <w:bCs/>
          <w:sz w:val="24"/>
          <w:szCs w:val="24"/>
          <w:lang w:eastAsia="es-MX"/>
        </w:rPr>
        <w:t xml:space="preserve"> quien no proporciono ningún nombre, seudónimo o carácter para poder ser identificado, por lo que en lo sucesivo será identificado en su calidad de</w:t>
      </w:r>
      <w:r w:rsidR="00A85B76" w:rsidRPr="00BD5AD1">
        <w:rPr>
          <w:rFonts w:ascii="Palatino Linotype" w:eastAsia="FangSong" w:hAnsi="Palatino Linotype" w:cs="Arial"/>
          <w:b/>
          <w:bCs/>
          <w:sz w:val="24"/>
          <w:szCs w:val="24"/>
          <w:lang w:eastAsia="es-MX"/>
        </w:rPr>
        <w:t xml:space="preserve"> RECURRENTE</w:t>
      </w:r>
      <w:r w:rsidR="00A85B76" w:rsidRPr="00BD5AD1">
        <w:rPr>
          <w:rFonts w:ascii="Palatino Linotype" w:eastAsia="FangSong" w:hAnsi="Palatino Linotype" w:cs="Times New Roman"/>
          <w:sz w:val="24"/>
          <w:szCs w:val="24"/>
          <w:lang w:val="es-ES_tradnl" w:eastAsia="es-ES"/>
        </w:rPr>
        <w:t xml:space="preserve">, </w:t>
      </w:r>
      <w:r w:rsidR="00A8259A" w:rsidRPr="00BD5AD1">
        <w:rPr>
          <w:rFonts w:ascii="Palatino Linotype" w:eastAsia="FangSong" w:hAnsi="Palatino Linotype" w:cs="Arial"/>
          <w:sz w:val="24"/>
          <w:szCs w:val="24"/>
          <w:lang w:val="es-ES_tradnl" w:eastAsia="es-ES"/>
        </w:rPr>
        <w:t xml:space="preserve">en contra de </w:t>
      </w:r>
      <w:r w:rsidR="00C33F86" w:rsidRPr="00BD5AD1">
        <w:rPr>
          <w:rFonts w:ascii="Palatino Linotype" w:eastAsia="FangSong" w:hAnsi="Palatino Linotype" w:cs="Arial"/>
          <w:sz w:val="24"/>
          <w:szCs w:val="24"/>
          <w:lang w:val="es-ES_tradnl" w:eastAsia="es-ES"/>
        </w:rPr>
        <w:t xml:space="preserve">la </w:t>
      </w:r>
      <w:r w:rsidRPr="00BD5AD1">
        <w:rPr>
          <w:rFonts w:ascii="Palatino Linotype" w:eastAsia="FangSong" w:hAnsi="Palatino Linotype" w:cs="Arial"/>
          <w:sz w:val="24"/>
          <w:szCs w:val="24"/>
          <w:lang w:val="es-ES_tradnl" w:eastAsia="es-ES"/>
        </w:rPr>
        <w:t xml:space="preserve">respuesta del </w:t>
      </w:r>
      <w:r w:rsidR="00D558DB" w:rsidRPr="00BD5AD1">
        <w:rPr>
          <w:rFonts w:ascii="Palatino Linotype" w:eastAsia="FangSong" w:hAnsi="Palatino Linotype"/>
          <w:b/>
          <w:sz w:val="24"/>
          <w:szCs w:val="24"/>
        </w:rPr>
        <w:t xml:space="preserve">Ayuntamiento de </w:t>
      </w:r>
      <w:r w:rsidR="007F34AF" w:rsidRPr="00BD5AD1">
        <w:rPr>
          <w:rFonts w:ascii="Palatino Linotype" w:eastAsia="FangSong" w:hAnsi="Palatino Linotype"/>
          <w:b/>
          <w:sz w:val="24"/>
          <w:szCs w:val="24"/>
        </w:rPr>
        <w:t>Tlalnepantla</w:t>
      </w:r>
      <w:r w:rsidR="00C33F86" w:rsidRPr="00BD5AD1">
        <w:rPr>
          <w:rFonts w:ascii="Palatino Linotype" w:eastAsia="FangSong" w:hAnsi="Palatino Linotype"/>
          <w:b/>
          <w:sz w:val="24"/>
          <w:szCs w:val="24"/>
        </w:rPr>
        <w:t xml:space="preserve"> de Baz</w:t>
      </w:r>
      <w:r w:rsidR="009F6F4A" w:rsidRPr="00BD5AD1">
        <w:rPr>
          <w:rFonts w:ascii="Palatino Linotype" w:eastAsia="FangSong" w:hAnsi="Palatino Linotype"/>
          <w:b/>
          <w:sz w:val="24"/>
          <w:szCs w:val="24"/>
        </w:rPr>
        <w:t xml:space="preserve"> </w:t>
      </w:r>
      <w:r w:rsidRPr="00BD5AD1">
        <w:rPr>
          <w:rFonts w:ascii="Palatino Linotype" w:eastAsia="FangSong" w:hAnsi="Palatino Linotype" w:cs="Times New Roman"/>
          <w:sz w:val="24"/>
          <w:szCs w:val="24"/>
          <w:lang w:val="es-ES_tradnl" w:eastAsia="es-ES"/>
        </w:rPr>
        <w:t>en lo sucesivo el</w:t>
      </w:r>
      <w:r w:rsidRPr="00BD5AD1">
        <w:rPr>
          <w:rFonts w:ascii="Palatino Linotype" w:eastAsia="FangSong" w:hAnsi="Palatino Linotype" w:cs="Times New Roman"/>
          <w:b/>
          <w:sz w:val="24"/>
          <w:szCs w:val="24"/>
          <w:lang w:val="es-ES_tradnl" w:eastAsia="es-ES"/>
        </w:rPr>
        <w:t xml:space="preserve"> </w:t>
      </w:r>
      <w:r w:rsidR="008970AD" w:rsidRPr="00BD5AD1">
        <w:rPr>
          <w:rFonts w:ascii="Palatino Linotype" w:eastAsia="FangSong" w:hAnsi="Palatino Linotype" w:cs="Times New Roman"/>
          <w:b/>
          <w:sz w:val="24"/>
          <w:szCs w:val="24"/>
          <w:lang w:val="es-ES_tradnl" w:eastAsia="es-ES"/>
        </w:rPr>
        <w:t>SUJETO OBLIGADO</w:t>
      </w:r>
      <w:r w:rsidRPr="00BD5AD1">
        <w:rPr>
          <w:rFonts w:ascii="Palatino Linotype" w:eastAsia="FangSong" w:hAnsi="Palatino Linotype" w:cs="Times New Roman"/>
          <w:b/>
          <w:sz w:val="24"/>
          <w:szCs w:val="24"/>
          <w:lang w:val="es-ES_tradnl" w:eastAsia="es-ES"/>
        </w:rPr>
        <w:t xml:space="preserve">, </w:t>
      </w:r>
      <w:r w:rsidRPr="00BD5AD1">
        <w:rPr>
          <w:rFonts w:ascii="Palatino Linotype" w:eastAsia="FangSong" w:hAnsi="Palatino Linotype" w:cs="Times New Roman"/>
          <w:sz w:val="24"/>
          <w:szCs w:val="24"/>
          <w:lang w:val="es-ES_tradnl" w:eastAsia="es-ES"/>
        </w:rPr>
        <w:t>se procede a dictar la presente resoluci</w:t>
      </w:r>
      <w:r w:rsidR="008C380E" w:rsidRPr="00BD5AD1">
        <w:rPr>
          <w:rFonts w:ascii="Palatino Linotype" w:eastAsia="FangSong" w:hAnsi="Palatino Linotype" w:cs="Times New Roman"/>
          <w:sz w:val="24"/>
          <w:szCs w:val="24"/>
          <w:lang w:val="es-ES_tradnl" w:eastAsia="es-ES"/>
        </w:rPr>
        <w:t>ón, con base en los siguientes:</w:t>
      </w:r>
    </w:p>
    <w:p w:rsidR="008C380E" w:rsidRPr="00BD5AD1" w:rsidRDefault="008C380E" w:rsidP="00BD5AD1">
      <w:pPr>
        <w:spacing w:after="0" w:line="360" w:lineRule="auto"/>
        <w:jc w:val="both"/>
        <w:rPr>
          <w:rFonts w:ascii="Palatino Linotype" w:eastAsia="FangSong" w:hAnsi="Palatino Linotype" w:cs="Times New Roman"/>
          <w:sz w:val="24"/>
          <w:szCs w:val="24"/>
          <w:lang w:val="es-ES_tradnl" w:eastAsia="es-ES"/>
        </w:rPr>
      </w:pPr>
    </w:p>
    <w:p w:rsidR="00792776" w:rsidRPr="00BD5AD1" w:rsidRDefault="00792776" w:rsidP="00BD5AD1">
      <w:pPr>
        <w:keepNext/>
        <w:keepLines/>
        <w:spacing w:after="0" w:line="360" w:lineRule="auto"/>
        <w:jc w:val="center"/>
        <w:outlineLvl w:val="0"/>
        <w:rPr>
          <w:rFonts w:ascii="Palatino Linotype" w:eastAsia="FangSong" w:hAnsi="Palatino Linotype" w:cs="Times New Roman"/>
          <w:b/>
          <w:sz w:val="24"/>
          <w:szCs w:val="24"/>
        </w:rPr>
      </w:pPr>
      <w:bookmarkStart w:id="0" w:name="_Toc8644060"/>
      <w:r w:rsidRPr="00BD5AD1">
        <w:rPr>
          <w:rFonts w:ascii="Palatino Linotype" w:eastAsia="FangSong" w:hAnsi="Palatino Linotype" w:cs="Times New Roman"/>
          <w:b/>
          <w:sz w:val="24"/>
          <w:szCs w:val="24"/>
        </w:rPr>
        <w:t>A N T E C E D E N T E S</w:t>
      </w:r>
      <w:bookmarkEnd w:id="0"/>
    </w:p>
    <w:p w:rsidR="00792776" w:rsidRPr="00BD5AD1" w:rsidRDefault="00792776" w:rsidP="00BD5AD1">
      <w:pPr>
        <w:spacing w:after="0" w:line="360" w:lineRule="auto"/>
        <w:rPr>
          <w:rFonts w:ascii="Palatino Linotype" w:eastAsia="FangSong" w:hAnsi="Palatino Linotype"/>
          <w:sz w:val="24"/>
          <w:szCs w:val="24"/>
        </w:rPr>
      </w:pPr>
    </w:p>
    <w:p w:rsidR="00792776" w:rsidRPr="00BD5AD1" w:rsidRDefault="00792776" w:rsidP="00BD5AD1">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BD5AD1">
        <w:rPr>
          <w:rFonts w:ascii="Palatino Linotype" w:eastAsia="FangSong" w:hAnsi="Palatino Linotype" w:cs="Arial"/>
          <w:sz w:val="24"/>
          <w:szCs w:val="24"/>
          <w:lang w:val="es-ES" w:eastAsia="es-ES"/>
        </w:rPr>
        <w:t xml:space="preserve">El día </w:t>
      </w:r>
      <w:r w:rsidR="00E6384D" w:rsidRPr="00BD5AD1">
        <w:rPr>
          <w:rFonts w:ascii="Palatino Linotype" w:eastAsia="FangSong" w:hAnsi="Palatino Linotype" w:cs="Arial"/>
          <w:sz w:val="24"/>
          <w:szCs w:val="24"/>
          <w:lang w:val="es-ES" w:eastAsia="es-ES"/>
        </w:rPr>
        <w:t>veinticuatro (24</w:t>
      </w:r>
      <w:r w:rsidR="00960D99" w:rsidRPr="00BD5AD1">
        <w:rPr>
          <w:rFonts w:ascii="Palatino Linotype" w:eastAsia="FangSong" w:hAnsi="Palatino Linotype" w:cs="Arial"/>
          <w:sz w:val="24"/>
          <w:szCs w:val="24"/>
          <w:lang w:val="es-ES" w:eastAsia="es-ES"/>
        </w:rPr>
        <w:t xml:space="preserve">) de </w:t>
      </w:r>
      <w:r w:rsidR="00D558DB" w:rsidRPr="00BD5AD1">
        <w:rPr>
          <w:rFonts w:ascii="Palatino Linotype" w:eastAsia="FangSong" w:hAnsi="Palatino Linotype" w:cs="Arial"/>
          <w:sz w:val="24"/>
          <w:szCs w:val="24"/>
          <w:lang w:val="es-ES" w:eastAsia="es-ES"/>
        </w:rPr>
        <w:t>enero de dos mil diecinueve</w:t>
      </w:r>
      <w:r w:rsidRPr="00BD5AD1">
        <w:rPr>
          <w:rFonts w:ascii="Palatino Linotype" w:eastAsia="FangSong" w:hAnsi="Palatino Linotype" w:cs="Arial"/>
          <w:sz w:val="24"/>
          <w:szCs w:val="24"/>
          <w:lang w:val="es-ES" w:eastAsia="es-ES"/>
        </w:rPr>
        <w:t>,</w:t>
      </w:r>
      <w:r w:rsidRPr="00BD5AD1">
        <w:rPr>
          <w:rFonts w:ascii="Palatino Linotype" w:eastAsia="FangSong" w:hAnsi="Palatino Linotype" w:cs="Times New Roman"/>
          <w:sz w:val="24"/>
          <w:szCs w:val="24"/>
          <w:lang w:val="es-ES" w:eastAsia="es-ES"/>
        </w:rPr>
        <w:t xml:space="preserve"> se presentó </w:t>
      </w:r>
      <w:r w:rsidRPr="00BD5AD1">
        <w:rPr>
          <w:rFonts w:ascii="Palatino Linotype" w:eastAsia="FangSong" w:hAnsi="Palatino Linotype" w:cs="Arial"/>
          <w:sz w:val="24"/>
          <w:szCs w:val="24"/>
          <w:lang w:val="es-ES" w:eastAsia="es-ES"/>
        </w:rPr>
        <w:t xml:space="preserve">ante el </w:t>
      </w:r>
      <w:r w:rsidR="007671AA" w:rsidRPr="00BD5AD1">
        <w:rPr>
          <w:rFonts w:ascii="Palatino Linotype" w:eastAsia="FangSong" w:hAnsi="Palatino Linotype" w:cs="Arial"/>
          <w:b/>
          <w:sz w:val="24"/>
          <w:szCs w:val="24"/>
          <w:lang w:val="es-ES" w:eastAsia="es-ES"/>
        </w:rPr>
        <w:t>Sujeto Obligado</w:t>
      </w:r>
      <w:r w:rsidRPr="00BD5AD1">
        <w:rPr>
          <w:rFonts w:ascii="Palatino Linotype" w:eastAsia="FangSong" w:hAnsi="Palatino Linotype" w:cs="Arial"/>
          <w:sz w:val="24"/>
          <w:szCs w:val="24"/>
          <w:lang w:val="es-ES_tradnl" w:eastAsia="es-ES"/>
        </w:rPr>
        <w:t xml:space="preserve"> vía </w:t>
      </w:r>
      <w:r w:rsidRPr="00BD5AD1">
        <w:rPr>
          <w:rFonts w:ascii="Palatino Linotype" w:eastAsia="FangSong" w:hAnsi="Palatino Linotype" w:cs="Arial"/>
          <w:sz w:val="24"/>
          <w:szCs w:val="24"/>
          <w:lang w:val="es-ES" w:eastAsia="es-ES"/>
        </w:rPr>
        <w:t xml:space="preserve">Sistema de Acceso a la Información Mexiquense </w:t>
      </w:r>
      <w:r w:rsidRPr="00BD5AD1">
        <w:rPr>
          <w:rFonts w:ascii="Palatino Linotype" w:eastAsia="FangSong" w:hAnsi="Palatino Linotype" w:cs="Arial"/>
          <w:b/>
          <w:sz w:val="24"/>
          <w:szCs w:val="24"/>
          <w:lang w:val="es-ES" w:eastAsia="es-ES"/>
        </w:rPr>
        <w:t>SAIMEX</w:t>
      </w:r>
      <w:r w:rsidR="008970AD" w:rsidRPr="00BD5AD1">
        <w:rPr>
          <w:rFonts w:ascii="Palatino Linotype" w:eastAsia="FangSong" w:hAnsi="Palatino Linotype" w:cs="Arial"/>
          <w:sz w:val="24"/>
          <w:szCs w:val="24"/>
          <w:lang w:val="es-ES" w:eastAsia="es-ES"/>
        </w:rPr>
        <w:t xml:space="preserve">, la solicitud </w:t>
      </w:r>
      <w:r w:rsidRPr="00BD5AD1">
        <w:rPr>
          <w:rFonts w:ascii="Palatino Linotype" w:eastAsia="FangSong" w:hAnsi="Palatino Linotype" w:cs="Arial"/>
          <w:sz w:val="24"/>
          <w:szCs w:val="24"/>
          <w:lang w:val="es-ES" w:eastAsia="es-ES"/>
        </w:rPr>
        <w:t>de</w:t>
      </w:r>
      <w:r w:rsidR="007671AA" w:rsidRPr="00BD5AD1">
        <w:rPr>
          <w:rFonts w:ascii="Palatino Linotype" w:eastAsia="FangSong" w:hAnsi="Palatino Linotype" w:cs="Arial"/>
          <w:sz w:val="24"/>
          <w:szCs w:val="24"/>
          <w:lang w:val="es-ES" w:eastAsia="es-ES"/>
        </w:rPr>
        <w:t xml:space="preserve"> </w:t>
      </w:r>
      <w:r w:rsidRPr="00BD5AD1">
        <w:rPr>
          <w:rFonts w:ascii="Palatino Linotype" w:eastAsia="FangSong" w:hAnsi="Palatino Linotype" w:cs="Arial"/>
          <w:sz w:val="24"/>
          <w:szCs w:val="24"/>
          <w:lang w:val="es-ES" w:eastAsia="es-ES"/>
        </w:rPr>
        <w:t xml:space="preserve">información pública registrada con el número </w:t>
      </w:r>
      <w:r w:rsidR="009F6F4A" w:rsidRPr="00BD5AD1">
        <w:rPr>
          <w:rFonts w:ascii="Palatino Linotype" w:eastAsia="FangSong" w:hAnsi="Palatino Linotype" w:cs="Arial"/>
          <w:b/>
          <w:bCs/>
          <w:sz w:val="24"/>
          <w:szCs w:val="24"/>
          <w:lang w:eastAsia="es-ES"/>
        </w:rPr>
        <w:t>00</w:t>
      </w:r>
      <w:r w:rsidR="00E6384D" w:rsidRPr="00BD5AD1">
        <w:rPr>
          <w:rFonts w:ascii="Palatino Linotype" w:eastAsia="FangSong" w:hAnsi="Palatino Linotype" w:cs="Arial"/>
          <w:b/>
          <w:bCs/>
          <w:sz w:val="24"/>
          <w:szCs w:val="24"/>
          <w:lang w:eastAsia="es-ES"/>
        </w:rPr>
        <w:t>072</w:t>
      </w:r>
      <w:r w:rsidR="00C64E0E" w:rsidRPr="00BD5AD1">
        <w:rPr>
          <w:rFonts w:ascii="Palatino Linotype" w:eastAsia="FangSong" w:hAnsi="Palatino Linotype" w:cs="Arial"/>
          <w:b/>
          <w:bCs/>
          <w:sz w:val="24"/>
          <w:szCs w:val="24"/>
          <w:lang w:eastAsia="es-ES"/>
        </w:rPr>
        <w:t>/</w:t>
      </w:r>
      <w:r w:rsidR="00E6384D" w:rsidRPr="00BD5AD1">
        <w:rPr>
          <w:rFonts w:ascii="Palatino Linotype" w:eastAsia="FangSong" w:hAnsi="Palatino Linotype" w:cs="Arial"/>
          <w:b/>
          <w:bCs/>
          <w:sz w:val="24"/>
          <w:szCs w:val="24"/>
          <w:lang w:eastAsia="es-ES"/>
        </w:rPr>
        <w:t>TLALNEPA</w:t>
      </w:r>
      <w:r w:rsidR="00D558DB" w:rsidRPr="00BD5AD1">
        <w:rPr>
          <w:rFonts w:ascii="Palatino Linotype" w:eastAsia="FangSong" w:hAnsi="Palatino Linotype" w:cs="Arial"/>
          <w:b/>
          <w:bCs/>
          <w:sz w:val="24"/>
          <w:szCs w:val="24"/>
          <w:lang w:eastAsia="es-ES"/>
        </w:rPr>
        <w:t>/I</w:t>
      </w:r>
      <w:r w:rsidR="00C64E0E" w:rsidRPr="00BD5AD1">
        <w:rPr>
          <w:rFonts w:ascii="Palatino Linotype" w:eastAsia="FangSong" w:hAnsi="Palatino Linotype" w:cs="Arial"/>
          <w:b/>
          <w:bCs/>
          <w:sz w:val="24"/>
          <w:szCs w:val="24"/>
          <w:lang w:eastAsia="es-ES"/>
        </w:rPr>
        <w:t>P/201</w:t>
      </w:r>
      <w:r w:rsidR="00D558DB" w:rsidRPr="00BD5AD1">
        <w:rPr>
          <w:rFonts w:ascii="Palatino Linotype" w:eastAsia="FangSong" w:hAnsi="Palatino Linotype" w:cs="Arial"/>
          <w:b/>
          <w:bCs/>
          <w:sz w:val="24"/>
          <w:szCs w:val="24"/>
          <w:lang w:eastAsia="es-ES"/>
        </w:rPr>
        <w:t>9</w:t>
      </w:r>
      <w:r w:rsidRPr="00BD5AD1">
        <w:rPr>
          <w:rFonts w:ascii="Palatino Linotype" w:eastAsia="FangSong" w:hAnsi="Palatino Linotype" w:cs="Times New Roman"/>
          <w:b/>
          <w:bCs/>
          <w:sz w:val="24"/>
          <w:szCs w:val="24"/>
          <w:lang w:val="es-ES_tradnl" w:eastAsia="es-ES"/>
        </w:rPr>
        <w:t xml:space="preserve">, </w:t>
      </w:r>
      <w:r w:rsidRPr="00BD5AD1">
        <w:rPr>
          <w:rFonts w:ascii="Palatino Linotype" w:eastAsia="FangSong" w:hAnsi="Palatino Linotype" w:cs="Arial"/>
          <w:sz w:val="24"/>
          <w:szCs w:val="24"/>
          <w:lang w:val="es-ES" w:eastAsia="es-ES"/>
        </w:rPr>
        <w:t>mediante la cual se solicitó:</w:t>
      </w:r>
    </w:p>
    <w:p w:rsidR="00792776" w:rsidRPr="00BD5AD1" w:rsidRDefault="00792776" w:rsidP="00BD5AD1">
      <w:pPr>
        <w:spacing w:after="0" w:line="360" w:lineRule="auto"/>
        <w:contextualSpacing/>
        <w:jc w:val="both"/>
        <w:rPr>
          <w:rFonts w:ascii="Palatino Linotype" w:eastAsia="FangSong" w:hAnsi="Palatino Linotype" w:cs="Arial"/>
          <w:sz w:val="24"/>
          <w:szCs w:val="24"/>
          <w:lang w:val="es-ES" w:eastAsia="es-ES"/>
        </w:rPr>
      </w:pPr>
    </w:p>
    <w:p w:rsidR="00792776" w:rsidRPr="00BD5AD1" w:rsidRDefault="00987E5C" w:rsidP="00BD5AD1">
      <w:pPr>
        <w:spacing w:after="0" w:line="360" w:lineRule="auto"/>
        <w:ind w:left="567" w:right="567"/>
        <w:contextualSpacing/>
        <w:jc w:val="both"/>
        <w:rPr>
          <w:rFonts w:ascii="Palatino Linotype" w:eastAsia="FangSong" w:hAnsi="Palatino Linotype"/>
          <w:i/>
          <w:color w:val="000000"/>
          <w:sz w:val="24"/>
          <w:szCs w:val="24"/>
        </w:rPr>
      </w:pPr>
      <w:r w:rsidRPr="00BD5AD1">
        <w:rPr>
          <w:rFonts w:ascii="Palatino Linotype" w:eastAsia="FangSong" w:hAnsi="Palatino Linotype"/>
          <w:i/>
          <w:color w:val="000000"/>
          <w:sz w:val="24"/>
          <w:szCs w:val="24"/>
        </w:rPr>
        <w:t>“</w:t>
      </w:r>
      <w:r w:rsidR="00E6384D" w:rsidRPr="00BD5AD1">
        <w:rPr>
          <w:rFonts w:ascii="Palatino Linotype" w:eastAsia="FangSong" w:hAnsi="Palatino Linotype"/>
          <w:i/>
          <w:color w:val="000000"/>
          <w:sz w:val="24"/>
          <w:szCs w:val="24"/>
        </w:rPr>
        <w:t xml:space="preserve">A la Subcontraloría de Investigación, Denuncias y Evolución Patrimonial de la Contraloría Interna Municipal, solicito: 1. Informe cuántos acuerdos de inicio </w:t>
      </w:r>
      <w:r w:rsidR="00E6384D" w:rsidRPr="00BD5AD1">
        <w:rPr>
          <w:rFonts w:ascii="Palatino Linotype" w:eastAsia="FangSong" w:hAnsi="Palatino Linotype"/>
          <w:i/>
          <w:color w:val="000000"/>
          <w:sz w:val="24"/>
          <w:szCs w:val="24"/>
        </w:rPr>
        <w:lastRenderedPageBreak/>
        <w:t>de investigación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2. Informe cuántas denuncias formuladas por la probable comisión de faltas administrativas derivadas de actos u omisiones de servidores públicos municipales ha recibido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3. Informe, de las denuncias formuladas por la probable comisión de faltas administrativas derivadas de actos u omisiones de servidores públicos municipales que ha recibido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cu</w:t>
      </w:r>
      <w:r w:rsidR="00E6384D" w:rsidRPr="00BD5AD1">
        <w:rPr>
          <w:rFonts w:ascii="Palatino Linotype" w:eastAsia="FangSong" w:hAnsi="Palatino Linotype" w:cs="FangSong"/>
          <w:i/>
          <w:color w:val="000000"/>
          <w:sz w:val="24"/>
          <w:szCs w:val="24"/>
        </w:rPr>
        <w:t>á</w:t>
      </w:r>
      <w:r w:rsidR="00E6384D" w:rsidRPr="00BD5AD1">
        <w:rPr>
          <w:rFonts w:ascii="Palatino Linotype" w:eastAsia="FangSong" w:hAnsi="Palatino Linotype"/>
          <w:i/>
          <w:color w:val="000000"/>
          <w:sz w:val="24"/>
          <w:szCs w:val="24"/>
        </w:rPr>
        <w:t xml:space="preserve">ntas de </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stas han sido por conductas sancionables. 4. Informe, de las denuncias formuladas por la probable comisión de faltas administrativas derivadas de actos u omisiones de servidores públicos municipales que ha recibido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dé respuesta al presente y que han sido por conductas sancionables, en cuántos se ha emitido acuerdo de inicio de investigación. 5. Informe cuántos acuerdos de inicio de investigación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derivado de la comisión de presuntas faltas administrativas respecto de la conducta de los servidores públicos, que reciba de oficio. 6. Informe cuántos acuerdos de inicio de investigación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día en que dé respuesta al presente, derivado de la comisión de presuntas faltas administrativas respecto de la conducta de los servidores públicos, que reciba por denuncia. 7. Informe cuántos acuerdos de inicio de investigación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w:t>
      </w:r>
      <w:r w:rsidR="00E6384D" w:rsidRPr="00BD5AD1">
        <w:rPr>
          <w:rFonts w:ascii="Palatino Linotype" w:eastAsia="FangSong" w:hAnsi="Palatino Linotype"/>
          <w:i/>
          <w:color w:val="000000"/>
          <w:sz w:val="24"/>
          <w:szCs w:val="24"/>
        </w:rPr>
        <w:lastRenderedPageBreak/>
        <w:t>derivado de la comisi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n de presuntas faltas administrativas respecto de la conducta de los servidores p</w:t>
      </w:r>
      <w:r w:rsidR="00E6384D" w:rsidRPr="00BD5AD1">
        <w:rPr>
          <w:rFonts w:ascii="Palatino Linotype" w:eastAsia="FangSong" w:hAnsi="Palatino Linotype" w:cs="FangSong"/>
          <w:i/>
          <w:color w:val="000000"/>
          <w:sz w:val="24"/>
          <w:szCs w:val="24"/>
        </w:rPr>
        <w:t>ú</w:t>
      </w:r>
      <w:r w:rsidR="00E6384D" w:rsidRPr="00BD5AD1">
        <w:rPr>
          <w:rFonts w:ascii="Palatino Linotype" w:eastAsia="FangSong" w:hAnsi="Palatino Linotype"/>
          <w:i/>
          <w:color w:val="000000"/>
          <w:sz w:val="24"/>
          <w:szCs w:val="24"/>
        </w:rPr>
        <w:t>blicos, derivado de las auditor</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as practicadas por parte de la Contralor</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Interna Municipal. 8. Informe cuántos acuerdos de inicio de investigación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derivado de la comisi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n de presuntas faltas administrativas respecto de la conducta de los servidores públicos, derivado de otras instancias fiscalizadoras, especificando en su caso por cuál instancia fiscalizadora. 9. Informe cuántos acuerdos de inicio de investigación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derivado de la comisión de presuntas faltas administrativas respecto de la conducta de los servidores públicos y de particulares, derivado de algún otro acto, especificando en su caso cuál fue ese acto. 10. Del total de acuerdos de inicio de investigación que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proporcione: el n</w:t>
      </w:r>
      <w:r w:rsidR="00E6384D" w:rsidRPr="00BD5AD1">
        <w:rPr>
          <w:rFonts w:ascii="Palatino Linotype" w:eastAsia="FangSong" w:hAnsi="Palatino Linotype" w:cs="FangSong"/>
          <w:i/>
          <w:color w:val="000000"/>
          <w:sz w:val="24"/>
          <w:szCs w:val="24"/>
        </w:rPr>
        <w:t>ú</w:t>
      </w:r>
      <w:r w:rsidR="00E6384D" w:rsidRPr="00BD5AD1">
        <w:rPr>
          <w:rFonts w:ascii="Palatino Linotype" w:eastAsia="FangSong" w:hAnsi="Palatino Linotype"/>
          <w:i/>
          <w:color w:val="000000"/>
          <w:sz w:val="24"/>
          <w:szCs w:val="24"/>
        </w:rPr>
        <w:t>mero de expediente; fecha del acuerdo de inicio de la investigaci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 xml:space="preserve">n emitido; indicando si fue iniciada de oficio, por denuncia o derivado de las auditorías practicadas por parte de la Contraloría Interna Municipal o por otras instancias fiscalizadoras; nombre del denunciante, en caso de que éste sea o sean servidores públicos y lo hubieren realizado en ejercicio de sus funciones, precisando si fue por comparecencia, por escrito o algún otro medio indicando cuál fue ese medio; nombre de la dependencia a la que pertenece el servidor público denunciado; número y fecha de todos y cada uno de los oficios y/o diligencias emitidos en cada uno de estos expedientes </w:t>
      </w:r>
      <w:r w:rsidR="00E6384D" w:rsidRPr="00BD5AD1">
        <w:rPr>
          <w:rFonts w:ascii="Palatino Linotype" w:eastAsia="FangSong" w:hAnsi="Palatino Linotype"/>
          <w:i/>
          <w:color w:val="000000"/>
          <w:sz w:val="24"/>
          <w:szCs w:val="24"/>
        </w:rPr>
        <w:lastRenderedPageBreak/>
        <w:t>precisando el número de expediente al que pertenece; fecha de la primera y última diligencia realizada en cada uno de los expedientes. 11. Del total de acuerdos de inicio de investigación que ha emitido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proporcione por qu</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falta administrativa se inici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 xml:space="preserve"> la investigaci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n, indicando el n</w:t>
      </w:r>
      <w:r w:rsidR="00E6384D" w:rsidRPr="00BD5AD1">
        <w:rPr>
          <w:rFonts w:ascii="Palatino Linotype" w:eastAsia="FangSong" w:hAnsi="Palatino Linotype" w:cs="FangSong"/>
          <w:i/>
          <w:color w:val="000000"/>
          <w:sz w:val="24"/>
          <w:szCs w:val="24"/>
        </w:rPr>
        <w:t>ú</w:t>
      </w:r>
      <w:r w:rsidR="00E6384D" w:rsidRPr="00BD5AD1">
        <w:rPr>
          <w:rFonts w:ascii="Palatino Linotype" w:eastAsia="FangSong" w:hAnsi="Palatino Linotype"/>
          <w:i/>
          <w:color w:val="000000"/>
          <w:sz w:val="24"/>
          <w:szCs w:val="24"/>
        </w:rPr>
        <w:t>mero de expediente al que corresponde. 12. N</w:t>
      </w:r>
      <w:r w:rsidR="00E6384D" w:rsidRPr="00BD5AD1">
        <w:rPr>
          <w:rFonts w:ascii="Palatino Linotype" w:eastAsia="FangSong" w:hAnsi="Palatino Linotype" w:cs="FangSong"/>
          <w:i/>
          <w:color w:val="000000"/>
          <w:sz w:val="24"/>
          <w:szCs w:val="24"/>
        </w:rPr>
        <w:t>ú</w:t>
      </w:r>
      <w:r w:rsidR="00E6384D" w:rsidRPr="00BD5AD1">
        <w:rPr>
          <w:rFonts w:ascii="Palatino Linotype" w:eastAsia="FangSong" w:hAnsi="Palatino Linotype"/>
          <w:i/>
          <w:color w:val="000000"/>
          <w:sz w:val="24"/>
          <w:szCs w:val="24"/>
        </w:rPr>
        <w:t>mero de los oficios emitidos por esa subcontralor</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a partir del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indicando fecha de emisi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n, a qui</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n se dirigi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 fecha en que fue recibido y asunto. 13. N</w:t>
      </w:r>
      <w:r w:rsidR="00E6384D" w:rsidRPr="00BD5AD1">
        <w:rPr>
          <w:rFonts w:ascii="Palatino Linotype" w:eastAsia="FangSong" w:hAnsi="Palatino Linotype" w:cs="FangSong"/>
          <w:i/>
          <w:color w:val="000000"/>
          <w:sz w:val="24"/>
          <w:szCs w:val="24"/>
        </w:rPr>
        <w:t>ú</w:t>
      </w:r>
      <w:r w:rsidR="00E6384D" w:rsidRPr="00BD5AD1">
        <w:rPr>
          <w:rFonts w:ascii="Palatino Linotype" w:eastAsia="FangSong" w:hAnsi="Palatino Linotype"/>
          <w:i/>
          <w:color w:val="000000"/>
          <w:sz w:val="24"/>
          <w:szCs w:val="24"/>
        </w:rPr>
        <w:t>mero de los oficios recibidos por esa subcontralor</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a partir del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indicando fecha del oficio, nombre y en su caso el cargo de quien lo suscribió, y en caso de que recaer algún seguimiento por parte de esa subcontraloría, indique cuál fue su seguimiento precisando el número de oficio con el que fue atendido. 14. Cuántos expedientes de investigación o que se encontraban en trámite y/o en etapa de información previa, ha tramitado y/o concluido a partir del día 1 del mes de enero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2019 al d</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en que d</w:t>
      </w:r>
      <w:r w:rsidR="00E6384D" w:rsidRPr="00BD5AD1">
        <w:rPr>
          <w:rFonts w:ascii="Palatino Linotype" w:eastAsia="FangSong" w:hAnsi="Palatino Linotype" w:cs="FangSong"/>
          <w:i/>
          <w:color w:val="000000"/>
          <w:sz w:val="24"/>
          <w:szCs w:val="24"/>
        </w:rPr>
        <w:t>é</w:t>
      </w:r>
      <w:r w:rsidR="00E6384D" w:rsidRPr="00BD5AD1">
        <w:rPr>
          <w:rFonts w:ascii="Palatino Linotype" w:eastAsia="FangSong" w:hAnsi="Palatino Linotype"/>
          <w:i/>
          <w:color w:val="000000"/>
          <w:sz w:val="24"/>
          <w:szCs w:val="24"/>
        </w:rPr>
        <w:t xml:space="preserve"> respuesta al presente, indicando el n</w:t>
      </w:r>
      <w:r w:rsidR="00E6384D" w:rsidRPr="00BD5AD1">
        <w:rPr>
          <w:rFonts w:ascii="Palatino Linotype" w:eastAsia="FangSong" w:hAnsi="Palatino Linotype" w:cs="FangSong"/>
          <w:i/>
          <w:color w:val="000000"/>
          <w:sz w:val="24"/>
          <w:szCs w:val="24"/>
        </w:rPr>
        <w:t>ú</w:t>
      </w:r>
      <w:r w:rsidR="00E6384D" w:rsidRPr="00BD5AD1">
        <w:rPr>
          <w:rFonts w:ascii="Palatino Linotype" w:eastAsia="FangSong" w:hAnsi="Palatino Linotype"/>
          <w:i/>
          <w:color w:val="000000"/>
          <w:sz w:val="24"/>
          <w:szCs w:val="24"/>
        </w:rPr>
        <w:t>mero de expediente y fecha en que se concluyó. 15. Número de los expedientes del a</w:t>
      </w:r>
      <w:r w:rsidR="00E6384D" w:rsidRPr="00BD5AD1">
        <w:rPr>
          <w:rFonts w:ascii="Palatino Linotype" w:eastAsia="FangSong" w:hAnsi="Palatino Linotype" w:cs="Calibri"/>
          <w:i/>
          <w:color w:val="000000"/>
          <w:sz w:val="24"/>
          <w:szCs w:val="24"/>
        </w:rPr>
        <w:t>ñ</w:t>
      </w:r>
      <w:r w:rsidR="00E6384D" w:rsidRPr="00BD5AD1">
        <w:rPr>
          <w:rFonts w:ascii="Palatino Linotype" w:eastAsia="FangSong" w:hAnsi="Palatino Linotype"/>
          <w:i/>
          <w:color w:val="000000"/>
          <w:sz w:val="24"/>
          <w:szCs w:val="24"/>
        </w:rPr>
        <w:t>o 2017 que actualmente se encuentran en tr</w:t>
      </w:r>
      <w:r w:rsidR="00E6384D" w:rsidRPr="00BD5AD1">
        <w:rPr>
          <w:rFonts w:ascii="Palatino Linotype" w:eastAsia="FangSong" w:hAnsi="Palatino Linotype" w:cs="FangSong"/>
          <w:i/>
          <w:color w:val="000000"/>
          <w:sz w:val="24"/>
          <w:szCs w:val="24"/>
        </w:rPr>
        <w:t>á</w:t>
      </w:r>
      <w:r w:rsidR="00E6384D" w:rsidRPr="00BD5AD1">
        <w:rPr>
          <w:rFonts w:ascii="Palatino Linotype" w:eastAsia="FangSong" w:hAnsi="Palatino Linotype"/>
          <w:i/>
          <w:color w:val="000000"/>
          <w:sz w:val="24"/>
          <w:szCs w:val="24"/>
        </w:rPr>
        <w:t>mite y/o en etapa de informaci</w:t>
      </w:r>
      <w:r w:rsidR="00E6384D" w:rsidRPr="00BD5AD1">
        <w:rPr>
          <w:rFonts w:ascii="Palatino Linotype" w:eastAsia="FangSong" w:hAnsi="Palatino Linotype" w:cs="FangSong"/>
          <w:i/>
          <w:color w:val="000000"/>
          <w:sz w:val="24"/>
          <w:szCs w:val="24"/>
        </w:rPr>
        <w:t>ó</w:t>
      </w:r>
      <w:r w:rsidR="00E6384D" w:rsidRPr="00BD5AD1">
        <w:rPr>
          <w:rFonts w:ascii="Palatino Linotype" w:eastAsia="FangSong" w:hAnsi="Palatino Linotype"/>
          <w:i/>
          <w:color w:val="000000"/>
          <w:sz w:val="24"/>
          <w:szCs w:val="24"/>
        </w:rPr>
        <w:t>n previa. 16. Cu</w:t>
      </w:r>
      <w:r w:rsidR="00E6384D" w:rsidRPr="00BD5AD1">
        <w:rPr>
          <w:rFonts w:ascii="Palatino Linotype" w:eastAsia="FangSong" w:hAnsi="Palatino Linotype" w:cs="FangSong"/>
          <w:i/>
          <w:color w:val="000000"/>
          <w:sz w:val="24"/>
          <w:szCs w:val="24"/>
        </w:rPr>
        <w:t>á</w:t>
      </w:r>
      <w:r w:rsidR="00E6384D" w:rsidRPr="00BD5AD1">
        <w:rPr>
          <w:rFonts w:ascii="Palatino Linotype" w:eastAsia="FangSong" w:hAnsi="Palatino Linotype"/>
          <w:i/>
          <w:color w:val="000000"/>
          <w:sz w:val="24"/>
          <w:szCs w:val="24"/>
        </w:rPr>
        <w:t>ntos actos han sido firmados por el titular de esa subcontralor</w:t>
      </w:r>
      <w:r w:rsidR="00E6384D" w:rsidRPr="00BD5AD1">
        <w:rPr>
          <w:rFonts w:ascii="Palatino Linotype" w:eastAsia="FangSong" w:hAnsi="Palatino Linotype" w:cs="FangSong"/>
          <w:i/>
          <w:color w:val="000000"/>
          <w:sz w:val="24"/>
          <w:szCs w:val="24"/>
        </w:rPr>
        <w:t>í</w:t>
      </w:r>
      <w:r w:rsidR="00E6384D" w:rsidRPr="00BD5AD1">
        <w:rPr>
          <w:rFonts w:ascii="Palatino Linotype" w:eastAsia="FangSong" w:hAnsi="Palatino Linotype"/>
          <w:i/>
          <w:color w:val="000000"/>
          <w:sz w:val="24"/>
          <w:szCs w:val="24"/>
        </w:rPr>
        <w:t>a conjuntamente con el Jefe de Departamento de Denuncias e Investigación, indicando en qué actos, fecha en que fueron firmados y fundamento legal para firmar conjuntamente dicho acto.</w:t>
      </w:r>
      <w:r w:rsidR="00D558DB" w:rsidRPr="00BD5AD1">
        <w:rPr>
          <w:rFonts w:ascii="Palatino Linotype" w:eastAsia="FangSong" w:hAnsi="Palatino Linotype"/>
          <w:i/>
          <w:color w:val="000000"/>
          <w:sz w:val="24"/>
          <w:szCs w:val="24"/>
        </w:rPr>
        <w:t xml:space="preserve">. </w:t>
      </w:r>
      <w:r w:rsidR="00C64E0E" w:rsidRPr="00BD5AD1">
        <w:rPr>
          <w:rFonts w:ascii="Palatino Linotype" w:eastAsia="FangSong" w:hAnsi="Palatino Linotype"/>
          <w:i/>
          <w:color w:val="000000"/>
          <w:sz w:val="24"/>
          <w:szCs w:val="24"/>
        </w:rPr>
        <w:t>(</w:t>
      </w:r>
      <w:r w:rsidR="00792776" w:rsidRPr="00BD5AD1">
        <w:rPr>
          <w:rFonts w:ascii="Palatino Linotype" w:eastAsia="FangSong" w:hAnsi="Palatino Linotype"/>
          <w:i/>
          <w:color w:val="000000"/>
          <w:sz w:val="24"/>
          <w:szCs w:val="24"/>
        </w:rPr>
        <w:t>Sic)</w:t>
      </w:r>
    </w:p>
    <w:p w:rsidR="004653A7" w:rsidRPr="00BD5AD1" w:rsidRDefault="00276644" w:rsidP="00BD5AD1">
      <w:pPr>
        <w:spacing w:after="0" w:line="360" w:lineRule="auto"/>
        <w:contextualSpacing/>
        <w:jc w:val="both"/>
        <w:rPr>
          <w:rFonts w:ascii="Palatino Linotype" w:eastAsia="FangSong" w:hAnsi="Palatino Linotype" w:cs="Arial"/>
          <w:sz w:val="24"/>
          <w:szCs w:val="24"/>
          <w:lang w:val="es-ES" w:eastAsia="es-ES"/>
        </w:rPr>
      </w:pPr>
      <w:r w:rsidRPr="00BD5AD1">
        <w:rPr>
          <w:rFonts w:ascii="Palatino Linotype" w:eastAsia="FangSong" w:hAnsi="Palatino Linotype" w:cs="Arial"/>
          <w:i/>
          <w:sz w:val="24"/>
          <w:szCs w:val="24"/>
          <w:lang w:val="es-ES" w:eastAsia="es-ES"/>
        </w:rPr>
        <w:lastRenderedPageBreak/>
        <w:t xml:space="preserve"> </w:t>
      </w:r>
    </w:p>
    <w:p w:rsidR="00BD5AD1" w:rsidRDefault="00792776" w:rsidP="00BD5AD1">
      <w:pPr>
        <w:numPr>
          <w:ilvl w:val="0"/>
          <w:numId w:val="1"/>
        </w:numPr>
        <w:spacing w:after="0" w:line="360" w:lineRule="auto"/>
        <w:ind w:left="0" w:firstLine="0"/>
        <w:contextualSpacing/>
        <w:jc w:val="both"/>
        <w:rPr>
          <w:rFonts w:ascii="Palatino Linotype" w:eastAsia="FangSong" w:hAnsi="Palatino Linotype" w:cs="Arial"/>
          <w:sz w:val="24"/>
          <w:szCs w:val="24"/>
          <w:lang w:val="es-ES" w:eastAsia="es-ES"/>
        </w:rPr>
      </w:pPr>
      <w:r w:rsidRPr="00BD5AD1">
        <w:rPr>
          <w:rFonts w:ascii="Palatino Linotype" w:eastAsia="FangSong" w:hAnsi="Palatino Linotype" w:cs="Arial"/>
          <w:sz w:val="24"/>
          <w:szCs w:val="24"/>
          <w:lang w:val="es-ES" w:eastAsia="es-ES"/>
        </w:rPr>
        <w:t>Se se</w:t>
      </w:r>
      <w:r w:rsidRPr="00BD5AD1">
        <w:rPr>
          <w:rFonts w:ascii="Palatino Linotype" w:eastAsia="FangSong" w:hAnsi="Palatino Linotype" w:cs="Calibri"/>
          <w:sz w:val="24"/>
          <w:szCs w:val="24"/>
          <w:lang w:val="es-ES" w:eastAsia="es-ES"/>
        </w:rPr>
        <w:t>ñ</w:t>
      </w:r>
      <w:r w:rsidRPr="00BD5AD1">
        <w:rPr>
          <w:rFonts w:ascii="Palatino Linotype" w:eastAsia="FangSong" w:hAnsi="Palatino Linotype" w:cs="Arial"/>
          <w:sz w:val="24"/>
          <w:szCs w:val="24"/>
          <w:lang w:val="es-ES" w:eastAsia="es-ES"/>
        </w:rPr>
        <w:t>al</w:t>
      </w:r>
      <w:r w:rsidRPr="00BD5AD1">
        <w:rPr>
          <w:rFonts w:ascii="Palatino Linotype" w:eastAsia="FangSong" w:hAnsi="Palatino Linotype" w:cs="FangSong"/>
          <w:sz w:val="24"/>
          <w:szCs w:val="24"/>
          <w:lang w:val="es-ES" w:eastAsia="es-ES"/>
        </w:rPr>
        <w:t>ó</w:t>
      </w:r>
      <w:r w:rsidRPr="00BD5AD1">
        <w:rPr>
          <w:rFonts w:ascii="Palatino Linotype" w:eastAsia="FangSong" w:hAnsi="Palatino Linotype" w:cs="Arial"/>
          <w:sz w:val="24"/>
          <w:szCs w:val="24"/>
          <w:lang w:val="es-ES" w:eastAsia="es-ES"/>
        </w:rPr>
        <w:t xml:space="preserve"> como modalidad de entrega de la informaci</w:t>
      </w:r>
      <w:r w:rsidRPr="00BD5AD1">
        <w:rPr>
          <w:rFonts w:ascii="Palatino Linotype" w:eastAsia="FangSong" w:hAnsi="Palatino Linotype" w:cs="FangSong"/>
          <w:sz w:val="24"/>
          <w:szCs w:val="24"/>
          <w:lang w:val="es-ES" w:eastAsia="es-ES"/>
        </w:rPr>
        <w:t>ó</w:t>
      </w:r>
      <w:r w:rsidRPr="00BD5AD1">
        <w:rPr>
          <w:rFonts w:ascii="Palatino Linotype" w:eastAsia="FangSong" w:hAnsi="Palatino Linotype" w:cs="Arial"/>
          <w:sz w:val="24"/>
          <w:szCs w:val="24"/>
          <w:lang w:val="es-ES" w:eastAsia="es-ES"/>
        </w:rPr>
        <w:t>n</w:t>
      </w:r>
      <w:r w:rsidRPr="00BD5AD1">
        <w:rPr>
          <w:rFonts w:ascii="Palatino Linotype" w:eastAsia="FangSong" w:hAnsi="Palatino Linotype" w:cs="Arial"/>
          <w:b/>
          <w:sz w:val="24"/>
          <w:szCs w:val="24"/>
          <w:lang w:val="es-ES" w:eastAsia="es-ES"/>
        </w:rPr>
        <w:t>:</w:t>
      </w:r>
      <w:r w:rsidRPr="00BD5AD1">
        <w:rPr>
          <w:rFonts w:ascii="Palatino Linotype" w:eastAsia="FangSong" w:hAnsi="Palatino Linotype" w:cs="Arial"/>
          <w:sz w:val="24"/>
          <w:szCs w:val="24"/>
          <w:lang w:val="es-ES" w:eastAsia="es-ES"/>
        </w:rPr>
        <w:t xml:space="preserve"> </w:t>
      </w:r>
      <w:r w:rsidRPr="00BD5AD1">
        <w:rPr>
          <w:rFonts w:ascii="Palatino Linotype" w:eastAsia="FangSong" w:hAnsi="Palatino Linotype" w:cs="Arial"/>
          <w:b/>
          <w:sz w:val="24"/>
          <w:szCs w:val="24"/>
          <w:lang w:val="es-ES" w:eastAsia="es-ES"/>
        </w:rPr>
        <w:t>a través del SAIMEX</w:t>
      </w:r>
      <w:r w:rsidRPr="00BD5AD1">
        <w:rPr>
          <w:rFonts w:ascii="Palatino Linotype" w:eastAsia="FangSong" w:hAnsi="Palatino Linotype" w:cs="Times New Roman"/>
          <w:b/>
          <w:color w:val="000000"/>
          <w:sz w:val="24"/>
          <w:szCs w:val="24"/>
          <w:lang w:val="es-ES_tradnl" w:eastAsia="es-ES"/>
        </w:rPr>
        <w:t>.</w:t>
      </w:r>
    </w:p>
    <w:p w:rsidR="00BD5AD1" w:rsidRPr="00BD5AD1" w:rsidRDefault="00BD5AD1" w:rsidP="00BD5AD1">
      <w:pPr>
        <w:spacing w:after="0" w:line="360" w:lineRule="auto"/>
        <w:contextualSpacing/>
        <w:jc w:val="both"/>
        <w:rPr>
          <w:rFonts w:ascii="Palatino Linotype" w:eastAsia="FangSong" w:hAnsi="Palatino Linotype" w:cs="Arial"/>
          <w:sz w:val="24"/>
          <w:szCs w:val="24"/>
          <w:lang w:val="es-ES" w:eastAsia="es-ES"/>
        </w:rPr>
      </w:pPr>
    </w:p>
    <w:p w:rsidR="00792776" w:rsidRPr="00BD5AD1" w:rsidRDefault="00D558DB" w:rsidP="00BD5AD1">
      <w:pPr>
        <w:numPr>
          <w:ilvl w:val="0"/>
          <w:numId w:val="2"/>
        </w:numPr>
        <w:spacing w:after="0" w:line="360" w:lineRule="auto"/>
        <w:ind w:left="0" w:right="34" w:firstLine="0"/>
        <w:contextualSpacing/>
        <w:jc w:val="both"/>
        <w:rPr>
          <w:rFonts w:ascii="Palatino Linotype" w:eastAsia="FangSong" w:hAnsi="Palatino Linotype" w:cs="Times New Roman"/>
          <w:sz w:val="24"/>
          <w:szCs w:val="24"/>
          <w:lang w:val="es-ES_tradnl" w:eastAsia="es-ES"/>
        </w:rPr>
      </w:pPr>
      <w:r w:rsidRPr="00BD5AD1">
        <w:rPr>
          <w:rFonts w:ascii="Palatino Linotype" w:eastAsia="FangSong" w:hAnsi="Palatino Linotype" w:cs="Arial"/>
          <w:sz w:val="24"/>
          <w:szCs w:val="24"/>
          <w:lang w:val="es-ES" w:eastAsia="es-ES"/>
        </w:rPr>
        <w:t xml:space="preserve">En fecha </w:t>
      </w:r>
      <w:r w:rsidR="004E1ABD" w:rsidRPr="00BD5AD1">
        <w:rPr>
          <w:rFonts w:ascii="Palatino Linotype" w:eastAsia="FangSong" w:hAnsi="Palatino Linotype" w:cs="Arial"/>
          <w:sz w:val="24"/>
          <w:szCs w:val="24"/>
          <w:lang w:val="es-ES" w:eastAsia="es-ES"/>
        </w:rPr>
        <w:t>quince (15</w:t>
      </w:r>
      <w:r w:rsidR="00276644" w:rsidRPr="00BD5AD1">
        <w:rPr>
          <w:rFonts w:ascii="Palatino Linotype" w:eastAsia="FangSong" w:hAnsi="Palatino Linotype" w:cs="Arial"/>
          <w:sz w:val="24"/>
          <w:szCs w:val="24"/>
          <w:lang w:val="es-ES" w:eastAsia="es-ES"/>
        </w:rPr>
        <w:t xml:space="preserve">) de </w:t>
      </w:r>
      <w:r w:rsidR="004E1ABD" w:rsidRPr="00BD5AD1">
        <w:rPr>
          <w:rFonts w:ascii="Palatino Linotype" w:eastAsia="FangSong" w:hAnsi="Palatino Linotype" w:cs="Arial"/>
          <w:sz w:val="24"/>
          <w:szCs w:val="24"/>
          <w:lang w:val="es-ES" w:eastAsia="es-ES"/>
        </w:rPr>
        <w:t>febrero</w:t>
      </w:r>
      <w:r w:rsidR="0024083B" w:rsidRPr="00BD5AD1">
        <w:rPr>
          <w:rFonts w:ascii="Palatino Linotype" w:eastAsia="FangSong" w:hAnsi="Palatino Linotype" w:cs="Arial"/>
          <w:sz w:val="24"/>
          <w:szCs w:val="24"/>
          <w:lang w:val="es-ES" w:eastAsia="es-ES"/>
        </w:rPr>
        <w:t xml:space="preserve"> de dos mil diecinueve</w:t>
      </w:r>
      <w:r w:rsidR="00276644" w:rsidRPr="00BD5AD1">
        <w:rPr>
          <w:rFonts w:ascii="Palatino Linotype" w:eastAsia="FangSong" w:hAnsi="Palatino Linotype" w:cs="Arial"/>
          <w:sz w:val="24"/>
          <w:szCs w:val="24"/>
          <w:lang w:val="es-ES" w:eastAsia="es-ES"/>
        </w:rPr>
        <w:t>, el</w:t>
      </w:r>
      <w:r w:rsidR="00792776" w:rsidRPr="00BD5AD1">
        <w:rPr>
          <w:rFonts w:ascii="Palatino Linotype" w:eastAsia="FangSong" w:hAnsi="Palatino Linotype" w:cs="Arial"/>
          <w:sz w:val="24"/>
          <w:szCs w:val="24"/>
          <w:lang w:val="es-ES" w:eastAsia="es-ES"/>
        </w:rPr>
        <w:t xml:space="preserve"> </w:t>
      </w:r>
      <w:r w:rsidR="007671AA" w:rsidRPr="00BD5AD1">
        <w:rPr>
          <w:rFonts w:ascii="Palatino Linotype" w:eastAsia="FangSong" w:hAnsi="Palatino Linotype" w:cs="Arial"/>
          <w:b/>
          <w:sz w:val="24"/>
          <w:szCs w:val="24"/>
          <w:lang w:val="es-ES" w:eastAsia="es-ES"/>
        </w:rPr>
        <w:t>Sujeto Obligado</w:t>
      </w:r>
      <w:r w:rsidR="007671AA" w:rsidRPr="00BD5AD1">
        <w:rPr>
          <w:rFonts w:ascii="Palatino Linotype" w:eastAsia="FangSong" w:hAnsi="Palatino Linotype" w:cs="Arial"/>
          <w:sz w:val="24"/>
          <w:szCs w:val="24"/>
          <w:lang w:val="es-ES" w:eastAsia="es-ES"/>
        </w:rPr>
        <w:t xml:space="preserve"> </w:t>
      </w:r>
      <w:r w:rsidR="00276644" w:rsidRPr="00BD5AD1">
        <w:rPr>
          <w:rFonts w:ascii="Palatino Linotype" w:eastAsia="FangSong" w:hAnsi="Palatino Linotype" w:cs="Arial"/>
          <w:sz w:val="24"/>
          <w:szCs w:val="24"/>
          <w:lang w:val="es-ES" w:eastAsia="es-ES"/>
        </w:rPr>
        <w:t>presentó su respuesta donde se</w:t>
      </w:r>
      <w:r w:rsidR="00276644" w:rsidRPr="00BD5AD1">
        <w:rPr>
          <w:rFonts w:ascii="Palatino Linotype" w:eastAsia="FangSong" w:hAnsi="Palatino Linotype" w:cs="Calibri"/>
          <w:sz w:val="24"/>
          <w:szCs w:val="24"/>
          <w:lang w:val="es-ES" w:eastAsia="es-ES"/>
        </w:rPr>
        <w:t>ñ</w:t>
      </w:r>
      <w:r w:rsidR="00276644" w:rsidRPr="00BD5AD1">
        <w:rPr>
          <w:rFonts w:ascii="Palatino Linotype" w:eastAsia="FangSong" w:hAnsi="Palatino Linotype" w:cs="Arial"/>
          <w:sz w:val="24"/>
          <w:szCs w:val="24"/>
          <w:lang w:val="es-ES" w:eastAsia="es-ES"/>
        </w:rPr>
        <w:t>al</w:t>
      </w:r>
      <w:r w:rsidR="00276644" w:rsidRPr="00BD5AD1">
        <w:rPr>
          <w:rFonts w:ascii="Palatino Linotype" w:eastAsia="FangSong" w:hAnsi="Palatino Linotype" w:cs="FangSong"/>
          <w:sz w:val="24"/>
          <w:szCs w:val="24"/>
          <w:lang w:val="es-ES" w:eastAsia="es-ES"/>
        </w:rPr>
        <w:t>ó</w:t>
      </w:r>
      <w:r w:rsidR="00276644" w:rsidRPr="00BD5AD1">
        <w:rPr>
          <w:rFonts w:ascii="Palatino Linotype" w:eastAsia="FangSong" w:hAnsi="Palatino Linotype" w:cs="Arial"/>
          <w:sz w:val="24"/>
          <w:szCs w:val="24"/>
          <w:lang w:val="es-ES" w:eastAsia="es-ES"/>
        </w:rPr>
        <w:t xml:space="preserve"> lo siguiente: </w:t>
      </w:r>
    </w:p>
    <w:p w:rsidR="00134CCA" w:rsidRPr="00BD5AD1" w:rsidRDefault="00134CCA" w:rsidP="00BD5AD1">
      <w:pPr>
        <w:spacing w:after="0" w:line="360" w:lineRule="auto"/>
        <w:ind w:right="34"/>
        <w:contextualSpacing/>
        <w:jc w:val="both"/>
        <w:rPr>
          <w:rFonts w:ascii="Palatino Linotype" w:eastAsia="FangSong" w:hAnsi="Palatino Linotype" w:cs="Arial"/>
          <w:sz w:val="24"/>
          <w:szCs w:val="24"/>
          <w:lang w:val="es-ES" w:eastAsia="es-ES"/>
        </w:rPr>
      </w:pPr>
    </w:p>
    <w:tbl>
      <w:tblPr>
        <w:tblpPr w:leftFromText="141" w:rightFromText="141" w:vertAnchor="text" w:horzAnchor="page" w:tblpX="2028" w:tblpY="74"/>
        <w:tblW w:w="8506" w:type="dxa"/>
        <w:tblCellSpacing w:w="0" w:type="dxa"/>
        <w:tblCellMar>
          <w:left w:w="0" w:type="dxa"/>
          <w:right w:w="0" w:type="dxa"/>
        </w:tblCellMar>
        <w:tblLook w:val="04A0" w:firstRow="1" w:lastRow="0" w:firstColumn="1" w:lastColumn="0" w:noHBand="0" w:noVBand="1"/>
      </w:tblPr>
      <w:tblGrid>
        <w:gridCol w:w="8506"/>
      </w:tblGrid>
      <w:tr w:rsidR="004E1ABD" w:rsidRPr="00BD5AD1" w:rsidTr="00546113">
        <w:trPr>
          <w:trHeight w:val="300"/>
          <w:tblCellSpacing w:w="0" w:type="dxa"/>
        </w:trPr>
        <w:tc>
          <w:tcPr>
            <w:tcW w:w="8506" w:type="dxa"/>
            <w:vAlign w:val="center"/>
            <w:hideMark/>
          </w:tcPr>
          <w:p w:rsidR="004E1ABD" w:rsidRPr="00BD5AD1" w:rsidRDefault="004E1ABD" w:rsidP="00BD5AD1">
            <w:pPr>
              <w:spacing w:after="0" w:line="360" w:lineRule="auto"/>
              <w:jc w:val="right"/>
              <w:rPr>
                <w:rFonts w:ascii="Palatino Linotype" w:eastAsia="FangSong" w:hAnsi="Palatino Linotype"/>
                <w:sz w:val="24"/>
                <w:szCs w:val="24"/>
              </w:rPr>
            </w:pPr>
            <w:r w:rsidRPr="00BD5AD1">
              <w:rPr>
                <w:rFonts w:ascii="Palatino Linotype" w:eastAsia="FangSong" w:hAnsi="Palatino Linotype"/>
                <w:sz w:val="24"/>
                <w:szCs w:val="24"/>
              </w:rPr>
              <w:t>Tlalnepantla de Baz, México a 15 de Febrero de 2019</w:t>
            </w:r>
          </w:p>
        </w:tc>
      </w:tr>
      <w:tr w:rsidR="004E1ABD" w:rsidRPr="00BD5AD1" w:rsidTr="00546113">
        <w:trPr>
          <w:trHeight w:val="300"/>
          <w:tblCellSpacing w:w="0" w:type="dxa"/>
        </w:trPr>
        <w:tc>
          <w:tcPr>
            <w:tcW w:w="8506" w:type="dxa"/>
            <w:vAlign w:val="center"/>
            <w:hideMark/>
          </w:tcPr>
          <w:p w:rsidR="004E1ABD" w:rsidRPr="00BD5AD1" w:rsidRDefault="004E1ABD" w:rsidP="00BD5AD1">
            <w:pPr>
              <w:spacing w:after="0" w:line="360" w:lineRule="auto"/>
              <w:jc w:val="right"/>
              <w:rPr>
                <w:rFonts w:ascii="Palatino Linotype" w:eastAsia="FangSong" w:hAnsi="Palatino Linotype"/>
                <w:sz w:val="24"/>
                <w:szCs w:val="24"/>
              </w:rPr>
            </w:pPr>
            <w:r w:rsidRPr="00BD5AD1">
              <w:rPr>
                <w:rFonts w:ascii="Palatino Linotype" w:eastAsia="FangSong" w:hAnsi="Palatino Linotype"/>
                <w:sz w:val="24"/>
                <w:szCs w:val="24"/>
              </w:rPr>
              <w:t>Nombre del solicitante:</w:t>
            </w:r>
          </w:p>
        </w:tc>
      </w:tr>
      <w:tr w:rsidR="004E1ABD" w:rsidRPr="00BD5AD1" w:rsidTr="00546113">
        <w:trPr>
          <w:trHeight w:val="300"/>
          <w:tblCellSpacing w:w="0" w:type="dxa"/>
        </w:trPr>
        <w:tc>
          <w:tcPr>
            <w:tcW w:w="8506" w:type="dxa"/>
            <w:vAlign w:val="center"/>
            <w:hideMark/>
          </w:tcPr>
          <w:p w:rsidR="004E1ABD" w:rsidRPr="00BD5AD1" w:rsidRDefault="004E1ABD" w:rsidP="00BD5AD1">
            <w:pPr>
              <w:spacing w:after="0" w:line="360" w:lineRule="auto"/>
              <w:jc w:val="right"/>
              <w:rPr>
                <w:rFonts w:ascii="Palatino Linotype" w:eastAsia="FangSong" w:hAnsi="Palatino Linotype"/>
                <w:sz w:val="24"/>
                <w:szCs w:val="24"/>
              </w:rPr>
            </w:pPr>
            <w:r w:rsidRPr="00BD5AD1">
              <w:rPr>
                <w:rFonts w:ascii="Palatino Linotype" w:eastAsia="FangSong" w:hAnsi="Palatino Linotype"/>
                <w:sz w:val="24"/>
                <w:szCs w:val="24"/>
              </w:rPr>
              <w:t>Folio de la solicitud: 00072/TLALNEPA/IP/2019</w:t>
            </w:r>
          </w:p>
        </w:tc>
      </w:tr>
      <w:tr w:rsidR="008970AD" w:rsidRPr="00BD5AD1" w:rsidTr="00546113">
        <w:trPr>
          <w:trHeight w:val="300"/>
          <w:tblCellSpacing w:w="0" w:type="dxa"/>
        </w:trPr>
        <w:tc>
          <w:tcPr>
            <w:tcW w:w="8506" w:type="dxa"/>
            <w:vAlign w:val="center"/>
          </w:tcPr>
          <w:p w:rsidR="008970AD" w:rsidRPr="00BD5AD1" w:rsidRDefault="008970AD" w:rsidP="00BD5AD1">
            <w:pPr>
              <w:spacing w:after="0" w:line="360" w:lineRule="auto"/>
              <w:jc w:val="right"/>
              <w:rPr>
                <w:rFonts w:ascii="Palatino Linotype" w:eastAsia="FangSong" w:hAnsi="Palatino Linotype"/>
                <w:sz w:val="24"/>
                <w:szCs w:val="24"/>
              </w:rPr>
            </w:pPr>
          </w:p>
        </w:tc>
      </w:tr>
      <w:tr w:rsidR="004E1ABD" w:rsidRPr="00BD5AD1" w:rsidTr="00546113">
        <w:trPr>
          <w:trHeight w:val="375"/>
          <w:tblCellSpacing w:w="0" w:type="dxa"/>
        </w:trPr>
        <w:tc>
          <w:tcPr>
            <w:tcW w:w="8506" w:type="dxa"/>
            <w:vAlign w:val="center"/>
            <w:hideMark/>
          </w:tcPr>
          <w:p w:rsidR="004E1ABD" w:rsidRPr="00BD5AD1" w:rsidRDefault="004E1ABD" w:rsidP="00BD5AD1">
            <w:pPr>
              <w:spacing w:after="0" w:line="360" w:lineRule="auto"/>
              <w:rPr>
                <w:rFonts w:ascii="Palatino Linotype" w:eastAsia="FangSong" w:hAnsi="Palatino Linotype"/>
                <w:sz w:val="24"/>
                <w:szCs w:val="24"/>
              </w:rPr>
            </w:pPr>
            <w:r w:rsidRPr="00BD5AD1">
              <w:rPr>
                <w:rFonts w:ascii="Palatino Linotype" w:eastAsia="FangSong" w:hAnsi="Palatino Linotype"/>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E1ABD" w:rsidRPr="00BD5AD1" w:rsidTr="00546113">
        <w:trPr>
          <w:trHeight w:val="375"/>
          <w:tblCellSpacing w:w="0" w:type="dxa"/>
        </w:trPr>
        <w:tc>
          <w:tcPr>
            <w:tcW w:w="8506" w:type="dxa"/>
            <w:vAlign w:val="center"/>
            <w:hideMark/>
          </w:tcPr>
          <w:p w:rsidR="004E1ABD" w:rsidRPr="00BD5AD1" w:rsidRDefault="004E1ABD" w:rsidP="00BD5AD1">
            <w:pPr>
              <w:spacing w:after="0" w:line="360" w:lineRule="auto"/>
              <w:rPr>
                <w:rFonts w:ascii="Palatino Linotype" w:eastAsia="FangSong" w:hAnsi="Palatino Linotype"/>
                <w:sz w:val="24"/>
                <w:szCs w:val="24"/>
              </w:rPr>
            </w:pPr>
            <w:r w:rsidRPr="00BD5AD1">
              <w:rPr>
                <w:rFonts w:ascii="Palatino Linotype" w:eastAsia="FangSong" w:hAnsi="Palatino Linotype"/>
                <w:sz w:val="24"/>
                <w:szCs w:val="24"/>
              </w:rPr>
              <w:t>Con fundamento en los artículos 12 segundo párrafo, 53 fracción II y V 163 de la Ley de Transparencia y Acceso a la Información Pública del Estado de México y Municipios. SE ENV</w:t>
            </w:r>
            <w:r w:rsidRPr="00BD5AD1">
              <w:rPr>
                <w:rFonts w:ascii="Palatino Linotype" w:eastAsia="FangSong" w:hAnsi="Palatino Linotype" w:cs="Calibri"/>
                <w:sz w:val="24"/>
                <w:szCs w:val="24"/>
              </w:rPr>
              <w:t>Í</w:t>
            </w:r>
            <w:r w:rsidRPr="00BD5AD1">
              <w:rPr>
                <w:rFonts w:ascii="Palatino Linotype" w:eastAsia="FangSong" w:hAnsi="Palatino Linotype"/>
                <w:sz w:val="24"/>
                <w:szCs w:val="24"/>
              </w:rPr>
              <w:t>A ARCHIVO ELECTR</w:t>
            </w:r>
            <w:r w:rsidRPr="00BD5AD1">
              <w:rPr>
                <w:rFonts w:ascii="Palatino Linotype" w:eastAsia="FangSong" w:hAnsi="Palatino Linotype" w:cs="Calibri"/>
                <w:sz w:val="24"/>
                <w:szCs w:val="24"/>
              </w:rPr>
              <w:t>Ó</w:t>
            </w:r>
            <w:r w:rsidRPr="00BD5AD1">
              <w:rPr>
                <w:rFonts w:ascii="Palatino Linotype" w:eastAsia="FangSong" w:hAnsi="Palatino Linotype"/>
                <w:sz w:val="24"/>
                <w:szCs w:val="24"/>
              </w:rPr>
              <w:t>NICO CON RESPUESTA A LA SOLICITUD DE INFORMACI</w:t>
            </w:r>
            <w:r w:rsidRPr="00BD5AD1">
              <w:rPr>
                <w:rFonts w:ascii="Palatino Linotype" w:eastAsia="FangSong" w:hAnsi="Palatino Linotype" w:cs="Calibri"/>
                <w:sz w:val="24"/>
                <w:szCs w:val="24"/>
              </w:rPr>
              <w:t>Ó</w:t>
            </w:r>
            <w:r w:rsidRPr="00BD5AD1">
              <w:rPr>
                <w:rFonts w:ascii="Palatino Linotype" w:eastAsia="FangSong" w:hAnsi="Palatino Linotype"/>
                <w:sz w:val="24"/>
                <w:szCs w:val="24"/>
              </w:rPr>
              <w:t>N P</w:t>
            </w:r>
            <w:r w:rsidRPr="00BD5AD1">
              <w:rPr>
                <w:rFonts w:ascii="Palatino Linotype" w:eastAsia="FangSong" w:hAnsi="Palatino Linotype" w:cs="Calibri"/>
                <w:sz w:val="24"/>
                <w:szCs w:val="24"/>
              </w:rPr>
              <w:t>Ú</w:t>
            </w:r>
            <w:r w:rsidRPr="00BD5AD1">
              <w:rPr>
                <w:rFonts w:ascii="Palatino Linotype" w:eastAsia="FangSong" w:hAnsi="Palatino Linotype"/>
                <w:sz w:val="24"/>
                <w:szCs w:val="24"/>
              </w:rPr>
              <w:t>BLICA CON N</w:t>
            </w:r>
            <w:r w:rsidRPr="00BD5AD1">
              <w:rPr>
                <w:rFonts w:ascii="Palatino Linotype" w:eastAsia="FangSong" w:hAnsi="Palatino Linotype" w:cs="Calibri"/>
                <w:sz w:val="24"/>
                <w:szCs w:val="24"/>
              </w:rPr>
              <w:t>Ú</w:t>
            </w:r>
            <w:r w:rsidRPr="00BD5AD1">
              <w:rPr>
                <w:rFonts w:ascii="Palatino Linotype" w:eastAsia="FangSong" w:hAnsi="Palatino Linotype"/>
                <w:sz w:val="24"/>
                <w:szCs w:val="24"/>
              </w:rPr>
              <w:t>MERO DE FOLIO 00072/TLALNEPA/IP/2019.</w:t>
            </w:r>
          </w:p>
        </w:tc>
      </w:tr>
    </w:tbl>
    <w:p w:rsidR="00002824" w:rsidRPr="00BD5AD1" w:rsidRDefault="00002824" w:rsidP="00BD5AD1">
      <w:pPr>
        <w:spacing w:after="0" w:line="360" w:lineRule="auto"/>
        <w:ind w:right="34"/>
        <w:contextualSpacing/>
        <w:jc w:val="both"/>
        <w:rPr>
          <w:rFonts w:ascii="Palatino Linotype" w:eastAsia="FangSong" w:hAnsi="Palatino Linotype" w:cs="Arial"/>
          <w:sz w:val="24"/>
          <w:szCs w:val="24"/>
          <w:lang w:val="es-ES" w:eastAsia="es-ES"/>
        </w:rPr>
      </w:pPr>
    </w:p>
    <w:p w:rsidR="00D948D3" w:rsidRPr="00BD5AD1" w:rsidRDefault="00D948D3" w:rsidP="00BD5AD1">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BD5AD1">
        <w:rPr>
          <w:rFonts w:ascii="Palatino Linotype" w:eastAsia="FangSong" w:hAnsi="Palatino Linotype" w:cs="Arial"/>
          <w:sz w:val="24"/>
          <w:szCs w:val="24"/>
          <w:lang w:val="es-ES_tradnl" w:eastAsia="es-ES"/>
        </w:rPr>
        <w:lastRenderedPageBreak/>
        <w:t>Asimismo, anexó un archivo de nombre</w:t>
      </w:r>
      <w:r w:rsidR="0024083B" w:rsidRPr="00BD5AD1">
        <w:rPr>
          <w:rFonts w:ascii="Palatino Linotype" w:eastAsia="FangSong" w:hAnsi="Palatino Linotype" w:cs="Arial"/>
          <w:sz w:val="24"/>
          <w:szCs w:val="24"/>
          <w:lang w:val="es-ES_tradnl" w:eastAsia="es-ES"/>
        </w:rPr>
        <w:t xml:space="preserve"> </w:t>
      </w:r>
      <w:r w:rsidR="004E1ABD" w:rsidRPr="00BD5AD1">
        <w:rPr>
          <w:rFonts w:ascii="Palatino Linotype" w:eastAsia="FangSong" w:hAnsi="Palatino Linotype" w:cs="Arial"/>
          <w:b/>
          <w:sz w:val="24"/>
          <w:szCs w:val="24"/>
          <w:lang w:val="es-ES_tradnl" w:eastAsia="es-ES"/>
        </w:rPr>
        <w:t>SAIMEX 00072.zip</w:t>
      </w:r>
      <w:r w:rsidRPr="00BD5AD1">
        <w:rPr>
          <w:rFonts w:ascii="Palatino Linotype" w:eastAsia="FangSong" w:hAnsi="Palatino Linotype" w:cs="Arial"/>
          <w:sz w:val="24"/>
          <w:szCs w:val="24"/>
          <w:lang w:val="es-ES_tradnl" w:eastAsia="es-ES"/>
        </w:rPr>
        <w:t xml:space="preserve">, el cual se describe a continuación: </w:t>
      </w:r>
    </w:p>
    <w:p w:rsidR="004E1ABD" w:rsidRPr="00BD5AD1" w:rsidRDefault="004E1ABD" w:rsidP="00BD5AD1">
      <w:pPr>
        <w:spacing w:after="0" w:line="360" w:lineRule="auto"/>
        <w:contextualSpacing/>
        <w:jc w:val="both"/>
        <w:rPr>
          <w:rFonts w:ascii="Palatino Linotype" w:eastAsia="FangSong" w:hAnsi="Palatino Linotype" w:cs="Arial"/>
          <w:i/>
          <w:sz w:val="24"/>
          <w:szCs w:val="24"/>
          <w:lang w:val="es-ES_tradnl" w:eastAsia="es-ES"/>
        </w:rPr>
      </w:pPr>
    </w:p>
    <w:p w:rsidR="0024083B" w:rsidRPr="00BD5AD1" w:rsidRDefault="004E1ABD" w:rsidP="00BD5AD1">
      <w:pPr>
        <w:spacing w:after="0" w:line="360" w:lineRule="auto"/>
        <w:ind w:left="567" w:right="616"/>
        <w:contextualSpacing/>
        <w:jc w:val="both"/>
        <w:rPr>
          <w:rFonts w:ascii="Palatino Linotype" w:eastAsia="FangSong" w:hAnsi="Palatino Linotype" w:cs="Arial"/>
          <w:sz w:val="24"/>
          <w:szCs w:val="24"/>
          <w:lang w:val="es-ES_tradnl" w:eastAsia="es-ES"/>
        </w:rPr>
      </w:pPr>
      <w:r w:rsidRPr="00BD5AD1">
        <w:rPr>
          <w:rFonts w:ascii="Palatino Linotype" w:eastAsia="FangSong" w:hAnsi="Palatino Linotype" w:cs="Arial"/>
          <w:b/>
          <w:sz w:val="24"/>
          <w:szCs w:val="24"/>
          <w:lang w:val="es-ES_tradnl" w:eastAsia="es-ES"/>
        </w:rPr>
        <w:t xml:space="preserve">SAIMEX 00072.zip. </w:t>
      </w:r>
      <w:r w:rsidRPr="00BD5AD1">
        <w:rPr>
          <w:rFonts w:ascii="Palatino Linotype" w:eastAsia="FangSong" w:hAnsi="Palatino Linotype" w:cs="Arial"/>
          <w:sz w:val="24"/>
          <w:szCs w:val="24"/>
          <w:lang w:val="es-ES_tradnl" w:eastAsia="es-ES"/>
        </w:rPr>
        <w:t xml:space="preserve">Archivo comprimido “ZIP” el cual contiene dos documentos de nombre </w:t>
      </w:r>
      <w:r w:rsidRPr="00BD5AD1">
        <w:rPr>
          <w:rFonts w:ascii="Palatino Linotype" w:eastAsia="FangSong" w:hAnsi="Palatino Linotype" w:cs="Arial"/>
          <w:b/>
          <w:sz w:val="24"/>
          <w:szCs w:val="24"/>
          <w:lang w:val="es-ES_tradnl" w:eastAsia="es-ES"/>
        </w:rPr>
        <w:t xml:space="preserve">“Acta3Sesion:02122019200402” </w:t>
      </w:r>
      <w:r w:rsidRPr="00BD5AD1">
        <w:rPr>
          <w:rFonts w:ascii="Palatino Linotype" w:eastAsia="FangSong" w:hAnsi="Palatino Linotype" w:cs="Arial"/>
          <w:sz w:val="24"/>
          <w:szCs w:val="24"/>
          <w:lang w:val="es-ES_tradnl" w:eastAsia="es-ES"/>
        </w:rPr>
        <w:t xml:space="preserve">y </w:t>
      </w:r>
      <w:r w:rsidRPr="00BD5AD1">
        <w:rPr>
          <w:rFonts w:ascii="Palatino Linotype" w:eastAsia="FangSong" w:hAnsi="Palatino Linotype" w:cs="Arial"/>
          <w:b/>
          <w:sz w:val="24"/>
          <w:szCs w:val="24"/>
          <w:lang w:val="es-ES_tradnl" w:eastAsia="es-ES"/>
        </w:rPr>
        <w:t xml:space="preserve">“OFICIO.PDF” </w:t>
      </w:r>
      <w:r w:rsidR="00486D9D" w:rsidRPr="00BD5AD1">
        <w:rPr>
          <w:rFonts w:ascii="Palatino Linotype" w:eastAsia="FangSong" w:hAnsi="Palatino Linotype" w:cs="Arial"/>
          <w:sz w:val="24"/>
          <w:szCs w:val="24"/>
          <w:lang w:val="es-ES_tradnl" w:eastAsia="es-ES"/>
        </w:rPr>
        <w:t>el primero contiene lo relativo al Acta de Tercera Sesión Extraordinaria del Comité de Transparencia</w:t>
      </w:r>
      <w:r w:rsidR="00DB64E7" w:rsidRPr="00BD5AD1">
        <w:rPr>
          <w:rFonts w:ascii="Palatino Linotype" w:eastAsia="FangSong" w:hAnsi="Palatino Linotype" w:cs="Arial"/>
          <w:sz w:val="24"/>
          <w:szCs w:val="24"/>
          <w:lang w:val="es-ES_tradnl" w:eastAsia="es-ES"/>
        </w:rPr>
        <w:t>, en el cual relativo a la solicitud de información que ahora nos ocupa en su punto 14 de orden del día</w:t>
      </w:r>
      <w:r w:rsidR="003C7928" w:rsidRPr="00BD5AD1">
        <w:rPr>
          <w:rFonts w:ascii="Palatino Linotype" w:eastAsia="FangSong" w:hAnsi="Palatino Linotype" w:cs="Arial"/>
          <w:sz w:val="24"/>
          <w:szCs w:val="24"/>
          <w:lang w:val="es-ES_tradnl" w:eastAsia="es-ES"/>
        </w:rPr>
        <w:t xml:space="preserve"> se presenta y en su caso se aprueba la clasificación de la información como reservada, realizada por la Contraloría Interna Municipal. Respecto al segundo documento, en este consta lo relativo a las respuestas de cada uno de los puntos vertidos en la solicitud de información. </w:t>
      </w:r>
    </w:p>
    <w:p w:rsidR="00D948D3" w:rsidRPr="00BD5AD1" w:rsidRDefault="00D948D3" w:rsidP="00BD5AD1">
      <w:pPr>
        <w:spacing w:after="0" w:line="360" w:lineRule="auto"/>
        <w:contextualSpacing/>
        <w:jc w:val="both"/>
        <w:rPr>
          <w:rFonts w:ascii="Palatino Linotype" w:eastAsia="FangSong" w:hAnsi="Palatino Linotype" w:cs="Arial"/>
          <w:i/>
          <w:sz w:val="24"/>
          <w:szCs w:val="24"/>
          <w:lang w:val="es-ES_tradnl" w:eastAsia="es-ES"/>
        </w:rPr>
      </w:pPr>
    </w:p>
    <w:p w:rsidR="00792776" w:rsidRPr="00BD5AD1" w:rsidRDefault="00792776" w:rsidP="00BD5AD1">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BD5AD1">
        <w:rPr>
          <w:rFonts w:ascii="Palatino Linotype" w:eastAsia="FangSong" w:hAnsi="Palatino Linotype" w:cs="Arial"/>
          <w:sz w:val="24"/>
          <w:szCs w:val="24"/>
          <w:lang w:val="es-ES" w:eastAsia="es-ES"/>
        </w:rPr>
        <w:t xml:space="preserve">En fecha </w:t>
      </w:r>
      <w:r w:rsidR="00C93CD5" w:rsidRPr="00BD5AD1">
        <w:rPr>
          <w:rFonts w:ascii="Palatino Linotype" w:eastAsia="FangSong" w:hAnsi="Palatino Linotype" w:cs="Arial"/>
          <w:sz w:val="24"/>
          <w:szCs w:val="24"/>
          <w:lang w:val="es-ES" w:eastAsia="es-ES"/>
        </w:rPr>
        <w:t>seis (06</w:t>
      </w:r>
      <w:r w:rsidR="00960D99" w:rsidRPr="00BD5AD1">
        <w:rPr>
          <w:rFonts w:ascii="Palatino Linotype" w:eastAsia="FangSong" w:hAnsi="Palatino Linotype" w:cs="Arial"/>
          <w:sz w:val="24"/>
          <w:szCs w:val="24"/>
          <w:lang w:val="es-ES" w:eastAsia="es-ES"/>
        </w:rPr>
        <w:t xml:space="preserve">) de </w:t>
      </w:r>
      <w:r w:rsidR="00E51381" w:rsidRPr="00BD5AD1">
        <w:rPr>
          <w:rFonts w:ascii="Palatino Linotype" w:eastAsia="FangSong" w:hAnsi="Palatino Linotype" w:cs="Arial"/>
          <w:sz w:val="24"/>
          <w:szCs w:val="24"/>
          <w:lang w:val="es-ES" w:eastAsia="es-ES"/>
        </w:rPr>
        <w:t>marzo</w:t>
      </w:r>
      <w:r w:rsidR="00C64E0E" w:rsidRPr="00BD5AD1">
        <w:rPr>
          <w:rFonts w:ascii="Palatino Linotype" w:eastAsia="FangSong" w:hAnsi="Palatino Linotype" w:cs="Arial"/>
          <w:sz w:val="24"/>
          <w:szCs w:val="24"/>
          <w:lang w:val="es-ES" w:eastAsia="es-ES"/>
        </w:rPr>
        <w:t xml:space="preserve"> de dos mil dieci</w:t>
      </w:r>
      <w:r w:rsidR="00455E84" w:rsidRPr="00BD5AD1">
        <w:rPr>
          <w:rFonts w:ascii="Palatino Linotype" w:eastAsia="FangSong" w:hAnsi="Palatino Linotype" w:cs="Arial"/>
          <w:sz w:val="24"/>
          <w:szCs w:val="24"/>
          <w:lang w:val="es-ES" w:eastAsia="es-ES"/>
        </w:rPr>
        <w:t>nueve</w:t>
      </w:r>
      <w:r w:rsidRPr="00BD5AD1">
        <w:rPr>
          <w:rFonts w:ascii="Palatino Linotype" w:eastAsia="FangSong" w:hAnsi="Palatino Linotype" w:cs="Arial"/>
          <w:sz w:val="24"/>
          <w:szCs w:val="24"/>
          <w:lang w:val="es-ES" w:eastAsia="es-ES"/>
        </w:rPr>
        <w:t>, estando en tiempo y forma, se interpuso el recurso de r</w:t>
      </w:r>
      <w:r w:rsidR="00455E84" w:rsidRPr="00BD5AD1">
        <w:rPr>
          <w:rFonts w:ascii="Palatino Linotype" w:eastAsia="FangSong" w:hAnsi="Palatino Linotype" w:cs="Arial"/>
          <w:sz w:val="24"/>
          <w:szCs w:val="24"/>
          <w:lang w:val="es-ES" w:eastAsia="es-ES"/>
        </w:rPr>
        <w:t>evisión que al rubro se indica, donde se se</w:t>
      </w:r>
      <w:r w:rsidR="00455E84" w:rsidRPr="00BD5AD1">
        <w:rPr>
          <w:rFonts w:ascii="Palatino Linotype" w:eastAsia="FangSong" w:hAnsi="Palatino Linotype" w:cs="Calibri"/>
          <w:sz w:val="24"/>
          <w:szCs w:val="24"/>
          <w:lang w:val="es-ES" w:eastAsia="es-ES"/>
        </w:rPr>
        <w:t>ñ</w:t>
      </w:r>
      <w:r w:rsidR="00455E84" w:rsidRPr="00BD5AD1">
        <w:rPr>
          <w:rFonts w:ascii="Palatino Linotype" w:eastAsia="FangSong" w:hAnsi="Palatino Linotype" w:cs="Arial"/>
          <w:sz w:val="24"/>
          <w:szCs w:val="24"/>
          <w:lang w:val="es-ES" w:eastAsia="es-ES"/>
        </w:rPr>
        <w:t>al</w:t>
      </w:r>
      <w:r w:rsidR="00455E84" w:rsidRPr="00BD5AD1">
        <w:rPr>
          <w:rFonts w:ascii="Palatino Linotype" w:eastAsia="FangSong" w:hAnsi="Palatino Linotype" w:cs="FangSong"/>
          <w:sz w:val="24"/>
          <w:szCs w:val="24"/>
          <w:lang w:val="es-ES" w:eastAsia="es-ES"/>
        </w:rPr>
        <w:t>ó</w:t>
      </w:r>
      <w:r w:rsidR="00455E84" w:rsidRPr="00BD5AD1">
        <w:rPr>
          <w:rFonts w:ascii="Palatino Linotype" w:eastAsia="FangSong" w:hAnsi="Palatino Linotype" w:cs="Arial"/>
          <w:sz w:val="24"/>
          <w:szCs w:val="24"/>
          <w:lang w:val="es-ES" w:eastAsia="es-ES"/>
        </w:rPr>
        <w:t xml:space="preserve"> lo siguiente: </w:t>
      </w:r>
    </w:p>
    <w:p w:rsidR="00792776" w:rsidRPr="00BD5AD1" w:rsidRDefault="00792776" w:rsidP="00BD5AD1">
      <w:pPr>
        <w:spacing w:after="0" w:line="360" w:lineRule="auto"/>
        <w:contextualSpacing/>
        <w:jc w:val="both"/>
        <w:rPr>
          <w:rFonts w:ascii="Palatino Linotype" w:eastAsia="FangSong" w:hAnsi="Palatino Linotype" w:cs="Arial"/>
          <w:b/>
          <w:bCs/>
          <w:sz w:val="24"/>
          <w:szCs w:val="24"/>
          <w:lang w:val="es-ES_tradnl" w:eastAsia="es-ES"/>
        </w:rPr>
      </w:pPr>
    </w:p>
    <w:p w:rsidR="00792776" w:rsidRPr="00BD5AD1" w:rsidRDefault="00792776" w:rsidP="00BD5AD1">
      <w:pPr>
        <w:numPr>
          <w:ilvl w:val="0"/>
          <w:numId w:val="3"/>
        </w:numPr>
        <w:spacing w:after="0" w:line="360" w:lineRule="auto"/>
        <w:ind w:left="567" w:right="567" w:firstLine="0"/>
        <w:contextualSpacing/>
        <w:jc w:val="both"/>
        <w:rPr>
          <w:rFonts w:ascii="Palatino Linotype" w:eastAsia="FangSong" w:hAnsi="Palatino Linotype" w:cs="Times New Roman"/>
          <w:i/>
          <w:sz w:val="24"/>
          <w:szCs w:val="24"/>
          <w:lang w:val="es-ES_tradnl" w:eastAsia="es-ES"/>
        </w:rPr>
      </w:pPr>
      <w:r w:rsidRPr="00BD5AD1">
        <w:rPr>
          <w:rFonts w:ascii="Palatino Linotype" w:eastAsia="FangSong" w:hAnsi="Palatino Linotype" w:cs="Times New Roman"/>
          <w:b/>
          <w:sz w:val="24"/>
          <w:szCs w:val="24"/>
          <w:lang w:val="es-ES"/>
        </w:rPr>
        <w:t>Acto impugnado</w:t>
      </w:r>
      <w:r w:rsidRPr="00BD5AD1">
        <w:rPr>
          <w:rFonts w:ascii="Palatino Linotype" w:eastAsia="FangSong" w:hAnsi="Palatino Linotype" w:cs="Times New Roman"/>
          <w:i/>
          <w:sz w:val="24"/>
          <w:szCs w:val="24"/>
          <w:lang w:val="es-ES_tradnl" w:eastAsia="es-ES"/>
        </w:rPr>
        <w:t>: “</w:t>
      </w:r>
      <w:r w:rsidR="00E51381" w:rsidRPr="00BD5AD1">
        <w:rPr>
          <w:rFonts w:ascii="Palatino Linotype" w:eastAsia="FangSong" w:hAnsi="Palatino Linotype" w:cs="Times New Roman"/>
          <w:i/>
          <w:sz w:val="24"/>
          <w:szCs w:val="24"/>
          <w:lang w:eastAsia="es-ES"/>
        </w:rPr>
        <w:t xml:space="preserve">Respuesta a la Solicitud de información pública 00072/TLALNEPA/IP/2019, suscrita el 15 de febrero de 2019 mediante oficio TLA/CIM/117/2019, por la Maestra Graciela Josefina Cámara Guerrero, </w:t>
      </w:r>
      <w:bookmarkStart w:id="1" w:name="_GoBack"/>
      <w:bookmarkEnd w:id="1"/>
      <w:r w:rsidR="00E51381" w:rsidRPr="00BD5AD1">
        <w:rPr>
          <w:rFonts w:ascii="Palatino Linotype" w:eastAsia="FangSong" w:hAnsi="Palatino Linotype" w:cs="Times New Roman"/>
          <w:i/>
          <w:sz w:val="24"/>
          <w:szCs w:val="24"/>
          <w:lang w:eastAsia="es-ES"/>
        </w:rPr>
        <w:lastRenderedPageBreak/>
        <w:t>Contralora Interna Municipal. Sujeto obligado Ayuntamiento de Tlalnepantla de Baz</w:t>
      </w:r>
      <w:r w:rsidR="00483B50" w:rsidRPr="00BD5AD1">
        <w:rPr>
          <w:rFonts w:ascii="Palatino Linotype" w:eastAsia="FangSong" w:hAnsi="Palatino Linotype" w:cs="Times New Roman"/>
          <w:i/>
          <w:sz w:val="24"/>
          <w:szCs w:val="24"/>
          <w:lang w:eastAsia="es-ES"/>
        </w:rPr>
        <w:t>.</w:t>
      </w:r>
      <w:r w:rsidR="00455E84" w:rsidRPr="00BD5AD1">
        <w:rPr>
          <w:rFonts w:ascii="Palatino Linotype" w:eastAsia="FangSong" w:hAnsi="Palatino Linotype" w:cs="Times New Roman"/>
          <w:i/>
          <w:sz w:val="24"/>
          <w:szCs w:val="24"/>
          <w:lang w:eastAsia="es-ES"/>
        </w:rPr>
        <w:t>"</w:t>
      </w:r>
      <w:r w:rsidR="00455E84" w:rsidRPr="00BD5AD1">
        <w:rPr>
          <w:rFonts w:ascii="Palatino Linotype" w:eastAsia="FangSong" w:hAnsi="Palatino Linotype" w:cs="Times New Roman"/>
          <w:i/>
          <w:sz w:val="24"/>
          <w:szCs w:val="24"/>
          <w:lang w:val="es-ES_tradnl" w:eastAsia="es-ES"/>
        </w:rPr>
        <w:t xml:space="preserve"> </w:t>
      </w:r>
      <w:r w:rsidRPr="00BD5AD1">
        <w:rPr>
          <w:rFonts w:ascii="Palatino Linotype" w:eastAsia="FangSong" w:hAnsi="Palatino Linotype" w:cs="Times New Roman"/>
          <w:i/>
          <w:sz w:val="24"/>
          <w:szCs w:val="24"/>
          <w:lang w:val="es-ES_tradnl" w:eastAsia="es-ES"/>
        </w:rPr>
        <w:t>(Sic)</w:t>
      </w:r>
    </w:p>
    <w:p w:rsidR="00A612C0" w:rsidRPr="00BD5AD1" w:rsidRDefault="00A612C0" w:rsidP="00BD5AD1">
      <w:pPr>
        <w:spacing w:after="0" w:line="360" w:lineRule="auto"/>
        <w:ind w:right="567"/>
        <w:contextualSpacing/>
        <w:jc w:val="both"/>
        <w:rPr>
          <w:rFonts w:ascii="Palatino Linotype" w:eastAsia="FangSong" w:hAnsi="Palatino Linotype" w:cs="Times New Roman"/>
          <w:sz w:val="24"/>
          <w:szCs w:val="24"/>
          <w:lang w:val="es-ES_tradnl" w:eastAsia="es-ES"/>
        </w:rPr>
      </w:pPr>
    </w:p>
    <w:p w:rsidR="00792776" w:rsidRPr="00BD5AD1" w:rsidRDefault="00792776" w:rsidP="00BD5AD1">
      <w:pPr>
        <w:numPr>
          <w:ilvl w:val="0"/>
          <w:numId w:val="3"/>
        </w:numPr>
        <w:spacing w:after="0" w:line="360" w:lineRule="auto"/>
        <w:ind w:left="567" w:right="567" w:firstLine="0"/>
        <w:contextualSpacing/>
        <w:jc w:val="both"/>
        <w:rPr>
          <w:rFonts w:ascii="Palatino Linotype" w:eastAsia="FangSong" w:hAnsi="Palatino Linotype" w:cs="Times New Roman"/>
          <w:sz w:val="24"/>
          <w:szCs w:val="24"/>
          <w:lang w:val="es-ES_tradnl" w:eastAsia="es-ES"/>
        </w:rPr>
      </w:pPr>
      <w:r w:rsidRPr="00BD5AD1">
        <w:rPr>
          <w:rFonts w:ascii="Palatino Linotype" w:eastAsia="FangSong" w:hAnsi="Palatino Linotype" w:cs="Times New Roman"/>
          <w:b/>
          <w:sz w:val="24"/>
          <w:szCs w:val="24"/>
          <w:lang w:val="es-ES"/>
        </w:rPr>
        <w:t>Razones o Motivos de inconformidad</w:t>
      </w:r>
      <w:r w:rsidRPr="00BD5AD1">
        <w:rPr>
          <w:rFonts w:ascii="Palatino Linotype" w:eastAsia="FangSong" w:hAnsi="Palatino Linotype" w:cs="Times New Roman"/>
          <w:sz w:val="24"/>
          <w:szCs w:val="24"/>
          <w:lang w:val="es-ES_tradnl" w:eastAsia="es-ES"/>
        </w:rPr>
        <w:t>: “</w:t>
      </w:r>
      <w:r w:rsidR="00E51381" w:rsidRPr="00BD5AD1">
        <w:rPr>
          <w:rFonts w:ascii="Palatino Linotype" w:eastAsia="FangSong" w:hAnsi="Palatino Linotype" w:cs="Times New Roman"/>
          <w:i/>
          <w:sz w:val="24"/>
          <w:szCs w:val="24"/>
          <w:lang w:eastAsia="es-ES"/>
        </w:rPr>
        <w:t>MOTIVOS: A) Insuficiencia de fundamentación y motivación por lo que hace a la respuesta dada al punto seis, ya que se indica que esa Subcontraloría cuenta con 17 acuerdos de inicio de investigación derivado de denuncias recibidas por presuntas faltas administrativas a partir del 1 del mes de enero del a</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o 2019 a la fecha en que se emiti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 xml:space="preserve"> la respuesta; sin embargo de conformidad con las preguntas dos, tres y cuatro en las que se hace referencia a </w:t>
      </w:r>
      <w:r w:rsidR="00E51381" w:rsidRPr="00BD5AD1">
        <w:rPr>
          <w:rFonts w:ascii="Palatino Linotype" w:eastAsia="FangSong" w:hAnsi="Palatino Linotype" w:cs="FangSong"/>
          <w:i/>
          <w:sz w:val="24"/>
          <w:szCs w:val="24"/>
          <w:lang w:eastAsia="es-ES"/>
        </w:rPr>
        <w:t>“</w:t>
      </w:r>
      <w:r w:rsidR="00E51381" w:rsidRPr="00BD5AD1">
        <w:rPr>
          <w:rFonts w:ascii="Palatino Linotype" w:eastAsia="FangSong" w:hAnsi="Palatino Linotype" w:cs="Times New Roman"/>
          <w:i/>
          <w:sz w:val="24"/>
          <w:szCs w:val="24"/>
          <w:lang w:eastAsia="es-ES"/>
        </w:rPr>
        <w:t>denuncias</w:t>
      </w:r>
      <w:r w:rsidR="00E51381" w:rsidRPr="00BD5AD1">
        <w:rPr>
          <w:rFonts w:ascii="Palatino Linotype" w:eastAsia="FangSong" w:hAnsi="Palatino Linotype" w:cs="FangSong"/>
          <w:i/>
          <w:sz w:val="24"/>
          <w:szCs w:val="24"/>
          <w:lang w:eastAsia="es-ES"/>
        </w:rPr>
        <w:t>”</w:t>
      </w:r>
      <w:r w:rsidR="00E51381" w:rsidRPr="00BD5AD1">
        <w:rPr>
          <w:rFonts w:ascii="Palatino Linotype" w:eastAsia="FangSong" w:hAnsi="Palatino Linotype" w:cs="Times New Roman"/>
          <w:i/>
          <w:sz w:val="24"/>
          <w:szCs w:val="24"/>
          <w:lang w:eastAsia="es-ES"/>
        </w:rPr>
        <w:t>, se advierte que sus respectivas respuestas fueron constantes al se</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 xml:space="preserve">alar que se han recibido 45 denuncias, por lo que la respuesta seis sin fundamentar ni motivar la misma, indica ahora que son 17 acuerdos de inicio de investigación derivado de denuncias y no 45 como se había contestado, incluso en la pregunta cuatro en la que se requiere informe de las denuncias formuladas por la probable comisión de faltas administrativas derivadas de actos u omisiones de servidores públicos municipales en cuántos se ha emitido acuerdo de inicio de investigación cuya respuesta fue 45, no obstante que la solicitud seis corresponde con la misma información solicitada, por lo que no se fundamenta ni motiva por qué la información pública proporcionada varía en mismos supuestos. B) La entrega de información que no corresponde con lo solicitado, en virtud de que en el punto cinco de la solicitud de información pública, se requirió se informara cuántos acuerdo de inicio de investigación </w:t>
      </w:r>
      <w:r w:rsidR="00E51381" w:rsidRPr="00BD5AD1">
        <w:rPr>
          <w:rFonts w:ascii="Palatino Linotype" w:eastAsia="FangSong" w:hAnsi="Palatino Linotype" w:cs="Times New Roman"/>
          <w:i/>
          <w:sz w:val="24"/>
          <w:szCs w:val="24"/>
          <w:lang w:eastAsia="es-ES"/>
        </w:rPr>
        <w:lastRenderedPageBreak/>
        <w:t>fueron emitidos que reciba de oficio, entendiéndose iniciados de manera oficiosa no así por oficios recibidos. La entrega de información que no corresponde con lo solicitado, la clasificación de la información y la falta de respuesta, ya que se requirió “Del total de acuerdos de inicio de investigación que ha emitido del día 1 del mes de enero del a</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o 2019 al d</w:t>
      </w:r>
      <w:r w:rsidR="00E51381" w:rsidRPr="00BD5AD1">
        <w:rPr>
          <w:rFonts w:ascii="Palatino Linotype" w:eastAsia="FangSong" w:hAnsi="Palatino Linotype" w:cs="FangSong"/>
          <w:i/>
          <w:sz w:val="24"/>
          <w:szCs w:val="24"/>
          <w:lang w:eastAsia="es-ES"/>
        </w:rPr>
        <w:t>í</w:t>
      </w:r>
      <w:r w:rsidR="00E51381" w:rsidRPr="00BD5AD1">
        <w:rPr>
          <w:rFonts w:ascii="Palatino Linotype" w:eastAsia="FangSong" w:hAnsi="Palatino Linotype" w:cs="Times New Roman"/>
          <w:i/>
          <w:sz w:val="24"/>
          <w:szCs w:val="24"/>
          <w:lang w:eastAsia="es-ES"/>
        </w:rPr>
        <w:t>a en que dé respuesta al presente, proporcione: el número de expediente; fecha del acuerdo de inicio de la investigación emitido; indicando si fue iniciada de oficio, por denuncia o derivado de las auditorías practicadas por parte de la Contraloría Interna Municipal o por otras instancias fiscalizadoras; nombre del denunciante, en caso de que éste sea o sean servidores públicos y lo hubieren realizado en ejercicio de sus funciones, precisando si fue por comparecencia, por escrito o algún otro medio indicando cuál fue ese medio; nombre de la dependencia a la que pertenece el servidor público denunciado; número y fecha de todos y cada uno de los oficios y/o diligencias emitidos en cada uno de estos expedientes precisando el número de expediente al que pertenece; fecha de la primera y última diligencia realizada en cada uno de los expedientes.” Sin embargo, en la respuesta se</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alar que se cuenta con 23 acuerdos de inicio de investigaci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derivado de oficios, 17 acuerdos de inicio de investigaci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 xml:space="preserve">n derivado de denuncias y 3 acuerdos de inicio de investigación derivado de auditorías, esta información no corresponde con nada de lo solicitado en ese punto. Ahora bien, la clasificación de la información se considera indebida porque se clasificó parcialmente en lo relativo a los números de expediente, motivo de la apertura del expediente y su estado actual, cuyos </w:t>
      </w:r>
      <w:r w:rsidR="00E51381" w:rsidRPr="00BD5AD1">
        <w:rPr>
          <w:rFonts w:ascii="Palatino Linotype" w:eastAsia="FangSong" w:hAnsi="Palatino Linotype" w:cs="Times New Roman"/>
          <w:i/>
          <w:sz w:val="24"/>
          <w:szCs w:val="24"/>
          <w:lang w:eastAsia="es-ES"/>
        </w:rPr>
        <w:lastRenderedPageBreak/>
        <w:t>datos al ser difundidos no ponen en riesgo alguno la investigación ya que el número de expediente ha sido y es la nomenclatura que se coloca por lineamientos en las carátulas de los expedientes de manera visible y del cual ningún fundamento establece deba tener alguna protección para no ser visto, dado que el simple número de un expediente no divulga datos de fondo de la actuación de esa autoridad, por lo que se considera que dicha clasificación es indebida. Asimismo, el motivo de la apertura del expediente corresponde a las hipótesis de las faltas administrativas en la que encuadra el hecho denunciado y las cuales están previstas en la ley de responsabilidades administrativas ya sea local o general, por lo que se</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alar la hip</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tesis normativa por la que se inicia no pone en riesgo alguno la investigaci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Y por el estado actual, a</w:t>
      </w:r>
      <w:r w:rsidR="00E51381" w:rsidRPr="00BD5AD1">
        <w:rPr>
          <w:rFonts w:ascii="Palatino Linotype" w:eastAsia="FangSong" w:hAnsi="Palatino Linotype" w:cs="FangSong"/>
          <w:i/>
          <w:sz w:val="24"/>
          <w:szCs w:val="24"/>
          <w:lang w:eastAsia="es-ES"/>
        </w:rPr>
        <w:t>ú</w:t>
      </w:r>
      <w:r w:rsidR="00E51381" w:rsidRPr="00BD5AD1">
        <w:rPr>
          <w:rFonts w:ascii="Palatino Linotype" w:eastAsia="FangSong" w:hAnsi="Palatino Linotype" w:cs="Times New Roman"/>
          <w:i/>
          <w:sz w:val="24"/>
          <w:szCs w:val="24"/>
          <w:lang w:eastAsia="es-ES"/>
        </w:rPr>
        <w:t>n cuando queda clasificada a la vez se difunde que todos esos expedientes est</w:t>
      </w:r>
      <w:r w:rsidR="00E51381" w:rsidRPr="00BD5AD1">
        <w:rPr>
          <w:rFonts w:ascii="Palatino Linotype" w:eastAsia="FangSong" w:hAnsi="Palatino Linotype" w:cs="FangSong"/>
          <w:i/>
          <w:sz w:val="24"/>
          <w:szCs w:val="24"/>
          <w:lang w:eastAsia="es-ES"/>
        </w:rPr>
        <w:t>á</w:t>
      </w:r>
      <w:r w:rsidR="00E51381" w:rsidRPr="00BD5AD1">
        <w:rPr>
          <w:rFonts w:ascii="Palatino Linotype" w:eastAsia="FangSong" w:hAnsi="Palatino Linotype" w:cs="Times New Roman"/>
          <w:i/>
          <w:sz w:val="24"/>
          <w:szCs w:val="24"/>
          <w:lang w:eastAsia="es-ES"/>
        </w:rPr>
        <w:t>n en tr</w:t>
      </w:r>
      <w:r w:rsidR="00E51381" w:rsidRPr="00BD5AD1">
        <w:rPr>
          <w:rFonts w:ascii="Palatino Linotype" w:eastAsia="FangSong" w:hAnsi="Palatino Linotype" w:cs="FangSong"/>
          <w:i/>
          <w:sz w:val="24"/>
          <w:szCs w:val="24"/>
          <w:lang w:eastAsia="es-ES"/>
        </w:rPr>
        <w:t>á</w:t>
      </w:r>
      <w:r w:rsidR="00E51381" w:rsidRPr="00BD5AD1">
        <w:rPr>
          <w:rFonts w:ascii="Palatino Linotype" w:eastAsia="FangSong" w:hAnsi="Palatino Linotype" w:cs="Times New Roman"/>
          <w:i/>
          <w:sz w:val="24"/>
          <w:szCs w:val="24"/>
          <w:lang w:eastAsia="es-ES"/>
        </w:rPr>
        <w:t xml:space="preserve">mite, por lo que es una deficiencia en dicho comité. Por último, como se aprecia de la sesión del comité únicamente quedó parcialmente clasificada de la información solicitada en el punto diez, los números de expediente, motivo de la apertura del expediente y su estado actual, por lo que se acredita la falta de respuesta a la solicitud por lo que hace a los restantes puntos, que son “fecha del acuerdo de inicio de la investigación emitido; indicando si fue iniciada de oficio, por denuncia o derivado de las auditorías practicadas por parte de la Contraloría Interna Municipal o por otras instancias fiscalizadoras; nombre del denunciante, en caso de que éste sea o sean servidores públicos y lo hubieren realizado en ejercicio de sus funciones, precisando si fue por comparecencia, por escrito o algún otro medio indicando </w:t>
      </w:r>
      <w:r w:rsidR="00E51381" w:rsidRPr="00BD5AD1">
        <w:rPr>
          <w:rFonts w:ascii="Palatino Linotype" w:eastAsia="FangSong" w:hAnsi="Palatino Linotype" w:cs="Times New Roman"/>
          <w:i/>
          <w:sz w:val="24"/>
          <w:szCs w:val="24"/>
          <w:lang w:eastAsia="es-ES"/>
        </w:rPr>
        <w:lastRenderedPageBreak/>
        <w:t xml:space="preserve">cuál fue ese medio; nombre de la dependencia a la que pertenece el servidor público denunciado; número y fecha de todos y cada uno de los oficios y/o diligencias emitidos en cada uno de estos expedientes precisando el número de expediente al que pertenece; fecha de la primera y última diligencia realizada en cada uno de los expedientes.” </w:t>
      </w:r>
      <w:r w:rsidR="00E51381" w:rsidRPr="00BD5AD1">
        <w:rPr>
          <w:rFonts w:ascii="Palatino Linotype" w:eastAsia="FangSong" w:hAnsi="Palatino Linotype" w:cs="Calibri"/>
          <w:i/>
          <w:sz w:val="24"/>
          <w:szCs w:val="24"/>
          <w:lang w:eastAsia="es-ES"/>
        </w:rPr>
        <w:t>¬</w:t>
      </w:r>
      <w:r w:rsidR="00E51381" w:rsidRPr="00BD5AD1">
        <w:rPr>
          <w:rFonts w:ascii="Palatino Linotype" w:eastAsia="FangSong" w:hAnsi="Palatino Linotype" w:cs="Times New Roman"/>
          <w:i/>
          <w:sz w:val="24"/>
          <w:szCs w:val="24"/>
          <w:lang w:eastAsia="es-ES"/>
        </w:rPr>
        <w:t xml:space="preserve"> C) La entrega de informaci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no corresponde con lo solicitado en el punto once de mi solicitud de informaci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ya que lo requerido era que del total de acuerdos de inicio de investigación emitidos proporcionara por qué falta administrativa se inició la investigación, indicando el número de expediente al que corresponde y no obstante dijo que se cuenta con 45 acuerdos de inicio de investigación que se encuentran en investigación, pero esto en nada corresponde con el por qué falta administrativa se iniciaron y el número de expediente al que corresponde cada uno. D) La negativa a la información solicitada ya que la forma en la que se niega dicha información es diciendo que la información solicitada es de acceso restringido en su modalidad de reservada como lo prevé el acta de tercera sesión extraordinaria del comité de transparencia del H. Ayuntamiento Constitucional de Tlalnepantla de Baz, Estado de México en el acuerdo 014/CT73-EXT/2019, en cuya sesión no se clasificó la información solicitada en el punto doce, esto es el “Número de los oficios emitidos por esa subcontraloría a partir del día 1 del mes de enero del a</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 xml:space="preserve">o 2019, indicando fecha de emisión, a quién se dirigió, fecha en que fue recibido y asunto”, pues como ya se mencionó únicamente y parcialmente se clasificó en esa sesión lo relativo a los números de expediente, motivo de la apertura del expediente y su estado actual, </w:t>
      </w:r>
      <w:r w:rsidR="00E51381" w:rsidRPr="00BD5AD1">
        <w:rPr>
          <w:rFonts w:ascii="Palatino Linotype" w:eastAsia="FangSong" w:hAnsi="Palatino Linotype" w:cs="Times New Roman"/>
          <w:i/>
          <w:sz w:val="24"/>
          <w:szCs w:val="24"/>
          <w:lang w:eastAsia="es-ES"/>
        </w:rPr>
        <w:lastRenderedPageBreak/>
        <w:t>no así todos los números de oficio que esa subcontraloría hubiera emitido con motivo de todas sus atribuciones. E) La entrega de información no corresponde con lo solicitado en el punto trece de mi solicitud de información, ya que sólo se menciona que se cuenta con 179 oficios emitidos y que la información se encuentra en etapa de investigación siendo que lo que requerí es “Número de los oficios recibidos por esa subcontraloría, a partir del día 1 del mes de enero del a</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o 2019 al d</w:t>
      </w:r>
      <w:r w:rsidR="00E51381" w:rsidRPr="00BD5AD1">
        <w:rPr>
          <w:rFonts w:ascii="Palatino Linotype" w:eastAsia="FangSong" w:hAnsi="Palatino Linotype" w:cs="FangSong"/>
          <w:i/>
          <w:sz w:val="24"/>
          <w:szCs w:val="24"/>
          <w:lang w:eastAsia="es-ES"/>
        </w:rPr>
        <w:t>í</w:t>
      </w:r>
      <w:r w:rsidR="00E51381" w:rsidRPr="00BD5AD1">
        <w:rPr>
          <w:rFonts w:ascii="Palatino Linotype" w:eastAsia="FangSong" w:hAnsi="Palatino Linotype" w:cs="Times New Roman"/>
          <w:i/>
          <w:sz w:val="24"/>
          <w:szCs w:val="24"/>
          <w:lang w:eastAsia="es-ES"/>
        </w:rPr>
        <w:t>a en que d</w:t>
      </w:r>
      <w:r w:rsidR="00E51381" w:rsidRPr="00BD5AD1">
        <w:rPr>
          <w:rFonts w:ascii="Palatino Linotype" w:eastAsia="FangSong" w:hAnsi="Palatino Linotype" w:cs="FangSong"/>
          <w:i/>
          <w:sz w:val="24"/>
          <w:szCs w:val="24"/>
          <w:lang w:eastAsia="es-ES"/>
        </w:rPr>
        <w:t>é</w:t>
      </w:r>
      <w:r w:rsidR="00E51381" w:rsidRPr="00BD5AD1">
        <w:rPr>
          <w:rFonts w:ascii="Palatino Linotype" w:eastAsia="FangSong" w:hAnsi="Palatino Linotype" w:cs="Times New Roman"/>
          <w:i/>
          <w:sz w:val="24"/>
          <w:szCs w:val="24"/>
          <w:lang w:eastAsia="es-ES"/>
        </w:rPr>
        <w:t xml:space="preserve"> respuesta al presente, indicando fecha del oficio, nombre y en su caso el cargo de quien lo suscribió, y en caso de que recaer algún seguimiento por parte de esa subcontraloría, indique cuál fue su seguimiento precisando el número de oficio con el que fue atendido.”, por lo que igualmente falta respuesta a lo solicitado. F) La entrega de información no corresponde con lo solicitado en el punto catorce de mi solicitud de información, ya que sólo se menciona que se cuenta con 134 expedientes en trámite y/o etapa de información previa siendo que claramente lo que requerí es “Cuántos expedientes de investigación o que se encontraban en trámite y/o en etapa de información previa, ha tramitado y/o concluido a partir del día 1 del mes de enero del a</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o 2019 al d</w:t>
      </w:r>
      <w:r w:rsidR="00E51381" w:rsidRPr="00BD5AD1">
        <w:rPr>
          <w:rFonts w:ascii="Palatino Linotype" w:eastAsia="FangSong" w:hAnsi="Palatino Linotype" w:cs="FangSong"/>
          <w:i/>
          <w:sz w:val="24"/>
          <w:szCs w:val="24"/>
          <w:lang w:eastAsia="es-ES"/>
        </w:rPr>
        <w:t>í</w:t>
      </w:r>
      <w:r w:rsidR="00E51381" w:rsidRPr="00BD5AD1">
        <w:rPr>
          <w:rFonts w:ascii="Palatino Linotype" w:eastAsia="FangSong" w:hAnsi="Palatino Linotype" w:cs="Times New Roman"/>
          <w:i/>
          <w:sz w:val="24"/>
          <w:szCs w:val="24"/>
          <w:lang w:eastAsia="es-ES"/>
        </w:rPr>
        <w:t>a en que d</w:t>
      </w:r>
      <w:r w:rsidR="00E51381" w:rsidRPr="00BD5AD1">
        <w:rPr>
          <w:rFonts w:ascii="Palatino Linotype" w:eastAsia="FangSong" w:hAnsi="Palatino Linotype" w:cs="FangSong"/>
          <w:i/>
          <w:sz w:val="24"/>
          <w:szCs w:val="24"/>
          <w:lang w:eastAsia="es-ES"/>
        </w:rPr>
        <w:t>é</w:t>
      </w:r>
      <w:r w:rsidR="00E51381" w:rsidRPr="00BD5AD1">
        <w:rPr>
          <w:rFonts w:ascii="Palatino Linotype" w:eastAsia="FangSong" w:hAnsi="Palatino Linotype" w:cs="Times New Roman"/>
          <w:i/>
          <w:sz w:val="24"/>
          <w:szCs w:val="24"/>
          <w:lang w:eastAsia="es-ES"/>
        </w:rPr>
        <w:t xml:space="preserve"> respuesta al presente, indicando el número de expediente y fecha en que se concluyó.”, por lo que igualmente falta respuesta a lo solicitado y con ello se niega la información solicitada, lo cual se considera que esa autoridad a todas luces se niega, omite proporcionar debidamente la información requerida haciendo manifestaciones que en nada corresponden con su obligación de proporcionar y difundir lo que le ha sido requerido pes no existe fundamento </w:t>
      </w:r>
      <w:r w:rsidR="00E51381" w:rsidRPr="00BD5AD1">
        <w:rPr>
          <w:rFonts w:ascii="Palatino Linotype" w:eastAsia="FangSong" w:hAnsi="Palatino Linotype" w:cs="Times New Roman"/>
          <w:i/>
          <w:sz w:val="24"/>
          <w:szCs w:val="24"/>
          <w:lang w:eastAsia="es-ES"/>
        </w:rPr>
        <w:lastRenderedPageBreak/>
        <w:t>que no le permita entregar la misma, lo que incluso debe considerarse infracción a sus obligaciones de acceso a la información pública. G) Nuevamente la entrega de información no corresponde con lo solicitado ahora en el punto quince de mi solicitud de información, ya que requerí el número de los expedientes del a</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o 2017 que actualmente se encuentran en tr</w:t>
      </w:r>
      <w:r w:rsidR="00E51381" w:rsidRPr="00BD5AD1">
        <w:rPr>
          <w:rFonts w:ascii="Palatino Linotype" w:eastAsia="FangSong" w:hAnsi="Palatino Linotype" w:cs="FangSong"/>
          <w:i/>
          <w:sz w:val="24"/>
          <w:szCs w:val="24"/>
          <w:lang w:eastAsia="es-ES"/>
        </w:rPr>
        <w:t>á</w:t>
      </w:r>
      <w:r w:rsidR="00E51381" w:rsidRPr="00BD5AD1">
        <w:rPr>
          <w:rFonts w:ascii="Palatino Linotype" w:eastAsia="FangSong" w:hAnsi="Palatino Linotype" w:cs="Times New Roman"/>
          <w:i/>
          <w:sz w:val="24"/>
          <w:szCs w:val="24"/>
          <w:lang w:eastAsia="es-ES"/>
        </w:rPr>
        <w:t>mite y/o en etapa de informaci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previa y evadiendo su obligaci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de difundir esa informaci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nuevamente proporciona informaci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diversa para evadir la misma, al se</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alar que se cuenta con 137 expedientes 2017 en trámite y/o etapa de información previa y que incluso es del todo contradictorio con los 134 expedientes que indebidamente se</w:t>
      </w:r>
      <w:r w:rsidR="00E51381" w:rsidRPr="00BD5AD1">
        <w:rPr>
          <w:rFonts w:ascii="Palatino Linotype" w:eastAsia="FangSong" w:hAnsi="Palatino Linotype" w:cs="Calibri"/>
          <w:i/>
          <w:sz w:val="24"/>
          <w:szCs w:val="24"/>
          <w:lang w:eastAsia="es-ES"/>
        </w:rPr>
        <w:t>ñ</w:t>
      </w:r>
      <w:r w:rsidR="00E51381" w:rsidRPr="00BD5AD1">
        <w:rPr>
          <w:rFonts w:ascii="Palatino Linotype" w:eastAsia="FangSong" w:hAnsi="Palatino Linotype" w:cs="Times New Roman"/>
          <w:i/>
          <w:sz w:val="24"/>
          <w:szCs w:val="24"/>
          <w:lang w:eastAsia="es-ES"/>
        </w:rPr>
        <w:t>al</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 xml:space="preserve"> en su respuesta catorce. Por lo que es claro que el sujeto obligado evade cumplir con su obligaci</w:t>
      </w:r>
      <w:r w:rsidR="00E51381" w:rsidRPr="00BD5AD1">
        <w:rPr>
          <w:rFonts w:ascii="Palatino Linotype" w:eastAsia="FangSong" w:hAnsi="Palatino Linotype" w:cs="FangSong"/>
          <w:i/>
          <w:sz w:val="24"/>
          <w:szCs w:val="24"/>
          <w:lang w:eastAsia="es-ES"/>
        </w:rPr>
        <w:t>ó</w:t>
      </w:r>
      <w:r w:rsidR="00E51381" w:rsidRPr="00BD5AD1">
        <w:rPr>
          <w:rFonts w:ascii="Palatino Linotype" w:eastAsia="FangSong" w:hAnsi="Palatino Linotype" w:cs="Times New Roman"/>
          <w:i/>
          <w:sz w:val="24"/>
          <w:szCs w:val="24"/>
          <w:lang w:eastAsia="es-ES"/>
        </w:rPr>
        <w:t>n de acceso a la información pública al negar con sus respuestas la información, no proporcionarla, proporcionar información que no corresponde con lo solicitado y una indebida clasificación de la información.</w:t>
      </w:r>
      <w:r w:rsidR="00483B50" w:rsidRPr="00BD5AD1">
        <w:rPr>
          <w:rFonts w:ascii="Palatino Linotype" w:eastAsia="FangSong" w:hAnsi="Palatino Linotype" w:cs="Times New Roman"/>
          <w:i/>
          <w:sz w:val="24"/>
          <w:szCs w:val="24"/>
          <w:lang w:val="es-ES_tradnl" w:eastAsia="es-ES"/>
        </w:rPr>
        <w:t xml:space="preserve">”. </w:t>
      </w:r>
      <w:r w:rsidRPr="00BD5AD1">
        <w:rPr>
          <w:rFonts w:ascii="Palatino Linotype" w:eastAsia="FangSong" w:hAnsi="Palatino Linotype" w:cs="Times New Roman"/>
          <w:i/>
          <w:sz w:val="24"/>
          <w:szCs w:val="24"/>
          <w:lang w:val="es-ES_tradnl" w:eastAsia="es-ES"/>
        </w:rPr>
        <w:t xml:space="preserve"> (Sic)</w:t>
      </w:r>
      <w:r w:rsidR="009C789B" w:rsidRPr="00BD5AD1">
        <w:rPr>
          <w:rFonts w:ascii="Palatino Linotype" w:eastAsia="FangSong" w:hAnsi="Palatino Linotype" w:cs="Times New Roman"/>
          <w:sz w:val="24"/>
          <w:szCs w:val="24"/>
          <w:lang w:val="es-ES_tradnl" w:eastAsia="es-ES"/>
        </w:rPr>
        <w:t xml:space="preserve"> </w:t>
      </w:r>
    </w:p>
    <w:p w:rsidR="00792776" w:rsidRPr="00BD5AD1" w:rsidRDefault="00792776" w:rsidP="00BD5AD1">
      <w:pPr>
        <w:spacing w:after="0" w:line="360" w:lineRule="auto"/>
        <w:contextualSpacing/>
        <w:rPr>
          <w:rFonts w:ascii="Palatino Linotype" w:eastAsia="FangSong" w:hAnsi="Palatino Linotype" w:cs="Times New Roman"/>
          <w:sz w:val="24"/>
          <w:szCs w:val="24"/>
          <w:lang w:val="es-ES_tradnl" w:eastAsia="es-ES"/>
        </w:rPr>
      </w:pPr>
    </w:p>
    <w:p w:rsidR="00792776" w:rsidRPr="00BD5AD1" w:rsidRDefault="00792776" w:rsidP="00BD5AD1">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BD5AD1">
        <w:rPr>
          <w:rFonts w:ascii="Palatino Linotype" w:eastAsia="FangSong" w:hAnsi="Palatino Linotype" w:cs="Arial"/>
          <w:sz w:val="24"/>
          <w:szCs w:val="24"/>
          <w:lang w:val="es-ES" w:eastAsia="es-ES"/>
        </w:rPr>
        <w:t xml:space="preserve">Se registró el recurso de revisión bajo el número de expediente al rubro indicado, </w:t>
      </w:r>
      <w:r w:rsidRPr="00BD5AD1">
        <w:rPr>
          <w:rFonts w:ascii="Palatino Linotype" w:eastAsia="FangSong" w:hAnsi="Palatino Linotype" w:cs="Arial"/>
          <w:bCs/>
          <w:sz w:val="24"/>
          <w:szCs w:val="24"/>
          <w:lang w:val="es-ES_tradnl" w:eastAsia="es-ES"/>
        </w:rPr>
        <w:t xml:space="preserve">con fundamento en lo dispuesto por el </w:t>
      </w:r>
      <w:r w:rsidRPr="00BD5AD1">
        <w:rPr>
          <w:rFonts w:ascii="Palatino Linotype" w:eastAsia="FangSong" w:hAnsi="Palatino Linotype" w:cs="Arial"/>
          <w:sz w:val="24"/>
          <w:szCs w:val="24"/>
          <w:lang w:val="es-ES" w:eastAsia="es-ES"/>
        </w:rPr>
        <w:t xml:space="preserve">artículo 185 fracción I de la </w:t>
      </w:r>
      <w:r w:rsidRPr="00BD5AD1">
        <w:rPr>
          <w:rFonts w:ascii="Palatino Linotype" w:eastAsia="FangSong" w:hAnsi="Palatino Linotype" w:cs="Arial"/>
          <w:b/>
          <w:sz w:val="24"/>
          <w:szCs w:val="24"/>
          <w:lang w:val="es-ES" w:eastAsia="es-ES"/>
        </w:rPr>
        <w:t xml:space="preserve">Ley de Transparencia y Acceso a la Información Pública del Estado de México y Municipios </w:t>
      </w:r>
      <w:r w:rsidRPr="00BD5AD1">
        <w:rPr>
          <w:rFonts w:ascii="Palatino Linotype" w:eastAsia="FangSong" w:hAnsi="Palatino Linotype" w:cs="Arial"/>
          <w:sz w:val="24"/>
          <w:szCs w:val="24"/>
          <w:lang w:val="es-ES" w:eastAsia="es-ES"/>
        </w:rPr>
        <w:t xml:space="preserve">se turnó al </w:t>
      </w:r>
      <w:r w:rsidRPr="00BD5AD1">
        <w:rPr>
          <w:rFonts w:ascii="Palatino Linotype" w:eastAsia="FangSong" w:hAnsi="Palatino Linotype" w:cs="Arial"/>
          <w:b/>
          <w:sz w:val="24"/>
          <w:szCs w:val="24"/>
          <w:lang w:val="es-ES" w:eastAsia="es-ES"/>
        </w:rPr>
        <w:t xml:space="preserve">Comisionado José Guadalupe Luna Hernández, </w:t>
      </w:r>
      <w:r w:rsidRPr="00BD5AD1">
        <w:rPr>
          <w:rFonts w:ascii="Palatino Linotype" w:eastAsia="FangSong" w:hAnsi="Palatino Linotype" w:cs="Arial"/>
          <w:sz w:val="24"/>
          <w:szCs w:val="24"/>
          <w:lang w:val="es-ES" w:eastAsia="es-ES"/>
        </w:rPr>
        <w:t xml:space="preserve">con el objeto de </w:t>
      </w:r>
      <w:r w:rsidRPr="00BD5AD1">
        <w:rPr>
          <w:rFonts w:ascii="Palatino Linotype" w:eastAsia="FangSong" w:hAnsi="Palatino Linotype" w:cs="Arial"/>
          <w:sz w:val="24"/>
          <w:szCs w:val="24"/>
          <w:lang w:eastAsia="es-ES"/>
        </w:rPr>
        <w:t>su análisis</w:t>
      </w:r>
      <w:r w:rsidRPr="00BD5AD1">
        <w:rPr>
          <w:rFonts w:ascii="Palatino Linotype" w:eastAsia="FangSong" w:hAnsi="Palatino Linotype" w:cs="Arial"/>
          <w:sz w:val="24"/>
          <w:szCs w:val="24"/>
        </w:rPr>
        <w:t xml:space="preserve">. </w:t>
      </w:r>
    </w:p>
    <w:p w:rsidR="00792776" w:rsidRPr="00BD5AD1" w:rsidRDefault="00792776" w:rsidP="00BD5AD1">
      <w:pPr>
        <w:spacing w:after="0" w:line="360" w:lineRule="auto"/>
        <w:contextualSpacing/>
        <w:jc w:val="both"/>
        <w:rPr>
          <w:rFonts w:ascii="Palatino Linotype" w:eastAsia="FangSong" w:hAnsi="Palatino Linotype" w:cs="Arial"/>
          <w:i/>
          <w:sz w:val="24"/>
          <w:szCs w:val="24"/>
          <w:lang w:val="es-ES_tradnl" w:eastAsia="es-ES"/>
        </w:rPr>
      </w:pPr>
    </w:p>
    <w:p w:rsidR="00A612C0" w:rsidRPr="00BD5AD1" w:rsidRDefault="00792776" w:rsidP="00BD5AD1">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BD5AD1">
        <w:rPr>
          <w:rFonts w:ascii="Palatino Linotype" w:eastAsia="FangSong" w:hAnsi="Palatino Linotype" w:cs="Arial"/>
          <w:sz w:val="24"/>
          <w:szCs w:val="24"/>
          <w:lang w:val="es-ES" w:eastAsia="es-ES"/>
        </w:rPr>
        <w:lastRenderedPageBreak/>
        <w:t>El Comisionado Ponente con fundamento en lo dispuesto por el artículo 185 fracción II de la ley de la materia, a través del</w:t>
      </w:r>
      <w:r w:rsidR="00704FC1" w:rsidRPr="00BD5AD1">
        <w:rPr>
          <w:rFonts w:ascii="Palatino Linotype" w:eastAsia="FangSong" w:hAnsi="Palatino Linotype" w:cs="Arial"/>
          <w:sz w:val="24"/>
          <w:szCs w:val="24"/>
          <w:lang w:val="es-ES" w:eastAsia="es-ES"/>
        </w:rPr>
        <w:t xml:space="preserve"> acuerdo de admisión de fecha </w:t>
      </w:r>
      <w:r w:rsidR="00ED38CA" w:rsidRPr="00BD5AD1">
        <w:rPr>
          <w:rFonts w:ascii="Palatino Linotype" w:eastAsia="FangSong" w:hAnsi="Palatino Linotype" w:cs="Arial"/>
          <w:sz w:val="24"/>
          <w:szCs w:val="24"/>
          <w:lang w:val="es-ES" w:eastAsia="es-ES"/>
        </w:rPr>
        <w:t>doce (12</w:t>
      </w:r>
      <w:r w:rsidR="00960D99" w:rsidRPr="00BD5AD1">
        <w:rPr>
          <w:rFonts w:ascii="Palatino Linotype" w:eastAsia="FangSong" w:hAnsi="Palatino Linotype" w:cs="Arial"/>
          <w:sz w:val="24"/>
          <w:szCs w:val="24"/>
          <w:lang w:val="es-ES" w:eastAsia="es-ES"/>
        </w:rPr>
        <w:t xml:space="preserve">) de </w:t>
      </w:r>
      <w:r w:rsidR="00E51381" w:rsidRPr="00BD5AD1">
        <w:rPr>
          <w:rFonts w:ascii="Palatino Linotype" w:eastAsia="FangSong" w:hAnsi="Palatino Linotype" w:cs="Arial"/>
          <w:sz w:val="24"/>
          <w:szCs w:val="24"/>
          <w:lang w:val="es-ES" w:eastAsia="es-ES"/>
        </w:rPr>
        <w:t>marzo</w:t>
      </w:r>
      <w:r w:rsidR="00354999" w:rsidRPr="00BD5AD1">
        <w:rPr>
          <w:rFonts w:ascii="Palatino Linotype" w:eastAsia="FangSong" w:hAnsi="Palatino Linotype" w:cs="Arial"/>
          <w:sz w:val="24"/>
          <w:szCs w:val="24"/>
          <w:lang w:val="es-ES" w:eastAsia="es-ES"/>
        </w:rPr>
        <w:t xml:space="preserve"> de dos</w:t>
      </w:r>
      <w:r w:rsidR="005D01B4" w:rsidRPr="00BD5AD1">
        <w:rPr>
          <w:rFonts w:ascii="Palatino Linotype" w:eastAsia="FangSong" w:hAnsi="Palatino Linotype" w:cs="Arial"/>
          <w:sz w:val="24"/>
          <w:szCs w:val="24"/>
          <w:lang w:val="es-ES" w:eastAsia="es-ES"/>
        </w:rPr>
        <w:t xml:space="preserve"> mil diecinueve</w:t>
      </w:r>
      <w:r w:rsidRPr="00BD5AD1">
        <w:rPr>
          <w:rFonts w:ascii="Palatino Linotype" w:eastAsia="FangSong" w:hAnsi="Palatino Linotype" w:cs="Arial"/>
          <w:sz w:val="24"/>
          <w:szCs w:val="24"/>
          <w:lang w:val="es-ES" w:eastAsia="es-ES"/>
        </w:rPr>
        <w:t xml:space="preserve">, puso a disposición de las partes el expediente electrónico </w:t>
      </w:r>
      <w:r w:rsidRPr="00BD5AD1">
        <w:rPr>
          <w:rFonts w:ascii="Palatino Linotype" w:eastAsia="FangSong" w:hAnsi="Palatino Linotype" w:cs="Arial"/>
          <w:sz w:val="24"/>
          <w:szCs w:val="24"/>
          <w:lang w:val="es-ES_tradnl" w:eastAsia="es-ES"/>
        </w:rPr>
        <w:t xml:space="preserve">vía </w:t>
      </w:r>
      <w:r w:rsidRPr="00BD5AD1">
        <w:rPr>
          <w:rFonts w:ascii="Palatino Linotype" w:eastAsia="FangSong" w:hAnsi="Palatino Linotype" w:cs="Arial"/>
          <w:sz w:val="24"/>
          <w:szCs w:val="24"/>
          <w:lang w:val="es-ES" w:eastAsia="es-ES"/>
        </w:rPr>
        <w:t>Sistema de Acceso a la Información Mexiquense (</w:t>
      </w:r>
      <w:r w:rsidRPr="00BD5AD1">
        <w:rPr>
          <w:rFonts w:ascii="Palatino Linotype" w:eastAsia="FangSong" w:hAnsi="Palatino Linotype" w:cs="Arial"/>
          <w:b/>
          <w:sz w:val="24"/>
          <w:szCs w:val="24"/>
          <w:lang w:val="es-ES" w:eastAsia="es-ES"/>
        </w:rPr>
        <w:t xml:space="preserve">SAIMEX) </w:t>
      </w:r>
      <w:r w:rsidRPr="00BD5AD1">
        <w:rPr>
          <w:rFonts w:ascii="Palatino Linotype" w:eastAsia="FangSong"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D5AD1">
        <w:rPr>
          <w:rFonts w:ascii="Palatino Linotype" w:eastAsia="FangSong" w:hAnsi="Palatino Linotype" w:cs="Arial"/>
          <w:sz w:val="24"/>
          <w:szCs w:val="24"/>
          <w:lang w:val="es-ES" w:eastAsia="es-ES"/>
        </w:rPr>
        <w:t xml:space="preserve">, de esta forma para que el </w:t>
      </w:r>
      <w:r w:rsidR="007671AA" w:rsidRPr="00BD5AD1">
        <w:rPr>
          <w:rFonts w:ascii="Palatino Linotype" w:eastAsia="FangSong" w:hAnsi="Palatino Linotype" w:cs="Arial"/>
          <w:b/>
          <w:sz w:val="24"/>
          <w:szCs w:val="24"/>
          <w:lang w:val="es-ES" w:eastAsia="es-ES"/>
        </w:rPr>
        <w:t>Sujeto Obligado</w:t>
      </w:r>
      <w:r w:rsidR="007671AA" w:rsidRPr="00BD5AD1">
        <w:rPr>
          <w:rFonts w:ascii="Palatino Linotype" w:eastAsia="FangSong" w:hAnsi="Palatino Linotype" w:cs="Arial"/>
          <w:sz w:val="24"/>
          <w:szCs w:val="24"/>
          <w:lang w:val="es-ES" w:eastAsia="es-ES"/>
        </w:rPr>
        <w:t xml:space="preserve"> </w:t>
      </w:r>
      <w:r w:rsidR="009C789B" w:rsidRPr="00BD5AD1">
        <w:rPr>
          <w:rFonts w:ascii="Palatino Linotype" w:eastAsia="FangSong" w:hAnsi="Palatino Linotype" w:cs="Arial"/>
          <w:sz w:val="24"/>
          <w:szCs w:val="24"/>
          <w:lang w:val="es-ES" w:eastAsia="es-ES"/>
        </w:rPr>
        <w:t>presentara</w:t>
      </w:r>
      <w:r w:rsidR="00A56228" w:rsidRPr="00BD5AD1">
        <w:rPr>
          <w:rFonts w:ascii="Palatino Linotype" w:eastAsia="FangSong" w:hAnsi="Palatino Linotype" w:cs="Arial"/>
          <w:sz w:val="24"/>
          <w:szCs w:val="24"/>
          <w:lang w:val="es-ES" w:eastAsia="es-ES"/>
        </w:rPr>
        <w:t xml:space="preserve"> el </w:t>
      </w:r>
      <w:r w:rsidR="00244765" w:rsidRPr="00BD5AD1">
        <w:rPr>
          <w:rFonts w:ascii="Palatino Linotype" w:eastAsia="FangSong" w:hAnsi="Palatino Linotype" w:cs="Arial"/>
          <w:sz w:val="24"/>
          <w:szCs w:val="24"/>
          <w:lang w:val="es-ES" w:eastAsia="es-ES"/>
        </w:rPr>
        <w:t xml:space="preserve">Informe Justificado procedente. </w:t>
      </w:r>
    </w:p>
    <w:p w:rsidR="00244765" w:rsidRPr="00BD5AD1" w:rsidRDefault="00244765" w:rsidP="00BD5AD1">
      <w:pPr>
        <w:spacing w:after="0" w:line="360" w:lineRule="auto"/>
        <w:contextualSpacing/>
        <w:jc w:val="both"/>
        <w:rPr>
          <w:rFonts w:ascii="Palatino Linotype" w:eastAsia="FangSong" w:hAnsi="Palatino Linotype" w:cs="Arial"/>
          <w:sz w:val="24"/>
          <w:szCs w:val="24"/>
          <w:lang w:val="es-ES" w:eastAsia="es-ES"/>
        </w:rPr>
      </w:pPr>
    </w:p>
    <w:p w:rsidR="0001731F" w:rsidRPr="00BD5AD1" w:rsidRDefault="005D01B4" w:rsidP="00BD5AD1">
      <w:pPr>
        <w:pStyle w:val="Prrafodelista"/>
        <w:numPr>
          <w:ilvl w:val="0"/>
          <w:numId w:val="2"/>
        </w:numPr>
        <w:spacing w:after="0" w:line="360" w:lineRule="auto"/>
        <w:ind w:left="0" w:firstLine="0"/>
        <w:jc w:val="both"/>
        <w:rPr>
          <w:rFonts w:ascii="Palatino Linotype" w:eastAsia="FangSong" w:hAnsi="Palatino Linotype"/>
          <w:sz w:val="24"/>
          <w:szCs w:val="24"/>
        </w:rPr>
      </w:pPr>
      <w:r w:rsidRPr="00BD5AD1">
        <w:rPr>
          <w:rFonts w:ascii="Palatino Linotype" w:eastAsia="FangSong" w:hAnsi="Palatino Linotype"/>
          <w:sz w:val="24"/>
          <w:szCs w:val="24"/>
        </w:rPr>
        <w:t xml:space="preserve">En fecha </w:t>
      </w:r>
      <w:r w:rsidR="00E51381" w:rsidRPr="00BD5AD1">
        <w:rPr>
          <w:rFonts w:ascii="Palatino Linotype" w:eastAsia="FangSong" w:hAnsi="Palatino Linotype"/>
          <w:sz w:val="24"/>
          <w:szCs w:val="24"/>
        </w:rPr>
        <w:t>catorce (14) de marzo</w:t>
      </w:r>
      <w:r w:rsidRPr="00BD5AD1">
        <w:rPr>
          <w:rFonts w:ascii="Palatino Linotype" w:eastAsia="FangSong" w:hAnsi="Palatino Linotype"/>
          <w:sz w:val="24"/>
          <w:szCs w:val="24"/>
        </w:rPr>
        <w:t xml:space="preserve"> de dos mil diecinueve, el </w:t>
      </w:r>
      <w:r w:rsidRPr="00BD5AD1">
        <w:rPr>
          <w:rFonts w:ascii="Palatino Linotype" w:eastAsia="FangSong" w:hAnsi="Palatino Linotype"/>
          <w:b/>
          <w:sz w:val="24"/>
          <w:szCs w:val="24"/>
        </w:rPr>
        <w:t>Sujeto Obligado</w:t>
      </w:r>
      <w:r w:rsidRPr="00BD5AD1">
        <w:rPr>
          <w:rFonts w:ascii="Palatino Linotype" w:eastAsia="FangSong" w:hAnsi="Palatino Linotype"/>
          <w:sz w:val="24"/>
          <w:szCs w:val="24"/>
        </w:rPr>
        <w:t xml:space="preserve"> remitió su</w:t>
      </w:r>
      <w:r w:rsidR="00ED38CA" w:rsidRPr="00BD5AD1">
        <w:rPr>
          <w:rFonts w:ascii="Palatino Linotype" w:eastAsia="FangSong" w:hAnsi="Palatino Linotype"/>
          <w:sz w:val="24"/>
          <w:szCs w:val="24"/>
        </w:rPr>
        <w:t xml:space="preserve"> informe justificado, el cual</w:t>
      </w:r>
      <w:r w:rsidRPr="00BD5AD1">
        <w:rPr>
          <w:rFonts w:ascii="Palatino Linotype" w:eastAsia="FangSong" w:hAnsi="Palatino Linotype"/>
          <w:sz w:val="24"/>
          <w:szCs w:val="24"/>
        </w:rPr>
        <w:t xml:space="preserve"> se puso a la vista</w:t>
      </w:r>
      <w:r w:rsidR="00ED38CA" w:rsidRPr="00BD5AD1">
        <w:rPr>
          <w:rFonts w:ascii="Palatino Linotype" w:eastAsia="FangSong" w:hAnsi="Palatino Linotype"/>
          <w:sz w:val="24"/>
          <w:szCs w:val="24"/>
        </w:rPr>
        <w:t xml:space="preserve"> por acuerdo del </w:t>
      </w:r>
      <w:r w:rsidR="00CD3BF5" w:rsidRPr="00BD5AD1">
        <w:rPr>
          <w:rFonts w:ascii="Palatino Linotype" w:eastAsia="FangSong" w:hAnsi="Palatino Linotype"/>
          <w:sz w:val="24"/>
          <w:szCs w:val="24"/>
        </w:rPr>
        <w:t xml:space="preserve">trece </w:t>
      </w:r>
      <w:r w:rsidR="008970AD" w:rsidRPr="00BD5AD1">
        <w:rPr>
          <w:rFonts w:ascii="Palatino Linotype" w:eastAsia="FangSong" w:hAnsi="Palatino Linotype"/>
          <w:sz w:val="24"/>
          <w:szCs w:val="24"/>
        </w:rPr>
        <w:t>(13</w:t>
      </w:r>
      <w:r w:rsidR="00C328D7" w:rsidRPr="00BD5AD1">
        <w:rPr>
          <w:rFonts w:ascii="Palatino Linotype" w:eastAsia="FangSong" w:hAnsi="Palatino Linotype"/>
          <w:sz w:val="24"/>
          <w:szCs w:val="24"/>
        </w:rPr>
        <w:t xml:space="preserve">) </w:t>
      </w:r>
      <w:r w:rsidR="008970AD" w:rsidRPr="00BD5AD1">
        <w:rPr>
          <w:rFonts w:ascii="Palatino Linotype" w:eastAsia="FangSong" w:hAnsi="Palatino Linotype"/>
          <w:sz w:val="24"/>
          <w:szCs w:val="24"/>
        </w:rPr>
        <w:t>de mayo</w:t>
      </w:r>
      <w:r w:rsidR="0001731F" w:rsidRPr="00BD5AD1">
        <w:rPr>
          <w:rFonts w:ascii="Palatino Linotype" w:eastAsia="FangSong" w:hAnsi="Palatino Linotype"/>
          <w:sz w:val="24"/>
          <w:szCs w:val="24"/>
        </w:rPr>
        <w:t xml:space="preserve"> de dos mil diecinueve, en razón de que se previno que contenía información que aportaba </w:t>
      </w:r>
      <w:r w:rsidRPr="00BD5AD1">
        <w:rPr>
          <w:rFonts w:ascii="Palatino Linotype" w:eastAsia="FangSong" w:hAnsi="Palatino Linotype"/>
          <w:sz w:val="24"/>
          <w:szCs w:val="24"/>
        </w:rPr>
        <w:t>elementos novedosos con relación a la respuesta primigenia</w:t>
      </w:r>
      <w:r w:rsidR="0001731F" w:rsidRPr="00BD5AD1">
        <w:rPr>
          <w:rFonts w:ascii="Palatino Linotype" w:eastAsia="FangSong" w:hAnsi="Palatino Linotype"/>
          <w:sz w:val="24"/>
          <w:szCs w:val="24"/>
        </w:rPr>
        <w:t xml:space="preserve">, respecto al particular, no realizó manifestaciones.  </w:t>
      </w:r>
      <w:r w:rsidR="002655B3" w:rsidRPr="00BD5AD1">
        <w:rPr>
          <w:rFonts w:ascii="Palatino Linotype" w:eastAsia="FangSong" w:hAnsi="Palatino Linotype"/>
          <w:sz w:val="24"/>
          <w:szCs w:val="24"/>
        </w:rPr>
        <w:t xml:space="preserve"> </w:t>
      </w:r>
    </w:p>
    <w:p w:rsidR="0001731F" w:rsidRPr="00BD5AD1" w:rsidRDefault="0001731F" w:rsidP="00BD5AD1">
      <w:pPr>
        <w:pStyle w:val="Prrafodelista"/>
        <w:spacing w:after="0" w:line="360" w:lineRule="auto"/>
        <w:ind w:left="0"/>
        <w:jc w:val="both"/>
        <w:rPr>
          <w:rFonts w:ascii="Palatino Linotype" w:eastAsia="FangSong" w:hAnsi="Palatino Linotype"/>
          <w:sz w:val="24"/>
          <w:szCs w:val="24"/>
        </w:rPr>
      </w:pPr>
    </w:p>
    <w:p w:rsidR="00354999" w:rsidRPr="00BD5AD1" w:rsidRDefault="00354999" w:rsidP="00BD5AD1">
      <w:pPr>
        <w:pStyle w:val="Prrafodelista"/>
        <w:numPr>
          <w:ilvl w:val="0"/>
          <w:numId w:val="2"/>
        </w:numPr>
        <w:spacing w:after="0" w:line="360" w:lineRule="auto"/>
        <w:ind w:left="0" w:firstLine="0"/>
        <w:jc w:val="both"/>
        <w:rPr>
          <w:rFonts w:ascii="Palatino Linotype" w:eastAsia="FangSong" w:hAnsi="Palatino Linotype"/>
          <w:sz w:val="24"/>
          <w:szCs w:val="24"/>
        </w:rPr>
      </w:pPr>
      <w:r w:rsidRPr="00BD5AD1">
        <w:rPr>
          <w:rFonts w:ascii="Palatino Linotype" w:eastAsia="FangSong" w:hAnsi="Palatino Linotype"/>
          <w:sz w:val="24"/>
          <w:szCs w:val="24"/>
        </w:rPr>
        <w:t>El Comisionado Ponente decretó el cierre de instrucción</w:t>
      </w:r>
      <w:r w:rsidRPr="00BD5AD1">
        <w:rPr>
          <w:rFonts w:ascii="Palatino Linotype" w:eastAsia="FangSong" w:hAnsi="Palatino Linotype" w:cs="Arial"/>
          <w:sz w:val="24"/>
          <w:szCs w:val="24"/>
        </w:rPr>
        <w:t xml:space="preserve"> </w:t>
      </w:r>
      <w:r w:rsidRPr="00BD5AD1">
        <w:rPr>
          <w:rFonts w:ascii="Palatino Linotype" w:eastAsia="FangSong" w:hAnsi="Palatino Linotype"/>
          <w:sz w:val="24"/>
          <w:szCs w:val="24"/>
        </w:rPr>
        <w:t xml:space="preserve">mediante acuerdo de fecha </w:t>
      </w:r>
      <w:r w:rsidR="00CD3BF5" w:rsidRPr="00BD5AD1">
        <w:rPr>
          <w:rFonts w:ascii="Palatino Linotype" w:eastAsia="FangSong" w:hAnsi="Palatino Linotype"/>
          <w:sz w:val="24"/>
          <w:szCs w:val="24"/>
        </w:rPr>
        <w:t>diecisiete (17</w:t>
      </w:r>
      <w:r w:rsidR="00A56228" w:rsidRPr="00BD5AD1">
        <w:rPr>
          <w:rFonts w:ascii="Palatino Linotype" w:eastAsia="FangSong" w:hAnsi="Palatino Linotype"/>
          <w:sz w:val="24"/>
          <w:szCs w:val="24"/>
        </w:rPr>
        <w:t xml:space="preserve">) de </w:t>
      </w:r>
      <w:r w:rsidR="00CD3BF5" w:rsidRPr="00BD5AD1">
        <w:rPr>
          <w:rFonts w:ascii="Palatino Linotype" w:eastAsia="FangSong" w:hAnsi="Palatino Linotype"/>
          <w:sz w:val="24"/>
          <w:szCs w:val="24"/>
        </w:rPr>
        <w:t>mayo</w:t>
      </w:r>
      <w:r w:rsidRPr="00BD5AD1">
        <w:rPr>
          <w:rFonts w:ascii="Palatino Linotype" w:eastAsia="FangSong" w:hAnsi="Palatino Linotype"/>
          <w:sz w:val="24"/>
          <w:szCs w:val="24"/>
        </w:rPr>
        <w:t xml:space="preserve"> de la presente anualidad, </w:t>
      </w:r>
      <w:r w:rsidR="007E0E9B" w:rsidRPr="00BD5AD1">
        <w:rPr>
          <w:rFonts w:ascii="Palatino Linotype" w:eastAsia="FangSong" w:hAnsi="Palatino Linotype"/>
          <w:sz w:val="24"/>
          <w:szCs w:val="24"/>
        </w:rPr>
        <w:t xml:space="preserve">y asimismo, en misma fecha se realizó la ampliación de plazo para resolver el presente recurso, </w:t>
      </w:r>
      <w:r w:rsidRPr="00BD5AD1">
        <w:rPr>
          <w:rFonts w:ascii="Palatino Linotype" w:eastAsia="FangSong" w:hAnsi="Palatino Linotype" w:cs="Arial"/>
          <w:sz w:val="24"/>
          <w:szCs w:val="24"/>
        </w:rPr>
        <w:t xml:space="preserve">por lo que, ordenó turnar el expediente a resolución, misma que ahora se pronuncia; </w:t>
      </w:r>
    </w:p>
    <w:p w:rsidR="00A612C0" w:rsidRPr="00BD5AD1" w:rsidRDefault="00A612C0" w:rsidP="00BD5AD1">
      <w:pPr>
        <w:spacing w:after="0" w:line="360" w:lineRule="auto"/>
        <w:jc w:val="both"/>
        <w:rPr>
          <w:rFonts w:ascii="Palatino Linotype" w:eastAsia="FangSong" w:hAnsi="Palatino Linotype"/>
          <w:sz w:val="24"/>
          <w:szCs w:val="24"/>
        </w:rPr>
      </w:pPr>
    </w:p>
    <w:p w:rsidR="00792776" w:rsidRPr="00BD5AD1" w:rsidRDefault="00792776" w:rsidP="00BD5AD1">
      <w:pPr>
        <w:keepNext/>
        <w:keepLines/>
        <w:spacing w:after="0" w:line="360" w:lineRule="auto"/>
        <w:jc w:val="center"/>
        <w:outlineLvl w:val="0"/>
        <w:rPr>
          <w:rFonts w:ascii="Palatino Linotype" w:eastAsia="FangSong" w:hAnsi="Palatino Linotype" w:cs="Times New Roman"/>
          <w:b/>
          <w:sz w:val="24"/>
          <w:szCs w:val="24"/>
        </w:rPr>
      </w:pPr>
      <w:bookmarkStart w:id="2" w:name="_Toc8644061"/>
      <w:r w:rsidRPr="00BD5AD1">
        <w:rPr>
          <w:rFonts w:ascii="Palatino Linotype" w:eastAsia="FangSong" w:hAnsi="Palatino Linotype" w:cs="Times New Roman"/>
          <w:b/>
          <w:sz w:val="24"/>
          <w:szCs w:val="24"/>
        </w:rPr>
        <w:lastRenderedPageBreak/>
        <w:t>CONSIDERANDO</w:t>
      </w:r>
      <w:bookmarkEnd w:id="2"/>
    </w:p>
    <w:p w:rsidR="00C07697" w:rsidRPr="00BD5AD1" w:rsidRDefault="00C07697" w:rsidP="00BD5AD1">
      <w:pPr>
        <w:keepNext/>
        <w:keepLines/>
        <w:spacing w:after="0" w:line="360" w:lineRule="auto"/>
        <w:jc w:val="both"/>
        <w:outlineLvl w:val="0"/>
        <w:rPr>
          <w:rFonts w:ascii="Palatino Linotype" w:eastAsia="FangSong" w:hAnsi="Palatino Linotype" w:cs="Times New Roman"/>
          <w:b/>
          <w:sz w:val="24"/>
          <w:szCs w:val="24"/>
        </w:rPr>
      </w:pPr>
    </w:p>
    <w:p w:rsidR="00792776" w:rsidRPr="00BD5AD1" w:rsidRDefault="00792776" w:rsidP="00BD5AD1">
      <w:pPr>
        <w:keepNext/>
        <w:keepLines/>
        <w:spacing w:after="0" w:line="360" w:lineRule="auto"/>
        <w:outlineLvl w:val="0"/>
        <w:rPr>
          <w:rFonts w:ascii="Palatino Linotype" w:eastAsia="FangSong" w:hAnsi="Palatino Linotype" w:cs="Times New Roman"/>
          <w:b/>
          <w:sz w:val="24"/>
          <w:szCs w:val="24"/>
        </w:rPr>
      </w:pPr>
      <w:bookmarkStart w:id="3" w:name="_Toc8644062"/>
      <w:r w:rsidRPr="00BD5AD1">
        <w:rPr>
          <w:rFonts w:ascii="Palatino Linotype" w:eastAsia="FangSong" w:hAnsi="Palatino Linotype" w:cstheme="majorBidi"/>
          <w:b/>
          <w:sz w:val="24"/>
          <w:szCs w:val="24"/>
          <w:lang w:val="es-ES_tradnl" w:eastAsia="es-ES"/>
        </w:rPr>
        <w:t>PRIMERO</w:t>
      </w:r>
      <w:r w:rsidRPr="00BD5AD1">
        <w:rPr>
          <w:rFonts w:ascii="Palatino Linotype" w:eastAsia="FangSong" w:hAnsi="Palatino Linotype" w:cs="Times New Roman"/>
          <w:b/>
          <w:sz w:val="24"/>
          <w:szCs w:val="24"/>
        </w:rPr>
        <w:t>. De la competencia.</w:t>
      </w:r>
      <w:bookmarkEnd w:id="3"/>
    </w:p>
    <w:p w:rsidR="00792776" w:rsidRPr="00BD5AD1" w:rsidRDefault="00792776" w:rsidP="00BD5AD1">
      <w:pPr>
        <w:spacing w:after="0" w:line="360" w:lineRule="auto"/>
        <w:rPr>
          <w:rFonts w:ascii="Palatino Linotype" w:eastAsia="FangSong" w:hAnsi="Palatino Linotype"/>
          <w:sz w:val="24"/>
          <w:szCs w:val="24"/>
        </w:rPr>
      </w:pPr>
    </w:p>
    <w:p w:rsidR="00792776" w:rsidRPr="00BD5AD1" w:rsidRDefault="00792776" w:rsidP="00BD5AD1">
      <w:pPr>
        <w:numPr>
          <w:ilvl w:val="0"/>
          <w:numId w:val="2"/>
        </w:numPr>
        <w:spacing w:after="0" w:line="360" w:lineRule="auto"/>
        <w:ind w:left="0" w:firstLine="0"/>
        <w:contextualSpacing/>
        <w:jc w:val="both"/>
        <w:rPr>
          <w:rFonts w:ascii="Palatino Linotype" w:eastAsia="FangSong" w:hAnsi="Palatino Linotype" w:cs="Times New Roman"/>
          <w:sz w:val="24"/>
          <w:szCs w:val="24"/>
          <w:lang w:val="es-ES_tradnl" w:eastAsia="es-ES"/>
        </w:rPr>
      </w:pPr>
      <w:r w:rsidRPr="00BD5AD1">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D5AD1">
        <w:rPr>
          <w:rFonts w:ascii="Palatino Linotype" w:eastAsia="FangSong" w:hAnsi="Palatino Linotype" w:cs="Times New Roman"/>
          <w:b/>
          <w:sz w:val="24"/>
          <w:szCs w:val="24"/>
          <w:lang w:val="es-ES" w:eastAsia="es-ES"/>
        </w:rPr>
        <w:t>Constitución Política de los Estados Unidos Mexicanos</w:t>
      </w:r>
      <w:r w:rsidRPr="00BD5AD1">
        <w:rPr>
          <w:rFonts w:ascii="Palatino Linotype" w:eastAsia="FangSong" w:hAnsi="Palatino Linotype" w:cs="Times New Roman"/>
          <w:sz w:val="24"/>
          <w:szCs w:val="24"/>
          <w:lang w:val="es-ES" w:eastAsia="es-ES"/>
        </w:rPr>
        <w:t xml:space="preserve">; </w:t>
      </w:r>
      <w:r w:rsidRPr="00BD5AD1">
        <w:rPr>
          <w:rFonts w:ascii="Palatino Linotype" w:eastAsia="FangSong" w:hAnsi="Palatino Linotype" w:cs="Arial"/>
          <w:bCs/>
          <w:color w:val="222222"/>
          <w:sz w:val="24"/>
          <w:szCs w:val="24"/>
          <w:shd w:val="clear" w:color="auto" w:fill="FFFFFF"/>
          <w:lang w:val="es-ES"/>
        </w:rPr>
        <w:t>5, párrafos</w:t>
      </w:r>
      <w:r w:rsidRPr="00BD5AD1">
        <w:rPr>
          <w:rFonts w:ascii="Palatino Linotype" w:eastAsia="FangSong" w:hAnsi="Palatino Linotype" w:cs="Calibri"/>
          <w:bCs/>
          <w:color w:val="222222"/>
          <w:sz w:val="24"/>
          <w:szCs w:val="24"/>
          <w:shd w:val="clear" w:color="auto" w:fill="FFFFFF"/>
          <w:lang w:val="es-ES"/>
        </w:rPr>
        <w:t> </w:t>
      </w:r>
      <w:r w:rsidRPr="00BD5AD1">
        <w:rPr>
          <w:rFonts w:ascii="Palatino Linotype" w:eastAsia="FangSong" w:hAnsi="Palatino Linotype" w:cs="Arial"/>
          <w:bCs/>
          <w:color w:val="222222"/>
          <w:sz w:val="24"/>
          <w:szCs w:val="24"/>
          <w:lang w:val="es-ES"/>
        </w:rPr>
        <w:t>vigésimo, vigésimo primero y vigésimo segundo</w:t>
      </w:r>
      <w:r w:rsidRPr="00BD5AD1">
        <w:rPr>
          <w:rFonts w:ascii="Palatino Linotype" w:eastAsia="FangSong" w:hAnsi="Palatino Linotype" w:cs="Calibri"/>
          <w:bCs/>
          <w:color w:val="222222"/>
          <w:sz w:val="24"/>
          <w:szCs w:val="24"/>
          <w:shd w:val="clear" w:color="auto" w:fill="FFFFFF"/>
          <w:lang w:val="es-ES"/>
        </w:rPr>
        <w:t> </w:t>
      </w:r>
      <w:r w:rsidRPr="00BD5AD1">
        <w:rPr>
          <w:rFonts w:ascii="Palatino Linotype" w:eastAsia="FangSong" w:hAnsi="Palatino Linotype" w:cs="Arial"/>
          <w:bCs/>
          <w:color w:val="222222"/>
          <w:sz w:val="24"/>
          <w:szCs w:val="24"/>
          <w:shd w:val="clear" w:color="auto" w:fill="FFFFFF"/>
          <w:lang w:val="es-ES"/>
        </w:rPr>
        <w:t>fracciones IV y V</w:t>
      </w:r>
      <w:r w:rsidRPr="00BD5AD1">
        <w:rPr>
          <w:rFonts w:ascii="Palatino Linotype" w:eastAsia="FangSong" w:hAnsi="Palatino Linotype" w:cs="Calibri"/>
          <w:bCs/>
          <w:color w:val="222222"/>
          <w:sz w:val="24"/>
          <w:szCs w:val="24"/>
          <w:shd w:val="clear" w:color="auto" w:fill="FFFFFF"/>
          <w:lang w:val="es-ES"/>
        </w:rPr>
        <w:t> </w:t>
      </w:r>
      <w:r w:rsidRPr="00BD5AD1">
        <w:rPr>
          <w:rFonts w:ascii="Palatino Linotype" w:eastAsia="FangSong" w:hAnsi="Palatino Linotype" w:cs="Times New Roman"/>
          <w:sz w:val="24"/>
          <w:szCs w:val="24"/>
          <w:lang w:val="es-ES" w:eastAsia="es-ES"/>
        </w:rPr>
        <w:t xml:space="preserve">de la </w:t>
      </w:r>
      <w:r w:rsidRPr="00BD5AD1">
        <w:rPr>
          <w:rFonts w:ascii="Palatino Linotype" w:eastAsia="FangSong" w:hAnsi="Palatino Linotype" w:cs="Times New Roman"/>
          <w:b/>
          <w:sz w:val="24"/>
          <w:szCs w:val="24"/>
          <w:lang w:val="es-ES" w:eastAsia="es-ES"/>
        </w:rPr>
        <w:t>Constitución Política del Estado Libre y Soberano de México</w:t>
      </w:r>
      <w:r w:rsidRPr="00BD5AD1">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BD5AD1">
        <w:rPr>
          <w:rFonts w:ascii="Palatino Linotype" w:eastAsia="FangSong" w:hAnsi="Palatino Linotype" w:cs="Arial"/>
          <w:sz w:val="24"/>
          <w:szCs w:val="24"/>
          <w:lang w:val="es-ES" w:eastAsia="es-ES"/>
        </w:rPr>
        <w:t xml:space="preserve">de la </w:t>
      </w:r>
      <w:r w:rsidRPr="00BD5AD1">
        <w:rPr>
          <w:rFonts w:ascii="Palatino Linotype" w:eastAsia="FangSong" w:hAnsi="Palatino Linotype" w:cs="Arial"/>
          <w:b/>
          <w:sz w:val="24"/>
          <w:szCs w:val="24"/>
          <w:lang w:val="es-ES" w:eastAsia="es-ES"/>
        </w:rPr>
        <w:t>Ley de Transparencia y Acceso a la Información Pública del Estado de México y Municipios</w:t>
      </w:r>
      <w:r w:rsidRPr="00BD5AD1">
        <w:rPr>
          <w:rFonts w:ascii="Palatino Linotype" w:eastAsia="FangSong" w:hAnsi="Palatino Linotype" w:cs="Arial"/>
          <w:sz w:val="24"/>
          <w:szCs w:val="24"/>
          <w:lang w:val="es-ES" w:eastAsia="es-ES"/>
        </w:rPr>
        <w:t xml:space="preserve">; </w:t>
      </w:r>
      <w:r w:rsidRPr="00BD5AD1">
        <w:rPr>
          <w:rFonts w:ascii="Palatino Linotype" w:eastAsia="FangSong" w:hAnsi="Palatino Linotype" w:cs="Arial"/>
          <w:b/>
          <w:sz w:val="24"/>
          <w:szCs w:val="24"/>
          <w:lang w:val="es-ES" w:eastAsia="es-ES"/>
        </w:rPr>
        <w:t>7, 9 fracciones I y XXIV, y 11</w:t>
      </w:r>
      <w:r w:rsidRPr="00BD5AD1">
        <w:rPr>
          <w:rFonts w:ascii="Palatino Linotype" w:eastAsia="FangSong" w:hAnsi="Palatino Linotype" w:cs="Arial"/>
          <w:sz w:val="24"/>
          <w:szCs w:val="24"/>
          <w:lang w:val="es-ES" w:eastAsia="es-ES"/>
        </w:rPr>
        <w:t xml:space="preserve"> del </w:t>
      </w:r>
      <w:r w:rsidRPr="00BD5AD1">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r w:rsidRPr="00BD5AD1">
        <w:rPr>
          <w:rFonts w:ascii="Palatino Linotype" w:eastAsia="FangSong" w:hAnsi="Palatino Linotype" w:cs="Times New Roman"/>
          <w:sz w:val="24"/>
          <w:szCs w:val="24"/>
          <w:lang w:val="es-ES_tradnl" w:eastAsia="es-ES"/>
        </w:rPr>
        <w:t>.</w:t>
      </w:r>
    </w:p>
    <w:p w:rsidR="00792776" w:rsidRPr="00BD5AD1" w:rsidRDefault="00792776" w:rsidP="00BD5AD1">
      <w:pPr>
        <w:spacing w:after="0" w:line="360" w:lineRule="auto"/>
        <w:contextualSpacing/>
        <w:jc w:val="both"/>
        <w:rPr>
          <w:rFonts w:ascii="Palatino Linotype" w:eastAsia="FangSong" w:hAnsi="Palatino Linotype" w:cs="Times New Roman"/>
          <w:sz w:val="24"/>
          <w:szCs w:val="24"/>
          <w:lang w:val="es-ES_tradnl" w:eastAsia="es-ES"/>
        </w:rPr>
      </w:pPr>
    </w:p>
    <w:p w:rsidR="00792776" w:rsidRPr="00BD5AD1" w:rsidRDefault="00792776" w:rsidP="00BD5AD1">
      <w:pPr>
        <w:keepNext/>
        <w:keepLines/>
        <w:spacing w:after="0" w:line="360" w:lineRule="auto"/>
        <w:outlineLvl w:val="0"/>
        <w:rPr>
          <w:rFonts w:ascii="Palatino Linotype" w:eastAsia="FangSong" w:hAnsi="Palatino Linotype" w:cs="Times New Roman"/>
          <w:b/>
          <w:sz w:val="24"/>
          <w:szCs w:val="24"/>
        </w:rPr>
      </w:pPr>
      <w:bookmarkStart w:id="4" w:name="_Toc8644063"/>
      <w:r w:rsidRPr="00BD5AD1">
        <w:rPr>
          <w:rFonts w:ascii="Palatino Linotype" w:eastAsia="FangSong" w:hAnsi="Palatino Linotype" w:cstheme="majorBidi"/>
          <w:b/>
          <w:sz w:val="24"/>
          <w:szCs w:val="24"/>
          <w:lang w:val="es-ES_tradnl" w:eastAsia="es-ES"/>
        </w:rPr>
        <w:t>SEGUNDO</w:t>
      </w:r>
      <w:r w:rsidRPr="00BD5AD1">
        <w:rPr>
          <w:rFonts w:ascii="Palatino Linotype" w:eastAsia="FangSong" w:hAnsi="Palatino Linotype" w:cs="Times New Roman"/>
          <w:b/>
          <w:sz w:val="24"/>
          <w:szCs w:val="24"/>
        </w:rPr>
        <w:t>.</w:t>
      </w:r>
      <w:r w:rsidR="0004167E" w:rsidRPr="00BD5AD1">
        <w:rPr>
          <w:rFonts w:ascii="Palatino Linotype" w:eastAsia="FangSong" w:hAnsi="Palatino Linotype" w:cs="Times New Roman"/>
          <w:b/>
          <w:sz w:val="24"/>
          <w:szCs w:val="24"/>
        </w:rPr>
        <w:t xml:space="preserve"> De la oportunidad y procedibilidad del recurso de revisión</w:t>
      </w:r>
      <w:r w:rsidRPr="00BD5AD1">
        <w:rPr>
          <w:rFonts w:ascii="Palatino Linotype" w:eastAsia="FangSong" w:hAnsi="Palatino Linotype" w:cs="Times New Roman"/>
          <w:b/>
          <w:sz w:val="24"/>
          <w:szCs w:val="24"/>
        </w:rPr>
        <w:t>.</w:t>
      </w:r>
      <w:bookmarkEnd w:id="4"/>
    </w:p>
    <w:p w:rsidR="00792776" w:rsidRPr="00BD5AD1" w:rsidRDefault="00792776" w:rsidP="00BD5AD1">
      <w:pPr>
        <w:spacing w:after="0" w:line="360" w:lineRule="auto"/>
        <w:contextualSpacing/>
        <w:rPr>
          <w:rFonts w:ascii="Palatino Linotype" w:eastAsia="FangSong" w:hAnsi="Palatino Linotype" w:cs="Arial"/>
          <w:sz w:val="24"/>
          <w:szCs w:val="24"/>
          <w:lang w:val="es-ES_tradnl" w:eastAsia="es-ES"/>
        </w:rPr>
      </w:pPr>
    </w:p>
    <w:p w:rsidR="00134CCA" w:rsidRPr="00BD5AD1" w:rsidRDefault="00134CCA" w:rsidP="00BD5AD1">
      <w:pPr>
        <w:pStyle w:val="Prrafodelista"/>
        <w:numPr>
          <w:ilvl w:val="0"/>
          <w:numId w:val="2"/>
        </w:numPr>
        <w:spacing w:after="0" w:line="360" w:lineRule="auto"/>
        <w:ind w:left="0" w:firstLine="0"/>
        <w:jc w:val="both"/>
        <w:rPr>
          <w:rFonts w:ascii="Palatino Linotype" w:eastAsia="FangSong" w:hAnsi="Palatino Linotype" w:cs="Arial"/>
          <w:b/>
          <w:sz w:val="24"/>
          <w:szCs w:val="24"/>
        </w:rPr>
      </w:pPr>
      <w:r w:rsidRPr="00BD5AD1">
        <w:rPr>
          <w:rFonts w:ascii="Palatino Linotype" w:eastAsia="FangSong" w:hAnsi="Palatino Linotype" w:cs="Arial"/>
          <w:sz w:val="24"/>
          <w:szCs w:val="24"/>
        </w:rPr>
        <w:t>El medio de impugnación fue presentado a través del Sistema de Acceso a la Información Mexiquense (SAIMEX)</w:t>
      </w:r>
      <w:r w:rsidRPr="00BD5AD1">
        <w:rPr>
          <w:rFonts w:ascii="Palatino Linotype" w:eastAsia="FangSong" w:hAnsi="Palatino Linotype" w:cs="Arial"/>
          <w:b/>
          <w:sz w:val="24"/>
          <w:szCs w:val="24"/>
        </w:rPr>
        <w:t>,</w:t>
      </w:r>
      <w:r w:rsidRPr="00BD5AD1">
        <w:rPr>
          <w:rFonts w:ascii="Palatino Linotype" w:eastAsia="FangSong" w:hAnsi="Palatino Linotype" w:cs="Arial"/>
          <w:sz w:val="24"/>
          <w:szCs w:val="24"/>
        </w:rPr>
        <w:t xml:space="preserve"> en el formato previamente aprobado y dentro del plazo legal de quince días hábiles otorgados para tal efecto; para el caso el </w:t>
      </w:r>
      <w:r w:rsidRPr="00BD5AD1">
        <w:rPr>
          <w:rFonts w:ascii="Palatino Linotype" w:eastAsia="FangSong" w:hAnsi="Palatino Linotype" w:cs="Arial"/>
          <w:b/>
          <w:sz w:val="24"/>
          <w:szCs w:val="24"/>
        </w:rPr>
        <w:t>Sujeto Obligado</w:t>
      </w:r>
      <w:r w:rsidR="003B6A00" w:rsidRPr="00BD5AD1">
        <w:rPr>
          <w:rFonts w:ascii="Palatino Linotype" w:eastAsia="FangSong" w:hAnsi="Palatino Linotype" w:cs="Arial"/>
          <w:sz w:val="24"/>
          <w:szCs w:val="24"/>
        </w:rPr>
        <w:t xml:space="preserve"> presentó su respuesta </w:t>
      </w:r>
      <w:r w:rsidRPr="00BD5AD1">
        <w:rPr>
          <w:rFonts w:ascii="Palatino Linotype" w:eastAsia="FangSong" w:hAnsi="Palatino Linotype" w:cs="Arial"/>
          <w:sz w:val="24"/>
          <w:szCs w:val="24"/>
        </w:rPr>
        <w:t>el</w:t>
      </w:r>
      <w:r w:rsidR="003B6A00" w:rsidRPr="00BD5AD1">
        <w:rPr>
          <w:rFonts w:ascii="Palatino Linotype" w:eastAsia="FangSong" w:hAnsi="Palatino Linotype" w:cs="Arial"/>
          <w:sz w:val="24"/>
          <w:szCs w:val="24"/>
        </w:rPr>
        <w:t xml:space="preserve"> </w:t>
      </w:r>
      <w:r w:rsidR="00B64BC2" w:rsidRPr="00BD5AD1">
        <w:rPr>
          <w:rFonts w:ascii="Palatino Linotype" w:eastAsia="FangSong" w:hAnsi="Palatino Linotype" w:cs="Arial"/>
          <w:sz w:val="24"/>
          <w:szCs w:val="24"/>
        </w:rPr>
        <w:t>quince (15</w:t>
      </w:r>
      <w:r w:rsidRPr="00BD5AD1">
        <w:rPr>
          <w:rFonts w:ascii="Palatino Linotype" w:eastAsia="FangSong" w:hAnsi="Palatino Linotype" w:cs="Arial"/>
          <w:sz w:val="24"/>
          <w:szCs w:val="24"/>
        </w:rPr>
        <w:t xml:space="preserve">) de </w:t>
      </w:r>
      <w:r w:rsidR="00B64BC2" w:rsidRPr="00BD5AD1">
        <w:rPr>
          <w:rFonts w:ascii="Palatino Linotype" w:eastAsia="FangSong" w:hAnsi="Palatino Linotype" w:cs="Arial"/>
          <w:sz w:val="24"/>
          <w:szCs w:val="24"/>
        </w:rPr>
        <w:t xml:space="preserve">febrero </w:t>
      </w:r>
      <w:r w:rsidR="003B6A00" w:rsidRPr="00BD5AD1">
        <w:rPr>
          <w:rFonts w:ascii="Palatino Linotype" w:eastAsia="FangSong" w:hAnsi="Palatino Linotype" w:cs="Arial"/>
          <w:sz w:val="24"/>
          <w:szCs w:val="24"/>
        </w:rPr>
        <w:t>de dos mil diecinueve</w:t>
      </w:r>
      <w:r w:rsidRPr="00BD5AD1">
        <w:rPr>
          <w:rFonts w:ascii="Palatino Linotype" w:eastAsia="FangSong" w:hAnsi="Palatino Linotype" w:cs="Arial"/>
          <w:sz w:val="24"/>
          <w:szCs w:val="24"/>
        </w:rPr>
        <w:t xml:space="preserve">, de </w:t>
      </w:r>
      <w:r w:rsidRPr="00BD5AD1">
        <w:rPr>
          <w:rFonts w:ascii="Palatino Linotype" w:eastAsia="FangSong" w:hAnsi="Palatino Linotype" w:cs="Arial"/>
          <w:sz w:val="24"/>
          <w:szCs w:val="24"/>
        </w:rPr>
        <w:lastRenderedPageBreak/>
        <w:t xml:space="preserve">tal forma que el plazo para interponer el recurso transcurrió del día </w:t>
      </w:r>
      <w:r w:rsidR="00B64BC2" w:rsidRPr="00BD5AD1">
        <w:rPr>
          <w:rFonts w:ascii="Palatino Linotype" w:eastAsia="FangSong" w:hAnsi="Palatino Linotype" w:cs="Arial"/>
          <w:sz w:val="24"/>
          <w:szCs w:val="24"/>
        </w:rPr>
        <w:t xml:space="preserve">dieciocho </w:t>
      </w:r>
      <w:r w:rsidRPr="00BD5AD1">
        <w:rPr>
          <w:rFonts w:ascii="Palatino Linotype" w:eastAsia="FangSong" w:hAnsi="Palatino Linotype" w:cs="Arial"/>
          <w:sz w:val="24"/>
          <w:szCs w:val="24"/>
        </w:rPr>
        <w:t>(</w:t>
      </w:r>
      <w:r w:rsidR="00B64BC2" w:rsidRPr="00BD5AD1">
        <w:rPr>
          <w:rFonts w:ascii="Palatino Linotype" w:eastAsia="FangSong" w:hAnsi="Palatino Linotype" w:cs="Arial"/>
          <w:sz w:val="24"/>
          <w:szCs w:val="24"/>
        </w:rPr>
        <w:t>18</w:t>
      </w:r>
      <w:r w:rsidRPr="00BD5AD1">
        <w:rPr>
          <w:rFonts w:ascii="Palatino Linotype" w:eastAsia="FangSong" w:hAnsi="Palatino Linotype" w:cs="Arial"/>
          <w:sz w:val="24"/>
          <w:szCs w:val="24"/>
        </w:rPr>
        <w:t>) de enero al</w:t>
      </w:r>
      <w:r w:rsidR="00B64BC2" w:rsidRPr="00BD5AD1">
        <w:rPr>
          <w:rFonts w:ascii="Palatino Linotype" w:eastAsia="FangSong" w:hAnsi="Palatino Linotype" w:cs="Arial"/>
          <w:sz w:val="24"/>
          <w:szCs w:val="24"/>
        </w:rPr>
        <w:t xml:space="preserve"> once (11</w:t>
      </w:r>
      <w:r w:rsidRPr="00BD5AD1">
        <w:rPr>
          <w:rFonts w:ascii="Palatino Linotype" w:eastAsia="FangSong" w:hAnsi="Palatino Linotype" w:cs="Arial"/>
          <w:sz w:val="24"/>
          <w:szCs w:val="24"/>
        </w:rPr>
        <w:t xml:space="preserve">) de </w:t>
      </w:r>
      <w:r w:rsidR="00B64BC2" w:rsidRPr="00BD5AD1">
        <w:rPr>
          <w:rFonts w:ascii="Palatino Linotype" w:eastAsia="FangSong" w:hAnsi="Palatino Linotype" w:cs="Arial"/>
          <w:sz w:val="24"/>
          <w:szCs w:val="24"/>
        </w:rPr>
        <w:t>marzo</w:t>
      </w:r>
      <w:r w:rsidRPr="00BD5AD1">
        <w:rPr>
          <w:rFonts w:ascii="Palatino Linotype" w:eastAsia="FangSong" w:hAnsi="Palatino Linotype" w:cs="Arial"/>
          <w:sz w:val="24"/>
          <w:szCs w:val="24"/>
        </w:rPr>
        <w:t xml:space="preserve"> de dos mil diecinueve; en consecuencia, la hoy </w:t>
      </w:r>
      <w:r w:rsidRPr="00BD5AD1">
        <w:rPr>
          <w:rFonts w:ascii="Palatino Linotype" w:eastAsia="FangSong" w:hAnsi="Palatino Linotype" w:cs="Arial"/>
          <w:b/>
          <w:sz w:val="24"/>
          <w:szCs w:val="24"/>
        </w:rPr>
        <w:t>RECURRENTE</w:t>
      </w:r>
      <w:r w:rsidRPr="00BD5AD1">
        <w:rPr>
          <w:rFonts w:ascii="Palatino Linotype" w:eastAsia="FangSong" w:hAnsi="Palatino Linotype" w:cs="Arial"/>
          <w:sz w:val="24"/>
          <w:szCs w:val="24"/>
        </w:rPr>
        <w:t xml:space="preserve">  presentó su inconformidad el día </w:t>
      </w:r>
      <w:r w:rsidR="003B6A00" w:rsidRPr="00BD5AD1">
        <w:rPr>
          <w:rFonts w:ascii="Palatino Linotype" w:eastAsia="FangSong" w:hAnsi="Palatino Linotype" w:cs="Arial"/>
          <w:sz w:val="24"/>
          <w:szCs w:val="24"/>
        </w:rPr>
        <w:t xml:space="preserve">seis </w:t>
      </w:r>
      <w:r w:rsidRPr="00BD5AD1">
        <w:rPr>
          <w:rFonts w:ascii="Palatino Linotype" w:eastAsia="FangSong" w:hAnsi="Palatino Linotype" w:cs="Arial"/>
          <w:sz w:val="24"/>
          <w:szCs w:val="24"/>
        </w:rPr>
        <w:t>(</w:t>
      </w:r>
      <w:r w:rsidR="00BF7893" w:rsidRPr="00BD5AD1">
        <w:rPr>
          <w:rFonts w:ascii="Palatino Linotype" w:eastAsia="FangSong" w:hAnsi="Palatino Linotype" w:cs="Arial"/>
          <w:sz w:val="24"/>
          <w:szCs w:val="24"/>
        </w:rPr>
        <w:t>06</w:t>
      </w:r>
      <w:r w:rsidRPr="00BD5AD1">
        <w:rPr>
          <w:rFonts w:ascii="Palatino Linotype" w:eastAsia="FangSong" w:hAnsi="Palatino Linotype" w:cs="Arial"/>
          <w:sz w:val="24"/>
          <w:szCs w:val="24"/>
        </w:rPr>
        <w:t xml:space="preserve">) de </w:t>
      </w:r>
      <w:r w:rsidR="00B64BC2" w:rsidRPr="00BD5AD1">
        <w:rPr>
          <w:rFonts w:ascii="Palatino Linotype" w:eastAsia="FangSong" w:hAnsi="Palatino Linotype" w:cs="Arial"/>
          <w:sz w:val="24"/>
          <w:szCs w:val="24"/>
        </w:rPr>
        <w:t>marzo</w:t>
      </w:r>
      <w:r w:rsidRPr="00BD5AD1">
        <w:rPr>
          <w:rFonts w:ascii="Palatino Linotype" w:eastAsia="FangSong" w:hAnsi="Palatino Linotype" w:cs="Arial"/>
          <w:sz w:val="24"/>
          <w:szCs w:val="24"/>
        </w:rPr>
        <w:t xml:space="preserve"> de dos mil diecinueve. </w:t>
      </w:r>
    </w:p>
    <w:p w:rsidR="00134CCA" w:rsidRPr="00BD5AD1" w:rsidRDefault="00134CCA" w:rsidP="00BD5AD1">
      <w:pPr>
        <w:pStyle w:val="Prrafodelista"/>
        <w:spacing w:after="0" w:line="360" w:lineRule="auto"/>
        <w:ind w:left="0"/>
        <w:jc w:val="both"/>
        <w:rPr>
          <w:rFonts w:ascii="Palatino Linotype" w:eastAsia="FangSong" w:hAnsi="Palatino Linotype" w:cs="Arial"/>
          <w:b/>
          <w:sz w:val="24"/>
          <w:szCs w:val="24"/>
        </w:rPr>
      </w:pPr>
    </w:p>
    <w:p w:rsidR="00BF7893" w:rsidRPr="00BD5AD1" w:rsidRDefault="00BF7893" w:rsidP="00BD5AD1">
      <w:pPr>
        <w:numPr>
          <w:ilvl w:val="0"/>
          <w:numId w:val="2"/>
        </w:numPr>
        <w:tabs>
          <w:tab w:val="left" w:pos="0"/>
        </w:tabs>
        <w:spacing w:after="0" w:line="360" w:lineRule="auto"/>
        <w:ind w:left="0" w:firstLine="0"/>
        <w:contextualSpacing/>
        <w:jc w:val="both"/>
        <w:rPr>
          <w:rFonts w:ascii="Palatino Linotype" w:eastAsia="FangSong" w:hAnsi="Palatino Linotype" w:cs="Arial"/>
          <w:b/>
          <w:sz w:val="24"/>
          <w:szCs w:val="24"/>
          <w:lang w:val="es-ES_tradnl" w:eastAsia="es-ES"/>
        </w:rPr>
      </w:pPr>
      <w:r w:rsidRPr="00BD5AD1">
        <w:rPr>
          <w:rFonts w:ascii="Palatino Linotype" w:eastAsia="FangSong" w:hAnsi="Palatino Linotype" w:cs="Arial"/>
          <w:sz w:val="24"/>
          <w:szCs w:val="24"/>
          <w:lang w:val="es-ES_tradnl" w:eastAsia="es-ES"/>
        </w:rPr>
        <w:t>Cabe mencionar que la recurrente no se identificó, no obstante lo anterior, proporcionar el nombre incompleto o no proporcionarlo, así como utilizar un seudónimo, no es motivo para desechar las solicitudes de acceso a la información pública, conforme a lo previsto en el artículo</w:t>
      </w:r>
      <w:r w:rsidR="00A368FE" w:rsidRPr="00BD5AD1">
        <w:rPr>
          <w:rFonts w:ascii="Palatino Linotype" w:eastAsia="FangSong" w:hAnsi="Palatino Linotype" w:cs="Arial"/>
          <w:sz w:val="24"/>
          <w:szCs w:val="24"/>
          <w:lang w:val="es-ES_tradnl" w:eastAsia="es-ES"/>
        </w:rPr>
        <w:t xml:space="preserve"> 155, penúltimo párrafo de la Ley de Transparencia y Acceso a la Información Pública del Estado de México y Municipios que se</w:t>
      </w:r>
      <w:r w:rsidR="00A368FE" w:rsidRPr="00BD5AD1">
        <w:rPr>
          <w:rFonts w:ascii="Palatino Linotype" w:eastAsia="FangSong" w:hAnsi="Palatino Linotype" w:cs="Calibri"/>
          <w:sz w:val="24"/>
          <w:szCs w:val="24"/>
          <w:lang w:val="es-ES_tradnl" w:eastAsia="es-ES"/>
        </w:rPr>
        <w:t>ñ</w:t>
      </w:r>
      <w:r w:rsidR="00A368FE" w:rsidRPr="00BD5AD1">
        <w:rPr>
          <w:rFonts w:ascii="Palatino Linotype" w:eastAsia="FangSong" w:hAnsi="Palatino Linotype" w:cs="Arial"/>
          <w:sz w:val="24"/>
          <w:szCs w:val="24"/>
          <w:lang w:val="es-ES_tradnl" w:eastAsia="es-ES"/>
        </w:rPr>
        <w:t xml:space="preserve">ala lo siguiente: </w:t>
      </w:r>
    </w:p>
    <w:p w:rsidR="00A368FE" w:rsidRPr="00BD5AD1" w:rsidRDefault="00A368FE" w:rsidP="00BD5AD1">
      <w:pPr>
        <w:pStyle w:val="Prrafodelista"/>
        <w:spacing w:after="0" w:line="360" w:lineRule="auto"/>
        <w:rPr>
          <w:rFonts w:ascii="Palatino Linotype" w:eastAsia="FangSong" w:hAnsi="Palatino Linotype" w:cs="Arial"/>
          <w:b/>
          <w:sz w:val="24"/>
          <w:szCs w:val="24"/>
          <w:lang w:val="es-ES_tradnl" w:eastAsia="es-ES"/>
        </w:rPr>
      </w:pPr>
    </w:p>
    <w:p w:rsidR="00A368FE" w:rsidRPr="00BD5AD1" w:rsidRDefault="007E0E9B" w:rsidP="00BD5AD1">
      <w:pPr>
        <w:tabs>
          <w:tab w:val="left" w:pos="567"/>
        </w:tabs>
        <w:spacing w:after="0" w:line="360" w:lineRule="auto"/>
        <w:ind w:left="567" w:right="616"/>
        <w:jc w:val="both"/>
        <w:rPr>
          <w:rFonts w:ascii="Palatino Linotype" w:eastAsia="FangSong" w:hAnsi="Palatino Linotype" w:cs="Arial"/>
          <w:i/>
          <w:sz w:val="24"/>
          <w:szCs w:val="24"/>
          <w:lang w:val="es-ES" w:eastAsia="es-ES"/>
        </w:rPr>
      </w:pPr>
      <w:r w:rsidRPr="00BD5AD1">
        <w:rPr>
          <w:rFonts w:ascii="Palatino Linotype" w:eastAsia="FangSong" w:hAnsi="Palatino Linotype" w:cs="Arial"/>
          <w:b/>
          <w:i/>
          <w:sz w:val="24"/>
          <w:szCs w:val="24"/>
          <w:lang w:val="es-ES" w:eastAsia="es-ES"/>
        </w:rPr>
        <w:t>“</w:t>
      </w:r>
      <w:r w:rsidR="00A368FE" w:rsidRPr="00BD5AD1">
        <w:rPr>
          <w:rFonts w:ascii="Palatino Linotype" w:eastAsia="FangSong" w:hAnsi="Palatino Linotype" w:cs="Arial"/>
          <w:b/>
          <w:i/>
          <w:sz w:val="24"/>
          <w:szCs w:val="24"/>
          <w:lang w:val="es-ES" w:eastAsia="es-ES"/>
        </w:rPr>
        <w:t>Artículo 155.</w:t>
      </w:r>
      <w:r w:rsidR="00A368FE" w:rsidRPr="00BD5AD1">
        <w:rPr>
          <w:rFonts w:ascii="Palatino Linotype" w:eastAsia="FangSong" w:hAnsi="Palatino Linotype" w:cs="Arial"/>
          <w:i/>
          <w:sz w:val="24"/>
          <w:szCs w:val="24"/>
          <w:lang w:val="es-ES" w:eastAsia="es-ES"/>
        </w:rPr>
        <w:t xml:space="preserve"> (…) “</w:t>
      </w:r>
      <w:r w:rsidR="00A368FE" w:rsidRPr="00BD5AD1">
        <w:rPr>
          <w:rFonts w:ascii="Palatino Linotype" w:eastAsia="FangSong" w:hAnsi="Palatino Linotype" w:cs="Arial"/>
          <w:b/>
          <w:i/>
          <w:sz w:val="24"/>
          <w:szCs w:val="24"/>
          <w:lang w:val="es-ES" w:eastAsia="es-ES"/>
        </w:rPr>
        <w:t>Las solicitudes anónimas</w:t>
      </w:r>
      <w:r w:rsidR="00A368FE" w:rsidRPr="00BD5AD1">
        <w:rPr>
          <w:rFonts w:ascii="Palatino Linotype" w:eastAsia="FangSong" w:hAnsi="Palatino Linotype" w:cs="Arial"/>
          <w:i/>
          <w:sz w:val="24"/>
          <w:szCs w:val="24"/>
          <w:lang w:val="es-ES" w:eastAsia="es-ES"/>
        </w:rPr>
        <w:t>, con nombre incompleto o seudónimo serán procedentes para su trámite por parte del sujeto obligado ante quien se presente. No podrá requerirse información adicional con motivo del nombre propo</w:t>
      </w:r>
      <w:r w:rsidRPr="00BD5AD1">
        <w:rPr>
          <w:rFonts w:ascii="Palatino Linotype" w:eastAsia="FangSong" w:hAnsi="Palatino Linotype" w:cs="Arial"/>
          <w:i/>
          <w:sz w:val="24"/>
          <w:szCs w:val="24"/>
          <w:lang w:val="es-ES" w:eastAsia="es-ES"/>
        </w:rPr>
        <w:t>rcionado por el solicitante”.</w:t>
      </w:r>
    </w:p>
    <w:p w:rsidR="00BF7893" w:rsidRPr="00BD5AD1" w:rsidRDefault="00BF7893" w:rsidP="00BD5AD1">
      <w:pPr>
        <w:pStyle w:val="Prrafodelista"/>
        <w:spacing w:after="0" w:line="360" w:lineRule="auto"/>
        <w:rPr>
          <w:rFonts w:ascii="Palatino Linotype" w:eastAsia="FangSong" w:hAnsi="Palatino Linotype" w:cs="Arial"/>
          <w:sz w:val="24"/>
          <w:szCs w:val="24"/>
          <w:lang w:val="es-ES_tradnl" w:eastAsia="es-ES"/>
        </w:rPr>
      </w:pPr>
    </w:p>
    <w:p w:rsidR="00A368FE" w:rsidRPr="00BD5AD1" w:rsidRDefault="00A368FE" w:rsidP="00BD5AD1">
      <w:pPr>
        <w:pStyle w:val="Prrafodelista"/>
        <w:numPr>
          <w:ilvl w:val="0"/>
          <w:numId w:val="2"/>
        </w:numPr>
        <w:tabs>
          <w:tab w:val="left" w:pos="0"/>
        </w:tabs>
        <w:spacing w:after="0" w:line="360" w:lineRule="auto"/>
        <w:ind w:left="0" w:firstLine="0"/>
        <w:jc w:val="both"/>
        <w:rPr>
          <w:rFonts w:ascii="Palatino Linotype" w:eastAsia="FangSong" w:hAnsi="Palatino Linotype" w:cs="Times New Roman"/>
          <w:sz w:val="24"/>
          <w:szCs w:val="24"/>
          <w:lang w:val="es-ES" w:eastAsia="es-ES"/>
        </w:rPr>
      </w:pPr>
      <w:r w:rsidRPr="00BD5AD1">
        <w:rPr>
          <w:rFonts w:ascii="Palatino Linotype" w:eastAsia="FangSong"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D5AD1">
        <w:rPr>
          <w:rFonts w:ascii="Palatino Linotype" w:eastAsia="FangSong" w:hAnsi="Palatino Linotype" w:cs="Arial"/>
          <w:sz w:val="24"/>
          <w:szCs w:val="24"/>
          <w:lang w:val="es-ES" w:eastAsia="es-ES"/>
        </w:rPr>
        <w:t>vigésimo, vigésimo primero</w:t>
      </w:r>
      <w:r w:rsidRPr="00BD5AD1">
        <w:rPr>
          <w:rFonts w:ascii="Palatino Linotype" w:eastAsia="FangSong" w:hAnsi="Palatino Linotype" w:cs="Arial"/>
          <w:sz w:val="24"/>
          <w:szCs w:val="24"/>
        </w:rPr>
        <w:t xml:space="preserve"> y vigésimo segundo</w:t>
      </w:r>
      <w:r w:rsidRPr="00BD5AD1">
        <w:rPr>
          <w:rFonts w:ascii="Palatino Linotype" w:eastAsia="FangSong" w:hAnsi="Palatino Linotype" w:cs="Times New Roman"/>
          <w:sz w:val="24"/>
          <w:szCs w:val="24"/>
          <w:lang w:val="es-ES" w:eastAsia="es-ES"/>
        </w:rPr>
        <w:t>, de la Constitución Política del Estado Libre y Soberano de México, se establece lo siguiente:</w:t>
      </w:r>
    </w:p>
    <w:p w:rsidR="00BF7893" w:rsidRPr="00BD5AD1" w:rsidRDefault="00BF7893" w:rsidP="00BD5AD1">
      <w:pPr>
        <w:tabs>
          <w:tab w:val="left" w:pos="567"/>
        </w:tabs>
        <w:spacing w:after="0" w:line="360" w:lineRule="auto"/>
        <w:ind w:left="567" w:right="616"/>
        <w:contextualSpacing/>
        <w:jc w:val="both"/>
        <w:rPr>
          <w:rFonts w:ascii="Palatino Linotype" w:eastAsia="FangSong" w:hAnsi="Palatino Linotype" w:cs="Arial"/>
          <w:b/>
          <w:sz w:val="24"/>
          <w:szCs w:val="24"/>
          <w:lang w:val="es-ES_tradnl" w:eastAsia="es-ES"/>
        </w:rPr>
      </w:pPr>
    </w:p>
    <w:p w:rsidR="00A368FE" w:rsidRPr="00BD5AD1" w:rsidRDefault="00A368FE" w:rsidP="00BD5AD1">
      <w:pPr>
        <w:tabs>
          <w:tab w:val="left" w:pos="567"/>
        </w:tabs>
        <w:spacing w:after="0" w:line="360" w:lineRule="auto"/>
        <w:ind w:left="567" w:right="616"/>
        <w:jc w:val="center"/>
        <w:rPr>
          <w:rFonts w:ascii="Palatino Linotype" w:eastAsia="FangSong" w:hAnsi="Palatino Linotype" w:cs="Times New Roman"/>
          <w:b/>
          <w:i/>
          <w:sz w:val="24"/>
          <w:szCs w:val="24"/>
          <w:lang w:val="es-ES" w:eastAsia="es-ES"/>
        </w:rPr>
      </w:pPr>
      <w:r w:rsidRPr="00BD5AD1">
        <w:rPr>
          <w:rFonts w:ascii="Palatino Linotype" w:eastAsia="FangSong" w:hAnsi="Palatino Linotype" w:cs="Times New Roman"/>
          <w:b/>
          <w:i/>
          <w:sz w:val="24"/>
          <w:szCs w:val="24"/>
          <w:lang w:val="es-ES" w:eastAsia="es-ES"/>
        </w:rPr>
        <w:t>Constitución Política de los Estados Unidos Mexicanos</w:t>
      </w:r>
    </w:p>
    <w:p w:rsidR="00A368FE" w:rsidRPr="00BD5AD1" w:rsidRDefault="00A368FE" w:rsidP="00BD5AD1">
      <w:pPr>
        <w:tabs>
          <w:tab w:val="left" w:pos="567"/>
        </w:tabs>
        <w:spacing w:after="0" w:line="360" w:lineRule="auto"/>
        <w:ind w:left="567" w:right="616"/>
        <w:rPr>
          <w:rFonts w:ascii="Palatino Linotype" w:eastAsia="FangSong" w:hAnsi="Palatino Linotype" w:cs="Times New Roman"/>
          <w:b/>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w:t>
      </w:r>
      <w:r w:rsidRPr="00BD5AD1">
        <w:rPr>
          <w:rFonts w:ascii="Palatino Linotype" w:eastAsia="FangSong" w:hAnsi="Palatino Linotype" w:cs="Times New Roman"/>
          <w:b/>
          <w:i/>
          <w:sz w:val="24"/>
          <w:szCs w:val="24"/>
          <w:lang w:val="es-ES" w:eastAsia="es-ES"/>
        </w:rPr>
        <w:t>Artículo 6</w:t>
      </w:r>
      <w:r w:rsidRPr="00BD5AD1">
        <w:rPr>
          <w:rFonts w:ascii="Palatino Linotype" w:eastAsia="FangSong" w:hAnsi="Palatino Linotype" w:cs="Times New Roman"/>
          <w:i/>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 xml:space="preserve">Para efectos de lo dispuesto en el presente artículo se observará lo siguiente: </w:t>
      </w: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pStyle w:val="Prrafodelista"/>
        <w:numPr>
          <w:ilvl w:val="0"/>
          <w:numId w:val="16"/>
        </w:numPr>
        <w:tabs>
          <w:tab w:val="left" w:pos="567"/>
        </w:tabs>
        <w:spacing w:after="0" w:line="360" w:lineRule="auto"/>
        <w:ind w:left="567" w:right="616" w:firstLine="0"/>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 (…)</w:t>
      </w:r>
    </w:p>
    <w:p w:rsidR="00A368FE" w:rsidRPr="00BD5AD1" w:rsidRDefault="00A368FE" w:rsidP="00BD5AD1">
      <w:pPr>
        <w:pStyle w:val="Prrafodelista"/>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CD3BF5" w:rsidRPr="00BD5AD1" w:rsidRDefault="00CD3BF5"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center"/>
        <w:rPr>
          <w:rFonts w:ascii="Palatino Linotype" w:eastAsia="FangSong" w:hAnsi="Palatino Linotype" w:cs="Times New Roman"/>
          <w:b/>
          <w:i/>
          <w:sz w:val="24"/>
          <w:szCs w:val="24"/>
          <w:lang w:val="es-ES" w:eastAsia="es-ES"/>
        </w:rPr>
      </w:pPr>
      <w:r w:rsidRPr="00BD5AD1">
        <w:rPr>
          <w:rFonts w:ascii="Palatino Linotype" w:eastAsia="FangSong" w:hAnsi="Palatino Linotype" w:cs="Times New Roman"/>
          <w:b/>
          <w:i/>
          <w:sz w:val="24"/>
          <w:szCs w:val="24"/>
          <w:lang w:val="es-ES" w:eastAsia="es-ES"/>
        </w:rPr>
        <w:t>Constitución Política del Estado Libre y Soberano de México</w:t>
      </w:r>
    </w:p>
    <w:p w:rsidR="007E0E9B" w:rsidRPr="00BD5AD1" w:rsidRDefault="007E0E9B" w:rsidP="00BD5AD1">
      <w:pPr>
        <w:tabs>
          <w:tab w:val="left" w:pos="567"/>
        </w:tabs>
        <w:spacing w:after="0" w:line="360" w:lineRule="auto"/>
        <w:ind w:left="567" w:right="616"/>
        <w:jc w:val="center"/>
        <w:rPr>
          <w:rFonts w:ascii="Palatino Linotype" w:eastAsia="FangSong" w:hAnsi="Palatino Linotype" w:cs="Times New Roman"/>
          <w:b/>
          <w:i/>
          <w:sz w:val="24"/>
          <w:szCs w:val="24"/>
          <w:lang w:val="es-ES" w:eastAsia="es-ES"/>
        </w:rPr>
      </w:pPr>
    </w:p>
    <w:p w:rsidR="00A368FE" w:rsidRPr="00BD5AD1" w:rsidRDefault="00A368FE" w:rsidP="00BD5AD1">
      <w:pPr>
        <w:pStyle w:val="Prrafodelista"/>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w:t>
      </w:r>
      <w:r w:rsidRPr="00BD5AD1">
        <w:rPr>
          <w:rFonts w:ascii="Palatino Linotype" w:eastAsia="FangSong" w:hAnsi="Palatino Linotype" w:cs="Times New Roman"/>
          <w:b/>
          <w:i/>
          <w:sz w:val="24"/>
          <w:szCs w:val="24"/>
          <w:lang w:val="es-ES" w:eastAsia="es-ES"/>
        </w:rPr>
        <w:t>Artículo 5</w:t>
      </w:r>
      <w:r w:rsidRPr="00BD5AD1">
        <w:rPr>
          <w:rFonts w:ascii="Palatino Linotype" w:eastAsia="FangSong"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368FE" w:rsidRPr="00BD5AD1" w:rsidRDefault="00A368FE" w:rsidP="00BD5AD1">
      <w:pPr>
        <w:pStyle w:val="Prrafodelista"/>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pStyle w:val="Prrafodelista"/>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A368FE" w:rsidRPr="00BD5AD1" w:rsidRDefault="00A368FE" w:rsidP="00BD5AD1">
      <w:pPr>
        <w:tabs>
          <w:tab w:val="left" w:pos="567"/>
        </w:tabs>
        <w:spacing w:after="0" w:line="360" w:lineRule="auto"/>
        <w:ind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 xml:space="preserve">El derecho a la información será garantizado por el Estado. La ley establecerá las previsiones que permitan asegurar la protección, el respeto y la difusión de este derecho. </w:t>
      </w:r>
    </w:p>
    <w:p w:rsidR="007E0E9B" w:rsidRPr="00BD5AD1" w:rsidRDefault="007E0E9B"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 xml:space="preserve">Para garantizar el ejercicio del derecho de transparencia, acceso a la información pública y protección de datos personales, los poderes públicos y los organismos </w:t>
      </w:r>
      <w:r w:rsidRPr="00BD5AD1">
        <w:rPr>
          <w:rFonts w:ascii="Palatino Linotype" w:eastAsia="FangSong" w:hAnsi="Palatino Linotype" w:cs="Times New Roman"/>
          <w:i/>
          <w:sz w:val="24"/>
          <w:szCs w:val="24"/>
          <w:lang w:val="es-ES" w:eastAsia="es-ES"/>
        </w:rPr>
        <w:lastRenderedPageBreak/>
        <w:t>autónomos, transparentarán sus acciones, en términos de las disposiciones aplicables, la información será oportuna, clara, veraz y de fácil acceso. Este derecho se regirá por los principios y bases siguientes:</w:t>
      </w:r>
      <w:r w:rsidR="00F068D6" w:rsidRPr="00BD5AD1">
        <w:rPr>
          <w:rFonts w:ascii="Palatino Linotype" w:eastAsia="FangSong" w:hAnsi="Palatino Linotype" w:cs="Times New Roman"/>
          <w:i/>
          <w:sz w:val="24"/>
          <w:szCs w:val="24"/>
          <w:lang w:val="es-ES" w:eastAsia="es-ES"/>
        </w:rPr>
        <w:t xml:space="preserve"> (…)</w:t>
      </w: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pStyle w:val="Prrafodelista"/>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A368FE" w:rsidRPr="00BD5AD1" w:rsidRDefault="00A368FE" w:rsidP="00BD5AD1">
      <w:pPr>
        <w:pStyle w:val="Prrafodelista"/>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rsidR="00A368FE" w:rsidRPr="00BD5AD1" w:rsidRDefault="00A368FE" w:rsidP="00BD5AD1">
      <w:pPr>
        <w:tabs>
          <w:tab w:val="left" w:pos="567"/>
        </w:tabs>
        <w:spacing w:after="0" w:line="360" w:lineRule="auto"/>
        <w:ind w:left="567" w:right="616"/>
        <w:jc w:val="both"/>
        <w:rPr>
          <w:rFonts w:ascii="Palatino Linotype" w:eastAsia="FangSong" w:hAnsi="Palatino Linotype" w:cs="Times New Roman"/>
          <w:i/>
          <w:sz w:val="24"/>
          <w:szCs w:val="24"/>
          <w:lang w:val="es-ES" w:eastAsia="es-ES"/>
        </w:rPr>
      </w:pPr>
    </w:p>
    <w:p w:rsidR="00F068D6" w:rsidRPr="00BD5AD1" w:rsidRDefault="00F068D6" w:rsidP="00BD5AD1">
      <w:pPr>
        <w:pStyle w:val="Prrafodelista"/>
        <w:numPr>
          <w:ilvl w:val="0"/>
          <w:numId w:val="2"/>
        </w:numPr>
        <w:tabs>
          <w:tab w:val="left" w:pos="0"/>
        </w:tabs>
        <w:spacing w:after="0" w:line="360" w:lineRule="auto"/>
        <w:ind w:left="0" w:firstLine="0"/>
        <w:jc w:val="both"/>
        <w:rPr>
          <w:rFonts w:ascii="Palatino Linotype" w:eastAsia="FangSong" w:hAnsi="Palatino Linotype" w:cs="Times New Roman"/>
          <w:sz w:val="24"/>
          <w:szCs w:val="24"/>
          <w:lang w:val="es-ES" w:eastAsia="es-ES"/>
        </w:rPr>
      </w:pPr>
      <w:r w:rsidRPr="00BD5AD1">
        <w:rPr>
          <w:rFonts w:ascii="Palatino Linotype" w:eastAsia="FangSong" w:hAnsi="Palatino Linotype" w:cs="Times New Roman"/>
          <w:sz w:val="24"/>
          <w:szCs w:val="24"/>
          <w:lang w:val="es-ES" w:eastAsia="es-ES"/>
        </w:rPr>
        <w:t>Por otra parte, del contenido del artículo 1, de la Constitución Política de los Estados Unidos Mexicanos, se destaca lo siguiente:</w:t>
      </w:r>
    </w:p>
    <w:p w:rsidR="007E0E9B" w:rsidRPr="00BD5AD1" w:rsidRDefault="007E0E9B" w:rsidP="00BD5AD1">
      <w:pPr>
        <w:pStyle w:val="Prrafodelista"/>
        <w:tabs>
          <w:tab w:val="left" w:pos="0"/>
        </w:tabs>
        <w:spacing w:after="0" w:line="360" w:lineRule="auto"/>
        <w:ind w:left="0"/>
        <w:jc w:val="both"/>
        <w:rPr>
          <w:rFonts w:ascii="Palatino Linotype" w:eastAsia="FangSong" w:hAnsi="Palatino Linotype" w:cs="Times New Roman"/>
          <w:sz w:val="24"/>
          <w:szCs w:val="24"/>
          <w:lang w:val="es-ES" w:eastAsia="es-ES"/>
        </w:rPr>
      </w:pPr>
    </w:p>
    <w:p w:rsidR="00F068D6" w:rsidRPr="00BD5AD1" w:rsidRDefault="00F068D6" w:rsidP="00BD5AD1">
      <w:pPr>
        <w:pStyle w:val="Prrafodelista"/>
        <w:tabs>
          <w:tab w:val="left" w:pos="0"/>
        </w:tabs>
        <w:spacing w:after="0" w:line="360" w:lineRule="auto"/>
        <w:ind w:left="928" w:right="900"/>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w:t>
      </w:r>
      <w:r w:rsidRPr="00BD5AD1">
        <w:rPr>
          <w:rFonts w:ascii="Palatino Linotype" w:eastAsia="FangSong" w:hAnsi="Palatino Linotype" w:cs="Times New Roman"/>
          <w:b/>
          <w:i/>
          <w:sz w:val="24"/>
          <w:szCs w:val="24"/>
          <w:lang w:val="es-ES" w:eastAsia="es-ES"/>
        </w:rPr>
        <w:t>Artículo 1o</w:t>
      </w:r>
      <w:r w:rsidRPr="00BD5AD1">
        <w:rPr>
          <w:rFonts w:ascii="Palatino Linotype" w:eastAsia="FangSong"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068D6" w:rsidRPr="00BD5AD1" w:rsidRDefault="00F068D6" w:rsidP="00BD5AD1">
      <w:pPr>
        <w:pStyle w:val="Prrafodelista"/>
        <w:tabs>
          <w:tab w:val="left" w:pos="0"/>
        </w:tabs>
        <w:spacing w:after="0" w:line="360" w:lineRule="auto"/>
        <w:ind w:left="928" w:right="900"/>
        <w:jc w:val="both"/>
        <w:rPr>
          <w:rFonts w:ascii="Palatino Linotype" w:eastAsia="FangSong" w:hAnsi="Palatino Linotype" w:cs="Times New Roman"/>
          <w:i/>
          <w:sz w:val="24"/>
          <w:szCs w:val="24"/>
          <w:lang w:val="es-ES" w:eastAsia="es-ES"/>
        </w:rPr>
      </w:pPr>
    </w:p>
    <w:p w:rsidR="00F068D6" w:rsidRPr="00BD5AD1" w:rsidRDefault="00F068D6" w:rsidP="00BD5AD1">
      <w:pPr>
        <w:pStyle w:val="Prrafodelista"/>
        <w:tabs>
          <w:tab w:val="left" w:pos="0"/>
        </w:tabs>
        <w:spacing w:after="0" w:line="360" w:lineRule="auto"/>
        <w:ind w:left="928" w:right="900"/>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F068D6" w:rsidRPr="00BD5AD1" w:rsidRDefault="00F068D6" w:rsidP="00BD5AD1">
      <w:pPr>
        <w:pStyle w:val="Prrafodelista"/>
        <w:tabs>
          <w:tab w:val="left" w:pos="0"/>
        </w:tabs>
        <w:spacing w:after="0" w:line="360" w:lineRule="auto"/>
        <w:ind w:left="928" w:right="900"/>
        <w:jc w:val="both"/>
        <w:rPr>
          <w:rFonts w:ascii="Palatino Linotype" w:eastAsia="FangSong" w:hAnsi="Palatino Linotype" w:cs="Times New Roman"/>
          <w:i/>
          <w:sz w:val="24"/>
          <w:szCs w:val="24"/>
          <w:lang w:val="es-ES" w:eastAsia="es-ES"/>
        </w:rPr>
      </w:pPr>
    </w:p>
    <w:p w:rsidR="00A368FE" w:rsidRPr="00BD5AD1" w:rsidRDefault="00F068D6" w:rsidP="00BD5AD1">
      <w:pPr>
        <w:pStyle w:val="Prrafodelista"/>
        <w:tabs>
          <w:tab w:val="left" w:pos="0"/>
        </w:tabs>
        <w:spacing w:after="0" w:line="360" w:lineRule="auto"/>
        <w:ind w:left="928" w:right="900"/>
        <w:jc w:val="both"/>
        <w:rPr>
          <w:rFonts w:ascii="Palatino Linotype" w:eastAsia="FangSong" w:hAnsi="Palatino Linotype" w:cs="Times New Roman"/>
          <w:i/>
          <w:sz w:val="24"/>
          <w:szCs w:val="24"/>
          <w:lang w:val="es-ES" w:eastAsia="es-ES"/>
        </w:rPr>
      </w:pPr>
      <w:r w:rsidRPr="00BD5AD1">
        <w:rPr>
          <w:rFonts w:ascii="Palatino Linotype" w:eastAsia="FangSong" w:hAnsi="Palatino Linotype"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368FE" w:rsidRPr="00BD5AD1" w:rsidRDefault="00A368FE" w:rsidP="00BD5AD1">
      <w:pPr>
        <w:pStyle w:val="Prrafodelista"/>
        <w:spacing w:after="0" w:line="360" w:lineRule="auto"/>
        <w:rPr>
          <w:rFonts w:ascii="Palatino Linotype" w:eastAsia="FangSong" w:hAnsi="Palatino Linotype" w:cs="Arial"/>
          <w:sz w:val="24"/>
          <w:szCs w:val="24"/>
          <w:lang w:val="es-ES_tradnl" w:eastAsia="es-ES"/>
        </w:rPr>
      </w:pPr>
    </w:p>
    <w:p w:rsidR="00F068D6" w:rsidRPr="00BD5AD1" w:rsidRDefault="00F068D6" w:rsidP="00BD5AD1">
      <w:pPr>
        <w:pStyle w:val="Prrafodelista"/>
        <w:numPr>
          <w:ilvl w:val="0"/>
          <w:numId w:val="2"/>
        </w:numPr>
        <w:tabs>
          <w:tab w:val="left" w:pos="0"/>
        </w:tabs>
        <w:spacing w:after="0" w:line="360" w:lineRule="auto"/>
        <w:ind w:left="0" w:firstLine="0"/>
        <w:jc w:val="both"/>
        <w:rPr>
          <w:rFonts w:ascii="Palatino Linotype" w:eastAsia="FangSong" w:hAnsi="Palatino Linotype" w:cs="Times New Roman"/>
          <w:sz w:val="24"/>
          <w:szCs w:val="24"/>
          <w:lang w:val="es-ES" w:eastAsia="es-ES"/>
        </w:rPr>
      </w:pPr>
      <w:r w:rsidRPr="00BD5AD1">
        <w:rPr>
          <w:rFonts w:ascii="Palatino Linotype" w:eastAsia="FangSong" w:hAnsi="Palatino Linotype" w:cs="Times New Roman"/>
          <w:sz w:val="24"/>
          <w:szCs w:val="24"/>
          <w:lang w:val="es-ES" w:eastAsia="es-ES"/>
        </w:rPr>
        <w:t xml:space="preserve">Por lo cual, de una interpretación sistemática, conforme y progresiva del derecho humano de acceso a la información pública se aprecia que toda persona, </w:t>
      </w:r>
      <w:r w:rsidRPr="00BD5AD1">
        <w:rPr>
          <w:rFonts w:ascii="Palatino Linotype" w:eastAsia="FangSong" w:hAnsi="Palatino Linotype" w:cs="Times New Roman"/>
          <w:sz w:val="24"/>
          <w:szCs w:val="24"/>
          <w:lang w:val="es-ES" w:eastAsia="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068D6" w:rsidRPr="00BD5AD1" w:rsidRDefault="00F068D6" w:rsidP="00BD5AD1">
      <w:pPr>
        <w:tabs>
          <w:tab w:val="left" w:pos="0"/>
        </w:tabs>
        <w:spacing w:after="0" w:line="360" w:lineRule="auto"/>
        <w:contextualSpacing/>
        <w:jc w:val="both"/>
        <w:rPr>
          <w:rFonts w:ascii="Palatino Linotype" w:eastAsia="FangSong" w:hAnsi="Palatino Linotype" w:cs="Arial"/>
          <w:b/>
          <w:sz w:val="24"/>
          <w:szCs w:val="24"/>
          <w:lang w:val="es-ES_tradnl" w:eastAsia="es-ES"/>
        </w:rPr>
      </w:pPr>
    </w:p>
    <w:p w:rsidR="003B1EF3" w:rsidRPr="00BD5AD1" w:rsidRDefault="003B1EF3" w:rsidP="00BD5AD1">
      <w:pPr>
        <w:pStyle w:val="Prrafodelista"/>
        <w:numPr>
          <w:ilvl w:val="0"/>
          <w:numId w:val="2"/>
        </w:numPr>
        <w:spacing w:after="0" w:line="360" w:lineRule="auto"/>
        <w:ind w:left="0" w:right="49" w:firstLine="0"/>
        <w:jc w:val="both"/>
        <w:rPr>
          <w:rFonts w:ascii="Palatino Linotype" w:eastAsia="FangSong" w:hAnsi="Palatino Linotype"/>
          <w:i/>
          <w:sz w:val="24"/>
          <w:szCs w:val="24"/>
        </w:rPr>
      </w:pPr>
      <w:r w:rsidRPr="00BD5AD1">
        <w:rPr>
          <w:rFonts w:ascii="Palatino Linotype" w:eastAsia="FangSong" w:hAnsi="Palatino Linotype"/>
          <w:sz w:val="24"/>
          <w:szCs w:val="24"/>
        </w:rPr>
        <w:t>En cuanto hace a las razones y motivos de inconformidad que se</w:t>
      </w:r>
      <w:r w:rsidRPr="00BD5AD1">
        <w:rPr>
          <w:rFonts w:ascii="Palatino Linotype" w:eastAsia="FangSong" w:hAnsi="Palatino Linotype" w:cs="Calibri"/>
          <w:sz w:val="24"/>
          <w:szCs w:val="24"/>
        </w:rPr>
        <w:t>ñ</w:t>
      </w:r>
      <w:r w:rsidRPr="00BD5AD1">
        <w:rPr>
          <w:rFonts w:ascii="Palatino Linotype" w:eastAsia="FangSong" w:hAnsi="Palatino Linotype"/>
          <w:sz w:val="24"/>
          <w:szCs w:val="24"/>
        </w:rPr>
        <w:t>al</w:t>
      </w:r>
      <w:r w:rsidRPr="00BD5AD1">
        <w:rPr>
          <w:rFonts w:ascii="Palatino Linotype" w:eastAsia="FangSong" w:hAnsi="Palatino Linotype" w:cs="FangSong"/>
          <w:sz w:val="24"/>
          <w:szCs w:val="24"/>
        </w:rPr>
        <w:t>ó</w:t>
      </w:r>
      <w:r w:rsidRPr="00BD5AD1">
        <w:rPr>
          <w:rFonts w:ascii="Palatino Linotype" w:eastAsia="FangSong" w:hAnsi="Palatino Linotype"/>
          <w:sz w:val="24"/>
          <w:szCs w:val="24"/>
        </w:rPr>
        <w:t xml:space="preserve"> el particular, al referir que la informaci</w:t>
      </w:r>
      <w:r w:rsidRPr="00BD5AD1">
        <w:rPr>
          <w:rFonts w:ascii="Palatino Linotype" w:eastAsia="FangSong" w:hAnsi="Palatino Linotype" w:cs="FangSong"/>
          <w:sz w:val="24"/>
          <w:szCs w:val="24"/>
        </w:rPr>
        <w:t>ó</w:t>
      </w:r>
      <w:r w:rsidRPr="00BD5AD1">
        <w:rPr>
          <w:rFonts w:ascii="Palatino Linotype" w:eastAsia="FangSong" w:hAnsi="Palatino Linotype"/>
          <w:sz w:val="24"/>
          <w:szCs w:val="24"/>
        </w:rPr>
        <w:t>n est</w:t>
      </w:r>
      <w:r w:rsidRPr="00BD5AD1">
        <w:rPr>
          <w:rFonts w:ascii="Palatino Linotype" w:eastAsia="FangSong" w:hAnsi="Palatino Linotype" w:cs="FangSong"/>
          <w:sz w:val="24"/>
          <w:szCs w:val="24"/>
        </w:rPr>
        <w:t>á</w:t>
      </w:r>
      <w:r w:rsidRPr="00BD5AD1">
        <w:rPr>
          <w:rFonts w:ascii="Palatino Linotype" w:eastAsia="FangSong" w:hAnsi="Palatino Linotype"/>
          <w:sz w:val="24"/>
          <w:szCs w:val="24"/>
        </w:rPr>
        <w:t xml:space="preserve"> incompleta, se procede a encuadrar dicho supuesto en las causales de procedencia que enmarca la Ley de Transparencia y Acceso a la Información Pública del Estado de México y Municipios, de la siguiente manera; </w:t>
      </w:r>
    </w:p>
    <w:p w:rsidR="003B1EF3" w:rsidRPr="00BD5AD1" w:rsidRDefault="003B1EF3" w:rsidP="00BD5AD1">
      <w:pPr>
        <w:pStyle w:val="Prrafodelista"/>
        <w:spacing w:after="0" w:line="360" w:lineRule="auto"/>
        <w:ind w:left="0" w:right="49"/>
        <w:jc w:val="both"/>
        <w:rPr>
          <w:rFonts w:ascii="Palatino Linotype" w:eastAsia="FangSong" w:hAnsi="Palatino Linotype"/>
          <w:sz w:val="24"/>
          <w:szCs w:val="24"/>
        </w:rPr>
      </w:pP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w:t>
      </w:r>
      <w:r w:rsidRPr="00BD5AD1">
        <w:rPr>
          <w:rFonts w:ascii="Palatino Linotype" w:eastAsia="FangSong" w:hAnsi="Palatino Linotype"/>
          <w:b/>
          <w:i/>
          <w:sz w:val="24"/>
          <w:szCs w:val="24"/>
        </w:rPr>
        <w:t>Artículo 179.</w:t>
      </w:r>
      <w:r w:rsidRPr="00BD5AD1">
        <w:rPr>
          <w:rFonts w:ascii="Palatino Linotype" w:eastAsia="FangSong" w:hAnsi="Palatino Linotype"/>
          <w:i/>
          <w:sz w:val="24"/>
          <w:szCs w:val="24"/>
        </w:rPr>
        <w:t xml:space="preserve"> El recurso de revisión es un medio de protección que la Ley otorga a los particulares, para hacer valer su derecho de acceso a la información pública, y procederá en contra de las siguientes causas: </w:t>
      </w:r>
    </w:p>
    <w:p w:rsidR="003B1EF3" w:rsidRPr="00BD5AD1" w:rsidRDefault="003B1EF3" w:rsidP="00BD5AD1">
      <w:pPr>
        <w:spacing w:after="0" w:line="360" w:lineRule="auto"/>
        <w:ind w:right="616"/>
        <w:jc w:val="both"/>
        <w:rPr>
          <w:rFonts w:ascii="Palatino Linotype" w:eastAsia="FangSong" w:hAnsi="Palatino Linotype"/>
          <w:i/>
          <w:sz w:val="24"/>
          <w:szCs w:val="24"/>
        </w:rPr>
      </w:pP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I. La negativa a la información solicitada;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II. La clasificación de la información;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III. La declaración de inexistencia de la información;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IV. La declaración de incompetencia por el sujeto obligado; </w:t>
      </w:r>
    </w:p>
    <w:p w:rsidR="003B1EF3" w:rsidRPr="00BD5AD1" w:rsidRDefault="003B1EF3" w:rsidP="00BD5AD1">
      <w:pPr>
        <w:pStyle w:val="Prrafodelista"/>
        <w:spacing w:after="0" w:line="360" w:lineRule="auto"/>
        <w:ind w:left="567" w:right="616"/>
        <w:jc w:val="both"/>
        <w:rPr>
          <w:rFonts w:ascii="Palatino Linotype" w:eastAsia="FangSong" w:hAnsi="Palatino Linotype"/>
          <w:b/>
          <w:i/>
          <w:sz w:val="24"/>
          <w:szCs w:val="24"/>
        </w:rPr>
      </w:pPr>
      <w:r w:rsidRPr="00BD5AD1">
        <w:rPr>
          <w:rFonts w:ascii="Palatino Linotype" w:eastAsia="FangSong" w:hAnsi="Palatino Linotype"/>
          <w:b/>
          <w:i/>
          <w:sz w:val="24"/>
          <w:szCs w:val="24"/>
        </w:rPr>
        <w:t xml:space="preserve">V. La entrega de información incompleta;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lastRenderedPageBreak/>
        <w:t xml:space="preserve">VI. La entrega de información que no corresponda con lo solicitado;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VII. La falta de respuesta a una solicitud de acceso a la información;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VIII. La notificación, entrega o puesta a disposición de información en una modalidad o formato distinto al solicitado;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IX. La entrega o puesta a disposición de información en un formato incomprensible y/o no accesible para el solicitante;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X. Los costos o tiempos de entrega de la información;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XI. La falta de trámite a una solicitud;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XII. La negativa a permitir la consulta directa de la información;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XIII. La falta, deficiencia o insuficiencia de la fundamentación y/o motivación en la respuesta; y </w:t>
      </w: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XIV. La orientación a un trámite específico.</w:t>
      </w:r>
    </w:p>
    <w:p w:rsidR="003B1EF3" w:rsidRPr="00BD5AD1" w:rsidRDefault="003B1EF3" w:rsidP="00BD5AD1">
      <w:pPr>
        <w:spacing w:after="0" w:line="360" w:lineRule="auto"/>
        <w:ind w:right="616"/>
        <w:jc w:val="both"/>
        <w:rPr>
          <w:rFonts w:ascii="Palatino Linotype" w:eastAsia="FangSong" w:hAnsi="Palatino Linotype"/>
          <w:i/>
          <w:sz w:val="24"/>
          <w:szCs w:val="24"/>
        </w:rPr>
      </w:pPr>
    </w:p>
    <w:p w:rsidR="003B1EF3" w:rsidRPr="00BD5AD1" w:rsidRDefault="003B1EF3" w:rsidP="00BD5AD1">
      <w:pPr>
        <w:pStyle w:val="Prrafodelista"/>
        <w:spacing w:after="0" w:line="360" w:lineRule="auto"/>
        <w:ind w:left="567" w:right="616"/>
        <w:jc w:val="both"/>
        <w:rPr>
          <w:rFonts w:ascii="Palatino Linotype" w:eastAsia="FangSong" w:hAnsi="Palatino Linotype"/>
          <w:i/>
          <w:sz w:val="24"/>
          <w:szCs w:val="24"/>
        </w:rPr>
      </w:pPr>
      <w:r w:rsidRPr="00BD5AD1">
        <w:rPr>
          <w:rFonts w:ascii="Palatino Linotype" w:eastAsia="FangSong" w:hAnsi="Palatino Linotype"/>
          <w:i/>
          <w:sz w:val="24"/>
          <w:szCs w:val="24"/>
        </w:rPr>
        <w:t xml:space="preserve"> La respuesta que den los sujetos obligados derivada de la resolución a un recurso de revisión que proceda por las causales se</w:t>
      </w:r>
      <w:r w:rsidRPr="00BD5AD1">
        <w:rPr>
          <w:rFonts w:ascii="Palatino Linotype" w:eastAsia="FangSong" w:hAnsi="Palatino Linotype" w:cs="Calibri"/>
          <w:i/>
          <w:sz w:val="24"/>
          <w:szCs w:val="24"/>
        </w:rPr>
        <w:t>ñ</w:t>
      </w:r>
      <w:r w:rsidRPr="00BD5AD1">
        <w:rPr>
          <w:rFonts w:ascii="Palatino Linotype" w:eastAsia="FangSong" w:hAnsi="Palatino Linotype"/>
          <w:i/>
          <w:sz w:val="24"/>
          <w:szCs w:val="24"/>
        </w:rPr>
        <w:t>aladas en las fracciones IV, VII, IX, X, XI y XII es susceptible de ser impugnada de nueva cuenta, mediante recurso de revisión, ante el Instituto.</w:t>
      </w:r>
    </w:p>
    <w:p w:rsidR="003B1EF3" w:rsidRPr="00BD5AD1" w:rsidRDefault="003B1EF3" w:rsidP="00BD5AD1">
      <w:pPr>
        <w:pStyle w:val="Prrafodelista"/>
        <w:spacing w:after="0" w:line="360" w:lineRule="auto"/>
        <w:rPr>
          <w:rFonts w:ascii="Palatino Linotype" w:eastAsia="FangSong" w:hAnsi="Palatino Linotype" w:cs="Arial"/>
          <w:sz w:val="24"/>
          <w:szCs w:val="24"/>
          <w:lang w:val="es-ES_tradnl" w:eastAsia="es-ES"/>
        </w:rPr>
      </w:pPr>
    </w:p>
    <w:p w:rsidR="00EB3DB0" w:rsidRPr="00BD5AD1" w:rsidRDefault="00134CCA" w:rsidP="00BD5AD1">
      <w:pPr>
        <w:numPr>
          <w:ilvl w:val="0"/>
          <w:numId w:val="2"/>
        </w:numPr>
        <w:tabs>
          <w:tab w:val="left" w:pos="0"/>
        </w:tabs>
        <w:spacing w:after="0" w:line="360" w:lineRule="auto"/>
        <w:ind w:left="0" w:firstLine="0"/>
        <w:contextualSpacing/>
        <w:jc w:val="both"/>
        <w:rPr>
          <w:rFonts w:ascii="Palatino Linotype" w:eastAsia="FangSong" w:hAnsi="Palatino Linotype" w:cs="Arial"/>
          <w:b/>
          <w:sz w:val="24"/>
          <w:szCs w:val="24"/>
          <w:lang w:val="es-ES_tradnl" w:eastAsia="es-ES"/>
        </w:rPr>
      </w:pPr>
      <w:r w:rsidRPr="00BD5AD1">
        <w:rPr>
          <w:rFonts w:ascii="Palatino Linotype" w:eastAsia="FangSong" w:hAnsi="Palatino Linotype" w:cs="Arial"/>
          <w:sz w:val="24"/>
          <w:szCs w:val="24"/>
          <w:lang w:val="es-ES_tradnl" w:eastAsia="es-ES"/>
        </w:rPr>
        <w:t xml:space="preserve">En el mismo orden de ideas, el escrito contiene las formalidades previstas por el artículo 180 último párrafo de la Ley de la materia, por lo que es procedente que este Instituto de Transparencia, Acceso a la Información Pública y Protección de </w:t>
      </w:r>
      <w:r w:rsidRPr="00BD5AD1">
        <w:rPr>
          <w:rFonts w:ascii="Palatino Linotype" w:eastAsia="FangSong" w:hAnsi="Palatino Linotype" w:cs="Arial"/>
          <w:sz w:val="24"/>
          <w:szCs w:val="24"/>
          <w:lang w:val="es-ES_tradnl" w:eastAsia="es-ES"/>
        </w:rPr>
        <w:lastRenderedPageBreak/>
        <w:t>Datos Personales del Estado de México y Municipios, conozca y resuelva el presente recurso.</w:t>
      </w:r>
    </w:p>
    <w:p w:rsidR="00914D29" w:rsidRPr="00BD5AD1" w:rsidRDefault="00914D29" w:rsidP="00BD5AD1">
      <w:pPr>
        <w:spacing w:after="0" w:line="360" w:lineRule="auto"/>
        <w:jc w:val="both"/>
        <w:rPr>
          <w:rFonts w:ascii="Palatino Linotype" w:eastAsia="FangSong" w:hAnsi="Palatino Linotype" w:cs="Times New Roman"/>
          <w:b/>
          <w:sz w:val="24"/>
          <w:szCs w:val="24"/>
          <w:lang w:val="es-ES_tradnl" w:eastAsia="es-ES"/>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84032B" w:rsidRPr="00BD5AD1" w:rsidRDefault="00914D29" w:rsidP="00BD5AD1">
      <w:pPr>
        <w:keepNext/>
        <w:keepLines/>
        <w:spacing w:after="0" w:line="360" w:lineRule="auto"/>
        <w:outlineLvl w:val="0"/>
        <w:rPr>
          <w:rFonts w:ascii="Palatino Linotype" w:eastAsia="FangSong" w:hAnsi="Palatino Linotype" w:cs="Times New Roman"/>
          <w:b/>
          <w:sz w:val="24"/>
          <w:szCs w:val="24"/>
        </w:rPr>
      </w:pPr>
      <w:bookmarkStart w:id="26" w:name="_Toc8644064"/>
      <w:r w:rsidRPr="00BD5AD1">
        <w:rPr>
          <w:rFonts w:ascii="Palatino Linotype" w:eastAsia="FangSong" w:hAnsi="Palatino Linotype" w:cs="Times New Roman"/>
          <w:b/>
          <w:sz w:val="24"/>
          <w:szCs w:val="24"/>
        </w:rPr>
        <w:t xml:space="preserve">TERCERO. </w:t>
      </w:r>
      <w:r w:rsidR="003A57C1" w:rsidRPr="00BD5AD1">
        <w:rPr>
          <w:rFonts w:ascii="Palatino Linotype" w:eastAsia="FangSong" w:hAnsi="Palatino Linotype" w:cs="Times New Roman"/>
          <w:b/>
          <w:sz w:val="24"/>
          <w:szCs w:val="24"/>
        </w:rPr>
        <w:t>De las causales del sobreseimiento.</w:t>
      </w:r>
      <w:bookmarkEnd w:id="26"/>
      <w:r w:rsidR="003A57C1" w:rsidRPr="00BD5AD1">
        <w:rPr>
          <w:rFonts w:ascii="Palatino Linotype" w:eastAsia="FangSong" w:hAnsi="Palatino Linotype" w:cs="Times New Roman"/>
          <w:b/>
          <w:sz w:val="24"/>
          <w:szCs w:val="24"/>
        </w:rPr>
        <w:t xml:space="preserve"> </w:t>
      </w:r>
    </w:p>
    <w:p w:rsidR="003A57C1" w:rsidRPr="00BD5AD1" w:rsidRDefault="00914D29" w:rsidP="00BD5AD1">
      <w:pPr>
        <w:keepNext/>
        <w:keepLines/>
        <w:spacing w:after="0" w:line="360" w:lineRule="auto"/>
        <w:outlineLvl w:val="0"/>
        <w:rPr>
          <w:rFonts w:ascii="Palatino Linotype" w:eastAsia="FangSong" w:hAnsi="Palatino Linotype" w:cs="Times New Roman"/>
          <w:b/>
          <w:sz w:val="24"/>
          <w:szCs w:val="24"/>
        </w:rPr>
      </w:pPr>
      <w:r w:rsidRPr="00BD5AD1">
        <w:rPr>
          <w:rFonts w:ascii="Palatino Linotype" w:eastAsia="FangSong" w:hAnsi="Palatino Linotype" w:cs="Times New Roman"/>
          <w:b/>
          <w:sz w:val="24"/>
          <w:szCs w:val="24"/>
        </w:rPr>
        <w:t xml:space="preserve"> </w:t>
      </w:r>
    </w:p>
    <w:p w:rsidR="00663FEA" w:rsidRPr="00BD5AD1" w:rsidRDefault="00663FEA" w:rsidP="00BD5AD1">
      <w:pPr>
        <w:pStyle w:val="Prrafodelista"/>
        <w:numPr>
          <w:ilvl w:val="0"/>
          <w:numId w:val="2"/>
        </w:numPr>
        <w:spacing w:after="0" w:line="360" w:lineRule="auto"/>
        <w:ind w:left="0"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BD5AD1">
        <w:rPr>
          <w:rFonts w:ascii="Palatino Linotype" w:eastAsia="FangSong" w:hAnsi="Palatino Linotype" w:cs="Times New Roman"/>
          <w:b/>
          <w:sz w:val="24"/>
          <w:szCs w:val="24"/>
          <w:u w:val="single"/>
        </w:rPr>
        <w:t>sobreseimiento</w:t>
      </w:r>
      <w:r w:rsidRPr="00BD5AD1">
        <w:rPr>
          <w:rFonts w:ascii="Palatino Linotype" w:eastAsia="FangSong" w:hAnsi="Palatino Linotype" w:cs="Times New Roman"/>
          <w:sz w:val="24"/>
          <w:szCs w:val="24"/>
        </w:rPr>
        <w:t xml:space="preserve">; y en su caso ordenar la entrega de la información con respecto a la respuesta emitida por el </w:t>
      </w:r>
      <w:r w:rsidRPr="00BD5AD1">
        <w:rPr>
          <w:rFonts w:ascii="Palatino Linotype" w:eastAsia="FangSong" w:hAnsi="Palatino Linotype" w:cs="Times New Roman"/>
          <w:b/>
          <w:sz w:val="24"/>
          <w:szCs w:val="24"/>
        </w:rPr>
        <w:t>Sujeto Obligado.</w:t>
      </w:r>
    </w:p>
    <w:p w:rsidR="00895025" w:rsidRPr="00BD5AD1" w:rsidRDefault="00895025" w:rsidP="00BD5AD1">
      <w:pPr>
        <w:pStyle w:val="Prrafodelista"/>
        <w:spacing w:after="0" w:line="360" w:lineRule="auto"/>
        <w:ind w:left="0"/>
        <w:jc w:val="both"/>
        <w:rPr>
          <w:rFonts w:ascii="Palatino Linotype" w:eastAsia="FangSong" w:hAnsi="Palatino Linotype" w:cs="Times New Roman"/>
          <w:sz w:val="24"/>
          <w:szCs w:val="24"/>
        </w:rPr>
      </w:pPr>
    </w:p>
    <w:p w:rsidR="00C9537D" w:rsidRPr="00BD5AD1" w:rsidRDefault="00AD3034" w:rsidP="00BD5AD1">
      <w:pPr>
        <w:pStyle w:val="Prrafodelista"/>
        <w:numPr>
          <w:ilvl w:val="0"/>
          <w:numId w:val="2"/>
        </w:numPr>
        <w:spacing w:after="0" w:line="360" w:lineRule="auto"/>
        <w:ind w:left="0"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t>Ahora bien, del caso concreto y</w:t>
      </w:r>
      <w:r w:rsidR="00352792" w:rsidRPr="00BD5AD1">
        <w:rPr>
          <w:rFonts w:ascii="Palatino Linotype" w:eastAsia="FangSong" w:hAnsi="Palatino Linotype" w:cs="Times New Roman"/>
          <w:sz w:val="24"/>
          <w:szCs w:val="24"/>
        </w:rPr>
        <w:t xml:space="preserve"> derivado</w:t>
      </w:r>
      <w:r w:rsidRPr="00BD5AD1">
        <w:rPr>
          <w:rFonts w:ascii="Palatino Linotype" w:eastAsia="FangSong" w:hAnsi="Palatino Linotype" w:cs="Times New Roman"/>
          <w:sz w:val="24"/>
          <w:szCs w:val="24"/>
        </w:rPr>
        <w:t xml:space="preserve"> de las constancias que obran en el expediente electrónico al rubro indicado, es de se</w:t>
      </w:r>
      <w:r w:rsidRPr="00BD5AD1">
        <w:rPr>
          <w:rFonts w:ascii="Palatino Linotype" w:eastAsia="FangSong" w:hAnsi="Palatino Linotype" w:cs="Calibri"/>
          <w:sz w:val="24"/>
          <w:szCs w:val="24"/>
        </w:rPr>
        <w:t>ñ</w:t>
      </w:r>
      <w:r w:rsidRPr="00BD5AD1">
        <w:rPr>
          <w:rFonts w:ascii="Palatino Linotype" w:eastAsia="FangSong" w:hAnsi="Palatino Linotype" w:cs="Times New Roman"/>
          <w:sz w:val="24"/>
          <w:szCs w:val="24"/>
        </w:rPr>
        <w:t>alar que el ahora recurrente, solici</w:t>
      </w:r>
      <w:r w:rsidR="00B64BC2" w:rsidRPr="00BD5AD1">
        <w:rPr>
          <w:rFonts w:ascii="Palatino Linotype" w:eastAsia="FangSong" w:hAnsi="Palatino Linotype" w:cs="Times New Roman"/>
          <w:sz w:val="24"/>
          <w:szCs w:val="24"/>
        </w:rPr>
        <w:t xml:space="preserve">tó conocer del </w:t>
      </w:r>
      <w:r w:rsidR="00B64BC2" w:rsidRPr="00BD5AD1">
        <w:rPr>
          <w:rFonts w:ascii="Palatino Linotype" w:eastAsia="FangSong" w:hAnsi="Palatino Linotype" w:cs="Times New Roman"/>
          <w:b/>
          <w:sz w:val="24"/>
          <w:szCs w:val="24"/>
        </w:rPr>
        <w:t>Ayuntamiento de Tlalnepantla de Baz</w:t>
      </w:r>
      <w:r w:rsidR="00B64BC2" w:rsidRPr="00BD5AD1">
        <w:rPr>
          <w:rFonts w:ascii="Palatino Linotype" w:eastAsia="FangSong" w:hAnsi="Palatino Linotype" w:cs="Times New Roman"/>
          <w:sz w:val="24"/>
          <w:szCs w:val="24"/>
        </w:rPr>
        <w:t xml:space="preserve"> </w:t>
      </w:r>
      <w:r w:rsidRPr="00BD5AD1">
        <w:rPr>
          <w:rFonts w:ascii="Palatino Linotype" w:eastAsia="FangSong" w:hAnsi="Palatino Linotype" w:cs="Times New Roman"/>
          <w:sz w:val="24"/>
          <w:szCs w:val="24"/>
        </w:rPr>
        <w:t>la información relativa a:</w:t>
      </w:r>
    </w:p>
    <w:tbl>
      <w:tblPr>
        <w:tblStyle w:val="Tablaconcuadrcula21"/>
        <w:tblW w:w="8784" w:type="dxa"/>
        <w:tblLayout w:type="fixed"/>
        <w:tblLook w:val="04A0" w:firstRow="1" w:lastRow="0" w:firstColumn="1" w:lastColumn="0" w:noHBand="0" w:noVBand="1"/>
      </w:tblPr>
      <w:tblGrid>
        <w:gridCol w:w="2263"/>
        <w:gridCol w:w="6521"/>
      </w:tblGrid>
      <w:tr w:rsidR="00352792" w:rsidRPr="00BD5AD1" w:rsidTr="007A6152">
        <w:trPr>
          <w:trHeight w:val="582"/>
        </w:trPr>
        <w:tc>
          <w:tcPr>
            <w:tcW w:w="2263" w:type="dxa"/>
            <w:shd w:val="clear" w:color="auto" w:fill="DBDBDB"/>
          </w:tcPr>
          <w:p w:rsidR="00352792" w:rsidRPr="00BD5AD1" w:rsidRDefault="00352792" w:rsidP="00BD5AD1">
            <w:pPr>
              <w:spacing w:line="360" w:lineRule="auto"/>
              <w:jc w:val="center"/>
              <w:rPr>
                <w:rFonts w:ascii="Palatino Linotype" w:eastAsia="FangSong" w:hAnsi="Palatino Linotype" w:cs="Times New Roman"/>
                <w:b/>
                <w:sz w:val="24"/>
                <w:szCs w:val="24"/>
              </w:rPr>
            </w:pPr>
          </w:p>
          <w:p w:rsidR="00352792" w:rsidRPr="00BD5AD1" w:rsidRDefault="00352792" w:rsidP="00BD5AD1">
            <w:pPr>
              <w:spacing w:line="360" w:lineRule="auto"/>
              <w:jc w:val="center"/>
              <w:rPr>
                <w:rFonts w:ascii="Palatino Linotype" w:eastAsia="FangSong" w:hAnsi="Palatino Linotype" w:cs="Times New Roman"/>
                <w:b/>
                <w:sz w:val="24"/>
                <w:szCs w:val="24"/>
              </w:rPr>
            </w:pPr>
            <w:r w:rsidRPr="00BD5AD1">
              <w:rPr>
                <w:rFonts w:ascii="Palatino Linotype" w:eastAsia="FangSong" w:hAnsi="Palatino Linotype" w:cs="Times New Roman"/>
                <w:b/>
                <w:sz w:val="24"/>
                <w:szCs w:val="24"/>
              </w:rPr>
              <w:t>Número</w:t>
            </w:r>
          </w:p>
        </w:tc>
        <w:tc>
          <w:tcPr>
            <w:tcW w:w="6521" w:type="dxa"/>
            <w:shd w:val="clear" w:color="auto" w:fill="DBDBDB"/>
          </w:tcPr>
          <w:p w:rsidR="00352792" w:rsidRPr="00BD5AD1" w:rsidRDefault="00352792" w:rsidP="00BD5AD1">
            <w:pPr>
              <w:spacing w:line="360" w:lineRule="auto"/>
              <w:jc w:val="center"/>
              <w:rPr>
                <w:rFonts w:ascii="Palatino Linotype" w:eastAsia="FangSong" w:hAnsi="Palatino Linotype" w:cs="Times New Roman"/>
                <w:b/>
                <w:sz w:val="24"/>
                <w:szCs w:val="24"/>
              </w:rPr>
            </w:pPr>
          </w:p>
          <w:p w:rsidR="00352792" w:rsidRPr="00BD5AD1" w:rsidRDefault="00352792" w:rsidP="00BD5AD1">
            <w:pPr>
              <w:spacing w:line="360" w:lineRule="auto"/>
              <w:jc w:val="center"/>
              <w:rPr>
                <w:rFonts w:ascii="Palatino Linotype" w:eastAsia="FangSong" w:hAnsi="Palatino Linotype" w:cs="Times New Roman"/>
                <w:b/>
                <w:sz w:val="24"/>
                <w:szCs w:val="24"/>
              </w:rPr>
            </w:pPr>
            <w:r w:rsidRPr="00BD5AD1">
              <w:rPr>
                <w:rFonts w:ascii="Palatino Linotype" w:eastAsia="FangSong" w:hAnsi="Palatino Linotype" w:cs="Times New Roman"/>
                <w:b/>
                <w:sz w:val="24"/>
                <w:szCs w:val="24"/>
              </w:rPr>
              <w:t>Información Requerida:</w:t>
            </w:r>
          </w:p>
        </w:tc>
      </w:tr>
      <w:tr w:rsidR="00352792" w:rsidRPr="00BD5AD1" w:rsidTr="007A6152">
        <w:trPr>
          <w:trHeight w:val="635"/>
        </w:trPr>
        <w:tc>
          <w:tcPr>
            <w:tcW w:w="2263" w:type="dxa"/>
            <w:shd w:val="clear" w:color="auto" w:fill="auto"/>
          </w:tcPr>
          <w:p w:rsidR="00352792" w:rsidRPr="00BD5AD1" w:rsidRDefault="00352792" w:rsidP="00BD5AD1">
            <w:pPr>
              <w:tabs>
                <w:tab w:val="left" w:pos="1627"/>
              </w:tabs>
              <w:spacing w:line="360" w:lineRule="auto"/>
              <w:jc w:val="center"/>
              <w:rPr>
                <w:rFonts w:ascii="Palatino Linotype" w:eastAsia="FangSong" w:hAnsi="Palatino Linotype" w:cs="Times New Roman"/>
                <w:b/>
                <w:sz w:val="24"/>
                <w:szCs w:val="24"/>
              </w:rPr>
            </w:pPr>
          </w:p>
          <w:p w:rsidR="00352792" w:rsidRPr="00BD5AD1" w:rsidRDefault="00352792" w:rsidP="00BD5AD1">
            <w:pPr>
              <w:tabs>
                <w:tab w:val="left" w:pos="1627"/>
              </w:tabs>
              <w:spacing w:line="360" w:lineRule="auto"/>
              <w:jc w:val="center"/>
              <w:rPr>
                <w:rFonts w:ascii="Palatino Linotype" w:eastAsia="FangSong" w:hAnsi="Palatino Linotype" w:cs="Times New Roman"/>
                <w:b/>
                <w:sz w:val="24"/>
                <w:szCs w:val="24"/>
              </w:rPr>
            </w:pPr>
          </w:p>
          <w:p w:rsidR="00352792" w:rsidRPr="00BD5AD1" w:rsidRDefault="00352792" w:rsidP="00BD5AD1">
            <w:pPr>
              <w:tabs>
                <w:tab w:val="left" w:pos="1627"/>
              </w:tabs>
              <w:spacing w:line="360" w:lineRule="auto"/>
              <w:jc w:val="center"/>
              <w:rPr>
                <w:rFonts w:ascii="Palatino Linotype" w:eastAsia="FangSong" w:hAnsi="Palatino Linotype" w:cs="Times New Roman"/>
                <w:b/>
                <w:sz w:val="24"/>
                <w:szCs w:val="24"/>
              </w:rPr>
            </w:pPr>
            <w:r w:rsidRPr="00BD5AD1">
              <w:rPr>
                <w:rFonts w:ascii="Palatino Linotype" w:eastAsia="FangSong" w:hAnsi="Palatino Linotype" w:cs="Times New Roman"/>
                <w:b/>
                <w:sz w:val="24"/>
                <w:szCs w:val="24"/>
              </w:rPr>
              <w:t>1</w:t>
            </w:r>
          </w:p>
        </w:tc>
        <w:tc>
          <w:tcPr>
            <w:tcW w:w="6521" w:type="dxa"/>
            <w:shd w:val="clear" w:color="auto" w:fill="auto"/>
          </w:tcPr>
          <w:p w:rsidR="00352792" w:rsidRPr="00BD5AD1" w:rsidRDefault="00352792" w:rsidP="00BD5AD1">
            <w:pPr>
              <w:spacing w:line="360" w:lineRule="auto"/>
              <w:contextualSpacing/>
              <w:jc w:val="both"/>
              <w:rPr>
                <w:rFonts w:ascii="Palatino Linotype" w:eastAsia="FangSong" w:hAnsi="Palatino Linotype" w:cs="Times New Roman"/>
                <w:color w:val="000000"/>
                <w:sz w:val="24"/>
                <w:szCs w:val="24"/>
              </w:rPr>
            </w:pPr>
            <w:r w:rsidRPr="00BD5AD1">
              <w:rPr>
                <w:rFonts w:ascii="Palatino Linotype" w:eastAsia="FangSong" w:hAnsi="Palatino Linotype"/>
                <w:color w:val="000000"/>
                <w:sz w:val="24"/>
                <w:szCs w:val="24"/>
              </w:rPr>
              <w:t>Informe cuántos acuerdos de inicio de investigación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w:t>
            </w:r>
          </w:p>
        </w:tc>
      </w:tr>
      <w:tr w:rsidR="00352792" w:rsidRPr="00BD5AD1" w:rsidTr="007A6152">
        <w:trPr>
          <w:trHeight w:val="1540"/>
        </w:trPr>
        <w:tc>
          <w:tcPr>
            <w:tcW w:w="2263" w:type="dxa"/>
            <w:shd w:val="clear" w:color="auto" w:fill="auto"/>
          </w:tcPr>
          <w:p w:rsidR="00352792" w:rsidRPr="00BD5AD1" w:rsidRDefault="00352792" w:rsidP="00BD5AD1">
            <w:pPr>
              <w:tabs>
                <w:tab w:val="left" w:pos="1627"/>
              </w:tabs>
              <w:spacing w:line="360" w:lineRule="auto"/>
              <w:jc w:val="center"/>
              <w:rPr>
                <w:rFonts w:ascii="Palatino Linotype" w:eastAsia="FangSong" w:hAnsi="Palatino Linotype" w:cs="Times New Roman"/>
                <w:b/>
                <w:sz w:val="24"/>
                <w:szCs w:val="24"/>
              </w:rPr>
            </w:pPr>
            <w:r w:rsidRPr="00BD5AD1">
              <w:rPr>
                <w:rFonts w:ascii="Palatino Linotype" w:eastAsia="FangSong" w:hAnsi="Palatino Linotype" w:cs="Times New Roman"/>
                <w:b/>
                <w:sz w:val="24"/>
                <w:szCs w:val="24"/>
              </w:rPr>
              <w:lastRenderedPageBreak/>
              <w:t>2</w:t>
            </w:r>
          </w:p>
        </w:tc>
        <w:tc>
          <w:tcPr>
            <w:tcW w:w="6521" w:type="dxa"/>
            <w:shd w:val="clear" w:color="auto" w:fill="auto"/>
          </w:tcPr>
          <w:p w:rsidR="00352792" w:rsidRPr="00BD5AD1" w:rsidRDefault="00352792" w:rsidP="00BD5AD1">
            <w:pPr>
              <w:spacing w:line="360" w:lineRule="auto"/>
              <w:contextualSpacing/>
              <w:jc w:val="both"/>
              <w:rPr>
                <w:rFonts w:ascii="Palatino Linotype" w:eastAsia="FangSong" w:hAnsi="Palatino Linotype" w:cs="Times New Roman"/>
                <w:color w:val="000000"/>
                <w:sz w:val="24"/>
                <w:szCs w:val="24"/>
              </w:rPr>
            </w:pPr>
            <w:r w:rsidRPr="00BD5AD1">
              <w:rPr>
                <w:rFonts w:ascii="Palatino Linotype" w:eastAsia="FangSong" w:hAnsi="Palatino Linotype"/>
                <w:color w:val="000000"/>
                <w:sz w:val="24"/>
                <w:szCs w:val="24"/>
              </w:rPr>
              <w:t>Informe cuántas denuncias formuladas por la probable comisión de faltas administrativas derivadas de actos u omisiones de servidores públicos municipales ha recibido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w:t>
            </w:r>
          </w:p>
        </w:tc>
      </w:tr>
      <w:tr w:rsidR="00352792" w:rsidRPr="00BD5AD1" w:rsidTr="007A6152">
        <w:trPr>
          <w:trHeight w:val="1337"/>
        </w:trPr>
        <w:tc>
          <w:tcPr>
            <w:tcW w:w="2263" w:type="dxa"/>
            <w:shd w:val="clear" w:color="auto" w:fill="auto"/>
          </w:tcPr>
          <w:p w:rsidR="00352792" w:rsidRPr="00BD5AD1" w:rsidRDefault="00352792" w:rsidP="00BD5AD1">
            <w:pPr>
              <w:tabs>
                <w:tab w:val="left" w:pos="1627"/>
              </w:tabs>
              <w:spacing w:line="360" w:lineRule="auto"/>
              <w:jc w:val="center"/>
              <w:rPr>
                <w:rFonts w:ascii="Palatino Linotype" w:eastAsia="FangSong" w:hAnsi="Palatino Linotype" w:cs="Times New Roman"/>
                <w:b/>
                <w:sz w:val="24"/>
                <w:szCs w:val="24"/>
              </w:rPr>
            </w:pPr>
            <w:r w:rsidRPr="00BD5AD1">
              <w:rPr>
                <w:rFonts w:ascii="Palatino Linotype" w:eastAsia="FangSong" w:hAnsi="Palatino Linotype" w:cs="Times New Roman"/>
                <w:b/>
                <w:sz w:val="24"/>
                <w:szCs w:val="24"/>
              </w:rPr>
              <w:t>3</w:t>
            </w:r>
          </w:p>
        </w:tc>
        <w:tc>
          <w:tcPr>
            <w:tcW w:w="6521" w:type="dxa"/>
            <w:shd w:val="clear" w:color="auto" w:fill="auto"/>
          </w:tcPr>
          <w:p w:rsidR="00352792" w:rsidRPr="00BD5AD1" w:rsidRDefault="00352792" w:rsidP="00BD5AD1">
            <w:pPr>
              <w:spacing w:line="360" w:lineRule="auto"/>
              <w:contextualSpacing/>
              <w:jc w:val="both"/>
              <w:rPr>
                <w:rFonts w:ascii="Palatino Linotype" w:eastAsia="FangSong" w:hAnsi="Palatino Linotype" w:cs="Times New Roman"/>
                <w:color w:val="000000"/>
                <w:sz w:val="24"/>
                <w:szCs w:val="24"/>
              </w:rPr>
            </w:pPr>
            <w:r w:rsidRPr="00BD5AD1">
              <w:rPr>
                <w:rFonts w:ascii="Palatino Linotype" w:eastAsia="FangSong" w:hAnsi="Palatino Linotype"/>
                <w:color w:val="000000"/>
                <w:sz w:val="24"/>
                <w:szCs w:val="24"/>
              </w:rPr>
              <w:t>Informe, de las denuncias formuladas por la probable comisión de faltas administrativas derivadas de actos u omisiones de servidores públicos municipales que ha recibido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cu</w:t>
            </w:r>
            <w:r w:rsidRPr="00BD5AD1">
              <w:rPr>
                <w:rFonts w:ascii="Palatino Linotype" w:eastAsia="FangSong" w:hAnsi="Palatino Linotype" w:cs="FangSong"/>
                <w:color w:val="000000"/>
                <w:sz w:val="24"/>
                <w:szCs w:val="24"/>
              </w:rPr>
              <w:t>á</w:t>
            </w:r>
            <w:r w:rsidRPr="00BD5AD1">
              <w:rPr>
                <w:rFonts w:ascii="Palatino Linotype" w:eastAsia="FangSong" w:hAnsi="Palatino Linotype"/>
                <w:color w:val="000000"/>
                <w:sz w:val="24"/>
                <w:szCs w:val="24"/>
              </w:rPr>
              <w:t xml:space="preserve">ntas de </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stas han sido por conductas sancionables.</w:t>
            </w:r>
          </w:p>
        </w:tc>
      </w:tr>
      <w:tr w:rsidR="00352792" w:rsidRPr="00BD5AD1" w:rsidTr="007A6152">
        <w:tblPrEx>
          <w:tblCellMar>
            <w:left w:w="70" w:type="dxa"/>
            <w:right w:w="70" w:type="dxa"/>
          </w:tblCellMar>
          <w:tblLook w:val="0000" w:firstRow="0" w:lastRow="0" w:firstColumn="0" w:lastColumn="0" w:noHBand="0" w:noVBand="0"/>
        </w:tblPrEx>
        <w:trPr>
          <w:trHeight w:val="675"/>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4</w:t>
            </w:r>
          </w:p>
        </w:tc>
        <w:tc>
          <w:tcPr>
            <w:tcW w:w="6521" w:type="dxa"/>
          </w:tcPr>
          <w:p w:rsidR="00352792" w:rsidRPr="00BD5AD1" w:rsidRDefault="00352792" w:rsidP="00BD5AD1">
            <w:pPr>
              <w:spacing w:line="360" w:lineRule="auto"/>
              <w:jc w:val="both"/>
              <w:rPr>
                <w:rFonts w:ascii="Palatino Linotype" w:eastAsia="FangSong" w:hAnsi="Palatino Linotype" w:cs="Arial"/>
                <w:sz w:val="24"/>
                <w:szCs w:val="24"/>
              </w:rPr>
            </w:pPr>
            <w:r w:rsidRPr="00BD5AD1">
              <w:rPr>
                <w:rFonts w:ascii="Palatino Linotype" w:eastAsia="FangSong" w:hAnsi="Palatino Linotype"/>
                <w:color w:val="000000"/>
                <w:sz w:val="24"/>
                <w:szCs w:val="24"/>
              </w:rPr>
              <w:t>Informe, de las denuncias formuladas por la probable comisión de faltas administrativas derivadas de actos u omisiones de servidores públicos municipales que ha recibido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y que han sido por conductas sancionables, en cu</w:t>
            </w:r>
            <w:r w:rsidRPr="00BD5AD1">
              <w:rPr>
                <w:rFonts w:ascii="Palatino Linotype" w:eastAsia="FangSong" w:hAnsi="Palatino Linotype" w:cs="FangSong"/>
                <w:color w:val="000000"/>
                <w:sz w:val="24"/>
                <w:szCs w:val="24"/>
              </w:rPr>
              <w:t>á</w:t>
            </w:r>
            <w:r w:rsidRPr="00BD5AD1">
              <w:rPr>
                <w:rFonts w:ascii="Palatino Linotype" w:eastAsia="FangSong" w:hAnsi="Palatino Linotype"/>
                <w:color w:val="000000"/>
                <w:sz w:val="24"/>
                <w:szCs w:val="24"/>
              </w:rPr>
              <w:t>ntos se ha emitido acuerdo de inicio de investigación.</w:t>
            </w:r>
          </w:p>
        </w:tc>
      </w:tr>
      <w:tr w:rsidR="00352792" w:rsidRPr="00BD5AD1" w:rsidTr="007A6152">
        <w:tblPrEx>
          <w:tblCellMar>
            <w:left w:w="70" w:type="dxa"/>
            <w:right w:w="70" w:type="dxa"/>
          </w:tblCellMar>
          <w:tblLook w:val="0000" w:firstRow="0" w:lastRow="0" w:firstColumn="0" w:lastColumn="0" w:noHBand="0" w:noVBand="0"/>
        </w:tblPrEx>
        <w:trPr>
          <w:trHeight w:val="675"/>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5</w:t>
            </w:r>
          </w:p>
        </w:tc>
        <w:tc>
          <w:tcPr>
            <w:tcW w:w="6521" w:type="dxa"/>
          </w:tcPr>
          <w:p w:rsidR="00352792" w:rsidRPr="00BD5AD1" w:rsidRDefault="00352792" w:rsidP="00BD5AD1">
            <w:pPr>
              <w:spacing w:line="360" w:lineRule="auto"/>
              <w:jc w:val="both"/>
              <w:rPr>
                <w:rFonts w:ascii="Palatino Linotype" w:eastAsia="FangSong" w:hAnsi="Palatino Linotype" w:cs="Arial"/>
                <w:sz w:val="24"/>
                <w:szCs w:val="24"/>
              </w:rPr>
            </w:pPr>
            <w:r w:rsidRPr="00BD5AD1">
              <w:rPr>
                <w:rFonts w:ascii="Palatino Linotype" w:eastAsia="FangSong" w:hAnsi="Palatino Linotype"/>
                <w:color w:val="000000"/>
                <w:sz w:val="24"/>
                <w:szCs w:val="24"/>
              </w:rPr>
              <w:t>Informe cuántos acuerdos de inicio de investigación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derivado de la comisi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 xml:space="preserve">n de </w:t>
            </w:r>
            <w:r w:rsidRPr="00BD5AD1">
              <w:rPr>
                <w:rFonts w:ascii="Palatino Linotype" w:eastAsia="FangSong" w:hAnsi="Palatino Linotype"/>
                <w:color w:val="000000"/>
                <w:sz w:val="24"/>
                <w:szCs w:val="24"/>
              </w:rPr>
              <w:lastRenderedPageBreak/>
              <w:t>presuntas faltas administrativas respecto de la conducta de los servidores públicos, que reciba de oficio.</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lastRenderedPageBreak/>
              <w:t>6</w:t>
            </w:r>
          </w:p>
        </w:tc>
        <w:tc>
          <w:tcPr>
            <w:tcW w:w="6521" w:type="dxa"/>
          </w:tcPr>
          <w:p w:rsidR="00352792" w:rsidRPr="00BD5AD1" w:rsidRDefault="00352792" w:rsidP="00BD5AD1">
            <w:pPr>
              <w:spacing w:line="360" w:lineRule="auto"/>
              <w:jc w:val="both"/>
              <w:rPr>
                <w:rFonts w:ascii="Palatino Linotype" w:eastAsia="FangSong" w:hAnsi="Palatino Linotype" w:cs="Arial"/>
                <w:sz w:val="24"/>
                <w:szCs w:val="24"/>
              </w:rPr>
            </w:pPr>
            <w:r w:rsidRPr="00BD5AD1">
              <w:rPr>
                <w:rFonts w:ascii="Palatino Linotype" w:eastAsia="FangSong" w:hAnsi="Palatino Linotype"/>
                <w:color w:val="000000"/>
                <w:sz w:val="24"/>
                <w:szCs w:val="24"/>
              </w:rPr>
              <w:t>Informe cuántos acuerdos de inicio de investigación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derivado de la comisi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n de presuntas faltas administrativas respecto de la conducta de los servidores públicos, que reciba por denuncia.</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7</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Informe cuántos acuerdos de inicio de investigación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derivado de la comisi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n de presuntas faltas administrativas respecto de la conducta de los servidores públicos, derivado de las auditorías practicadas por parte de la Contraloría Interna Municipal.</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8</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Informe cuántos acuerdos de inicio de investigación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derivado de la comisi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n de presuntas faltas administrativas respecto de la conducta de los servidores p</w:t>
            </w:r>
            <w:r w:rsidRPr="00BD5AD1">
              <w:rPr>
                <w:rFonts w:ascii="Palatino Linotype" w:eastAsia="FangSong" w:hAnsi="Palatino Linotype" w:cs="FangSong"/>
                <w:color w:val="000000"/>
                <w:sz w:val="24"/>
                <w:szCs w:val="24"/>
              </w:rPr>
              <w:t>ú</w:t>
            </w:r>
            <w:r w:rsidRPr="00BD5AD1">
              <w:rPr>
                <w:rFonts w:ascii="Palatino Linotype" w:eastAsia="FangSong" w:hAnsi="Palatino Linotype"/>
                <w:color w:val="000000"/>
                <w:sz w:val="24"/>
                <w:szCs w:val="24"/>
              </w:rPr>
              <w:t>blicos, derivado de otras instancias fiscalizadoras, especificando en su caso por cu</w:t>
            </w:r>
            <w:r w:rsidRPr="00BD5AD1">
              <w:rPr>
                <w:rFonts w:ascii="Palatino Linotype" w:eastAsia="FangSong" w:hAnsi="Palatino Linotype" w:cs="FangSong"/>
                <w:color w:val="000000"/>
                <w:sz w:val="24"/>
                <w:szCs w:val="24"/>
              </w:rPr>
              <w:t>á</w:t>
            </w:r>
            <w:r w:rsidRPr="00BD5AD1">
              <w:rPr>
                <w:rFonts w:ascii="Palatino Linotype" w:eastAsia="FangSong" w:hAnsi="Palatino Linotype"/>
                <w:color w:val="000000"/>
                <w:sz w:val="24"/>
                <w:szCs w:val="24"/>
              </w:rPr>
              <w:t>l instancia fiscalizadora.</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lastRenderedPageBreak/>
              <w:t>9</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Informe cuántos acuerdos de inicio de investigación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derivado de la comisi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n de presuntas faltas administrativas respecto de la conducta de los servidores públicos y de particulares, derivado de algún otro acto, especificando en su caso cuál fue ese acto.</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10</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Del total de acuerdos de inicio de investigación que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proporcione: el número de expediente; fecha del acuerdo de inicio de la investigación emitido; indicando si fue iniciada de oficio, por denuncia o derivado de las auditorías practicadas por parte de la Contraloría Interna Municipal o por otras instancias fiscalizadoras; nombre del denunciante, en caso de que éste sea o sean servidores públicos y lo hubieren realizado en ejercicio de sus funciones, precisando si fue por comparecencia, por escrito o algún otro medio indicando cuál fue ese medio; nombre de la dependencia a la que pertenece el servidor público denunciado; número y fecha de todos y cada uno de los oficios y/o diligencias emitidos en cada uno de estos expedientes precisando el número de </w:t>
            </w:r>
            <w:r w:rsidRPr="00BD5AD1">
              <w:rPr>
                <w:rFonts w:ascii="Palatino Linotype" w:eastAsia="FangSong" w:hAnsi="Palatino Linotype"/>
                <w:color w:val="000000"/>
                <w:sz w:val="24"/>
                <w:szCs w:val="24"/>
              </w:rPr>
              <w:lastRenderedPageBreak/>
              <w:t>expediente al que pertenece; fecha de la primera y última diligencia realizada en cada uno de los expedientes.</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lastRenderedPageBreak/>
              <w:t>11</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Del total de acuerdos de inicio de investigación que ha emitido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proporcione por qu</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falta administrativa se inici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 xml:space="preserve"> la investigación, indicando el número de expediente al que corresponde.</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12</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Número de los oficios emitidos por esa subcontraloría a partir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indicando fecha de emisi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n, a qui</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n se dirigi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 fecha en que fue recibido y asunto</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13</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Número de los oficios recibidos por esa subcontraloría, a partir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en que d</w:t>
            </w:r>
            <w:r w:rsidRPr="00BD5AD1">
              <w:rPr>
                <w:rFonts w:ascii="Palatino Linotype" w:eastAsia="FangSong" w:hAnsi="Palatino Linotype" w:cs="FangSong"/>
                <w:color w:val="000000"/>
                <w:sz w:val="24"/>
                <w:szCs w:val="24"/>
              </w:rPr>
              <w:t>é</w:t>
            </w:r>
            <w:r w:rsidRPr="00BD5AD1">
              <w:rPr>
                <w:rFonts w:ascii="Palatino Linotype" w:eastAsia="FangSong" w:hAnsi="Palatino Linotype"/>
                <w:color w:val="000000"/>
                <w:sz w:val="24"/>
                <w:szCs w:val="24"/>
              </w:rPr>
              <w:t xml:space="preserve"> respuesta al presente, indicando fecha del oficio, nombre y en su caso el cargo de quien lo suscribi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 y en caso de que recaer alg</w:t>
            </w:r>
            <w:r w:rsidRPr="00BD5AD1">
              <w:rPr>
                <w:rFonts w:ascii="Palatino Linotype" w:eastAsia="FangSong" w:hAnsi="Palatino Linotype" w:cs="FangSong"/>
                <w:color w:val="000000"/>
                <w:sz w:val="24"/>
                <w:szCs w:val="24"/>
              </w:rPr>
              <w:t>ú</w:t>
            </w:r>
            <w:r w:rsidRPr="00BD5AD1">
              <w:rPr>
                <w:rFonts w:ascii="Palatino Linotype" w:eastAsia="FangSong" w:hAnsi="Palatino Linotype"/>
                <w:color w:val="000000"/>
                <w:sz w:val="24"/>
                <w:szCs w:val="24"/>
              </w:rPr>
              <w:t>n seguimiento por parte de esa subcontralor</w:t>
            </w:r>
            <w:r w:rsidRPr="00BD5AD1">
              <w:rPr>
                <w:rFonts w:ascii="Palatino Linotype" w:eastAsia="FangSong" w:hAnsi="Palatino Linotype" w:cs="FangSong"/>
                <w:color w:val="000000"/>
                <w:sz w:val="24"/>
                <w:szCs w:val="24"/>
              </w:rPr>
              <w:t>í</w:t>
            </w:r>
            <w:r w:rsidRPr="00BD5AD1">
              <w:rPr>
                <w:rFonts w:ascii="Palatino Linotype" w:eastAsia="FangSong" w:hAnsi="Palatino Linotype"/>
                <w:color w:val="000000"/>
                <w:sz w:val="24"/>
                <w:szCs w:val="24"/>
              </w:rPr>
              <w:t>a, indique cuál fue su seguimiento precisando el número de oficio con el que fue atendido</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lastRenderedPageBreak/>
              <w:t>14</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Cuántos expedientes de investigación o que se encontraban en trámite y/o en etapa de información previa, ha tramitado y/o concluido a partir del día 1 del mes de enero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2019 al día en que dé respuesta al presente, indicando el número de expediente y fecha en que se concluyó.</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15</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Número de los expedientes del a</w:t>
            </w:r>
            <w:r w:rsidRPr="00BD5AD1">
              <w:rPr>
                <w:rFonts w:ascii="Palatino Linotype" w:eastAsia="FangSong" w:hAnsi="Palatino Linotype" w:cs="Calibri"/>
                <w:color w:val="000000"/>
                <w:sz w:val="24"/>
                <w:szCs w:val="24"/>
              </w:rPr>
              <w:t>ñ</w:t>
            </w:r>
            <w:r w:rsidRPr="00BD5AD1">
              <w:rPr>
                <w:rFonts w:ascii="Palatino Linotype" w:eastAsia="FangSong" w:hAnsi="Palatino Linotype"/>
                <w:color w:val="000000"/>
                <w:sz w:val="24"/>
                <w:szCs w:val="24"/>
              </w:rPr>
              <w:t>o 2017 que actualmente se encuentran en tr</w:t>
            </w:r>
            <w:r w:rsidRPr="00BD5AD1">
              <w:rPr>
                <w:rFonts w:ascii="Palatino Linotype" w:eastAsia="FangSong" w:hAnsi="Palatino Linotype" w:cs="FangSong"/>
                <w:color w:val="000000"/>
                <w:sz w:val="24"/>
                <w:szCs w:val="24"/>
              </w:rPr>
              <w:t>á</w:t>
            </w:r>
            <w:r w:rsidRPr="00BD5AD1">
              <w:rPr>
                <w:rFonts w:ascii="Palatino Linotype" w:eastAsia="FangSong" w:hAnsi="Palatino Linotype"/>
                <w:color w:val="000000"/>
                <w:sz w:val="24"/>
                <w:szCs w:val="24"/>
              </w:rPr>
              <w:t>mite y/o en etapa de informaci</w:t>
            </w:r>
            <w:r w:rsidRPr="00BD5AD1">
              <w:rPr>
                <w:rFonts w:ascii="Palatino Linotype" w:eastAsia="FangSong" w:hAnsi="Palatino Linotype" w:cs="FangSong"/>
                <w:color w:val="000000"/>
                <w:sz w:val="24"/>
                <w:szCs w:val="24"/>
              </w:rPr>
              <w:t>ó</w:t>
            </w:r>
            <w:r w:rsidRPr="00BD5AD1">
              <w:rPr>
                <w:rFonts w:ascii="Palatino Linotype" w:eastAsia="FangSong" w:hAnsi="Palatino Linotype"/>
                <w:color w:val="000000"/>
                <w:sz w:val="24"/>
                <w:szCs w:val="24"/>
              </w:rPr>
              <w:t>n previa.</w:t>
            </w:r>
          </w:p>
        </w:tc>
      </w:tr>
      <w:tr w:rsidR="00352792" w:rsidRPr="00BD5AD1" w:rsidTr="007A6152">
        <w:tblPrEx>
          <w:tblCellMar>
            <w:left w:w="70" w:type="dxa"/>
            <w:right w:w="70" w:type="dxa"/>
          </w:tblCellMar>
          <w:tblLook w:val="0000" w:firstRow="0" w:lastRow="0" w:firstColumn="0" w:lastColumn="0" w:noHBand="0" w:noVBand="0"/>
        </w:tblPrEx>
        <w:trPr>
          <w:trHeight w:val="1984"/>
        </w:trPr>
        <w:tc>
          <w:tcPr>
            <w:tcW w:w="2263" w:type="dxa"/>
          </w:tcPr>
          <w:p w:rsidR="00352792" w:rsidRPr="00BD5AD1" w:rsidRDefault="00352792" w:rsidP="00BD5AD1">
            <w:pPr>
              <w:spacing w:line="360" w:lineRule="auto"/>
              <w:jc w:val="center"/>
              <w:rPr>
                <w:rFonts w:ascii="Palatino Linotype" w:eastAsia="FangSong" w:hAnsi="Palatino Linotype" w:cs="Arial"/>
                <w:b/>
                <w:sz w:val="24"/>
                <w:szCs w:val="24"/>
              </w:rPr>
            </w:pPr>
            <w:r w:rsidRPr="00BD5AD1">
              <w:rPr>
                <w:rFonts w:ascii="Palatino Linotype" w:eastAsia="FangSong" w:hAnsi="Palatino Linotype" w:cs="Arial"/>
                <w:b/>
                <w:sz w:val="24"/>
                <w:szCs w:val="24"/>
              </w:rPr>
              <w:t>16</w:t>
            </w:r>
          </w:p>
        </w:tc>
        <w:tc>
          <w:tcPr>
            <w:tcW w:w="6521" w:type="dxa"/>
          </w:tcPr>
          <w:p w:rsidR="00352792" w:rsidRPr="00BD5AD1" w:rsidRDefault="00352792" w:rsidP="00BD5AD1">
            <w:pPr>
              <w:spacing w:line="360" w:lineRule="auto"/>
              <w:jc w:val="both"/>
              <w:rPr>
                <w:rFonts w:ascii="Palatino Linotype" w:eastAsia="FangSong" w:hAnsi="Palatino Linotype"/>
                <w:sz w:val="24"/>
                <w:szCs w:val="24"/>
              </w:rPr>
            </w:pPr>
            <w:r w:rsidRPr="00BD5AD1">
              <w:rPr>
                <w:rFonts w:ascii="Palatino Linotype" w:eastAsia="FangSong" w:hAnsi="Palatino Linotype"/>
                <w:color w:val="000000"/>
                <w:sz w:val="24"/>
                <w:szCs w:val="24"/>
              </w:rPr>
              <w:t>Cuántos actos han sido firmados por el titular de esa subcontraloría conjuntamente con el Jefe de Departamento de Denuncias e Investigación, indicando en qué actos, fecha en que fueron firmados y fundamento legal para firmar conjuntamente dicho acto</w:t>
            </w:r>
          </w:p>
        </w:tc>
      </w:tr>
    </w:tbl>
    <w:p w:rsidR="00352792" w:rsidRPr="00BD5AD1" w:rsidRDefault="00352792" w:rsidP="00BD5AD1">
      <w:pPr>
        <w:spacing w:after="0" w:line="360" w:lineRule="auto"/>
        <w:rPr>
          <w:rFonts w:ascii="Palatino Linotype" w:eastAsia="FangSong" w:hAnsi="Palatino Linotype"/>
          <w:sz w:val="24"/>
          <w:szCs w:val="24"/>
        </w:rPr>
      </w:pPr>
    </w:p>
    <w:p w:rsidR="009015F6" w:rsidRDefault="00352792" w:rsidP="00BD5AD1">
      <w:pPr>
        <w:pStyle w:val="Prrafodelista"/>
        <w:numPr>
          <w:ilvl w:val="0"/>
          <w:numId w:val="2"/>
        </w:numPr>
        <w:tabs>
          <w:tab w:val="left" w:pos="142"/>
        </w:tabs>
        <w:spacing w:after="0" w:line="360" w:lineRule="auto"/>
        <w:ind w:left="0" w:right="49"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t>Es así que derivado de la solicitud de información,</w:t>
      </w:r>
      <w:r w:rsidR="007A6152" w:rsidRPr="00BD5AD1">
        <w:rPr>
          <w:rFonts w:ascii="Palatino Linotype" w:eastAsia="FangSong" w:hAnsi="Palatino Linotype" w:cs="Times New Roman"/>
          <w:sz w:val="24"/>
          <w:szCs w:val="24"/>
        </w:rPr>
        <w:t xml:space="preserve"> el </w:t>
      </w:r>
      <w:r w:rsidR="007A6152" w:rsidRPr="00BD5AD1">
        <w:rPr>
          <w:rFonts w:ascii="Palatino Linotype" w:eastAsia="FangSong" w:hAnsi="Palatino Linotype" w:cs="Times New Roman"/>
          <w:b/>
          <w:sz w:val="24"/>
          <w:szCs w:val="24"/>
        </w:rPr>
        <w:t xml:space="preserve">Sujeto Obligado </w:t>
      </w:r>
      <w:r w:rsidR="00AC02EC" w:rsidRPr="00BD5AD1">
        <w:rPr>
          <w:rFonts w:ascii="Palatino Linotype" w:eastAsia="FangSong" w:hAnsi="Palatino Linotype" w:cs="Times New Roman"/>
          <w:sz w:val="24"/>
          <w:szCs w:val="24"/>
        </w:rPr>
        <w:t xml:space="preserve">dio contestación a la misma, proporcionando </w:t>
      </w:r>
      <w:r w:rsidR="00665CA8" w:rsidRPr="00BD5AD1">
        <w:rPr>
          <w:rFonts w:ascii="Palatino Linotype" w:eastAsia="FangSong" w:hAnsi="Palatino Linotype" w:cs="Times New Roman"/>
          <w:sz w:val="24"/>
          <w:szCs w:val="24"/>
        </w:rPr>
        <w:t>una carpeta</w:t>
      </w:r>
      <w:r w:rsidR="00AC02EC" w:rsidRPr="00BD5AD1">
        <w:rPr>
          <w:rFonts w:ascii="Palatino Linotype" w:eastAsia="FangSong" w:hAnsi="Palatino Linotype" w:cs="Times New Roman"/>
          <w:sz w:val="24"/>
          <w:szCs w:val="24"/>
        </w:rPr>
        <w:t xml:space="preserve"> de nombre </w:t>
      </w:r>
      <w:r w:rsidR="00AC02EC" w:rsidRPr="00BD5AD1">
        <w:rPr>
          <w:rFonts w:ascii="Palatino Linotype" w:eastAsia="FangSong" w:hAnsi="Palatino Linotype" w:cs="Times New Roman"/>
          <w:b/>
          <w:sz w:val="24"/>
          <w:szCs w:val="24"/>
        </w:rPr>
        <w:t>SAIMEX 00072.zip</w:t>
      </w:r>
      <w:r w:rsidR="00AC02EC" w:rsidRPr="00BD5AD1">
        <w:rPr>
          <w:rFonts w:ascii="Palatino Linotype" w:eastAsia="FangSong" w:hAnsi="Palatino Linotype" w:cs="Times New Roman"/>
          <w:sz w:val="24"/>
          <w:szCs w:val="24"/>
        </w:rPr>
        <w:t xml:space="preserve"> el cual contiene dos archivos en pdf de nombres </w:t>
      </w:r>
      <w:r w:rsidR="00AC02EC" w:rsidRPr="00BD5AD1">
        <w:rPr>
          <w:rFonts w:ascii="Palatino Linotype" w:eastAsia="FangSong" w:hAnsi="Palatino Linotype" w:cs="Times New Roman"/>
          <w:b/>
          <w:sz w:val="24"/>
          <w:szCs w:val="24"/>
        </w:rPr>
        <w:t>Acta3Sesion_02122019200402.PDF y OFICIO.PDF</w:t>
      </w:r>
      <w:r w:rsidR="00AC02EC" w:rsidRPr="00BD5AD1">
        <w:rPr>
          <w:rFonts w:ascii="Palatino Linotype" w:eastAsia="FangSong" w:hAnsi="Palatino Linotype" w:cs="Times New Roman"/>
          <w:sz w:val="24"/>
          <w:szCs w:val="24"/>
        </w:rPr>
        <w:t xml:space="preserve"> en los cuales en el primero de ellos, corresponde al Acta de la Tercera Sesión E</w:t>
      </w:r>
      <w:r w:rsidR="00665CA8" w:rsidRPr="00BD5AD1">
        <w:rPr>
          <w:rFonts w:ascii="Palatino Linotype" w:eastAsia="FangSong" w:hAnsi="Palatino Linotype" w:cs="Times New Roman"/>
          <w:sz w:val="24"/>
          <w:szCs w:val="24"/>
        </w:rPr>
        <w:t>xtraordinaria del Comité de</w:t>
      </w:r>
      <w:r w:rsidR="00297C4E" w:rsidRPr="00BD5AD1">
        <w:rPr>
          <w:rFonts w:ascii="Palatino Linotype" w:eastAsia="FangSong" w:hAnsi="Palatino Linotype" w:cs="Times New Roman"/>
          <w:sz w:val="24"/>
          <w:szCs w:val="24"/>
        </w:rPr>
        <w:t xml:space="preserve"> Transpar</w:t>
      </w:r>
      <w:r w:rsidR="00114A5D" w:rsidRPr="00BD5AD1">
        <w:rPr>
          <w:rFonts w:ascii="Palatino Linotype" w:eastAsia="FangSong" w:hAnsi="Palatino Linotype" w:cs="Times New Roman"/>
          <w:sz w:val="24"/>
          <w:szCs w:val="24"/>
        </w:rPr>
        <w:t xml:space="preserve">encia, el cual en su numeral catorce se propone la clasificación de la </w:t>
      </w:r>
      <w:r w:rsidR="00114A5D" w:rsidRPr="00BD5AD1">
        <w:rPr>
          <w:rFonts w:ascii="Palatino Linotype" w:eastAsia="FangSong" w:hAnsi="Palatino Linotype" w:cs="Times New Roman"/>
          <w:sz w:val="24"/>
          <w:szCs w:val="24"/>
        </w:rPr>
        <w:lastRenderedPageBreak/>
        <w:t xml:space="preserve">información como reservada, el segundo </w:t>
      </w:r>
      <w:r w:rsidR="009015F6" w:rsidRPr="00BD5AD1">
        <w:rPr>
          <w:rFonts w:ascii="Palatino Linotype" w:eastAsia="FangSong" w:hAnsi="Palatino Linotype" w:cs="Times New Roman"/>
          <w:sz w:val="24"/>
          <w:szCs w:val="24"/>
        </w:rPr>
        <w:t xml:space="preserve">archivo corresponde a la respuestas de cada uno de los puntos solicitados por el particular. </w:t>
      </w:r>
    </w:p>
    <w:p w:rsidR="00BD5AD1" w:rsidRPr="00BD5AD1" w:rsidRDefault="00BD5AD1" w:rsidP="00BD5AD1">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9015F6" w:rsidRPr="00BD5AD1" w:rsidRDefault="00B9406B" w:rsidP="00BD5AD1">
      <w:pPr>
        <w:pStyle w:val="Prrafodelista"/>
        <w:numPr>
          <w:ilvl w:val="0"/>
          <w:numId w:val="2"/>
        </w:numPr>
        <w:tabs>
          <w:tab w:val="left" w:pos="142"/>
        </w:tabs>
        <w:spacing w:after="0" w:line="360" w:lineRule="auto"/>
        <w:ind w:left="0" w:right="49"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t xml:space="preserve">En actos posteriores, el particular de manera medular se inconformó en razón de que la información proporcionada era incompleta y que encontró ciertas inconsistencias en las respuestas proporcionadas, </w:t>
      </w:r>
      <w:r w:rsidR="00EE6862" w:rsidRPr="00BD5AD1">
        <w:rPr>
          <w:rFonts w:ascii="Palatino Linotype" w:eastAsia="FangSong" w:hAnsi="Palatino Linotype" w:cs="Times New Roman"/>
          <w:sz w:val="24"/>
          <w:szCs w:val="24"/>
        </w:rPr>
        <w:t>por lo</w:t>
      </w:r>
      <w:r w:rsidRPr="00BD5AD1">
        <w:rPr>
          <w:rFonts w:ascii="Palatino Linotype" w:eastAsia="FangSong" w:hAnsi="Palatino Linotype" w:cs="Times New Roman"/>
          <w:sz w:val="24"/>
          <w:szCs w:val="24"/>
        </w:rPr>
        <w:t xml:space="preserve"> que el </w:t>
      </w:r>
      <w:r w:rsidRPr="00BD5AD1">
        <w:rPr>
          <w:rFonts w:ascii="Palatino Linotype" w:eastAsia="FangSong" w:hAnsi="Palatino Linotype" w:cs="Times New Roman"/>
          <w:b/>
          <w:sz w:val="24"/>
          <w:szCs w:val="24"/>
        </w:rPr>
        <w:t>Sujeto Obligado</w:t>
      </w:r>
      <w:r w:rsidRPr="00BD5AD1">
        <w:rPr>
          <w:rFonts w:ascii="Palatino Linotype" w:eastAsia="FangSong" w:hAnsi="Palatino Linotype" w:cs="Times New Roman"/>
          <w:sz w:val="24"/>
          <w:szCs w:val="24"/>
        </w:rPr>
        <w:t xml:space="preserve"> a través de su informe justificado remitió dos archivos dentro de los cuales se encuentra el oficio remitido por el Servidor Público Habilitado al Titula</w:t>
      </w:r>
      <w:r w:rsidR="00EE6862" w:rsidRPr="00BD5AD1">
        <w:rPr>
          <w:rFonts w:ascii="Palatino Linotype" w:eastAsia="FangSong" w:hAnsi="Palatino Linotype" w:cs="Times New Roman"/>
          <w:sz w:val="24"/>
          <w:szCs w:val="24"/>
        </w:rPr>
        <w:t xml:space="preserve">r de la Unidad de Transparencia, en cuanto hace al otro archivo se trata de un oficio remitido por la Titular de la Unidad de Transparencia del </w:t>
      </w:r>
      <w:r w:rsidR="00EE6862" w:rsidRPr="00BD5AD1">
        <w:rPr>
          <w:rFonts w:ascii="Palatino Linotype" w:eastAsia="FangSong" w:hAnsi="Palatino Linotype" w:cs="Times New Roman"/>
          <w:b/>
          <w:sz w:val="24"/>
          <w:szCs w:val="24"/>
        </w:rPr>
        <w:t>Sujeto Obligado</w:t>
      </w:r>
      <w:r w:rsidR="00EE6862" w:rsidRPr="00BD5AD1">
        <w:rPr>
          <w:rFonts w:ascii="Palatino Linotype" w:eastAsia="FangSong" w:hAnsi="Palatino Linotype" w:cs="Times New Roman"/>
          <w:sz w:val="24"/>
          <w:szCs w:val="24"/>
        </w:rPr>
        <w:t xml:space="preserve"> al Comisionado Ponente en el cual refiere que la información ya fue proporci</w:t>
      </w:r>
      <w:r w:rsidR="00DC1A8C" w:rsidRPr="00BD5AD1">
        <w:rPr>
          <w:rFonts w:ascii="Palatino Linotype" w:eastAsia="FangSong" w:hAnsi="Palatino Linotype" w:cs="Times New Roman"/>
          <w:sz w:val="24"/>
          <w:szCs w:val="24"/>
        </w:rPr>
        <w:t xml:space="preserve">onada. </w:t>
      </w:r>
    </w:p>
    <w:p w:rsidR="006A522B" w:rsidRPr="00BD5AD1" w:rsidRDefault="006A522B" w:rsidP="00BD5AD1">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083924" w:rsidRPr="00BD5AD1" w:rsidRDefault="00083924" w:rsidP="00BD5AD1">
      <w:pPr>
        <w:pStyle w:val="Prrafodelista"/>
        <w:numPr>
          <w:ilvl w:val="0"/>
          <w:numId w:val="2"/>
        </w:numPr>
        <w:spacing w:after="0" w:line="360" w:lineRule="auto"/>
        <w:ind w:left="0"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t>Es sumamente importante se</w:t>
      </w:r>
      <w:r w:rsidRPr="00BD5AD1">
        <w:rPr>
          <w:rFonts w:ascii="Palatino Linotype" w:eastAsia="FangSong" w:hAnsi="Palatino Linotype" w:cs="Calibri"/>
          <w:sz w:val="24"/>
          <w:szCs w:val="24"/>
        </w:rPr>
        <w:t>ñ</w:t>
      </w:r>
      <w:r w:rsidRPr="00BD5AD1">
        <w:rPr>
          <w:rFonts w:ascii="Palatino Linotype" w:eastAsia="FangSong" w:hAnsi="Palatino Linotype" w:cs="Times New Roman"/>
          <w:sz w:val="24"/>
          <w:szCs w:val="24"/>
        </w:rPr>
        <w:t>alar que el art</w:t>
      </w:r>
      <w:r w:rsidRPr="00BD5AD1">
        <w:rPr>
          <w:rFonts w:ascii="Palatino Linotype" w:eastAsia="FangSong" w:hAnsi="Palatino Linotype" w:cs="FangSong"/>
          <w:sz w:val="24"/>
          <w:szCs w:val="24"/>
        </w:rPr>
        <w:t>í</w:t>
      </w:r>
      <w:r w:rsidRPr="00BD5AD1">
        <w:rPr>
          <w:rFonts w:ascii="Palatino Linotype" w:eastAsia="FangSong" w:hAnsi="Palatino Linotype" w:cs="Times New Roman"/>
          <w:sz w:val="24"/>
          <w:szCs w:val="24"/>
        </w:rPr>
        <w:t>culo 192 de la Ley de la materia, se</w:t>
      </w:r>
      <w:r w:rsidRPr="00BD5AD1">
        <w:rPr>
          <w:rFonts w:ascii="Palatino Linotype" w:eastAsia="FangSong" w:hAnsi="Palatino Linotype" w:cs="Calibri"/>
          <w:sz w:val="24"/>
          <w:szCs w:val="24"/>
        </w:rPr>
        <w:t>ñ</w:t>
      </w:r>
      <w:r w:rsidRPr="00BD5AD1">
        <w:rPr>
          <w:rFonts w:ascii="Palatino Linotype" w:eastAsia="FangSong" w:hAnsi="Palatino Linotype" w:cs="Times New Roman"/>
          <w:sz w:val="24"/>
          <w:szCs w:val="24"/>
        </w:rPr>
        <w:t>ala las causales por las cuales se puede sobreseer en todo o en parte el Recurso de Revisi</w:t>
      </w:r>
      <w:r w:rsidRPr="00BD5AD1">
        <w:rPr>
          <w:rFonts w:ascii="Palatino Linotype" w:eastAsia="FangSong" w:hAnsi="Palatino Linotype" w:cs="FangSong"/>
          <w:sz w:val="24"/>
          <w:szCs w:val="24"/>
        </w:rPr>
        <w:t>ó</w:t>
      </w:r>
      <w:r w:rsidRPr="00BD5AD1">
        <w:rPr>
          <w:rFonts w:ascii="Palatino Linotype" w:eastAsia="FangSong" w:hAnsi="Palatino Linotype" w:cs="Times New Roman"/>
          <w:sz w:val="24"/>
          <w:szCs w:val="24"/>
        </w:rPr>
        <w:t>n. Es entonces que por lo que hace a la hip</w:t>
      </w:r>
      <w:r w:rsidRPr="00BD5AD1">
        <w:rPr>
          <w:rFonts w:ascii="Palatino Linotype" w:eastAsia="FangSong" w:hAnsi="Palatino Linotype" w:cs="FangSong"/>
          <w:sz w:val="24"/>
          <w:szCs w:val="24"/>
        </w:rPr>
        <w:t>ó</w:t>
      </w:r>
      <w:r w:rsidRPr="00BD5AD1">
        <w:rPr>
          <w:rFonts w:ascii="Palatino Linotype" w:eastAsia="FangSong" w:hAnsi="Palatino Linotype" w:cs="Times New Roman"/>
          <w:sz w:val="24"/>
          <w:szCs w:val="24"/>
        </w:rPr>
        <w:t>tesis prevista en la fracci</w:t>
      </w:r>
      <w:r w:rsidRPr="00BD5AD1">
        <w:rPr>
          <w:rFonts w:ascii="Palatino Linotype" w:eastAsia="FangSong" w:hAnsi="Palatino Linotype" w:cs="FangSong"/>
          <w:sz w:val="24"/>
          <w:szCs w:val="24"/>
        </w:rPr>
        <w:t>ó</w:t>
      </w:r>
      <w:r w:rsidRPr="00BD5AD1">
        <w:rPr>
          <w:rFonts w:ascii="Palatino Linotype" w:eastAsia="FangSong" w:hAnsi="Palatino Linotype" w:cs="Times New Roman"/>
          <w:sz w:val="24"/>
          <w:szCs w:val="24"/>
        </w:rPr>
        <w:t xml:space="preserve">n I, y en razón de que el solicitante se desistió del medio de impugnación, se tiene que dicha hipótesis ha sido actualizada. </w:t>
      </w:r>
    </w:p>
    <w:p w:rsidR="00083924" w:rsidRPr="00BD5AD1" w:rsidRDefault="00083924" w:rsidP="00BD5AD1">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6A522B" w:rsidRPr="00BD5AD1" w:rsidRDefault="00083924" w:rsidP="00BD5AD1">
      <w:pPr>
        <w:pStyle w:val="Prrafodelista"/>
        <w:numPr>
          <w:ilvl w:val="0"/>
          <w:numId w:val="2"/>
        </w:numPr>
        <w:tabs>
          <w:tab w:val="left" w:pos="142"/>
        </w:tabs>
        <w:spacing w:after="0" w:line="360" w:lineRule="auto"/>
        <w:ind w:left="0" w:right="49"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t>Siendo que</w:t>
      </w:r>
      <w:r w:rsidR="006A522B" w:rsidRPr="00BD5AD1">
        <w:rPr>
          <w:rFonts w:ascii="Palatino Linotype" w:eastAsia="FangSong" w:hAnsi="Palatino Linotype" w:cs="Times New Roman"/>
          <w:sz w:val="24"/>
          <w:szCs w:val="24"/>
        </w:rPr>
        <w:t xml:space="preserve"> en fecha quince (15) de marzo el solicitante se desistió vía Sistema de Acceso a la información Mexiquense (SAIMEX) del medio de impugnación que nos ocupa, tal y como se ilustra a continuación: </w:t>
      </w:r>
    </w:p>
    <w:p w:rsidR="006A522B" w:rsidRPr="00BD5AD1" w:rsidRDefault="006A522B" w:rsidP="00BD5AD1">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6A522B" w:rsidRPr="00BD5AD1" w:rsidRDefault="00083924" w:rsidP="00BD5AD1">
      <w:pPr>
        <w:pStyle w:val="Prrafodelista"/>
        <w:tabs>
          <w:tab w:val="left" w:pos="142"/>
        </w:tabs>
        <w:spacing w:after="0" w:line="360" w:lineRule="auto"/>
        <w:ind w:left="0" w:right="49"/>
        <w:jc w:val="both"/>
        <w:rPr>
          <w:rFonts w:ascii="Palatino Linotype" w:eastAsia="FangSong" w:hAnsi="Palatino Linotype" w:cs="Times New Roman"/>
          <w:sz w:val="24"/>
          <w:szCs w:val="24"/>
        </w:rPr>
      </w:pPr>
      <w:r w:rsidRPr="00BD5AD1">
        <w:rPr>
          <w:rFonts w:ascii="Palatino Linotype" w:eastAsia="FangSong"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3581400</wp:posOffset>
                </wp:positionV>
                <wp:extent cx="5505450" cy="3238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5505450" cy="32385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7AA66" id="Rectángulo 2" o:spid="_x0000_s1026" style="position:absolute;margin-left:8.7pt;margin-top:282pt;width:43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" filled="f" strokecolor="#c00000" strokeweight="3pt"/>
            </w:pict>
          </mc:Fallback>
        </mc:AlternateContent>
      </w:r>
      <w:r w:rsidR="006A522B" w:rsidRPr="00BD5AD1">
        <w:rPr>
          <w:rFonts w:ascii="Palatino Linotype" w:eastAsia="FangSong" w:hAnsi="Palatino Linotype"/>
          <w:noProof/>
          <w:sz w:val="24"/>
          <w:szCs w:val="24"/>
          <w:lang w:eastAsia="es-MX"/>
        </w:rPr>
        <w:drawing>
          <wp:inline distT="0" distB="0" distL="0" distR="0" wp14:anchorId="371D556B" wp14:editId="340BF644">
            <wp:extent cx="5743575" cy="423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82" t="25045" r="27340" b="31804"/>
                    <a:stretch/>
                  </pic:blipFill>
                  <pic:spPr bwMode="auto">
                    <a:xfrm>
                      <a:off x="0" y="0"/>
                      <a:ext cx="5743575" cy="4238625"/>
                    </a:xfrm>
                    <a:prstGeom prst="rect">
                      <a:avLst/>
                    </a:prstGeom>
                    <a:ln>
                      <a:noFill/>
                    </a:ln>
                    <a:extLst>
                      <a:ext uri="{53640926-AAD7-44D8-BBD7-CCE9431645EC}">
                        <a14:shadowObscured xmlns:a14="http://schemas.microsoft.com/office/drawing/2010/main"/>
                      </a:ext>
                    </a:extLst>
                  </pic:spPr>
                </pic:pic>
              </a:graphicData>
            </a:graphic>
          </wp:inline>
        </w:drawing>
      </w:r>
    </w:p>
    <w:p w:rsidR="007A6152" w:rsidRPr="00BD5AD1" w:rsidRDefault="007A6152" w:rsidP="00BD5AD1">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CE390A" w:rsidRPr="00BD5AD1" w:rsidRDefault="00BD5AD1" w:rsidP="00BD5AD1">
      <w:pPr>
        <w:tabs>
          <w:tab w:val="left" w:pos="142"/>
        </w:tabs>
        <w:spacing w:after="0" w:line="360" w:lineRule="auto"/>
        <w:ind w:right="49"/>
        <w:jc w:val="both"/>
        <w:rPr>
          <w:rFonts w:ascii="Palatino Linotype" w:eastAsia="FangSong" w:hAnsi="Palatino Linotype" w:cs="Times New Roman"/>
          <w:sz w:val="24"/>
          <w:szCs w:val="24"/>
        </w:rPr>
      </w:pPr>
      <w:r w:rsidRPr="00BD5AD1">
        <w:rPr>
          <w:rFonts w:ascii="Palatino Linotype" w:eastAsia="FangSong"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213488</wp:posOffset>
                </wp:positionH>
                <wp:positionV relativeFrom="paragraph">
                  <wp:posOffset>1062980</wp:posOffset>
                </wp:positionV>
                <wp:extent cx="2066925" cy="98107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2066925" cy="98107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61AAF7" id="Rectángulo 4" o:spid="_x0000_s1026" style="position:absolute;margin-left:16.8pt;margin-top:83.7pt;width:162.75pt;height:7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" filled="f" strokecolor="#c00000" strokeweight="3pt"/>
            </w:pict>
          </mc:Fallback>
        </mc:AlternateContent>
      </w:r>
      <w:r w:rsidR="005F1AFE" w:rsidRPr="00BD5AD1">
        <w:rPr>
          <w:rFonts w:ascii="Palatino Linotype" w:eastAsia="FangSong" w:hAnsi="Palatino Linotype"/>
          <w:noProof/>
          <w:sz w:val="24"/>
          <w:szCs w:val="24"/>
          <w:lang w:eastAsia="es-MX"/>
        </w:rPr>
        <w:drawing>
          <wp:inline distT="0" distB="0" distL="0" distR="0" wp14:anchorId="348E4689" wp14:editId="194F116E">
            <wp:extent cx="5645932" cy="19898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936" t="18708" r="27874" b="30296"/>
                    <a:stretch/>
                  </pic:blipFill>
                  <pic:spPr bwMode="auto">
                    <a:xfrm>
                      <a:off x="0" y="0"/>
                      <a:ext cx="5698320" cy="2008362"/>
                    </a:xfrm>
                    <a:prstGeom prst="rect">
                      <a:avLst/>
                    </a:prstGeom>
                    <a:ln>
                      <a:noFill/>
                    </a:ln>
                    <a:extLst>
                      <a:ext uri="{53640926-AAD7-44D8-BBD7-CCE9431645EC}">
                        <a14:shadowObscured xmlns:a14="http://schemas.microsoft.com/office/drawing/2010/main"/>
                      </a:ext>
                    </a:extLst>
                  </pic:spPr>
                </pic:pic>
              </a:graphicData>
            </a:graphic>
          </wp:inline>
        </w:drawing>
      </w:r>
      <w:bookmarkStart w:id="27" w:name="_Toc4943664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16FC7" w:rsidRPr="00BD5AD1" w:rsidRDefault="00563462" w:rsidP="00BD5AD1">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lastRenderedPageBreak/>
        <w:t>De las imágenes insertas, se desprende que efectivamente el particular hizo uso de la opción “desistir al recurso de revisión” en el propio SAIMEX, opción que únicamente puede hacer uso el usuario due</w:t>
      </w:r>
      <w:r w:rsidRPr="00BD5AD1">
        <w:rPr>
          <w:rFonts w:ascii="Palatino Linotype" w:eastAsia="FangSong" w:hAnsi="Palatino Linotype" w:cs="Calibri"/>
          <w:sz w:val="24"/>
          <w:szCs w:val="24"/>
        </w:rPr>
        <w:t>ñ</w:t>
      </w:r>
      <w:r w:rsidRPr="00BD5AD1">
        <w:rPr>
          <w:rFonts w:ascii="Palatino Linotype" w:eastAsia="FangSong" w:hAnsi="Palatino Linotype" w:cs="Times New Roman"/>
          <w:sz w:val="24"/>
          <w:szCs w:val="24"/>
        </w:rPr>
        <w:t>o de la cuenta, previo ingreso de nombre de usuario y contrase</w:t>
      </w:r>
      <w:r w:rsidRPr="00BD5AD1">
        <w:rPr>
          <w:rFonts w:ascii="Palatino Linotype" w:eastAsia="FangSong" w:hAnsi="Palatino Linotype" w:cs="Calibri"/>
          <w:sz w:val="24"/>
          <w:szCs w:val="24"/>
        </w:rPr>
        <w:t>ñ</w:t>
      </w:r>
      <w:r w:rsidRPr="00BD5AD1">
        <w:rPr>
          <w:rFonts w:ascii="Palatino Linotype" w:eastAsia="FangSong" w:hAnsi="Palatino Linotype" w:cs="Times New Roman"/>
          <w:sz w:val="24"/>
          <w:szCs w:val="24"/>
        </w:rPr>
        <w:t>a; asimismo refiri</w:t>
      </w:r>
      <w:r w:rsidRPr="00BD5AD1">
        <w:rPr>
          <w:rFonts w:ascii="Palatino Linotype" w:eastAsia="FangSong" w:hAnsi="Palatino Linotype" w:cs="FangSong"/>
          <w:sz w:val="24"/>
          <w:szCs w:val="24"/>
        </w:rPr>
        <w:t>ó</w:t>
      </w:r>
      <w:r w:rsidRPr="00BD5AD1">
        <w:rPr>
          <w:rFonts w:ascii="Palatino Linotype" w:eastAsia="FangSong" w:hAnsi="Palatino Linotype" w:cs="Times New Roman"/>
          <w:sz w:val="24"/>
          <w:szCs w:val="24"/>
        </w:rPr>
        <w:t xml:space="preserve"> que se </w:t>
      </w:r>
      <w:r w:rsidRPr="00BD5AD1">
        <w:rPr>
          <w:rFonts w:ascii="Palatino Linotype" w:eastAsia="FangSong" w:hAnsi="Palatino Linotype" w:cs="Times New Roman"/>
          <w:b/>
          <w:sz w:val="24"/>
          <w:szCs w:val="24"/>
        </w:rPr>
        <w:t>“Solicitará nuevamente la información”</w:t>
      </w:r>
      <w:r w:rsidRPr="00BD5AD1">
        <w:rPr>
          <w:rFonts w:ascii="Palatino Linotype" w:eastAsia="FangSong" w:hAnsi="Palatino Linotype" w:cs="Times New Roman"/>
          <w:sz w:val="24"/>
          <w:szCs w:val="24"/>
        </w:rPr>
        <w:t>; aunado a esta manifestación es importante se</w:t>
      </w:r>
      <w:r w:rsidRPr="00BD5AD1">
        <w:rPr>
          <w:rFonts w:ascii="Palatino Linotype" w:eastAsia="FangSong" w:hAnsi="Palatino Linotype" w:cs="Calibri"/>
          <w:sz w:val="24"/>
          <w:szCs w:val="24"/>
        </w:rPr>
        <w:t>ñ</w:t>
      </w:r>
      <w:r w:rsidRPr="00BD5AD1">
        <w:rPr>
          <w:rFonts w:ascii="Palatino Linotype" w:eastAsia="FangSong" w:hAnsi="Palatino Linotype" w:cs="Times New Roman"/>
          <w:sz w:val="24"/>
          <w:szCs w:val="24"/>
        </w:rPr>
        <w:t>alar que en dicho sistema al activar la opci</w:t>
      </w:r>
      <w:r w:rsidRPr="00BD5AD1">
        <w:rPr>
          <w:rFonts w:ascii="Palatino Linotype" w:eastAsia="FangSong" w:hAnsi="Palatino Linotype" w:cs="FangSong"/>
          <w:sz w:val="24"/>
          <w:szCs w:val="24"/>
        </w:rPr>
        <w:t>ó</w:t>
      </w:r>
      <w:r w:rsidRPr="00BD5AD1">
        <w:rPr>
          <w:rFonts w:ascii="Palatino Linotype" w:eastAsia="FangSong" w:hAnsi="Palatino Linotype" w:cs="Times New Roman"/>
          <w:sz w:val="24"/>
          <w:szCs w:val="24"/>
        </w:rPr>
        <w:t>n para el desistimiento, al usuario le aparece una ventana de alerta con el objetivo que confirme que efectivamente es su deseo desistirse del recurso; actuación que se constituye como un desistimiento expreso.</w:t>
      </w:r>
    </w:p>
    <w:p w:rsidR="00676578" w:rsidRPr="00BD5AD1" w:rsidRDefault="00676578" w:rsidP="00BD5AD1">
      <w:pPr>
        <w:pStyle w:val="Prrafodelista"/>
        <w:spacing w:after="0" w:line="360" w:lineRule="auto"/>
        <w:ind w:left="0" w:right="49"/>
        <w:jc w:val="both"/>
        <w:rPr>
          <w:rFonts w:ascii="Palatino Linotype" w:eastAsia="FangSong" w:hAnsi="Palatino Linotype" w:cs="Times New Roman"/>
          <w:sz w:val="24"/>
          <w:szCs w:val="24"/>
        </w:rPr>
      </w:pPr>
    </w:p>
    <w:p w:rsidR="009026C6" w:rsidRPr="00BD5AD1" w:rsidRDefault="009026C6" w:rsidP="00BD5AD1">
      <w:pPr>
        <w:keepNext/>
        <w:keepLines/>
        <w:spacing w:after="0" w:line="360" w:lineRule="auto"/>
        <w:outlineLvl w:val="0"/>
        <w:rPr>
          <w:rFonts w:ascii="Palatino Linotype" w:eastAsia="FangSong" w:hAnsi="Palatino Linotype" w:cs="Times New Roman"/>
          <w:b/>
          <w:sz w:val="24"/>
          <w:szCs w:val="24"/>
        </w:rPr>
      </w:pPr>
      <w:bookmarkStart w:id="28" w:name="_Toc8644065"/>
      <w:r w:rsidRPr="00BD5AD1">
        <w:rPr>
          <w:rFonts w:ascii="Palatino Linotype" w:eastAsia="FangSong" w:hAnsi="Palatino Linotype" w:cs="Times New Roman"/>
          <w:b/>
          <w:sz w:val="24"/>
          <w:szCs w:val="24"/>
        </w:rPr>
        <w:t>I. Del Desistimiento.</w:t>
      </w:r>
      <w:bookmarkEnd w:id="28"/>
      <w:r w:rsidRPr="00BD5AD1">
        <w:rPr>
          <w:rFonts w:ascii="Palatino Linotype" w:eastAsia="FangSong" w:hAnsi="Palatino Linotype" w:cs="Times New Roman"/>
          <w:b/>
          <w:sz w:val="24"/>
          <w:szCs w:val="24"/>
        </w:rPr>
        <w:t xml:space="preserve"> </w:t>
      </w:r>
    </w:p>
    <w:p w:rsidR="00916FC7" w:rsidRPr="00BD5AD1" w:rsidRDefault="00916FC7" w:rsidP="00BD5AD1">
      <w:pPr>
        <w:pStyle w:val="Prrafodelista"/>
        <w:spacing w:after="0" w:line="360" w:lineRule="auto"/>
        <w:ind w:left="0" w:right="49"/>
        <w:jc w:val="both"/>
        <w:rPr>
          <w:rFonts w:ascii="Palatino Linotype" w:eastAsia="FangSong" w:hAnsi="Palatino Linotype" w:cs="Times New Roman"/>
          <w:color w:val="000000"/>
          <w:sz w:val="24"/>
          <w:szCs w:val="24"/>
        </w:rPr>
      </w:pPr>
    </w:p>
    <w:p w:rsidR="004C6D8A" w:rsidRPr="00BD5AD1" w:rsidRDefault="004C6D8A" w:rsidP="00BD5AD1">
      <w:pPr>
        <w:pStyle w:val="Prrafodelista"/>
        <w:numPr>
          <w:ilvl w:val="0"/>
          <w:numId w:val="2"/>
        </w:numPr>
        <w:spacing w:after="0" w:line="360" w:lineRule="auto"/>
        <w:ind w:left="0" w:right="49" w:firstLine="0"/>
        <w:jc w:val="both"/>
        <w:rPr>
          <w:rFonts w:ascii="Palatino Linotype" w:eastAsia="FangSong" w:hAnsi="Palatino Linotype" w:cs="Arial"/>
          <w:i/>
          <w:sz w:val="24"/>
          <w:szCs w:val="24"/>
        </w:rPr>
      </w:pPr>
      <w:r w:rsidRPr="00BD5AD1">
        <w:rPr>
          <w:rFonts w:ascii="Palatino Linotype" w:eastAsia="FangSong" w:hAnsi="Palatino Linotype" w:cs="Arial"/>
          <w:sz w:val="24"/>
          <w:szCs w:val="24"/>
        </w:rPr>
        <w:t xml:space="preserve">En principio, es sumamente importante esclarecer la figura del sobreseimiento, la cual puede ser estudiada de diversos ángulos, en primer lugar es de recordar que Carnelutti propagó la idea conocida en la doctrina como de los </w:t>
      </w:r>
      <w:r w:rsidRPr="00BD5AD1">
        <w:rPr>
          <w:rFonts w:ascii="Palatino Linotype" w:eastAsia="FangSong" w:hAnsi="Palatino Linotype" w:cs="Arial"/>
          <w:b/>
          <w:i/>
          <w:sz w:val="24"/>
          <w:szCs w:val="24"/>
        </w:rPr>
        <w:t>equivalentes jurisdiccionales</w:t>
      </w:r>
      <w:r w:rsidRPr="00BD5AD1">
        <w:rPr>
          <w:rFonts w:ascii="Palatino Linotype" w:eastAsia="FangSong" w:hAnsi="Palatino Linotype" w:cs="Arial"/>
          <w:sz w:val="24"/>
          <w:szCs w:val="24"/>
        </w:rPr>
        <w:t>, siendo que además del proceso, el cual implica que el estado desempe</w:t>
      </w:r>
      <w:r w:rsidRPr="00BD5AD1">
        <w:rPr>
          <w:rFonts w:ascii="Palatino Linotype" w:eastAsia="FangSong" w:hAnsi="Palatino Linotype" w:cs="Calibri"/>
          <w:sz w:val="24"/>
          <w:szCs w:val="24"/>
        </w:rPr>
        <w:t>ñ</w:t>
      </w:r>
      <w:r w:rsidRPr="00BD5AD1">
        <w:rPr>
          <w:rFonts w:ascii="Palatino Linotype" w:eastAsia="FangSong" w:hAnsi="Palatino Linotype" w:cs="Arial"/>
          <w:sz w:val="24"/>
          <w:szCs w:val="24"/>
        </w:rPr>
        <w:t>e la funci</w:t>
      </w:r>
      <w:r w:rsidRPr="00BD5AD1">
        <w:rPr>
          <w:rFonts w:ascii="Palatino Linotype" w:eastAsia="FangSong" w:hAnsi="Palatino Linotype" w:cs="FangSong"/>
          <w:sz w:val="24"/>
          <w:szCs w:val="24"/>
        </w:rPr>
        <w:t>ó</w:t>
      </w:r>
      <w:r w:rsidRPr="00BD5AD1">
        <w:rPr>
          <w:rFonts w:ascii="Palatino Linotype" w:eastAsia="FangSong" w:hAnsi="Palatino Linotype" w:cs="Arial"/>
          <w:sz w:val="24"/>
          <w:szCs w:val="24"/>
        </w:rPr>
        <w:t xml:space="preserve">n jurisdiccional para dirimir controversias, existen otras formas equivalente jurisdiccionales, </w:t>
      </w:r>
      <w:r w:rsidR="00187EA3" w:rsidRPr="00BD5AD1">
        <w:rPr>
          <w:rFonts w:ascii="Palatino Linotype" w:eastAsia="FangSong" w:hAnsi="Palatino Linotype" w:cs="Arial"/>
          <w:sz w:val="24"/>
          <w:szCs w:val="24"/>
        </w:rPr>
        <w:t xml:space="preserve">entre ellas la </w:t>
      </w:r>
      <w:r w:rsidR="00187EA3" w:rsidRPr="00BD5AD1">
        <w:rPr>
          <w:rFonts w:ascii="Palatino Linotype" w:eastAsia="FangSong" w:hAnsi="Palatino Linotype" w:cs="Arial"/>
          <w:b/>
          <w:i/>
          <w:sz w:val="24"/>
          <w:szCs w:val="24"/>
        </w:rPr>
        <w:t xml:space="preserve">autocomposición </w:t>
      </w:r>
      <w:r w:rsidRPr="00BD5AD1">
        <w:rPr>
          <w:rFonts w:ascii="Palatino Linotype" w:eastAsia="FangSong" w:hAnsi="Palatino Linotype" w:cs="Arial"/>
          <w:b/>
          <w:i/>
          <w:sz w:val="24"/>
          <w:szCs w:val="24"/>
        </w:rPr>
        <w:t xml:space="preserve"> </w:t>
      </w:r>
      <w:r w:rsidR="00187EA3" w:rsidRPr="00BD5AD1">
        <w:rPr>
          <w:rFonts w:ascii="Palatino Linotype" w:eastAsia="FangSong" w:hAnsi="Palatino Linotype" w:cs="Arial"/>
          <w:sz w:val="24"/>
          <w:szCs w:val="24"/>
        </w:rPr>
        <w:t xml:space="preserve">la cual más que un equivalente jurisdiccional, es un excluyente de la jurisdicción, puesto que prescinde de ésta, es decir, desecha la jurisdicción. </w:t>
      </w:r>
    </w:p>
    <w:p w:rsidR="00187EA3" w:rsidRPr="00BD5AD1" w:rsidRDefault="00187EA3" w:rsidP="00BD5AD1">
      <w:pPr>
        <w:pStyle w:val="Prrafodelista"/>
        <w:spacing w:after="0" w:line="360" w:lineRule="auto"/>
        <w:ind w:left="0" w:right="49"/>
        <w:jc w:val="both"/>
        <w:rPr>
          <w:rFonts w:ascii="Palatino Linotype" w:eastAsia="FangSong" w:hAnsi="Palatino Linotype" w:cs="Arial"/>
          <w:i/>
          <w:sz w:val="24"/>
          <w:szCs w:val="24"/>
        </w:rPr>
      </w:pPr>
    </w:p>
    <w:p w:rsidR="00187EA3" w:rsidRPr="00BD5AD1" w:rsidRDefault="00187EA3" w:rsidP="00BD5AD1">
      <w:pPr>
        <w:pStyle w:val="Prrafodelista"/>
        <w:numPr>
          <w:ilvl w:val="0"/>
          <w:numId w:val="2"/>
        </w:numPr>
        <w:spacing w:after="0" w:line="360" w:lineRule="auto"/>
        <w:ind w:left="0" w:right="49" w:firstLine="0"/>
        <w:jc w:val="both"/>
        <w:rPr>
          <w:rFonts w:ascii="Palatino Linotype" w:eastAsia="FangSong" w:hAnsi="Palatino Linotype" w:cs="Arial"/>
          <w:sz w:val="24"/>
          <w:szCs w:val="24"/>
        </w:rPr>
      </w:pPr>
      <w:r w:rsidRPr="00BD5AD1">
        <w:rPr>
          <w:rFonts w:ascii="Palatino Linotype" w:eastAsia="FangSong" w:hAnsi="Palatino Linotype" w:cs="Arial"/>
          <w:sz w:val="24"/>
          <w:szCs w:val="24"/>
        </w:rPr>
        <w:t>Es entonces que la autocomposición podrá ser de manera unilateral o bilateral, dentro de la unilateral se encontrará el desistimiento y el allanamiento</w:t>
      </w:r>
      <w:r w:rsidR="005A12C8" w:rsidRPr="00BD5AD1">
        <w:rPr>
          <w:rFonts w:ascii="Palatino Linotype" w:eastAsia="FangSong" w:hAnsi="Palatino Linotype" w:cs="Arial"/>
          <w:sz w:val="24"/>
          <w:szCs w:val="24"/>
        </w:rPr>
        <w:t xml:space="preserve"> y, </w:t>
      </w:r>
      <w:r w:rsidR="005A12C8" w:rsidRPr="00BD5AD1">
        <w:rPr>
          <w:rFonts w:ascii="Palatino Linotype" w:eastAsia="FangSong" w:hAnsi="Palatino Linotype" w:cs="Arial"/>
          <w:sz w:val="24"/>
          <w:szCs w:val="24"/>
        </w:rPr>
        <w:lastRenderedPageBreak/>
        <w:t xml:space="preserve">por otro lado la bilateral, la cual se dará por medio de la transacción. Siendo así que el desistimiento, en términos generales es la renuncia que se presenta en el seno del proceso. </w:t>
      </w:r>
    </w:p>
    <w:p w:rsidR="005A12C8" w:rsidRPr="00BD5AD1" w:rsidRDefault="005A12C8" w:rsidP="00BD5AD1">
      <w:pPr>
        <w:pStyle w:val="Prrafodelista"/>
        <w:spacing w:after="0" w:line="360" w:lineRule="auto"/>
        <w:ind w:left="0" w:right="49"/>
        <w:jc w:val="both"/>
        <w:rPr>
          <w:rFonts w:ascii="Palatino Linotype" w:eastAsia="FangSong" w:hAnsi="Palatino Linotype" w:cs="Arial"/>
          <w:sz w:val="24"/>
          <w:szCs w:val="24"/>
        </w:rPr>
      </w:pPr>
    </w:p>
    <w:p w:rsidR="004C6D8A" w:rsidRPr="00BD5AD1" w:rsidRDefault="005A12C8" w:rsidP="00BD5AD1">
      <w:pPr>
        <w:pStyle w:val="Prrafodelista"/>
        <w:numPr>
          <w:ilvl w:val="0"/>
          <w:numId w:val="2"/>
        </w:numPr>
        <w:spacing w:after="0" w:line="360" w:lineRule="auto"/>
        <w:ind w:left="0" w:right="49" w:firstLine="0"/>
        <w:jc w:val="both"/>
        <w:rPr>
          <w:rFonts w:ascii="Palatino Linotype" w:eastAsia="FangSong" w:hAnsi="Palatino Linotype" w:cs="Arial"/>
          <w:i/>
          <w:sz w:val="24"/>
          <w:szCs w:val="24"/>
        </w:rPr>
      </w:pPr>
      <w:r w:rsidRPr="00BD5AD1">
        <w:rPr>
          <w:rFonts w:ascii="Palatino Linotype" w:eastAsia="FangSong" w:hAnsi="Palatino Linotype" w:cs="Arial"/>
          <w:sz w:val="24"/>
          <w:szCs w:val="24"/>
        </w:rPr>
        <w:t xml:space="preserve">Tal y como lo refiere </w:t>
      </w:r>
      <w:r w:rsidRPr="00BD5AD1">
        <w:rPr>
          <w:rFonts w:ascii="Palatino Linotype" w:eastAsia="FangSong" w:hAnsi="Palatino Linotype" w:cs="Arial"/>
          <w:b/>
          <w:sz w:val="24"/>
          <w:szCs w:val="24"/>
        </w:rPr>
        <w:t>Cipriano Gómez Lara</w:t>
      </w:r>
      <w:r w:rsidR="00F806F4" w:rsidRPr="00BD5AD1">
        <w:rPr>
          <w:rStyle w:val="Refdenotaalpie"/>
          <w:rFonts w:ascii="Palatino Linotype" w:eastAsia="FangSong" w:hAnsi="Palatino Linotype" w:cs="Arial"/>
          <w:b/>
          <w:sz w:val="24"/>
          <w:szCs w:val="24"/>
        </w:rPr>
        <w:footnoteReference w:id="1"/>
      </w:r>
      <w:r w:rsidRPr="00BD5AD1">
        <w:rPr>
          <w:rFonts w:ascii="Palatino Linotype" w:eastAsia="FangSong" w:hAnsi="Palatino Linotype" w:cs="Arial"/>
          <w:sz w:val="24"/>
          <w:szCs w:val="24"/>
        </w:rPr>
        <w:t>, el desistimiento es definido como</w:t>
      </w:r>
      <w:r w:rsidR="00C4518F" w:rsidRPr="00BD5AD1">
        <w:rPr>
          <w:rFonts w:ascii="Palatino Linotype" w:eastAsia="FangSong" w:hAnsi="Palatino Linotype" w:cs="Arial"/>
          <w:sz w:val="24"/>
          <w:szCs w:val="24"/>
        </w:rPr>
        <w:t>;</w:t>
      </w:r>
      <w:r w:rsidRPr="00BD5AD1">
        <w:rPr>
          <w:rFonts w:ascii="Palatino Linotype" w:eastAsia="FangSong" w:hAnsi="Palatino Linotype" w:cs="Arial"/>
          <w:sz w:val="24"/>
          <w:szCs w:val="24"/>
        </w:rPr>
        <w:t xml:space="preserve"> </w:t>
      </w:r>
      <w:r w:rsidRPr="00BD5AD1">
        <w:rPr>
          <w:rFonts w:ascii="Palatino Linotype" w:eastAsia="FangSong" w:hAnsi="Palatino Linotype" w:cs="Arial"/>
          <w:i/>
          <w:sz w:val="24"/>
          <w:szCs w:val="24"/>
        </w:rPr>
        <w:t xml:space="preserve">una renuncia procesal </w:t>
      </w:r>
      <w:r w:rsidR="003548A4" w:rsidRPr="00BD5AD1">
        <w:rPr>
          <w:rFonts w:ascii="Palatino Linotype" w:eastAsia="FangSong" w:hAnsi="Palatino Linotype" w:cs="Arial"/>
          <w:i/>
          <w:sz w:val="24"/>
          <w:szCs w:val="24"/>
        </w:rPr>
        <w:t>d</w:t>
      </w:r>
      <w:r w:rsidRPr="00BD5AD1">
        <w:rPr>
          <w:rFonts w:ascii="Palatino Linotype" w:eastAsia="FangSong" w:hAnsi="Palatino Linotype" w:cs="Arial"/>
          <w:i/>
          <w:sz w:val="24"/>
          <w:szCs w:val="24"/>
        </w:rPr>
        <w:t>e derechos o de pretensiones</w:t>
      </w:r>
      <w:r w:rsidRPr="00BD5AD1">
        <w:rPr>
          <w:rFonts w:ascii="Palatino Linotype" w:eastAsia="FangSong" w:hAnsi="Palatino Linotype" w:cs="Arial"/>
          <w:sz w:val="24"/>
          <w:szCs w:val="24"/>
        </w:rPr>
        <w:t xml:space="preserve">, </w:t>
      </w:r>
      <w:r w:rsidR="003548A4" w:rsidRPr="00BD5AD1">
        <w:rPr>
          <w:rFonts w:ascii="Palatino Linotype" w:eastAsia="FangSong" w:hAnsi="Palatino Linotype" w:cs="Arial"/>
          <w:sz w:val="24"/>
          <w:szCs w:val="24"/>
        </w:rPr>
        <w:t xml:space="preserve">siendo en el caso particular que el </w:t>
      </w:r>
      <w:r w:rsidR="00C4518F" w:rsidRPr="00BD5AD1">
        <w:rPr>
          <w:rFonts w:ascii="Palatino Linotype" w:eastAsia="FangSong" w:hAnsi="Palatino Linotype" w:cs="Arial"/>
          <w:sz w:val="24"/>
          <w:szCs w:val="24"/>
        </w:rPr>
        <w:t>solicitante</w:t>
      </w:r>
      <w:r w:rsidR="003548A4" w:rsidRPr="00BD5AD1">
        <w:rPr>
          <w:rFonts w:ascii="Palatino Linotype" w:eastAsia="FangSong" w:hAnsi="Palatino Linotype" w:cs="Arial"/>
          <w:sz w:val="24"/>
          <w:szCs w:val="24"/>
        </w:rPr>
        <w:t xml:space="preserve"> al haberse desistido de la acción se soluciona el litigio al no haber ya pretensión, por lo que sin la existencia de la pretensión no </w:t>
      </w:r>
      <w:r w:rsidR="00F806F4" w:rsidRPr="00BD5AD1">
        <w:rPr>
          <w:rFonts w:ascii="Palatino Linotype" w:eastAsia="FangSong" w:hAnsi="Palatino Linotype" w:cs="Arial"/>
          <w:sz w:val="24"/>
          <w:szCs w:val="24"/>
        </w:rPr>
        <w:t xml:space="preserve">subsiste el proceso. </w:t>
      </w:r>
    </w:p>
    <w:p w:rsidR="00916FC7" w:rsidRPr="00BD5AD1" w:rsidRDefault="00916FC7" w:rsidP="00BD5AD1">
      <w:pPr>
        <w:pStyle w:val="Prrafodelista"/>
        <w:spacing w:after="0" w:line="360" w:lineRule="auto"/>
        <w:ind w:left="0" w:right="49"/>
        <w:jc w:val="both"/>
        <w:rPr>
          <w:rFonts w:ascii="Palatino Linotype" w:eastAsia="FangSong" w:hAnsi="Palatino Linotype" w:cs="Arial"/>
          <w:i/>
          <w:sz w:val="24"/>
          <w:szCs w:val="24"/>
        </w:rPr>
      </w:pPr>
    </w:p>
    <w:p w:rsidR="00873217" w:rsidRPr="00BD5AD1" w:rsidRDefault="00C4518F" w:rsidP="00BD5AD1">
      <w:pPr>
        <w:pStyle w:val="Prrafodelista"/>
        <w:numPr>
          <w:ilvl w:val="0"/>
          <w:numId w:val="2"/>
        </w:numPr>
        <w:spacing w:after="0" w:line="360" w:lineRule="auto"/>
        <w:ind w:left="0" w:right="49" w:firstLine="0"/>
        <w:jc w:val="both"/>
        <w:rPr>
          <w:rFonts w:ascii="Palatino Linotype" w:eastAsia="FangSong" w:hAnsi="Palatino Linotype" w:cs="Arial"/>
          <w:sz w:val="24"/>
          <w:szCs w:val="24"/>
        </w:rPr>
      </w:pPr>
      <w:r w:rsidRPr="00BD5AD1">
        <w:rPr>
          <w:rFonts w:ascii="Palatino Linotype" w:eastAsia="FangSong" w:hAnsi="Palatino Linotype" w:cs="Arial"/>
          <w:sz w:val="24"/>
          <w:szCs w:val="24"/>
        </w:rPr>
        <w:t>Por otro lado,  este</w:t>
      </w:r>
      <w:r w:rsidR="00873217" w:rsidRPr="00BD5AD1">
        <w:rPr>
          <w:rFonts w:ascii="Palatino Linotype" w:eastAsia="FangSong" w:hAnsi="Palatino Linotype" w:cs="Arial"/>
          <w:sz w:val="24"/>
          <w:szCs w:val="24"/>
        </w:rPr>
        <w:t xml:space="preserve"> acto procesal  mediante el cual se manifiesta el propósito de abandonar una instancia, la reclamación de un derecho o la realización de cualquier otro trámi</w:t>
      </w:r>
      <w:r w:rsidRPr="00BD5AD1">
        <w:rPr>
          <w:rFonts w:ascii="Palatino Linotype" w:eastAsia="FangSong" w:hAnsi="Palatino Linotype" w:cs="Arial"/>
          <w:sz w:val="24"/>
          <w:szCs w:val="24"/>
        </w:rPr>
        <w:t xml:space="preserve">te de un procedimiento iniciado por el particular, a su vez dicho </w:t>
      </w:r>
      <w:r w:rsidR="00873217" w:rsidRPr="00BD5AD1">
        <w:rPr>
          <w:rFonts w:ascii="Palatino Linotype" w:eastAsia="FangSong" w:hAnsi="Palatino Linotype" w:cs="Arial"/>
          <w:sz w:val="24"/>
          <w:szCs w:val="24"/>
        </w:rPr>
        <w:t>tiene los efectos legales siguientes; la anulación de todos los actos procesales verificados y sus consecuencias, es decir, se tendría por no accionado el derecho de acceso a la información y por ende a que no haya acto reclamado, en el caso del recurso de revisión.</w:t>
      </w:r>
    </w:p>
    <w:p w:rsidR="00C4518F" w:rsidRPr="00BD5AD1" w:rsidRDefault="00C4518F" w:rsidP="00BD5AD1">
      <w:pPr>
        <w:pStyle w:val="Prrafodelista"/>
        <w:spacing w:after="0" w:line="360" w:lineRule="auto"/>
        <w:ind w:left="0" w:right="49"/>
        <w:jc w:val="both"/>
        <w:rPr>
          <w:rFonts w:ascii="Palatino Linotype" w:eastAsia="FangSong" w:hAnsi="Palatino Linotype" w:cs="Arial"/>
          <w:sz w:val="24"/>
          <w:szCs w:val="24"/>
        </w:rPr>
      </w:pPr>
    </w:p>
    <w:p w:rsidR="00873217" w:rsidRPr="00BD5AD1" w:rsidRDefault="00873217" w:rsidP="00BD5AD1">
      <w:pPr>
        <w:pStyle w:val="Prrafodelista"/>
        <w:numPr>
          <w:ilvl w:val="0"/>
          <w:numId w:val="2"/>
        </w:numPr>
        <w:spacing w:after="0" w:line="360" w:lineRule="auto"/>
        <w:ind w:left="0" w:right="49" w:firstLine="0"/>
        <w:jc w:val="both"/>
        <w:rPr>
          <w:rFonts w:ascii="Palatino Linotype" w:eastAsia="FangSong" w:hAnsi="Palatino Linotype" w:cs="Arial"/>
          <w:sz w:val="24"/>
          <w:szCs w:val="24"/>
        </w:rPr>
      </w:pPr>
      <w:r w:rsidRPr="00BD5AD1">
        <w:rPr>
          <w:rFonts w:ascii="Palatino Linotype" w:eastAsia="FangSong" w:hAnsi="Palatino Linotype" w:cs="Arial"/>
          <w:sz w:val="24"/>
          <w:szCs w:val="24"/>
        </w:rPr>
        <w:t>Sirve de sustento por analogía la jurisprudencia emitida por la Primera Sala de nuestro Alto Tribunal del País, con número 1a./J. 53/2015 (10a.), que menciona lo siguiente:</w:t>
      </w:r>
    </w:p>
    <w:p w:rsidR="00676578" w:rsidRPr="00BD5AD1" w:rsidRDefault="00676578" w:rsidP="00BD5AD1">
      <w:pPr>
        <w:pStyle w:val="Prrafodelista"/>
        <w:spacing w:after="0" w:line="360" w:lineRule="auto"/>
        <w:ind w:left="0" w:right="49"/>
        <w:jc w:val="both"/>
        <w:rPr>
          <w:rFonts w:ascii="Palatino Linotype" w:eastAsia="FangSong" w:hAnsi="Palatino Linotype" w:cs="Arial"/>
          <w:sz w:val="12"/>
          <w:szCs w:val="24"/>
        </w:rPr>
      </w:pPr>
    </w:p>
    <w:p w:rsidR="00873217" w:rsidRPr="00BD5AD1" w:rsidRDefault="00873217" w:rsidP="00BD5AD1">
      <w:pPr>
        <w:tabs>
          <w:tab w:val="left" w:pos="709"/>
        </w:tabs>
        <w:spacing w:after="0" w:line="360" w:lineRule="auto"/>
        <w:ind w:left="567" w:right="851"/>
        <w:jc w:val="both"/>
        <w:rPr>
          <w:rFonts w:ascii="Palatino Linotype" w:eastAsia="FangSong" w:hAnsi="Palatino Linotype" w:cs="Arial"/>
          <w:b/>
          <w:i/>
          <w:sz w:val="24"/>
          <w:szCs w:val="24"/>
        </w:rPr>
      </w:pPr>
      <w:r w:rsidRPr="00BD5AD1">
        <w:rPr>
          <w:rFonts w:ascii="Palatino Linotype" w:eastAsia="FangSong" w:hAnsi="Palatino Linotype" w:cs="Arial"/>
          <w:b/>
          <w:i/>
          <w:sz w:val="24"/>
          <w:szCs w:val="24"/>
        </w:rPr>
        <w:lastRenderedPageBreak/>
        <w:t>INCONFORMIDAD. TR</w:t>
      </w:r>
      <w:r w:rsidRPr="00BD5AD1">
        <w:rPr>
          <w:rFonts w:ascii="Palatino Linotype" w:eastAsia="FangSong" w:hAnsi="Palatino Linotype" w:cs="Calibri"/>
          <w:b/>
          <w:i/>
          <w:sz w:val="24"/>
          <w:szCs w:val="24"/>
        </w:rPr>
        <w:t>Á</w:t>
      </w:r>
      <w:r w:rsidRPr="00BD5AD1">
        <w:rPr>
          <w:rFonts w:ascii="Palatino Linotype" w:eastAsia="FangSong" w:hAnsi="Palatino Linotype" w:cs="Arial"/>
          <w:b/>
          <w:i/>
          <w:sz w:val="24"/>
          <w:szCs w:val="24"/>
        </w:rPr>
        <w:t>MITE Y EFECTOS JUR</w:t>
      </w:r>
      <w:r w:rsidRPr="00BD5AD1">
        <w:rPr>
          <w:rFonts w:ascii="Palatino Linotype" w:eastAsia="FangSong" w:hAnsi="Palatino Linotype" w:cs="Calibri"/>
          <w:b/>
          <w:i/>
          <w:sz w:val="24"/>
          <w:szCs w:val="24"/>
        </w:rPr>
        <w:t>Í</w:t>
      </w:r>
      <w:r w:rsidRPr="00BD5AD1">
        <w:rPr>
          <w:rFonts w:ascii="Palatino Linotype" w:eastAsia="FangSong" w:hAnsi="Palatino Linotype" w:cs="Arial"/>
          <w:b/>
          <w:i/>
          <w:sz w:val="24"/>
          <w:szCs w:val="24"/>
        </w:rPr>
        <w:t>DICOS EN EL DESISTIMIENTO DE DICHO RECURSO.</w:t>
      </w:r>
      <w:r w:rsidR="00C33F86" w:rsidRPr="00BD5AD1">
        <w:rPr>
          <w:rFonts w:ascii="Palatino Linotype" w:eastAsia="FangSong" w:hAnsi="Palatino Linotype" w:cs="Arial"/>
          <w:b/>
          <w:i/>
          <w:sz w:val="24"/>
          <w:szCs w:val="24"/>
        </w:rPr>
        <w:t xml:space="preserve"> </w:t>
      </w:r>
      <w:r w:rsidRPr="00BD5AD1">
        <w:rPr>
          <w:rFonts w:ascii="Palatino Linotype" w:eastAsia="FangSong" w:hAnsi="Palatino Linotype" w:cs="Arial"/>
          <w:i/>
          <w:sz w:val="24"/>
          <w:szCs w:val="24"/>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873217" w:rsidRPr="00BD5AD1" w:rsidRDefault="00873217" w:rsidP="00BD5AD1">
      <w:pPr>
        <w:tabs>
          <w:tab w:val="left" w:pos="709"/>
        </w:tabs>
        <w:spacing w:after="0" w:line="360" w:lineRule="auto"/>
        <w:ind w:left="567" w:right="851"/>
        <w:jc w:val="both"/>
        <w:rPr>
          <w:rFonts w:ascii="Palatino Linotype" w:eastAsia="FangSong" w:hAnsi="Palatino Linotype" w:cs="Arial"/>
          <w:i/>
          <w:sz w:val="24"/>
          <w:szCs w:val="24"/>
        </w:rPr>
      </w:pPr>
      <w:r w:rsidRPr="00BD5AD1">
        <w:rPr>
          <w:rFonts w:ascii="Palatino Linotype" w:eastAsia="FangSong" w:hAnsi="Palatino Linotype" w:cs="Arial"/>
          <w:i/>
          <w:sz w:val="24"/>
          <w:szCs w:val="24"/>
        </w:rPr>
        <w:t>Tesis de jurisprudencia 53/2015 (10a.). Aprobada por la Primera Sala de este Alto Tribunal, en sesión de fecha primero de julio de dos mil quince.</w:t>
      </w:r>
    </w:p>
    <w:p w:rsidR="00563462" w:rsidRPr="00BD5AD1" w:rsidRDefault="00563462" w:rsidP="00BD5AD1">
      <w:pPr>
        <w:pStyle w:val="Prrafodelista"/>
        <w:spacing w:after="0" w:line="360" w:lineRule="auto"/>
        <w:ind w:left="0" w:right="49"/>
        <w:jc w:val="both"/>
        <w:rPr>
          <w:rFonts w:ascii="Palatino Linotype" w:eastAsia="FangSong" w:hAnsi="Palatino Linotype" w:cs="Times New Roman"/>
          <w:sz w:val="24"/>
          <w:szCs w:val="24"/>
        </w:rPr>
      </w:pPr>
    </w:p>
    <w:p w:rsidR="00083924" w:rsidRPr="00BD5AD1" w:rsidRDefault="00083924" w:rsidP="00BD5AD1">
      <w:pPr>
        <w:pStyle w:val="Prrafodelista"/>
        <w:numPr>
          <w:ilvl w:val="0"/>
          <w:numId w:val="2"/>
        </w:numPr>
        <w:spacing w:after="0" w:line="360" w:lineRule="auto"/>
        <w:ind w:left="0" w:firstLine="0"/>
        <w:jc w:val="both"/>
        <w:rPr>
          <w:rFonts w:ascii="Palatino Linotype" w:eastAsia="FangSong" w:hAnsi="Palatino Linotype" w:cs="Tahoma"/>
          <w:sz w:val="24"/>
          <w:szCs w:val="24"/>
          <w:lang w:eastAsia="es-ES_tradnl"/>
        </w:rPr>
      </w:pPr>
      <w:r w:rsidRPr="00BD5AD1">
        <w:rPr>
          <w:rFonts w:ascii="Palatino Linotype" w:eastAsia="FangSong" w:hAnsi="Palatino Linotype" w:cs="Times New Roman"/>
          <w:sz w:val="24"/>
          <w:szCs w:val="24"/>
        </w:rPr>
        <w:lastRenderedPageBreak/>
        <w:t xml:space="preserve">Asimismo, resulta aplicable la Jurisprudencia </w:t>
      </w:r>
      <w:r w:rsidRPr="00BD5AD1">
        <w:rPr>
          <w:rFonts w:ascii="Palatino Linotype" w:eastAsia="FangSong" w:hAnsi="Palatino Linotype" w:cs="Tahoma"/>
          <w:sz w:val="24"/>
          <w:szCs w:val="24"/>
          <w:lang w:eastAsia="es-ES_tradnl"/>
        </w:rPr>
        <w:t xml:space="preserve">número 1a./J. 65/2005, Semanario Judicial de la Federación y su Gaceta, Novena </w:t>
      </w:r>
      <w:r w:rsidRPr="00BD5AD1">
        <w:rPr>
          <w:rFonts w:ascii="Palatino Linotype" w:eastAsia="FangSong" w:hAnsi="Palatino Linotype" w:cs="Calibri"/>
          <w:sz w:val="24"/>
          <w:szCs w:val="24"/>
          <w:lang w:eastAsia="es-ES_tradnl"/>
        </w:rPr>
        <w:t>É</w:t>
      </w:r>
      <w:r w:rsidRPr="00BD5AD1">
        <w:rPr>
          <w:rFonts w:ascii="Palatino Linotype" w:eastAsia="FangSong" w:hAnsi="Palatino Linotype" w:cs="Tahoma"/>
          <w:sz w:val="24"/>
          <w:szCs w:val="24"/>
          <w:lang w:eastAsia="es-ES_tradnl"/>
        </w:rPr>
        <w:t>poca, Tomo XXII, julio de dos mil cinco, p</w:t>
      </w:r>
      <w:r w:rsidRPr="00BD5AD1">
        <w:rPr>
          <w:rFonts w:ascii="Palatino Linotype" w:eastAsia="FangSong" w:hAnsi="Palatino Linotype" w:cs="FangSong"/>
          <w:sz w:val="24"/>
          <w:szCs w:val="24"/>
          <w:lang w:eastAsia="es-ES_tradnl"/>
        </w:rPr>
        <w:t>á</w:t>
      </w:r>
      <w:r w:rsidRPr="00BD5AD1">
        <w:rPr>
          <w:rFonts w:ascii="Palatino Linotype" w:eastAsia="FangSong" w:hAnsi="Palatino Linotype" w:cs="Tahoma"/>
          <w:sz w:val="24"/>
          <w:szCs w:val="24"/>
          <w:lang w:eastAsia="es-ES_tradnl"/>
        </w:rPr>
        <w:t>gina ciento sesenta y uno, que establece lo siguiente:</w:t>
      </w:r>
    </w:p>
    <w:p w:rsidR="00083924" w:rsidRPr="00BD5AD1" w:rsidRDefault="00083924" w:rsidP="00BD5AD1">
      <w:pPr>
        <w:spacing w:after="0" w:line="360" w:lineRule="auto"/>
        <w:jc w:val="both"/>
        <w:rPr>
          <w:rFonts w:ascii="Palatino Linotype" w:eastAsia="FangSong" w:hAnsi="Palatino Linotype" w:cs="Tahoma"/>
          <w:sz w:val="24"/>
          <w:szCs w:val="24"/>
          <w:lang w:eastAsia="es-ES_tradnl"/>
        </w:rPr>
      </w:pPr>
    </w:p>
    <w:p w:rsidR="00083924" w:rsidRPr="00BD5AD1" w:rsidRDefault="00083924" w:rsidP="00BD5AD1">
      <w:pPr>
        <w:spacing w:after="0" w:line="360" w:lineRule="auto"/>
        <w:ind w:left="567" w:right="567"/>
        <w:jc w:val="both"/>
        <w:rPr>
          <w:rFonts w:ascii="Palatino Linotype" w:eastAsia="FangSong" w:hAnsi="Palatino Linotype" w:cs="Tahoma"/>
          <w:i/>
          <w:sz w:val="24"/>
          <w:szCs w:val="24"/>
          <w:lang w:val="es-ES" w:eastAsia="es-ES_tradnl"/>
        </w:rPr>
      </w:pPr>
      <w:r w:rsidRPr="00BD5AD1">
        <w:rPr>
          <w:rFonts w:ascii="Palatino Linotype" w:eastAsia="FangSong" w:hAnsi="Palatino Linotype" w:cs="Tahoma"/>
          <w:b/>
          <w:i/>
          <w:sz w:val="24"/>
          <w:szCs w:val="24"/>
          <w:lang w:val="es-ES" w:eastAsia="es-ES_tradnl"/>
        </w:rPr>
        <w:t>DESISTIMIENTO DE LA INSTANCIA. SURTE EFECTOS DESDE EL MOMENTO EN QUE SE PRESENTA EL ESCRITO CORRESPONDIENTE.</w:t>
      </w:r>
      <w:r w:rsidR="00C33F86" w:rsidRPr="00BD5AD1">
        <w:rPr>
          <w:rFonts w:ascii="Palatino Linotype" w:eastAsia="FangSong" w:hAnsi="Palatino Linotype" w:cs="Tahoma"/>
          <w:i/>
          <w:sz w:val="24"/>
          <w:szCs w:val="24"/>
          <w:lang w:val="es-ES" w:eastAsia="es-ES_tradnl"/>
        </w:rPr>
        <w:t xml:space="preserve"> </w:t>
      </w:r>
      <w:r w:rsidRPr="00BD5AD1">
        <w:rPr>
          <w:rFonts w:ascii="Palatino Linotype" w:eastAsia="FangSong" w:hAnsi="Palatino Linotype" w:cs="Tahoma"/>
          <w:i/>
          <w:sz w:val="24"/>
          <w:szCs w:val="24"/>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w:t>
      </w:r>
      <w:r w:rsidRPr="00BD5AD1">
        <w:rPr>
          <w:rFonts w:ascii="Palatino Linotype" w:eastAsia="FangSong" w:hAnsi="Palatino Linotype" w:cs="Tahoma"/>
          <w:i/>
          <w:sz w:val="24"/>
          <w:szCs w:val="24"/>
          <w:lang w:val="es-ES" w:eastAsia="es-ES_tradnl"/>
        </w:rPr>
        <w:lastRenderedPageBreak/>
        <w:t>del desistimiento se retrotraen a la fecha de presentación del escrito ante la autoridad jurisdiccional.</w:t>
      </w:r>
    </w:p>
    <w:p w:rsidR="00083924" w:rsidRPr="00BD5AD1" w:rsidRDefault="00083924" w:rsidP="00BD5AD1">
      <w:pPr>
        <w:spacing w:after="0" w:line="360" w:lineRule="auto"/>
        <w:ind w:left="567" w:right="567"/>
        <w:jc w:val="both"/>
        <w:rPr>
          <w:rFonts w:ascii="Palatino Linotype" w:eastAsia="FangSong" w:hAnsi="Palatino Linotype" w:cs="Tahoma"/>
          <w:sz w:val="24"/>
          <w:szCs w:val="24"/>
          <w:lang w:val="es-ES" w:eastAsia="es-ES_tradnl"/>
        </w:rPr>
      </w:pPr>
    </w:p>
    <w:p w:rsidR="00563462" w:rsidRPr="00BD5AD1" w:rsidRDefault="009026C6" w:rsidP="00BD5AD1">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rPr>
      </w:pPr>
      <w:r w:rsidRPr="00BD5AD1">
        <w:rPr>
          <w:rFonts w:ascii="Palatino Linotype" w:eastAsia="FangSong" w:hAnsi="Palatino Linotype" w:cs="Times New Roman"/>
          <w:sz w:val="24"/>
          <w:szCs w:val="24"/>
        </w:rPr>
        <w:t xml:space="preserve">Por lo que, citado lo anterior se concluye que cuando el recurrente presenta un escrito de desistimiento, le hace saber a este </w:t>
      </w:r>
      <w:r w:rsidRPr="00BD5AD1">
        <w:rPr>
          <w:rFonts w:ascii="Palatino Linotype" w:eastAsia="FangSong" w:hAnsi="Palatino Linotype" w:cs="Calibri"/>
          <w:sz w:val="24"/>
          <w:szCs w:val="24"/>
        </w:rPr>
        <w:t>Ó</w:t>
      </w:r>
      <w:r w:rsidRPr="00BD5AD1">
        <w:rPr>
          <w:rFonts w:ascii="Palatino Linotype" w:eastAsia="FangSong" w:hAnsi="Palatino Linotype" w:cs="Times New Roman"/>
          <w:sz w:val="24"/>
          <w:szCs w:val="24"/>
        </w:rPr>
        <w:t>rgano Garante la intenci</w:t>
      </w:r>
      <w:r w:rsidRPr="00BD5AD1">
        <w:rPr>
          <w:rFonts w:ascii="Palatino Linotype" w:eastAsia="FangSong" w:hAnsi="Palatino Linotype" w:cs="FangSong"/>
          <w:sz w:val="24"/>
          <w:szCs w:val="24"/>
        </w:rPr>
        <w:t>ó</w:t>
      </w:r>
      <w:r w:rsidRPr="00BD5AD1">
        <w:rPr>
          <w:rFonts w:ascii="Palatino Linotype" w:eastAsia="FangSong" w:hAnsi="Palatino Linotype" w:cs="Times New Roman"/>
          <w:sz w:val="24"/>
          <w:szCs w:val="24"/>
        </w:rPr>
        <w:t>n de destruir los efectos jur</w:t>
      </w:r>
      <w:r w:rsidRPr="00BD5AD1">
        <w:rPr>
          <w:rFonts w:ascii="Palatino Linotype" w:eastAsia="FangSong" w:hAnsi="Palatino Linotype" w:cs="FangSong"/>
          <w:sz w:val="24"/>
          <w:szCs w:val="24"/>
        </w:rPr>
        <w:t>í</w:t>
      </w:r>
      <w:r w:rsidRPr="00BD5AD1">
        <w:rPr>
          <w:rFonts w:ascii="Palatino Linotype" w:eastAsia="FangSong" w:hAnsi="Palatino Linotype" w:cs="Times New Roman"/>
          <w:sz w:val="24"/>
          <w:szCs w:val="24"/>
        </w:rPr>
        <w:t xml:space="preserve">dicos generados con el recurso de revisión, por lo que se vuelve al estado que tenía la solicitud de información antes de la presentación del medio de impugnación, desapareciendo así, cualquier efecto jurídico que pudiera haberse generado. </w:t>
      </w:r>
    </w:p>
    <w:p w:rsidR="00563462" w:rsidRPr="00BD5AD1" w:rsidRDefault="00563462" w:rsidP="00BD5AD1">
      <w:pPr>
        <w:pStyle w:val="Prrafodelista"/>
        <w:spacing w:after="0" w:line="360" w:lineRule="auto"/>
        <w:ind w:left="0" w:right="49"/>
        <w:jc w:val="both"/>
        <w:rPr>
          <w:rFonts w:ascii="Palatino Linotype" w:eastAsia="FangSong" w:hAnsi="Palatino Linotype" w:cs="Times New Roman"/>
          <w:sz w:val="24"/>
          <w:szCs w:val="24"/>
        </w:rPr>
      </w:pPr>
    </w:p>
    <w:p w:rsidR="00243514" w:rsidRPr="00BD5AD1" w:rsidRDefault="009026C6" w:rsidP="00BD5AD1">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rPr>
      </w:pPr>
      <w:r w:rsidRPr="00BD5AD1">
        <w:rPr>
          <w:rFonts w:ascii="Palatino Linotype" w:eastAsia="FangSong" w:hAnsi="Palatino Linotype" w:cs="Arial"/>
          <w:color w:val="000000" w:themeColor="text1"/>
          <w:sz w:val="24"/>
          <w:szCs w:val="24"/>
        </w:rPr>
        <w:t xml:space="preserve">Es entonces que, se determina que resulta procedente </w:t>
      </w:r>
      <w:r w:rsidRPr="00BD5AD1">
        <w:rPr>
          <w:rFonts w:ascii="Palatino Linotype" w:eastAsia="FangSong" w:hAnsi="Palatino Linotype" w:cs="Arial"/>
          <w:b/>
          <w:color w:val="000000" w:themeColor="text1"/>
          <w:sz w:val="24"/>
          <w:szCs w:val="24"/>
        </w:rPr>
        <w:t>SOBRESEER</w:t>
      </w:r>
      <w:r w:rsidRPr="00BD5AD1">
        <w:rPr>
          <w:rFonts w:ascii="Palatino Linotype" w:eastAsia="FangSong" w:hAnsi="Palatino Linotype" w:cs="Arial"/>
          <w:color w:val="000000" w:themeColor="text1"/>
          <w:sz w:val="24"/>
          <w:szCs w:val="24"/>
        </w:rPr>
        <w:t xml:space="preserve"> el presente Recuso de Revisión, y</w:t>
      </w:r>
      <w:r w:rsidR="00C33F86" w:rsidRPr="00BD5AD1">
        <w:rPr>
          <w:rFonts w:ascii="Palatino Linotype" w:eastAsia="FangSong" w:hAnsi="Palatino Linotype" w:cs="Arial"/>
          <w:color w:val="000000" w:themeColor="text1"/>
          <w:sz w:val="24"/>
          <w:szCs w:val="24"/>
        </w:rPr>
        <w:t xml:space="preserve"> es</w:t>
      </w:r>
      <w:r w:rsidRPr="00BD5AD1">
        <w:rPr>
          <w:rFonts w:ascii="Palatino Linotype" w:eastAsia="FangSong" w:hAnsi="Palatino Linotype" w:cs="Arial"/>
          <w:color w:val="000000" w:themeColor="text1"/>
          <w:sz w:val="24"/>
          <w:szCs w:val="24"/>
        </w:rPr>
        <w:t xml:space="preserve"> así </w:t>
      </w:r>
      <w:r w:rsidR="00C33F86" w:rsidRPr="00BD5AD1">
        <w:rPr>
          <w:rFonts w:ascii="Palatino Linotype" w:eastAsia="FangSong" w:hAnsi="Palatino Linotype" w:cs="Arial"/>
          <w:color w:val="000000" w:themeColor="text1"/>
          <w:sz w:val="24"/>
          <w:szCs w:val="24"/>
        </w:rPr>
        <w:t xml:space="preserve">que </w:t>
      </w:r>
      <w:r w:rsidRPr="00BD5AD1">
        <w:rPr>
          <w:rFonts w:ascii="Palatino Linotype" w:eastAsia="FangSong" w:hAnsi="Palatino Linotype" w:cs="Arial"/>
          <w:color w:val="000000" w:themeColor="text1"/>
          <w:sz w:val="24"/>
          <w:szCs w:val="24"/>
        </w:rPr>
        <w:t>p</w:t>
      </w:r>
      <w:r w:rsidR="007E0E9B" w:rsidRPr="00BD5AD1">
        <w:rPr>
          <w:rFonts w:ascii="Palatino Linotype" w:eastAsia="FangSong" w:hAnsi="Palatino Linotype" w:cs="Arial"/>
          <w:color w:val="000000" w:themeColor="text1"/>
          <w:sz w:val="24"/>
          <w:szCs w:val="24"/>
        </w:rPr>
        <w:t xml:space="preserve">or lo anteriormente expuesto y fundado, este </w:t>
      </w:r>
      <w:r w:rsidR="007E0E9B" w:rsidRPr="00BD5AD1">
        <w:rPr>
          <w:rFonts w:ascii="Palatino Linotype" w:eastAsia="FangSong" w:hAnsi="Palatino Linotype" w:cs="Calibri"/>
          <w:b/>
          <w:color w:val="000000" w:themeColor="text1"/>
          <w:sz w:val="24"/>
          <w:szCs w:val="24"/>
        </w:rPr>
        <w:t>Ó</w:t>
      </w:r>
      <w:r w:rsidR="007E0E9B" w:rsidRPr="00BD5AD1">
        <w:rPr>
          <w:rFonts w:ascii="Palatino Linotype" w:eastAsia="FangSong" w:hAnsi="Palatino Linotype" w:cs="Arial"/>
          <w:b/>
          <w:color w:val="000000" w:themeColor="text1"/>
          <w:sz w:val="24"/>
          <w:szCs w:val="24"/>
        </w:rPr>
        <w:t>RGANO GARANTE</w:t>
      </w:r>
      <w:r w:rsidR="007E0E9B" w:rsidRPr="00BD5AD1">
        <w:rPr>
          <w:rFonts w:ascii="Palatino Linotype" w:eastAsia="FangSong" w:hAnsi="Palatino Linotype" w:cs="Arial"/>
          <w:color w:val="000000" w:themeColor="text1"/>
          <w:sz w:val="24"/>
          <w:szCs w:val="24"/>
        </w:rPr>
        <w:t xml:space="preserve"> emite los siguientes:</w:t>
      </w:r>
    </w:p>
    <w:bookmarkStart w:id="29" w:name="_Toc495427547"/>
    <w:bookmarkStart w:id="30" w:name="_Toc535405813"/>
    <w:bookmarkStart w:id="31" w:name="_Toc535405846"/>
    <w:bookmarkStart w:id="32" w:name="_Toc8644066"/>
    <w:bookmarkEnd w:id="27"/>
    <w:p w:rsidR="00C513F8" w:rsidRDefault="00D612AE" w:rsidP="00C513F8">
      <w:pPr>
        <w:pStyle w:val="Ttulo1"/>
        <w:spacing w:before="0" w:line="360" w:lineRule="auto"/>
        <w:rPr>
          <w:rFonts w:eastAsia="FangSong" w:cstheme="minorBidi"/>
          <w:color w:val="000000" w:themeColor="text1"/>
          <w:szCs w:val="24"/>
        </w:rPr>
      </w:pPr>
      <w:r>
        <w:rPr>
          <w:rFonts w:eastAsia="FangSong" w:cstheme="minorBidi"/>
          <w:noProof/>
          <w:color w:val="000000" w:themeColor="text1"/>
          <w:szCs w:val="24"/>
          <w:lang w:eastAsia="es-MX"/>
        </w:rPr>
        <mc:AlternateContent>
          <mc:Choice Requires="wps">
            <w:drawing>
              <wp:anchor distT="0" distB="0" distL="114300" distR="114300" simplePos="0" relativeHeight="251665408" behindDoc="0" locked="0" layoutInCell="1" allowOverlap="1">
                <wp:simplePos x="0" y="0"/>
                <wp:positionH relativeFrom="column">
                  <wp:posOffset>134516</wp:posOffset>
                </wp:positionH>
                <wp:positionV relativeFrom="paragraph">
                  <wp:posOffset>207162</wp:posOffset>
                </wp:positionV>
                <wp:extent cx="5377218" cy="3179928"/>
                <wp:effectExtent l="19050" t="19050" r="33020" b="20955"/>
                <wp:wrapNone/>
                <wp:docPr id="8" name="Conector recto 8"/>
                <wp:cNvGraphicFramePr/>
                <a:graphic xmlns:a="http://schemas.openxmlformats.org/drawingml/2006/main">
                  <a:graphicData uri="http://schemas.microsoft.com/office/word/2010/wordprocessingShape">
                    <wps:wsp>
                      <wps:cNvCnPr/>
                      <wps:spPr>
                        <a:xfrm>
                          <a:off x="0" y="0"/>
                          <a:ext cx="5377218" cy="317992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1FA99" id="Conector rec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6pt,16.3pt" to="434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" strokecolor="#5b9bd5 [3204]" strokeweight="3pt">
                <v:stroke joinstyle="miter"/>
              </v:line>
            </w:pict>
          </mc:Fallback>
        </mc:AlternateContent>
      </w:r>
    </w:p>
    <w:p w:rsidR="00C513F8" w:rsidRDefault="00C513F8" w:rsidP="00C513F8"/>
    <w:p w:rsidR="00C513F8" w:rsidRDefault="00C513F8" w:rsidP="00C513F8"/>
    <w:p w:rsidR="00C513F8" w:rsidRDefault="00C513F8" w:rsidP="00C513F8"/>
    <w:p w:rsidR="00C513F8" w:rsidRDefault="00C513F8" w:rsidP="00C513F8"/>
    <w:p w:rsidR="00C513F8" w:rsidRDefault="00C513F8" w:rsidP="00C513F8"/>
    <w:p w:rsidR="00C513F8" w:rsidRDefault="00C513F8" w:rsidP="00C513F8"/>
    <w:p w:rsidR="00C513F8" w:rsidRPr="00C513F8" w:rsidRDefault="00C513F8" w:rsidP="00C513F8"/>
    <w:p w:rsidR="005C3331" w:rsidRDefault="005C3331" w:rsidP="00C513F8">
      <w:pPr>
        <w:pStyle w:val="Ttulo1"/>
        <w:spacing w:before="0" w:line="360" w:lineRule="auto"/>
        <w:jc w:val="center"/>
        <w:rPr>
          <w:rFonts w:eastAsia="FangSong"/>
          <w:b/>
          <w:szCs w:val="24"/>
        </w:rPr>
      </w:pPr>
      <w:r w:rsidRPr="00BD5AD1">
        <w:rPr>
          <w:rFonts w:eastAsia="FangSong"/>
          <w:b/>
          <w:szCs w:val="24"/>
        </w:rPr>
        <w:lastRenderedPageBreak/>
        <w:t>R E S O L U T I V O S</w:t>
      </w:r>
      <w:bookmarkEnd w:id="29"/>
      <w:bookmarkEnd w:id="30"/>
      <w:bookmarkEnd w:id="31"/>
      <w:bookmarkEnd w:id="32"/>
    </w:p>
    <w:p w:rsidR="00C513F8" w:rsidRPr="00C513F8" w:rsidRDefault="00C513F8" w:rsidP="00326708">
      <w:pPr>
        <w:spacing w:line="360" w:lineRule="auto"/>
      </w:pPr>
    </w:p>
    <w:p w:rsidR="005C3331" w:rsidRPr="00BD5AD1" w:rsidRDefault="005C3331" w:rsidP="00326708">
      <w:pPr>
        <w:spacing w:after="0" w:line="360" w:lineRule="auto"/>
        <w:rPr>
          <w:rFonts w:ascii="Palatino Linotype" w:eastAsia="FangSong" w:hAnsi="Palatino Linotype"/>
          <w:sz w:val="12"/>
          <w:szCs w:val="24"/>
        </w:rPr>
      </w:pPr>
    </w:p>
    <w:p w:rsidR="009026C6" w:rsidRPr="00BD5AD1" w:rsidRDefault="009026C6" w:rsidP="00326708">
      <w:pPr>
        <w:spacing w:after="0" w:line="360" w:lineRule="auto"/>
        <w:jc w:val="both"/>
        <w:rPr>
          <w:rFonts w:ascii="Palatino Linotype" w:eastAsia="FangSong" w:hAnsi="Palatino Linotype"/>
          <w:sz w:val="24"/>
          <w:szCs w:val="24"/>
        </w:rPr>
      </w:pPr>
      <w:r w:rsidRPr="00BD5AD1">
        <w:rPr>
          <w:rFonts w:ascii="Palatino Linotype" w:eastAsia="FangSong" w:hAnsi="Palatino Linotype"/>
          <w:b/>
          <w:sz w:val="24"/>
          <w:szCs w:val="24"/>
        </w:rPr>
        <w:t>PRIMERO.</w:t>
      </w:r>
      <w:r w:rsidRPr="00BD5AD1">
        <w:rPr>
          <w:rFonts w:ascii="Palatino Linotype" w:eastAsia="FangSong" w:hAnsi="Palatino Linotype"/>
          <w:sz w:val="24"/>
          <w:szCs w:val="24"/>
        </w:rPr>
        <w:t xml:space="preserve">  Se </w:t>
      </w:r>
      <w:r w:rsidRPr="00BD5AD1">
        <w:rPr>
          <w:rFonts w:ascii="Palatino Linotype" w:eastAsia="FangSong" w:hAnsi="Palatino Linotype"/>
          <w:b/>
          <w:sz w:val="24"/>
          <w:szCs w:val="24"/>
        </w:rPr>
        <w:t>SOBRESEE</w:t>
      </w:r>
      <w:r w:rsidRPr="00BD5AD1">
        <w:rPr>
          <w:rFonts w:ascii="Palatino Linotype" w:eastAsia="FangSong" w:hAnsi="Palatino Linotype"/>
          <w:sz w:val="24"/>
          <w:szCs w:val="24"/>
        </w:rPr>
        <w:t xml:space="preserve"> el recurso de revisión número </w:t>
      </w:r>
      <w:r w:rsidRPr="00BD5AD1">
        <w:rPr>
          <w:rFonts w:ascii="Palatino Linotype" w:eastAsia="FangSong" w:hAnsi="Palatino Linotype"/>
          <w:b/>
          <w:sz w:val="24"/>
          <w:szCs w:val="24"/>
        </w:rPr>
        <w:t>01348/INFOEM/IP/RR/2019</w:t>
      </w:r>
      <w:r w:rsidRPr="00BD5AD1">
        <w:rPr>
          <w:rFonts w:ascii="Palatino Linotype" w:eastAsia="FangSong" w:hAnsi="Palatino Linotype"/>
          <w:sz w:val="24"/>
          <w:szCs w:val="24"/>
        </w:rPr>
        <w:t>, por haberse desistido expresamente</w:t>
      </w:r>
      <w:r w:rsidRPr="00BD5AD1">
        <w:rPr>
          <w:rFonts w:ascii="Palatino Linotype" w:eastAsia="FangSong" w:hAnsi="Palatino Linotype"/>
          <w:b/>
          <w:sz w:val="24"/>
          <w:szCs w:val="24"/>
        </w:rPr>
        <w:t xml:space="preserve"> </w:t>
      </w:r>
      <w:r w:rsidRPr="00BD5AD1">
        <w:rPr>
          <w:rFonts w:ascii="Palatino Linotype" w:eastAsia="FangSong" w:hAnsi="Palatino Linotype"/>
          <w:sz w:val="24"/>
          <w:szCs w:val="24"/>
        </w:rPr>
        <w:t xml:space="preserve">el Recurrente, en términos del </w:t>
      </w:r>
      <w:r w:rsidRPr="00BD5AD1">
        <w:rPr>
          <w:rFonts w:ascii="Palatino Linotype" w:eastAsia="FangSong" w:hAnsi="Palatino Linotype"/>
          <w:b/>
          <w:sz w:val="24"/>
          <w:szCs w:val="24"/>
        </w:rPr>
        <w:t>Considerando TERCERO</w:t>
      </w:r>
      <w:r w:rsidRPr="00BD5AD1">
        <w:rPr>
          <w:rFonts w:ascii="Palatino Linotype" w:eastAsia="FangSong" w:hAnsi="Palatino Linotype"/>
          <w:sz w:val="24"/>
          <w:szCs w:val="24"/>
        </w:rPr>
        <w:t xml:space="preserve"> de la presente resolución.</w:t>
      </w:r>
    </w:p>
    <w:p w:rsidR="009026C6" w:rsidRDefault="009026C6" w:rsidP="00326708">
      <w:pPr>
        <w:spacing w:after="0" w:line="360" w:lineRule="auto"/>
        <w:jc w:val="both"/>
        <w:rPr>
          <w:rFonts w:ascii="Palatino Linotype" w:eastAsia="FangSong" w:hAnsi="Palatino Linotype" w:cs="Times New Roman"/>
          <w:b/>
          <w:sz w:val="12"/>
          <w:szCs w:val="24"/>
        </w:rPr>
      </w:pPr>
    </w:p>
    <w:p w:rsidR="00326708" w:rsidRPr="00BD5AD1" w:rsidRDefault="00326708" w:rsidP="00326708">
      <w:pPr>
        <w:spacing w:after="0" w:line="360" w:lineRule="auto"/>
        <w:jc w:val="both"/>
        <w:rPr>
          <w:rFonts w:ascii="Palatino Linotype" w:eastAsia="FangSong" w:hAnsi="Palatino Linotype" w:cs="Times New Roman"/>
          <w:b/>
          <w:sz w:val="12"/>
          <w:szCs w:val="24"/>
        </w:rPr>
      </w:pPr>
    </w:p>
    <w:p w:rsidR="009026C6" w:rsidRDefault="009026C6" w:rsidP="00326708">
      <w:pPr>
        <w:pStyle w:val="Sinespaciado"/>
        <w:spacing w:line="360" w:lineRule="auto"/>
        <w:jc w:val="both"/>
        <w:rPr>
          <w:rFonts w:ascii="Palatino Linotype" w:eastAsia="FangSong" w:hAnsi="Palatino Linotype" w:cs="Arial"/>
          <w:b/>
          <w:bCs/>
          <w:sz w:val="24"/>
          <w:szCs w:val="24"/>
          <w:lang w:val="es-ES"/>
        </w:rPr>
      </w:pPr>
      <w:r w:rsidRPr="00BD5AD1">
        <w:rPr>
          <w:rFonts w:ascii="Palatino Linotype" w:eastAsia="FangSong" w:hAnsi="Palatino Linotype" w:cs="Arial"/>
          <w:b/>
          <w:bCs/>
          <w:sz w:val="24"/>
          <w:szCs w:val="24"/>
          <w:lang w:val="es-ES"/>
        </w:rPr>
        <w:t>SEGUNDO. REM</w:t>
      </w:r>
      <w:r w:rsidRPr="00BD5AD1">
        <w:rPr>
          <w:rFonts w:ascii="Palatino Linotype" w:eastAsia="FangSong" w:hAnsi="Palatino Linotype" w:cs="Calibri"/>
          <w:b/>
          <w:bCs/>
          <w:sz w:val="24"/>
          <w:szCs w:val="24"/>
          <w:lang w:val="es-ES"/>
        </w:rPr>
        <w:t>Í</w:t>
      </w:r>
      <w:r w:rsidRPr="00BD5AD1">
        <w:rPr>
          <w:rFonts w:ascii="Palatino Linotype" w:eastAsia="FangSong" w:hAnsi="Palatino Linotype" w:cs="Arial"/>
          <w:b/>
          <w:bCs/>
          <w:sz w:val="24"/>
          <w:szCs w:val="24"/>
          <w:lang w:val="es-ES"/>
        </w:rPr>
        <w:t xml:space="preserve">TASE </w:t>
      </w:r>
      <w:r w:rsidRPr="00BD5AD1">
        <w:rPr>
          <w:rFonts w:ascii="Palatino Linotype" w:eastAsia="FangSong" w:hAnsi="Palatino Linotype" w:cs="Arial"/>
          <w:bCs/>
          <w:sz w:val="24"/>
          <w:szCs w:val="24"/>
          <w:lang w:val="es-ES"/>
        </w:rPr>
        <w:t xml:space="preserve">a través del Sistema de Acceso a la Información Mexiquense </w:t>
      </w:r>
      <w:r w:rsidRPr="00BD5AD1">
        <w:rPr>
          <w:rFonts w:ascii="Palatino Linotype" w:eastAsia="FangSong" w:hAnsi="Palatino Linotype" w:cs="Arial"/>
          <w:b/>
          <w:bCs/>
          <w:sz w:val="24"/>
          <w:szCs w:val="24"/>
          <w:lang w:val="es-ES"/>
        </w:rPr>
        <w:t xml:space="preserve">(SAIMEX) </w:t>
      </w:r>
      <w:r w:rsidRPr="00BD5AD1">
        <w:rPr>
          <w:rFonts w:ascii="Palatino Linotype" w:eastAsia="FangSong" w:hAnsi="Palatino Linotype" w:cs="Arial"/>
          <w:bCs/>
          <w:sz w:val="24"/>
          <w:szCs w:val="24"/>
          <w:lang w:val="es-ES"/>
        </w:rPr>
        <w:t>la presente resolución al Titular de la Unidad de Transparencia del</w:t>
      </w:r>
      <w:r w:rsidRPr="00BD5AD1">
        <w:rPr>
          <w:rFonts w:ascii="Palatino Linotype" w:eastAsia="FangSong" w:hAnsi="Palatino Linotype" w:cs="Arial"/>
          <w:b/>
          <w:bCs/>
          <w:sz w:val="24"/>
          <w:szCs w:val="24"/>
          <w:lang w:val="es-ES"/>
        </w:rPr>
        <w:t xml:space="preserve"> SUJETO OBLIGADO. </w:t>
      </w:r>
    </w:p>
    <w:p w:rsidR="00326708" w:rsidRPr="00BD5AD1" w:rsidRDefault="00326708" w:rsidP="00326708">
      <w:pPr>
        <w:pStyle w:val="Sinespaciado"/>
        <w:spacing w:line="360" w:lineRule="auto"/>
        <w:jc w:val="both"/>
        <w:rPr>
          <w:rFonts w:ascii="Palatino Linotype" w:eastAsia="FangSong" w:hAnsi="Palatino Linotype" w:cs="Arial"/>
          <w:b/>
          <w:bCs/>
          <w:sz w:val="24"/>
          <w:szCs w:val="24"/>
          <w:lang w:val="es-ES"/>
        </w:rPr>
      </w:pPr>
    </w:p>
    <w:p w:rsidR="009026C6" w:rsidRPr="00BD5AD1" w:rsidRDefault="009026C6" w:rsidP="00326708">
      <w:pPr>
        <w:pStyle w:val="Sinespaciado"/>
        <w:spacing w:line="360" w:lineRule="auto"/>
        <w:jc w:val="both"/>
        <w:rPr>
          <w:rFonts w:ascii="Palatino Linotype" w:eastAsia="FangSong" w:hAnsi="Palatino Linotype" w:cs="Palatino Linotype"/>
          <w:b/>
          <w:sz w:val="12"/>
          <w:szCs w:val="24"/>
        </w:rPr>
      </w:pPr>
    </w:p>
    <w:p w:rsidR="009026C6" w:rsidRDefault="009026C6" w:rsidP="00326708">
      <w:pPr>
        <w:pStyle w:val="Sinespaciado"/>
        <w:spacing w:line="360" w:lineRule="auto"/>
        <w:jc w:val="both"/>
        <w:rPr>
          <w:rFonts w:ascii="Palatino Linotype" w:eastAsia="FangSong" w:hAnsi="Palatino Linotype" w:cs="Times New Roman"/>
          <w:color w:val="222222"/>
          <w:sz w:val="24"/>
          <w:szCs w:val="24"/>
          <w:lang w:val="es-ES" w:eastAsia="es-MX"/>
        </w:rPr>
      </w:pPr>
      <w:r w:rsidRPr="00BD5AD1">
        <w:rPr>
          <w:rFonts w:ascii="Palatino Linotype" w:eastAsia="FangSong" w:hAnsi="Palatino Linotype" w:cs="Arial"/>
          <w:b/>
          <w:sz w:val="24"/>
          <w:szCs w:val="24"/>
        </w:rPr>
        <w:t xml:space="preserve">TERCERO. </w:t>
      </w:r>
      <w:r w:rsidRPr="00BD5AD1">
        <w:rPr>
          <w:rFonts w:ascii="Palatino Linotype" w:eastAsia="FangSong" w:hAnsi="Palatino Linotype" w:cs="Times New Roman"/>
          <w:b/>
          <w:bCs/>
          <w:color w:val="222222"/>
          <w:sz w:val="24"/>
          <w:szCs w:val="24"/>
          <w:lang w:val="es-ES"/>
        </w:rPr>
        <w:t xml:space="preserve">Notifíquese </w:t>
      </w:r>
      <w:r w:rsidRPr="00BD5AD1">
        <w:rPr>
          <w:rFonts w:ascii="Palatino Linotype" w:eastAsia="FangSong" w:hAnsi="Palatino Linotype" w:cs="Times New Roman"/>
          <w:bCs/>
          <w:color w:val="222222"/>
          <w:sz w:val="24"/>
          <w:szCs w:val="24"/>
          <w:lang w:val="es-ES"/>
        </w:rPr>
        <w:t>a</w:t>
      </w:r>
      <w:r w:rsidR="00C4598F" w:rsidRPr="00BD5AD1">
        <w:rPr>
          <w:rFonts w:ascii="Palatino Linotype" w:eastAsia="FangSong" w:hAnsi="Palatino Linotype" w:cs="Times New Roman"/>
          <w:bCs/>
          <w:color w:val="222222"/>
          <w:sz w:val="24"/>
          <w:szCs w:val="24"/>
          <w:lang w:val="es-ES"/>
        </w:rPr>
        <w:t xml:space="preserve">l </w:t>
      </w:r>
      <w:r w:rsidR="00C4598F" w:rsidRPr="00BD5AD1">
        <w:rPr>
          <w:rFonts w:ascii="Palatino Linotype" w:eastAsia="FangSong" w:hAnsi="Palatino Linotype" w:cs="Times New Roman"/>
          <w:b/>
          <w:bCs/>
          <w:color w:val="222222"/>
          <w:sz w:val="24"/>
          <w:szCs w:val="24"/>
          <w:lang w:val="es-ES"/>
        </w:rPr>
        <w:t>RECURRENTE</w:t>
      </w:r>
      <w:r w:rsidRPr="00BD5AD1">
        <w:rPr>
          <w:rFonts w:ascii="Palatino Linotype" w:eastAsia="FangSong" w:hAnsi="Palatino Linotype"/>
          <w:b/>
          <w:sz w:val="24"/>
          <w:szCs w:val="24"/>
        </w:rPr>
        <w:t xml:space="preserve"> </w:t>
      </w:r>
      <w:r w:rsidRPr="00BD5AD1">
        <w:rPr>
          <w:rFonts w:ascii="Palatino Linotype" w:eastAsia="FangSong" w:hAnsi="Palatino Linotype" w:cs="Times New Roman"/>
          <w:color w:val="222222"/>
          <w:sz w:val="24"/>
          <w:szCs w:val="24"/>
          <w:lang w:val="es-ES" w:eastAsia="es-MX"/>
        </w:rPr>
        <w:t>la presente resolución.</w:t>
      </w:r>
    </w:p>
    <w:p w:rsidR="00326708" w:rsidRPr="00BD5AD1" w:rsidRDefault="00326708" w:rsidP="00326708">
      <w:pPr>
        <w:pStyle w:val="Sinespaciado"/>
        <w:spacing w:line="360" w:lineRule="auto"/>
        <w:jc w:val="both"/>
        <w:rPr>
          <w:rFonts w:ascii="Palatino Linotype" w:eastAsia="FangSong" w:hAnsi="Palatino Linotype" w:cs="Times New Roman"/>
          <w:color w:val="222222"/>
          <w:sz w:val="24"/>
          <w:szCs w:val="24"/>
          <w:lang w:val="es-ES" w:eastAsia="es-MX"/>
        </w:rPr>
      </w:pPr>
    </w:p>
    <w:p w:rsidR="009026C6" w:rsidRPr="00BD5AD1" w:rsidRDefault="009026C6" w:rsidP="00326708">
      <w:pPr>
        <w:pStyle w:val="Sinespaciado"/>
        <w:spacing w:line="360" w:lineRule="auto"/>
        <w:jc w:val="both"/>
        <w:rPr>
          <w:rFonts w:ascii="Palatino Linotype" w:eastAsia="FangSong" w:hAnsi="Palatino Linotype" w:cs="Times New Roman"/>
          <w:color w:val="222222"/>
          <w:sz w:val="8"/>
          <w:szCs w:val="24"/>
          <w:lang w:val="es-ES" w:eastAsia="es-MX"/>
        </w:rPr>
      </w:pPr>
    </w:p>
    <w:p w:rsidR="009026C6" w:rsidRDefault="009026C6" w:rsidP="00326708">
      <w:pPr>
        <w:shd w:val="clear" w:color="auto" w:fill="FFFFFF"/>
        <w:spacing w:after="0" w:line="360" w:lineRule="auto"/>
        <w:jc w:val="both"/>
        <w:rPr>
          <w:rFonts w:ascii="Palatino Linotype" w:eastAsia="FangSong" w:hAnsi="Palatino Linotype" w:cs="Times New Roman"/>
          <w:sz w:val="24"/>
          <w:szCs w:val="24"/>
          <w:lang w:val="es-ES"/>
        </w:rPr>
      </w:pPr>
      <w:r w:rsidRPr="00BD5AD1">
        <w:rPr>
          <w:rFonts w:ascii="Palatino Linotype" w:eastAsia="FangSong" w:hAnsi="Palatino Linotype" w:cs="Times New Roman"/>
          <w:b/>
          <w:sz w:val="24"/>
          <w:szCs w:val="24"/>
        </w:rPr>
        <w:t>CUARTO.</w:t>
      </w:r>
      <w:r w:rsidRPr="00BD5AD1">
        <w:rPr>
          <w:rFonts w:ascii="Palatino Linotype" w:eastAsia="FangSong" w:hAnsi="Palatino Linotype" w:cs="Times New Roman"/>
          <w:sz w:val="24"/>
          <w:szCs w:val="24"/>
        </w:rPr>
        <w:t xml:space="preserve"> </w:t>
      </w:r>
      <w:r w:rsidRPr="00BD5AD1">
        <w:rPr>
          <w:rFonts w:ascii="Palatino Linotype" w:eastAsia="FangSong" w:hAnsi="Palatino Linotype" w:cs="Times New Roman"/>
          <w:sz w:val="24"/>
          <w:szCs w:val="24"/>
          <w:lang w:val="es-ES"/>
        </w:rPr>
        <w:t>Se hace del conocimiento de</w:t>
      </w:r>
      <w:r w:rsidR="00C4598F" w:rsidRPr="00BD5AD1">
        <w:rPr>
          <w:rFonts w:ascii="Palatino Linotype" w:eastAsia="FangSong" w:hAnsi="Palatino Linotype" w:cs="Times New Roman"/>
          <w:sz w:val="24"/>
          <w:szCs w:val="24"/>
          <w:lang w:val="es-ES"/>
        </w:rPr>
        <w:t xml:space="preserve">l </w:t>
      </w:r>
      <w:r w:rsidR="00C4598F" w:rsidRPr="00BD5AD1">
        <w:rPr>
          <w:rFonts w:ascii="Palatino Linotype" w:eastAsia="FangSong" w:hAnsi="Palatino Linotype" w:cs="Times New Roman"/>
          <w:b/>
          <w:sz w:val="24"/>
          <w:szCs w:val="24"/>
          <w:lang w:val="es-ES"/>
        </w:rPr>
        <w:t>RECURRENTE</w:t>
      </w:r>
      <w:r w:rsidR="00C4598F" w:rsidRPr="00BD5AD1">
        <w:rPr>
          <w:rFonts w:ascii="Palatino Linotype" w:eastAsia="FangSong" w:hAnsi="Palatino Linotype" w:cs="Times New Roman"/>
          <w:sz w:val="24"/>
          <w:szCs w:val="24"/>
          <w:lang w:val="es-ES"/>
        </w:rPr>
        <w:t xml:space="preserve"> </w:t>
      </w:r>
      <w:r w:rsidRPr="00BD5AD1">
        <w:rPr>
          <w:rFonts w:ascii="Palatino Linotype" w:eastAsia="FangSong"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Pr="00BD5AD1">
        <w:rPr>
          <w:rFonts w:ascii="Palatino Linotype" w:eastAsia="FangSong" w:hAnsi="Palatino Linotype" w:cs="Calibri"/>
          <w:sz w:val="24"/>
          <w:szCs w:val="24"/>
          <w:lang w:val="es-ES"/>
        </w:rPr>
        <w:t> </w:t>
      </w:r>
      <w:r w:rsidRPr="00BD5AD1">
        <w:rPr>
          <w:rFonts w:ascii="Palatino Linotype" w:eastAsia="FangSong" w:hAnsi="Palatino Linotype" w:cs="Times New Roman"/>
          <w:bCs/>
          <w:sz w:val="24"/>
          <w:szCs w:val="24"/>
          <w:lang w:val="es-ES"/>
        </w:rPr>
        <w:t>vía juicio de amparo</w:t>
      </w:r>
      <w:r w:rsidRPr="00BD5AD1">
        <w:rPr>
          <w:rFonts w:ascii="Palatino Linotype" w:eastAsia="FangSong" w:hAnsi="Palatino Linotype" w:cs="Calibri"/>
          <w:sz w:val="24"/>
          <w:szCs w:val="24"/>
          <w:lang w:val="es-ES"/>
        </w:rPr>
        <w:t> </w:t>
      </w:r>
      <w:r w:rsidRPr="00BD5AD1">
        <w:rPr>
          <w:rFonts w:ascii="Palatino Linotype" w:eastAsia="FangSong" w:hAnsi="Palatino Linotype" w:cs="Times New Roman"/>
          <w:sz w:val="24"/>
          <w:szCs w:val="24"/>
          <w:lang w:val="es-ES"/>
        </w:rPr>
        <w:t>en los t</w:t>
      </w:r>
      <w:r w:rsidRPr="00BD5AD1">
        <w:rPr>
          <w:rFonts w:ascii="Palatino Linotype" w:eastAsia="FangSong" w:hAnsi="Palatino Linotype" w:cs="FangSong"/>
          <w:sz w:val="24"/>
          <w:szCs w:val="24"/>
          <w:lang w:val="es-ES"/>
        </w:rPr>
        <w:t>é</w:t>
      </w:r>
      <w:r w:rsidRPr="00BD5AD1">
        <w:rPr>
          <w:rFonts w:ascii="Palatino Linotype" w:eastAsia="FangSong" w:hAnsi="Palatino Linotype" w:cs="Times New Roman"/>
          <w:sz w:val="24"/>
          <w:szCs w:val="24"/>
          <w:lang w:val="es-ES"/>
        </w:rPr>
        <w:t>rminos de las leyes aplicables.</w:t>
      </w:r>
    </w:p>
    <w:p w:rsidR="00326708" w:rsidRDefault="00326708" w:rsidP="00BD5AD1">
      <w:pPr>
        <w:shd w:val="clear" w:color="auto" w:fill="FFFFFF"/>
        <w:spacing w:after="0" w:line="360" w:lineRule="auto"/>
        <w:jc w:val="both"/>
        <w:rPr>
          <w:rFonts w:ascii="Palatino Linotype" w:eastAsia="FangSong" w:hAnsi="Palatino Linotype" w:cs="Times New Roman"/>
          <w:sz w:val="24"/>
          <w:szCs w:val="24"/>
          <w:lang w:val="es-ES"/>
        </w:rPr>
      </w:pPr>
    </w:p>
    <w:p w:rsidR="00326708" w:rsidRDefault="00326708" w:rsidP="00BD5AD1">
      <w:pPr>
        <w:shd w:val="clear" w:color="auto" w:fill="FFFFFF"/>
        <w:spacing w:after="0" w:line="360" w:lineRule="auto"/>
        <w:jc w:val="both"/>
        <w:rPr>
          <w:rFonts w:ascii="Palatino Linotype" w:eastAsia="FangSong" w:hAnsi="Palatino Linotype" w:cs="Times New Roman"/>
          <w:sz w:val="24"/>
          <w:szCs w:val="24"/>
          <w:lang w:val="es-ES"/>
        </w:rPr>
      </w:pPr>
    </w:p>
    <w:p w:rsidR="00326708" w:rsidRDefault="00326708" w:rsidP="00BD5AD1">
      <w:pPr>
        <w:shd w:val="clear" w:color="auto" w:fill="FFFFFF"/>
        <w:spacing w:after="0" w:line="360" w:lineRule="auto"/>
        <w:jc w:val="both"/>
        <w:rPr>
          <w:rFonts w:ascii="Palatino Linotype" w:eastAsia="FangSong" w:hAnsi="Palatino Linotype" w:cs="Times New Roman"/>
          <w:sz w:val="24"/>
          <w:szCs w:val="24"/>
          <w:lang w:val="es-ES"/>
        </w:rPr>
      </w:pPr>
    </w:p>
    <w:p w:rsidR="00326708" w:rsidRPr="00BD5AD1" w:rsidRDefault="00326708" w:rsidP="00BD5AD1">
      <w:pPr>
        <w:shd w:val="clear" w:color="auto" w:fill="FFFFFF"/>
        <w:spacing w:after="0" w:line="360" w:lineRule="auto"/>
        <w:jc w:val="both"/>
        <w:rPr>
          <w:rFonts w:ascii="Palatino Linotype" w:eastAsia="FangSong" w:hAnsi="Palatino Linotype" w:cs="Times New Roman"/>
          <w:sz w:val="24"/>
          <w:szCs w:val="24"/>
          <w:lang w:val="es-ES"/>
        </w:rPr>
      </w:pPr>
    </w:p>
    <w:p w:rsidR="005C3331" w:rsidRPr="00BD5AD1" w:rsidRDefault="005C3331" w:rsidP="00BD5AD1">
      <w:pPr>
        <w:spacing w:after="0" w:line="360" w:lineRule="auto"/>
        <w:ind w:right="49"/>
        <w:jc w:val="both"/>
        <w:rPr>
          <w:rFonts w:ascii="Palatino Linotype" w:eastAsia="FangSong" w:hAnsi="Palatino Linotype" w:cs="Times New Roman"/>
          <w:sz w:val="12"/>
          <w:szCs w:val="24"/>
        </w:rPr>
      </w:pPr>
    </w:p>
    <w:p w:rsidR="007E52A2" w:rsidRDefault="005C3331" w:rsidP="00BD5AD1">
      <w:pPr>
        <w:spacing w:after="0" w:line="360" w:lineRule="auto"/>
        <w:ind w:right="49"/>
        <w:jc w:val="both"/>
        <w:rPr>
          <w:rFonts w:ascii="Palatino Linotype" w:eastAsia="FangSong" w:hAnsi="Palatino Linotype" w:cs="Arial"/>
          <w:sz w:val="24"/>
          <w:szCs w:val="24"/>
        </w:rPr>
      </w:pPr>
      <w:r w:rsidRPr="00BD5AD1">
        <w:rPr>
          <w:rFonts w:ascii="Palatino Linotype" w:eastAsia="FangSong" w:hAnsi="Palatino Linotype" w:cs="Arial"/>
          <w:sz w:val="24"/>
          <w:szCs w:val="24"/>
        </w:rPr>
        <w:t>AS</w:t>
      </w:r>
      <w:r w:rsidRPr="00BD5AD1">
        <w:rPr>
          <w:rFonts w:ascii="Palatino Linotype" w:eastAsia="FangSong" w:hAnsi="Palatino Linotype" w:cs="Calibri"/>
          <w:sz w:val="24"/>
          <w:szCs w:val="24"/>
        </w:rPr>
        <w:t>Í</w:t>
      </w:r>
      <w:r w:rsidRPr="00BD5AD1">
        <w:rPr>
          <w:rFonts w:ascii="Palatino Linotype" w:eastAsia="FangSong" w:hAnsi="Palatino Linotype" w:cs="Arial"/>
          <w:sz w:val="24"/>
          <w:szCs w:val="24"/>
        </w:rPr>
        <w:t xml:space="preserve"> LO RESUELVE, POR UNANIMIDAD DE VOTOS, EL PLENO DEL INSTITUTO DE TRANSPARENCIA, ACCESO A LA INFORMACI</w:t>
      </w:r>
      <w:r w:rsidRPr="00BD5AD1">
        <w:rPr>
          <w:rFonts w:ascii="Palatino Linotype" w:eastAsia="FangSong" w:hAnsi="Palatino Linotype" w:cs="Calibri"/>
          <w:sz w:val="24"/>
          <w:szCs w:val="24"/>
        </w:rPr>
        <w:t>Ó</w:t>
      </w:r>
      <w:r w:rsidRPr="00BD5AD1">
        <w:rPr>
          <w:rFonts w:ascii="Palatino Linotype" w:eastAsia="FangSong" w:hAnsi="Palatino Linotype" w:cs="Arial"/>
          <w:sz w:val="24"/>
          <w:szCs w:val="24"/>
        </w:rPr>
        <w:t>N P</w:t>
      </w:r>
      <w:r w:rsidRPr="00BD5AD1">
        <w:rPr>
          <w:rFonts w:ascii="Palatino Linotype" w:eastAsia="FangSong" w:hAnsi="Palatino Linotype" w:cs="Calibri"/>
          <w:sz w:val="24"/>
          <w:szCs w:val="24"/>
        </w:rPr>
        <w:t>Ú</w:t>
      </w:r>
      <w:r w:rsidRPr="00BD5AD1">
        <w:rPr>
          <w:rFonts w:ascii="Palatino Linotype" w:eastAsia="FangSong" w:hAnsi="Palatino Linotype" w:cs="Arial"/>
          <w:sz w:val="24"/>
          <w:szCs w:val="24"/>
        </w:rPr>
        <w:t>BLICA Y PROTECCI</w:t>
      </w:r>
      <w:r w:rsidRPr="00BD5AD1">
        <w:rPr>
          <w:rFonts w:ascii="Palatino Linotype" w:eastAsia="FangSong" w:hAnsi="Palatino Linotype" w:cs="Calibri"/>
          <w:sz w:val="24"/>
          <w:szCs w:val="24"/>
        </w:rPr>
        <w:t>Ó</w:t>
      </w:r>
      <w:r w:rsidRPr="00BD5AD1">
        <w:rPr>
          <w:rFonts w:ascii="Palatino Linotype" w:eastAsia="FangSong" w:hAnsi="Palatino Linotype" w:cs="Arial"/>
          <w:sz w:val="24"/>
          <w:szCs w:val="24"/>
        </w:rPr>
        <w:t>N DE DATOS PERSONALES DEL ESTADO DE M</w:t>
      </w:r>
      <w:r w:rsidRPr="00BD5AD1">
        <w:rPr>
          <w:rFonts w:ascii="Palatino Linotype" w:eastAsia="FangSong" w:hAnsi="Palatino Linotype" w:cs="Calibri"/>
          <w:sz w:val="24"/>
          <w:szCs w:val="24"/>
        </w:rPr>
        <w:t>É</w:t>
      </w:r>
      <w:r w:rsidRPr="00BD5AD1">
        <w:rPr>
          <w:rFonts w:ascii="Palatino Linotype" w:eastAsia="FangSong" w:hAnsi="Palatino Linotype" w:cs="Arial"/>
          <w:sz w:val="24"/>
          <w:szCs w:val="24"/>
        </w:rPr>
        <w:t>XICO Y MUNICIPIOS, CONFORMADO POR LOS COMISIONADOS ZULEMA MART</w:t>
      </w:r>
      <w:r w:rsidRPr="00BD5AD1">
        <w:rPr>
          <w:rFonts w:ascii="Palatino Linotype" w:eastAsia="FangSong" w:hAnsi="Palatino Linotype" w:cs="Calibri"/>
          <w:sz w:val="24"/>
          <w:szCs w:val="24"/>
        </w:rPr>
        <w:t>Í</w:t>
      </w:r>
      <w:r w:rsidRPr="00BD5AD1">
        <w:rPr>
          <w:rFonts w:ascii="Palatino Linotype" w:eastAsia="FangSong" w:hAnsi="Palatino Linotype" w:cs="Arial"/>
          <w:sz w:val="24"/>
          <w:szCs w:val="24"/>
        </w:rPr>
        <w:t>NEZ S</w:t>
      </w:r>
      <w:r w:rsidRPr="00BD5AD1">
        <w:rPr>
          <w:rFonts w:ascii="Palatino Linotype" w:eastAsia="FangSong" w:hAnsi="Palatino Linotype" w:cs="Calibri"/>
          <w:sz w:val="24"/>
          <w:szCs w:val="24"/>
        </w:rPr>
        <w:t>Á</w:t>
      </w:r>
      <w:r w:rsidRPr="00BD5AD1">
        <w:rPr>
          <w:rFonts w:ascii="Palatino Linotype" w:eastAsia="FangSong" w:hAnsi="Palatino Linotype" w:cs="Arial"/>
          <w:sz w:val="24"/>
          <w:szCs w:val="24"/>
        </w:rPr>
        <w:t>NCHEZ; EVA ABAID YAPUR; JOS</w:t>
      </w:r>
      <w:r w:rsidRPr="00BD5AD1">
        <w:rPr>
          <w:rFonts w:ascii="Palatino Linotype" w:eastAsia="FangSong" w:hAnsi="Palatino Linotype" w:cs="Calibri"/>
          <w:sz w:val="24"/>
          <w:szCs w:val="24"/>
        </w:rPr>
        <w:t>É</w:t>
      </w:r>
      <w:r w:rsidRPr="00BD5AD1">
        <w:rPr>
          <w:rFonts w:ascii="Palatino Linotype" w:eastAsia="FangSong" w:hAnsi="Palatino Linotype" w:cs="Arial"/>
          <w:sz w:val="24"/>
          <w:szCs w:val="24"/>
        </w:rPr>
        <w:t xml:space="preserve"> GUADALUPE LUNA HERN</w:t>
      </w:r>
      <w:r w:rsidRPr="00BD5AD1">
        <w:rPr>
          <w:rFonts w:ascii="Palatino Linotype" w:eastAsia="FangSong" w:hAnsi="Palatino Linotype" w:cs="Calibri"/>
          <w:sz w:val="24"/>
          <w:szCs w:val="24"/>
        </w:rPr>
        <w:t>Á</w:t>
      </w:r>
      <w:r w:rsidRPr="00BD5AD1">
        <w:rPr>
          <w:rFonts w:ascii="Palatino Linotype" w:eastAsia="FangSong" w:hAnsi="Palatino Linotype" w:cs="Arial"/>
          <w:sz w:val="24"/>
          <w:szCs w:val="24"/>
        </w:rPr>
        <w:t>NDEZ; JAVIER MART</w:t>
      </w:r>
      <w:r w:rsidRPr="00BD5AD1">
        <w:rPr>
          <w:rFonts w:ascii="Palatino Linotype" w:eastAsia="FangSong" w:hAnsi="Palatino Linotype" w:cs="Calibri"/>
          <w:sz w:val="24"/>
          <w:szCs w:val="24"/>
        </w:rPr>
        <w:t>Í</w:t>
      </w:r>
      <w:r w:rsidRPr="00BD5AD1">
        <w:rPr>
          <w:rFonts w:ascii="Palatino Linotype" w:eastAsia="FangSong" w:hAnsi="Palatino Linotype" w:cs="Arial"/>
          <w:sz w:val="24"/>
          <w:szCs w:val="24"/>
        </w:rPr>
        <w:t>NEZ CRUZ</w:t>
      </w:r>
      <w:r w:rsidR="00D612AE">
        <w:rPr>
          <w:rFonts w:ascii="Palatino Linotype" w:eastAsia="FangSong" w:hAnsi="Palatino Linotype" w:cs="Arial"/>
          <w:sz w:val="24"/>
          <w:szCs w:val="24"/>
        </w:rPr>
        <w:t xml:space="preserve"> CON AUSENCIA JUSTIFICADA</w:t>
      </w:r>
      <w:r w:rsidRPr="00BD5AD1">
        <w:rPr>
          <w:rFonts w:ascii="Palatino Linotype" w:eastAsia="FangSong" w:hAnsi="Palatino Linotype" w:cs="Arial"/>
          <w:sz w:val="24"/>
          <w:szCs w:val="24"/>
        </w:rPr>
        <w:t xml:space="preserve"> Y LUIS GUSTAVO PARRA </w:t>
      </w:r>
      <w:r w:rsidR="00BD5AD1">
        <w:rPr>
          <w:rFonts w:ascii="Palatino Linotype" w:eastAsia="FangSong" w:hAnsi="Palatino Linotype" w:cs="Arial"/>
          <w:sz w:val="24"/>
          <w:szCs w:val="24"/>
        </w:rPr>
        <w:t>NORIEGA</w:t>
      </w:r>
      <w:r w:rsidR="00D612AE">
        <w:rPr>
          <w:rFonts w:ascii="Palatino Linotype" w:eastAsia="FangSong" w:hAnsi="Palatino Linotype" w:cs="Arial"/>
          <w:sz w:val="24"/>
          <w:szCs w:val="24"/>
        </w:rPr>
        <w:t xml:space="preserve"> CON AUSENCIA JUSTIFICADA</w:t>
      </w:r>
      <w:r w:rsidR="00BD5AD1">
        <w:rPr>
          <w:rFonts w:ascii="Palatino Linotype" w:eastAsia="FangSong" w:hAnsi="Palatino Linotype" w:cs="Arial"/>
          <w:sz w:val="24"/>
          <w:szCs w:val="24"/>
        </w:rPr>
        <w:t>; EN LA DÉCIMA NOVENA</w:t>
      </w:r>
      <w:r w:rsidRPr="00BD5AD1">
        <w:rPr>
          <w:rFonts w:ascii="Palatino Linotype" w:eastAsia="FangSong" w:hAnsi="Palatino Linotype" w:cs="Arial"/>
          <w:sz w:val="24"/>
          <w:szCs w:val="24"/>
        </w:rPr>
        <w:t xml:space="preserve"> SESI</w:t>
      </w:r>
      <w:r w:rsidRPr="00BD5AD1">
        <w:rPr>
          <w:rFonts w:ascii="Palatino Linotype" w:eastAsia="FangSong" w:hAnsi="Palatino Linotype" w:cs="Calibri"/>
          <w:sz w:val="24"/>
          <w:szCs w:val="24"/>
        </w:rPr>
        <w:t>Ó</w:t>
      </w:r>
      <w:r w:rsidR="00326708">
        <w:rPr>
          <w:rFonts w:ascii="Palatino Linotype" w:eastAsia="FangSong" w:hAnsi="Palatino Linotype" w:cs="Arial"/>
          <w:sz w:val="24"/>
          <w:szCs w:val="24"/>
        </w:rPr>
        <w:t>N ORDINARIA CELEBRADA EL VEINTIDÓS DE MAYO</w:t>
      </w:r>
      <w:r w:rsidRPr="00BD5AD1">
        <w:rPr>
          <w:rFonts w:ascii="Palatino Linotype" w:eastAsia="FangSong" w:hAnsi="Palatino Linotype" w:cs="Arial"/>
          <w:sz w:val="24"/>
          <w:szCs w:val="24"/>
        </w:rPr>
        <w:t xml:space="preserve"> DE DOS MIL DIECINUEVE ANTE EL SECRETARIO T</w:t>
      </w:r>
      <w:r w:rsidRPr="00BD5AD1">
        <w:rPr>
          <w:rFonts w:ascii="Palatino Linotype" w:eastAsia="FangSong" w:hAnsi="Palatino Linotype" w:cs="Calibri"/>
          <w:sz w:val="24"/>
          <w:szCs w:val="24"/>
        </w:rPr>
        <w:t>É</w:t>
      </w:r>
      <w:r w:rsidRPr="00BD5AD1">
        <w:rPr>
          <w:rFonts w:ascii="Palatino Linotype" w:eastAsia="FangSong" w:hAnsi="Palatino Linotype" w:cs="Arial"/>
          <w:sz w:val="24"/>
          <w:szCs w:val="24"/>
        </w:rPr>
        <w:t>CNICO DEL PLENO, ALEXIS TAPIA RAM</w:t>
      </w:r>
      <w:r w:rsidRPr="00BD5AD1">
        <w:rPr>
          <w:rFonts w:ascii="Palatino Linotype" w:eastAsia="FangSong" w:hAnsi="Palatino Linotype" w:cs="Calibri"/>
          <w:sz w:val="24"/>
          <w:szCs w:val="24"/>
        </w:rPr>
        <w:t>Í</w:t>
      </w:r>
      <w:r w:rsidRPr="00BD5AD1">
        <w:rPr>
          <w:rFonts w:ascii="Palatino Linotype" w:eastAsia="FangSong" w:hAnsi="Palatino Linotype" w:cs="Arial"/>
          <w:sz w:val="24"/>
          <w:szCs w:val="24"/>
        </w:rPr>
        <w:t>REZ.</w:t>
      </w:r>
    </w:p>
    <w:p w:rsidR="00326708" w:rsidRDefault="00D612AE" w:rsidP="00BD5AD1">
      <w:pPr>
        <w:spacing w:after="0" w:line="360" w:lineRule="auto"/>
        <w:ind w:right="49"/>
        <w:jc w:val="both"/>
        <w:rPr>
          <w:rFonts w:ascii="Palatino Linotype" w:eastAsia="FangSong" w:hAnsi="Palatino Linotype" w:cs="Arial"/>
          <w:sz w:val="24"/>
          <w:szCs w:val="24"/>
        </w:rPr>
      </w:pPr>
      <w:r>
        <w:rPr>
          <w:rFonts w:ascii="Palatino Linotype" w:eastAsia="FangSong" w:hAnsi="Palatino Linotype" w:cs="Arial"/>
          <w:noProof/>
          <w:sz w:val="24"/>
          <w:szCs w:val="24"/>
          <w:lang w:eastAsia="es-MX"/>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24400</wp:posOffset>
                </wp:positionV>
                <wp:extent cx="5530215" cy="3894552"/>
                <wp:effectExtent l="19050" t="19050" r="32385" b="29845"/>
                <wp:wrapNone/>
                <wp:docPr id="5" name="Conector recto 5"/>
                <wp:cNvGraphicFramePr/>
                <a:graphic xmlns:a="http://schemas.openxmlformats.org/drawingml/2006/main">
                  <a:graphicData uri="http://schemas.microsoft.com/office/word/2010/wordprocessingShape">
                    <wps:wsp>
                      <wps:cNvCnPr/>
                      <wps:spPr>
                        <a:xfrm>
                          <a:off x="0" y="0"/>
                          <a:ext cx="5530215" cy="389455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4C4AF" id="Conector recto 5"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25pt,1.9pt" to="819.7pt,3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" strokecolor="#5b9bd5 [3204]" strokeweight="3pt">
                <v:stroke joinstyle="miter"/>
                <w10:wrap anchorx="margin"/>
              </v:line>
            </w:pict>
          </mc:Fallback>
        </mc:AlternateContent>
      </w: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326708" w:rsidRDefault="00326708" w:rsidP="00BD5AD1">
      <w:pPr>
        <w:spacing w:after="0" w:line="360" w:lineRule="auto"/>
        <w:ind w:right="49"/>
        <w:jc w:val="both"/>
        <w:rPr>
          <w:rFonts w:ascii="Palatino Linotype" w:eastAsia="FangSong" w:hAnsi="Palatino Linotype" w:cs="Arial"/>
          <w:sz w:val="24"/>
          <w:szCs w:val="24"/>
        </w:rPr>
      </w:pPr>
    </w:p>
    <w:p w:rsidR="00C513F8" w:rsidRPr="00C513F8" w:rsidRDefault="00C513F8" w:rsidP="00326708">
      <w:pPr>
        <w:spacing w:after="0" w:line="360" w:lineRule="auto"/>
        <w:ind w:right="49"/>
        <w:jc w:val="center"/>
        <w:rPr>
          <w:rFonts w:ascii="Palatino Linotype" w:eastAsia="FangSong" w:hAnsi="Palatino Linotype" w:cs="Arial"/>
          <w:sz w:val="12"/>
          <w:szCs w:val="24"/>
        </w:rPr>
      </w:pPr>
    </w:p>
    <w:p w:rsidR="007E52A2" w:rsidRPr="00BD5AD1" w:rsidRDefault="007E52A2" w:rsidP="00326708">
      <w:pPr>
        <w:spacing w:after="0" w:line="360" w:lineRule="auto"/>
        <w:ind w:right="49"/>
        <w:jc w:val="center"/>
        <w:rPr>
          <w:rFonts w:ascii="Palatino Linotype" w:eastAsia="FangSong" w:hAnsi="Palatino Linotype" w:cs="Arial"/>
          <w:sz w:val="2"/>
          <w:szCs w:val="24"/>
        </w:rPr>
      </w:pPr>
    </w:p>
    <w:tbl>
      <w:tblPr>
        <w:tblStyle w:val="Tablaconcuadrcula111"/>
        <w:tblW w:w="267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gridCol w:w="430"/>
        <w:gridCol w:w="3818"/>
        <w:gridCol w:w="4678"/>
        <w:gridCol w:w="430"/>
        <w:gridCol w:w="8926"/>
      </w:tblGrid>
      <w:tr w:rsidR="00326708" w:rsidRPr="00BD5AD1" w:rsidTr="00326708">
        <w:trPr>
          <w:trHeight w:val="1694"/>
        </w:trPr>
        <w:tc>
          <w:tcPr>
            <w:tcW w:w="8926" w:type="dxa"/>
            <w:gridSpan w:val="3"/>
          </w:tcPr>
          <w:p w:rsidR="00326708" w:rsidRPr="00326708" w:rsidRDefault="00326708" w:rsidP="00326708">
            <w:pPr>
              <w:tabs>
                <w:tab w:val="left" w:pos="0"/>
              </w:tabs>
              <w:spacing w:line="360" w:lineRule="auto"/>
              <w:rPr>
                <w:rFonts w:ascii="Palatino Linotype" w:hAnsi="Palatino Linotype" w:cs="Arial"/>
                <w:b/>
                <w:sz w:val="44"/>
              </w:rPr>
            </w:pPr>
          </w:p>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Zulema Martínez Sánchez</w:t>
            </w:r>
          </w:p>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rPr>
              <w:t>Comisionada Presidenta</w:t>
            </w:r>
          </w:p>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 xml:space="preserve">(Rúbrica) </w:t>
            </w:r>
          </w:p>
          <w:p w:rsidR="00326708" w:rsidRPr="00271B8B" w:rsidRDefault="00326708" w:rsidP="00326708">
            <w:pPr>
              <w:tabs>
                <w:tab w:val="left" w:pos="0"/>
              </w:tabs>
              <w:spacing w:line="360" w:lineRule="auto"/>
              <w:rPr>
                <w:rFonts w:ascii="Palatino Linotype" w:hAnsi="Palatino Linotype" w:cs="Arial"/>
                <w:b/>
              </w:rPr>
            </w:pPr>
          </w:p>
        </w:tc>
        <w:tc>
          <w:tcPr>
            <w:tcW w:w="8926" w:type="dxa"/>
            <w:gridSpan w:val="3"/>
          </w:tcPr>
          <w:p w:rsidR="00326708" w:rsidRPr="00326708" w:rsidRDefault="00326708" w:rsidP="00326708">
            <w:pPr>
              <w:spacing w:line="360" w:lineRule="auto"/>
              <w:jc w:val="center"/>
              <w:rPr>
                <w:rFonts w:ascii="Palatino Linotype" w:eastAsia="FangSong" w:hAnsi="Palatino Linotype" w:cs="Times New Roman"/>
              </w:rPr>
            </w:pPr>
          </w:p>
        </w:tc>
        <w:tc>
          <w:tcPr>
            <w:tcW w:w="8926" w:type="dxa"/>
            <w:shd w:val="clear" w:color="auto" w:fill="auto"/>
            <w:vAlign w:val="center"/>
          </w:tcPr>
          <w:p w:rsidR="00326708" w:rsidRPr="00326708" w:rsidRDefault="00326708" w:rsidP="00326708">
            <w:pPr>
              <w:spacing w:line="360" w:lineRule="auto"/>
              <w:jc w:val="center"/>
              <w:rPr>
                <w:rFonts w:ascii="Palatino Linotype" w:eastAsia="FangSong" w:hAnsi="Palatino Linotype" w:cs="Times New Roman"/>
              </w:rPr>
            </w:pPr>
          </w:p>
        </w:tc>
      </w:tr>
      <w:tr w:rsidR="00326708" w:rsidRPr="00BD5AD1" w:rsidTr="00326708">
        <w:trPr>
          <w:gridAfter w:val="2"/>
          <w:wAfter w:w="9356" w:type="dxa"/>
          <w:trHeight w:val="2021"/>
        </w:trPr>
        <w:tc>
          <w:tcPr>
            <w:tcW w:w="4248" w:type="dxa"/>
          </w:tcPr>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Eva Abaid Yapur</w:t>
            </w:r>
          </w:p>
          <w:p w:rsidR="00326708" w:rsidRPr="00271B8B" w:rsidRDefault="00326708" w:rsidP="00326708">
            <w:pPr>
              <w:tabs>
                <w:tab w:val="left" w:pos="0"/>
              </w:tabs>
              <w:spacing w:line="360" w:lineRule="auto"/>
              <w:jc w:val="center"/>
              <w:rPr>
                <w:rFonts w:ascii="Palatino Linotype" w:hAnsi="Palatino Linotype" w:cs="Arial"/>
              </w:rPr>
            </w:pPr>
            <w:r w:rsidRPr="00271B8B">
              <w:rPr>
                <w:rFonts w:ascii="Palatino Linotype" w:hAnsi="Palatino Linotype" w:cs="Arial"/>
              </w:rPr>
              <w:t>Comisionada</w:t>
            </w:r>
          </w:p>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(Rúbrica)</w:t>
            </w:r>
          </w:p>
        </w:tc>
        <w:tc>
          <w:tcPr>
            <w:tcW w:w="4248" w:type="dxa"/>
          </w:tcPr>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José Guadalupe Luna Hernández</w:t>
            </w:r>
          </w:p>
          <w:p w:rsidR="00326708" w:rsidRPr="00271B8B" w:rsidRDefault="00326708" w:rsidP="00326708">
            <w:pPr>
              <w:tabs>
                <w:tab w:val="left" w:pos="0"/>
              </w:tabs>
              <w:spacing w:line="360" w:lineRule="auto"/>
              <w:jc w:val="center"/>
              <w:rPr>
                <w:rFonts w:ascii="Palatino Linotype" w:hAnsi="Palatino Linotype" w:cs="Arial"/>
              </w:rPr>
            </w:pPr>
            <w:r w:rsidRPr="00271B8B">
              <w:rPr>
                <w:rFonts w:ascii="Palatino Linotype" w:hAnsi="Palatino Linotype" w:cs="Arial"/>
              </w:rPr>
              <w:t>Comisionado</w:t>
            </w:r>
          </w:p>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(Rúbrica)</w:t>
            </w:r>
          </w:p>
          <w:p w:rsidR="00326708" w:rsidRPr="00271B8B" w:rsidRDefault="00326708" w:rsidP="00326708">
            <w:pPr>
              <w:tabs>
                <w:tab w:val="left" w:pos="0"/>
              </w:tabs>
              <w:spacing w:line="360" w:lineRule="auto"/>
              <w:jc w:val="center"/>
              <w:rPr>
                <w:rFonts w:ascii="Palatino Linotype" w:hAnsi="Palatino Linotype" w:cs="Arial"/>
                <w:b/>
              </w:rPr>
            </w:pPr>
          </w:p>
        </w:tc>
        <w:tc>
          <w:tcPr>
            <w:tcW w:w="4248" w:type="dxa"/>
            <w:gridSpan w:val="2"/>
            <w:shd w:val="clear" w:color="auto" w:fill="auto"/>
            <w:vAlign w:val="center"/>
          </w:tcPr>
          <w:p w:rsidR="00326708" w:rsidRPr="00326708" w:rsidRDefault="00326708" w:rsidP="00326708">
            <w:pPr>
              <w:spacing w:line="360" w:lineRule="auto"/>
              <w:jc w:val="center"/>
              <w:rPr>
                <w:rFonts w:ascii="Palatino Linotype" w:eastAsia="FangSong" w:hAnsi="Palatino Linotype" w:cs="Times New Roman"/>
              </w:rPr>
            </w:pPr>
          </w:p>
        </w:tc>
        <w:tc>
          <w:tcPr>
            <w:tcW w:w="4678" w:type="dxa"/>
            <w:shd w:val="clear" w:color="auto" w:fill="auto"/>
            <w:vAlign w:val="center"/>
          </w:tcPr>
          <w:p w:rsidR="00326708" w:rsidRPr="00326708" w:rsidRDefault="00326708" w:rsidP="00326708">
            <w:pPr>
              <w:spacing w:line="360" w:lineRule="auto"/>
              <w:jc w:val="center"/>
              <w:rPr>
                <w:rFonts w:ascii="Palatino Linotype" w:eastAsia="FangSong" w:hAnsi="Palatino Linotype" w:cs="Times New Roman"/>
              </w:rPr>
            </w:pPr>
          </w:p>
        </w:tc>
      </w:tr>
      <w:tr w:rsidR="00326708" w:rsidRPr="00BD5AD1" w:rsidTr="00326708">
        <w:trPr>
          <w:gridAfter w:val="2"/>
          <w:wAfter w:w="9356" w:type="dxa"/>
          <w:trHeight w:val="2104"/>
        </w:trPr>
        <w:tc>
          <w:tcPr>
            <w:tcW w:w="4248" w:type="dxa"/>
          </w:tcPr>
          <w:p w:rsidR="00326708" w:rsidRPr="00271B8B" w:rsidRDefault="00326708" w:rsidP="00326708">
            <w:pPr>
              <w:tabs>
                <w:tab w:val="left" w:pos="0"/>
              </w:tabs>
              <w:spacing w:line="360" w:lineRule="auto"/>
              <w:rPr>
                <w:rFonts w:ascii="Palatino Linotype" w:hAnsi="Palatino Linotype" w:cs="Arial"/>
                <w:b/>
              </w:rPr>
            </w:pPr>
          </w:p>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Javier Martínez Cruz</w:t>
            </w:r>
          </w:p>
          <w:p w:rsidR="00326708" w:rsidRPr="00271B8B" w:rsidRDefault="00326708" w:rsidP="00326708">
            <w:pPr>
              <w:tabs>
                <w:tab w:val="left" w:pos="0"/>
              </w:tabs>
              <w:spacing w:line="360" w:lineRule="auto"/>
              <w:jc w:val="center"/>
              <w:rPr>
                <w:rFonts w:ascii="Palatino Linotype" w:hAnsi="Palatino Linotype" w:cs="Arial"/>
              </w:rPr>
            </w:pPr>
            <w:r w:rsidRPr="00271B8B">
              <w:rPr>
                <w:rFonts w:ascii="Palatino Linotype" w:hAnsi="Palatino Linotype" w:cs="Arial"/>
              </w:rPr>
              <w:t>Comisionado</w:t>
            </w:r>
          </w:p>
          <w:p w:rsidR="00326708" w:rsidRPr="00271B8B" w:rsidRDefault="00376DD3" w:rsidP="00326708">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326708" w:rsidRPr="00271B8B">
              <w:rPr>
                <w:rFonts w:ascii="Palatino Linotype" w:hAnsi="Palatino Linotype" w:cs="Arial"/>
                <w:b/>
              </w:rPr>
              <w:t>)</w:t>
            </w:r>
          </w:p>
        </w:tc>
        <w:tc>
          <w:tcPr>
            <w:tcW w:w="4248" w:type="dxa"/>
          </w:tcPr>
          <w:p w:rsidR="00326708" w:rsidRPr="00271B8B" w:rsidRDefault="00326708" w:rsidP="00326708">
            <w:pPr>
              <w:tabs>
                <w:tab w:val="left" w:pos="0"/>
              </w:tabs>
              <w:spacing w:line="360" w:lineRule="auto"/>
              <w:rPr>
                <w:rFonts w:ascii="Palatino Linotype" w:hAnsi="Palatino Linotype" w:cs="Arial"/>
                <w:b/>
              </w:rPr>
            </w:pPr>
          </w:p>
          <w:p w:rsidR="00326708" w:rsidRPr="00271B8B"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Luis Gustavo Parra Noriega</w:t>
            </w:r>
          </w:p>
          <w:p w:rsidR="00326708" w:rsidRPr="00271B8B" w:rsidRDefault="00326708" w:rsidP="00326708">
            <w:pPr>
              <w:tabs>
                <w:tab w:val="left" w:pos="0"/>
              </w:tabs>
              <w:spacing w:line="360" w:lineRule="auto"/>
              <w:jc w:val="center"/>
              <w:rPr>
                <w:rFonts w:ascii="Palatino Linotype" w:hAnsi="Palatino Linotype" w:cs="Arial"/>
              </w:rPr>
            </w:pPr>
            <w:r w:rsidRPr="00271B8B">
              <w:rPr>
                <w:rFonts w:ascii="Palatino Linotype" w:hAnsi="Palatino Linotype" w:cs="Arial"/>
              </w:rPr>
              <w:t>Comisionado</w:t>
            </w:r>
          </w:p>
          <w:p w:rsidR="00326708" w:rsidRPr="00271B8B" w:rsidRDefault="00376DD3" w:rsidP="00326708">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326708" w:rsidRPr="00271B8B">
              <w:rPr>
                <w:rFonts w:ascii="Palatino Linotype" w:hAnsi="Palatino Linotype" w:cs="Arial"/>
                <w:b/>
              </w:rPr>
              <w:t>)</w:t>
            </w:r>
          </w:p>
        </w:tc>
        <w:tc>
          <w:tcPr>
            <w:tcW w:w="4248" w:type="dxa"/>
            <w:gridSpan w:val="2"/>
            <w:shd w:val="clear" w:color="auto" w:fill="auto"/>
            <w:vAlign w:val="center"/>
          </w:tcPr>
          <w:p w:rsidR="00326708" w:rsidRPr="00326708" w:rsidRDefault="00326708" w:rsidP="00326708">
            <w:pPr>
              <w:spacing w:line="360" w:lineRule="auto"/>
              <w:jc w:val="center"/>
              <w:rPr>
                <w:rFonts w:ascii="Palatino Linotype" w:eastAsia="FangSong" w:hAnsi="Palatino Linotype" w:cs="Times New Roman"/>
              </w:rPr>
            </w:pPr>
          </w:p>
        </w:tc>
        <w:tc>
          <w:tcPr>
            <w:tcW w:w="4678" w:type="dxa"/>
            <w:shd w:val="clear" w:color="auto" w:fill="auto"/>
            <w:vAlign w:val="center"/>
          </w:tcPr>
          <w:p w:rsidR="00326708" w:rsidRPr="00326708" w:rsidRDefault="00326708" w:rsidP="00326708">
            <w:pPr>
              <w:spacing w:line="360" w:lineRule="auto"/>
              <w:rPr>
                <w:rFonts w:ascii="Palatino Linotype" w:eastAsia="FangSong" w:hAnsi="Palatino Linotype" w:cs="Times New Roman"/>
              </w:rPr>
            </w:pPr>
          </w:p>
        </w:tc>
      </w:tr>
      <w:tr w:rsidR="00326708" w:rsidRPr="00BD5AD1" w:rsidTr="00326708">
        <w:trPr>
          <w:trHeight w:val="2696"/>
        </w:trPr>
        <w:tc>
          <w:tcPr>
            <w:tcW w:w="8926" w:type="dxa"/>
            <w:gridSpan w:val="3"/>
          </w:tcPr>
          <w:p w:rsidR="00326708" w:rsidRPr="00271B8B" w:rsidRDefault="00326708" w:rsidP="00326708">
            <w:pPr>
              <w:tabs>
                <w:tab w:val="left" w:pos="0"/>
              </w:tabs>
              <w:spacing w:line="360" w:lineRule="auto"/>
              <w:rPr>
                <w:rFonts w:ascii="Palatino Linotype" w:hAnsi="Palatino Linotype" w:cs="Arial"/>
                <w:b/>
              </w:rPr>
            </w:pPr>
          </w:p>
          <w:p w:rsidR="002A30EC" w:rsidRPr="00271B8B" w:rsidRDefault="00326708" w:rsidP="002A30EC">
            <w:pPr>
              <w:tabs>
                <w:tab w:val="left" w:pos="0"/>
              </w:tabs>
              <w:spacing w:line="360" w:lineRule="auto"/>
              <w:jc w:val="center"/>
              <w:rPr>
                <w:rFonts w:ascii="Palatino Linotype" w:hAnsi="Palatino Linotype" w:cs="Arial"/>
                <w:b/>
              </w:rPr>
            </w:pPr>
            <w:r w:rsidRPr="00271B8B">
              <w:rPr>
                <w:rFonts w:ascii="Palatino Linotype" w:hAnsi="Palatino Linotype" w:cs="Arial"/>
                <w:b/>
              </w:rPr>
              <w:t>Alexis Tapia Ramírez</w:t>
            </w:r>
          </w:p>
          <w:p w:rsidR="00326708" w:rsidRPr="00271B8B" w:rsidRDefault="00326708" w:rsidP="00326708">
            <w:pPr>
              <w:tabs>
                <w:tab w:val="left" w:pos="0"/>
              </w:tabs>
              <w:spacing w:line="360" w:lineRule="auto"/>
              <w:jc w:val="center"/>
              <w:rPr>
                <w:rFonts w:ascii="Palatino Linotype" w:hAnsi="Palatino Linotype" w:cs="Arial"/>
              </w:rPr>
            </w:pPr>
            <w:r w:rsidRPr="00271B8B">
              <w:rPr>
                <w:rFonts w:ascii="Palatino Linotype" w:hAnsi="Palatino Linotype" w:cs="Arial"/>
              </w:rPr>
              <w:t>Secretario Técnico del Pleno</w:t>
            </w:r>
          </w:p>
          <w:p w:rsidR="00326708" w:rsidRDefault="00326708" w:rsidP="00326708">
            <w:pPr>
              <w:tabs>
                <w:tab w:val="left" w:pos="0"/>
              </w:tabs>
              <w:spacing w:line="360" w:lineRule="auto"/>
              <w:jc w:val="center"/>
              <w:rPr>
                <w:rFonts w:ascii="Palatino Linotype" w:hAnsi="Palatino Linotype" w:cs="Arial"/>
                <w:b/>
              </w:rPr>
            </w:pPr>
            <w:r w:rsidRPr="00271B8B">
              <w:rPr>
                <w:rFonts w:ascii="Palatino Linotype" w:hAnsi="Palatino Linotype" w:cs="Arial"/>
                <w:b/>
              </w:rPr>
              <w:t>(Rúbrica)</w:t>
            </w:r>
          </w:p>
          <w:p w:rsidR="00326708" w:rsidRPr="00CE7379" w:rsidRDefault="00326708" w:rsidP="00326708">
            <w:pPr>
              <w:tabs>
                <w:tab w:val="left" w:pos="0"/>
              </w:tabs>
              <w:spacing w:line="360" w:lineRule="auto"/>
              <w:jc w:val="center"/>
              <w:rPr>
                <w:rFonts w:ascii="Palatino Linotype" w:hAnsi="Palatino Linotype" w:cs="Arial"/>
                <w:b/>
                <w:sz w:val="2"/>
              </w:rPr>
            </w:pPr>
          </w:p>
          <w:p w:rsidR="00326708" w:rsidRPr="00326708" w:rsidRDefault="00326708" w:rsidP="00326708">
            <w:pPr>
              <w:tabs>
                <w:tab w:val="left" w:pos="0"/>
              </w:tabs>
              <w:spacing w:line="360" w:lineRule="auto"/>
              <w:jc w:val="both"/>
              <w:rPr>
                <w:rFonts w:ascii="Palatino Linotype" w:hAnsi="Palatino Linotype" w:cs="Arial"/>
                <w:i/>
              </w:rPr>
            </w:pPr>
            <w:r w:rsidRPr="00271B8B">
              <w:rPr>
                <w:rFonts w:ascii="Palatino Linotype" w:hAnsi="Palatino Linotype" w:cs="Arial"/>
              </w:rPr>
              <w:t xml:space="preserve">Esta hoja corresponde a la resolución de </w:t>
            </w:r>
            <w:r w:rsidRPr="00107287">
              <w:rPr>
                <w:rFonts w:ascii="Palatino Linotype" w:hAnsi="Palatino Linotype" w:cs="Arial"/>
              </w:rPr>
              <w:t xml:space="preserve">fecha veintidós (22) de </w:t>
            </w:r>
            <w:r w:rsidRPr="00271B8B">
              <w:rPr>
                <w:rFonts w:ascii="Palatino Linotype" w:hAnsi="Palatino Linotype" w:cs="Arial"/>
              </w:rPr>
              <w:t xml:space="preserve">mayo de dos mil diecinueve, emitida en el recurso de revisión </w:t>
            </w:r>
            <w:r w:rsidRPr="00271B8B">
              <w:rPr>
                <w:rFonts w:ascii="Palatino Linotype" w:hAnsi="Palatino Linotype" w:cs="Arial"/>
                <w:b/>
                <w:bCs/>
              </w:rPr>
              <w:t>01</w:t>
            </w:r>
            <w:r>
              <w:rPr>
                <w:rFonts w:ascii="Palatino Linotype" w:hAnsi="Palatino Linotype" w:cs="Arial"/>
                <w:b/>
                <w:bCs/>
              </w:rPr>
              <w:t>348</w:t>
            </w:r>
            <w:r w:rsidRPr="00271B8B">
              <w:rPr>
                <w:rFonts w:ascii="Palatino Linotype" w:hAnsi="Palatino Linotype" w:cs="Arial"/>
                <w:b/>
                <w:bCs/>
              </w:rPr>
              <w:t>/INFOEM/IP/RR/2019</w:t>
            </w:r>
            <w:r w:rsidRPr="00271B8B">
              <w:rPr>
                <w:rFonts w:ascii="Palatino Linotype" w:hAnsi="Palatino Linotype" w:cs="Arial"/>
                <w:bCs/>
              </w:rPr>
              <w:t>.</w:t>
            </w:r>
          </w:p>
        </w:tc>
        <w:tc>
          <w:tcPr>
            <w:tcW w:w="8926" w:type="dxa"/>
            <w:gridSpan w:val="3"/>
          </w:tcPr>
          <w:p w:rsidR="00326708" w:rsidRPr="00C513F8" w:rsidRDefault="00326708" w:rsidP="00326708">
            <w:pPr>
              <w:spacing w:line="360" w:lineRule="auto"/>
              <w:rPr>
                <w:rFonts w:ascii="Palatino Linotype" w:eastAsia="FangSong" w:hAnsi="Palatino Linotype" w:cs="Arial"/>
                <w:sz w:val="20"/>
              </w:rPr>
            </w:pPr>
          </w:p>
        </w:tc>
        <w:tc>
          <w:tcPr>
            <w:tcW w:w="8926" w:type="dxa"/>
            <w:shd w:val="clear" w:color="auto" w:fill="auto"/>
            <w:vAlign w:val="center"/>
          </w:tcPr>
          <w:p w:rsidR="00326708" w:rsidRPr="00C513F8" w:rsidRDefault="00326708" w:rsidP="00326708">
            <w:pPr>
              <w:spacing w:line="360" w:lineRule="auto"/>
              <w:rPr>
                <w:rFonts w:ascii="Palatino Linotype" w:eastAsia="FangSong" w:hAnsi="Palatino Linotype" w:cs="Times New Roman"/>
                <w:sz w:val="20"/>
              </w:rPr>
            </w:pPr>
            <w:r w:rsidRPr="00C513F8">
              <w:rPr>
                <w:rFonts w:ascii="Palatino Linotype" w:eastAsia="FangSong" w:hAnsi="Palatino Linotype" w:cs="Arial"/>
                <w:sz w:val="20"/>
              </w:rPr>
              <w:t xml:space="preserve">Esta hoja corresponde a la resolución de fecha veintidós (22) de mayo de dos mil diecinueve, emitida en los recursos de revisión </w:t>
            </w:r>
            <w:r w:rsidRPr="00326708">
              <w:rPr>
                <w:rFonts w:ascii="Palatino Linotype" w:eastAsia="FangSong" w:hAnsi="Palatino Linotype" w:cs="Arial"/>
                <w:b/>
                <w:bCs/>
                <w:sz w:val="20"/>
              </w:rPr>
              <w:t>01348/INFOEM/IP/RR/2019.</w:t>
            </w:r>
          </w:p>
        </w:tc>
      </w:tr>
    </w:tbl>
    <w:p w:rsidR="00DE6AF4" w:rsidRPr="00BD5AD1" w:rsidRDefault="00DE6AF4" w:rsidP="00BD5AD1">
      <w:pPr>
        <w:keepNext/>
        <w:keepLines/>
        <w:spacing w:after="0" w:line="360" w:lineRule="auto"/>
        <w:outlineLvl w:val="0"/>
        <w:rPr>
          <w:rFonts w:ascii="Palatino Linotype" w:eastAsia="FangSong" w:hAnsi="Palatino Linotype"/>
          <w:sz w:val="24"/>
          <w:szCs w:val="24"/>
        </w:rPr>
      </w:pPr>
    </w:p>
    <w:sectPr w:rsidR="00DE6AF4" w:rsidRPr="00BD5AD1" w:rsidSect="00BD5AD1">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2C2" w:rsidRDefault="006012C2" w:rsidP="00792776">
      <w:pPr>
        <w:spacing w:after="0" w:line="240" w:lineRule="auto"/>
      </w:pPr>
      <w:r>
        <w:separator/>
      </w:r>
    </w:p>
  </w:endnote>
  <w:endnote w:type="continuationSeparator" w:id="0">
    <w:p w:rsidR="006012C2" w:rsidRDefault="006012C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0923850"/>
      <w:docPartObj>
        <w:docPartGallery w:val="Page Numbers (Bottom of Page)"/>
        <w:docPartUnique/>
      </w:docPartObj>
    </w:sdtPr>
    <w:sdtEndPr/>
    <w:sdtContent>
      <w:sdt>
        <w:sdtPr>
          <w:rPr>
            <w:rFonts w:ascii="Palatino Linotype" w:hAnsi="Palatino Linotype"/>
            <w:sz w:val="28"/>
          </w:rPr>
          <w:id w:val="-420017979"/>
          <w:docPartObj>
            <w:docPartGallery w:val="Page Numbers (Top of Page)"/>
            <w:docPartUnique/>
          </w:docPartObj>
        </w:sdtPr>
        <w:sdtEndPr/>
        <w:sdtContent>
          <w:p w:rsidR="00BD5AD1" w:rsidRPr="00883450" w:rsidRDefault="00BD5AD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C259D">
              <w:rPr>
                <w:rFonts w:ascii="Palatino Linotype" w:hAnsi="Palatino Linotype"/>
                <w:b/>
                <w:bCs/>
                <w:noProof/>
                <w:szCs w:val="20"/>
              </w:rPr>
              <w:t>11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C259D">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rsidR="00BD5AD1" w:rsidRDefault="00BD5A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AD1" w:rsidRPr="00883450" w:rsidRDefault="00BD5AD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C259D" w:rsidRPr="004C259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C259D" w:rsidRPr="004C259D">
      <w:rPr>
        <w:rFonts w:ascii="Palatino Linotype" w:hAnsi="Palatino Linotype"/>
        <w:noProof/>
        <w:lang w:val="es-ES"/>
      </w:rPr>
      <w:t>39</w:t>
    </w:r>
    <w:r w:rsidRPr="00883450">
      <w:rPr>
        <w:rFonts w:ascii="Palatino Linotype" w:hAnsi="Palatino Linotype"/>
      </w:rPr>
      <w:fldChar w:fldCharType="end"/>
    </w:r>
  </w:p>
  <w:p w:rsidR="00BD5AD1" w:rsidRPr="00883450" w:rsidRDefault="00BD5AD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2C2" w:rsidRDefault="006012C2" w:rsidP="00792776">
      <w:pPr>
        <w:spacing w:after="0" w:line="240" w:lineRule="auto"/>
      </w:pPr>
      <w:r>
        <w:separator/>
      </w:r>
    </w:p>
  </w:footnote>
  <w:footnote w:type="continuationSeparator" w:id="0">
    <w:p w:rsidR="006012C2" w:rsidRDefault="006012C2" w:rsidP="00792776">
      <w:pPr>
        <w:spacing w:after="0" w:line="240" w:lineRule="auto"/>
      </w:pPr>
      <w:r>
        <w:continuationSeparator/>
      </w:r>
    </w:p>
  </w:footnote>
  <w:footnote w:id="1">
    <w:p w:rsidR="00BD5AD1" w:rsidRDefault="00BD5AD1">
      <w:pPr>
        <w:pStyle w:val="Textonotapie"/>
      </w:pPr>
      <w:r>
        <w:rPr>
          <w:rStyle w:val="Refdenotaalpie"/>
        </w:rPr>
        <w:footnoteRef/>
      </w:r>
      <w:r>
        <w:t xml:space="preserve"> Cipriano Gómez Lara. Teoría General del Proceso. </w:t>
      </w:r>
      <w:sdt>
        <w:sdtPr>
          <w:id w:val="1246380514"/>
          <w:citation/>
        </w:sdtPr>
        <w:sdtEndPr/>
        <w:sdtContent>
          <w:r>
            <w:fldChar w:fldCharType="begin"/>
          </w:r>
          <w:r>
            <w:instrText xml:space="preserve">CITATION Cip12 \l 2058 </w:instrText>
          </w:r>
          <w:r>
            <w:fldChar w:fldCharType="separate"/>
          </w:r>
          <w:r>
            <w:rPr>
              <w:noProof/>
            </w:rPr>
            <w:t>(Lara, 2012)</w:t>
          </w:r>
          <w:r>
            <w:fldChar w:fldCharType="end"/>
          </w:r>
        </w:sdtContent>
      </w:sdt>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AD1" w:rsidRDefault="00BD5AD1">
    <w:pPr>
      <w:pStyle w:val="Encabezado"/>
    </w:pPr>
  </w:p>
  <w:p w:rsidR="00BD5AD1" w:rsidRDefault="00BD5AD1" w:rsidP="009A4582">
    <w:pPr>
      <w:pStyle w:val="Encabezado"/>
      <w:tabs>
        <w:tab w:val="clear" w:pos="4419"/>
        <w:tab w:val="clear" w:pos="8838"/>
        <w:tab w:val="left" w:pos="7283"/>
      </w:tabs>
    </w:pPr>
    <w:r>
      <w:tab/>
    </w:r>
  </w:p>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D5AD1" w:rsidRPr="00EF13C1" w:rsidTr="00A53CDC">
      <w:trPr>
        <w:trHeight w:val="138"/>
      </w:trPr>
      <w:tc>
        <w:tcPr>
          <w:tcW w:w="2552" w:type="dxa"/>
          <w:vAlign w:val="center"/>
        </w:tcPr>
        <w:p w:rsidR="00BD5AD1" w:rsidRPr="00EF13C1" w:rsidRDefault="00BD5AD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D5AD1" w:rsidRPr="00EF13C1" w:rsidRDefault="00BD5AD1" w:rsidP="00244765">
          <w:pPr>
            <w:pStyle w:val="Encabezado"/>
            <w:jc w:val="right"/>
            <w:rPr>
              <w:rFonts w:ascii="Palatino Linotype" w:hAnsi="Palatino Linotype"/>
              <w:b/>
              <w:sz w:val="22"/>
              <w:szCs w:val="22"/>
            </w:rPr>
          </w:pPr>
          <w:r>
            <w:rPr>
              <w:rFonts w:ascii="Palatino Linotype" w:hAnsi="Palatino Linotype" w:cs="Arial"/>
              <w:b/>
              <w:bCs/>
              <w:lang w:eastAsia="es-MX"/>
            </w:rPr>
            <w:t>01348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BD5AD1" w:rsidRPr="00EF13C1" w:rsidTr="00A53CDC">
      <w:trPr>
        <w:trHeight w:val="321"/>
      </w:trPr>
      <w:tc>
        <w:tcPr>
          <w:tcW w:w="2552" w:type="dxa"/>
          <w:vAlign w:val="center"/>
        </w:tcPr>
        <w:p w:rsidR="00BD5AD1" w:rsidRPr="00EF13C1" w:rsidRDefault="00BD5AD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D5AD1" w:rsidRPr="00EF13C1" w:rsidRDefault="00BD5AD1" w:rsidP="007F34AF">
          <w:pPr>
            <w:pStyle w:val="Encabezado"/>
            <w:jc w:val="right"/>
            <w:rPr>
              <w:rFonts w:ascii="Palatino Linotype" w:hAnsi="Palatino Linotype"/>
              <w:b/>
              <w:sz w:val="22"/>
              <w:szCs w:val="22"/>
            </w:rPr>
          </w:pPr>
          <w:r>
            <w:rPr>
              <w:rFonts w:ascii="Palatino Linotype" w:hAnsi="Palatino Linotype"/>
              <w:b/>
              <w:sz w:val="22"/>
              <w:szCs w:val="22"/>
            </w:rPr>
            <w:t>Ayuntamiento de Tlalnepantla de Baz</w:t>
          </w:r>
        </w:p>
      </w:tc>
    </w:tr>
    <w:tr w:rsidR="00BD5AD1" w:rsidRPr="00EF13C1" w:rsidTr="00A53CDC">
      <w:trPr>
        <w:trHeight w:val="321"/>
      </w:trPr>
      <w:tc>
        <w:tcPr>
          <w:tcW w:w="2552" w:type="dxa"/>
          <w:vAlign w:val="center"/>
        </w:tcPr>
        <w:p w:rsidR="00BD5AD1" w:rsidRPr="00EF13C1" w:rsidRDefault="00BD5AD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D5AD1" w:rsidRPr="00EF13C1" w:rsidRDefault="00BD5AD1"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D5AD1" w:rsidRDefault="00BD5AD1"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AD1" w:rsidRDefault="00BD5AD1" w:rsidP="009A4582">
    <w:pPr>
      <w:pStyle w:val="Encabezado"/>
      <w:tabs>
        <w:tab w:val="left" w:pos="3103"/>
      </w:tabs>
    </w:pPr>
    <w:r>
      <w:tab/>
    </w:r>
    <w:r>
      <w:tab/>
    </w:r>
  </w:p>
  <w:tbl>
    <w:tblPr>
      <w:tblStyle w:val="Tablaconcuadrcula"/>
      <w:tblW w:w="6846" w:type="dxa"/>
      <w:tblInd w:w="2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8"/>
      <w:gridCol w:w="3958"/>
    </w:tblGrid>
    <w:tr w:rsidR="00BD5AD1" w:rsidRPr="00182113" w:rsidTr="00A53CDC">
      <w:trPr>
        <w:trHeight w:val="145"/>
      </w:trPr>
      <w:tc>
        <w:tcPr>
          <w:tcW w:w="2888" w:type="dxa"/>
          <w:vAlign w:val="center"/>
        </w:tcPr>
        <w:p w:rsidR="00BD5AD1" w:rsidRPr="00182113" w:rsidRDefault="00BD5AD1" w:rsidP="00A53CDC">
          <w:pPr>
            <w:rPr>
              <w:rFonts w:ascii="Palatino Linotype" w:hAnsi="Palatino Linotype"/>
              <w:b/>
            </w:rPr>
          </w:pPr>
          <w:r w:rsidRPr="00182113">
            <w:rPr>
              <w:rFonts w:ascii="Palatino Linotype" w:hAnsi="Palatino Linotype"/>
              <w:b/>
            </w:rPr>
            <w:t>Recurso de revisión:</w:t>
          </w:r>
        </w:p>
      </w:tc>
      <w:tc>
        <w:tcPr>
          <w:tcW w:w="3958" w:type="dxa"/>
          <w:vAlign w:val="center"/>
        </w:tcPr>
        <w:p w:rsidR="00BD5AD1" w:rsidRPr="00182113" w:rsidRDefault="00BD5AD1" w:rsidP="00A53CDC">
          <w:pPr>
            <w:pStyle w:val="Encabezado"/>
            <w:ind w:right="153"/>
            <w:jc w:val="right"/>
            <w:rPr>
              <w:rFonts w:ascii="Palatino Linotype" w:hAnsi="Palatino Linotype"/>
              <w:b/>
            </w:rPr>
          </w:pPr>
          <w:r>
            <w:rPr>
              <w:rFonts w:ascii="Palatino Linotype" w:hAnsi="Palatino Linotype" w:cs="Arial"/>
              <w:b/>
              <w:bCs/>
              <w:lang w:eastAsia="es-MX"/>
            </w:rPr>
            <w:t>01348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BD5AD1" w:rsidRPr="00182113" w:rsidTr="00A53CDC">
      <w:trPr>
        <w:trHeight w:val="239"/>
      </w:trPr>
      <w:tc>
        <w:tcPr>
          <w:tcW w:w="2888" w:type="dxa"/>
          <w:vAlign w:val="center"/>
        </w:tcPr>
        <w:p w:rsidR="00BD5AD1" w:rsidRPr="00182113" w:rsidRDefault="00BD5AD1" w:rsidP="00A53CDC">
          <w:pPr>
            <w:rPr>
              <w:rFonts w:ascii="Palatino Linotype" w:hAnsi="Palatino Linotype"/>
              <w:b/>
            </w:rPr>
          </w:pPr>
          <w:r w:rsidRPr="00182113">
            <w:rPr>
              <w:rFonts w:ascii="Palatino Linotype" w:hAnsi="Palatino Linotype"/>
              <w:b/>
            </w:rPr>
            <w:t>Recurrente:</w:t>
          </w:r>
        </w:p>
      </w:tc>
      <w:tc>
        <w:tcPr>
          <w:tcW w:w="3958" w:type="dxa"/>
          <w:vAlign w:val="center"/>
        </w:tcPr>
        <w:p w:rsidR="00BD5AD1" w:rsidRPr="00182113" w:rsidRDefault="00BD5AD1" w:rsidP="00A53CDC">
          <w:pPr>
            <w:pStyle w:val="Encabezado"/>
            <w:ind w:right="884"/>
            <w:jc w:val="right"/>
            <w:rPr>
              <w:rFonts w:ascii="Palatino Linotype" w:hAnsi="Palatino Linotype"/>
              <w:b/>
            </w:rPr>
          </w:pPr>
        </w:p>
      </w:tc>
    </w:tr>
    <w:tr w:rsidR="00BD5AD1" w:rsidRPr="00182113" w:rsidTr="00A53CDC">
      <w:trPr>
        <w:trHeight w:val="245"/>
      </w:trPr>
      <w:tc>
        <w:tcPr>
          <w:tcW w:w="2888" w:type="dxa"/>
          <w:vAlign w:val="center"/>
        </w:tcPr>
        <w:p w:rsidR="00BD5AD1" w:rsidRPr="00182113" w:rsidRDefault="00BD5AD1" w:rsidP="00A53CDC">
          <w:pPr>
            <w:rPr>
              <w:rFonts w:ascii="Palatino Linotype" w:hAnsi="Palatino Linotype"/>
              <w:b/>
            </w:rPr>
          </w:pPr>
          <w:r w:rsidRPr="00182113">
            <w:rPr>
              <w:rFonts w:ascii="Palatino Linotype" w:hAnsi="Palatino Linotype"/>
              <w:b/>
            </w:rPr>
            <w:t>Sujeto obligado:</w:t>
          </w:r>
        </w:p>
      </w:tc>
      <w:tc>
        <w:tcPr>
          <w:tcW w:w="3958" w:type="dxa"/>
          <w:vAlign w:val="center"/>
        </w:tcPr>
        <w:p w:rsidR="00BD5AD1" w:rsidRPr="00182113" w:rsidRDefault="00BD5AD1" w:rsidP="00A53CDC">
          <w:pPr>
            <w:pStyle w:val="Encabezado"/>
            <w:ind w:right="175"/>
            <w:jc w:val="right"/>
            <w:rPr>
              <w:rFonts w:ascii="Palatino Linotype" w:hAnsi="Palatino Linotype"/>
              <w:b/>
            </w:rPr>
          </w:pPr>
          <w:r>
            <w:rPr>
              <w:rFonts w:ascii="Palatino Linotype" w:hAnsi="Palatino Linotype"/>
              <w:b/>
            </w:rPr>
            <w:t>Ayuntamiento de Tlalnepantla de Baz</w:t>
          </w:r>
        </w:p>
      </w:tc>
    </w:tr>
    <w:tr w:rsidR="00BD5AD1" w:rsidRPr="00182113" w:rsidTr="00A53CDC">
      <w:trPr>
        <w:trHeight w:val="337"/>
      </w:trPr>
      <w:tc>
        <w:tcPr>
          <w:tcW w:w="2888" w:type="dxa"/>
          <w:vAlign w:val="center"/>
        </w:tcPr>
        <w:p w:rsidR="00BD5AD1" w:rsidRPr="00182113" w:rsidRDefault="00BD5AD1" w:rsidP="00A53CDC">
          <w:pPr>
            <w:rPr>
              <w:rFonts w:ascii="Palatino Linotype" w:hAnsi="Palatino Linotype"/>
              <w:b/>
            </w:rPr>
          </w:pPr>
          <w:r w:rsidRPr="00182113">
            <w:rPr>
              <w:rFonts w:ascii="Palatino Linotype" w:hAnsi="Palatino Linotype"/>
              <w:b/>
            </w:rPr>
            <w:t>Comisionado ponente:</w:t>
          </w:r>
        </w:p>
      </w:tc>
      <w:tc>
        <w:tcPr>
          <w:tcW w:w="3958" w:type="dxa"/>
          <w:vAlign w:val="center"/>
        </w:tcPr>
        <w:p w:rsidR="00BD5AD1" w:rsidRPr="00182113" w:rsidRDefault="00BD5AD1" w:rsidP="00A53CDC">
          <w:pPr>
            <w:pStyle w:val="Encabezado"/>
            <w:ind w:right="153"/>
            <w:jc w:val="right"/>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r>
            <w:rPr>
              <w:rFonts w:ascii="Palatino Linotype" w:hAnsi="Palatino Linotype"/>
              <w:b/>
              <w:sz w:val="22"/>
              <w:szCs w:val="22"/>
            </w:rPr>
            <w:t xml:space="preserve"> </w:t>
          </w:r>
        </w:p>
      </w:tc>
    </w:tr>
  </w:tbl>
  <w:p w:rsidR="00BD5AD1" w:rsidRDefault="00BD5A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3F9"/>
    <w:multiLevelType w:val="hybridMultilevel"/>
    <w:tmpl w:val="D5FCC726"/>
    <w:lvl w:ilvl="0" w:tplc="78BE8406">
      <w:start w:val="1"/>
      <w:numFmt w:val="upperRoman"/>
      <w:lvlText w:val="%1."/>
      <w:lvlJc w:val="left"/>
      <w:pPr>
        <w:ind w:left="1080" w:hanging="720"/>
      </w:pPr>
      <w:rPr>
        <w:rFonts w:eastAsia="MS Mincho"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230290"/>
    <w:multiLevelType w:val="hybridMultilevel"/>
    <w:tmpl w:val="5F8E3334"/>
    <w:lvl w:ilvl="0" w:tplc="F6BA05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4990EC5"/>
    <w:multiLevelType w:val="hybridMultilevel"/>
    <w:tmpl w:val="8990C948"/>
    <w:lvl w:ilvl="0" w:tplc="73F4C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nsid w:val="15994EDD"/>
    <w:multiLevelType w:val="hybridMultilevel"/>
    <w:tmpl w:val="665077B2"/>
    <w:lvl w:ilvl="0" w:tplc="917E1E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39E19F6"/>
    <w:multiLevelType w:val="hybridMultilevel"/>
    <w:tmpl w:val="3BB8729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DC6B16"/>
    <w:multiLevelType w:val="hybridMultilevel"/>
    <w:tmpl w:val="3F3C649A"/>
    <w:lvl w:ilvl="0" w:tplc="68CCF1F8">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7">
    <w:nsid w:val="28806D71"/>
    <w:multiLevelType w:val="hybridMultilevel"/>
    <w:tmpl w:val="6F300426"/>
    <w:lvl w:ilvl="0" w:tplc="65168F6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2D957745"/>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211556A"/>
    <w:multiLevelType w:val="hybridMultilevel"/>
    <w:tmpl w:val="23725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171567"/>
    <w:multiLevelType w:val="hybridMultilevel"/>
    <w:tmpl w:val="3E720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992455"/>
    <w:multiLevelType w:val="hybridMultilevel"/>
    <w:tmpl w:val="C82CED16"/>
    <w:lvl w:ilvl="0" w:tplc="16E0FC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16F560F"/>
    <w:multiLevelType w:val="hybridMultilevel"/>
    <w:tmpl w:val="C77422F2"/>
    <w:lvl w:ilvl="0" w:tplc="0B784EF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352E3E"/>
    <w:multiLevelType w:val="hybridMultilevel"/>
    <w:tmpl w:val="C82CED16"/>
    <w:lvl w:ilvl="0" w:tplc="16E0FC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2DF5947"/>
    <w:multiLevelType w:val="hybridMultilevel"/>
    <w:tmpl w:val="B1162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FF2CCF"/>
    <w:multiLevelType w:val="hybridMultilevel"/>
    <w:tmpl w:val="B02890DA"/>
    <w:lvl w:ilvl="0" w:tplc="3200A8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130086E"/>
    <w:multiLevelType w:val="hybridMultilevel"/>
    <w:tmpl w:val="2BC0B1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21"/>
  </w:num>
  <w:num w:numId="4">
    <w:abstractNumId w:val="3"/>
  </w:num>
  <w:num w:numId="5">
    <w:abstractNumId w:val="27"/>
  </w:num>
  <w:num w:numId="6">
    <w:abstractNumId w:val="6"/>
  </w:num>
  <w:num w:numId="7">
    <w:abstractNumId w:val="20"/>
  </w:num>
  <w:num w:numId="8">
    <w:abstractNumId w:val="17"/>
  </w:num>
  <w:num w:numId="9">
    <w:abstractNumId w:val="24"/>
  </w:num>
  <w:num w:numId="10">
    <w:abstractNumId w:val="4"/>
  </w:num>
  <w:num w:numId="11">
    <w:abstractNumId w:val="1"/>
  </w:num>
  <w:num w:numId="12">
    <w:abstractNumId w:val="26"/>
  </w:num>
  <w:num w:numId="13">
    <w:abstractNumId w:val="16"/>
  </w:num>
  <w:num w:numId="14">
    <w:abstractNumId w:val="9"/>
  </w:num>
  <w:num w:numId="15">
    <w:abstractNumId w:val="2"/>
  </w:num>
  <w:num w:numId="16">
    <w:abstractNumId w:val="15"/>
  </w:num>
  <w:num w:numId="17">
    <w:abstractNumId w:val="22"/>
  </w:num>
  <w:num w:numId="18">
    <w:abstractNumId w:val="13"/>
  </w:num>
  <w:num w:numId="19">
    <w:abstractNumId w:val="7"/>
  </w:num>
  <w:num w:numId="20">
    <w:abstractNumId w:val="12"/>
  </w:num>
  <w:num w:numId="21">
    <w:abstractNumId w:val="18"/>
  </w:num>
  <w:num w:numId="22">
    <w:abstractNumId w:val="0"/>
  </w:num>
  <w:num w:numId="23">
    <w:abstractNumId w:val="14"/>
  </w:num>
  <w:num w:numId="24">
    <w:abstractNumId w:val="19"/>
  </w:num>
  <w:num w:numId="25">
    <w:abstractNumId w:val="8"/>
  </w:num>
  <w:num w:numId="26">
    <w:abstractNumId w:val="23"/>
  </w:num>
  <w:num w:numId="27">
    <w:abstractNumId w:val="11"/>
  </w:num>
  <w:num w:numId="2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1EB2"/>
    <w:rsid w:val="00002824"/>
    <w:rsid w:val="00002DD4"/>
    <w:rsid w:val="00010318"/>
    <w:rsid w:val="000164B2"/>
    <w:rsid w:val="00016C31"/>
    <w:rsid w:val="0001731F"/>
    <w:rsid w:val="00017C23"/>
    <w:rsid w:val="000201D1"/>
    <w:rsid w:val="00025A52"/>
    <w:rsid w:val="000316D7"/>
    <w:rsid w:val="00033233"/>
    <w:rsid w:val="00033C61"/>
    <w:rsid w:val="000368C4"/>
    <w:rsid w:val="00040639"/>
    <w:rsid w:val="0004167E"/>
    <w:rsid w:val="00044DEF"/>
    <w:rsid w:val="00046E03"/>
    <w:rsid w:val="00056204"/>
    <w:rsid w:val="00057E16"/>
    <w:rsid w:val="00060857"/>
    <w:rsid w:val="0007062A"/>
    <w:rsid w:val="00072EFA"/>
    <w:rsid w:val="0007599B"/>
    <w:rsid w:val="000760F5"/>
    <w:rsid w:val="00077233"/>
    <w:rsid w:val="000810CC"/>
    <w:rsid w:val="00081D70"/>
    <w:rsid w:val="00083924"/>
    <w:rsid w:val="000A1C99"/>
    <w:rsid w:val="000A2E48"/>
    <w:rsid w:val="000A6FC3"/>
    <w:rsid w:val="000A7D5D"/>
    <w:rsid w:val="000B0005"/>
    <w:rsid w:val="000B2EAF"/>
    <w:rsid w:val="000B5A4C"/>
    <w:rsid w:val="000C04D8"/>
    <w:rsid w:val="000C523A"/>
    <w:rsid w:val="000C66EA"/>
    <w:rsid w:val="000D1D31"/>
    <w:rsid w:val="000D53F6"/>
    <w:rsid w:val="000E2602"/>
    <w:rsid w:val="000E48C9"/>
    <w:rsid w:val="000E4A12"/>
    <w:rsid w:val="000E64D1"/>
    <w:rsid w:val="000F1CC9"/>
    <w:rsid w:val="000F3365"/>
    <w:rsid w:val="00100DEF"/>
    <w:rsid w:val="00101818"/>
    <w:rsid w:val="00104BC4"/>
    <w:rsid w:val="001062D7"/>
    <w:rsid w:val="00106806"/>
    <w:rsid w:val="00107A21"/>
    <w:rsid w:val="00110A90"/>
    <w:rsid w:val="00110E11"/>
    <w:rsid w:val="00113984"/>
    <w:rsid w:val="00114A5D"/>
    <w:rsid w:val="00114D5F"/>
    <w:rsid w:val="00115746"/>
    <w:rsid w:val="00121553"/>
    <w:rsid w:val="0012241B"/>
    <w:rsid w:val="001230AE"/>
    <w:rsid w:val="00124119"/>
    <w:rsid w:val="0012788A"/>
    <w:rsid w:val="00134CCA"/>
    <w:rsid w:val="00140674"/>
    <w:rsid w:val="00141518"/>
    <w:rsid w:val="00141BDA"/>
    <w:rsid w:val="00145E3E"/>
    <w:rsid w:val="00147141"/>
    <w:rsid w:val="00150451"/>
    <w:rsid w:val="00152A54"/>
    <w:rsid w:val="00153924"/>
    <w:rsid w:val="00155FC6"/>
    <w:rsid w:val="001655F5"/>
    <w:rsid w:val="0017140F"/>
    <w:rsid w:val="00174193"/>
    <w:rsid w:val="001750EB"/>
    <w:rsid w:val="001759EB"/>
    <w:rsid w:val="00181E44"/>
    <w:rsid w:val="00186E1E"/>
    <w:rsid w:val="00187EA3"/>
    <w:rsid w:val="00190B36"/>
    <w:rsid w:val="00190E07"/>
    <w:rsid w:val="00196B6A"/>
    <w:rsid w:val="00197292"/>
    <w:rsid w:val="0019761F"/>
    <w:rsid w:val="001A5E87"/>
    <w:rsid w:val="001A7FA3"/>
    <w:rsid w:val="001B12E8"/>
    <w:rsid w:val="001B28F9"/>
    <w:rsid w:val="001B625E"/>
    <w:rsid w:val="001C263E"/>
    <w:rsid w:val="001C2C0D"/>
    <w:rsid w:val="001C487F"/>
    <w:rsid w:val="001C59DD"/>
    <w:rsid w:val="001C71B6"/>
    <w:rsid w:val="001C720D"/>
    <w:rsid w:val="001D1EB0"/>
    <w:rsid w:val="001D5BC5"/>
    <w:rsid w:val="001E0760"/>
    <w:rsid w:val="001F22FF"/>
    <w:rsid w:val="001F5DBD"/>
    <w:rsid w:val="001F6670"/>
    <w:rsid w:val="001F6A07"/>
    <w:rsid w:val="00201BF3"/>
    <w:rsid w:val="00201CDE"/>
    <w:rsid w:val="00201F41"/>
    <w:rsid w:val="00202E6A"/>
    <w:rsid w:val="00210A6F"/>
    <w:rsid w:val="00211B1B"/>
    <w:rsid w:val="002162C1"/>
    <w:rsid w:val="00216FB6"/>
    <w:rsid w:val="00220CA4"/>
    <w:rsid w:val="00232FEC"/>
    <w:rsid w:val="00234EBF"/>
    <w:rsid w:val="0024077D"/>
    <w:rsid w:val="0024083B"/>
    <w:rsid w:val="0024202C"/>
    <w:rsid w:val="00243514"/>
    <w:rsid w:val="00244765"/>
    <w:rsid w:val="002470E9"/>
    <w:rsid w:val="002544C2"/>
    <w:rsid w:val="00255104"/>
    <w:rsid w:val="002553B8"/>
    <w:rsid w:val="00255947"/>
    <w:rsid w:val="002565FE"/>
    <w:rsid w:val="002640DE"/>
    <w:rsid w:val="0026441B"/>
    <w:rsid w:val="002655B3"/>
    <w:rsid w:val="00265AD8"/>
    <w:rsid w:val="00265E11"/>
    <w:rsid w:val="002704F5"/>
    <w:rsid w:val="00273142"/>
    <w:rsid w:val="002731BB"/>
    <w:rsid w:val="00275FB3"/>
    <w:rsid w:val="00276644"/>
    <w:rsid w:val="0028208D"/>
    <w:rsid w:val="0028410D"/>
    <w:rsid w:val="00290D8A"/>
    <w:rsid w:val="002921DD"/>
    <w:rsid w:val="002939B6"/>
    <w:rsid w:val="00297C4E"/>
    <w:rsid w:val="002A10B4"/>
    <w:rsid w:val="002A16FE"/>
    <w:rsid w:val="002A30EC"/>
    <w:rsid w:val="002A3498"/>
    <w:rsid w:val="002A38B7"/>
    <w:rsid w:val="002B1C9E"/>
    <w:rsid w:val="002B64FF"/>
    <w:rsid w:val="002B6FAB"/>
    <w:rsid w:val="002B7F54"/>
    <w:rsid w:val="002C36CF"/>
    <w:rsid w:val="002C3E1F"/>
    <w:rsid w:val="002C503B"/>
    <w:rsid w:val="002C6556"/>
    <w:rsid w:val="002D0673"/>
    <w:rsid w:val="002D16F1"/>
    <w:rsid w:val="002E7B04"/>
    <w:rsid w:val="002F3433"/>
    <w:rsid w:val="002F3BFA"/>
    <w:rsid w:val="003003FF"/>
    <w:rsid w:val="00303A99"/>
    <w:rsid w:val="003044DA"/>
    <w:rsid w:val="00314F26"/>
    <w:rsid w:val="00315476"/>
    <w:rsid w:val="00315BF5"/>
    <w:rsid w:val="0032356A"/>
    <w:rsid w:val="00323F76"/>
    <w:rsid w:val="0032530A"/>
    <w:rsid w:val="00326708"/>
    <w:rsid w:val="00327F6E"/>
    <w:rsid w:val="0033160D"/>
    <w:rsid w:val="00333F6B"/>
    <w:rsid w:val="00335C74"/>
    <w:rsid w:val="00336C1B"/>
    <w:rsid w:val="00352792"/>
    <w:rsid w:val="00354158"/>
    <w:rsid w:val="003548A4"/>
    <w:rsid w:val="00354999"/>
    <w:rsid w:val="00355559"/>
    <w:rsid w:val="00363CBE"/>
    <w:rsid w:val="00366B82"/>
    <w:rsid w:val="0036780C"/>
    <w:rsid w:val="00370282"/>
    <w:rsid w:val="003718D9"/>
    <w:rsid w:val="0037277E"/>
    <w:rsid w:val="00372B2D"/>
    <w:rsid w:val="00374179"/>
    <w:rsid w:val="003751E3"/>
    <w:rsid w:val="00376DD3"/>
    <w:rsid w:val="00382BC1"/>
    <w:rsid w:val="00387F22"/>
    <w:rsid w:val="0039272F"/>
    <w:rsid w:val="003A57C1"/>
    <w:rsid w:val="003A629F"/>
    <w:rsid w:val="003A645A"/>
    <w:rsid w:val="003A6D6B"/>
    <w:rsid w:val="003A7517"/>
    <w:rsid w:val="003B1EF3"/>
    <w:rsid w:val="003B2F90"/>
    <w:rsid w:val="003B4437"/>
    <w:rsid w:val="003B5F5E"/>
    <w:rsid w:val="003B69DE"/>
    <w:rsid w:val="003B6A00"/>
    <w:rsid w:val="003C61E3"/>
    <w:rsid w:val="003C7928"/>
    <w:rsid w:val="003D4338"/>
    <w:rsid w:val="003D63CC"/>
    <w:rsid w:val="003E28F4"/>
    <w:rsid w:val="003E34B5"/>
    <w:rsid w:val="003E546C"/>
    <w:rsid w:val="003E585E"/>
    <w:rsid w:val="003E6B82"/>
    <w:rsid w:val="003F04F0"/>
    <w:rsid w:val="003F2187"/>
    <w:rsid w:val="003F4348"/>
    <w:rsid w:val="003F57ED"/>
    <w:rsid w:val="00404C2B"/>
    <w:rsid w:val="004068F4"/>
    <w:rsid w:val="00407BDB"/>
    <w:rsid w:val="0042167E"/>
    <w:rsid w:val="00425DDF"/>
    <w:rsid w:val="00425EC1"/>
    <w:rsid w:val="00432145"/>
    <w:rsid w:val="00432D1A"/>
    <w:rsid w:val="00436147"/>
    <w:rsid w:val="00443FE2"/>
    <w:rsid w:val="00455E84"/>
    <w:rsid w:val="00457B09"/>
    <w:rsid w:val="004653A7"/>
    <w:rsid w:val="004675C7"/>
    <w:rsid w:val="00474E0F"/>
    <w:rsid w:val="00481496"/>
    <w:rsid w:val="004820E3"/>
    <w:rsid w:val="004835DC"/>
    <w:rsid w:val="00483B50"/>
    <w:rsid w:val="00485E23"/>
    <w:rsid w:val="00486D9D"/>
    <w:rsid w:val="0048706A"/>
    <w:rsid w:val="00493730"/>
    <w:rsid w:val="004A04FC"/>
    <w:rsid w:val="004A1681"/>
    <w:rsid w:val="004A45BE"/>
    <w:rsid w:val="004A565E"/>
    <w:rsid w:val="004A56E3"/>
    <w:rsid w:val="004A70B0"/>
    <w:rsid w:val="004B0C02"/>
    <w:rsid w:val="004B331D"/>
    <w:rsid w:val="004C06E1"/>
    <w:rsid w:val="004C07D6"/>
    <w:rsid w:val="004C20EF"/>
    <w:rsid w:val="004C259D"/>
    <w:rsid w:val="004C3DF2"/>
    <w:rsid w:val="004C6D8A"/>
    <w:rsid w:val="004D1A96"/>
    <w:rsid w:val="004D30BC"/>
    <w:rsid w:val="004D4D48"/>
    <w:rsid w:val="004D7D6D"/>
    <w:rsid w:val="004E1ABD"/>
    <w:rsid w:val="004E591E"/>
    <w:rsid w:val="004F1CBF"/>
    <w:rsid w:val="004F4C05"/>
    <w:rsid w:val="00500259"/>
    <w:rsid w:val="0050327B"/>
    <w:rsid w:val="0050434D"/>
    <w:rsid w:val="00510198"/>
    <w:rsid w:val="0051337C"/>
    <w:rsid w:val="00523819"/>
    <w:rsid w:val="00525360"/>
    <w:rsid w:val="00527746"/>
    <w:rsid w:val="005305AB"/>
    <w:rsid w:val="00530D06"/>
    <w:rsid w:val="00534CBE"/>
    <w:rsid w:val="00544BAE"/>
    <w:rsid w:val="00545F00"/>
    <w:rsid w:val="00546113"/>
    <w:rsid w:val="00552E6F"/>
    <w:rsid w:val="00561589"/>
    <w:rsid w:val="00561DE6"/>
    <w:rsid w:val="00563462"/>
    <w:rsid w:val="00565A3D"/>
    <w:rsid w:val="005702BE"/>
    <w:rsid w:val="005706DC"/>
    <w:rsid w:val="00570A3F"/>
    <w:rsid w:val="00581B3D"/>
    <w:rsid w:val="00582905"/>
    <w:rsid w:val="00584F99"/>
    <w:rsid w:val="00586A12"/>
    <w:rsid w:val="0059199C"/>
    <w:rsid w:val="0059550A"/>
    <w:rsid w:val="005969D9"/>
    <w:rsid w:val="005A12C8"/>
    <w:rsid w:val="005A13FA"/>
    <w:rsid w:val="005A2B5F"/>
    <w:rsid w:val="005A6596"/>
    <w:rsid w:val="005B14D1"/>
    <w:rsid w:val="005B2C24"/>
    <w:rsid w:val="005B31A8"/>
    <w:rsid w:val="005B4F59"/>
    <w:rsid w:val="005B691E"/>
    <w:rsid w:val="005B73CD"/>
    <w:rsid w:val="005C2D31"/>
    <w:rsid w:val="005C3331"/>
    <w:rsid w:val="005C4663"/>
    <w:rsid w:val="005C5814"/>
    <w:rsid w:val="005D01B4"/>
    <w:rsid w:val="005D3C6B"/>
    <w:rsid w:val="005D415C"/>
    <w:rsid w:val="005D492E"/>
    <w:rsid w:val="005E01F7"/>
    <w:rsid w:val="005E0E7F"/>
    <w:rsid w:val="005E355A"/>
    <w:rsid w:val="005E37CE"/>
    <w:rsid w:val="005E406F"/>
    <w:rsid w:val="005E6787"/>
    <w:rsid w:val="005F1AFE"/>
    <w:rsid w:val="005F280D"/>
    <w:rsid w:val="005F3A27"/>
    <w:rsid w:val="00600629"/>
    <w:rsid w:val="006012C2"/>
    <w:rsid w:val="0061037B"/>
    <w:rsid w:val="00612344"/>
    <w:rsid w:val="00612C1B"/>
    <w:rsid w:val="006158AA"/>
    <w:rsid w:val="00616052"/>
    <w:rsid w:val="006307B0"/>
    <w:rsid w:val="00630814"/>
    <w:rsid w:val="00631630"/>
    <w:rsid w:val="00632BCB"/>
    <w:rsid w:val="00633661"/>
    <w:rsid w:val="006367B2"/>
    <w:rsid w:val="0064368A"/>
    <w:rsid w:val="006448B0"/>
    <w:rsid w:val="006560A5"/>
    <w:rsid w:val="00660330"/>
    <w:rsid w:val="00661A81"/>
    <w:rsid w:val="00663FEA"/>
    <w:rsid w:val="00663FF0"/>
    <w:rsid w:val="00664B64"/>
    <w:rsid w:val="00665CA8"/>
    <w:rsid w:val="006678B5"/>
    <w:rsid w:val="00671272"/>
    <w:rsid w:val="00672EA1"/>
    <w:rsid w:val="006750F2"/>
    <w:rsid w:val="00676578"/>
    <w:rsid w:val="00676CF6"/>
    <w:rsid w:val="00677457"/>
    <w:rsid w:val="00684C83"/>
    <w:rsid w:val="00694CC8"/>
    <w:rsid w:val="00696E24"/>
    <w:rsid w:val="006A1DD3"/>
    <w:rsid w:val="006A3666"/>
    <w:rsid w:val="006A522B"/>
    <w:rsid w:val="006B56C3"/>
    <w:rsid w:val="006B6735"/>
    <w:rsid w:val="006C1613"/>
    <w:rsid w:val="006C4663"/>
    <w:rsid w:val="006C4C3D"/>
    <w:rsid w:val="006D02FA"/>
    <w:rsid w:val="006D6458"/>
    <w:rsid w:val="006E77A3"/>
    <w:rsid w:val="006E7A0C"/>
    <w:rsid w:val="006F025F"/>
    <w:rsid w:val="006F3AE2"/>
    <w:rsid w:val="006F7DC4"/>
    <w:rsid w:val="00701561"/>
    <w:rsid w:val="00704A38"/>
    <w:rsid w:val="00704FC1"/>
    <w:rsid w:val="0070716A"/>
    <w:rsid w:val="007118D4"/>
    <w:rsid w:val="00714C71"/>
    <w:rsid w:val="00716C41"/>
    <w:rsid w:val="00717574"/>
    <w:rsid w:val="00720B31"/>
    <w:rsid w:val="00722778"/>
    <w:rsid w:val="007230A3"/>
    <w:rsid w:val="00723A8D"/>
    <w:rsid w:val="00724F3E"/>
    <w:rsid w:val="0072538A"/>
    <w:rsid w:val="00732D0D"/>
    <w:rsid w:val="007336CF"/>
    <w:rsid w:val="00733A21"/>
    <w:rsid w:val="00735D06"/>
    <w:rsid w:val="00742576"/>
    <w:rsid w:val="00742BE5"/>
    <w:rsid w:val="00744830"/>
    <w:rsid w:val="007466C9"/>
    <w:rsid w:val="00747AC6"/>
    <w:rsid w:val="00752136"/>
    <w:rsid w:val="00752415"/>
    <w:rsid w:val="00754D45"/>
    <w:rsid w:val="00756441"/>
    <w:rsid w:val="007623BE"/>
    <w:rsid w:val="007671AA"/>
    <w:rsid w:val="007737F5"/>
    <w:rsid w:val="00774451"/>
    <w:rsid w:val="00776D99"/>
    <w:rsid w:val="00781814"/>
    <w:rsid w:val="00783D75"/>
    <w:rsid w:val="007841CA"/>
    <w:rsid w:val="00792776"/>
    <w:rsid w:val="00793656"/>
    <w:rsid w:val="007A23C9"/>
    <w:rsid w:val="007A6152"/>
    <w:rsid w:val="007B222D"/>
    <w:rsid w:val="007B3E43"/>
    <w:rsid w:val="007B5FFC"/>
    <w:rsid w:val="007B6AFF"/>
    <w:rsid w:val="007D3AB1"/>
    <w:rsid w:val="007D5D25"/>
    <w:rsid w:val="007E0D86"/>
    <w:rsid w:val="007E0E9B"/>
    <w:rsid w:val="007E362F"/>
    <w:rsid w:val="007E4E22"/>
    <w:rsid w:val="007E52A2"/>
    <w:rsid w:val="007F0AC5"/>
    <w:rsid w:val="007F34AF"/>
    <w:rsid w:val="007F387A"/>
    <w:rsid w:val="007F70A4"/>
    <w:rsid w:val="008003DD"/>
    <w:rsid w:val="0081001E"/>
    <w:rsid w:val="008138CE"/>
    <w:rsid w:val="008161A8"/>
    <w:rsid w:val="00817797"/>
    <w:rsid w:val="00820149"/>
    <w:rsid w:val="0082320A"/>
    <w:rsid w:val="0082696A"/>
    <w:rsid w:val="008319F6"/>
    <w:rsid w:val="00833E7D"/>
    <w:rsid w:val="008346C9"/>
    <w:rsid w:val="0084032B"/>
    <w:rsid w:val="00845705"/>
    <w:rsid w:val="00845D19"/>
    <w:rsid w:val="00847FFC"/>
    <w:rsid w:val="00852EC1"/>
    <w:rsid w:val="00862981"/>
    <w:rsid w:val="0086565D"/>
    <w:rsid w:val="00870BA2"/>
    <w:rsid w:val="008727BB"/>
    <w:rsid w:val="00873107"/>
    <w:rsid w:val="00873217"/>
    <w:rsid w:val="00874230"/>
    <w:rsid w:val="0087682B"/>
    <w:rsid w:val="00883B38"/>
    <w:rsid w:val="008870CA"/>
    <w:rsid w:val="00887109"/>
    <w:rsid w:val="00887614"/>
    <w:rsid w:val="00892202"/>
    <w:rsid w:val="008947F0"/>
    <w:rsid w:val="00895025"/>
    <w:rsid w:val="008970AD"/>
    <w:rsid w:val="008A0E8D"/>
    <w:rsid w:val="008A1503"/>
    <w:rsid w:val="008A50BB"/>
    <w:rsid w:val="008A75A6"/>
    <w:rsid w:val="008B7033"/>
    <w:rsid w:val="008C1354"/>
    <w:rsid w:val="008C1879"/>
    <w:rsid w:val="008C18E6"/>
    <w:rsid w:val="008C2739"/>
    <w:rsid w:val="008C380E"/>
    <w:rsid w:val="008D296C"/>
    <w:rsid w:val="008D3FD7"/>
    <w:rsid w:val="008D45C3"/>
    <w:rsid w:val="008D74A8"/>
    <w:rsid w:val="008E05D2"/>
    <w:rsid w:val="008E2960"/>
    <w:rsid w:val="008E3BAC"/>
    <w:rsid w:val="008E49E0"/>
    <w:rsid w:val="008E6E6C"/>
    <w:rsid w:val="008F0EEC"/>
    <w:rsid w:val="008F520D"/>
    <w:rsid w:val="008F7596"/>
    <w:rsid w:val="009015F6"/>
    <w:rsid w:val="00901EB3"/>
    <w:rsid w:val="009026C6"/>
    <w:rsid w:val="0090534F"/>
    <w:rsid w:val="0090539F"/>
    <w:rsid w:val="009108B0"/>
    <w:rsid w:val="00913F26"/>
    <w:rsid w:val="00914D29"/>
    <w:rsid w:val="00916FC7"/>
    <w:rsid w:val="00921957"/>
    <w:rsid w:val="00921E87"/>
    <w:rsid w:val="0092447C"/>
    <w:rsid w:val="00924969"/>
    <w:rsid w:val="009312BB"/>
    <w:rsid w:val="0094139E"/>
    <w:rsid w:val="00943A89"/>
    <w:rsid w:val="00945B1B"/>
    <w:rsid w:val="0094708C"/>
    <w:rsid w:val="00955227"/>
    <w:rsid w:val="00960D99"/>
    <w:rsid w:val="00966090"/>
    <w:rsid w:val="00966F60"/>
    <w:rsid w:val="00971AFE"/>
    <w:rsid w:val="00971B80"/>
    <w:rsid w:val="00973674"/>
    <w:rsid w:val="00981AB6"/>
    <w:rsid w:val="00984909"/>
    <w:rsid w:val="0098671A"/>
    <w:rsid w:val="00987E5C"/>
    <w:rsid w:val="009910A2"/>
    <w:rsid w:val="0099133E"/>
    <w:rsid w:val="0099139A"/>
    <w:rsid w:val="00991C4B"/>
    <w:rsid w:val="00994561"/>
    <w:rsid w:val="0099464D"/>
    <w:rsid w:val="00994BB5"/>
    <w:rsid w:val="00994D80"/>
    <w:rsid w:val="009A2828"/>
    <w:rsid w:val="009A2DDC"/>
    <w:rsid w:val="009A4582"/>
    <w:rsid w:val="009A6B1B"/>
    <w:rsid w:val="009B2025"/>
    <w:rsid w:val="009B6596"/>
    <w:rsid w:val="009B7F08"/>
    <w:rsid w:val="009C0133"/>
    <w:rsid w:val="009C24AD"/>
    <w:rsid w:val="009C484F"/>
    <w:rsid w:val="009C789B"/>
    <w:rsid w:val="009D31A7"/>
    <w:rsid w:val="009D3B1C"/>
    <w:rsid w:val="009D4641"/>
    <w:rsid w:val="009D5049"/>
    <w:rsid w:val="009D6E07"/>
    <w:rsid w:val="009E113B"/>
    <w:rsid w:val="009E689B"/>
    <w:rsid w:val="009E6F3D"/>
    <w:rsid w:val="009F3F0A"/>
    <w:rsid w:val="009F4560"/>
    <w:rsid w:val="009F6F4A"/>
    <w:rsid w:val="00A06AAF"/>
    <w:rsid w:val="00A073E0"/>
    <w:rsid w:val="00A07F8F"/>
    <w:rsid w:val="00A239D8"/>
    <w:rsid w:val="00A311F0"/>
    <w:rsid w:val="00A32DD7"/>
    <w:rsid w:val="00A368FE"/>
    <w:rsid w:val="00A456C6"/>
    <w:rsid w:val="00A45910"/>
    <w:rsid w:val="00A474D9"/>
    <w:rsid w:val="00A53CDC"/>
    <w:rsid w:val="00A54B43"/>
    <w:rsid w:val="00A561EF"/>
    <w:rsid w:val="00A56228"/>
    <w:rsid w:val="00A57711"/>
    <w:rsid w:val="00A612C0"/>
    <w:rsid w:val="00A62125"/>
    <w:rsid w:val="00A62DAF"/>
    <w:rsid w:val="00A63C08"/>
    <w:rsid w:val="00A646C7"/>
    <w:rsid w:val="00A677EE"/>
    <w:rsid w:val="00A81EC8"/>
    <w:rsid w:val="00A82169"/>
    <w:rsid w:val="00A82511"/>
    <w:rsid w:val="00A8259A"/>
    <w:rsid w:val="00A85B76"/>
    <w:rsid w:val="00A86F8F"/>
    <w:rsid w:val="00A918CA"/>
    <w:rsid w:val="00A93B4B"/>
    <w:rsid w:val="00A94167"/>
    <w:rsid w:val="00A94ABD"/>
    <w:rsid w:val="00AA0394"/>
    <w:rsid w:val="00AA1FA6"/>
    <w:rsid w:val="00AB0DE4"/>
    <w:rsid w:val="00AB166F"/>
    <w:rsid w:val="00AB4EDD"/>
    <w:rsid w:val="00AB56C1"/>
    <w:rsid w:val="00AC02EC"/>
    <w:rsid w:val="00AC15CE"/>
    <w:rsid w:val="00AC2631"/>
    <w:rsid w:val="00AC3BFB"/>
    <w:rsid w:val="00AC48DC"/>
    <w:rsid w:val="00AD19AF"/>
    <w:rsid w:val="00AD3034"/>
    <w:rsid w:val="00AE0485"/>
    <w:rsid w:val="00AE7F06"/>
    <w:rsid w:val="00AF0B5C"/>
    <w:rsid w:val="00AF2E2E"/>
    <w:rsid w:val="00AF4968"/>
    <w:rsid w:val="00B064BB"/>
    <w:rsid w:val="00B07266"/>
    <w:rsid w:val="00B07AE6"/>
    <w:rsid w:val="00B11EC5"/>
    <w:rsid w:val="00B17F1D"/>
    <w:rsid w:val="00B221AF"/>
    <w:rsid w:val="00B223A1"/>
    <w:rsid w:val="00B310C4"/>
    <w:rsid w:val="00B3210A"/>
    <w:rsid w:val="00B35EC6"/>
    <w:rsid w:val="00B43D3A"/>
    <w:rsid w:val="00B504DB"/>
    <w:rsid w:val="00B54680"/>
    <w:rsid w:val="00B56C3C"/>
    <w:rsid w:val="00B64BC2"/>
    <w:rsid w:val="00B722E4"/>
    <w:rsid w:val="00B75429"/>
    <w:rsid w:val="00B7792E"/>
    <w:rsid w:val="00B85136"/>
    <w:rsid w:val="00B931CC"/>
    <w:rsid w:val="00B93DAD"/>
    <w:rsid w:val="00B9406B"/>
    <w:rsid w:val="00B95257"/>
    <w:rsid w:val="00B95DA5"/>
    <w:rsid w:val="00BA3D39"/>
    <w:rsid w:val="00BA43A4"/>
    <w:rsid w:val="00BB0639"/>
    <w:rsid w:val="00BB08B3"/>
    <w:rsid w:val="00BB3101"/>
    <w:rsid w:val="00BB3FA7"/>
    <w:rsid w:val="00BB45D8"/>
    <w:rsid w:val="00BC04D1"/>
    <w:rsid w:val="00BC2536"/>
    <w:rsid w:val="00BC5810"/>
    <w:rsid w:val="00BD1059"/>
    <w:rsid w:val="00BD5AD1"/>
    <w:rsid w:val="00BD6780"/>
    <w:rsid w:val="00BE69E6"/>
    <w:rsid w:val="00BF22EB"/>
    <w:rsid w:val="00BF50AE"/>
    <w:rsid w:val="00BF7893"/>
    <w:rsid w:val="00C00823"/>
    <w:rsid w:val="00C03E3D"/>
    <w:rsid w:val="00C07697"/>
    <w:rsid w:val="00C10F1C"/>
    <w:rsid w:val="00C13B8D"/>
    <w:rsid w:val="00C16223"/>
    <w:rsid w:val="00C209CA"/>
    <w:rsid w:val="00C23258"/>
    <w:rsid w:val="00C26A49"/>
    <w:rsid w:val="00C31D07"/>
    <w:rsid w:val="00C328D7"/>
    <w:rsid w:val="00C33F86"/>
    <w:rsid w:val="00C41BAF"/>
    <w:rsid w:val="00C4518F"/>
    <w:rsid w:val="00C4598F"/>
    <w:rsid w:val="00C513F8"/>
    <w:rsid w:val="00C51692"/>
    <w:rsid w:val="00C52F13"/>
    <w:rsid w:val="00C53560"/>
    <w:rsid w:val="00C56581"/>
    <w:rsid w:val="00C62521"/>
    <w:rsid w:val="00C628D4"/>
    <w:rsid w:val="00C64E0E"/>
    <w:rsid w:val="00C64EC5"/>
    <w:rsid w:val="00C7171B"/>
    <w:rsid w:val="00C71D8F"/>
    <w:rsid w:val="00C762CC"/>
    <w:rsid w:val="00C7709D"/>
    <w:rsid w:val="00C858B0"/>
    <w:rsid w:val="00C874D5"/>
    <w:rsid w:val="00C902EB"/>
    <w:rsid w:val="00C93CD5"/>
    <w:rsid w:val="00C9537D"/>
    <w:rsid w:val="00C96DF1"/>
    <w:rsid w:val="00CA0EE7"/>
    <w:rsid w:val="00CA10C1"/>
    <w:rsid w:val="00CA1E0D"/>
    <w:rsid w:val="00CA3C25"/>
    <w:rsid w:val="00CA41DF"/>
    <w:rsid w:val="00CA4E53"/>
    <w:rsid w:val="00CA55D0"/>
    <w:rsid w:val="00CB16AF"/>
    <w:rsid w:val="00CC35A9"/>
    <w:rsid w:val="00CC388D"/>
    <w:rsid w:val="00CC3C6C"/>
    <w:rsid w:val="00CC3CB5"/>
    <w:rsid w:val="00CC404F"/>
    <w:rsid w:val="00CC798E"/>
    <w:rsid w:val="00CD3BF5"/>
    <w:rsid w:val="00CD4716"/>
    <w:rsid w:val="00CE05F8"/>
    <w:rsid w:val="00CE390A"/>
    <w:rsid w:val="00CE4F6D"/>
    <w:rsid w:val="00CE7379"/>
    <w:rsid w:val="00CF18B2"/>
    <w:rsid w:val="00CF1AD4"/>
    <w:rsid w:val="00CF48A4"/>
    <w:rsid w:val="00D0157F"/>
    <w:rsid w:val="00D01849"/>
    <w:rsid w:val="00D04EF6"/>
    <w:rsid w:val="00D1140A"/>
    <w:rsid w:val="00D12438"/>
    <w:rsid w:val="00D140CA"/>
    <w:rsid w:val="00D152BD"/>
    <w:rsid w:val="00D175DF"/>
    <w:rsid w:val="00D21EBB"/>
    <w:rsid w:val="00D24323"/>
    <w:rsid w:val="00D24F04"/>
    <w:rsid w:val="00D26141"/>
    <w:rsid w:val="00D317A8"/>
    <w:rsid w:val="00D35F7D"/>
    <w:rsid w:val="00D402B7"/>
    <w:rsid w:val="00D40B46"/>
    <w:rsid w:val="00D42A15"/>
    <w:rsid w:val="00D468D7"/>
    <w:rsid w:val="00D547CB"/>
    <w:rsid w:val="00D54A5D"/>
    <w:rsid w:val="00D558DB"/>
    <w:rsid w:val="00D56654"/>
    <w:rsid w:val="00D566BB"/>
    <w:rsid w:val="00D60F78"/>
    <w:rsid w:val="00D612AE"/>
    <w:rsid w:val="00D6300C"/>
    <w:rsid w:val="00D654B6"/>
    <w:rsid w:val="00D67A89"/>
    <w:rsid w:val="00D71586"/>
    <w:rsid w:val="00D80A25"/>
    <w:rsid w:val="00D80A31"/>
    <w:rsid w:val="00D813AF"/>
    <w:rsid w:val="00D83C6F"/>
    <w:rsid w:val="00D948D3"/>
    <w:rsid w:val="00D96DE0"/>
    <w:rsid w:val="00DA5146"/>
    <w:rsid w:val="00DA6D43"/>
    <w:rsid w:val="00DA7079"/>
    <w:rsid w:val="00DB64E7"/>
    <w:rsid w:val="00DC0CF8"/>
    <w:rsid w:val="00DC1A8C"/>
    <w:rsid w:val="00DC713B"/>
    <w:rsid w:val="00DD03AE"/>
    <w:rsid w:val="00DD0573"/>
    <w:rsid w:val="00DD4111"/>
    <w:rsid w:val="00DD4F0B"/>
    <w:rsid w:val="00DE2898"/>
    <w:rsid w:val="00DE6AF4"/>
    <w:rsid w:val="00DF0B5F"/>
    <w:rsid w:val="00DF3188"/>
    <w:rsid w:val="00DF5C80"/>
    <w:rsid w:val="00DF621D"/>
    <w:rsid w:val="00E0539D"/>
    <w:rsid w:val="00E05C8A"/>
    <w:rsid w:val="00E076AA"/>
    <w:rsid w:val="00E10778"/>
    <w:rsid w:val="00E12C2B"/>
    <w:rsid w:val="00E165B2"/>
    <w:rsid w:val="00E169C6"/>
    <w:rsid w:val="00E204F9"/>
    <w:rsid w:val="00E2293B"/>
    <w:rsid w:val="00E25FE7"/>
    <w:rsid w:val="00E300EC"/>
    <w:rsid w:val="00E303CF"/>
    <w:rsid w:val="00E31ACB"/>
    <w:rsid w:val="00E31D5E"/>
    <w:rsid w:val="00E36A14"/>
    <w:rsid w:val="00E4452E"/>
    <w:rsid w:val="00E4470A"/>
    <w:rsid w:val="00E478CB"/>
    <w:rsid w:val="00E51381"/>
    <w:rsid w:val="00E531F1"/>
    <w:rsid w:val="00E5598D"/>
    <w:rsid w:val="00E56826"/>
    <w:rsid w:val="00E6384D"/>
    <w:rsid w:val="00E66EC1"/>
    <w:rsid w:val="00E76AC7"/>
    <w:rsid w:val="00E834F6"/>
    <w:rsid w:val="00E83A9F"/>
    <w:rsid w:val="00E90988"/>
    <w:rsid w:val="00E91E8C"/>
    <w:rsid w:val="00E93981"/>
    <w:rsid w:val="00E93AF3"/>
    <w:rsid w:val="00EA20FA"/>
    <w:rsid w:val="00EA28A3"/>
    <w:rsid w:val="00EA33FA"/>
    <w:rsid w:val="00EA49F5"/>
    <w:rsid w:val="00EA74EE"/>
    <w:rsid w:val="00EB0758"/>
    <w:rsid w:val="00EB251D"/>
    <w:rsid w:val="00EB33AA"/>
    <w:rsid w:val="00EB3DB0"/>
    <w:rsid w:val="00EC0CB3"/>
    <w:rsid w:val="00EC1102"/>
    <w:rsid w:val="00EC1BF3"/>
    <w:rsid w:val="00EC233D"/>
    <w:rsid w:val="00ED158D"/>
    <w:rsid w:val="00ED1828"/>
    <w:rsid w:val="00ED2B80"/>
    <w:rsid w:val="00ED32EE"/>
    <w:rsid w:val="00ED38CA"/>
    <w:rsid w:val="00ED3A11"/>
    <w:rsid w:val="00EE025F"/>
    <w:rsid w:val="00EE50CD"/>
    <w:rsid w:val="00EE643B"/>
    <w:rsid w:val="00EE6862"/>
    <w:rsid w:val="00EF2300"/>
    <w:rsid w:val="00EF4B61"/>
    <w:rsid w:val="00EF734B"/>
    <w:rsid w:val="00F013D8"/>
    <w:rsid w:val="00F061D9"/>
    <w:rsid w:val="00F063F9"/>
    <w:rsid w:val="00F068D6"/>
    <w:rsid w:val="00F072E1"/>
    <w:rsid w:val="00F11B2C"/>
    <w:rsid w:val="00F11FAB"/>
    <w:rsid w:val="00F23C79"/>
    <w:rsid w:val="00F264E0"/>
    <w:rsid w:val="00F30EDB"/>
    <w:rsid w:val="00F315AB"/>
    <w:rsid w:val="00F34F7A"/>
    <w:rsid w:val="00F350E6"/>
    <w:rsid w:val="00F364C5"/>
    <w:rsid w:val="00F472D8"/>
    <w:rsid w:val="00F4794D"/>
    <w:rsid w:val="00F47FB4"/>
    <w:rsid w:val="00F54116"/>
    <w:rsid w:val="00F545A0"/>
    <w:rsid w:val="00F573BB"/>
    <w:rsid w:val="00F67150"/>
    <w:rsid w:val="00F73B52"/>
    <w:rsid w:val="00F73CF3"/>
    <w:rsid w:val="00F74D8C"/>
    <w:rsid w:val="00F801A8"/>
    <w:rsid w:val="00F806F4"/>
    <w:rsid w:val="00F81482"/>
    <w:rsid w:val="00F81740"/>
    <w:rsid w:val="00F836E1"/>
    <w:rsid w:val="00F859CB"/>
    <w:rsid w:val="00F86624"/>
    <w:rsid w:val="00F87684"/>
    <w:rsid w:val="00FA5E7D"/>
    <w:rsid w:val="00FB1496"/>
    <w:rsid w:val="00FB3974"/>
    <w:rsid w:val="00FB3DED"/>
    <w:rsid w:val="00FB5BB0"/>
    <w:rsid w:val="00FC0A55"/>
    <w:rsid w:val="00FC0C0C"/>
    <w:rsid w:val="00FC2E96"/>
    <w:rsid w:val="00FD39FD"/>
    <w:rsid w:val="00FD70B0"/>
    <w:rsid w:val="00FD7352"/>
    <w:rsid w:val="00FE090F"/>
    <w:rsid w:val="00FE0FB8"/>
    <w:rsid w:val="00FE271B"/>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71FFE24-3433-44F7-9E3C-0AA3BF58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5C33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character" w:customStyle="1" w:styleId="Ttulo2Car">
    <w:name w:val="Título 2 Car"/>
    <w:basedOn w:val="Fuentedeprrafopredeter"/>
    <w:link w:val="Ttulo2"/>
    <w:uiPriority w:val="9"/>
    <w:rsid w:val="005C3331"/>
    <w:rPr>
      <w:rFonts w:asciiTheme="majorHAnsi" w:eastAsiaTheme="majorEastAsia" w:hAnsiTheme="majorHAnsi" w:cstheme="majorBidi"/>
      <w:color w:val="2E74B5" w:themeColor="accent1" w:themeShade="BF"/>
      <w:sz w:val="26"/>
      <w:szCs w:val="26"/>
    </w:rPr>
  </w:style>
  <w:style w:type="table" w:customStyle="1" w:styleId="Tablaconcuadrcula111">
    <w:name w:val="Tabla con cuadrícula111"/>
    <w:basedOn w:val="Tablanormal"/>
    <w:next w:val="Tablaconcuadrcula"/>
    <w:uiPriority w:val="59"/>
    <w:rsid w:val="005C333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35279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945">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77320677">
      <w:bodyDiv w:val="1"/>
      <w:marLeft w:val="0"/>
      <w:marRight w:val="0"/>
      <w:marTop w:val="0"/>
      <w:marBottom w:val="0"/>
      <w:divBdr>
        <w:top w:val="none" w:sz="0" w:space="0" w:color="auto"/>
        <w:left w:val="none" w:sz="0" w:space="0" w:color="auto"/>
        <w:bottom w:val="none" w:sz="0" w:space="0" w:color="auto"/>
        <w:right w:val="none" w:sz="0" w:space="0" w:color="auto"/>
      </w:divBdr>
    </w:div>
    <w:div w:id="1072653270">
      <w:bodyDiv w:val="1"/>
      <w:marLeft w:val="0"/>
      <w:marRight w:val="0"/>
      <w:marTop w:val="0"/>
      <w:marBottom w:val="0"/>
      <w:divBdr>
        <w:top w:val="none" w:sz="0" w:space="0" w:color="auto"/>
        <w:left w:val="none" w:sz="0" w:space="0" w:color="auto"/>
        <w:bottom w:val="none" w:sz="0" w:space="0" w:color="auto"/>
        <w:right w:val="none" w:sz="0" w:space="0" w:color="auto"/>
      </w:divBdr>
    </w:div>
    <w:div w:id="1091001404">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994947371">
      <w:bodyDiv w:val="1"/>
      <w:marLeft w:val="0"/>
      <w:marRight w:val="0"/>
      <w:marTop w:val="0"/>
      <w:marBottom w:val="0"/>
      <w:divBdr>
        <w:top w:val="none" w:sz="0" w:space="0" w:color="auto"/>
        <w:left w:val="none" w:sz="0" w:space="0" w:color="auto"/>
        <w:bottom w:val="none" w:sz="0" w:space="0" w:color="auto"/>
        <w:right w:val="none" w:sz="0" w:space="0" w:color="auto"/>
      </w:divBdr>
    </w:div>
    <w:div w:id="201295051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Cip12</b:Tag>
    <b:SourceType>Book</b:SourceType>
    <b:Guid>{28C87DF0-9600-431C-A79E-0FC011A67AE0}</b:Guid>
    <b:Author>
      <b:Author>
        <b:NameList>
          <b:Person>
            <b:Last>Lara</b:Last>
            <b:First>Cipriano</b:First>
            <b:Middle>Gómez</b:Middle>
          </b:Person>
        </b:NameList>
      </b:Author>
    </b:Author>
    <b:Title>Teoría General del Proceso</b:Title>
    <b:Year>2012</b:Year>
    <b:City>México</b:City>
    <b:Publisher>OXFORD</b:Publisher>
    <b:RefOrder>1</b:RefOrder>
    <b:MonthAccessed>Mayo</b:MonthAccessed>
    <b:DayAccessed>13</b:DayAccessed>
  </b:Source>
</b:Sources>
</file>

<file path=customXml/itemProps1.xml><?xml version="1.0" encoding="utf-8"?>
<ds:datastoreItem xmlns:ds="http://schemas.openxmlformats.org/officeDocument/2006/customXml" ds:itemID="{7A082C00-8D46-4702-AD28-CE91BFF4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7157</Words>
  <Characters>39366</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2019-05-24T17:31:00Z</cp:lastPrinted>
  <dcterms:created xsi:type="dcterms:W3CDTF">2019-05-23T18:14:00Z</dcterms:created>
  <dcterms:modified xsi:type="dcterms:W3CDTF">2019-06-12T17:55:00Z</dcterms:modified>
</cp:coreProperties>
</file>