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47087C">
      <w:pPr>
        <w:shd w:val="clear" w:color="auto" w:fill="FFFFFF"/>
        <w:tabs>
          <w:tab w:val="left" w:pos="142"/>
        </w:tabs>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A57DD6" w:rsidRPr="00A57DD6">
        <w:rPr>
          <w:rFonts w:ascii="Palatino Linotype" w:eastAsia="Times New Roman" w:hAnsi="Palatino Linotype" w:cs="Arial"/>
          <w:color w:val="000000"/>
          <w:sz w:val="24"/>
          <w:szCs w:val="24"/>
          <w:lang w:eastAsia="es-MX"/>
        </w:rPr>
        <w:t>doce de junio de dos mil diecinueve</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1D5AF9">
        <w:rPr>
          <w:rFonts w:ascii="Palatino Linotype" w:hAnsi="Palatino Linotype" w:cs="Arial"/>
          <w:b/>
          <w:bCs/>
          <w:sz w:val="24"/>
          <w:lang w:eastAsia="es-MX"/>
        </w:rPr>
        <w:t>02310</w:t>
      </w:r>
      <w:r w:rsidR="00EC69AF">
        <w:rPr>
          <w:rFonts w:ascii="Palatino Linotype" w:hAnsi="Palatino Linotype" w:cs="Arial"/>
          <w:b/>
          <w:bCs/>
          <w:sz w:val="24"/>
          <w:lang w:eastAsia="es-MX"/>
        </w:rPr>
        <w:t>/INFOEM/IP/RR/2019</w:t>
      </w:r>
      <w:r w:rsidR="00B75FE1">
        <w:rPr>
          <w:rFonts w:ascii="Palatino Linotype" w:hAnsi="Palatino Linotype" w:cs="Arial"/>
          <w:sz w:val="24"/>
        </w:rPr>
        <w:t xml:space="preserve">, interpuesto por </w:t>
      </w:r>
      <w:r w:rsidR="00E3084C">
        <w:rPr>
          <w:rFonts w:ascii="Palatino Linotype" w:hAnsi="Palatino Linotype" w:cs="Arial"/>
          <w:sz w:val="24"/>
        </w:rPr>
        <w:t>el</w:t>
      </w:r>
      <w:r w:rsidRPr="00224181">
        <w:rPr>
          <w:rFonts w:ascii="Palatino Linotype" w:hAnsi="Palatino Linotype" w:cs="Arial"/>
          <w:sz w:val="24"/>
        </w:rPr>
        <w:t xml:space="preserve"> </w:t>
      </w:r>
      <w:r w:rsidR="00994D03">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5A4073">
        <w:rPr>
          <w:rFonts w:ascii="Palatino Linotype" w:hAnsi="Palatino Linotype" w:cs="Arial"/>
          <w:sz w:val="24"/>
          <w:szCs w:val="24"/>
        </w:rPr>
        <w:t>de</w:t>
      </w:r>
      <w:r w:rsidR="00994D03">
        <w:rPr>
          <w:rFonts w:ascii="Palatino Linotype" w:hAnsi="Palatino Linotype" w:cs="Arial"/>
          <w:sz w:val="24"/>
          <w:szCs w:val="24"/>
        </w:rPr>
        <w:t xml:space="preserve">l </w:t>
      </w:r>
      <w:r w:rsidR="001D5AF9" w:rsidRPr="001D5AF9">
        <w:rPr>
          <w:rFonts w:ascii="Palatino Linotype" w:hAnsi="Palatino Linotype" w:cs="Arial"/>
          <w:b/>
          <w:sz w:val="24"/>
          <w:szCs w:val="24"/>
        </w:rPr>
        <w:t>Sistema Municipal Para el Desarrollo Integral de la Familia de Nezahualcóyotl</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1D5AF9">
        <w:rPr>
          <w:rFonts w:ascii="Palatino Linotype" w:hAnsi="Palatino Linotype" w:cs="Arial"/>
          <w:sz w:val="24"/>
        </w:rPr>
        <w:t xml:space="preserve"> fecha dieciséis</w:t>
      </w:r>
      <w:r w:rsidR="004A66B1">
        <w:rPr>
          <w:rFonts w:ascii="Palatino Linotype" w:hAnsi="Palatino Linotype" w:cs="Arial"/>
          <w:sz w:val="24"/>
        </w:rPr>
        <w:t xml:space="preserve"> de </w:t>
      </w:r>
      <w:r w:rsidR="001D5AF9">
        <w:rPr>
          <w:rFonts w:ascii="Palatino Linotype" w:hAnsi="Palatino Linotype" w:cs="Arial"/>
          <w:sz w:val="24"/>
        </w:rPr>
        <w:t>marzo</w:t>
      </w:r>
      <w:r w:rsidR="004A66B1">
        <w:rPr>
          <w:rFonts w:ascii="Palatino Linotype" w:hAnsi="Palatino Linotype" w:cs="Arial"/>
          <w:sz w:val="24"/>
        </w:rPr>
        <w:t xml:space="preserve"> </w:t>
      </w:r>
      <w:r w:rsidR="00E3099C">
        <w:rPr>
          <w:rFonts w:ascii="Palatino Linotype" w:hAnsi="Palatino Linotype" w:cs="Arial"/>
          <w:sz w:val="24"/>
        </w:rPr>
        <w:t>de dos mil dieci</w:t>
      </w:r>
      <w:r w:rsidR="00AA6BF7">
        <w:rPr>
          <w:rFonts w:ascii="Palatino Linotype" w:hAnsi="Palatino Linotype" w:cs="Arial"/>
          <w:sz w:val="24"/>
        </w:rPr>
        <w:t>nueve</w:t>
      </w:r>
      <w:r w:rsidR="00E3099C">
        <w:rPr>
          <w:rFonts w:ascii="Palatino Linotype" w:hAnsi="Palatino Linotype" w:cs="Arial"/>
          <w:sz w:val="24"/>
        </w:rPr>
        <w:t xml:space="preserve">, </w:t>
      </w:r>
      <w:r w:rsidR="008902C6">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DC01F2" w:rsidRPr="00DC01F2">
        <w:rPr>
          <w:rFonts w:ascii="Palatino Linotype" w:hAnsi="Palatino Linotype" w:cs="Arial"/>
          <w:b/>
          <w:sz w:val="24"/>
        </w:rPr>
        <w:t xml:space="preserve"> 00033/DIFNEZA/IP/2019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DF0191" w:rsidRPr="00994D03" w:rsidRDefault="00E3099C" w:rsidP="00994D03">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DC01F2" w:rsidRPr="00DC01F2">
        <w:rPr>
          <w:rFonts w:ascii="Palatino Linotype" w:hAnsi="Palatino Linotype"/>
          <w:i/>
          <w:lang w:val="es-ES_tradnl"/>
        </w:rPr>
        <w:t xml:space="preserve">Cuantos miembros de la Junta Auxiliar Laboral de Ecatepec se presentaron el día jueves 20 de diciembre en las instalaciones centrales del SMDIF Nezahualcóyotl, ubicadas en la calle de Aviación Civil, colonia Vicente Villada; cuál fue la razón precisa de la presencia en el interior del SMDIF Nezahualcóyotl de esos miembros de la Junta laboral de Ecatepec; saber si portaban identificaciones oficiales visibles </w:t>
      </w:r>
      <w:r w:rsidR="00DC01F2" w:rsidRPr="00DC01F2">
        <w:rPr>
          <w:rFonts w:ascii="Palatino Linotype" w:hAnsi="Palatino Linotype"/>
          <w:i/>
          <w:lang w:val="es-ES_tradnl"/>
        </w:rPr>
        <w:lastRenderedPageBreak/>
        <w:t>que permitieran su fácil identificación por parte de los trabajadores del SMDIF Nezahualcóyotl; además conocer el nombre del responsable de dichos empleados públicos visitantes de la Junta Laboral de Ecatepec y por último, si su presencia ese día en las instalaciones del SMDIF Nezahualcóyotl fue con carácter oficial.</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B64438" w:rsidRDefault="0037702E" w:rsidP="00AA51D0">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62336" behindDoc="0" locked="0" layoutInCell="1" allowOverlap="1">
                <wp:simplePos x="0" y="0"/>
                <wp:positionH relativeFrom="column">
                  <wp:posOffset>24765</wp:posOffset>
                </wp:positionH>
                <wp:positionV relativeFrom="paragraph">
                  <wp:posOffset>1289050</wp:posOffset>
                </wp:positionV>
                <wp:extent cx="5734050" cy="316230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734050" cy="3162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F0E116"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5pt,101.5pt" to="453.4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" strokecolor="black [3200]" strokeweight=".5pt">
                <v:stroke joinstyle="miter"/>
              </v:line>
            </w:pict>
          </mc:Fallback>
        </mc:AlternateContent>
      </w:r>
      <w:r w:rsidR="00A443F5"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AA6BF7">
        <w:rPr>
          <w:rFonts w:ascii="Palatino Linotype" w:hAnsi="Palatino Linotype" w:cs="Arial"/>
          <w:sz w:val="24"/>
        </w:rPr>
        <w:t xml:space="preserve">precia que en fecha </w:t>
      </w:r>
      <w:r>
        <w:rPr>
          <w:rFonts w:ascii="Palatino Linotype" w:hAnsi="Palatino Linotype" w:cs="Arial"/>
          <w:sz w:val="24"/>
        </w:rPr>
        <w:t>tres de abril</w:t>
      </w:r>
      <w:r w:rsidR="00C04E8C">
        <w:rPr>
          <w:rFonts w:ascii="Palatino Linotype" w:hAnsi="Palatino Linotype" w:cs="Arial"/>
          <w:sz w:val="24"/>
        </w:rPr>
        <w:t xml:space="preserve"> </w:t>
      </w:r>
      <w:r w:rsidR="00AA6BF7">
        <w:rPr>
          <w:rFonts w:ascii="Palatino Linotype" w:hAnsi="Palatino Linotype" w:cs="Arial"/>
          <w:sz w:val="24"/>
        </w:rPr>
        <w:t>de dos mil diecinueve</w:t>
      </w:r>
      <w:r w:rsidR="00A443F5" w:rsidRPr="00A443F5">
        <w:rPr>
          <w:rFonts w:ascii="Palatino Linotype" w:hAnsi="Palatino Linotype" w:cs="Arial"/>
          <w:sz w:val="24"/>
        </w:rPr>
        <w:t xml:space="preserve"> el </w:t>
      </w:r>
      <w:r w:rsidR="00B51566">
        <w:rPr>
          <w:rFonts w:ascii="Palatino Linotype" w:hAnsi="Palatino Linotype" w:cs="Arial"/>
          <w:sz w:val="24"/>
        </w:rPr>
        <w:t xml:space="preserve">sujeto obligado emitió </w:t>
      </w:r>
      <w:r w:rsidR="00366A1D">
        <w:rPr>
          <w:rFonts w:ascii="Palatino Linotype" w:hAnsi="Palatino Linotype" w:cs="Arial"/>
          <w:sz w:val="24"/>
        </w:rPr>
        <w:t xml:space="preserve">la respuesta </w:t>
      </w:r>
      <w:r w:rsidR="00B64438">
        <w:rPr>
          <w:rFonts w:ascii="Palatino Linotype" w:hAnsi="Palatino Linotype" w:cs="Arial"/>
          <w:sz w:val="24"/>
        </w:rPr>
        <w:t>a la solicitud de información,</w:t>
      </w:r>
      <w:r>
        <w:rPr>
          <w:rFonts w:ascii="Palatino Linotype" w:hAnsi="Palatino Linotype" w:cs="Arial"/>
          <w:sz w:val="24"/>
        </w:rPr>
        <w:t xml:space="preserve"> a través de tres</w:t>
      </w:r>
      <w:r w:rsidR="00A87759">
        <w:rPr>
          <w:rFonts w:ascii="Palatino Linotype" w:hAnsi="Palatino Linotype" w:cs="Arial"/>
          <w:sz w:val="24"/>
        </w:rPr>
        <w:t xml:space="preserve"> archivos electrónicos, los cuales en lo medular, consisten en</w:t>
      </w:r>
      <w:r w:rsidR="00B64438">
        <w:rPr>
          <w:rFonts w:ascii="Palatino Linotype" w:hAnsi="Palatino Linotype" w:cs="Arial"/>
          <w:sz w:val="24"/>
        </w:rPr>
        <w:t xml:space="preserve"> lo siguiente:</w:t>
      </w:r>
    </w:p>
    <w:p w:rsidR="00AA51D0" w:rsidRDefault="0037702E" w:rsidP="00AA51D0">
      <w:pPr>
        <w:spacing w:before="240" w:line="360" w:lineRule="auto"/>
        <w:jc w:val="both"/>
        <w:rPr>
          <w:rFonts w:ascii="Palatino Linotype" w:hAnsi="Palatino Linotype" w:cs="Arial"/>
          <w:sz w:val="24"/>
        </w:rPr>
      </w:pPr>
      <w:r>
        <w:rPr>
          <w:noProof/>
          <w:lang w:eastAsia="es-MX"/>
        </w:rPr>
        <w:lastRenderedPageBreak/>
        <w:drawing>
          <wp:inline distT="0" distB="0" distL="0" distR="0" wp14:anchorId="15CA2E5B" wp14:editId="26978CD9">
            <wp:extent cx="5876925" cy="653415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3" t="29101" r="28075" b="6525"/>
                    <a:stretch/>
                  </pic:blipFill>
                  <pic:spPr bwMode="auto">
                    <a:xfrm>
                      <a:off x="0" y="0"/>
                      <a:ext cx="5876925" cy="65341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7702E" w:rsidRDefault="0037702E" w:rsidP="00AA51D0">
      <w:pPr>
        <w:spacing w:before="240" w:line="360" w:lineRule="auto"/>
        <w:jc w:val="both"/>
        <w:rPr>
          <w:rFonts w:ascii="Palatino Linotype" w:hAnsi="Palatino Linotype" w:cs="Arial"/>
          <w:sz w:val="24"/>
        </w:rPr>
      </w:pPr>
    </w:p>
    <w:p w:rsidR="0037702E" w:rsidRDefault="0037702E" w:rsidP="00AA51D0">
      <w:pPr>
        <w:spacing w:before="240" w:line="360" w:lineRule="auto"/>
        <w:jc w:val="both"/>
        <w:rPr>
          <w:rFonts w:ascii="Palatino Linotype" w:hAnsi="Palatino Linotype" w:cs="Arial"/>
          <w:sz w:val="24"/>
        </w:rPr>
      </w:pPr>
      <w:r>
        <w:rPr>
          <w:noProof/>
          <w:lang w:eastAsia="es-MX"/>
        </w:rPr>
        <w:lastRenderedPageBreak/>
        <w:drawing>
          <wp:inline distT="0" distB="0" distL="0" distR="0" wp14:anchorId="597D3532" wp14:editId="5DED56B1">
            <wp:extent cx="5734050" cy="71818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38" t="19400" r="32540" b="19165"/>
                    <a:stretch/>
                  </pic:blipFill>
                  <pic:spPr bwMode="auto">
                    <a:xfrm>
                      <a:off x="0" y="0"/>
                      <a:ext cx="5734050" cy="7181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7702E" w:rsidRPr="00AA51D0" w:rsidRDefault="0037702E" w:rsidP="00AA51D0">
      <w:pPr>
        <w:spacing w:before="240" w:line="360" w:lineRule="auto"/>
        <w:jc w:val="both"/>
        <w:rPr>
          <w:rFonts w:ascii="Palatino Linotype" w:hAnsi="Palatino Linotype" w:cs="Arial"/>
          <w:sz w:val="24"/>
        </w:rPr>
      </w:pPr>
      <w:r>
        <w:rPr>
          <w:noProof/>
          <w:lang w:eastAsia="es-MX"/>
        </w:rPr>
        <w:lastRenderedPageBreak/>
        <w:drawing>
          <wp:inline distT="0" distB="0" distL="0" distR="0" wp14:anchorId="441E35F4" wp14:editId="091748B9">
            <wp:extent cx="5743575" cy="710565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30" t="27630" r="34524" b="8290"/>
                    <a:stretch/>
                  </pic:blipFill>
                  <pic:spPr bwMode="auto">
                    <a:xfrm>
                      <a:off x="0" y="0"/>
                      <a:ext cx="5743575" cy="7105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64438" w:rsidRDefault="00B64438" w:rsidP="00FE4693">
      <w:pPr>
        <w:spacing w:before="240" w:line="360" w:lineRule="auto"/>
        <w:rPr>
          <w:rFonts w:ascii="Palatino Linotype" w:hAnsi="Palatino Linotype" w:cs="Arial"/>
          <w:b/>
          <w:sz w:val="28"/>
        </w:rPr>
      </w:pP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AA6BF7">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37702E">
        <w:rPr>
          <w:rFonts w:ascii="Palatino Linotype" w:hAnsi="Palatino Linotype" w:cs="Arial"/>
          <w:sz w:val="24"/>
          <w:szCs w:val="24"/>
        </w:rPr>
        <w:t>cinco de abril</w:t>
      </w:r>
      <w:r w:rsidR="00D15261">
        <w:rPr>
          <w:rFonts w:ascii="Palatino Linotype" w:hAnsi="Palatino Linotype" w:cs="Arial"/>
          <w:sz w:val="24"/>
          <w:szCs w:val="24"/>
        </w:rPr>
        <w:t xml:space="preserve"> </w:t>
      </w:r>
      <w:r w:rsidR="00E3099C">
        <w:rPr>
          <w:rFonts w:ascii="Palatino Linotype" w:hAnsi="Palatino Linotype" w:cs="Arial"/>
          <w:sz w:val="24"/>
          <w:szCs w:val="24"/>
        </w:rPr>
        <w:t>de</w:t>
      </w:r>
      <w:r w:rsidR="00B42482">
        <w:rPr>
          <w:rFonts w:ascii="Palatino Linotype" w:hAnsi="Palatino Linotype" w:cs="Arial"/>
          <w:sz w:val="24"/>
          <w:szCs w:val="24"/>
        </w:rPr>
        <w:t xml:space="preserve"> dos mil diecinueve</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37702E">
        <w:rPr>
          <w:rFonts w:ascii="Palatino Linotype" w:hAnsi="Palatino Linotype" w:cs="Arial"/>
          <w:b/>
          <w:sz w:val="24"/>
          <w:szCs w:val="24"/>
        </w:rPr>
        <w:t>02310</w:t>
      </w:r>
      <w:r w:rsidR="00B42482">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8121D1" w:rsidRDefault="00E3099C" w:rsidP="008121D1">
      <w:pPr>
        <w:ind w:left="851" w:right="850"/>
        <w:jc w:val="both"/>
        <w:rPr>
          <w:rFonts w:ascii="Palatino Linotype" w:eastAsia="Times New Roman" w:hAnsi="Palatino Linotype" w:cs="Times New Roman"/>
          <w:i/>
          <w:lang w:eastAsia="es-MX"/>
        </w:rPr>
      </w:pPr>
      <w:r w:rsidRPr="00A435E2">
        <w:rPr>
          <w:rFonts w:ascii="Palatino Linotype" w:hAnsi="Palatino Linotype"/>
          <w:i/>
          <w:color w:val="000000"/>
        </w:rPr>
        <w:t>“</w:t>
      </w:r>
      <w:r w:rsidR="0037702E" w:rsidRPr="0037702E">
        <w:rPr>
          <w:rFonts w:ascii="Palatino Linotype" w:eastAsia="Times New Roman" w:hAnsi="Palatino Linotype" w:cs="Times New Roman"/>
          <w:i/>
          <w:lang w:eastAsia="es-MX"/>
        </w:rPr>
        <w:t>No me satisface la información con la que pretenden sustentar la solicitud de información, la cual aclaró, se refiere acción efectuada el día 20 de diciembre de 2018.</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37702E" w:rsidRPr="0037702E">
        <w:rPr>
          <w:rFonts w:ascii="Palatino Linotype" w:hAnsi="Palatino Linotype" w:cs="Arial"/>
          <w:i/>
        </w:rPr>
        <w:t>Solicito que la información que me proporcionen, sobre hechos sucedidos el año 2018, cumpla con el principio máximo de amplia publicidad que marca la ley.</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5214E3">
        <w:rPr>
          <w:rFonts w:ascii="Palatino Linotype" w:hAnsi="Palatino Linotype" w:cs="Arial"/>
          <w:sz w:val="24"/>
          <w:szCs w:val="24"/>
        </w:rPr>
        <w:t>once de abril</w:t>
      </w:r>
      <w:r w:rsidR="00AA51D0">
        <w:rPr>
          <w:rFonts w:ascii="Palatino Linotype" w:hAnsi="Palatino Linotype" w:cs="Arial"/>
          <w:sz w:val="24"/>
          <w:szCs w:val="24"/>
        </w:rPr>
        <w:t xml:space="preserve"> </w:t>
      </w:r>
      <w:r w:rsidR="00B42482">
        <w:rPr>
          <w:rFonts w:ascii="Palatino Linotype" w:hAnsi="Palatino Linotype" w:cs="Arial"/>
          <w:sz w:val="24"/>
          <w:szCs w:val="24"/>
        </w:rPr>
        <w:t xml:space="preserve">de dos mil </w:t>
      </w:r>
      <w:r w:rsidR="00B42482">
        <w:rPr>
          <w:rFonts w:ascii="Palatino Linotype" w:hAnsi="Palatino Linotype" w:cs="Arial"/>
          <w:sz w:val="24"/>
          <w:szCs w:val="24"/>
        </w:rPr>
        <w:lastRenderedPageBreak/>
        <w:t>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5214E3"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ligado</w:t>
      </w:r>
      <w:r w:rsidR="00B64438">
        <w:rPr>
          <w:rFonts w:ascii="Palatino Linotype" w:hAnsi="Palatino Linotype" w:cs="Arial"/>
          <w:sz w:val="24"/>
          <w:szCs w:val="24"/>
        </w:rPr>
        <w:t xml:space="preserve"> </w:t>
      </w:r>
      <w:r w:rsidR="005214E3">
        <w:rPr>
          <w:rFonts w:ascii="Palatino Linotype" w:hAnsi="Palatino Linotype" w:cs="Arial"/>
          <w:sz w:val="24"/>
          <w:szCs w:val="24"/>
        </w:rPr>
        <w:t>presentó el informe justificado correspondiente en fecha diecisiete de abril del año en curso, el cual consiste en lo siguiente:</w:t>
      </w:r>
    </w:p>
    <w:p w:rsidR="005214E3" w:rsidRDefault="005214E3" w:rsidP="00E3099C">
      <w:pPr>
        <w:spacing w:before="240" w:line="360" w:lineRule="auto"/>
        <w:jc w:val="both"/>
        <w:rPr>
          <w:rFonts w:ascii="Palatino Linotype" w:hAnsi="Palatino Linotype" w:cs="Arial"/>
          <w:sz w:val="24"/>
          <w:szCs w:val="24"/>
        </w:rPr>
      </w:pPr>
      <w:r>
        <w:rPr>
          <w:noProof/>
          <w:lang w:eastAsia="es-MX"/>
        </w:rPr>
        <w:drawing>
          <wp:inline distT="0" distB="0" distL="0" distR="0" wp14:anchorId="10C59CA3" wp14:editId="7871F1F6">
            <wp:extent cx="5829300" cy="436245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89" t="31452" r="30059" b="7701"/>
                    <a:stretch/>
                  </pic:blipFill>
                  <pic:spPr bwMode="auto">
                    <a:xfrm>
                      <a:off x="0" y="0"/>
                      <a:ext cx="5829300" cy="4362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214E3" w:rsidRDefault="005214E3" w:rsidP="00E3099C">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23139CED" wp14:editId="6D8830CF">
            <wp:extent cx="5734050" cy="6962775"/>
            <wp:effectExtent l="19050" t="19050" r="1905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35" t="28512" r="30556" b="5056"/>
                    <a:stretch/>
                  </pic:blipFill>
                  <pic:spPr bwMode="auto">
                    <a:xfrm>
                      <a:off x="0" y="0"/>
                      <a:ext cx="5734050" cy="69627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1019D" w:rsidRPr="0014307A" w:rsidRDefault="00B06D77"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w:t>
      </w:r>
      <w:r w:rsidR="001627A6">
        <w:rPr>
          <w:rFonts w:ascii="Palatino Linotype" w:hAnsi="Palatino Linotype" w:cs="Arial"/>
          <w:sz w:val="24"/>
          <w:szCs w:val="24"/>
        </w:rPr>
        <w:t xml:space="preserve">simismo se advierte que el recurrente </w:t>
      </w:r>
      <w:r w:rsidR="00B64438">
        <w:rPr>
          <w:rFonts w:ascii="Palatino Linotype" w:hAnsi="Palatino Linotype" w:cs="Arial"/>
          <w:sz w:val="24"/>
          <w:szCs w:val="24"/>
        </w:rPr>
        <w:t>no realizó manifestación alguna,</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D21D1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E3099C">
        <w:rPr>
          <w:rFonts w:ascii="Palatino Linotype" w:hAnsi="Palatino Linotype" w:cs="Arial"/>
          <w:sz w:val="24"/>
          <w:szCs w:val="24"/>
        </w:rPr>
        <w:t>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B06D77">
        <w:rPr>
          <w:rFonts w:ascii="Palatino Linotype" w:hAnsi="Palatino Linotype" w:cs="Arial"/>
          <w:sz w:val="24"/>
          <w:szCs w:val="24"/>
        </w:rPr>
        <w:t>oveído de fecha cuatro de junio</w:t>
      </w:r>
      <w:r w:rsidR="00A92679">
        <w:rPr>
          <w:rFonts w:ascii="Palatino Linotype" w:hAnsi="Palatino Linotype" w:cs="Arial"/>
          <w:sz w:val="24"/>
          <w:szCs w:val="24"/>
        </w:rPr>
        <w:t xml:space="preserve"> de dos mil diecinueve</w:t>
      </w:r>
      <w:r w:rsidR="00B823D3">
        <w:rPr>
          <w:rFonts w:ascii="Palatino Linotype" w:hAnsi="Palatino Linotype" w:cs="Arial"/>
          <w:sz w:val="24"/>
          <w:szCs w:val="24"/>
        </w:rPr>
        <w:t>.</w:t>
      </w:r>
    </w:p>
    <w:p w:rsidR="00B64438" w:rsidRPr="0091019D" w:rsidRDefault="00B64438" w:rsidP="00042285">
      <w:pPr>
        <w:spacing w:before="240" w:line="360" w:lineRule="auto"/>
        <w:jc w:val="both"/>
        <w:rPr>
          <w:rFonts w:ascii="Palatino Linotype" w:hAnsi="Palatino Linotype" w:cs="Arial"/>
          <w:sz w:val="24"/>
          <w:szCs w:val="24"/>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B52B70" w:rsidRDefault="00B06D77" w:rsidP="003B44B4">
      <w:pPr>
        <w:spacing w:before="240" w:line="360" w:lineRule="auto"/>
        <w:jc w:val="both"/>
        <w:rPr>
          <w:rFonts w:ascii="Palatino Linotype" w:hAnsi="Palatino Linotype" w:cs="Arial"/>
          <w:sz w:val="24"/>
          <w:szCs w:val="24"/>
        </w:rPr>
      </w:pPr>
      <w:r>
        <w:rPr>
          <w:rFonts w:ascii="Palatino Linotype" w:hAnsi="Palatino Linotype" w:cs="Arial"/>
          <w:sz w:val="24"/>
          <w:szCs w:val="24"/>
        </w:rPr>
        <w:t>En fecha cuatro</w:t>
      </w:r>
      <w:r w:rsidR="00D15261">
        <w:rPr>
          <w:rFonts w:ascii="Palatino Linotype" w:hAnsi="Palatino Linotype" w:cs="Arial"/>
          <w:sz w:val="24"/>
          <w:szCs w:val="24"/>
        </w:rPr>
        <w:t xml:space="preserve"> de </w:t>
      </w:r>
      <w:r>
        <w:rPr>
          <w:rFonts w:ascii="Palatino Linotype" w:hAnsi="Palatino Linotype" w:cs="Arial"/>
          <w:sz w:val="24"/>
          <w:szCs w:val="24"/>
        </w:rPr>
        <w:t xml:space="preserve">junio </w:t>
      </w:r>
      <w:r w:rsidR="00A92679">
        <w:rPr>
          <w:rFonts w:ascii="Palatino Linotype" w:hAnsi="Palatino Linotype" w:cs="Arial"/>
          <w:sz w:val="24"/>
          <w:szCs w:val="24"/>
        </w:rPr>
        <w:t>de dos mil diecinueve</w:t>
      </w:r>
      <w:r w:rsidR="00042285">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D21D17" w:rsidRPr="003B44B4" w:rsidRDefault="00D21D17" w:rsidP="003B44B4">
      <w:pPr>
        <w:spacing w:before="240" w:line="360" w:lineRule="auto"/>
        <w:jc w:val="both"/>
        <w:rPr>
          <w:rFonts w:ascii="Palatino Linotype" w:hAnsi="Palatino Linotype" w:cs="Arial"/>
          <w:sz w:val="24"/>
          <w:szCs w:val="24"/>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w:t>
      </w:r>
      <w:r w:rsidRPr="00025A37">
        <w:rPr>
          <w:rFonts w:ascii="Palatino Linotype" w:hAnsi="Palatino Linotype" w:cs="Arial"/>
          <w:sz w:val="24"/>
        </w:rPr>
        <w:lastRenderedPageBreak/>
        <w:t xml:space="preserve">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3B44B4">
        <w:rPr>
          <w:rFonts w:ascii="Palatino Linotype" w:hAnsi="Palatino Linotype" w:cs="Arial"/>
          <w:sz w:val="24"/>
          <w:szCs w:val="24"/>
        </w:rPr>
        <w:t xml:space="preserve"> fracción </w:t>
      </w:r>
      <w:r w:rsidR="007F46C7">
        <w:rPr>
          <w:rFonts w:ascii="Palatino Linotype" w:hAnsi="Palatino Linotype" w:cs="Arial"/>
          <w:sz w:val="24"/>
          <w:szCs w:val="24"/>
        </w:rPr>
        <w:t>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2F6B9E" w:rsidRDefault="002F6B9E" w:rsidP="00B52B70">
      <w:pPr>
        <w:pStyle w:val="Prrafodelista"/>
        <w:autoSpaceDE w:val="0"/>
        <w:autoSpaceDN w:val="0"/>
        <w:adjustRightInd w:val="0"/>
        <w:spacing w:before="240" w:after="160" w:line="360" w:lineRule="auto"/>
        <w:ind w:left="0"/>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Asi</w:t>
      </w:r>
      <w:r w:rsidRPr="002F6B9E">
        <w:rPr>
          <w:rFonts w:ascii="Palatino Linotype" w:hAnsi="Palatino Linotype" w:cs="Arial"/>
          <w:sz w:val="24"/>
        </w:rPr>
        <w:t>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5A46CE" w:rsidRDefault="002F6B9E" w:rsidP="002F6B9E">
      <w:pPr>
        <w:autoSpaceDE w:val="0"/>
        <w:autoSpaceDN w:val="0"/>
        <w:adjustRightInd w:val="0"/>
        <w:ind w:left="567" w:right="567"/>
        <w:jc w:val="both"/>
        <w:rPr>
          <w:rFonts w:ascii="Palatino Linotype" w:hAnsi="Palatino Linotype" w:cs="Arial"/>
          <w:i/>
        </w:rPr>
      </w:pPr>
      <w:r w:rsidRPr="005A46CE">
        <w:rPr>
          <w:rFonts w:ascii="Palatino Linotype" w:hAnsi="Palatino Linotype" w:cs="Arial"/>
          <w:i/>
        </w:rPr>
        <w:t>“</w:t>
      </w:r>
      <w:r w:rsidRPr="0000780E">
        <w:rPr>
          <w:rFonts w:ascii="Palatino Linotype" w:hAnsi="Palatino Linotype" w:cs="Arial"/>
          <w:b/>
          <w:i/>
        </w:rPr>
        <w:t>Artículo 180.</w:t>
      </w:r>
      <w:r w:rsidRPr="005A46CE">
        <w:rPr>
          <w:rFonts w:ascii="Palatino Linotype" w:hAnsi="Palatino Linotype" w:cs="Arial"/>
          <w:i/>
        </w:rPr>
        <w:t xml:space="preserve"> El recurso de revisión contendrá: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I</w:t>
      </w:r>
      <w:r w:rsidRPr="005A46CE">
        <w:rPr>
          <w:rFonts w:ascii="Palatino Linotype" w:hAnsi="Palatino Linotype" w:cs="Arial"/>
          <w:i/>
        </w:rPr>
        <w:t xml:space="preserve">. El sujeto obligado ante la cual se presentó la solicitud;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II</w:t>
      </w:r>
      <w:r w:rsidRPr="005A46CE">
        <w:rPr>
          <w:rFonts w:ascii="Palatino Linotype" w:hAnsi="Palatino Linotype" w:cs="Arial"/>
          <w:i/>
        </w:rPr>
        <w:t xml:space="preserve">. </w:t>
      </w:r>
      <w:r w:rsidRPr="0000780E">
        <w:rPr>
          <w:rFonts w:ascii="Palatino Linotype" w:hAnsi="Palatino Linotype" w:cs="Arial"/>
          <w:i/>
          <w:u w:val="single"/>
        </w:rPr>
        <w:t>El nombre del solicitante que recurre o de su representante y, en su caso, del tercero interesado, así como la dirección o medio que señale para recibir notificaciones;</w:t>
      </w:r>
      <w:r w:rsidRPr="005A46CE">
        <w:rPr>
          <w:rFonts w:ascii="Palatino Linotype" w:hAnsi="Palatino Linotype" w:cs="Arial"/>
          <w:i/>
        </w:rPr>
        <w:t xml:space="preserve">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III</w:t>
      </w:r>
      <w:r w:rsidRPr="005A46CE">
        <w:rPr>
          <w:rFonts w:ascii="Palatino Linotype" w:hAnsi="Palatino Linotype" w:cs="Arial"/>
          <w:i/>
        </w:rPr>
        <w:t xml:space="preserve">. El número de folio de respuesta de la solicitud de acceso;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IV</w:t>
      </w:r>
      <w:r w:rsidRPr="005A46CE">
        <w:rPr>
          <w:rFonts w:ascii="Palatino Linotype" w:hAnsi="Palatino Linotype" w:cs="Arial"/>
          <w:i/>
        </w:rPr>
        <w:t xml:space="preserve">. La fecha en que fue notificada la respuesta al solicitante o tuvo conocimiento del acto reclamado, o de presentación de la solicitud, en caso de falta de respuesta;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V</w:t>
      </w:r>
      <w:r w:rsidRPr="005A46CE">
        <w:rPr>
          <w:rFonts w:ascii="Palatino Linotype" w:hAnsi="Palatino Linotype" w:cs="Arial"/>
          <w:i/>
        </w:rPr>
        <w:t xml:space="preserve">. El acto que se recurre;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VI</w:t>
      </w:r>
      <w:r w:rsidRPr="005A46CE">
        <w:rPr>
          <w:rFonts w:ascii="Palatino Linotype" w:hAnsi="Palatino Linotype" w:cs="Arial"/>
          <w:i/>
        </w:rPr>
        <w:t xml:space="preserve">. Las razones o motivos de inconformidad;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VII</w:t>
      </w:r>
      <w:r w:rsidRPr="005A46CE">
        <w:rPr>
          <w:rFonts w:ascii="Palatino Linotype" w:hAnsi="Palatino Linotype" w:cs="Arial"/>
          <w:i/>
        </w:rPr>
        <w:t xml:space="preserve">. La copia de la respuesta que se impugna y, en su caso, de la notificación correspondiente, en el caso de respuesta de la solicitud; y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00780E">
        <w:rPr>
          <w:rFonts w:ascii="Palatino Linotype" w:hAnsi="Palatino Linotype" w:cs="Arial"/>
          <w:b/>
          <w:i/>
        </w:rPr>
        <w:t>VIII</w:t>
      </w:r>
      <w:r w:rsidRPr="005A46CE">
        <w:rPr>
          <w:rFonts w:ascii="Palatino Linotype" w:hAnsi="Palatino Linotype" w:cs="Arial"/>
          <w:i/>
        </w:rPr>
        <w:t xml:space="preserve">. Firma del recurrente, en su caso, cuando se presente por escrito, requisito sin el cual se dará trámite al recurso.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5A46CE">
        <w:rPr>
          <w:rFonts w:ascii="Palatino Linotype" w:hAnsi="Palatino Linotype" w:cs="Arial"/>
          <w:i/>
        </w:rPr>
        <w:t xml:space="preserve">Adicionalmente, se podrán anexar las pruebas y demás elementos que considere procedentes someter a juicio del Instituto.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5A46CE">
        <w:rPr>
          <w:rFonts w:ascii="Palatino Linotype" w:hAnsi="Palatino Linotype" w:cs="Arial"/>
          <w:i/>
        </w:rPr>
        <w:t xml:space="preserve">En ningún caso será necesario que el particular ratifique el recurso de revisión interpuesto. </w:t>
      </w:r>
    </w:p>
    <w:p w:rsidR="002F6B9E" w:rsidRPr="005A46CE" w:rsidRDefault="002F6B9E" w:rsidP="002F6B9E">
      <w:pPr>
        <w:autoSpaceDE w:val="0"/>
        <w:autoSpaceDN w:val="0"/>
        <w:adjustRightInd w:val="0"/>
        <w:ind w:left="567" w:right="567"/>
        <w:jc w:val="both"/>
        <w:rPr>
          <w:rFonts w:ascii="Palatino Linotype" w:hAnsi="Palatino Linotype" w:cs="Arial"/>
          <w:i/>
        </w:rPr>
      </w:pPr>
      <w:r w:rsidRPr="005A46CE">
        <w:rPr>
          <w:rFonts w:ascii="Palatino Linotype" w:hAnsi="Palatino Linotype" w:cs="Arial"/>
          <w:i/>
        </w:rPr>
        <w:t>En caso de que el recurso se interponga de manera electrónica no será indispensable que contengan los requisitos establecidos en las fracciones II, IV, VII y VIII.”</w:t>
      </w:r>
    </w:p>
    <w:p w:rsidR="002F6B9E" w:rsidRPr="005A46CE" w:rsidRDefault="002F6B9E" w:rsidP="002F6B9E">
      <w:pPr>
        <w:autoSpaceDE w:val="0"/>
        <w:autoSpaceDN w:val="0"/>
        <w:adjustRightInd w:val="0"/>
        <w:ind w:left="567" w:right="567"/>
        <w:jc w:val="both"/>
        <w:rPr>
          <w:rFonts w:ascii="Palatino Linotype" w:hAnsi="Palatino Linotype" w:cs="Arial"/>
          <w:i/>
        </w:rPr>
      </w:pPr>
    </w:p>
    <w:p w:rsidR="002F6B9E" w:rsidRPr="005A46CE" w:rsidRDefault="002F6B9E" w:rsidP="002F6B9E">
      <w:pPr>
        <w:autoSpaceDE w:val="0"/>
        <w:autoSpaceDN w:val="0"/>
        <w:adjustRightInd w:val="0"/>
        <w:ind w:left="567" w:right="567"/>
        <w:jc w:val="right"/>
        <w:rPr>
          <w:rFonts w:ascii="Palatino Linotype" w:hAnsi="Palatino Linotype" w:cs="Arial"/>
          <w:i/>
        </w:rPr>
      </w:pPr>
      <w:r w:rsidRPr="005A46CE">
        <w:rPr>
          <w:rFonts w:ascii="Palatino Linotype" w:hAnsi="Palatino Linotype" w:cs="Arial"/>
          <w:i/>
        </w:rPr>
        <w:t>(Énfasis añadido)</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w:t>
      </w:r>
      <w:r w:rsidRPr="002F6B9E">
        <w:rPr>
          <w:rFonts w:ascii="Palatino Linotype" w:hAnsi="Palatino Linotype" w:cs="Arial"/>
          <w:sz w:val="24"/>
        </w:rPr>
        <w:lastRenderedPageBreak/>
        <w:t>en ejercicio de su derecho de acceso a la información pública, no proporcionó un nombre para que sea identificado, ya que no indicó dato alguno en el apartado de “DATOS DEL SOLICITANTE”, por lo que no tiene certeza sobre su identidad, lo que en estricto sentido, no se colmarían los requisitos establecidos en el citado artículo 180 de la Ley de Transparencia.</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2F6B9E">
        <w:rPr>
          <w:rFonts w:ascii="Palatino Linotype" w:hAnsi="Palatino Linotype" w:cs="Arial"/>
          <w:i/>
          <w:sz w:val="24"/>
        </w:rPr>
        <w:t>sine qua non</w:t>
      </w:r>
      <w:r w:rsidRPr="002F6B9E">
        <w:rPr>
          <w:rFonts w:ascii="Palatino Linotype" w:hAnsi="Palatino Linotype" w:cs="Arial"/>
          <w:sz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987427" w:rsidRDefault="002F6B9E" w:rsidP="002F6B9E">
      <w:pPr>
        <w:autoSpaceDE w:val="0"/>
        <w:autoSpaceDN w:val="0"/>
        <w:adjustRightInd w:val="0"/>
        <w:jc w:val="center"/>
        <w:rPr>
          <w:rFonts w:ascii="Palatino Linotype" w:hAnsi="Palatino Linotype" w:cs="Arial"/>
          <w:b/>
          <w:i/>
        </w:rPr>
      </w:pPr>
      <w:r w:rsidRPr="00987427">
        <w:rPr>
          <w:rFonts w:ascii="Palatino Linotype" w:hAnsi="Palatino Linotype" w:cs="Arial"/>
          <w:b/>
          <w:i/>
        </w:rPr>
        <w:t>Constitución Política de los Estados Unidos Mexicanos</w:t>
      </w:r>
    </w:p>
    <w:p w:rsidR="002F6B9E" w:rsidRPr="00987427" w:rsidRDefault="002F6B9E" w:rsidP="002F6B9E">
      <w:pPr>
        <w:autoSpaceDE w:val="0"/>
        <w:autoSpaceDN w:val="0"/>
        <w:adjustRightInd w:val="0"/>
        <w:jc w:val="both"/>
        <w:rPr>
          <w:rFonts w:ascii="Palatino Linotype" w:hAnsi="Palatino Linotype" w:cs="Arial"/>
        </w:rPr>
      </w:pP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r w:rsidRPr="00987427">
        <w:rPr>
          <w:rFonts w:ascii="Palatino Linotype" w:hAnsi="Palatino Linotype" w:cs="Arial"/>
          <w:b/>
          <w:i/>
        </w:rPr>
        <w:t>Artículo 6o</w:t>
      </w:r>
      <w:r w:rsidRPr="00987427">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Para efectos de lo dispuesto en el presente artículo se observará lo siguiente:</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A</w:t>
      </w:r>
      <w:r w:rsidRPr="00987427">
        <w:rPr>
          <w:rFonts w:ascii="Palatino Linotype" w:hAnsi="Palatino Linotype" w:cs="Arial"/>
          <w:i/>
        </w:rPr>
        <w:t>. Para el ejercicio del derecho de acceso a la información, la Federación, los Estados y el Distrito Federal, en el ámbito de sus respectivas competencias, se regirán por los siguientes principios y bases: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I</w:t>
      </w:r>
      <w:r w:rsidRPr="00987427">
        <w:rPr>
          <w:rFonts w:ascii="Palatino Linotype" w:hAnsi="Palatino Linotype" w:cs="Arial"/>
          <w:i/>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III.</w:t>
      </w:r>
      <w:r w:rsidRPr="00987427">
        <w:rPr>
          <w:rFonts w:ascii="Palatino Linotype" w:hAnsi="Palatino Linotype" w:cs="Arial"/>
          <w:i/>
        </w:rPr>
        <w:t xml:space="preserve"> Toda persona, sin necesidad de acreditar interés alguno o justificar su utilización, tendrá acceso gratuito a la información pública, a sus datos personales o a la rectificación de éstos.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lastRenderedPageBreak/>
        <w:t>V</w:t>
      </w:r>
      <w:r w:rsidRPr="00987427">
        <w:rPr>
          <w:rFonts w:ascii="Palatino Linotype" w:hAnsi="Palatino Linotype" w:cs="Arial"/>
          <w:i/>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VI.</w:t>
      </w:r>
      <w:r w:rsidRPr="00987427">
        <w:rPr>
          <w:rFonts w:ascii="Palatino Linotype" w:hAnsi="Palatino Linotype" w:cs="Arial"/>
          <w:i/>
        </w:rPr>
        <w:t xml:space="preserve"> Las leyes determinarán la manera en que los sujetos obligados deberán hacer pública la información relativa a los recursos públicos que entreguen a personas físicas o morales.”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La ley establecerá aquella información que se considere reservada o confidencial.</w:t>
      </w:r>
    </w:p>
    <w:p w:rsidR="002F6B9E" w:rsidRPr="00987427" w:rsidRDefault="002F6B9E" w:rsidP="002F6B9E">
      <w:pPr>
        <w:autoSpaceDE w:val="0"/>
        <w:autoSpaceDN w:val="0"/>
        <w:adjustRightInd w:val="0"/>
        <w:ind w:left="567" w:right="567"/>
        <w:jc w:val="both"/>
        <w:rPr>
          <w:rFonts w:ascii="Palatino Linotype" w:hAnsi="Palatino Linotype" w:cs="Arial"/>
          <w:i/>
        </w:rPr>
      </w:pPr>
    </w:p>
    <w:p w:rsidR="002F6B9E" w:rsidRPr="00987427" w:rsidRDefault="002F6B9E" w:rsidP="002F6B9E">
      <w:pPr>
        <w:autoSpaceDE w:val="0"/>
        <w:autoSpaceDN w:val="0"/>
        <w:adjustRightInd w:val="0"/>
        <w:ind w:left="567" w:right="567"/>
        <w:jc w:val="both"/>
        <w:rPr>
          <w:rFonts w:ascii="Palatino Linotype" w:hAnsi="Palatino Linotype" w:cs="Arial"/>
          <w:i/>
        </w:rPr>
      </w:pPr>
    </w:p>
    <w:p w:rsidR="002F6B9E" w:rsidRPr="00987427" w:rsidRDefault="002F6B9E" w:rsidP="002F6B9E">
      <w:pPr>
        <w:autoSpaceDE w:val="0"/>
        <w:autoSpaceDN w:val="0"/>
        <w:adjustRightInd w:val="0"/>
        <w:ind w:left="567" w:right="567"/>
        <w:jc w:val="center"/>
        <w:rPr>
          <w:rFonts w:ascii="Palatino Linotype" w:hAnsi="Palatino Linotype" w:cs="Arial"/>
          <w:b/>
          <w:i/>
        </w:rPr>
      </w:pPr>
      <w:r w:rsidRPr="00987427">
        <w:rPr>
          <w:rFonts w:ascii="Palatino Linotype" w:hAnsi="Palatino Linotype" w:cs="Arial"/>
          <w:b/>
          <w:i/>
        </w:rPr>
        <w:t>Constitución Política del Estado Libre y Soberano de México</w:t>
      </w:r>
    </w:p>
    <w:p w:rsidR="002F6B9E" w:rsidRPr="00987427" w:rsidRDefault="002F6B9E" w:rsidP="002F6B9E">
      <w:pPr>
        <w:autoSpaceDE w:val="0"/>
        <w:autoSpaceDN w:val="0"/>
        <w:adjustRightInd w:val="0"/>
        <w:ind w:left="567" w:right="567"/>
        <w:jc w:val="both"/>
        <w:rPr>
          <w:rFonts w:ascii="Palatino Linotype" w:hAnsi="Palatino Linotype" w:cs="Arial"/>
          <w:i/>
        </w:rPr>
      </w:pP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r w:rsidRPr="00987427">
        <w:rPr>
          <w:rFonts w:ascii="Palatino Linotype" w:hAnsi="Palatino Linotype" w:cs="Arial"/>
          <w:b/>
          <w:i/>
        </w:rPr>
        <w:t>Artículo 5</w:t>
      </w:r>
      <w:r w:rsidRPr="00987427">
        <w:rPr>
          <w:rFonts w:ascii="Palatino Linotype" w:hAnsi="Palatino Linotype" w:cs="Arial"/>
          <w:i/>
        </w:rPr>
        <w:t xml:space="preserve">. … </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El derecho a la información será garantizado por el Estado. La ley establecerá las previsiones que permitan asegurar la protección, el respeto y la difusión de este derecho.</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Este derecho se regirá por los principios y bases siguientes:</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I</w:t>
      </w:r>
      <w:r w:rsidRPr="00987427">
        <w:rPr>
          <w:rFonts w:ascii="Palatino Linotype" w:hAnsi="Palatino Linotype" w:cs="Arial"/>
          <w:i/>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w:t>
      </w:r>
      <w:r w:rsidRPr="00987427">
        <w:rPr>
          <w:rFonts w:ascii="Palatino Linotype" w:hAnsi="Palatino Linotype" w:cs="Arial"/>
          <w:i/>
        </w:rPr>
        <w:lastRenderedPageBreak/>
        <w:t>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b/>
          <w:i/>
        </w:rPr>
        <w:t>III</w:t>
      </w:r>
      <w:r w:rsidRPr="00987427">
        <w:rPr>
          <w:rFonts w:ascii="Palatino Linotype" w:hAnsi="Palatino Linotype" w:cs="Arial"/>
          <w:i/>
        </w:rPr>
        <w:t>. Toda persona, sin necesidad de acreditar interés alguno o justificar su utilización, tendrá acceso gratuito a la información pública, a sus datos personales o a la rectificación de éstos.”</w:t>
      </w:r>
    </w:p>
    <w:p w:rsidR="002F6B9E" w:rsidRPr="00987427" w:rsidRDefault="002F6B9E" w:rsidP="002F6B9E">
      <w:pPr>
        <w:autoSpaceDE w:val="0"/>
        <w:autoSpaceDN w:val="0"/>
        <w:adjustRightInd w:val="0"/>
        <w:ind w:left="567" w:right="567"/>
        <w:jc w:val="right"/>
        <w:rPr>
          <w:rFonts w:ascii="Palatino Linotype" w:hAnsi="Palatino Linotype" w:cs="Arial"/>
          <w:i/>
        </w:rPr>
      </w:pPr>
      <w:r w:rsidRPr="00987427">
        <w:rPr>
          <w:rFonts w:ascii="Palatino Linotype" w:hAnsi="Palatino Linotype" w:cs="Arial"/>
          <w:i/>
        </w:rPr>
        <w:t>(Énfasis añadido)</w:t>
      </w:r>
    </w:p>
    <w:p w:rsidR="002F6B9E" w:rsidRDefault="002F6B9E" w:rsidP="002F6B9E">
      <w:pPr>
        <w:autoSpaceDE w:val="0"/>
        <w:autoSpaceDN w:val="0"/>
        <w:adjustRightInd w:val="0"/>
        <w:spacing w:line="360" w:lineRule="auto"/>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Por otra parte, del contenido del artículo 1 de la Constitución Política de los Estados Unidos Mexicanos, se destaca lo siguiente:</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r w:rsidRPr="00987427">
        <w:rPr>
          <w:rFonts w:ascii="Palatino Linotype" w:hAnsi="Palatino Linotype" w:cs="Arial"/>
          <w:b/>
          <w:i/>
        </w:rPr>
        <w:t>Artículo 1o.</w:t>
      </w:r>
      <w:r w:rsidRPr="00987427">
        <w:rPr>
          <w:rFonts w:ascii="Palatino Linotype" w:hAnsi="Palatino Linotype" w:cs="Arial"/>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Las normas relativas a los derechos humanos se interpretarán de conformidad con esta Constitución y con los tratados internacionales de la materia favoreciendo en todo tiempo a las personas la protección más amplia.</w:t>
      </w: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F6B9E" w:rsidRDefault="002F6B9E" w:rsidP="002F6B9E">
      <w:pPr>
        <w:autoSpaceDE w:val="0"/>
        <w:autoSpaceDN w:val="0"/>
        <w:adjustRightInd w:val="0"/>
        <w:spacing w:line="360" w:lineRule="auto"/>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987427" w:rsidRDefault="002F6B9E" w:rsidP="002F6B9E">
      <w:pPr>
        <w:autoSpaceDE w:val="0"/>
        <w:autoSpaceDN w:val="0"/>
        <w:adjustRightInd w:val="0"/>
        <w:ind w:left="567" w:right="567"/>
        <w:jc w:val="both"/>
        <w:rPr>
          <w:rFonts w:ascii="Palatino Linotype" w:hAnsi="Palatino Linotype" w:cs="Arial"/>
          <w:i/>
        </w:rPr>
      </w:pPr>
      <w:r w:rsidRPr="00987427">
        <w:rPr>
          <w:rFonts w:ascii="Palatino Linotype" w:hAnsi="Palatino Linotype" w:cs="Arial"/>
          <w:i/>
        </w:rPr>
        <w:t>“</w:t>
      </w:r>
      <w:r w:rsidRPr="00987427">
        <w:rPr>
          <w:rFonts w:ascii="Palatino Linotype" w:hAnsi="Palatino Linotype" w:cs="Arial"/>
          <w:b/>
          <w:i/>
        </w:rPr>
        <w:t>Acceso a información gubernamental</w:t>
      </w:r>
      <w:r w:rsidRPr="00987427">
        <w:rPr>
          <w:rFonts w:ascii="Palatino Linotype" w:hAnsi="Palatino Linotype" w:cs="Arial"/>
          <w:i/>
        </w:rPr>
        <w:t>.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F6B9E" w:rsidRPr="00987427" w:rsidRDefault="002F6B9E" w:rsidP="002F6B9E">
      <w:pPr>
        <w:autoSpaceDE w:val="0"/>
        <w:autoSpaceDN w:val="0"/>
        <w:adjustRightInd w:val="0"/>
        <w:ind w:left="567" w:right="567"/>
        <w:jc w:val="both"/>
        <w:rPr>
          <w:rFonts w:ascii="Palatino Linotype" w:hAnsi="Palatino Linotype" w:cs="Arial"/>
          <w:i/>
        </w:rPr>
      </w:pP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lastRenderedPageBreak/>
        <w:t>Resoluciones</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 RDA 5275/13. Interpuesto en contra de la Secretaría de la Defensa Nacional. Comisionado Ponente Ángel Trinidad Zaldívar.</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 RDA 2937/13. Interpuesto en contra de LICONSA, S.A. de C.V. Comisionado. Ponente Gerardo Laveaga Rendón.</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 RDA 3609/12. Interpuesto en contra de la Secretaría de Educación Pública. Comisionada Ponente Sigrid Arzt Colunga.</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 RDA 3361/12. Interpuesto en contra del Servicio de Administración Tributaria. Comisionada Ponente María Elena Pérez-Jaén Zermeño.</w:t>
      </w:r>
    </w:p>
    <w:p w:rsidR="002F6B9E" w:rsidRPr="00987427" w:rsidRDefault="002F6B9E" w:rsidP="002F6B9E">
      <w:pPr>
        <w:autoSpaceDE w:val="0"/>
        <w:autoSpaceDN w:val="0"/>
        <w:adjustRightInd w:val="0"/>
        <w:ind w:left="567" w:right="567"/>
        <w:jc w:val="both"/>
        <w:rPr>
          <w:rFonts w:ascii="Palatino Linotype" w:hAnsi="Palatino Linotype" w:cs="Arial"/>
          <w:i/>
          <w:sz w:val="20"/>
        </w:rPr>
      </w:pPr>
      <w:r w:rsidRPr="00987427">
        <w:rPr>
          <w:rFonts w:ascii="Palatino Linotype" w:hAnsi="Palatino Linotype" w:cs="Arial"/>
          <w:i/>
          <w:sz w:val="20"/>
        </w:rPr>
        <w:t>• RDA 0563/12. Interpuesto en contra de la Secretaría de la Función Pública. Comisionada Ponente Jacqueline Peschard Mariscal.”</w:t>
      </w:r>
    </w:p>
    <w:p w:rsidR="002F6B9E" w:rsidRPr="00D97FA4" w:rsidRDefault="002F6B9E" w:rsidP="002F6B9E">
      <w:pPr>
        <w:autoSpaceDE w:val="0"/>
        <w:autoSpaceDN w:val="0"/>
        <w:adjustRightInd w:val="0"/>
        <w:spacing w:line="360" w:lineRule="auto"/>
        <w:jc w:val="both"/>
        <w:rPr>
          <w:rFonts w:ascii="Palatino Linotype" w:hAnsi="Palatino Linotype" w:cs="Arial"/>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 xml:space="preserve">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2F6B9E">
        <w:rPr>
          <w:rFonts w:ascii="Palatino Linotype" w:hAnsi="Palatino Linotype" w:cs="Arial"/>
          <w:sz w:val="24"/>
        </w:rPr>
        <w:lastRenderedPageBreak/>
        <w:t>limitar un derecho humano, como lo es el derecho de acceso a la información pública, por una cuestión procedimental.</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2F6B9E" w:rsidRPr="002F6B9E" w:rsidRDefault="002F6B9E" w:rsidP="002F6B9E">
      <w:pPr>
        <w:autoSpaceDE w:val="0"/>
        <w:autoSpaceDN w:val="0"/>
        <w:adjustRightInd w:val="0"/>
        <w:spacing w:line="360" w:lineRule="auto"/>
        <w:jc w:val="both"/>
        <w:rPr>
          <w:rFonts w:ascii="Palatino Linotype" w:hAnsi="Palatino Linotype" w:cs="Arial"/>
          <w:sz w:val="24"/>
        </w:rPr>
      </w:pPr>
    </w:p>
    <w:p w:rsidR="002F6B9E" w:rsidRPr="002F6B9E" w:rsidRDefault="002F6B9E" w:rsidP="002F6B9E">
      <w:pPr>
        <w:autoSpaceDE w:val="0"/>
        <w:autoSpaceDN w:val="0"/>
        <w:adjustRightInd w:val="0"/>
        <w:spacing w:line="360" w:lineRule="auto"/>
        <w:jc w:val="both"/>
        <w:rPr>
          <w:rFonts w:ascii="Palatino Linotype" w:hAnsi="Palatino Linotype" w:cs="Arial"/>
          <w:sz w:val="24"/>
        </w:rPr>
      </w:pPr>
      <w:r w:rsidRPr="002F6B9E">
        <w:rPr>
          <w:rFonts w:ascii="Palatino Linotype" w:hAnsi="Palatino Linotype" w:cs="Arial"/>
          <w:sz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2F6B9E" w:rsidRDefault="002F6B9E" w:rsidP="00B52B70">
      <w:pPr>
        <w:pStyle w:val="Prrafodelista"/>
        <w:autoSpaceDE w:val="0"/>
        <w:autoSpaceDN w:val="0"/>
        <w:adjustRightInd w:val="0"/>
        <w:spacing w:before="240" w:after="160" w:line="360" w:lineRule="auto"/>
        <w:ind w:left="0"/>
        <w:jc w:val="both"/>
        <w:rPr>
          <w:rFonts w:ascii="Palatino Linotype" w:hAnsi="Palatino Linotype" w:cs="Arial"/>
        </w:rPr>
      </w:pPr>
    </w:p>
    <w:p w:rsidR="008E30E9" w:rsidRDefault="008E30E9" w:rsidP="00B52B70">
      <w:pPr>
        <w:pStyle w:val="Prrafodelista"/>
        <w:autoSpaceDE w:val="0"/>
        <w:autoSpaceDN w:val="0"/>
        <w:adjustRightInd w:val="0"/>
        <w:spacing w:before="240" w:after="160"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4F3EF7" w:rsidRDefault="004F3EF7" w:rsidP="00E5244D">
      <w:pPr>
        <w:pStyle w:val="Prrafodelista"/>
        <w:autoSpaceDE w:val="0"/>
        <w:autoSpaceDN w:val="0"/>
        <w:adjustRightInd w:val="0"/>
        <w:spacing w:before="240" w:after="160" w:line="360" w:lineRule="auto"/>
        <w:ind w:left="0"/>
        <w:jc w:val="both"/>
        <w:rPr>
          <w:rFonts w:ascii="Palatino Linotype" w:hAnsi="Palatino Linotype" w:cs="Arial"/>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 xml:space="preserve">procede analizar el contenido íntegro de las actuaciones que obran en el expediente electrónico, para estar en </w:t>
      </w:r>
      <w:r w:rsidRPr="00254480">
        <w:rPr>
          <w:rFonts w:ascii="Palatino Linotype" w:hAnsi="Palatino Linotype" w:cs="Arial"/>
        </w:rPr>
        <w:lastRenderedPageBreak/>
        <w:t>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Default="002B6649" w:rsidP="00425D25">
      <w:pPr>
        <w:spacing w:after="0" w:line="360" w:lineRule="auto"/>
        <w:jc w:val="both"/>
        <w:rPr>
          <w:rFonts w:ascii="Palatino Linotype" w:hAnsi="Palatino Linotype" w:cs="Arial"/>
          <w:sz w:val="24"/>
          <w:szCs w:val="24"/>
        </w:rPr>
      </w:pPr>
    </w:p>
    <w:p w:rsidR="00425D25" w:rsidRDefault="00425D25" w:rsidP="00425D25">
      <w:pPr>
        <w:spacing w:after="0" w:line="360" w:lineRule="auto"/>
        <w:jc w:val="both"/>
        <w:rPr>
          <w:rFonts w:ascii="Palatino Linotype" w:hAnsi="Palatino Linotype" w:cs="Arial"/>
          <w:sz w:val="24"/>
          <w:szCs w:val="24"/>
        </w:rPr>
      </w:pPr>
      <w:r>
        <w:rPr>
          <w:rFonts w:ascii="Palatino Linotype" w:hAnsi="Palatino Linotype" w:cs="Arial"/>
          <w:sz w:val="24"/>
          <w:szCs w:val="24"/>
        </w:rPr>
        <w:t>C</w:t>
      </w:r>
      <w:r w:rsidRPr="009D1C03">
        <w:rPr>
          <w:rFonts w:ascii="Palatino Linotype" w:hAnsi="Palatino Linotype" w:cs="Arial"/>
          <w:sz w:val="24"/>
          <w:szCs w:val="24"/>
        </w:rPr>
        <w:t xml:space="preserve">onsiderando la información requerida por </w:t>
      </w:r>
      <w:r w:rsidR="00F65E71">
        <w:rPr>
          <w:rFonts w:ascii="Palatino Linotype" w:hAnsi="Palatino Linotype" w:cs="Arial"/>
          <w:sz w:val="24"/>
          <w:szCs w:val="24"/>
        </w:rPr>
        <w:t>el</w:t>
      </w:r>
      <w:r>
        <w:rPr>
          <w:rFonts w:ascii="Palatino Linotype" w:hAnsi="Palatino Linotype" w:cs="Arial"/>
          <w:sz w:val="24"/>
          <w:szCs w:val="24"/>
        </w:rPr>
        <w:t xml:space="preserve"> </w:t>
      </w:r>
      <w:r w:rsidRPr="00425D25">
        <w:rPr>
          <w:rFonts w:ascii="Palatino Linotype" w:hAnsi="Palatino Linotype" w:cs="Arial"/>
          <w:sz w:val="24"/>
          <w:szCs w:val="24"/>
        </w:rPr>
        <w:t>recurrente</w:t>
      </w:r>
      <w:r>
        <w:rPr>
          <w:rFonts w:ascii="Palatino Linotype" w:hAnsi="Palatino Linotype" w:cs="Arial"/>
          <w:sz w:val="24"/>
          <w:szCs w:val="24"/>
        </w:rPr>
        <w:t xml:space="preserve"> </w:t>
      </w:r>
      <w:r w:rsidRPr="009D1C03">
        <w:rPr>
          <w:rFonts w:ascii="Palatino Linotype" w:hAnsi="Palatino Linotype" w:cs="Arial"/>
          <w:sz w:val="24"/>
          <w:szCs w:val="24"/>
        </w:rPr>
        <w:t>en su solicitud de información, así como la respuesta a la misma, se establece que la materia de estudio se centrará en</w:t>
      </w:r>
      <w:r>
        <w:rPr>
          <w:rFonts w:ascii="Palatino Linotype" w:hAnsi="Palatino Linotype" w:cs="Arial"/>
          <w:sz w:val="24"/>
          <w:szCs w:val="24"/>
        </w:rPr>
        <w:t xml:space="preserve"> determinar si el </w:t>
      </w:r>
      <w:r w:rsidRPr="00425D25">
        <w:rPr>
          <w:rFonts w:ascii="Palatino Linotype" w:hAnsi="Palatino Linotype" w:cs="Arial"/>
          <w:sz w:val="24"/>
          <w:szCs w:val="24"/>
        </w:rPr>
        <w:t>sujeto obligado</w:t>
      </w:r>
      <w:r w:rsidRPr="00F13B17">
        <w:rPr>
          <w:rFonts w:ascii="Palatino Linotype" w:hAnsi="Palatino Linotype" w:cs="Arial"/>
          <w:sz w:val="24"/>
          <w:szCs w:val="24"/>
        </w:rPr>
        <w:t>, colma</w:t>
      </w:r>
      <w:r>
        <w:rPr>
          <w:rFonts w:ascii="Palatino Linotype" w:hAnsi="Palatino Linotype" w:cs="Arial"/>
          <w:b/>
          <w:sz w:val="24"/>
          <w:szCs w:val="24"/>
        </w:rPr>
        <w:t xml:space="preserve"> </w:t>
      </w:r>
      <w:r>
        <w:rPr>
          <w:rFonts w:ascii="Palatino Linotype" w:hAnsi="Palatino Linotype" w:cs="Arial"/>
          <w:sz w:val="24"/>
          <w:szCs w:val="24"/>
        </w:rPr>
        <w:t>el derecho de acceso a la información de</w:t>
      </w:r>
      <w:r w:rsidR="00F65E71">
        <w:rPr>
          <w:rFonts w:ascii="Palatino Linotype" w:hAnsi="Palatino Linotype" w:cs="Arial"/>
          <w:sz w:val="24"/>
          <w:szCs w:val="24"/>
        </w:rPr>
        <w:t>l entonces solicitante</w:t>
      </w:r>
      <w:r w:rsidRPr="00970339">
        <w:rPr>
          <w:rFonts w:ascii="Palatino Linotype" w:hAnsi="Palatino Linotype" w:cs="Arial"/>
          <w:sz w:val="24"/>
          <w:szCs w:val="24"/>
        </w:rPr>
        <w:t>,</w:t>
      </w:r>
      <w:r w:rsidRPr="009D1C03">
        <w:rPr>
          <w:rFonts w:ascii="Palatino Linotype" w:hAnsi="Palatino Linotype" w:cs="Arial"/>
          <w:sz w:val="24"/>
          <w:szCs w:val="24"/>
        </w:rPr>
        <w:t xml:space="preserve"> por lo que es procedente establecer y delimitar la materia de la solicitud, consistente en</w:t>
      </w:r>
      <w:r>
        <w:rPr>
          <w:rFonts w:ascii="Palatino Linotype" w:hAnsi="Palatino Linotype" w:cs="Arial"/>
          <w:sz w:val="24"/>
          <w:szCs w:val="24"/>
        </w:rPr>
        <w:t xml:space="preserve"> los siguientes puntos</w:t>
      </w:r>
      <w:r w:rsidRPr="009D1C03">
        <w:rPr>
          <w:rFonts w:ascii="Palatino Linotype" w:hAnsi="Palatino Linotype" w:cs="Arial"/>
          <w:sz w:val="24"/>
          <w:szCs w:val="24"/>
        </w:rPr>
        <w:t>:</w:t>
      </w:r>
    </w:p>
    <w:p w:rsidR="00F65E71" w:rsidRDefault="00F65E71" w:rsidP="00425D25">
      <w:pPr>
        <w:spacing w:after="0" w:line="360" w:lineRule="auto"/>
        <w:jc w:val="both"/>
        <w:rPr>
          <w:rFonts w:ascii="Palatino Linotype" w:hAnsi="Palatino Linotype" w:cs="Arial"/>
          <w:sz w:val="24"/>
          <w:szCs w:val="24"/>
        </w:rPr>
      </w:pPr>
    </w:p>
    <w:p w:rsidR="00B06D77" w:rsidRDefault="00B06D77" w:rsidP="00B06D77">
      <w:pPr>
        <w:pStyle w:val="Prrafodelista"/>
        <w:numPr>
          <w:ilvl w:val="0"/>
          <w:numId w:val="27"/>
        </w:numPr>
        <w:spacing w:line="360" w:lineRule="auto"/>
        <w:jc w:val="both"/>
        <w:rPr>
          <w:rFonts w:ascii="Palatino Linotype" w:hAnsi="Palatino Linotype" w:cs="Arial"/>
        </w:rPr>
      </w:pPr>
      <w:r>
        <w:rPr>
          <w:rFonts w:ascii="Palatino Linotype" w:hAnsi="Palatino Linotype" w:cs="Arial"/>
        </w:rPr>
        <w:lastRenderedPageBreak/>
        <w:t xml:space="preserve">Número de miembros de la Junta Auxiliar Laboral de Ecatepec, que se presentaron el </w:t>
      </w:r>
      <w:r w:rsidR="00E114D0">
        <w:rPr>
          <w:rFonts w:ascii="Palatino Linotype" w:hAnsi="Palatino Linotype" w:cs="Arial"/>
        </w:rPr>
        <w:t>día</w:t>
      </w:r>
      <w:r>
        <w:rPr>
          <w:rFonts w:ascii="Palatino Linotype" w:hAnsi="Palatino Linotype" w:cs="Arial"/>
        </w:rPr>
        <w:t xml:space="preserve"> jueves 20 de diciembre, en las instalaciones centrales del Sistema Municipal DIF de Nezahualcóyotl.</w:t>
      </w:r>
    </w:p>
    <w:p w:rsidR="00B06D77" w:rsidRDefault="00B06D77" w:rsidP="00B06D77">
      <w:pPr>
        <w:pStyle w:val="Prrafodelista"/>
        <w:numPr>
          <w:ilvl w:val="0"/>
          <w:numId w:val="27"/>
        </w:numPr>
        <w:spacing w:line="360" w:lineRule="auto"/>
        <w:jc w:val="both"/>
        <w:rPr>
          <w:rFonts w:ascii="Palatino Linotype" w:hAnsi="Palatino Linotype" w:cs="Arial"/>
        </w:rPr>
      </w:pPr>
      <w:r>
        <w:rPr>
          <w:rFonts w:ascii="Palatino Linotype" w:hAnsi="Palatino Linotype" w:cs="Arial"/>
        </w:rPr>
        <w:t xml:space="preserve">Razón por la cual </w:t>
      </w:r>
      <w:r w:rsidR="00E114D0">
        <w:rPr>
          <w:rFonts w:ascii="Palatino Linotype" w:hAnsi="Palatino Linotype" w:cs="Arial"/>
        </w:rPr>
        <w:t>asistieron</w:t>
      </w:r>
      <w:r>
        <w:rPr>
          <w:rFonts w:ascii="Palatino Linotype" w:hAnsi="Palatino Linotype" w:cs="Arial"/>
        </w:rPr>
        <w:t xml:space="preserve"> dichos servidores públicos a las mismas instalaciones.</w:t>
      </w:r>
    </w:p>
    <w:p w:rsidR="00B06D77" w:rsidRDefault="0048238A" w:rsidP="00B06D77">
      <w:pPr>
        <w:pStyle w:val="Prrafodelista"/>
        <w:numPr>
          <w:ilvl w:val="0"/>
          <w:numId w:val="27"/>
        </w:numPr>
        <w:spacing w:line="360" w:lineRule="auto"/>
        <w:jc w:val="both"/>
        <w:rPr>
          <w:rFonts w:ascii="Palatino Linotype" w:hAnsi="Palatino Linotype" w:cs="Arial"/>
        </w:rPr>
      </w:pPr>
      <w:r>
        <w:rPr>
          <w:rFonts w:ascii="Palatino Linotype" w:hAnsi="Palatino Linotype" w:cs="Arial"/>
        </w:rPr>
        <w:t>Conocer si portaban identificaciones oficiales visibles que permitieran su fácil identificación.</w:t>
      </w:r>
    </w:p>
    <w:p w:rsidR="0048238A" w:rsidRDefault="0048238A" w:rsidP="0048238A">
      <w:pPr>
        <w:pStyle w:val="Prrafodelista"/>
        <w:numPr>
          <w:ilvl w:val="0"/>
          <w:numId w:val="27"/>
        </w:numPr>
        <w:spacing w:line="360" w:lineRule="auto"/>
        <w:jc w:val="both"/>
        <w:rPr>
          <w:rFonts w:ascii="Palatino Linotype" w:hAnsi="Palatino Linotype" w:cs="Arial"/>
        </w:rPr>
      </w:pPr>
      <w:r>
        <w:rPr>
          <w:rFonts w:ascii="Palatino Linotype" w:hAnsi="Palatino Linotype" w:cs="Arial"/>
        </w:rPr>
        <w:t>Nombre del responsable de los servidores públicos referidos en puntos que anteceden.</w:t>
      </w:r>
    </w:p>
    <w:p w:rsidR="0048238A" w:rsidRDefault="0048238A" w:rsidP="0048238A">
      <w:pPr>
        <w:pStyle w:val="Prrafodelista"/>
        <w:numPr>
          <w:ilvl w:val="0"/>
          <w:numId w:val="27"/>
        </w:numPr>
        <w:spacing w:line="360" w:lineRule="auto"/>
        <w:jc w:val="both"/>
        <w:rPr>
          <w:rFonts w:ascii="Palatino Linotype" w:hAnsi="Palatino Linotype" w:cs="Arial"/>
        </w:rPr>
      </w:pPr>
      <w:r>
        <w:rPr>
          <w:rFonts w:ascii="Palatino Linotype" w:hAnsi="Palatino Linotype" w:cs="Arial"/>
        </w:rPr>
        <w:t>Conocer si la presencia de dichos funcionarios fue de carácter oficial.</w:t>
      </w:r>
    </w:p>
    <w:p w:rsidR="0048238A" w:rsidRPr="0048238A" w:rsidRDefault="0048238A" w:rsidP="0048238A">
      <w:pPr>
        <w:pStyle w:val="Prrafodelista"/>
        <w:spacing w:line="360" w:lineRule="auto"/>
        <w:ind w:left="720"/>
        <w:jc w:val="both"/>
        <w:rPr>
          <w:rFonts w:ascii="Palatino Linotype" w:hAnsi="Palatino Linotype" w:cs="Arial"/>
        </w:rPr>
      </w:pPr>
    </w:p>
    <w:p w:rsidR="00D47D79" w:rsidRDefault="0048238A"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previo al estudio de la naturaleza jurídica, sobre la información solicitada por el hoy recurrente, resulta conveniente referir que por cuanto hace a los puntos </w:t>
      </w:r>
      <w:r w:rsidR="00D47D79">
        <w:rPr>
          <w:rFonts w:ascii="Palatino Linotype" w:hAnsi="Palatino Linotype"/>
          <w:sz w:val="24"/>
          <w:szCs w:val="24"/>
        </w:rPr>
        <w:t xml:space="preserve">2, </w:t>
      </w:r>
      <w:r>
        <w:rPr>
          <w:rFonts w:ascii="Palatino Linotype" w:hAnsi="Palatino Linotype"/>
          <w:sz w:val="24"/>
          <w:szCs w:val="24"/>
        </w:rPr>
        <w:t>3 y 5 que anteceden,</w:t>
      </w:r>
      <w:r w:rsidR="00D47D79">
        <w:rPr>
          <w:rFonts w:ascii="Palatino Linotype" w:hAnsi="Palatino Linotype"/>
          <w:sz w:val="24"/>
          <w:szCs w:val="24"/>
        </w:rPr>
        <w:t xml:space="preserve"> </w:t>
      </w:r>
      <w:r w:rsidR="00D47D79" w:rsidRPr="00D47D79">
        <w:rPr>
          <w:rFonts w:ascii="Palatino Linotype" w:hAnsi="Palatino Linotype"/>
          <w:sz w:val="24"/>
          <w:szCs w:val="24"/>
        </w:rPr>
        <w:t>no se pretende acceder a documento alguno, sino a que se realice un pronunciamiento sobre cues</w:t>
      </w:r>
      <w:r w:rsidR="00D47D79">
        <w:rPr>
          <w:rFonts w:ascii="Palatino Linotype" w:hAnsi="Palatino Linotype"/>
          <w:sz w:val="24"/>
          <w:szCs w:val="24"/>
        </w:rPr>
        <w:t>tionamientos planteados por el r</w:t>
      </w:r>
      <w:r w:rsidR="00D47D79" w:rsidRPr="00D47D79">
        <w:rPr>
          <w:rFonts w:ascii="Palatino Linotype" w:hAnsi="Palatino Linotype"/>
          <w:sz w:val="24"/>
          <w:szCs w:val="24"/>
        </w:rPr>
        <w:t xml:space="preserve">ecurrente. </w:t>
      </w:r>
    </w:p>
    <w:p w:rsidR="00125FBB" w:rsidRDefault="00125FBB" w:rsidP="00227774">
      <w:pPr>
        <w:tabs>
          <w:tab w:val="left" w:pos="8931"/>
        </w:tabs>
        <w:spacing w:before="240" w:line="360" w:lineRule="auto"/>
        <w:ind w:right="51"/>
        <w:jc w:val="both"/>
        <w:rPr>
          <w:rFonts w:ascii="Palatino Linotype" w:hAnsi="Palatino Linotype"/>
          <w:sz w:val="24"/>
          <w:szCs w:val="24"/>
        </w:rPr>
      </w:pPr>
    </w:p>
    <w:p w:rsidR="00125FBB" w:rsidRPr="00F457C8" w:rsidRDefault="00125FBB" w:rsidP="00125FB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Así las cosas, este Órgano C</w:t>
      </w:r>
      <w:r w:rsidRPr="00F457C8">
        <w:rPr>
          <w:rFonts w:ascii="Palatino Linotype" w:eastAsia="Times New Roman" w:hAnsi="Palatino Linotype" w:cs="Arial"/>
          <w:sz w:val="24"/>
          <w:szCs w:val="24"/>
          <w:lang w:val="es-ES" w:eastAsia="es-ES"/>
        </w:rPr>
        <w:t>olegiado</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w:t>
      </w:r>
      <w:r w:rsidRPr="00F457C8">
        <w:rPr>
          <w:rFonts w:ascii="Palatino Linotype" w:eastAsia="Times New Roman" w:hAnsi="Palatino Linotype" w:cs="Arial"/>
          <w:sz w:val="24"/>
          <w:szCs w:val="24"/>
          <w:lang w:val="es-ES" w:eastAsia="es-ES"/>
        </w:rPr>
        <w:lastRenderedPageBreak/>
        <w:t>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125FBB" w:rsidRPr="00F457C8" w:rsidRDefault="00125FBB" w:rsidP="00125FB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F1096A" w:rsidRDefault="00125FBB" w:rsidP="00125FB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De lo anterior, este Resolutor</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por lo que es menester precisar que la naturaleza del derecho de acceso a la información impide que se dé contestación a requerimientos que </w:t>
      </w:r>
      <w:r w:rsidRPr="00F457C8">
        <w:rPr>
          <w:rFonts w:ascii="Palatino Linotype" w:eastAsia="Times New Roman" w:hAnsi="Palatino Linotype" w:cs="Arial"/>
          <w:b/>
          <w:sz w:val="24"/>
          <w:szCs w:val="24"/>
          <w:lang w:val="es-ES" w:eastAsia="es-ES"/>
        </w:rPr>
        <w:t>conllevan al pronunciamiento específico de interrogantes sobre variados temas</w:t>
      </w:r>
      <w:r w:rsidRPr="006315F9">
        <w:rPr>
          <w:rFonts w:ascii="Palatino Linotype" w:eastAsia="Times New Roman" w:hAnsi="Palatino Linotype" w:cs="Arial"/>
          <w:sz w:val="24"/>
          <w:szCs w:val="24"/>
          <w:lang w:val="es-ES" w:eastAsia="es-ES"/>
        </w:rPr>
        <w:t xml:space="preserve">, se brinde una asesoría legal o se requiera una consulta específica mediante el </w:t>
      </w:r>
      <w:r w:rsidRPr="00F457C8">
        <w:rPr>
          <w:rFonts w:ascii="Palatino Linotype" w:eastAsia="Times New Roman" w:hAnsi="Palatino Linotype" w:cs="Arial"/>
          <w:b/>
          <w:sz w:val="24"/>
          <w:szCs w:val="24"/>
          <w:lang w:val="es-ES" w:eastAsia="es-ES"/>
        </w:rPr>
        <w:t>SAIMEX</w:t>
      </w:r>
      <w:r w:rsidRPr="00F457C8">
        <w:rPr>
          <w:rFonts w:ascii="Palatino Linotype" w:eastAsia="Times New Roman" w:hAnsi="Palatino Linotype" w:cs="Arial"/>
          <w:sz w:val="24"/>
          <w:szCs w:val="24"/>
          <w:lang w:val="es-ES" w:eastAsia="es-ES"/>
        </w:rPr>
        <w:t xml:space="preserve">, resultando </w:t>
      </w:r>
      <w:r>
        <w:rPr>
          <w:rFonts w:ascii="Palatino Linotype" w:eastAsia="Times New Roman" w:hAnsi="Palatino Linotype" w:cs="Arial"/>
          <w:sz w:val="24"/>
          <w:szCs w:val="24"/>
          <w:lang w:val="es-ES" w:eastAsia="es-ES"/>
        </w:rPr>
        <w:t>evidente que parte de su</w:t>
      </w:r>
      <w:r w:rsidRPr="00F457C8">
        <w:rPr>
          <w:rFonts w:ascii="Palatino Linotype" w:eastAsia="Times New Roman" w:hAnsi="Palatino Linotype" w:cs="Arial"/>
          <w:sz w:val="24"/>
          <w:szCs w:val="24"/>
          <w:lang w:val="es-ES" w:eastAsia="es-ES"/>
        </w:rPr>
        <w:t xml:space="preserve"> solicitud de infor</w:t>
      </w:r>
      <w:r>
        <w:rPr>
          <w:rFonts w:ascii="Palatino Linotype" w:eastAsia="Times New Roman" w:hAnsi="Palatino Linotype" w:cs="Arial"/>
          <w:sz w:val="24"/>
          <w:szCs w:val="24"/>
          <w:lang w:val="es-ES" w:eastAsia="es-ES"/>
        </w:rPr>
        <w:t>mación es improcedente porque los</w:t>
      </w:r>
      <w:r w:rsidRPr="00F457C8">
        <w:rPr>
          <w:rFonts w:ascii="Palatino Linotype" w:eastAsia="Times New Roman" w:hAnsi="Palatino Linotype" w:cs="Arial"/>
          <w:sz w:val="24"/>
          <w:szCs w:val="24"/>
          <w:lang w:val="es-ES" w:eastAsia="es-ES"/>
        </w:rPr>
        <w:t xml:space="preserve"> requerimiento</w:t>
      </w:r>
      <w:r>
        <w:rPr>
          <w:rFonts w:ascii="Palatino Linotype" w:eastAsia="Times New Roman" w:hAnsi="Palatino Linotype" w:cs="Arial"/>
          <w:sz w:val="24"/>
          <w:szCs w:val="24"/>
          <w:lang w:val="es-ES" w:eastAsia="es-ES"/>
        </w:rPr>
        <w:t>s señalados</w:t>
      </w:r>
      <w:r w:rsidRPr="00F457C8">
        <w:rPr>
          <w:rFonts w:ascii="Palatino Linotype" w:eastAsia="Times New Roman" w:hAnsi="Palatino Linotype" w:cs="Arial"/>
          <w:sz w:val="24"/>
          <w:szCs w:val="24"/>
          <w:lang w:val="es-ES" w:eastAsia="es-ES"/>
        </w:rPr>
        <w:t xml:space="preserve"> consiste</w:t>
      </w:r>
      <w:r>
        <w:rPr>
          <w:rFonts w:ascii="Palatino Linotype" w:eastAsia="Times New Roman" w:hAnsi="Palatino Linotype" w:cs="Arial"/>
          <w:sz w:val="24"/>
          <w:szCs w:val="24"/>
          <w:lang w:val="es-ES" w:eastAsia="es-ES"/>
        </w:rPr>
        <w:t>n</w:t>
      </w:r>
      <w:r w:rsidRPr="00F457C8">
        <w:rPr>
          <w:rFonts w:ascii="Palatino Linotype" w:eastAsia="Times New Roman" w:hAnsi="Palatino Linotype" w:cs="Arial"/>
          <w:sz w:val="24"/>
          <w:szCs w:val="24"/>
          <w:lang w:val="es-ES" w:eastAsia="es-ES"/>
        </w:rPr>
        <w:t xml:space="preserve"> en un pronunciamiento sobre cuestionamientos derivados de j</w:t>
      </w:r>
      <w:r>
        <w:rPr>
          <w:rFonts w:ascii="Palatino Linotype" w:eastAsia="Times New Roman" w:hAnsi="Palatino Linotype" w:cs="Arial"/>
          <w:sz w:val="24"/>
          <w:szCs w:val="24"/>
          <w:lang w:val="es-ES" w:eastAsia="es-ES"/>
        </w:rPr>
        <w:t xml:space="preserve">uicios subjetivos por parte del </w:t>
      </w:r>
      <w:r w:rsidRPr="006315F9">
        <w:rPr>
          <w:rFonts w:ascii="Palatino Linotype" w:eastAsia="Times New Roman" w:hAnsi="Palatino Linotype" w:cs="Arial"/>
          <w:sz w:val="24"/>
          <w:szCs w:val="24"/>
          <w:lang w:val="es-ES" w:eastAsia="es-ES"/>
        </w:rPr>
        <w:t>Recurrente,</w:t>
      </w:r>
      <w:r w:rsidRPr="00F457C8">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6315F9">
        <w:rPr>
          <w:rFonts w:ascii="Palatino Linotype" w:eastAsia="Times New Roman" w:hAnsi="Palatino Linotype" w:cs="Arial"/>
          <w:sz w:val="24"/>
          <w:szCs w:val="24"/>
          <w:lang w:val="es-ES" w:eastAsia="es-ES"/>
        </w:rPr>
        <w:t>Sujeto Obligado</w:t>
      </w:r>
      <w:r w:rsidRPr="00F457C8">
        <w:rPr>
          <w:rFonts w:ascii="Palatino Linotype" w:eastAsia="Times New Roman" w:hAnsi="Palatino Linotype" w:cs="Arial"/>
          <w:sz w:val="24"/>
          <w:szCs w:val="24"/>
          <w:lang w:val="es-ES" w:eastAsia="es-ES"/>
        </w:rPr>
        <w:t xml:space="preserve"> localizarlo y en su caso ponerlo a disposición</w:t>
      </w:r>
      <w:r>
        <w:rPr>
          <w:rFonts w:ascii="Palatino Linotype" w:eastAsia="Times New Roman" w:hAnsi="Palatino Linotype" w:cs="Arial"/>
          <w:sz w:val="24"/>
          <w:szCs w:val="24"/>
          <w:lang w:val="es-ES" w:eastAsia="es-ES"/>
        </w:rPr>
        <w:t xml:space="preserve"> del particular</w:t>
      </w:r>
      <w:r w:rsidRPr="00F457C8">
        <w:rPr>
          <w:rFonts w:ascii="Palatino Linotype" w:eastAsia="Times New Roman" w:hAnsi="Palatino Linotype" w:cs="Arial"/>
          <w:sz w:val="24"/>
          <w:szCs w:val="24"/>
          <w:lang w:val="es-ES" w:eastAsia="es-ES"/>
        </w:rPr>
        <w:t>.</w:t>
      </w:r>
    </w:p>
    <w:p w:rsidR="00125FBB" w:rsidRDefault="00125FBB" w:rsidP="00125FB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125FBB" w:rsidRPr="00F457C8" w:rsidRDefault="00125FBB" w:rsidP="00125FB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rsidR="00125FBB" w:rsidRPr="00F457C8" w:rsidRDefault="00125FBB" w:rsidP="00125FBB">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rsidR="00125FBB" w:rsidRPr="00F457C8" w:rsidRDefault="00125FBB" w:rsidP="00125FBB">
      <w:pPr>
        <w:spacing w:after="0" w:line="240" w:lineRule="auto"/>
        <w:ind w:left="567" w:right="567"/>
        <w:jc w:val="both"/>
        <w:rPr>
          <w:rFonts w:ascii="Palatino Linotype" w:hAnsi="Palatino Linotype" w:cs="Arial"/>
          <w:i/>
        </w:rPr>
      </w:pPr>
      <w:r w:rsidRPr="00F457C8">
        <w:rPr>
          <w:rFonts w:ascii="Palatino Linotype" w:hAnsi="Palatino Linotype" w:cs="Arial"/>
          <w:b/>
          <w:i/>
        </w:rPr>
        <w:lastRenderedPageBreak/>
        <w:t>“Artículo 6o.</w:t>
      </w:r>
    </w:p>
    <w:p w:rsidR="00125FBB" w:rsidRPr="00F457C8" w:rsidRDefault="00125FBB" w:rsidP="00125FBB">
      <w:pPr>
        <w:spacing w:after="0" w:line="240" w:lineRule="auto"/>
        <w:ind w:left="567" w:right="567"/>
        <w:jc w:val="both"/>
        <w:rPr>
          <w:rFonts w:ascii="Palatino Linotype" w:hAnsi="Palatino Linotype" w:cs="Arial"/>
          <w:i/>
        </w:rPr>
      </w:pPr>
      <w:r w:rsidRPr="00F457C8">
        <w:rPr>
          <w:rFonts w:ascii="Palatino Linotype" w:hAnsi="Palatino Linotype" w:cs="Arial"/>
          <w:i/>
        </w:rPr>
        <w:t>[...]</w:t>
      </w:r>
    </w:p>
    <w:p w:rsidR="00125FBB" w:rsidRPr="00F457C8" w:rsidRDefault="00125FBB" w:rsidP="00125FBB">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val="es-ES_tradnl" w:eastAsia="es-MX"/>
        </w:rPr>
        <w:t xml:space="preserve">A. </w:t>
      </w:r>
      <w:r w:rsidRPr="00F457C8">
        <w:rPr>
          <w:rFonts w:ascii="Palatino Linotype" w:hAnsi="Palatino Linotype"/>
          <w:b/>
          <w:i/>
        </w:rPr>
        <w:t xml:space="preserve">Para el ejercicio del derecho de acceso a la información, la Federación y </w:t>
      </w:r>
      <w:r w:rsidRPr="00F457C8">
        <w:rPr>
          <w:rFonts w:ascii="Palatino Linotype" w:hAnsi="Palatino Linotype"/>
          <w:b/>
          <w:i/>
          <w:u w:val="single"/>
        </w:rPr>
        <w:t>las entidades federativas</w:t>
      </w:r>
      <w:r w:rsidRPr="00F457C8">
        <w:rPr>
          <w:rFonts w:ascii="Palatino Linotype" w:hAnsi="Palatino Linotype"/>
          <w:b/>
          <w:i/>
        </w:rPr>
        <w:t>,</w:t>
      </w:r>
      <w:r w:rsidRPr="00F457C8">
        <w:rPr>
          <w:rFonts w:ascii="Palatino Linotype" w:hAnsi="Palatino Linotype"/>
          <w:i/>
        </w:rPr>
        <w:t xml:space="preserve"> en el ámbito de sus respectivas competencias, se regirán por los siguientes principios y bases:</w:t>
      </w:r>
    </w:p>
    <w:p w:rsidR="00125FBB" w:rsidRPr="00F457C8" w:rsidRDefault="00125FBB" w:rsidP="00125FBB">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i/>
          <w:color w:val="000000"/>
          <w:lang w:eastAsia="es-MX"/>
        </w:rPr>
        <w:t> </w:t>
      </w:r>
    </w:p>
    <w:p w:rsidR="00125FBB" w:rsidRPr="000239C1" w:rsidRDefault="00125FBB" w:rsidP="00125FBB">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eastAsia="es-MX"/>
        </w:rPr>
        <w:t xml:space="preserve">I. </w:t>
      </w:r>
      <w:r w:rsidRPr="00F457C8">
        <w:rPr>
          <w:rFonts w:ascii="Palatino Linotype" w:eastAsia="Times New Roman" w:hAnsi="Palatino Linotype" w:cs="Arial"/>
          <w:b/>
          <w:i/>
          <w:color w:val="000000"/>
          <w:u w:val="single"/>
          <w:lang w:eastAsia="es-MX"/>
        </w:rPr>
        <w:t>Toda la información en posesión de cualquier autoridad, entidad, órgano y organismo de los Poderes</w:t>
      </w:r>
      <w:r w:rsidRPr="00F457C8">
        <w:rPr>
          <w:rFonts w:ascii="Palatino Linotype" w:eastAsia="Times New Roman" w:hAnsi="Palatino Linotype" w:cs="Arial"/>
          <w:i/>
          <w:color w:val="000000"/>
          <w:lang w:eastAsia="es-MX"/>
        </w:rPr>
        <w:t xml:space="preserve"> Ejecutivo, Legislativo y Judicial, </w:t>
      </w:r>
      <w:r w:rsidRPr="00F457C8">
        <w:rPr>
          <w:rFonts w:ascii="Palatino Linotype" w:eastAsia="Times New Roman" w:hAnsi="Palatino Linotype" w:cs="Arial"/>
          <w:b/>
          <w:i/>
          <w:color w:val="000000"/>
          <w:u w:val="single"/>
          <w:lang w:eastAsia="es-MX"/>
        </w:rPr>
        <w:t>órganos autónomos</w:t>
      </w:r>
      <w:r w:rsidRPr="00F457C8">
        <w:rPr>
          <w:rFonts w:ascii="Palatino Linotype" w:eastAsia="Times New Roman"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sidRPr="00F457C8">
        <w:rPr>
          <w:rFonts w:ascii="Palatino Linotype" w:eastAsia="Times New Roman" w:hAnsi="Palatino Linotype" w:cs="Arial"/>
          <w:b/>
          <w:i/>
          <w:color w:val="000000"/>
          <w:lang w:eastAsia="es-MX"/>
        </w:rPr>
        <w:t>es pública y sólo podrá ser reservada temporalmente por razones de interés público y seguridad nacional,</w:t>
      </w:r>
      <w:r w:rsidRPr="00F457C8">
        <w:rPr>
          <w:rFonts w:ascii="Palatino Linotype" w:eastAsia="Times New Roman"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Pr>
          <w:rFonts w:ascii="Palatino Linotype" w:eastAsia="Times New Roman" w:hAnsi="Palatino Linotype" w:cs="Arial"/>
          <w:i/>
          <w:color w:val="000000"/>
          <w:lang w:eastAsia="es-MX"/>
        </w:rPr>
        <w:t>”</w:t>
      </w:r>
      <w:r w:rsidRPr="00F457C8">
        <w:rPr>
          <w:rFonts w:ascii="Palatino Linotype" w:eastAsia="Times New Roman" w:hAnsi="Palatino Linotype" w:cs="Arial"/>
          <w:i/>
          <w:color w:val="000000"/>
          <w:lang w:eastAsia="es-MX"/>
        </w:rPr>
        <w:t>(sic)</w:t>
      </w:r>
    </w:p>
    <w:p w:rsidR="00125FBB" w:rsidRPr="00F457C8" w:rsidRDefault="00125FBB" w:rsidP="00125FBB">
      <w:pPr>
        <w:autoSpaceDE w:val="0"/>
        <w:autoSpaceDN w:val="0"/>
        <w:adjustRightInd w:val="0"/>
        <w:spacing w:after="0" w:line="360" w:lineRule="auto"/>
        <w:jc w:val="both"/>
        <w:rPr>
          <w:rFonts w:ascii="Palatino Linotype" w:hAnsi="Palatino Linotype" w:cs="Arial"/>
          <w:sz w:val="24"/>
          <w:szCs w:val="24"/>
        </w:rPr>
      </w:pPr>
    </w:p>
    <w:p w:rsidR="00125FBB" w:rsidRPr="00F457C8" w:rsidRDefault="00125FBB" w:rsidP="00125FBB">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Pr>
          <w:rFonts w:ascii="Palatino Linotype" w:hAnsi="Palatino Linotype" w:cs="Arial"/>
          <w:sz w:val="24"/>
          <w:szCs w:val="24"/>
        </w:rPr>
        <w:t xml:space="preserve">soporte </w:t>
      </w:r>
      <w:r w:rsidRPr="00F457C8">
        <w:rPr>
          <w:rFonts w:ascii="Palatino Linotype" w:hAnsi="Palatino Linotype" w:cs="Arial"/>
          <w:sz w:val="24"/>
          <w:szCs w:val="24"/>
        </w:rPr>
        <w:t xml:space="preserve">a su </w:t>
      </w:r>
      <w:r>
        <w:rPr>
          <w:rFonts w:ascii="Palatino Linotype" w:hAnsi="Palatino Linotype" w:cs="Arial"/>
          <w:sz w:val="24"/>
          <w:szCs w:val="24"/>
        </w:rPr>
        <w:t>elaboración</w:t>
      </w:r>
      <w:r w:rsidRPr="00F457C8">
        <w:rPr>
          <w:rFonts w:ascii="Palatino Linotype" w:hAnsi="Palatino Linotype" w:cs="Arial"/>
          <w:sz w:val="24"/>
          <w:szCs w:val="24"/>
        </w:rPr>
        <w:t xml:space="preserve"> derivado de una solicitud de información en específico que conlleve a realizar un procesamiento o investigaciones de la información. </w:t>
      </w:r>
    </w:p>
    <w:p w:rsidR="00125FBB" w:rsidRPr="00F457C8" w:rsidRDefault="00125FBB" w:rsidP="00125FBB">
      <w:pPr>
        <w:autoSpaceDE w:val="0"/>
        <w:autoSpaceDN w:val="0"/>
        <w:adjustRightInd w:val="0"/>
        <w:spacing w:after="0" w:line="360" w:lineRule="auto"/>
        <w:jc w:val="both"/>
        <w:rPr>
          <w:rFonts w:ascii="Palatino Linotype" w:hAnsi="Palatino Linotype" w:cs="Arial"/>
          <w:sz w:val="24"/>
          <w:szCs w:val="24"/>
        </w:rPr>
      </w:pPr>
    </w:p>
    <w:p w:rsidR="00125FBB" w:rsidRPr="00F457C8" w:rsidRDefault="00125FBB" w:rsidP="00125FBB">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rsidR="00125FBB" w:rsidRPr="00F457C8" w:rsidRDefault="00125FBB" w:rsidP="00125FBB">
      <w:pPr>
        <w:autoSpaceDE w:val="0"/>
        <w:autoSpaceDN w:val="0"/>
        <w:adjustRightInd w:val="0"/>
        <w:spacing w:after="0" w:line="360" w:lineRule="auto"/>
        <w:jc w:val="both"/>
        <w:rPr>
          <w:rFonts w:ascii="Palatino Linotype" w:hAnsi="Palatino Linotype" w:cs="Arial"/>
          <w:sz w:val="24"/>
          <w:szCs w:val="24"/>
        </w:rPr>
      </w:pPr>
    </w:p>
    <w:p w:rsidR="00125FBB" w:rsidRDefault="00125FBB" w:rsidP="00125FBB">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4.</w:t>
      </w:r>
      <w:r w:rsidRPr="00F457C8">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25FBB" w:rsidRPr="00F457C8" w:rsidRDefault="00125FBB" w:rsidP="00125FBB">
      <w:pPr>
        <w:autoSpaceDE w:val="0"/>
        <w:autoSpaceDN w:val="0"/>
        <w:adjustRightInd w:val="0"/>
        <w:spacing w:after="0" w:line="240" w:lineRule="auto"/>
        <w:ind w:left="567" w:right="567"/>
        <w:jc w:val="both"/>
        <w:rPr>
          <w:rFonts w:ascii="Palatino Linotype" w:hAnsi="Palatino Linotype" w:cs="Arial"/>
          <w:i/>
        </w:rPr>
      </w:pPr>
    </w:p>
    <w:p w:rsidR="00125FBB" w:rsidRPr="00F457C8" w:rsidRDefault="00125FBB" w:rsidP="00125FBB">
      <w:pPr>
        <w:autoSpaceDE w:val="0"/>
        <w:autoSpaceDN w:val="0"/>
        <w:adjustRightInd w:val="0"/>
        <w:spacing w:after="0" w:line="240" w:lineRule="auto"/>
        <w:ind w:left="567" w:right="567"/>
        <w:jc w:val="both"/>
        <w:rPr>
          <w:rFonts w:ascii="Palatino Linotype" w:hAnsi="Palatino Linotype" w:cs="Arial"/>
          <w:i/>
        </w:rPr>
      </w:pPr>
      <w:r w:rsidRPr="006315F9">
        <w:rPr>
          <w:rFonts w:ascii="Palatino Linotype" w:hAnsi="Palatino Linotype"/>
          <w:b/>
          <w:i/>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457C8">
        <w:rPr>
          <w:rFonts w:ascii="Palatino Linotype" w:hAnsi="Palatino Linotype"/>
          <w:i/>
          <w:u w:val="single"/>
        </w:rPr>
        <w:t>.</w:t>
      </w:r>
      <w:r w:rsidRPr="00F457C8">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125FBB" w:rsidRPr="00F457C8" w:rsidRDefault="00125FBB" w:rsidP="00125FBB">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cs="Arial"/>
          <w:i/>
        </w:rPr>
        <w:t>[…]</w:t>
      </w:r>
    </w:p>
    <w:p w:rsidR="00125FBB" w:rsidRDefault="00125FBB" w:rsidP="00125FBB">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25FBB" w:rsidRPr="00F457C8" w:rsidRDefault="00125FBB" w:rsidP="00125FBB">
      <w:pPr>
        <w:autoSpaceDE w:val="0"/>
        <w:autoSpaceDN w:val="0"/>
        <w:adjustRightInd w:val="0"/>
        <w:spacing w:after="0" w:line="240" w:lineRule="auto"/>
        <w:ind w:left="567" w:right="567"/>
        <w:jc w:val="both"/>
        <w:rPr>
          <w:rFonts w:ascii="Palatino Linotype" w:hAnsi="Palatino Linotype" w:cs="Arial"/>
          <w:i/>
        </w:rPr>
      </w:pPr>
    </w:p>
    <w:p w:rsidR="00125FBB" w:rsidRPr="006315F9" w:rsidRDefault="00125FBB" w:rsidP="00125FBB">
      <w:pPr>
        <w:autoSpaceDE w:val="0"/>
        <w:autoSpaceDN w:val="0"/>
        <w:adjustRightInd w:val="0"/>
        <w:spacing w:after="0" w:line="240" w:lineRule="auto"/>
        <w:ind w:left="567" w:right="567"/>
        <w:jc w:val="both"/>
        <w:rPr>
          <w:rFonts w:ascii="Palatino Linotype" w:hAnsi="Palatino Linotype"/>
          <w:b/>
          <w:i/>
          <w:u w:val="single"/>
        </w:rPr>
      </w:pPr>
      <w:r w:rsidRPr="006315F9">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25FBB" w:rsidRPr="00F457C8" w:rsidRDefault="00125FBB" w:rsidP="00125FBB">
      <w:pPr>
        <w:autoSpaceDE w:val="0"/>
        <w:autoSpaceDN w:val="0"/>
        <w:adjustRightInd w:val="0"/>
        <w:spacing w:after="0" w:line="360" w:lineRule="auto"/>
        <w:jc w:val="both"/>
        <w:rPr>
          <w:rFonts w:ascii="Palatino Linotype" w:hAnsi="Palatino Linotype" w:cs="Arial"/>
          <w:sz w:val="24"/>
          <w:szCs w:val="24"/>
        </w:rPr>
      </w:pPr>
    </w:p>
    <w:p w:rsidR="00125FBB" w:rsidRPr="00F457C8" w:rsidRDefault="00125FBB" w:rsidP="00125FBB">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F457C8">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125FBB" w:rsidRDefault="00125FBB" w:rsidP="00125FBB">
      <w:pPr>
        <w:pStyle w:val="Sinespaciado"/>
        <w:spacing w:line="360" w:lineRule="auto"/>
        <w:jc w:val="both"/>
        <w:rPr>
          <w:rFonts w:ascii="Palatino Linotype" w:hAnsi="Palatino Linotype"/>
          <w:lang w:val="es-ES"/>
        </w:rPr>
      </w:pPr>
    </w:p>
    <w:p w:rsidR="00125FBB" w:rsidRPr="002B2989" w:rsidRDefault="00125FBB" w:rsidP="00125FBB">
      <w:pPr>
        <w:pStyle w:val="Sinespaciado"/>
        <w:spacing w:line="360" w:lineRule="auto"/>
        <w:jc w:val="both"/>
        <w:rPr>
          <w:rFonts w:ascii="Palatino Linotype" w:hAnsi="Palatino Linotype"/>
        </w:rPr>
      </w:pPr>
      <w:r>
        <w:rPr>
          <w:rFonts w:ascii="Palatino Linotype" w:hAnsi="Palatino Linotype"/>
          <w:lang w:val="es-ES"/>
        </w:rPr>
        <w:t xml:space="preserve">En este sentido se observa </w:t>
      </w:r>
      <w:r w:rsidRPr="002B2989">
        <w:rPr>
          <w:rFonts w:ascii="Palatino Linotype" w:hAnsi="Palatino Linotype"/>
          <w:lang w:val="es-ES"/>
        </w:rPr>
        <w:t>que la</w:t>
      </w:r>
      <w:r w:rsidR="00D6266E">
        <w:rPr>
          <w:rFonts w:ascii="Palatino Linotype" w:hAnsi="Palatino Linotype"/>
          <w:lang w:val="es-ES"/>
        </w:rPr>
        <w:t>s</w:t>
      </w:r>
      <w:r w:rsidRPr="002B2989">
        <w:rPr>
          <w:rFonts w:ascii="Palatino Linotype" w:hAnsi="Palatino Linotype"/>
          <w:lang w:val="es-ES"/>
        </w:rPr>
        <w:t xml:space="preserve"> </w:t>
      </w:r>
      <w:r w:rsidR="00D6266E">
        <w:rPr>
          <w:rFonts w:ascii="Palatino Linotype" w:hAnsi="Palatino Linotype"/>
          <w:lang w:val="es-ES"/>
        </w:rPr>
        <w:t>peticiones</w:t>
      </w:r>
      <w:r>
        <w:rPr>
          <w:rFonts w:ascii="Palatino Linotype" w:hAnsi="Palatino Linotype"/>
          <w:lang w:val="es-ES"/>
        </w:rPr>
        <w:t xml:space="preserve"> de </w:t>
      </w:r>
      <w:r w:rsidRPr="002B2989">
        <w:rPr>
          <w:rFonts w:ascii="Palatino Linotype" w:hAnsi="Palatino Linotype"/>
          <w:lang w:val="es-ES"/>
        </w:rPr>
        <w:t xml:space="preserve">información </w:t>
      </w:r>
      <w:r w:rsidR="00D6266E" w:rsidRPr="002B2989">
        <w:rPr>
          <w:rFonts w:ascii="Palatino Linotype" w:hAnsi="Palatino Linotype"/>
          <w:lang w:val="es-ES"/>
        </w:rPr>
        <w:t>fueron</w:t>
      </w:r>
      <w:r w:rsidRPr="002B2989">
        <w:rPr>
          <w:rFonts w:ascii="Palatino Linotype" w:hAnsi="Palatino Linotype"/>
          <w:lang w:val="es-ES"/>
        </w:rPr>
        <w:t xml:space="preserve"> </w:t>
      </w:r>
      <w:r w:rsidR="00D6266E" w:rsidRPr="002B2989">
        <w:rPr>
          <w:rFonts w:ascii="Palatino Linotype" w:hAnsi="Palatino Linotype"/>
          <w:lang w:val="es-ES"/>
        </w:rPr>
        <w:t>formu</w:t>
      </w:r>
      <w:r w:rsidR="00D6266E">
        <w:rPr>
          <w:rFonts w:ascii="Palatino Linotype" w:hAnsi="Palatino Linotype"/>
          <w:lang w:val="es-ES"/>
        </w:rPr>
        <w:t>ladas</w:t>
      </w:r>
      <w:r>
        <w:rPr>
          <w:rFonts w:ascii="Palatino Linotype" w:hAnsi="Palatino Linotype"/>
          <w:lang w:val="es-ES"/>
        </w:rPr>
        <w:t xml:space="preserve"> parcialmente a través de un cuestionamiento</w:t>
      </w:r>
      <w:r w:rsidRPr="002B2989">
        <w:rPr>
          <w:rFonts w:ascii="Palatino Linotype" w:hAnsi="Palatino Linotype"/>
          <w:lang w:val="es-ES"/>
        </w:rPr>
        <w:t xml:space="preserve"> en donde </w:t>
      </w:r>
      <w:r w:rsidRPr="002B2989">
        <w:rPr>
          <w:rFonts w:ascii="Palatino Linotype" w:hAnsi="Palatino Linotype"/>
          <w:bCs/>
          <w:iCs/>
          <w:lang w:val="es-ES"/>
        </w:rPr>
        <w:t xml:space="preserve">no se identifica un documento </w:t>
      </w:r>
      <w:r w:rsidRPr="002B2989">
        <w:rPr>
          <w:rFonts w:ascii="Palatino Linotype" w:hAnsi="Palatino Linotype"/>
          <w:bCs/>
          <w:iCs/>
          <w:lang w:val="es-ES"/>
        </w:rPr>
        <w:lastRenderedPageBreak/>
        <w:t>en específico</w:t>
      </w:r>
      <w:r>
        <w:rPr>
          <w:rFonts w:ascii="Palatino Linotype" w:hAnsi="Palatino Linotype"/>
          <w:lang w:val="es-ES"/>
        </w:rPr>
        <w:t xml:space="preserve">, por lo que no puede ser atendida </w:t>
      </w:r>
      <w:r w:rsidRPr="002B2989">
        <w:rPr>
          <w:rFonts w:ascii="Palatino Linotype" w:hAnsi="Palatino Linotype"/>
          <w:lang w:val="es-ES"/>
        </w:rPr>
        <w:t>mediante el Derecho de Acceso a la Información.</w:t>
      </w:r>
    </w:p>
    <w:p w:rsidR="00125FBB" w:rsidRPr="002B2989" w:rsidRDefault="00125FBB" w:rsidP="00125FBB">
      <w:pPr>
        <w:pStyle w:val="Sinespaciado"/>
        <w:spacing w:line="360" w:lineRule="auto"/>
        <w:jc w:val="both"/>
        <w:rPr>
          <w:rFonts w:ascii="Palatino Linotype" w:hAnsi="Palatino Linotype"/>
          <w:lang w:val="es-ES"/>
        </w:rPr>
      </w:pPr>
    </w:p>
    <w:p w:rsidR="00125FBB" w:rsidRPr="002B2989" w:rsidRDefault="00125FBB" w:rsidP="00125FBB">
      <w:pPr>
        <w:pStyle w:val="Sinespaciado"/>
        <w:spacing w:line="360" w:lineRule="auto"/>
        <w:jc w:val="both"/>
        <w:rPr>
          <w:rFonts w:ascii="Palatino Linotype" w:hAnsi="Palatino Linotype"/>
          <w:lang w:val="es-ES"/>
        </w:rPr>
      </w:pPr>
      <w:r w:rsidRPr="002B2989">
        <w:rPr>
          <w:rFonts w:ascii="Palatino Linotype" w:hAnsi="Palatino Linotype"/>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2B2989">
        <w:rPr>
          <w:rFonts w:ascii="Palatino Linotype" w:hAnsi="Palatino Linotype"/>
          <w:i/>
          <w:iCs/>
          <w:lang w:val="es-ES"/>
        </w:rPr>
        <w:t xml:space="preserve"> </w:t>
      </w:r>
      <w:r w:rsidRPr="002B2989">
        <w:rPr>
          <w:rFonts w:ascii="Palatino Linotype" w:hAnsi="Palatino Linotype"/>
          <w:lang w:val="es-ES"/>
        </w:rPr>
        <w:t xml:space="preserve">aunque el particular lleve a cabo una solicitud de información sin identificar de forma precisa la documentación, </w:t>
      </w:r>
      <w:r w:rsidRPr="00E54B9C">
        <w:rPr>
          <w:rFonts w:ascii="Palatino Linotype" w:hAnsi="Palatino Linotype"/>
          <w:lang w:val="es-ES"/>
        </w:rPr>
        <w:t>el Sujeto Obligado d</w:t>
      </w:r>
      <w:r w:rsidRPr="002B2989">
        <w:rPr>
          <w:rFonts w:ascii="Palatino Linotype" w:hAnsi="Palatino Linotype"/>
          <w:lang w:val="es-ES"/>
        </w:rPr>
        <w:t>eberá hacer entrega del mismo al solicitante mismo que a continuación se cita:</w:t>
      </w:r>
    </w:p>
    <w:p w:rsidR="00125FBB" w:rsidRPr="002B2989" w:rsidRDefault="00125FBB" w:rsidP="00125FBB">
      <w:pPr>
        <w:pStyle w:val="Sinespaciado"/>
        <w:spacing w:line="360" w:lineRule="auto"/>
        <w:jc w:val="both"/>
        <w:rPr>
          <w:rFonts w:ascii="Palatino Linotype" w:hAnsi="Palatino Linotype"/>
        </w:rPr>
      </w:pPr>
    </w:p>
    <w:p w:rsidR="00125FBB" w:rsidRPr="002B2989" w:rsidRDefault="00125FBB" w:rsidP="00125FBB">
      <w:pPr>
        <w:pStyle w:val="Sinespaciado"/>
        <w:ind w:left="567" w:right="567"/>
        <w:jc w:val="both"/>
        <w:rPr>
          <w:rFonts w:ascii="Palatino Linotype" w:hAnsi="Palatino Linotype"/>
          <w:lang w:val="es-ES"/>
        </w:rPr>
      </w:pPr>
      <w:r w:rsidRPr="002B2989">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2B2989">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w:t>
      </w:r>
      <w:r w:rsidRPr="002B2989">
        <w:rPr>
          <w:rFonts w:ascii="Palatino Linotype" w:hAnsi="Palatino Linotype"/>
          <w:i/>
          <w:iCs/>
          <w:lang w:val="es-ES_tradnl"/>
        </w:rPr>
        <w:lastRenderedPageBreak/>
        <w:t>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125FBB" w:rsidRPr="00736006" w:rsidRDefault="00125FBB" w:rsidP="00125FBB">
      <w:pPr>
        <w:pStyle w:val="Prrafodelista"/>
        <w:spacing w:before="240" w:after="240" w:line="360" w:lineRule="auto"/>
        <w:ind w:left="0"/>
        <w:contextualSpacing/>
        <w:jc w:val="both"/>
        <w:rPr>
          <w:rFonts w:ascii="Palatino Linotype" w:hAnsi="Palatino Linotype" w:cstheme="minorBidi"/>
        </w:rPr>
      </w:pPr>
    </w:p>
    <w:p w:rsidR="00125FBB" w:rsidRPr="00736006" w:rsidRDefault="00125FBB" w:rsidP="00125FBB">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hAnsi="Palatino Linotype"/>
          <w:sz w:val="24"/>
          <w:szCs w:val="24"/>
        </w:rPr>
        <w:t>Por lo que al realizar la</w:t>
      </w:r>
      <w:r w:rsidR="00D6266E">
        <w:rPr>
          <w:rFonts w:ascii="Palatino Linotype" w:hAnsi="Palatino Linotype"/>
          <w:sz w:val="24"/>
          <w:szCs w:val="24"/>
        </w:rPr>
        <w:t>s</w:t>
      </w:r>
      <w:r w:rsidRPr="00736006">
        <w:rPr>
          <w:rFonts w:ascii="Palatino Linotype" w:hAnsi="Palatino Linotype"/>
          <w:sz w:val="24"/>
          <w:szCs w:val="24"/>
        </w:rPr>
        <w:t xml:space="preserve"> pregunta</w:t>
      </w:r>
      <w:r w:rsidR="00D6266E">
        <w:rPr>
          <w:rFonts w:ascii="Palatino Linotype" w:hAnsi="Palatino Linotype"/>
          <w:sz w:val="24"/>
          <w:szCs w:val="24"/>
        </w:rPr>
        <w:t>s</w:t>
      </w:r>
      <w:r w:rsidRPr="00736006">
        <w:rPr>
          <w:rFonts w:ascii="Palatino Linotype" w:hAnsi="Palatino Linotype"/>
          <w:sz w:val="24"/>
          <w:szCs w:val="24"/>
        </w:rPr>
        <w:t xml:space="preserve"> </w:t>
      </w:r>
      <w:r w:rsidR="00D6266E">
        <w:rPr>
          <w:rFonts w:ascii="Palatino Linotype" w:hAnsi="Palatino Linotype"/>
          <w:sz w:val="24"/>
          <w:szCs w:val="24"/>
        </w:rPr>
        <w:t>inmersas en los puntos 2, 3 y 5 que anteceden</w:t>
      </w:r>
      <w:r w:rsidRPr="00736006">
        <w:rPr>
          <w:rFonts w:ascii="Palatino Linotype" w:hAnsi="Palatino Linotype"/>
          <w:sz w:val="24"/>
          <w:szCs w:val="24"/>
        </w:rPr>
        <w:t>, se advierte que dicho cuestionamiento difícilmente puede colmarse con documentos previamente generados</w:t>
      </w:r>
      <w:r w:rsidRPr="00736006">
        <w:rPr>
          <w:rFonts w:ascii="Palatino Linotype" w:hAnsi="Palatino Linotype"/>
          <w:color w:val="000000" w:themeColor="text1"/>
          <w:sz w:val="24"/>
          <w:szCs w:val="24"/>
        </w:rPr>
        <w:t xml:space="preserve">, por lo que </w:t>
      </w:r>
      <w:r w:rsidRPr="00736006">
        <w:rPr>
          <w:rFonts w:ascii="Palatino Linotype" w:hAnsi="Palatino Linotype" w:cs="Arial"/>
          <w:sz w:val="24"/>
          <w:szCs w:val="24"/>
        </w:rPr>
        <w:t>no al no colmarse con la entrega de documentos, se concluye que no se está en presencia del ejercicio del derecho de acceso a la información</w:t>
      </w:r>
      <w:r w:rsidRPr="00736006">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125FBB" w:rsidRPr="00736006" w:rsidRDefault="00125FBB" w:rsidP="00125FBB">
      <w:pPr>
        <w:spacing w:line="360" w:lineRule="auto"/>
        <w:ind w:left="720"/>
        <w:contextualSpacing/>
        <w:rPr>
          <w:rFonts w:ascii="Palatino Linotype" w:eastAsia="MS Mincho" w:hAnsi="Palatino Linotype" w:cstheme="majorBidi"/>
          <w:sz w:val="24"/>
          <w:szCs w:val="24"/>
          <w:lang w:val="es-ES_tradnl" w:eastAsia="es-ES"/>
        </w:rPr>
      </w:pPr>
    </w:p>
    <w:p w:rsidR="00125FBB" w:rsidRPr="00736006" w:rsidRDefault="00125FBB" w:rsidP="00125FBB">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Por lo que la entrega de una razón o</w:t>
      </w:r>
      <w:r w:rsidR="00D6266E">
        <w:rPr>
          <w:rFonts w:ascii="Palatino Linotype" w:eastAsia="MS Mincho" w:hAnsi="Palatino Linotype" w:cstheme="majorBidi"/>
          <w:sz w:val="24"/>
          <w:szCs w:val="24"/>
          <w:lang w:val="es-ES_tradnl" w:eastAsia="es-ES"/>
        </w:rPr>
        <w:t xml:space="preserve"> un razonamiento por parte del sujeto o</w:t>
      </w:r>
      <w:r w:rsidRPr="00736006">
        <w:rPr>
          <w:rFonts w:ascii="Palatino Linotype" w:eastAsia="MS Mincho" w:hAnsi="Palatino Linotype" w:cstheme="majorBidi"/>
          <w:sz w:val="24"/>
          <w:szCs w:val="24"/>
          <w:lang w:val="es-ES_tradnl" w:eastAsia="es-ES"/>
        </w:rPr>
        <w:t xml:space="preserve">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125FBB" w:rsidRPr="00736006" w:rsidRDefault="00125FBB" w:rsidP="00125FBB">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125FBB" w:rsidRPr="00736006" w:rsidRDefault="00125FBB" w:rsidP="00125FBB">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Luego entonces, es importante dejar en claro lo que debe entenderse por derecho de petición y por derecho de acceso a la información pública.</w:t>
      </w:r>
    </w:p>
    <w:p w:rsidR="00125FBB" w:rsidRPr="00736006" w:rsidRDefault="00125FBB" w:rsidP="00125FBB">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125FBB" w:rsidRPr="00736006" w:rsidRDefault="00125FBB" w:rsidP="00125FBB">
      <w:pPr>
        <w:spacing w:after="0" w:line="360" w:lineRule="auto"/>
        <w:ind w:right="49"/>
        <w:contextualSpacing/>
        <w:jc w:val="both"/>
        <w:rPr>
          <w:rFonts w:ascii="Palatino Linotype" w:eastAsia="MS Mincho" w:hAnsi="Palatino Linotype" w:cstheme="majorBidi"/>
          <w:i/>
          <w:sz w:val="24"/>
          <w:szCs w:val="24"/>
          <w:lang w:val="es-ES_tradnl" w:eastAsia="es-ES"/>
        </w:rPr>
      </w:pPr>
      <w:r w:rsidRPr="00736006">
        <w:rPr>
          <w:rFonts w:ascii="Palatino Linotype" w:eastAsia="MS Mincho" w:hAnsi="Palatino Linotype" w:cstheme="majorBidi"/>
          <w:sz w:val="24"/>
          <w:szCs w:val="24"/>
          <w:lang w:val="es-ES_tradnl" w:eastAsia="es-ES"/>
        </w:rPr>
        <w:t>Por lo que respecta a la definición de derecho de petición, el Maestro Ignacio Burgoa Orihuela refiere: “…</w:t>
      </w:r>
      <w:r w:rsidRPr="00736006">
        <w:rPr>
          <w:rFonts w:ascii="Palatino Linotype" w:eastAsia="MS Mincho" w:hAnsi="Palatino Linotype" w:cstheme="majorBidi"/>
          <w:i/>
          <w:sz w:val="24"/>
          <w:szCs w:val="24"/>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36006">
        <w:rPr>
          <w:rFonts w:ascii="Palatino Linotype" w:eastAsia="MS Mincho" w:hAnsi="Palatino Linotype" w:cstheme="majorBidi"/>
          <w:i/>
          <w:sz w:val="24"/>
          <w:szCs w:val="24"/>
          <w:vertAlign w:val="superscript"/>
          <w:lang w:val="es-ES_tradnl" w:eastAsia="es-ES"/>
        </w:rPr>
        <w:footnoteReference w:id="2"/>
      </w:r>
      <w:r w:rsidRPr="00736006">
        <w:rPr>
          <w:rFonts w:ascii="Palatino Linotype" w:eastAsia="MS Mincho" w:hAnsi="Palatino Linotype" w:cstheme="majorBidi"/>
          <w:i/>
          <w:sz w:val="24"/>
          <w:szCs w:val="24"/>
          <w:lang w:val="es-ES_tradnl" w:eastAsia="es-ES"/>
        </w:rPr>
        <w:t xml:space="preserve">  “ (Sic)</w:t>
      </w:r>
    </w:p>
    <w:p w:rsidR="00125FBB" w:rsidRPr="00736006" w:rsidRDefault="00125FBB" w:rsidP="00125FBB">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125FBB" w:rsidRPr="00736006" w:rsidRDefault="00125FBB" w:rsidP="00125FBB">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 xml:space="preserve">Por su parte, David Cienfuegos Salgado, concibe al derecho de petición como </w:t>
      </w:r>
      <w:r w:rsidRPr="00736006">
        <w:rPr>
          <w:rFonts w:ascii="Palatino Linotype" w:eastAsia="MS Mincho" w:hAnsi="Palatino Linotype" w:cstheme="majorBidi"/>
          <w:i/>
          <w:sz w:val="24"/>
          <w:szCs w:val="24"/>
          <w:lang w:val="es-ES_tradnl" w:eastAsia="es-ES"/>
        </w:rPr>
        <w:t xml:space="preserve">“el derecho de toda persona a ser escuchado por quienes ejercen el poder público. </w:t>
      </w:r>
      <w:r w:rsidRPr="00736006">
        <w:rPr>
          <w:rFonts w:ascii="Palatino Linotype" w:eastAsia="MS Mincho" w:hAnsi="Palatino Linotype" w:cstheme="majorBidi"/>
          <w:i/>
          <w:sz w:val="24"/>
          <w:szCs w:val="24"/>
          <w:vertAlign w:val="superscript"/>
          <w:lang w:val="es-ES_tradnl" w:eastAsia="es-ES"/>
        </w:rPr>
        <w:footnoteReference w:id="3"/>
      </w:r>
      <w:r w:rsidRPr="00736006">
        <w:rPr>
          <w:rFonts w:ascii="Palatino Linotype" w:eastAsia="MS Mincho" w:hAnsi="Palatino Linotype" w:cstheme="majorBidi"/>
          <w:i/>
          <w:sz w:val="24"/>
          <w:szCs w:val="24"/>
          <w:lang w:val="es-ES_tradnl" w:eastAsia="es-ES"/>
        </w:rPr>
        <w:t>” (Sic)</w:t>
      </w:r>
      <w:r w:rsidRPr="00736006">
        <w:rPr>
          <w:rFonts w:ascii="Palatino Linotype" w:eastAsia="MS Mincho" w:hAnsi="Palatino Linotype" w:cstheme="majorBidi"/>
          <w:sz w:val="24"/>
          <w:szCs w:val="24"/>
          <w:lang w:val="es-ES_tradnl" w:eastAsia="es-ES"/>
        </w:rPr>
        <w:t xml:space="preserve"> </w:t>
      </w:r>
    </w:p>
    <w:p w:rsidR="00125FBB" w:rsidRPr="00736006" w:rsidRDefault="00125FBB" w:rsidP="00125FBB">
      <w:pPr>
        <w:spacing w:after="0" w:line="360" w:lineRule="auto"/>
        <w:ind w:left="360" w:right="49"/>
        <w:contextualSpacing/>
        <w:jc w:val="both"/>
        <w:rPr>
          <w:rFonts w:ascii="Palatino Linotype" w:eastAsia="MS Mincho" w:hAnsi="Palatino Linotype" w:cstheme="majorBidi"/>
          <w:sz w:val="24"/>
          <w:szCs w:val="24"/>
          <w:lang w:val="es-ES_tradnl" w:eastAsia="es-ES"/>
        </w:rPr>
      </w:pPr>
    </w:p>
    <w:p w:rsidR="00125FBB" w:rsidRDefault="00125FBB" w:rsidP="00125FBB">
      <w:pPr>
        <w:spacing w:after="0" w:line="360" w:lineRule="auto"/>
        <w:ind w:right="49"/>
        <w:contextualSpacing/>
        <w:jc w:val="both"/>
        <w:rPr>
          <w:rFonts w:ascii="Palatino Linotype" w:eastAsia="MS Mincho" w:hAnsi="Palatino Linotype" w:cstheme="majorBidi"/>
          <w:i/>
          <w:sz w:val="24"/>
          <w:szCs w:val="24"/>
          <w:lang w:val="es-ES_tradnl" w:eastAsia="es-ES"/>
        </w:rPr>
      </w:pPr>
      <w:r w:rsidRPr="00736006">
        <w:rPr>
          <w:rFonts w:ascii="Palatino Linotype" w:eastAsia="MS Mincho" w:hAnsi="Palatino Linotype" w:cstheme="majorBidi"/>
          <w:sz w:val="24"/>
          <w:szCs w:val="24"/>
          <w:lang w:val="es-ES_tradnl" w:eastAsia="es-ES"/>
        </w:rPr>
        <w:t xml:space="preserve">A este respecto, y para diferenciar el derecho de petición al derecho de acceso a la información, resulta conducente señalar que José Guadalupe Robles, conceptualiza el derecho a la información como </w:t>
      </w:r>
      <w:r w:rsidRPr="00736006">
        <w:rPr>
          <w:rFonts w:ascii="Palatino Linotype" w:eastAsia="MS Mincho" w:hAnsi="Palatino Linotype" w:cstheme="majorBidi"/>
          <w:i/>
          <w:sz w:val="24"/>
          <w:szCs w:val="24"/>
          <w:lang w:val="es-ES_tradnl" w:eastAsia="es-ES"/>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736006">
        <w:rPr>
          <w:rFonts w:ascii="Palatino Linotype" w:eastAsia="MS Mincho" w:hAnsi="Palatino Linotype" w:cstheme="majorBidi"/>
          <w:i/>
          <w:sz w:val="24"/>
          <w:szCs w:val="24"/>
          <w:vertAlign w:val="superscript"/>
          <w:lang w:val="es-ES_tradnl" w:eastAsia="es-ES"/>
        </w:rPr>
        <w:footnoteReference w:id="4"/>
      </w:r>
      <w:r w:rsidRPr="00736006">
        <w:rPr>
          <w:rFonts w:ascii="Palatino Linotype" w:eastAsia="MS Mincho" w:hAnsi="Palatino Linotype" w:cstheme="majorBidi"/>
          <w:i/>
          <w:sz w:val="24"/>
          <w:szCs w:val="24"/>
          <w:lang w:val="es-ES_tradnl" w:eastAsia="es-ES"/>
        </w:rPr>
        <w:t xml:space="preserve">“(Sic) </w:t>
      </w:r>
    </w:p>
    <w:p w:rsidR="00125FBB" w:rsidRPr="00736006" w:rsidRDefault="00125FBB" w:rsidP="00125FBB">
      <w:pPr>
        <w:spacing w:after="0" w:line="360" w:lineRule="auto"/>
        <w:ind w:right="49"/>
        <w:contextualSpacing/>
        <w:jc w:val="both"/>
        <w:rPr>
          <w:rFonts w:ascii="Palatino Linotype" w:eastAsia="MS Mincho" w:hAnsi="Palatino Linotype" w:cstheme="majorBidi"/>
          <w:i/>
          <w:sz w:val="24"/>
          <w:szCs w:val="24"/>
          <w:lang w:val="es-ES_tradnl" w:eastAsia="es-ES"/>
        </w:rPr>
      </w:pPr>
    </w:p>
    <w:p w:rsidR="00125FBB" w:rsidRDefault="00125FBB" w:rsidP="00125FBB">
      <w:pPr>
        <w:pStyle w:val="Prrafodelista"/>
        <w:spacing w:before="240" w:after="240" w:line="360" w:lineRule="auto"/>
        <w:ind w:left="0"/>
        <w:contextualSpacing/>
        <w:jc w:val="both"/>
        <w:rPr>
          <w:rFonts w:ascii="Palatino Linotype" w:eastAsia="MS Mincho" w:hAnsi="Palatino Linotype" w:cstheme="majorBidi"/>
          <w:i/>
          <w:lang w:val="es-ES_tradnl"/>
        </w:rPr>
      </w:pPr>
      <w:r w:rsidRPr="00736006">
        <w:rPr>
          <w:rFonts w:ascii="Palatino Linotype" w:eastAsia="MS Mincho" w:hAnsi="Palatino Linotype" w:cstheme="majorBidi"/>
          <w:lang w:val="es-ES_tradnl"/>
        </w:rPr>
        <w:lastRenderedPageBreak/>
        <w:t>Además, el derecho a la información constituye una prerrogativa a acceder a</w:t>
      </w:r>
      <w:r w:rsidR="00D6266E">
        <w:rPr>
          <w:rFonts w:ascii="Palatino Linotype" w:eastAsia="MS Mincho" w:hAnsi="Palatino Linotype" w:cstheme="majorBidi"/>
          <w:lang w:val="es-ES_tradnl"/>
        </w:rPr>
        <w:t xml:space="preserve"> documentación en poder de los sujetos o</w:t>
      </w:r>
      <w:r w:rsidRPr="00736006">
        <w:rPr>
          <w:rFonts w:ascii="Palatino Linotype" w:eastAsia="MS Mincho" w:hAnsi="Palatino Linotype" w:cstheme="majorBidi"/>
          <w:lang w:val="es-ES_tradnl"/>
        </w:rPr>
        <w:t xml:space="preserve">bligados, no así a realizar cuestionamientos, o manifestaciones subjetivas. Sirve de apoyo a lo anterior la definición de derecho a la información de Ernesto Villanueva Villanueva que dice: </w:t>
      </w:r>
      <w:r w:rsidRPr="00736006">
        <w:rPr>
          <w:rFonts w:ascii="Palatino Linotype" w:eastAsia="MS Mincho" w:hAnsi="Palatino Linotype" w:cstheme="majorBidi"/>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36006">
        <w:rPr>
          <w:rFonts w:ascii="Palatino Linotype" w:eastAsia="MS Mincho" w:hAnsi="Palatino Linotype" w:cstheme="majorBidi"/>
          <w:i/>
          <w:vertAlign w:val="superscript"/>
          <w:lang w:val="es-ES_tradnl"/>
        </w:rPr>
        <w:footnoteReference w:id="5"/>
      </w:r>
      <w:r w:rsidRPr="00736006">
        <w:rPr>
          <w:rFonts w:ascii="Palatino Linotype" w:eastAsia="MS Mincho" w:hAnsi="Palatino Linotype" w:cstheme="majorBidi"/>
          <w:i/>
          <w:lang w:val="es-ES_tradnl"/>
        </w:rPr>
        <w:t>” (Sic)</w:t>
      </w:r>
    </w:p>
    <w:p w:rsidR="00125FBB" w:rsidRPr="00736006" w:rsidRDefault="00125FBB" w:rsidP="00125FBB">
      <w:pPr>
        <w:pStyle w:val="Prrafodelista"/>
        <w:spacing w:before="240" w:after="240" w:line="360" w:lineRule="auto"/>
        <w:ind w:left="0"/>
        <w:contextualSpacing/>
        <w:jc w:val="both"/>
        <w:rPr>
          <w:rFonts w:ascii="Palatino Linotype" w:hAnsi="Palatino Linotype" w:cs="Arial"/>
          <w:i/>
          <w:iCs/>
          <w:color w:val="000000" w:themeColor="text1"/>
          <w:lang w:val="es-ES_tradnl"/>
        </w:rPr>
      </w:pPr>
    </w:p>
    <w:p w:rsidR="00125FBB" w:rsidRPr="006D0309" w:rsidRDefault="00125FBB" w:rsidP="00125FBB">
      <w:pPr>
        <w:pStyle w:val="Prrafodelista"/>
        <w:autoSpaceDE w:val="0"/>
        <w:autoSpaceDN w:val="0"/>
        <w:adjustRightInd w:val="0"/>
        <w:spacing w:line="360" w:lineRule="auto"/>
        <w:ind w:left="0"/>
        <w:contextualSpacing/>
        <w:jc w:val="both"/>
        <w:rPr>
          <w:rFonts w:ascii="Palatino Linotype" w:hAnsi="Palatino Linotype" w:cs="Arial"/>
          <w:lang w:val="es-MX"/>
        </w:rPr>
      </w:pPr>
      <w:r w:rsidRPr="00736006">
        <w:rPr>
          <w:rFonts w:ascii="Palatino Linotype" w:hAnsi="Palatino Linotype" w:cs="Arial"/>
        </w:rPr>
        <w:t xml:space="preserve">Ahora bien </w:t>
      </w:r>
      <w:r w:rsidRPr="006D0309">
        <w:rPr>
          <w:rFonts w:ascii="Palatino Linotype" w:hAnsi="Palatino Linotype" w:cs="Arial"/>
        </w:rPr>
        <w:t xml:space="preserve">para entender los alcances de la información pública se considera importante citar el criterio </w:t>
      </w:r>
      <w:r w:rsidRPr="006D0309">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D0309">
        <w:rPr>
          <w:rFonts w:ascii="Palatino Linotype" w:hAnsi="Palatino Linotype" w:cs="Arial"/>
        </w:rPr>
        <w:t>cuyo rubro y texto dispone:</w:t>
      </w:r>
    </w:p>
    <w:p w:rsidR="00125FBB" w:rsidRPr="006D0309" w:rsidRDefault="00125FBB" w:rsidP="00125FBB">
      <w:pPr>
        <w:pStyle w:val="Prrafodelista"/>
        <w:autoSpaceDE w:val="0"/>
        <w:autoSpaceDN w:val="0"/>
        <w:adjustRightInd w:val="0"/>
        <w:spacing w:line="276" w:lineRule="auto"/>
        <w:ind w:left="0"/>
        <w:jc w:val="both"/>
        <w:rPr>
          <w:rFonts w:ascii="Palatino Linotype" w:hAnsi="Palatino Linotype" w:cs="Arial"/>
          <w:lang w:val="es-MX"/>
        </w:rPr>
      </w:pPr>
    </w:p>
    <w:p w:rsidR="00125FBB" w:rsidRPr="006D0309" w:rsidRDefault="00125FBB" w:rsidP="00125FBB">
      <w:pPr>
        <w:autoSpaceDE w:val="0"/>
        <w:autoSpaceDN w:val="0"/>
        <w:adjustRightInd w:val="0"/>
        <w:spacing w:line="276" w:lineRule="auto"/>
        <w:ind w:left="567" w:right="567"/>
        <w:jc w:val="center"/>
        <w:rPr>
          <w:rFonts w:ascii="Palatino Linotype" w:hAnsi="Palatino Linotype" w:cs="Arial"/>
          <w:b/>
          <w:i/>
          <w:lang w:eastAsia="es-MX"/>
        </w:rPr>
      </w:pPr>
      <w:r w:rsidRPr="006D0309">
        <w:rPr>
          <w:rFonts w:ascii="Palatino Linotype" w:hAnsi="Palatino Linotype" w:cs="Arial"/>
          <w:b/>
          <w:i/>
          <w:sz w:val="20"/>
          <w:szCs w:val="20"/>
          <w:lang w:eastAsia="es-MX"/>
        </w:rPr>
        <w:t>“</w:t>
      </w:r>
      <w:r w:rsidRPr="006D0309">
        <w:rPr>
          <w:rFonts w:ascii="Palatino Linotype" w:hAnsi="Palatino Linotype" w:cs="Arial"/>
          <w:b/>
          <w:i/>
          <w:lang w:eastAsia="es-MX"/>
        </w:rPr>
        <w:t>CRITERIO 0002-11</w:t>
      </w:r>
    </w:p>
    <w:p w:rsidR="00125FBB" w:rsidRPr="006D0309" w:rsidRDefault="00125FBB" w:rsidP="00125FBB">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b/>
          <w:i/>
          <w:lang w:eastAsia="es-MX"/>
        </w:rPr>
        <w:t xml:space="preserve">INFORMACIÓN PÚBLICA, CONCEPTO DE, EN MATERIA DE TRANSPARENCIA. INTERPRETACIÓN TEMÁTICA DE LOS ARTÍCULOS 2, FRACCIÓN </w:t>
      </w:r>
      <w:r w:rsidRPr="006D0309">
        <w:rPr>
          <w:rFonts w:ascii="Palatino Linotype" w:hAnsi="Palatino Linotype" w:cs="Arial"/>
          <w:b/>
          <w:bCs/>
          <w:i/>
          <w:lang w:eastAsia="es-MX"/>
        </w:rPr>
        <w:t xml:space="preserve">V, XV, Y XVI, </w:t>
      </w:r>
      <w:r w:rsidRPr="006D0309">
        <w:rPr>
          <w:rFonts w:ascii="Palatino Linotype" w:hAnsi="Palatino Linotype" w:cs="Arial"/>
          <w:b/>
          <w:i/>
          <w:lang w:eastAsia="es-MX"/>
        </w:rPr>
        <w:t>32, 4,11 Y 41.</w:t>
      </w:r>
      <w:r w:rsidRPr="006D030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25FBB" w:rsidRPr="006D0309" w:rsidRDefault="00125FBB" w:rsidP="00125FBB">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lastRenderedPageBreak/>
        <w:t>En consecuencia el acceso a la información se refiere a que se cumplan cualquiera de los siguientes tres supuestos:</w:t>
      </w:r>
    </w:p>
    <w:p w:rsidR="00125FBB" w:rsidRPr="006D0309" w:rsidRDefault="00125FBB" w:rsidP="00125FBB">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generada por los Sujetos Obligados;</w:t>
      </w:r>
    </w:p>
    <w:p w:rsidR="00125FBB" w:rsidRPr="006D0309" w:rsidRDefault="00125FBB" w:rsidP="00125FBB">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125FBB" w:rsidRPr="006D0309" w:rsidRDefault="00125FBB" w:rsidP="00125FBB">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125FBB" w:rsidRDefault="00125FBB" w:rsidP="00125FBB">
      <w:pPr>
        <w:pStyle w:val="Prrafodelista"/>
        <w:autoSpaceDE w:val="0"/>
        <w:autoSpaceDN w:val="0"/>
        <w:adjustRightInd w:val="0"/>
        <w:spacing w:line="276" w:lineRule="auto"/>
        <w:ind w:left="0"/>
        <w:jc w:val="both"/>
        <w:rPr>
          <w:rFonts w:ascii="Palatino Linotype" w:hAnsi="Palatino Linotype" w:cs="Arial"/>
        </w:rPr>
      </w:pPr>
    </w:p>
    <w:p w:rsidR="00125FBB" w:rsidRDefault="00125FBB" w:rsidP="00125FBB">
      <w:pPr>
        <w:pStyle w:val="Prrafodelista"/>
        <w:spacing w:before="240" w:after="360" w:line="360" w:lineRule="auto"/>
        <w:ind w:left="0"/>
        <w:contextualSpacing/>
        <w:jc w:val="both"/>
        <w:rPr>
          <w:rFonts w:ascii="Palatino Linotype" w:hAnsi="Palatino Linotype" w:cs="Arial"/>
          <w:i/>
          <w:lang w:eastAsia="es-MX"/>
        </w:rPr>
      </w:pPr>
      <w:r w:rsidRPr="006D0309">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6D0309">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6D0309">
        <w:rPr>
          <w:rStyle w:val="Refdenotaalpie"/>
          <w:rFonts w:ascii="Palatino Linotype" w:hAnsi="Palatino Linotype" w:cs="Arial"/>
          <w:i/>
          <w:lang w:eastAsia="es-MX"/>
        </w:rPr>
        <w:footnoteReference w:id="6"/>
      </w:r>
    </w:p>
    <w:p w:rsidR="00125FBB" w:rsidRPr="006D0309" w:rsidRDefault="00125FBB" w:rsidP="00125FBB">
      <w:pPr>
        <w:pStyle w:val="Prrafodelista"/>
        <w:spacing w:before="240" w:after="360" w:line="360" w:lineRule="auto"/>
        <w:ind w:left="0"/>
        <w:contextualSpacing/>
        <w:jc w:val="both"/>
        <w:rPr>
          <w:rFonts w:ascii="Palatino Linotype" w:hAnsi="Palatino Linotype" w:cs="Arial"/>
          <w:i/>
        </w:rPr>
      </w:pPr>
    </w:p>
    <w:p w:rsidR="00125FBB" w:rsidRPr="00D6266E" w:rsidRDefault="00125FBB" w:rsidP="00125FBB">
      <w:pPr>
        <w:autoSpaceDE w:val="0"/>
        <w:autoSpaceDN w:val="0"/>
        <w:adjustRightInd w:val="0"/>
        <w:spacing w:after="0" w:line="360" w:lineRule="auto"/>
        <w:jc w:val="both"/>
        <w:rPr>
          <w:rFonts w:ascii="Palatino Linotype" w:eastAsia="Times New Roman" w:hAnsi="Palatino Linotype" w:cs="Arial"/>
          <w:sz w:val="28"/>
          <w:szCs w:val="24"/>
          <w:lang w:val="es-ES" w:eastAsia="es-ES"/>
        </w:rPr>
      </w:pPr>
      <w:r w:rsidRPr="00D6266E">
        <w:rPr>
          <w:rFonts w:ascii="Palatino Linotype" w:hAnsi="Palatino Linotype" w:cs="Arial"/>
          <w:sz w:val="24"/>
        </w:rPr>
        <w:t>Por lo anterior, al no constituirse dicho cuestionamiento como materia del derecho de acceso a la información, se considera que el Sujeto Obligado no está constreñido a emitir una respuesta al mismo, por lo que se estima parcialmente fundados los motivos de inconformidad del Recurrente, exclusivamente en lo que se refiere a</w:t>
      </w:r>
      <w:r w:rsidR="00D6266E">
        <w:rPr>
          <w:rFonts w:ascii="Palatino Linotype" w:hAnsi="Palatino Linotype" w:cs="Arial"/>
          <w:sz w:val="24"/>
        </w:rPr>
        <w:t xml:space="preserve"> los puntos </w:t>
      </w:r>
      <w:r w:rsidR="00D6266E">
        <w:rPr>
          <w:rFonts w:ascii="Palatino Linotype" w:hAnsi="Palatino Linotype"/>
          <w:sz w:val="24"/>
          <w:szCs w:val="24"/>
        </w:rPr>
        <w:t>2, 3 y 5 referidos con antelación.</w:t>
      </w:r>
    </w:p>
    <w:p w:rsidR="00F1096A" w:rsidRDefault="00F1096A"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Por otro lado tenemos que el sujeto obligado, a través de la respuesta primigenia, intentó realizar un requerimiento de información adicional al recurrente, ello con base al artículo 159 de la Ley de Transparencia Local, argumentando que el particular no refería la denominación jurisdiccional correcta, así como el </w:t>
      </w:r>
      <w:r w:rsidR="00E114D0">
        <w:rPr>
          <w:rFonts w:ascii="Palatino Linotype" w:hAnsi="Palatino Linotype"/>
          <w:sz w:val="24"/>
          <w:szCs w:val="24"/>
        </w:rPr>
        <w:t>año en que deseaba conocer la información sobre los hechos, asimismo el sujeto obligado manifiesta que no se precisó en el cuerpo de la solicitud qué personal de dicha autoridad estuvo presente en las instalaciones, si solo fue una o varias.</w:t>
      </w:r>
    </w:p>
    <w:p w:rsidR="00E114D0" w:rsidRDefault="00E114D0" w:rsidP="00227774">
      <w:pPr>
        <w:tabs>
          <w:tab w:val="left" w:pos="8931"/>
        </w:tabs>
        <w:spacing w:before="240" w:line="360" w:lineRule="auto"/>
        <w:ind w:right="51"/>
        <w:jc w:val="both"/>
        <w:rPr>
          <w:rFonts w:ascii="Palatino Linotype" w:hAnsi="Palatino Linotype"/>
          <w:sz w:val="24"/>
          <w:szCs w:val="24"/>
        </w:rPr>
      </w:pPr>
    </w:p>
    <w:p w:rsidR="0067629A" w:rsidRDefault="00E114D0"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De igual forma, el área de Administración, manifestó que den</w:t>
      </w:r>
      <w:r w:rsidR="0067629A">
        <w:rPr>
          <w:rFonts w:ascii="Palatino Linotype" w:hAnsi="Palatino Linotype"/>
          <w:sz w:val="24"/>
          <w:szCs w:val="24"/>
        </w:rPr>
        <w:t>tro de sus archivos, no existe antecedente alguno que refiera algún tipo de trato con las autoridades referidas en la solicitud de acceso a la información.</w:t>
      </w:r>
    </w:p>
    <w:p w:rsidR="0067629A" w:rsidRDefault="0067629A" w:rsidP="00227774">
      <w:pPr>
        <w:tabs>
          <w:tab w:val="left" w:pos="8931"/>
        </w:tabs>
        <w:spacing w:before="240" w:line="360" w:lineRule="auto"/>
        <w:ind w:right="51"/>
        <w:jc w:val="both"/>
        <w:rPr>
          <w:rFonts w:ascii="Palatino Linotype" w:hAnsi="Palatino Linotype"/>
          <w:sz w:val="24"/>
          <w:szCs w:val="24"/>
        </w:rPr>
      </w:pPr>
    </w:p>
    <w:p w:rsidR="00E114D0" w:rsidRDefault="00E114D0"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Ante dicha actuación por parte del sujeto obligado, el recurrente interpuso el medio de impugnaci</w:t>
      </w:r>
      <w:r w:rsidR="0067629A">
        <w:rPr>
          <w:rFonts w:ascii="Palatino Linotype" w:hAnsi="Palatino Linotype"/>
          <w:sz w:val="24"/>
          <w:szCs w:val="24"/>
        </w:rPr>
        <w:t>ón que hoy nos ocupa, realizando la aclaración de que los hechos sucedidos correspondían al año 2018, motivo por el cual solicita le sea proporcionada la información requerida.</w:t>
      </w:r>
    </w:p>
    <w:p w:rsidR="0067629A" w:rsidRDefault="0067629A" w:rsidP="00227774">
      <w:pPr>
        <w:tabs>
          <w:tab w:val="left" w:pos="8931"/>
        </w:tabs>
        <w:spacing w:before="240" w:line="360" w:lineRule="auto"/>
        <w:ind w:right="51"/>
        <w:jc w:val="both"/>
        <w:rPr>
          <w:rFonts w:ascii="Palatino Linotype" w:hAnsi="Palatino Linotype"/>
          <w:sz w:val="24"/>
          <w:szCs w:val="24"/>
        </w:rPr>
      </w:pPr>
    </w:p>
    <w:p w:rsidR="0067629A" w:rsidRDefault="0067629A"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Posteriormente el sujeto obligado adjuntó a la etapa de manifestaciones el informe justificado correspondiente, en donde medularmente refiere que, derivado de una nueva búsqueda en el área de Administración, no se encontró documento alguno que dé cuenta del trato con las autoridades referidas en la solicitud de información.</w:t>
      </w:r>
    </w:p>
    <w:p w:rsidR="0067629A" w:rsidRDefault="006D0110"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Ahora bien en primer punto tenemos que si bien es cierto, dentro de los requerimientos inmersos en la solicitud de información, se encuentran algunos que son inatendibles por el sujeto obligado, también</w:t>
      </w:r>
      <w:r w:rsidR="00D70518">
        <w:rPr>
          <w:rFonts w:ascii="Palatino Linotype" w:hAnsi="Palatino Linotype"/>
          <w:sz w:val="24"/>
          <w:szCs w:val="24"/>
        </w:rPr>
        <w:t xml:space="preserve"> lo es que este </w:t>
      </w:r>
      <w:r w:rsidR="00D70518" w:rsidRPr="00403395">
        <w:rPr>
          <w:rFonts w:ascii="Palatino Linotype" w:hAnsi="Palatino Linotype"/>
          <w:sz w:val="24"/>
          <w:szCs w:val="24"/>
        </w:rPr>
        <w:t>Órgano Garante con fundamento en el artículo 13 de la Ley en materia y en uso de las facultades que la propia legislación le otorga, considera que el particular no tiene la obligación de ser experto al momento de formular la solicitud de información, por lo tanto en términos del precepto antes referido se suple la deficiencia de la queja con la finalidad de puntualizar que se entiende que el particular refiere</w:t>
      </w:r>
      <w:r w:rsidR="0064014F">
        <w:rPr>
          <w:rFonts w:ascii="Palatino Linotype" w:hAnsi="Palatino Linotype"/>
          <w:sz w:val="24"/>
          <w:szCs w:val="24"/>
        </w:rPr>
        <w:t xml:space="preserve"> al personal de la Sala Auxiliar de Ecatepec ya que con base a la siguiente imagen , es posible dilucidar que esta tiene plena jurisdicción y competencia sobre el municipio de Nezahualcóyotl  para resolver conflictos laborales.</w:t>
      </w:r>
    </w:p>
    <w:p w:rsidR="0064014F" w:rsidRDefault="0064014F" w:rsidP="00227774">
      <w:pPr>
        <w:tabs>
          <w:tab w:val="left" w:pos="8931"/>
        </w:tabs>
        <w:spacing w:before="24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3263265</wp:posOffset>
                </wp:positionH>
                <wp:positionV relativeFrom="paragraph">
                  <wp:posOffset>3522345</wp:posOffset>
                </wp:positionV>
                <wp:extent cx="542925" cy="0"/>
                <wp:effectExtent l="0" t="0" r="28575" b="19050"/>
                <wp:wrapNone/>
                <wp:docPr id="14" name="Conector recto 14"/>
                <wp:cNvGraphicFramePr/>
                <a:graphic xmlns:a="http://schemas.openxmlformats.org/drawingml/2006/main">
                  <a:graphicData uri="http://schemas.microsoft.com/office/word/2010/wordprocessingShape">
                    <wps:wsp>
                      <wps:cNvCnPr/>
                      <wps:spPr>
                        <a:xfrm>
                          <a:off x="0" y="0"/>
                          <a:ext cx="5429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ED163"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6.95pt,277.35pt" to="299.7pt,2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" strokecolor="red" strokeweight="1.5pt">
                <v:stroke joinstyle="miter"/>
              </v:line>
            </w:pict>
          </mc:Fallback>
        </mc:AlternateContent>
      </w: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1510665</wp:posOffset>
                </wp:positionH>
                <wp:positionV relativeFrom="paragraph">
                  <wp:posOffset>3150870</wp:posOffset>
                </wp:positionV>
                <wp:extent cx="2952750" cy="1238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2952750"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B74C51" id="Rectángulo 13" o:spid="_x0000_s1026" style="position:absolute;margin-left:118.95pt;margin-top:248.1pt;width:232.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" filled="f" strokecolor="red" strokeweight="1.5pt"/>
            </w:pict>
          </mc:Fallback>
        </mc:AlternateContent>
      </w:r>
      <w:r>
        <w:rPr>
          <w:noProof/>
          <w:lang w:eastAsia="es-MX"/>
        </w:rPr>
        <w:drawing>
          <wp:inline distT="0" distB="0" distL="0" distR="0" wp14:anchorId="5630C33A" wp14:editId="78D955D2">
            <wp:extent cx="5876925" cy="367665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58" t="4115" r="14517" b="16814"/>
                    <a:stretch/>
                  </pic:blipFill>
                  <pic:spPr bwMode="auto">
                    <a:xfrm>
                      <a:off x="0" y="0"/>
                      <a:ext cx="5876925" cy="3676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B629B" w:rsidRDefault="00756DC3"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Ahora bien, en segundo término </w:t>
      </w:r>
      <w:r w:rsidR="00FB629B">
        <w:rPr>
          <w:rFonts w:ascii="Palatino Linotype" w:hAnsi="Palatino Linotype"/>
          <w:sz w:val="24"/>
          <w:szCs w:val="24"/>
        </w:rPr>
        <w:t>tenemos que el particular manifestó a través del recurso de revisión, que el año correspondiente a los sucesos descritos en la solicitud de información resultan ser del año 2018, a lo que en el informe justificado el sujeto obligado, a través del área de Administración argumento que de una nueva búsqueda de la información, no se encontró dato alguno sobre esa fecha.</w:t>
      </w:r>
    </w:p>
    <w:p w:rsidR="00FB629B" w:rsidRDefault="00FB629B" w:rsidP="00227774">
      <w:pPr>
        <w:tabs>
          <w:tab w:val="left" w:pos="8931"/>
        </w:tabs>
        <w:spacing w:before="240" w:line="360" w:lineRule="auto"/>
        <w:ind w:right="51"/>
        <w:jc w:val="both"/>
        <w:rPr>
          <w:rFonts w:ascii="Palatino Linotype" w:hAnsi="Palatino Linotype"/>
          <w:sz w:val="24"/>
          <w:szCs w:val="24"/>
        </w:rPr>
      </w:pPr>
    </w:p>
    <w:p w:rsidR="00FB629B" w:rsidRDefault="00FB629B"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anterior este Resolutor, considera dable hacer mención de que si bien es cierto, el sujeto obligado turno la solicitud a la Coordinación Jurídica y a Administración, también lo es que no se está dando cabal cumplimiento a lo establecido en el artículo </w:t>
      </w:r>
      <w:r w:rsidR="00485EE6">
        <w:rPr>
          <w:rFonts w:ascii="Palatino Linotype" w:hAnsi="Palatino Linotype"/>
          <w:sz w:val="24"/>
          <w:szCs w:val="24"/>
        </w:rPr>
        <w:t>162 de la Ley de Transparencia y Acceso a la Información Pública del Estado de México y Municipios, el cual dice lo siguiente:</w:t>
      </w:r>
    </w:p>
    <w:p w:rsidR="00184CF6" w:rsidRDefault="00184CF6" w:rsidP="00227774">
      <w:pPr>
        <w:tabs>
          <w:tab w:val="left" w:pos="8931"/>
        </w:tabs>
        <w:spacing w:before="240" w:line="360" w:lineRule="auto"/>
        <w:ind w:right="51"/>
        <w:jc w:val="both"/>
        <w:rPr>
          <w:rFonts w:ascii="Palatino Linotype" w:hAnsi="Palatino Linotype"/>
          <w:sz w:val="24"/>
          <w:szCs w:val="24"/>
        </w:rPr>
      </w:pPr>
    </w:p>
    <w:p w:rsidR="00485EE6" w:rsidRPr="00485EE6" w:rsidRDefault="00485EE6" w:rsidP="00485EE6">
      <w:pPr>
        <w:tabs>
          <w:tab w:val="left" w:pos="8789"/>
        </w:tabs>
        <w:spacing w:before="240" w:line="360" w:lineRule="auto"/>
        <w:ind w:left="851" w:right="850"/>
        <w:jc w:val="both"/>
        <w:rPr>
          <w:rFonts w:ascii="Palatino Linotype" w:hAnsi="Palatino Linotype"/>
          <w:i/>
          <w:sz w:val="24"/>
          <w:szCs w:val="24"/>
        </w:rPr>
      </w:pPr>
      <w:r w:rsidRPr="00485EE6">
        <w:rPr>
          <w:rFonts w:ascii="Palatino Linotype" w:hAnsi="Palatino Linotype"/>
          <w:i/>
        </w:rPr>
        <w:t xml:space="preserve">Artículo 162. Las unidades de transparencia deberán garantizar que las solicitudes se </w:t>
      </w:r>
      <w:r w:rsidRPr="00184CF6">
        <w:rPr>
          <w:rFonts w:ascii="Palatino Linotype" w:hAnsi="Palatino Linotype"/>
          <w:b/>
          <w:i/>
          <w:u w:val="single"/>
        </w:rPr>
        <w:t>turnen a todas las Áreas competentes que cuenten con la información</w:t>
      </w:r>
      <w:r w:rsidRPr="00485EE6">
        <w:rPr>
          <w:rFonts w:ascii="Palatino Linotype" w:hAnsi="Palatino Linotype"/>
          <w:i/>
        </w:rPr>
        <w:t xml:space="preserve"> o deban tenerla de acuerdo a sus facultades, competencias y funciones, con el objeto de que realicen una búsqueda exhaustiva y razonable de la información solicitada.</w:t>
      </w:r>
    </w:p>
    <w:p w:rsidR="00184CF6" w:rsidRDefault="00184CF6" w:rsidP="00227774">
      <w:pPr>
        <w:tabs>
          <w:tab w:val="left" w:pos="8931"/>
        </w:tabs>
        <w:spacing w:before="240" w:line="360" w:lineRule="auto"/>
        <w:ind w:right="51"/>
        <w:jc w:val="both"/>
        <w:rPr>
          <w:rFonts w:ascii="Palatino Linotype" w:hAnsi="Palatino Linotype"/>
          <w:sz w:val="24"/>
          <w:szCs w:val="24"/>
        </w:rPr>
      </w:pPr>
    </w:p>
    <w:p w:rsidR="000F72BC" w:rsidRDefault="000F72BC" w:rsidP="000F72B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Correlacionado con lo anterior, se determinar que el sujeto obligado, no turno la solicitud a todas las áreas competentes, derivado de que el Reglamento Interno del sujeto obligado 2016-2018, establece en su artículo 30 BIS y 30 TER, lo siguiente:</w:t>
      </w:r>
    </w:p>
    <w:p w:rsidR="00184CF6" w:rsidRDefault="000F72BC" w:rsidP="00227774">
      <w:pPr>
        <w:tabs>
          <w:tab w:val="left" w:pos="8931"/>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139065</wp:posOffset>
                </wp:positionH>
                <wp:positionV relativeFrom="paragraph">
                  <wp:posOffset>3321050</wp:posOffset>
                </wp:positionV>
                <wp:extent cx="5410200" cy="26670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54102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9E5F2" id="Rectángulo 20" o:spid="_x0000_s1026" style="position:absolute;margin-left:10.95pt;margin-top:261.5pt;width:426pt;height:2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" filled="f" strokecolor="red" strokeweight="3pt"/>
            </w:pict>
          </mc:Fallback>
        </mc:AlternateContent>
      </w: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91440</wp:posOffset>
                </wp:positionH>
                <wp:positionV relativeFrom="paragraph">
                  <wp:posOffset>1235075</wp:posOffset>
                </wp:positionV>
                <wp:extent cx="3257550" cy="0"/>
                <wp:effectExtent l="0" t="19050" r="19050" b="19050"/>
                <wp:wrapNone/>
                <wp:docPr id="19" name="Conector recto 19"/>
                <wp:cNvGraphicFramePr/>
                <a:graphic xmlns:a="http://schemas.openxmlformats.org/drawingml/2006/main">
                  <a:graphicData uri="http://schemas.microsoft.com/office/word/2010/wordprocessingShape">
                    <wps:wsp>
                      <wps:cNvCnPr/>
                      <wps:spPr>
                        <a:xfrm>
                          <a:off x="0" y="0"/>
                          <a:ext cx="3257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454C5" id="Conector recto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2pt,97.25pt" to="263.7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" strokecolor="red" strokeweight="2.25pt">
                <v:stroke joinstyle="miter"/>
              </v:line>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ragraph">
                  <wp:posOffset>101600</wp:posOffset>
                </wp:positionV>
                <wp:extent cx="5381625" cy="647700"/>
                <wp:effectExtent l="19050" t="19050" r="28575" b="19050"/>
                <wp:wrapNone/>
                <wp:docPr id="18" name="Rectángulo 18"/>
                <wp:cNvGraphicFramePr/>
                <a:graphic xmlns:a="http://schemas.openxmlformats.org/drawingml/2006/main">
                  <a:graphicData uri="http://schemas.microsoft.com/office/word/2010/wordprocessingShape">
                    <wps:wsp>
                      <wps:cNvSpPr/>
                      <wps:spPr>
                        <a:xfrm>
                          <a:off x="0" y="0"/>
                          <a:ext cx="5381625" cy="647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82542" id="Rectángulo 18" o:spid="_x0000_s1026" style="position:absolute;margin-left:0;margin-top:8pt;width:423.75pt;height:51pt;z-index:25166540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" filled="f" strokecolor="red" strokeweight="2.25pt">
                <w10:wrap anchorx="page"/>
              </v:rect>
            </w:pict>
          </mc:Fallback>
        </mc:AlternateContent>
      </w:r>
      <w:r>
        <w:rPr>
          <w:noProof/>
          <w:lang w:eastAsia="es-MX"/>
        </w:rPr>
        <w:drawing>
          <wp:inline distT="0" distB="0" distL="0" distR="0" wp14:anchorId="192E9B97" wp14:editId="07BBE783">
            <wp:extent cx="5705475" cy="4572000"/>
            <wp:effectExtent l="19050" t="19050" r="285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47" t="29394" r="30059" b="13874"/>
                    <a:stretch/>
                  </pic:blipFill>
                  <pic:spPr bwMode="auto">
                    <a:xfrm>
                      <a:off x="0" y="0"/>
                      <a:ext cx="5705475" cy="4572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8238A" w:rsidRDefault="0048238A" w:rsidP="00227774">
      <w:pPr>
        <w:tabs>
          <w:tab w:val="left" w:pos="8931"/>
        </w:tabs>
        <w:spacing w:before="240" w:line="360" w:lineRule="auto"/>
        <w:ind w:right="51"/>
        <w:jc w:val="both"/>
        <w:rPr>
          <w:rFonts w:ascii="Palatino Linotype" w:hAnsi="Palatino Linotype"/>
          <w:sz w:val="24"/>
          <w:szCs w:val="24"/>
        </w:rPr>
      </w:pPr>
    </w:p>
    <w:p w:rsidR="000F72BC" w:rsidRDefault="000F72BC"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De lo anterior se desprende que para el buen funcionamiento de la Presidencia del sujeto obligado, este contará con dos áreas subordinadas, den</w:t>
      </w:r>
      <w:r w:rsidR="005A4B1B">
        <w:rPr>
          <w:rFonts w:ascii="Palatino Linotype" w:hAnsi="Palatino Linotype"/>
          <w:sz w:val="24"/>
          <w:szCs w:val="24"/>
        </w:rPr>
        <w:t>tro de las cuales se encuentra la Secretaría Particular, que este a su vez, tiene la atribución de asistir a las reuniones convocadas por la presidencia y elaborar una minuta de la junta respectiva, así como realizar los acuerdos que en ella se lleven a cabo.</w:t>
      </w:r>
    </w:p>
    <w:p w:rsidR="005A4B1B" w:rsidRDefault="005A4B1B" w:rsidP="00227774">
      <w:pPr>
        <w:tabs>
          <w:tab w:val="left" w:pos="8931"/>
        </w:tabs>
        <w:spacing w:before="240" w:line="360" w:lineRule="auto"/>
        <w:ind w:right="51"/>
        <w:jc w:val="both"/>
        <w:rPr>
          <w:rFonts w:ascii="Palatino Linotype" w:hAnsi="Palatino Linotype"/>
          <w:sz w:val="24"/>
          <w:szCs w:val="24"/>
        </w:rPr>
      </w:pPr>
    </w:p>
    <w:p w:rsidR="005A4B1B" w:rsidRDefault="005A4B1B"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Por lo anterior y dato de que existe la posibilidad de que la o el Presidente del SMDIF, pudo haber acudido a los sucesos que el particular manifiesta en su solicitud de información, forzosamente la Secretaría Particular debió dar cuenta de ello a través de la minuta a la que se hace referencia en la normatividad anteriormente señalada, de donde</w:t>
      </w:r>
      <w:r w:rsidR="00523359">
        <w:rPr>
          <w:rFonts w:ascii="Palatino Linotype" w:hAnsi="Palatino Linotype"/>
          <w:sz w:val="24"/>
          <w:szCs w:val="24"/>
        </w:rPr>
        <w:t xml:space="preserve">, de manera enunciativa mas no limitativa, puede ser </w:t>
      </w:r>
      <w:r>
        <w:rPr>
          <w:rFonts w:ascii="Palatino Linotype" w:hAnsi="Palatino Linotype"/>
          <w:sz w:val="24"/>
          <w:szCs w:val="24"/>
        </w:rPr>
        <w:t xml:space="preserve">posible </w:t>
      </w:r>
      <w:r w:rsidR="00523359">
        <w:rPr>
          <w:rFonts w:ascii="Palatino Linotype" w:hAnsi="Palatino Linotype"/>
          <w:sz w:val="24"/>
          <w:szCs w:val="24"/>
        </w:rPr>
        <w:t>obtener</w:t>
      </w:r>
      <w:r>
        <w:rPr>
          <w:rFonts w:ascii="Palatino Linotype" w:hAnsi="Palatino Linotype"/>
          <w:sz w:val="24"/>
          <w:szCs w:val="24"/>
        </w:rPr>
        <w:t xml:space="preserve"> el total de servidores públicos de la Sala Auxiliar </w:t>
      </w:r>
      <w:r w:rsidR="00523359">
        <w:rPr>
          <w:rFonts w:ascii="Palatino Linotype" w:hAnsi="Palatino Linotype"/>
          <w:sz w:val="24"/>
          <w:szCs w:val="24"/>
        </w:rPr>
        <w:t>de Ecatepec que asistieron a las instalaciones del sujeto obligado, así como el nombre del responsable o titular de dichos funcionarios.</w:t>
      </w:r>
    </w:p>
    <w:p w:rsidR="00523359" w:rsidRDefault="00523359" w:rsidP="00227774">
      <w:pPr>
        <w:tabs>
          <w:tab w:val="left" w:pos="8931"/>
        </w:tabs>
        <w:spacing w:before="240" w:line="360" w:lineRule="auto"/>
        <w:ind w:right="51"/>
        <w:jc w:val="both"/>
        <w:rPr>
          <w:rFonts w:ascii="Palatino Linotype" w:hAnsi="Palatino Linotype"/>
          <w:sz w:val="24"/>
          <w:szCs w:val="24"/>
        </w:rPr>
      </w:pPr>
    </w:p>
    <w:p w:rsidR="00523359" w:rsidRDefault="00523359"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Asimismo sirve traer a colación el artículo 18 de la Ley de Transparencia Local, el cual a la letra señala lo siguiente:</w:t>
      </w:r>
    </w:p>
    <w:p w:rsidR="00523359" w:rsidRDefault="00523359" w:rsidP="00227774">
      <w:pPr>
        <w:tabs>
          <w:tab w:val="left" w:pos="8931"/>
        </w:tabs>
        <w:spacing w:before="240" w:line="360" w:lineRule="auto"/>
        <w:ind w:right="51"/>
        <w:jc w:val="both"/>
        <w:rPr>
          <w:rFonts w:ascii="Palatino Linotype" w:hAnsi="Palatino Linotype"/>
          <w:sz w:val="24"/>
          <w:szCs w:val="24"/>
        </w:rPr>
      </w:pPr>
    </w:p>
    <w:p w:rsidR="00523359" w:rsidRPr="00523359" w:rsidRDefault="00523359" w:rsidP="00523359">
      <w:pPr>
        <w:tabs>
          <w:tab w:val="left" w:pos="8789"/>
        </w:tabs>
        <w:spacing w:before="240" w:line="360" w:lineRule="auto"/>
        <w:ind w:left="851" w:right="850"/>
        <w:jc w:val="both"/>
        <w:rPr>
          <w:rFonts w:ascii="Palatino Linotype" w:hAnsi="Palatino Linotype"/>
          <w:i/>
          <w:sz w:val="24"/>
          <w:szCs w:val="24"/>
        </w:rPr>
      </w:pPr>
      <w:r w:rsidRPr="00523359">
        <w:rPr>
          <w:rFonts w:ascii="Palatino Linotype" w:hAnsi="Palatino Linotype"/>
          <w:i/>
        </w:rPr>
        <w:t>Artículo 18. Los sujetos obligados deberán documentar todo acto que derive del ejercicio de sus facultades, competencias o funciones, considerando desde su origen la eventual publicidad y reutilización de la información que generen.</w:t>
      </w:r>
    </w:p>
    <w:p w:rsidR="0048238A" w:rsidRDefault="0048238A" w:rsidP="00227774">
      <w:pPr>
        <w:tabs>
          <w:tab w:val="left" w:pos="8931"/>
        </w:tabs>
        <w:spacing w:before="240" w:line="360" w:lineRule="auto"/>
        <w:ind w:right="51"/>
        <w:jc w:val="both"/>
        <w:rPr>
          <w:rFonts w:ascii="Palatino Linotype" w:hAnsi="Palatino Linotype"/>
          <w:sz w:val="24"/>
          <w:szCs w:val="24"/>
        </w:rPr>
      </w:pPr>
    </w:p>
    <w:p w:rsidR="00523359" w:rsidRDefault="00523359"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De igual forma, con base a las atribuciones que le son conferidas al área de Administración, a través del Reglamento Interior referido con antelación, es posible deducir que ninguna encuadra para dar atención a lo solicito por el particular, ello con base a la siguiente imagen ilustrativa:</w:t>
      </w:r>
    </w:p>
    <w:p w:rsidR="0048238A" w:rsidRDefault="00523359" w:rsidP="00227774">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259B00B7" wp14:editId="3E682F16">
            <wp:extent cx="5781675" cy="6505575"/>
            <wp:effectExtent l="19050" t="19050" r="28575"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38" t="10288" r="33532" b="5644"/>
                    <a:stretch/>
                  </pic:blipFill>
                  <pic:spPr bwMode="auto">
                    <a:xfrm>
                      <a:off x="0" y="0"/>
                      <a:ext cx="5781675" cy="65055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t xml:space="preserve"> </w:t>
      </w:r>
    </w:p>
    <w:p w:rsidR="0048238A" w:rsidRDefault="00F07D28"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Es por lo anterior que, se considera que el sujeto obligado no proporcionar la debida certeza jurídica sobre la información proporcionada, debido a que de las atribuciones </w:t>
      </w:r>
      <w:r>
        <w:rPr>
          <w:rFonts w:ascii="Palatino Linotype" w:hAnsi="Palatino Linotype"/>
          <w:sz w:val="24"/>
          <w:szCs w:val="24"/>
        </w:rPr>
        <w:lastRenderedPageBreak/>
        <w:t>con las que cuenta la multicitada área administrativa, ninguna encuadra para dar atención a los requerimientos inmersos en la solicitud de información, lo mismo sucede con la Coordinación Jurídica</w:t>
      </w:r>
      <w:r w:rsidR="00C04636">
        <w:rPr>
          <w:rFonts w:ascii="Palatino Linotype" w:hAnsi="Palatino Linotype"/>
          <w:sz w:val="24"/>
          <w:szCs w:val="24"/>
        </w:rPr>
        <w:t>, ya que de sus facultades establecidas en el artículo 68 del multicitado reglamento, ninguna lo faculta para atender lo requerido, sirve de sustento la siguiente imagen ilustrativa:</w:t>
      </w:r>
    </w:p>
    <w:p w:rsidR="00C04636" w:rsidRDefault="00C04636" w:rsidP="00227774">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466EAA42" wp14:editId="746C0FC6">
            <wp:extent cx="5695950" cy="26098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314" t="25868" r="26587" b="32392"/>
                    <a:stretch/>
                  </pic:blipFill>
                  <pic:spPr bwMode="auto">
                    <a:xfrm>
                      <a:off x="0" y="0"/>
                      <a:ext cx="5695950" cy="2609850"/>
                    </a:xfrm>
                    <a:prstGeom prst="rect">
                      <a:avLst/>
                    </a:prstGeom>
                    <a:ln>
                      <a:noFill/>
                    </a:ln>
                    <a:extLst>
                      <a:ext uri="{53640926-AAD7-44D8-BBD7-CCE9431645EC}">
                        <a14:shadowObscured xmlns:a14="http://schemas.microsoft.com/office/drawing/2010/main"/>
                      </a:ext>
                    </a:extLst>
                  </pic:spPr>
                </pic:pic>
              </a:graphicData>
            </a:graphic>
          </wp:inline>
        </w:drawing>
      </w:r>
    </w:p>
    <w:p w:rsidR="0048238A" w:rsidRDefault="0048238A" w:rsidP="00227774">
      <w:pPr>
        <w:tabs>
          <w:tab w:val="left" w:pos="8931"/>
        </w:tabs>
        <w:spacing w:before="240" w:line="360" w:lineRule="auto"/>
        <w:ind w:right="51"/>
        <w:jc w:val="both"/>
        <w:rPr>
          <w:rFonts w:ascii="Palatino Linotype" w:hAnsi="Palatino Linotype"/>
          <w:sz w:val="24"/>
          <w:szCs w:val="24"/>
        </w:rPr>
      </w:pPr>
    </w:p>
    <w:p w:rsidR="0048238A" w:rsidRDefault="00C04636"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se determina dable ordenar al sujeto obligado, realice una nueva búsqueda exhaustiva y razonable, en las áreas que pudieran contar con la información solicitada por el particular y haga entrega del o los documentos en donde conste o de los cuales se pueda advertir el número de servidores públicos de la Sala Auxiliar de Ecatepec </w:t>
      </w:r>
      <w:r w:rsidR="00163075">
        <w:rPr>
          <w:rFonts w:ascii="Palatino Linotype" w:hAnsi="Palatino Linotype"/>
          <w:sz w:val="24"/>
          <w:szCs w:val="24"/>
        </w:rPr>
        <w:t>que asistieron a las Instalaciones del sujeto obligado en fecha 20 de diciembre de 2018, así como el nombre del responsable o superior jerárquico de dichos funcionarios.</w:t>
      </w:r>
    </w:p>
    <w:p w:rsidR="00163075" w:rsidRDefault="00163075" w:rsidP="00227774">
      <w:pPr>
        <w:tabs>
          <w:tab w:val="left" w:pos="8931"/>
        </w:tabs>
        <w:spacing w:before="240" w:line="360" w:lineRule="auto"/>
        <w:ind w:right="51"/>
        <w:jc w:val="both"/>
        <w:rPr>
          <w:rFonts w:ascii="Palatino Linotype" w:hAnsi="Palatino Linotype"/>
          <w:sz w:val="24"/>
          <w:szCs w:val="24"/>
        </w:rPr>
      </w:pPr>
    </w:p>
    <w:p w:rsidR="0048238A" w:rsidRDefault="00163075" w:rsidP="0022777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Aunado a lo anterior, cabe señalar que si derivado de la búsqueda exhaustiva y razonable en las áreas competentes que pudieran contar con la información que se ordena entregar, no se encuentra dato alguno, bastará con que así lo manifieste el sujeto obligado, al momento de dar cumplimiento a la presente resolución.</w:t>
      </w:r>
    </w:p>
    <w:p w:rsidR="00B2505D" w:rsidRDefault="00B2505D" w:rsidP="00227774">
      <w:pPr>
        <w:tabs>
          <w:tab w:val="left" w:pos="8931"/>
        </w:tabs>
        <w:spacing w:before="240" w:line="360" w:lineRule="auto"/>
        <w:ind w:right="51"/>
        <w:jc w:val="both"/>
        <w:rPr>
          <w:rFonts w:ascii="Palatino Linotype" w:hAnsi="Palatino Linotype"/>
          <w:sz w:val="24"/>
          <w:szCs w:val="24"/>
        </w:rPr>
      </w:pPr>
    </w:p>
    <w:p w:rsidR="00B2505D" w:rsidRPr="00A708BB" w:rsidRDefault="00B2505D" w:rsidP="00B2505D">
      <w:pPr>
        <w:pStyle w:val="Prrafodelista"/>
        <w:numPr>
          <w:ilvl w:val="0"/>
          <w:numId w:val="29"/>
        </w:numPr>
        <w:spacing w:line="360" w:lineRule="auto"/>
        <w:jc w:val="both"/>
        <w:rPr>
          <w:rFonts w:ascii="Palatino Linotype" w:hAnsi="Palatino Linotype" w:cs="Arial"/>
          <w:b/>
          <w:u w:val="single"/>
        </w:rPr>
      </w:pPr>
      <w:r w:rsidRPr="00A708BB">
        <w:rPr>
          <w:rFonts w:ascii="Palatino Linotype" w:hAnsi="Palatino Linotype" w:cs="Arial"/>
          <w:b/>
          <w:u w:val="single"/>
        </w:rPr>
        <w:t>DE LA VERSIÓN PÚBLICA.</w:t>
      </w:r>
    </w:p>
    <w:p w:rsidR="00B2505D" w:rsidRPr="003C70E7" w:rsidRDefault="00B2505D" w:rsidP="00B2505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B2505D" w:rsidRPr="003C70E7" w:rsidRDefault="00B2505D" w:rsidP="00B2505D">
      <w:pPr>
        <w:spacing w:after="0" w:line="360" w:lineRule="auto"/>
        <w:jc w:val="both"/>
        <w:rPr>
          <w:rFonts w:ascii="Palatino Linotype" w:hAnsi="Palatino Linotype" w:cs="Arial"/>
          <w:sz w:val="24"/>
          <w:szCs w:val="24"/>
        </w:rPr>
      </w:pP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Artículo 3.</w:t>
      </w:r>
      <w:r w:rsidRPr="00BF32FA">
        <w:rPr>
          <w:rFonts w:ascii="Palatino Linotype" w:hAnsi="Palatino Linotype" w:cs="Arial"/>
          <w:i/>
        </w:rPr>
        <w:t xml:space="preserve"> Para los efectos de la presente Ley se entenderá por:</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i/>
        </w:rPr>
        <w:t>[…]</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IX. Datos personales:</w:t>
      </w:r>
      <w:r w:rsidRPr="00BF32FA">
        <w:rPr>
          <w:rFonts w:ascii="Palatino Linotype" w:hAnsi="Palatino Linotype" w:cs="Arial"/>
          <w:i/>
        </w:rPr>
        <w:t xml:space="preserve"> La información concerniente a una persona, identificada o identificable según lo dispuesto por la Ley de Protección de Datos Personales del Estado de México; </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XX.</w:t>
      </w:r>
      <w:r w:rsidRPr="00BF32FA">
        <w:rPr>
          <w:rFonts w:ascii="Palatino Linotype" w:hAnsi="Palatino Linotype" w:cs="Arial"/>
          <w:i/>
        </w:rPr>
        <w:t xml:space="preserve"> </w:t>
      </w:r>
      <w:r w:rsidRPr="00BF32FA">
        <w:rPr>
          <w:rFonts w:ascii="Palatino Linotype" w:hAnsi="Palatino Linotype" w:cs="Arial"/>
          <w:b/>
          <w:i/>
        </w:rPr>
        <w:t>Información clasificada:</w:t>
      </w:r>
      <w:r w:rsidRPr="00BF32FA">
        <w:rPr>
          <w:rFonts w:ascii="Palatino Linotype" w:hAnsi="Palatino Linotype" w:cs="Arial"/>
          <w:i/>
        </w:rPr>
        <w:t xml:space="preserve"> Aquella considerada por la presente Ley como reservada o confidencial;</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XXI.</w:t>
      </w:r>
      <w:r w:rsidRPr="00BF32FA">
        <w:rPr>
          <w:rFonts w:ascii="Palatino Linotype" w:hAnsi="Palatino Linotype" w:cs="Arial"/>
          <w:i/>
        </w:rPr>
        <w:t xml:space="preserve"> </w:t>
      </w:r>
      <w:r w:rsidRPr="00BF32FA">
        <w:rPr>
          <w:rFonts w:ascii="Palatino Linotype" w:hAnsi="Palatino Linotype" w:cs="Arial"/>
          <w:b/>
          <w:i/>
        </w:rPr>
        <w:t>Información confidencial:</w:t>
      </w:r>
      <w:r w:rsidRPr="00BF32F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XLV.</w:t>
      </w:r>
      <w:r w:rsidRPr="00BF32FA">
        <w:rPr>
          <w:rFonts w:ascii="Palatino Linotype" w:hAnsi="Palatino Linotype" w:cs="Arial"/>
          <w:i/>
        </w:rPr>
        <w:t xml:space="preserve"> </w:t>
      </w:r>
      <w:r w:rsidRPr="00BF32FA">
        <w:rPr>
          <w:rFonts w:ascii="Palatino Linotype" w:hAnsi="Palatino Linotype" w:cs="Arial"/>
          <w:b/>
          <w:i/>
        </w:rPr>
        <w:t>Versión pública:</w:t>
      </w:r>
      <w:r w:rsidRPr="00BF32FA">
        <w:rPr>
          <w:rFonts w:ascii="Palatino Linotype" w:hAnsi="Palatino Linotype" w:cs="Arial"/>
          <w:i/>
        </w:rPr>
        <w:t xml:space="preserve"> Documento en el que se elimine, suprime o borra la información clasificada como reservada o confidencial para permitir su acceso.</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i/>
        </w:rPr>
        <w:t>[…]</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 xml:space="preserve">Artículo 91. </w:t>
      </w:r>
      <w:r w:rsidRPr="00BF32FA">
        <w:rPr>
          <w:rFonts w:ascii="Palatino Linotype" w:hAnsi="Palatino Linotype" w:cs="Arial"/>
          <w:i/>
        </w:rPr>
        <w:t>El acceso a la información pública será restringido excepcionalmente, cuando ésta sea clasificada como reservada o confidencial.</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Artículo 132.</w:t>
      </w:r>
      <w:r w:rsidRPr="00BF32FA">
        <w:rPr>
          <w:rFonts w:ascii="Palatino Linotype" w:hAnsi="Palatino Linotype" w:cs="Arial"/>
          <w:i/>
        </w:rPr>
        <w:t xml:space="preserve"> </w:t>
      </w:r>
      <w:r w:rsidRPr="00BF32FA">
        <w:rPr>
          <w:rFonts w:ascii="Palatino Linotype" w:hAnsi="Palatino Linotype" w:cs="Arial"/>
          <w:i/>
          <w:u w:val="single"/>
        </w:rPr>
        <w:t>La clasificación de la información se llevará a cabo en el momento en que</w:t>
      </w:r>
      <w:r w:rsidRPr="00BF32FA">
        <w:rPr>
          <w:rFonts w:ascii="Palatino Linotype" w:hAnsi="Palatino Linotype" w:cs="Arial"/>
          <w:i/>
        </w:rPr>
        <w:t>:</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lastRenderedPageBreak/>
        <w:t>I.</w:t>
      </w:r>
      <w:r w:rsidRPr="00BF32FA">
        <w:rPr>
          <w:rFonts w:ascii="Palatino Linotype" w:hAnsi="Palatino Linotype" w:cs="Arial"/>
          <w:i/>
        </w:rPr>
        <w:t xml:space="preserve"> Se reciba una solicitud de acceso a la información;</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II.</w:t>
      </w:r>
      <w:r w:rsidRPr="00BF32FA">
        <w:rPr>
          <w:rFonts w:ascii="Palatino Linotype" w:hAnsi="Palatino Linotype" w:cs="Arial"/>
          <w:i/>
        </w:rPr>
        <w:t xml:space="preserve"> </w:t>
      </w:r>
      <w:r w:rsidRPr="00BF32FA">
        <w:rPr>
          <w:rFonts w:ascii="Palatino Linotype" w:hAnsi="Palatino Linotype" w:cs="Arial"/>
          <w:i/>
          <w:u w:val="single"/>
        </w:rPr>
        <w:t>Se determine mediante resolución de autoridad competente; o</w:t>
      </w:r>
    </w:p>
    <w:p w:rsidR="00B2505D" w:rsidRPr="00BF32FA" w:rsidRDefault="00B2505D" w:rsidP="00B2505D">
      <w:pPr>
        <w:spacing w:after="0" w:line="240" w:lineRule="auto"/>
        <w:ind w:left="567" w:right="567"/>
        <w:jc w:val="both"/>
        <w:rPr>
          <w:rFonts w:ascii="Palatino Linotype" w:hAnsi="Palatino Linotype" w:cs="Arial"/>
          <w:i/>
          <w:u w:val="single"/>
        </w:rPr>
      </w:pPr>
      <w:r w:rsidRPr="00BF32FA">
        <w:rPr>
          <w:rFonts w:ascii="Palatino Linotype" w:hAnsi="Palatino Linotype" w:cs="Arial"/>
          <w:b/>
          <w:i/>
        </w:rPr>
        <w:t>III.</w:t>
      </w:r>
      <w:r w:rsidRPr="00BF32FA">
        <w:rPr>
          <w:rFonts w:ascii="Palatino Linotype" w:hAnsi="Palatino Linotype" w:cs="Arial"/>
          <w:i/>
        </w:rPr>
        <w:t xml:space="preserve"> </w:t>
      </w:r>
      <w:r w:rsidRPr="00BF32FA">
        <w:rPr>
          <w:rFonts w:ascii="Palatino Linotype" w:hAnsi="Palatino Linotype" w:cs="Arial"/>
          <w:i/>
          <w:u w:val="single"/>
        </w:rPr>
        <w:t>Se generen versiones públicas para dar cumplimiento a las obligaciones de transparencia previstas en esta Ley.</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i/>
        </w:rPr>
        <w:t>[…]</w:t>
      </w:r>
    </w:p>
    <w:p w:rsidR="00B2505D" w:rsidRPr="003C70E7" w:rsidRDefault="00B2505D" w:rsidP="00B2505D">
      <w:pPr>
        <w:spacing w:after="0" w:line="360" w:lineRule="auto"/>
        <w:jc w:val="both"/>
        <w:rPr>
          <w:rFonts w:ascii="Palatino Linotype" w:hAnsi="Palatino Linotype" w:cs="Arial"/>
          <w:i/>
          <w:sz w:val="24"/>
          <w:szCs w:val="24"/>
        </w:rPr>
      </w:pPr>
    </w:p>
    <w:p w:rsidR="00B2505D" w:rsidRPr="003C70E7" w:rsidRDefault="00B2505D" w:rsidP="00B2505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2505D" w:rsidRPr="003C70E7" w:rsidRDefault="00B2505D" w:rsidP="00B2505D">
      <w:pPr>
        <w:spacing w:after="0" w:line="360" w:lineRule="auto"/>
        <w:jc w:val="both"/>
        <w:rPr>
          <w:rFonts w:ascii="Palatino Linotype" w:hAnsi="Palatino Linotype" w:cs="Arial"/>
          <w:sz w:val="24"/>
          <w:szCs w:val="24"/>
        </w:rPr>
      </w:pPr>
    </w:p>
    <w:p w:rsidR="00B2505D" w:rsidRPr="003C70E7" w:rsidRDefault="00B2505D" w:rsidP="00B2505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 xml:space="preserve">Por otro lado, los </w:t>
      </w:r>
      <w:r w:rsidRPr="003C70E7">
        <w:rPr>
          <w:rFonts w:ascii="Palatino Linotype" w:hAnsi="Palatino Linotype" w:cs="Arial"/>
          <w:i/>
          <w:sz w:val="24"/>
          <w:szCs w:val="24"/>
        </w:rPr>
        <w:t>Lineamientos Generales en Materia de Clasificación y Desclasificación de la Información, así como para la elaboración de Versiones Públicas</w:t>
      </w:r>
      <w:r w:rsidRPr="003C70E7">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2505D" w:rsidRPr="003C70E7" w:rsidRDefault="00B2505D" w:rsidP="00B2505D">
      <w:pPr>
        <w:spacing w:after="0" w:line="360" w:lineRule="auto"/>
        <w:jc w:val="both"/>
        <w:rPr>
          <w:rFonts w:ascii="Palatino Linotype" w:hAnsi="Palatino Linotype" w:cs="Arial"/>
          <w:sz w:val="24"/>
          <w:szCs w:val="24"/>
        </w:rPr>
      </w:pPr>
    </w:p>
    <w:p w:rsidR="00B2505D" w:rsidRPr="003C70E7" w:rsidRDefault="00B2505D" w:rsidP="00B2505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Entorno a lo que aquí nos interesa, los Lineamientos Quincuagésimo sexto, Quincuagésimo séptimo y Quincuagésimo octavo, establecen lo siguiente:</w:t>
      </w:r>
    </w:p>
    <w:p w:rsidR="00B2505D" w:rsidRPr="003C70E7" w:rsidRDefault="00B2505D" w:rsidP="00B2505D">
      <w:pPr>
        <w:spacing w:after="0" w:line="360" w:lineRule="auto"/>
        <w:jc w:val="both"/>
        <w:rPr>
          <w:rFonts w:ascii="Palatino Linotype" w:hAnsi="Palatino Linotype" w:cs="Arial"/>
          <w:sz w:val="24"/>
          <w:szCs w:val="24"/>
        </w:rPr>
      </w:pP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sexto.</w:t>
      </w:r>
      <w:r w:rsidRPr="00BF32FA">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2505D" w:rsidRPr="00BF32FA" w:rsidRDefault="00B2505D" w:rsidP="00B2505D">
      <w:pPr>
        <w:spacing w:after="0" w:line="240" w:lineRule="auto"/>
        <w:ind w:left="567" w:right="567"/>
        <w:jc w:val="both"/>
        <w:rPr>
          <w:rFonts w:ascii="Palatino Linotype" w:hAnsi="Palatino Linotype" w:cs="Arial"/>
          <w:i/>
        </w:rPr>
      </w:pP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séptimo.</w:t>
      </w:r>
      <w:r w:rsidRPr="00BF32FA">
        <w:rPr>
          <w:rFonts w:ascii="Palatino Linotype" w:hAnsi="Palatino Linotype" w:cs="Arial"/>
          <w:i/>
        </w:rPr>
        <w:t xml:space="preserve"> Se considera, en principio, como información pública y no podrá omitirse de las versiones públicas la siguiente: </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 La relativa a las Obligaciones de Transparencia que contempla el Título V de la Ley General y las demás disposiciones legales aplicables; </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B2505D" w:rsidRPr="00BF32FA" w:rsidRDefault="00B2505D" w:rsidP="00B2505D">
      <w:pPr>
        <w:spacing w:after="0" w:line="240" w:lineRule="auto"/>
        <w:ind w:left="567" w:right="567"/>
        <w:jc w:val="both"/>
        <w:rPr>
          <w:rFonts w:ascii="Palatino Linotype" w:hAnsi="Palatino Linotype" w:cs="Arial"/>
          <w:i/>
        </w:rPr>
      </w:pP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B2505D" w:rsidRPr="00BF32FA" w:rsidRDefault="00B2505D" w:rsidP="00B2505D">
      <w:pPr>
        <w:spacing w:after="0" w:line="240" w:lineRule="auto"/>
        <w:ind w:left="567" w:right="567"/>
        <w:jc w:val="both"/>
        <w:rPr>
          <w:rFonts w:ascii="Palatino Linotype" w:hAnsi="Palatino Linotype" w:cs="Arial"/>
          <w:i/>
        </w:rPr>
      </w:pPr>
    </w:p>
    <w:p w:rsidR="00B2505D" w:rsidRPr="00BF32FA" w:rsidRDefault="00B2505D" w:rsidP="00B2505D">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octavo.</w:t>
      </w:r>
      <w:r w:rsidRPr="00BF32FA">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B2505D" w:rsidRPr="003C70E7" w:rsidRDefault="00B2505D" w:rsidP="00B2505D">
      <w:pPr>
        <w:spacing w:after="0" w:line="360" w:lineRule="auto"/>
        <w:jc w:val="both"/>
        <w:rPr>
          <w:rFonts w:ascii="Palatino Linotype" w:hAnsi="Palatino Linotype" w:cs="Arial"/>
          <w:i/>
          <w:sz w:val="24"/>
          <w:szCs w:val="24"/>
        </w:rPr>
      </w:pPr>
    </w:p>
    <w:p w:rsidR="00B2505D" w:rsidRPr="003C70E7" w:rsidRDefault="00B2505D" w:rsidP="00B2505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2505D" w:rsidRPr="003C70E7" w:rsidRDefault="00B2505D" w:rsidP="00B2505D">
      <w:pPr>
        <w:spacing w:after="0" w:line="360" w:lineRule="auto"/>
        <w:jc w:val="both"/>
        <w:rPr>
          <w:rFonts w:ascii="Palatino Linotype" w:hAnsi="Palatino Linotype" w:cs="Arial"/>
          <w:sz w:val="24"/>
          <w:szCs w:val="24"/>
        </w:rPr>
      </w:pPr>
    </w:p>
    <w:p w:rsidR="00B2505D" w:rsidRPr="003C70E7" w:rsidRDefault="00B2505D" w:rsidP="00B2505D">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lastRenderedPageBreak/>
        <w:t>Por lo que respecta al Acuerdo del Comité de Transparencia que la sustente la versión pública, de la documentación a entregar, deberá ser notificado mediante el SAIMEX.</w:t>
      </w:r>
    </w:p>
    <w:p w:rsidR="00B2505D" w:rsidRPr="003C70E7" w:rsidRDefault="00B2505D" w:rsidP="00B2505D">
      <w:pPr>
        <w:spacing w:after="0" w:line="360" w:lineRule="auto"/>
        <w:jc w:val="both"/>
        <w:rPr>
          <w:rFonts w:ascii="Palatino Linotype" w:hAnsi="Palatino Linotype" w:cs="Arial"/>
          <w:sz w:val="24"/>
          <w:szCs w:val="24"/>
        </w:rPr>
      </w:pPr>
    </w:p>
    <w:p w:rsidR="00B2505D" w:rsidRDefault="00B2505D" w:rsidP="00B2505D">
      <w:pPr>
        <w:pStyle w:val="Sinespaciado"/>
        <w:spacing w:line="360" w:lineRule="auto"/>
        <w:jc w:val="both"/>
        <w:rPr>
          <w:rFonts w:ascii="Palatino Linotype" w:hAnsi="Palatino Linotype" w:cs="Arial"/>
          <w:bCs/>
        </w:rPr>
      </w:pPr>
      <w:r w:rsidRPr="003C70E7">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3C70E7">
        <w:rPr>
          <w:rFonts w:ascii="Palatino Linotype" w:hAnsi="Palatino Linotype" w:cs="Arial"/>
        </w:rPr>
        <w:t xml:space="preserve">de la Ley de Transparencia y Acceso a la Información Pública del Estado de México y Municipios, </w:t>
      </w:r>
      <w:r w:rsidRPr="003C70E7">
        <w:rPr>
          <w:rFonts w:ascii="Palatino Linotype" w:hAnsi="Palatino Linotype" w:cs="Arial"/>
          <w:bCs/>
        </w:rPr>
        <w:t>a efecto de salvaguardar el derecho de acceso a la información pública consignado a favor del Recurrente.</w:t>
      </w:r>
    </w:p>
    <w:p w:rsidR="0048238A" w:rsidRDefault="0048238A" w:rsidP="00227774">
      <w:pPr>
        <w:tabs>
          <w:tab w:val="left" w:pos="8931"/>
        </w:tabs>
        <w:spacing w:before="240" w:line="360" w:lineRule="auto"/>
        <w:ind w:right="51"/>
        <w:jc w:val="both"/>
        <w:rPr>
          <w:rFonts w:ascii="Palatino Linotype" w:hAnsi="Palatino Linotype"/>
          <w:sz w:val="24"/>
          <w:szCs w:val="24"/>
        </w:rPr>
      </w:pPr>
    </w:p>
    <w:p w:rsidR="008C49D6" w:rsidRPr="00227774" w:rsidRDefault="00172F03" w:rsidP="0022777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010D00">
        <w:rPr>
          <w:rFonts w:ascii="Palatino Linotype" w:hAnsi="Palatino Linotype" w:cs="Arial"/>
          <w:b/>
          <w:sz w:val="24"/>
          <w:szCs w:val="24"/>
          <w:lang w:val="es-ES_tradnl"/>
        </w:rPr>
        <w:t>REVOCA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 xml:space="preserve">la respuesta entregada por </w:t>
      </w:r>
      <w:r w:rsidR="00990BC9">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bligado</w:t>
      </w:r>
      <w:r w:rsidR="003E7F47">
        <w:rPr>
          <w:rFonts w:ascii="Palatino Linotype" w:eastAsia="Arial Unicode MS" w:hAnsi="Palatino Linotype" w:cs="Arial"/>
          <w:b/>
          <w:sz w:val="24"/>
          <w:szCs w:val="24"/>
        </w:rPr>
        <w:t xml:space="preserve"> </w:t>
      </w:r>
      <w:r w:rsidR="003E7F47">
        <w:rPr>
          <w:rFonts w:ascii="Palatino Linotype" w:eastAsia="Arial Unicode MS" w:hAnsi="Palatino Linotype" w:cs="Arial"/>
          <w:sz w:val="24"/>
          <w:szCs w:val="24"/>
        </w:rPr>
        <w:t>referida en los antecedentes de la presente resolución</w:t>
      </w:r>
      <w:r w:rsidR="00976510" w:rsidRPr="00921CA9">
        <w:rPr>
          <w:rFonts w:ascii="Palatino Linotype" w:eastAsia="Arial Unicode MS" w:hAnsi="Palatino Linotype" w:cs="Arial"/>
          <w:sz w:val="24"/>
          <w:szCs w:val="24"/>
        </w:rPr>
        <w:t xml:space="preserve">, por resultar </w:t>
      </w:r>
      <w:r w:rsidR="000340E9">
        <w:rPr>
          <w:rFonts w:ascii="Palatino Linotype" w:eastAsia="Arial Unicode MS" w:hAnsi="Palatino Linotype" w:cs="Arial"/>
          <w:sz w:val="24"/>
          <w:szCs w:val="24"/>
        </w:rPr>
        <w:t xml:space="preserve">parcialmente </w:t>
      </w:r>
      <w:r w:rsidR="001A6DB6">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010D00">
        <w:rPr>
          <w:rFonts w:ascii="Palatino Linotype" w:eastAsia="Arial Unicode MS" w:hAnsi="Palatino Linotype" w:cs="Arial"/>
          <w:b/>
          <w:sz w:val="24"/>
          <w:szCs w:val="24"/>
        </w:rPr>
        <w:t>el</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F05849"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 xml:space="preserve">Se ordena al </w:t>
      </w:r>
      <w:r w:rsidR="00990BC9">
        <w:rPr>
          <w:rFonts w:ascii="Palatino Linotype" w:hAnsi="Palatino Linotype" w:cs="Arial"/>
          <w:sz w:val="24"/>
          <w:lang w:eastAsia="es-MX"/>
        </w:rPr>
        <w:t>su</w:t>
      </w:r>
      <w:r w:rsidR="00010D00">
        <w:rPr>
          <w:rFonts w:ascii="Palatino Linotype" w:hAnsi="Palatino Linotype" w:cs="Arial"/>
          <w:sz w:val="24"/>
          <w:lang w:eastAsia="es-MX"/>
        </w:rPr>
        <w:t>jeto obligado, haga entrega al</w:t>
      </w:r>
      <w:r w:rsidR="00A65386">
        <w:rPr>
          <w:rFonts w:ascii="Palatino Linotype" w:hAnsi="Palatino Linotype" w:cs="Arial"/>
          <w:sz w:val="24"/>
          <w:lang w:eastAsia="es-MX"/>
        </w:rPr>
        <w:t xml:space="preserve"> recurrente a través del SAIMEX</w:t>
      </w:r>
      <w:r w:rsidR="00976510">
        <w:rPr>
          <w:rFonts w:ascii="Palatino Linotype" w:hAnsi="Palatino Linotype" w:cs="Arial"/>
          <w:sz w:val="24"/>
          <w:lang w:eastAsia="es-MX"/>
        </w:rPr>
        <w:t xml:space="preserve">, </w:t>
      </w:r>
      <w:r w:rsidR="00163075">
        <w:rPr>
          <w:rFonts w:ascii="Palatino Linotype" w:hAnsi="Palatino Linotype" w:cs="Arial"/>
          <w:sz w:val="24"/>
          <w:lang w:eastAsia="es-MX"/>
        </w:rPr>
        <w:t>previa búsqueda exhaustiva y razonable,</w:t>
      </w:r>
      <w:r w:rsidR="00B2505D">
        <w:rPr>
          <w:rFonts w:ascii="Palatino Linotype" w:hAnsi="Palatino Linotype" w:cs="Arial"/>
          <w:sz w:val="24"/>
          <w:lang w:eastAsia="es-MX"/>
        </w:rPr>
        <w:t xml:space="preserve"> en versión pública de ser </w:t>
      </w:r>
      <w:r w:rsidR="006A76A4">
        <w:rPr>
          <w:rFonts w:ascii="Palatino Linotype" w:hAnsi="Palatino Linotype" w:cs="Arial"/>
          <w:sz w:val="24"/>
          <w:lang w:eastAsia="es-MX"/>
        </w:rPr>
        <w:t>procedente</w:t>
      </w:r>
      <w:r w:rsidR="00B2505D">
        <w:rPr>
          <w:rFonts w:ascii="Palatino Linotype" w:hAnsi="Palatino Linotype" w:cs="Arial"/>
          <w:sz w:val="24"/>
          <w:lang w:eastAsia="es-MX"/>
        </w:rPr>
        <w:t>,</w:t>
      </w:r>
      <w:r w:rsidR="0016603E">
        <w:rPr>
          <w:rFonts w:ascii="Palatino Linotype" w:hAnsi="Palatino Linotype" w:cs="Arial"/>
          <w:sz w:val="24"/>
          <w:lang w:eastAsia="es-MX"/>
        </w:rPr>
        <w:t xml:space="preserve"> </w:t>
      </w:r>
      <w:r w:rsidR="00976510">
        <w:rPr>
          <w:rFonts w:ascii="Palatino Linotype" w:hAnsi="Palatino Linotype" w:cs="Arial"/>
          <w:sz w:val="24"/>
          <w:lang w:eastAsia="es-MX"/>
        </w:rPr>
        <w:t xml:space="preserve">en términos del considerando </w:t>
      </w:r>
      <w:r w:rsidR="00976510" w:rsidRPr="00976510">
        <w:rPr>
          <w:rFonts w:ascii="Palatino Linotype" w:hAnsi="Palatino Linotype" w:cs="Arial"/>
          <w:b/>
          <w:sz w:val="24"/>
          <w:lang w:eastAsia="es-MX"/>
        </w:rPr>
        <w:t>cuarto</w:t>
      </w:r>
      <w:r w:rsidR="00976510">
        <w:rPr>
          <w:rFonts w:ascii="Palatino Linotype" w:hAnsi="Palatino Linotype" w:cs="Arial"/>
          <w:sz w:val="24"/>
          <w:lang w:eastAsia="es-MX"/>
        </w:rPr>
        <w:t xml:space="preserve"> de la presente resolución,</w:t>
      </w:r>
      <w:r w:rsidR="00A65386">
        <w:rPr>
          <w:rFonts w:ascii="Palatino Linotype" w:hAnsi="Palatino Linotype" w:cs="Arial"/>
          <w:sz w:val="24"/>
          <w:lang w:eastAsia="es-MX"/>
        </w:rPr>
        <w:t xml:space="preserve"> de lo siguiente:</w:t>
      </w:r>
    </w:p>
    <w:p w:rsidR="00AE3717" w:rsidRDefault="00163075" w:rsidP="00163075">
      <w:pPr>
        <w:pStyle w:val="Prrafodelista"/>
        <w:numPr>
          <w:ilvl w:val="0"/>
          <w:numId w:val="28"/>
        </w:numPr>
        <w:spacing w:before="240" w:after="360" w:line="360" w:lineRule="auto"/>
        <w:contextualSpacing/>
        <w:jc w:val="both"/>
        <w:rPr>
          <w:rFonts w:ascii="Palatino Linotype" w:hAnsi="Palatino Linotype"/>
          <w:lang w:eastAsia="es-MX"/>
        </w:rPr>
      </w:pPr>
      <w:r>
        <w:rPr>
          <w:rFonts w:ascii="Palatino Linotype" w:hAnsi="Palatino Linotype"/>
        </w:rPr>
        <w:lastRenderedPageBreak/>
        <w:t>El o los documentos en donde conste o de los cuales se pueda advertir el número de servidores públicos de la Sala Auxiliar de Ecatepec que asistieron a las Instalaciones del sujeto obligado en fecha 20 de diciembre de 2018, así como el nombre del responsable o superior jerárquico de dichos funcionarios.</w:t>
      </w:r>
    </w:p>
    <w:p w:rsidR="00B2505D" w:rsidRDefault="00B2505D" w:rsidP="00B2505D">
      <w:pPr>
        <w:pStyle w:val="Prrafodelista"/>
        <w:spacing w:before="240" w:after="360" w:line="360" w:lineRule="auto"/>
        <w:ind w:left="1440"/>
        <w:contextualSpacing/>
        <w:jc w:val="both"/>
        <w:rPr>
          <w:rFonts w:ascii="Palatino Linotype" w:hAnsi="Palatino Linotype"/>
        </w:rPr>
      </w:pPr>
    </w:p>
    <w:p w:rsidR="00B2505D" w:rsidRDefault="006A76A4" w:rsidP="006A76A4">
      <w:pPr>
        <w:pStyle w:val="Prrafodelista"/>
        <w:tabs>
          <w:tab w:val="left" w:pos="8647"/>
        </w:tabs>
        <w:ind w:left="720" w:right="51"/>
        <w:jc w:val="both"/>
        <w:rPr>
          <w:rFonts w:ascii="Palatino Linotype" w:hAnsi="Palatino Linotype"/>
          <w:i/>
        </w:rPr>
      </w:pPr>
      <w:r>
        <w:rPr>
          <w:rFonts w:ascii="Palatino Linotype" w:hAnsi="Palatino Linotype"/>
          <w:i/>
        </w:rPr>
        <w:t xml:space="preserve">Como sustento de </w:t>
      </w:r>
      <w:r w:rsidRPr="00482DF8">
        <w:rPr>
          <w:rFonts w:ascii="Palatino Linotype" w:hAnsi="Palatino Linotype"/>
          <w:i/>
        </w:rPr>
        <w:t>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rsidR="006A76A4" w:rsidRPr="006A76A4" w:rsidRDefault="006A76A4" w:rsidP="006A76A4">
      <w:pPr>
        <w:pStyle w:val="Prrafodelista"/>
        <w:tabs>
          <w:tab w:val="left" w:pos="8647"/>
        </w:tabs>
        <w:ind w:left="720" w:right="51"/>
        <w:jc w:val="both"/>
        <w:rPr>
          <w:rFonts w:ascii="Palatino Linotype" w:hAnsi="Palatino Linotype"/>
          <w:i/>
        </w:rPr>
      </w:pPr>
    </w:p>
    <w:p w:rsidR="00163075" w:rsidRPr="006A76A4" w:rsidRDefault="007B152F" w:rsidP="006A76A4">
      <w:pPr>
        <w:pStyle w:val="Prrafodelista"/>
        <w:spacing w:before="240" w:after="360"/>
        <w:ind w:left="709"/>
        <w:contextualSpacing/>
        <w:jc w:val="both"/>
        <w:rPr>
          <w:rFonts w:ascii="Palatino Linotype" w:hAnsi="Palatino Linotype"/>
          <w:i/>
          <w:lang w:eastAsia="es-MX"/>
        </w:rPr>
      </w:pPr>
      <w:r w:rsidRPr="006A76A4">
        <w:rPr>
          <w:rFonts w:ascii="Palatino Linotype" w:hAnsi="Palatino Linotype"/>
          <w:i/>
        </w:rPr>
        <w:t xml:space="preserve">Si derivado de la búsqueda exhaustiva y razonable en las áreas competentes que pudieran contar con la información, no se encuentra dato alguno que de sustento </w:t>
      </w:r>
      <w:r w:rsidR="00D47D79">
        <w:rPr>
          <w:rFonts w:ascii="Palatino Linotype" w:hAnsi="Palatino Linotype"/>
          <w:i/>
        </w:rPr>
        <w:t>a lo que se ordena entregar</w:t>
      </w:r>
      <w:r w:rsidRPr="006A76A4">
        <w:rPr>
          <w:rFonts w:ascii="Palatino Linotype" w:hAnsi="Palatino Linotype"/>
          <w:i/>
        </w:rPr>
        <w:t>, bastará con que así lo manifieste el sujeto obligado, al momento de dar cumplimiento a la presente resolución</w:t>
      </w: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AE25E7" w:rsidRDefault="00AE25E7" w:rsidP="00AE25E7">
      <w:pPr>
        <w:autoSpaceDE w:val="0"/>
        <w:autoSpaceDN w:val="0"/>
        <w:adjustRightInd w:val="0"/>
        <w:spacing w:after="0" w:line="360" w:lineRule="auto"/>
        <w:jc w:val="both"/>
        <w:rPr>
          <w:rFonts w:ascii="Palatino Linotype" w:hAnsi="Palatino Linotype" w:cs="Arial"/>
          <w:sz w:val="24"/>
          <w:szCs w:val="24"/>
        </w:rPr>
      </w:pPr>
    </w:p>
    <w:p w:rsidR="00AE3717" w:rsidRPr="00AE3717" w:rsidRDefault="00AE25E7" w:rsidP="00AE3717">
      <w:pPr>
        <w:pStyle w:val="Sinespaciado"/>
        <w:spacing w:line="360" w:lineRule="auto"/>
        <w:jc w:val="both"/>
        <w:rPr>
          <w:rFonts w:ascii="Palatino Linotype" w:hAnsi="Palatino Linotype"/>
        </w:rPr>
      </w:pPr>
      <w:r w:rsidRPr="005A5A49">
        <w:rPr>
          <w:rFonts w:ascii="Palatino Linotype" w:hAnsi="Palatino Linotype"/>
          <w:b/>
        </w:rPr>
        <w:t>CUARTO. NOTIFÍQUESE</w:t>
      </w:r>
      <w:r w:rsidRPr="005A5A49">
        <w:rPr>
          <w:rFonts w:ascii="Palatino Linotype" w:hAnsi="Palatino Linotype"/>
        </w:rPr>
        <w:t xml:space="preserve"> a</w:t>
      </w:r>
      <w:r w:rsidR="00342C54">
        <w:rPr>
          <w:rFonts w:ascii="Palatino Linotype" w:hAnsi="Palatino Linotype"/>
        </w:rPr>
        <w:t>l</w:t>
      </w:r>
      <w:r w:rsidRPr="005A5A49">
        <w:rPr>
          <w:rFonts w:ascii="Palatino Linotype" w:hAnsi="Palatino Linotype"/>
        </w:rPr>
        <w:t xml:space="preserve"> Recurrente la presente resolución</w:t>
      </w:r>
      <w:r w:rsidRPr="005A5A49">
        <w:rPr>
          <w:rFonts w:ascii="Palatino Linotype" w:hAnsi="Palatino Linotype"/>
          <w:b/>
        </w:rPr>
        <w:t xml:space="preserve"> </w:t>
      </w:r>
      <w:r w:rsidRPr="005A5A49">
        <w:rPr>
          <w:rFonts w:ascii="Palatino Linotype" w:hAnsi="Palatino Linotype"/>
        </w:rPr>
        <w:t xml:space="preserve">y hágase de su conocimiento que en caso de considerar que le causa algún perjuicio, podrá promover </w:t>
      </w:r>
      <w:r w:rsidRPr="005A5A49">
        <w:rPr>
          <w:rFonts w:ascii="Palatino Linotype" w:hAnsi="Palatino Linotype"/>
        </w:rPr>
        <w:lastRenderedPageBreak/>
        <w:t>el Juicio de Amparo en los términos de las leyes aplicables, de acuerdo a lo estipulado por el artículo 196 de la Ley de Transparencia y Acceso a la Información Pública del Estado de México y Municipios.</w:t>
      </w:r>
    </w:p>
    <w:p w:rsidR="00AE3717" w:rsidRDefault="00AE3717" w:rsidP="00AE3717">
      <w:pPr>
        <w:spacing w:before="240" w:line="240" w:lineRule="auto"/>
        <w:jc w:val="both"/>
        <w:rPr>
          <w:rFonts w:ascii="Palatino Linotype" w:hAnsi="Palatino Linotype" w:cs="Arial"/>
        </w:rPr>
      </w:pPr>
    </w:p>
    <w:p w:rsidR="00F36D4A" w:rsidRPr="00AE3717" w:rsidRDefault="00E3099C" w:rsidP="00AE3717">
      <w:pPr>
        <w:spacing w:before="240" w:line="360" w:lineRule="auto"/>
        <w:jc w:val="both"/>
        <w:rPr>
          <w:rFonts w:ascii="Palatino Linotype" w:hAnsi="Palatino Linotype" w:cs="Arial"/>
        </w:rPr>
      </w:pPr>
      <w:r w:rsidRPr="00AE3717">
        <w:rPr>
          <w:rFonts w:ascii="Palatino Linotype" w:hAnsi="Palatino Linotype" w:cs="Arial"/>
        </w:rPr>
        <w:t>ASÍ LO RESUELVE, POR UNANIMIDAD DE VOTOS EL PLENO DEL</w:t>
      </w:r>
      <w:r w:rsidRPr="00AE3717">
        <w:rPr>
          <w:rFonts w:ascii="Palatino Linotype" w:eastAsia="Arial Unicode MS" w:hAnsi="Palatino Linotype" w:cs="Arial"/>
        </w:rPr>
        <w:t xml:space="preserve"> INSTITUTO DE TRANSPARENCIA, ACCESO A LA INFORMACIÓN PÚBLICA Y PROTECCIÓN DE DATOS PERSONALES DEL ESTADO DE MÉXICO Y MUNICIPIOS</w:t>
      </w:r>
      <w:r w:rsidRPr="00AE3717">
        <w:rPr>
          <w:rFonts w:ascii="Palatino Linotype" w:hAnsi="Palatino Linotype" w:cs="Arial"/>
        </w:rPr>
        <w:t>, CONFORMADO POR LOS COMISIONADOS ZULEMA MARTÍNEZ SÁNCHEZ, EVA ABAID YAPUR,</w:t>
      </w:r>
      <w:r w:rsidR="00961E6C" w:rsidRPr="00AE3717">
        <w:rPr>
          <w:rFonts w:ascii="Palatino Linotype" w:hAnsi="Palatino Linotype" w:cs="Arial"/>
        </w:rPr>
        <w:t xml:space="preserve"> JOSÉ GUADALUPE LUNA HERNÁNDEZ</w:t>
      </w:r>
      <w:r w:rsidR="000B0A02">
        <w:rPr>
          <w:rFonts w:ascii="Palatino Linotype" w:hAnsi="Palatino Linotype" w:cs="Arial"/>
        </w:rPr>
        <w:t xml:space="preserve"> (</w:t>
      </w:r>
      <w:r w:rsidR="00A57DD6">
        <w:rPr>
          <w:rFonts w:ascii="Palatino Linotype" w:hAnsi="Palatino Linotype" w:cs="Arial"/>
        </w:rPr>
        <w:t>CON VOTO PARTICULAR</w:t>
      </w:r>
      <w:r w:rsidR="000B0A02">
        <w:rPr>
          <w:rFonts w:ascii="Palatino Linotype" w:hAnsi="Palatino Linotype" w:cs="Arial"/>
        </w:rPr>
        <w:t>)</w:t>
      </w:r>
      <w:r w:rsidR="00961E6C" w:rsidRPr="00AE3717">
        <w:rPr>
          <w:rFonts w:ascii="Palatino Linotype" w:hAnsi="Palatino Linotype" w:cs="Arial"/>
        </w:rPr>
        <w:t>,</w:t>
      </w:r>
      <w:r w:rsidR="0099266B" w:rsidRPr="00AE3717">
        <w:rPr>
          <w:rFonts w:ascii="Palatino Linotype" w:hAnsi="Palatino Linotype" w:cs="Arial"/>
        </w:rPr>
        <w:t xml:space="preserve"> </w:t>
      </w:r>
      <w:r w:rsidRPr="00AE3717">
        <w:rPr>
          <w:rFonts w:ascii="Palatino Linotype" w:hAnsi="Palatino Linotype" w:cs="Arial"/>
        </w:rPr>
        <w:t>JAVI</w:t>
      </w:r>
      <w:r w:rsidR="00057C41" w:rsidRPr="00AE3717">
        <w:rPr>
          <w:rFonts w:ascii="Palatino Linotype" w:hAnsi="Palatino Linotype" w:cs="Arial"/>
        </w:rPr>
        <w:t>ER MARTÍNEZ CRUZ</w:t>
      </w:r>
      <w:r w:rsidR="00961E6C" w:rsidRPr="00AE3717">
        <w:rPr>
          <w:rFonts w:ascii="Palatino Linotype" w:hAnsi="Palatino Linotype" w:cs="Arial"/>
        </w:rPr>
        <w:t xml:space="preserve"> Y LUIS GUSTAVO PARRA NORIEGA</w:t>
      </w:r>
      <w:r w:rsidR="00057C41" w:rsidRPr="00AE3717">
        <w:rPr>
          <w:rFonts w:ascii="Palatino Linotype" w:hAnsi="Palatino Linotype" w:cs="Arial"/>
        </w:rPr>
        <w:t xml:space="preserve"> </w:t>
      </w:r>
      <w:r w:rsidR="00961E6C" w:rsidRPr="00AE3717">
        <w:rPr>
          <w:rFonts w:ascii="Palatino Linotype" w:hAnsi="Palatino Linotype" w:cs="Arial"/>
        </w:rPr>
        <w:t xml:space="preserve">EN LA </w:t>
      </w:r>
      <w:r w:rsidR="00A57DD6">
        <w:rPr>
          <w:rFonts w:ascii="Palatino Linotype" w:hAnsi="Palatino Linotype" w:cs="Arial"/>
        </w:rPr>
        <w:t>VIGÉSIMA SEGUNDA</w:t>
      </w:r>
      <w:r w:rsidR="00277BC2" w:rsidRPr="00AE3717">
        <w:rPr>
          <w:rFonts w:ascii="Palatino Linotype" w:hAnsi="Palatino Linotype" w:cs="Arial"/>
        </w:rPr>
        <w:t xml:space="preserve"> </w:t>
      </w:r>
      <w:r w:rsidRPr="00AE3717">
        <w:rPr>
          <w:rFonts w:ascii="Palatino Linotype" w:hAnsi="Palatino Linotype" w:cs="Arial"/>
        </w:rPr>
        <w:t xml:space="preserve">SESIÓN ORDINARIA CELEBRADA EL </w:t>
      </w:r>
      <w:r w:rsidR="00A57DD6" w:rsidRPr="00A57DD6">
        <w:rPr>
          <w:rFonts w:ascii="Palatino Linotype" w:hAnsi="Palatino Linotype" w:cs="Arial"/>
        </w:rPr>
        <w:t>DOCE DE JUNIO DE DOS MIL DIECINUEVE</w:t>
      </w:r>
      <w:r w:rsidR="006B7634" w:rsidRPr="00AE3717">
        <w:rPr>
          <w:rFonts w:ascii="Palatino Linotype" w:hAnsi="Palatino Linotype" w:cs="Arial"/>
        </w:rPr>
        <w:t>, ANTE EL</w:t>
      </w:r>
      <w:r w:rsidR="00277BC2" w:rsidRPr="00AE3717">
        <w:rPr>
          <w:rFonts w:ascii="Palatino Linotype" w:hAnsi="Palatino Linotype" w:cs="Arial"/>
        </w:rPr>
        <w:t xml:space="preserve"> SECRETARIO TÉCNICO</w:t>
      </w:r>
      <w:r w:rsidRPr="00AE3717">
        <w:rPr>
          <w:rFonts w:ascii="Palatino Linotype" w:hAnsi="Palatino Linotype" w:cs="Arial"/>
        </w:rPr>
        <w:t xml:space="preserve"> DEL PLENO, </w:t>
      </w:r>
      <w:r w:rsidR="00715CD7" w:rsidRPr="00AE3717">
        <w:rPr>
          <w:rFonts w:ascii="Palatino Linotype" w:hAnsi="Palatino Linotype" w:cs="Arial"/>
        </w:rPr>
        <w:t xml:space="preserve">ALEXIS TAPIA RAMÍREZ. </w:t>
      </w:r>
      <w:r w:rsidR="00AE3717" w:rsidRPr="00AE3717">
        <w:rPr>
          <w:rFonts w:ascii="Palatino Linotype" w:hAnsi="Palatino Linotype" w:cs="Arial"/>
          <w:sz w:val="24"/>
        </w:rPr>
        <w:t>-----------------------------------------------------------------------------------------------------------------------------------------------------------------------------------------------------------------------------------------------------------------------------------------------------------------------------------------------------------------------------------------------------------------------------------------------------------------------------------------------------------------------------------------------------------------------------------------------------------------------------------------------------------------------------------------------------------------------------------------------------------------------------------------------------------------------------------------------------------------------------------------------------------------------------------------------------------------------</w:t>
      </w:r>
      <w:r w:rsidR="00D51E17">
        <w:rPr>
          <w:rFonts w:ascii="Palatino Linotype" w:hAnsi="Palatino Linotype" w:cs="Arial"/>
          <w:sz w:val="24"/>
        </w:rPr>
        <w:t>--------------------------------------------------------------------------------------------------------------------------------------------------------------------------------------------------------------------------------------------------------------------------------------------------------------------------------------------------------------------------------------------------------------------------------------------------------------------</w:t>
      </w:r>
    </w:p>
    <w:p w:rsidR="00A57DD6" w:rsidRDefault="00A57DD6" w:rsidP="00E3099C">
      <w:pPr>
        <w:spacing w:before="240"/>
        <w:jc w:val="both"/>
        <w:rPr>
          <w:rFonts w:ascii="Palatino Linotype" w:hAnsi="Palatino Linotype"/>
          <w:b/>
        </w:rPr>
      </w:pPr>
    </w:p>
    <w:p w:rsidR="00D51E17" w:rsidRDefault="00D51E17"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sidRPr="00EF2FC0">
                              <w:rPr>
                                <w:rFonts w:ascii="Palatino Linotype" w:hAnsi="Palatino Linotype"/>
                                <w:b/>
                              </w:rPr>
                              <w:t>Zulema Martínez Sánchez</w:t>
                            </w:r>
                          </w:p>
                          <w:p w:rsidR="00D10EEB" w:rsidRDefault="00D10EEB" w:rsidP="00E3099C">
                            <w:pPr>
                              <w:jc w:val="center"/>
                              <w:rPr>
                                <w:rFonts w:ascii="Palatino Linotype" w:hAnsi="Palatino Linotype"/>
                              </w:rPr>
                            </w:pPr>
                            <w:r>
                              <w:rPr>
                                <w:rFonts w:ascii="Palatino Linotype" w:hAnsi="Palatino Linotype"/>
                              </w:rPr>
                              <w:t>Comisionada Presidenta</w:t>
                            </w:r>
                          </w:p>
                          <w:p w:rsidR="00D10EEB" w:rsidRDefault="00D10EEB" w:rsidP="00E3099C">
                            <w:pPr>
                              <w:jc w:val="center"/>
                              <w:rPr>
                                <w:rFonts w:ascii="Palatino Linotype" w:hAnsi="Palatino Linotype"/>
                                <w:b/>
                              </w:rPr>
                            </w:pPr>
                            <w:r>
                              <w:rPr>
                                <w:rFonts w:ascii="Palatino Linotype" w:hAnsi="Palatino Linotype"/>
                                <w:b/>
                              </w:rPr>
                              <w:t>(Rúbrica).</w:t>
                            </w:r>
                          </w:p>
                          <w:p w:rsidR="00D10EEB" w:rsidRPr="00016AF3" w:rsidRDefault="00D10EEB"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D10EEB" w:rsidRPr="00EF2FC0" w:rsidRDefault="00D10EEB" w:rsidP="00E3099C">
                      <w:pPr>
                        <w:jc w:val="center"/>
                        <w:rPr>
                          <w:rFonts w:ascii="Palatino Linotype" w:hAnsi="Palatino Linotype"/>
                        </w:rPr>
                      </w:pPr>
                      <w:r w:rsidRPr="00EF2FC0">
                        <w:rPr>
                          <w:rFonts w:ascii="Palatino Linotype" w:hAnsi="Palatino Linotype"/>
                          <w:b/>
                        </w:rPr>
                        <w:t>Zulema Martínez Sánchez</w:t>
                      </w:r>
                    </w:p>
                    <w:p w:rsidR="00D10EEB" w:rsidRDefault="00D10EEB" w:rsidP="00E3099C">
                      <w:pPr>
                        <w:jc w:val="center"/>
                        <w:rPr>
                          <w:rFonts w:ascii="Palatino Linotype" w:hAnsi="Palatino Linotype"/>
                        </w:rPr>
                      </w:pPr>
                      <w:r>
                        <w:rPr>
                          <w:rFonts w:ascii="Palatino Linotype" w:hAnsi="Palatino Linotype"/>
                        </w:rPr>
                        <w:t>Comisionada Presidenta</w:t>
                      </w:r>
                    </w:p>
                    <w:p w:rsidR="00D10EEB" w:rsidRDefault="00D10EEB" w:rsidP="00E3099C">
                      <w:pPr>
                        <w:jc w:val="center"/>
                        <w:rPr>
                          <w:rFonts w:ascii="Palatino Linotype" w:hAnsi="Palatino Linotype"/>
                          <w:b/>
                        </w:rPr>
                      </w:pPr>
                      <w:r>
                        <w:rPr>
                          <w:rFonts w:ascii="Palatino Linotype" w:hAnsi="Palatino Linotype"/>
                          <w:b/>
                        </w:rPr>
                        <w:t>(Rúbrica).</w:t>
                      </w:r>
                    </w:p>
                    <w:p w:rsidR="00D10EEB" w:rsidRPr="00016AF3" w:rsidRDefault="00D10EEB"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Pr>
                                <w:rFonts w:ascii="Palatino Linotype" w:hAnsi="Palatino Linotype"/>
                                <w:b/>
                              </w:rPr>
                              <w:t>José Guadalupe Luna Hernández</w:t>
                            </w:r>
                          </w:p>
                          <w:p w:rsidR="00D10EEB" w:rsidRDefault="00D10EEB" w:rsidP="00E3099C">
                            <w:pPr>
                              <w:jc w:val="center"/>
                              <w:rPr>
                                <w:rFonts w:ascii="Palatino Linotype" w:hAnsi="Palatino Linotype"/>
                              </w:rPr>
                            </w:pPr>
                            <w:r w:rsidRPr="00EF2FC0">
                              <w:rPr>
                                <w:rFonts w:ascii="Palatino Linotype" w:hAnsi="Palatino Linotype"/>
                              </w:rPr>
                              <w:t>Comisionado</w:t>
                            </w:r>
                          </w:p>
                          <w:p w:rsidR="00D10EEB" w:rsidRPr="009234AD" w:rsidRDefault="00D10EEB" w:rsidP="00E3099C">
                            <w:pPr>
                              <w:jc w:val="center"/>
                              <w:rPr>
                                <w:rFonts w:ascii="Palatino Linotype" w:hAnsi="Palatino Linotype"/>
                                <w:b/>
                              </w:rPr>
                            </w:pPr>
                            <w:r>
                              <w:rPr>
                                <w:rFonts w:ascii="Palatino Linotype" w:hAnsi="Palatino Linotype"/>
                                <w:b/>
                              </w:rPr>
                              <w:t>(</w:t>
                            </w:r>
                            <w:r w:rsidR="002D56D9">
                              <w:rPr>
                                <w:rFonts w:ascii="Palatino Linotype" w:hAnsi="Palatino Linotype"/>
                                <w:b/>
                              </w:rPr>
                              <w:t>Rúbrica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D10EEB" w:rsidRPr="00EF2FC0" w:rsidRDefault="00D10EEB" w:rsidP="00E3099C">
                      <w:pPr>
                        <w:jc w:val="center"/>
                        <w:rPr>
                          <w:rFonts w:ascii="Palatino Linotype" w:hAnsi="Palatino Linotype"/>
                        </w:rPr>
                      </w:pPr>
                      <w:r>
                        <w:rPr>
                          <w:rFonts w:ascii="Palatino Linotype" w:hAnsi="Palatino Linotype"/>
                          <w:b/>
                        </w:rPr>
                        <w:t>José Guadalupe Luna Hernández</w:t>
                      </w:r>
                    </w:p>
                    <w:p w:rsidR="00D10EEB" w:rsidRDefault="00D10EEB" w:rsidP="00E3099C">
                      <w:pPr>
                        <w:jc w:val="center"/>
                        <w:rPr>
                          <w:rFonts w:ascii="Palatino Linotype" w:hAnsi="Palatino Linotype"/>
                        </w:rPr>
                      </w:pPr>
                      <w:r w:rsidRPr="00EF2FC0">
                        <w:rPr>
                          <w:rFonts w:ascii="Palatino Linotype" w:hAnsi="Palatino Linotype"/>
                        </w:rPr>
                        <w:t>Comisionado</w:t>
                      </w:r>
                    </w:p>
                    <w:p w:rsidR="00D10EEB" w:rsidRPr="009234AD" w:rsidRDefault="00D10EEB" w:rsidP="00E3099C">
                      <w:pPr>
                        <w:jc w:val="center"/>
                        <w:rPr>
                          <w:rFonts w:ascii="Palatino Linotype" w:hAnsi="Palatino Linotype"/>
                          <w:b/>
                        </w:rPr>
                      </w:pPr>
                      <w:r>
                        <w:rPr>
                          <w:rFonts w:ascii="Palatino Linotype" w:hAnsi="Palatino Linotype"/>
                          <w:b/>
                        </w:rPr>
                        <w:t>(</w:t>
                      </w:r>
                      <w:r w:rsidR="002D56D9">
                        <w:rPr>
                          <w:rFonts w:ascii="Palatino Linotype" w:hAnsi="Palatino Linotype"/>
                          <w:b/>
                        </w:rPr>
                        <w:t>Rúbrica</w:t>
                      </w:r>
                      <w:bookmarkStart w:id="1" w:name="_GoBack"/>
                      <w:bookmarkEnd w:id="1"/>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b/>
                              </w:rPr>
                            </w:pPr>
                            <w:r w:rsidRPr="00EF2FC0">
                              <w:rPr>
                                <w:rFonts w:ascii="Palatino Linotype" w:hAnsi="Palatino Linotype"/>
                                <w:b/>
                              </w:rPr>
                              <w:t>Eva Abaid Yapur</w:t>
                            </w:r>
                          </w:p>
                          <w:p w:rsidR="00D10EEB" w:rsidRPr="00EF2FC0" w:rsidRDefault="00D10EEB" w:rsidP="00E3099C">
                            <w:pPr>
                              <w:jc w:val="center"/>
                              <w:rPr>
                                <w:rFonts w:ascii="Palatino Linotype" w:hAnsi="Palatino Linotype"/>
                              </w:rPr>
                            </w:pPr>
                            <w:r w:rsidRPr="00EF2FC0">
                              <w:rPr>
                                <w:rFonts w:ascii="Palatino Linotype" w:hAnsi="Palatino Linotype"/>
                              </w:rPr>
                              <w:t>Comisionada</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D10EEB" w:rsidRPr="00EF2FC0" w:rsidRDefault="00D10EEB" w:rsidP="00E3099C">
                      <w:pPr>
                        <w:jc w:val="center"/>
                        <w:rPr>
                          <w:rFonts w:ascii="Palatino Linotype" w:hAnsi="Palatino Linotype"/>
                          <w:b/>
                        </w:rPr>
                      </w:pPr>
                      <w:r w:rsidRPr="00EF2FC0">
                        <w:rPr>
                          <w:rFonts w:ascii="Palatino Linotype" w:hAnsi="Palatino Linotype"/>
                          <w:b/>
                        </w:rPr>
                        <w:t>Eva Abaid Yapur</w:t>
                      </w:r>
                    </w:p>
                    <w:p w:rsidR="00D10EEB" w:rsidRPr="00EF2FC0" w:rsidRDefault="00D10EEB" w:rsidP="00E3099C">
                      <w:pPr>
                        <w:jc w:val="center"/>
                        <w:rPr>
                          <w:rFonts w:ascii="Palatino Linotype" w:hAnsi="Palatino Linotype"/>
                        </w:rPr>
                      </w:pPr>
                      <w:r w:rsidRPr="00EF2FC0">
                        <w:rPr>
                          <w:rFonts w:ascii="Palatino Linotype" w:hAnsi="Palatino Linotype"/>
                        </w:rPr>
                        <w:t>Comisionada</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E3099C" w:rsidRPr="00B93570" w:rsidRDefault="00035684"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6702E45" wp14:editId="28ABEDCD">
                <wp:simplePos x="0" y="0"/>
                <wp:positionH relativeFrom="margin">
                  <wp:align>right</wp:align>
                </wp:positionH>
                <wp:positionV relativeFrom="paragraph">
                  <wp:posOffset>52070</wp:posOffset>
                </wp:positionV>
                <wp:extent cx="2133600" cy="938150"/>
                <wp:effectExtent l="0" t="0" r="19050" b="14605"/>
                <wp:wrapNone/>
                <wp:docPr id="3" name="Cuadro de texto 3"/>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035684">
                            <w:pPr>
                              <w:jc w:val="center"/>
                              <w:rPr>
                                <w:rFonts w:ascii="Palatino Linotype" w:hAnsi="Palatino Linotype"/>
                              </w:rPr>
                            </w:pPr>
                            <w:r>
                              <w:rPr>
                                <w:rFonts w:ascii="Palatino Linotype" w:hAnsi="Palatino Linotype"/>
                                <w:b/>
                              </w:rPr>
                              <w:t>Luis Gustavo Parra Noriega</w:t>
                            </w:r>
                          </w:p>
                          <w:p w:rsidR="00D10EEB" w:rsidRPr="00EF2FC0" w:rsidRDefault="00D10EEB" w:rsidP="00035684">
                            <w:pPr>
                              <w:jc w:val="center"/>
                              <w:rPr>
                                <w:rFonts w:ascii="Palatino Linotype" w:hAnsi="Palatino Linotype"/>
                              </w:rPr>
                            </w:pPr>
                            <w:r w:rsidRPr="00EF2FC0">
                              <w:rPr>
                                <w:rFonts w:ascii="Palatino Linotype" w:hAnsi="Palatino Linotype"/>
                              </w:rPr>
                              <w:t>Comisionado</w:t>
                            </w:r>
                          </w:p>
                          <w:p w:rsidR="00D10EEB" w:rsidRDefault="00D10EEB" w:rsidP="00035684">
                            <w:pPr>
                              <w:jc w:val="center"/>
                              <w:rPr>
                                <w:rFonts w:ascii="Palatino Linotype" w:hAnsi="Palatino Linotype"/>
                                <w:b/>
                              </w:rPr>
                            </w:pPr>
                            <w:r>
                              <w:rPr>
                                <w:rFonts w:ascii="Palatino Linotype" w:hAnsi="Palatino Linotype"/>
                                <w:b/>
                              </w:rPr>
                              <w:t>(Rúbrica).</w:t>
                            </w:r>
                          </w:p>
                          <w:p w:rsidR="00D10EEB" w:rsidRDefault="00D10EEB" w:rsidP="000356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E45" id="Cuadro de texto 3"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" fillcolor="white [3201]" strokecolor="white [3212]" strokeweight=".5pt">
                <v:textbox>
                  <w:txbxContent>
                    <w:p w:rsidR="00D10EEB" w:rsidRPr="00EF2FC0" w:rsidRDefault="00D10EEB" w:rsidP="00035684">
                      <w:pPr>
                        <w:jc w:val="center"/>
                        <w:rPr>
                          <w:rFonts w:ascii="Palatino Linotype" w:hAnsi="Palatino Linotype"/>
                        </w:rPr>
                      </w:pPr>
                      <w:r>
                        <w:rPr>
                          <w:rFonts w:ascii="Palatino Linotype" w:hAnsi="Palatino Linotype"/>
                          <w:b/>
                        </w:rPr>
                        <w:t>Luis Gustavo Parra Noriega</w:t>
                      </w:r>
                    </w:p>
                    <w:p w:rsidR="00D10EEB" w:rsidRPr="00EF2FC0" w:rsidRDefault="00D10EEB" w:rsidP="00035684">
                      <w:pPr>
                        <w:jc w:val="center"/>
                        <w:rPr>
                          <w:rFonts w:ascii="Palatino Linotype" w:hAnsi="Palatino Linotype"/>
                        </w:rPr>
                      </w:pPr>
                      <w:r w:rsidRPr="00EF2FC0">
                        <w:rPr>
                          <w:rFonts w:ascii="Palatino Linotype" w:hAnsi="Palatino Linotype"/>
                        </w:rPr>
                        <w:t>Comisionado</w:t>
                      </w:r>
                    </w:p>
                    <w:p w:rsidR="00D10EEB" w:rsidRDefault="00D10EEB" w:rsidP="00035684">
                      <w:pPr>
                        <w:jc w:val="center"/>
                        <w:rPr>
                          <w:rFonts w:ascii="Palatino Linotype" w:hAnsi="Palatino Linotype"/>
                          <w:b/>
                        </w:rPr>
                      </w:pPr>
                      <w:r>
                        <w:rPr>
                          <w:rFonts w:ascii="Palatino Linotype" w:hAnsi="Palatino Linotype"/>
                          <w:b/>
                        </w:rPr>
                        <w:t>(Rúbrica).</w:t>
                      </w:r>
                    </w:p>
                    <w:p w:rsidR="00D10EEB" w:rsidRDefault="00D10EEB" w:rsidP="00035684"/>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6B08EA2F" wp14:editId="500CFB25">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EF2FC0" w:rsidRDefault="00D10EEB" w:rsidP="00E3099C">
                            <w:pPr>
                              <w:jc w:val="center"/>
                              <w:rPr>
                                <w:rFonts w:ascii="Palatino Linotype" w:hAnsi="Palatino Linotype"/>
                              </w:rPr>
                            </w:pPr>
                            <w:r w:rsidRPr="00EF2FC0">
                              <w:rPr>
                                <w:rFonts w:ascii="Palatino Linotype" w:hAnsi="Palatino Linotype"/>
                                <w:b/>
                              </w:rPr>
                              <w:t>Javier Martínez Cruz</w:t>
                            </w:r>
                          </w:p>
                          <w:p w:rsidR="00D10EEB" w:rsidRPr="00EF2FC0" w:rsidRDefault="00D10EEB" w:rsidP="00E3099C">
                            <w:pPr>
                              <w:jc w:val="center"/>
                              <w:rPr>
                                <w:rFonts w:ascii="Palatino Linotype" w:hAnsi="Palatino Linotype"/>
                              </w:rPr>
                            </w:pPr>
                            <w:r w:rsidRPr="00EF2FC0">
                              <w:rPr>
                                <w:rFonts w:ascii="Palatino Linotype" w:hAnsi="Palatino Linotype"/>
                              </w:rPr>
                              <w:t>Comisionado</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EA2F" id="Cuadro de texto 5" o:spid="_x0000_s1030" type="#_x0000_t202" style="position:absolute;margin-left:0;margin-top:4.5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D10EEB" w:rsidRPr="00EF2FC0" w:rsidRDefault="00D10EEB" w:rsidP="00E3099C">
                      <w:pPr>
                        <w:jc w:val="center"/>
                        <w:rPr>
                          <w:rFonts w:ascii="Palatino Linotype" w:hAnsi="Palatino Linotype"/>
                        </w:rPr>
                      </w:pPr>
                      <w:r w:rsidRPr="00EF2FC0">
                        <w:rPr>
                          <w:rFonts w:ascii="Palatino Linotype" w:hAnsi="Palatino Linotype"/>
                          <w:b/>
                        </w:rPr>
                        <w:t>Javier Martínez Cruz</w:t>
                      </w:r>
                    </w:p>
                    <w:p w:rsidR="00D10EEB" w:rsidRPr="00EF2FC0" w:rsidRDefault="00D10EEB" w:rsidP="00E3099C">
                      <w:pPr>
                        <w:jc w:val="center"/>
                        <w:rPr>
                          <w:rFonts w:ascii="Palatino Linotype" w:hAnsi="Palatino Linotype"/>
                        </w:rPr>
                      </w:pPr>
                      <w:r w:rsidRPr="00EF2FC0">
                        <w:rPr>
                          <w:rFonts w:ascii="Palatino Linotype" w:hAnsi="Palatino Linotype"/>
                        </w:rPr>
                        <w:t>Comisionado</w:t>
                      </w:r>
                    </w:p>
                    <w:p w:rsidR="00D10EEB" w:rsidRDefault="00D10EEB" w:rsidP="00E3099C">
                      <w:pPr>
                        <w:jc w:val="center"/>
                        <w:rPr>
                          <w:rFonts w:ascii="Palatino Linotype" w:hAnsi="Palatino Linotype"/>
                          <w:b/>
                        </w:rPr>
                      </w:pPr>
                      <w:r>
                        <w:rPr>
                          <w:rFonts w:ascii="Palatino Linotype" w:hAnsi="Palatino Linotype"/>
                          <w:b/>
                        </w:rPr>
                        <w:t>(Rúbrica).</w:t>
                      </w:r>
                    </w:p>
                    <w:p w:rsidR="00D10EEB" w:rsidRDefault="00D10EEB"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035684" w:rsidRDefault="00035684"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359309EC" wp14:editId="64F06D5C">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10EEB" w:rsidRPr="007F6133" w:rsidRDefault="00D10EEB" w:rsidP="00E3099C">
                            <w:pPr>
                              <w:jc w:val="center"/>
                              <w:rPr>
                                <w:rFonts w:ascii="Palatino Linotype" w:hAnsi="Palatino Linotype"/>
                                <w:b/>
                              </w:rPr>
                            </w:pPr>
                            <w:r>
                              <w:rPr>
                                <w:rFonts w:ascii="Palatino Linotype" w:hAnsi="Palatino Linotype"/>
                                <w:b/>
                              </w:rPr>
                              <w:t>Alexis Tapia Ramírez</w:t>
                            </w:r>
                          </w:p>
                          <w:p w:rsidR="00D10EEB" w:rsidRDefault="00D10EEB"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10EEB" w:rsidRDefault="00D10EEB"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10EEB" w:rsidRDefault="00D10EEB" w:rsidP="00E3099C">
                            <w:pPr>
                              <w:jc w:val="center"/>
                              <w:rPr>
                                <w:rFonts w:ascii="Palatino Linotype" w:hAnsi="Palatino Linotype"/>
                              </w:rPr>
                            </w:pPr>
                          </w:p>
                          <w:p w:rsidR="00D10EEB" w:rsidRPr="00EF2FC0" w:rsidRDefault="00D10EEB" w:rsidP="00E3099C">
                            <w:pPr>
                              <w:jc w:val="center"/>
                              <w:rPr>
                                <w:rFonts w:ascii="Palatino Linotype" w:hAnsi="Palatino Linotype"/>
                              </w:rPr>
                            </w:pPr>
                          </w:p>
                          <w:p w:rsidR="00D10EEB" w:rsidRDefault="00D10EEB"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09EC"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D10EEB" w:rsidRPr="007F6133" w:rsidRDefault="00D10EEB" w:rsidP="00E3099C">
                      <w:pPr>
                        <w:jc w:val="center"/>
                        <w:rPr>
                          <w:rFonts w:ascii="Palatino Linotype" w:hAnsi="Palatino Linotype"/>
                          <w:b/>
                        </w:rPr>
                      </w:pPr>
                      <w:r>
                        <w:rPr>
                          <w:rFonts w:ascii="Palatino Linotype" w:hAnsi="Palatino Linotype"/>
                          <w:b/>
                        </w:rPr>
                        <w:t>Alexis Tapia Ramírez</w:t>
                      </w:r>
                    </w:p>
                    <w:p w:rsidR="00D10EEB" w:rsidRDefault="00D10EEB"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D10EEB" w:rsidRDefault="00D10EEB"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D10EEB" w:rsidRDefault="00D10EEB" w:rsidP="00E3099C">
                      <w:pPr>
                        <w:jc w:val="center"/>
                        <w:rPr>
                          <w:rFonts w:ascii="Palatino Linotype" w:hAnsi="Palatino Linotype"/>
                        </w:rPr>
                      </w:pPr>
                    </w:p>
                    <w:p w:rsidR="00D10EEB" w:rsidRPr="00EF2FC0" w:rsidRDefault="00D10EEB" w:rsidP="00E3099C">
                      <w:pPr>
                        <w:jc w:val="center"/>
                        <w:rPr>
                          <w:rFonts w:ascii="Palatino Linotype" w:hAnsi="Palatino Linotype"/>
                        </w:rPr>
                      </w:pPr>
                    </w:p>
                    <w:p w:rsidR="00D10EEB" w:rsidRDefault="00D10EEB" w:rsidP="00E3099C"/>
                  </w:txbxContent>
                </v:textbox>
                <w10:wrap anchorx="page"/>
              </v:shape>
            </w:pict>
          </mc:Fallback>
        </mc:AlternateContent>
      </w: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8B764D" w:rsidRDefault="008B764D" w:rsidP="0099266B">
      <w:pPr>
        <w:spacing w:before="240" w:line="240" w:lineRule="auto"/>
        <w:jc w:val="both"/>
        <w:rPr>
          <w:rFonts w:ascii="Palatino Linotype" w:hAnsi="Palatino Linotype" w:cs="Arial"/>
          <w:sz w:val="16"/>
          <w:szCs w:val="16"/>
        </w:rPr>
      </w:pPr>
    </w:p>
    <w:p w:rsidR="00106916" w:rsidRPr="00B8332C"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A57DD6">
        <w:rPr>
          <w:rFonts w:ascii="Palatino Linotype" w:hAnsi="Palatino Linotype" w:cs="Arial"/>
          <w:sz w:val="16"/>
          <w:szCs w:val="16"/>
        </w:rPr>
        <w:t>doce de junio de dos mil diecinueve</w:t>
      </w:r>
      <w:r w:rsidRPr="00861BBC">
        <w:rPr>
          <w:rFonts w:ascii="Palatino Linotype" w:hAnsi="Palatino Linotype" w:cs="Arial"/>
          <w:sz w:val="16"/>
          <w:szCs w:val="16"/>
        </w:rPr>
        <w:t xml:space="preserve">, emitida en el recurso de revisión </w:t>
      </w:r>
      <w:r w:rsidR="0024490F">
        <w:rPr>
          <w:rFonts w:ascii="Palatino Linotype" w:hAnsi="Palatino Linotype" w:cs="Arial"/>
          <w:bCs/>
          <w:sz w:val="16"/>
          <w:szCs w:val="16"/>
          <w:lang w:eastAsia="es-MX"/>
        </w:rPr>
        <w:t>02310</w:t>
      </w:r>
      <w:bookmarkStart w:id="0" w:name="_GoBack"/>
      <w:bookmarkEnd w:id="0"/>
      <w:r w:rsidR="00AE6C3A">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106916" w:rsidRPr="00B8332C" w:rsidSect="00581590">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943" w:rsidRDefault="00AE4943" w:rsidP="00E3099C">
      <w:pPr>
        <w:spacing w:after="0" w:line="240" w:lineRule="auto"/>
      </w:pPr>
      <w:r>
        <w:separator/>
      </w:r>
    </w:p>
  </w:endnote>
  <w:endnote w:type="continuationSeparator" w:id="0">
    <w:p w:rsidR="00AE4943" w:rsidRDefault="00AE4943"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Pr="000B69FA" w:rsidRDefault="00D10EEB"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490F">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4490F">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Pr="000B69FA" w:rsidRDefault="00D10EEB"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4490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4490F">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943" w:rsidRDefault="00AE4943" w:rsidP="00E3099C">
      <w:pPr>
        <w:spacing w:after="0" w:line="240" w:lineRule="auto"/>
      </w:pPr>
      <w:r>
        <w:separator/>
      </w:r>
    </w:p>
  </w:footnote>
  <w:footnote w:type="continuationSeparator" w:id="0">
    <w:p w:rsidR="00AE4943" w:rsidRDefault="00AE4943" w:rsidP="00E3099C">
      <w:pPr>
        <w:spacing w:after="0" w:line="240" w:lineRule="auto"/>
      </w:pPr>
      <w:r>
        <w:continuationSeparator/>
      </w:r>
    </w:p>
  </w:footnote>
  <w:footnote w:id="1">
    <w:p w:rsidR="00D10EEB" w:rsidRPr="00911081" w:rsidRDefault="00D10EEB"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10EEB" w:rsidRPr="00911081" w:rsidRDefault="00D10EEB"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125FBB" w:rsidRDefault="00125FBB" w:rsidP="00125FBB">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3">
    <w:p w:rsidR="00125FBB" w:rsidRDefault="00125FBB" w:rsidP="00125FBB">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CIENFUEGOS SALGADO David. </w:t>
      </w:r>
      <w:r w:rsidRPr="006848B2">
        <w:rPr>
          <w:rFonts w:ascii="Palatino Linotype" w:eastAsia="MS Mincho" w:hAnsi="Palatino Linotype" w:cs="Arial"/>
          <w:i/>
          <w:sz w:val="16"/>
          <w:szCs w:val="16"/>
          <w:lang w:val="es-ES_tradnl" w:eastAsia="es-ES"/>
        </w:rPr>
        <w:t xml:space="preserve">El Derecho de Petición en México. </w:t>
      </w:r>
      <w:r w:rsidRPr="006848B2">
        <w:rPr>
          <w:rFonts w:ascii="Palatino Linotype" w:eastAsia="MS Mincho" w:hAnsi="Palatino Linotype" w:cs="Arial"/>
          <w:sz w:val="16"/>
          <w:szCs w:val="16"/>
          <w:lang w:val="es-ES_tradnl" w:eastAsia="es-ES"/>
        </w:rPr>
        <w:t>Ed. Instituto de Investigaciones Jurídica UNAM. México 2004. p. 31</w:t>
      </w:r>
    </w:p>
  </w:footnote>
  <w:footnote w:id="4">
    <w:p w:rsidR="00125FBB" w:rsidRDefault="00125FBB" w:rsidP="00125FBB">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ROBLES HERNÁNDEZ José Guadalupe. </w:t>
      </w:r>
      <w:r w:rsidRPr="006848B2">
        <w:rPr>
          <w:rFonts w:ascii="Palatino Linotype" w:eastAsia="MS Mincho" w:hAnsi="Palatino Linotype" w:cs="Arial"/>
          <w:i/>
          <w:sz w:val="16"/>
          <w:szCs w:val="16"/>
          <w:lang w:val="es-ES_tradnl" w:eastAsia="es-ES"/>
        </w:rPr>
        <w:t xml:space="preserve">Derecho de la Información y Comunicación Pública. </w:t>
      </w:r>
      <w:r w:rsidRPr="006848B2">
        <w:rPr>
          <w:rFonts w:ascii="Palatino Linotype" w:eastAsia="MS Mincho" w:hAnsi="Palatino Linotype" w:cs="Arial"/>
          <w:sz w:val="16"/>
          <w:szCs w:val="16"/>
          <w:lang w:val="es-ES_tradnl" w:eastAsia="es-ES"/>
        </w:rPr>
        <w:t>Ed. Universidad de Occidente. México. 2004, p. 72</w:t>
      </w:r>
    </w:p>
  </w:footnote>
  <w:footnote w:id="5">
    <w:p w:rsidR="00125FBB" w:rsidRDefault="00125FBB" w:rsidP="00125FBB">
      <w:pPr>
        <w:pStyle w:val="Textonotapie"/>
      </w:pPr>
      <w:r>
        <w:rPr>
          <w:rStyle w:val="Refdenotaalpie"/>
        </w:rPr>
        <w:footnoteRef/>
      </w:r>
      <w:r>
        <w:t xml:space="preserve"> </w:t>
      </w:r>
      <w:r w:rsidRPr="006848B2">
        <w:rPr>
          <w:rFonts w:ascii="Palatino Linotype" w:eastAsia="MS Mincho" w:hAnsi="Palatino Linotype" w:cs="Arial"/>
          <w:sz w:val="16"/>
          <w:szCs w:val="16"/>
          <w:lang w:eastAsia="es-ES"/>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6">
    <w:p w:rsidR="00125FBB" w:rsidRDefault="00125FBB" w:rsidP="00125FBB">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rsidR="00125FBB" w:rsidRDefault="00125FBB" w:rsidP="00125FBB">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EEB" w:rsidRDefault="00D10EEB">
    <w:pPr>
      <w:pStyle w:val="Encabezado"/>
    </w:pPr>
  </w:p>
  <w:tbl>
    <w:tblPr>
      <w:tblW w:w="10065" w:type="dxa"/>
      <w:tblInd w:w="-851" w:type="dxa"/>
      <w:tblCellMar>
        <w:left w:w="70" w:type="dxa"/>
        <w:right w:w="70" w:type="dxa"/>
      </w:tblCellMar>
      <w:tblLook w:val="04A0" w:firstRow="1" w:lastRow="0" w:firstColumn="1" w:lastColumn="0" w:noHBand="0" w:noVBand="1"/>
    </w:tblPr>
    <w:tblGrid>
      <w:gridCol w:w="5246"/>
      <w:gridCol w:w="4819"/>
    </w:tblGrid>
    <w:tr w:rsidR="00D10EEB" w:rsidTr="00F051D4">
      <w:trPr>
        <w:trHeight w:val="227"/>
      </w:trPr>
      <w:tc>
        <w:tcPr>
          <w:tcW w:w="5246"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D10EEB" w:rsidRDefault="001D5AF9"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02310</w:t>
          </w:r>
          <w:r w:rsidR="00D10EEB">
            <w:rPr>
              <w:rFonts w:ascii="Palatino Linotype" w:hAnsi="Palatino Linotype" w:cs="Arial"/>
              <w:bCs/>
              <w:sz w:val="24"/>
              <w:lang w:eastAsia="es-MX"/>
            </w:rPr>
            <w:t>/INFOEM/IP/RR/2019</w:t>
          </w:r>
        </w:p>
      </w:tc>
    </w:tr>
    <w:tr w:rsidR="00D10EEB" w:rsidTr="00F051D4">
      <w:trPr>
        <w:trHeight w:val="242"/>
      </w:trPr>
      <w:tc>
        <w:tcPr>
          <w:tcW w:w="5246"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D10EEB" w:rsidRDefault="001D5AF9" w:rsidP="00581590">
          <w:pPr>
            <w:spacing w:after="120" w:line="256" w:lineRule="auto"/>
            <w:ind w:left="-486" w:right="214" w:firstLine="284"/>
            <w:jc w:val="right"/>
            <w:rPr>
              <w:rFonts w:ascii="Palatino Linotype" w:hAnsi="Palatino Linotype" w:cs="Arial"/>
              <w:szCs w:val="20"/>
            </w:rPr>
          </w:pPr>
          <w:r w:rsidRPr="001D5AF9">
            <w:rPr>
              <w:rFonts w:ascii="Palatino Linotype" w:hAnsi="Palatino Linotype" w:cs="Arial"/>
              <w:szCs w:val="20"/>
            </w:rPr>
            <w:t>Sistema Municipal Para el Desarrollo Integral de la Familia de Nezahualcóyotl</w:t>
          </w:r>
        </w:p>
      </w:tc>
    </w:tr>
    <w:tr w:rsidR="00D10EEB" w:rsidTr="00F051D4">
      <w:trPr>
        <w:trHeight w:val="342"/>
      </w:trPr>
      <w:tc>
        <w:tcPr>
          <w:tcW w:w="5246" w:type="dxa"/>
          <w:hideMark/>
        </w:tcPr>
        <w:p w:rsidR="00D10EEB" w:rsidRDefault="00D10EEB"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D10EEB" w:rsidRDefault="00D10EEB"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10EEB" w:rsidRDefault="00D10E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10EEB" w:rsidTr="00581590">
      <w:trPr>
        <w:trHeight w:val="227"/>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10EEB" w:rsidRPr="00B4142F" w:rsidRDefault="001D5AF9"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02310</w:t>
          </w:r>
          <w:r w:rsidR="00D10EEB" w:rsidRPr="00F051D4">
            <w:rPr>
              <w:rFonts w:ascii="Palatino Linotype" w:hAnsi="Palatino Linotype" w:cs="Arial"/>
              <w:bCs/>
              <w:sz w:val="24"/>
              <w:lang w:eastAsia="es-MX"/>
            </w:rPr>
            <w:t>/INFOEM/IP/RR/2019</w:t>
          </w:r>
        </w:p>
      </w:tc>
    </w:tr>
    <w:tr w:rsidR="00D10EEB" w:rsidTr="00581590">
      <w:trPr>
        <w:trHeight w:val="196"/>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10EEB" w:rsidRPr="00F06FED" w:rsidRDefault="00D10EEB" w:rsidP="00581590">
          <w:pPr>
            <w:spacing w:after="120" w:line="256" w:lineRule="auto"/>
            <w:ind w:left="-486" w:right="214" w:firstLine="567"/>
            <w:jc w:val="right"/>
            <w:rPr>
              <w:rFonts w:ascii="Palatino Linotype" w:hAnsi="Palatino Linotype" w:cs="Arial"/>
            </w:rPr>
          </w:pPr>
        </w:p>
      </w:tc>
    </w:tr>
    <w:tr w:rsidR="00D10EEB" w:rsidTr="00581590">
      <w:trPr>
        <w:trHeight w:val="242"/>
      </w:trPr>
      <w:tc>
        <w:tcPr>
          <w:tcW w:w="5529" w:type="dxa"/>
          <w:hideMark/>
        </w:tcPr>
        <w:p w:rsidR="00D10EEB" w:rsidRDefault="00D10EEB"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10EEB" w:rsidRDefault="001D5AF9" w:rsidP="00581590">
          <w:pPr>
            <w:spacing w:after="120" w:line="256" w:lineRule="auto"/>
            <w:ind w:left="-495" w:right="214" w:firstLine="567"/>
            <w:jc w:val="right"/>
            <w:rPr>
              <w:rFonts w:ascii="Palatino Linotype" w:hAnsi="Palatino Linotype" w:cs="Arial"/>
              <w:szCs w:val="20"/>
            </w:rPr>
          </w:pPr>
          <w:r w:rsidRPr="001D5AF9">
            <w:rPr>
              <w:rFonts w:ascii="Palatino Linotype" w:hAnsi="Palatino Linotype" w:cs="Arial"/>
              <w:szCs w:val="20"/>
            </w:rPr>
            <w:t>Sistema Municipal Para el Desarrollo Integral de la Familia de Nezahualcóyotl</w:t>
          </w:r>
        </w:p>
      </w:tc>
    </w:tr>
    <w:tr w:rsidR="00D10EEB" w:rsidTr="00581590">
      <w:trPr>
        <w:trHeight w:val="342"/>
      </w:trPr>
      <w:tc>
        <w:tcPr>
          <w:tcW w:w="5529" w:type="dxa"/>
          <w:hideMark/>
        </w:tcPr>
        <w:p w:rsidR="00D10EEB" w:rsidRDefault="00D10EEB"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10EEB" w:rsidRDefault="00D10EEB"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10EEB" w:rsidRDefault="00D10E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04911"/>
    <w:multiLevelType w:val="hybridMultilevel"/>
    <w:tmpl w:val="C9705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235F27F2"/>
    <w:multiLevelType w:val="hybridMultilevel"/>
    <w:tmpl w:val="44667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F272198"/>
    <w:multiLevelType w:val="hybridMultilevel"/>
    <w:tmpl w:val="A7CCA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3DA6859"/>
    <w:multiLevelType w:val="hybridMultilevel"/>
    <w:tmpl w:val="D2689C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39233373"/>
    <w:multiLevelType w:val="hybridMultilevel"/>
    <w:tmpl w:val="EBBE87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F3C4CEF"/>
    <w:multiLevelType w:val="hybridMultilevel"/>
    <w:tmpl w:val="533EE9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744984"/>
    <w:multiLevelType w:val="hybridMultilevel"/>
    <w:tmpl w:val="D0A27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A0459B"/>
    <w:multiLevelType w:val="hybridMultilevel"/>
    <w:tmpl w:val="FA8EB3C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6">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5"/>
  </w:num>
  <w:num w:numId="2">
    <w:abstractNumId w:val="4"/>
  </w:num>
  <w:num w:numId="3">
    <w:abstractNumId w:val="15"/>
  </w:num>
  <w:num w:numId="4">
    <w:abstractNumId w:val="26"/>
  </w:num>
  <w:num w:numId="5">
    <w:abstractNumId w:val="3"/>
  </w:num>
  <w:num w:numId="6">
    <w:abstractNumId w:val="27"/>
  </w:num>
  <w:num w:numId="7">
    <w:abstractNumId w:val="9"/>
  </w:num>
  <w:num w:numId="8">
    <w:abstractNumId w:val="14"/>
  </w:num>
  <w:num w:numId="9">
    <w:abstractNumId w:val="18"/>
  </w:num>
  <w:num w:numId="10">
    <w:abstractNumId w:val="2"/>
  </w:num>
  <w:num w:numId="11">
    <w:abstractNumId w:val="7"/>
  </w:num>
  <w:num w:numId="12">
    <w:abstractNumId w:val="21"/>
  </w:num>
  <w:num w:numId="13">
    <w:abstractNumId w:val="1"/>
  </w:num>
  <w:num w:numId="14">
    <w:abstractNumId w:val="28"/>
  </w:num>
  <w:num w:numId="15">
    <w:abstractNumId w:val="23"/>
  </w:num>
  <w:num w:numId="16">
    <w:abstractNumId w:val="5"/>
  </w:num>
  <w:num w:numId="17">
    <w:abstractNumId w:val="20"/>
  </w:num>
  <w:num w:numId="18">
    <w:abstractNumId w:val="22"/>
  </w:num>
  <w:num w:numId="19">
    <w:abstractNumId w:val="11"/>
  </w:num>
  <w:num w:numId="20">
    <w:abstractNumId w:val="19"/>
  </w:num>
  <w:num w:numId="21">
    <w:abstractNumId w:val="8"/>
  </w:num>
  <w:num w:numId="22">
    <w:abstractNumId w:val="24"/>
  </w:num>
  <w:num w:numId="23">
    <w:abstractNumId w:val="0"/>
  </w:num>
  <w:num w:numId="24">
    <w:abstractNumId w:val="17"/>
  </w:num>
  <w:num w:numId="25">
    <w:abstractNumId w:val="10"/>
  </w:num>
  <w:num w:numId="26">
    <w:abstractNumId w:val="6"/>
  </w:num>
  <w:num w:numId="27">
    <w:abstractNumId w:val="13"/>
  </w:num>
  <w:num w:numId="28">
    <w:abstractNumId w:val="12"/>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493E"/>
    <w:rsid w:val="00007882"/>
    <w:rsid w:val="000101BF"/>
    <w:rsid w:val="00010D00"/>
    <w:rsid w:val="00011A64"/>
    <w:rsid w:val="00012829"/>
    <w:rsid w:val="0001435C"/>
    <w:rsid w:val="0001774D"/>
    <w:rsid w:val="0002310A"/>
    <w:rsid w:val="000238DF"/>
    <w:rsid w:val="000260AE"/>
    <w:rsid w:val="00026B0C"/>
    <w:rsid w:val="0002790D"/>
    <w:rsid w:val="000311AD"/>
    <w:rsid w:val="0003144E"/>
    <w:rsid w:val="00032E04"/>
    <w:rsid w:val="000340E9"/>
    <w:rsid w:val="00035684"/>
    <w:rsid w:val="00041A02"/>
    <w:rsid w:val="00042285"/>
    <w:rsid w:val="0004700A"/>
    <w:rsid w:val="000519BD"/>
    <w:rsid w:val="00057C41"/>
    <w:rsid w:val="00062FBD"/>
    <w:rsid w:val="00064A75"/>
    <w:rsid w:val="00065A25"/>
    <w:rsid w:val="00066895"/>
    <w:rsid w:val="000673A2"/>
    <w:rsid w:val="00071B10"/>
    <w:rsid w:val="000748C2"/>
    <w:rsid w:val="00075AD8"/>
    <w:rsid w:val="00080C0D"/>
    <w:rsid w:val="00087BC6"/>
    <w:rsid w:val="000923E5"/>
    <w:rsid w:val="0009675F"/>
    <w:rsid w:val="000A0F25"/>
    <w:rsid w:val="000A410B"/>
    <w:rsid w:val="000A4BCE"/>
    <w:rsid w:val="000A79A6"/>
    <w:rsid w:val="000B0A02"/>
    <w:rsid w:val="000C0D84"/>
    <w:rsid w:val="000C41C0"/>
    <w:rsid w:val="000C4633"/>
    <w:rsid w:val="000C5687"/>
    <w:rsid w:val="000C5E00"/>
    <w:rsid w:val="000E0DE4"/>
    <w:rsid w:val="000E415C"/>
    <w:rsid w:val="000E70B4"/>
    <w:rsid w:val="000F72BC"/>
    <w:rsid w:val="00105567"/>
    <w:rsid w:val="00106916"/>
    <w:rsid w:val="00111643"/>
    <w:rsid w:val="001129FA"/>
    <w:rsid w:val="0011305B"/>
    <w:rsid w:val="00113B26"/>
    <w:rsid w:val="00116280"/>
    <w:rsid w:val="00117061"/>
    <w:rsid w:val="001173FA"/>
    <w:rsid w:val="00122B8A"/>
    <w:rsid w:val="001242F5"/>
    <w:rsid w:val="00125FBB"/>
    <w:rsid w:val="00137751"/>
    <w:rsid w:val="001425D2"/>
    <w:rsid w:val="0014307A"/>
    <w:rsid w:val="00145A5C"/>
    <w:rsid w:val="0015173B"/>
    <w:rsid w:val="00152204"/>
    <w:rsid w:val="00152B5B"/>
    <w:rsid w:val="00154AFD"/>
    <w:rsid w:val="00155A3C"/>
    <w:rsid w:val="00155AAE"/>
    <w:rsid w:val="001627A6"/>
    <w:rsid w:val="00163075"/>
    <w:rsid w:val="0016402D"/>
    <w:rsid w:val="00164570"/>
    <w:rsid w:val="001654D6"/>
    <w:rsid w:val="0016603E"/>
    <w:rsid w:val="00172378"/>
    <w:rsid w:val="00172F03"/>
    <w:rsid w:val="00174532"/>
    <w:rsid w:val="00176BE5"/>
    <w:rsid w:val="00176C95"/>
    <w:rsid w:val="001842EF"/>
    <w:rsid w:val="00184CF6"/>
    <w:rsid w:val="00185B42"/>
    <w:rsid w:val="001862E6"/>
    <w:rsid w:val="001914EE"/>
    <w:rsid w:val="0019326F"/>
    <w:rsid w:val="0019636B"/>
    <w:rsid w:val="001A032F"/>
    <w:rsid w:val="001A0C8F"/>
    <w:rsid w:val="001A1173"/>
    <w:rsid w:val="001A4EF2"/>
    <w:rsid w:val="001A680D"/>
    <w:rsid w:val="001A6DB6"/>
    <w:rsid w:val="001B38FF"/>
    <w:rsid w:val="001B3A64"/>
    <w:rsid w:val="001C22C5"/>
    <w:rsid w:val="001C34D3"/>
    <w:rsid w:val="001C76AE"/>
    <w:rsid w:val="001D1252"/>
    <w:rsid w:val="001D5AF9"/>
    <w:rsid w:val="001F6E82"/>
    <w:rsid w:val="001F7A91"/>
    <w:rsid w:val="00203755"/>
    <w:rsid w:val="00205174"/>
    <w:rsid w:val="002065EE"/>
    <w:rsid w:val="00206EDF"/>
    <w:rsid w:val="00212327"/>
    <w:rsid w:val="00227774"/>
    <w:rsid w:val="0024257F"/>
    <w:rsid w:val="00242F5A"/>
    <w:rsid w:val="00243AA7"/>
    <w:rsid w:val="0024490F"/>
    <w:rsid w:val="00247663"/>
    <w:rsid w:val="00250688"/>
    <w:rsid w:val="0025157D"/>
    <w:rsid w:val="00263EEF"/>
    <w:rsid w:val="0026551E"/>
    <w:rsid w:val="00265880"/>
    <w:rsid w:val="00273A01"/>
    <w:rsid w:val="00273D65"/>
    <w:rsid w:val="00277BC2"/>
    <w:rsid w:val="00280470"/>
    <w:rsid w:val="00280CE6"/>
    <w:rsid w:val="0029288A"/>
    <w:rsid w:val="00295459"/>
    <w:rsid w:val="00296ECB"/>
    <w:rsid w:val="002A3C76"/>
    <w:rsid w:val="002A5ADD"/>
    <w:rsid w:val="002A7C3C"/>
    <w:rsid w:val="002B2F2B"/>
    <w:rsid w:val="002B6649"/>
    <w:rsid w:val="002C5B56"/>
    <w:rsid w:val="002C692F"/>
    <w:rsid w:val="002D56D9"/>
    <w:rsid w:val="002E1008"/>
    <w:rsid w:val="002E58DD"/>
    <w:rsid w:val="002F0E1E"/>
    <w:rsid w:val="002F5B20"/>
    <w:rsid w:val="002F6B9E"/>
    <w:rsid w:val="00312720"/>
    <w:rsid w:val="0031435A"/>
    <w:rsid w:val="00315671"/>
    <w:rsid w:val="00316F60"/>
    <w:rsid w:val="00317C24"/>
    <w:rsid w:val="00327913"/>
    <w:rsid w:val="00330B35"/>
    <w:rsid w:val="003327F0"/>
    <w:rsid w:val="003340F5"/>
    <w:rsid w:val="00335A8C"/>
    <w:rsid w:val="003369FF"/>
    <w:rsid w:val="00342C54"/>
    <w:rsid w:val="00352E33"/>
    <w:rsid w:val="00353EFD"/>
    <w:rsid w:val="003550EE"/>
    <w:rsid w:val="00355976"/>
    <w:rsid w:val="003571AB"/>
    <w:rsid w:val="003619F8"/>
    <w:rsid w:val="00363336"/>
    <w:rsid w:val="0036437D"/>
    <w:rsid w:val="00365150"/>
    <w:rsid w:val="003651E6"/>
    <w:rsid w:val="00366A1D"/>
    <w:rsid w:val="00366F5B"/>
    <w:rsid w:val="00370B0E"/>
    <w:rsid w:val="0037702E"/>
    <w:rsid w:val="0037754B"/>
    <w:rsid w:val="003776F0"/>
    <w:rsid w:val="00377851"/>
    <w:rsid w:val="00380EEB"/>
    <w:rsid w:val="00384AA8"/>
    <w:rsid w:val="00392196"/>
    <w:rsid w:val="00392766"/>
    <w:rsid w:val="00394E0D"/>
    <w:rsid w:val="003979DF"/>
    <w:rsid w:val="003B3EB4"/>
    <w:rsid w:val="003B44B4"/>
    <w:rsid w:val="003B65D9"/>
    <w:rsid w:val="003C5DD5"/>
    <w:rsid w:val="003C76DB"/>
    <w:rsid w:val="003C7CA9"/>
    <w:rsid w:val="003D06E7"/>
    <w:rsid w:val="003D0981"/>
    <w:rsid w:val="003D5F5A"/>
    <w:rsid w:val="003D60B9"/>
    <w:rsid w:val="003E5DA1"/>
    <w:rsid w:val="003E7F47"/>
    <w:rsid w:val="00400D28"/>
    <w:rsid w:val="004033DD"/>
    <w:rsid w:val="004065B1"/>
    <w:rsid w:val="00407864"/>
    <w:rsid w:val="00413F19"/>
    <w:rsid w:val="0041620D"/>
    <w:rsid w:val="00424415"/>
    <w:rsid w:val="00425D25"/>
    <w:rsid w:val="00426B79"/>
    <w:rsid w:val="0043269D"/>
    <w:rsid w:val="00434244"/>
    <w:rsid w:val="00435462"/>
    <w:rsid w:val="00444DEC"/>
    <w:rsid w:val="0044778A"/>
    <w:rsid w:val="0045369F"/>
    <w:rsid w:val="00454175"/>
    <w:rsid w:val="004556C4"/>
    <w:rsid w:val="0046021E"/>
    <w:rsid w:val="00461B69"/>
    <w:rsid w:val="0046654E"/>
    <w:rsid w:val="00466FEF"/>
    <w:rsid w:val="0047087C"/>
    <w:rsid w:val="004710D7"/>
    <w:rsid w:val="00477CF2"/>
    <w:rsid w:val="00481BB8"/>
    <w:rsid w:val="0048238A"/>
    <w:rsid w:val="00482A78"/>
    <w:rsid w:val="00483400"/>
    <w:rsid w:val="00484202"/>
    <w:rsid w:val="00485EE6"/>
    <w:rsid w:val="0049476D"/>
    <w:rsid w:val="004A1B42"/>
    <w:rsid w:val="004A265C"/>
    <w:rsid w:val="004A66B1"/>
    <w:rsid w:val="004B30B2"/>
    <w:rsid w:val="004B3BA0"/>
    <w:rsid w:val="004B44B6"/>
    <w:rsid w:val="004B575B"/>
    <w:rsid w:val="004B63A5"/>
    <w:rsid w:val="004C2726"/>
    <w:rsid w:val="004D139F"/>
    <w:rsid w:val="004D4458"/>
    <w:rsid w:val="004D4E0D"/>
    <w:rsid w:val="004E0A09"/>
    <w:rsid w:val="004F3EF7"/>
    <w:rsid w:val="004F69F2"/>
    <w:rsid w:val="005016A6"/>
    <w:rsid w:val="00501E15"/>
    <w:rsid w:val="00504926"/>
    <w:rsid w:val="00504FFE"/>
    <w:rsid w:val="005053BA"/>
    <w:rsid w:val="00510E80"/>
    <w:rsid w:val="005214E3"/>
    <w:rsid w:val="005218E7"/>
    <w:rsid w:val="00523359"/>
    <w:rsid w:val="0052584D"/>
    <w:rsid w:val="00527325"/>
    <w:rsid w:val="005354BF"/>
    <w:rsid w:val="00552654"/>
    <w:rsid w:val="0055602E"/>
    <w:rsid w:val="0056101D"/>
    <w:rsid w:val="00561362"/>
    <w:rsid w:val="00561E8A"/>
    <w:rsid w:val="00563E8B"/>
    <w:rsid w:val="00570C3F"/>
    <w:rsid w:val="00574E44"/>
    <w:rsid w:val="00580097"/>
    <w:rsid w:val="00580F3F"/>
    <w:rsid w:val="00581590"/>
    <w:rsid w:val="00581B45"/>
    <w:rsid w:val="00586E5C"/>
    <w:rsid w:val="0059169B"/>
    <w:rsid w:val="005959AF"/>
    <w:rsid w:val="005A4073"/>
    <w:rsid w:val="005A45DC"/>
    <w:rsid w:val="005A4B1B"/>
    <w:rsid w:val="005A5236"/>
    <w:rsid w:val="005A5FD6"/>
    <w:rsid w:val="005A6F26"/>
    <w:rsid w:val="005B40ED"/>
    <w:rsid w:val="005B5571"/>
    <w:rsid w:val="005B6D50"/>
    <w:rsid w:val="005B7CB6"/>
    <w:rsid w:val="005C1988"/>
    <w:rsid w:val="005C6EFC"/>
    <w:rsid w:val="005D0FA2"/>
    <w:rsid w:val="005D1480"/>
    <w:rsid w:val="005D27DB"/>
    <w:rsid w:val="005D5E29"/>
    <w:rsid w:val="005E3185"/>
    <w:rsid w:val="005F10A2"/>
    <w:rsid w:val="005F60DD"/>
    <w:rsid w:val="00600A10"/>
    <w:rsid w:val="006019CD"/>
    <w:rsid w:val="006027D2"/>
    <w:rsid w:val="006033D4"/>
    <w:rsid w:val="00607395"/>
    <w:rsid w:val="0061038C"/>
    <w:rsid w:val="00613E99"/>
    <w:rsid w:val="00614542"/>
    <w:rsid w:val="006215C8"/>
    <w:rsid w:val="0062205C"/>
    <w:rsid w:val="0062589A"/>
    <w:rsid w:val="006304E6"/>
    <w:rsid w:val="006345A5"/>
    <w:rsid w:val="00636095"/>
    <w:rsid w:val="0064014F"/>
    <w:rsid w:val="0064532D"/>
    <w:rsid w:val="006467CF"/>
    <w:rsid w:val="00651F44"/>
    <w:rsid w:val="00656C78"/>
    <w:rsid w:val="00665234"/>
    <w:rsid w:val="006659B5"/>
    <w:rsid w:val="0067629A"/>
    <w:rsid w:val="00693BB0"/>
    <w:rsid w:val="006955D7"/>
    <w:rsid w:val="0069599B"/>
    <w:rsid w:val="00695C6F"/>
    <w:rsid w:val="0069665A"/>
    <w:rsid w:val="006A2B44"/>
    <w:rsid w:val="006A76A4"/>
    <w:rsid w:val="006B16FE"/>
    <w:rsid w:val="006B2DEC"/>
    <w:rsid w:val="006B7634"/>
    <w:rsid w:val="006C0A28"/>
    <w:rsid w:val="006C69A3"/>
    <w:rsid w:val="006C742F"/>
    <w:rsid w:val="006D0110"/>
    <w:rsid w:val="006D21A8"/>
    <w:rsid w:val="006D65BB"/>
    <w:rsid w:val="006D6D03"/>
    <w:rsid w:val="006D74DF"/>
    <w:rsid w:val="006D7AAC"/>
    <w:rsid w:val="006E03B3"/>
    <w:rsid w:val="006E16AB"/>
    <w:rsid w:val="006E3127"/>
    <w:rsid w:val="006E3DD7"/>
    <w:rsid w:val="006E6F77"/>
    <w:rsid w:val="006F1381"/>
    <w:rsid w:val="006F5DAF"/>
    <w:rsid w:val="006F7EE9"/>
    <w:rsid w:val="00707DAB"/>
    <w:rsid w:val="00712000"/>
    <w:rsid w:val="00713F81"/>
    <w:rsid w:val="00715CD7"/>
    <w:rsid w:val="007170CC"/>
    <w:rsid w:val="0072016C"/>
    <w:rsid w:val="007212E8"/>
    <w:rsid w:val="00724FB9"/>
    <w:rsid w:val="007264F4"/>
    <w:rsid w:val="00730DF5"/>
    <w:rsid w:val="00733F93"/>
    <w:rsid w:val="007355DC"/>
    <w:rsid w:val="00741703"/>
    <w:rsid w:val="00742AD8"/>
    <w:rsid w:val="007442C8"/>
    <w:rsid w:val="00746719"/>
    <w:rsid w:val="00747059"/>
    <w:rsid w:val="00751225"/>
    <w:rsid w:val="00751587"/>
    <w:rsid w:val="00752710"/>
    <w:rsid w:val="00756DC3"/>
    <w:rsid w:val="00764AD8"/>
    <w:rsid w:val="00765765"/>
    <w:rsid w:val="00772C58"/>
    <w:rsid w:val="007736AB"/>
    <w:rsid w:val="00780A5D"/>
    <w:rsid w:val="00780D82"/>
    <w:rsid w:val="007836DD"/>
    <w:rsid w:val="00785572"/>
    <w:rsid w:val="0078662C"/>
    <w:rsid w:val="00786666"/>
    <w:rsid w:val="00794E7E"/>
    <w:rsid w:val="007958C0"/>
    <w:rsid w:val="00795DA4"/>
    <w:rsid w:val="007A1F05"/>
    <w:rsid w:val="007A2CA1"/>
    <w:rsid w:val="007A69CD"/>
    <w:rsid w:val="007A6C25"/>
    <w:rsid w:val="007B06CF"/>
    <w:rsid w:val="007B152F"/>
    <w:rsid w:val="007C41F8"/>
    <w:rsid w:val="007C7B43"/>
    <w:rsid w:val="007D6C38"/>
    <w:rsid w:val="007E4534"/>
    <w:rsid w:val="007E6674"/>
    <w:rsid w:val="007E71F1"/>
    <w:rsid w:val="007E7D78"/>
    <w:rsid w:val="007E7DAF"/>
    <w:rsid w:val="007F1DA9"/>
    <w:rsid w:val="007F2D20"/>
    <w:rsid w:val="007F46C7"/>
    <w:rsid w:val="007F7167"/>
    <w:rsid w:val="008028A9"/>
    <w:rsid w:val="008104EC"/>
    <w:rsid w:val="008121D1"/>
    <w:rsid w:val="008128F0"/>
    <w:rsid w:val="00812F2A"/>
    <w:rsid w:val="00816A27"/>
    <w:rsid w:val="00817A9F"/>
    <w:rsid w:val="008203B4"/>
    <w:rsid w:val="00823379"/>
    <w:rsid w:val="008374B6"/>
    <w:rsid w:val="008377BC"/>
    <w:rsid w:val="00842D95"/>
    <w:rsid w:val="00850EC6"/>
    <w:rsid w:val="0085193B"/>
    <w:rsid w:val="008562B4"/>
    <w:rsid w:val="00856779"/>
    <w:rsid w:val="00857051"/>
    <w:rsid w:val="00857209"/>
    <w:rsid w:val="00875899"/>
    <w:rsid w:val="00880047"/>
    <w:rsid w:val="00885945"/>
    <w:rsid w:val="00890291"/>
    <w:rsid w:val="008902C6"/>
    <w:rsid w:val="008950A5"/>
    <w:rsid w:val="008960DA"/>
    <w:rsid w:val="008A4615"/>
    <w:rsid w:val="008A6304"/>
    <w:rsid w:val="008B0427"/>
    <w:rsid w:val="008B265F"/>
    <w:rsid w:val="008B65F0"/>
    <w:rsid w:val="008B764D"/>
    <w:rsid w:val="008C079D"/>
    <w:rsid w:val="008C295E"/>
    <w:rsid w:val="008C37AA"/>
    <w:rsid w:val="008C4246"/>
    <w:rsid w:val="008C49D6"/>
    <w:rsid w:val="008D2AB9"/>
    <w:rsid w:val="008D504D"/>
    <w:rsid w:val="008D7581"/>
    <w:rsid w:val="008E2B9C"/>
    <w:rsid w:val="008E30E9"/>
    <w:rsid w:val="008E48E5"/>
    <w:rsid w:val="008E763D"/>
    <w:rsid w:val="008F0DFC"/>
    <w:rsid w:val="008F62F7"/>
    <w:rsid w:val="009001E1"/>
    <w:rsid w:val="00903E47"/>
    <w:rsid w:val="0091019D"/>
    <w:rsid w:val="00910E6B"/>
    <w:rsid w:val="009134AC"/>
    <w:rsid w:val="009247D5"/>
    <w:rsid w:val="0094045F"/>
    <w:rsid w:val="00941D5A"/>
    <w:rsid w:val="00944150"/>
    <w:rsid w:val="00944AD4"/>
    <w:rsid w:val="00945DFF"/>
    <w:rsid w:val="00946798"/>
    <w:rsid w:val="0094795E"/>
    <w:rsid w:val="00952AD1"/>
    <w:rsid w:val="009616FF"/>
    <w:rsid w:val="00961E6C"/>
    <w:rsid w:val="009634D3"/>
    <w:rsid w:val="00966406"/>
    <w:rsid w:val="0096661D"/>
    <w:rsid w:val="0097639E"/>
    <w:rsid w:val="00976510"/>
    <w:rsid w:val="00976E0B"/>
    <w:rsid w:val="00983481"/>
    <w:rsid w:val="009844BC"/>
    <w:rsid w:val="009844C6"/>
    <w:rsid w:val="00984FB1"/>
    <w:rsid w:val="00990BC9"/>
    <w:rsid w:val="0099266B"/>
    <w:rsid w:val="00992FD8"/>
    <w:rsid w:val="009948B2"/>
    <w:rsid w:val="00994D03"/>
    <w:rsid w:val="00996955"/>
    <w:rsid w:val="00997032"/>
    <w:rsid w:val="009A3A03"/>
    <w:rsid w:val="009A5A37"/>
    <w:rsid w:val="009B1BD3"/>
    <w:rsid w:val="009B4584"/>
    <w:rsid w:val="009C2B98"/>
    <w:rsid w:val="009D41F8"/>
    <w:rsid w:val="009D6DA8"/>
    <w:rsid w:val="009D7904"/>
    <w:rsid w:val="009E0DD0"/>
    <w:rsid w:val="009E6BED"/>
    <w:rsid w:val="009E7FD9"/>
    <w:rsid w:val="009F1F22"/>
    <w:rsid w:val="009F22C8"/>
    <w:rsid w:val="009F2ADB"/>
    <w:rsid w:val="009F4967"/>
    <w:rsid w:val="00A03059"/>
    <w:rsid w:val="00A05F91"/>
    <w:rsid w:val="00A070A2"/>
    <w:rsid w:val="00A0766D"/>
    <w:rsid w:val="00A10447"/>
    <w:rsid w:val="00A21F47"/>
    <w:rsid w:val="00A22588"/>
    <w:rsid w:val="00A23894"/>
    <w:rsid w:val="00A24B35"/>
    <w:rsid w:val="00A3160B"/>
    <w:rsid w:val="00A322E7"/>
    <w:rsid w:val="00A33DBE"/>
    <w:rsid w:val="00A35D1D"/>
    <w:rsid w:val="00A42402"/>
    <w:rsid w:val="00A43F2E"/>
    <w:rsid w:val="00A443F5"/>
    <w:rsid w:val="00A4606D"/>
    <w:rsid w:val="00A46C1C"/>
    <w:rsid w:val="00A5126A"/>
    <w:rsid w:val="00A514EA"/>
    <w:rsid w:val="00A53A78"/>
    <w:rsid w:val="00A57DD6"/>
    <w:rsid w:val="00A64887"/>
    <w:rsid w:val="00A65386"/>
    <w:rsid w:val="00A66340"/>
    <w:rsid w:val="00A663FA"/>
    <w:rsid w:val="00A7160D"/>
    <w:rsid w:val="00A75970"/>
    <w:rsid w:val="00A75CE6"/>
    <w:rsid w:val="00A75ECD"/>
    <w:rsid w:val="00A75F4B"/>
    <w:rsid w:val="00A7699A"/>
    <w:rsid w:val="00A778A8"/>
    <w:rsid w:val="00A81414"/>
    <w:rsid w:val="00A8696C"/>
    <w:rsid w:val="00A87759"/>
    <w:rsid w:val="00A9152A"/>
    <w:rsid w:val="00A91D2E"/>
    <w:rsid w:val="00A9241D"/>
    <w:rsid w:val="00A92679"/>
    <w:rsid w:val="00A92E52"/>
    <w:rsid w:val="00A96A47"/>
    <w:rsid w:val="00AA35C9"/>
    <w:rsid w:val="00AA51D0"/>
    <w:rsid w:val="00AA5739"/>
    <w:rsid w:val="00AA6BF7"/>
    <w:rsid w:val="00AB10EE"/>
    <w:rsid w:val="00AB2FD1"/>
    <w:rsid w:val="00AB5119"/>
    <w:rsid w:val="00AB5201"/>
    <w:rsid w:val="00AB7A22"/>
    <w:rsid w:val="00AC0C48"/>
    <w:rsid w:val="00AC2341"/>
    <w:rsid w:val="00AC77C1"/>
    <w:rsid w:val="00AD2B61"/>
    <w:rsid w:val="00AD2FEC"/>
    <w:rsid w:val="00AD5D17"/>
    <w:rsid w:val="00AE25E7"/>
    <w:rsid w:val="00AE3717"/>
    <w:rsid w:val="00AE4943"/>
    <w:rsid w:val="00AE6C3A"/>
    <w:rsid w:val="00AF4B73"/>
    <w:rsid w:val="00AF63EF"/>
    <w:rsid w:val="00AF7682"/>
    <w:rsid w:val="00B021C1"/>
    <w:rsid w:val="00B036E0"/>
    <w:rsid w:val="00B06CD6"/>
    <w:rsid w:val="00B06D16"/>
    <w:rsid w:val="00B06D22"/>
    <w:rsid w:val="00B06D77"/>
    <w:rsid w:val="00B10A4B"/>
    <w:rsid w:val="00B12682"/>
    <w:rsid w:val="00B132FA"/>
    <w:rsid w:val="00B13985"/>
    <w:rsid w:val="00B140E6"/>
    <w:rsid w:val="00B144DB"/>
    <w:rsid w:val="00B14C6E"/>
    <w:rsid w:val="00B20D5A"/>
    <w:rsid w:val="00B20E08"/>
    <w:rsid w:val="00B2115F"/>
    <w:rsid w:val="00B21D79"/>
    <w:rsid w:val="00B23AF2"/>
    <w:rsid w:val="00B244F2"/>
    <w:rsid w:val="00B2505D"/>
    <w:rsid w:val="00B253B3"/>
    <w:rsid w:val="00B3039E"/>
    <w:rsid w:val="00B30918"/>
    <w:rsid w:val="00B342F6"/>
    <w:rsid w:val="00B34359"/>
    <w:rsid w:val="00B356D4"/>
    <w:rsid w:val="00B36D82"/>
    <w:rsid w:val="00B42482"/>
    <w:rsid w:val="00B42C0E"/>
    <w:rsid w:val="00B42C3C"/>
    <w:rsid w:val="00B447BE"/>
    <w:rsid w:val="00B466B4"/>
    <w:rsid w:val="00B46992"/>
    <w:rsid w:val="00B51566"/>
    <w:rsid w:val="00B51C8B"/>
    <w:rsid w:val="00B51E98"/>
    <w:rsid w:val="00B52604"/>
    <w:rsid w:val="00B52B70"/>
    <w:rsid w:val="00B55585"/>
    <w:rsid w:val="00B62F49"/>
    <w:rsid w:val="00B63AC0"/>
    <w:rsid w:val="00B64438"/>
    <w:rsid w:val="00B66B6D"/>
    <w:rsid w:val="00B676D4"/>
    <w:rsid w:val="00B7488E"/>
    <w:rsid w:val="00B75628"/>
    <w:rsid w:val="00B75FE1"/>
    <w:rsid w:val="00B823D3"/>
    <w:rsid w:val="00B82627"/>
    <w:rsid w:val="00B82BBB"/>
    <w:rsid w:val="00B8332C"/>
    <w:rsid w:val="00B91C85"/>
    <w:rsid w:val="00B9697D"/>
    <w:rsid w:val="00BA01EF"/>
    <w:rsid w:val="00BA5AB9"/>
    <w:rsid w:val="00BB7261"/>
    <w:rsid w:val="00BC1722"/>
    <w:rsid w:val="00BC22DB"/>
    <w:rsid w:val="00BC51DC"/>
    <w:rsid w:val="00BD458B"/>
    <w:rsid w:val="00BD5351"/>
    <w:rsid w:val="00BE0BAA"/>
    <w:rsid w:val="00BE2480"/>
    <w:rsid w:val="00BF2028"/>
    <w:rsid w:val="00BF245A"/>
    <w:rsid w:val="00C01641"/>
    <w:rsid w:val="00C0245B"/>
    <w:rsid w:val="00C02B79"/>
    <w:rsid w:val="00C02F0A"/>
    <w:rsid w:val="00C0449F"/>
    <w:rsid w:val="00C04636"/>
    <w:rsid w:val="00C04E8C"/>
    <w:rsid w:val="00C072FD"/>
    <w:rsid w:val="00C139E9"/>
    <w:rsid w:val="00C14CE7"/>
    <w:rsid w:val="00C14FF0"/>
    <w:rsid w:val="00C15F07"/>
    <w:rsid w:val="00C22F9B"/>
    <w:rsid w:val="00C2555F"/>
    <w:rsid w:val="00C257BF"/>
    <w:rsid w:val="00C327FA"/>
    <w:rsid w:val="00C33C6C"/>
    <w:rsid w:val="00C365B6"/>
    <w:rsid w:val="00C400FB"/>
    <w:rsid w:val="00C43B98"/>
    <w:rsid w:val="00C44D62"/>
    <w:rsid w:val="00C47110"/>
    <w:rsid w:val="00C47403"/>
    <w:rsid w:val="00C5342D"/>
    <w:rsid w:val="00C54065"/>
    <w:rsid w:val="00C56242"/>
    <w:rsid w:val="00C62393"/>
    <w:rsid w:val="00C63F76"/>
    <w:rsid w:val="00C65821"/>
    <w:rsid w:val="00C6712D"/>
    <w:rsid w:val="00C6793D"/>
    <w:rsid w:val="00C67FAA"/>
    <w:rsid w:val="00C72F74"/>
    <w:rsid w:val="00C76332"/>
    <w:rsid w:val="00C82C16"/>
    <w:rsid w:val="00C8328F"/>
    <w:rsid w:val="00C8632C"/>
    <w:rsid w:val="00C91A95"/>
    <w:rsid w:val="00C94BD2"/>
    <w:rsid w:val="00CA564B"/>
    <w:rsid w:val="00CA6589"/>
    <w:rsid w:val="00CA7A7C"/>
    <w:rsid w:val="00CB1CC6"/>
    <w:rsid w:val="00CB64CE"/>
    <w:rsid w:val="00CB6BEC"/>
    <w:rsid w:val="00CC5555"/>
    <w:rsid w:val="00CD193C"/>
    <w:rsid w:val="00CD7067"/>
    <w:rsid w:val="00CF0E5C"/>
    <w:rsid w:val="00CF4002"/>
    <w:rsid w:val="00CF40B3"/>
    <w:rsid w:val="00CF76AE"/>
    <w:rsid w:val="00CF7C6D"/>
    <w:rsid w:val="00CF7CCA"/>
    <w:rsid w:val="00D00B26"/>
    <w:rsid w:val="00D03642"/>
    <w:rsid w:val="00D03E59"/>
    <w:rsid w:val="00D070F9"/>
    <w:rsid w:val="00D10EEB"/>
    <w:rsid w:val="00D11B97"/>
    <w:rsid w:val="00D15261"/>
    <w:rsid w:val="00D20752"/>
    <w:rsid w:val="00D21D17"/>
    <w:rsid w:val="00D26E36"/>
    <w:rsid w:val="00D33BE0"/>
    <w:rsid w:val="00D34DC4"/>
    <w:rsid w:val="00D37271"/>
    <w:rsid w:val="00D428A6"/>
    <w:rsid w:val="00D453D4"/>
    <w:rsid w:val="00D47D28"/>
    <w:rsid w:val="00D47D79"/>
    <w:rsid w:val="00D50FAC"/>
    <w:rsid w:val="00D51821"/>
    <w:rsid w:val="00D51E17"/>
    <w:rsid w:val="00D54891"/>
    <w:rsid w:val="00D61167"/>
    <w:rsid w:val="00D619B2"/>
    <w:rsid w:val="00D621DF"/>
    <w:rsid w:val="00D62202"/>
    <w:rsid w:val="00D6266E"/>
    <w:rsid w:val="00D700FF"/>
    <w:rsid w:val="00D70518"/>
    <w:rsid w:val="00D7698B"/>
    <w:rsid w:val="00D85E32"/>
    <w:rsid w:val="00DA0532"/>
    <w:rsid w:val="00DA107A"/>
    <w:rsid w:val="00DA68BB"/>
    <w:rsid w:val="00DA68EB"/>
    <w:rsid w:val="00DA6ECE"/>
    <w:rsid w:val="00DA7137"/>
    <w:rsid w:val="00DB2541"/>
    <w:rsid w:val="00DB516B"/>
    <w:rsid w:val="00DB53FA"/>
    <w:rsid w:val="00DB68DE"/>
    <w:rsid w:val="00DC01F2"/>
    <w:rsid w:val="00DC053C"/>
    <w:rsid w:val="00DC3FD7"/>
    <w:rsid w:val="00DC5845"/>
    <w:rsid w:val="00DC5974"/>
    <w:rsid w:val="00DD233D"/>
    <w:rsid w:val="00DD3B5A"/>
    <w:rsid w:val="00DD78C2"/>
    <w:rsid w:val="00DE7355"/>
    <w:rsid w:val="00DF0191"/>
    <w:rsid w:val="00DF6274"/>
    <w:rsid w:val="00E04AF4"/>
    <w:rsid w:val="00E07CE2"/>
    <w:rsid w:val="00E07DA9"/>
    <w:rsid w:val="00E10C8E"/>
    <w:rsid w:val="00E10E40"/>
    <w:rsid w:val="00E114D0"/>
    <w:rsid w:val="00E141E7"/>
    <w:rsid w:val="00E15DAC"/>
    <w:rsid w:val="00E25D3E"/>
    <w:rsid w:val="00E26784"/>
    <w:rsid w:val="00E30435"/>
    <w:rsid w:val="00E3084C"/>
    <w:rsid w:val="00E3099C"/>
    <w:rsid w:val="00E30CF8"/>
    <w:rsid w:val="00E328A4"/>
    <w:rsid w:val="00E32E2B"/>
    <w:rsid w:val="00E332C2"/>
    <w:rsid w:val="00E34367"/>
    <w:rsid w:val="00E366CE"/>
    <w:rsid w:val="00E43BE0"/>
    <w:rsid w:val="00E45436"/>
    <w:rsid w:val="00E45628"/>
    <w:rsid w:val="00E5244D"/>
    <w:rsid w:val="00E53531"/>
    <w:rsid w:val="00E5512C"/>
    <w:rsid w:val="00E55405"/>
    <w:rsid w:val="00E621FB"/>
    <w:rsid w:val="00E7640B"/>
    <w:rsid w:val="00E77373"/>
    <w:rsid w:val="00E8162E"/>
    <w:rsid w:val="00E8436A"/>
    <w:rsid w:val="00E8694A"/>
    <w:rsid w:val="00E95BE2"/>
    <w:rsid w:val="00EA1862"/>
    <w:rsid w:val="00EA436F"/>
    <w:rsid w:val="00EA6BF9"/>
    <w:rsid w:val="00EB245C"/>
    <w:rsid w:val="00EB3AE7"/>
    <w:rsid w:val="00EB71D1"/>
    <w:rsid w:val="00EC0B01"/>
    <w:rsid w:val="00EC21DF"/>
    <w:rsid w:val="00EC5D6A"/>
    <w:rsid w:val="00EC69AF"/>
    <w:rsid w:val="00ED50E3"/>
    <w:rsid w:val="00ED7886"/>
    <w:rsid w:val="00EE73AF"/>
    <w:rsid w:val="00F01561"/>
    <w:rsid w:val="00F051D4"/>
    <w:rsid w:val="00F05849"/>
    <w:rsid w:val="00F07D28"/>
    <w:rsid w:val="00F1096A"/>
    <w:rsid w:val="00F12160"/>
    <w:rsid w:val="00F13B8A"/>
    <w:rsid w:val="00F153BA"/>
    <w:rsid w:val="00F20431"/>
    <w:rsid w:val="00F20992"/>
    <w:rsid w:val="00F254BF"/>
    <w:rsid w:val="00F36D4A"/>
    <w:rsid w:val="00F43504"/>
    <w:rsid w:val="00F5568C"/>
    <w:rsid w:val="00F622F1"/>
    <w:rsid w:val="00F628C2"/>
    <w:rsid w:val="00F65E71"/>
    <w:rsid w:val="00F729EB"/>
    <w:rsid w:val="00F73C5C"/>
    <w:rsid w:val="00F7456A"/>
    <w:rsid w:val="00F77A29"/>
    <w:rsid w:val="00F81A4B"/>
    <w:rsid w:val="00F84760"/>
    <w:rsid w:val="00F84FE5"/>
    <w:rsid w:val="00F86DE8"/>
    <w:rsid w:val="00F86E91"/>
    <w:rsid w:val="00F87338"/>
    <w:rsid w:val="00FB0137"/>
    <w:rsid w:val="00FB629B"/>
    <w:rsid w:val="00FB722E"/>
    <w:rsid w:val="00FD7D50"/>
    <w:rsid w:val="00FE2B2F"/>
    <w:rsid w:val="00FE4693"/>
    <w:rsid w:val="00FE5503"/>
    <w:rsid w:val="00FF0AAA"/>
    <w:rsid w:val="00FF3743"/>
    <w:rsid w:val="00FF7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0923E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923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A96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0923E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923E5"/>
    <w:rPr>
      <w:rFonts w:asciiTheme="majorHAnsi" w:eastAsiaTheme="majorEastAsia" w:hAnsiTheme="majorHAnsi" w:cstheme="majorBidi"/>
      <w:color w:val="2E74B5" w:themeColor="accent1" w:themeShade="BF"/>
      <w:sz w:val="26"/>
      <w:szCs w:val="26"/>
    </w:rPr>
  </w:style>
  <w:style w:type="character" w:customStyle="1" w:styleId="il">
    <w:name w:val="il"/>
    <w:basedOn w:val="Fuentedeprrafopredeter"/>
    <w:rsid w:val="00425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55515237">
      <w:bodyDiv w:val="1"/>
      <w:marLeft w:val="0"/>
      <w:marRight w:val="0"/>
      <w:marTop w:val="0"/>
      <w:marBottom w:val="0"/>
      <w:divBdr>
        <w:top w:val="none" w:sz="0" w:space="0" w:color="auto"/>
        <w:left w:val="none" w:sz="0" w:space="0" w:color="auto"/>
        <w:bottom w:val="none" w:sz="0" w:space="0" w:color="auto"/>
        <w:right w:val="none" w:sz="0" w:space="0" w:color="auto"/>
      </w:divBdr>
    </w:div>
    <w:div w:id="92627071">
      <w:bodyDiv w:val="1"/>
      <w:marLeft w:val="0"/>
      <w:marRight w:val="0"/>
      <w:marTop w:val="0"/>
      <w:marBottom w:val="0"/>
      <w:divBdr>
        <w:top w:val="none" w:sz="0" w:space="0" w:color="auto"/>
        <w:left w:val="none" w:sz="0" w:space="0" w:color="auto"/>
        <w:bottom w:val="none" w:sz="0" w:space="0" w:color="auto"/>
        <w:right w:val="none" w:sz="0" w:space="0" w:color="auto"/>
      </w:divBdr>
      <w:divsChild>
        <w:div w:id="1909683255">
          <w:marLeft w:val="0"/>
          <w:marRight w:val="0"/>
          <w:marTop w:val="210"/>
          <w:marBottom w:val="0"/>
          <w:divBdr>
            <w:top w:val="none" w:sz="0" w:space="0" w:color="auto"/>
            <w:left w:val="none" w:sz="0" w:space="0" w:color="auto"/>
            <w:bottom w:val="none" w:sz="0" w:space="0" w:color="auto"/>
            <w:right w:val="none" w:sz="0" w:space="0" w:color="auto"/>
          </w:divBdr>
        </w:div>
      </w:divsChild>
    </w:div>
    <w:div w:id="96214603">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181407779">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4517691">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42656460">
      <w:bodyDiv w:val="1"/>
      <w:marLeft w:val="0"/>
      <w:marRight w:val="0"/>
      <w:marTop w:val="0"/>
      <w:marBottom w:val="0"/>
      <w:divBdr>
        <w:top w:val="none" w:sz="0" w:space="0" w:color="auto"/>
        <w:left w:val="none" w:sz="0" w:space="0" w:color="auto"/>
        <w:bottom w:val="none" w:sz="0" w:space="0" w:color="auto"/>
        <w:right w:val="none" w:sz="0" w:space="0" w:color="auto"/>
      </w:divBdr>
    </w:div>
    <w:div w:id="448399432">
      <w:bodyDiv w:val="1"/>
      <w:marLeft w:val="0"/>
      <w:marRight w:val="0"/>
      <w:marTop w:val="0"/>
      <w:marBottom w:val="0"/>
      <w:divBdr>
        <w:top w:val="none" w:sz="0" w:space="0" w:color="auto"/>
        <w:left w:val="none" w:sz="0" w:space="0" w:color="auto"/>
        <w:bottom w:val="none" w:sz="0" w:space="0" w:color="auto"/>
        <w:right w:val="none" w:sz="0" w:space="0" w:color="auto"/>
      </w:divBdr>
    </w:div>
    <w:div w:id="452090718">
      <w:bodyDiv w:val="1"/>
      <w:marLeft w:val="0"/>
      <w:marRight w:val="0"/>
      <w:marTop w:val="0"/>
      <w:marBottom w:val="0"/>
      <w:divBdr>
        <w:top w:val="none" w:sz="0" w:space="0" w:color="auto"/>
        <w:left w:val="none" w:sz="0" w:space="0" w:color="auto"/>
        <w:bottom w:val="none" w:sz="0" w:space="0" w:color="auto"/>
        <w:right w:val="none" w:sz="0" w:space="0" w:color="auto"/>
      </w:divBdr>
    </w:div>
    <w:div w:id="477458816">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22598180">
      <w:bodyDiv w:val="1"/>
      <w:marLeft w:val="0"/>
      <w:marRight w:val="0"/>
      <w:marTop w:val="0"/>
      <w:marBottom w:val="0"/>
      <w:divBdr>
        <w:top w:val="none" w:sz="0" w:space="0" w:color="auto"/>
        <w:left w:val="none" w:sz="0" w:space="0" w:color="auto"/>
        <w:bottom w:val="none" w:sz="0" w:space="0" w:color="auto"/>
        <w:right w:val="none" w:sz="0" w:space="0" w:color="auto"/>
      </w:divBdr>
    </w:div>
    <w:div w:id="580794849">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57686517">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04854216">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51127602">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41172873">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78103173">
      <w:bodyDiv w:val="1"/>
      <w:marLeft w:val="0"/>
      <w:marRight w:val="0"/>
      <w:marTop w:val="0"/>
      <w:marBottom w:val="0"/>
      <w:divBdr>
        <w:top w:val="none" w:sz="0" w:space="0" w:color="auto"/>
        <w:left w:val="none" w:sz="0" w:space="0" w:color="auto"/>
        <w:bottom w:val="none" w:sz="0" w:space="0" w:color="auto"/>
        <w:right w:val="none" w:sz="0" w:space="0" w:color="auto"/>
      </w:divBdr>
    </w:div>
    <w:div w:id="1308049884">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399941214">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69202339">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51403900">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93796913">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892768165">
      <w:bodyDiv w:val="1"/>
      <w:marLeft w:val="0"/>
      <w:marRight w:val="0"/>
      <w:marTop w:val="0"/>
      <w:marBottom w:val="0"/>
      <w:divBdr>
        <w:top w:val="none" w:sz="0" w:space="0" w:color="auto"/>
        <w:left w:val="none" w:sz="0" w:space="0" w:color="auto"/>
        <w:bottom w:val="none" w:sz="0" w:space="0" w:color="auto"/>
        <w:right w:val="none" w:sz="0" w:space="0" w:color="auto"/>
      </w:divBdr>
    </w:div>
    <w:div w:id="1893733004">
      <w:bodyDiv w:val="1"/>
      <w:marLeft w:val="0"/>
      <w:marRight w:val="0"/>
      <w:marTop w:val="0"/>
      <w:marBottom w:val="0"/>
      <w:divBdr>
        <w:top w:val="none" w:sz="0" w:space="0" w:color="auto"/>
        <w:left w:val="none" w:sz="0" w:space="0" w:color="auto"/>
        <w:bottom w:val="none" w:sz="0" w:space="0" w:color="auto"/>
        <w:right w:val="none" w:sz="0" w:space="0" w:color="auto"/>
      </w:divBdr>
    </w:div>
    <w:div w:id="1894659207">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103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F1833-6EB6-4D6D-ADC5-83A7555BB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44</Pages>
  <Words>8408</Words>
  <Characters>46245</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30</cp:revision>
  <cp:lastPrinted>2019-06-14T01:49:00Z</cp:lastPrinted>
  <dcterms:created xsi:type="dcterms:W3CDTF">2019-04-11T15:28:00Z</dcterms:created>
  <dcterms:modified xsi:type="dcterms:W3CDTF">2019-06-14T01:49:00Z</dcterms:modified>
</cp:coreProperties>
</file>