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1ED4EE" w14:textId="56DB7AF6" w:rsidR="00C1682A" w:rsidRDefault="00341BE8" w:rsidP="00C1682A">
      <w:pPr>
        <w:tabs>
          <w:tab w:val="left" w:pos="0"/>
        </w:tabs>
        <w:spacing w:line="360" w:lineRule="auto"/>
        <w:jc w:val="center"/>
        <w:rPr>
          <w:rFonts w:ascii="Palatino Linotype" w:hAnsi="Palatino Linotype"/>
          <w:b/>
        </w:rPr>
      </w:pPr>
      <w:r w:rsidRPr="00C1682A">
        <w:rPr>
          <w:rFonts w:ascii="Palatino Linotype" w:hAnsi="Palatino Linotype"/>
          <w:b/>
        </w:rPr>
        <w:t>LÍNEAS ARGUMENTATIVAS.</w:t>
      </w:r>
    </w:p>
    <w:p w14:paraId="0FD8DCF1" w14:textId="77777777" w:rsidR="00C1682A" w:rsidRPr="00C1682A" w:rsidRDefault="00C1682A" w:rsidP="00C1682A">
      <w:pPr>
        <w:tabs>
          <w:tab w:val="left" w:pos="0"/>
        </w:tabs>
        <w:spacing w:line="360" w:lineRule="auto"/>
        <w:jc w:val="center"/>
        <w:rPr>
          <w:rFonts w:ascii="Palatino Linotype" w:hAnsi="Palatino Linotype"/>
          <w:b/>
        </w:rPr>
      </w:pPr>
    </w:p>
    <w:p w14:paraId="30BB4B85" w14:textId="77777777" w:rsidR="00903FA7" w:rsidRPr="00C1682A" w:rsidRDefault="00903FA7" w:rsidP="00C1682A">
      <w:pPr>
        <w:spacing w:before="240" w:after="360" w:line="360" w:lineRule="auto"/>
        <w:contextualSpacing/>
        <w:jc w:val="both"/>
        <w:rPr>
          <w:rFonts w:ascii="Palatino Linotype" w:eastAsia="Times New Roman" w:hAnsi="Palatino Linotype"/>
        </w:rPr>
      </w:pPr>
      <w:r w:rsidRPr="00C1682A">
        <w:rPr>
          <w:rFonts w:ascii="Palatino Linotype" w:eastAsia="Times New Roman" w:hAnsi="Palatino Linotype"/>
          <w:b/>
        </w:rPr>
        <w:t>DEBERES DE LAS AUTORIDADES.</w:t>
      </w:r>
      <w:r w:rsidRPr="00C1682A">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1520B75E" w14:textId="77777777" w:rsidR="00184C8E" w:rsidRPr="00C1682A" w:rsidRDefault="00184C8E" w:rsidP="00C1682A">
      <w:pPr>
        <w:spacing w:before="240" w:after="360" w:line="360" w:lineRule="auto"/>
        <w:contextualSpacing/>
        <w:jc w:val="both"/>
        <w:rPr>
          <w:rFonts w:ascii="Palatino Linotype" w:eastAsia="Times New Roman" w:hAnsi="Palatino Linotype"/>
        </w:rPr>
      </w:pPr>
    </w:p>
    <w:p w14:paraId="68B1D9A1" w14:textId="77777777" w:rsidR="00903FA7" w:rsidRPr="00C1682A" w:rsidRDefault="00903FA7" w:rsidP="00C1682A">
      <w:pPr>
        <w:spacing w:before="240" w:after="240" w:line="360" w:lineRule="auto"/>
        <w:jc w:val="both"/>
        <w:rPr>
          <w:rFonts w:ascii="Palatino Linotype" w:hAnsi="Palatino Linotype" w:cs="Arial"/>
        </w:rPr>
      </w:pPr>
      <w:r w:rsidRPr="00C1682A">
        <w:rPr>
          <w:rFonts w:ascii="Palatino Linotype" w:eastAsia="Calibri" w:hAnsi="Palatino Linotype" w:cs="Arial"/>
          <w:b/>
          <w:lang w:val="es-ES" w:eastAsia="es-MX"/>
        </w:rPr>
        <w:t>DE LAS FORMALIDADES LEGALES DE LA CLASIFICACIÓN DE LA INFORMACIÓN.</w:t>
      </w:r>
      <w:r w:rsidRPr="00C1682A">
        <w:rPr>
          <w:rFonts w:ascii="Palatino Linotype" w:eastAsia="Calibri" w:hAnsi="Palatino Linotype" w:cs="Arial"/>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C1682A">
        <w:rPr>
          <w:rFonts w:ascii="Palatino Linotype" w:eastAsia="Calibri" w:hAnsi="Palatino Linotype" w:cs="Arial"/>
          <w:bCs/>
          <w:lang w:val="es-MX" w:eastAsia="en-US"/>
        </w:rPr>
        <w:t xml:space="preserve"> VIII,</w:t>
      </w:r>
      <w:r w:rsidRPr="00C1682A">
        <w:rPr>
          <w:rFonts w:ascii="Palatino Linotype" w:eastAsia="Calibri" w:hAnsi="Palatino Linotype" w:cs="Arial"/>
          <w:lang w:val="es-ES" w:eastAsia="es-MX"/>
        </w:rPr>
        <w:t xml:space="preserve"> 122, 135 </w:t>
      </w:r>
      <w:r w:rsidRPr="00C1682A">
        <w:rPr>
          <w:rFonts w:ascii="Palatino Linotype" w:hAnsi="Palatino Linotype" w:cs="Arial"/>
        </w:rPr>
        <w:t>143 y 149, así como los establecido en los Lineamientos Generales en Materia de Clasificación</w:t>
      </w:r>
      <w:r w:rsidRPr="00C1682A">
        <w:rPr>
          <w:rFonts w:ascii="Palatino Linotype" w:hAnsi="Palatino Linotype"/>
        </w:rPr>
        <w:t xml:space="preserve"> </w:t>
      </w:r>
      <w:r w:rsidRPr="00C1682A">
        <w:rPr>
          <w:rFonts w:ascii="Palatino Linotype" w:hAnsi="Palatino Linotype" w:cs="Arial"/>
        </w:rPr>
        <w:t>y Desclasificación de la Información.</w:t>
      </w:r>
    </w:p>
    <w:p w14:paraId="08939ED1" w14:textId="69F68D6C" w:rsidR="00341BE8" w:rsidRPr="00C1682A" w:rsidRDefault="00341BE8" w:rsidP="00C1682A">
      <w:pPr>
        <w:spacing w:before="240" w:after="360" w:line="360" w:lineRule="auto"/>
        <w:contextualSpacing/>
        <w:jc w:val="both"/>
        <w:rPr>
          <w:rFonts w:ascii="Palatino Linotype" w:hAnsi="Palatino Linotype" w:cs="Arial"/>
        </w:rPr>
      </w:pPr>
      <w:r w:rsidRPr="00C1682A">
        <w:rPr>
          <w:rFonts w:ascii="Palatino Linotype" w:hAnsi="Palatino Linotype" w:cs="Arial"/>
          <w:b/>
        </w:rPr>
        <w:t xml:space="preserve">VERSIONES PÚBLICAS, DE LA </w:t>
      </w:r>
      <w:r w:rsidR="00C1682A" w:rsidRPr="00C1682A">
        <w:rPr>
          <w:rFonts w:ascii="Palatino Linotype" w:hAnsi="Palatino Linotype" w:cs="Arial"/>
          <w:b/>
        </w:rPr>
        <w:t>ELABORACIÓN</w:t>
      </w:r>
      <w:r w:rsidRPr="00C1682A">
        <w:rPr>
          <w:rFonts w:ascii="Palatino Linotype" w:hAnsi="Palatino Linotype" w:cs="Arial"/>
          <w:b/>
        </w:rPr>
        <w:t xml:space="preserve"> DE LAS</w:t>
      </w:r>
      <w:r w:rsidRPr="00C1682A">
        <w:rPr>
          <w:rFonts w:ascii="Palatino Linotype" w:hAnsi="Palatino Linotype" w:cs="Arial"/>
        </w:rPr>
        <w:t xml:space="preserve">. Los Sujetos Obligados  deberán de elaborar las versiones públicas de aquella información que consideré susceptible de clasificarse, debiendo de considerar las formalidades que establece la normatividad aplicable, entre las cuales se encuentra la emisión  del acuerdo respectivo del comité de transparencia, el que deberá adjuntarse a la respuesta, de </w:t>
      </w:r>
      <w:r w:rsidRPr="00C1682A">
        <w:rPr>
          <w:rFonts w:ascii="Palatino Linotype" w:hAnsi="Palatino Linotype" w:cs="Arial"/>
        </w:rPr>
        <w:lastRenderedPageBreak/>
        <w:t>lo contrario se  consideran documentos  alterados o de clasificación fraudulenta.  Porque ya que el documento se entrega deberá estar acompañado del acuerdo en donde se explicara qué tipo de datos se están testando y la razón de ello, para que el particular conozca los efectos de la clasificación y no acceda a un documento que este tachado.</w:t>
      </w:r>
    </w:p>
    <w:p w14:paraId="09F6D76C" w14:textId="50428AD2" w:rsidR="00903FA7" w:rsidRPr="00C1682A" w:rsidRDefault="00903FA7" w:rsidP="00C1682A">
      <w:pPr>
        <w:spacing w:before="240" w:after="360" w:line="360" w:lineRule="auto"/>
        <w:contextualSpacing/>
        <w:jc w:val="both"/>
        <w:rPr>
          <w:rFonts w:ascii="Palatino Linotype" w:hAnsi="Palatino Linotype" w:cs="Arial"/>
        </w:rPr>
      </w:pPr>
    </w:p>
    <w:p w14:paraId="5DB30D38" w14:textId="23D47568" w:rsidR="00903FA7" w:rsidRPr="00C1682A" w:rsidRDefault="00C1682A" w:rsidP="00C1682A">
      <w:pPr>
        <w:spacing w:before="240" w:after="360" w:line="360" w:lineRule="auto"/>
        <w:contextualSpacing/>
        <w:jc w:val="both"/>
        <w:rPr>
          <w:rFonts w:ascii="Palatino Linotype" w:hAnsi="Palatino Linotype" w:cs="Arial"/>
        </w:rPr>
      </w:pPr>
      <w:r w:rsidRPr="00C1682A">
        <w:rPr>
          <w:rFonts w:ascii="Palatino Linotype" w:hAnsi="Palatino Linotype" w:cs="Arial"/>
          <w:noProof/>
          <w:lang w:val="es-MX" w:eastAsia="es-MX"/>
        </w:rPr>
        <mc:AlternateContent>
          <mc:Choice Requires="wps">
            <w:drawing>
              <wp:anchor distT="0" distB="0" distL="114300" distR="114300" simplePos="0" relativeHeight="251663360" behindDoc="0" locked="0" layoutInCell="1" allowOverlap="1" wp14:anchorId="781A9D6D" wp14:editId="77365A20">
                <wp:simplePos x="0" y="0"/>
                <wp:positionH relativeFrom="margin">
                  <wp:align>right</wp:align>
                </wp:positionH>
                <wp:positionV relativeFrom="paragraph">
                  <wp:posOffset>31046</wp:posOffset>
                </wp:positionV>
                <wp:extent cx="5476672" cy="5612860"/>
                <wp:effectExtent l="38100" t="19050" r="67310" b="83185"/>
                <wp:wrapNone/>
                <wp:docPr id="1" name="Conector recto 1"/>
                <wp:cNvGraphicFramePr/>
                <a:graphic xmlns:a="http://schemas.openxmlformats.org/drawingml/2006/main">
                  <a:graphicData uri="http://schemas.microsoft.com/office/word/2010/wordprocessingShape">
                    <wps:wsp>
                      <wps:cNvCnPr/>
                      <wps:spPr>
                        <a:xfrm>
                          <a:off x="0" y="0"/>
                          <a:ext cx="5476672" cy="561286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BAD934" id="Conector recto 1"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0.05pt,2.45pt" to="811.3pt,4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" strokecolor="#4f81bd [3204]" strokeweight="2pt">
                <v:shadow on="t" color="black" opacity="24903f" origin=",.5" offset="0,.55556mm"/>
                <w10:wrap anchorx="margin"/>
              </v:line>
            </w:pict>
          </mc:Fallback>
        </mc:AlternateContent>
      </w:r>
    </w:p>
    <w:p w14:paraId="390F0605" w14:textId="77777777" w:rsidR="00903FA7" w:rsidRPr="00C1682A" w:rsidRDefault="00903FA7" w:rsidP="00C1682A">
      <w:pPr>
        <w:spacing w:before="240" w:after="360" w:line="360" w:lineRule="auto"/>
        <w:contextualSpacing/>
        <w:jc w:val="both"/>
        <w:rPr>
          <w:rFonts w:ascii="Palatino Linotype" w:hAnsi="Palatino Linotype" w:cs="Arial"/>
        </w:rPr>
      </w:pPr>
    </w:p>
    <w:p w14:paraId="1066BE25" w14:textId="77777777" w:rsidR="00903FA7" w:rsidRPr="00C1682A" w:rsidRDefault="00903FA7" w:rsidP="00C1682A">
      <w:pPr>
        <w:spacing w:before="240" w:after="360" w:line="360" w:lineRule="auto"/>
        <w:contextualSpacing/>
        <w:jc w:val="both"/>
        <w:rPr>
          <w:rFonts w:ascii="Palatino Linotype" w:hAnsi="Palatino Linotype" w:cs="Arial"/>
        </w:rPr>
      </w:pPr>
    </w:p>
    <w:p w14:paraId="50993A20" w14:textId="77777777" w:rsidR="00903FA7" w:rsidRPr="00C1682A" w:rsidRDefault="00903FA7" w:rsidP="00C1682A">
      <w:pPr>
        <w:spacing w:before="240" w:after="360" w:line="360" w:lineRule="auto"/>
        <w:contextualSpacing/>
        <w:jc w:val="both"/>
        <w:rPr>
          <w:rFonts w:ascii="Palatino Linotype" w:hAnsi="Palatino Linotype" w:cs="Arial"/>
        </w:rPr>
      </w:pPr>
    </w:p>
    <w:p w14:paraId="2157CFAB" w14:textId="77777777" w:rsidR="00903FA7" w:rsidRPr="00C1682A" w:rsidRDefault="00903FA7" w:rsidP="00C1682A">
      <w:pPr>
        <w:spacing w:before="240" w:after="360" w:line="360" w:lineRule="auto"/>
        <w:contextualSpacing/>
        <w:jc w:val="both"/>
        <w:rPr>
          <w:rFonts w:ascii="Palatino Linotype" w:hAnsi="Palatino Linotype" w:cs="Arial"/>
        </w:rPr>
      </w:pPr>
    </w:p>
    <w:p w14:paraId="40C69821" w14:textId="77777777" w:rsidR="00903FA7" w:rsidRPr="00C1682A" w:rsidRDefault="00903FA7" w:rsidP="00C1682A">
      <w:pPr>
        <w:spacing w:before="240" w:after="360" w:line="360" w:lineRule="auto"/>
        <w:contextualSpacing/>
        <w:jc w:val="both"/>
        <w:rPr>
          <w:rFonts w:ascii="Palatino Linotype" w:hAnsi="Palatino Linotype" w:cs="Arial"/>
        </w:rPr>
      </w:pPr>
    </w:p>
    <w:p w14:paraId="1DC70EFE" w14:textId="77777777" w:rsidR="00903FA7" w:rsidRPr="00C1682A" w:rsidRDefault="00903FA7" w:rsidP="00C1682A">
      <w:pPr>
        <w:spacing w:before="240" w:after="360" w:line="360" w:lineRule="auto"/>
        <w:contextualSpacing/>
        <w:jc w:val="both"/>
        <w:rPr>
          <w:rFonts w:ascii="Palatino Linotype" w:hAnsi="Palatino Linotype" w:cs="Arial"/>
        </w:rPr>
      </w:pPr>
    </w:p>
    <w:p w14:paraId="7896FA6A" w14:textId="77777777" w:rsidR="00903FA7" w:rsidRPr="00C1682A" w:rsidRDefault="00903FA7" w:rsidP="00C1682A">
      <w:pPr>
        <w:spacing w:before="240" w:after="360" w:line="360" w:lineRule="auto"/>
        <w:contextualSpacing/>
        <w:jc w:val="both"/>
        <w:rPr>
          <w:rFonts w:ascii="Palatino Linotype" w:hAnsi="Palatino Linotype" w:cs="Arial"/>
        </w:rPr>
      </w:pPr>
    </w:p>
    <w:p w14:paraId="2C48BCBE" w14:textId="77777777" w:rsidR="003A74B5" w:rsidRPr="00C1682A" w:rsidRDefault="003A74B5" w:rsidP="00C1682A">
      <w:pPr>
        <w:spacing w:before="240" w:after="360" w:line="360" w:lineRule="auto"/>
        <w:contextualSpacing/>
        <w:jc w:val="both"/>
        <w:rPr>
          <w:rFonts w:ascii="Palatino Linotype" w:hAnsi="Palatino Linotype" w:cs="Arial"/>
        </w:rPr>
      </w:pPr>
    </w:p>
    <w:p w14:paraId="7D7D951E" w14:textId="77777777" w:rsidR="003A74B5" w:rsidRPr="00C1682A" w:rsidRDefault="003A74B5" w:rsidP="00C1682A">
      <w:pPr>
        <w:spacing w:before="240" w:after="360" w:line="360" w:lineRule="auto"/>
        <w:contextualSpacing/>
        <w:jc w:val="both"/>
        <w:rPr>
          <w:rFonts w:ascii="Palatino Linotype" w:hAnsi="Palatino Linotype" w:cs="Arial"/>
        </w:rPr>
      </w:pPr>
    </w:p>
    <w:p w14:paraId="55CEA6C5" w14:textId="77777777" w:rsidR="003A74B5" w:rsidRPr="00C1682A" w:rsidRDefault="003A74B5" w:rsidP="00C1682A">
      <w:pPr>
        <w:spacing w:before="240" w:after="360" w:line="360" w:lineRule="auto"/>
        <w:contextualSpacing/>
        <w:jc w:val="both"/>
        <w:rPr>
          <w:rFonts w:ascii="Palatino Linotype" w:hAnsi="Palatino Linotype" w:cs="Arial"/>
        </w:rPr>
      </w:pPr>
    </w:p>
    <w:p w14:paraId="73E0AB9B" w14:textId="77777777" w:rsidR="003A74B5" w:rsidRPr="00C1682A" w:rsidRDefault="003A74B5" w:rsidP="00C1682A">
      <w:pPr>
        <w:spacing w:before="240" w:after="360" w:line="360" w:lineRule="auto"/>
        <w:contextualSpacing/>
        <w:jc w:val="both"/>
        <w:rPr>
          <w:rFonts w:ascii="Palatino Linotype" w:hAnsi="Palatino Linotype" w:cs="Arial"/>
        </w:rPr>
      </w:pPr>
    </w:p>
    <w:p w14:paraId="0D24438F" w14:textId="77777777" w:rsidR="003A74B5" w:rsidRPr="00C1682A" w:rsidRDefault="003A74B5" w:rsidP="00C1682A">
      <w:pPr>
        <w:spacing w:before="240" w:after="360" w:line="360" w:lineRule="auto"/>
        <w:contextualSpacing/>
        <w:jc w:val="both"/>
        <w:rPr>
          <w:rFonts w:ascii="Palatino Linotype" w:hAnsi="Palatino Linotype" w:cs="Arial"/>
        </w:rPr>
      </w:pPr>
    </w:p>
    <w:p w14:paraId="6C444FFA" w14:textId="77777777" w:rsidR="00933948" w:rsidRPr="00C1682A" w:rsidRDefault="00933948" w:rsidP="00C1682A">
      <w:pPr>
        <w:spacing w:before="240" w:after="360" w:line="360" w:lineRule="auto"/>
        <w:contextualSpacing/>
        <w:jc w:val="both"/>
        <w:rPr>
          <w:rFonts w:ascii="Palatino Linotype" w:hAnsi="Palatino Linotype" w:cs="Arial"/>
        </w:rPr>
      </w:pPr>
    </w:p>
    <w:p w14:paraId="34A5DE1E" w14:textId="77777777" w:rsidR="00184C8E" w:rsidRPr="00C1682A" w:rsidRDefault="00184C8E" w:rsidP="00C1682A">
      <w:pPr>
        <w:spacing w:before="240" w:after="360" w:line="360" w:lineRule="auto"/>
        <w:contextualSpacing/>
        <w:jc w:val="both"/>
        <w:rPr>
          <w:rFonts w:ascii="Palatino Linotype" w:hAnsi="Palatino Linotype" w:cs="Arial"/>
        </w:rPr>
      </w:pPr>
    </w:p>
    <w:p w14:paraId="13BD186B" w14:textId="77777777" w:rsidR="00933948" w:rsidRDefault="00933948" w:rsidP="00C1682A">
      <w:pPr>
        <w:spacing w:before="240" w:after="360" w:line="360" w:lineRule="auto"/>
        <w:contextualSpacing/>
        <w:jc w:val="both"/>
        <w:rPr>
          <w:rFonts w:ascii="Palatino Linotype" w:hAnsi="Palatino Linotype" w:cs="Arial"/>
        </w:rPr>
      </w:pPr>
    </w:p>
    <w:p w14:paraId="7B2C7E59" w14:textId="77777777" w:rsidR="00C1682A" w:rsidRPr="00C1682A" w:rsidRDefault="00C1682A" w:rsidP="00C1682A">
      <w:pPr>
        <w:spacing w:before="240" w:after="360" w:line="360" w:lineRule="auto"/>
        <w:contextualSpacing/>
        <w:jc w:val="both"/>
        <w:rPr>
          <w:rFonts w:ascii="Palatino Linotype" w:hAnsi="Palatino Linotype" w:cs="Arial"/>
        </w:rPr>
      </w:pPr>
    </w:p>
    <w:p w14:paraId="31137936" w14:textId="302D1D0F" w:rsidR="00BC61B2" w:rsidRPr="00C1682A" w:rsidRDefault="00A20B1F" w:rsidP="00C1682A">
      <w:pPr>
        <w:tabs>
          <w:tab w:val="left" w:pos="0"/>
        </w:tabs>
        <w:spacing w:line="360" w:lineRule="auto"/>
        <w:jc w:val="center"/>
        <w:rPr>
          <w:rFonts w:ascii="Palatino Linotype" w:eastAsia="Times New Roman" w:hAnsi="Palatino Linotype" w:cs="Times New Roman"/>
          <w:b/>
          <w:u w:val="single"/>
        </w:rPr>
      </w:pPr>
      <w:r w:rsidRPr="00C1682A">
        <w:rPr>
          <w:rFonts w:ascii="Palatino Linotype" w:eastAsia="Times New Roman" w:hAnsi="Palatino Linotype" w:cs="Times New Roman"/>
          <w:b/>
          <w:u w:val="single"/>
        </w:rPr>
        <w:t>ÍNDICE</w:t>
      </w:r>
    </w:p>
    <w:sdt>
      <w:sdtPr>
        <w:rPr>
          <w:rFonts w:eastAsiaTheme="minorEastAsia" w:cstheme="minorBidi"/>
          <w:b w:val="0"/>
          <w:szCs w:val="24"/>
          <w:lang w:eastAsia="es-ES"/>
        </w:rPr>
        <w:id w:val="-1245946457"/>
        <w:docPartObj>
          <w:docPartGallery w:val="Table of Contents"/>
          <w:docPartUnique/>
        </w:docPartObj>
      </w:sdtPr>
      <w:sdtEndPr>
        <w:rPr>
          <w:rFonts w:eastAsiaTheme="majorEastAsia" w:cstheme="majorBidi"/>
          <w:b/>
          <w:bCs/>
          <w:lang w:eastAsia="es-MX"/>
        </w:rPr>
      </w:sdtEndPr>
      <w:sdtContent>
        <w:sdt>
          <w:sdtPr>
            <w:rPr>
              <w:rFonts w:asciiTheme="minorHAnsi" w:eastAsiaTheme="minorEastAsia" w:hAnsiTheme="minorHAnsi" w:cstheme="minorBidi"/>
              <w:b w:val="0"/>
              <w:szCs w:val="24"/>
              <w:lang w:eastAsia="es-ES"/>
            </w:rPr>
            <w:id w:val="137230575"/>
            <w:docPartObj>
              <w:docPartGallery w:val="Table of Contents"/>
              <w:docPartUnique/>
            </w:docPartObj>
          </w:sdtPr>
          <w:sdtEndPr>
            <w:rPr>
              <w:bCs/>
            </w:rPr>
          </w:sdtEndPr>
          <w:sdtContent>
            <w:p w14:paraId="2E56BEAF" w14:textId="77777777" w:rsidR="00577D50" w:rsidRPr="00C1682A" w:rsidRDefault="00577D50" w:rsidP="00C1682A">
              <w:pPr>
                <w:pStyle w:val="TtulodeTDC"/>
                <w:tabs>
                  <w:tab w:val="left" w:pos="0"/>
                </w:tabs>
                <w:spacing w:before="0" w:line="360" w:lineRule="auto"/>
                <w:rPr>
                  <w:szCs w:val="24"/>
                </w:rPr>
              </w:pPr>
            </w:p>
            <w:p w14:paraId="5975EECF" w14:textId="77777777" w:rsidR="00045DD9" w:rsidRPr="00C1682A" w:rsidRDefault="00577D50" w:rsidP="00C1682A">
              <w:pPr>
                <w:pStyle w:val="TDC1"/>
                <w:spacing w:line="360" w:lineRule="auto"/>
                <w:rPr>
                  <w:rFonts w:ascii="Palatino Linotype" w:hAnsi="Palatino Linotype"/>
                  <w:b/>
                  <w:noProof/>
                  <w:lang w:val="es-MX" w:eastAsia="es-MX"/>
                </w:rPr>
              </w:pPr>
              <w:r w:rsidRPr="00C1682A">
                <w:rPr>
                  <w:rFonts w:ascii="Palatino Linotype" w:hAnsi="Palatino Linotype"/>
                </w:rPr>
                <w:fldChar w:fldCharType="begin"/>
              </w:r>
              <w:r w:rsidRPr="00C1682A">
                <w:rPr>
                  <w:rFonts w:ascii="Palatino Linotype" w:hAnsi="Palatino Linotype"/>
                </w:rPr>
                <w:instrText xml:space="preserve"> TOC \o "1-3" \h \z \u </w:instrText>
              </w:r>
              <w:r w:rsidRPr="00C1682A">
                <w:rPr>
                  <w:rFonts w:ascii="Palatino Linotype" w:hAnsi="Palatino Linotype"/>
                </w:rPr>
                <w:fldChar w:fldCharType="separate"/>
              </w:r>
              <w:hyperlink w:anchor="_Toc10139818" w:history="1">
                <w:r w:rsidR="00045DD9" w:rsidRPr="00C1682A">
                  <w:rPr>
                    <w:rStyle w:val="Hipervnculo"/>
                    <w:rFonts w:ascii="Palatino Linotype" w:hAnsi="Palatino Linotype"/>
                    <w:b/>
                    <w:noProof/>
                  </w:rPr>
                  <w:t>ANTECEDENTES</w:t>
                </w:r>
                <w:r w:rsidR="00045DD9" w:rsidRPr="00C1682A">
                  <w:rPr>
                    <w:rFonts w:ascii="Palatino Linotype" w:hAnsi="Palatino Linotype"/>
                    <w:b/>
                    <w:noProof/>
                    <w:webHidden/>
                  </w:rPr>
                  <w:tab/>
                </w:r>
                <w:r w:rsidR="00045DD9" w:rsidRPr="00C1682A">
                  <w:rPr>
                    <w:rFonts w:ascii="Palatino Linotype" w:hAnsi="Palatino Linotype"/>
                    <w:b/>
                    <w:noProof/>
                    <w:webHidden/>
                  </w:rPr>
                  <w:fldChar w:fldCharType="begin"/>
                </w:r>
                <w:r w:rsidR="00045DD9" w:rsidRPr="00C1682A">
                  <w:rPr>
                    <w:rFonts w:ascii="Palatino Linotype" w:hAnsi="Palatino Linotype"/>
                    <w:b/>
                    <w:noProof/>
                    <w:webHidden/>
                  </w:rPr>
                  <w:instrText xml:space="preserve"> PAGEREF _Toc10139818 \h </w:instrText>
                </w:r>
                <w:r w:rsidR="00045DD9" w:rsidRPr="00C1682A">
                  <w:rPr>
                    <w:rFonts w:ascii="Palatino Linotype" w:hAnsi="Palatino Linotype"/>
                    <w:b/>
                    <w:noProof/>
                    <w:webHidden/>
                  </w:rPr>
                </w:r>
                <w:r w:rsidR="00045DD9" w:rsidRPr="00C1682A">
                  <w:rPr>
                    <w:rFonts w:ascii="Palatino Linotype" w:hAnsi="Palatino Linotype"/>
                    <w:b/>
                    <w:noProof/>
                    <w:webHidden/>
                  </w:rPr>
                  <w:fldChar w:fldCharType="separate"/>
                </w:r>
                <w:r w:rsidR="002A3023">
                  <w:rPr>
                    <w:rFonts w:ascii="Palatino Linotype" w:hAnsi="Palatino Linotype"/>
                    <w:b/>
                    <w:noProof/>
                    <w:webHidden/>
                  </w:rPr>
                  <w:t>4</w:t>
                </w:r>
                <w:r w:rsidR="00045DD9" w:rsidRPr="00C1682A">
                  <w:rPr>
                    <w:rFonts w:ascii="Palatino Linotype" w:hAnsi="Palatino Linotype"/>
                    <w:b/>
                    <w:noProof/>
                    <w:webHidden/>
                  </w:rPr>
                  <w:fldChar w:fldCharType="end"/>
                </w:r>
              </w:hyperlink>
            </w:p>
            <w:p w14:paraId="1C575A96" w14:textId="77777777" w:rsidR="00045DD9" w:rsidRPr="00C1682A" w:rsidRDefault="00BA3DBF" w:rsidP="00C1682A">
              <w:pPr>
                <w:pStyle w:val="TDC1"/>
                <w:spacing w:line="360" w:lineRule="auto"/>
                <w:rPr>
                  <w:rFonts w:ascii="Palatino Linotype" w:hAnsi="Palatino Linotype"/>
                  <w:b/>
                  <w:noProof/>
                  <w:lang w:val="es-MX" w:eastAsia="es-MX"/>
                </w:rPr>
              </w:pPr>
              <w:hyperlink w:anchor="_Toc10139819" w:history="1">
                <w:r w:rsidR="00045DD9" w:rsidRPr="00C1682A">
                  <w:rPr>
                    <w:rStyle w:val="Hipervnculo"/>
                    <w:rFonts w:ascii="Palatino Linotype" w:hAnsi="Palatino Linotype"/>
                    <w:b/>
                    <w:noProof/>
                  </w:rPr>
                  <w:t>CONSIDERANDO</w:t>
                </w:r>
                <w:r w:rsidR="00045DD9" w:rsidRPr="00C1682A">
                  <w:rPr>
                    <w:rFonts w:ascii="Palatino Linotype" w:hAnsi="Palatino Linotype"/>
                    <w:b/>
                    <w:noProof/>
                    <w:webHidden/>
                  </w:rPr>
                  <w:tab/>
                </w:r>
                <w:r w:rsidR="00045DD9" w:rsidRPr="00C1682A">
                  <w:rPr>
                    <w:rFonts w:ascii="Palatino Linotype" w:hAnsi="Palatino Linotype"/>
                    <w:b/>
                    <w:noProof/>
                    <w:webHidden/>
                  </w:rPr>
                  <w:fldChar w:fldCharType="begin"/>
                </w:r>
                <w:r w:rsidR="00045DD9" w:rsidRPr="00C1682A">
                  <w:rPr>
                    <w:rFonts w:ascii="Palatino Linotype" w:hAnsi="Palatino Linotype"/>
                    <w:b/>
                    <w:noProof/>
                    <w:webHidden/>
                  </w:rPr>
                  <w:instrText xml:space="preserve"> PAGEREF _Toc10139819 \h </w:instrText>
                </w:r>
                <w:r w:rsidR="00045DD9" w:rsidRPr="00C1682A">
                  <w:rPr>
                    <w:rFonts w:ascii="Palatino Linotype" w:hAnsi="Palatino Linotype"/>
                    <w:b/>
                    <w:noProof/>
                    <w:webHidden/>
                  </w:rPr>
                </w:r>
                <w:r w:rsidR="00045DD9" w:rsidRPr="00C1682A">
                  <w:rPr>
                    <w:rFonts w:ascii="Palatino Linotype" w:hAnsi="Palatino Linotype"/>
                    <w:b/>
                    <w:noProof/>
                    <w:webHidden/>
                  </w:rPr>
                  <w:fldChar w:fldCharType="separate"/>
                </w:r>
                <w:r w:rsidR="002A3023">
                  <w:rPr>
                    <w:rFonts w:ascii="Palatino Linotype" w:hAnsi="Palatino Linotype"/>
                    <w:b/>
                    <w:noProof/>
                    <w:webHidden/>
                  </w:rPr>
                  <w:t>15</w:t>
                </w:r>
                <w:r w:rsidR="00045DD9" w:rsidRPr="00C1682A">
                  <w:rPr>
                    <w:rFonts w:ascii="Palatino Linotype" w:hAnsi="Palatino Linotype"/>
                    <w:b/>
                    <w:noProof/>
                    <w:webHidden/>
                  </w:rPr>
                  <w:fldChar w:fldCharType="end"/>
                </w:r>
              </w:hyperlink>
            </w:p>
            <w:p w14:paraId="5E3AE8BC" w14:textId="77777777" w:rsidR="00045DD9" w:rsidRPr="00C1682A" w:rsidRDefault="00BA3DBF" w:rsidP="00C1682A">
              <w:pPr>
                <w:pStyle w:val="TDC1"/>
                <w:spacing w:line="360" w:lineRule="auto"/>
                <w:rPr>
                  <w:rFonts w:ascii="Palatino Linotype" w:hAnsi="Palatino Linotype"/>
                  <w:b/>
                  <w:noProof/>
                  <w:lang w:val="es-MX" w:eastAsia="es-MX"/>
                </w:rPr>
              </w:pPr>
              <w:hyperlink w:anchor="_Toc10139820" w:history="1">
                <w:r w:rsidR="00045DD9" w:rsidRPr="00C1682A">
                  <w:rPr>
                    <w:rStyle w:val="Hipervnculo"/>
                    <w:rFonts w:ascii="Palatino Linotype" w:hAnsi="Palatino Linotype"/>
                    <w:b/>
                    <w:noProof/>
                  </w:rPr>
                  <w:t>PRIMERO. De la competencia</w:t>
                </w:r>
                <w:r w:rsidR="00045DD9" w:rsidRPr="00C1682A">
                  <w:rPr>
                    <w:rFonts w:ascii="Palatino Linotype" w:hAnsi="Palatino Linotype"/>
                    <w:b/>
                    <w:noProof/>
                    <w:webHidden/>
                  </w:rPr>
                  <w:tab/>
                </w:r>
                <w:r w:rsidR="00045DD9" w:rsidRPr="00C1682A">
                  <w:rPr>
                    <w:rFonts w:ascii="Palatino Linotype" w:hAnsi="Palatino Linotype"/>
                    <w:b/>
                    <w:noProof/>
                    <w:webHidden/>
                  </w:rPr>
                  <w:fldChar w:fldCharType="begin"/>
                </w:r>
                <w:r w:rsidR="00045DD9" w:rsidRPr="00C1682A">
                  <w:rPr>
                    <w:rFonts w:ascii="Palatino Linotype" w:hAnsi="Palatino Linotype"/>
                    <w:b/>
                    <w:noProof/>
                    <w:webHidden/>
                  </w:rPr>
                  <w:instrText xml:space="preserve"> PAGEREF _Toc10139820 \h </w:instrText>
                </w:r>
                <w:r w:rsidR="00045DD9" w:rsidRPr="00C1682A">
                  <w:rPr>
                    <w:rFonts w:ascii="Palatino Linotype" w:hAnsi="Palatino Linotype"/>
                    <w:b/>
                    <w:noProof/>
                    <w:webHidden/>
                  </w:rPr>
                </w:r>
                <w:r w:rsidR="00045DD9" w:rsidRPr="00C1682A">
                  <w:rPr>
                    <w:rFonts w:ascii="Palatino Linotype" w:hAnsi="Palatino Linotype"/>
                    <w:b/>
                    <w:noProof/>
                    <w:webHidden/>
                  </w:rPr>
                  <w:fldChar w:fldCharType="separate"/>
                </w:r>
                <w:r w:rsidR="002A3023">
                  <w:rPr>
                    <w:rFonts w:ascii="Palatino Linotype" w:hAnsi="Palatino Linotype"/>
                    <w:b/>
                    <w:noProof/>
                    <w:webHidden/>
                  </w:rPr>
                  <w:t>15</w:t>
                </w:r>
                <w:r w:rsidR="00045DD9" w:rsidRPr="00C1682A">
                  <w:rPr>
                    <w:rFonts w:ascii="Palatino Linotype" w:hAnsi="Palatino Linotype"/>
                    <w:b/>
                    <w:noProof/>
                    <w:webHidden/>
                  </w:rPr>
                  <w:fldChar w:fldCharType="end"/>
                </w:r>
              </w:hyperlink>
            </w:p>
            <w:p w14:paraId="14FF4FA3" w14:textId="77777777" w:rsidR="00045DD9" w:rsidRPr="00C1682A" w:rsidRDefault="00BA3DBF" w:rsidP="00C1682A">
              <w:pPr>
                <w:pStyle w:val="TDC1"/>
                <w:spacing w:line="360" w:lineRule="auto"/>
                <w:rPr>
                  <w:rFonts w:ascii="Palatino Linotype" w:hAnsi="Palatino Linotype"/>
                  <w:b/>
                  <w:noProof/>
                  <w:lang w:val="es-MX" w:eastAsia="es-MX"/>
                </w:rPr>
              </w:pPr>
              <w:hyperlink w:anchor="_Toc10139821" w:history="1">
                <w:r w:rsidR="00045DD9" w:rsidRPr="00C1682A">
                  <w:rPr>
                    <w:rStyle w:val="Hipervnculo"/>
                    <w:rFonts w:ascii="Palatino Linotype" w:hAnsi="Palatino Linotype"/>
                    <w:b/>
                    <w:noProof/>
                  </w:rPr>
                  <w:t>SEGUNDO. De la oportunidad y procedencia.</w:t>
                </w:r>
                <w:r w:rsidR="00045DD9" w:rsidRPr="00C1682A">
                  <w:rPr>
                    <w:rFonts w:ascii="Palatino Linotype" w:hAnsi="Palatino Linotype"/>
                    <w:b/>
                    <w:noProof/>
                    <w:webHidden/>
                  </w:rPr>
                  <w:tab/>
                </w:r>
                <w:r w:rsidR="00045DD9" w:rsidRPr="00C1682A">
                  <w:rPr>
                    <w:rFonts w:ascii="Palatino Linotype" w:hAnsi="Palatino Linotype"/>
                    <w:b/>
                    <w:noProof/>
                    <w:webHidden/>
                  </w:rPr>
                  <w:fldChar w:fldCharType="begin"/>
                </w:r>
                <w:r w:rsidR="00045DD9" w:rsidRPr="00C1682A">
                  <w:rPr>
                    <w:rFonts w:ascii="Palatino Linotype" w:hAnsi="Palatino Linotype"/>
                    <w:b/>
                    <w:noProof/>
                    <w:webHidden/>
                  </w:rPr>
                  <w:instrText xml:space="preserve"> PAGEREF _Toc10139821 \h </w:instrText>
                </w:r>
                <w:r w:rsidR="00045DD9" w:rsidRPr="00C1682A">
                  <w:rPr>
                    <w:rFonts w:ascii="Palatino Linotype" w:hAnsi="Palatino Linotype"/>
                    <w:b/>
                    <w:noProof/>
                    <w:webHidden/>
                  </w:rPr>
                </w:r>
                <w:r w:rsidR="00045DD9" w:rsidRPr="00C1682A">
                  <w:rPr>
                    <w:rFonts w:ascii="Palatino Linotype" w:hAnsi="Palatino Linotype"/>
                    <w:b/>
                    <w:noProof/>
                    <w:webHidden/>
                  </w:rPr>
                  <w:fldChar w:fldCharType="separate"/>
                </w:r>
                <w:r w:rsidR="002A3023">
                  <w:rPr>
                    <w:rFonts w:ascii="Palatino Linotype" w:hAnsi="Palatino Linotype"/>
                    <w:b/>
                    <w:noProof/>
                    <w:webHidden/>
                  </w:rPr>
                  <w:t>15</w:t>
                </w:r>
                <w:r w:rsidR="00045DD9" w:rsidRPr="00C1682A">
                  <w:rPr>
                    <w:rFonts w:ascii="Palatino Linotype" w:hAnsi="Palatino Linotype"/>
                    <w:b/>
                    <w:noProof/>
                    <w:webHidden/>
                  </w:rPr>
                  <w:fldChar w:fldCharType="end"/>
                </w:r>
              </w:hyperlink>
            </w:p>
            <w:p w14:paraId="219EE3CD" w14:textId="77777777" w:rsidR="00045DD9" w:rsidRPr="00C1682A" w:rsidRDefault="00BA3DBF" w:rsidP="00C1682A">
              <w:pPr>
                <w:pStyle w:val="TDC1"/>
                <w:spacing w:line="360" w:lineRule="auto"/>
                <w:rPr>
                  <w:rStyle w:val="Hipervnculo"/>
                  <w:rFonts w:ascii="Palatino Linotype" w:hAnsi="Palatino Linotype"/>
                  <w:noProof/>
                </w:rPr>
              </w:pPr>
              <w:hyperlink w:anchor="_Toc10139822" w:history="1">
                <w:r w:rsidR="00045DD9" w:rsidRPr="00C1682A">
                  <w:rPr>
                    <w:rStyle w:val="Hipervnculo"/>
                    <w:rFonts w:ascii="Palatino Linotype" w:hAnsi="Palatino Linotype"/>
                    <w:b/>
                    <w:noProof/>
                  </w:rPr>
                  <w:t>TERCERO. Planteamiento de la Litis</w:t>
                </w:r>
                <w:r w:rsidR="00045DD9" w:rsidRPr="00C1682A">
                  <w:rPr>
                    <w:rStyle w:val="Hipervnculo"/>
                    <w:rFonts w:ascii="Palatino Linotype" w:hAnsi="Palatino Linotype"/>
                    <w:noProof/>
                    <w:webHidden/>
                  </w:rPr>
                  <w:tab/>
                </w:r>
                <w:r w:rsidR="00045DD9" w:rsidRPr="00C1682A">
                  <w:rPr>
                    <w:rStyle w:val="Hipervnculo"/>
                    <w:rFonts w:ascii="Palatino Linotype" w:hAnsi="Palatino Linotype"/>
                    <w:noProof/>
                    <w:webHidden/>
                  </w:rPr>
                  <w:fldChar w:fldCharType="begin"/>
                </w:r>
                <w:r w:rsidR="00045DD9" w:rsidRPr="00C1682A">
                  <w:rPr>
                    <w:rStyle w:val="Hipervnculo"/>
                    <w:rFonts w:ascii="Palatino Linotype" w:hAnsi="Palatino Linotype"/>
                    <w:noProof/>
                    <w:webHidden/>
                  </w:rPr>
                  <w:instrText xml:space="preserve"> PAGEREF _Toc10139822 \h </w:instrText>
                </w:r>
                <w:r w:rsidR="00045DD9" w:rsidRPr="00C1682A">
                  <w:rPr>
                    <w:rStyle w:val="Hipervnculo"/>
                    <w:rFonts w:ascii="Palatino Linotype" w:hAnsi="Palatino Linotype"/>
                    <w:noProof/>
                    <w:webHidden/>
                  </w:rPr>
                </w:r>
                <w:r w:rsidR="00045DD9" w:rsidRPr="00C1682A">
                  <w:rPr>
                    <w:rStyle w:val="Hipervnculo"/>
                    <w:rFonts w:ascii="Palatino Linotype" w:hAnsi="Palatino Linotype"/>
                    <w:noProof/>
                    <w:webHidden/>
                  </w:rPr>
                  <w:fldChar w:fldCharType="separate"/>
                </w:r>
                <w:r w:rsidR="002A3023">
                  <w:rPr>
                    <w:rStyle w:val="Hipervnculo"/>
                    <w:rFonts w:ascii="Palatino Linotype" w:hAnsi="Palatino Linotype"/>
                    <w:noProof/>
                    <w:webHidden/>
                  </w:rPr>
                  <w:t>16</w:t>
                </w:r>
                <w:r w:rsidR="00045DD9" w:rsidRPr="00C1682A">
                  <w:rPr>
                    <w:rStyle w:val="Hipervnculo"/>
                    <w:rFonts w:ascii="Palatino Linotype" w:hAnsi="Palatino Linotype"/>
                    <w:noProof/>
                    <w:webHidden/>
                  </w:rPr>
                  <w:fldChar w:fldCharType="end"/>
                </w:r>
              </w:hyperlink>
            </w:p>
            <w:p w14:paraId="6796032A" w14:textId="77777777" w:rsidR="00045DD9" w:rsidRPr="00C1682A" w:rsidRDefault="00BA3DBF" w:rsidP="00C1682A">
              <w:pPr>
                <w:pStyle w:val="TDC1"/>
                <w:spacing w:line="360" w:lineRule="auto"/>
                <w:rPr>
                  <w:rFonts w:ascii="Palatino Linotype" w:hAnsi="Palatino Linotype"/>
                  <w:b/>
                  <w:noProof/>
                  <w:lang w:val="es-MX" w:eastAsia="es-MX"/>
                </w:rPr>
              </w:pPr>
              <w:hyperlink w:anchor="_Toc10139823" w:history="1">
                <w:r w:rsidR="00045DD9" w:rsidRPr="00C1682A">
                  <w:rPr>
                    <w:rStyle w:val="Hipervnculo"/>
                    <w:rFonts w:ascii="Palatino Linotype" w:hAnsi="Palatino Linotype"/>
                    <w:b/>
                    <w:noProof/>
                  </w:rPr>
                  <w:t>CUARTO. Estudio y resolución del asunto</w:t>
                </w:r>
                <w:r w:rsidR="00045DD9" w:rsidRPr="00C1682A">
                  <w:rPr>
                    <w:rFonts w:ascii="Palatino Linotype" w:hAnsi="Palatino Linotype"/>
                    <w:b/>
                    <w:noProof/>
                    <w:webHidden/>
                  </w:rPr>
                  <w:tab/>
                </w:r>
                <w:r w:rsidR="00045DD9" w:rsidRPr="00C1682A">
                  <w:rPr>
                    <w:rFonts w:ascii="Palatino Linotype" w:hAnsi="Palatino Linotype"/>
                    <w:b/>
                    <w:noProof/>
                    <w:webHidden/>
                  </w:rPr>
                  <w:fldChar w:fldCharType="begin"/>
                </w:r>
                <w:r w:rsidR="00045DD9" w:rsidRPr="00C1682A">
                  <w:rPr>
                    <w:rFonts w:ascii="Palatino Linotype" w:hAnsi="Palatino Linotype"/>
                    <w:b/>
                    <w:noProof/>
                    <w:webHidden/>
                  </w:rPr>
                  <w:instrText xml:space="preserve"> PAGEREF _Toc10139823 \h </w:instrText>
                </w:r>
                <w:r w:rsidR="00045DD9" w:rsidRPr="00C1682A">
                  <w:rPr>
                    <w:rFonts w:ascii="Palatino Linotype" w:hAnsi="Palatino Linotype"/>
                    <w:b/>
                    <w:noProof/>
                    <w:webHidden/>
                  </w:rPr>
                </w:r>
                <w:r w:rsidR="00045DD9" w:rsidRPr="00C1682A">
                  <w:rPr>
                    <w:rFonts w:ascii="Palatino Linotype" w:hAnsi="Palatino Linotype"/>
                    <w:b/>
                    <w:noProof/>
                    <w:webHidden/>
                  </w:rPr>
                  <w:fldChar w:fldCharType="separate"/>
                </w:r>
                <w:r w:rsidR="002A3023">
                  <w:rPr>
                    <w:rFonts w:ascii="Palatino Linotype" w:hAnsi="Palatino Linotype"/>
                    <w:b/>
                    <w:noProof/>
                    <w:webHidden/>
                  </w:rPr>
                  <w:t>17</w:t>
                </w:r>
                <w:r w:rsidR="00045DD9" w:rsidRPr="00C1682A">
                  <w:rPr>
                    <w:rFonts w:ascii="Palatino Linotype" w:hAnsi="Palatino Linotype"/>
                    <w:b/>
                    <w:noProof/>
                    <w:webHidden/>
                  </w:rPr>
                  <w:fldChar w:fldCharType="end"/>
                </w:r>
              </w:hyperlink>
            </w:p>
            <w:p w14:paraId="01045E58" w14:textId="77777777" w:rsidR="00045DD9" w:rsidRPr="00C1682A" w:rsidRDefault="00BA3DBF" w:rsidP="00C1682A">
              <w:pPr>
                <w:pStyle w:val="TDC1"/>
                <w:spacing w:line="360" w:lineRule="auto"/>
                <w:rPr>
                  <w:rFonts w:ascii="Palatino Linotype" w:hAnsi="Palatino Linotype"/>
                  <w:b/>
                  <w:noProof/>
                  <w:lang w:val="es-MX" w:eastAsia="es-MX"/>
                </w:rPr>
              </w:pPr>
              <w:hyperlink w:anchor="_Toc10139824" w:history="1">
                <w:r w:rsidR="00045DD9" w:rsidRPr="00C1682A">
                  <w:rPr>
                    <w:rStyle w:val="Hipervnculo"/>
                    <w:rFonts w:ascii="Palatino Linotype" w:eastAsia="MS Gothic" w:hAnsi="Palatino Linotype" w:cs="Times New Roman"/>
                    <w:b/>
                    <w:noProof/>
                  </w:rPr>
                  <w:t>I.</w:t>
                </w:r>
                <w:r w:rsidR="00045DD9" w:rsidRPr="00C1682A">
                  <w:rPr>
                    <w:rFonts w:ascii="Palatino Linotype" w:hAnsi="Palatino Linotype"/>
                    <w:b/>
                    <w:noProof/>
                    <w:lang w:val="es-MX" w:eastAsia="es-MX"/>
                  </w:rPr>
                  <w:tab/>
                </w:r>
                <w:r w:rsidR="00045DD9" w:rsidRPr="00C1682A">
                  <w:rPr>
                    <w:rStyle w:val="Hipervnculo"/>
                    <w:rFonts w:ascii="Palatino Linotype" w:eastAsia="MS Gothic" w:hAnsi="Palatino Linotype" w:cs="Times New Roman"/>
                    <w:b/>
                    <w:noProof/>
                  </w:rPr>
                  <w:t>Del deber de las autoridades de promover, respetar, proteger y garantizar el derecho de acceso a la información pública.</w:t>
                </w:r>
                <w:r w:rsidR="00045DD9" w:rsidRPr="00C1682A">
                  <w:rPr>
                    <w:rFonts w:ascii="Palatino Linotype" w:hAnsi="Palatino Linotype"/>
                    <w:b/>
                    <w:noProof/>
                    <w:webHidden/>
                  </w:rPr>
                  <w:tab/>
                </w:r>
                <w:r w:rsidR="00045DD9" w:rsidRPr="00C1682A">
                  <w:rPr>
                    <w:rFonts w:ascii="Palatino Linotype" w:hAnsi="Palatino Linotype"/>
                    <w:b/>
                    <w:noProof/>
                    <w:webHidden/>
                  </w:rPr>
                  <w:fldChar w:fldCharType="begin"/>
                </w:r>
                <w:r w:rsidR="00045DD9" w:rsidRPr="00C1682A">
                  <w:rPr>
                    <w:rFonts w:ascii="Palatino Linotype" w:hAnsi="Palatino Linotype"/>
                    <w:b/>
                    <w:noProof/>
                    <w:webHidden/>
                  </w:rPr>
                  <w:instrText xml:space="preserve"> PAGEREF _Toc10139824 \h </w:instrText>
                </w:r>
                <w:r w:rsidR="00045DD9" w:rsidRPr="00C1682A">
                  <w:rPr>
                    <w:rFonts w:ascii="Palatino Linotype" w:hAnsi="Palatino Linotype"/>
                    <w:b/>
                    <w:noProof/>
                    <w:webHidden/>
                  </w:rPr>
                </w:r>
                <w:r w:rsidR="00045DD9" w:rsidRPr="00C1682A">
                  <w:rPr>
                    <w:rFonts w:ascii="Palatino Linotype" w:hAnsi="Palatino Linotype"/>
                    <w:b/>
                    <w:noProof/>
                    <w:webHidden/>
                  </w:rPr>
                  <w:fldChar w:fldCharType="separate"/>
                </w:r>
                <w:r w:rsidR="002A3023">
                  <w:rPr>
                    <w:rFonts w:ascii="Palatino Linotype" w:hAnsi="Palatino Linotype"/>
                    <w:b/>
                    <w:noProof/>
                    <w:webHidden/>
                  </w:rPr>
                  <w:t>17</w:t>
                </w:r>
                <w:r w:rsidR="00045DD9" w:rsidRPr="00C1682A">
                  <w:rPr>
                    <w:rFonts w:ascii="Palatino Linotype" w:hAnsi="Palatino Linotype"/>
                    <w:b/>
                    <w:noProof/>
                    <w:webHidden/>
                  </w:rPr>
                  <w:fldChar w:fldCharType="end"/>
                </w:r>
              </w:hyperlink>
            </w:p>
            <w:p w14:paraId="1FA401A7" w14:textId="77777777" w:rsidR="00045DD9" w:rsidRPr="00C1682A" w:rsidRDefault="00BA3DBF" w:rsidP="00C1682A">
              <w:pPr>
                <w:pStyle w:val="TDC1"/>
                <w:tabs>
                  <w:tab w:val="left" w:pos="993"/>
                </w:tabs>
                <w:spacing w:line="360" w:lineRule="auto"/>
                <w:rPr>
                  <w:rFonts w:ascii="Palatino Linotype" w:hAnsi="Palatino Linotype"/>
                  <w:b/>
                  <w:noProof/>
                  <w:lang w:val="es-MX" w:eastAsia="es-MX"/>
                </w:rPr>
              </w:pPr>
              <w:hyperlink w:anchor="_Toc10139825" w:history="1">
                <w:r w:rsidR="00045DD9" w:rsidRPr="00C1682A">
                  <w:rPr>
                    <w:rStyle w:val="Hipervnculo"/>
                    <w:rFonts w:ascii="Palatino Linotype" w:hAnsi="Palatino Linotype"/>
                    <w:b/>
                    <w:noProof/>
                  </w:rPr>
                  <w:t>II.</w:t>
                </w:r>
                <w:r w:rsidR="00045DD9" w:rsidRPr="00C1682A">
                  <w:rPr>
                    <w:rFonts w:ascii="Palatino Linotype" w:hAnsi="Palatino Linotype"/>
                    <w:b/>
                    <w:noProof/>
                    <w:lang w:val="es-MX" w:eastAsia="es-MX"/>
                  </w:rPr>
                  <w:tab/>
                </w:r>
                <w:r w:rsidR="00045DD9" w:rsidRPr="00C1682A">
                  <w:rPr>
                    <w:rStyle w:val="Hipervnculo"/>
                    <w:rFonts w:ascii="Palatino Linotype" w:hAnsi="Palatino Linotype"/>
                    <w:b/>
                    <w:noProof/>
                  </w:rPr>
                  <w:t>De la respuesta a las solicitudes de información.</w:t>
                </w:r>
                <w:r w:rsidR="00045DD9" w:rsidRPr="00C1682A">
                  <w:rPr>
                    <w:rFonts w:ascii="Palatino Linotype" w:hAnsi="Palatino Linotype"/>
                    <w:b/>
                    <w:noProof/>
                    <w:webHidden/>
                  </w:rPr>
                  <w:tab/>
                </w:r>
                <w:r w:rsidR="00045DD9" w:rsidRPr="00C1682A">
                  <w:rPr>
                    <w:rFonts w:ascii="Palatino Linotype" w:hAnsi="Palatino Linotype"/>
                    <w:b/>
                    <w:noProof/>
                    <w:webHidden/>
                  </w:rPr>
                  <w:fldChar w:fldCharType="begin"/>
                </w:r>
                <w:r w:rsidR="00045DD9" w:rsidRPr="00C1682A">
                  <w:rPr>
                    <w:rFonts w:ascii="Palatino Linotype" w:hAnsi="Palatino Linotype"/>
                    <w:b/>
                    <w:noProof/>
                    <w:webHidden/>
                  </w:rPr>
                  <w:instrText xml:space="preserve"> PAGEREF _Toc10139825 \h </w:instrText>
                </w:r>
                <w:r w:rsidR="00045DD9" w:rsidRPr="00C1682A">
                  <w:rPr>
                    <w:rFonts w:ascii="Palatino Linotype" w:hAnsi="Palatino Linotype"/>
                    <w:b/>
                    <w:noProof/>
                    <w:webHidden/>
                  </w:rPr>
                </w:r>
                <w:r w:rsidR="00045DD9" w:rsidRPr="00C1682A">
                  <w:rPr>
                    <w:rFonts w:ascii="Palatino Linotype" w:hAnsi="Palatino Linotype"/>
                    <w:b/>
                    <w:noProof/>
                    <w:webHidden/>
                  </w:rPr>
                  <w:fldChar w:fldCharType="separate"/>
                </w:r>
                <w:r w:rsidR="002A3023">
                  <w:rPr>
                    <w:rFonts w:ascii="Palatino Linotype" w:hAnsi="Palatino Linotype"/>
                    <w:b/>
                    <w:noProof/>
                    <w:webHidden/>
                  </w:rPr>
                  <w:t>20</w:t>
                </w:r>
                <w:r w:rsidR="00045DD9" w:rsidRPr="00C1682A">
                  <w:rPr>
                    <w:rFonts w:ascii="Palatino Linotype" w:hAnsi="Palatino Linotype"/>
                    <w:b/>
                    <w:noProof/>
                    <w:webHidden/>
                  </w:rPr>
                  <w:fldChar w:fldCharType="end"/>
                </w:r>
              </w:hyperlink>
            </w:p>
            <w:p w14:paraId="71E03989" w14:textId="77777777" w:rsidR="00045DD9" w:rsidRPr="00C1682A" w:rsidRDefault="00BA3DBF" w:rsidP="00C1682A">
              <w:pPr>
                <w:pStyle w:val="TDC1"/>
                <w:tabs>
                  <w:tab w:val="left" w:pos="993"/>
                </w:tabs>
                <w:spacing w:line="360" w:lineRule="auto"/>
                <w:rPr>
                  <w:rFonts w:ascii="Palatino Linotype" w:hAnsi="Palatino Linotype"/>
                  <w:b/>
                  <w:noProof/>
                  <w:lang w:val="es-MX" w:eastAsia="es-MX"/>
                </w:rPr>
              </w:pPr>
              <w:hyperlink w:anchor="_Toc10139826" w:history="1">
                <w:r w:rsidR="00045DD9" w:rsidRPr="00C1682A">
                  <w:rPr>
                    <w:rStyle w:val="Hipervnculo"/>
                    <w:rFonts w:ascii="Palatino Linotype" w:hAnsi="Palatino Linotype"/>
                    <w:b/>
                    <w:noProof/>
                  </w:rPr>
                  <w:t>III.</w:t>
                </w:r>
                <w:r w:rsidR="00045DD9" w:rsidRPr="00C1682A">
                  <w:rPr>
                    <w:rFonts w:ascii="Palatino Linotype" w:hAnsi="Palatino Linotype"/>
                    <w:b/>
                    <w:noProof/>
                    <w:lang w:val="es-MX" w:eastAsia="es-MX"/>
                  </w:rPr>
                  <w:tab/>
                </w:r>
                <w:r w:rsidR="00045DD9" w:rsidRPr="00C1682A">
                  <w:rPr>
                    <w:rStyle w:val="Hipervnculo"/>
                    <w:rFonts w:ascii="Palatino Linotype" w:hAnsi="Palatino Linotype"/>
                    <w:b/>
                    <w:noProof/>
                  </w:rPr>
                  <w:t>De  la información relativa a los servidores públicos encargados de la Seguridad Pública Municipal.</w:t>
                </w:r>
                <w:r w:rsidR="00045DD9" w:rsidRPr="00C1682A">
                  <w:rPr>
                    <w:rFonts w:ascii="Palatino Linotype" w:hAnsi="Palatino Linotype"/>
                    <w:b/>
                    <w:noProof/>
                    <w:webHidden/>
                  </w:rPr>
                  <w:tab/>
                </w:r>
                <w:r w:rsidR="00045DD9" w:rsidRPr="00C1682A">
                  <w:rPr>
                    <w:rFonts w:ascii="Palatino Linotype" w:hAnsi="Palatino Linotype"/>
                    <w:b/>
                    <w:noProof/>
                    <w:webHidden/>
                  </w:rPr>
                  <w:fldChar w:fldCharType="begin"/>
                </w:r>
                <w:r w:rsidR="00045DD9" w:rsidRPr="00C1682A">
                  <w:rPr>
                    <w:rFonts w:ascii="Palatino Linotype" w:hAnsi="Palatino Linotype"/>
                    <w:b/>
                    <w:noProof/>
                    <w:webHidden/>
                  </w:rPr>
                  <w:instrText xml:space="preserve"> PAGEREF _Toc10139826 \h </w:instrText>
                </w:r>
                <w:r w:rsidR="00045DD9" w:rsidRPr="00C1682A">
                  <w:rPr>
                    <w:rFonts w:ascii="Palatino Linotype" w:hAnsi="Palatino Linotype"/>
                    <w:b/>
                    <w:noProof/>
                    <w:webHidden/>
                  </w:rPr>
                </w:r>
                <w:r w:rsidR="00045DD9" w:rsidRPr="00C1682A">
                  <w:rPr>
                    <w:rFonts w:ascii="Palatino Linotype" w:hAnsi="Palatino Linotype"/>
                    <w:b/>
                    <w:noProof/>
                    <w:webHidden/>
                  </w:rPr>
                  <w:fldChar w:fldCharType="separate"/>
                </w:r>
                <w:r w:rsidR="002A3023">
                  <w:rPr>
                    <w:rFonts w:ascii="Palatino Linotype" w:hAnsi="Palatino Linotype"/>
                    <w:b/>
                    <w:noProof/>
                    <w:webHidden/>
                  </w:rPr>
                  <w:t>23</w:t>
                </w:r>
                <w:r w:rsidR="00045DD9" w:rsidRPr="00C1682A">
                  <w:rPr>
                    <w:rFonts w:ascii="Palatino Linotype" w:hAnsi="Palatino Linotype"/>
                    <w:b/>
                    <w:noProof/>
                    <w:webHidden/>
                  </w:rPr>
                  <w:fldChar w:fldCharType="end"/>
                </w:r>
              </w:hyperlink>
            </w:p>
            <w:p w14:paraId="420C2841" w14:textId="77777777" w:rsidR="00045DD9" w:rsidRPr="00C1682A" w:rsidRDefault="00BA3DBF" w:rsidP="00C1682A">
              <w:pPr>
                <w:pStyle w:val="TDC1"/>
                <w:tabs>
                  <w:tab w:val="left" w:pos="993"/>
                </w:tabs>
                <w:spacing w:line="360" w:lineRule="auto"/>
                <w:rPr>
                  <w:rFonts w:ascii="Palatino Linotype" w:hAnsi="Palatino Linotype"/>
                  <w:b/>
                  <w:noProof/>
                  <w:lang w:val="es-MX" w:eastAsia="es-MX"/>
                </w:rPr>
              </w:pPr>
              <w:hyperlink w:anchor="_Toc10139827" w:history="1">
                <w:r w:rsidR="00045DD9" w:rsidRPr="00C1682A">
                  <w:rPr>
                    <w:rStyle w:val="Hipervnculo"/>
                    <w:rFonts w:ascii="Palatino Linotype" w:hAnsi="Palatino Linotype"/>
                    <w:b/>
                    <w:noProof/>
                  </w:rPr>
                  <w:t>IV.</w:t>
                </w:r>
                <w:r w:rsidR="00045DD9" w:rsidRPr="00C1682A">
                  <w:rPr>
                    <w:rFonts w:ascii="Palatino Linotype" w:hAnsi="Palatino Linotype"/>
                    <w:b/>
                    <w:noProof/>
                    <w:lang w:val="es-MX" w:eastAsia="es-MX"/>
                  </w:rPr>
                  <w:tab/>
                </w:r>
                <w:r w:rsidR="00045DD9" w:rsidRPr="00C1682A">
                  <w:rPr>
                    <w:rStyle w:val="Hipervnculo"/>
                    <w:rFonts w:ascii="Palatino Linotype" w:hAnsi="Palatino Linotype"/>
                    <w:b/>
                    <w:noProof/>
                  </w:rPr>
                  <w:t>De  la incompetencia del Sujeto Obligado</w:t>
                </w:r>
                <w:r w:rsidR="00045DD9" w:rsidRPr="00C1682A">
                  <w:rPr>
                    <w:rFonts w:ascii="Palatino Linotype" w:hAnsi="Palatino Linotype"/>
                    <w:b/>
                    <w:noProof/>
                    <w:webHidden/>
                  </w:rPr>
                  <w:tab/>
                </w:r>
                <w:r w:rsidR="00045DD9" w:rsidRPr="00C1682A">
                  <w:rPr>
                    <w:rFonts w:ascii="Palatino Linotype" w:hAnsi="Palatino Linotype"/>
                    <w:b/>
                    <w:noProof/>
                    <w:webHidden/>
                  </w:rPr>
                  <w:fldChar w:fldCharType="begin"/>
                </w:r>
                <w:r w:rsidR="00045DD9" w:rsidRPr="00C1682A">
                  <w:rPr>
                    <w:rFonts w:ascii="Palatino Linotype" w:hAnsi="Palatino Linotype"/>
                    <w:b/>
                    <w:noProof/>
                    <w:webHidden/>
                  </w:rPr>
                  <w:instrText xml:space="preserve"> PAGEREF _Toc10139827 \h </w:instrText>
                </w:r>
                <w:r w:rsidR="00045DD9" w:rsidRPr="00C1682A">
                  <w:rPr>
                    <w:rFonts w:ascii="Palatino Linotype" w:hAnsi="Palatino Linotype"/>
                    <w:b/>
                    <w:noProof/>
                    <w:webHidden/>
                  </w:rPr>
                </w:r>
                <w:r w:rsidR="00045DD9" w:rsidRPr="00C1682A">
                  <w:rPr>
                    <w:rFonts w:ascii="Palatino Linotype" w:hAnsi="Palatino Linotype"/>
                    <w:b/>
                    <w:noProof/>
                    <w:webHidden/>
                  </w:rPr>
                  <w:fldChar w:fldCharType="separate"/>
                </w:r>
                <w:r w:rsidR="002A3023">
                  <w:rPr>
                    <w:rFonts w:ascii="Palatino Linotype" w:hAnsi="Palatino Linotype"/>
                    <w:b/>
                    <w:noProof/>
                    <w:webHidden/>
                  </w:rPr>
                  <w:t>28</w:t>
                </w:r>
                <w:r w:rsidR="00045DD9" w:rsidRPr="00C1682A">
                  <w:rPr>
                    <w:rFonts w:ascii="Palatino Linotype" w:hAnsi="Palatino Linotype"/>
                    <w:b/>
                    <w:noProof/>
                    <w:webHidden/>
                  </w:rPr>
                  <w:fldChar w:fldCharType="end"/>
                </w:r>
              </w:hyperlink>
            </w:p>
            <w:p w14:paraId="677121FF" w14:textId="77777777" w:rsidR="00045DD9" w:rsidRPr="00C1682A" w:rsidRDefault="00BA3DBF" w:rsidP="00C1682A">
              <w:pPr>
                <w:pStyle w:val="TDC1"/>
                <w:tabs>
                  <w:tab w:val="left" w:pos="993"/>
                </w:tabs>
                <w:spacing w:line="360" w:lineRule="auto"/>
                <w:rPr>
                  <w:rFonts w:ascii="Palatino Linotype" w:hAnsi="Palatino Linotype"/>
                  <w:b/>
                  <w:noProof/>
                  <w:lang w:val="es-MX" w:eastAsia="es-MX"/>
                </w:rPr>
              </w:pPr>
              <w:hyperlink w:anchor="_Toc10139828" w:history="1">
                <w:r w:rsidR="00045DD9" w:rsidRPr="00C1682A">
                  <w:rPr>
                    <w:rStyle w:val="Hipervnculo"/>
                    <w:rFonts w:ascii="Palatino Linotype" w:hAnsi="Palatino Linotype"/>
                    <w:b/>
                    <w:noProof/>
                  </w:rPr>
                  <w:t>V.</w:t>
                </w:r>
                <w:r w:rsidR="00045DD9" w:rsidRPr="00C1682A">
                  <w:rPr>
                    <w:rFonts w:ascii="Palatino Linotype" w:hAnsi="Palatino Linotype"/>
                    <w:b/>
                    <w:noProof/>
                    <w:lang w:val="es-MX" w:eastAsia="es-MX"/>
                  </w:rPr>
                  <w:tab/>
                </w:r>
                <w:r w:rsidR="00045DD9" w:rsidRPr="00C1682A">
                  <w:rPr>
                    <w:rStyle w:val="Hipervnculo"/>
                    <w:rFonts w:ascii="Palatino Linotype" w:hAnsi="Palatino Linotype"/>
                    <w:b/>
                    <w:noProof/>
                  </w:rPr>
                  <w:t>De  la modalidad de entrega.</w:t>
                </w:r>
                <w:r w:rsidR="00045DD9" w:rsidRPr="00C1682A">
                  <w:rPr>
                    <w:rFonts w:ascii="Palatino Linotype" w:hAnsi="Palatino Linotype"/>
                    <w:b/>
                    <w:noProof/>
                    <w:webHidden/>
                  </w:rPr>
                  <w:tab/>
                </w:r>
                <w:r w:rsidR="00045DD9" w:rsidRPr="00C1682A">
                  <w:rPr>
                    <w:rFonts w:ascii="Palatino Linotype" w:hAnsi="Palatino Linotype"/>
                    <w:b/>
                    <w:noProof/>
                    <w:webHidden/>
                  </w:rPr>
                  <w:fldChar w:fldCharType="begin"/>
                </w:r>
                <w:r w:rsidR="00045DD9" w:rsidRPr="00C1682A">
                  <w:rPr>
                    <w:rFonts w:ascii="Palatino Linotype" w:hAnsi="Palatino Linotype"/>
                    <w:b/>
                    <w:noProof/>
                    <w:webHidden/>
                  </w:rPr>
                  <w:instrText xml:space="preserve"> PAGEREF _Toc10139828 \h </w:instrText>
                </w:r>
                <w:r w:rsidR="00045DD9" w:rsidRPr="00C1682A">
                  <w:rPr>
                    <w:rFonts w:ascii="Palatino Linotype" w:hAnsi="Palatino Linotype"/>
                    <w:b/>
                    <w:noProof/>
                    <w:webHidden/>
                  </w:rPr>
                </w:r>
                <w:r w:rsidR="00045DD9" w:rsidRPr="00C1682A">
                  <w:rPr>
                    <w:rFonts w:ascii="Palatino Linotype" w:hAnsi="Palatino Linotype"/>
                    <w:b/>
                    <w:noProof/>
                    <w:webHidden/>
                  </w:rPr>
                  <w:fldChar w:fldCharType="separate"/>
                </w:r>
                <w:r w:rsidR="002A3023">
                  <w:rPr>
                    <w:rFonts w:ascii="Palatino Linotype" w:hAnsi="Palatino Linotype"/>
                    <w:b/>
                    <w:noProof/>
                    <w:webHidden/>
                  </w:rPr>
                  <w:t>31</w:t>
                </w:r>
                <w:r w:rsidR="00045DD9" w:rsidRPr="00C1682A">
                  <w:rPr>
                    <w:rFonts w:ascii="Palatino Linotype" w:hAnsi="Palatino Linotype"/>
                    <w:b/>
                    <w:noProof/>
                    <w:webHidden/>
                  </w:rPr>
                  <w:fldChar w:fldCharType="end"/>
                </w:r>
              </w:hyperlink>
            </w:p>
            <w:p w14:paraId="7A32326A" w14:textId="77777777" w:rsidR="00045DD9" w:rsidRPr="00C1682A" w:rsidRDefault="00BA3DBF" w:rsidP="00C1682A">
              <w:pPr>
                <w:pStyle w:val="TDC1"/>
                <w:spacing w:line="360" w:lineRule="auto"/>
                <w:rPr>
                  <w:rFonts w:ascii="Palatino Linotype" w:hAnsi="Palatino Linotype"/>
                  <w:b/>
                  <w:noProof/>
                  <w:lang w:val="es-MX" w:eastAsia="es-MX"/>
                </w:rPr>
              </w:pPr>
              <w:hyperlink w:anchor="_Toc10139829" w:history="1">
                <w:r w:rsidR="00045DD9" w:rsidRPr="00C1682A">
                  <w:rPr>
                    <w:rStyle w:val="Hipervnculo"/>
                    <w:rFonts w:ascii="Palatino Linotype" w:hAnsi="Palatino Linotype"/>
                    <w:b/>
                    <w:noProof/>
                  </w:rPr>
                  <w:t>QUINTO. De la elaboración de la versión pública.</w:t>
                </w:r>
                <w:r w:rsidR="00045DD9" w:rsidRPr="00C1682A">
                  <w:rPr>
                    <w:rFonts w:ascii="Palatino Linotype" w:hAnsi="Palatino Linotype"/>
                    <w:b/>
                    <w:noProof/>
                    <w:webHidden/>
                  </w:rPr>
                  <w:tab/>
                </w:r>
                <w:r w:rsidR="00045DD9" w:rsidRPr="00C1682A">
                  <w:rPr>
                    <w:rFonts w:ascii="Palatino Linotype" w:hAnsi="Palatino Linotype"/>
                    <w:b/>
                    <w:noProof/>
                    <w:webHidden/>
                  </w:rPr>
                  <w:fldChar w:fldCharType="begin"/>
                </w:r>
                <w:r w:rsidR="00045DD9" w:rsidRPr="00C1682A">
                  <w:rPr>
                    <w:rFonts w:ascii="Palatino Linotype" w:hAnsi="Palatino Linotype"/>
                    <w:b/>
                    <w:noProof/>
                    <w:webHidden/>
                  </w:rPr>
                  <w:instrText xml:space="preserve"> PAGEREF _Toc10139829 \h </w:instrText>
                </w:r>
                <w:r w:rsidR="00045DD9" w:rsidRPr="00C1682A">
                  <w:rPr>
                    <w:rFonts w:ascii="Palatino Linotype" w:hAnsi="Palatino Linotype"/>
                    <w:b/>
                    <w:noProof/>
                    <w:webHidden/>
                  </w:rPr>
                </w:r>
                <w:r w:rsidR="00045DD9" w:rsidRPr="00C1682A">
                  <w:rPr>
                    <w:rFonts w:ascii="Palatino Linotype" w:hAnsi="Palatino Linotype"/>
                    <w:b/>
                    <w:noProof/>
                    <w:webHidden/>
                  </w:rPr>
                  <w:fldChar w:fldCharType="separate"/>
                </w:r>
                <w:r w:rsidR="002A3023">
                  <w:rPr>
                    <w:rFonts w:ascii="Palatino Linotype" w:hAnsi="Palatino Linotype"/>
                    <w:b/>
                    <w:noProof/>
                    <w:webHidden/>
                  </w:rPr>
                  <w:t>36</w:t>
                </w:r>
                <w:r w:rsidR="00045DD9" w:rsidRPr="00C1682A">
                  <w:rPr>
                    <w:rFonts w:ascii="Palatino Linotype" w:hAnsi="Palatino Linotype"/>
                    <w:b/>
                    <w:noProof/>
                    <w:webHidden/>
                  </w:rPr>
                  <w:fldChar w:fldCharType="end"/>
                </w:r>
              </w:hyperlink>
            </w:p>
            <w:p w14:paraId="72C4F33B" w14:textId="77777777" w:rsidR="00045DD9" w:rsidRPr="00C1682A" w:rsidRDefault="00BA3DBF" w:rsidP="00C1682A">
              <w:pPr>
                <w:pStyle w:val="TDC1"/>
                <w:spacing w:line="360" w:lineRule="auto"/>
                <w:rPr>
                  <w:rFonts w:ascii="Palatino Linotype" w:hAnsi="Palatino Linotype"/>
                  <w:noProof/>
                  <w:lang w:val="es-MX" w:eastAsia="es-MX"/>
                </w:rPr>
              </w:pPr>
              <w:hyperlink w:anchor="_Toc10139830" w:history="1">
                <w:r w:rsidR="00045DD9" w:rsidRPr="00C1682A">
                  <w:rPr>
                    <w:rStyle w:val="Hipervnculo"/>
                    <w:rFonts w:ascii="Palatino Linotype" w:eastAsia="Calibri" w:hAnsi="Palatino Linotype"/>
                    <w:b/>
                    <w:noProof/>
                    <w:lang w:val="es-ES"/>
                  </w:rPr>
                  <w:t>R E S O L U T I V O S</w:t>
                </w:r>
                <w:r w:rsidR="00045DD9" w:rsidRPr="00C1682A">
                  <w:rPr>
                    <w:rFonts w:ascii="Palatino Linotype" w:hAnsi="Palatino Linotype"/>
                    <w:b/>
                    <w:noProof/>
                    <w:webHidden/>
                  </w:rPr>
                  <w:tab/>
                </w:r>
                <w:r w:rsidR="00045DD9" w:rsidRPr="00C1682A">
                  <w:rPr>
                    <w:rFonts w:ascii="Palatino Linotype" w:hAnsi="Palatino Linotype"/>
                    <w:b/>
                    <w:noProof/>
                    <w:webHidden/>
                  </w:rPr>
                  <w:fldChar w:fldCharType="begin"/>
                </w:r>
                <w:r w:rsidR="00045DD9" w:rsidRPr="00C1682A">
                  <w:rPr>
                    <w:rFonts w:ascii="Palatino Linotype" w:hAnsi="Palatino Linotype"/>
                    <w:b/>
                    <w:noProof/>
                    <w:webHidden/>
                  </w:rPr>
                  <w:instrText xml:space="preserve"> PAGEREF _Toc10139830 \h </w:instrText>
                </w:r>
                <w:r w:rsidR="00045DD9" w:rsidRPr="00C1682A">
                  <w:rPr>
                    <w:rFonts w:ascii="Palatino Linotype" w:hAnsi="Palatino Linotype"/>
                    <w:b/>
                    <w:noProof/>
                    <w:webHidden/>
                  </w:rPr>
                </w:r>
                <w:r w:rsidR="00045DD9" w:rsidRPr="00C1682A">
                  <w:rPr>
                    <w:rFonts w:ascii="Palatino Linotype" w:hAnsi="Palatino Linotype"/>
                    <w:b/>
                    <w:noProof/>
                    <w:webHidden/>
                  </w:rPr>
                  <w:fldChar w:fldCharType="separate"/>
                </w:r>
                <w:r w:rsidR="002A3023">
                  <w:rPr>
                    <w:rFonts w:ascii="Palatino Linotype" w:hAnsi="Palatino Linotype"/>
                    <w:b/>
                    <w:noProof/>
                    <w:webHidden/>
                  </w:rPr>
                  <w:t>52</w:t>
                </w:r>
                <w:r w:rsidR="00045DD9" w:rsidRPr="00C1682A">
                  <w:rPr>
                    <w:rFonts w:ascii="Palatino Linotype" w:hAnsi="Palatino Linotype"/>
                    <w:b/>
                    <w:noProof/>
                    <w:webHidden/>
                  </w:rPr>
                  <w:fldChar w:fldCharType="end"/>
                </w:r>
              </w:hyperlink>
            </w:p>
            <w:p w14:paraId="2259BD9D" w14:textId="22A80F3B" w:rsidR="00577D50" w:rsidRPr="00C1682A" w:rsidRDefault="00C1682A" w:rsidP="00C1682A">
              <w:pPr>
                <w:tabs>
                  <w:tab w:val="left" w:pos="0"/>
                </w:tabs>
                <w:spacing w:line="360" w:lineRule="auto"/>
                <w:rPr>
                  <w:rFonts w:ascii="Palatino Linotype" w:hAnsi="Palatino Linotype"/>
                  <w:bCs/>
                </w:rPr>
              </w:pPr>
              <w:r>
                <w:rPr>
                  <w:rFonts w:ascii="Palatino Linotype" w:hAnsi="Palatino Linotype"/>
                  <w:bCs/>
                  <w:noProof/>
                  <w:lang w:val="es-MX" w:eastAsia="es-MX"/>
                </w:rPr>
                <mc:AlternateContent>
                  <mc:Choice Requires="wps">
                    <w:drawing>
                      <wp:anchor distT="0" distB="0" distL="114300" distR="114300" simplePos="0" relativeHeight="251680768" behindDoc="0" locked="0" layoutInCell="1" allowOverlap="1" wp14:anchorId="19BB35E4" wp14:editId="6B38940F">
                        <wp:simplePos x="0" y="0"/>
                        <wp:positionH relativeFrom="column">
                          <wp:posOffset>-366</wp:posOffset>
                        </wp:positionH>
                        <wp:positionV relativeFrom="paragraph">
                          <wp:posOffset>221330</wp:posOffset>
                        </wp:positionV>
                        <wp:extent cx="5554075" cy="1809021"/>
                        <wp:effectExtent l="57150" t="38100" r="66040" b="96520"/>
                        <wp:wrapNone/>
                        <wp:docPr id="3" name="Conector recto 3"/>
                        <wp:cNvGraphicFramePr/>
                        <a:graphic xmlns:a="http://schemas.openxmlformats.org/drawingml/2006/main">
                          <a:graphicData uri="http://schemas.microsoft.com/office/word/2010/wordprocessingShape">
                            <wps:wsp>
                              <wps:cNvCnPr/>
                              <wps:spPr>
                                <a:xfrm flipH="1" flipV="1">
                                  <a:off x="0" y="0"/>
                                  <a:ext cx="5554075" cy="180902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B5156F" id="Conector recto 3" o:spid="_x0000_s1026"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7.45pt" to="437.3pt,1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" strokecolor="#4f81bd [3204]" strokeweight="2pt">
                        <v:shadow on="t" color="black" opacity="24903f" origin=",.5" offset="0,.55556mm"/>
                      </v:line>
                    </w:pict>
                  </mc:Fallback>
                </mc:AlternateContent>
              </w:r>
              <w:r w:rsidR="00577D50" w:rsidRPr="00C1682A">
                <w:rPr>
                  <w:rFonts w:ascii="Palatino Linotype" w:hAnsi="Palatino Linotype"/>
                  <w:bCs/>
                </w:rPr>
                <w:fldChar w:fldCharType="end"/>
              </w:r>
            </w:p>
          </w:sdtContent>
        </w:sdt>
        <w:p w14:paraId="0AF05889" w14:textId="5FDFAACB" w:rsidR="002656B1" w:rsidRPr="00C1682A" w:rsidRDefault="00BA3DBF" w:rsidP="00C1682A">
          <w:pPr>
            <w:pStyle w:val="TtulodeTDC"/>
            <w:tabs>
              <w:tab w:val="left" w:pos="0"/>
            </w:tabs>
            <w:spacing w:before="0" w:line="360" w:lineRule="auto"/>
            <w:rPr>
              <w:b w:val="0"/>
              <w:szCs w:val="24"/>
            </w:rPr>
          </w:pPr>
        </w:p>
      </w:sdtContent>
    </w:sdt>
    <w:p w14:paraId="5A15E589" w14:textId="77777777" w:rsidR="0032581C" w:rsidRPr="00C1682A" w:rsidRDefault="0032581C" w:rsidP="00C1682A">
      <w:pPr>
        <w:tabs>
          <w:tab w:val="left" w:pos="0"/>
          <w:tab w:val="left" w:pos="3465"/>
        </w:tabs>
        <w:spacing w:line="360" w:lineRule="auto"/>
        <w:jc w:val="both"/>
        <w:rPr>
          <w:rFonts w:ascii="Palatino Linotype" w:hAnsi="Palatino Linotype"/>
        </w:rPr>
      </w:pPr>
    </w:p>
    <w:p w14:paraId="7163E2DC" w14:textId="77777777" w:rsidR="00933948" w:rsidRPr="00C1682A" w:rsidRDefault="00933948" w:rsidP="00C1682A">
      <w:pPr>
        <w:tabs>
          <w:tab w:val="left" w:pos="0"/>
          <w:tab w:val="left" w:pos="3465"/>
        </w:tabs>
        <w:spacing w:line="360" w:lineRule="auto"/>
        <w:jc w:val="both"/>
        <w:rPr>
          <w:rFonts w:ascii="Palatino Linotype" w:hAnsi="Palatino Linotype"/>
        </w:rPr>
      </w:pPr>
    </w:p>
    <w:p w14:paraId="73F7F940" w14:textId="571D0C45" w:rsidR="00662C69" w:rsidRPr="00C1682A" w:rsidRDefault="009B11D6" w:rsidP="00C1682A">
      <w:pPr>
        <w:tabs>
          <w:tab w:val="left" w:pos="0"/>
          <w:tab w:val="left" w:pos="3465"/>
        </w:tabs>
        <w:spacing w:line="360" w:lineRule="auto"/>
        <w:jc w:val="both"/>
        <w:rPr>
          <w:rFonts w:ascii="Palatino Linotype" w:hAnsi="Palatino Linotype"/>
        </w:rPr>
      </w:pPr>
      <w:r w:rsidRPr="00C1682A">
        <w:rPr>
          <w:rFonts w:ascii="Palatino Linotype" w:hAnsi="Palatino Linotype"/>
        </w:rPr>
        <w:lastRenderedPageBreak/>
        <w:t>R</w:t>
      </w:r>
      <w:r w:rsidR="00662C69" w:rsidRPr="00C1682A">
        <w:rPr>
          <w:rFonts w:ascii="Palatino Linotype" w:hAnsi="Palatino Linotype"/>
        </w:rPr>
        <w:t>esolución del Pleno del Instituto de Transparencia, Acceso a la Información Pública y Protección de Datos Personales del Estado de México y Mun</w:t>
      </w:r>
      <w:r w:rsidR="000D5A1D" w:rsidRPr="00C1682A">
        <w:rPr>
          <w:rFonts w:ascii="Palatino Linotype" w:hAnsi="Palatino Linotype"/>
        </w:rPr>
        <w:t>icipios, con</w:t>
      </w:r>
      <w:r w:rsidR="00662C69" w:rsidRPr="00C1682A">
        <w:rPr>
          <w:rFonts w:ascii="Palatino Linotype" w:hAnsi="Palatino Linotype"/>
        </w:rPr>
        <w:t xml:space="preserve"> </w:t>
      </w:r>
      <w:r w:rsidR="00485DB6" w:rsidRPr="00C1682A">
        <w:rPr>
          <w:rFonts w:ascii="Palatino Linotype" w:hAnsi="Palatino Linotype"/>
        </w:rPr>
        <w:t xml:space="preserve">domicilio </w:t>
      </w:r>
      <w:r w:rsidR="00662C69" w:rsidRPr="00C1682A">
        <w:rPr>
          <w:rFonts w:ascii="Palatino Linotype" w:hAnsi="Palatino Linotype"/>
        </w:rPr>
        <w:t xml:space="preserve">en Metepec, Estado de México; de </w:t>
      </w:r>
      <w:r w:rsidR="000D5A1D" w:rsidRPr="00C1682A">
        <w:rPr>
          <w:rFonts w:ascii="Palatino Linotype" w:hAnsi="Palatino Linotype"/>
        </w:rPr>
        <w:t xml:space="preserve">fecha </w:t>
      </w:r>
      <w:r w:rsidR="00986821" w:rsidRPr="00C1682A">
        <w:rPr>
          <w:rFonts w:ascii="Palatino Linotype" w:hAnsi="Palatino Linotype"/>
        </w:rPr>
        <w:t>cinco</w:t>
      </w:r>
      <w:r w:rsidR="006B149F" w:rsidRPr="00C1682A">
        <w:rPr>
          <w:rFonts w:ascii="Palatino Linotype" w:hAnsi="Palatino Linotype"/>
        </w:rPr>
        <w:t xml:space="preserve"> (</w:t>
      </w:r>
      <w:r w:rsidR="00986821" w:rsidRPr="00C1682A">
        <w:rPr>
          <w:rFonts w:ascii="Palatino Linotype" w:hAnsi="Palatino Linotype"/>
        </w:rPr>
        <w:t>05</w:t>
      </w:r>
      <w:r w:rsidR="006B149F" w:rsidRPr="00C1682A">
        <w:rPr>
          <w:rFonts w:ascii="Palatino Linotype" w:hAnsi="Palatino Linotype"/>
        </w:rPr>
        <w:t xml:space="preserve">) de </w:t>
      </w:r>
      <w:r w:rsidR="00FC1A4B" w:rsidRPr="00C1682A">
        <w:rPr>
          <w:rFonts w:ascii="Palatino Linotype" w:hAnsi="Palatino Linotype"/>
        </w:rPr>
        <w:t xml:space="preserve">junio </w:t>
      </w:r>
      <w:r w:rsidR="00B414A7" w:rsidRPr="00C1682A">
        <w:rPr>
          <w:rFonts w:ascii="Palatino Linotype" w:hAnsi="Palatino Linotype"/>
        </w:rPr>
        <w:t>de dos mil diecinueve</w:t>
      </w:r>
      <w:r w:rsidR="00662C69" w:rsidRPr="00C1682A">
        <w:rPr>
          <w:rFonts w:ascii="Palatino Linotype" w:hAnsi="Palatino Linotype"/>
        </w:rPr>
        <w:t>.</w:t>
      </w:r>
    </w:p>
    <w:p w14:paraId="5A51B5EC" w14:textId="77777777" w:rsidR="008A5A73" w:rsidRPr="00C1682A" w:rsidRDefault="008A5A73" w:rsidP="00C1682A">
      <w:pPr>
        <w:tabs>
          <w:tab w:val="left" w:pos="0"/>
          <w:tab w:val="left" w:pos="3465"/>
        </w:tabs>
        <w:spacing w:line="360" w:lineRule="auto"/>
        <w:jc w:val="both"/>
        <w:rPr>
          <w:rFonts w:ascii="Palatino Linotype" w:hAnsi="Palatino Linotype"/>
        </w:rPr>
      </w:pPr>
    </w:p>
    <w:p w14:paraId="6DA4623D" w14:textId="647A9F11" w:rsidR="00C1682A" w:rsidRPr="00C1682A" w:rsidRDefault="00662C69" w:rsidP="00C1682A">
      <w:pPr>
        <w:tabs>
          <w:tab w:val="left" w:pos="0"/>
        </w:tabs>
        <w:spacing w:line="360" w:lineRule="auto"/>
        <w:jc w:val="both"/>
        <w:rPr>
          <w:rFonts w:ascii="Palatino Linotype" w:hAnsi="Palatino Linotype"/>
        </w:rPr>
      </w:pPr>
      <w:r w:rsidRPr="00C1682A">
        <w:rPr>
          <w:rFonts w:ascii="Palatino Linotype" w:hAnsi="Palatino Linotype"/>
          <w:b/>
        </w:rPr>
        <w:t>VISTO</w:t>
      </w:r>
      <w:r w:rsidR="00C1682A">
        <w:rPr>
          <w:rFonts w:ascii="Palatino Linotype" w:hAnsi="Palatino Linotype"/>
          <w:b/>
        </w:rPr>
        <w:t>S</w:t>
      </w:r>
      <w:r w:rsidR="00801EA7" w:rsidRPr="00C1682A">
        <w:rPr>
          <w:rFonts w:ascii="Palatino Linotype" w:hAnsi="Palatino Linotype"/>
        </w:rPr>
        <w:t xml:space="preserve"> los</w:t>
      </w:r>
      <w:r w:rsidRPr="00C1682A">
        <w:rPr>
          <w:rFonts w:ascii="Palatino Linotype" w:hAnsi="Palatino Linotype"/>
        </w:rPr>
        <w:t xml:space="preserve"> expediente</w:t>
      </w:r>
      <w:r w:rsidR="00801EA7" w:rsidRPr="00C1682A">
        <w:rPr>
          <w:rFonts w:ascii="Palatino Linotype" w:hAnsi="Palatino Linotype"/>
        </w:rPr>
        <w:t>s</w:t>
      </w:r>
      <w:r w:rsidRPr="00C1682A">
        <w:rPr>
          <w:rFonts w:ascii="Palatino Linotype" w:hAnsi="Palatino Linotype"/>
        </w:rPr>
        <w:t xml:space="preserve"> electrónico</w:t>
      </w:r>
      <w:r w:rsidR="00801EA7" w:rsidRPr="00C1682A">
        <w:rPr>
          <w:rFonts w:ascii="Palatino Linotype" w:hAnsi="Palatino Linotype"/>
        </w:rPr>
        <w:t>s</w:t>
      </w:r>
      <w:r w:rsidRPr="00C1682A">
        <w:rPr>
          <w:rFonts w:ascii="Palatino Linotype" w:hAnsi="Palatino Linotype"/>
        </w:rPr>
        <w:t xml:space="preserve"> for</w:t>
      </w:r>
      <w:r w:rsidR="00D37494" w:rsidRPr="00C1682A">
        <w:rPr>
          <w:rFonts w:ascii="Palatino Linotype" w:hAnsi="Palatino Linotype"/>
        </w:rPr>
        <w:t>mado</w:t>
      </w:r>
      <w:r w:rsidR="00801EA7" w:rsidRPr="00C1682A">
        <w:rPr>
          <w:rFonts w:ascii="Palatino Linotype" w:hAnsi="Palatino Linotype"/>
        </w:rPr>
        <w:t>s</w:t>
      </w:r>
      <w:r w:rsidR="00D37494" w:rsidRPr="00C1682A">
        <w:rPr>
          <w:rFonts w:ascii="Palatino Linotype" w:hAnsi="Palatino Linotype"/>
        </w:rPr>
        <w:t xml:space="preserve"> con motivo de</w:t>
      </w:r>
      <w:r w:rsidR="00801EA7" w:rsidRPr="00C1682A">
        <w:rPr>
          <w:rFonts w:ascii="Palatino Linotype" w:hAnsi="Palatino Linotype"/>
        </w:rPr>
        <w:t xml:space="preserve"> </w:t>
      </w:r>
      <w:r w:rsidR="00D37494" w:rsidRPr="00C1682A">
        <w:rPr>
          <w:rFonts w:ascii="Palatino Linotype" w:hAnsi="Palatino Linotype"/>
        </w:rPr>
        <w:t>l</w:t>
      </w:r>
      <w:r w:rsidR="00801EA7" w:rsidRPr="00C1682A">
        <w:rPr>
          <w:rFonts w:ascii="Palatino Linotype" w:hAnsi="Palatino Linotype"/>
        </w:rPr>
        <w:t>os</w:t>
      </w:r>
      <w:r w:rsidRPr="00C1682A">
        <w:rPr>
          <w:rFonts w:ascii="Palatino Linotype" w:hAnsi="Palatino Linotype"/>
        </w:rPr>
        <w:t xml:space="preserve"> recurso</w:t>
      </w:r>
      <w:r w:rsidR="00801EA7" w:rsidRPr="00C1682A">
        <w:rPr>
          <w:rFonts w:ascii="Palatino Linotype" w:hAnsi="Palatino Linotype"/>
        </w:rPr>
        <w:t>s</w:t>
      </w:r>
      <w:r w:rsidRPr="00C1682A">
        <w:rPr>
          <w:rFonts w:ascii="Palatino Linotype" w:hAnsi="Palatino Linotype"/>
        </w:rPr>
        <w:t xml:space="preserve"> de revisión </w:t>
      </w:r>
      <w:r w:rsidR="00801EA7" w:rsidRPr="00C1682A">
        <w:rPr>
          <w:rFonts w:ascii="Palatino Linotype" w:hAnsi="Palatino Linotype"/>
          <w:b/>
          <w:bCs/>
        </w:rPr>
        <w:t>0</w:t>
      </w:r>
      <w:r w:rsidR="00933948" w:rsidRPr="00C1682A">
        <w:rPr>
          <w:rFonts w:ascii="Palatino Linotype" w:hAnsi="Palatino Linotype"/>
          <w:b/>
          <w:bCs/>
        </w:rPr>
        <w:t>1</w:t>
      </w:r>
      <w:r w:rsidR="00986821" w:rsidRPr="00C1682A">
        <w:rPr>
          <w:rFonts w:ascii="Palatino Linotype" w:hAnsi="Palatino Linotype"/>
          <w:b/>
          <w:bCs/>
        </w:rPr>
        <w:t>928</w:t>
      </w:r>
      <w:r w:rsidR="00F0190C" w:rsidRPr="00C1682A">
        <w:rPr>
          <w:rFonts w:ascii="Palatino Linotype" w:hAnsi="Palatino Linotype"/>
          <w:b/>
          <w:bCs/>
        </w:rPr>
        <w:t>/INFOEM/IP/RR/201</w:t>
      </w:r>
      <w:r w:rsidR="00577D50" w:rsidRPr="00C1682A">
        <w:rPr>
          <w:rFonts w:ascii="Palatino Linotype" w:hAnsi="Palatino Linotype"/>
          <w:b/>
          <w:bCs/>
        </w:rPr>
        <w:t>9</w:t>
      </w:r>
      <w:r w:rsidR="00801EA7" w:rsidRPr="00C1682A">
        <w:rPr>
          <w:rFonts w:ascii="Palatino Linotype" w:hAnsi="Palatino Linotype"/>
          <w:b/>
          <w:bCs/>
        </w:rPr>
        <w:t xml:space="preserve"> </w:t>
      </w:r>
      <w:r w:rsidR="00801EA7" w:rsidRPr="00C1682A">
        <w:rPr>
          <w:rFonts w:ascii="Palatino Linotype" w:hAnsi="Palatino Linotype"/>
          <w:bCs/>
        </w:rPr>
        <w:t xml:space="preserve">y </w:t>
      </w:r>
      <w:r w:rsidR="008D631F" w:rsidRPr="00C1682A">
        <w:rPr>
          <w:rFonts w:ascii="Palatino Linotype" w:hAnsi="Palatino Linotype"/>
          <w:b/>
          <w:bCs/>
        </w:rPr>
        <w:t>0</w:t>
      </w:r>
      <w:r w:rsidR="00933948" w:rsidRPr="00C1682A">
        <w:rPr>
          <w:rFonts w:ascii="Palatino Linotype" w:hAnsi="Palatino Linotype"/>
          <w:b/>
          <w:bCs/>
        </w:rPr>
        <w:t>1</w:t>
      </w:r>
      <w:r w:rsidR="00986821" w:rsidRPr="00C1682A">
        <w:rPr>
          <w:rFonts w:ascii="Palatino Linotype" w:hAnsi="Palatino Linotype"/>
          <w:b/>
          <w:bCs/>
        </w:rPr>
        <w:t>9</w:t>
      </w:r>
      <w:r w:rsidR="00933948" w:rsidRPr="00C1682A">
        <w:rPr>
          <w:rFonts w:ascii="Palatino Linotype" w:hAnsi="Palatino Linotype"/>
          <w:b/>
          <w:bCs/>
        </w:rPr>
        <w:t>40</w:t>
      </w:r>
      <w:r w:rsidR="00801EA7" w:rsidRPr="00C1682A">
        <w:rPr>
          <w:rFonts w:ascii="Palatino Linotype" w:hAnsi="Palatino Linotype"/>
          <w:b/>
          <w:bCs/>
        </w:rPr>
        <w:t>/INFOEM/IP/RR/201</w:t>
      </w:r>
      <w:r w:rsidR="008D631F" w:rsidRPr="00C1682A">
        <w:rPr>
          <w:rFonts w:ascii="Palatino Linotype" w:hAnsi="Palatino Linotype"/>
          <w:b/>
          <w:bCs/>
        </w:rPr>
        <w:t>9</w:t>
      </w:r>
      <w:r w:rsidR="00801EA7" w:rsidRPr="00C1682A">
        <w:rPr>
          <w:rFonts w:ascii="Palatino Linotype" w:hAnsi="Palatino Linotype"/>
          <w:b/>
          <w:bCs/>
        </w:rPr>
        <w:t xml:space="preserve"> </w:t>
      </w:r>
      <w:r w:rsidR="003E4A5C" w:rsidRPr="00C1682A">
        <w:rPr>
          <w:rFonts w:ascii="Palatino Linotype" w:hAnsi="Palatino Linotype"/>
          <w:b/>
        </w:rPr>
        <w:t xml:space="preserve"> </w:t>
      </w:r>
      <w:r w:rsidRPr="00C1682A">
        <w:rPr>
          <w:rFonts w:ascii="Palatino Linotype" w:hAnsi="Palatino Linotype"/>
        </w:rPr>
        <w:t>promovido</w:t>
      </w:r>
      <w:r w:rsidR="00801EA7" w:rsidRPr="00C1682A">
        <w:rPr>
          <w:rFonts w:ascii="Palatino Linotype" w:hAnsi="Palatino Linotype"/>
        </w:rPr>
        <w:t>s</w:t>
      </w:r>
      <w:r w:rsidRPr="00C1682A">
        <w:rPr>
          <w:rFonts w:ascii="Palatino Linotype" w:hAnsi="Palatino Linotype"/>
        </w:rPr>
        <w:t xml:space="preserve"> por </w:t>
      </w:r>
      <w:r w:rsidR="0049373A" w:rsidRPr="0049373A">
        <w:rPr>
          <w:rFonts w:ascii="Palatino Linotype" w:hAnsi="Palatino Linotype"/>
          <w:b/>
          <w:highlight w:val="black"/>
        </w:rPr>
        <w:t>-------------------------------------</w:t>
      </w:r>
      <w:r w:rsidR="003E4A5C" w:rsidRPr="00C1682A">
        <w:rPr>
          <w:rFonts w:ascii="Palatino Linotype" w:hAnsi="Palatino Linotype"/>
          <w:b/>
          <w:bCs/>
        </w:rPr>
        <w:t xml:space="preserve"> </w:t>
      </w:r>
      <w:r w:rsidRPr="00C1682A">
        <w:rPr>
          <w:rFonts w:ascii="Palatino Linotype" w:hAnsi="Palatino Linotype" w:cs="Arial"/>
        </w:rPr>
        <w:t xml:space="preserve">en su </w:t>
      </w:r>
      <w:r w:rsidR="00D83C17" w:rsidRPr="00C1682A">
        <w:rPr>
          <w:rFonts w:ascii="Palatino Linotype" w:hAnsi="Palatino Linotype" w:cs="Arial"/>
        </w:rPr>
        <w:t>calidad</w:t>
      </w:r>
      <w:r w:rsidRPr="00C1682A">
        <w:rPr>
          <w:rFonts w:ascii="Palatino Linotype" w:hAnsi="Palatino Linotype" w:cs="Arial"/>
        </w:rPr>
        <w:t xml:space="preserve"> de </w:t>
      </w:r>
      <w:r w:rsidRPr="00C1682A">
        <w:rPr>
          <w:rFonts w:ascii="Palatino Linotype" w:hAnsi="Palatino Linotype" w:cs="Arial"/>
          <w:b/>
        </w:rPr>
        <w:t>RECURRENTE</w:t>
      </w:r>
      <w:r w:rsidRPr="00C1682A">
        <w:rPr>
          <w:rFonts w:ascii="Palatino Linotype" w:hAnsi="Palatino Linotype" w:cs="Arial"/>
        </w:rPr>
        <w:t xml:space="preserve">, en contra </w:t>
      </w:r>
      <w:r w:rsidR="00933948" w:rsidRPr="00C1682A">
        <w:rPr>
          <w:rFonts w:ascii="Palatino Linotype" w:hAnsi="Palatino Linotype" w:cs="Arial"/>
        </w:rPr>
        <w:t>de las</w:t>
      </w:r>
      <w:r w:rsidR="00843908" w:rsidRPr="00C1682A">
        <w:rPr>
          <w:rFonts w:ascii="Palatino Linotype" w:hAnsi="Palatino Linotype" w:cs="Arial"/>
        </w:rPr>
        <w:t xml:space="preserve"> respuesta</w:t>
      </w:r>
      <w:r w:rsidR="00801EA7" w:rsidRPr="00C1682A">
        <w:rPr>
          <w:rFonts w:ascii="Palatino Linotype" w:hAnsi="Palatino Linotype" w:cs="Arial"/>
        </w:rPr>
        <w:t>s</w:t>
      </w:r>
      <w:r w:rsidR="00843908" w:rsidRPr="00C1682A">
        <w:rPr>
          <w:rFonts w:ascii="Palatino Linotype" w:hAnsi="Palatino Linotype" w:cs="Arial"/>
        </w:rPr>
        <w:t xml:space="preserve"> del</w:t>
      </w:r>
      <w:r w:rsidR="00ED007B" w:rsidRPr="00C1682A">
        <w:rPr>
          <w:rFonts w:ascii="Palatino Linotype" w:hAnsi="Palatino Linotype" w:cs="Arial"/>
        </w:rPr>
        <w:t xml:space="preserve"> </w:t>
      </w:r>
      <w:r w:rsidR="00332CF9" w:rsidRPr="00C1682A">
        <w:rPr>
          <w:rFonts w:ascii="Palatino Linotype" w:hAnsi="Palatino Linotype"/>
          <w:b/>
        </w:rPr>
        <w:t>Ayuntamiento de Naucalpan de Juárez</w:t>
      </w:r>
      <w:r w:rsidR="003E4A5C" w:rsidRPr="00C1682A">
        <w:rPr>
          <w:rFonts w:ascii="Palatino Linotype" w:hAnsi="Palatino Linotype"/>
          <w:b/>
          <w:bCs/>
        </w:rPr>
        <w:t xml:space="preserve"> </w:t>
      </w:r>
      <w:r w:rsidRPr="00C1682A">
        <w:rPr>
          <w:rFonts w:ascii="Palatino Linotype" w:hAnsi="Palatino Linotype"/>
        </w:rPr>
        <w:t>en lo sucesivo el</w:t>
      </w:r>
      <w:r w:rsidRPr="00C1682A">
        <w:rPr>
          <w:rFonts w:ascii="Palatino Linotype" w:hAnsi="Palatino Linotype"/>
          <w:b/>
        </w:rPr>
        <w:t xml:space="preserve"> SUJETO OBLIGADO, </w:t>
      </w:r>
      <w:r w:rsidRPr="00C1682A">
        <w:rPr>
          <w:rFonts w:ascii="Palatino Linotype" w:hAnsi="Palatino Linotype"/>
        </w:rPr>
        <w:t>se procede a dictar la presente resolución, con base en los siguientes:</w:t>
      </w:r>
    </w:p>
    <w:p w14:paraId="6C589A49" w14:textId="77777777" w:rsidR="00933948" w:rsidRPr="00C1682A" w:rsidRDefault="00933948" w:rsidP="00C1682A">
      <w:pPr>
        <w:tabs>
          <w:tab w:val="left" w:pos="0"/>
        </w:tabs>
        <w:spacing w:line="360" w:lineRule="auto"/>
        <w:jc w:val="both"/>
        <w:rPr>
          <w:rFonts w:ascii="Palatino Linotype" w:hAnsi="Palatino Linotype"/>
        </w:rPr>
      </w:pPr>
    </w:p>
    <w:p w14:paraId="468D1AB4" w14:textId="04502B2B" w:rsidR="008A5A73" w:rsidRDefault="00662C69" w:rsidP="00C1682A">
      <w:pPr>
        <w:pStyle w:val="Ttulo1"/>
        <w:tabs>
          <w:tab w:val="left" w:pos="0"/>
        </w:tabs>
        <w:spacing w:before="0" w:line="360" w:lineRule="auto"/>
        <w:jc w:val="center"/>
        <w:rPr>
          <w:szCs w:val="24"/>
        </w:rPr>
      </w:pPr>
      <w:bookmarkStart w:id="0" w:name="_Toc461555884"/>
      <w:bookmarkStart w:id="1" w:name="_Toc466371847"/>
      <w:bookmarkStart w:id="2" w:name="_Toc2248730"/>
      <w:bookmarkStart w:id="3" w:name="_Toc10139818"/>
      <w:r w:rsidRPr="00C1682A">
        <w:rPr>
          <w:szCs w:val="24"/>
        </w:rPr>
        <w:t>ANTECEDENTES</w:t>
      </w:r>
      <w:bookmarkEnd w:id="0"/>
      <w:bookmarkEnd w:id="1"/>
      <w:bookmarkEnd w:id="2"/>
      <w:bookmarkEnd w:id="3"/>
    </w:p>
    <w:p w14:paraId="1294B304" w14:textId="77777777" w:rsidR="00C1682A" w:rsidRPr="00C1682A" w:rsidRDefault="00C1682A" w:rsidP="00C1682A">
      <w:pPr>
        <w:rPr>
          <w:lang w:eastAsia="en-US"/>
        </w:rPr>
      </w:pPr>
    </w:p>
    <w:p w14:paraId="402A4C0A" w14:textId="47E6DF4A" w:rsidR="00D9392E" w:rsidRPr="00C1682A" w:rsidRDefault="008D631F" w:rsidP="00C1682A">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C1682A">
        <w:rPr>
          <w:rFonts w:ascii="Palatino Linotype" w:eastAsia="Calibri" w:hAnsi="Palatino Linotype" w:cs="Arial"/>
        </w:rPr>
        <w:t>Los</w:t>
      </w:r>
      <w:r w:rsidR="00D9392E" w:rsidRPr="00C1682A">
        <w:rPr>
          <w:rFonts w:ascii="Palatino Linotype" w:eastAsia="Calibri" w:hAnsi="Palatino Linotype" w:cs="Arial"/>
        </w:rPr>
        <w:t xml:space="preserve"> </w:t>
      </w:r>
      <w:r w:rsidR="00332CF9" w:rsidRPr="00C1682A">
        <w:rPr>
          <w:rFonts w:ascii="Palatino Linotype" w:hAnsi="Palatino Linotype"/>
        </w:rPr>
        <w:t>días cinco</w:t>
      </w:r>
      <w:r w:rsidR="00933948" w:rsidRPr="00C1682A">
        <w:rPr>
          <w:rFonts w:ascii="Palatino Linotype" w:eastAsia="Calibri" w:hAnsi="Palatino Linotype" w:cs="Arial"/>
        </w:rPr>
        <w:t xml:space="preserve"> </w:t>
      </w:r>
      <w:r w:rsidRPr="00C1682A">
        <w:rPr>
          <w:rFonts w:ascii="Palatino Linotype" w:eastAsia="Calibri" w:hAnsi="Palatino Linotype" w:cs="Arial"/>
        </w:rPr>
        <w:t>(</w:t>
      </w:r>
      <w:r w:rsidR="00933948" w:rsidRPr="00C1682A">
        <w:rPr>
          <w:rFonts w:ascii="Palatino Linotype" w:eastAsia="Calibri" w:hAnsi="Palatino Linotype" w:cs="Arial"/>
        </w:rPr>
        <w:t>0</w:t>
      </w:r>
      <w:r w:rsidR="00332CF9" w:rsidRPr="00C1682A">
        <w:rPr>
          <w:rFonts w:ascii="Palatino Linotype" w:eastAsia="Calibri" w:hAnsi="Palatino Linotype" w:cs="Arial"/>
        </w:rPr>
        <w:t>5</w:t>
      </w:r>
      <w:r w:rsidRPr="00C1682A">
        <w:rPr>
          <w:rFonts w:ascii="Palatino Linotype" w:eastAsia="Calibri" w:hAnsi="Palatino Linotype" w:cs="Arial"/>
        </w:rPr>
        <w:t xml:space="preserve">) de </w:t>
      </w:r>
      <w:r w:rsidR="00332CF9" w:rsidRPr="00C1682A">
        <w:rPr>
          <w:rFonts w:ascii="Palatino Linotype" w:eastAsia="Calibri" w:hAnsi="Palatino Linotype" w:cs="Arial"/>
        </w:rPr>
        <w:t xml:space="preserve">marzo y veinte (20) de febrero </w:t>
      </w:r>
      <w:r w:rsidR="00F8587B" w:rsidRPr="00C1682A">
        <w:rPr>
          <w:rFonts w:ascii="Palatino Linotype" w:eastAsia="Calibri" w:hAnsi="Palatino Linotype" w:cs="Arial"/>
        </w:rPr>
        <w:t>de dos mil dieci</w:t>
      </w:r>
      <w:r w:rsidR="00933948" w:rsidRPr="00C1682A">
        <w:rPr>
          <w:rFonts w:ascii="Palatino Linotype" w:eastAsia="Calibri" w:hAnsi="Palatino Linotype" w:cs="Arial"/>
        </w:rPr>
        <w:t>nueve</w:t>
      </w:r>
      <w:r w:rsidR="00D9392E" w:rsidRPr="00C1682A">
        <w:rPr>
          <w:rFonts w:ascii="Palatino Linotype" w:hAnsi="Palatino Linotype"/>
          <w:b/>
        </w:rPr>
        <w:t xml:space="preserve">, </w:t>
      </w:r>
      <w:r w:rsidR="00801EA7" w:rsidRPr="00C1682A">
        <w:rPr>
          <w:rFonts w:ascii="Palatino Linotype" w:eastAsia="Calibri" w:hAnsi="Palatino Linotype" w:cs="Arial"/>
        </w:rPr>
        <w:t>se presentaron</w:t>
      </w:r>
      <w:r w:rsidR="00D9392E" w:rsidRPr="00C1682A">
        <w:rPr>
          <w:rFonts w:ascii="Palatino Linotype" w:eastAsia="Calibri" w:hAnsi="Palatino Linotype" w:cs="Arial"/>
        </w:rPr>
        <w:t xml:space="preserve"> ante el </w:t>
      </w:r>
      <w:r w:rsidR="00D9392E" w:rsidRPr="00C1682A">
        <w:rPr>
          <w:rFonts w:ascii="Palatino Linotype" w:eastAsia="Calibri" w:hAnsi="Palatino Linotype" w:cs="Arial"/>
          <w:b/>
        </w:rPr>
        <w:t>SUJETO OBLIGADO</w:t>
      </w:r>
      <w:r w:rsidR="00D9392E" w:rsidRPr="00C1682A">
        <w:rPr>
          <w:rFonts w:ascii="Palatino Linotype" w:eastAsia="Calibri" w:hAnsi="Palatino Linotype" w:cs="Arial"/>
        </w:rPr>
        <w:t xml:space="preserve"> </w:t>
      </w:r>
      <w:r w:rsidR="00A53AF8" w:rsidRPr="00C1682A">
        <w:rPr>
          <w:rFonts w:ascii="Palatino Linotype" w:eastAsia="Calibri" w:hAnsi="Palatino Linotype" w:cs="Arial"/>
        </w:rPr>
        <w:t xml:space="preserve">vía </w:t>
      </w:r>
      <w:r w:rsidR="00A53AF8" w:rsidRPr="00C1682A">
        <w:rPr>
          <w:rFonts w:ascii="Palatino Linotype" w:eastAsia="Calibri" w:hAnsi="Palatino Linotype" w:cs="Arial"/>
          <w:lang w:val="es-ES"/>
        </w:rPr>
        <w:t>Sistema de Acceso a la Información Mexiquense (</w:t>
      </w:r>
      <w:r w:rsidR="00A53AF8" w:rsidRPr="00C1682A">
        <w:rPr>
          <w:rFonts w:ascii="Palatino Linotype" w:eastAsia="Calibri" w:hAnsi="Palatino Linotype" w:cs="Arial"/>
          <w:b/>
          <w:lang w:val="es-ES"/>
        </w:rPr>
        <w:t>SAIMEX)</w:t>
      </w:r>
      <w:r w:rsidR="00D9392E" w:rsidRPr="00C1682A">
        <w:rPr>
          <w:rFonts w:ascii="Palatino Linotype" w:eastAsia="Calibri" w:hAnsi="Palatino Linotype" w:cs="Arial"/>
        </w:rPr>
        <w:t>, la</w:t>
      </w:r>
      <w:r w:rsidR="00801EA7" w:rsidRPr="00C1682A">
        <w:rPr>
          <w:rFonts w:ascii="Palatino Linotype" w:eastAsia="Calibri" w:hAnsi="Palatino Linotype" w:cs="Arial"/>
        </w:rPr>
        <w:t>s</w:t>
      </w:r>
      <w:r w:rsidR="00D9392E" w:rsidRPr="00C1682A">
        <w:rPr>
          <w:rFonts w:ascii="Palatino Linotype" w:eastAsia="Calibri" w:hAnsi="Palatino Linotype" w:cs="Arial"/>
        </w:rPr>
        <w:t xml:space="preserve"> solicitud</w:t>
      </w:r>
      <w:r w:rsidR="00BD0FF1" w:rsidRPr="00C1682A">
        <w:rPr>
          <w:rFonts w:ascii="Palatino Linotype" w:eastAsia="Calibri" w:hAnsi="Palatino Linotype" w:cs="Arial"/>
        </w:rPr>
        <w:t>es</w:t>
      </w:r>
      <w:r w:rsidR="00D9392E" w:rsidRPr="00C1682A">
        <w:rPr>
          <w:rFonts w:ascii="Palatino Linotype" w:eastAsia="Calibri" w:hAnsi="Palatino Linotype" w:cs="Arial"/>
        </w:rPr>
        <w:t xml:space="preserve"> de información pública registrada</w:t>
      </w:r>
      <w:r w:rsidR="00801EA7" w:rsidRPr="00C1682A">
        <w:rPr>
          <w:rFonts w:ascii="Palatino Linotype" w:eastAsia="Calibri" w:hAnsi="Palatino Linotype" w:cs="Arial"/>
        </w:rPr>
        <w:t>s</w:t>
      </w:r>
      <w:r w:rsidR="00BD0FF1" w:rsidRPr="00C1682A">
        <w:rPr>
          <w:rFonts w:ascii="Palatino Linotype" w:eastAsia="Calibri" w:hAnsi="Palatino Linotype" w:cs="Arial"/>
        </w:rPr>
        <w:t xml:space="preserve"> con los</w:t>
      </w:r>
      <w:r w:rsidR="00D9392E" w:rsidRPr="00C1682A">
        <w:rPr>
          <w:rFonts w:ascii="Palatino Linotype" w:eastAsia="Calibri" w:hAnsi="Palatino Linotype" w:cs="Arial"/>
        </w:rPr>
        <w:t xml:space="preserve"> número</w:t>
      </w:r>
      <w:r w:rsidR="00BD0FF1" w:rsidRPr="00C1682A">
        <w:rPr>
          <w:rFonts w:ascii="Palatino Linotype" w:eastAsia="Calibri" w:hAnsi="Palatino Linotype" w:cs="Arial"/>
        </w:rPr>
        <w:t>s</w:t>
      </w:r>
      <w:r w:rsidR="003E4A5C" w:rsidRPr="00C1682A">
        <w:rPr>
          <w:rFonts w:ascii="Palatino Linotype" w:eastAsia="Calibri" w:hAnsi="Palatino Linotype" w:cs="Arial"/>
        </w:rPr>
        <w:t xml:space="preserve"> </w:t>
      </w:r>
      <w:r w:rsidR="00933948" w:rsidRPr="00C1682A">
        <w:rPr>
          <w:rFonts w:ascii="Palatino Linotype" w:eastAsia="Times New Roman" w:hAnsi="Palatino Linotype" w:cs="Arial"/>
          <w:b/>
          <w:lang w:val="es-ES"/>
        </w:rPr>
        <w:t>00</w:t>
      </w:r>
      <w:r w:rsidR="00D37495" w:rsidRPr="00C1682A">
        <w:rPr>
          <w:rFonts w:ascii="Palatino Linotype" w:eastAsia="Times New Roman" w:hAnsi="Palatino Linotype" w:cs="Arial"/>
          <w:b/>
          <w:lang w:val="es-ES"/>
        </w:rPr>
        <w:t>158</w:t>
      </w:r>
      <w:r w:rsidR="00A7308C" w:rsidRPr="00C1682A">
        <w:rPr>
          <w:rFonts w:ascii="Palatino Linotype" w:eastAsia="Times New Roman" w:hAnsi="Palatino Linotype" w:cs="Arial"/>
          <w:b/>
          <w:lang w:val="es-ES"/>
        </w:rPr>
        <w:t>/</w:t>
      </w:r>
      <w:r w:rsidR="00D37495" w:rsidRPr="00C1682A">
        <w:rPr>
          <w:rFonts w:ascii="Palatino Linotype" w:eastAsia="Times New Roman" w:hAnsi="Palatino Linotype" w:cs="Arial"/>
          <w:b/>
          <w:lang w:val="es-ES"/>
        </w:rPr>
        <w:t>NAUCALPA</w:t>
      </w:r>
      <w:r w:rsidR="00A7308C" w:rsidRPr="00C1682A">
        <w:rPr>
          <w:rFonts w:ascii="Palatino Linotype" w:eastAsia="Times New Roman" w:hAnsi="Palatino Linotype" w:cs="Arial"/>
          <w:b/>
          <w:lang w:val="es-ES"/>
        </w:rPr>
        <w:t>/IP/201</w:t>
      </w:r>
      <w:r w:rsidR="00586F52" w:rsidRPr="00C1682A">
        <w:rPr>
          <w:rFonts w:ascii="Palatino Linotype" w:eastAsia="Times New Roman" w:hAnsi="Palatino Linotype" w:cs="Arial"/>
          <w:b/>
          <w:lang w:val="es-ES"/>
        </w:rPr>
        <w:t>9</w:t>
      </w:r>
      <w:r w:rsidR="00801EA7" w:rsidRPr="00C1682A">
        <w:rPr>
          <w:rFonts w:ascii="Palatino Linotype" w:eastAsia="Times New Roman" w:hAnsi="Palatino Linotype" w:cs="Arial"/>
          <w:b/>
          <w:lang w:val="es-ES"/>
        </w:rPr>
        <w:t xml:space="preserve"> </w:t>
      </w:r>
      <w:r w:rsidR="00801EA7" w:rsidRPr="00C1682A">
        <w:rPr>
          <w:rFonts w:ascii="Palatino Linotype" w:eastAsia="Times New Roman" w:hAnsi="Palatino Linotype" w:cs="Arial"/>
          <w:lang w:val="es-ES"/>
        </w:rPr>
        <w:t xml:space="preserve">y </w:t>
      </w:r>
      <w:r w:rsidR="00801EA7" w:rsidRPr="00C1682A">
        <w:rPr>
          <w:rFonts w:ascii="Palatino Linotype" w:eastAsia="Times New Roman" w:hAnsi="Palatino Linotype" w:cs="Arial"/>
          <w:b/>
          <w:lang w:val="es-ES"/>
        </w:rPr>
        <w:t>0</w:t>
      </w:r>
      <w:r w:rsidR="00586F52" w:rsidRPr="00C1682A">
        <w:rPr>
          <w:rFonts w:ascii="Palatino Linotype" w:eastAsia="Times New Roman" w:hAnsi="Palatino Linotype" w:cs="Arial"/>
          <w:b/>
          <w:lang w:val="es-ES"/>
        </w:rPr>
        <w:t>0</w:t>
      </w:r>
      <w:r w:rsidR="00D37495" w:rsidRPr="00C1682A">
        <w:rPr>
          <w:rFonts w:ascii="Palatino Linotype" w:eastAsia="Times New Roman" w:hAnsi="Palatino Linotype" w:cs="Arial"/>
          <w:b/>
          <w:lang w:val="es-ES"/>
        </w:rPr>
        <w:t>130</w:t>
      </w:r>
      <w:r w:rsidR="00801EA7" w:rsidRPr="00C1682A">
        <w:rPr>
          <w:rFonts w:ascii="Palatino Linotype" w:eastAsia="Times New Roman" w:hAnsi="Palatino Linotype" w:cs="Arial"/>
          <w:b/>
          <w:lang w:val="es-ES"/>
        </w:rPr>
        <w:t>/</w:t>
      </w:r>
      <w:r w:rsidR="00D37495" w:rsidRPr="00C1682A">
        <w:rPr>
          <w:rFonts w:ascii="Palatino Linotype" w:eastAsia="Times New Roman" w:hAnsi="Palatino Linotype" w:cs="Arial"/>
          <w:b/>
          <w:lang w:val="es-ES"/>
        </w:rPr>
        <w:t>NAUCALPA</w:t>
      </w:r>
      <w:r w:rsidR="00586F52" w:rsidRPr="00C1682A">
        <w:rPr>
          <w:rFonts w:ascii="Palatino Linotype" w:eastAsia="Times New Roman" w:hAnsi="Palatino Linotype" w:cs="Arial"/>
          <w:b/>
          <w:lang w:val="es-ES"/>
        </w:rPr>
        <w:t>/IP/2019</w:t>
      </w:r>
      <w:r w:rsidR="00E17F3A" w:rsidRPr="00C1682A">
        <w:rPr>
          <w:rFonts w:ascii="Palatino Linotype" w:eastAsia="Calibri" w:hAnsi="Palatino Linotype" w:cs="Arial"/>
        </w:rPr>
        <w:t>,</w:t>
      </w:r>
      <w:r w:rsidR="00FB54FB" w:rsidRPr="00C1682A">
        <w:rPr>
          <w:rFonts w:ascii="Palatino Linotype" w:eastAsia="Calibri" w:hAnsi="Palatino Linotype" w:cs="Arial"/>
          <w:b/>
        </w:rPr>
        <w:t xml:space="preserve"> </w:t>
      </w:r>
      <w:r w:rsidR="00D9392E" w:rsidRPr="00C1682A">
        <w:rPr>
          <w:rFonts w:ascii="Palatino Linotype" w:eastAsia="Calibri" w:hAnsi="Palatino Linotype" w:cs="Arial"/>
        </w:rPr>
        <w:t>media</w:t>
      </w:r>
      <w:r w:rsidR="00FB54FB" w:rsidRPr="00C1682A">
        <w:rPr>
          <w:rFonts w:ascii="Palatino Linotype" w:eastAsia="Calibri" w:hAnsi="Palatino Linotype" w:cs="Arial"/>
        </w:rPr>
        <w:t>nte la</w:t>
      </w:r>
      <w:r w:rsidR="00801EA7" w:rsidRPr="00C1682A">
        <w:rPr>
          <w:rFonts w:ascii="Palatino Linotype" w:eastAsia="Calibri" w:hAnsi="Palatino Linotype" w:cs="Arial"/>
        </w:rPr>
        <w:t>s</w:t>
      </w:r>
      <w:r w:rsidR="00FB54FB" w:rsidRPr="00C1682A">
        <w:rPr>
          <w:rFonts w:ascii="Palatino Linotype" w:eastAsia="Calibri" w:hAnsi="Palatino Linotype" w:cs="Arial"/>
        </w:rPr>
        <w:t xml:space="preserve"> cual</w:t>
      </w:r>
      <w:r w:rsidR="00801EA7" w:rsidRPr="00C1682A">
        <w:rPr>
          <w:rFonts w:ascii="Palatino Linotype" w:eastAsia="Calibri" w:hAnsi="Palatino Linotype" w:cs="Arial"/>
        </w:rPr>
        <w:t>es</w:t>
      </w:r>
      <w:r w:rsidR="00FB54FB" w:rsidRPr="00C1682A">
        <w:rPr>
          <w:rFonts w:ascii="Palatino Linotype" w:eastAsia="Calibri" w:hAnsi="Palatino Linotype" w:cs="Arial"/>
        </w:rPr>
        <w:t xml:space="preserve"> solicito: </w:t>
      </w:r>
      <w:r w:rsidR="003607B9" w:rsidRPr="00C1682A">
        <w:rPr>
          <w:rFonts w:ascii="Palatino Linotype" w:eastAsia="Calibri" w:hAnsi="Palatino Linotype" w:cs="Arial"/>
        </w:rPr>
        <w:t xml:space="preserve">                                                                                                                                                                                                                                                                                                                                                                                                                                                                                                                                                                                                                                                                                                                                                                                                                                                                                                                                                                                                                                                                                                                                                                                                                                                                                                                                                                                                                                                                                                                                                                                                                                                                                                                                                                                                                                                                                                                                                                                                                                                                                                                                                                                                                                                                                                                                                                                                                                                                                                                                                                                                                                                                                                                                                                                                                                                                                                                          </w:t>
      </w:r>
      <w:r w:rsidR="00FB54FB" w:rsidRPr="00C1682A">
        <w:rPr>
          <w:rFonts w:ascii="Palatino Linotype" w:eastAsia="Calibri" w:hAnsi="Palatino Linotype" w:cs="Arial"/>
        </w:rPr>
        <w:t xml:space="preserve">                           </w:t>
      </w:r>
    </w:p>
    <w:p w14:paraId="69C87CC6" w14:textId="77777777" w:rsidR="0023495B" w:rsidRPr="00C1682A" w:rsidRDefault="0023495B" w:rsidP="00C1682A">
      <w:pPr>
        <w:pStyle w:val="Prrafodelista"/>
        <w:tabs>
          <w:tab w:val="left" w:pos="0"/>
        </w:tabs>
        <w:spacing w:line="360" w:lineRule="auto"/>
        <w:ind w:left="709" w:right="333"/>
        <w:jc w:val="both"/>
        <w:rPr>
          <w:rFonts w:ascii="Palatino Linotype" w:eastAsia="Times New Roman" w:hAnsi="Palatino Linotype" w:cs="Arial"/>
          <w:b/>
          <w:lang w:val="es-ES"/>
        </w:rPr>
      </w:pPr>
    </w:p>
    <w:p w14:paraId="230A8B6D" w14:textId="77777777" w:rsidR="00D37495" w:rsidRPr="00C1682A" w:rsidRDefault="00D37495" w:rsidP="00C1682A">
      <w:pPr>
        <w:pStyle w:val="Prrafodelista"/>
        <w:tabs>
          <w:tab w:val="left" w:pos="0"/>
        </w:tabs>
        <w:spacing w:line="360" w:lineRule="auto"/>
        <w:ind w:left="851" w:right="616"/>
        <w:jc w:val="both"/>
        <w:rPr>
          <w:rFonts w:ascii="Palatino Linotype" w:eastAsia="Times New Roman" w:hAnsi="Palatino Linotype" w:cs="Arial"/>
          <w:b/>
          <w:lang w:val="es-ES"/>
        </w:rPr>
      </w:pPr>
      <w:r w:rsidRPr="00C1682A">
        <w:rPr>
          <w:rFonts w:ascii="Palatino Linotype" w:eastAsia="Times New Roman" w:hAnsi="Palatino Linotype" w:cs="Arial"/>
          <w:b/>
          <w:lang w:val="es-ES"/>
        </w:rPr>
        <w:t xml:space="preserve">00158/NAUCALPA/IP/2019 </w:t>
      </w:r>
    </w:p>
    <w:p w14:paraId="45EF49F8" w14:textId="410D1635" w:rsidR="001C34D6" w:rsidRPr="00C1682A" w:rsidRDefault="001C34D6" w:rsidP="00C1682A">
      <w:pPr>
        <w:pStyle w:val="Prrafodelista"/>
        <w:tabs>
          <w:tab w:val="left" w:pos="0"/>
        </w:tabs>
        <w:spacing w:line="360" w:lineRule="auto"/>
        <w:ind w:left="851" w:right="616"/>
        <w:jc w:val="both"/>
        <w:rPr>
          <w:rFonts w:ascii="Palatino Linotype" w:hAnsi="Palatino Linotype"/>
        </w:rPr>
      </w:pPr>
      <w:r w:rsidRPr="00C1682A">
        <w:rPr>
          <w:rFonts w:ascii="Palatino Linotype" w:hAnsi="Palatino Linotype"/>
          <w:i/>
        </w:rPr>
        <w:t>“</w:t>
      </w:r>
      <w:r w:rsidR="00D37495" w:rsidRPr="00C1682A">
        <w:rPr>
          <w:rFonts w:ascii="Palatino Linotype" w:hAnsi="Palatino Linotype"/>
          <w:i/>
        </w:rPr>
        <w:t xml:space="preserve">Se me expida copia de nombres completos, cargos y emolumentos que perciben todos y cada uno de las personas que laboran en la Administración </w:t>
      </w:r>
      <w:r w:rsidR="00D37495" w:rsidRPr="00C1682A">
        <w:rPr>
          <w:rFonts w:ascii="Palatino Linotype" w:hAnsi="Palatino Linotype"/>
          <w:i/>
        </w:rPr>
        <w:lastRenderedPageBreak/>
        <w:t xml:space="preserve">Municipal de Naucalpan de Juárez, Estado de México, así como de órganos descentralizados del Municipio que se menciona, y que se </w:t>
      </w:r>
      <w:proofErr w:type="spellStart"/>
      <w:r w:rsidR="00D37495" w:rsidRPr="00C1682A">
        <w:rPr>
          <w:rFonts w:ascii="Palatino Linotype" w:hAnsi="Palatino Linotype"/>
          <w:i/>
        </w:rPr>
        <w:t>inicio</w:t>
      </w:r>
      <w:proofErr w:type="spellEnd"/>
      <w:r w:rsidR="00D37495" w:rsidRPr="00C1682A">
        <w:rPr>
          <w:rFonts w:ascii="Palatino Linotype" w:hAnsi="Palatino Linotype"/>
          <w:i/>
        </w:rPr>
        <w:t xml:space="preserve"> a partir del 1 de enero del 2019, por ser conforme a derecho</w:t>
      </w:r>
      <w:r w:rsidR="008D631F" w:rsidRPr="00C1682A">
        <w:rPr>
          <w:rFonts w:ascii="Palatino Linotype" w:hAnsi="Palatino Linotype"/>
          <w:i/>
        </w:rPr>
        <w:t>.</w:t>
      </w:r>
      <w:r w:rsidR="00586F52" w:rsidRPr="00C1682A">
        <w:rPr>
          <w:rFonts w:ascii="Palatino Linotype" w:hAnsi="Palatino Linotype"/>
          <w:i/>
        </w:rPr>
        <w:t>”</w:t>
      </w:r>
      <w:r w:rsidRPr="00C1682A">
        <w:rPr>
          <w:rFonts w:ascii="Palatino Linotype" w:hAnsi="Palatino Linotype"/>
        </w:rPr>
        <w:t xml:space="preserve"> (Sic)</w:t>
      </w:r>
    </w:p>
    <w:p w14:paraId="4B67AB05" w14:textId="77777777" w:rsidR="0023495B" w:rsidRPr="00C1682A" w:rsidRDefault="0023495B" w:rsidP="00C1682A">
      <w:pPr>
        <w:pStyle w:val="Prrafodelista"/>
        <w:tabs>
          <w:tab w:val="left" w:pos="0"/>
        </w:tabs>
        <w:spacing w:line="360" w:lineRule="auto"/>
        <w:ind w:left="709" w:right="333"/>
        <w:jc w:val="both"/>
        <w:rPr>
          <w:rFonts w:ascii="Palatino Linotype" w:eastAsia="Times New Roman" w:hAnsi="Palatino Linotype" w:cs="Arial"/>
          <w:b/>
          <w:lang w:val="es-ES"/>
        </w:rPr>
      </w:pPr>
    </w:p>
    <w:p w14:paraId="6C843494" w14:textId="77777777" w:rsidR="00D37495" w:rsidRPr="00C1682A" w:rsidRDefault="00D37495" w:rsidP="00C1682A">
      <w:pPr>
        <w:spacing w:line="360" w:lineRule="auto"/>
        <w:ind w:left="851" w:right="616"/>
        <w:jc w:val="both"/>
        <w:rPr>
          <w:rFonts w:ascii="Palatino Linotype" w:eastAsia="Times New Roman" w:hAnsi="Palatino Linotype" w:cs="Arial"/>
          <w:b/>
          <w:lang w:val="es-ES"/>
        </w:rPr>
      </w:pPr>
      <w:r w:rsidRPr="00C1682A">
        <w:rPr>
          <w:rFonts w:ascii="Palatino Linotype" w:eastAsia="Times New Roman" w:hAnsi="Palatino Linotype" w:cs="Arial"/>
          <w:b/>
          <w:lang w:val="es-ES"/>
        </w:rPr>
        <w:t xml:space="preserve">00130/NAUCALPA/IP/2019 </w:t>
      </w:r>
    </w:p>
    <w:p w14:paraId="0D51375B" w14:textId="73A85F3A" w:rsidR="00294BEB" w:rsidRPr="00C1682A" w:rsidRDefault="00294BEB" w:rsidP="00C1682A">
      <w:pPr>
        <w:spacing w:line="360" w:lineRule="auto"/>
        <w:ind w:left="851" w:right="616"/>
        <w:jc w:val="both"/>
        <w:rPr>
          <w:rFonts w:ascii="Palatino Linotype" w:hAnsi="Palatino Linotype"/>
        </w:rPr>
      </w:pPr>
      <w:r w:rsidRPr="00C1682A">
        <w:rPr>
          <w:rFonts w:ascii="Palatino Linotype" w:hAnsi="Palatino Linotype"/>
          <w:i/>
        </w:rPr>
        <w:t>“</w:t>
      </w:r>
      <w:r w:rsidR="00D37495" w:rsidRPr="00C1682A">
        <w:rPr>
          <w:rFonts w:ascii="Palatino Linotype" w:hAnsi="Palatino Linotype"/>
          <w:i/>
        </w:rPr>
        <w:t>solicito que se me expida copia de la Base laboral, cargo y salario devengado de todos y cada uno de los funcionarios que trabajan en la actualidad para el Municipio de Naucalpan de Juárez, Estado de México</w:t>
      </w:r>
      <w:r w:rsidR="008D631F" w:rsidRPr="00C1682A">
        <w:rPr>
          <w:rFonts w:ascii="Palatino Linotype" w:hAnsi="Palatino Linotype"/>
          <w:i/>
        </w:rPr>
        <w:t>.</w:t>
      </w:r>
      <w:r w:rsidRPr="00C1682A">
        <w:rPr>
          <w:rFonts w:ascii="Palatino Linotype" w:hAnsi="Palatino Linotype"/>
          <w:i/>
        </w:rPr>
        <w:t>”</w:t>
      </w:r>
      <w:r w:rsidRPr="00C1682A">
        <w:rPr>
          <w:rFonts w:ascii="Palatino Linotype" w:hAnsi="Palatino Linotype"/>
        </w:rPr>
        <w:t xml:space="preserve"> (Sic)</w:t>
      </w:r>
    </w:p>
    <w:p w14:paraId="282765A5" w14:textId="77777777" w:rsidR="00A7308C" w:rsidRPr="00C1682A" w:rsidRDefault="00A7308C" w:rsidP="00C1682A">
      <w:pPr>
        <w:pStyle w:val="Prrafodelista"/>
        <w:tabs>
          <w:tab w:val="left" w:pos="0"/>
        </w:tabs>
        <w:spacing w:line="360" w:lineRule="auto"/>
        <w:ind w:left="567" w:right="616"/>
        <w:jc w:val="both"/>
        <w:rPr>
          <w:rFonts w:ascii="Palatino Linotype" w:hAnsi="Palatino Linotype"/>
        </w:rPr>
      </w:pPr>
    </w:p>
    <w:p w14:paraId="7727518C" w14:textId="2B3F1586" w:rsidR="00A45546" w:rsidRPr="00C1682A" w:rsidRDefault="00A8769A" w:rsidP="00C1682A">
      <w:pPr>
        <w:pStyle w:val="Prrafodelista"/>
        <w:tabs>
          <w:tab w:val="left" w:pos="0"/>
        </w:tabs>
        <w:spacing w:line="360" w:lineRule="auto"/>
        <w:ind w:left="567"/>
        <w:jc w:val="both"/>
        <w:rPr>
          <w:rFonts w:ascii="Palatino Linotype" w:hAnsi="Palatino Linotype"/>
          <w:b/>
        </w:rPr>
      </w:pPr>
      <w:r w:rsidRPr="00C1682A">
        <w:rPr>
          <w:rFonts w:ascii="Palatino Linotype" w:eastAsia="Times New Roman" w:hAnsi="Palatino Linotype" w:cs="Arial"/>
        </w:rPr>
        <w:t xml:space="preserve">Señaló </w:t>
      </w:r>
      <w:r w:rsidR="00750A80" w:rsidRPr="00C1682A">
        <w:rPr>
          <w:rFonts w:ascii="Palatino Linotype" w:eastAsia="Times New Roman" w:hAnsi="Palatino Linotype" w:cs="Arial"/>
        </w:rPr>
        <w:t>como modalidad de entrega de información</w:t>
      </w:r>
      <w:r w:rsidR="00750A80" w:rsidRPr="00C1682A">
        <w:rPr>
          <w:rFonts w:ascii="Palatino Linotype" w:eastAsia="Times New Roman" w:hAnsi="Palatino Linotype" w:cs="Arial"/>
          <w:b/>
        </w:rPr>
        <w:t>:</w:t>
      </w:r>
      <w:r w:rsidR="00750A80" w:rsidRPr="00C1682A">
        <w:rPr>
          <w:rFonts w:ascii="Palatino Linotype" w:eastAsia="Times New Roman" w:hAnsi="Palatino Linotype" w:cs="Arial"/>
        </w:rPr>
        <w:t xml:space="preserve"> </w:t>
      </w:r>
      <w:r w:rsidR="00045DD9" w:rsidRPr="00C1682A">
        <w:rPr>
          <w:rFonts w:ascii="Palatino Linotype" w:hAnsi="Palatino Linotype"/>
          <w:b/>
        </w:rPr>
        <w:t xml:space="preserve">CD-ROM (con costo). </w:t>
      </w:r>
    </w:p>
    <w:p w14:paraId="1A010198" w14:textId="77777777" w:rsidR="00E83035" w:rsidRPr="00C1682A" w:rsidRDefault="00E83035" w:rsidP="00C1682A">
      <w:pPr>
        <w:pStyle w:val="Prrafodelista"/>
        <w:tabs>
          <w:tab w:val="left" w:pos="0"/>
        </w:tabs>
        <w:spacing w:line="360" w:lineRule="auto"/>
        <w:jc w:val="both"/>
        <w:rPr>
          <w:rFonts w:ascii="Palatino Linotype" w:hAnsi="Palatino Linotype"/>
        </w:rPr>
      </w:pPr>
    </w:p>
    <w:p w14:paraId="009DC103" w14:textId="066952C0" w:rsidR="00044F9D" w:rsidRPr="00C1682A" w:rsidRDefault="00D37495" w:rsidP="00C1682A">
      <w:pPr>
        <w:pStyle w:val="Prrafodelista"/>
        <w:numPr>
          <w:ilvl w:val="0"/>
          <w:numId w:val="1"/>
        </w:numPr>
        <w:spacing w:line="360" w:lineRule="auto"/>
        <w:ind w:left="0" w:right="34" w:firstLine="0"/>
        <w:jc w:val="both"/>
        <w:rPr>
          <w:rFonts w:ascii="Palatino Linotype" w:hAnsi="Palatino Linotype" w:cs="Arial"/>
          <w:i/>
        </w:rPr>
      </w:pPr>
      <w:r w:rsidRPr="00C1682A">
        <w:rPr>
          <w:rFonts w:ascii="Palatino Linotype" w:eastAsia="Calibri" w:hAnsi="Palatino Linotype" w:cs="Arial"/>
          <w:lang w:val="es-AR"/>
        </w:rPr>
        <w:t>En fecha veinte</w:t>
      </w:r>
      <w:r w:rsidR="00586F52" w:rsidRPr="00C1682A">
        <w:rPr>
          <w:rFonts w:ascii="Palatino Linotype" w:eastAsia="Calibri" w:hAnsi="Palatino Linotype" w:cs="Arial"/>
          <w:lang w:val="es-AR"/>
        </w:rPr>
        <w:t xml:space="preserve"> (2</w:t>
      </w:r>
      <w:r w:rsidRPr="00C1682A">
        <w:rPr>
          <w:rFonts w:ascii="Palatino Linotype" w:eastAsia="Calibri" w:hAnsi="Palatino Linotype" w:cs="Arial"/>
          <w:lang w:val="es-AR"/>
        </w:rPr>
        <w:t>0</w:t>
      </w:r>
      <w:r w:rsidR="00586F52" w:rsidRPr="00C1682A">
        <w:rPr>
          <w:rFonts w:ascii="Palatino Linotype" w:eastAsia="Calibri" w:hAnsi="Palatino Linotype" w:cs="Arial"/>
          <w:lang w:val="es-AR"/>
        </w:rPr>
        <w:t>)</w:t>
      </w:r>
      <w:r w:rsidR="00927447" w:rsidRPr="00C1682A">
        <w:rPr>
          <w:rFonts w:ascii="Palatino Linotype" w:eastAsia="Calibri" w:hAnsi="Palatino Linotype" w:cs="Arial"/>
          <w:lang w:val="es-AR"/>
        </w:rPr>
        <w:t xml:space="preserve"> de </w:t>
      </w:r>
      <w:r w:rsidRPr="00C1682A">
        <w:rPr>
          <w:rFonts w:ascii="Palatino Linotype" w:eastAsia="Calibri" w:hAnsi="Palatino Linotype" w:cs="Arial"/>
          <w:lang w:val="es-AR"/>
        </w:rPr>
        <w:t>marzo</w:t>
      </w:r>
      <w:r w:rsidR="00586F52" w:rsidRPr="00C1682A">
        <w:rPr>
          <w:rFonts w:ascii="Palatino Linotype" w:eastAsia="Calibri" w:hAnsi="Palatino Linotype" w:cs="Arial"/>
          <w:lang w:val="es-AR"/>
        </w:rPr>
        <w:t xml:space="preserve"> </w:t>
      </w:r>
      <w:r w:rsidR="00B90B7C" w:rsidRPr="00C1682A">
        <w:rPr>
          <w:rFonts w:ascii="Palatino Linotype" w:eastAsia="Calibri" w:hAnsi="Palatino Linotype" w:cs="Arial"/>
          <w:lang w:val="es-AR"/>
        </w:rPr>
        <w:t xml:space="preserve">de dos mil diecinueve el  </w:t>
      </w:r>
      <w:r w:rsidR="00044F9D" w:rsidRPr="00C1682A">
        <w:rPr>
          <w:rFonts w:ascii="Palatino Linotype" w:eastAsia="Times New Roman" w:hAnsi="Palatino Linotype" w:cs="Arial"/>
          <w:b/>
          <w:lang w:val="es-ES"/>
        </w:rPr>
        <w:t>SUJETO OBLIGADO</w:t>
      </w:r>
      <w:r w:rsidR="00044F9D" w:rsidRPr="00C1682A">
        <w:rPr>
          <w:rFonts w:ascii="Palatino Linotype" w:eastAsia="Times New Roman" w:hAnsi="Palatino Linotype" w:cs="Arial"/>
          <w:lang w:val="es-ES"/>
        </w:rPr>
        <w:t xml:space="preserve"> </w:t>
      </w:r>
      <w:r w:rsidR="00586F52" w:rsidRPr="00C1682A">
        <w:rPr>
          <w:rFonts w:ascii="Palatino Linotype" w:eastAsia="Times New Roman" w:hAnsi="Palatino Linotype" w:cs="Arial"/>
          <w:lang w:val="es-ES"/>
        </w:rPr>
        <w:t xml:space="preserve">hizo del conocimiento al particular que el plazo de  quince (15) días hábiles para atender la </w:t>
      </w:r>
      <w:r w:rsidR="00107B29" w:rsidRPr="00C1682A">
        <w:rPr>
          <w:rFonts w:ascii="Palatino Linotype" w:eastAsia="Times New Roman" w:hAnsi="Palatino Linotype" w:cs="Arial"/>
          <w:lang w:val="es-ES"/>
        </w:rPr>
        <w:t>solicitud de información ha sido prorrogado por siete (07) d</w:t>
      </w:r>
      <w:r w:rsidR="00250956" w:rsidRPr="00C1682A">
        <w:rPr>
          <w:rFonts w:ascii="Palatino Linotype" w:eastAsia="Times New Roman" w:hAnsi="Palatino Linotype" w:cs="Arial"/>
          <w:lang w:val="es-ES"/>
        </w:rPr>
        <w:t xml:space="preserve">ías, omitiendo adjuntar el acuerdo del Comité de Transparencia que sustente la actuación. </w:t>
      </w:r>
    </w:p>
    <w:p w14:paraId="0CFF615E" w14:textId="77777777" w:rsidR="00586F52" w:rsidRPr="00C1682A" w:rsidRDefault="00586F52" w:rsidP="00C1682A">
      <w:pPr>
        <w:pStyle w:val="Prrafodelista"/>
        <w:spacing w:line="360" w:lineRule="auto"/>
        <w:ind w:left="0" w:right="34"/>
        <w:jc w:val="both"/>
        <w:rPr>
          <w:rFonts w:ascii="Palatino Linotype" w:hAnsi="Palatino Linotype" w:cs="Arial"/>
          <w:i/>
        </w:rPr>
      </w:pPr>
    </w:p>
    <w:p w14:paraId="04806307" w14:textId="05F24C9B" w:rsidR="00B90B7C" w:rsidRPr="00C1682A" w:rsidRDefault="00B90B7C" w:rsidP="00C1682A">
      <w:pPr>
        <w:pStyle w:val="Prrafodelista"/>
        <w:numPr>
          <w:ilvl w:val="0"/>
          <w:numId w:val="1"/>
        </w:numPr>
        <w:spacing w:line="360" w:lineRule="auto"/>
        <w:ind w:left="0" w:right="34" w:firstLine="0"/>
        <w:jc w:val="both"/>
        <w:rPr>
          <w:rFonts w:ascii="Palatino Linotype" w:eastAsia="Times New Roman" w:hAnsi="Palatino Linotype" w:cs="Arial"/>
          <w:b/>
          <w:i/>
          <w:lang w:val="es-ES"/>
        </w:rPr>
      </w:pPr>
      <w:r w:rsidRPr="00C1682A">
        <w:rPr>
          <w:rFonts w:ascii="Palatino Linotype" w:eastAsia="Calibri" w:hAnsi="Palatino Linotype" w:cs="Arial"/>
          <w:lang w:val="es-AR"/>
        </w:rPr>
        <w:t>En</w:t>
      </w:r>
      <w:r w:rsidRPr="00C1682A">
        <w:rPr>
          <w:rFonts w:ascii="Palatino Linotype" w:hAnsi="Palatino Linotype"/>
        </w:rPr>
        <w:t xml:space="preserve"> fecha veintisiete (27) de febrero de dos mil diecinueve, en la solicitud de información </w:t>
      </w:r>
      <w:r w:rsidRPr="00C1682A">
        <w:rPr>
          <w:rFonts w:ascii="Palatino Linotype" w:eastAsia="Times New Roman" w:hAnsi="Palatino Linotype" w:cs="Arial"/>
          <w:b/>
          <w:lang w:val="es-ES"/>
        </w:rPr>
        <w:t xml:space="preserve">00130/NAUCALPA/IP/2019 </w:t>
      </w:r>
      <w:r w:rsidRPr="00C1682A">
        <w:rPr>
          <w:rFonts w:ascii="Palatino Linotype" w:eastAsia="Times New Roman" w:hAnsi="Palatino Linotype" w:cs="Arial"/>
          <w:lang w:val="es-ES"/>
        </w:rPr>
        <w:t xml:space="preserve">el </w:t>
      </w:r>
      <w:r w:rsidRPr="00C1682A">
        <w:rPr>
          <w:rFonts w:ascii="Palatino Linotype" w:eastAsia="Times New Roman" w:hAnsi="Palatino Linotype" w:cs="Arial"/>
          <w:b/>
          <w:lang w:val="es-ES"/>
        </w:rPr>
        <w:t xml:space="preserve">SUJETO OBLIGADO </w:t>
      </w:r>
      <w:r w:rsidRPr="00C1682A">
        <w:rPr>
          <w:rFonts w:ascii="Palatino Linotype" w:eastAsia="Times New Roman" w:hAnsi="Palatino Linotype" w:cs="Arial"/>
          <w:lang w:val="es-ES"/>
        </w:rPr>
        <w:t>formuló una solicitud de aclaración en la que refirió: “</w:t>
      </w:r>
      <w:r w:rsidRPr="00C1682A">
        <w:rPr>
          <w:rFonts w:ascii="Palatino Linotype" w:hAnsi="Palatino Linotype"/>
          <w:i/>
          <w:color w:val="000000"/>
        </w:rPr>
        <w:t>SOLICITUD NO ES PRECISA YA QUE NO DEFINE LA INFORMACION QUE REQUIERE EN ESPECIFICO.”</w:t>
      </w:r>
    </w:p>
    <w:p w14:paraId="0D9A5760" w14:textId="77777777" w:rsidR="00B90B7C" w:rsidRPr="00C1682A" w:rsidRDefault="00B90B7C" w:rsidP="00C1682A">
      <w:pPr>
        <w:pStyle w:val="Prrafodelista"/>
        <w:spacing w:line="360" w:lineRule="auto"/>
        <w:rPr>
          <w:rFonts w:ascii="Palatino Linotype" w:eastAsia="Times New Roman" w:hAnsi="Palatino Linotype" w:cs="Arial"/>
          <w:b/>
          <w:i/>
          <w:lang w:val="es-ES"/>
        </w:rPr>
      </w:pPr>
    </w:p>
    <w:p w14:paraId="3B7188D0" w14:textId="5FECEF88" w:rsidR="00B90B7C" w:rsidRPr="00C1682A" w:rsidRDefault="00B90B7C" w:rsidP="00C1682A">
      <w:pPr>
        <w:pStyle w:val="Prrafodelista"/>
        <w:numPr>
          <w:ilvl w:val="0"/>
          <w:numId w:val="1"/>
        </w:numPr>
        <w:spacing w:line="360" w:lineRule="auto"/>
        <w:ind w:left="0" w:right="34" w:firstLine="0"/>
        <w:jc w:val="both"/>
        <w:rPr>
          <w:rFonts w:ascii="Palatino Linotype" w:eastAsia="Times New Roman" w:hAnsi="Palatino Linotype" w:cs="Arial"/>
          <w:b/>
          <w:i/>
          <w:lang w:val="es-ES"/>
        </w:rPr>
      </w:pPr>
      <w:r w:rsidRPr="00C1682A">
        <w:rPr>
          <w:rFonts w:ascii="Palatino Linotype" w:eastAsia="Times New Roman" w:hAnsi="Palatino Linotype" w:cs="Arial"/>
          <w:lang w:val="es-ES"/>
        </w:rPr>
        <w:lastRenderedPageBreak/>
        <w:t>En atención al requerimiento de aclaraci</w:t>
      </w:r>
      <w:r w:rsidR="000E6A7D" w:rsidRPr="00C1682A">
        <w:rPr>
          <w:rFonts w:ascii="Palatino Linotype" w:eastAsia="Times New Roman" w:hAnsi="Palatino Linotype" w:cs="Arial"/>
          <w:lang w:val="es-ES"/>
        </w:rPr>
        <w:t xml:space="preserve">ón planteado por el </w:t>
      </w:r>
      <w:r w:rsidR="000E6A7D" w:rsidRPr="00C1682A">
        <w:rPr>
          <w:rFonts w:ascii="Palatino Linotype" w:eastAsia="Times New Roman" w:hAnsi="Palatino Linotype" w:cs="Arial"/>
          <w:b/>
          <w:lang w:val="es-ES"/>
        </w:rPr>
        <w:t xml:space="preserve">SUJETO OBLIGADO, </w:t>
      </w:r>
      <w:r w:rsidR="000E6A7D" w:rsidRPr="00C1682A">
        <w:rPr>
          <w:rFonts w:ascii="Palatino Linotype" w:eastAsia="Times New Roman" w:hAnsi="Palatino Linotype" w:cs="Arial"/>
          <w:lang w:val="es-ES"/>
        </w:rPr>
        <w:t>el solicitante señaló: “</w:t>
      </w:r>
      <w:r w:rsidR="000E6A7D" w:rsidRPr="00C1682A">
        <w:rPr>
          <w:rFonts w:ascii="Palatino Linotype" w:eastAsia="Times New Roman" w:hAnsi="Palatino Linotype" w:cs="Arial"/>
          <w:i/>
          <w:lang w:val="es-ES"/>
        </w:rPr>
        <w:t xml:space="preserve">En respuesta a la aclaración que se me requiere, manifiesto lo siguiente: </w:t>
      </w:r>
      <w:r w:rsidR="000E6A7D" w:rsidRPr="00C1682A">
        <w:rPr>
          <w:rFonts w:ascii="Palatino Linotype" w:hAnsi="Palatino Linotype"/>
          <w:i/>
          <w:color w:val="000000"/>
        </w:rPr>
        <w:t xml:space="preserve">Que solicito copia de la relación tanto como nombres y cargos de todas y cada una de las personas y de órganos descentralizados, que perciben emolumentos de la Administración Municipal de Naucalpan de Juárez, Estado de México, que se </w:t>
      </w:r>
      <w:proofErr w:type="spellStart"/>
      <w:r w:rsidR="000E6A7D" w:rsidRPr="00C1682A">
        <w:rPr>
          <w:rFonts w:ascii="Palatino Linotype" w:hAnsi="Palatino Linotype"/>
          <w:i/>
          <w:color w:val="000000"/>
        </w:rPr>
        <w:t>inicio</w:t>
      </w:r>
      <w:proofErr w:type="spellEnd"/>
      <w:r w:rsidR="000E6A7D" w:rsidRPr="00C1682A">
        <w:rPr>
          <w:rFonts w:ascii="Palatino Linotype" w:hAnsi="Palatino Linotype"/>
          <w:i/>
          <w:color w:val="000000"/>
        </w:rPr>
        <w:t xml:space="preserve"> a partir el 1 de enero del presente año, para los efectos legales que haya lugar.” (Sic)</w:t>
      </w:r>
    </w:p>
    <w:p w14:paraId="1C23998B" w14:textId="77777777" w:rsidR="00B90B7C" w:rsidRPr="00C1682A" w:rsidRDefault="00B90B7C" w:rsidP="00C1682A">
      <w:pPr>
        <w:pStyle w:val="Prrafodelista"/>
        <w:spacing w:line="360" w:lineRule="auto"/>
        <w:rPr>
          <w:rFonts w:ascii="Palatino Linotype" w:eastAsia="Times New Roman" w:hAnsi="Palatino Linotype" w:cs="Arial"/>
        </w:rPr>
      </w:pPr>
    </w:p>
    <w:p w14:paraId="39DA5C00" w14:textId="405316FB" w:rsidR="00250956" w:rsidRPr="00C1682A" w:rsidRDefault="00250956" w:rsidP="00C1682A">
      <w:pPr>
        <w:pStyle w:val="Prrafodelista"/>
        <w:numPr>
          <w:ilvl w:val="0"/>
          <w:numId w:val="1"/>
        </w:numPr>
        <w:tabs>
          <w:tab w:val="left" w:pos="0"/>
        </w:tabs>
        <w:spacing w:line="360" w:lineRule="auto"/>
        <w:ind w:left="0" w:right="49" w:firstLine="0"/>
        <w:jc w:val="both"/>
        <w:rPr>
          <w:rFonts w:ascii="Palatino Linotype" w:hAnsi="Palatino Linotype"/>
        </w:rPr>
      </w:pPr>
      <w:r w:rsidRPr="00C1682A">
        <w:rPr>
          <w:rFonts w:ascii="Palatino Linotype" w:eastAsia="Times New Roman" w:hAnsi="Palatino Linotype" w:cs="Arial"/>
        </w:rPr>
        <w:t xml:space="preserve">El </w:t>
      </w:r>
      <w:r w:rsidR="00FC1A4B" w:rsidRPr="00C1682A">
        <w:rPr>
          <w:rFonts w:ascii="Palatino Linotype" w:eastAsia="Times New Roman" w:hAnsi="Palatino Linotype" w:cs="Arial"/>
        </w:rPr>
        <w:t>veinte (20) de marzo</w:t>
      </w:r>
      <w:r w:rsidR="00FA3B14" w:rsidRPr="00C1682A">
        <w:rPr>
          <w:rFonts w:ascii="Palatino Linotype" w:eastAsia="Times New Roman" w:hAnsi="Palatino Linotype" w:cs="Arial"/>
        </w:rPr>
        <w:t xml:space="preserve"> de dos mil dieci</w:t>
      </w:r>
      <w:r w:rsidR="00044F9D" w:rsidRPr="00C1682A">
        <w:rPr>
          <w:rFonts w:ascii="Palatino Linotype" w:eastAsia="Times New Roman" w:hAnsi="Palatino Linotype" w:cs="Arial"/>
        </w:rPr>
        <w:t>nueve</w:t>
      </w:r>
      <w:r w:rsidRPr="00C1682A">
        <w:rPr>
          <w:rFonts w:ascii="Palatino Linotype" w:eastAsia="Times New Roman" w:hAnsi="Palatino Linotype" w:cs="Arial"/>
        </w:rPr>
        <w:t xml:space="preserve"> el </w:t>
      </w:r>
      <w:r w:rsidRPr="00C1682A">
        <w:rPr>
          <w:rFonts w:ascii="Palatino Linotype" w:eastAsia="Times New Roman" w:hAnsi="Palatino Linotype" w:cs="Arial"/>
          <w:b/>
        </w:rPr>
        <w:t xml:space="preserve">SUJETO OBLIGADO </w:t>
      </w:r>
      <w:r w:rsidR="00FC1A4B" w:rsidRPr="00C1682A">
        <w:rPr>
          <w:rFonts w:ascii="Palatino Linotype" w:eastAsia="Times New Roman" w:hAnsi="Palatino Linotype" w:cs="Arial"/>
        </w:rPr>
        <w:t xml:space="preserve">respondió: </w:t>
      </w:r>
    </w:p>
    <w:p w14:paraId="47C60805" w14:textId="77777777" w:rsidR="00FC1A4B" w:rsidRPr="00C1682A" w:rsidRDefault="00FC1A4B" w:rsidP="00C1682A">
      <w:pPr>
        <w:pStyle w:val="Prrafodelista"/>
        <w:spacing w:line="360" w:lineRule="auto"/>
        <w:rPr>
          <w:rFonts w:ascii="Palatino Linotype" w:hAnsi="Palatino Linotype"/>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827432" w:rsidRPr="00C1682A" w14:paraId="0801B9F8" w14:textId="77777777" w:rsidTr="00827432">
        <w:trPr>
          <w:trHeight w:val="300"/>
          <w:tblCellSpacing w:w="0" w:type="dxa"/>
          <w:jc w:val="center"/>
        </w:trPr>
        <w:tc>
          <w:tcPr>
            <w:tcW w:w="0" w:type="auto"/>
            <w:vAlign w:val="center"/>
          </w:tcPr>
          <w:p w14:paraId="6D058665" w14:textId="0306DE06" w:rsidR="00827432" w:rsidRPr="00C1682A" w:rsidRDefault="00827432" w:rsidP="00C1682A">
            <w:pPr>
              <w:spacing w:line="360" w:lineRule="auto"/>
              <w:jc w:val="right"/>
              <w:rPr>
                <w:rFonts w:ascii="Palatino Linotype" w:eastAsia="Times New Roman" w:hAnsi="Palatino Linotype" w:cs="Times New Roman"/>
                <w:lang w:val="es-MX" w:eastAsia="es-MX"/>
              </w:rPr>
            </w:pPr>
          </w:p>
        </w:tc>
      </w:tr>
      <w:tr w:rsidR="00827432" w:rsidRPr="00C1682A" w14:paraId="7A2DEF00" w14:textId="77777777" w:rsidTr="00827432">
        <w:trPr>
          <w:tblCellSpacing w:w="0" w:type="dxa"/>
          <w:jc w:val="center"/>
        </w:trPr>
        <w:tc>
          <w:tcPr>
            <w:tcW w:w="0" w:type="auto"/>
            <w:vAlign w:val="center"/>
            <w:hideMark/>
          </w:tcPr>
          <w:p w14:paraId="45481A83" w14:textId="77777777" w:rsidR="00827432" w:rsidRPr="00C1682A" w:rsidRDefault="00827432" w:rsidP="00C1682A">
            <w:pPr>
              <w:spacing w:line="360" w:lineRule="auto"/>
              <w:jc w:val="right"/>
              <w:rPr>
                <w:rFonts w:ascii="Palatino Linotype" w:eastAsia="Times New Roman" w:hAnsi="Palatino Linotype" w:cs="Times New Roman"/>
                <w:lang w:val="es-MX" w:eastAsia="es-MX"/>
              </w:rPr>
            </w:pPr>
          </w:p>
        </w:tc>
      </w:tr>
    </w:tbl>
    <w:p w14:paraId="6B45205B" w14:textId="18990B5B" w:rsidR="00827432" w:rsidRPr="00C1682A" w:rsidRDefault="00827432" w:rsidP="00C1682A">
      <w:pPr>
        <w:pStyle w:val="Prrafodelista"/>
        <w:numPr>
          <w:ilvl w:val="0"/>
          <w:numId w:val="25"/>
        </w:numPr>
        <w:tabs>
          <w:tab w:val="left" w:pos="0"/>
        </w:tabs>
        <w:spacing w:line="360" w:lineRule="auto"/>
        <w:ind w:right="616"/>
        <w:jc w:val="both"/>
        <w:rPr>
          <w:rFonts w:ascii="Palatino Linotype" w:eastAsia="Times New Roman" w:hAnsi="Palatino Linotype" w:cs="Arial"/>
          <w:b/>
          <w:lang w:val="es-ES"/>
        </w:rPr>
      </w:pPr>
      <w:r w:rsidRPr="00C1682A">
        <w:rPr>
          <w:rFonts w:ascii="Palatino Linotype" w:eastAsia="Times New Roman" w:hAnsi="Palatino Linotype" w:cs="Arial"/>
          <w:lang w:val="es-ES"/>
        </w:rPr>
        <w:t xml:space="preserve">En la solicitud </w:t>
      </w:r>
      <w:r w:rsidRPr="00C1682A">
        <w:rPr>
          <w:rFonts w:ascii="Palatino Linotype" w:eastAsia="Times New Roman" w:hAnsi="Palatino Linotype" w:cs="Arial"/>
          <w:b/>
          <w:lang w:val="es-ES"/>
        </w:rPr>
        <w:t xml:space="preserve">00158/NAUCALPA/IP/2019:  </w:t>
      </w:r>
    </w:p>
    <w:p w14:paraId="12FB036C" w14:textId="3678E7B8" w:rsidR="00827432" w:rsidRPr="00C1682A" w:rsidRDefault="00827432" w:rsidP="00C1682A">
      <w:pPr>
        <w:pStyle w:val="Prrafodelista"/>
        <w:tabs>
          <w:tab w:val="left" w:pos="0"/>
        </w:tabs>
        <w:spacing w:line="360" w:lineRule="auto"/>
        <w:ind w:right="616"/>
        <w:jc w:val="both"/>
        <w:rPr>
          <w:rFonts w:ascii="Palatino Linotype" w:hAnsi="Palatino Linotype"/>
          <w:i/>
        </w:rPr>
      </w:pPr>
      <w:r w:rsidRPr="00C1682A">
        <w:rPr>
          <w:rFonts w:ascii="Palatino Linotype" w:hAnsi="Palatino Linotype"/>
          <w:i/>
        </w:rPr>
        <w:t xml:space="preserve"> </w:t>
      </w:r>
    </w:p>
    <w:p w14:paraId="42BF107D" w14:textId="2316C545" w:rsidR="00827432" w:rsidRPr="00C1682A" w:rsidRDefault="00827432" w:rsidP="00C1682A">
      <w:pPr>
        <w:pStyle w:val="Prrafodelista"/>
        <w:tabs>
          <w:tab w:val="left" w:pos="0"/>
        </w:tabs>
        <w:spacing w:line="360" w:lineRule="auto"/>
        <w:ind w:right="616"/>
        <w:jc w:val="both"/>
        <w:rPr>
          <w:rFonts w:ascii="Palatino Linotype" w:hAnsi="Palatino Linotype"/>
          <w:i/>
        </w:rPr>
      </w:pPr>
      <w:r w:rsidRPr="00C1682A">
        <w:rPr>
          <w:rFonts w:ascii="Palatino Linotype" w:hAnsi="Palatino Linotype"/>
          <w:i/>
        </w:rPr>
        <w:t xml:space="preserve">“Se cita textualmente la respuesta otorgada por el Servidor Público Habilitado responsable de dar atención a su solicitud de información. En respuesta a su solicitud ingresada al portal de SAIMEX se adjunta el siguiente archivo, lo anterior en base al acuerdo número </w:t>
      </w:r>
      <w:r w:rsidRPr="00C1682A">
        <w:rPr>
          <w:rFonts w:ascii="Palatino Linotype" w:hAnsi="Palatino Linotype"/>
          <w:b/>
          <w:i/>
        </w:rPr>
        <w:t>CT/ORD/034/2019</w:t>
      </w:r>
      <w:r w:rsidRPr="00C1682A">
        <w:rPr>
          <w:rFonts w:ascii="Palatino Linotype" w:hAnsi="Palatino Linotype"/>
          <w:i/>
        </w:rPr>
        <w:t xml:space="preserve"> de la 4a Sesión Ordinaria del Comité de Transparencia, celebrada el 19 de marzo de 2019.” (Sic)</w:t>
      </w:r>
    </w:p>
    <w:p w14:paraId="36E8657A" w14:textId="77777777" w:rsidR="00827432" w:rsidRPr="00C1682A" w:rsidRDefault="00827432" w:rsidP="00C1682A">
      <w:pPr>
        <w:pStyle w:val="Prrafodelista"/>
        <w:tabs>
          <w:tab w:val="left" w:pos="0"/>
        </w:tabs>
        <w:spacing w:line="360" w:lineRule="auto"/>
        <w:ind w:right="616"/>
        <w:jc w:val="both"/>
        <w:rPr>
          <w:rFonts w:ascii="Palatino Linotype" w:hAnsi="Palatino Linotype"/>
          <w:i/>
        </w:rPr>
      </w:pPr>
    </w:p>
    <w:p w14:paraId="379A6DE8" w14:textId="315690A6" w:rsidR="00827432" w:rsidRDefault="00827432" w:rsidP="00C1682A">
      <w:pPr>
        <w:pStyle w:val="Prrafodelista"/>
        <w:tabs>
          <w:tab w:val="left" w:pos="0"/>
        </w:tabs>
        <w:spacing w:line="360" w:lineRule="auto"/>
        <w:ind w:right="616"/>
        <w:jc w:val="both"/>
        <w:rPr>
          <w:rFonts w:ascii="Palatino Linotype" w:hAnsi="Palatino Linotype"/>
        </w:rPr>
      </w:pPr>
      <w:r w:rsidRPr="00C1682A">
        <w:rPr>
          <w:rFonts w:ascii="Palatino Linotype" w:hAnsi="Palatino Linotype"/>
        </w:rPr>
        <w:lastRenderedPageBreak/>
        <w:t xml:space="preserve">Respuesta a la que adjuntó el archivo electrónico denominado </w:t>
      </w:r>
      <w:r w:rsidRPr="00C1682A">
        <w:rPr>
          <w:rFonts w:ascii="Palatino Linotype" w:hAnsi="Palatino Linotype"/>
          <w:b/>
          <w:i/>
        </w:rPr>
        <w:t xml:space="preserve">Primera quincena de enero 2019 (1) (1) (2).pdf </w:t>
      </w:r>
      <w:r w:rsidRPr="00C1682A">
        <w:rPr>
          <w:rFonts w:ascii="Palatino Linotype" w:hAnsi="Palatino Linotype"/>
        </w:rPr>
        <w:t xml:space="preserve">integrado por 178 páginas en los que se observa nombre, puesto, departamento, total de percepciones, total de deducciones y total neto de distintos servidores públicos del Ayuntamiento de Naucalpan de Juárez, correspondiente a la primera quincena de enero de 2019. </w:t>
      </w:r>
    </w:p>
    <w:p w14:paraId="60F7F29D" w14:textId="77777777" w:rsidR="00C1682A" w:rsidRPr="00C1682A" w:rsidRDefault="00C1682A" w:rsidP="00C1682A">
      <w:pPr>
        <w:pStyle w:val="Prrafodelista"/>
        <w:tabs>
          <w:tab w:val="left" w:pos="0"/>
        </w:tabs>
        <w:spacing w:line="360" w:lineRule="auto"/>
        <w:ind w:right="616"/>
        <w:jc w:val="both"/>
        <w:rPr>
          <w:rFonts w:ascii="Palatino Linotype" w:hAnsi="Palatino Linotype"/>
        </w:rPr>
      </w:pPr>
    </w:p>
    <w:p w14:paraId="6445675A" w14:textId="77777777" w:rsidR="00827432" w:rsidRPr="00C1682A" w:rsidRDefault="00827432" w:rsidP="00C1682A">
      <w:pPr>
        <w:pStyle w:val="Prrafodelista"/>
        <w:numPr>
          <w:ilvl w:val="0"/>
          <w:numId w:val="25"/>
        </w:numPr>
        <w:spacing w:line="360" w:lineRule="auto"/>
        <w:ind w:right="616"/>
        <w:jc w:val="both"/>
        <w:rPr>
          <w:rFonts w:ascii="Palatino Linotype" w:eastAsia="Times New Roman" w:hAnsi="Palatino Linotype" w:cs="Arial"/>
          <w:b/>
          <w:lang w:val="es-ES"/>
        </w:rPr>
      </w:pPr>
      <w:r w:rsidRPr="00C1682A">
        <w:rPr>
          <w:rFonts w:ascii="Palatino Linotype" w:eastAsia="Times New Roman" w:hAnsi="Palatino Linotype" w:cs="Arial"/>
          <w:b/>
          <w:lang w:val="es-ES"/>
        </w:rPr>
        <w:t xml:space="preserve">00130/NAUCALPA/IP/2019 </w:t>
      </w:r>
    </w:p>
    <w:p w14:paraId="559AE640" w14:textId="1EF7C776" w:rsidR="00827432" w:rsidRPr="00C1682A" w:rsidRDefault="00827432" w:rsidP="00C1682A">
      <w:pPr>
        <w:pStyle w:val="Prrafodelista"/>
        <w:spacing w:line="360" w:lineRule="auto"/>
        <w:ind w:right="616"/>
        <w:jc w:val="both"/>
        <w:rPr>
          <w:rFonts w:ascii="Palatino Linotype" w:hAnsi="Palatino Linotype"/>
        </w:rPr>
      </w:pPr>
      <w:r w:rsidRPr="00C1682A">
        <w:rPr>
          <w:rFonts w:ascii="Palatino Linotype" w:hAnsi="Palatino Linotype"/>
          <w:i/>
        </w:rPr>
        <w:t>“</w:t>
      </w:r>
      <w:r w:rsidR="00BF6A08" w:rsidRPr="00C1682A">
        <w:rPr>
          <w:rFonts w:ascii="Palatino Linotype" w:hAnsi="Palatino Linotype"/>
          <w:i/>
        </w:rPr>
        <w:t xml:space="preserve">Se cita textualmente la respuesta otorgada por el Servidor Público Habilitado responsable de dar atención a su solicitud de información. En respuesta a su solicitud ingresada al portal de SAIMEX se adjunta el siguiente archivo, lo anterior en base al acuerdo número </w:t>
      </w:r>
      <w:r w:rsidR="00BF6A08" w:rsidRPr="00C1682A">
        <w:rPr>
          <w:rFonts w:ascii="Palatino Linotype" w:hAnsi="Palatino Linotype"/>
          <w:b/>
          <w:i/>
        </w:rPr>
        <w:t>CT/ORD/030/2019</w:t>
      </w:r>
      <w:r w:rsidR="00BF6A08" w:rsidRPr="00C1682A">
        <w:rPr>
          <w:rFonts w:ascii="Palatino Linotype" w:hAnsi="Palatino Linotype"/>
          <w:i/>
        </w:rPr>
        <w:t xml:space="preserve"> de la 4a Sesión Ordinaria del Comité de Transparencia, celebrada el 19 de marzo de 2019.</w:t>
      </w:r>
      <w:r w:rsidRPr="00C1682A">
        <w:rPr>
          <w:rFonts w:ascii="Palatino Linotype" w:hAnsi="Palatino Linotype"/>
          <w:i/>
        </w:rPr>
        <w:t>”</w:t>
      </w:r>
      <w:r w:rsidRPr="00C1682A">
        <w:rPr>
          <w:rFonts w:ascii="Palatino Linotype" w:hAnsi="Palatino Linotype"/>
        </w:rPr>
        <w:t xml:space="preserve"> (Sic)</w:t>
      </w:r>
    </w:p>
    <w:p w14:paraId="25FF21F2" w14:textId="77777777" w:rsidR="00FC1A4B" w:rsidRPr="00C1682A" w:rsidRDefault="00FC1A4B" w:rsidP="00C1682A">
      <w:pPr>
        <w:pStyle w:val="Prrafodelista"/>
        <w:tabs>
          <w:tab w:val="left" w:pos="0"/>
        </w:tabs>
        <w:spacing w:line="360" w:lineRule="auto"/>
        <w:ind w:right="49"/>
        <w:rPr>
          <w:rFonts w:ascii="Palatino Linotype" w:hAnsi="Palatino Linotype"/>
        </w:rPr>
      </w:pPr>
    </w:p>
    <w:p w14:paraId="22ABC22D" w14:textId="5274B777" w:rsidR="00BF6A08" w:rsidRPr="00C1682A" w:rsidRDefault="00BF6A08" w:rsidP="00C1682A">
      <w:pPr>
        <w:pStyle w:val="Prrafodelista"/>
        <w:tabs>
          <w:tab w:val="left" w:pos="0"/>
        </w:tabs>
        <w:spacing w:line="360" w:lineRule="auto"/>
        <w:ind w:right="49"/>
        <w:rPr>
          <w:rFonts w:ascii="Palatino Linotype" w:hAnsi="Palatino Linotype"/>
        </w:rPr>
      </w:pPr>
      <w:r w:rsidRPr="00C1682A">
        <w:rPr>
          <w:rFonts w:ascii="Palatino Linotype" w:hAnsi="Palatino Linotype"/>
        </w:rPr>
        <w:t xml:space="preserve">Respuesta a la que de igual forma adjuntó el archivo electrónico </w:t>
      </w:r>
      <w:r w:rsidRPr="00C1682A">
        <w:rPr>
          <w:rFonts w:ascii="Palatino Linotype" w:hAnsi="Palatino Linotype"/>
          <w:b/>
          <w:i/>
        </w:rPr>
        <w:t>Primera quincena de enero 2019 (1) (1) (2).pdf</w:t>
      </w:r>
    </w:p>
    <w:p w14:paraId="1A3BBF82" w14:textId="77777777" w:rsidR="00250956" w:rsidRPr="00C1682A" w:rsidRDefault="00250956" w:rsidP="00C1682A">
      <w:pPr>
        <w:pStyle w:val="Prrafodelista"/>
        <w:spacing w:line="360" w:lineRule="auto"/>
        <w:rPr>
          <w:rFonts w:ascii="Palatino Linotype" w:eastAsia="Times New Roman" w:hAnsi="Palatino Linotype" w:cs="Arial"/>
        </w:rPr>
      </w:pPr>
    </w:p>
    <w:p w14:paraId="1BDB340C" w14:textId="37399A9C" w:rsidR="00D870F1" w:rsidRPr="00C1682A" w:rsidRDefault="003A74B5" w:rsidP="00C1682A">
      <w:pPr>
        <w:pStyle w:val="Prrafodelista"/>
        <w:numPr>
          <w:ilvl w:val="0"/>
          <w:numId w:val="1"/>
        </w:numPr>
        <w:tabs>
          <w:tab w:val="left" w:pos="0"/>
        </w:tabs>
        <w:spacing w:line="360" w:lineRule="auto"/>
        <w:ind w:left="0" w:right="49" w:firstLine="0"/>
        <w:jc w:val="both"/>
        <w:rPr>
          <w:rFonts w:ascii="Palatino Linotype" w:hAnsi="Palatino Linotype"/>
        </w:rPr>
      </w:pPr>
      <w:r w:rsidRPr="00C1682A">
        <w:rPr>
          <w:rFonts w:ascii="Palatino Linotype" w:eastAsia="Times New Roman" w:hAnsi="Palatino Linotype" w:cs="Arial"/>
        </w:rPr>
        <w:t xml:space="preserve">El quince (15) de marzo de dos mil diecinueve </w:t>
      </w:r>
      <w:r w:rsidR="00FA3B14" w:rsidRPr="00C1682A">
        <w:rPr>
          <w:rFonts w:ascii="Palatino Linotype" w:eastAsia="Times New Roman" w:hAnsi="Palatino Linotype" w:cs="Arial"/>
        </w:rPr>
        <w:t>el</w:t>
      </w:r>
      <w:r w:rsidR="007E4E68" w:rsidRPr="00C1682A">
        <w:rPr>
          <w:rFonts w:ascii="Palatino Linotype" w:hAnsi="Palatino Linotype" w:cs="Arial"/>
        </w:rPr>
        <w:t xml:space="preserve"> particular</w:t>
      </w:r>
      <w:r w:rsidR="00585F00" w:rsidRPr="00C1682A">
        <w:rPr>
          <w:rFonts w:ascii="Palatino Linotype" w:eastAsia="Times New Roman" w:hAnsi="Palatino Linotype" w:cs="Arial"/>
        </w:rPr>
        <w:t xml:space="preserve"> interpuso </w:t>
      </w:r>
      <w:r w:rsidR="0023495B" w:rsidRPr="00C1682A">
        <w:rPr>
          <w:rFonts w:ascii="Palatino Linotype" w:eastAsia="Times New Roman" w:hAnsi="Palatino Linotype" w:cs="Arial"/>
        </w:rPr>
        <w:t>los</w:t>
      </w:r>
      <w:r w:rsidR="00585F00" w:rsidRPr="00C1682A">
        <w:rPr>
          <w:rFonts w:ascii="Palatino Linotype" w:eastAsia="Times New Roman" w:hAnsi="Palatino Linotype" w:cs="Arial"/>
        </w:rPr>
        <w:t xml:space="preserve"> recurso</w:t>
      </w:r>
      <w:r w:rsidR="0023495B" w:rsidRPr="00C1682A">
        <w:rPr>
          <w:rFonts w:ascii="Palatino Linotype" w:eastAsia="Times New Roman" w:hAnsi="Palatino Linotype" w:cs="Arial"/>
        </w:rPr>
        <w:t>s</w:t>
      </w:r>
      <w:r w:rsidR="00585F00" w:rsidRPr="00C1682A">
        <w:rPr>
          <w:rFonts w:ascii="Palatino Linotype" w:eastAsia="Times New Roman" w:hAnsi="Palatino Linotype" w:cs="Arial"/>
        </w:rPr>
        <w:t xml:space="preserve"> de revisión, en contra de la</w:t>
      </w:r>
      <w:r w:rsidR="00250956" w:rsidRPr="00C1682A">
        <w:rPr>
          <w:rFonts w:ascii="Palatino Linotype" w:eastAsia="Times New Roman" w:hAnsi="Palatino Linotype" w:cs="Arial"/>
        </w:rPr>
        <w:t>s</w:t>
      </w:r>
      <w:r w:rsidR="00585F00" w:rsidRPr="00C1682A">
        <w:rPr>
          <w:rFonts w:ascii="Palatino Linotype" w:eastAsia="Times New Roman" w:hAnsi="Palatino Linotype" w:cs="Arial"/>
        </w:rPr>
        <w:t xml:space="preserve"> respuesta</w:t>
      </w:r>
      <w:r w:rsidR="008B2F39" w:rsidRPr="00C1682A">
        <w:rPr>
          <w:rFonts w:ascii="Palatino Linotype" w:eastAsia="Times New Roman" w:hAnsi="Palatino Linotype" w:cs="Arial"/>
        </w:rPr>
        <w:t>s</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r w:rsidR="0023495B" w:rsidRPr="00C1682A">
        <w:rPr>
          <w:rFonts w:ascii="Palatino Linotype" w:eastAsia="Times New Roman" w:hAnsi="Palatino Linotype" w:cs="Arial"/>
        </w:rPr>
        <w:t>, señalando</w:t>
      </w:r>
      <w:r w:rsidR="00BF6A08" w:rsidRPr="00C1682A">
        <w:rPr>
          <w:rFonts w:ascii="Palatino Linotype" w:eastAsia="Times New Roman" w:hAnsi="Palatino Linotype" w:cs="Arial"/>
        </w:rPr>
        <w:t xml:space="preserve"> en ambos recursos</w:t>
      </w:r>
      <w:r w:rsidR="0023495B" w:rsidRPr="00C1682A">
        <w:rPr>
          <w:rFonts w:ascii="Palatino Linotype" w:eastAsia="Times New Roman" w:hAnsi="Palatino Linotype" w:cs="Arial"/>
        </w:rPr>
        <w:t xml:space="preserve">  lo siguiente:</w:t>
      </w:r>
    </w:p>
    <w:p w14:paraId="71E990C7" w14:textId="77777777" w:rsidR="0023495B" w:rsidRPr="00C1682A" w:rsidRDefault="0023495B" w:rsidP="00C1682A">
      <w:pPr>
        <w:pStyle w:val="Prrafodelista"/>
        <w:tabs>
          <w:tab w:val="left" w:pos="0"/>
        </w:tabs>
        <w:spacing w:line="360" w:lineRule="auto"/>
        <w:ind w:left="0" w:right="49"/>
        <w:jc w:val="both"/>
        <w:rPr>
          <w:rFonts w:ascii="Palatino Linotype" w:hAnsi="Palatino Linotype"/>
        </w:rPr>
      </w:pPr>
    </w:p>
    <w:p w14:paraId="5654E5A5" w14:textId="66B0E327" w:rsidR="00C208DE" w:rsidRPr="00C1682A" w:rsidRDefault="00585F00" w:rsidP="00C1682A">
      <w:pPr>
        <w:pStyle w:val="Prrafodelista"/>
        <w:numPr>
          <w:ilvl w:val="0"/>
          <w:numId w:val="2"/>
        </w:numPr>
        <w:tabs>
          <w:tab w:val="left" w:pos="0"/>
        </w:tabs>
        <w:spacing w:line="360" w:lineRule="auto"/>
        <w:ind w:right="616"/>
        <w:jc w:val="both"/>
        <w:rPr>
          <w:rFonts w:ascii="Palatino Linotype" w:eastAsia="Calibri" w:hAnsi="Palatino Linotype" w:cs="Arial"/>
        </w:rPr>
      </w:pPr>
      <w:bookmarkStart w:id="18" w:name="_Toc504377966"/>
      <w:r w:rsidRPr="00C1682A">
        <w:rPr>
          <w:rFonts w:ascii="Palatino Linotype" w:eastAsia="Calibri" w:hAnsi="Palatino Linotype" w:cs="Arial"/>
          <w:b/>
        </w:rPr>
        <w:lastRenderedPageBreak/>
        <w:t>Acto impugnado</w:t>
      </w:r>
      <w:bookmarkEnd w:id="4"/>
      <w:r w:rsidR="00F95F7E" w:rsidRPr="00C1682A">
        <w:rPr>
          <w:rFonts w:ascii="Palatino Linotype" w:eastAsia="Calibri" w:hAnsi="Palatino Linotype" w:cs="Arial"/>
        </w:rPr>
        <w:t>:</w:t>
      </w:r>
      <w:bookmarkEnd w:id="18"/>
      <w:r w:rsidR="00F95F7E" w:rsidRPr="00C1682A">
        <w:rPr>
          <w:rFonts w:ascii="Palatino Linotype" w:eastAsia="Calibri" w:hAnsi="Palatino Linotype" w:cs="Arial"/>
        </w:rPr>
        <w:t xml:space="preserve"> </w:t>
      </w:r>
      <w:bookmarkStart w:id="19" w:name="_Toc466982515"/>
      <w:bookmarkStart w:id="20" w:name="_Toc471908127"/>
      <w:bookmarkStart w:id="21" w:name="_Toc491791301"/>
      <w:bookmarkStart w:id="22" w:name="_Toc496726171"/>
      <w:bookmarkStart w:id="23" w:name="_Toc497242135"/>
      <w:bookmarkStart w:id="24" w:name="_Toc497292518"/>
      <w:bookmarkStart w:id="25" w:name="_Toc498503717"/>
      <w:bookmarkStart w:id="26" w:name="_Toc499568661"/>
      <w:bookmarkStart w:id="27" w:name="_Toc499568694"/>
      <w:bookmarkStart w:id="28" w:name="_Toc499665453"/>
      <w:bookmarkStart w:id="29" w:name="_Toc499729820"/>
      <w:bookmarkStart w:id="30" w:name="_Toc499835025"/>
      <w:bookmarkStart w:id="31" w:name="_Toc499835836"/>
      <w:bookmarkStart w:id="32" w:name="_Toc499835859"/>
      <w:bookmarkEnd w:id="5"/>
      <w:bookmarkEnd w:id="6"/>
      <w:bookmarkEnd w:id="7"/>
      <w:bookmarkEnd w:id="8"/>
      <w:bookmarkEnd w:id="9"/>
      <w:bookmarkEnd w:id="10"/>
      <w:bookmarkEnd w:id="11"/>
      <w:bookmarkEnd w:id="12"/>
      <w:bookmarkEnd w:id="13"/>
      <w:bookmarkEnd w:id="14"/>
      <w:bookmarkEnd w:id="15"/>
      <w:bookmarkEnd w:id="16"/>
      <w:bookmarkEnd w:id="17"/>
      <w:r w:rsidR="003E4A5C" w:rsidRPr="00C1682A">
        <w:rPr>
          <w:rFonts w:ascii="Palatino Linotype" w:eastAsia="Calibri" w:hAnsi="Palatino Linotype" w:cs="Arial"/>
          <w:i/>
        </w:rPr>
        <w:t>“</w:t>
      </w:r>
      <w:r w:rsidR="00BF6A08" w:rsidRPr="00C1682A">
        <w:rPr>
          <w:rFonts w:ascii="Palatino Linotype" w:eastAsia="Calibri" w:hAnsi="Palatino Linotype" w:cs="Arial"/>
          <w:i/>
        </w:rPr>
        <w:t xml:space="preserve">Me inconformo de la respuesta que la autoridad municipal de Naucalpan de </w:t>
      </w:r>
      <w:proofErr w:type="spellStart"/>
      <w:r w:rsidR="00BF6A08" w:rsidRPr="00C1682A">
        <w:rPr>
          <w:rFonts w:ascii="Palatino Linotype" w:eastAsia="Calibri" w:hAnsi="Palatino Linotype" w:cs="Arial"/>
          <w:i/>
        </w:rPr>
        <w:t>Juarez</w:t>
      </w:r>
      <w:proofErr w:type="spellEnd"/>
      <w:r w:rsidR="00BF6A08" w:rsidRPr="00C1682A">
        <w:rPr>
          <w:rFonts w:ascii="Palatino Linotype" w:eastAsia="Calibri" w:hAnsi="Palatino Linotype" w:cs="Arial"/>
          <w:i/>
        </w:rPr>
        <w:t>, Estado de México, de fecha 20 de Marzo de 2019 y que a la letra dice. “…En respuesta a su solicitud ingresada al portal de SAIMEX Se adjunta el siguiente archivo, lo anterior en base al acuerdo número CT/ORD/030/219 de la 4ª Sesión Ordinaria del Comité de Transparencia celebrada el 19 de marzo de 2019”;”</w:t>
      </w:r>
      <w:r w:rsidR="003E4A5C" w:rsidRPr="00C1682A">
        <w:rPr>
          <w:rFonts w:ascii="Palatino Linotype" w:eastAsia="Calibri" w:hAnsi="Palatino Linotype" w:cs="Arial"/>
          <w:i/>
        </w:rPr>
        <w:t xml:space="preserve"> (Sic)</w:t>
      </w:r>
    </w:p>
    <w:p w14:paraId="63B20642" w14:textId="77777777" w:rsidR="006C0831" w:rsidRPr="00C1682A" w:rsidRDefault="006C0831" w:rsidP="00C1682A">
      <w:pPr>
        <w:pStyle w:val="Prrafodelista"/>
        <w:tabs>
          <w:tab w:val="left" w:pos="0"/>
        </w:tabs>
        <w:spacing w:line="360" w:lineRule="auto"/>
        <w:ind w:left="927" w:right="616"/>
        <w:jc w:val="both"/>
        <w:rPr>
          <w:rFonts w:ascii="Palatino Linotype" w:eastAsia="Calibri" w:hAnsi="Palatino Linotype" w:cs="Arial"/>
        </w:rPr>
      </w:pPr>
    </w:p>
    <w:p w14:paraId="26320EC9" w14:textId="4BA4EB6C" w:rsidR="003E4A5C" w:rsidRPr="00C1682A" w:rsidRDefault="00585F00" w:rsidP="00C1682A">
      <w:pPr>
        <w:pStyle w:val="Prrafodelista"/>
        <w:numPr>
          <w:ilvl w:val="0"/>
          <w:numId w:val="2"/>
        </w:numPr>
        <w:tabs>
          <w:tab w:val="left" w:pos="0"/>
        </w:tabs>
        <w:spacing w:line="360" w:lineRule="auto"/>
        <w:ind w:right="616"/>
        <w:jc w:val="both"/>
        <w:rPr>
          <w:rFonts w:ascii="Palatino Linotype" w:eastAsia="Calibri" w:hAnsi="Palatino Linotype" w:cs="Arial"/>
          <w:i/>
        </w:rPr>
      </w:pPr>
      <w:bookmarkStart w:id="33" w:name="_Toc504377967"/>
      <w:r w:rsidRPr="00C1682A">
        <w:rPr>
          <w:rFonts w:ascii="Palatino Linotype" w:eastAsia="Calibri" w:hAnsi="Palatino Linotype" w:cs="Arial"/>
          <w:b/>
        </w:rPr>
        <w:t>Razones o Motivos de inconformidad</w:t>
      </w:r>
      <w:r w:rsidRPr="00C1682A">
        <w:rPr>
          <w:rFonts w:ascii="Palatino Linotype" w:eastAsia="Calibri" w:hAnsi="Palatino Linotype" w:cs="Arial"/>
        </w:rPr>
        <w:t>:</w:t>
      </w:r>
      <w:bookmarkEnd w:id="19"/>
      <w:bookmarkEnd w:id="33"/>
      <w:r w:rsidRPr="00C1682A">
        <w:rPr>
          <w:rFonts w:ascii="Palatino Linotype" w:eastAsia="Calibri" w:hAnsi="Palatino Linotype" w:cs="Arial"/>
        </w:rPr>
        <w:t xml:space="preserve"> </w:t>
      </w:r>
      <w:bookmarkEnd w:id="20"/>
      <w:bookmarkEnd w:id="21"/>
      <w:bookmarkEnd w:id="22"/>
      <w:bookmarkEnd w:id="23"/>
      <w:bookmarkEnd w:id="24"/>
      <w:bookmarkEnd w:id="25"/>
      <w:bookmarkEnd w:id="26"/>
      <w:bookmarkEnd w:id="27"/>
      <w:bookmarkEnd w:id="28"/>
      <w:bookmarkEnd w:id="29"/>
      <w:bookmarkEnd w:id="30"/>
      <w:bookmarkEnd w:id="31"/>
      <w:bookmarkEnd w:id="32"/>
      <w:r w:rsidR="003E4A5C" w:rsidRPr="00C1682A">
        <w:rPr>
          <w:rFonts w:ascii="Palatino Linotype" w:eastAsia="Calibri" w:hAnsi="Palatino Linotype" w:cs="Arial"/>
          <w:i/>
        </w:rPr>
        <w:t>“</w:t>
      </w:r>
      <w:r w:rsidR="00BF6A08" w:rsidRPr="00C1682A">
        <w:rPr>
          <w:rFonts w:ascii="Palatino Linotype" w:eastAsia="Calibri" w:hAnsi="Palatino Linotype" w:cs="Arial"/>
          <w:i/>
        </w:rPr>
        <w:t xml:space="preserve">Por consiguiente se denota que dicho archivo adjunto que cuenta con 178 fojas que vienen en dicho la total percepción, total de deducción y total neto, sin mencionar a quien corresponden los puestos, ni la total percepción, la total deducción y el total neto; por lo tanto se encuentra vienen completas y 87 fojas vienen incompletas, solo vienen señalando el departamento, el archivo adjunto con número CT/ORD/030/219, viene incompleto ya que solo 90 fojas aproximadamente incompleto y es de derecho que estipulen el total de todos y cada uno de los nombres, cargos o departamento que se encuentran destinados, para saber a quién corresponden los faltantes. Con esta respuesta viola la Ley de transparencia, así como el derecho de petición plasmado en el artículo 8 de la Constitución Política de los Estados Unidos mexicanos, articulo 29 del Código Administrativo de la entidad y demás legislación de transparencia aplicable al caso, ya que la solicitud es clara, en cuanto por medio de sistema electrónico (CD- ROM), se expida copia de nombres </w:t>
      </w:r>
      <w:r w:rsidR="00BF6A08" w:rsidRPr="00C1682A">
        <w:rPr>
          <w:rFonts w:ascii="Palatino Linotype" w:eastAsia="Calibri" w:hAnsi="Palatino Linotype" w:cs="Arial"/>
          <w:i/>
        </w:rPr>
        <w:lastRenderedPageBreak/>
        <w:t>completos, cargos, y emolumentos que perciben todos y cada uno de los que laboran en la Administración Municipal de Naucalpan de Juárez, Estado de México, así como de los órganos descentralizados del municipio, a partir del 1 de enero del 2019.</w:t>
      </w:r>
      <w:r w:rsidR="003E4A5C" w:rsidRPr="00C1682A">
        <w:rPr>
          <w:rFonts w:ascii="Palatino Linotype" w:eastAsia="Calibri" w:hAnsi="Palatino Linotype" w:cs="Arial"/>
          <w:i/>
        </w:rPr>
        <w:t>” (Sic)</w:t>
      </w:r>
    </w:p>
    <w:p w14:paraId="1E590DA0" w14:textId="77777777" w:rsidR="0023495B" w:rsidRPr="00C1682A" w:rsidRDefault="0023495B" w:rsidP="00C1682A">
      <w:pPr>
        <w:pStyle w:val="Prrafodelista"/>
        <w:tabs>
          <w:tab w:val="left" w:pos="0"/>
        </w:tabs>
        <w:spacing w:line="360" w:lineRule="auto"/>
        <w:ind w:left="927" w:right="616"/>
        <w:jc w:val="both"/>
        <w:rPr>
          <w:rFonts w:ascii="Palatino Linotype" w:hAnsi="Palatino Linotype"/>
          <w:b/>
          <w:bCs/>
        </w:rPr>
      </w:pPr>
    </w:p>
    <w:p w14:paraId="6C3F39FC" w14:textId="6C0EAE47" w:rsidR="002E7F43" w:rsidRPr="00C1682A" w:rsidRDefault="002E7F43" w:rsidP="00C1682A">
      <w:pPr>
        <w:pStyle w:val="Prrafodelista"/>
        <w:numPr>
          <w:ilvl w:val="0"/>
          <w:numId w:val="1"/>
        </w:numPr>
        <w:tabs>
          <w:tab w:val="left" w:pos="0"/>
        </w:tabs>
        <w:spacing w:line="360" w:lineRule="auto"/>
        <w:ind w:left="0" w:right="49" w:firstLine="0"/>
        <w:jc w:val="both"/>
        <w:rPr>
          <w:rFonts w:ascii="Palatino Linotype" w:hAnsi="Palatino Linotype"/>
        </w:rPr>
      </w:pPr>
      <w:r w:rsidRPr="00C1682A">
        <w:rPr>
          <w:rFonts w:ascii="Palatino Linotype" w:hAnsi="Palatino Linotype"/>
        </w:rPr>
        <w:t xml:space="preserve">Asimismo, con fundamento en lo dispuesto por el artículo 185 fracción I de la Ley de Transparencia y Acceso a la Información Pública del Estado de </w:t>
      </w:r>
      <w:r w:rsidRPr="00C1682A">
        <w:rPr>
          <w:rFonts w:ascii="Palatino Linotype" w:hAnsi="Palatino Linotype"/>
          <w:lang w:val="es-ES"/>
        </w:rPr>
        <w:t xml:space="preserve">México y Municipios, </w:t>
      </w:r>
      <w:r w:rsidRPr="00C1682A">
        <w:rPr>
          <w:rFonts w:ascii="Palatino Linotype" w:hAnsi="Palatino Linotype"/>
        </w:rPr>
        <w:t xml:space="preserve">el recurso de revisión número </w:t>
      </w:r>
      <w:r w:rsidRPr="00C1682A">
        <w:rPr>
          <w:rFonts w:ascii="Palatino Linotype" w:hAnsi="Palatino Linotype"/>
          <w:b/>
        </w:rPr>
        <w:t>0</w:t>
      </w:r>
      <w:r w:rsidR="003A74B5" w:rsidRPr="00C1682A">
        <w:rPr>
          <w:rFonts w:ascii="Palatino Linotype" w:hAnsi="Palatino Linotype"/>
          <w:b/>
        </w:rPr>
        <w:t>1</w:t>
      </w:r>
      <w:r w:rsidR="00BF6A08" w:rsidRPr="00C1682A">
        <w:rPr>
          <w:rFonts w:ascii="Palatino Linotype" w:hAnsi="Palatino Linotype"/>
          <w:b/>
        </w:rPr>
        <w:t>928</w:t>
      </w:r>
      <w:r w:rsidRPr="00C1682A">
        <w:rPr>
          <w:rFonts w:ascii="Palatino Linotype" w:hAnsi="Palatino Linotype"/>
          <w:b/>
        </w:rPr>
        <w:t>/INFOEM/IP/RR/201</w:t>
      </w:r>
      <w:r w:rsidR="0015797E" w:rsidRPr="00C1682A">
        <w:rPr>
          <w:rFonts w:ascii="Palatino Linotype" w:hAnsi="Palatino Linotype"/>
          <w:b/>
        </w:rPr>
        <w:t>9</w:t>
      </w:r>
      <w:r w:rsidRPr="00C1682A">
        <w:rPr>
          <w:rFonts w:ascii="Palatino Linotype" w:hAnsi="Palatino Linotype"/>
        </w:rPr>
        <w:t>, fue turnado</w:t>
      </w:r>
      <w:r w:rsidRPr="00C1682A">
        <w:rPr>
          <w:rFonts w:ascii="Palatino Linotype" w:hAnsi="Palatino Linotype"/>
          <w:b/>
          <w:lang w:val="es-ES"/>
        </w:rPr>
        <w:t xml:space="preserve"> </w:t>
      </w:r>
      <w:r w:rsidRPr="00C1682A">
        <w:rPr>
          <w:rFonts w:ascii="Palatino Linotype" w:hAnsi="Palatino Linotype"/>
          <w:lang w:val="es-ES"/>
        </w:rPr>
        <w:t xml:space="preserve">al </w:t>
      </w:r>
      <w:r w:rsidRPr="00C1682A">
        <w:rPr>
          <w:rFonts w:ascii="Palatino Linotype" w:hAnsi="Palatino Linotype"/>
          <w:b/>
          <w:lang w:val="es-ES"/>
        </w:rPr>
        <w:t xml:space="preserve">Comisionado José Guadalupe Luna Hernández </w:t>
      </w:r>
      <w:r w:rsidRPr="00C1682A">
        <w:rPr>
          <w:rFonts w:ascii="Palatino Linotype" w:hAnsi="Palatino Linotype"/>
          <w:lang w:val="es-ES"/>
        </w:rPr>
        <w:t xml:space="preserve">con el objeto de su análisis, </w:t>
      </w:r>
      <w:r w:rsidRPr="00C1682A">
        <w:rPr>
          <w:rFonts w:ascii="Palatino Linotype" w:hAnsi="Palatino Linotype"/>
        </w:rPr>
        <w:t>posteriormente el Pleno de este Órgano Autónomo, en la</w:t>
      </w:r>
      <w:r w:rsidRPr="00C1682A">
        <w:rPr>
          <w:rFonts w:ascii="Palatino Linotype" w:hAnsi="Palatino Linotype"/>
          <w:b/>
        </w:rPr>
        <w:t xml:space="preserve"> </w:t>
      </w:r>
      <w:r w:rsidR="003A74B5" w:rsidRPr="00C1682A">
        <w:rPr>
          <w:rFonts w:ascii="Palatino Linotype" w:hAnsi="Palatino Linotype"/>
          <w:b/>
        </w:rPr>
        <w:t xml:space="preserve">décimo </w:t>
      </w:r>
      <w:r w:rsidR="00BF6A08" w:rsidRPr="00C1682A">
        <w:rPr>
          <w:rFonts w:ascii="Palatino Linotype" w:hAnsi="Palatino Linotype"/>
          <w:b/>
        </w:rPr>
        <w:t>tercera</w:t>
      </w:r>
      <w:r w:rsidRPr="00C1682A">
        <w:rPr>
          <w:rFonts w:ascii="Palatino Linotype" w:hAnsi="Palatino Linotype"/>
          <w:b/>
        </w:rPr>
        <w:t xml:space="preserve"> </w:t>
      </w:r>
      <w:r w:rsidR="008446B5" w:rsidRPr="00C1682A">
        <w:rPr>
          <w:rFonts w:ascii="Palatino Linotype" w:hAnsi="Palatino Linotype"/>
        </w:rPr>
        <w:t>s</w:t>
      </w:r>
      <w:r w:rsidRPr="00C1682A">
        <w:rPr>
          <w:rFonts w:ascii="Palatino Linotype" w:hAnsi="Palatino Linotype"/>
        </w:rPr>
        <w:t>esión Ordinaria de fecha</w:t>
      </w:r>
      <w:r w:rsidRPr="00C1682A">
        <w:rPr>
          <w:rFonts w:ascii="Palatino Linotype" w:hAnsi="Palatino Linotype"/>
          <w:b/>
        </w:rPr>
        <w:t xml:space="preserve"> </w:t>
      </w:r>
      <w:r w:rsidR="00BF6A08" w:rsidRPr="00C1682A">
        <w:rPr>
          <w:rFonts w:ascii="Palatino Linotype" w:hAnsi="Palatino Linotype"/>
        </w:rPr>
        <w:t>tres</w:t>
      </w:r>
      <w:r w:rsidRPr="00C1682A">
        <w:rPr>
          <w:rFonts w:ascii="Palatino Linotype" w:hAnsi="Palatino Linotype"/>
        </w:rPr>
        <w:t xml:space="preserve"> (</w:t>
      </w:r>
      <w:r w:rsidR="00BF6A08" w:rsidRPr="00C1682A">
        <w:rPr>
          <w:rFonts w:ascii="Palatino Linotype" w:hAnsi="Palatino Linotype"/>
        </w:rPr>
        <w:t>03</w:t>
      </w:r>
      <w:r w:rsidRPr="00C1682A">
        <w:rPr>
          <w:rFonts w:ascii="Palatino Linotype" w:hAnsi="Palatino Linotype"/>
        </w:rPr>
        <w:t xml:space="preserve">) de </w:t>
      </w:r>
      <w:proofErr w:type="spellStart"/>
      <w:r w:rsidR="00BF6A08" w:rsidRPr="00C1682A">
        <w:rPr>
          <w:rFonts w:ascii="Palatino Linotype" w:hAnsi="Palatino Linotype"/>
        </w:rPr>
        <w:t>abri</w:t>
      </w:r>
      <w:proofErr w:type="spellEnd"/>
      <w:r w:rsidRPr="00C1682A">
        <w:rPr>
          <w:rFonts w:ascii="Palatino Linotype" w:hAnsi="Palatino Linotype"/>
        </w:rPr>
        <w:t xml:space="preserve"> de</w:t>
      </w:r>
      <w:r w:rsidRPr="00C1682A">
        <w:rPr>
          <w:rFonts w:ascii="Palatino Linotype" w:hAnsi="Palatino Linotype"/>
          <w:b/>
        </w:rPr>
        <w:t xml:space="preserve"> </w:t>
      </w:r>
      <w:r w:rsidRPr="00C1682A">
        <w:rPr>
          <w:rFonts w:ascii="Palatino Linotype" w:hAnsi="Palatino Linotype"/>
        </w:rPr>
        <w:t>dos mil dieci</w:t>
      </w:r>
      <w:r w:rsidR="0015797E" w:rsidRPr="00C1682A">
        <w:rPr>
          <w:rFonts w:ascii="Palatino Linotype" w:hAnsi="Palatino Linotype"/>
        </w:rPr>
        <w:t>nueve</w:t>
      </w:r>
      <w:r w:rsidRPr="00C1682A">
        <w:rPr>
          <w:rFonts w:ascii="Palatino Linotype" w:hAnsi="Palatino Linotype"/>
        </w:rPr>
        <w:t xml:space="preserve"> se ordenó la acumulación de</w:t>
      </w:r>
      <w:r w:rsidR="00BD0FF1" w:rsidRPr="00C1682A">
        <w:rPr>
          <w:rFonts w:ascii="Palatino Linotype" w:hAnsi="Palatino Linotype"/>
        </w:rPr>
        <w:t xml:space="preserve">l recurso de revisión </w:t>
      </w:r>
      <w:r w:rsidRPr="00C1682A">
        <w:rPr>
          <w:rFonts w:ascii="Palatino Linotype" w:hAnsi="Palatino Linotype"/>
          <w:b/>
          <w:bCs/>
        </w:rPr>
        <w:t>0</w:t>
      </w:r>
      <w:r w:rsidR="003A74B5" w:rsidRPr="00C1682A">
        <w:rPr>
          <w:rFonts w:ascii="Palatino Linotype" w:hAnsi="Palatino Linotype"/>
          <w:b/>
          <w:bCs/>
        </w:rPr>
        <w:t>1</w:t>
      </w:r>
      <w:r w:rsidR="00BF6A08" w:rsidRPr="00C1682A">
        <w:rPr>
          <w:rFonts w:ascii="Palatino Linotype" w:hAnsi="Palatino Linotype"/>
          <w:b/>
          <w:bCs/>
        </w:rPr>
        <w:t>9</w:t>
      </w:r>
      <w:r w:rsidR="003A74B5" w:rsidRPr="00C1682A">
        <w:rPr>
          <w:rFonts w:ascii="Palatino Linotype" w:hAnsi="Palatino Linotype"/>
          <w:b/>
          <w:bCs/>
        </w:rPr>
        <w:t>40</w:t>
      </w:r>
      <w:r w:rsidRPr="00C1682A">
        <w:rPr>
          <w:rFonts w:ascii="Palatino Linotype" w:hAnsi="Palatino Linotype"/>
          <w:b/>
          <w:bCs/>
        </w:rPr>
        <w:t>/INFOEM/IP/RR/201</w:t>
      </w:r>
      <w:r w:rsidR="0015797E" w:rsidRPr="00C1682A">
        <w:rPr>
          <w:rFonts w:ascii="Palatino Linotype" w:hAnsi="Palatino Linotype"/>
          <w:b/>
          <w:bCs/>
        </w:rPr>
        <w:t>9</w:t>
      </w:r>
      <w:r w:rsidR="00373680" w:rsidRPr="00C1682A">
        <w:rPr>
          <w:rFonts w:ascii="Palatino Linotype" w:hAnsi="Palatino Linotype"/>
          <w:b/>
          <w:bCs/>
        </w:rPr>
        <w:t xml:space="preserve"> </w:t>
      </w:r>
      <w:r w:rsidR="00373680" w:rsidRPr="00C1682A">
        <w:rPr>
          <w:rFonts w:ascii="Palatino Linotype" w:hAnsi="Palatino Linotype"/>
          <w:bCs/>
        </w:rPr>
        <w:t>de</w:t>
      </w:r>
      <w:r w:rsidR="0015797E" w:rsidRPr="00C1682A">
        <w:rPr>
          <w:rFonts w:ascii="Palatino Linotype" w:hAnsi="Palatino Linotype"/>
          <w:bCs/>
        </w:rPr>
        <w:t xml:space="preserve"> </w:t>
      </w:r>
      <w:r w:rsidR="00373680" w:rsidRPr="00C1682A">
        <w:rPr>
          <w:rFonts w:ascii="Palatino Linotype" w:hAnsi="Palatino Linotype"/>
          <w:bCs/>
        </w:rPr>
        <w:t>l</w:t>
      </w:r>
      <w:r w:rsidR="0015797E" w:rsidRPr="00C1682A">
        <w:rPr>
          <w:rFonts w:ascii="Palatino Linotype" w:hAnsi="Palatino Linotype"/>
          <w:bCs/>
        </w:rPr>
        <w:t>a</w:t>
      </w:r>
      <w:r w:rsidR="00373680" w:rsidRPr="00C1682A">
        <w:rPr>
          <w:rFonts w:ascii="Palatino Linotype" w:hAnsi="Palatino Linotype"/>
          <w:bCs/>
        </w:rPr>
        <w:t xml:space="preserve"> </w:t>
      </w:r>
      <w:r w:rsidR="0015797E" w:rsidRPr="00C1682A">
        <w:rPr>
          <w:rFonts w:ascii="Palatino Linotype" w:hAnsi="Palatino Linotype"/>
          <w:b/>
          <w:bCs/>
        </w:rPr>
        <w:t>Comisionada</w:t>
      </w:r>
      <w:r w:rsidR="00373680" w:rsidRPr="00C1682A">
        <w:rPr>
          <w:rFonts w:ascii="Palatino Linotype" w:hAnsi="Palatino Linotype"/>
          <w:b/>
          <w:bCs/>
        </w:rPr>
        <w:t xml:space="preserve"> </w:t>
      </w:r>
      <w:r w:rsidR="003A74B5" w:rsidRPr="00C1682A">
        <w:rPr>
          <w:rFonts w:ascii="Palatino Linotype" w:hAnsi="Palatino Linotype"/>
          <w:b/>
          <w:bCs/>
        </w:rPr>
        <w:t>Zulema Martínez Sánchez</w:t>
      </w:r>
      <w:r w:rsidRPr="00C1682A">
        <w:rPr>
          <w:rFonts w:ascii="Palatino Linotype" w:hAnsi="Palatino Linotype"/>
          <w:b/>
          <w:lang w:val="es-ES"/>
        </w:rPr>
        <w:t xml:space="preserve">; </w:t>
      </w:r>
      <w:r w:rsidRPr="00C1682A">
        <w:rPr>
          <w:rFonts w:ascii="Palatino Linotype" w:hAnsi="Palatino Linotype"/>
        </w:rPr>
        <w:t>a efecto de que ésta Ponencia 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C1682A">
        <w:rPr>
          <w:rFonts w:ascii="Palatino Linotype" w:hAnsi="Palatino Linotype"/>
          <w:i/>
          <w:vertAlign w:val="superscript"/>
        </w:rPr>
        <w:footnoteReference w:id="1"/>
      </w:r>
      <w:r w:rsidRPr="00C1682A">
        <w:rPr>
          <w:rFonts w:ascii="Palatino Linotype" w:hAnsi="Palatino Linotype"/>
        </w:rPr>
        <w:t>, que señala:</w:t>
      </w:r>
    </w:p>
    <w:p w14:paraId="5FAE49C2" w14:textId="77777777" w:rsidR="00746A8D" w:rsidRPr="00C1682A" w:rsidRDefault="00746A8D" w:rsidP="00C1682A">
      <w:pPr>
        <w:pStyle w:val="Prrafodelista"/>
        <w:tabs>
          <w:tab w:val="left" w:pos="0"/>
        </w:tabs>
        <w:spacing w:line="360" w:lineRule="auto"/>
        <w:ind w:left="0" w:right="49"/>
        <w:jc w:val="both"/>
        <w:rPr>
          <w:rFonts w:ascii="Palatino Linotype" w:hAnsi="Palatino Linotype"/>
        </w:rPr>
      </w:pPr>
    </w:p>
    <w:p w14:paraId="50A06019" w14:textId="77777777" w:rsidR="002E7F43" w:rsidRPr="00C1682A" w:rsidRDefault="002E7F43" w:rsidP="00C1682A">
      <w:pPr>
        <w:tabs>
          <w:tab w:val="left" w:pos="567"/>
        </w:tabs>
        <w:spacing w:line="360" w:lineRule="auto"/>
        <w:ind w:left="567" w:right="616"/>
        <w:jc w:val="both"/>
        <w:rPr>
          <w:rFonts w:ascii="Palatino Linotype" w:hAnsi="Palatino Linotype"/>
          <w:i/>
          <w:lang w:val="es-ES"/>
        </w:rPr>
      </w:pPr>
      <w:r w:rsidRPr="00C1682A">
        <w:rPr>
          <w:rFonts w:ascii="Palatino Linotype" w:hAnsi="Palatino Linotype"/>
          <w:b/>
          <w:i/>
          <w:lang w:val="es-ES"/>
        </w:rPr>
        <w:lastRenderedPageBreak/>
        <w:t>“ONCE.</w:t>
      </w:r>
      <w:r w:rsidRPr="00C1682A">
        <w:rPr>
          <w:rFonts w:ascii="Palatino Linotype" w:hAnsi="Palatino Linotype"/>
          <w:i/>
          <w:lang w:val="es-ES"/>
        </w:rPr>
        <w:t xml:space="preserve"> El Instituto, para mejor resolver y evitar la emisión de resoluciones contradictorias, podrá acordar la acumulación de los expedientes de recursos de revisión, de oficio o a petición de parte cuando:</w:t>
      </w:r>
    </w:p>
    <w:p w14:paraId="33937A1F" w14:textId="77777777" w:rsidR="002E7F43" w:rsidRPr="00C1682A" w:rsidRDefault="002E7F43" w:rsidP="00C1682A">
      <w:pPr>
        <w:tabs>
          <w:tab w:val="left" w:pos="567"/>
        </w:tabs>
        <w:spacing w:line="360" w:lineRule="auto"/>
        <w:ind w:left="567" w:right="616"/>
        <w:jc w:val="both"/>
        <w:rPr>
          <w:rFonts w:ascii="Palatino Linotype" w:hAnsi="Palatino Linotype"/>
          <w:i/>
          <w:lang w:val="es-ES"/>
        </w:rPr>
      </w:pPr>
      <w:r w:rsidRPr="00C1682A">
        <w:rPr>
          <w:rFonts w:ascii="Palatino Linotype" w:hAnsi="Palatino Linotype"/>
          <w:i/>
          <w:lang w:val="es-ES"/>
        </w:rPr>
        <w:t>…</w:t>
      </w:r>
      <w:r w:rsidRPr="00C1682A">
        <w:rPr>
          <w:rFonts w:ascii="Palatino Linotype" w:hAnsi="Palatino Linotype"/>
          <w:i/>
          <w:lang w:val="es-ES"/>
        </w:rPr>
        <w:tab/>
      </w:r>
    </w:p>
    <w:p w14:paraId="3BC0C556" w14:textId="77777777" w:rsidR="002E7F43" w:rsidRPr="00C1682A" w:rsidRDefault="002E7F43" w:rsidP="00C1682A">
      <w:pPr>
        <w:tabs>
          <w:tab w:val="left" w:pos="567"/>
        </w:tabs>
        <w:spacing w:line="360" w:lineRule="auto"/>
        <w:ind w:left="567" w:right="616"/>
        <w:jc w:val="both"/>
        <w:rPr>
          <w:rFonts w:ascii="Palatino Linotype" w:hAnsi="Palatino Linotype"/>
          <w:i/>
          <w:lang w:val="es-ES"/>
        </w:rPr>
      </w:pPr>
      <w:r w:rsidRPr="00C1682A">
        <w:rPr>
          <w:rFonts w:ascii="Palatino Linotype" w:hAnsi="Palatino Linotype"/>
          <w:i/>
          <w:lang w:val="es-ES"/>
        </w:rPr>
        <w:t>b) Las partes o los actos impugnados sean iguales</w:t>
      </w:r>
    </w:p>
    <w:p w14:paraId="6D5F586B" w14:textId="77777777" w:rsidR="002E7F43" w:rsidRPr="00C1682A" w:rsidRDefault="002E7F43" w:rsidP="00C1682A">
      <w:pPr>
        <w:tabs>
          <w:tab w:val="left" w:pos="567"/>
        </w:tabs>
        <w:spacing w:line="360" w:lineRule="auto"/>
        <w:ind w:left="567" w:right="616"/>
        <w:jc w:val="both"/>
        <w:rPr>
          <w:rFonts w:ascii="Palatino Linotype" w:hAnsi="Palatino Linotype"/>
          <w:i/>
          <w:lang w:val="es-ES"/>
        </w:rPr>
      </w:pPr>
      <w:r w:rsidRPr="00C1682A">
        <w:rPr>
          <w:rFonts w:ascii="Palatino Linotype" w:hAnsi="Palatino Linotype"/>
          <w:i/>
          <w:lang w:val="es-ES"/>
        </w:rPr>
        <w:t>c) Cuando se trate del mismo solicitante, el mismo SUJETO OBLIGADO, aunque se trate de solicitudes diversas;</w:t>
      </w:r>
    </w:p>
    <w:p w14:paraId="7DCFFB73" w14:textId="77777777" w:rsidR="002E7F43" w:rsidRPr="00C1682A" w:rsidRDefault="002E7F43" w:rsidP="00C1682A">
      <w:pPr>
        <w:tabs>
          <w:tab w:val="left" w:pos="567"/>
        </w:tabs>
        <w:spacing w:line="360" w:lineRule="auto"/>
        <w:ind w:left="567" w:right="616"/>
        <w:jc w:val="both"/>
        <w:rPr>
          <w:rFonts w:ascii="Palatino Linotype" w:hAnsi="Palatino Linotype"/>
          <w:i/>
          <w:lang w:val="es-ES"/>
        </w:rPr>
      </w:pPr>
      <w:r w:rsidRPr="00C1682A">
        <w:rPr>
          <w:rFonts w:ascii="Palatino Linotype" w:hAnsi="Palatino Linotype"/>
          <w:i/>
          <w:lang w:val="es-ES"/>
        </w:rPr>
        <w:t>(…)”</w:t>
      </w:r>
    </w:p>
    <w:p w14:paraId="2EEE7146" w14:textId="77777777" w:rsidR="002E7F43" w:rsidRPr="00C1682A" w:rsidRDefault="002E7F43" w:rsidP="00C1682A">
      <w:pPr>
        <w:tabs>
          <w:tab w:val="left" w:pos="567"/>
        </w:tabs>
        <w:spacing w:line="360" w:lineRule="auto"/>
        <w:ind w:left="567" w:right="616"/>
        <w:jc w:val="both"/>
        <w:rPr>
          <w:rFonts w:ascii="Palatino Linotype" w:hAnsi="Palatino Linotype"/>
          <w:lang w:val="es-ES"/>
        </w:rPr>
      </w:pPr>
      <w:r w:rsidRPr="00C1682A">
        <w:rPr>
          <w:rFonts w:ascii="Palatino Linotype" w:hAnsi="Palatino Linotype"/>
          <w:lang w:val="es-ES"/>
        </w:rPr>
        <w:t>(Énfasis añadido)</w:t>
      </w:r>
    </w:p>
    <w:p w14:paraId="0C7C6612" w14:textId="77777777" w:rsidR="002E7F43" w:rsidRPr="00C1682A" w:rsidRDefault="002E7F43" w:rsidP="00C1682A">
      <w:pPr>
        <w:tabs>
          <w:tab w:val="left" w:pos="567"/>
        </w:tabs>
        <w:spacing w:line="360" w:lineRule="auto"/>
        <w:ind w:left="567" w:right="616"/>
        <w:jc w:val="both"/>
        <w:rPr>
          <w:rFonts w:ascii="Palatino Linotype" w:hAnsi="Palatino Linotype"/>
          <w:i/>
          <w:lang w:val="es-ES"/>
        </w:rPr>
      </w:pPr>
    </w:p>
    <w:p w14:paraId="1B6479A3" w14:textId="77777777" w:rsidR="002E7F43" w:rsidRPr="00C1682A" w:rsidRDefault="002E7F43" w:rsidP="00C1682A">
      <w:pPr>
        <w:pStyle w:val="Prrafodelista"/>
        <w:numPr>
          <w:ilvl w:val="0"/>
          <w:numId w:val="1"/>
        </w:numPr>
        <w:tabs>
          <w:tab w:val="left" w:pos="0"/>
        </w:tabs>
        <w:spacing w:line="360" w:lineRule="auto"/>
        <w:ind w:left="0" w:right="49" w:firstLine="0"/>
        <w:jc w:val="both"/>
        <w:rPr>
          <w:rFonts w:ascii="Palatino Linotype" w:hAnsi="Palatino Linotype"/>
        </w:rPr>
      </w:pPr>
      <w:r w:rsidRPr="00C1682A">
        <w:rPr>
          <w:rFonts w:ascii="Palatino Linotype" w:hAnsi="Palatino Linotype"/>
        </w:rPr>
        <w:t>Es así que, 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789B256C" w14:textId="77777777" w:rsidR="002E7F43" w:rsidRPr="00C1682A" w:rsidRDefault="002E7F43" w:rsidP="00C1682A">
      <w:pPr>
        <w:tabs>
          <w:tab w:val="left" w:pos="567"/>
        </w:tabs>
        <w:spacing w:line="360" w:lineRule="auto"/>
        <w:ind w:left="567" w:right="616"/>
        <w:jc w:val="both"/>
        <w:rPr>
          <w:rFonts w:ascii="Palatino Linotype" w:hAnsi="Palatino Linotype"/>
          <w:b/>
          <w:i/>
        </w:rPr>
      </w:pPr>
    </w:p>
    <w:p w14:paraId="72F79DD0" w14:textId="77777777" w:rsidR="002E7F43" w:rsidRPr="00C1682A" w:rsidRDefault="002E7F43" w:rsidP="00C1682A">
      <w:pPr>
        <w:tabs>
          <w:tab w:val="left" w:pos="567"/>
        </w:tabs>
        <w:spacing w:line="360" w:lineRule="auto"/>
        <w:ind w:left="567" w:right="616"/>
        <w:jc w:val="center"/>
        <w:rPr>
          <w:rFonts w:ascii="Palatino Linotype" w:hAnsi="Palatino Linotype"/>
          <w:b/>
          <w:i/>
        </w:rPr>
      </w:pPr>
      <w:r w:rsidRPr="00C1682A">
        <w:rPr>
          <w:rFonts w:ascii="Palatino Linotype" w:hAnsi="Palatino Linotype"/>
          <w:b/>
          <w:i/>
        </w:rPr>
        <w:t>Código de Procedimientos Administrativos del Estado de México.</w:t>
      </w:r>
    </w:p>
    <w:p w14:paraId="206E1EE3" w14:textId="77777777" w:rsidR="002E7F43" w:rsidRPr="00C1682A" w:rsidRDefault="002E7F43" w:rsidP="00C1682A">
      <w:pPr>
        <w:tabs>
          <w:tab w:val="left" w:pos="567"/>
        </w:tabs>
        <w:spacing w:line="360" w:lineRule="auto"/>
        <w:ind w:left="567" w:right="616"/>
        <w:jc w:val="both"/>
        <w:rPr>
          <w:rFonts w:ascii="Palatino Linotype" w:hAnsi="Palatino Linotype"/>
          <w:b/>
          <w:i/>
        </w:rPr>
      </w:pPr>
    </w:p>
    <w:p w14:paraId="133EC691" w14:textId="232367B9" w:rsidR="002E7F43" w:rsidRDefault="002E7F43" w:rsidP="00C1682A">
      <w:pPr>
        <w:tabs>
          <w:tab w:val="left" w:pos="851"/>
        </w:tabs>
        <w:spacing w:line="360" w:lineRule="auto"/>
        <w:ind w:left="851" w:right="616"/>
        <w:jc w:val="both"/>
        <w:rPr>
          <w:rFonts w:ascii="Palatino Linotype" w:hAnsi="Palatino Linotype"/>
          <w:i/>
        </w:rPr>
      </w:pPr>
      <w:r w:rsidRPr="00C1682A">
        <w:rPr>
          <w:rFonts w:ascii="Palatino Linotype" w:hAnsi="Palatino Linotype"/>
          <w:b/>
          <w:i/>
        </w:rPr>
        <w:t>“Artículo 18.-</w:t>
      </w:r>
      <w:r w:rsidRPr="00C1682A">
        <w:rPr>
          <w:rFonts w:ascii="Palatino Linotype" w:hAnsi="Palatino Linotype"/>
          <w:i/>
        </w:rPr>
        <w:t xml:space="preserve"> La autoridad administrativa o el Tribunal acordarán la acumulación de los expedientes del procedimiento y proceso administrativo </w:t>
      </w:r>
      <w:r w:rsidRPr="00C1682A">
        <w:rPr>
          <w:rFonts w:ascii="Palatino Linotype" w:hAnsi="Palatino Linotype"/>
          <w:i/>
        </w:rPr>
        <w:lastRenderedPageBreak/>
        <w:t>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204EF342" w14:textId="77777777" w:rsidR="00C1682A" w:rsidRPr="00C1682A" w:rsidRDefault="00C1682A" w:rsidP="00C1682A">
      <w:pPr>
        <w:tabs>
          <w:tab w:val="left" w:pos="851"/>
        </w:tabs>
        <w:spacing w:line="360" w:lineRule="auto"/>
        <w:ind w:left="851" w:right="616"/>
        <w:jc w:val="both"/>
        <w:rPr>
          <w:rFonts w:ascii="Palatino Linotype" w:hAnsi="Palatino Linotype"/>
          <w:i/>
        </w:rPr>
      </w:pPr>
    </w:p>
    <w:p w14:paraId="6A54521C" w14:textId="77777777" w:rsidR="002E7F43" w:rsidRPr="00C1682A" w:rsidRDefault="002E7F43" w:rsidP="00C1682A">
      <w:pPr>
        <w:spacing w:line="360" w:lineRule="auto"/>
        <w:ind w:left="851" w:right="616"/>
        <w:jc w:val="both"/>
        <w:rPr>
          <w:rFonts w:ascii="Palatino Linotype" w:hAnsi="Palatino Linotype"/>
          <w:b/>
          <w:i/>
        </w:rPr>
      </w:pPr>
      <w:r w:rsidRPr="00C1682A">
        <w:rPr>
          <w:rFonts w:ascii="Palatino Linotype" w:hAnsi="Palatino Linotype"/>
          <w:b/>
          <w:i/>
        </w:rPr>
        <w:t>Ley de Transparencia y Acceso a la Información Pública del Estado de México y Municipios</w:t>
      </w:r>
    </w:p>
    <w:p w14:paraId="3FDEE72B" w14:textId="77777777" w:rsidR="002E7F43" w:rsidRPr="00C1682A" w:rsidRDefault="002E7F43" w:rsidP="00C1682A">
      <w:pPr>
        <w:spacing w:line="360" w:lineRule="auto"/>
        <w:ind w:left="851" w:right="616"/>
        <w:jc w:val="both"/>
        <w:rPr>
          <w:rFonts w:ascii="Palatino Linotype" w:hAnsi="Palatino Linotype"/>
          <w:b/>
          <w:i/>
        </w:rPr>
      </w:pPr>
    </w:p>
    <w:p w14:paraId="65574525" w14:textId="77777777" w:rsidR="002E7F43" w:rsidRPr="00C1682A" w:rsidRDefault="002E7F43" w:rsidP="00C1682A">
      <w:pPr>
        <w:spacing w:line="360" w:lineRule="auto"/>
        <w:ind w:left="851" w:right="616"/>
        <w:jc w:val="both"/>
        <w:rPr>
          <w:rFonts w:ascii="Palatino Linotype" w:hAnsi="Palatino Linotype"/>
          <w:i/>
        </w:rPr>
      </w:pPr>
      <w:r w:rsidRPr="00C1682A">
        <w:rPr>
          <w:rFonts w:ascii="Palatino Linotype" w:hAnsi="Palatino Linotype"/>
          <w:b/>
          <w:i/>
        </w:rPr>
        <w:t>“Artículo 195.</w:t>
      </w:r>
      <w:r w:rsidRPr="00C1682A">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60048531" w14:textId="77777777" w:rsidR="002E7F43" w:rsidRPr="00C1682A" w:rsidRDefault="002E7F43" w:rsidP="00C1682A">
      <w:pPr>
        <w:spacing w:line="360" w:lineRule="auto"/>
        <w:ind w:left="851" w:right="616"/>
        <w:jc w:val="both"/>
        <w:rPr>
          <w:rFonts w:ascii="Palatino Linotype" w:hAnsi="Palatino Linotype"/>
        </w:rPr>
      </w:pPr>
      <w:r w:rsidRPr="00C1682A">
        <w:rPr>
          <w:rFonts w:ascii="Palatino Linotype" w:hAnsi="Palatino Linotype"/>
        </w:rPr>
        <w:t>(Énfasis añadido)</w:t>
      </w:r>
    </w:p>
    <w:p w14:paraId="04520F9B" w14:textId="77777777" w:rsidR="0015797E" w:rsidRPr="00C1682A" w:rsidRDefault="0015797E" w:rsidP="00C1682A">
      <w:pPr>
        <w:tabs>
          <w:tab w:val="left" w:pos="567"/>
        </w:tabs>
        <w:spacing w:line="360" w:lineRule="auto"/>
        <w:ind w:left="567" w:right="616"/>
        <w:jc w:val="both"/>
        <w:rPr>
          <w:rFonts w:ascii="Palatino Linotype" w:hAnsi="Palatino Linotype"/>
        </w:rPr>
      </w:pPr>
    </w:p>
    <w:p w14:paraId="14718D03" w14:textId="7964CB57" w:rsidR="00583389" w:rsidRPr="00C1682A" w:rsidRDefault="00220DD2" w:rsidP="00C1682A">
      <w:pPr>
        <w:pStyle w:val="Prrafodelista"/>
        <w:numPr>
          <w:ilvl w:val="0"/>
          <w:numId w:val="1"/>
        </w:numPr>
        <w:tabs>
          <w:tab w:val="left" w:pos="0"/>
        </w:tabs>
        <w:spacing w:line="360" w:lineRule="auto"/>
        <w:ind w:left="0" w:right="49" w:firstLine="0"/>
        <w:jc w:val="both"/>
        <w:rPr>
          <w:rFonts w:ascii="Palatino Linotype" w:hAnsi="Palatino Linotype"/>
          <w:i/>
        </w:rPr>
      </w:pPr>
      <w:r w:rsidRPr="00C1682A">
        <w:rPr>
          <w:rFonts w:ascii="Palatino Linotype" w:eastAsia="Calibri" w:hAnsi="Palatino Linotype" w:cs="Arial"/>
        </w:rPr>
        <w:t xml:space="preserve">El </w:t>
      </w:r>
      <w:r w:rsidRPr="00C1682A">
        <w:rPr>
          <w:rFonts w:ascii="Palatino Linotype" w:eastAsia="Calibri" w:hAnsi="Palatino Linotype" w:cs="Times New Roman"/>
        </w:rPr>
        <w:t>Comisionado</w:t>
      </w:r>
      <w:r w:rsidRPr="00C1682A">
        <w:rPr>
          <w:rFonts w:ascii="Palatino Linotype" w:eastAsia="Calibri" w:hAnsi="Palatino Linotype" w:cs="Arial"/>
        </w:rPr>
        <w:t xml:space="preserve"> Ponente con fundamento en lo dispuesto por el artículo 185 fracción II de la ley de la materia, a través de</w:t>
      </w:r>
      <w:r w:rsidR="0015797E" w:rsidRPr="00C1682A">
        <w:rPr>
          <w:rFonts w:ascii="Palatino Linotype" w:eastAsia="Calibri" w:hAnsi="Palatino Linotype" w:cs="Arial"/>
        </w:rPr>
        <w:t xml:space="preserve"> </w:t>
      </w:r>
      <w:r w:rsidRPr="00C1682A">
        <w:rPr>
          <w:rFonts w:ascii="Palatino Linotype" w:eastAsia="Calibri" w:hAnsi="Palatino Linotype" w:cs="Arial"/>
        </w:rPr>
        <w:t>l</w:t>
      </w:r>
      <w:r w:rsidR="0015797E" w:rsidRPr="00C1682A">
        <w:rPr>
          <w:rFonts w:ascii="Palatino Linotype" w:eastAsia="Calibri" w:hAnsi="Palatino Linotype" w:cs="Arial"/>
        </w:rPr>
        <w:t>os</w:t>
      </w:r>
      <w:r w:rsidRPr="00C1682A">
        <w:rPr>
          <w:rFonts w:ascii="Palatino Linotype" w:eastAsia="Calibri" w:hAnsi="Palatino Linotype" w:cs="Arial"/>
        </w:rPr>
        <w:t xml:space="preserve"> acuerdo</w:t>
      </w:r>
      <w:r w:rsidR="0015797E" w:rsidRPr="00C1682A">
        <w:rPr>
          <w:rFonts w:ascii="Palatino Linotype" w:eastAsia="Calibri" w:hAnsi="Palatino Linotype" w:cs="Arial"/>
        </w:rPr>
        <w:t>s</w:t>
      </w:r>
      <w:r w:rsidRPr="00C1682A">
        <w:rPr>
          <w:rFonts w:ascii="Palatino Linotype" w:eastAsia="Calibri" w:hAnsi="Palatino Linotype" w:cs="Arial"/>
        </w:rPr>
        <w:t xml:space="preserve"> de admisión de fecha </w:t>
      </w:r>
      <w:r w:rsidR="00BF6A08" w:rsidRPr="00C1682A">
        <w:rPr>
          <w:rFonts w:ascii="Palatino Linotype" w:eastAsia="Calibri" w:hAnsi="Palatino Linotype" w:cs="Arial"/>
        </w:rPr>
        <w:t>veintisiete</w:t>
      </w:r>
      <w:r w:rsidR="003A74B5" w:rsidRPr="00C1682A">
        <w:rPr>
          <w:rFonts w:ascii="Palatino Linotype" w:eastAsia="Calibri" w:hAnsi="Palatino Linotype" w:cs="Arial"/>
        </w:rPr>
        <w:t xml:space="preserve"> (2</w:t>
      </w:r>
      <w:r w:rsidR="00BF6A08" w:rsidRPr="00C1682A">
        <w:rPr>
          <w:rFonts w:ascii="Palatino Linotype" w:eastAsia="Calibri" w:hAnsi="Palatino Linotype" w:cs="Arial"/>
        </w:rPr>
        <w:t>7</w:t>
      </w:r>
      <w:r w:rsidR="003A74B5" w:rsidRPr="00C1682A">
        <w:rPr>
          <w:rFonts w:ascii="Palatino Linotype" w:eastAsia="Calibri" w:hAnsi="Palatino Linotype" w:cs="Arial"/>
        </w:rPr>
        <w:t xml:space="preserve">) de marzo </w:t>
      </w:r>
      <w:r w:rsidR="00FA3B14" w:rsidRPr="00C1682A">
        <w:rPr>
          <w:rFonts w:ascii="Palatino Linotype" w:eastAsia="Calibri" w:hAnsi="Palatino Linotype" w:cs="Arial"/>
        </w:rPr>
        <w:t>de dos mil dieci</w:t>
      </w:r>
      <w:r w:rsidR="0015797E" w:rsidRPr="00C1682A">
        <w:rPr>
          <w:rFonts w:ascii="Palatino Linotype" w:eastAsia="Calibri" w:hAnsi="Palatino Linotype" w:cs="Arial"/>
        </w:rPr>
        <w:t>nueve</w:t>
      </w:r>
      <w:r w:rsidRPr="00C1682A">
        <w:rPr>
          <w:rFonts w:ascii="Palatino Linotype" w:eastAsia="Calibri" w:hAnsi="Palatino Linotype" w:cs="Arial"/>
        </w:rPr>
        <w:t xml:space="preserve">, puso a disposición de las partes el expediente electrónico vía Sistema de Acceso a la Información Mexiquense </w:t>
      </w:r>
      <w:r w:rsidRPr="00C1682A">
        <w:rPr>
          <w:rFonts w:ascii="Palatino Linotype" w:eastAsia="Calibri" w:hAnsi="Palatino Linotype" w:cs="Arial"/>
          <w:b/>
        </w:rPr>
        <w:t xml:space="preserve">SAIMEX </w:t>
      </w:r>
      <w:r w:rsidRPr="00C1682A">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C1682A">
        <w:rPr>
          <w:rFonts w:ascii="Palatino Linotype" w:eastAsia="Calibri" w:hAnsi="Palatino Linotype" w:cs="Arial"/>
          <w:b/>
        </w:rPr>
        <w:t>SUJETO OBLIGADO</w:t>
      </w:r>
      <w:r w:rsidRPr="00C1682A">
        <w:rPr>
          <w:rFonts w:ascii="Palatino Linotype" w:eastAsia="Calibri" w:hAnsi="Palatino Linotype" w:cs="Arial"/>
        </w:rPr>
        <w:t xml:space="preserve"> presentará el Informe Justificado procedente.</w:t>
      </w:r>
    </w:p>
    <w:p w14:paraId="76865E16" w14:textId="77777777" w:rsidR="00583389" w:rsidRPr="00C1682A" w:rsidRDefault="00583389" w:rsidP="00C1682A">
      <w:pPr>
        <w:pStyle w:val="Prrafodelista"/>
        <w:tabs>
          <w:tab w:val="left" w:pos="0"/>
        </w:tabs>
        <w:spacing w:line="360" w:lineRule="auto"/>
        <w:ind w:left="142"/>
        <w:jc w:val="both"/>
        <w:rPr>
          <w:rFonts w:ascii="Palatino Linotype" w:hAnsi="Palatino Linotype"/>
          <w:i/>
        </w:rPr>
      </w:pPr>
    </w:p>
    <w:p w14:paraId="1F013D83" w14:textId="51650A59" w:rsidR="006C27BD" w:rsidRPr="00956E9A" w:rsidRDefault="00BF6A08" w:rsidP="00C1682A">
      <w:pPr>
        <w:pStyle w:val="Prrafodelista"/>
        <w:numPr>
          <w:ilvl w:val="0"/>
          <w:numId w:val="1"/>
        </w:numPr>
        <w:tabs>
          <w:tab w:val="left" w:pos="0"/>
        </w:tabs>
        <w:spacing w:line="360" w:lineRule="auto"/>
        <w:ind w:left="0" w:right="49" w:firstLine="0"/>
        <w:jc w:val="both"/>
        <w:rPr>
          <w:rFonts w:ascii="Palatino Linotype" w:eastAsia="Calibri" w:hAnsi="Palatino Linotype" w:cs="Arial"/>
          <w:b/>
          <w:i/>
        </w:rPr>
      </w:pPr>
      <w:r w:rsidRPr="00C1682A">
        <w:rPr>
          <w:rFonts w:ascii="Palatino Linotype" w:eastAsia="Calibri" w:hAnsi="Palatino Linotype" w:cs="Arial"/>
          <w:lang w:val="es-ES"/>
        </w:rPr>
        <w:t>En fecha veintiocho</w:t>
      </w:r>
      <w:r w:rsidR="00B84363" w:rsidRPr="00C1682A">
        <w:rPr>
          <w:rFonts w:ascii="Palatino Linotype" w:eastAsia="Calibri" w:hAnsi="Palatino Linotype" w:cs="Arial"/>
          <w:lang w:val="es-ES"/>
        </w:rPr>
        <w:t xml:space="preserve"> (</w:t>
      </w:r>
      <w:r w:rsidRPr="00C1682A">
        <w:rPr>
          <w:rFonts w:ascii="Palatino Linotype" w:eastAsia="Calibri" w:hAnsi="Palatino Linotype" w:cs="Arial"/>
          <w:lang w:val="es-ES"/>
        </w:rPr>
        <w:t>28</w:t>
      </w:r>
      <w:r w:rsidR="00B84363" w:rsidRPr="00C1682A">
        <w:rPr>
          <w:rFonts w:ascii="Palatino Linotype" w:eastAsia="Calibri" w:hAnsi="Palatino Linotype" w:cs="Arial"/>
          <w:lang w:val="es-ES"/>
        </w:rPr>
        <w:t xml:space="preserve">) de </w:t>
      </w:r>
      <w:r w:rsidRPr="00C1682A">
        <w:rPr>
          <w:rFonts w:ascii="Palatino Linotype" w:eastAsia="Calibri" w:hAnsi="Palatino Linotype" w:cs="Arial"/>
          <w:lang w:val="es-ES"/>
        </w:rPr>
        <w:t>marzo</w:t>
      </w:r>
      <w:r w:rsidR="00B84363" w:rsidRPr="00C1682A">
        <w:rPr>
          <w:rFonts w:ascii="Palatino Linotype" w:eastAsia="Calibri" w:hAnsi="Palatino Linotype" w:cs="Arial"/>
          <w:lang w:val="es-ES"/>
        </w:rPr>
        <w:t xml:space="preserve"> de dos mil diecinueve el</w:t>
      </w:r>
      <w:r w:rsidR="00A92C1A" w:rsidRPr="00C1682A">
        <w:rPr>
          <w:rFonts w:ascii="Palatino Linotype" w:eastAsia="Calibri" w:hAnsi="Palatino Linotype" w:cs="Arial"/>
          <w:lang w:val="es-ES"/>
        </w:rPr>
        <w:t xml:space="preserve"> </w:t>
      </w:r>
      <w:r w:rsidR="00A92C1A" w:rsidRPr="00C1682A">
        <w:rPr>
          <w:rFonts w:ascii="Palatino Linotype" w:eastAsia="Calibri" w:hAnsi="Palatino Linotype" w:cs="Arial"/>
          <w:b/>
          <w:lang w:val="es-ES"/>
        </w:rPr>
        <w:t>SUJETO OBL</w:t>
      </w:r>
      <w:r w:rsidR="00B84363" w:rsidRPr="00C1682A">
        <w:rPr>
          <w:rFonts w:ascii="Palatino Linotype" w:eastAsia="Calibri" w:hAnsi="Palatino Linotype" w:cs="Arial"/>
          <w:b/>
          <w:lang w:val="es-ES"/>
        </w:rPr>
        <w:t xml:space="preserve">IGADO </w:t>
      </w:r>
      <w:r w:rsidR="00B84363" w:rsidRPr="00C1682A">
        <w:rPr>
          <w:rFonts w:ascii="Palatino Linotype" w:eastAsia="Calibri" w:hAnsi="Palatino Linotype" w:cs="Arial"/>
          <w:lang w:val="es-ES"/>
        </w:rPr>
        <w:t xml:space="preserve">remitió en ambos recursos de revisión el Informe Justificado consistente en los archivos electrónicos identificados como </w:t>
      </w:r>
      <w:r w:rsidR="006C27BD" w:rsidRPr="00C1682A">
        <w:rPr>
          <w:rFonts w:ascii="Palatino Linotype" w:eastAsia="Calibri" w:hAnsi="Palatino Linotype" w:cs="Arial"/>
          <w:b/>
          <w:i/>
          <w:lang w:val="es-ES"/>
        </w:rPr>
        <w:t xml:space="preserve">RR 01928-2019_201903280957.pdf y RR 01940-2019_201903280956.pdf </w:t>
      </w:r>
      <w:r w:rsidR="00B84363" w:rsidRPr="00C1682A">
        <w:rPr>
          <w:rFonts w:ascii="Palatino Linotype" w:eastAsia="Calibri" w:hAnsi="Palatino Linotype" w:cs="Arial"/>
          <w:b/>
          <w:i/>
          <w:lang w:val="es-ES"/>
        </w:rPr>
        <w:t xml:space="preserve"> </w:t>
      </w:r>
      <w:r w:rsidR="006C27BD" w:rsidRPr="00C1682A">
        <w:rPr>
          <w:rFonts w:ascii="Palatino Linotype" w:eastAsia="Calibri" w:hAnsi="Palatino Linotype" w:cs="Arial"/>
          <w:lang w:val="es-ES"/>
        </w:rPr>
        <w:t xml:space="preserve">archivos en los que se visualiza se trata del mismo contenido. </w:t>
      </w:r>
    </w:p>
    <w:p w14:paraId="6781422D" w14:textId="77777777" w:rsidR="00956E9A" w:rsidRPr="00C1682A" w:rsidRDefault="00956E9A" w:rsidP="00956E9A">
      <w:pPr>
        <w:pStyle w:val="Prrafodelista"/>
        <w:tabs>
          <w:tab w:val="left" w:pos="0"/>
        </w:tabs>
        <w:spacing w:line="360" w:lineRule="auto"/>
        <w:ind w:left="0" w:right="49"/>
        <w:jc w:val="both"/>
        <w:rPr>
          <w:rFonts w:ascii="Palatino Linotype" w:eastAsia="Calibri" w:hAnsi="Palatino Linotype" w:cs="Arial"/>
          <w:b/>
          <w:i/>
        </w:rPr>
      </w:pPr>
    </w:p>
    <w:p w14:paraId="117559D1" w14:textId="3496188B" w:rsidR="00956E9A" w:rsidRPr="00956E9A" w:rsidRDefault="00956E9A" w:rsidP="00956E9A">
      <w:pPr>
        <w:kinsoku w:val="0"/>
        <w:overflowPunct w:val="0"/>
        <w:autoSpaceDE w:val="0"/>
        <w:autoSpaceDN w:val="0"/>
        <w:adjustRightInd w:val="0"/>
        <w:spacing w:line="6607" w:lineRule="exact"/>
        <w:ind w:left="117"/>
        <w:rPr>
          <w:rFonts w:ascii="Times New Roman" w:hAnsi="Times New Roman" w:cs="Times New Roman"/>
          <w:position w:val="-132"/>
          <w:sz w:val="20"/>
          <w:szCs w:val="20"/>
          <w:lang w:val="es-MX"/>
        </w:rPr>
      </w:pPr>
      <w:r w:rsidRPr="00956E9A">
        <w:rPr>
          <w:rFonts w:ascii="Times New Roman" w:hAnsi="Times New Roman" w:cs="Times New Roman"/>
          <w:noProof/>
          <w:position w:val="-132"/>
          <w:sz w:val="20"/>
          <w:szCs w:val="20"/>
          <w:lang w:val="es-MX" w:eastAsia="es-MX"/>
        </w:rPr>
        <mc:AlternateContent>
          <mc:Choice Requires="wpg">
            <w:drawing>
              <wp:inline distT="0" distB="0" distL="0" distR="0" wp14:anchorId="31750AA9" wp14:editId="6EE3CF56">
                <wp:extent cx="5439410" cy="4195445"/>
                <wp:effectExtent l="0" t="0" r="0" b="0"/>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9410" cy="4195445"/>
                          <a:chOff x="0" y="0"/>
                          <a:chExt cx="8566" cy="6607"/>
                        </a:xfrm>
                      </wpg:grpSpPr>
                      <wps:wsp>
                        <wps:cNvPr id="10" name="Rectangle 3"/>
                        <wps:cNvSpPr>
                          <a:spLocks noChangeArrowheads="1"/>
                        </wps:cNvSpPr>
                        <wps:spPr bwMode="auto">
                          <a:xfrm>
                            <a:off x="0" y="0"/>
                            <a:ext cx="8560" cy="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3BB35" w14:textId="46A650F2" w:rsidR="00956E9A" w:rsidRDefault="00956E9A" w:rsidP="00956E9A">
                              <w:pPr>
                                <w:spacing w:line="6600" w:lineRule="atLeast"/>
                              </w:pPr>
                              <w:r>
                                <w:rPr>
                                  <w:noProof/>
                                  <w:lang w:val="es-MX" w:eastAsia="es-MX"/>
                                </w:rPr>
                                <w:drawing>
                                  <wp:inline distT="0" distB="0" distL="0" distR="0" wp14:anchorId="55E342BA" wp14:editId="4EBC0B3C">
                                    <wp:extent cx="5222053" cy="4000500"/>
                                    <wp:effectExtent l="76200" t="76200" r="131445" b="133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0315" cy="4014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B1875D" w14:textId="77777777" w:rsidR="00956E9A" w:rsidRDefault="00956E9A" w:rsidP="00956E9A">
                              <w:pPr>
                                <w:widowControl w:val="0"/>
                              </w:pPr>
                            </w:p>
                          </w:txbxContent>
                        </wps:txbx>
                        <wps:bodyPr rot="0" vert="horz" wrap="square" lIns="0" tIns="0" rIns="0" bIns="0" anchor="t" anchorCtr="0" upright="1">
                          <a:noAutofit/>
                        </wps:bodyPr>
                      </wps:wsp>
                      <wps:wsp>
                        <wps:cNvPr id="11" name="Freeform 4"/>
                        <wps:cNvSpPr>
                          <a:spLocks/>
                        </wps:cNvSpPr>
                        <wps:spPr bwMode="auto">
                          <a:xfrm>
                            <a:off x="1379" y="1850"/>
                            <a:ext cx="2174" cy="125"/>
                          </a:xfrm>
                          <a:custGeom>
                            <a:avLst/>
                            <a:gdLst>
                              <a:gd name="T0" fmla="*/ 0 w 2174"/>
                              <a:gd name="T1" fmla="*/ 124 h 125"/>
                              <a:gd name="T2" fmla="*/ 2173 w 2174"/>
                              <a:gd name="T3" fmla="*/ 124 h 125"/>
                              <a:gd name="T4" fmla="*/ 2173 w 2174"/>
                              <a:gd name="T5" fmla="*/ 0 h 125"/>
                              <a:gd name="T6" fmla="*/ 0 w 2174"/>
                              <a:gd name="T7" fmla="*/ 0 h 125"/>
                              <a:gd name="T8" fmla="*/ 0 w 2174"/>
                              <a:gd name="T9" fmla="*/ 124 h 125"/>
                            </a:gdLst>
                            <a:ahLst/>
                            <a:cxnLst>
                              <a:cxn ang="0">
                                <a:pos x="T0" y="T1"/>
                              </a:cxn>
                              <a:cxn ang="0">
                                <a:pos x="T2" y="T3"/>
                              </a:cxn>
                              <a:cxn ang="0">
                                <a:pos x="T4" y="T5"/>
                              </a:cxn>
                              <a:cxn ang="0">
                                <a:pos x="T6" y="T7"/>
                              </a:cxn>
                              <a:cxn ang="0">
                                <a:pos x="T8" y="T9"/>
                              </a:cxn>
                            </a:cxnLst>
                            <a:rect l="0" t="0" r="r" b="b"/>
                            <a:pathLst>
                              <a:path w="2174" h="125">
                                <a:moveTo>
                                  <a:pt x="0" y="124"/>
                                </a:moveTo>
                                <a:lnTo>
                                  <a:pt x="2173" y="124"/>
                                </a:lnTo>
                                <a:lnTo>
                                  <a:pt x="2173" y="0"/>
                                </a:lnTo>
                                <a:lnTo>
                                  <a:pt x="0" y="0"/>
                                </a:lnTo>
                                <a:lnTo>
                                  <a:pt x="0"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1750AA9" id="Grupo 6" o:spid="_x0000_s1026" style="width:428.3pt;height:330.35pt;mso-position-horizontal-relative:char;mso-position-vertical-relative:line" coordsize="8566,6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">
                <v:rect id="Rectangle 3" o:spid="_x0000_s1027" style="position:absolute;width:8560;height:6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14:paraId="0A83BB35" w14:textId="46A650F2" w:rsidR="00956E9A" w:rsidRDefault="00956E9A" w:rsidP="00956E9A">
                        <w:pPr>
                          <w:spacing w:line="6600" w:lineRule="atLeast"/>
                        </w:pPr>
                        <w:r>
                          <w:rPr>
                            <w:noProof/>
                            <w:lang w:val="es-MX" w:eastAsia="es-MX"/>
                          </w:rPr>
                          <w:drawing>
                            <wp:inline distT="0" distB="0" distL="0" distR="0" wp14:anchorId="55E342BA" wp14:editId="4EBC0B3C">
                              <wp:extent cx="5222053" cy="4000500"/>
                              <wp:effectExtent l="76200" t="76200" r="131445" b="133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0315" cy="4014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B1875D" w14:textId="77777777" w:rsidR="00956E9A" w:rsidRDefault="00956E9A" w:rsidP="00956E9A">
                        <w:pPr>
                          <w:widowControl w:val="0"/>
                        </w:pPr>
                      </w:p>
                    </w:txbxContent>
                  </v:textbox>
                </v:rect>
                <v:shape id="Freeform 4" o:spid="_x0000_s1028" style="position:absolute;left:1379;top:1850;width:2174;height:125;visibility:visible;mso-wrap-style:square;v-text-anchor:top" coordsize="217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GcAA&#10;AADbAAAADwAAAGRycy9kb3ducmV2LnhtbERP22rCQBB9L/gPywh9qxsrFomuIoWKRCg1+gFDdkyi&#10;2dmQnZr0791CoW9zONdZbQbXqDt1ofZsYDpJQBEX3tZcGjifPl4WoIIgW2w8k4EfCrBZj55WmFrf&#10;85HuuZQqhnBI0UAl0qZah6Iih2HiW+LIXXznUCLsSm077GO4a/RrkrxphzXHhgpbeq+ouOXfzkCf&#10;691s99XO+XOu5Zpl2UHqzJjn8bBdghIa5F/8597bOH8Kv7/E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FGcAAAADbAAAADwAAAAAAAAAAAAAAAACYAgAAZHJzL2Rvd25y&#10;ZXYueG1sUEsFBgAAAAAEAAQA9QAAAIUDAAAAAA==&#10;" path="m,124r2173,l2173,,,,,124xe" fillcolor="black" stroked="f">
                  <v:path arrowok="t" o:connecttype="custom" o:connectlocs="0,124;2173,124;2173,0;0,0;0,124" o:connectangles="0,0,0,0,0"/>
                </v:shape>
                <w10:anchorlock/>
              </v:group>
            </w:pict>
          </mc:Fallback>
        </mc:AlternateContent>
      </w:r>
    </w:p>
    <w:p w14:paraId="1AE710B5" w14:textId="2FB0EECD" w:rsidR="0049373A" w:rsidRDefault="0049373A" w:rsidP="00C1682A">
      <w:pPr>
        <w:pStyle w:val="Prrafodelista"/>
        <w:spacing w:line="360" w:lineRule="auto"/>
        <w:rPr>
          <w:rFonts w:ascii="Palatino Linotype" w:eastAsia="Calibri" w:hAnsi="Palatino Linotype" w:cs="Arial"/>
          <w:b/>
          <w:i/>
        </w:rPr>
      </w:pPr>
    </w:p>
    <w:p w14:paraId="1624B098" w14:textId="5BFE1A3A" w:rsidR="0049373A" w:rsidRPr="0049373A" w:rsidRDefault="0049373A" w:rsidP="0049373A"/>
    <w:p w14:paraId="06D05EB7" w14:textId="77777777" w:rsidR="0049373A" w:rsidRPr="0049373A" w:rsidRDefault="0049373A" w:rsidP="0049373A"/>
    <w:p w14:paraId="7C91FFE4" w14:textId="49D6078B" w:rsidR="006C27BD" w:rsidRPr="00956E9A" w:rsidRDefault="00956E9A" w:rsidP="00956E9A">
      <w:r w:rsidRPr="00C1682A">
        <w:rPr>
          <w:rFonts w:ascii="Palatino Linotype" w:eastAsia="Calibri" w:hAnsi="Palatino Linotype" w:cs="Arial"/>
          <w:noProof/>
          <w:lang w:val="es-MX" w:eastAsia="es-MX"/>
        </w:rPr>
        <w:drawing>
          <wp:inline distT="0" distB="0" distL="0" distR="0" wp14:anchorId="1F096EEC" wp14:editId="1BE8B78B">
            <wp:extent cx="5433646" cy="6200609"/>
            <wp:effectExtent l="76200" t="76200" r="129540" b="1244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1507" cy="62780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DE6A51" w14:textId="24037A2F" w:rsidR="006C27BD" w:rsidRPr="00C1682A" w:rsidRDefault="006C27BD" w:rsidP="00C1682A">
      <w:pPr>
        <w:pStyle w:val="Prrafodelista"/>
        <w:spacing w:line="360" w:lineRule="auto"/>
        <w:ind w:left="0"/>
        <w:rPr>
          <w:rFonts w:ascii="Palatino Linotype" w:eastAsia="Calibri" w:hAnsi="Palatino Linotype" w:cs="Arial"/>
          <w:lang w:val="es-ES"/>
        </w:rPr>
      </w:pPr>
    </w:p>
    <w:p w14:paraId="0EF03001" w14:textId="505DA92D" w:rsidR="0056146A" w:rsidRPr="00C1682A" w:rsidRDefault="0056146A" w:rsidP="00C1682A">
      <w:pPr>
        <w:pStyle w:val="Prrafodelista"/>
        <w:numPr>
          <w:ilvl w:val="0"/>
          <w:numId w:val="1"/>
        </w:numPr>
        <w:tabs>
          <w:tab w:val="left" w:pos="0"/>
        </w:tabs>
        <w:spacing w:line="360" w:lineRule="auto"/>
        <w:ind w:left="0" w:right="49" w:firstLine="0"/>
        <w:jc w:val="both"/>
        <w:rPr>
          <w:rFonts w:ascii="Palatino Linotype" w:hAnsi="Palatino Linotype"/>
        </w:rPr>
      </w:pPr>
      <w:r w:rsidRPr="00C1682A">
        <w:rPr>
          <w:rFonts w:ascii="Palatino Linotype" w:hAnsi="Palatino Linotype"/>
        </w:rPr>
        <w:t>Escrito</w:t>
      </w:r>
      <w:r w:rsidR="006C27BD" w:rsidRPr="00C1682A">
        <w:rPr>
          <w:rFonts w:ascii="Palatino Linotype" w:hAnsi="Palatino Linotype"/>
        </w:rPr>
        <w:t xml:space="preserve"> en el que precisa las razones por las cuales en los archivos enviados no se visualiza la información concerniente a los servidores públicos encargados de la s</w:t>
      </w:r>
      <w:r w:rsidRPr="00C1682A">
        <w:rPr>
          <w:rFonts w:ascii="Palatino Linotype" w:hAnsi="Palatino Linotype"/>
        </w:rPr>
        <w:t xml:space="preserve">eguridad, la fecha a partir de la cual puede pasar por la información en CD-ROM y en relación a la petición de los organismos descentralizados, estos deben dar cumplimiento a las obligaciones en materia de Transparencia a través de sus propias unidades y comités. Documento que fue puesto a la vista del </w:t>
      </w:r>
      <w:r w:rsidRPr="00C1682A">
        <w:rPr>
          <w:rFonts w:ascii="Palatino Linotype" w:hAnsi="Palatino Linotype"/>
          <w:b/>
        </w:rPr>
        <w:t xml:space="preserve">RECURRENTE </w:t>
      </w:r>
      <w:r w:rsidRPr="00C1682A">
        <w:rPr>
          <w:rFonts w:ascii="Palatino Linotype" w:hAnsi="Palatino Linotype"/>
        </w:rPr>
        <w:t>el veintiocho de marzo de 2019.</w:t>
      </w:r>
    </w:p>
    <w:p w14:paraId="2C4AE8A7" w14:textId="2F6E3EC0" w:rsidR="006C27BD" w:rsidRPr="00C1682A" w:rsidRDefault="006C27BD" w:rsidP="00C1682A">
      <w:pPr>
        <w:pStyle w:val="Prrafodelista"/>
        <w:tabs>
          <w:tab w:val="left" w:pos="0"/>
        </w:tabs>
        <w:spacing w:line="360" w:lineRule="auto"/>
        <w:ind w:left="0" w:right="49"/>
        <w:jc w:val="both"/>
        <w:rPr>
          <w:rFonts w:ascii="Palatino Linotype" w:hAnsi="Palatino Linotype"/>
        </w:rPr>
      </w:pPr>
      <w:r w:rsidRPr="00C1682A">
        <w:rPr>
          <w:rFonts w:ascii="Palatino Linotype" w:hAnsi="Palatino Linotype"/>
        </w:rPr>
        <w:t xml:space="preserve"> </w:t>
      </w:r>
    </w:p>
    <w:p w14:paraId="6BEBCB2D" w14:textId="2868B9EB" w:rsidR="00A71BC1" w:rsidRPr="00C1682A" w:rsidRDefault="007B6895" w:rsidP="00C1682A">
      <w:pPr>
        <w:pStyle w:val="Prrafodelista"/>
        <w:numPr>
          <w:ilvl w:val="0"/>
          <w:numId w:val="1"/>
        </w:numPr>
        <w:tabs>
          <w:tab w:val="left" w:pos="0"/>
        </w:tabs>
        <w:spacing w:line="360" w:lineRule="auto"/>
        <w:ind w:left="0" w:right="49" w:firstLine="0"/>
        <w:jc w:val="both"/>
        <w:rPr>
          <w:rFonts w:ascii="Palatino Linotype" w:hAnsi="Palatino Linotype"/>
        </w:rPr>
      </w:pPr>
      <w:r w:rsidRPr="00C1682A">
        <w:rPr>
          <w:rFonts w:ascii="Palatino Linotype" w:eastAsia="Calibri" w:hAnsi="Palatino Linotype" w:cs="Arial"/>
        </w:rPr>
        <w:t>E</w:t>
      </w:r>
      <w:r w:rsidR="00A71BC1" w:rsidRPr="00C1682A">
        <w:rPr>
          <w:rFonts w:ascii="Palatino Linotype" w:hAnsi="Palatino Linotype"/>
        </w:rPr>
        <w:t>l Comisionado Ponente decretó el cierre de instrucción mediante acuerdo</w:t>
      </w:r>
      <w:r w:rsidR="00D41D2C" w:rsidRPr="00C1682A">
        <w:rPr>
          <w:rFonts w:ascii="Palatino Linotype" w:hAnsi="Palatino Linotype"/>
        </w:rPr>
        <w:t>s</w:t>
      </w:r>
      <w:r w:rsidR="00A71BC1" w:rsidRPr="00C1682A">
        <w:rPr>
          <w:rFonts w:ascii="Palatino Linotype" w:hAnsi="Palatino Linotype"/>
        </w:rPr>
        <w:t xml:space="preserve"> de fecha </w:t>
      </w:r>
      <w:r w:rsidR="00BC70FA" w:rsidRPr="00C1682A">
        <w:rPr>
          <w:rFonts w:ascii="Palatino Linotype" w:hAnsi="Palatino Linotype"/>
        </w:rPr>
        <w:t>veintiocho</w:t>
      </w:r>
      <w:r w:rsidR="004A125E" w:rsidRPr="00C1682A">
        <w:rPr>
          <w:rFonts w:ascii="Palatino Linotype" w:hAnsi="Palatino Linotype"/>
        </w:rPr>
        <w:t xml:space="preserve"> (</w:t>
      </w:r>
      <w:r w:rsidR="00A92C1A" w:rsidRPr="00C1682A">
        <w:rPr>
          <w:rFonts w:ascii="Palatino Linotype" w:hAnsi="Palatino Linotype"/>
        </w:rPr>
        <w:t>2</w:t>
      </w:r>
      <w:r w:rsidR="00BC70FA" w:rsidRPr="00C1682A">
        <w:rPr>
          <w:rFonts w:ascii="Palatino Linotype" w:hAnsi="Palatino Linotype"/>
        </w:rPr>
        <w:t>8</w:t>
      </w:r>
      <w:r w:rsidR="00E442D0" w:rsidRPr="00C1682A">
        <w:rPr>
          <w:rFonts w:ascii="Palatino Linotype" w:hAnsi="Palatino Linotype"/>
        </w:rPr>
        <w:t>)</w:t>
      </w:r>
      <w:r w:rsidR="00A71BC1" w:rsidRPr="00C1682A">
        <w:rPr>
          <w:rFonts w:ascii="Palatino Linotype" w:hAnsi="Palatino Linotype"/>
        </w:rPr>
        <w:t xml:space="preserve"> de </w:t>
      </w:r>
      <w:r w:rsidR="00BC70FA" w:rsidRPr="00C1682A">
        <w:rPr>
          <w:rFonts w:ascii="Palatino Linotype" w:hAnsi="Palatino Linotype"/>
        </w:rPr>
        <w:t>mayo</w:t>
      </w:r>
      <w:r w:rsidR="001E2A10" w:rsidRPr="00C1682A">
        <w:rPr>
          <w:rFonts w:ascii="Palatino Linotype" w:hAnsi="Palatino Linotype"/>
        </w:rPr>
        <w:t xml:space="preserve"> </w:t>
      </w:r>
      <w:r w:rsidR="00F84732" w:rsidRPr="00C1682A">
        <w:rPr>
          <w:rFonts w:ascii="Palatino Linotype" w:hAnsi="Palatino Linotype"/>
        </w:rPr>
        <w:t>diecinueve</w:t>
      </w:r>
      <w:r w:rsidR="00A71BC1" w:rsidRPr="00C1682A">
        <w:rPr>
          <w:rFonts w:ascii="Palatino Linotype" w:hAnsi="Palatino Linotype"/>
        </w:rPr>
        <w:t>, por lo que, ordenó turnar el expediente a resolución.</w:t>
      </w:r>
    </w:p>
    <w:p w14:paraId="04A25379" w14:textId="77777777" w:rsidR="00A92C1A" w:rsidRPr="00C1682A" w:rsidRDefault="00A92C1A" w:rsidP="00C1682A">
      <w:pPr>
        <w:pStyle w:val="Prrafodelista"/>
        <w:spacing w:line="360" w:lineRule="auto"/>
        <w:rPr>
          <w:rFonts w:ascii="Palatino Linotype" w:hAnsi="Palatino Linotype"/>
        </w:rPr>
      </w:pPr>
    </w:p>
    <w:p w14:paraId="227E1ED6" w14:textId="4D8531A9" w:rsidR="00A71BC1" w:rsidRPr="00C1682A" w:rsidRDefault="00A71BC1" w:rsidP="00C1682A">
      <w:pPr>
        <w:pStyle w:val="Prrafodelista"/>
        <w:numPr>
          <w:ilvl w:val="0"/>
          <w:numId w:val="1"/>
        </w:numPr>
        <w:tabs>
          <w:tab w:val="left" w:pos="0"/>
        </w:tabs>
        <w:spacing w:line="360" w:lineRule="auto"/>
        <w:ind w:left="0" w:right="49" w:firstLine="0"/>
        <w:jc w:val="both"/>
        <w:rPr>
          <w:rFonts w:ascii="Palatino Linotype" w:hAnsi="Palatino Linotype"/>
        </w:rPr>
      </w:pPr>
      <w:r w:rsidRPr="00C1682A">
        <w:rPr>
          <w:rFonts w:ascii="Palatino Linotype" w:hAnsi="Palatino Linotype"/>
        </w:rPr>
        <w:t xml:space="preserve">El </w:t>
      </w:r>
      <w:r w:rsidR="00575452" w:rsidRPr="00C1682A">
        <w:rPr>
          <w:rFonts w:ascii="Palatino Linotype" w:hAnsi="Palatino Linotype"/>
        </w:rPr>
        <w:t>treinta y uno</w:t>
      </w:r>
      <w:r w:rsidR="00A92C1A" w:rsidRPr="00C1682A">
        <w:rPr>
          <w:rFonts w:ascii="Palatino Linotype" w:hAnsi="Palatino Linotype"/>
        </w:rPr>
        <w:t xml:space="preserve"> </w:t>
      </w:r>
      <w:r w:rsidR="004A125E" w:rsidRPr="00C1682A">
        <w:rPr>
          <w:rFonts w:ascii="Palatino Linotype" w:hAnsi="Palatino Linotype"/>
        </w:rPr>
        <w:t>(</w:t>
      </w:r>
      <w:r w:rsidR="00575452" w:rsidRPr="00C1682A">
        <w:rPr>
          <w:rFonts w:ascii="Palatino Linotype" w:hAnsi="Palatino Linotype"/>
        </w:rPr>
        <w:t>31</w:t>
      </w:r>
      <w:r w:rsidR="004A125E" w:rsidRPr="00C1682A">
        <w:rPr>
          <w:rFonts w:ascii="Palatino Linotype" w:hAnsi="Palatino Linotype"/>
        </w:rPr>
        <w:t xml:space="preserve">) de </w:t>
      </w:r>
      <w:r w:rsidR="00D41D2C" w:rsidRPr="00C1682A">
        <w:rPr>
          <w:rFonts w:ascii="Palatino Linotype" w:hAnsi="Palatino Linotype"/>
        </w:rPr>
        <w:t xml:space="preserve">mayo </w:t>
      </w:r>
      <w:r w:rsidRPr="00C1682A">
        <w:rPr>
          <w:rFonts w:ascii="Palatino Linotype" w:hAnsi="Palatino Linotype"/>
        </w:rPr>
        <w:t xml:space="preserve">de dos mil </w:t>
      </w:r>
      <w:r w:rsidR="00163084" w:rsidRPr="00C1682A">
        <w:rPr>
          <w:rFonts w:ascii="Palatino Linotype" w:hAnsi="Palatino Linotype"/>
        </w:rPr>
        <w:t>diecinueve</w:t>
      </w:r>
      <w:r w:rsidRPr="00C1682A">
        <w:rPr>
          <w:rFonts w:ascii="Palatino Linotype" w:hAnsi="Palatino Linotype"/>
        </w:rPr>
        <w:t>, con fundamento en el</w:t>
      </w:r>
      <w:r w:rsidRPr="00C1682A">
        <w:rPr>
          <w:rFonts w:ascii="Palatino Linotype" w:hAnsi="Palatino Linotype"/>
        </w:rPr>
        <w:br/>
        <w:t>artículo 181 tercer párrafo de la Ley de Transparencia y Acceso a la</w:t>
      </w:r>
      <w:r w:rsidRPr="00C1682A">
        <w:rPr>
          <w:rFonts w:ascii="Palatino Linotype" w:hAnsi="Palatino Linotype"/>
        </w:rPr>
        <w:br/>
        <w:t>Información Pública del Estado de México y Municipios, se noti</w:t>
      </w:r>
      <w:r w:rsidR="002F364F" w:rsidRPr="00C1682A">
        <w:rPr>
          <w:rFonts w:ascii="Palatino Linotype" w:hAnsi="Palatino Linotype"/>
        </w:rPr>
        <w:t>ficó que el</w:t>
      </w:r>
      <w:r w:rsidR="002F364F" w:rsidRPr="00C1682A">
        <w:rPr>
          <w:rFonts w:ascii="Palatino Linotype" w:hAnsi="Palatino Linotype"/>
        </w:rPr>
        <w:br/>
        <w:t>plazo de treinta (</w:t>
      </w:r>
      <w:r w:rsidR="00C465D1" w:rsidRPr="00C1682A">
        <w:rPr>
          <w:rFonts w:ascii="Palatino Linotype" w:hAnsi="Palatino Linotype"/>
        </w:rPr>
        <w:t>30</w:t>
      </w:r>
      <w:r w:rsidRPr="00C1682A">
        <w:rPr>
          <w:rFonts w:ascii="Palatino Linotype" w:hAnsi="Palatino Linotype"/>
        </w:rPr>
        <w:t>) días para resolver el recurso de revisión, sería ampli</w:t>
      </w:r>
      <w:r w:rsidR="002F364F" w:rsidRPr="00C1682A">
        <w:rPr>
          <w:rFonts w:ascii="Palatino Linotype" w:hAnsi="Palatino Linotype"/>
        </w:rPr>
        <w:t>ado por un periodo de quince (</w:t>
      </w:r>
      <w:r w:rsidR="00C465D1" w:rsidRPr="00C1682A">
        <w:rPr>
          <w:rFonts w:ascii="Palatino Linotype" w:hAnsi="Palatino Linotype"/>
        </w:rPr>
        <w:t>15</w:t>
      </w:r>
      <w:r w:rsidRPr="00C1682A">
        <w:rPr>
          <w:rFonts w:ascii="Palatino Linotype" w:hAnsi="Palatino Linotype"/>
        </w:rPr>
        <w:t>) días hábiles adicionales, debido a la naturaleza,</w:t>
      </w:r>
      <w:r w:rsidRPr="00C1682A">
        <w:rPr>
          <w:rFonts w:ascii="Palatino Linotype" w:hAnsi="Palatino Linotype"/>
        </w:rPr>
        <w:br/>
        <w:t>complejidad del asunto y para un mejor estudio.</w:t>
      </w:r>
    </w:p>
    <w:p w14:paraId="31E386B9" w14:textId="77777777" w:rsidR="00DB2B46" w:rsidRPr="00C1682A" w:rsidRDefault="00DB2B46" w:rsidP="00C1682A">
      <w:pPr>
        <w:pStyle w:val="Prrafodelista"/>
        <w:spacing w:line="360" w:lineRule="auto"/>
        <w:rPr>
          <w:rFonts w:ascii="Palatino Linotype" w:hAnsi="Palatino Linotype"/>
        </w:rPr>
      </w:pPr>
    </w:p>
    <w:p w14:paraId="57B0BA2F" w14:textId="77777777" w:rsidR="00DB2B46" w:rsidRPr="00C1682A" w:rsidRDefault="00DB2B46" w:rsidP="00C1682A">
      <w:pPr>
        <w:tabs>
          <w:tab w:val="left" w:pos="0"/>
        </w:tabs>
        <w:spacing w:line="360" w:lineRule="auto"/>
        <w:ind w:right="49"/>
        <w:jc w:val="both"/>
        <w:rPr>
          <w:rFonts w:ascii="Palatino Linotype" w:hAnsi="Palatino Linotype"/>
        </w:rPr>
      </w:pPr>
    </w:p>
    <w:p w14:paraId="18D42683" w14:textId="77777777" w:rsidR="00B84363" w:rsidRPr="00C1682A" w:rsidRDefault="00B84363" w:rsidP="00C1682A">
      <w:pPr>
        <w:pStyle w:val="Ttulo1"/>
        <w:tabs>
          <w:tab w:val="left" w:pos="0"/>
        </w:tabs>
        <w:spacing w:before="0" w:line="360" w:lineRule="auto"/>
        <w:rPr>
          <w:szCs w:val="24"/>
        </w:rPr>
      </w:pPr>
      <w:bookmarkStart w:id="34" w:name="_Toc491791302"/>
      <w:bookmarkStart w:id="35" w:name="_Toc2248731"/>
    </w:p>
    <w:p w14:paraId="51E91971" w14:textId="77777777" w:rsidR="00585F00" w:rsidRPr="00C1682A" w:rsidRDefault="00585F00" w:rsidP="00C1682A">
      <w:pPr>
        <w:pStyle w:val="Ttulo1"/>
        <w:tabs>
          <w:tab w:val="left" w:pos="0"/>
        </w:tabs>
        <w:spacing w:before="0" w:line="360" w:lineRule="auto"/>
        <w:jc w:val="center"/>
        <w:rPr>
          <w:b w:val="0"/>
          <w:szCs w:val="24"/>
        </w:rPr>
      </w:pPr>
      <w:bookmarkStart w:id="36" w:name="_Toc10139819"/>
      <w:r w:rsidRPr="00C1682A">
        <w:rPr>
          <w:szCs w:val="24"/>
        </w:rPr>
        <w:t>CONSIDERANDO</w:t>
      </w:r>
      <w:bookmarkEnd w:id="34"/>
      <w:bookmarkEnd w:id="35"/>
      <w:bookmarkEnd w:id="36"/>
    </w:p>
    <w:p w14:paraId="7DA2EB7E" w14:textId="77777777" w:rsidR="0032581C" w:rsidRPr="00C1682A" w:rsidRDefault="0032581C" w:rsidP="00C1682A">
      <w:pPr>
        <w:pStyle w:val="Ttulo2"/>
        <w:tabs>
          <w:tab w:val="left" w:pos="0"/>
        </w:tabs>
        <w:spacing w:before="0" w:line="360" w:lineRule="auto"/>
        <w:rPr>
          <w:rFonts w:ascii="Palatino Linotype" w:hAnsi="Palatino Linotype"/>
          <w:b/>
          <w:color w:val="auto"/>
          <w:sz w:val="24"/>
          <w:szCs w:val="24"/>
        </w:rPr>
      </w:pPr>
      <w:bookmarkStart w:id="37" w:name="_Toc491791303"/>
      <w:bookmarkStart w:id="38" w:name="_Toc535334651"/>
      <w:bookmarkStart w:id="39" w:name="_Toc2248732"/>
      <w:bookmarkStart w:id="40" w:name="_Toc10139820"/>
      <w:bookmarkStart w:id="41" w:name="_Toc511234456"/>
      <w:bookmarkStart w:id="42" w:name="_Toc466371865"/>
      <w:bookmarkStart w:id="43" w:name="_Toc466377653"/>
      <w:r w:rsidRPr="00C1682A">
        <w:rPr>
          <w:rFonts w:ascii="Palatino Linotype" w:hAnsi="Palatino Linotype"/>
          <w:b/>
          <w:color w:val="auto"/>
          <w:sz w:val="24"/>
          <w:szCs w:val="24"/>
        </w:rPr>
        <w:t>PRIMERO. De la competencia</w:t>
      </w:r>
      <w:bookmarkEnd w:id="37"/>
      <w:bookmarkEnd w:id="38"/>
      <w:bookmarkEnd w:id="39"/>
      <w:bookmarkEnd w:id="40"/>
    </w:p>
    <w:p w14:paraId="6E314099" w14:textId="77777777" w:rsidR="0032581C" w:rsidRPr="00C1682A" w:rsidRDefault="0032581C" w:rsidP="00C1682A">
      <w:pPr>
        <w:tabs>
          <w:tab w:val="left" w:pos="0"/>
        </w:tabs>
        <w:spacing w:line="360" w:lineRule="auto"/>
        <w:rPr>
          <w:rFonts w:ascii="Palatino Linotype" w:hAnsi="Palatino Linotype"/>
          <w:lang w:eastAsia="en-US"/>
        </w:rPr>
      </w:pPr>
    </w:p>
    <w:p w14:paraId="72882949" w14:textId="49C0BA56" w:rsidR="0032581C" w:rsidRPr="00C1682A" w:rsidRDefault="0032581C" w:rsidP="00C1682A">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C1682A">
        <w:rPr>
          <w:rFonts w:ascii="Palatino Linotype" w:eastAsia="Calibri" w:hAnsi="Palatino Linotype" w:cs="Times New Roman"/>
        </w:rPr>
        <w:t>Este Instituto de Transparencia, Acceso a la Información Pública y Protección de Datos Personales del Estado de México y Municipios, es compet</w:t>
      </w:r>
      <w:r w:rsidR="00163084" w:rsidRPr="00C1682A">
        <w:rPr>
          <w:rFonts w:ascii="Palatino Linotype" w:eastAsia="Calibri" w:hAnsi="Palatino Linotype" w:cs="Times New Roman"/>
        </w:rPr>
        <w:t>ente para conocer y resolver los</w:t>
      </w:r>
      <w:r w:rsidRPr="00C1682A">
        <w:rPr>
          <w:rFonts w:ascii="Palatino Linotype" w:eastAsia="Calibri" w:hAnsi="Palatino Linotype" w:cs="Times New Roman"/>
        </w:rPr>
        <w:t xml:space="preserve"> presente</w:t>
      </w:r>
      <w:r w:rsidR="00163084" w:rsidRPr="00C1682A">
        <w:rPr>
          <w:rFonts w:ascii="Palatino Linotype" w:eastAsia="Calibri" w:hAnsi="Palatino Linotype" w:cs="Times New Roman"/>
        </w:rPr>
        <w:t>s</w:t>
      </w:r>
      <w:r w:rsidRPr="00C1682A">
        <w:rPr>
          <w:rFonts w:ascii="Palatino Linotype" w:eastAsia="Calibri" w:hAnsi="Palatino Linotype" w:cs="Times New Roman"/>
        </w:rPr>
        <w:t xml:space="preserve"> recurso</w:t>
      </w:r>
      <w:r w:rsidR="00163084" w:rsidRPr="00C1682A">
        <w:rPr>
          <w:rFonts w:ascii="Palatino Linotype" w:eastAsia="Calibri" w:hAnsi="Palatino Linotype" w:cs="Times New Roman"/>
        </w:rPr>
        <w:t>s</w:t>
      </w:r>
      <w:r w:rsidRPr="00C1682A">
        <w:rPr>
          <w:rFonts w:ascii="Palatino Linotype" w:eastAsia="Calibri" w:hAnsi="Palatino Linotype" w:cs="Times New Roman"/>
        </w:rPr>
        <w:t xml:space="preserve"> de conformidad con el artículo: 6, apartado A, fracción IV de la </w:t>
      </w:r>
      <w:r w:rsidRPr="00C1682A">
        <w:rPr>
          <w:rFonts w:ascii="Palatino Linotype" w:eastAsia="Calibri" w:hAnsi="Palatino Linotype" w:cs="Times New Roman"/>
          <w:b/>
        </w:rPr>
        <w:t>Constitución Política de los Estados Unidos Mexicanos</w:t>
      </w:r>
      <w:r w:rsidRPr="00C1682A">
        <w:rPr>
          <w:rFonts w:ascii="Palatino Linotype" w:eastAsia="Calibri" w:hAnsi="Palatino Linotype" w:cs="Times New Roman"/>
        </w:rPr>
        <w:t xml:space="preserve">; 5, párrafos vigésimo, vigésimo primero y vigésimo segundo fracciones IV y V de la </w:t>
      </w:r>
      <w:r w:rsidRPr="00C1682A">
        <w:rPr>
          <w:rFonts w:ascii="Palatino Linotype" w:eastAsia="Calibri" w:hAnsi="Palatino Linotype" w:cs="Times New Roman"/>
          <w:b/>
        </w:rPr>
        <w:t>Constitución Política del Estado Libre y Soberano de México</w:t>
      </w:r>
      <w:r w:rsidRPr="00C1682A">
        <w:rPr>
          <w:rFonts w:ascii="Palatino Linotype" w:eastAsia="Calibri" w:hAnsi="Palatino Linotype" w:cs="Times New Roman"/>
        </w:rPr>
        <w:t xml:space="preserve">; artículos 1, 2 fracción II, 13, 29, 36 fracciones I y II, 176, 178, 179, 181 párrafo tercero y 185 </w:t>
      </w:r>
      <w:r w:rsidRPr="00C1682A">
        <w:rPr>
          <w:rFonts w:ascii="Palatino Linotype" w:eastAsia="Calibri" w:hAnsi="Palatino Linotype" w:cs="Arial"/>
        </w:rPr>
        <w:t xml:space="preserve">de la </w:t>
      </w:r>
      <w:r w:rsidRPr="00C1682A">
        <w:rPr>
          <w:rFonts w:ascii="Palatino Linotype" w:eastAsia="Calibri" w:hAnsi="Palatino Linotype" w:cs="Arial"/>
          <w:b/>
        </w:rPr>
        <w:t>Ley de Transparencia y Acceso a la Información Pública del Estado de México y Municipios</w:t>
      </w:r>
      <w:r w:rsidRPr="00C1682A">
        <w:rPr>
          <w:rFonts w:ascii="Palatino Linotype" w:eastAsia="Calibri" w:hAnsi="Palatino Linotype" w:cs="Arial"/>
        </w:rPr>
        <w:t xml:space="preserve">; y 10, 7, 9 fracciones I y XXIV, y 11 del </w:t>
      </w:r>
      <w:r w:rsidRPr="00C1682A">
        <w:rPr>
          <w:rFonts w:ascii="Palatino Linotype" w:eastAsia="Calibri" w:hAnsi="Palatino Linotype" w:cs="Arial"/>
          <w:b/>
        </w:rPr>
        <w:t>Reglamento Interior del Instituto de Transparencia, Acceso a la Información Pública y Protección de Datos Personales del Estado de México y Municipios.</w:t>
      </w:r>
    </w:p>
    <w:p w14:paraId="6CA4D186" w14:textId="77777777" w:rsidR="0032581C" w:rsidRPr="00C1682A" w:rsidRDefault="0032581C" w:rsidP="00C1682A">
      <w:pPr>
        <w:pStyle w:val="Prrafodelista"/>
        <w:tabs>
          <w:tab w:val="left" w:pos="0"/>
        </w:tabs>
        <w:spacing w:line="360" w:lineRule="auto"/>
        <w:ind w:left="426"/>
        <w:jc w:val="both"/>
        <w:rPr>
          <w:rFonts w:ascii="Palatino Linotype" w:eastAsia="Calibri" w:hAnsi="Palatino Linotype" w:cs="Times New Roman"/>
          <w:b/>
        </w:rPr>
      </w:pPr>
    </w:p>
    <w:p w14:paraId="0A06F333" w14:textId="77777777" w:rsidR="0032581C" w:rsidRPr="00C1682A" w:rsidRDefault="0032581C" w:rsidP="00C1682A">
      <w:pPr>
        <w:pStyle w:val="Ttulo2"/>
        <w:tabs>
          <w:tab w:val="left" w:pos="0"/>
        </w:tabs>
        <w:spacing w:before="0" w:line="360" w:lineRule="auto"/>
        <w:rPr>
          <w:rFonts w:ascii="Palatino Linotype" w:hAnsi="Palatino Linotype"/>
          <w:b/>
          <w:color w:val="auto"/>
          <w:sz w:val="24"/>
          <w:szCs w:val="24"/>
        </w:rPr>
      </w:pPr>
      <w:bookmarkStart w:id="44" w:name="_Toc491791304"/>
      <w:bookmarkStart w:id="45" w:name="_Toc535334652"/>
      <w:bookmarkStart w:id="46" w:name="_Toc2248733"/>
      <w:bookmarkStart w:id="47" w:name="_Toc10139821"/>
      <w:r w:rsidRPr="00C1682A">
        <w:rPr>
          <w:rFonts w:ascii="Palatino Linotype" w:hAnsi="Palatino Linotype"/>
          <w:b/>
          <w:color w:val="auto"/>
          <w:sz w:val="24"/>
          <w:szCs w:val="24"/>
        </w:rPr>
        <w:t>SEGUNDO. De la oportunidad y procedencia.</w:t>
      </w:r>
      <w:bookmarkEnd w:id="44"/>
      <w:bookmarkEnd w:id="45"/>
      <w:bookmarkEnd w:id="46"/>
      <w:bookmarkEnd w:id="47"/>
    </w:p>
    <w:p w14:paraId="47ACA632" w14:textId="77777777" w:rsidR="0032581C" w:rsidRPr="00C1682A" w:rsidRDefault="0032581C" w:rsidP="00C1682A">
      <w:pPr>
        <w:tabs>
          <w:tab w:val="left" w:pos="0"/>
        </w:tabs>
        <w:spacing w:line="360" w:lineRule="auto"/>
        <w:rPr>
          <w:rFonts w:ascii="Palatino Linotype" w:hAnsi="Palatino Linotype"/>
          <w:lang w:eastAsia="en-US"/>
        </w:rPr>
      </w:pPr>
    </w:p>
    <w:p w14:paraId="15E7BDCA" w14:textId="39100731" w:rsidR="00D41D2C" w:rsidRPr="00C1682A" w:rsidRDefault="0032581C" w:rsidP="00C1682A">
      <w:pPr>
        <w:pStyle w:val="Prrafodelista"/>
        <w:numPr>
          <w:ilvl w:val="0"/>
          <w:numId w:val="1"/>
        </w:numPr>
        <w:tabs>
          <w:tab w:val="left" w:pos="0"/>
        </w:tabs>
        <w:spacing w:line="360" w:lineRule="auto"/>
        <w:ind w:left="0" w:right="49" w:firstLine="0"/>
        <w:jc w:val="both"/>
        <w:rPr>
          <w:rFonts w:ascii="Palatino Linotype" w:hAnsi="Palatino Linotype"/>
          <w:b/>
          <w:color w:val="000000" w:themeColor="text1"/>
        </w:rPr>
      </w:pPr>
      <w:r w:rsidRPr="00C1682A">
        <w:rPr>
          <w:rFonts w:ascii="Palatino Linotype" w:eastAsia="Calibri" w:hAnsi="Palatino Linotype" w:cs="Arial"/>
        </w:rPr>
        <w:t xml:space="preserve"> </w:t>
      </w:r>
      <w:r w:rsidR="00575452" w:rsidRPr="00C1682A">
        <w:rPr>
          <w:rFonts w:ascii="Palatino Linotype" w:eastAsia="Calibri" w:hAnsi="Palatino Linotype" w:cs="Arial"/>
        </w:rPr>
        <w:t>Los</w:t>
      </w:r>
      <w:r w:rsidR="00D41D2C" w:rsidRPr="00C1682A">
        <w:rPr>
          <w:rFonts w:ascii="Palatino Linotype" w:eastAsia="Calibri" w:hAnsi="Palatino Linotype" w:cs="Arial"/>
        </w:rPr>
        <w:t xml:space="preserve"> medio</w:t>
      </w:r>
      <w:r w:rsidR="00575452" w:rsidRPr="00C1682A">
        <w:rPr>
          <w:rFonts w:ascii="Palatino Linotype" w:eastAsia="Calibri" w:hAnsi="Palatino Linotype" w:cs="Arial"/>
        </w:rPr>
        <w:t>s</w:t>
      </w:r>
      <w:r w:rsidR="00D41D2C" w:rsidRPr="00C1682A">
        <w:rPr>
          <w:rFonts w:ascii="Palatino Linotype" w:eastAsia="Calibri" w:hAnsi="Palatino Linotype" w:cs="Arial"/>
        </w:rPr>
        <w:t xml:space="preserve"> de </w:t>
      </w:r>
      <w:r w:rsidR="00D41D2C" w:rsidRPr="00C1682A">
        <w:rPr>
          <w:rFonts w:ascii="Palatino Linotype" w:eastAsia="Calibri" w:hAnsi="Palatino Linotype" w:cs="Times New Roman"/>
        </w:rPr>
        <w:t>impugnación</w:t>
      </w:r>
      <w:r w:rsidR="00D41D2C" w:rsidRPr="00C1682A">
        <w:rPr>
          <w:rFonts w:ascii="Palatino Linotype" w:eastAsia="Calibri" w:hAnsi="Palatino Linotype" w:cs="Arial"/>
        </w:rPr>
        <w:t xml:space="preserve"> fue</w:t>
      </w:r>
      <w:r w:rsidR="00575452" w:rsidRPr="00C1682A">
        <w:rPr>
          <w:rFonts w:ascii="Palatino Linotype" w:eastAsia="Calibri" w:hAnsi="Palatino Linotype" w:cs="Arial"/>
        </w:rPr>
        <w:t>ron</w:t>
      </w:r>
      <w:r w:rsidR="00D41D2C" w:rsidRPr="00C1682A">
        <w:rPr>
          <w:rFonts w:ascii="Palatino Linotype" w:eastAsia="Calibri" w:hAnsi="Palatino Linotype" w:cs="Arial"/>
        </w:rPr>
        <w:t xml:space="preserve"> presentado</w:t>
      </w:r>
      <w:r w:rsidR="00575452" w:rsidRPr="00C1682A">
        <w:rPr>
          <w:rFonts w:ascii="Palatino Linotype" w:eastAsia="Calibri" w:hAnsi="Palatino Linotype" w:cs="Arial"/>
        </w:rPr>
        <w:t>s</w:t>
      </w:r>
      <w:r w:rsidR="00D41D2C" w:rsidRPr="00C1682A">
        <w:rPr>
          <w:rFonts w:ascii="Palatino Linotype" w:eastAsia="Calibri" w:hAnsi="Palatino Linotype" w:cs="Arial"/>
        </w:rPr>
        <w:t xml:space="preserve"> a través del </w:t>
      </w:r>
      <w:r w:rsidR="00D41D2C" w:rsidRPr="00C1682A">
        <w:rPr>
          <w:rFonts w:ascii="Palatino Linotype" w:eastAsia="Calibri" w:hAnsi="Palatino Linotype" w:cs="Arial"/>
          <w:b/>
        </w:rPr>
        <w:t>SAIMEX</w:t>
      </w:r>
      <w:r w:rsidR="00D41D2C" w:rsidRPr="00C1682A">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D41D2C" w:rsidRPr="00C1682A">
        <w:rPr>
          <w:rFonts w:ascii="Palatino Linotype" w:eastAsia="Calibri" w:hAnsi="Palatino Linotype" w:cs="Arial"/>
          <w:b/>
        </w:rPr>
        <w:t>SUJETO OBLIGADO</w:t>
      </w:r>
      <w:r w:rsidR="00D41D2C" w:rsidRPr="00C1682A">
        <w:rPr>
          <w:rFonts w:ascii="Palatino Linotype" w:eastAsia="Calibri" w:hAnsi="Palatino Linotype" w:cs="Arial"/>
        </w:rPr>
        <w:t xml:space="preserve"> entregó su respuesta el </w:t>
      </w:r>
      <w:r w:rsidR="00575452" w:rsidRPr="00C1682A">
        <w:rPr>
          <w:rFonts w:ascii="Palatino Linotype" w:eastAsia="Calibri" w:hAnsi="Palatino Linotype" w:cs="Arial"/>
        </w:rPr>
        <w:t>veinte</w:t>
      </w:r>
      <w:r w:rsidR="00D41D2C" w:rsidRPr="00C1682A">
        <w:rPr>
          <w:rFonts w:ascii="Palatino Linotype" w:eastAsia="Calibri" w:hAnsi="Palatino Linotype" w:cs="Arial"/>
        </w:rPr>
        <w:t xml:space="preserve"> </w:t>
      </w:r>
      <w:r w:rsidR="00D41D2C" w:rsidRPr="00C1682A">
        <w:rPr>
          <w:rFonts w:ascii="Palatino Linotype" w:hAnsi="Palatino Linotype"/>
        </w:rPr>
        <w:t>(</w:t>
      </w:r>
      <w:r w:rsidR="00575452" w:rsidRPr="00C1682A">
        <w:rPr>
          <w:rFonts w:ascii="Palatino Linotype" w:hAnsi="Palatino Linotype"/>
        </w:rPr>
        <w:t>20</w:t>
      </w:r>
      <w:r w:rsidR="00D41D2C" w:rsidRPr="00C1682A">
        <w:rPr>
          <w:rFonts w:ascii="Palatino Linotype" w:hAnsi="Palatino Linotype"/>
        </w:rPr>
        <w:t xml:space="preserve">) de marzo </w:t>
      </w:r>
      <w:r w:rsidR="00D41D2C" w:rsidRPr="00C1682A">
        <w:rPr>
          <w:rFonts w:ascii="Palatino Linotype" w:eastAsia="Calibri" w:hAnsi="Palatino Linotype" w:cs="Arial"/>
        </w:rPr>
        <w:t xml:space="preserve">de dos mil diecinueve, </w:t>
      </w:r>
      <w:r w:rsidR="00D41D2C" w:rsidRPr="00C1682A">
        <w:rPr>
          <w:rFonts w:ascii="Palatino Linotype" w:eastAsia="Calibri" w:hAnsi="Palatino Linotype" w:cs="Arial"/>
        </w:rPr>
        <w:lastRenderedPageBreak/>
        <w:t xml:space="preserve">de tal forma que el plazo para interponer el recurso transcurrió del día </w:t>
      </w:r>
      <w:r w:rsidR="00575452" w:rsidRPr="00C1682A">
        <w:rPr>
          <w:rFonts w:ascii="Palatino Linotype" w:eastAsia="Calibri" w:hAnsi="Palatino Linotype" w:cs="Arial"/>
        </w:rPr>
        <w:t>veintiuno</w:t>
      </w:r>
      <w:r w:rsidR="00D41D2C" w:rsidRPr="00C1682A">
        <w:rPr>
          <w:rFonts w:ascii="Palatino Linotype" w:eastAsia="Calibri" w:hAnsi="Palatino Linotype" w:cs="Arial"/>
        </w:rPr>
        <w:t xml:space="preserve"> (</w:t>
      </w:r>
      <w:r w:rsidR="00575452" w:rsidRPr="00C1682A">
        <w:rPr>
          <w:rFonts w:ascii="Palatino Linotype" w:eastAsia="Calibri" w:hAnsi="Palatino Linotype" w:cs="Arial"/>
        </w:rPr>
        <w:t>21</w:t>
      </w:r>
      <w:r w:rsidR="00D41D2C" w:rsidRPr="00C1682A">
        <w:rPr>
          <w:rFonts w:ascii="Palatino Linotype" w:eastAsia="Calibri" w:hAnsi="Palatino Linotype" w:cs="Arial"/>
        </w:rPr>
        <w:t>)</w:t>
      </w:r>
      <w:r w:rsidR="00575452" w:rsidRPr="00C1682A">
        <w:rPr>
          <w:rFonts w:ascii="Palatino Linotype" w:eastAsia="Calibri" w:hAnsi="Palatino Linotype" w:cs="Arial"/>
        </w:rPr>
        <w:t xml:space="preserve"> de marzo al </w:t>
      </w:r>
      <w:r w:rsidR="00D41D2C" w:rsidRPr="00C1682A">
        <w:rPr>
          <w:rFonts w:ascii="Palatino Linotype" w:eastAsia="Calibri" w:hAnsi="Palatino Linotype" w:cs="Arial"/>
        </w:rPr>
        <w:t xml:space="preserve"> </w:t>
      </w:r>
      <w:r w:rsidR="00575452" w:rsidRPr="00C1682A">
        <w:rPr>
          <w:rFonts w:ascii="Palatino Linotype" w:eastAsia="Calibri" w:hAnsi="Palatino Linotype" w:cs="Arial"/>
        </w:rPr>
        <w:t xml:space="preserve">diez </w:t>
      </w:r>
      <w:r w:rsidR="00D41D2C" w:rsidRPr="00C1682A">
        <w:rPr>
          <w:rFonts w:ascii="Palatino Linotype" w:eastAsia="Calibri" w:hAnsi="Palatino Linotype" w:cs="Arial"/>
        </w:rPr>
        <w:t>(</w:t>
      </w:r>
      <w:r w:rsidR="00575452" w:rsidRPr="00C1682A">
        <w:rPr>
          <w:rFonts w:ascii="Palatino Linotype" w:eastAsia="Calibri" w:hAnsi="Palatino Linotype" w:cs="Arial"/>
        </w:rPr>
        <w:t>10</w:t>
      </w:r>
      <w:r w:rsidR="00D41D2C" w:rsidRPr="00C1682A">
        <w:rPr>
          <w:rFonts w:ascii="Palatino Linotype" w:eastAsia="Calibri" w:hAnsi="Palatino Linotype" w:cs="Arial"/>
        </w:rPr>
        <w:t xml:space="preserve">) de </w:t>
      </w:r>
      <w:r w:rsidR="00575452" w:rsidRPr="00C1682A">
        <w:rPr>
          <w:rFonts w:ascii="Palatino Linotype" w:eastAsia="Calibri" w:hAnsi="Palatino Linotype" w:cs="Arial"/>
        </w:rPr>
        <w:t>abril</w:t>
      </w:r>
      <w:r w:rsidR="00D41D2C" w:rsidRPr="00C1682A">
        <w:rPr>
          <w:rFonts w:ascii="Palatino Linotype" w:eastAsia="Calibri" w:hAnsi="Palatino Linotype" w:cs="Arial"/>
        </w:rPr>
        <w:t xml:space="preserve"> al diecinueve; por lo que al presentar su inconformidad el día </w:t>
      </w:r>
      <w:r w:rsidR="00575452" w:rsidRPr="00C1682A">
        <w:rPr>
          <w:rFonts w:ascii="Palatino Linotype" w:hAnsi="Palatino Linotype"/>
        </w:rPr>
        <w:t>veintiuno</w:t>
      </w:r>
      <w:r w:rsidR="00D41D2C" w:rsidRPr="00C1682A">
        <w:rPr>
          <w:rFonts w:ascii="Palatino Linotype" w:hAnsi="Palatino Linotype"/>
        </w:rPr>
        <w:t xml:space="preserve"> (</w:t>
      </w:r>
      <w:r w:rsidR="00575452" w:rsidRPr="00C1682A">
        <w:rPr>
          <w:rFonts w:ascii="Palatino Linotype" w:hAnsi="Palatino Linotype"/>
        </w:rPr>
        <w:t>21</w:t>
      </w:r>
      <w:r w:rsidR="00D41D2C" w:rsidRPr="00C1682A">
        <w:rPr>
          <w:rFonts w:ascii="Palatino Linotype" w:hAnsi="Palatino Linotype"/>
        </w:rPr>
        <w:t xml:space="preserve">) de marzo </w:t>
      </w:r>
      <w:r w:rsidR="00D41D2C" w:rsidRPr="00C1682A">
        <w:rPr>
          <w:rFonts w:ascii="Palatino Linotype" w:eastAsia="Calibri" w:hAnsi="Palatino Linotype" w:cs="Arial"/>
        </w:rPr>
        <w:t xml:space="preserve">de dos mil diecinueve, </w:t>
      </w:r>
      <w:r w:rsidR="00D41D2C" w:rsidRPr="00C1682A">
        <w:rPr>
          <w:rFonts w:ascii="Palatino Linotype" w:hAnsi="Palatino Linotype" w:cs="Arial"/>
          <w:color w:val="000000" w:themeColor="text1"/>
        </w:rPr>
        <w:t xml:space="preserve">éste se encuentra dentro de los márgenes temporales previstos en el artículo 178 de la </w:t>
      </w:r>
      <w:r w:rsidR="00D41D2C" w:rsidRPr="00C1682A">
        <w:rPr>
          <w:rFonts w:ascii="Palatino Linotype" w:hAnsi="Palatino Linotype" w:cs="Arial"/>
          <w:b/>
          <w:color w:val="000000" w:themeColor="text1"/>
        </w:rPr>
        <w:t>Ley de Transparencia y Acceso a la Información Pública del Estado de México y Municipios.</w:t>
      </w:r>
    </w:p>
    <w:p w14:paraId="7668992A" w14:textId="77777777" w:rsidR="00D41D2C" w:rsidRPr="00C1682A" w:rsidRDefault="00D41D2C" w:rsidP="00C1682A">
      <w:pPr>
        <w:pStyle w:val="Prrafodelista"/>
        <w:tabs>
          <w:tab w:val="left" w:pos="0"/>
        </w:tabs>
        <w:spacing w:line="360" w:lineRule="auto"/>
        <w:ind w:left="0" w:right="49"/>
        <w:jc w:val="both"/>
        <w:rPr>
          <w:rFonts w:ascii="Palatino Linotype" w:eastAsia="Calibri" w:hAnsi="Palatino Linotype" w:cs="Arial"/>
          <w:i/>
        </w:rPr>
      </w:pPr>
    </w:p>
    <w:p w14:paraId="6F363215" w14:textId="739E7233" w:rsidR="0032581C" w:rsidRPr="00C1682A" w:rsidRDefault="00163084" w:rsidP="00C1682A">
      <w:pPr>
        <w:pStyle w:val="Prrafodelista"/>
        <w:numPr>
          <w:ilvl w:val="0"/>
          <w:numId w:val="1"/>
        </w:numPr>
        <w:tabs>
          <w:tab w:val="left" w:pos="0"/>
        </w:tabs>
        <w:spacing w:line="360" w:lineRule="auto"/>
        <w:ind w:left="0" w:right="49" w:firstLine="0"/>
        <w:jc w:val="both"/>
        <w:rPr>
          <w:rFonts w:ascii="Palatino Linotype" w:hAnsi="Palatino Linotype" w:cs="Arial"/>
        </w:rPr>
      </w:pPr>
      <w:r w:rsidRPr="00C1682A">
        <w:rPr>
          <w:rFonts w:ascii="Palatino Linotype" w:hAnsi="Palatino Linotype"/>
        </w:rPr>
        <w:t>Por</w:t>
      </w:r>
      <w:r w:rsidRPr="00C1682A">
        <w:rPr>
          <w:rFonts w:ascii="Palatino Linotype" w:eastAsia="Calibri" w:hAnsi="Palatino Linotype" w:cs="Arial"/>
        </w:rPr>
        <w:t xml:space="preserve"> otro lado, los</w:t>
      </w:r>
      <w:r w:rsidR="0032581C" w:rsidRPr="00C1682A">
        <w:rPr>
          <w:rFonts w:ascii="Palatino Linotype" w:eastAsia="Calibri" w:hAnsi="Palatino Linotype" w:cs="Arial"/>
        </w:rPr>
        <w:t xml:space="preserve"> escrito</w:t>
      </w:r>
      <w:r w:rsidRPr="00C1682A">
        <w:rPr>
          <w:rFonts w:ascii="Palatino Linotype" w:eastAsia="Calibri" w:hAnsi="Palatino Linotype" w:cs="Arial"/>
        </w:rPr>
        <w:t>s</w:t>
      </w:r>
      <w:r w:rsidR="0032581C" w:rsidRPr="00C1682A">
        <w:rPr>
          <w:rFonts w:ascii="Palatino Linotype" w:eastAsia="Calibri" w:hAnsi="Palatino Linotype" w:cs="Arial"/>
        </w:rPr>
        <w:t xml:space="preserve"> contiene</w:t>
      </w:r>
      <w:r w:rsidRPr="00C1682A">
        <w:rPr>
          <w:rFonts w:ascii="Palatino Linotype" w:eastAsia="Calibri" w:hAnsi="Palatino Linotype" w:cs="Arial"/>
        </w:rPr>
        <w:t>n</w:t>
      </w:r>
      <w:r w:rsidR="0032581C" w:rsidRPr="00C1682A">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B372907" w14:textId="77777777" w:rsidR="00F152E2" w:rsidRPr="00C1682A" w:rsidRDefault="00F152E2" w:rsidP="00C1682A">
      <w:pPr>
        <w:pStyle w:val="Prrafodelista"/>
        <w:tabs>
          <w:tab w:val="left" w:pos="0"/>
        </w:tabs>
        <w:spacing w:line="360" w:lineRule="auto"/>
        <w:ind w:left="0" w:right="49"/>
        <w:jc w:val="both"/>
        <w:rPr>
          <w:rFonts w:ascii="Palatino Linotype" w:eastAsia="Times New Roman" w:hAnsi="Palatino Linotype" w:cs="Arial"/>
          <w:color w:val="222222"/>
          <w:lang w:eastAsia="es-MX"/>
        </w:rPr>
      </w:pPr>
      <w:bookmarkStart w:id="48" w:name="_Toc503891599"/>
      <w:bookmarkStart w:id="49" w:name="_Toc526271194"/>
      <w:bookmarkStart w:id="50" w:name="_Toc523305427"/>
    </w:p>
    <w:p w14:paraId="3FD210AD" w14:textId="1CF74953" w:rsidR="008F273D" w:rsidRPr="00C1682A" w:rsidRDefault="00575452" w:rsidP="00C1682A">
      <w:pPr>
        <w:pStyle w:val="Ttulo2"/>
        <w:tabs>
          <w:tab w:val="left" w:pos="0"/>
        </w:tabs>
        <w:spacing w:before="0" w:line="360" w:lineRule="auto"/>
        <w:rPr>
          <w:rFonts w:ascii="Palatino Linotype" w:hAnsi="Palatino Linotype"/>
          <w:b/>
          <w:color w:val="auto"/>
          <w:sz w:val="24"/>
          <w:szCs w:val="24"/>
        </w:rPr>
      </w:pPr>
      <w:bookmarkStart w:id="51" w:name="_Toc535334653"/>
      <w:bookmarkStart w:id="52" w:name="_Toc2248734"/>
      <w:bookmarkStart w:id="53" w:name="_Toc10139822"/>
      <w:bookmarkEnd w:id="48"/>
      <w:bookmarkEnd w:id="49"/>
      <w:bookmarkEnd w:id="50"/>
      <w:r w:rsidRPr="00C1682A">
        <w:rPr>
          <w:rFonts w:ascii="Palatino Linotype" w:hAnsi="Palatino Linotype"/>
          <w:b/>
          <w:color w:val="auto"/>
          <w:sz w:val="24"/>
          <w:szCs w:val="24"/>
        </w:rPr>
        <w:t>TERCERO</w:t>
      </w:r>
      <w:r w:rsidR="00137045" w:rsidRPr="00C1682A">
        <w:rPr>
          <w:rFonts w:ascii="Palatino Linotype" w:hAnsi="Palatino Linotype"/>
          <w:b/>
          <w:color w:val="auto"/>
          <w:sz w:val="24"/>
          <w:szCs w:val="24"/>
        </w:rPr>
        <w:t xml:space="preserve">. </w:t>
      </w:r>
      <w:r w:rsidR="008F273D" w:rsidRPr="00C1682A">
        <w:rPr>
          <w:rFonts w:ascii="Palatino Linotype" w:hAnsi="Palatino Linotype"/>
          <w:b/>
          <w:color w:val="auto"/>
          <w:sz w:val="24"/>
          <w:szCs w:val="24"/>
        </w:rPr>
        <w:t>Planteamiento de la Litis</w:t>
      </w:r>
      <w:bookmarkEnd w:id="51"/>
      <w:bookmarkEnd w:id="52"/>
      <w:bookmarkEnd w:id="53"/>
    </w:p>
    <w:p w14:paraId="16BF43BE" w14:textId="77777777" w:rsidR="00372E18" w:rsidRPr="00C1682A" w:rsidRDefault="00372E18" w:rsidP="00C1682A">
      <w:pPr>
        <w:spacing w:line="360" w:lineRule="auto"/>
        <w:rPr>
          <w:rFonts w:ascii="Palatino Linotype" w:hAnsi="Palatino Linotype"/>
          <w:lang w:eastAsia="en-US"/>
        </w:rPr>
      </w:pPr>
    </w:p>
    <w:p w14:paraId="7EA53E22" w14:textId="46DDE79C" w:rsidR="00372E18" w:rsidRPr="00C1682A" w:rsidRDefault="00372E18" w:rsidP="00C1682A">
      <w:pPr>
        <w:pStyle w:val="Prrafodelista"/>
        <w:numPr>
          <w:ilvl w:val="0"/>
          <w:numId w:val="1"/>
        </w:numPr>
        <w:tabs>
          <w:tab w:val="left" w:pos="0"/>
        </w:tabs>
        <w:spacing w:line="360" w:lineRule="auto"/>
        <w:ind w:left="0" w:right="49" w:firstLine="0"/>
        <w:jc w:val="both"/>
        <w:rPr>
          <w:rFonts w:ascii="Palatino Linotype" w:hAnsi="Palatino Linotype" w:cs="Arial"/>
        </w:rPr>
      </w:pPr>
      <w:bookmarkStart w:id="54" w:name="_Toc529263621"/>
      <w:bookmarkStart w:id="55" w:name="_Toc530650937"/>
      <w:bookmarkStart w:id="56" w:name="_Toc535334654"/>
      <w:bookmarkStart w:id="57" w:name="_Toc2248735"/>
      <w:r w:rsidRPr="00C1682A">
        <w:rPr>
          <w:rFonts w:ascii="Palatino Linotype" w:hAnsi="Palatino Linotype" w:cs="Arial"/>
        </w:rPr>
        <w:t xml:space="preserve">De las constancias en el expediente al rubro indicado, se desprende que el  </w:t>
      </w:r>
      <w:r w:rsidRPr="00C1682A">
        <w:rPr>
          <w:rFonts w:ascii="Palatino Linotype" w:hAnsi="Palatino Linotype" w:cs="Arial"/>
          <w:b/>
        </w:rPr>
        <w:t xml:space="preserve">SUJETO OBLIGADO </w:t>
      </w:r>
      <w:r w:rsidR="00C41CA7" w:rsidRPr="00C1682A">
        <w:rPr>
          <w:rFonts w:ascii="Palatino Linotype" w:hAnsi="Palatino Linotype" w:cs="Arial"/>
        </w:rPr>
        <w:t xml:space="preserve">en ambas solicitudes de información </w:t>
      </w:r>
      <w:r w:rsidR="00575452" w:rsidRPr="00C1682A">
        <w:rPr>
          <w:rFonts w:ascii="Palatino Linotype" w:hAnsi="Palatino Linotype" w:cs="Arial"/>
        </w:rPr>
        <w:t xml:space="preserve">remitió la nómina general correspondiente a la primera quincena del mes de enero de dos mil diecinueve. </w:t>
      </w:r>
    </w:p>
    <w:p w14:paraId="244DA66C" w14:textId="77777777" w:rsidR="00372E18" w:rsidRPr="00C1682A" w:rsidRDefault="00372E18" w:rsidP="00C1682A">
      <w:pPr>
        <w:pStyle w:val="Prrafodelista"/>
        <w:tabs>
          <w:tab w:val="left" w:pos="0"/>
        </w:tabs>
        <w:spacing w:line="360" w:lineRule="auto"/>
        <w:ind w:left="0" w:right="49"/>
        <w:jc w:val="both"/>
        <w:rPr>
          <w:rFonts w:ascii="Palatino Linotype" w:hAnsi="Palatino Linotype" w:cs="Arial"/>
        </w:rPr>
      </w:pPr>
    </w:p>
    <w:p w14:paraId="51F651AE" w14:textId="17913BC2" w:rsidR="00372E18" w:rsidRPr="00C1682A" w:rsidRDefault="00C41CA7" w:rsidP="00C1682A">
      <w:pPr>
        <w:pStyle w:val="Prrafodelista"/>
        <w:numPr>
          <w:ilvl w:val="0"/>
          <w:numId w:val="1"/>
        </w:numPr>
        <w:tabs>
          <w:tab w:val="left" w:pos="0"/>
        </w:tabs>
        <w:spacing w:line="360" w:lineRule="auto"/>
        <w:ind w:left="0" w:right="49" w:firstLine="0"/>
        <w:jc w:val="both"/>
        <w:rPr>
          <w:rFonts w:ascii="Palatino Linotype" w:hAnsi="Palatino Linotype" w:cs="Arial"/>
        </w:rPr>
      </w:pPr>
      <w:r w:rsidRPr="00C1682A">
        <w:rPr>
          <w:rFonts w:ascii="Palatino Linotype" w:hAnsi="Palatino Linotype" w:cs="Arial"/>
        </w:rPr>
        <w:t>En razón de lo anterior, el particular se inconformó e interpuso los recurso</w:t>
      </w:r>
      <w:r w:rsidR="00575452" w:rsidRPr="00C1682A">
        <w:rPr>
          <w:rFonts w:ascii="Palatino Linotype" w:hAnsi="Palatino Linotype" w:cs="Arial"/>
        </w:rPr>
        <w:t>s</w:t>
      </w:r>
      <w:r w:rsidRPr="00C1682A">
        <w:rPr>
          <w:rFonts w:ascii="Palatino Linotype" w:hAnsi="Palatino Linotype" w:cs="Arial"/>
        </w:rPr>
        <w:t xml:space="preserve"> de revisión que ahora se resuelven, en los que manifestó como razones o motivos </w:t>
      </w:r>
      <w:r w:rsidRPr="00C1682A">
        <w:rPr>
          <w:rFonts w:ascii="Palatino Linotype" w:hAnsi="Palatino Linotype" w:cs="Arial"/>
        </w:rPr>
        <w:lastRenderedPageBreak/>
        <w:t xml:space="preserve">de inconformidad </w:t>
      </w:r>
      <w:r w:rsidR="00EF744B" w:rsidRPr="00C1682A">
        <w:rPr>
          <w:rFonts w:ascii="Palatino Linotype" w:hAnsi="Palatino Linotype" w:cs="Arial"/>
        </w:rPr>
        <w:t xml:space="preserve">que el archivo remitido viene incompleto, aunado a que la información fue requerida en (CD-ROM), por lo que solicita se expida copia de los nombre completos, cargos y emolumentos que perciben todos y cada uno de los que laboran en la Administración Municipal de Naucalpan de Juárez, Estado de México, así como los órganos descentralizados del municipio a partir del primero (01) de enero de 2019. </w:t>
      </w:r>
    </w:p>
    <w:p w14:paraId="71A84EE2" w14:textId="77777777" w:rsidR="00372E18" w:rsidRPr="00C1682A" w:rsidRDefault="00372E18" w:rsidP="00C1682A">
      <w:pPr>
        <w:pStyle w:val="Prrafodelista"/>
        <w:tabs>
          <w:tab w:val="left" w:pos="0"/>
        </w:tabs>
        <w:spacing w:line="360" w:lineRule="auto"/>
        <w:ind w:left="0" w:right="49"/>
        <w:jc w:val="both"/>
        <w:rPr>
          <w:rFonts w:ascii="Palatino Linotype" w:hAnsi="Palatino Linotype" w:cs="Arial"/>
        </w:rPr>
      </w:pPr>
    </w:p>
    <w:p w14:paraId="60E729AA" w14:textId="0FBD82F4" w:rsidR="00372E18" w:rsidRPr="00C1682A" w:rsidRDefault="00372E18" w:rsidP="00C1682A">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themeColor="text1"/>
        </w:rPr>
      </w:pPr>
      <w:r w:rsidRPr="00C1682A">
        <w:rPr>
          <w:rFonts w:ascii="Palatino Linotype" w:eastAsia="Times New Roman" w:hAnsi="Palatino Linotype" w:cs="Arial"/>
        </w:rPr>
        <w:t xml:space="preserve">En </w:t>
      </w:r>
      <w:r w:rsidRPr="00C1682A">
        <w:rPr>
          <w:rFonts w:ascii="Palatino Linotype" w:hAnsi="Palatino Linotype" w:cs="Arial"/>
          <w:lang w:eastAsia="es-MX"/>
        </w:rPr>
        <w:t>dichas</w:t>
      </w:r>
      <w:r w:rsidRPr="00C1682A">
        <w:rPr>
          <w:rFonts w:ascii="Palatino Linotype" w:eastAsia="Times New Roman" w:hAnsi="Palatino Linotype" w:cs="Arial"/>
        </w:rPr>
        <w:t xml:space="preserve"> condiciones, la </w:t>
      </w:r>
      <w:proofErr w:type="spellStart"/>
      <w:r w:rsidRPr="00C1682A">
        <w:rPr>
          <w:rFonts w:ascii="Palatino Linotype" w:eastAsia="Times New Roman" w:hAnsi="Palatino Linotype" w:cs="Arial"/>
          <w:i/>
        </w:rPr>
        <w:t>litis</w:t>
      </w:r>
      <w:proofErr w:type="spellEnd"/>
      <w:r w:rsidRPr="00C1682A">
        <w:rPr>
          <w:rFonts w:ascii="Palatino Linotype" w:eastAsia="Times New Roman" w:hAnsi="Palatino Linotype" w:cs="Arial"/>
        </w:rPr>
        <w:t xml:space="preserve"> a resolver en este recurso se circunscribe a determinar si  </w:t>
      </w:r>
      <w:r w:rsidRPr="00C1682A">
        <w:rPr>
          <w:rFonts w:ascii="Palatino Linotype" w:eastAsia="MS Mincho" w:hAnsi="Palatino Linotype" w:cs="Arial"/>
        </w:rPr>
        <w:t>se actualiza</w:t>
      </w:r>
      <w:r w:rsidR="00EF744B" w:rsidRPr="00C1682A">
        <w:rPr>
          <w:rFonts w:ascii="Palatino Linotype" w:eastAsia="MS Mincho" w:hAnsi="Palatino Linotype" w:cs="Arial"/>
        </w:rPr>
        <w:t>n</w:t>
      </w:r>
      <w:r w:rsidRPr="00C1682A">
        <w:rPr>
          <w:rFonts w:ascii="Palatino Linotype" w:eastAsia="MS Mincho" w:hAnsi="Palatino Linotype" w:cs="Arial"/>
        </w:rPr>
        <w:t xml:space="preserve"> la</w:t>
      </w:r>
      <w:r w:rsidR="00C41CA7" w:rsidRPr="00C1682A">
        <w:rPr>
          <w:rFonts w:ascii="Palatino Linotype" w:eastAsia="MS Mincho" w:hAnsi="Palatino Linotype" w:cs="Arial"/>
        </w:rPr>
        <w:t>s</w:t>
      </w:r>
      <w:r w:rsidRPr="00C1682A">
        <w:rPr>
          <w:rFonts w:ascii="Palatino Linotype" w:eastAsia="MS Mincho" w:hAnsi="Palatino Linotype" w:cs="Arial"/>
        </w:rPr>
        <w:t xml:space="preserve"> causal</w:t>
      </w:r>
      <w:r w:rsidR="00EF744B" w:rsidRPr="00C1682A">
        <w:rPr>
          <w:rFonts w:ascii="Palatino Linotype" w:eastAsia="MS Mincho" w:hAnsi="Palatino Linotype" w:cs="Arial"/>
        </w:rPr>
        <w:t>es</w:t>
      </w:r>
      <w:r w:rsidRPr="00C1682A">
        <w:rPr>
          <w:rFonts w:ascii="Palatino Linotype" w:eastAsia="MS Mincho" w:hAnsi="Palatino Linotype" w:cs="Arial"/>
        </w:rPr>
        <w:t xml:space="preserve"> de procedencia prevista</w:t>
      </w:r>
      <w:r w:rsidR="00EF744B" w:rsidRPr="00C1682A">
        <w:rPr>
          <w:rFonts w:ascii="Palatino Linotype" w:eastAsia="MS Mincho" w:hAnsi="Palatino Linotype" w:cs="Arial"/>
        </w:rPr>
        <w:t>s</w:t>
      </w:r>
      <w:r w:rsidRPr="00C1682A">
        <w:rPr>
          <w:rFonts w:ascii="Palatino Linotype" w:eastAsia="MS Mincho" w:hAnsi="Palatino Linotype" w:cs="Arial"/>
        </w:rPr>
        <w:t xml:space="preserve"> en </w:t>
      </w:r>
      <w:r w:rsidR="00EF744B" w:rsidRPr="00C1682A">
        <w:rPr>
          <w:rFonts w:ascii="Palatino Linotype" w:eastAsia="MS Mincho" w:hAnsi="Palatino Linotype" w:cs="Arial"/>
        </w:rPr>
        <w:t>el</w:t>
      </w:r>
      <w:r w:rsidRPr="00C1682A">
        <w:rPr>
          <w:rFonts w:ascii="Palatino Linotype" w:eastAsia="MS Mincho" w:hAnsi="Palatino Linotype" w:cs="Arial"/>
        </w:rPr>
        <w:t xml:space="preserve"> artículo</w:t>
      </w:r>
      <w:r w:rsidR="00EF744B" w:rsidRPr="00C1682A">
        <w:rPr>
          <w:rFonts w:ascii="Palatino Linotype" w:eastAsia="MS Mincho" w:hAnsi="Palatino Linotype" w:cs="Arial"/>
        </w:rPr>
        <w:t xml:space="preserve"> 179, fracción</w:t>
      </w:r>
      <w:r w:rsidR="00C41CA7" w:rsidRPr="00C1682A">
        <w:rPr>
          <w:rFonts w:ascii="Palatino Linotype" w:eastAsia="MS Mincho" w:hAnsi="Palatino Linotype" w:cs="Arial"/>
        </w:rPr>
        <w:t xml:space="preserve"> </w:t>
      </w:r>
      <w:r w:rsidR="00AB2006" w:rsidRPr="00C1682A">
        <w:rPr>
          <w:rFonts w:ascii="Palatino Linotype" w:eastAsia="MS Mincho" w:hAnsi="Palatino Linotype" w:cs="Arial"/>
        </w:rPr>
        <w:t>V y VI</w:t>
      </w:r>
      <w:r w:rsidR="00EF744B" w:rsidRPr="00C1682A">
        <w:rPr>
          <w:rFonts w:ascii="Palatino Linotype" w:eastAsia="MS Mincho" w:hAnsi="Palatino Linotype" w:cs="Arial"/>
        </w:rPr>
        <w:t>II</w:t>
      </w:r>
      <w:r w:rsidRPr="00C1682A">
        <w:rPr>
          <w:rFonts w:ascii="Palatino Linotype" w:eastAsia="MS Mincho" w:hAnsi="Palatino Linotype" w:cs="Arial"/>
        </w:rPr>
        <w:t xml:space="preserve"> de la </w:t>
      </w:r>
      <w:r w:rsidRPr="00C1682A">
        <w:rPr>
          <w:rFonts w:ascii="Palatino Linotype" w:eastAsia="MS Mincho" w:hAnsi="Palatino Linotype" w:cs="Arial"/>
          <w:b/>
        </w:rPr>
        <w:t>Ley de Transparencia y Acceso a la Información Pública del Estado de México y Municipios</w:t>
      </w:r>
      <w:r w:rsidRPr="00C1682A">
        <w:rPr>
          <w:rFonts w:ascii="Palatino Linotype" w:eastAsia="MS Mincho" w:hAnsi="Palatino Linotype" w:cs="Arial"/>
        </w:rPr>
        <w:t xml:space="preserve">; </w:t>
      </w:r>
      <w:r w:rsidR="00AB2006" w:rsidRPr="00C1682A">
        <w:rPr>
          <w:rFonts w:ascii="Palatino Linotype" w:eastAsia="Times New Roman" w:hAnsi="Palatino Linotype" w:cs="Arial"/>
          <w:color w:val="000000" w:themeColor="text1"/>
          <w:lang w:val="es-ES" w:eastAsia="es-MX"/>
        </w:rPr>
        <w:t>fracciones</w:t>
      </w:r>
      <w:r w:rsidRPr="00C1682A">
        <w:rPr>
          <w:rFonts w:ascii="Palatino Linotype" w:eastAsia="Times New Roman" w:hAnsi="Palatino Linotype" w:cs="Arial"/>
          <w:color w:val="000000" w:themeColor="text1"/>
          <w:lang w:val="es-ES" w:eastAsia="es-MX"/>
        </w:rPr>
        <w:t xml:space="preserve"> que determina</w:t>
      </w:r>
      <w:r w:rsidR="00AB2006" w:rsidRPr="00C1682A">
        <w:rPr>
          <w:rFonts w:ascii="Palatino Linotype" w:eastAsia="Times New Roman" w:hAnsi="Palatino Linotype" w:cs="Arial"/>
          <w:color w:val="000000" w:themeColor="text1"/>
          <w:lang w:val="es-ES" w:eastAsia="es-MX"/>
        </w:rPr>
        <w:t>n</w:t>
      </w:r>
      <w:r w:rsidRPr="00C1682A">
        <w:rPr>
          <w:rFonts w:ascii="Palatino Linotype" w:eastAsia="Times New Roman" w:hAnsi="Palatino Linotype" w:cs="Arial"/>
          <w:color w:val="000000" w:themeColor="text1"/>
          <w:lang w:val="es-ES" w:eastAsia="es-MX"/>
        </w:rPr>
        <w:t xml:space="preserve"> la</w:t>
      </w:r>
      <w:r w:rsidR="00AB2006" w:rsidRPr="00C1682A">
        <w:rPr>
          <w:rFonts w:ascii="Palatino Linotype" w:eastAsia="Times New Roman" w:hAnsi="Palatino Linotype" w:cs="Arial"/>
          <w:color w:val="000000" w:themeColor="text1"/>
          <w:lang w:val="es-ES" w:eastAsia="es-MX"/>
        </w:rPr>
        <w:t>s</w:t>
      </w:r>
      <w:r w:rsidRPr="00C1682A">
        <w:rPr>
          <w:rFonts w:ascii="Palatino Linotype" w:eastAsia="Times New Roman" w:hAnsi="Palatino Linotype" w:cs="Arial"/>
          <w:color w:val="000000" w:themeColor="text1"/>
          <w:lang w:val="es-ES" w:eastAsia="es-MX"/>
        </w:rPr>
        <w:t xml:space="preserve"> hipótesis jurídica</w:t>
      </w:r>
      <w:r w:rsidR="00AB2006" w:rsidRPr="00C1682A">
        <w:rPr>
          <w:rFonts w:ascii="Palatino Linotype" w:eastAsia="Times New Roman" w:hAnsi="Palatino Linotype" w:cs="Arial"/>
          <w:color w:val="000000" w:themeColor="text1"/>
          <w:lang w:val="es-ES" w:eastAsia="es-MX"/>
        </w:rPr>
        <w:t>s</w:t>
      </w:r>
      <w:r w:rsidRPr="00C1682A">
        <w:rPr>
          <w:rFonts w:ascii="Palatino Linotype" w:eastAsia="Times New Roman" w:hAnsi="Palatino Linotype" w:cs="Arial"/>
          <w:color w:val="000000" w:themeColor="text1"/>
          <w:lang w:val="es-ES" w:eastAsia="es-MX"/>
        </w:rPr>
        <w:t xml:space="preserve"> relativa</w:t>
      </w:r>
      <w:r w:rsidR="00AB2006" w:rsidRPr="00C1682A">
        <w:rPr>
          <w:rFonts w:ascii="Palatino Linotype" w:eastAsia="Times New Roman" w:hAnsi="Palatino Linotype" w:cs="Arial"/>
          <w:color w:val="000000" w:themeColor="text1"/>
          <w:lang w:val="es-ES" w:eastAsia="es-MX"/>
        </w:rPr>
        <w:t>s</w:t>
      </w:r>
      <w:r w:rsidRPr="00C1682A">
        <w:rPr>
          <w:rFonts w:ascii="Palatino Linotype" w:eastAsia="Times New Roman" w:hAnsi="Palatino Linotype" w:cs="Arial"/>
          <w:color w:val="000000" w:themeColor="text1"/>
          <w:lang w:val="es-ES" w:eastAsia="es-MX"/>
        </w:rPr>
        <w:t xml:space="preserve"> </w:t>
      </w:r>
      <w:r w:rsidR="00AB2006" w:rsidRPr="00C1682A">
        <w:rPr>
          <w:rFonts w:ascii="Palatino Linotype" w:eastAsia="Times New Roman" w:hAnsi="Palatino Linotype" w:cs="Arial"/>
          <w:color w:val="000000" w:themeColor="text1"/>
          <w:lang w:val="es-ES" w:eastAsia="es-MX"/>
        </w:rPr>
        <w:t xml:space="preserve">a la entrega de información incompleta y la entrega de información </w:t>
      </w:r>
      <w:r w:rsidR="00EF744B" w:rsidRPr="00C1682A">
        <w:rPr>
          <w:rFonts w:ascii="Palatino Linotype" w:eastAsia="Times New Roman" w:hAnsi="Palatino Linotype" w:cs="Arial"/>
          <w:color w:val="000000" w:themeColor="text1"/>
          <w:lang w:val="es-ES" w:eastAsia="es-MX"/>
        </w:rPr>
        <w:t>en modalidad o formato distinto al solicitado</w:t>
      </w:r>
      <w:r w:rsidRPr="00C1682A">
        <w:rPr>
          <w:rFonts w:ascii="Palatino Linotype" w:eastAsia="Times New Roman" w:hAnsi="Palatino Linotype" w:cs="Arial"/>
          <w:color w:val="000000" w:themeColor="text1"/>
          <w:lang w:val="es-ES" w:eastAsia="es-MX"/>
        </w:rPr>
        <w:t>. Supuesto</w:t>
      </w:r>
      <w:r w:rsidR="00AB2006" w:rsidRPr="00C1682A">
        <w:rPr>
          <w:rFonts w:ascii="Palatino Linotype" w:eastAsia="Times New Roman" w:hAnsi="Palatino Linotype" w:cs="Arial"/>
          <w:color w:val="000000" w:themeColor="text1"/>
          <w:lang w:val="es-ES" w:eastAsia="es-MX"/>
        </w:rPr>
        <w:t>s de los</w:t>
      </w:r>
      <w:r w:rsidRPr="00C1682A">
        <w:rPr>
          <w:rFonts w:ascii="Palatino Linotype" w:eastAsia="Times New Roman" w:hAnsi="Palatino Linotype" w:cs="Arial"/>
          <w:color w:val="000000" w:themeColor="text1"/>
          <w:lang w:val="es-ES" w:eastAsia="es-MX"/>
        </w:rPr>
        <w:t xml:space="preserve"> que el ahora recurrente se duele, razón por la que, </w:t>
      </w:r>
      <w:r w:rsidRPr="00C1682A">
        <w:rPr>
          <w:rFonts w:ascii="Palatino Linotype" w:hAnsi="Palatino Linotype" w:cs="Arial"/>
          <w:color w:val="000000" w:themeColor="text1"/>
        </w:rPr>
        <w:t xml:space="preserve">la presente resolución se circunscribirá en determinar si con la respuesta del </w:t>
      </w:r>
      <w:r w:rsidRPr="00C1682A">
        <w:rPr>
          <w:rFonts w:ascii="Palatino Linotype" w:hAnsi="Palatino Linotype" w:cs="Arial"/>
          <w:b/>
          <w:color w:val="000000" w:themeColor="text1"/>
        </w:rPr>
        <w:t xml:space="preserve">SUJETO OBLIGADO </w:t>
      </w:r>
      <w:r w:rsidRPr="00C1682A">
        <w:rPr>
          <w:rFonts w:ascii="Palatino Linotype" w:hAnsi="Palatino Linotype" w:cs="Arial"/>
          <w:color w:val="000000" w:themeColor="text1"/>
        </w:rPr>
        <w:t xml:space="preserve">se </w:t>
      </w:r>
      <w:r w:rsidRPr="00C1682A">
        <w:rPr>
          <w:rFonts w:ascii="Palatino Linotype" w:eastAsia="Times New Roman" w:hAnsi="Palatino Linotype"/>
          <w:color w:val="000000" w:themeColor="text1"/>
        </w:rPr>
        <w:t>actualiza</w:t>
      </w:r>
      <w:r w:rsidR="00AB2006" w:rsidRPr="00C1682A">
        <w:rPr>
          <w:rFonts w:ascii="Palatino Linotype" w:eastAsia="Times New Roman" w:hAnsi="Palatino Linotype"/>
          <w:color w:val="000000" w:themeColor="text1"/>
        </w:rPr>
        <w:t>n</w:t>
      </w:r>
      <w:r w:rsidRPr="00C1682A">
        <w:rPr>
          <w:rFonts w:ascii="Palatino Linotype" w:eastAsia="Times New Roman" w:hAnsi="Palatino Linotype"/>
          <w:color w:val="000000" w:themeColor="text1"/>
        </w:rPr>
        <w:t xml:space="preserve"> la</w:t>
      </w:r>
      <w:r w:rsidR="00AB2006" w:rsidRPr="00C1682A">
        <w:rPr>
          <w:rFonts w:ascii="Palatino Linotype" w:eastAsia="Times New Roman" w:hAnsi="Palatino Linotype"/>
          <w:color w:val="000000" w:themeColor="text1"/>
        </w:rPr>
        <w:t>s</w:t>
      </w:r>
      <w:r w:rsidRPr="00C1682A">
        <w:rPr>
          <w:rFonts w:ascii="Palatino Linotype" w:eastAsia="Times New Roman" w:hAnsi="Palatino Linotype"/>
          <w:color w:val="000000" w:themeColor="text1"/>
        </w:rPr>
        <w:t xml:space="preserve"> causa</w:t>
      </w:r>
      <w:r w:rsidR="00AB2006" w:rsidRPr="00C1682A">
        <w:rPr>
          <w:rFonts w:ascii="Palatino Linotype" w:eastAsia="Times New Roman" w:hAnsi="Palatino Linotype"/>
          <w:color w:val="000000" w:themeColor="text1"/>
        </w:rPr>
        <w:t>les</w:t>
      </w:r>
      <w:r w:rsidRPr="00C1682A">
        <w:rPr>
          <w:rFonts w:ascii="Palatino Linotype" w:eastAsia="Times New Roman" w:hAnsi="Palatino Linotype"/>
          <w:color w:val="000000" w:themeColor="text1"/>
        </w:rPr>
        <w:t xml:space="preserve"> de procedencia establecida</w:t>
      </w:r>
      <w:r w:rsidR="00AB2006" w:rsidRPr="00C1682A">
        <w:rPr>
          <w:rFonts w:ascii="Palatino Linotype" w:eastAsia="Times New Roman" w:hAnsi="Palatino Linotype"/>
          <w:color w:val="000000" w:themeColor="text1"/>
        </w:rPr>
        <w:t>s</w:t>
      </w:r>
      <w:r w:rsidRPr="00C1682A">
        <w:rPr>
          <w:rFonts w:ascii="Palatino Linotype" w:eastAsia="Times New Roman" w:hAnsi="Palatino Linotype"/>
          <w:color w:val="000000" w:themeColor="text1"/>
        </w:rPr>
        <w:t xml:space="preserve"> en</w:t>
      </w:r>
      <w:r w:rsidRPr="00C1682A">
        <w:rPr>
          <w:rFonts w:ascii="Palatino Linotype" w:eastAsia="Times New Roman" w:hAnsi="Palatino Linotype" w:cs="Arial"/>
          <w:color w:val="000000" w:themeColor="text1"/>
          <w:lang w:eastAsia="es-MX"/>
        </w:rPr>
        <w:t xml:space="preserve"> </w:t>
      </w:r>
      <w:r w:rsidR="00AB2006" w:rsidRPr="00C1682A">
        <w:rPr>
          <w:rFonts w:ascii="Palatino Linotype" w:eastAsia="Times New Roman" w:hAnsi="Palatino Linotype" w:cs="Arial"/>
          <w:color w:val="000000" w:themeColor="text1"/>
          <w:lang w:eastAsia="es-MX"/>
        </w:rPr>
        <w:t xml:space="preserve">el </w:t>
      </w:r>
      <w:r w:rsidRPr="00C1682A">
        <w:rPr>
          <w:rFonts w:ascii="Palatino Linotype" w:eastAsia="Times New Roman" w:hAnsi="Palatino Linotype" w:cs="Arial"/>
          <w:color w:val="000000" w:themeColor="text1"/>
          <w:lang w:eastAsia="es-MX"/>
        </w:rPr>
        <w:t>precepto normativo citado.</w:t>
      </w:r>
    </w:p>
    <w:p w14:paraId="1F363873" w14:textId="77777777" w:rsidR="00372E18" w:rsidRPr="00C1682A" w:rsidRDefault="00372E18" w:rsidP="00C1682A">
      <w:pPr>
        <w:pStyle w:val="Prrafodelista"/>
        <w:tabs>
          <w:tab w:val="left" w:pos="0"/>
        </w:tabs>
        <w:spacing w:line="360" w:lineRule="auto"/>
        <w:ind w:left="0" w:right="49"/>
        <w:jc w:val="both"/>
        <w:rPr>
          <w:rFonts w:ascii="Palatino Linotype" w:hAnsi="Palatino Linotype" w:cs="Arial"/>
        </w:rPr>
      </w:pPr>
    </w:p>
    <w:p w14:paraId="39D65626" w14:textId="218D6823" w:rsidR="008F273D" w:rsidRPr="00C1682A" w:rsidRDefault="00045DD9" w:rsidP="00C1682A">
      <w:pPr>
        <w:pStyle w:val="Ttulo2"/>
        <w:tabs>
          <w:tab w:val="left" w:pos="0"/>
        </w:tabs>
        <w:spacing w:before="0" w:line="360" w:lineRule="auto"/>
        <w:rPr>
          <w:rFonts w:ascii="Palatino Linotype" w:hAnsi="Palatino Linotype"/>
          <w:b/>
          <w:color w:val="auto"/>
          <w:sz w:val="24"/>
          <w:szCs w:val="24"/>
        </w:rPr>
      </w:pPr>
      <w:bookmarkStart w:id="58" w:name="_Toc10139823"/>
      <w:r w:rsidRPr="00C1682A">
        <w:rPr>
          <w:rFonts w:ascii="Palatino Linotype" w:hAnsi="Palatino Linotype"/>
          <w:b/>
          <w:color w:val="auto"/>
          <w:sz w:val="24"/>
          <w:szCs w:val="24"/>
        </w:rPr>
        <w:t>CUARTO</w:t>
      </w:r>
      <w:r w:rsidR="008F273D" w:rsidRPr="00C1682A">
        <w:rPr>
          <w:rFonts w:ascii="Palatino Linotype" w:hAnsi="Palatino Linotype"/>
          <w:b/>
          <w:color w:val="auto"/>
          <w:sz w:val="24"/>
          <w:szCs w:val="24"/>
        </w:rPr>
        <w:t>.</w:t>
      </w:r>
      <w:bookmarkStart w:id="59" w:name="_Toc515462773"/>
      <w:r w:rsidR="008F273D" w:rsidRPr="00C1682A">
        <w:rPr>
          <w:rFonts w:ascii="Palatino Linotype" w:hAnsi="Palatino Linotype"/>
          <w:b/>
          <w:color w:val="auto"/>
          <w:sz w:val="24"/>
          <w:szCs w:val="24"/>
        </w:rPr>
        <w:t xml:space="preserve"> Estudio y resolución del asunto</w:t>
      </w:r>
      <w:bookmarkEnd w:id="54"/>
      <w:bookmarkEnd w:id="55"/>
      <w:bookmarkEnd w:id="56"/>
      <w:bookmarkEnd w:id="57"/>
      <w:bookmarkEnd w:id="58"/>
      <w:bookmarkEnd w:id="59"/>
    </w:p>
    <w:p w14:paraId="6EB3C05A" w14:textId="77777777" w:rsidR="008F273D" w:rsidRPr="00C1682A" w:rsidRDefault="008F273D" w:rsidP="00C1682A">
      <w:pPr>
        <w:tabs>
          <w:tab w:val="left" w:pos="0"/>
        </w:tabs>
        <w:spacing w:line="360" w:lineRule="auto"/>
        <w:rPr>
          <w:rFonts w:ascii="Palatino Linotype" w:hAnsi="Palatino Linotype"/>
        </w:rPr>
      </w:pPr>
    </w:p>
    <w:p w14:paraId="580720BB" w14:textId="646F2C53" w:rsidR="000454F1" w:rsidRPr="00C1682A" w:rsidRDefault="000454F1" w:rsidP="00C1682A">
      <w:pPr>
        <w:pStyle w:val="Prrafodelista"/>
        <w:keepNext/>
        <w:keepLines/>
        <w:numPr>
          <w:ilvl w:val="0"/>
          <w:numId w:val="11"/>
        </w:numPr>
        <w:spacing w:before="40" w:line="360" w:lineRule="auto"/>
        <w:outlineLvl w:val="1"/>
        <w:rPr>
          <w:rFonts w:ascii="Palatino Linotype" w:eastAsia="MS Gothic" w:hAnsi="Palatino Linotype" w:cs="Times New Roman"/>
          <w:b/>
        </w:rPr>
      </w:pPr>
      <w:bookmarkStart w:id="60" w:name="_Toc499059271"/>
      <w:bookmarkStart w:id="61" w:name="_Toc500414659"/>
      <w:bookmarkStart w:id="62" w:name="_Toc503891602"/>
      <w:bookmarkStart w:id="63" w:name="_Toc10139824"/>
      <w:r w:rsidRPr="00C1682A">
        <w:rPr>
          <w:rFonts w:ascii="Palatino Linotype" w:eastAsia="MS Gothic" w:hAnsi="Palatino Linotype" w:cs="Times New Roman"/>
          <w:b/>
        </w:rPr>
        <w:t>Del deber de las autoridades de promover, respetar, proteger y garantizar el derecho de acceso a la información pública.</w:t>
      </w:r>
      <w:bookmarkEnd w:id="60"/>
      <w:bookmarkEnd w:id="61"/>
      <w:bookmarkEnd w:id="62"/>
      <w:bookmarkEnd w:id="63"/>
      <w:r w:rsidRPr="00C1682A">
        <w:rPr>
          <w:rFonts w:ascii="Palatino Linotype" w:eastAsia="MS Gothic" w:hAnsi="Palatino Linotype" w:cs="Times New Roman"/>
          <w:b/>
        </w:rPr>
        <w:t xml:space="preserve"> </w:t>
      </w:r>
    </w:p>
    <w:p w14:paraId="247F785B" w14:textId="77777777" w:rsidR="000454F1" w:rsidRPr="00C1682A" w:rsidRDefault="000454F1" w:rsidP="00C1682A">
      <w:pPr>
        <w:spacing w:line="360" w:lineRule="auto"/>
        <w:rPr>
          <w:rFonts w:ascii="Palatino Linotype" w:hAnsi="Palatino Linotype"/>
          <w:lang w:val="es-MX" w:eastAsia="en-US"/>
        </w:rPr>
      </w:pPr>
    </w:p>
    <w:p w14:paraId="49390D68" w14:textId="77777777" w:rsidR="000454F1" w:rsidRPr="00C1682A" w:rsidRDefault="000454F1" w:rsidP="00C1682A">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C1682A">
        <w:rPr>
          <w:rFonts w:ascii="Palatino Linotype" w:hAnsi="Palatino Linotype"/>
        </w:rPr>
        <w:lastRenderedPageBreak/>
        <w:t xml:space="preserve">Es menester precisar que este </w:t>
      </w:r>
      <w:r w:rsidRPr="00C1682A">
        <w:rPr>
          <w:rFonts w:ascii="Palatino Linotype" w:eastAsia="MS Mincho" w:hAnsi="Palatino Linotype" w:cs="Times New Roman"/>
          <w:color w:val="000000"/>
        </w:rPr>
        <w:t xml:space="preserve">Órgano Garante parte de que </w:t>
      </w:r>
      <w:r w:rsidRPr="00C1682A">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 numeral 2; en la Convención Americana sobre Derechos Humanos en su artículo 13, numeral 1; en el artículo sexto de la Constitución Política de los Estados Unidos Mexicanos y en el artículo 5° de la Particular del Estado de México, por lo que al respecto el</w:t>
      </w:r>
      <w:r w:rsidRPr="00C1682A">
        <w:rPr>
          <w:rFonts w:ascii="Palatino Linotype" w:eastAsia="Times New Roman" w:hAnsi="Palatino Linotype" w:cs="Arial"/>
          <w:color w:val="000000"/>
        </w:rPr>
        <w:t xml:space="preserve"> </w:t>
      </w:r>
      <w:r w:rsidRPr="00C1682A">
        <w:rPr>
          <w:rFonts w:ascii="Palatino Linotype" w:eastAsia="Times New Roman" w:hAnsi="Palatino Linotype" w:cs="Arial"/>
          <w:b/>
          <w:color w:val="000000"/>
        </w:rPr>
        <w:t>SUJETO OBLIGADO</w:t>
      </w:r>
      <w:r w:rsidRPr="00C1682A">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C1682A">
        <w:rPr>
          <w:rFonts w:ascii="Palatino Linotype" w:eastAsia="Times New Roman" w:hAnsi="Palatino Linotype" w:cs="Arial"/>
          <w:b/>
          <w:color w:val="000000"/>
        </w:rPr>
        <w:t xml:space="preserve">Constitución Política de los Estados Unidos Mexicanos </w:t>
      </w:r>
      <w:r w:rsidRPr="00C1682A">
        <w:rPr>
          <w:rFonts w:ascii="Palatino Linotype" w:eastAsia="Times New Roman" w:hAnsi="Palatino Linotype" w:cs="Arial"/>
          <w:color w:val="000000"/>
        </w:rPr>
        <w:t xml:space="preserve">al señalar la obligación de “promover, </w:t>
      </w:r>
      <w:r w:rsidRPr="00C1682A">
        <w:rPr>
          <w:rFonts w:ascii="Palatino Linotype" w:eastAsia="Times New Roman" w:hAnsi="Palatino Linotype" w:cs="Arial"/>
          <w:b/>
          <w:color w:val="000000"/>
        </w:rPr>
        <w:t>respetar</w:t>
      </w:r>
      <w:r w:rsidRPr="00C1682A">
        <w:rPr>
          <w:rFonts w:ascii="Palatino Linotype" w:eastAsia="Times New Roman" w:hAnsi="Palatino Linotype" w:cs="Arial"/>
          <w:color w:val="000000"/>
        </w:rPr>
        <w:t xml:space="preserve">, proteger y </w:t>
      </w:r>
      <w:r w:rsidRPr="00C1682A">
        <w:rPr>
          <w:rFonts w:ascii="Palatino Linotype" w:eastAsia="Times New Roman" w:hAnsi="Palatino Linotype" w:cs="Arial"/>
          <w:b/>
          <w:color w:val="000000"/>
        </w:rPr>
        <w:t>garantizar</w:t>
      </w:r>
      <w:r w:rsidRPr="00C1682A">
        <w:rPr>
          <w:rFonts w:ascii="Palatino Linotype" w:eastAsia="Times New Roman" w:hAnsi="Palatino Linotype" w:cs="Arial"/>
          <w:color w:val="000000"/>
        </w:rPr>
        <w:t xml:space="preserve"> los derechos humanos”, entre los cuales se encuentra dicho derecho. </w:t>
      </w:r>
    </w:p>
    <w:p w14:paraId="189B87F2" w14:textId="77777777" w:rsidR="006F48DF" w:rsidRPr="00C1682A" w:rsidRDefault="006F48DF" w:rsidP="00C1682A">
      <w:pPr>
        <w:pStyle w:val="Prrafodelista"/>
        <w:tabs>
          <w:tab w:val="left" w:pos="0"/>
        </w:tabs>
        <w:spacing w:line="360" w:lineRule="auto"/>
        <w:ind w:left="0" w:right="49"/>
        <w:jc w:val="both"/>
        <w:rPr>
          <w:rFonts w:ascii="Palatino Linotype" w:eastAsia="MS Mincho" w:hAnsi="Palatino Linotype" w:cs="Times New Roman"/>
          <w:color w:val="000000"/>
        </w:rPr>
      </w:pPr>
    </w:p>
    <w:p w14:paraId="7A2C6664" w14:textId="11B28983" w:rsidR="000454F1" w:rsidRPr="00C1682A" w:rsidRDefault="000454F1" w:rsidP="00C1682A">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C1682A">
        <w:rPr>
          <w:rFonts w:ascii="Palatino Linotype" w:eastAsia="Times New Roman" w:hAnsi="Palatino Linotype"/>
        </w:rPr>
        <w:t xml:space="preserve">Ahora bien, el Derecho de Acceso a la Información Pública se define como: </w:t>
      </w:r>
      <w:r w:rsidRPr="00C1682A">
        <w:rPr>
          <w:rFonts w:ascii="Palatino Linotype" w:hAnsi="Palatino Linotype"/>
          <w:i/>
          <w:color w:val="000000"/>
        </w:rPr>
        <w:t>La igualdad de oportunidades para recibir, buscar e impartir información</w:t>
      </w:r>
      <w:r w:rsidRPr="00C1682A">
        <w:rPr>
          <w:rStyle w:val="Refdenotaalpie"/>
          <w:rFonts w:ascii="Palatino Linotype" w:hAnsi="Palatino Linotype"/>
          <w:i/>
          <w:color w:val="000000"/>
        </w:rPr>
        <w:footnoteReference w:id="2"/>
      </w:r>
      <w:r w:rsidRPr="00C1682A">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C1682A">
        <w:rPr>
          <w:rStyle w:val="Refdenotaalpie"/>
          <w:rFonts w:ascii="Palatino Linotype" w:hAnsi="Palatino Linotype"/>
          <w:i/>
          <w:color w:val="000000"/>
        </w:rPr>
        <w:footnoteReference w:id="3"/>
      </w:r>
      <w:r w:rsidRPr="00C1682A">
        <w:rPr>
          <w:rFonts w:ascii="Palatino Linotype" w:hAnsi="Palatino Linotype"/>
          <w:color w:val="000000"/>
        </w:rPr>
        <w:t>que se constituye como una herramienta fundamental para ejercer</w:t>
      </w:r>
      <w:r w:rsidRPr="00C1682A">
        <w:rPr>
          <w:rFonts w:ascii="Palatino Linotype" w:hAnsi="Palatino Linotype"/>
          <w:i/>
          <w:color w:val="000000"/>
        </w:rPr>
        <w:t xml:space="preserve"> el control democrático de las gestiones estatales, </w:t>
      </w:r>
      <w:r w:rsidRPr="00C1682A">
        <w:rPr>
          <w:rFonts w:ascii="Palatino Linotype" w:hAnsi="Palatino Linotype"/>
          <w:i/>
          <w:color w:val="000000"/>
        </w:rPr>
        <w:lastRenderedPageBreak/>
        <w:t>de forma tal que puedan cuestionar, indagar y considerar si se está dando un adecuado cumplimiento a las funciones públicas,</w:t>
      </w:r>
      <w:r w:rsidRPr="00C1682A">
        <w:rPr>
          <w:rStyle w:val="Refdenotaalpie"/>
          <w:rFonts w:ascii="Palatino Linotype" w:hAnsi="Palatino Linotype"/>
          <w:i/>
          <w:color w:val="000000"/>
        </w:rPr>
        <w:footnoteReference w:id="4"/>
      </w:r>
      <w:r w:rsidRPr="00C1682A">
        <w:rPr>
          <w:rFonts w:ascii="Palatino Linotype" w:hAnsi="Palatino Linotype"/>
          <w:color w:val="000000"/>
        </w:rPr>
        <w:t>fomentando</w:t>
      </w:r>
      <w:r w:rsidRPr="00C1682A">
        <w:rPr>
          <w:rFonts w:ascii="Palatino Linotype" w:hAnsi="Palatino Linotype"/>
          <w:i/>
          <w:color w:val="000000"/>
        </w:rPr>
        <w:t xml:space="preserve"> la transparencia de las actividades estatales y </w:t>
      </w:r>
      <w:r w:rsidRPr="00C1682A">
        <w:rPr>
          <w:rFonts w:ascii="Palatino Linotype" w:hAnsi="Palatino Linotype"/>
          <w:color w:val="000000"/>
        </w:rPr>
        <w:t>promoviendo</w:t>
      </w:r>
      <w:r w:rsidRPr="00C1682A">
        <w:rPr>
          <w:rFonts w:ascii="Palatino Linotype" w:hAnsi="Palatino Linotype"/>
          <w:i/>
          <w:color w:val="000000"/>
        </w:rPr>
        <w:t xml:space="preserve"> la responsabilidad de los funcionarios sobre su gestión pública,</w:t>
      </w:r>
      <w:r w:rsidRPr="00C1682A">
        <w:rPr>
          <w:rStyle w:val="Refdenotaalpie"/>
          <w:rFonts w:ascii="Palatino Linotype" w:hAnsi="Palatino Linotype"/>
          <w:i/>
          <w:color w:val="000000"/>
        </w:rPr>
        <w:footnoteReference w:id="5"/>
      </w:r>
      <w:r w:rsidRPr="00C1682A">
        <w:rPr>
          <w:rFonts w:ascii="Palatino Linotype" w:hAnsi="Palatino Linotype"/>
          <w:color w:val="000000"/>
        </w:rPr>
        <w:t>que permite</w:t>
      </w:r>
      <w:r w:rsidRPr="00C1682A">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1460FFD2" w14:textId="77777777" w:rsidR="000454F1" w:rsidRPr="00C1682A" w:rsidRDefault="000454F1" w:rsidP="00C1682A">
      <w:pPr>
        <w:pStyle w:val="Prrafodelista"/>
        <w:spacing w:line="360" w:lineRule="auto"/>
        <w:rPr>
          <w:rFonts w:ascii="Palatino Linotype" w:eastAsia="Times New Roman" w:hAnsi="Palatino Linotype"/>
        </w:rPr>
      </w:pPr>
    </w:p>
    <w:p w14:paraId="6842C792" w14:textId="77777777" w:rsidR="000454F1" w:rsidRPr="00C1682A" w:rsidRDefault="000454F1" w:rsidP="00C1682A">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C1682A">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4EF134A" w14:textId="77777777" w:rsidR="000454F1" w:rsidRPr="00C1682A" w:rsidRDefault="000454F1" w:rsidP="00C1682A">
      <w:pPr>
        <w:pStyle w:val="Prrafodelista"/>
        <w:spacing w:line="360" w:lineRule="auto"/>
        <w:rPr>
          <w:rFonts w:ascii="Palatino Linotype" w:eastAsia="Times New Roman" w:hAnsi="Palatino Linotype"/>
        </w:rPr>
      </w:pPr>
    </w:p>
    <w:p w14:paraId="42C3E343" w14:textId="54C71658" w:rsidR="000454F1" w:rsidRPr="00C1682A" w:rsidRDefault="000454F1" w:rsidP="00C1682A">
      <w:pPr>
        <w:pStyle w:val="Prrafodelista"/>
        <w:numPr>
          <w:ilvl w:val="0"/>
          <w:numId w:val="1"/>
        </w:numPr>
        <w:tabs>
          <w:tab w:val="left" w:pos="0"/>
        </w:tabs>
        <w:spacing w:line="360" w:lineRule="auto"/>
        <w:ind w:left="0" w:right="49" w:firstLine="0"/>
        <w:jc w:val="both"/>
        <w:rPr>
          <w:rFonts w:ascii="Palatino Linotype" w:hAnsi="Palatino Linotype"/>
          <w:i/>
        </w:rPr>
      </w:pPr>
      <w:r w:rsidRPr="00C1682A">
        <w:rPr>
          <w:rFonts w:ascii="Palatino Linotype" w:eastAsia="Times New Roman" w:hAnsi="Palatino Linotype"/>
        </w:rPr>
        <w:t xml:space="preserve">En el caso concreto que nos ocupa analizar, el particular requirió </w:t>
      </w:r>
      <w:r w:rsidRPr="00C1682A">
        <w:rPr>
          <w:rFonts w:ascii="Palatino Linotype" w:hAnsi="Palatino Linotype"/>
        </w:rPr>
        <w:t>en términos</w:t>
      </w:r>
      <w:r w:rsidR="00AB2006" w:rsidRPr="00C1682A">
        <w:rPr>
          <w:rFonts w:ascii="Palatino Linotype" w:hAnsi="Palatino Linotype"/>
        </w:rPr>
        <w:t xml:space="preserve"> generales </w:t>
      </w:r>
      <w:r w:rsidRPr="00C1682A">
        <w:rPr>
          <w:rFonts w:ascii="Palatino Linotype" w:hAnsi="Palatino Linotype"/>
        </w:rPr>
        <w:t xml:space="preserve"> </w:t>
      </w:r>
      <w:r w:rsidR="004424F2" w:rsidRPr="00C1682A">
        <w:rPr>
          <w:rFonts w:ascii="Palatino Linotype" w:hAnsi="Palatino Linotype"/>
        </w:rPr>
        <w:t>los nombres completos, cargos y emolumentos que perciben los servidores públicos de la Administración Municipal de Naucalpan de Juárez, así como los órganos descentralizados</w:t>
      </w:r>
      <w:r w:rsidR="004424F2" w:rsidRPr="00C1682A">
        <w:rPr>
          <w:rFonts w:ascii="Palatino Linotype" w:hAnsi="Palatino Linotype" w:cs="Arial"/>
        </w:rPr>
        <w:t xml:space="preserve">; información requerida en CD-ROM (con costo), sin embargo, el </w:t>
      </w:r>
      <w:r w:rsidR="004424F2" w:rsidRPr="00C1682A">
        <w:rPr>
          <w:rFonts w:ascii="Palatino Linotype" w:hAnsi="Palatino Linotype" w:cs="Arial"/>
          <w:b/>
        </w:rPr>
        <w:t xml:space="preserve">SUJETO OBLIGADO </w:t>
      </w:r>
      <w:r w:rsidR="004424F2" w:rsidRPr="00C1682A">
        <w:rPr>
          <w:rFonts w:ascii="Palatino Linotype" w:hAnsi="Palatino Linotype" w:cs="Arial"/>
        </w:rPr>
        <w:t xml:space="preserve">remitió vía Sistema de Acceso a la Información Mexiquense (SAIMEX)  la nómina general correspondiente a la primera quincena de enero de dos mil diecinueve en la que no se visualizan los nombres de los elementos de seguridad pública ni el personal de los organismos descentralizados; </w:t>
      </w:r>
      <w:r w:rsidR="004A49A6" w:rsidRPr="00C1682A">
        <w:rPr>
          <w:rFonts w:ascii="Palatino Linotype" w:hAnsi="Palatino Linotype" w:cs="Arial"/>
        </w:rPr>
        <w:t>situación</w:t>
      </w:r>
      <w:r w:rsidRPr="00C1682A">
        <w:rPr>
          <w:rFonts w:ascii="Palatino Linotype" w:hAnsi="Palatino Linotype" w:cs="Arial"/>
        </w:rPr>
        <w:t xml:space="preserve"> que constituye una afectación indiscutible al derecho </w:t>
      </w:r>
      <w:r w:rsidRPr="00C1682A">
        <w:rPr>
          <w:rFonts w:ascii="Palatino Linotype" w:hAnsi="Palatino Linotype" w:cs="Arial"/>
        </w:rPr>
        <w:lastRenderedPageBreak/>
        <w:t xml:space="preserve">humano de acceso a la información pública y en este sentido, el artículo primero Constitucional de forma clara y precisa dispone que como consecuencia de la obligación que tienen las autoridades de promover, respetar, proteger y garantizar el derecho humano, el Estado deberá </w:t>
      </w:r>
      <w:r w:rsidRPr="00C1682A">
        <w:rPr>
          <w:rFonts w:ascii="Palatino Linotype" w:hAnsi="Palatino Linotype" w:cs="Arial"/>
          <w:u w:val="single"/>
        </w:rPr>
        <w:t>prevenir, investigar, sancionar y reparar las violaciones a los derechos humanos</w:t>
      </w:r>
      <w:r w:rsidRPr="00C1682A">
        <w:rPr>
          <w:rFonts w:ascii="Palatino Linotype" w:hAnsi="Palatino Linotype" w:cs="Arial"/>
        </w:rPr>
        <w:t xml:space="preserve">.  </w:t>
      </w:r>
    </w:p>
    <w:p w14:paraId="6FF251F6" w14:textId="77777777" w:rsidR="000454F1" w:rsidRPr="00C1682A" w:rsidRDefault="000454F1" w:rsidP="00C1682A">
      <w:pPr>
        <w:pStyle w:val="Prrafodelista"/>
        <w:spacing w:line="360" w:lineRule="auto"/>
        <w:rPr>
          <w:rFonts w:ascii="Palatino Linotype" w:eastAsia="Times New Roman" w:hAnsi="Palatino Linotype"/>
        </w:rPr>
      </w:pPr>
    </w:p>
    <w:p w14:paraId="40CCEFD9" w14:textId="12541394" w:rsidR="001D7C7C" w:rsidRPr="00C1682A" w:rsidRDefault="000454F1" w:rsidP="00C1682A">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C1682A">
        <w:rPr>
          <w:rFonts w:ascii="Palatino Linotype" w:eastAsia="Times New Roman" w:hAnsi="Palatino Linotype"/>
        </w:rPr>
        <w:t xml:space="preserve">En este orden de ideas, la </w:t>
      </w:r>
      <w:r w:rsidRPr="00C1682A">
        <w:rPr>
          <w:rFonts w:ascii="Palatino Linotype" w:eastAsia="Times New Roman" w:hAnsi="Palatino Linotype"/>
          <w:b/>
        </w:rPr>
        <w:t xml:space="preserve">Ley de Transparencia y Acceso a la Información Pública del Estado de México y Municipios, </w:t>
      </w:r>
      <w:r w:rsidRPr="00C1682A">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C1682A">
        <w:rPr>
          <w:rFonts w:ascii="Palatino Linotype" w:eastAsia="Times New Roman" w:hAnsi="Palatino Linotype"/>
          <w:b/>
        </w:rPr>
        <w:t xml:space="preserve"> </w:t>
      </w:r>
      <w:r w:rsidRPr="00C1682A">
        <w:rPr>
          <w:rFonts w:ascii="Palatino Linotype" w:eastAsia="Times New Roman" w:hAnsi="Palatino Linotype"/>
        </w:rPr>
        <w:t xml:space="preserve">establece que </w:t>
      </w:r>
      <w:r w:rsidRPr="00C1682A">
        <w:rPr>
          <w:rFonts w:ascii="Palatino Linotype" w:eastAsia="Times New Roman" w:hAnsi="Palatino Linotype"/>
          <w:i/>
        </w:rPr>
        <w:t xml:space="preserve">el </w:t>
      </w:r>
      <w:r w:rsidRPr="00C1682A">
        <w:rPr>
          <w:rFonts w:ascii="Palatino Linotype" w:eastAsia="Times New Roman" w:hAnsi="Palatino Linotype"/>
          <w:i/>
          <w:u w:val="single"/>
        </w:rPr>
        <w:t>recurso de revisión</w:t>
      </w:r>
      <w:r w:rsidRPr="00C1682A">
        <w:rPr>
          <w:rFonts w:ascii="Palatino Linotype" w:eastAsia="Times New Roman" w:hAnsi="Palatino Linotype"/>
          <w:i/>
        </w:rPr>
        <w:t xml:space="preserve"> es la garantía secundaria mediante la cual se pretende reparar cualquier posible afectación al derecho de acceso a la información pública</w:t>
      </w:r>
      <w:r w:rsidRPr="00C1682A">
        <w:rPr>
          <w:rFonts w:ascii="Palatino Linotype" w:eastAsia="Times New Roman" w:hAnsi="Palatino Linotype"/>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68E57412" w14:textId="0C5C0A8A" w:rsidR="002E73A2" w:rsidRDefault="002E73A2" w:rsidP="00C1682A">
      <w:pPr>
        <w:pStyle w:val="Ttulo1"/>
        <w:numPr>
          <w:ilvl w:val="0"/>
          <w:numId w:val="11"/>
        </w:numPr>
        <w:spacing w:line="360" w:lineRule="auto"/>
        <w:rPr>
          <w:szCs w:val="24"/>
        </w:rPr>
      </w:pPr>
      <w:bookmarkStart w:id="64" w:name="_Toc2248737"/>
      <w:bookmarkStart w:id="65" w:name="_Toc10139825"/>
      <w:r w:rsidRPr="00C1682A">
        <w:rPr>
          <w:szCs w:val="24"/>
        </w:rPr>
        <w:t>De la</w:t>
      </w:r>
      <w:bookmarkEnd w:id="64"/>
      <w:r w:rsidR="006C767E" w:rsidRPr="00C1682A">
        <w:rPr>
          <w:szCs w:val="24"/>
        </w:rPr>
        <w:t xml:space="preserve"> respuesta a las solicitudes de información.</w:t>
      </w:r>
      <w:bookmarkEnd w:id="65"/>
      <w:r w:rsidR="006C767E" w:rsidRPr="00C1682A">
        <w:rPr>
          <w:szCs w:val="24"/>
        </w:rPr>
        <w:t xml:space="preserve"> </w:t>
      </w:r>
    </w:p>
    <w:p w14:paraId="420D039C" w14:textId="77777777" w:rsidR="00C1682A" w:rsidRPr="00C1682A" w:rsidRDefault="00C1682A" w:rsidP="00C1682A">
      <w:pPr>
        <w:rPr>
          <w:lang w:eastAsia="en-US"/>
        </w:rPr>
      </w:pPr>
    </w:p>
    <w:p w14:paraId="111A3B44" w14:textId="676D6880" w:rsidR="001D7C7C" w:rsidRPr="00C1682A" w:rsidRDefault="002D2F2D" w:rsidP="00C1682A">
      <w:pPr>
        <w:pStyle w:val="Prrafodelista"/>
        <w:numPr>
          <w:ilvl w:val="0"/>
          <w:numId w:val="1"/>
        </w:numPr>
        <w:tabs>
          <w:tab w:val="left" w:pos="0"/>
        </w:tabs>
        <w:spacing w:line="360" w:lineRule="auto"/>
        <w:ind w:left="0" w:right="49" w:firstLine="0"/>
        <w:jc w:val="both"/>
        <w:rPr>
          <w:rFonts w:ascii="Palatino Linotype" w:hAnsi="Palatino Linotype"/>
          <w:color w:val="000000"/>
        </w:rPr>
      </w:pPr>
      <w:r w:rsidRPr="00C1682A">
        <w:rPr>
          <w:rFonts w:ascii="Palatino Linotype" w:hAnsi="Palatino Linotype"/>
          <w:lang w:val="es-MX" w:eastAsia="en-US"/>
        </w:rPr>
        <w:t xml:space="preserve">En el caso concreto que nos ocupa analizar y derivado del </w:t>
      </w:r>
      <w:r w:rsidRPr="00C1682A">
        <w:rPr>
          <w:rFonts w:ascii="Palatino Linotype" w:eastAsia="Calibri" w:hAnsi="Palatino Linotype" w:cs="Arial"/>
          <w:color w:val="000000" w:themeColor="text1"/>
          <w:lang w:val="es-MX" w:eastAsia="en-US"/>
        </w:rPr>
        <w:t xml:space="preserve">razonamiento lógico-jurídico de las constancias que obran en el expediente electrónico al rubro indicado y </w:t>
      </w:r>
      <w:r w:rsidRPr="00C1682A">
        <w:rPr>
          <w:rFonts w:ascii="Palatino Linotype" w:hAnsi="Palatino Linotype"/>
        </w:rPr>
        <w:t xml:space="preserve">atendiendo los principios de simplicidad y rapidez antes mencionados y  reconocidos en el ejercicio del derecho de acceso a la información, </w:t>
      </w:r>
      <w:r w:rsidRPr="00C1682A">
        <w:rPr>
          <w:rFonts w:ascii="Palatino Linotype" w:eastAsia="Calibri" w:hAnsi="Palatino Linotype" w:cs="Arial"/>
          <w:color w:val="000000" w:themeColor="text1"/>
          <w:lang w:val="es-MX" w:eastAsia="en-US"/>
        </w:rPr>
        <w:t>la</w:t>
      </w:r>
      <w:r w:rsidRPr="00C1682A">
        <w:rPr>
          <w:rFonts w:ascii="Palatino Linotype" w:hAnsi="Palatino Linotype" w:cs="Arial"/>
          <w:color w:val="000000" w:themeColor="text1"/>
        </w:rPr>
        <w:t xml:space="preserve"> hoy </w:t>
      </w:r>
      <w:r w:rsidRPr="00C1682A">
        <w:rPr>
          <w:rFonts w:ascii="Palatino Linotype" w:hAnsi="Palatino Linotype" w:cs="Arial"/>
          <w:b/>
          <w:color w:val="000000" w:themeColor="text1"/>
        </w:rPr>
        <w:lastRenderedPageBreak/>
        <w:t xml:space="preserve">RECURRENTE </w:t>
      </w:r>
      <w:r w:rsidRPr="00C1682A">
        <w:rPr>
          <w:rFonts w:ascii="Palatino Linotype" w:hAnsi="Palatino Linotype" w:cs="Arial"/>
          <w:color w:val="000000" w:themeColor="text1"/>
        </w:rPr>
        <w:t xml:space="preserve"> solicitó  </w:t>
      </w:r>
      <w:r w:rsidR="004424F2" w:rsidRPr="00C1682A">
        <w:rPr>
          <w:rFonts w:ascii="Palatino Linotype" w:hAnsi="Palatino Linotype" w:cs="Arial"/>
          <w:color w:val="000000" w:themeColor="text1"/>
          <w:u w:val="single"/>
        </w:rPr>
        <w:t>copia de los nombres completos, cargos y emolumentos que perciben todos los servidores públicos que laboran en la Administración Municipal de Naucalpan de Juárez, Estad</w:t>
      </w:r>
      <w:r w:rsidR="00B438B8" w:rsidRPr="00C1682A">
        <w:rPr>
          <w:rFonts w:ascii="Palatino Linotype" w:hAnsi="Palatino Linotype" w:cs="Arial"/>
          <w:color w:val="000000" w:themeColor="text1"/>
          <w:u w:val="single"/>
        </w:rPr>
        <w:t>o de México, así</w:t>
      </w:r>
      <w:r w:rsidR="004424F2" w:rsidRPr="00C1682A">
        <w:rPr>
          <w:rFonts w:ascii="Palatino Linotype" w:hAnsi="Palatino Linotype" w:cs="Arial"/>
          <w:color w:val="000000" w:themeColor="text1"/>
          <w:u w:val="single"/>
        </w:rPr>
        <w:t xml:space="preserve"> como </w:t>
      </w:r>
      <w:r w:rsidR="00B438B8" w:rsidRPr="00C1682A">
        <w:rPr>
          <w:rFonts w:ascii="Palatino Linotype" w:hAnsi="Palatino Linotype" w:cs="Arial"/>
          <w:color w:val="000000" w:themeColor="text1"/>
          <w:u w:val="single"/>
        </w:rPr>
        <w:t xml:space="preserve">de los órganos descentralizados, a partir del primero (01) de enero de 2019. </w:t>
      </w:r>
    </w:p>
    <w:p w14:paraId="4C122C38" w14:textId="77777777" w:rsidR="002D78E6" w:rsidRPr="00C1682A" w:rsidRDefault="002D78E6" w:rsidP="00C1682A">
      <w:pPr>
        <w:pStyle w:val="Prrafodelista"/>
        <w:tabs>
          <w:tab w:val="left" w:pos="0"/>
        </w:tabs>
        <w:spacing w:line="360" w:lineRule="auto"/>
        <w:ind w:left="0" w:right="49"/>
        <w:jc w:val="both"/>
        <w:rPr>
          <w:rFonts w:ascii="Palatino Linotype" w:hAnsi="Palatino Linotype" w:cs="Arial"/>
        </w:rPr>
      </w:pPr>
    </w:p>
    <w:p w14:paraId="276DF547" w14:textId="62EE4D0B" w:rsidR="00115866" w:rsidRPr="00C1682A" w:rsidRDefault="002D78E6" w:rsidP="00C1682A">
      <w:pPr>
        <w:pStyle w:val="Prrafodelista"/>
        <w:numPr>
          <w:ilvl w:val="0"/>
          <w:numId w:val="1"/>
        </w:numPr>
        <w:tabs>
          <w:tab w:val="left" w:pos="0"/>
        </w:tabs>
        <w:spacing w:line="360" w:lineRule="auto"/>
        <w:ind w:left="0" w:right="49" w:firstLine="0"/>
        <w:jc w:val="both"/>
        <w:rPr>
          <w:rFonts w:ascii="Palatino Linotype" w:hAnsi="Palatino Linotype" w:cs="Arial"/>
        </w:rPr>
      </w:pPr>
      <w:r w:rsidRPr="00C1682A">
        <w:rPr>
          <w:rFonts w:ascii="Palatino Linotype" w:hAnsi="Palatino Linotype" w:cs="Arial"/>
        </w:rPr>
        <w:t xml:space="preserve">En respuesta a la solicitud de información, el </w:t>
      </w:r>
      <w:r w:rsidRPr="00C1682A">
        <w:rPr>
          <w:rFonts w:ascii="Palatino Linotype" w:hAnsi="Palatino Linotype" w:cs="Arial"/>
          <w:b/>
        </w:rPr>
        <w:t xml:space="preserve">SUJETO OBLIGADO </w:t>
      </w:r>
      <w:r w:rsidR="005B472E" w:rsidRPr="00C1682A">
        <w:rPr>
          <w:rFonts w:ascii="Palatino Linotype" w:hAnsi="Palatino Linotype" w:cs="Arial"/>
        </w:rPr>
        <w:t>remitió vía Sistema de Acceso a la Información Mexiquense (SAIMEX), para ambos recursos de revisión,</w:t>
      </w:r>
      <w:r w:rsidR="00C82206" w:rsidRPr="00C1682A">
        <w:rPr>
          <w:rFonts w:ascii="Palatino Linotype" w:hAnsi="Palatino Linotype" w:cs="Arial"/>
        </w:rPr>
        <w:t xml:space="preserve"> </w:t>
      </w:r>
      <w:r w:rsidR="005B472E" w:rsidRPr="00C1682A">
        <w:rPr>
          <w:rFonts w:ascii="Palatino Linotype" w:hAnsi="Palatino Linotype" w:cs="Arial"/>
        </w:rPr>
        <w:t xml:space="preserve">la nómina correspondiente a la primera quincena del mes de enero de dos mil diecinueve, en la que efectivamente se observa el </w:t>
      </w:r>
      <w:r w:rsidR="005B472E" w:rsidRPr="00C1682A">
        <w:rPr>
          <w:rFonts w:ascii="Palatino Linotype" w:hAnsi="Palatino Linotype" w:cs="Arial"/>
          <w:u w:val="single"/>
        </w:rPr>
        <w:t>nombre, cargo y percepciones de los servidores públicos</w:t>
      </w:r>
      <w:r w:rsidR="005B472E" w:rsidRPr="00C1682A">
        <w:rPr>
          <w:rFonts w:ascii="Palatino Linotype" w:hAnsi="Palatino Linotype" w:cs="Arial"/>
        </w:rPr>
        <w:t xml:space="preserve"> que laboran en la Administración Municipal del Naucalpan de Juárez, </w:t>
      </w:r>
      <w:r w:rsidR="00C82206" w:rsidRPr="00C1682A">
        <w:rPr>
          <w:rFonts w:ascii="Palatino Linotype" w:hAnsi="Palatino Linotype" w:cs="Arial"/>
        </w:rPr>
        <w:t xml:space="preserve">documento que manifestó se remitió en base a los acuerdos </w:t>
      </w:r>
      <w:r w:rsidR="00C82206" w:rsidRPr="00C1682A">
        <w:rPr>
          <w:rFonts w:ascii="Palatino Linotype" w:hAnsi="Palatino Linotype"/>
          <w:color w:val="000000"/>
        </w:rPr>
        <w:t xml:space="preserve">CT/ORD/030/2019 y CT/ORD/030/2019 de la 4ta Sesión Ordinaria del Comité de Transparencia, celebrada el diecinueve (19) de marzo de 2019. </w:t>
      </w:r>
    </w:p>
    <w:p w14:paraId="15E58114" w14:textId="77777777" w:rsidR="002D78E6" w:rsidRPr="00C1682A" w:rsidRDefault="002D78E6" w:rsidP="00C1682A">
      <w:pPr>
        <w:pStyle w:val="Prrafodelista"/>
        <w:spacing w:line="360" w:lineRule="auto"/>
        <w:rPr>
          <w:rFonts w:ascii="Palatino Linotype" w:hAnsi="Palatino Linotype" w:cs="Arial"/>
        </w:rPr>
      </w:pPr>
    </w:p>
    <w:p w14:paraId="2096B6E4" w14:textId="6BB91F4D" w:rsidR="002D78E6" w:rsidRPr="00C1682A" w:rsidRDefault="00C82206" w:rsidP="00C1682A">
      <w:pPr>
        <w:pStyle w:val="Prrafodelista"/>
        <w:numPr>
          <w:ilvl w:val="0"/>
          <w:numId w:val="1"/>
        </w:numPr>
        <w:tabs>
          <w:tab w:val="left" w:pos="0"/>
        </w:tabs>
        <w:spacing w:line="360" w:lineRule="auto"/>
        <w:ind w:left="0" w:right="49" w:firstLine="0"/>
        <w:jc w:val="both"/>
        <w:rPr>
          <w:rFonts w:ascii="Palatino Linotype" w:hAnsi="Palatino Linotype" w:cs="Arial"/>
        </w:rPr>
      </w:pPr>
      <w:r w:rsidRPr="00C1682A">
        <w:rPr>
          <w:rFonts w:ascii="Palatino Linotype" w:hAnsi="Palatino Linotype" w:cs="Arial"/>
        </w:rPr>
        <w:t xml:space="preserve">No obstante el ahora </w:t>
      </w:r>
      <w:r w:rsidRPr="00C1682A">
        <w:rPr>
          <w:rFonts w:ascii="Palatino Linotype" w:hAnsi="Palatino Linotype" w:cs="Arial"/>
          <w:b/>
        </w:rPr>
        <w:t xml:space="preserve">RECURRENTE </w:t>
      </w:r>
      <w:r w:rsidRPr="00C1682A">
        <w:rPr>
          <w:rFonts w:ascii="Palatino Linotype" w:hAnsi="Palatino Linotype" w:cs="Arial"/>
        </w:rPr>
        <w:t>interpuso los recursos de revisión en razón de que, en primer lugar, que la información se observa incompleta, ya que existen páginas en las que únicamente se observa el departamento, el total de percepciones, el total de deducciones y el total neto, sin visualizarse el nombre del servidor público y el cargo y además, no entregó la información de los organismos descentralizados y  en segundo término que la información le fue entregada en una modalidad distinta a la solicitada.</w:t>
      </w:r>
      <w:r w:rsidR="00202F66" w:rsidRPr="00C1682A">
        <w:rPr>
          <w:rFonts w:ascii="Palatino Linotype" w:hAnsi="Palatino Linotype" w:cs="Arial"/>
        </w:rPr>
        <w:t xml:space="preserve"> </w:t>
      </w:r>
    </w:p>
    <w:p w14:paraId="01E75394" w14:textId="77777777" w:rsidR="00C82206" w:rsidRPr="00C1682A" w:rsidRDefault="00C82206" w:rsidP="00C1682A">
      <w:pPr>
        <w:pStyle w:val="Prrafodelista"/>
        <w:spacing w:line="360" w:lineRule="auto"/>
        <w:rPr>
          <w:rFonts w:ascii="Palatino Linotype" w:hAnsi="Palatino Linotype" w:cs="Arial"/>
        </w:rPr>
      </w:pPr>
    </w:p>
    <w:p w14:paraId="4C981841" w14:textId="7C04F47C" w:rsidR="00C82206" w:rsidRPr="00C1682A" w:rsidRDefault="00C82206" w:rsidP="00C1682A">
      <w:pPr>
        <w:pStyle w:val="Prrafodelista"/>
        <w:numPr>
          <w:ilvl w:val="0"/>
          <w:numId w:val="1"/>
        </w:numPr>
        <w:tabs>
          <w:tab w:val="left" w:pos="0"/>
        </w:tabs>
        <w:spacing w:line="360" w:lineRule="auto"/>
        <w:ind w:left="0" w:right="49" w:firstLine="0"/>
        <w:jc w:val="both"/>
        <w:rPr>
          <w:rFonts w:ascii="Palatino Linotype" w:hAnsi="Palatino Linotype" w:cs="Arial"/>
        </w:rPr>
      </w:pPr>
      <w:r w:rsidRPr="00C1682A">
        <w:rPr>
          <w:rFonts w:ascii="Palatino Linotype" w:hAnsi="Palatino Linotype" w:cs="Arial"/>
        </w:rPr>
        <w:lastRenderedPageBreak/>
        <w:t xml:space="preserve">Por consiguiente, el </w:t>
      </w:r>
      <w:r w:rsidRPr="00C1682A">
        <w:rPr>
          <w:rFonts w:ascii="Palatino Linotype" w:hAnsi="Palatino Linotype" w:cs="Arial"/>
          <w:b/>
        </w:rPr>
        <w:t xml:space="preserve">SUJETO OBLIGADO </w:t>
      </w:r>
      <w:r w:rsidRPr="00C1682A">
        <w:rPr>
          <w:rFonts w:ascii="Palatino Linotype" w:hAnsi="Palatino Linotype" w:cs="Arial"/>
        </w:rPr>
        <w:t xml:space="preserve">en pleno ejercicio de manifestar lo que a su derecho conviniera y asistiera, mediante el informe justificado, atendió los motivos de inconformidad aludidos por el </w:t>
      </w:r>
      <w:r w:rsidRPr="00C1682A">
        <w:rPr>
          <w:rFonts w:ascii="Palatino Linotype" w:hAnsi="Palatino Linotype" w:cs="Arial"/>
          <w:b/>
        </w:rPr>
        <w:t xml:space="preserve">RECURRENTE </w:t>
      </w:r>
      <w:r w:rsidRPr="00C1682A">
        <w:rPr>
          <w:rFonts w:ascii="Palatino Linotype" w:hAnsi="Palatino Linotype" w:cs="Arial"/>
        </w:rPr>
        <w:t xml:space="preserve">y en términos generales refirió </w:t>
      </w:r>
      <w:r w:rsidR="00F012F5" w:rsidRPr="00C1682A">
        <w:rPr>
          <w:rFonts w:ascii="Palatino Linotype" w:hAnsi="Palatino Linotype" w:cs="Arial"/>
        </w:rPr>
        <w:t xml:space="preserve">que en relación a las fojas donde se menciona que aparecen incompletas, es importante mencionar que dentro de la nómina en referencia, existe información concerniente a los servidores públicos que se encuentran encargados de la seguridad, la cual puede poner en riesgo a estos, derivado de las funciones encomendadas. </w:t>
      </w:r>
    </w:p>
    <w:p w14:paraId="380031A8" w14:textId="77777777" w:rsidR="00F012F5" w:rsidRPr="00C1682A" w:rsidRDefault="00F012F5" w:rsidP="00C1682A">
      <w:pPr>
        <w:pStyle w:val="Prrafodelista"/>
        <w:spacing w:line="360" w:lineRule="auto"/>
        <w:rPr>
          <w:rFonts w:ascii="Palatino Linotype" w:hAnsi="Palatino Linotype" w:cs="Arial"/>
        </w:rPr>
      </w:pPr>
    </w:p>
    <w:p w14:paraId="65242DDC" w14:textId="165345EC" w:rsidR="00F012F5" w:rsidRPr="00C1682A" w:rsidRDefault="00F012F5" w:rsidP="00C1682A">
      <w:pPr>
        <w:pStyle w:val="Prrafodelista"/>
        <w:numPr>
          <w:ilvl w:val="0"/>
          <w:numId w:val="1"/>
        </w:numPr>
        <w:tabs>
          <w:tab w:val="left" w:pos="0"/>
        </w:tabs>
        <w:spacing w:line="360" w:lineRule="auto"/>
        <w:ind w:left="0" w:right="49" w:firstLine="0"/>
        <w:jc w:val="both"/>
        <w:rPr>
          <w:rFonts w:ascii="Palatino Linotype" w:hAnsi="Palatino Linotype" w:cs="Arial"/>
        </w:rPr>
      </w:pPr>
      <w:r w:rsidRPr="00C1682A">
        <w:rPr>
          <w:rFonts w:ascii="Palatino Linotype" w:hAnsi="Palatino Linotype" w:cs="Arial"/>
        </w:rPr>
        <w:t>En cuanto que la información se proporcione en CD-ROM, manifestó que podría pasar a recogerlo a partir del uno (01) de abril del presente año, previo pago de derechos correspondientes, en las oficinas de la Unidad de Transparencia y Acceso a la Información Pública,</w:t>
      </w:r>
      <w:r w:rsidR="006C767E" w:rsidRPr="00C1682A">
        <w:rPr>
          <w:rFonts w:ascii="Palatino Linotype" w:hAnsi="Palatino Linotype" w:cs="Arial"/>
        </w:rPr>
        <w:t xml:space="preserve"> del Municipio de Naucal</w:t>
      </w:r>
      <w:r w:rsidRPr="00C1682A">
        <w:rPr>
          <w:rFonts w:ascii="Palatino Linotype" w:hAnsi="Palatino Linotype" w:cs="Arial"/>
        </w:rPr>
        <w:t xml:space="preserve">pan de Juárez. </w:t>
      </w:r>
    </w:p>
    <w:p w14:paraId="224AEE8F" w14:textId="77777777" w:rsidR="00F012F5" w:rsidRPr="00C1682A" w:rsidRDefault="00F012F5" w:rsidP="00C1682A">
      <w:pPr>
        <w:pStyle w:val="Prrafodelista"/>
        <w:spacing w:line="360" w:lineRule="auto"/>
        <w:rPr>
          <w:rFonts w:ascii="Palatino Linotype" w:hAnsi="Palatino Linotype" w:cs="Arial"/>
        </w:rPr>
      </w:pPr>
    </w:p>
    <w:p w14:paraId="01C29E98" w14:textId="65AB5399" w:rsidR="00F012F5" w:rsidRPr="00C1682A" w:rsidRDefault="00F012F5" w:rsidP="00C1682A">
      <w:pPr>
        <w:pStyle w:val="Prrafodelista"/>
        <w:numPr>
          <w:ilvl w:val="0"/>
          <w:numId w:val="1"/>
        </w:numPr>
        <w:tabs>
          <w:tab w:val="left" w:pos="0"/>
        </w:tabs>
        <w:spacing w:line="360" w:lineRule="auto"/>
        <w:ind w:left="0" w:right="49" w:firstLine="0"/>
        <w:jc w:val="both"/>
        <w:rPr>
          <w:rFonts w:ascii="Palatino Linotype" w:hAnsi="Palatino Linotype" w:cs="Arial"/>
        </w:rPr>
      </w:pPr>
      <w:r w:rsidRPr="00C1682A">
        <w:rPr>
          <w:rFonts w:ascii="Palatino Linotype" w:hAnsi="Palatino Linotype" w:cs="Arial"/>
        </w:rPr>
        <w:t xml:space="preserve">Y finalmente, respecto a la petición de los organismos descentralizados, como el Organismo Público Descentralizado para la Prestación de los Servicios de Agua Potable, Alcantarillado y Saneamiento del Municipio de Naucalpan (ODAPAS); así como del Sistema Municipal para el Desarrollo Integral de la Familia de Naucalpan de Juárez, México, deben dar cumplimiento a las obligaciones establecidas en la Ley General y la Ley de Transparencia por sí mismos, a través de su propias Unidades y Comités de Transparencia. </w:t>
      </w:r>
    </w:p>
    <w:p w14:paraId="7898CD83" w14:textId="77777777" w:rsidR="00202F66" w:rsidRPr="00C1682A" w:rsidRDefault="00202F66" w:rsidP="00C1682A">
      <w:pPr>
        <w:pStyle w:val="Prrafodelista"/>
        <w:tabs>
          <w:tab w:val="left" w:pos="0"/>
        </w:tabs>
        <w:spacing w:line="360" w:lineRule="auto"/>
        <w:ind w:left="0" w:right="49"/>
        <w:jc w:val="both"/>
        <w:rPr>
          <w:rFonts w:ascii="Palatino Linotype" w:hAnsi="Palatino Linotype" w:cs="Arial"/>
        </w:rPr>
      </w:pPr>
    </w:p>
    <w:p w14:paraId="14BC7484" w14:textId="7B11C7E9" w:rsidR="00202F66" w:rsidRPr="00C1682A" w:rsidRDefault="00202F66" w:rsidP="00C1682A">
      <w:pPr>
        <w:numPr>
          <w:ilvl w:val="0"/>
          <w:numId w:val="1"/>
        </w:numPr>
        <w:tabs>
          <w:tab w:val="left" w:pos="0"/>
          <w:tab w:val="left" w:pos="426"/>
        </w:tabs>
        <w:spacing w:line="360" w:lineRule="auto"/>
        <w:ind w:left="0" w:right="49" w:firstLine="0"/>
        <w:contextualSpacing/>
        <w:jc w:val="both"/>
        <w:rPr>
          <w:rFonts w:ascii="Palatino Linotype" w:eastAsia="Arial Unicode MS" w:hAnsi="Palatino Linotype" w:cs="Arial"/>
          <w:color w:val="000000"/>
        </w:rPr>
      </w:pPr>
      <w:r w:rsidRPr="00C1682A">
        <w:rPr>
          <w:rFonts w:ascii="Palatino Linotype" w:hAnsi="Palatino Linotype" w:cs="Arial"/>
        </w:rPr>
        <w:lastRenderedPageBreak/>
        <w:t>Atento a lo anterior, cabe precisar que se obvia el análisis de la competencia por parte del</w:t>
      </w:r>
      <w:r w:rsidRPr="00C1682A">
        <w:rPr>
          <w:rFonts w:ascii="Palatino Linotype" w:hAnsi="Palatino Linotype" w:cs="Arial"/>
          <w:b/>
        </w:rPr>
        <w:t xml:space="preserve"> SUJETO OBLIGADO</w:t>
      </w:r>
      <w:r w:rsidRPr="00C1682A">
        <w:rPr>
          <w:rFonts w:ascii="Palatino Linotype" w:hAnsi="Palatino Linotype" w:cs="Arial"/>
        </w:rPr>
        <w:t>,</w:t>
      </w:r>
      <w:r w:rsidR="006C767E" w:rsidRPr="00C1682A">
        <w:rPr>
          <w:rFonts w:ascii="Palatino Linotype" w:hAnsi="Palatino Linotype" w:cs="Arial"/>
        </w:rPr>
        <w:t xml:space="preserve"> en cuanto a los nombres, cargos y percepciones del personal de la Administración Pública Municipal de Naucalpan de Juárez; no así del personal adscrito a los organismos descentralizados, por tanto, </w:t>
      </w:r>
      <w:r w:rsidRPr="00C1682A">
        <w:rPr>
          <w:rFonts w:ascii="Palatino Linotype" w:hAnsi="Palatino Linotype" w:cs="Arial"/>
        </w:rPr>
        <w:t xml:space="preserve">dado que éste ha </w:t>
      </w:r>
      <w:r w:rsidRPr="00C1682A">
        <w:rPr>
          <w:rFonts w:ascii="Palatino Linotype" w:hAnsi="Palatino Linotype" w:cs="Arial"/>
          <w:color w:val="000000"/>
        </w:rPr>
        <w:t>asumido</w:t>
      </w:r>
      <w:r w:rsidRPr="00C1682A">
        <w:rPr>
          <w:rFonts w:ascii="Palatino Linotype" w:hAnsi="Palatino Linotype" w:cs="Arial"/>
        </w:rPr>
        <w:t xml:space="preserve"> la misma, en razón de que de los documento remitidos en la respuesta y el informe justificado, se advierte que genera, administra y p</w:t>
      </w:r>
      <w:r w:rsidR="006C767E" w:rsidRPr="00C1682A">
        <w:rPr>
          <w:rFonts w:ascii="Palatino Linotype" w:hAnsi="Palatino Linotype" w:cs="Arial"/>
        </w:rPr>
        <w:t xml:space="preserve">osee la información solicitada. </w:t>
      </w:r>
    </w:p>
    <w:p w14:paraId="7FA7BF48" w14:textId="77777777" w:rsidR="006C767E" w:rsidRPr="00C1682A" w:rsidRDefault="006C767E" w:rsidP="00C1682A">
      <w:pPr>
        <w:pStyle w:val="Prrafodelista"/>
        <w:spacing w:line="360" w:lineRule="auto"/>
        <w:rPr>
          <w:rFonts w:ascii="Palatino Linotype" w:eastAsia="Arial Unicode MS" w:hAnsi="Palatino Linotype" w:cs="Arial"/>
          <w:color w:val="000000"/>
        </w:rPr>
      </w:pPr>
    </w:p>
    <w:p w14:paraId="1087CFCF" w14:textId="34AEF524" w:rsidR="00202F66" w:rsidRPr="00C1682A" w:rsidRDefault="00202F66" w:rsidP="00C1682A">
      <w:pPr>
        <w:pStyle w:val="Prrafodelista"/>
        <w:numPr>
          <w:ilvl w:val="0"/>
          <w:numId w:val="1"/>
        </w:numPr>
        <w:tabs>
          <w:tab w:val="left" w:pos="0"/>
        </w:tabs>
        <w:spacing w:line="360" w:lineRule="auto"/>
        <w:ind w:left="0" w:right="49" w:firstLine="0"/>
        <w:jc w:val="both"/>
        <w:rPr>
          <w:rFonts w:ascii="Palatino Linotype" w:hAnsi="Palatino Linotype"/>
        </w:rPr>
      </w:pPr>
      <w:r w:rsidRPr="00C1682A">
        <w:rPr>
          <w:rFonts w:ascii="Palatino Linotype" w:hAnsi="Palatino Linotype"/>
        </w:rPr>
        <w:t xml:space="preserve">Es así que el estudio de la naturaleza jurídica de la información pública solicitada, tiene por objeto determinar si ésta la genera, posee o administra </w:t>
      </w:r>
      <w:r w:rsidRPr="00C1682A">
        <w:rPr>
          <w:rFonts w:ascii="Palatino Linotype" w:hAnsi="Palatino Linotype"/>
          <w:b/>
        </w:rPr>
        <w:t>EL SUJETO OBLIGADO</w:t>
      </w:r>
      <w:r w:rsidRPr="00C1682A">
        <w:rPr>
          <w:rFonts w:ascii="Palatino Linotype" w:hAnsi="Palatino Linotype"/>
        </w:rPr>
        <w:t xml:space="preserve">; sin embargo, en aquellos casos en que éste la asume, implica en automático que la genera, posee o administra; por consiguiente, a nada práctico nos conduciría su estudio, ya que se insiste la información pública solicitada, ya fue asumida por </w:t>
      </w:r>
      <w:r w:rsidRPr="00C1682A">
        <w:rPr>
          <w:rFonts w:ascii="Palatino Linotype" w:hAnsi="Palatino Linotype"/>
          <w:b/>
        </w:rPr>
        <w:t>EL SUJETO OBLIGADO</w:t>
      </w:r>
      <w:r w:rsidRPr="00C1682A">
        <w:rPr>
          <w:rFonts w:ascii="Palatino Linotype" w:hAnsi="Palatino Linotype"/>
        </w:rPr>
        <w:t>.</w:t>
      </w:r>
    </w:p>
    <w:p w14:paraId="453BECE0" w14:textId="77777777" w:rsidR="00202F66" w:rsidRPr="00C1682A" w:rsidRDefault="00202F66" w:rsidP="00C1682A">
      <w:pPr>
        <w:tabs>
          <w:tab w:val="left" w:pos="0"/>
          <w:tab w:val="left" w:pos="426"/>
        </w:tabs>
        <w:spacing w:line="360" w:lineRule="auto"/>
        <w:ind w:right="49"/>
        <w:contextualSpacing/>
        <w:jc w:val="both"/>
        <w:rPr>
          <w:rFonts w:ascii="Palatino Linotype" w:hAnsi="Palatino Linotype"/>
        </w:rPr>
      </w:pPr>
    </w:p>
    <w:p w14:paraId="6C5DBE58" w14:textId="6609A1D8" w:rsidR="00202F66" w:rsidRPr="00C1682A" w:rsidRDefault="00202F66" w:rsidP="00C1682A">
      <w:pPr>
        <w:pStyle w:val="Ttulo1"/>
        <w:numPr>
          <w:ilvl w:val="0"/>
          <w:numId w:val="11"/>
        </w:numPr>
        <w:spacing w:line="360" w:lineRule="auto"/>
        <w:rPr>
          <w:szCs w:val="24"/>
        </w:rPr>
      </w:pPr>
      <w:bookmarkStart w:id="66" w:name="_Toc10139826"/>
      <w:r w:rsidRPr="00C1682A">
        <w:rPr>
          <w:szCs w:val="24"/>
        </w:rPr>
        <w:t>De</w:t>
      </w:r>
      <w:r w:rsidR="006C767E" w:rsidRPr="00C1682A">
        <w:rPr>
          <w:szCs w:val="24"/>
        </w:rPr>
        <w:t xml:space="preserve"> </w:t>
      </w:r>
      <w:r w:rsidRPr="00C1682A">
        <w:rPr>
          <w:szCs w:val="24"/>
        </w:rPr>
        <w:t xml:space="preserve"> </w:t>
      </w:r>
      <w:r w:rsidR="006C767E" w:rsidRPr="00C1682A">
        <w:rPr>
          <w:szCs w:val="24"/>
        </w:rPr>
        <w:t xml:space="preserve">la información relativa a los servidores públicos encargados de la </w:t>
      </w:r>
      <w:r w:rsidR="00045DD9" w:rsidRPr="00C1682A">
        <w:rPr>
          <w:szCs w:val="24"/>
        </w:rPr>
        <w:t>S</w:t>
      </w:r>
      <w:r w:rsidR="006C767E" w:rsidRPr="00C1682A">
        <w:rPr>
          <w:szCs w:val="24"/>
        </w:rPr>
        <w:t>eguridad</w:t>
      </w:r>
      <w:r w:rsidR="00045DD9" w:rsidRPr="00C1682A">
        <w:rPr>
          <w:szCs w:val="24"/>
        </w:rPr>
        <w:t xml:space="preserve"> Pública Municipal.</w:t>
      </w:r>
      <w:bookmarkEnd w:id="66"/>
      <w:r w:rsidR="00045DD9" w:rsidRPr="00C1682A">
        <w:rPr>
          <w:szCs w:val="24"/>
        </w:rPr>
        <w:t xml:space="preserve"> </w:t>
      </w:r>
    </w:p>
    <w:p w14:paraId="740063A4" w14:textId="77777777" w:rsidR="006C767E" w:rsidRPr="00C1682A" w:rsidRDefault="006C767E" w:rsidP="00C1682A">
      <w:pPr>
        <w:spacing w:line="360" w:lineRule="auto"/>
        <w:rPr>
          <w:rFonts w:ascii="Palatino Linotype" w:hAnsi="Palatino Linotype"/>
          <w:lang w:eastAsia="en-US"/>
        </w:rPr>
      </w:pPr>
    </w:p>
    <w:p w14:paraId="635C2CA7" w14:textId="79DAA1F1" w:rsidR="00202F66" w:rsidRPr="00C1682A" w:rsidRDefault="006C767E" w:rsidP="00C1682A">
      <w:pPr>
        <w:pStyle w:val="Prrafodelista"/>
        <w:numPr>
          <w:ilvl w:val="0"/>
          <w:numId w:val="1"/>
        </w:numPr>
        <w:tabs>
          <w:tab w:val="left" w:pos="0"/>
        </w:tabs>
        <w:spacing w:line="360" w:lineRule="auto"/>
        <w:ind w:left="0" w:right="49" w:firstLine="0"/>
        <w:jc w:val="both"/>
        <w:rPr>
          <w:rFonts w:ascii="Palatino Linotype" w:hAnsi="Palatino Linotype"/>
        </w:rPr>
      </w:pPr>
      <w:r w:rsidRPr="00C1682A">
        <w:rPr>
          <w:rFonts w:ascii="Palatino Linotype" w:hAnsi="Palatino Linotype"/>
        </w:rPr>
        <w:t xml:space="preserve">Es importante analizar que si bien es cierto el </w:t>
      </w:r>
      <w:r w:rsidRPr="00C1682A">
        <w:rPr>
          <w:rFonts w:ascii="Palatino Linotype" w:hAnsi="Palatino Linotype"/>
          <w:b/>
        </w:rPr>
        <w:t xml:space="preserve">SUJETO OBLIGADO </w:t>
      </w:r>
      <w:r w:rsidRPr="00C1682A">
        <w:rPr>
          <w:rFonts w:ascii="Palatino Linotype" w:hAnsi="Palatino Linotype"/>
        </w:rPr>
        <w:t xml:space="preserve">en aras de garantizar el derecho de acceso a la información pública del particular y al mismo tiempo proteger información que pudiera poner en riesgo a los servidores </w:t>
      </w:r>
      <w:r w:rsidRPr="00C1682A">
        <w:rPr>
          <w:rFonts w:ascii="Palatino Linotype" w:hAnsi="Palatino Linotype"/>
        </w:rPr>
        <w:lastRenderedPageBreak/>
        <w:t xml:space="preserve">públicos encargados de la Seguridad en el Municipio de Naucalpan de Juárez, </w:t>
      </w:r>
      <w:r w:rsidR="009C46AE" w:rsidRPr="00C1682A">
        <w:rPr>
          <w:rFonts w:ascii="Palatino Linotype" w:hAnsi="Palatino Linotype"/>
        </w:rPr>
        <w:t xml:space="preserve">testó el nombre y cargo del personal de Seguridad Pública, sin embargo, es menester señalar, que en la respuesta a las solicitudes de información, únicamente se hizo referencia a los acuerdos de la cuarta sesión del Comité de Transparencia, sin que se remitirá el Acta que sustentara la versión pública de la información enviada. </w:t>
      </w:r>
    </w:p>
    <w:p w14:paraId="776EC231" w14:textId="77777777" w:rsidR="009C46AE" w:rsidRPr="00C1682A" w:rsidRDefault="009C46AE" w:rsidP="00C1682A">
      <w:pPr>
        <w:pStyle w:val="Prrafodelista"/>
        <w:tabs>
          <w:tab w:val="left" w:pos="0"/>
        </w:tabs>
        <w:spacing w:line="360" w:lineRule="auto"/>
        <w:ind w:left="0" w:right="49"/>
        <w:jc w:val="both"/>
        <w:rPr>
          <w:rFonts w:ascii="Palatino Linotype" w:hAnsi="Palatino Linotype"/>
        </w:rPr>
      </w:pPr>
    </w:p>
    <w:p w14:paraId="35040CE0" w14:textId="07D9EB2A" w:rsidR="009C46AE" w:rsidRPr="00C1682A" w:rsidRDefault="009C46AE" w:rsidP="00C1682A">
      <w:pPr>
        <w:pStyle w:val="Prrafodelista"/>
        <w:numPr>
          <w:ilvl w:val="0"/>
          <w:numId w:val="1"/>
        </w:numPr>
        <w:tabs>
          <w:tab w:val="left" w:pos="0"/>
        </w:tabs>
        <w:spacing w:line="360" w:lineRule="auto"/>
        <w:ind w:left="0" w:right="49" w:firstLine="0"/>
        <w:jc w:val="both"/>
        <w:rPr>
          <w:rFonts w:ascii="Palatino Linotype" w:hAnsi="Palatino Linotype"/>
        </w:rPr>
      </w:pPr>
      <w:r w:rsidRPr="00C1682A">
        <w:rPr>
          <w:rFonts w:ascii="Palatino Linotype" w:hAnsi="Palatino Linotype"/>
        </w:rPr>
        <w:t>En este sentido es importante referir, que l</w:t>
      </w:r>
      <w:r w:rsidRPr="00C1682A">
        <w:rPr>
          <w:rFonts w:ascii="Palatino Linotype" w:hAnsi="Palatino Linotype" w:cs="Arial"/>
        </w:rPr>
        <w:t xml:space="preserve">os Sujetos Obligados  deberán de elaborar las versiones públicas de aquella información que consideré susceptible de clasificarse, debiendo de considerar las formalidades que establece la normatividad aplicable, entre las cuales se encuentra la emisión  del acuerdo respectivo del comité de transparencia, el que </w:t>
      </w:r>
      <w:r w:rsidRPr="00C1682A">
        <w:rPr>
          <w:rFonts w:ascii="Palatino Linotype" w:hAnsi="Palatino Linotype" w:cs="Arial"/>
          <w:u w:val="single"/>
        </w:rPr>
        <w:t>deberá adjuntarse a la respuesta</w:t>
      </w:r>
      <w:r w:rsidRPr="00C1682A">
        <w:rPr>
          <w:rFonts w:ascii="Palatino Linotype" w:hAnsi="Palatino Linotype" w:cs="Arial"/>
        </w:rPr>
        <w:t xml:space="preserve">, de lo contrario se  consideran documentos  alterados o de clasificación fraudulenta. </w:t>
      </w:r>
    </w:p>
    <w:p w14:paraId="4E1F67A0" w14:textId="77777777" w:rsidR="009C46AE" w:rsidRPr="00C1682A" w:rsidRDefault="009C46AE" w:rsidP="00C1682A">
      <w:pPr>
        <w:pStyle w:val="Prrafodelista"/>
        <w:spacing w:line="360" w:lineRule="auto"/>
        <w:rPr>
          <w:rFonts w:ascii="Palatino Linotype" w:hAnsi="Palatino Linotype"/>
        </w:rPr>
      </w:pPr>
    </w:p>
    <w:p w14:paraId="128E7B03" w14:textId="77777777" w:rsidR="00AE5A72" w:rsidRPr="00C1682A" w:rsidRDefault="009C46AE" w:rsidP="00C1682A">
      <w:pPr>
        <w:pStyle w:val="Prrafodelista"/>
        <w:numPr>
          <w:ilvl w:val="0"/>
          <w:numId w:val="1"/>
        </w:numPr>
        <w:tabs>
          <w:tab w:val="left" w:pos="0"/>
        </w:tabs>
        <w:spacing w:line="360" w:lineRule="auto"/>
        <w:ind w:left="0" w:right="49" w:firstLine="0"/>
        <w:jc w:val="both"/>
        <w:rPr>
          <w:rFonts w:ascii="Palatino Linotype" w:hAnsi="Palatino Linotype"/>
        </w:rPr>
      </w:pPr>
      <w:r w:rsidRPr="00C1682A">
        <w:rPr>
          <w:rFonts w:ascii="Palatino Linotype" w:hAnsi="Palatino Linotype"/>
        </w:rPr>
        <w:t xml:space="preserve">Ahora bien, por cuanto hace a los nombres de los servidores públicos encargados de la Seguridad Pública, el </w:t>
      </w:r>
      <w:r w:rsidRPr="00C1682A">
        <w:rPr>
          <w:rFonts w:ascii="Palatino Linotype" w:hAnsi="Palatino Linotype"/>
          <w:b/>
        </w:rPr>
        <w:t xml:space="preserve">SUJETO OBBLIGADO </w:t>
      </w:r>
      <w:r w:rsidRPr="00C1682A">
        <w:rPr>
          <w:rFonts w:ascii="Palatino Linotype" w:hAnsi="Palatino Linotype"/>
        </w:rPr>
        <w:t xml:space="preserve">a través del informe justificado manifestó que en la nómina entregada contiene información que puede poner en riesgo a  esto servidores públicos, derivado de las funciones encomendadas que de acuerdo al artículo 21 párrafo noveno de la Constitución Política de los Estados Unidos Mexicanos, </w:t>
      </w:r>
      <w:r w:rsidR="00AE5A72" w:rsidRPr="00C1682A">
        <w:rPr>
          <w:rFonts w:ascii="Palatino Linotype" w:hAnsi="Palatino Linotype"/>
        </w:rPr>
        <w:t xml:space="preserve">como la prevención de delitos, investigación y persecución, por lo que se entregó de forma disociada. </w:t>
      </w:r>
    </w:p>
    <w:p w14:paraId="6D122CA0" w14:textId="77777777" w:rsidR="00AE5A72" w:rsidRPr="00C1682A" w:rsidRDefault="00AE5A72" w:rsidP="00C1682A">
      <w:pPr>
        <w:pStyle w:val="Prrafodelista"/>
        <w:spacing w:line="360" w:lineRule="auto"/>
        <w:rPr>
          <w:rFonts w:ascii="Palatino Linotype" w:hAnsi="Palatino Linotype"/>
          <w:b/>
        </w:rPr>
      </w:pPr>
    </w:p>
    <w:p w14:paraId="4E35F567" w14:textId="77777777" w:rsidR="00AE5A72" w:rsidRPr="00C1682A" w:rsidRDefault="00AE5A72" w:rsidP="00C1682A">
      <w:pPr>
        <w:pStyle w:val="Prrafodelista"/>
        <w:numPr>
          <w:ilvl w:val="0"/>
          <w:numId w:val="1"/>
        </w:numPr>
        <w:tabs>
          <w:tab w:val="left" w:pos="851"/>
        </w:tabs>
        <w:spacing w:before="240" w:after="240" w:line="360" w:lineRule="auto"/>
        <w:ind w:left="0" w:right="49" w:firstLine="0"/>
        <w:jc w:val="both"/>
        <w:rPr>
          <w:rFonts w:ascii="Palatino Linotype" w:hAnsi="Palatino Linotype"/>
        </w:rPr>
      </w:pPr>
      <w:r w:rsidRPr="00C1682A">
        <w:rPr>
          <w:rFonts w:ascii="Palatino Linotype" w:hAnsi="Palatino Linotype"/>
        </w:rPr>
        <w:lastRenderedPageBreak/>
        <w:t xml:space="preserve">Sin embargo, es de señalar que el artículo </w:t>
      </w:r>
      <w:r w:rsidR="009C46AE" w:rsidRPr="00C1682A">
        <w:rPr>
          <w:rFonts w:ascii="Palatino Linotype" w:hAnsi="Palatino Linotype"/>
          <w:b/>
        </w:rPr>
        <w:t xml:space="preserve"> </w:t>
      </w:r>
      <w:r w:rsidRPr="00C1682A">
        <w:rPr>
          <w:rFonts w:ascii="Palatino Linotype" w:hAnsi="Palatino Linotype"/>
        </w:rPr>
        <w:t xml:space="preserve">el artículo 4 fracción XVI de la </w:t>
      </w:r>
      <w:r w:rsidRPr="00C1682A">
        <w:rPr>
          <w:rFonts w:ascii="Palatino Linotype" w:hAnsi="Palatino Linotype"/>
          <w:b/>
        </w:rPr>
        <w:t>Ley de Protección de Datos Personales en Posesión de Sujetos Obligados  del Estado de México y Municipios</w:t>
      </w:r>
      <w:r w:rsidRPr="00C1682A">
        <w:rPr>
          <w:rFonts w:ascii="Palatino Linotype" w:hAnsi="Palatino Linotype"/>
        </w:rPr>
        <w:t>, que refiere:</w:t>
      </w:r>
    </w:p>
    <w:p w14:paraId="07144ADC" w14:textId="77777777" w:rsidR="00AE5A72" w:rsidRPr="00C1682A" w:rsidRDefault="00AE5A72" w:rsidP="00C1682A">
      <w:pPr>
        <w:pStyle w:val="Prrafodelista"/>
        <w:spacing w:line="360" w:lineRule="auto"/>
        <w:ind w:left="4472"/>
        <w:jc w:val="both"/>
        <w:rPr>
          <w:rFonts w:ascii="Palatino Linotype" w:hAnsi="Palatino Linotype"/>
        </w:rPr>
      </w:pPr>
    </w:p>
    <w:p w14:paraId="3088969D" w14:textId="77777777" w:rsidR="00AE5A72" w:rsidRPr="00C1682A" w:rsidRDefault="00AE5A72" w:rsidP="00C1682A">
      <w:pPr>
        <w:spacing w:line="360" w:lineRule="auto"/>
        <w:ind w:left="851" w:right="616"/>
        <w:jc w:val="both"/>
        <w:rPr>
          <w:rFonts w:ascii="Palatino Linotype" w:hAnsi="Palatino Linotype"/>
          <w:i/>
        </w:rPr>
      </w:pPr>
      <w:r w:rsidRPr="00C1682A">
        <w:rPr>
          <w:rFonts w:ascii="Palatino Linotype" w:hAnsi="Palatino Linotype"/>
          <w:i/>
        </w:rPr>
        <w:t>“</w:t>
      </w:r>
      <w:r w:rsidRPr="00C1682A">
        <w:rPr>
          <w:rFonts w:ascii="Palatino Linotype" w:hAnsi="Palatino Linotype"/>
          <w:b/>
          <w:i/>
        </w:rPr>
        <w:t>Artículo 4</w:t>
      </w:r>
      <w:r w:rsidRPr="00C1682A">
        <w:rPr>
          <w:rFonts w:ascii="Palatino Linotype" w:hAnsi="Palatino Linotype"/>
          <w:i/>
        </w:rPr>
        <w:t>.- Para los efectos de esta Ley se entenderá por:</w:t>
      </w:r>
    </w:p>
    <w:p w14:paraId="0306E3D3" w14:textId="77777777" w:rsidR="00AE5A72" w:rsidRPr="00C1682A" w:rsidRDefault="00AE5A72" w:rsidP="00C1682A">
      <w:pPr>
        <w:pStyle w:val="Prrafodelista"/>
        <w:spacing w:line="360" w:lineRule="auto"/>
        <w:ind w:left="851" w:right="616"/>
        <w:jc w:val="both"/>
        <w:rPr>
          <w:rFonts w:ascii="Palatino Linotype" w:hAnsi="Palatino Linotype"/>
          <w:i/>
        </w:rPr>
      </w:pPr>
      <w:r w:rsidRPr="00C1682A">
        <w:rPr>
          <w:rFonts w:ascii="Palatino Linotype" w:hAnsi="Palatino Linotype"/>
          <w:i/>
        </w:rPr>
        <w:t>…</w:t>
      </w:r>
    </w:p>
    <w:p w14:paraId="7B7306A3" w14:textId="6CBA3CB5" w:rsidR="00AE5A72" w:rsidRPr="00C1682A" w:rsidRDefault="00AE5A72" w:rsidP="00C1682A">
      <w:pPr>
        <w:spacing w:line="360" w:lineRule="auto"/>
        <w:ind w:left="851" w:right="616"/>
        <w:jc w:val="both"/>
        <w:rPr>
          <w:rFonts w:ascii="Palatino Linotype" w:hAnsi="Palatino Linotype"/>
          <w:i/>
        </w:rPr>
      </w:pPr>
      <w:r w:rsidRPr="00C1682A">
        <w:rPr>
          <w:rFonts w:ascii="Palatino Linotype" w:hAnsi="Palatino Linotype"/>
          <w:b/>
          <w:i/>
        </w:rPr>
        <w:t>XVI. Disociación</w:t>
      </w:r>
      <w:r w:rsidRPr="00C1682A">
        <w:rPr>
          <w:rFonts w:ascii="Palatino Linotype" w:hAnsi="Palatino Linotype"/>
          <w:i/>
        </w:rPr>
        <w:t>: al procedimiento por el que los datos personales no pueden asociarse a la o el titular, ni permitir por su estructura, contenido o grado de desagregación, la identificación individual del mismo;</w:t>
      </w:r>
    </w:p>
    <w:p w14:paraId="3FB7DBB2" w14:textId="77777777" w:rsidR="00AE5A72" w:rsidRPr="00C1682A" w:rsidRDefault="00AE5A72" w:rsidP="00C1682A">
      <w:pPr>
        <w:spacing w:line="360" w:lineRule="auto"/>
        <w:ind w:left="851" w:right="616"/>
        <w:jc w:val="both"/>
        <w:rPr>
          <w:rFonts w:ascii="Palatino Linotype" w:hAnsi="Palatino Linotype"/>
          <w:i/>
        </w:rPr>
      </w:pPr>
    </w:p>
    <w:p w14:paraId="4E7B00D3" w14:textId="2C5709BA" w:rsidR="004B38E8" w:rsidRPr="00C1682A" w:rsidRDefault="00AE5A72" w:rsidP="00C1682A">
      <w:pPr>
        <w:pStyle w:val="Prrafodelista"/>
        <w:numPr>
          <w:ilvl w:val="0"/>
          <w:numId w:val="1"/>
        </w:numPr>
        <w:tabs>
          <w:tab w:val="left" w:pos="851"/>
        </w:tabs>
        <w:spacing w:before="240" w:after="240" w:line="360" w:lineRule="auto"/>
        <w:ind w:left="0" w:right="49" w:firstLine="0"/>
        <w:jc w:val="both"/>
        <w:rPr>
          <w:rFonts w:ascii="Palatino Linotype" w:hAnsi="Palatino Linotype"/>
        </w:rPr>
      </w:pPr>
      <w:r w:rsidRPr="00C1682A">
        <w:rPr>
          <w:rFonts w:ascii="Palatino Linotype" w:hAnsi="Palatino Linotype"/>
        </w:rPr>
        <w:t xml:space="preserve">Efectivamente, como el </w:t>
      </w:r>
      <w:r w:rsidRPr="00C1682A">
        <w:rPr>
          <w:rFonts w:ascii="Palatino Linotype" w:hAnsi="Palatino Linotype"/>
          <w:b/>
        </w:rPr>
        <w:t xml:space="preserve">SUJETO OBLIGADO </w:t>
      </w:r>
      <w:r w:rsidRPr="00C1682A">
        <w:rPr>
          <w:rFonts w:ascii="Palatino Linotype" w:hAnsi="Palatino Linotype"/>
        </w:rPr>
        <w:t xml:space="preserve">lo refiere, la información concerniente al personal encargado de la Seguridad Pública debe entregarse de forma disociada, lo cual NO significa que se clasifiquen o testes los nombres de los servidores públicos, sino que, atendiendo a lo dispuesto en el precepto normativo al que se hace referencia, se debe proporcionar la información de tal forma que no se relacione el nombre con el cargo y las prestaciones, es decir, se puede entregar por un lado, la lista en orden alfabético con los nombres de los servidores públicos </w:t>
      </w:r>
      <w:r w:rsidR="004B38E8" w:rsidRPr="00C1682A">
        <w:rPr>
          <w:rFonts w:ascii="Palatino Linotype" w:hAnsi="Palatino Linotype"/>
        </w:rPr>
        <w:t>sin especificar cargos y por otro lado el tabulador de sueldos en donde sea visible el cargo de manera general y la remuneración de los servidores públicos adscritos a la Dirección General de Seguridad Ciudadana y Tránsito Municipal o su equivalente.</w:t>
      </w:r>
    </w:p>
    <w:p w14:paraId="218042FB" w14:textId="77777777" w:rsidR="00AE5A72" w:rsidRPr="00C1682A" w:rsidRDefault="00AE5A72" w:rsidP="00C1682A">
      <w:pPr>
        <w:pStyle w:val="Prrafodelista"/>
        <w:tabs>
          <w:tab w:val="left" w:pos="851"/>
        </w:tabs>
        <w:spacing w:before="240" w:after="240" w:line="360" w:lineRule="auto"/>
        <w:ind w:left="0" w:right="49"/>
        <w:jc w:val="both"/>
        <w:rPr>
          <w:rFonts w:ascii="Palatino Linotype" w:hAnsi="Palatino Linotype"/>
        </w:rPr>
      </w:pPr>
    </w:p>
    <w:p w14:paraId="37B201BB" w14:textId="3C20305C" w:rsidR="004B38E8" w:rsidRPr="00C1682A" w:rsidRDefault="00271D31" w:rsidP="00C1682A">
      <w:pPr>
        <w:pStyle w:val="Prrafodelista"/>
        <w:numPr>
          <w:ilvl w:val="0"/>
          <w:numId w:val="1"/>
        </w:numPr>
        <w:tabs>
          <w:tab w:val="left" w:pos="851"/>
        </w:tabs>
        <w:spacing w:before="240" w:after="240" w:line="360" w:lineRule="auto"/>
        <w:ind w:left="0" w:right="49" w:firstLine="0"/>
        <w:jc w:val="both"/>
        <w:rPr>
          <w:rFonts w:ascii="Palatino Linotype" w:hAnsi="Palatino Linotype" w:cs="Arial"/>
        </w:rPr>
      </w:pPr>
      <w:r w:rsidRPr="00C1682A">
        <w:rPr>
          <w:rFonts w:ascii="Palatino Linotype" w:hAnsi="Palatino Linotype"/>
        </w:rPr>
        <w:t xml:space="preserve">Por consiguiente, </w:t>
      </w:r>
      <w:r w:rsidRPr="00C1682A">
        <w:rPr>
          <w:rFonts w:ascii="Palatino Linotype" w:hAnsi="Palatino Linotype"/>
          <w:u w:val="single"/>
        </w:rPr>
        <w:t>la disociación</w:t>
      </w:r>
      <w:r w:rsidRPr="00C1682A">
        <w:rPr>
          <w:rFonts w:ascii="Palatino Linotype" w:hAnsi="Palatino Linotype"/>
        </w:rPr>
        <w:t xml:space="preserve"> NO consiste en testar el nombre y cargo de los servidores, sino que</w:t>
      </w:r>
      <w:r w:rsidR="004B38E8" w:rsidRPr="00C1682A">
        <w:rPr>
          <w:rFonts w:ascii="Palatino Linotype" w:hAnsi="Palatino Linotype"/>
        </w:rPr>
        <w:t>,</w:t>
      </w:r>
      <w:r w:rsidRPr="00C1682A">
        <w:rPr>
          <w:rFonts w:ascii="Palatino Linotype" w:hAnsi="Palatino Linotype"/>
        </w:rPr>
        <w:t xml:space="preserve"> se estaría en el supuesto jurídico establecido </w:t>
      </w:r>
      <w:r w:rsidR="004B38E8" w:rsidRPr="00C1682A">
        <w:rPr>
          <w:rFonts w:ascii="Palatino Linotype" w:hAnsi="Palatino Linotype"/>
        </w:rPr>
        <w:t xml:space="preserve">el artículo </w:t>
      </w:r>
      <w:r w:rsidR="004B38E8" w:rsidRPr="00C1682A">
        <w:rPr>
          <w:rFonts w:ascii="Palatino Linotype" w:hAnsi="Palatino Linotype" w:cs="Arial"/>
        </w:rPr>
        <w:t>81, fracción III, de la Ley de Seguridad del Estado de México, señala que se considerada reservada la información relativa a los servidores públicos integrantes de las instituciones de seguridad pública, cuya revelación pueda poner en riesgo su vida e integridad física con motivo de sus funciones; también lo es, que previo a determinar si es procedente la reserva de la información se deben tomar en consideración el Comunicado de Prensa de la Suprema Corte de Justicia de la Nación No. 044/2019, emitido el treinta (30) de abril de dos mil diecinueve, aplicable al presente asunto como criterio orientador, cuya literalidad es la siguiente:</w:t>
      </w:r>
    </w:p>
    <w:p w14:paraId="42F92BD7" w14:textId="77777777" w:rsidR="004B38E8" w:rsidRPr="00C1682A" w:rsidRDefault="004B38E8" w:rsidP="00C1682A">
      <w:pPr>
        <w:pStyle w:val="Prrafodelista"/>
        <w:tabs>
          <w:tab w:val="left" w:pos="426"/>
        </w:tabs>
        <w:spacing w:line="360" w:lineRule="auto"/>
        <w:ind w:left="0"/>
        <w:jc w:val="right"/>
        <w:rPr>
          <w:rFonts w:ascii="Palatino Linotype" w:hAnsi="Palatino Linotype" w:cs="Arial"/>
        </w:rPr>
      </w:pPr>
    </w:p>
    <w:p w14:paraId="6C13A6D4" w14:textId="77777777" w:rsidR="004B38E8" w:rsidRPr="00C1682A" w:rsidRDefault="004B38E8" w:rsidP="00C1682A">
      <w:pPr>
        <w:pStyle w:val="Prrafodelista"/>
        <w:tabs>
          <w:tab w:val="left" w:pos="851"/>
        </w:tabs>
        <w:spacing w:line="360" w:lineRule="auto"/>
        <w:ind w:left="851" w:right="616"/>
        <w:jc w:val="center"/>
        <w:rPr>
          <w:rFonts w:ascii="Palatino Linotype" w:hAnsi="Palatino Linotype" w:cs="Arial"/>
          <w:b/>
          <w:i/>
        </w:rPr>
      </w:pPr>
      <w:r w:rsidRPr="00C1682A">
        <w:rPr>
          <w:rFonts w:ascii="Palatino Linotype" w:hAnsi="Palatino Linotype" w:cs="Arial"/>
          <w:b/>
          <w:i/>
        </w:rPr>
        <w:t>“LA INFORMACIÓN EN MATERIA DE SEGURIDAD PÚBLICA NO TIENE POR ESA SOLA CARACTERÍSTICA LA CATEGORÍA DE RESERVADA</w:t>
      </w:r>
    </w:p>
    <w:p w14:paraId="48F3F70B" w14:textId="77777777" w:rsidR="004B38E8" w:rsidRPr="00C1682A" w:rsidRDefault="004B38E8" w:rsidP="00C1682A">
      <w:pPr>
        <w:pStyle w:val="Prrafodelista"/>
        <w:tabs>
          <w:tab w:val="left" w:pos="851"/>
        </w:tabs>
        <w:spacing w:line="360" w:lineRule="auto"/>
        <w:ind w:left="851" w:right="616"/>
        <w:jc w:val="both"/>
        <w:rPr>
          <w:rFonts w:ascii="Palatino Linotype" w:hAnsi="Palatino Linotype" w:cs="Arial"/>
          <w:i/>
        </w:rPr>
      </w:pPr>
    </w:p>
    <w:p w14:paraId="52594DB7" w14:textId="77777777" w:rsidR="004B38E8" w:rsidRPr="00C1682A" w:rsidRDefault="004B38E8" w:rsidP="00C1682A">
      <w:pPr>
        <w:pStyle w:val="Prrafodelista"/>
        <w:tabs>
          <w:tab w:val="left" w:pos="851"/>
        </w:tabs>
        <w:spacing w:line="360" w:lineRule="auto"/>
        <w:ind w:left="851" w:right="616"/>
        <w:jc w:val="both"/>
        <w:rPr>
          <w:rFonts w:ascii="Palatino Linotype" w:hAnsi="Palatino Linotype" w:cs="Arial"/>
          <w:i/>
        </w:rPr>
      </w:pPr>
      <w:r w:rsidRPr="00C1682A">
        <w:rPr>
          <w:rFonts w:ascii="Palatino Linotype" w:hAnsi="Palatino Linotype" w:cs="Arial"/>
          <w:i/>
        </w:rPr>
        <w:t>La Suprema Corte de Justicia de la Nación, en sesión del Tribunal Pleno, invalidó parte de un artículo de la Ley del Sistema Estatal de Seguridad Pública de Chihuahua, donde se precisaba que la información contenida en las bases de datos y registros del sistema, tendría el carácter de reservada, es decir, que la ciudadanía no tendría acceso a ella a ninguno de los datos allí contenidos.</w:t>
      </w:r>
    </w:p>
    <w:p w14:paraId="470754D3" w14:textId="77777777" w:rsidR="004B38E8" w:rsidRPr="00C1682A" w:rsidRDefault="004B38E8" w:rsidP="00C1682A">
      <w:pPr>
        <w:pStyle w:val="Prrafodelista"/>
        <w:tabs>
          <w:tab w:val="left" w:pos="851"/>
        </w:tabs>
        <w:spacing w:line="360" w:lineRule="auto"/>
        <w:ind w:left="851" w:right="616"/>
        <w:jc w:val="both"/>
        <w:rPr>
          <w:rFonts w:ascii="Palatino Linotype" w:hAnsi="Palatino Linotype" w:cs="Arial"/>
          <w:i/>
        </w:rPr>
      </w:pPr>
    </w:p>
    <w:p w14:paraId="7F4DF957" w14:textId="77777777" w:rsidR="004B38E8" w:rsidRPr="00C1682A" w:rsidRDefault="004B38E8" w:rsidP="00C1682A">
      <w:pPr>
        <w:pStyle w:val="Prrafodelista"/>
        <w:tabs>
          <w:tab w:val="left" w:pos="851"/>
        </w:tabs>
        <w:spacing w:line="360" w:lineRule="auto"/>
        <w:ind w:left="851" w:right="616"/>
        <w:jc w:val="both"/>
        <w:rPr>
          <w:rFonts w:ascii="Palatino Linotype" w:hAnsi="Palatino Linotype" w:cs="Arial"/>
          <w:i/>
        </w:rPr>
      </w:pPr>
      <w:r w:rsidRPr="00C1682A">
        <w:rPr>
          <w:rFonts w:ascii="Palatino Linotype" w:hAnsi="Palatino Linotype" w:cs="Arial"/>
          <w:i/>
        </w:rPr>
        <w:t>Lo anterior al considerar que esta disposición establecía de manera previa una reserva total e indeterminada, respecto de información que no debería ser clasificada de esa forma.</w:t>
      </w:r>
    </w:p>
    <w:p w14:paraId="6D6384E0" w14:textId="77777777" w:rsidR="004B38E8" w:rsidRPr="00C1682A" w:rsidRDefault="004B38E8" w:rsidP="00C1682A">
      <w:pPr>
        <w:pStyle w:val="Prrafodelista"/>
        <w:tabs>
          <w:tab w:val="left" w:pos="851"/>
        </w:tabs>
        <w:spacing w:line="360" w:lineRule="auto"/>
        <w:ind w:left="851" w:right="616"/>
        <w:jc w:val="both"/>
        <w:rPr>
          <w:rFonts w:ascii="Palatino Linotype" w:hAnsi="Palatino Linotype" w:cs="Arial"/>
          <w:i/>
        </w:rPr>
      </w:pPr>
    </w:p>
    <w:p w14:paraId="1DED7266" w14:textId="77777777" w:rsidR="004B38E8" w:rsidRPr="00C1682A" w:rsidRDefault="004B38E8" w:rsidP="00C1682A">
      <w:pPr>
        <w:pStyle w:val="Prrafodelista"/>
        <w:tabs>
          <w:tab w:val="left" w:pos="851"/>
        </w:tabs>
        <w:spacing w:line="360" w:lineRule="auto"/>
        <w:ind w:left="851" w:right="616"/>
        <w:jc w:val="both"/>
        <w:rPr>
          <w:rFonts w:ascii="Palatino Linotype" w:hAnsi="Palatino Linotype" w:cs="Arial"/>
          <w:i/>
        </w:rPr>
      </w:pPr>
      <w:r w:rsidRPr="00C1682A">
        <w:rPr>
          <w:rFonts w:ascii="Palatino Linotype" w:hAnsi="Palatino Linotype" w:cs="Arial"/>
          <w:i/>
        </w:rPr>
        <w:t>Para determinar si la información estatal debe ser reservada, se debe valorar si su difusión puede generar un daño a intereses estatales relevantes, protegidos a nivel constitucional o legal y no considerar propiamente cuál es el órgano estatal que la genera o cuál es la denominación que se le otorga.</w:t>
      </w:r>
    </w:p>
    <w:p w14:paraId="394A719F" w14:textId="77777777" w:rsidR="004B38E8" w:rsidRPr="00C1682A" w:rsidRDefault="004B38E8" w:rsidP="00C1682A">
      <w:pPr>
        <w:pStyle w:val="Prrafodelista"/>
        <w:tabs>
          <w:tab w:val="left" w:pos="851"/>
        </w:tabs>
        <w:spacing w:line="360" w:lineRule="auto"/>
        <w:ind w:left="851" w:right="616"/>
        <w:jc w:val="both"/>
        <w:rPr>
          <w:rFonts w:ascii="Palatino Linotype" w:hAnsi="Palatino Linotype" w:cs="Arial"/>
          <w:i/>
        </w:rPr>
      </w:pPr>
    </w:p>
    <w:p w14:paraId="77F5ADEF" w14:textId="77777777" w:rsidR="004B38E8" w:rsidRPr="00C1682A" w:rsidRDefault="004B38E8" w:rsidP="00C1682A">
      <w:pPr>
        <w:pStyle w:val="Prrafodelista"/>
        <w:tabs>
          <w:tab w:val="left" w:pos="851"/>
        </w:tabs>
        <w:spacing w:line="360" w:lineRule="auto"/>
        <w:ind w:left="851" w:right="616"/>
        <w:jc w:val="both"/>
        <w:rPr>
          <w:rFonts w:ascii="Palatino Linotype" w:hAnsi="Palatino Linotype" w:cs="Arial"/>
          <w:i/>
        </w:rPr>
      </w:pPr>
      <w:r w:rsidRPr="00C1682A">
        <w:rPr>
          <w:rFonts w:ascii="Palatino Linotype" w:hAnsi="Palatino Linotype" w:cs="Arial"/>
          <w:i/>
        </w:rPr>
        <w:t>En este sentido, la reserva previa también es contraria al principio de máxima publicidad, ya que establece categorías de información que no debe ser entregada, sin que se lleve a cabo una prueba del daño que ocasionaría su divulgación.</w:t>
      </w:r>
    </w:p>
    <w:p w14:paraId="271EAD7A" w14:textId="77777777" w:rsidR="004B38E8" w:rsidRPr="00C1682A" w:rsidRDefault="004B38E8" w:rsidP="00C1682A">
      <w:pPr>
        <w:pStyle w:val="Prrafodelista"/>
        <w:tabs>
          <w:tab w:val="left" w:pos="851"/>
        </w:tabs>
        <w:spacing w:line="360" w:lineRule="auto"/>
        <w:ind w:left="851" w:right="616"/>
        <w:jc w:val="both"/>
        <w:rPr>
          <w:rFonts w:ascii="Palatino Linotype" w:hAnsi="Palatino Linotype" w:cs="Arial"/>
          <w:i/>
        </w:rPr>
      </w:pPr>
    </w:p>
    <w:p w14:paraId="5EF1DA57" w14:textId="77777777" w:rsidR="004B38E8" w:rsidRPr="00C1682A" w:rsidRDefault="004B38E8" w:rsidP="00C1682A">
      <w:pPr>
        <w:pStyle w:val="Prrafodelista"/>
        <w:tabs>
          <w:tab w:val="left" w:pos="851"/>
        </w:tabs>
        <w:spacing w:line="360" w:lineRule="auto"/>
        <w:ind w:left="851" w:right="616"/>
        <w:jc w:val="both"/>
        <w:rPr>
          <w:rFonts w:ascii="Palatino Linotype" w:hAnsi="Palatino Linotype" w:cs="Arial"/>
          <w:i/>
        </w:rPr>
      </w:pPr>
      <w:r w:rsidRPr="00C1682A">
        <w:rPr>
          <w:rFonts w:ascii="Palatino Linotype" w:hAnsi="Palatino Linotype" w:cs="Arial"/>
          <w:i/>
        </w:rPr>
        <w:t>Acción de inconstitucionalidad 73/2017, promovida por la Comisión Nacional de los Derechos Humanos, demandando la invalidez del artículo 225, párrafo segundo, de la Ley del Sistema Estatal de Seguridad Pública del Estado de Chihuahua, publicada en el Periódico Oficial de esa entidad el 7 de junio de 2017, mediante Decreto número LXV/RFLEY/0340/2017 II P.O.”</w:t>
      </w:r>
    </w:p>
    <w:p w14:paraId="7F521E35" w14:textId="77777777" w:rsidR="004B38E8" w:rsidRPr="00C1682A" w:rsidRDefault="004B38E8" w:rsidP="00C1682A">
      <w:pPr>
        <w:pStyle w:val="Prrafodelista"/>
        <w:tabs>
          <w:tab w:val="left" w:pos="851"/>
        </w:tabs>
        <w:spacing w:line="360" w:lineRule="auto"/>
        <w:ind w:left="851" w:right="616"/>
        <w:jc w:val="both"/>
        <w:rPr>
          <w:rFonts w:ascii="Palatino Linotype" w:hAnsi="Palatino Linotype" w:cs="Arial"/>
          <w:i/>
        </w:rPr>
      </w:pPr>
    </w:p>
    <w:p w14:paraId="0C5DD8F5" w14:textId="77777777" w:rsidR="004B38E8" w:rsidRPr="00C1682A" w:rsidRDefault="004B38E8" w:rsidP="00C1682A">
      <w:pPr>
        <w:pStyle w:val="Prrafodelista"/>
        <w:tabs>
          <w:tab w:val="left" w:pos="851"/>
        </w:tabs>
        <w:spacing w:line="360" w:lineRule="auto"/>
        <w:ind w:left="851" w:right="616"/>
        <w:jc w:val="both"/>
        <w:rPr>
          <w:rFonts w:ascii="Palatino Linotype" w:hAnsi="Palatino Linotype" w:cs="Arial"/>
        </w:rPr>
      </w:pPr>
      <w:r w:rsidRPr="00C1682A">
        <w:rPr>
          <w:rFonts w:ascii="Palatino Linotype" w:hAnsi="Palatino Linotype" w:cs="Arial"/>
        </w:rPr>
        <w:t>(Énfasis añadido)</w:t>
      </w:r>
    </w:p>
    <w:p w14:paraId="0758F2AB" w14:textId="77777777" w:rsidR="004B38E8" w:rsidRPr="00C1682A" w:rsidRDefault="004B38E8" w:rsidP="00C1682A">
      <w:pPr>
        <w:tabs>
          <w:tab w:val="left" w:pos="851"/>
        </w:tabs>
        <w:spacing w:line="360" w:lineRule="auto"/>
        <w:ind w:left="851" w:right="616"/>
        <w:jc w:val="both"/>
        <w:rPr>
          <w:rFonts w:ascii="Palatino Linotype" w:hAnsi="Palatino Linotype" w:cs="Arial"/>
        </w:rPr>
      </w:pPr>
    </w:p>
    <w:p w14:paraId="7A623E6B" w14:textId="77777777" w:rsidR="004B38E8" w:rsidRPr="00C1682A" w:rsidRDefault="004B38E8" w:rsidP="00C1682A">
      <w:pPr>
        <w:pStyle w:val="Prrafodelista"/>
        <w:numPr>
          <w:ilvl w:val="0"/>
          <w:numId w:val="1"/>
        </w:numPr>
        <w:tabs>
          <w:tab w:val="left" w:pos="851"/>
        </w:tabs>
        <w:spacing w:before="240" w:after="240" w:line="360" w:lineRule="auto"/>
        <w:ind w:left="0" w:right="49" w:firstLine="0"/>
        <w:jc w:val="both"/>
        <w:rPr>
          <w:rFonts w:ascii="Palatino Linotype" w:hAnsi="Palatino Linotype" w:cs="Arial"/>
        </w:rPr>
      </w:pPr>
      <w:r w:rsidRPr="00C1682A">
        <w:rPr>
          <w:rFonts w:ascii="Palatino Linotype" w:hAnsi="Palatino Linotype" w:cs="Arial"/>
        </w:rPr>
        <w:t>Como se desprende del comunicado antes vertido, el máximo Tribunal de nuestro país derivado de la interposición de una acción de inconstitucionalidad determinó declarar la invalidez de un articulado establecido en la normatividad de una entidad, por el hecho de realizar una reserva previa de la información, que dejaba a discrecionalidad de los Sujetos Obligados la opción de realizar una clasificación sin el previo desarrollo de la prueba de daño, con la que se acredita ese riesgo de difundirla, lo cual resulta contrario al principio de máxima publicidad, además de generar con ello una vulneración al derecho de acceso a la información pública.</w:t>
      </w:r>
    </w:p>
    <w:p w14:paraId="260186D5" w14:textId="77777777" w:rsidR="004B38E8" w:rsidRPr="00C1682A" w:rsidRDefault="004B38E8" w:rsidP="00C1682A">
      <w:pPr>
        <w:pStyle w:val="Prrafodelista"/>
        <w:tabs>
          <w:tab w:val="left" w:pos="426"/>
        </w:tabs>
        <w:spacing w:line="360" w:lineRule="auto"/>
        <w:ind w:left="0"/>
        <w:jc w:val="both"/>
        <w:rPr>
          <w:rFonts w:ascii="Palatino Linotype" w:hAnsi="Palatino Linotype" w:cs="Arial"/>
        </w:rPr>
      </w:pPr>
    </w:p>
    <w:p w14:paraId="1745893E" w14:textId="3CD68F10" w:rsidR="00CB6EE8" w:rsidRPr="00C1682A" w:rsidRDefault="00271D31" w:rsidP="00C1682A">
      <w:pPr>
        <w:pStyle w:val="Prrafodelista"/>
        <w:numPr>
          <w:ilvl w:val="0"/>
          <w:numId w:val="1"/>
        </w:numPr>
        <w:tabs>
          <w:tab w:val="left" w:pos="851"/>
        </w:tabs>
        <w:spacing w:before="240" w:after="240" w:line="360" w:lineRule="auto"/>
        <w:ind w:left="0" w:right="49" w:firstLine="0"/>
        <w:jc w:val="both"/>
        <w:rPr>
          <w:rFonts w:ascii="Palatino Linotype" w:hAnsi="Palatino Linotype"/>
        </w:rPr>
      </w:pPr>
      <w:r w:rsidRPr="00C1682A">
        <w:rPr>
          <w:rFonts w:ascii="Palatino Linotype" w:hAnsi="Palatino Linotype" w:cs="Arial"/>
        </w:rPr>
        <w:t>Por lo que este Órgano Garante det</w:t>
      </w:r>
      <w:bookmarkStart w:id="67" w:name="_Toc523493236"/>
      <w:bookmarkStart w:id="68" w:name="_Toc525153924"/>
      <w:bookmarkStart w:id="69" w:name="_Toc371266"/>
      <w:r w:rsidRPr="00C1682A">
        <w:rPr>
          <w:rFonts w:ascii="Palatino Linotype" w:hAnsi="Palatino Linotype" w:cs="Arial"/>
        </w:rPr>
        <w:t>ermina ordenar la entrega de la nómina general de forma disociada, en la que se aprecie el nombre de todos los servidores públicos sin que se relacione con ell</w:t>
      </w:r>
      <w:r w:rsidR="00C1682A">
        <w:rPr>
          <w:rFonts w:ascii="Palatino Linotype" w:hAnsi="Palatino Linotype" w:cs="Arial"/>
        </w:rPr>
        <w:t>os el cargo y las percepciones.</w:t>
      </w:r>
    </w:p>
    <w:p w14:paraId="556C7522" w14:textId="77777777" w:rsidR="00C1682A" w:rsidRPr="00C1682A" w:rsidRDefault="00C1682A" w:rsidP="00C1682A">
      <w:pPr>
        <w:pStyle w:val="Prrafodelista"/>
        <w:tabs>
          <w:tab w:val="left" w:pos="851"/>
        </w:tabs>
        <w:spacing w:before="240" w:after="240" w:line="360" w:lineRule="auto"/>
        <w:ind w:left="0" w:right="49"/>
        <w:jc w:val="both"/>
        <w:rPr>
          <w:rFonts w:ascii="Palatino Linotype" w:hAnsi="Palatino Linotype"/>
        </w:rPr>
      </w:pPr>
    </w:p>
    <w:p w14:paraId="1E74BAE0" w14:textId="6789A0B2" w:rsidR="00CB6EE8" w:rsidRPr="00C1682A" w:rsidRDefault="00CB6EE8" w:rsidP="00C1682A">
      <w:pPr>
        <w:pStyle w:val="Ttulo1"/>
        <w:numPr>
          <w:ilvl w:val="0"/>
          <w:numId w:val="11"/>
        </w:numPr>
        <w:spacing w:line="360" w:lineRule="auto"/>
        <w:rPr>
          <w:szCs w:val="24"/>
        </w:rPr>
      </w:pPr>
      <w:bookmarkStart w:id="70" w:name="_Toc10139827"/>
      <w:r w:rsidRPr="00C1682A">
        <w:rPr>
          <w:szCs w:val="24"/>
        </w:rPr>
        <w:t>De  la incompetencia del Sujeto Obligado</w:t>
      </w:r>
      <w:bookmarkEnd w:id="70"/>
      <w:r w:rsidRPr="00C1682A">
        <w:rPr>
          <w:szCs w:val="24"/>
        </w:rPr>
        <w:t xml:space="preserve"> </w:t>
      </w:r>
    </w:p>
    <w:p w14:paraId="1A4EBF2B" w14:textId="77777777" w:rsidR="00CB6EE8" w:rsidRPr="00C1682A" w:rsidRDefault="00CB6EE8" w:rsidP="00C1682A">
      <w:pPr>
        <w:spacing w:line="360" w:lineRule="auto"/>
        <w:rPr>
          <w:rFonts w:ascii="Palatino Linotype" w:hAnsi="Palatino Linotype"/>
          <w:lang w:eastAsia="en-US"/>
        </w:rPr>
      </w:pPr>
    </w:p>
    <w:p w14:paraId="1448B988" w14:textId="19F2D56D" w:rsidR="00CB6EE8" w:rsidRPr="00C1682A" w:rsidRDefault="00CB6EE8" w:rsidP="00C1682A">
      <w:pPr>
        <w:pStyle w:val="Prrafodelista"/>
        <w:numPr>
          <w:ilvl w:val="0"/>
          <w:numId w:val="1"/>
        </w:numPr>
        <w:autoSpaceDE w:val="0"/>
        <w:autoSpaceDN w:val="0"/>
        <w:adjustRightInd w:val="0"/>
        <w:spacing w:before="240" w:after="240" w:line="360" w:lineRule="auto"/>
        <w:ind w:left="0" w:right="49" w:firstLine="0"/>
        <w:jc w:val="both"/>
        <w:rPr>
          <w:rFonts w:ascii="Palatino Linotype" w:eastAsiaTheme="minorHAnsi" w:hAnsi="Palatino Linotype"/>
          <w:lang w:val="es-MX" w:eastAsia="en-US"/>
        </w:rPr>
      </w:pPr>
      <w:r w:rsidRPr="00C1682A">
        <w:rPr>
          <w:rFonts w:ascii="Palatino Linotype" w:hAnsi="Palatino Linotype"/>
        </w:rPr>
        <w:t xml:space="preserve">Ahora bien, en relación a la información relativa a los nombres, cargos y percepciones del personal de los organismos públicos descentralizados </w:t>
      </w:r>
      <w:r w:rsidRPr="00C1682A">
        <w:rPr>
          <w:rFonts w:ascii="Palatino Linotype" w:hAnsi="Palatino Linotype" w:cs="Arial"/>
        </w:rPr>
        <w:t xml:space="preserve">como el </w:t>
      </w:r>
      <w:r w:rsidRPr="00C1682A">
        <w:rPr>
          <w:rFonts w:ascii="Palatino Linotype" w:hAnsi="Palatino Linotype" w:cs="Arial"/>
          <w:u w:val="single"/>
        </w:rPr>
        <w:t xml:space="preserve">Organismo Público Descentralizado para la Prestación de los Servicios de Agua </w:t>
      </w:r>
      <w:r w:rsidRPr="00C1682A">
        <w:rPr>
          <w:rFonts w:ascii="Palatino Linotype" w:hAnsi="Palatino Linotype" w:cs="Arial"/>
          <w:u w:val="single"/>
        </w:rPr>
        <w:lastRenderedPageBreak/>
        <w:t>Potable, Alcantarillado y Saneamiento del Municipio de Naucalpan (ODAPAS);</w:t>
      </w:r>
      <w:r w:rsidRPr="00C1682A">
        <w:rPr>
          <w:rFonts w:ascii="Palatino Linotype" w:hAnsi="Palatino Linotype" w:cs="Arial"/>
        </w:rPr>
        <w:t xml:space="preserve"> y el </w:t>
      </w:r>
      <w:r w:rsidRPr="00C1682A">
        <w:rPr>
          <w:rFonts w:ascii="Palatino Linotype" w:hAnsi="Palatino Linotype" w:cs="Arial"/>
          <w:u w:val="single"/>
        </w:rPr>
        <w:t>Sistema Municipal para el Desarrollo Integral de la Familia de Naucalpan de Juárez</w:t>
      </w:r>
      <w:r w:rsidRPr="00C1682A">
        <w:rPr>
          <w:rFonts w:ascii="Palatino Linotype" w:hAnsi="Palatino Linotype" w:cs="Arial"/>
        </w:rPr>
        <w:t xml:space="preserve">, </w:t>
      </w:r>
      <w:r w:rsidRPr="00C1682A">
        <w:rPr>
          <w:rFonts w:ascii="Palatino Linotype" w:hAnsi="Palatino Linotype"/>
        </w:rPr>
        <w:t>es importante precisar que en fecha veintisiete</w:t>
      </w:r>
      <w:r w:rsidRPr="00C1682A">
        <w:rPr>
          <w:rFonts w:ascii="Palatino Linotype" w:hAnsi="Palatino Linotype" w:cs="Arial"/>
          <w:lang w:eastAsia="es-MX"/>
        </w:rPr>
        <w:t xml:space="preserve"> (27) de febrero de dos mil diecisiete se publicó en el Periódico Oficial “Gaceta del Gobierno” el </w:t>
      </w:r>
      <w:r w:rsidRPr="00C1682A">
        <w:rPr>
          <w:rFonts w:ascii="Palatino Linotype" w:eastAsiaTheme="minorHAnsi" w:hAnsi="Palatino Linotype"/>
          <w:lang w:val="es-MX" w:eastAsia="en-US"/>
        </w:rPr>
        <w:t xml:space="preserve">Acuerdo mediante el cual el Pleno del Instituto de Transparencia, Acceso a la Información Pública y Protección de Datos Personales del Estado de México y Municipios, aprueba el </w:t>
      </w:r>
      <w:r w:rsidRPr="00C1682A">
        <w:rPr>
          <w:rFonts w:ascii="Palatino Linotype" w:eastAsiaTheme="minorHAnsi" w:hAnsi="Palatino Linotype"/>
          <w:b/>
          <w:u w:val="single"/>
          <w:lang w:val="es-MX" w:eastAsia="en-US"/>
        </w:rPr>
        <w:t>Padrón de Sujetos Obligados</w:t>
      </w:r>
      <w:r w:rsidRPr="00C1682A">
        <w:rPr>
          <w:rFonts w:ascii="Palatino Linotype" w:eastAsiaTheme="minorHAnsi" w:hAnsi="Palatino Linotype"/>
          <w:lang w:val="es-MX" w:eastAsia="en-US"/>
        </w:rPr>
        <w:t xml:space="preserve"> en Materia de Transparencia y Acceso a la Información Pública del Estado de México y Municipios, entrando en vigor al día siguiente de su publicación; esto es, el veintiocho de febrero de dos mil diecisiete.  </w:t>
      </w:r>
    </w:p>
    <w:p w14:paraId="45026229" w14:textId="77777777" w:rsidR="00CB6EE8" w:rsidRPr="00C1682A" w:rsidRDefault="00CB6EE8" w:rsidP="00C1682A">
      <w:pPr>
        <w:pStyle w:val="Prrafodelista"/>
        <w:spacing w:line="360" w:lineRule="auto"/>
        <w:rPr>
          <w:rFonts w:ascii="Palatino Linotype" w:eastAsiaTheme="minorHAnsi" w:hAnsi="Palatino Linotype"/>
          <w:lang w:val="es-MX" w:eastAsia="en-US"/>
        </w:rPr>
      </w:pPr>
    </w:p>
    <w:p w14:paraId="077C8AE0" w14:textId="77777777" w:rsidR="00CB6EE8" w:rsidRPr="00C1682A" w:rsidRDefault="00CB6EE8" w:rsidP="00C1682A">
      <w:pPr>
        <w:pStyle w:val="Prrafodelista"/>
        <w:numPr>
          <w:ilvl w:val="0"/>
          <w:numId w:val="1"/>
        </w:numPr>
        <w:autoSpaceDE w:val="0"/>
        <w:autoSpaceDN w:val="0"/>
        <w:adjustRightInd w:val="0"/>
        <w:spacing w:before="240" w:after="240" w:line="360" w:lineRule="auto"/>
        <w:ind w:left="0" w:right="49" w:firstLine="0"/>
        <w:jc w:val="both"/>
        <w:rPr>
          <w:rFonts w:ascii="Palatino Linotype" w:eastAsiaTheme="minorHAnsi" w:hAnsi="Palatino Linotype"/>
          <w:lang w:val="es-MX" w:eastAsia="en-US"/>
        </w:rPr>
      </w:pPr>
      <w:r w:rsidRPr="00C1682A">
        <w:rPr>
          <w:rFonts w:ascii="Palatino Linotype" w:hAnsi="Palatino Linotype"/>
        </w:rPr>
        <w:t>Padrón</w:t>
      </w:r>
      <w:r w:rsidRPr="00C1682A">
        <w:rPr>
          <w:rFonts w:ascii="Palatino Linotype" w:eastAsiaTheme="minorHAnsi" w:hAnsi="Palatino Linotype"/>
          <w:lang w:val="es-MX" w:eastAsia="en-US"/>
        </w:rPr>
        <w:t xml:space="preserve"> que permite identificar a los Sujetos Obligados que deben cumplir con las obligaciones, procesos, procedimientos, y responsabilidades establecidas en la Ley General de Transparencia y Acceso a la Información Pública y Protección de Datos Personales y por el propio Instituto, en los términos que las mismas determinen. </w:t>
      </w:r>
    </w:p>
    <w:p w14:paraId="4FE86DE5" w14:textId="77777777" w:rsidR="00CB6EE8" w:rsidRPr="00C1682A" w:rsidRDefault="00CB6EE8" w:rsidP="00C1682A">
      <w:pPr>
        <w:pStyle w:val="Prrafodelista"/>
        <w:autoSpaceDE w:val="0"/>
        <w:autoSpaceDN w:val="0"/>
        <w:adjustRightInd w:val="0"/>
        <w:spacing w:before="240" w:after="240" w:line="360" w:lineRule="auto"/>
        <w:ind w:left="0" w:right="49"/>
        <w:jc w:val="both"/>
        <w:rPr>
          <w:rFonts w:ascii="Palatino Linotype" w:eastAsiaTheme="minorHAnsi" w:hAnsi="Palatino Linotype"/>
          <w:lang w:val="es-MX" w:eastAsia="en-US"/>
        </w:rPr>
      </w:pPr>
    </w:p>
    <w:p w14:paraId="22CCBEB6" w14:textId="30976B21" w:rsidR="00CB6EE8" w:rsidRPr="00C1682A" w:rsidRDefault="00CB6EE8" w:rsidP="00C1682A">
      <w:pPr>
        <w:pStyle w:val="Prrafodelista"/>
        <w:numPr>
          <w:ilvl w:val="0"/>
          <w:numId w:val="1"/>
        </w:numPr>
        <w:autoSpaceDE w:val="0"/>
        <w:autoSpaceDN w:val="0"/>
        <w:adjustRightInd w:val="0"/>
        <w:spacing w:before="240" w:after="240" w:line="360" w:lineRule="auto"/>
        <w:ind w:left="0" w:right="49" w:firstLine="0"/>
        <w:jc w:val="both"/>
        <w:rPr>
          <w:rFonts w:ascii="Palatino Linotype" w:eastAsiaTheme="minorHAnsi" w:hAnsi="Palatino Linotype"/>
          <w:lang w:val="es-MX" w:eastAsia="en-US"/>
        </w:rPr>
      </w:pPr>
      <w:r w:rsidRPr="00C1682A">
        <w:rPr>
          <w:rFonts w:ascii="Palatino Linotype" w:hAnsi="Palatino Linotype"/>
        </w:rPr>
        <w:t xml:space="preserve">Documento en el cual se advierte como nuevo Sujeto Obligado el </w:t>
      </w:r>
      <w:r w:rsidRPr="00C1682A">
        <w:rPr>
          <w:rFonts w:ascii="Palatino Linotype" w:eastAsia="MS Mincho" w:hAnsi="Palatino Linotype" w:cs="Times New Roman"/>
          <w:b/>
          <w:color w:val="000000"/>
        </w:rPr>
        <w:t xml:space="preserve">Organismo Público Descentralizado para la Prestación de los Servicios de Agua Potable, Alcantarillado y Saneamiento del Municipio de Naucalpan de Juárez </w:t>
      </w:r>
      <w:r w:rsidRPr="00C1682A">
        <w:rPr>
          <w:rFonts w:ascii="Palatino Linotype" w:eastAsia="MS Mincho" w:hAnsi="Palatino Linotype" w:cs="Times New Roman"/>
          <w:color w:val="000000"/>
        </w:rPr>
        <w:t xml:space="preserve">y al </w:t>
      </w:r>
      <w:r w:rsidRPr="00C1682A">
        <w:rPr>
          <w:rFonts w:ascii="Palatino Linotype" w:hAnsi="Palatino Linotype" w:cs="Arial"/>
          <w:b/>
        </w:rPr>
        <w:t>Sistema Municipal para el Desarrollo Integral de la Familia de Naucalpan de Juárez</w:t>
      </w:r>
      <w:r w:rsidRPr="00C1682A">
        <w:rPr>
          <w:rFonts w:ascii="Palatino Linotype" w:eastAsia="MS Mincho" w:hAnsi="Palatino Linotype" w:cs="Times New Roman"/>
          <w:color w:val="000000"/>
        </w:rPr>
        <w:t xml:space="preserve"> </w:t>
      </w:r>
      <w:r w:rsidRPr="00C1682A">
        <w:rPr>
          <w:rFonts w:ascii="Palatino Linotype" w:eastAsiaTheme="minorHAnsi" w:hAnsi="Palatino Linotype"/>
          <w:b/>
          <w:lang w:val="es-MX" w:eastAsia="en-US"/>
        </w:rPr>
        <w:t xml:space="preserve"> </w:t>
      </w:r>
      <w:r w:rsidRPr="00C1682A">
        <w:rPr>
          <w:rFonts w:ascii="Palatino Linotype" w:eastAsiaTheme="minorHAnsi" w:hAnsi="Palatino Linotype"/>
          <w:lang w:val="es-MX" w:eastAsia="en-US"/>
        </w:rPr>
        <w:t xml:space="preserve">tal y como se muestra a continuación:  </w:t>
      </w:r>
    </w:p>
    <w:p w14:paraId="23BD21C3" w14:textId="77777777" w:rsidR="00CB6EE8" w:rsidRPr="00C1682A" w:rsidRDefault="00CB6EE8" w:rsidP="00C1682A">
      <w:pPr>
        <w:pStyle w:val="Prrafodelista"/>
        <w:spacing w:before="240" w:after="240" w:line="360" w:lineRule="auto"/>
        <w:ind w:left="0" w:right="49"/>
        <w:jc w:val="both"/>
        <w:rPr>
          <w:rFonts w:ascii="Palatino Linotype" w:hAnsi="Palatino Linotype"/>
        </w:rPr>
      </w:pPr>
      <w:r w:rsidRPr="00C1682A">
        <w:rPr>
          <w:rFonts w:ascii="Palatino Linotype" w:hAnsi="Palatino Linotype"/>
          <w:noProof/>
          <w:lang w:val="es-MX" w:eastAsia="es-MX"/>
        </w:rPr>
        <w:lastRenderedPageBreak/>
        <mc:AlternateContent>
          <mc:Choice Requires="wps">
            <w:drawing>
              <wp:anchor distT="0" distB="0" distL="114300" distR="114300" simplePos="0" relativeHeight="251677696" behindDoc="0" locked="0" layoutInCell="1" allowOverlap="1" wp14:anchorId="067F6210" wp14:editId="5FE1C485">
                <wp:simplePos x="0" y="0"/>
                <wp:positionH relativeFrom="column">
                  <wp:posOffset>34290</wp:posOffset>
                </wp:positionH>
                <wp:positionV relativeFrom="paragraph">
                  <wp:posOffset>1791335</wp:posOffset>
                </wp:positionV>
                <wp:extent cx="5400675" cy="476250"/>
                <wp:effectExtent l="57150" t="38100" r="85725" b="95250"/>
                <wp:wrapNone/>
                <wp:docPr id="24" name="Rectángulo 24"/>
                <wp:cNvGraphicFramePr/>
                <a:graphic xmlns:a="http://schemas.openxmlformats.org/drawingml/2006/main">
                  <a:graphicData uri="http://schemas.microsoft.com/office/word/2010/wordprocessingShape">
                    <wps:wsp>
                      <wps:cNvSpPr/>
                      <wps:spPr>
                        <a:xfrm>
                          <a:off x="0" y="0"/>
                          <a:ext cx="5400675" cy="4762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D1E35A" id="Rectángulo 24" o:spid="_x0000_s1026" style="position:absolute;margin-left:2.7pt;margin-top:141.05pt;width:425.25pt;height:3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" filled="f" strokecolor="red" strokeweight="2.25pt">
                <v:shadow on="t" color="black" opacity="22937f" origin=",.5" offset="0,.63889mm"/>
              </v:rect>
            </w:pict>
          </mc:Fallback>
        </mc:AlternateContent>
      </w:r>
      <w:r w:rsidRPr="00C1682A">
        <w:rPr>
          <w:rFonts w:ascii="Palatino Linotype" w:hAnsi="Palatino Linotype"/>
          <w:noProof/>
          <w:lang w:val="es-MX" w:eastAsia="es-MX"/>
        </w:rPr>
        <w:drawing>
          <wp:inline distT="0" distB="0" distL="0" distR="0" wp14:anchorId="733D11CF" wp14:editId="08E116D5">
            <wp:extent cx="5448300" cy="2638425"/>
            <wp:effectExtent l="19050" t="19050" r="19050" b="285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2222" b="3846"/>
                    <a:stretch/>
                  </pic:blipFill>
                  <pic:spPr bwMode="auto">
                    <a:xfrm>
                      <a:off x="0" y="0"/>
                      <a:ext cx="5448300" cy="26384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9C500EB" w14:textId="77777777" w:rsidR="00CB6EE8" w:rsidRPr="00C1682A" w:rsidRDefault="00CB6EE8" w:rsidP="00C1682A">
      <w:pPr>
        <w:pStyle w:val="Prrafodelista"/>
        <w:spacing w:before="240" w:after="240" w:line="360" w:lineRule="auto"/>
        <w:ind w:left="0" w:right="49"/>
        <w:jc w:val="both"/>
        <w:rPr>
          <w:rFonts w:ascii="Palatino Linotype" w:hAnsi="Palatino Linotype"/>
        </w:rPr>
      </w:pPr>
    </w:p>
    <w:p w14:paraId="656A0C91" w14:textId="095C6945" w:rsidR="00BC573F" w:rsidRPr="00C1682A" w:rsidRDefault="00BC573F" w:rsidP="00C1682A">
      <w:pPr>
        <w:pStyle w:val="Prrafodelista"/>
        <w:autoSpaceDE w:val="0"/>
        <w:autoSpaceDN w:val="0"/>
        <w:adjustRightInd w:val="0"/>
        <w:spacing w:before="240" w:after="240" w:line="360" w:lineRule="auto"/>
        <w:ind w:left="0" w:right="49"/>
        <w:jc w:val="both"/>
        <w:rPr>
          <w:rFonts w:ascii="Palatino Linotype" w:hAnsi="Palatino Linotype" w:cs="Arial"/>
          <w:lang w:eastAsia="es-MX"/>
        </w:rPr>
      </w:pPr>
      <w:r w:rsidRPr="00C1682A">
        <w:rPr>
          <w:rFonts w:ascii="Palatino Linotype" w:hAnsi="Palatino Linotype"/>
          <w:noProof/>
          <w:lang w:val="es-MX" w:eastAsia="es-MX"/>
        </w:rPr>
        <mc:AlternateContent>
          <mc:Choice Requires="wps">
            <w:drawing>
              <wp:anchor distT="0" distB="0" distL="114300" distR="114300" simplePos="0" relativeHeight="251679744" behindDoc="0" locked="0" layoutInCell="1" allowOverlap="1" wp14:anchorId="393F2713" wp14:editId="7AD8CA0A">
                <wp:simplePos x="0" y="0"/>
                <wp:positionH relativeFrom="margin">
                  <wp:align>left</wp:align>
                </wp:positionH>
                <wp:positionV relativeFrom="paragraph">
                  <wp:posOffset>575310</wp:posOffset>
                </wp:positionV>
                <wp:extent cx="5400675" cy="285750"/>
                <wp:effectExtent l="57150" t="38100" r="85725" b="95250"/>
                <wp:wrapNone/>
                <wp:docPr id="9" name="Rectángulo 9"/>
                <wp:cNvGraphicFramePr/>
                <a:graphic xmlns:a="http://schemas.openxmlformats.org/drawingml/2006/main">
                  <a:graphicData uri="http://schemas.microsoft.com/office/word/2010/wordprocessingShape">
                    <wps:wsp>
                      <wps:cNvSpPr/>
                      <wps:spPr>
                        <a:xfrm>
                          <a:off x="0" y="0"/>
                          <a:ext cx="5400675" cy="2857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D24917" id="Rectángulo 9" o:spid="_x0000_s1026" style="position:absolute;margin-left:0;margin-top:45.3pt;width:425.25pt;height:22.5pt;z-index:2516797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" filled="f" strokecolor="red" strokeweight="2.25pt">
                <v:shadow on="t" color="black" opacity="22937f" origin=",.5" offset="0,.63889mm"/>
                <w10:wrap anchorx="margin"/>
              </v:rect>
            </w:pict>
          </mc:Fallback>
        </mc:AlternateContent>
      </w:r>
      <w:r w:rsidRPr="00C1682A">
        <w:rPr>
          <w:rFonts w:ascii="Palatino Linotype" w:hAnsi="Palatino Linotype" w:cs="Arial"/>
          <w:noProof/>
          <w:lang w:val="es-MX" w:eastAsia="es-MX"/>
        </w:rPr>
        <w:drawing>
          <wp:inline distT="0" distB="0" distL="0" distR="0" wp14:anchorId="158F1A7A" wp14:editId="5AEEA212">
            <wp:extent cx="5429250" cy="1028700"/>
            <wp:effectExtent l="57150" t="57150" r="114300" b="1143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64413" b="9253"/>
                    <a:stretch/>
                  </pic:blipFill>
                  <pic:spPr bwMode="auto">
                    <a:xfrm>
                      <a:off x="0" y="0"/>
                      <a:ext cx="5429250" cy="1028700"/>
                    </a:xfrm>
                    <a:prstGeom prst="rect">
                      <a:avLst/>
                    </a:prstGeom>
                    <a:ln w="952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0711588" w14:textId="77777777" w:rsidR="00BC573F" w:rsidRPr="00C1682A" w:rsidRDefault="00BC573F" w:rsidP="00C1682A">
      <w:pPr>
        <w:pStyle w:val="Prrafodelista"/>
        <w:autoSpaceDE w:val="0"/>
        <w:autoSpaceDN w:val="0"/>
        <w:adjustRightInd w:val="0"/>
        <w:spacing w:before="240" w:after="240" w:line="360" w:lineRule="auto"/>
        <w:ind w:left="0" w:right="49"/>
        <w:jc w:val="both"/>
        <w:rPr>
          <w:rFonts w:ascii="Palatino Linotype" w:hAnsi="Palatino Linotype" w:cs="Arial"/>
          <w:lang w:eastAsia="es-MX"/>
        </w:rPr>
      </w:pPr>
    </w:p>
    <w:p w14:paraId="05C1115D" w14:textId="5C2087E7" w:rsidR="00CB6EE8" w:rsidRPr="00C1682A" w:rsidRDefault="00BC573F" w:rsidP="00C1682A">
      <w:pPr>
        <w:pStyle w:val="Prrafodelista"/>
        <w:numPr>
          <w:ilvl w:val="0"/>
          <w:numId w:val="1"/>
        </w:numPr>
        <w:autoSpaceDE w:val="0"/>
        <w:autoSpaceDN w:val="0"/>
        <w:adjustRightInd w:val="0"/>
        <w:spacing w:before="240" w:after="240" w:line="360" w:lineRule="auto"/>
        <w:ind w:left="0" w:right="49" w:firstLine="0"/>
        <w:jc w:val="both"/>
        <w:rPr>
          <w:rFonts w:ascii="Palatino Linotype" w:hAnsi="Palatino Linotype" w:cs="Arial"/>
          <w:lang w:eastAsia="es-MX"/>
        </w:rPr>
      </w:pPr>
      <w:r w:rsidRPr="00C1682A">
        <w:rPr>
          <w:rFonts w:ascii="Palatino Linotype" w:hAnsi="Palatino Linotype" w:cs="Arial"/>
          <w:lang w:eastAsia="es-MX"/>
        </w:rPr>
        <w:t>Considerando lo anterior</w:t>
      </w:r>
      <w:r w:rsidR="00CB6EE8" w:rsidRPr="00C1682A">
        <w:rPr>
          <w:rFonts w:ascii="Palatino Linotype" w:hAnsi="Palatino Linotype" w:cs="Arial"/>
        </w:rPr>
        <w:t xml:space="preserve">, no sería procedente ordenar al </w:t>
      </w:r>
      <w:r w:rsidR="00CB6EE8" w:rsidRPr="00C1682A">
        <w:rPr>
          <w:rFonts w:ascii="Palatino Linotype" w:hAnsi="Palatino Linotype" w:cs="Arial"/>
          <w:b/>
        </w:rPr>
        <w:t xml:space="preserve">Municipio de Naucalpan de Juárez </w:t>
      </w:r>
      <w:r w:rsidR="00CB6EE8" w:rsidRPr="00C1682A">
        <w:rPr>
          <w:rFonts w:ascii="Palatino Linotype" w:hAnsi="Palatino Linotype" w:cs="Arial"/>
        </w:rPr>
        <w:t xml:space="preserve">la entrega de esta información ya que, se insiste, </w:t>
      </w:r>
      <w:r w:rsidRPr="00C1682A">
        <w:rPr>
          <w:rFonts w:ascii="Palatino Linotype" w:hAnsi="Palatino Linotype" w:cs="Arial"/>
        </w:rPr>
        <w:t>los Organismos Descentralizados son Sujetos Obligados</w:t>
      </w:r>
      <w:r w:rsidR="00CB6EE8" w:rsidRPr="00C1682A">
        <w:rPr>
          <w:rFonts w:ascii="Palatino Linotype" w:eastAsiaTheme="minorHAnsi" w:hAnsi="Palatino Linotype"/>
          <w:lang w:eastAsia="en-US"/>
        </w:rPr>
        <w:t xml:space="preserve"> distinto</w:t>
      </w:r>
      <w:r w:rsidRPr="00C1682A">
        <w:rPr>
          <w:rFonts w:ascii="Palatino Linotype" w:eastAsiaTheme="minorHAnsi" w:hAnsi="Palatino Linotype"/>
          <w:lang w:eastAsia="en-US"/>
        </w:rPr>
        <w:t>s</w:t>
      </w:r>
      <w:r w:rsidR="00CB6EE8" w:rsidRPr="00C1682A">
        <w:rPr>
          <w:rFonts w:ascii="Palatino Linotype" w:eastAsiaTheme="minorHAnsi" w:hAnsi="Palatino Linotype"/>
          <w:lang w:eastAsia="en-US"/>
        </w:rPr>
        <w:t xml:space="preserve"> al que se puede solicitar información de manera directa vía SAIMEX a partir del veintiocho de febrero de dos mil diecisiete.</w:t>
      </w:r>
    </w:p>
    <w:p w14:paraId="5AC3D607" w14:textId="77777777" w:rsidR="00CB6EE8" w:rsidRPr="00C1682A" w:rsidRDefault="00CB6EE8" w:rsidP="00C1682A">
      <w:pPr>
        <w:pStyle w:val="Prrafodelista"/>
        <w:autoSpaceDE w:val="0"/>
        <w:autoSpaceDN w:val="0"/>
        <w:adjustRightInd w:val="0"/>
        <w:spacing w:before="240" w:after="240" w:line="360" w:lineRule="auto"/>
        <w:ind w:left="0" w:right="49"/>
        <w:jc w:val="both"/>
        <w:rPr>
          <w:rFonts w:ascii="Palatino Linotype" w:hAnsi="Palatino Linotype" w:cs="Arial"/>
          <w:lang w:eastAsia="es-MX"/>
        </w:rPr>
      </w:pPr>
    </w:p>
    <w:p w14:paraId="5A0887A5" w14:textId="183479C7" w:rsidR="00CB6EE8" w:rsidRDefault="00CB6EE8" w:rsidP="00C1682A">
      <w:pPr>
        <w:pStyle w:val="Prrafodelista"/>
        <w:numPr>
          <w:ilvl w:val="0"/>
          <w:numId w:val="1"/>
        </w:numPr>
        <w:autoSpaceDE w:val="0"/>
        <w:autoSpaceDN w:val="0"/>
        <w:adjustRightInd w:val="0"/>
        <w:spacing w:before="240" w:after="240" w:line="360" w:lineRule="auto"/>
        <w:ind w:left="0" w:right="49" w:firstLine="0"/>
        <w:jc w:val="both"/>
        <w:rPr>
          <w:rFonts w:ascii="Palatino Linotype" w:hAnsi="Palatino Linotype" w:cs="Arial"/>
          <w:lang w:eastAsia="es-MX"/>
        </w:rPr>
      </w:pPr>
      <w:r w:rsidRPr="00C1682A">
        <w:rPr>
          <w:rFonts w:ascii="Palatino Linotype" w:hAnsi="Palatino Linotype" w:cs="Arial"/>
          <w:lang w:eastAsia="es-MX"/>
        </w:rPr>
        <w:lastRenderedPageBreak/>
        <w:t>Por lo anterior, se dejan a salvo los derechos de la ahora recurrente para que, de considerarlo pertinente realice una nueva solicitud de información pública al Sujeto Obligado competente.</w:t>
      </w:r>
    </w:p>
    <w:p w14:paraId="0B96B05F" w14:textId="77777777" w:rsidR="001354DC" w:rsidRPr="001354DC" w:rsidRDefault="001354DC" w:rsidP="001354DC">
      <w:pPr>
        <w:pStyle w:val="Prrafodelista"/>
        <w:autoSpaceDE w:val="0"/>
        <w:autoSpaceDN w:val="0"/>
        <w:adjustRightInd w:val="0"/>
        <w:spacing w:before="240" w:after="240" w:line="360" w:lineRule="auto"/>
        <w:ind w:left="0" w:right="49"/>
        <w:jc w:val="both"/>
        <w:rPr>
          <w:rFonts w:ascii="Palatino Linotype" w:hAnsi="Palatino Linotype" w:cs="Arial"/>
          <w:lang w:eastAsia="es-MX"/>
        </w:rPr>
      </w:pPr>
    </w:p>
    <w:p w14:paraId="25CF9844" w14:textId="03F0554F" w:rsidR="004B2E3E" w:rsidRDefault="00BC573F" w:rsidP="001354DC">
      <w:pPr>
        <w:pStyle w:val="Ttulo1"/>
        <w:numPr>
          <w:ilvl w:val="0"/>
          <w:numId w:val="11"/>
        </w:numPr>
        <w:spacing w:line="360" w:lineRule="auto"/>
        <w:ind w:left="0" w:firstLine="0"/>
        <w:rPr>
          <w:szCs w:val="24"/>
        </w:rPr>
      </w:pPr>
      <w:bookmarkStart w:id="71" w:name="_Toc10139828"/>
      <w:r w:rsidRPr="00C1682A">
        <w:rPr>
          <w:szCs w:val="24"/>
        </w:rPr>
        <w:t>De  la modalidad de entrega.</w:t>
      </w:r>
      <w:bookmarkEnd w:id="71"/>
      <w:r w:rsidRPr="00C1682A">
        <w:rPr>
          <w:szCs w:val="24"/>
        </w:rPr>
        <w:t xml:space="preserve"> </w:t>
      </w:r>
    </w:p>
    <w:p w14:paraId="36057CEF" w14:textId="77777777" w:rsidR="001354DC" w:rsidRPr="001354DC" w:rsidRDefault="001354DC" w:rsidP="001354DC">
      <w:pPr>
        <w:rPr>
          <w:lang w:eastAsia="en-US"/>
        </w:rPr>
      </w:pPr>
    </w:p>
    <w:p w14:paraId="3E9346A4" w14:textId="5F43C143" w:rsidR="00CB6EE8" w:rsidRPr="00C1682A" w:rsidRDefault="00BC573F" w:rsidP="00C1682A">
      <w:pPr>
        <w:pStyle w:val="Prrafodelista"/>
        <w:numPr>
          <w:ilvl w:val="0"/>
          <w:numId w:val="1"/>
        </w:numPr>
        <w:autoSpaceDE w:val="0"/>
        <w:autoSpaceDN w:val="0"/>
        <w:adjustRightInd w:val="0"/>
        <w:spacing w:before="240" w:after="240" w:line="360" w:lineRule="auto"/>
        <w:ind w:left="0" w:right="49" w:firstLine="0"/>
        <w:jc w:val="both"/>
        <w:rPr>
          <w:rFonts w:ascii="Palatino Linotype" w:hAnsi="Palatino Linotype"/>
        </w:rPr>
      </w:pPr>
      <w:r w:rsidRPr="00C1682A">
        <w:rPr>
          <w:rFonts w:ascii="Palatino Linotype" w:hAnsi="Palatino Linotype" w:cs="Arial"/>
          <w:lang w:eastAsia="es-MX"/>
        </w:rPr>
        <w:t xml:space="preserve"> </w:t>
      </w:r>
      <w:r w:rsidR="004B2E3E" w:rsidRPr="00C1682A">
        <w:rPr>
          <w:rFonts w:ascii="Palatino Linotype" w:hAnsi="Palatino Linotype" w:cs="Arial"/>
          <w:lang w:eastAsia="es-MX"/>
        </w:rPr>
        <w:t xml:space="preserve">De las constancias que obran en el Sistema de Acceso a la Información Mexiquense, se puede apreciar, que el particular al momento de formular la solicitud de información, eligió como modalidad para la entrega de información en CD-ROM (con costo), no obstante el </w:t>
      </w:r>
      <w:r w:rsidR="004B2E3E" w:rsidRPr="00C1682A">
        <w:rPr>
          <w:rFonts w:ascii="Palatino Linotype" w:hAnsi="Palatino Linotype" w:cs="Arial"/>
          <w:b/>
          <w:lang w:eastAsia="es-MX"/>
        </w:rPr>
        <w:t xml:space="preserve">SUJETO OBLIGADO </w:t>
      </w:r>
      <w:r w:rsidR="004B2E3E" w:rsidRPr="00C1682A">
        <w:rPr>
          <w:rFonts w:ascii="Palatino Linotype" w:hAnsi="Palatino Linotype" w:cs="Arial"/>
          <w:lang w:eastAsia="es-MX"/>
        </w:rPr>
        <w:t xml:space="preserve">atendió y remitió información a través del SAIMEX, inconformidad que el particular argumentó al momento interponer el recurso de revisión, por lo que el </w:t>
      </w:r>
      <w:r w:rsidR="004B2E3E" w:rsidRPr="00C1682A">
        <w:rPr>
          <w:rFonts w:ascii="Palatino Linotype" w:hAnsi="Palatino Linotype" w:cs="Arial"/>
          <w:b/>
          <w:lang w:eastAsia="es-MX"/>
        </w:rPr>
        <w:t xml:space="preserve">Municipio de Naucalpan de Juárez </w:t>
      </w:r>
      <w:r w:rsidR="004B2E3E" w:rsidRPr="00C1682A">
        <w:rPr>
          <w:rFonts w:ascii="Palatino Linotype" w:hAnsi="Palatino Linotype" w:cs="Arial"/>
          <w:lang w:eastAsia="es-MX"/>
        </w:rPr>
        <w:t xml:space="preserve">a través del informe justificado refirió que podría pasar por la información a partir del uno (01) de abril del presente año, previo pago de derechos correspondiente, sin embargo, no se hizo referencia al importe que debería pagarse.   </w:t>
      </w:r>
    </w:p>
    <w:p w14:paraId="13B9F048" w14:textId="77777777" w:rsidR="004B2E3E" w:rsidRPr="00C1682A" w:rsidRDefault="004B2E3E" w:rsidP="00C1682A">
      <w:pPr>
        <w:pStyle w:val="Prrafodelista"/>
        <w:autoSpaceDE w:val="0"/>
        <w:autoSpaceDN w:val="0"/>
        <w:adjustRightInd w:val="0"/>
        <w:spacing w:before="240" w:after="240" w:line="360" w:lineRule="auto"/>
        <w:ind w:left="0" w:right="49"/>
        <w:jc w:val="both"/>
        <w:rPr>
          <w:rFonts w:ascii="Palatino Linotype" w:hAnsi="Palatino Linotype" w:cs="Arial"/>
          <w:lang w:eastAsia="es-MX"/>
        </w:rPr>
      </w:pPr>
    </w:p>
    <w:p w14:paraId="35F98F28" w14:textId="698B6DBB" w:rsidR="001354DC" w:rsidRDefault="005B5855" w:rsidP="001354DC">
      <w:pPr>
        <w:pStyle w:val="Prrafodelista"/>
        <w:numPr>
          <w:ilvl w:val="0"/>
          <w:numId w:val="1"/>
        </w:numPr>
        <w:spacing w:line="360" w:lineRule="auto"/>
        <w:ind w:left="0" w:firstLine="0"/>
        <w:jc w:val="both"/>
        <w:rPr>
          <w:rFonts w:ascii="Palatino Linotype" w:hAnsi="Palatino Linotype" w:cs="Arial"/>
          <w:color w:val="000000" w:themeColor="text1"/>
        </w:rPr>
      </w:pPr>
      <w:r w:rsidRPr="001354DC">
        <w:rPr>
          <w:rFonts w:ascii="Palatino Linotype" w:hAnsi="Palatino Linotype" w:cs="Arial"/>
          <w:color w:val="000000" w:themeColor="text1"/>
        </w:rPr>
        <w:t xml:space="preserve">Cabe señalar, que la misma Ley de la materia establece que el recurso de revisión es un medio de protección y procede en contra de la clasificación de la información, situación que en el asunto de mérito se actualizó, pues la información fue objeto de una indebida clasificación y en consecuencia no fue proporcionada la información como la pretendía la hoy recurrente, situación que recae en lo </w:t>
      </w:r>
      <w:r w:rsidRPr="001354DC">
        <w:rPr>
          <w:rFonts w:ascii="Palatino Linotype" w:hAnsi="Palatino Linotype" w:cs="Arial"/>
          <w:color w:val="000000" w:themeColor="text1"/>
        </w:rPr>
        <w:lastRenderedPageBreak/>
        <w:t xml:space="preserve">estipulado por el </w:t>
      </w:r>
      <w:r w:rsidRPr="001354DC">
        <w:rPr>
          <w:rFonts w:ascii="Palatino Linotype" w:hAnsi="Palatino Linotype" w:cs="Arial"/>
          <w:b/>
          <w:color w:val="000000" w:themeColor="text1"/>
          <w:u w:val="single"/>
        </w:rPr>
        <w:t>artículo 234</w:t>
      </w:r>
      <w:r w:rsidRPr="001354DC">
        <w:rPr>
          <w:rFonts w:ascii="Palatino Linotype" w:hAnsi="Palatino Linotype" w:cs="Arial"/>
          <w:color w:val="000000" w:themeColor="text1"/>
        </w:rPr>
        <w:t>, y que resulta plenamente fundado, pues constituye una afectación indebida e injustificada a su derecho de acceso a la información pública y la respuesta del</w:t>
      </w:r>
      <w:r w:rsidRPr="001354DC">
        <w:rPr>
          <w:rFonts w:ascii="Palatino Linotype" w:hAnsi="Palatino Linotype" w:cs="Arial"/>
          <w:b/>
          <w:color w:val="000000" w:themeColor="text1"/>
          <w:lang w:val="es-ES"/>
        </w:rPr>
        <w:t xml:space="preserve"> Ayuntamiento de Naucalpan de Juárez</w:t>
      </w:r>
      <w:r w:rsidRPr="001354DC">
        <w:rPr>
          <w:rFonts w:ascii="Palatino Linotype" w:hAnsi="Palatino Linotype" w:cs="Arial"/>
          <w:color w:val="000000" w:themeColor="text1"/>
        </w:rPr>
        <w:t>, constituyó una violación a su derecho de acceso a la información pública que el Estado Mexicano, a través de otra institución, en este caso, este Pleno, pretende reparar a través de la resolución que nos ocupa.</w:t>
      </w:r>
    </w:p>
    <w:p w14:paraId="24FD8091" w14:textId="77777777" w:rsidR="001354DC" w:rsidRPr="001354DC" w:rsidRDefault="001354DC" w:rsidP="001354DC">
      <w:pPr>
        <w:pStyle w:val="Prrafodelista"/>
        <w:spacing w:line="360" w:lineRule="auto"/>
        <w:ind w:left="0"/>
        <w:jc w:val="both"/>
        <w:rPr>
          <w:rFonts w:ascii="Palatino Linotype" w:hAnsi="Palatino Linotype" w:cs="Arial"/>
          <w:color w:val="000000" w:themeColor="text1"/>
        </w:rPr>
      </w:pPr>
    </w:p>
    <w:p w14:paraId="636A5A78" w14:textId="7F4E922E" w:rsidR="005B5855" w:rsidRPr="001354DC" w:rsidRDefault="005B5855" w:rsidP="001354DC">
      <w:pPr>
        <w:pStyle w:val="Prrafodelista"/>
        <w:numPr>
          <w:ilvl w:val="0"/>
          <w:numId w:val="1"/>
        </w:numPr>
        <w:spacing w:before="240" w:after="240" w:line="360" w:lineRule="auto"/>
        <w:ind w:left="142" w:hanging="77"/>
        <w:jc w:val="both"/>
        <w:rPr>
          <w:rFonts w:ascii="Palatino Linotype" w:hAnsi="Palatino Linotype"/>
        </w:rPr>
      </w:pPr>
      <w:r w:rsidRPr="001354DC">
        <w:rPr>
          <w:rFonts w:ascii="Palatino Linotype" w:hAnsi="Palatino Linotype" w:cs="Arial"/>
          <w:color w:val="000000" w:themeColor="text1"/>
        </w:rPr>
        <w:t xml:space="preserve">En este caso es plenamente evidente que </w:t>
      </w:r>
      <w:r w:rsidRPr="001354DC">
        <w:rPr>
          <w:rFonts w:ascii="Palatino Linotype" w:hAnsi="Palatino Linotype" w:cs="Arial"/>
          <w:color w:val="000000" w:themeColor="text1"/>
          <w:lang w:val="es-ES"/>
        </w:rPr>
        <w:t>la particular</w:t>
      </w:r>
      <w:r w:rsidRPr="001354DC">
        <w:rPr>
          <w:rFonts w:ascii="Palatino Linotype" w:hAnsi="Palatino Linotype" w:cs="Arial"/>
          <w:b/>
          <w:color w:val="000000" w:themeColor="text1"/>
        </w:rPr>
        <w:t xml:space="preserve">, </w:t>
      </w:r>
      <w:r w:rsidRPr="001354DC">
        <w:rPr>
          <w:rFonts w:ascii="Palatino Linotype" w:hAnsi="Palatino Linotype" w:cs="Arial"/>
          <w:color w:val="000000" w:themeColor="text1"/>
        </w:rPr>
        <w:t xml:space="preserve">pretendió a acceder a la información en CD-ROM con costo y que la autoridad inicialmente no entregó la información completa, al clasificar o testar el nombre de los servidores públicos encargados de la seguridad, aunado a que no entregó la información en la modalidad requerida por el particular, sino que remitió la información a través del SAIMEX, lo cual generó un agravió en la persona que acudió a la garantía secundaria para la </w:t>
      </w:r>
      <w:proofErr w:type="spellStart"/>
      <w:r w:rsidRPr="001354DC">
        <w:rPr>
          <w:rFonts w:ascii="Palatino Linotype" w:hAnsi="Palatino Linotype" w:cs="Arial"/>
          <w:i/>
          <w:color w:val="000000" w:themeColor="text1"/>
        </w:rPr>
        <w:t>restitutio</w:t>
      </w:r>
      <w:proofErr w:type="spellEnd"/>
      <w:r w:rsidRPr="001354DC">
        <w:rPr>
          <w:rFonts w:ascii="Palatino Linotype" w:hAnsi="Palatino Linotype" w:cs="Arial"/>
          <w:i/>
          <w:color w:val="000000" w:themeColor="text1"/>
        </w:rPr>
        <w:t xml:space="preserve"> in </w:t>
      </w:r>
      <w:proofErr w:type="spellStart"/>
      <w:r w:rsidRPr="001354DC">
        <w:rPr>
          <w:rFonts w:ascii="Palatino Linotype" w:hAnsi="Palatino Linotype" w:cs="Arial"/>
          <w:i/>
          <w:color w:val="000000" w:themeColor="text1"/>
        </w:rPr>
        <w:t>integrum</w:t>
      </w:r>
      <w:proofErr w:type="spellEnd"/>
      <w:r w:rsidRPr="001354DC">
        <w:rPr>
          <w:rFonts w:ascii="Palatino Linotype" w:hAnsi="Palatino Linotype" w:cs="Arial"/>
          <w:color w:val="000000" w:themeColor="text1"/>
        </w:rPr>
        <w:t xml:space="preserve"> del derecho en cuestión. </w:t>
      </w:r>
    </w:p>
    <w:p w14:paraId="021D8F28" w14:textId="77777777" w:rsidR="005B5855" w:rsidRPr="00C1682A" w:rsidRDefault="005B5855" w:rsidP="00C1682A">
      <w:pPr>
        <w:pStyle w:val="Prrafodelista"/>
        <w:spacing w:before="240" w:after="240" w:line="360" w:lineRule="auto"/>
        <w:ind w:left="426"/>
        <w:jc w:val="both"/>
        <w:rPr>
          <w:rFonts w:ascii="Palatino Linotype" w:hAnsi="Palatino Linotype"/>
        </w:rPr>
      </w:pPr>
    </w:p>
    <w:p w14:paraId="430991AD" w14:textId="77777777" w:rsidR="005B5855" w:rsidRPr="00C1682A" w:rsidRDefault="005B5855" w:rsidP="001354DC">
      <w:pPr>
        <w:pStyle w:val="Prrafodelista"/>
        <w:numPr>
          <w:ilvl w:val="0"/>
          <w:numId w:val="1"/>
        </w:numPr>
        <w:spacing w:before="240" w:after="240" w:line="360" w:lineRule="auto"/>
        <w:ind w:left="0" w:firstLine="0"/>
        <w:jc w:val="both"/>
        <w:rPr>
          <w:rFonts w:ascii="Palatino Linotype" w:hAnsi="Palatino Linotype"/>
        </w:rPr>
      </w:pPr>
      <w:r w:rsidRPr="00C1682A">
        <w:rPr>
          <w:rFonts w:ascii="Palatino Linotype" w:hAnsi="Palatino Linotype" w:cs="Arial"/>
          <w:color w:val="000000" w:themeColor="text1"/>
        </w:rPr>
        <w:t>El legislador ha tenido el tino de establecer en la Ley una medida de que puede contribuir a la reparación integral de la persona afectada y que se contiene en el último artículo de nuestra ley y que consiste en una dimensión colectiva de responsabilidad, complementaria de la antes descrita, y que consiste en que el Sujeto Obligado entregue la información sin costo alguno para el solicitante cuando el Instituto determine que por negligencia no se hubiere atendido alguna solicitud en los términos de la ley, como a continuación se aprecia:</w:t>
      </w:r>
    </w:p>
    <w:p w14:paraId="612670C4" w14:textId="77777777" w:rsidR="005B5855" w:rsidRPr="00C1682A" w:rsidRDefault="005B5855" w:rsidP="00C1682A">
      <w:pPr>
        <w:pStyle w:val="Prrafodelista"/>
        <w:spacing w:line="360" w:lineRule="auto"/>
        <w:rPr>
          <w:rFonts w:ascii="Palatino Linotype" w:hAnsi="Palatino Linotype"/>
        </w:rPr>
      </w:pPr>
    </w:p>
    <w:p w14:paraId="1AC0F4A9" w14:textId="77777777" w:rsidR="005B5855" w:rsidRPr="00C1682A" w:rsidRDefault="005B5855" w:rsidP="00C1682A">
      <w:pPr>
        <w:pStyle w:val="Prrafodelista"/>
        <w:spacing w:before="240" w:after="240" w:line="360" w:lineRule="auto"/>
        <w:ind w:left="851" w:right="474"/>
        <w:jc w:val="both"/>
        <w:rPr>
          <w:rFonts w:ascii="Palatino Linotype" w:hAnsi="Palatino Linotype"/>
        </w:rPr>
      </w:pPr>
      <w:r w:rsidRPr="00C1682A">
        <w:rPr>
          <w:rFonts w:ascii="Palatino Linotype" w:hAnsi="Palatino Linotype"/>
          <w:i/>
        </w:rPr>
        <w:t xml:space="preserve">“Artículo 234. En caso que el Instituto determine que por </w:t>
      </w:r>
      <w:r w:rsidRPr="00C1682A">
        <w:rPr>
          <w:rFonts w:ascii="Palatino Linotype" w:hAnsi="Palatino Linotype"/>
          <w:b/>
          <w:i/>
        </w:rPr>
        <w:t>negligencia</w:t>
      </w:r>
      <w:r w:rsidRPr="00C1682A">
        <w:rPr>
          <w:rFonts w:ascii="Palatino Linotype" w:hAnsi="Palatino Linotype"/>
          <w:i/>
        </w:rPr>
        <w:t xml:space="preserve"> no se hubiere atendido alguna solicitud en los términos de esta Ley, requerirá a la Unidad de Transparencia correspondiente para que proporcione la información </w:t>
      </w:r>
      <w:r w:rsidRPr="00C1682A">
        <w:rPr>
          <w:rFonts w:ascii="Palatino Linotype" w:hAnsi="Palatino Linotype"/>
          <w:b/>
          <w:i/>
        </w:rPr>
        <w:t>sin costo alguno para el solicitante</w:t>
      </w:r>
      <w:r w:rsidRPr="00C1682A">
        <w:rPr>
          <w:rFonts w:ascii="Palatino Linotype" w:hAnsi="Palatino Linotype"/>
          <w:i/>
        </w:rPr>
        <w:t xml:space="preserve">, dentro del plazo de quince días hábiles a partir del requerimiento.” </w:t>
      </w:r>
      <w:r w:rsidRPr="00C1682A">
        <w:rPr>
          <w:rFonts w:ascii="Palatino Linotype" w:hAnsi="Palatino Linotype"/>
        </w:rPr>
        <w:t>Énfasis añadido.</w:t>
      </w:r>
    </w:p>
    <w:p w14:paraId="7776A89F" w14:textId="076F23AA" w:rsidR="005B5855" w:rsidRPr="00C1682A" w:rsidRDefault="005B5855" w:rsidP="001354DC">
      <w:pPr>
        <w:numPr>
          <w:ilvl w:val="0"/>
          <w:numId w:val="1"/>
        </w:numPr>
        <w:spacing w:line="360" w:lineRule="auto"/>
        <w:ind w:left="0" w:firstLine="0"/>
        <w:contextualSpacing/>
        <w:jc w:val="both"/>
        <w:rPr>
          <w:rFonts w:ascii="Palatino Linotype" w:hAnsi="Palatino Linotype" w:cs="Arial"/>
          <w:i/>
          <w:color w:val="000000" w:themeColor="text1"/>
        </w:rPr>
      </w:pPr>
      <w:r w:rsidRPr="00C1682A">
        <w:rPr>
          <w:rFonts w:ascii="Palatino Linotype" w:hAnsi="Palatino Linotype" w:cs="Arial"/>
          <w:color w:val="000000" w:themeColor="text1"/>
        </w:rPr>
        <w:t xml:space="preserve">Para valorar si en el caso en cuestión hubo o no negligencia. Partamos de las siguientes premisas: A) </w:t>
      </w:r>
      <w:r w:rsidRPr="00C1682A">
        <w:rPr>
          <w:rFonts w:ascii="Palatino Linotype" w:hAnsi="Palatino Linotype" w:cs="Arial"/>
          <w:b/>
          <w:color w:val="000000" w:themeColor="text1"/>
          <w:lang w:val="es-ES"/>
        </w:rPr>
        <w:t>La recurrente</w:t>
      </w:r>
      <w:r w:rsidRPr="00C1682A">
        <w:rPr>
          <w:rFonts w:ascii="Palatino Linotype" w:hAnsi="Palatino Linotype" w:cs="Arial"/>
          <w:b/>
          <w:color w:val="000000" w:themeColor="text1"/>
        </w:rPr>
        <w:t xml:space="preserve">, </w:t>
      </w:r>
      <w:r w:rsidRPr="00C1682A">
        <w:rPr>
          <w:rFonts w:ascii="Palatino Linotype" w:hAnsi="Palatino Linotype" w:cs="Arial"/>
          <w:color w:val="000000" w:themeColor="text1"/>
        </w:rPr>
        <w:t xml:space="preserve">requirió de manera clara, precisa y contundente que deseaba acceder a cierta información en CD-ROM (con costo). B) la autoridad emite contestación, en los términos planteados, C) Sin motivar ni fundar suficientemente. D) </w:t>
      </w:r>
      <w:r w:rsidRPr="00C1682A">
        <w:rPr>
          <w:rFonts w:ascii="Palatino Linotype" w:hAnsi="Palatino Linotype" w:cs="Arial"/>
          <w:b/>
          <w:color w:val="000000" w:themeColor="text1"/>
          <w:lang w:val="es-ES"/>
        </w:rPr>
        <w:t>La recurrente</w:t>
      </w:r>
      <w:r w:rsidRPr="00C1682A">
        <w:rPr>
          <w:rFonts w:ascii="Palatino Linotype" w:hAnsi="Palatino Linotype" w:cs="Arial"/>
          <w:b/>
          <w:color w:val="000000" w:themeColor="text1"/>
        </w:rPr>
        <w:t>,</w:t>
      </w:r>
      <w:r w:rsidRPr="00C1682A">
        <w:rPr>
          <w:rFonts w:ascii="Palatino Linotype" w:hAnsi="Palatino Linotype" w:cs="Arial"/>
          <w:color w:val="000000" w:themeColor="text1"/>
        </w:rPr>
        <w:t xml:space="preserve"> es consistente con su solicitud inicial y en tiempo y forma recurre la respuesta señalando la indebida clasificación de la información, por lo tanto no se le entregó la información requerida en sus términos, con lo que reitera contundentemente que su pretensión es acceder a la información. E) La autoridad responsable de la afectación del derecho de acceso a la información pública es la </w:t>
      </w:r>
      <w:r w:rsidR="00962F07" w:rsidRPr="00C1682A">
        <w:rPr>
          <w:rFonts w:ascii="Palatino Linotype" w:hAnsi="Palatino Linotype" w:cs="Arial"/>
          <w:b/>
          <w:color w:val="000000" w:themeColor="text1"/>
          <w:lang w:val="es-ES"/>
        </w:rPr>
        <w:t>Ayuntamiento de Naucalpan de Juárez</w:t>
      </w:r>
      <w:r w:rsidRPr="00C1682A">
        <w:rPr>
          <w:rFonts w:ascii="Palatino Linotype" w:hAnsi="Palatino Linotype" w:cs="Arial"/>
          <w:b/>
          <w:color w:val="000000" w:themeColor="text1"/>
          <w:lang w:val="es-ES"/>
        </w:rPr>
        <w:t xml:space="preserve"> </w:t>
      </w:r>
      <w:r w:rsidRPr="00C1682A">
        <w:rPr>
          <w:rFonts w:ascii="Palatino Linotype" w:hAnsi="Palatino Linotype" w:cs="Arial"/>
          <w:color w:val="000000" w:themeColor="text1"/>
        </w:rPr>
        <w:t xml:space="preserve">que, según el artículo 1 de la Ley General de Transparencia y Acceso a la Información Pública </w:t>
      </w:r>
      <w:r w:rsidRPr="00C1682A">
        <w:rPr>
          <w:rFonts w:ascii="Palatino Linotype" w:hAnsi="Palatino Linotype" w:cs="Arial"/>
          <w:i/>
          <w:color w:val="000000" w:themeColor="text1"/>
        </w:rPr>
        <w:t xml:space="preserve">La Ley es de orden público y de observancia general en toda la República, es reglamentaria del artículo 6o. de la Constitución Política de los Estados Unidos Mexicanos, en materia de transparencia y acceso a la información. Tiene por objeto establecer los principios, bases generales y procedimientos para garantizar el derecho de acceso a la información en posesión de cualquier autoridad, </w:t>
      </w:r>
      <w:r w:rsidRPr="00C1682A">
        <w:rPr>
          <w:rFonts w:ascii="Palatino Linotype" w:hAnsi="Palatino Linotype" w:cs="Arial"/>
          <w:i/>
          <w:color w:val="000000" w:themeColor="text1"/>
        </w:rPr>
        <w:lastRenderedPageBreak/>
        <w:t xml:space="preserve">entidad, órgano y organismo de los poderes Legislativo, Ejecutivo y Judicial, órganos autónomos, partidos políticos, fideicomisos y fondos públicos, así como de cualquier persona física, moral o sindicato que reciba y ejerza recursos públicos o realice actos de autoridad de la Federación, las Entidades Federativas y los municipios. </w:t>
      </w:r>
      <w:r w:rsidR="00962F07" w:rsidRPr="00C1682A">
        <w:rPr>
          <w:rFonts w:ascii="Palatino Linotype" w:hAnsi="Palatino Linotype" w:cs="Arial"/>
          <w:color w:val="000000" w:themeColor="text1"/>
        </w:rPr>
        <w:t xml:space="preserve">El </w:t>
      </w:r>
      <w:r w:rsidR="00962F07" w:rsidRPr="00C1682A">
        <w:rPr>
          <w:rFonts w:ascii="Palatino Linotype" w:hAnsi="Palatino Linotype" w:cs="Arial"/>
          <w:b/>
          <w:color w:val="000000" w:themeColor="text1"/>
        </w:rPr>
        <w:t>Ayuntamiento de Naucalpan de Juárez</w:t>
      </w:r>
      <w:r w:rsidRPr="00C1682A">
        <w:rPr>
          <w:rFonts w:ascii="Palatino Linotype" w:hAnsi="Palatino Linotype" w:cs="Arial"/>
          <w:color w:val="000000" w:themeColor="text1"/>
        </w:rPr>
        <w:t>, deberá cumplir sus funciones bajos los principios de certeza, imparcialidad, objetividad, legalidad y probidad. Y precisamente por tratarse de una “máxima autoridad”, las obligaciones de protección y respeto a los derechos humanos constituyen obligaciones agravadas.</w:t>
      </w:r>
    </w:p>
    <w:p w14:paraId="4DB7E090" w14:textId="77777777" w:rsidR="00962F07" w:rsidRPr="00C1682A" w:rsidRDefault="00962F07" w:rsidP="00C1682A">
      <w:pPr>
        <w:spacing w:line="360" w:lineRule="auto"/>
        <w:ind w:left="426"/>
        <w:contextualSpacing/>
        <w:jc w:val="both"/>
        <w:rPr>
          <w:rFonts w:ascii="Palatino Linotype" w:hAnsi="Palatino Linotype" w:cs="Arial"/>
          <w:i/>
          <w:color w:val="000000" w:themeColor="text1"/>
        </w:rPr>
      </w:pPr>
    </w:p>
    <w:p w14:paraId="1E2FC291" w14:textId="70F8C96E" w:rsidR="005B5855" w:rsidRPr="00C1682A" w:rsidRDefault="005B5855" w:rsidP="001354DC">
      <w:pPr>
        <w:numPr>
          <w:ilvl w:val="0"/>
          <w:numId w:val="1"/>
        </w:numPr>
        <w:spacing w:line="360" w:lineRule="auto"/>
        <w:ind w:left="426"/>
        <w:contextualSpacing/>
        <w:jc w:val="both"/>
        <w:rPr>
          <w:rFonts w:ascii="Palatino Linotype" w:hAnsi="Palatino Linotype" w:cs="Arial"/>
          <w:color w:val="000000" w:themeColor="text1"/>
        </w:rPr>
      </w:pPr>
      <w:r w:rsidRPr="00C1682A">
        <w:rPr>
          <w:rFonts w:ascii="Palatino Linotype" w:hAnsi="Palatino Linotype" w:cs="Arial"/>
          <w:color w:val="000000" w:themeColor="text1"/>
        </w:rPr>
        <w:t xml:space="preserve"> Por lo que toda vez que se trata de una “máxima autoridad” de la que se espera el más alto estándar en la promoción y respeto de los derechos humanos y que </w:t>
      </w:r>
      <w:r w:rsidR="00962F07" w:rsidRPr="00C1682A">
        <w:rPr>
          <w:rFonts w:ascii="Palatino Linotype" w:hAnsi="Palatino Linotype" w:cs="Arial"/>
          <w:color w:val="000000" w:themeColor="text1"/>
        </w:rPr>
        <w:t>el</w:t>
      </w:r>
      <w:r w:rsidRPr="00C1682A">
        <w:rPr>
          <w:rFonts w:ascii="Palatino Linotype" w:hAnsi="Palatino Linotype" w:cs="Arial"/>
          <w:b/>
          <w:color w:val="000000" w:themeColor="text1"/>
          <w:lang w:val="es-ES"/>
        </w:rPr>
        <w:t xml:space="preserve"> </w:t>
      </w:r>
      <w:r w:rsidR="00962F07" w:rsidRPr="00C1682A">
        <w:rPr>
          <w:rFonts w:ascii="Palatino Linotype" w:hAnsi="Palatino Linotype" w:cs="Arial"/>
          <w:b/>
          <w:color w:val="000000" w:themeColor="text1"/>
          <w:lang w:val="es-ES"/>
        </w:rPr>
        <w:t>RECURRENTE</w:t>
      </w:r>
      <w:r w:rsidRPr="00C1682A">
        <w:rPr>
          <w:rFonts w:ascii="Palatino Linotype" w:hAnsi="Palatino Linotype" w:cs="Arial"/>
          <w:b/>
          <w:color w:val="000000" w:themeColor="text1"/>
        </w:rPr>
        <w:t>,</w:t>
      </w:r>
      <w:r w:rsidRPr="00C1682A">
        <w:rPr>
          <w:rFonts w:ascii="Palatino Linotype" w:hAnsi="Palatino Linotype" w:cs="Arial"/>
          <w:color w:val="000000" w:themeColor="text1"/>
        </w:rPr>
        <w:t xml:space="preserve"> de manera clara, precisa, contundente e indubitable requirió información pública a la que pretende acceder en su modalidad de CD-ROM con costo y que la autoridad realiz</w:t>
      </w:r>
      <w:r w:rsidR="00962F07" w:rsidRPr="00C1682A">
        <w:rPr>
          <w:rFonts w:ascii="Palatino Linotype" w:hAnsi="Palatino Linotype" w:cs="Arial"/>
          <w:color w:val="000000" w:themeColor="text1"/>
        </w:rPr>
        <w:t>ó</w:t>
      </w:r>
      <w:r w:rsidRPr="00C1682A">
        <w:rPr>
          <w:rFonts w:ascii="Palatino Linotype" w:hAnsi="Palatino Linotype" w:cs="Arial"/>
          <w:color w:val="000000" w:themeColor="text1"/>
        </w:rPr>
        <w:t xml:space="preserve"> una pretendida clasificación y en consecuencia negó la misma, es que se aprecia que existe una actitud negligente</w:t>
      </w:r>
      <w:r w:rsidRPr="00C1682A">
        <w:rPr>
          <w:rFonts w:ascii="Palatino Linotype" w:hAnsi="Palatino Linotype" w:cs="Arial"/>
          <w:color w:val="000000" w:themeColor="text1"/>
          <w:vertAlign w:val="superscript"/>
        </w:rPr>
        <w:footnoteReference w:id="6"/>
      </w:r>
      <w:r w:rsidRPr="00C1682A">
        <w:rPr>
          <w:rFonts w:ascii="Palatino Linotype" w:hAnsi="Palatino Linotype" w:cs="Arial"/>
          <w:color w:val="000000" w:themeColor="text1"/>
        </w:rPr>
        <w:t xml:space="preserve"> que provocó que la solicitud no fuera atendida en los términos de la ley, por lo que procedería el acceso a la información de referencia en </w:t>
      </w:r>
      <w:r w:rsidRPr="00C1682A">
        <w:rPr>
          <w:rFonts w:ascii="Palatino Linotype" w:hAnsi="Palatino Linotype" w:cs="Arial"/>
          <w:b/>
          <w:color w:val="000000" w:themeColor="text1"/>
        </w:rPr>
        <w:t xml:space="preserve">CD-ROM sin que medie el pago de los derechos correspondientes. </w:t>
      </w:r>
    </w:p>
    <w:p w14:paraId="2947F03F" w14:textId="77777777" w:rsidR="005B5855" w:rsidRPr="00C1682A" w:rsidRDefault="005B5855" w:rsidP="00C1682A">
      <w:pPr>
        <w:spacing w:line="360" w:lineRule="auto"/>
        <w:ind w:left="426"/>
        <w:contextualSpacing/>
        <w:jc w:val="both"/>
        <w:rPr>
          <w:rFonts w:ascii="Palatino Linotype" w:hAnsi="Palatino Linotype" w:cs="Arial"/>
          <w:color w:val="000000" w:themeColor="text1"/>
        </w:rPr>
      </w:pPr>
    </w:p>
    <w:p w14:paraId="47D863DF" w14:textId="23257082" w:rsidR="005B5855" w:rsidRPr="00C1682A" w:rsidRDefault="001354DC" w:rsidP="001354DC">
      <w:pPr>
        <w:numPr>
          <w:ilvl w:val="0"/>
          <w:numId w:val="1"/>
        </w:numPr>
        <w:spacing w:line="360" w:lineRule="auto"/>
        <w:ind w:left="426"/>
        <w:contextualSpacing/>
        <w:jc w:val="both"/>
        <w:rPr>
          <w:rFonts w:ascii="Palatino Linotype" w:hAnsi="Palatino Linotype" w:cs="Arial"/>
          <w:color w:val="000000" w:themeColor="text1"/>
        </w:rPr>
      </w:pPr>
      <w:r>
        <w:rPr>
          <w:rFonts w:ascii="Palatino Linotype" w:hAnsi="Palatino Linotype" w:cs="Arial"/>
          <w:color w:val="000000" w:themeColor="text1"/>
        </w:rPr>
        <w:t xml:space="preserve"> </w:t>
      </w:r>
      <w:r w:rsidR="005B5855" w:rsidRPr="00C1682A">
        <w:rPr>
          <w:rFonts w:ascii="Palatino Linotype" w:hAnsi="Palatino Linotype" w:cs="Arial"/>
          <w:color w:val="000000" w:themeColor="text1"/>
        </w:rPr>
        <w:t xml:space="preserve">De esta manera, al perder el Sujeto Obligado la posibilidad de percibir los derechos por la expedición del CD-ROM, como consecuencia de la actitud negligente de los servidores públicos correspondientes. En ese mismo sentido, al perder el Sujeto Obligado la posibilidad momentánea de acceder a los derechos por la expedición de los derechos, lo anterior puede ser un incentivo adicional para que, en el futuro, las solicitudes de acceso a la información sean atendidas bajo el más alto estándar que promueva la plena protección del derecho en cuestión. </w:t>
      </w:r>
    </w:p>
    <w:p w14:paraId="537C4AB0" w14:textId="05E5421D" w:rsidR="005B5855" w:rsidRPr="00C1682A" w:rsidRDefault="005B5855" w:rsidP="001354DC">
      <w:pPr>
        <w:pStyle w:val="Prrafodelista"/>
        <w:numPr>
          <w:ilvl w:val="0"/>
          <w:numId w:val="1"/>
        </w:numPr>
        <w:spacing w:before="240" w:after="240" w:line="360" w:lineRule="auto"/>
        <w:ind w:left="426"/>
        <w:jc w:val="both"/>
        <w:rPr>
          <w:rFonts w:ascii="Palatino Linotype" w:hAnsi="Palatino Linotype"/>
        </w:rPr>
      </w:pPr>
      <w:r w:rsidRPr="00C1682A">
        <w:rPr>
          <w:rFonts w:ascii="Palatino Linotype" w:hAnsi="Palatino Linotype" w:cs="Arial"/>
          <w:lang w:val="es-MX"/>
        </w:rPr>
        <w:t xml:space="preserve">Ahora bien, por otro lado dicho soporte documental deberá versar de aquel que se haya generado del </w:t>
      </w:r>
      <w:r w:rsidR="00962F07" w:rsidRPr="00C1682A">
        <w:rPr>
          <w:rFonts w:ascii="Palatino Linotype" w:hAnsi="Palatino Linotype" w:cs="Arial"/>
          <w:lang w:val="es-MX"/>
        </w:rPr>
        <w:t>uno</w:t>
      </w:r>
      <w:r w:rsidRPr="00C1682A">
        <w:rPr>
          <w:rFonts w:ascii="Palatino Linotype" w:hAnsi="Palatino Linotype" w:cs="Arial"/>
          <w:lang w:val="es-MX"/>
        </w:rPr>
        <w:t xml:space="preserve"> (</w:t>
      </w:r>
      <w:r w:rsidR="00962F07" w:rsidRPr="00C1682A">
        <w:rPr>
          <w:rFonts w:ascii="Palatino Linotype" w:hAnsi="Palatino Linotype" w:cs="Arial"/>
          <w:lang w:val="es-MX"/>
        </w:rPr>
        <w:t>01</w:t>
      </w:r>
      <w:r w:rsidRPr="00C1682A">
        <w:rPr>
          <w:rFonts w:ascii="Palatino Linotype" w:hAnsi="Palatino Linotype" w:cs="Arial"/>
          <w:lang w:val="es-MX"/>
        </w:rPr>
        <w:t>) de enero de 201</w:t>
      </w:r>
      <w:r w:rsidR="00962F07" w:rsidRPr="00C1682A">
        <w:rPr>
          <w:rFonts w:ascii="Palatino Linotype" w:hAnsi="Palatino Linotype" w:cs="Arial"/>
          <w:lang w:val="es-MX"/>
        </w:rPr>
        <w:t>9</w:t>
      </w:r>
      <w:r w:rsidRPr="00C1682A">
        <w:rPr>
          <w:rFonts w:ascii="Palatino Linotype" w:hAnsi="Palatino Linotype" w:cs="Arial"/>
          <w:lang w:val="es-MX"/>
        </w:rPr>
        <w:t xml:space="preserve"> al </w:t>
      </w:r>
      <w:r w:rsidR="00962F07" w:rsidRPr="00C1682A">
        <w:rPr>
          <w:rFonts w:ascii="Palatino Linotype" w:hAnsi="Palatino Linotype" w:cs="Arial"/>
          <w:lang w:val="es-MX"/>
        </w:rPr>
        <w:t>veintiocho</w:t>
      </w:r>
      <w:r w:rsidRPr="00C1682A">
        <w:rPr>
          <w:rFonts w:ascii="Palatino Linotype" w:hAnsi="Palatino Linotype" w:cs="Arial"/>
          <w:lang w:val="es-MX"/>
        </w:rPr>
        <w:t xml:space="preserve"> (</w:t>
      </w:r>
      <w:r w:rsidR="00962F07" w:rsidRPr="00C1682A">
        <w:rPr>
          <w:rFonts w:ascii="Palatino Linotype" w:hAnsi="Palatino Linotype" w:cs="Arial"/>
          <w:lang w:val="es-MX"/>
        </w:rPr>
        <w:t>28</w:t>
      </w:r>
      <w:r w:rsidRPr="00C1682A">
        <w:rPr>
          <w:rFonts w:ascii="Palatino Linotype" w:hAnsi="Palatino Linotype" w:cs="Arial"/>
          <w:lang w:val="es-MX"/>
        </w:rPr>
        <w:t xml:space="preserve">) de </w:t>
      </w:r>
      <w:r w:rsidR="00962F07" w:rsidRPr="00C1682A">
        <w:rPr>
          <w:rFonts w:ascii="Palatino Linotype" w:hAnsi="Palatino Linotype" w:cs="Arial"/>
          <w:lang w:val="es-MX"/>
        </w:rPr>
        <w:t>febrero</w:t>
      </w:r>
      <w:r w:rsidRPr="00C1682A">
        <w:rPr>
          <w:rFonts w:ascii="Palatino Linotype" w:hAnsi="Palatino Linotype" w:cs="Arial"/>
          <w:lang w:val="es-MX"/>
        </w:rPr>
        <w:t xml:space="preserve"> de 201</w:t>
      </w:r>
      <w:r w:rsidR="00962F07" w:rsidRPr="00C1682A">
        <w:rPr>
          <w:rFonts w:ascii="Palatino Linotype" w:hAnsi="Palatino Linotype" w:cs="Arial"/>
          <w:lang w:val="es-MX"/>
        </w:rPr>
        <w:t>9</w:t>
      </w:r>
      <w:r w:rsidRPr="00C1682A">
        <w:rPr>
          <w:rFonts w:ascii="Palatino Linotype" w:hAnsi="Palatino Linotype"/>
        </w:rPr>
        <w:t xml:space="preserve"> toda vez que la solicitante</w:t>
      </w:r>
      <w:r w:rsidR="00962F07" w:rsidRPr="00C1682A">
        <w:rPr>
          <w:rFonts w:ascii="Palatino Linotype" w:hAnsi="Palatino Linotype"/>
        </w:rPr>
        <w:t xml:space="preserve"> únicamente refirió que a partir del uno (01) de enero de 2019, </w:t>
      </w:r>
      <w:r w:rsidRPr="00C1682A">
        <w:rPr>
          <w:rFonts w:ascii="Palatino Linotype" w:hAnsi="Palatino Linotype"/>
        </w:rPr>
        <w:t xml:space="preserve"> no refirió el lapso temporal de la información; por lo que este Instituto, con fundamento en los artículos 13 y 181, párrafo cuarto de la Ley de Transparencia y Acceso a la Información Pública de la entidad, y en atención a la fecha de la solicitud, determina que el lapso temporal que en todo caso deba entregarse de la información referida, es la generada </w:t>
      </w:r>
      <w:r w:rsidR="00962F07" w:rsidRPr="00C1682A">
        <w:rPr>
          <w:rFonts w:ascii="Palatino Linotype" w:hAnsi="Palatino Linotype"/>
        </w:rPr>
        <w:t xml:space="preserve">del uno (01) de enero </w:t>
      </w:r>
      <w:r w:rsidRPr="00C1682A">
        <w:rPr>
          <w:rFonts w:ascii="Palatino Linotype" w:hAnsi="Palatino Linotype"/>
        </w:rPr>
        <w:t xml:space="preserve">a la </w:t>
      </w:r>
      <w:proofErr w:type="spellStart"/>
      <w:r w:rsidR="00962F07" w:rsidRPr="00C1682A">
        <w:rPr>
          <w:rFonts w:ascii="Palatino Linotype" w:hAnsi="Palatino Linotype"/>
        </w:rPr>
        <w:t>la</w:t>
      </w:r>
      <w:proofErr w:type="spellEnd"/>
      <w:r w:rsidR="00962F07" w:rsidRPr="00C1682A">
        <w:rPr>
          <w:rFonts w:ascii="Palatino Linotype" w:hAnsi="Palatino Linotype"/>
        </w:rPr>
        <w:t xml:space="preserve"> quincena previa a la </w:t>
      </w:r>
      <w:r w:rsidRPr="00C1682A">
        <w:rPr>
          <w:rFonts w:ascii="Palatino Linotype" w:hAnsi="Palatino Linotype"/>
        </w:rPr>
        <w:t xml:space="preserve">fecha de interposición de la solicitud de información primigenia, </w:t>
      </w:r>
      <w:r w:rsidR="00962F07" w:rsidRPr="00C1682A">
        <w:rPr>
          <w:rFonts w:ascii="Palatino Linotype" w:hAnsi="Palatino Linotype"/>
        </w:rPr>
        <w:t xml:space="preserve">y dado que una de las </w:t>
      </w:r>
      <w:r w:rsidRPr="00C1682A">
        <w:rPr>
          <w:rFonts w:ascii="Palatino Linotype" w:hAnsi="Palatino Linotype"/>
        </w:rPr>
        <w:t xml:space="preserve"> solicitud</w:t>
      </w:r>
      <w:r w:rsidR="00962F07" w:rsidRPr="00C1682A">
        <w:rPr>
          <w:rFonts w:ascii="Palatino Linotype" w:hAnsi="Palatino Linotype"/>
        </w:rPr>
        <w:t>es</w:t>
      </w:r>
      <w:r w:rsidRPr="00C1682A">
        <w:rPr>
          <w:rFonts w:ascii="Palatino Linotype" w:hAnsi="Palatino Linotype"/>
        </w:rPr>
        <w:t xml:space="preserve"> de mérito fue presentada el día </w:t>
      </w:r>
      <w:r w:rsidR="00962F07" w:rsidRPr="00C1682A">
        <w:rPr>
          <w:rFonts w:ascii="Palatino Linotype" w:hAnsi="Palatino Linotype"/>
        </w:rPr>
        <w:t xml:space="preserve"> cinco </w:t>
      </w:r>
      <w:r w:rsidRPr="00C1682A">
        <w:rPr>
          <w:rFonts w:ascii="Palatino Linotype" w:hAnsi="Palatino Linotype"/>
        </w:rPr>
        <w:t>(</w:t>
      </w:r>
      <w:r w:rsidR="00962F07" w:rsidRPr="00C1682A">
        <w:rPr>
          <w:rFonts w:ascii="Palatino Linotype" w:hAnsi="Palatino Linotype"/>
        </w:rPr>
        <w:t>05</w:t>
      </w:r>
      <w:r w:rsidRPr="00C1682A">
        <w:rPr>
          <w:rFonts w:ascii="Palatino Linotype" w:hAnsi="Palatino Linotype"/>
        </w:rPr>
        <w:t xml:space="preserve">) de </w:t>
      </w:r>
      <w:r w:rsidR="00962F07" w:rsidRPr="00C1682A">
        <w:rPr>
          <w:rFonts w:ascii="Palatino Linotype" w:hAnsi="Palatino Linotype"/>
        </w:rPr>
        <w:t>marzo</w:t>
      </w:r>
      <w:r w:rsidRPr="00C1682A">
        <w:rPr>
          <w:rFonts w:ascii="Palatino Linotype" w:hAnsi="Palatino Linotype"/>
        </w:rPr>
        <w:t xml:space="preserve"> del año que transcurre, es que se determina la temporalidad de la información.</w:t>
      </w:r>
    </w:p>
    <w:p w14:paraId="4EAB6363" w14:textId="77777777" w:rsidR="005B5855" w:rsidRPr="00C1682A" w:rsidRDefault="005B5855" w:rsidP="00C1682A">
      <w:pPr>
        <w:pStyle w:val="Prrafodelista"/>
        <w:spacing w:line="360" w:lineRule="auto"/>
        <w:ind w:left="426"/>
        <w:jc w:val="both"/>
        <w:rPr>
          <w:rFonts w:ascii="Palatino Linotype" w:hAnsi="Palatino Linotype"/>
          <w:color w:val="000000" w:themeColor="text1"/>
        </w:rPr>
      </w:pPr>
    </w:p>
    <w:p w14:paraId="79C2F7B7" w14:textId="2449C736" w:rsidR="001354DC" w:rsidRPr="001354DC" w:rsidRDefault="005B5855" w:rsidP="001354DC">
      <w:pPr>
        <w:pStyle w:val="Prrafodelista"/>
        <w:numPr>
          <w:ilvl w:val="0"/>
          <w:numId w:val="1"/>
        </w:numPr>
        <w:shd w:val="clear" w:color="auto" w:fill="FFFFFF"/>
        <w:spacing w:before="120" w:line="360" w:lineRule="auto"/>
        <w:ind w:left="0" w:firstLine="0"/>
        <w:jc w:val="both"/>
        <w:rPr>
          <w:rFonts w:ascii="Palatino Linotype" w:hAnsi="Palatino Linotype" w:cs="Arial"/>
          <w:color w:val="222222"/>
        </w:rPr>
      </w:pPr>
      <w:r w:rsidRPr="001354DC">
        <w:rPr>
          <w:rFonts w:ascii="Palatino Linotype" w:hAnsi="Palatino Linotype" w:cs="Arial"/>
          <w:color w:val="222222"/>
        </w:rPr>
        <w:t xml:space="preserve">Por otro lado, a efecto de que el Sujeto Obligado dé pleno cumplimiento a lo anterior, es necesario que informe a la recurrente el procedimiento para la expedición del CD-ROM, así como el lugar, días y horas hábiles, para recoger dicho medio de almacenamiento. Asimismo dicha información deberá ser entregada, </w:t>
      </w:r>
      <w:r w:rsidRPr="001354DC">
        <w:rPr>
          <w:rFonts w:ascii="Palatino Linotype" w:hAnsi="Palatino Linotype" w:cs="Arial"/>
          <w:b/>
          <w:color w:val="222222"/>
        </w:rPr>
        <w:t>de ser el caso en versión pública</w:t>
      </w:r>
      <w:r w:rsidRPr="001354DC">
        <w:rPr>
          <w:rFonts w:ascii="Palatino Linotype" w:hAnsi="Palatino Linotype" w:cs="Arial"/>
          <w:color w:val="222222"/>
        </w:rPr>
        <w:t xml:space="preserve"> de conformidad con el considerando siguiente.</w:t>
      </w:r>
    </w:p>
    <w:p w14:paraId="3D6C387C" w14:textId="7BBFCD07" w:rsidR="001354DC" w:rsidRDefault="00045DD9" w:rsidP="001354DC">
      <w:pPr>
        <w:pStyle w:val="Ttulo1"/>
        <w:spacing w:line="360" w:lineRule="auto"/>
        <w:rPr>
          <w:szCs w:val="24"/>
        </w:rPr>
      </w:pPr>
      <w:bookmarkStart w:id="72" w:name="_Toc10139829"/>
      <w:r w:rsidRPr="00C1682A">
        <w:rPr>
          <w:szCs w:val="24"/>
        </w:rPr>
        <w:t>QUINTO</w:t>
      </w:r>
      <w:r w:rsidR="00231B8E" w:rsidRPr="00C1682A">
        <w:rPr>
          <w:szCs w:val="24"/>
        </w:rPr>
        <w:t>. De la elaboración de la versión pública</w:t>
      </w:r>
      <w:bookmarkEnd w:id="67"/>
      <w:bookmarkEnd w:id="68"/>
      <w:r w:rsidR="00231B8E" w:rsidRPr="00C1682A">
        <w:rPr>
          <w:szCs w:val="24"/>
        </w:rPr>
        <w:t>.</w:t>
      </w:r>
      <w:bookmarkEnd w:id="69"/>
      <w:bookmarkEnd w:id="72"/>
    </w:p>
    <w:p w14:paraId="08297989" w14:textId="77777777" w:rsidR="001354DC" w:rsidRPr="001354DC" w:rsidRDefault="001354DC" w:rsidP="001354DC">
      <w:pPr>
        <w:rPr>
          <w:lang w:eastAsia="en-US"/>
        </w:rPr>
      </w:pPr>
    </w:p>
    <w:p w14:paraId="36E38CBE" w14:textId="7C61B6A2" w:rsidR="00231B8E" w:rsidRPr="00C1682A" w:rsidRDefault="00231B8E" w:rsidP="00C1682A">
      <w:pPr>
        <w:pStyle w:val="Prrafodelista"/>
        <w:numPr>
          <w:ilvl w:val="0"/>
          <w:numId w:val="1"/>
        </w:numPr>
        <w:spacing w:line="360" w:lineRule="auto"/>
        <w:ind w:left="0" w:firstLine="0"/>
        <w:jc w:val="both"/>
        <w:rPr>
          <w:rFonts w:ascii="Palatino Linotype" w:eastAsia="MS Mincho" w:hAnsi="Palatino Linotype" w:cs="Arial"/>
          <w:b/>
          <w:color w:val="000000" w:themeColor="text1"/>
          <w:lang w:val="es-MX"/>
        </w:rPr>
      </w:pPr>
      <w:r w:rsidRPr="00C1682A">
        <w:rPr>
          <w:rFonts w:ascii="Palatino Linotype" w:hAnsi="Palatino Linotype" w:cs="Arial"/>
          <w:color w:val="000000" w:themeColor="text1"/>
        </w:rPr>
        <w:t xml:space="preserve">Es necesario señalar que el </w:t>
      </w:r>
      <w:r w:rsidRPr="00C1682A">
        <w:rPr>
          <w:rFonts w:ascii="Palatino Linotype" w:hAnsi="Palatino Linotype" w:cs="Arial"/>
          <w:b/>
          <w:color w:val="000000" w:themeColor="text1"/>
        </w:rPr>
        <w:t>SUJETO OBLIGADO</w:t>
      </w:r>
      <w:r w:rsidRPr="00C1682A">
        <w:rPr>
          <w:rFonts w:ascii="Palatino Linotype" w:hAnsi="Palatino Linotype" w:cs="Arial"/>
          <w:color w:val="000000" w:themeColor="text1"/>
        </w:rPr>
        <w:t xml:space="preserve"> deberá elaborar las versiones públicas de los documentos que entregará en cumplimient</w:t>
      </w:r>
      <w:r w:rsidR="00045DD9" w:rsidRPr="00C1682A">
        <w:rPr>
          <w:rFonts w:ascii="Palatino Linotype" w:hAnsi="Palatino Linotype" w:cs="Arial"/>
          <w:color w:val="000000" w:themeColor="text1"/>
        </w:rPr>
        <w:t>o a esta resolución, como es la nómina general del uno (01) de enero al veintiocho (28) de febrero de dos mil diecinueve</w:t>
      </w:r>
      <w:r w:rsidRPr="00C1682A">
        <w:rPr>
          <w:rFonts w:ascii="Palatino Linotype" w:eastAsia="MS Mincho" w:hAnsi="Palatino Linotype" w:cs="Arial"/>
          <w:color w:val="000000" w:themeColor="text1"/>
          <w:lang w:val="es-MX"/>
        </w:rPr>
        <w:t>,</w:t>
      </w:r>
      <w:r w:rsidRPr="00C1682A">
        <w:rPr>
          <w:rFonts w:ascii="Palatino Linotype" w:eastAsia="MS Mincho" w:hAnsi="Palatino Linotype" w:cs="Arial"/>
          <w:b/>
          <w:color w:val="000000" w:themeColor="text1"/>
          <w:lang w:val="es-MX"/>
        </w:rPr>
        <w:t xml:space="preserve"> </w:t>
      </w:r>
      <w:r w:rsidRPr="00C1682A">
        <w:rPr>
          <w:rFonts w:ascii="Palatino Linotype" w:eastAsia="MS Mincho" w:hAnsi="Palatino Linotype" w:cs="Arial"/>
          <w:color w:val="000000" w:themeColor="text1"/>
          <w:lang w:val="es-MX"/>
        </w:rPr>
        <w:t>así como</w:t>
      </w:r>
      <w:r w:rsidRPr="00C1682A">
        <w:rPr>
          <w:rFonts w:ascii="Palatino Linotype" w:eastAsia="MS Mincho" w:hAnsi="Palatino Linotype" w:cs="Arial"/>
          <w:b/>
          <w:color w:val="000000" w:themeColor="text1"/>
          <w:lang w:val="es-MX"/>
        </w:rPr>
        <w:t xml:space="preserve"> </w:t>
      </w:r>
      <w:r w:rsidRPr="00C1682A">
        <w:rPr>
          <w:rFonts w:ascii="Palatino Linotype" w:eastAsia="MS Mincho" w:hAnsi="Palatino Linotype" w:cs="Arial"/>
          <w:color w:val="000000" w:themeColor="text1"/>
          <w:lang w:val="es-MX"/>
        </w:rPr>
        <w:t>el acuerdo que clasifique la información como confidencial, debido a que los documentos que se ordenan contienen datos personales confidenciales (Clave Única de Registro de Población, Registro Federal de Contribuyentes, claves de seguros, préstamos o descuentos personales).</w:t>
      </w:r>
    </w:p>
    <w:p w14:paraId="03E26469" w14:textId="77777777" w:rsidR="00B34F17" w:rsidRPr="00C1682A" w:rsidRDefault="00B34F17" w:rsidP="00C1682A">
      <w:pPr>
        <w:pStyle w:val="Prrafodelista"/>
        <w:spacing w:line="360" w:lineRule="auto"/>
        <w:ind w:left="0"/>
        <w:jc w:val="both"/>
        <w:rPr>
          <w:rFonts w:ascii="Palatino Linotype" w:eastAsia="MS Mincho" w:hAnsi="Palatino Linotype" w:cs="Arial"/>
          <w:b/>
          <w:color w:val="000000" w:themeColor="text1"/>
          <w:lang w:val="es-MX"/>
        </w:rPr>
      </w:pPr>
    </w:p>
    <w:p w14:paraId="2390266B" w14:textId="77777777" w:rsidR="00231B8E" w:rsidRPr="00C1682A" w:rsidRDefault="00231B8E" w:rsidP="00C1682A">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C1682A">
        <w:rPr>
          <w:rFonts w:ascii="Palatino Linotype" w:hAnsi="Palatino Linotype" w:cs="Arial"/>
          <w:color w:val="000000" w:themeColor="text1"/>
        </w:rPr>
        <w:t xml:space="preserve">Entonces, debe destacarse que debido a la naturaleza de la información solicitada,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w:t>
      </w:r>
      <w:r w:rsidRPr="00C1682A">
        <w:rPr>
          <w:rFonts w:ascii="Palatino Linotype" w:hAnsi="Palatino Linotype" w:cs="Arial"/>
          <w:color w:val="000000" w:themeColor="text1"/>
        </w:rPr>
        <w:lastRenderedPageBreak/>
        <w:t xml:space="preserve">la </w:t>
      </w:r>
      <w:r w:rsidRPr="00C1682A">
        <w:rPr>
          <w:rFonts w:ascii="Palatino Linotype" w:hAnsi="Palatino Linotype" w:cs="Arial"/>
          <w:b/>
          <w:color w:val="000000" w:themeColor="text1"/>
          <w:u w:val="single"/>
        </w:rPr>
        <w:t>versión pública</w:t>
      </w:r>
      <w:r w:rsidRPr="00C1682A">
        <w:rPr>
          <w:rFonts w:ascii="Palatino Linotype" w:hAnsi="Palatino Linotype" w:cs="Arial"/>
          <w:color w:val="000000" w:themeColor="text1"/>
        </w:rPr>
        <w:t xml:space="preserve"> del documento por las consideraciones que se estimen pertinentes.</w:t>
      </w:r>
    </w:p>
    <w:p w14:paraId="6C1EAED6" w14:textId="77777777" w:rsidR="00231B8E" w:rsidRPr="00C1682A" w:rsidRDefault="00231B8E" w:rsidP="00C1682A">
      <w:pPr>
        <w:spacing w:after="120" w:line="360" w:lineRule="auto"/>
        <w:ind w:right="49"/>
        <w:contextualSpacing/>
        <w:jc w:val="both"/>
        <w:rPr>
          <w:rFonts w:ascii="Palatino Linotype" w:hAnsi="Palatino Linotype" w:cs="Arial"/>
          <w:color w:val="000000" w:themeColor="text1"/>
        </w:rPr>
      </w:pPr>
    </w:p>
    <w:p w14:paraId="70262B05" w14:textId="77777777" w:rsidR="00231B8E" w:rsidRPr="00C1682A" w:rsidRDefault="00231B8E" w:rsidP="00C1682A">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C1682A">
        <w:rPr>
          <w:rFonts w:ascii="Palatino Linotype" w:hAnsi="Palatino Linotype" w:cs="Arial"/>
          <w:color w:val="000000" w:themeColor="text1"/>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C1682A">
        <w:rPr>
          <w:rFonts w:ascii="Palatino Linotype" w:hAnsi="Palatino Linotype"/>
          <w:vertAlign w:val="superscript"/>
        </w:rPr>
        <w:footnoteReference w:id="7"/>
      </w:r>
      <w:r w:rsidRPr="00C1682A">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C1682A">
        <w:rPr>
          <w:rFonts w:ascii="Palatino Linotype" w:hAnsi="Palatino Linotype"/>
          <w:vertAlign w:val="superscript"/>
        </w:rPr>
        <w:footnoteReference w:id="8"/>
      </w:r>
      <w:r w:rsidRPr="00C1682A">
        <w:rPr>
          <w:rFonts w:ascii="Palatino Linotype" w:hAnsi="Palatino Linotype" w:cs="Arial"/>
          <w:color w:val="000000" w:themeColor="text1"/>
        </w:rPr>
        <w:t xml:space="preserve"> En este caso, la clasificación total o parcial de la información </w:t>
      </w:r>
      <w:r w:rsidRPr="00C1682A">
        <w:rPr>
          <w:rFonts w:ascii="Palatino Linotype" w:hAnsi="Palatino Linotype" w:cs="Arial"/>
          <w:color w:val="000000" w:themeColor="text1"/>
        </w:rPr>
        <w:lastRenderedPageBreak/>
        <w:t xml:space="preserve">es un supuesto que tanto la </w:t>
      </w:r>
      <w:r w:rsidRPr="00C1682A">
        <w:rPr>
          <w:rFonts w:ascii="Palatino Linotype" w:hAnsi="Palatino Linotype" w:cs="Arial"/>
          <w:b/>
          <w:color w:val="000000" w:themeColor="text1"/>
        </w:rPr>
        <w:t>Ley General de Transparencia y Acceso a la Información Pública</w:t>
      </w:r>
      <w:r w:rsidRPr="00C1682A">
        <w:rPr>
          <w:rFonts w:ascii="Palatino Linotype" w:hAnsi="Palatino Linotype" w:cs="Arial"/>
          <w:color w:val="000000" w:themeColor="text1"/>
        </w:rPr>
        <w:t xml:space="preserve">, en adelante, la </w:t>
      </w:r>
      <w:r w:rsidRPr="00C1682A">
        <w:rPr>
          <w:rFonts w:ascii="Palatino Linotype" w:hAnsi="Palatino Linotype" w:cs="Arial"/>
          <w:b/>
          <w:color w:val="000000" w:themeColor="text1"/>
        </w:rPr>
        <w:t>Ley General</w:t>
      </w:r>
      <w:r w:rsidRPr="00C1682A">
        <w:rPr>
          <w:rFonts w:ascii="Palatino Linotype" w:hAnsi="Palatino Linotype" w:cs="Arial"/>
          <w:color w:val="000000" w:themeColor="text1"/>
        </w:rPr>
        <w:t xml:space="preserve">, como la </w:t>
      </w:r>
      <w:r w:rsidRPr="00C1682A">
        <w:rPr>
          <w:rFonts w:ascii="Palatino Linotype" w:hAnsi="Palatino Linotype" w:cs="Arial"/>
          <w:b/>
          <w:color w:val="000000" w:themeColor="text1"/>
        </w:rPr>
        <w:t>Ley de Transparencia y Acceso a la Información Pública del Estado de México y Municipios</w:t>
      </w:r>
      <w:r w:rsidRPr="00C1682A">
        <w:rPr>
          <w:rFonts w:ascii="Palatino Linotype" w:hAnsi="Palatino Linotype" w:cs="Arial"/>
          <w:color w:val="000000" w:themeColor="text1"/>
        </w:rPr>
        <w:t xml:space="preserve">, en adelante, la </w:t>
      </w:r>
      <w:r w:rsidRPr="00C1682A">
        <w:rPr>
          <w:rFonts w:ascii="Palatino Linotype" w:hAnsi="Palatino Linotype" w:cs="Arial"/>
          <w:b/>
          <w:color w:val="000000" w:themeColor="text1"/>
        </w:rPr>
        <w:t>Ley Estatal</w:t>
      </w:r>
      <w:r w:rsidRPr="00C1682A">
        <w:rPr>
          <w:rFonts w:ascii="Palatino Linotype" w:hAnsi="Palatino Linotype" w:cs="Arial"/>
          <w:color w:val="000000" w:themeColor="text1"/>
        </w:rPr>
        <w:t>, establecen, y agotar el procedimiento legalmente establecido, es precisamente lo que permite acreditar el cumplimiento de los otros dos requisitos.</w:t>
      </w:r>
    </w:p>
    <w:p w14:paraId="034D5296" w14:textId="77777777" w:rsidR="00231B8E" w:rsidRPr="00C1682A" w:rsidRDefault="00231B8E" w:rsidP="00C1682A">
      <w:pPr>
        <w:spacing w:after="120" w:line="360" w:lineRule="auto"/>
        <w:ind w:right="49"/>
        <w:contextualSpacing/>
        <w:jc w:val="both"/>
        <w:rPr>
          <w:rFonts w:ascii="Palatino Linotype" w:hAnsi="Palatino Linotype" w:cs="Arial"/>
          <w:color w:val="000000" w:themeColor="text1"/>
        </w:rPr>
      </w:pPr>
    </w:p>
    <w:p w14:paraId="4865EA08" w14:textId="77777777" w:rsidR="00231B8E" w:rsidRPr="00C1682A" w:rsidRDefault="00231B8E" w:rsidP="00C1682A">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C1682A">
        <w:rPr>
          <w:rFonts w:ascii="Palatino Linotype" w:hAnsi="Palatino Linotype" w:cs="Arial"/>
          <w:color w:val="000000" w:themeColor="text1"/>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08D00ED4" w14:textId="77777777" w:rsidR="00231B8E" w:rsidRPr="00C1682A" w:rsidRDefault="00231B8E" w:rsidP="00C1682A">
      <w:pPr>
        <w:spacing w:after="120" w:line="360" w:lineRule="auto"/>
        <w:ind w:right="49"/>
        <w:contextualSpacing/>
        <w:jc w:val="both"/>
        <w:rPr>
          <w:rFonts w:ascii="Palatino Linotype" w:hAnsi="Palatino Linotype" w:cs="Arial"/>
          <w:b/>
          <w:color w:val="000000" w:themeColor="text1"/>
          <w:lang w:val="es-MX"/>
        </w:rPr>
      </w:pPr>
    </w:p>
    <w:p w14:paraId="30D57DEF" w14:textId="77777777" w:rsidR="00231B8E" w:rsidRPr="00C1682A" w:rsidRDefault="00231B8E" w:rsidP="00C1682A">
      <w:pPr>
        <w:pStyle w:val="Prrafodelista"/>
        <w:numPr>
          <w:ilvl w:val="0"/>
          <w:numId w:val="14"/>
        </w:numPr>
        <w:spacing w:after="120" w:line="360" w:lineRule="auto"/>
        <w:ind w:right="49"/>
        <w:jc w:val="both"/>
        <w:rPr>
          <w:rFonts w:ascii="Palatino Linotype" w:hAnsi="Palatino Linotype" w:cs="Arial"/>
          <w:b/>
          <w:color w:val="000000" w:themeColor="text1"/>
          <w:lang w:val="es-MX"/>
        </w:rPr>
      </w:pPr>
      <w:r w:rsidRPr="00C1682A">
        <w:rPr>
          <w:rFonts w:ascii="Palatino Linotype" w:hAnsi="Palatino Linotype" w:cs="Arial"/>
          <w:b/>
          <w:color w:val="000000" w:themeColor="text1"/>
          <w:lang w:val="es-MX"/>
        </w:rPr>
        <w:t>Requisitos previos.</w:t>
      </w:r>
    </w:p>
    <w:p w14:paraId="094D0608" w14:textId="77777777" w:rsidR="00231B8E" w:rsidRPr="00C1682A" w:rsidRDefault="00231B8E" w:rsidP="00C1682A">
      <w:pPr>
        <w:pStyle w:val="Prrafodelista"/>
        <w:spacing w:after="120" w:line="360" w:lineRule="auto"/>
        <w:ind w:right="49"/>
        <w:jc w:val="both"/>
        <w:rPr>
          <w:rFonts w:ascii="Palatino Linotype" w:hAnsi="Palatino Linotype" w:cs="Arial"/>
          <w:b/>
          <w:color w:val="000000" w:themeColor="text1"/>
          <w:lang w:val="es-MX"/>
        </w:rPr>
      </w:pPr>
    </w:p>
    <w:p w14:paraId="6AED09F7" w14:textId="77777777" w:rsidR="00231B8E" w:rsidRPr="00C1682A" w:rsidRDefault="00231B8E" w:rsidP="00C1682A">
      <w:pPr>
        <w:numPr>
          <w:ilvl w:val="0"/>
          <w:numId w:val="1"/>
        </w:numPr>
        <w:spacing w:after="120" w:line="360" w:lineRule="auto"/>
        <w:ind w:left="0" w:right="49" w:firstLine="0"/>
        <w:contextualSpacing/>
        <w:jc w:val="both"/>
        <w:rPr>
          <w:rFonts w:ascii="Palatino Linotype" w:hAnsi="Palatino Linotype" w:cs="Arial"/>
          <w:color w:val="000000"/>
        </w:rPr>
      </w:pPr>
      <w:r w:rsidRPr="00C1682A">
        <w:rPr>
          <w:rFonts w:ascii="Palatino Linotype" w:hAnsi="Palatino Linotype" w:cs="Arial"/>
          <w:color w:val="000000"/>
        </w:rPr>
        <w:t xml:space="preserve">Los </w:t>
      </w:r>
      <w:r w:rsidRPr="00C1682A">
        <w:rPr>
          <w:rFonts w:ascii="Palatino Linotype" w:hAnsi="Palatino Linotype" w:cs="Arial"/>
          <w:b/>
          <w:color w:val="000000"/>
        </w:rPr>
        <w:t>artículos 122 y 100 de la Ley Estatal y de la Ley General</w:t>
      </w:r>
      <w:r w:rsidRPr="00C1682A">
        <w:rPr>
          <w:rFonts w:ascii="Palatino Linotype" w:hAnsi="Palatino Linotype" w:cs="Arial"/>
          <w:color w:val="000000"/>
        </w:rPr>
        <w:t xml:space="preserve">,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w:t>
      </w:r>
      <w:r w:rsidRPr="00C1682A">
        <w:rPr>
          <w:rFonts w:ascii="Palatino Linotype" w:hAnsi="Palatino Linotype" w:cs="Arial"/>
          <w:b/>
          <w:color w:val="000000"/>
        </w:rPr>
        <w:t>PROPONEN</w:t>
      </w:r>
      <w:r w:rsidRPr="00C1682A">
        <w:rPr>
          <w:rFonts w:ascii="Palatino Linotype" w:hAnsi="Palatino Linotype" w:cs="Arial"/>
          <w:color w:val="000000"/>
        </w:rPr>
        <w:t xml:space="preserve"> su clasificación y no el Comité de Transparencia, toda vez que éste únicamente aprueba, modifica o revoca la propuesta de clasificación. Al hacerlo tienen que precisar de qué </w:t>
      </w:r>
      <w:r w:rsidRPr="00C1682A">
        <w:rPr>
          <w:rFonts w:ascii="Palatino Linotype" w:hAnsi="Palatino Linotype" w:cs="Arial"/>
          <w:color w:val="000000"/>
        </w:rPr>
        <w:lastRenderedPageBreak/>
        <w:t>información se trata (nombre, registro federal de contribuyentes, edad, fotografía, entre otros) que forme parte de algún documento o el documento que se pretende clasificar (contrato, licencia, póliza, entre otros), señalando el supuesto de clasificación (confidencialidad o reserva).</w:t>
      </w:r>
    </w:p>
    <w:p w14:paraId="22A43740" w14:textId="77777777" w:rsidR="00231B8E" w:rsidRPr="00C1682A" w:rsidRDefault="00231B8E" w:rsidP="00C1682A">
      <w:pPr>
        <w:spacing w:after="120" w:line="360" w:lineRule="auto"/>
        <w:ind w:right="49"/>
        <w:contextualSpacing/>
        <w:jc w:val="both"/>
        <w:rPr>
          <w:rFonts w:ascii="Palatino Linotype" w:hAnsi="Palatino Linotype" w:cs="Arial"/>
          <w:color w:val="000000" w:themeColor="text1"/>
        </w:rPr>
      </w:pPr>
    </w:p>
    <w:p w14:paraId="10E86918" w14:textId="77777777" w:rsidR="00231B8E" w:rsidRPr="00C1682A" w:rsidRDefault="00231B8E" w:rsidP="00C1682A">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C1682A">
        <w:rPr>
          <w:rFonts w:ascii="Palatino Linotype" w:hAnsi="Palatino Linotype" w:cs="Arial"/>
          <w:color w:val="000000" w:themeColor="text1"/>
        </w:rPr>
        <w:t xml:space="preserve">Además, se debe señalar el procedimiento, de los tres que establecen los </w:t>
      </w:r>
      <w:r w:rsidRPr="00C1682A">
        <w:rPr>
          <w:rFonts w:ascii="Palatino Linotype" w:hAnsi="Palatino Linotype" w:cs="Arial"/>
          <w:b/>
          <w:color w:val="000000" w:themeColor="text1"/>
        </w:rPr>
        <w:t>artículos 132 y 106 de la Ley Estatal y General</w:t>
      </w:r>
      <w:r w:rsidRPr="00C1682A">
        <w:rPr>
          <w:rFonts w:ascii="Palatino Linotype" w:hAnsi="Palatino Linotype" w:cs="Arial"/>
          <w:color w:val="000000" w:themeColor="text1"/>
        </w:rPr>
        <w:t xml:space="preserve">, </w:t>
      </w:r>
      <w:r w:rsidRPr="00C1682A">
        <w:rPr>
          <w:rFonts w:ascii="Palatino Linotype" w:hAnsi="Palatino Linotype" w:cs="Arial"/>
          <w:color w:val="000000"/>
        </w:rPr>
        <w:t>respectivamente</w:t>
      </w:r>
      <w:r w:rsidRPr="00C1682A">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3F148533" w14:textId="77777777" w:rsidR="00231B8E" w:rsidRPr="00C1682A" w:rsidRDefault="00231B8E" w:rsidP="00C1682A">
      <w:pPr>
        <w:spacing w:after="120" w:line="360" w:lineRule="auto"/>
        <w:ind w:right="49"/>
        <w:contextualSpacing/>
        <w:jc w:val="both"/>
        <w:rPr>
          <w:rFonts w:ascii="Palatino Linotype" w:hAnsi="Palatino Linotype" w:cs="Arial"/>
          <w:color w:val="000000" w:themeColor="text1"/>
        </w:rPr>
      </w:pPr>
    </w:p>
    <w:p w14:paraId="1146DA4F" w14:textId="77777777" w:rsidR="00231B8E" w:rsidRPr="00C1682A" w:rsidRDefault="00231B8E" w:rsidP="00C1682A">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C1682A">
        <w:rPr>
          <w:rFonts w:ascii="Palatino Linotype" w:hAnsi="Palatino Linotype" w:cs="Arial"/>
          <w:color w:val="000000" w:themeColor="text1"/>
        </w:rPr>
        <w:t xml:space="preserve">El último de estos requisitos previos consiste en que no se pueden emitir acuerdos de carácter general ni particular, según lo disponen los </w:t>
      </w:r>
      <w:r w:rsidRPr="00C1682A">
        <w:rPr>
          <w:rFonts w:ascii="Palatino Linotype" w:hAnsi="Palatino Linotype" w:cs="Arial"/>
          <w:b/>
          <w:color w:val="000000" w:themeColor="text1"/>
        </w:rPr>
        <w:t>artículos 134 y 108 de la Ley Estatal y de la Ley General</w:t>
      </w:r>
      <w:r w:rsidRPr="00C1682A">
        <w:rPr>
          <w:rFonts w:ascii="Palatino Linotype" w:hAnsi="Palatino Linotype" w:cs="Arial"/>
          <w:color w:val="000000" w:themeColor="text1"/>
        </w:rPr>
        <w:t>,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6631C7F0" w14:textId="77777777" w:rsidR="00231B8E" w:rsidRPr="00C1682A" w:rsidRDefault="00231B8E" w:rsidP="00C1682A">
      <w:pPr>
        <w:pStyle w:val="Prrafodelista"/>
        <w:spacing w:after="120" w:line="360" w:lineRule="auto"/>
        <w:ind w:right="49"/>
        <w:jc w:val="both"/>
        <w:rPr>
          <w:rFonts w:ascii="Palatino Linotype" w:hAnsi="Palatino Linotype" w:cs="Arial"/>
          <w:b/>
          <w:color w:val="000000" w:themeColor="text1"/>
          <w:lang w:val="es-MX"/>
        </w:rPr>
      </w:pPr>
    </w:p>
    <w:p w14:paraId="1ED027B8" w14:textId="77777777" w:rsidR="00231B8E" w:rsidRPr="00C1682A" w:rsidRDefault="00231B8E" w:rsidP="00C1682A">
      <w:pPr>
        <w:pStyle w:val="Prrafodelista"/>
        <w:numPr>
          <w:ilvl w:val="0"/>
          <w:numId w:val="14"/>
        </w:numPr>
        <w:spacing w:after="120" w:line="360" w:lineRule="auto"/>
        <w:ind w:right="49"/>
        <w:jc w:val="both"/>
        <w:rPr>
          <w:rFonts w:ascii="Palatino Linotype" w:hAnsi="Palatino Linotype" w:cs="Arial"/>
          <w:b/>
          <w:color w:val="000000" w:themeColor="text1"/>
          <w:lang w:val="es-MX"/>
        </w:rPr>
      </w:pPr>
      <w:r w:rsidRPr="00C1682A">
        <w:rPr>
          <w:rFonts w:ascii="Palatino Linotype" w:hAnsi="Palatino Linotype" w:cs="Arial"/>
          <w:b/>
          <w:color w:val="000000" w:themeColor="text1"/>
          <w:lang w:val="es-MX"/>
        </w:rPr>
        <w:t>Supuestos de clasificación</w:t>
      </w:r>
    </w:p>
    <w:p w14:paraId="3290760B" w14:textId="77777777" w:rsidR="00231B8E" w:rsidRPr="00C1682A" w:rsidRDefault="00231B8E" w:rsidP="00C1682A">
      <w:pPr>
        <w:pStyle w:val="Prrafodelista"/>
        <w:spacing w:after="120" w:line="360" w:lineRule="auto"/>
        <w:ind w:right="49"/>
        <w:jc w:val="both"/>
        <w:rPr>
          <w:rFonts w:ascii="Palatino Linotype" w:hAnsi="Palatino Linotype" w:cs="Arial"/>
          <w:b/>
          <w:color w:val="000000" w:themeColor="text1"/>
          <w:lang w:val="es-MX"/>
        </w:rPr>
      </w:pPr>
    </w:p>
    <w:p w14:paraId="6B0D4050" w14:textId="77777777" w:rsidR="00231B8E" w:rsidRPr="00C1682A" w:rsidRDefault="00231B8E" w:rsidP="00C1682A">
      <w:pPr>
        <w:numPr>
          <w:ilvl w:val="0"/>
          <w:numId w:val="1"/>
        </w:numPr>
        <w:spacing w:after="120" w:line="360" w:lineRule="auto"/>
        <w:ind w:left="0" w:right="49" w:firstLine="0"/>
        <w:contextualSpacing/>
        <w:jc w:val="both"/>
        <w:rPr>
          <w:rFonts w:ascii="Palatino Linotype" w:hAnsi="Palatino Linotype" w:cs="Arial"/>
          <w:color w:val="000000" w:themeColor="text1"/>
          <w:lang w:val="es-MX"/>
        </w:rPr>
      </w:pPr>
      <w:r w:rsidRPr="00C1682A">
        <w:rPr>
          <w:rFonts w:ascii="Palatino Linotype" w:hAnsi="Palatino Linotype" w:cs="Arial"/>
          <w:color w:val="000000" w:themeColor="text1"/>
          <w:lang w:val="es-MX"/>
        </w:rPr>
        <w:lastRenderedPageBreak/>
        <w:t>Las disposiciones constitucionales y legales en la materia establecen los dos supuestos generales para clasificar la información: por reserva y por confidencialidad.</w:t>
      </w:r>
    </w:p>
    <w:p w14:paraId="76691F5E" w14:textId="77777777" w:rsidR="00231B8E" w:rsidRPr="00C1682A" w:rsidRDefault="00231B8E" w:rsidP="00C1682A">
      <w:pPr>
        <w:spacing w:after="120" w:line="360" w:lineRule="auto"/>
        <w:ind w:right="49"/>
        <w:contextualSpacing/>
        <w:jc w:val="both"/>
        <w:rPr>
          <w:rFonts w:ascii="Palatino Linotype" w:hAnsi="Palatino Linotype" w:cs="Arial"/>
          <w:color w:val="000000" w:themeColor="text1"/>
        </w:rPr>
      </w:pPr>
    </w:p>
    <w:p w14:paraId="39E53EFA" w14:textId="77777777" w:rsidR="00231B8E" w:rsidRPr="00C1682A" w:rsidRDefault="00231B8E" w:rsidP="00C1682A">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C1682A">
        <w:rPr>
          <w:rFonts w:ascii="Palatino Linotype" w:hAnsi="Palatino Linotype" w:cs="Arial"/>
          <w:color w:val="000000" w:themeColor="text1"/>
        </w:rPr>
        <w:t xml:space="preserve">Los </w:t>
      </w:r>
      <w:r w:rsidRPr="00C1682A">
        <w:rPr>
          <w:rFonts w:ascii="Palatino Linotype" w:hAnsi="Palatino Linotype" w:cs="Arial"/>
          <w:b/>
          <w:color w:val="000000" w:themeColor="text1"/>
        </w:rPr>
        <w:t>artículos 143 y 116 de la Ley Estatal y de la Ley General</w:t>
      </w:r>
      <w:r w:rsidRPr="00C1682A">
        <w:rPr>
          <w:rFonts w:ascii="Palatino Linotype" w:hAnsi="Palatino Linotype" w:cs="Arial"/>
          <w:color w:val="000000" w:themeColor="text1"/>
        </w:rPr>
        <w:t>, respectivamente, señalan los supuestos para que la información pueda ser clasificada como confidencial:</w:t>
      </w:r>
    </w:p>
    <w:p w14:paraId="2AADD0F7" w14:textId="77777777" w:rsidR="00231B8E" w:rsidRPr="00C1682A" w:rsidRDefault="00231B8E" w:rsidP="00C1682A">
      <w:pPr>
        <w:spacing w:after="120" w:line="360" w:lineRule="auto"/>
        <w:ind w:right="49"/>
        <w:contextualSpacing/>
        <w:jc w:val="both"/>
        <w:rPr>
          <w:rFonts w:ascii="Palatino Linotype" w:hAnsi="Palatino Linotype" w:cs="Arial"/>
          <w:color w:val="000000" w:themeColor="text1"/>
        </w:rPr>
      </w:pPr>
    </w:p>
    <w:p w14:paraId="69366CE5" w14:textId="77777777" w:rsidR="00231B8E" w:rsidRPr="00C1682A" w:rsidRDefault="00231B8E" w:rsidP="00C1682A">
      <w:pPr>
        <w:spacing w:after="120" w:line="360" w:lineRule="auto"/>
        <w:ind w:left="567" w:right="616"/>
        <w:contextualSpacing/>
        <w:jc w:val="both"/>
        <w:rPr>
          <w:rFonts w:ascii="Palatino Linotype" w:hAnsi="Palatino Linotype" w:cs="Arial"/>
          <w:i/>
          <w:color w:val="000000" w:themeColor="text1"/>
          <w:lang w:val="es-MX"/>
        </w:rPr>
      </w:pPr>
      <w:r w:rsidRPr="00C1682A">
        <w:rPr>
          <w:rFonts w:ascii="Palatino Linotype" w:hAnsi="Palatino Linotype" w:cs="Arial"/>
          <w:bCs/>
          <w:i/>
          <w:color w:val="000000" w:themeColor="text1"/>
          <w:lang w:val="es-MX"/>
        </w:rPr>
        <w:t xml:space="preserve">“I. </w:t>
      </w:r>
      <w:r w:rsidRPr="00C1682A">
        <w:rPr>
          <w:rFonts w:ascii="Palatino Linotype" w:hAnsi="Palatino Linotype" w:cs="Arial"/>
          <w:i/>
          <w:color w:val="000000" w:themeColor="text1"/>
          <w:lang w:val="es-MX"/>
        </w:rPr>
        <w:t xml:space="preserve">Se refiera a la información privada y los datos personales concernientes a una persona física o jurídico colectiva identificada o identificable; </w:t>
      </w:r>
    </w:p>
    <w:p w14:paraId="67FC6CDF" w14:textId="77777777" w:rsidR="00231B8E" w:rsidRPr="00C1682A" w:rsidRDefault="00231B8E" w:rsidP="00C1682A">
      <w:pPr>
        <w:spacing w:after="120" w:line="360" w:lineRule="auto"/>
        <w:ind w:left="567" w:right="616"/>
        <w:contextualSpacing/>
        <w:jc w:val="both"/>
        <w:rPr>
          <w:rFonts w:ascii="Palatino Linotype" w:hAnsi="Palatino Linotype" w:cs="Arial"/>
          <w:i/>
          <w:color w:val="000000" w:themeColor="text1"/>
          <w:lang w:val="es-MX"/>
        </w:rPr>
      </w:pPr>
      <w:r w:rsidRPr="00C1682A">
        <w:rPr>
          <w:rFonts w:ascii="Palatino Linotype" w:hAnsi="Palatino Linotype" w:cs="Arial"/>
          <w:bCs/>
          <w:i/>
          <w:color w:val="000000" w:themeColor="text1"/>
          <w:lang w:val="es-MX"/>
        </w:rPr>
        <w:t xml:space="preserve">II. </w:t>
      </w:r>
      <w:r w:rsidRPr="00C1682A">
        <w:rPr>
          <w:rFonts w:ascii="Palatino Linotype" w:hAnsi="Palatino Linotype" w:cs="Arial"/>
          <w:i/>
          <w:color w:val="000000" w:themeColor="text1"/>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59E9A57D" w14:textId="77777777" w:rsidR="00231B8E" w:rsidRPr="00C1682A" w:rsidRDefault="00231B8E" w:rsidP="00C1682A">
      <w:pPr>
        <w:spacing w:after="120" w:line="360" w:lineRule="auto"/>
        <w:ind w:left="567" w:right="616"/>
        <w:contextualSpacing/>
        <w:jc w:val="both"/>
        <w:rPr>
          <w:rFonts w:ascii="Palatino Linotype" w:hAnsi="Palatino Linotype" w:cs="Arial"/>
          <w:i/>
          <w:color w:val="000000" w:themeColor="text1"/>
          <w:lang w:val="es-MX"/>
        </w:rPr>
      </w:pPr>
      <w:r w:rsidRPr="00C1682A">
        <w:rPr>
          <w:rFonts w:ascii="Palatino Linotype" w:hAnsi="Palatino Linotype" w:cs="Arial"/>
          <w:bCs/>
          <w:i/>
          <w:color w:val="000000" w:themeColor="text1"/>
          <w:lang w:val="es-MX"/>
        </w:rPr>
        <w:t xml:space="preserve">III. </w:t>
      </w:r>
      <w:r w:rsidRPr="00C1682A">
        <w:rPr>
          <w:rFonts w:ascii="Palatino Linotype" w:hAnsi="Palatino Linotype" w:cs="Arial"/>
          <w:i/>
          <w:color w:val="000000" w:themeColor="text1"/>
          <w:lang w:val="es-MX"/>
        </w:rPr>
        <w:t xml:space="preserve">La que presenten los particulares a los sujetos obligados, de conformidad con lo dispuesto por las leyes o los tratados internacionales. </w:t>
      </w:r>
    </w:p>
    <w:p w14:paraId="737E9DA0" w14:textId="77777777" w:rsidR="00231B8E" w:rsidRPr="00C1682A" w:rsidRDefault="00231B8E" w:rsidP="00C1682A">
      <w:pPr>
        <w:spacing w:after="120" w:line="360" w:lineRule="auto"/>
        <w:ind w:left="567" w:right="616"/>
        <w:contextualSpacing/>
        <w:jc w:val="both"/>
        <w:rPr>
          <w:rFonts w:ascii="Palatino Linotype" w:hAnsi="Palatino Linotype" w:cs="Arial"/>
          <w:i/>
          <w:color w:val="000000" w:themeColor="text1"/>
          <w:lang w:val="es-MX"/>
        </w:rPr>
      </w:pPr>
      <w:r w:rsidRPr="00C1682A">
        <w:rPr>
          <w:rFonts w:ascii="Palatino Linotype" w:hAnsi="Palatino Linotype" w:cs="Arial"/>
          <w:i/>
          <w:color w:val="000000" w:themeColor="text1"/>
          <w:lang w:val="es-MX"/>
        </w:rPr>
        <w:t xml:space="preserve">La información confidencial no estará sujeta a temporalidad alguna y sólo podrán tener acceso a ella los titulares de la misma, sus representantes y los servidores públicos facultados para ello. </w:t>
      </w:r>
    </w:p>
    <w:p w14:paraId="5B71EE92" w14:textId="77777777" w:rsidR="00231B8E" w:rsidRPr="00C1682A" w:rsidRDefault="00231B8E" w:rsidP="00C1682A">
      <w:pPr>
        <w:spacing w:after="120" w:line="360" w:lineRule="auto"/>
        <w:ind w:left="567" w:right="616"/>
        <w:contextualSpacing/>
        <w:jc w:val="both"/>
        <w:rPr>
          <w:rFonts w:ascii="Palatino Linotype" w:hAnsi="Palatino Linotype" w:cs="Arial"/>
          <w:i/>
          <w:color w:val="000000" w:themeColor="text1"/>
          <w:lang w:val="es-MX"/>
        </w:rPr>
      </w:pPr>
      <w:r w:rsidRPr="00C1682A">
        <w:rPr>
          <w:rFonts w:ascii="Palatino Linotype" w:hAnsi="Palatino Linotype" w:cs="Arial"/>
          <w:i/>
          <w:color w:val="000000" w:themeColor="text1"/>
          <w:lang w:val="es-MX"/>
        </w:rPr>
        <w:t>No se considerará confidencial la información que se encuentre en los registros públicos o en fuentes de acceso público, ni tampoco la que sea considerada por la presente ley como información pública.”</w:t>
      </w:r>
    </w:p>
    <w:p w14:paraId="3CDA4329" w14:textId="77777777" w:rsidR="00231B8E" w:rsidRPr="00C1682A" w:rsidRDefault="00231B8E" w:rsidP="00C1682A">
      <w:pPr>
        <w:spacing w:after="120" w:line="360" w:lineRule="auto"/>
        <w:ind w:right="49"/>
        <w:contextualSpacing/>
        <w:jc w:val="both"/>
        <w:rPr>
          <w:rFonts w:ascii="Palatino Linotype" w:hAnsi="Palatino Linotype" w:cs="Arial"/>
          <w:i/>
          <w:color w:val="000000" w:themeColor="text1"/>
          <w:lang w:val="es-MX"/>
        </w:rPr>
      </w:pPr>
    </w:p>
    <w:p w14:paraId="1C4F59DB" w14:textId="77777777" w:rsidR="00231B8E" w:rsidRPr="00C1682A" w:rsidRDefault="00231B8E" w:rsidP="00C1682A">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C1682A">
        <w:rPr>
          <w:rFonts w:ascii="Palatino Linotype" w:hAnsi="Palatino Linotype" w:cs="Arial"/>
          <w:color w:val="000000" w:themeColor="text1"/>
        </w:rPr>
        <w:t xml:space="preserve">Mientras que los </w:t>
      </w:r>
      <w:r w:rsidRPr="00C1682A">
        <w:rPr>
          <w:rFonts w:ascii="Palatino Linotype" w:hAnsi="Palatino Linotype" w:cs="Arial"/>
          <w:b/>
          <w:color w:val="000000" w:themeColor="text1"/>
        </w:rPr>
        <w:t>artículos 130 y 105 de la Ley Estatal y de la Ley General</w:t>
      </w:r>
      <w:r w:rsidRPr="00C1682A">
        <w:rPr>
          <w:rFonts w:ascii="Palatino Linotype" w:hAnsi="Palatino Linotype" w:cs="Arial"/>
          <w:color w:val="000000" w:themeColor="text1"/>
        </w:rPr>
        <w:t>,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2B36F7DB" w14:textId="77777777" w:rsidR="00231B8E" w:rsidRPr="00C1682A" w:rsidRDefault="00231B8E" w:rsidP="00C1682A">
      <w:pPr>
        <w:spacing w:after="120" w:line="360" w:lineRule="auto"/>
        <w:ind w:right="49"/>
        <w:contextualSpacing/>
        <w:jc w:val="both"/>
        <w:rPr>
          <w:rFonts w:ascii="Palatino Linotype" w:hAnsi="Palatino Linotype" w:cs="Arial"/>
          <w:color w:val="000000" w:themeColor="text1"/>
          <w:lang w:val="es-MX"/>
        </w:rPr>
      </w:pPr>
    </w:p>
    <w:p w14:paraId="76CF6977" w14:textId="77777777" w:rsidR="00231B8E" w:rsidRPr="00C1682A" w:rsidRDefault="00231B8E" w:rsidP="00C1682A">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C1682A">
        <w:rPr>
          <w:rFonts w:ascii="Palatino Linotype" w:hAnsi="Palatino Linotype" w:cs="Arial"/>
          <w:color w:val="000000" w:themeColor="text1"/>
        </w:rPr>
        <w:t>Como consecuencia de lo anterior, el sujeto obligado debe identificar claramente el tipo de información y hacer un juicio de subsunción o encaje</w:t>
      </w:r>
      <w:r w:rsidRPr="00C1682A">
        <w:rPr>
          <w:rFonts w:ascii="Palatino Linotype" w:hAnsi="Palatino Linotype" w:cs="Arial"/>
          <w:color w:val="000000" w:themeColor="text1"/>
          <w:vertAlign w:val="superscript"/>
        </w:rPr>
        <w:footnoteReference w:id="9"/>
      </w:r>
      <w:r w:rsidRPr="00C1682A">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0E0E036D" w14:textId="77777777" w:rsidR="00231B8E" w:rsidRPr="00C1682A" w:rsidRDefault="00231B8E" w:rsidP="00C1682A">
      <w:pPr>
        <w:spacing w:after="120" w:line="360" w:lineRule="auto"/>
        <w:ind w:right="49"/>
        <w:contextualSpacing/>
        <w:jc w:val="both"/>
        <w:rPr>
          <w:rFonts w:ascii="Palatino Linotype" w:hAnsi="Palatino Linotype" w:cs="Arial"/>
          <w:color w:val="000000" w:themeColor="text1"/>
        </w:rPr>
      </w:pPr>
    </w:p>
    <w:p w14:paraId="4AA6368D" w14:textId="77777777" w:rsidR="00231B8E" w:rsidRPr="00C1682A" w:rsidRDefault="00231B8E" w:rsidP="00C1682A">
      <w:pPr>
        <w:pStyle w:val="Prrafodelista"/>
        <w:numPr>
          <w:ilvl w:val="0"/>
          <w:numId w:val="14"/>
        </w:numPr>
        <w:spacing w:after="120" w:line="360" w:lineRule="auto"/>
        <w:ind w:right="49"/>
        <w:jc w:val="both"/>
        <w:rPr>
          <w:rFonts w:ascii="Palatino Linotype" w:hAnsi="Palatino Linotype" w:cs="Arial"/>
          <w:b/>
          <w:color w:val="000000" w:themeColor="text1"/>
          <w:lang w:val="es-MX"/>
        </w:rPr>
      </w:pPr>
      <w:r w:rsidRPr="00C1682A">
        <w:rPr>
          <w:rFonts w:ascii="Palatino Linotype" w:hAnsi="Palatino Linotype" w:cs="Arial"/>
          <w:b/>
          <w:color w:val="000000" w:themeColor="text1"/>
          <w:lang w:val="es-MX"/>
        </w:rPr>
        <w:lastRenderedPageBreak/>
        <w:t>Formalidades para emitir el acuerdo de clasificación.</w:t>
      </w:r>
    </w:p>
    <w:p w14:paraId="6587A3C6" w14:textId="77777777" w:rsidR="00231B8E" w:rsidRPr="00C1682A" w:rsidRDefault="00231B8E" w:rsidP="00C1682A">
      <w:pPr>
        <w:spacing w:after="120" w:line="360" w:lineRule="auto"/>
        <w:ind w:right="49"/>
        <w:contextualSpacing/>
        <w:jc w:val="both"/>
        <w:rPr>
          <w:rFonts w:ascii="Palatino Linotype" w:hAnsi="Palatino Linotype" w:cs="Arial"/>
          <w:b/>
          <w:color w:val="000000" w:themeColor="text1"/>
          <w:lang w:val="es-MX"/>
        </w:rPr>
      </w:pPr>
    </w:p>
    <w:p w14:paraId="1FA2D9FE" w14:textId="77777777" w:rsidR="00231B8E" w:rsidRPr="00C1682A" w:rsidRDefault="00231B8E" w:rsidP="00C1682A">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C1682A">
        <w:rPr>
          <w:rFonts w:ascii="Palatino Linotype" w:hAnsi="Palatino Linotype" w:cs="Arial"/>
          <w:color w:val="000000" w:themeColor="text1"/>
        </w:rPr>
        <w:t xml:space="preserve">El Comité de Transparencia, según lo dispuesto en los </w:t>
      </w:r>
      <w:r w:rsidRPr="00C1682A">
        <w:rPr>
          <w:rFonts w:ascii="Palatino Linotype" w:hAnsi="Palatino Linotype" w:cs="Arial"/>
          <w:b/>
          <w:color w:val="000000" w:themeColor="text1"/>
        </w:rPr>
        <w:t>artículos 128 y 103 de la Ley Estatal y de la Ley General</w:t>
      </w:r>
      <w:r w:rsidRPr="00C1682A">
        <w:rPr>
          <w:rFonts w:ascii="Palatino Linotype" w:hAnsi="Palatino Linotype" w:cs="Arial"/>
          <w:color w:val="000000" w:themeColor="text1"/>
        </w:rPr>
        <w:t xml:space="preserve">, respectivamente, y la </w:t>
      </w:r>
      <w:r w:rsidRPr="00C1682A">
        <w:rPr>
          <w:rFonts w:ascii="Palatino Linotype" w:hAnsi="Palatino Linotype" w:cs="Arial"/>
          <w:b/>
          <w:color w:val="000000" w:themeColor="text1"/>
        </w:rPr>
        <w:t>fracción III del numeral Segundo de los Lineamientos generales en materia de clasificación y desclasificación de la información</w:t>
      </w:r>
      <w:r w:rsidRPr="00C1682A">
        <w:rPr>
          <w:rFonts w:ascii="Palatino Linotype" w:hAnsi="Palatino Linotype" w:cs="Arial"/>
          <w:color w:val="000000" w:themeColor="text1"/>
        </w:rPr>
        <w:t xml:space="preserve">, así como para la elaboración de versiones públicas, en adelante los </w:t>
      </w:r>
      <w:r w:rsidRPr="00C1682A">
        <w:rPr>
          <w:rFonts w:ascii="Palatino Linotype" w:hAnsi="Palatino Linotype" w:cs="Arial"/>
          <w:b/>
          <w:color w:val="000000" w:themeColor="text1"/>
        </w:rPr>
        <w:t>Lineamientos Generales</w:t>
      </w:r>
      <w:r w:rsidRPr="00C1682A">
        <w:rPr>
          <w:rFonts w:ascii="Palatino Linotype" w:hAnsi="Palatino Linotype" w:cs="Arial"/>
          <w:color w:val="000000" w:themeColor="text1"/>
        </w:rPr>
        <w:t>, cuenta con las facultades para aprobar, modificar o revocar la clasificación de la información que haya propuesto. Por lo tanto, el Comité aprueba modifica o revoca la clasificación.</w:t>
      </w:r>
    </w:p>
    <w:p w14:paraId="4591B0CD" w14:textId="77777777" w:rsidR="00231B8E" w:rsidRPr="00C1682A" w:rsidRDefault="00231B8E" w:rsidP="00C1682A">
      <w:pPr>
        <w:spacing w:after="120" w:line="360" w:lineRule="auto"/>
        <w:ind w:right="49"/>
        <w:contextualSpacing/>
        <w:jc w:val="both"/>
        <w:rPr>
          <w:rFonts w:ascii="Palatino Linotype" w:hAnsi="Palatino Linotype" w:cs="Arial"/>
          <w:color w:val="000000" w:themeColor="text1"/>
        </w:rPr>
      </w:pPr>
    </w:p>
    <w:p w14:paraId="013885EA" w14:textId="77777777" w:rsidR="00231B8E" w:rsidRPr="00C1682A" w:rsidRDefault="00231B8E" w:rsidP="00C1682A">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C1682A">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00C1682A">
        <w:rPr>
          <w:rFonts w:ascii="Palatino Linotype" w:hAnsi="Palatino Linotype" w:cs="Arial"/>
          <w:b/>
          <w:color w:val="000000" w:themeColor="text1"/>
          <w:u w:val="single"/>
        </w:rPr>
        <w:t>el acto reúna con los requisitos elementales</w:t>
      </w:r>
      <w:r w:rsidRPr="00C1682A">
        <w:rPr>
          <w:rFonts w:ascii="Palatino Linotype" w:hAnsi="Palatino Linotype" w:cs="Arial"/>
          <w:color w:val="000000" w:themeColor="text1"/>
        </w:rPr>
        <w:t xml:space="preserve">, entre ellos, que la autoridad que va a emitir el acto de autoridad sea la legalmente facultada para ello, es decir, que cumpla con el principio de reserva de ley,  por lo que no está demás señalar que </w:t>
      </w:r>
      <w:r w:rsidRPr="00C1682A">
        <w:rPr>
          <w:rFonts w:ascii="Palatino Linotype" w:hAnsi="Palatino Linotype" w:cs="Arial"/>
          <w:b/>
          <w:color w:val="000000" w:themeColor="text1"/>
        </w:rPr>
        <w:t>el artículo 45 de la Ley Estatal</w:t>
      </w:r>
      <w:r w:rsidRPr="00C1682A">
        <w:rPr>
          <w:rFonts w:ascii="Palatino Linotype" w:hAnsi="Palatino Linotype" w:cs="Arial"/>
          <w:color w:val="000000" w:themeColor="text1"/>
        </w:rPr>
        <w:t xml:space="preserve">,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w:t>
      </w:r>
      <w:r w:rsidRPr="00C1682A">
        <w:rPr>
          <w:rFonts w:ascii="Palatino Linotype" w:hAnsi="Palatino Linotype" w:cs="Arial"/>
          <w:color w:val="000000" w:themeColor="text1"/>
        </w:rPr>
        <w:lastRenderedPageBreak/>
        <w:t>composición del Comité puede generar vicios de legalidad de origen en el acto que restringe un derecho humano.</w:t>
      </w:r>
    </w:p>
    <w:p w14:paraId="70760286" w14:textId="77777777" w:rsidR="00231B8E" w:rsidRPr="00C1682A" w:rsidRDefault="00231B8E" w:rsidP="00C1682A">
      <w:pPr>
        <w:spacing w:after="120" w:line="360" w:lineRule="auto"/>
        <w:ind w:right="49"/>
        <w:contextualSpacing/>
        <w:jc w:val="both"/>
        <w:rPr>
          <w:rFonts w:ascii="Palatino Linotype" w:hAnsi="Palatino Linotype" w:cs="Arial"/>
          <w:color w:val="000000" w:themeColor="text1"/>
        </w:rPr>
      </w:pPr>
    </w:p>
    <w:p w14:paraId="7A4BC870" w14:textId="77777777" w:rsidR="00231B8E" w:rsidRPr="00C1682A" w:rsidRDefault="00231B8E" w:rsidP="00C1682A">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C1682A">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48555C82" w14:textId="77777777" w:rsidR="00231B8E" w:rsidRPr="00C1682A" w:rsidRDefault="00231B8E" w:rsidP="00C1682A">
      <w:pPr>
        <w:spacing w:after="120" w:line="360" w:lineRule="auto"/>
        <w:ind w:right="49"/>
        <w:contextualSpacing/>
        <w:jc w:val="both"/>
        <w:rPr>
          <w:rFonts w:ascii="Palatino Linotype" w:hAnsi="Palatino Linotype" w:cs="Arial"/>
          <w:color w:val="000000" w:themeColor="text1"/>
        </w:rPr>
      </w:pPr>
    </w:p>
    <w:p w14:paraId="0DCACFC1" w14:textId="77777777" w:rsidR="00231B8E" w:rsidRPr="00C1682A" w:rsidRDefault="00231B8E" w:rsidP="00C1682A">
      <w:pPr>
        <w:pStyle w:val="Prrafodelista"/>
        <w:numPr>
          <w:ilvl w:val="0"/>
          <w:numId w:val="14"/>
        </w:numPr>
        <w:spacing w:after="120" w:line="360" w:lineRule="auto"/>
        <w:ind w:right="49"/>
        <w:jc w:val="both"/>
        <w:rPr>
          <w:rFonts w:ascii="Palatino Linotype" w:hAnsi="Palatino Linotype" w:cs="Arial"/>
          <w:b/>
          <w:color w:val="000000" w:themeColor="text1"/>
          <w:lang w:val="es-MX"/>
        </w:rPr>
      </w:pPr>
      <w:r w:rsidRPr="00C1682A">
        <w:rPr>
          <w:rFonts w:ascii="Palatino Linotype" w:hAnsi="Palatino Linotype" w:cs="Arial"/>
          <w:b/>
          <w:color w:val="000000" w:themeColor="text1"/>
          <w:lang w:val="es-MX"/>
        </w:rPr>
        <w:t>Requisitos</w:t>
      </w:r>
      <w:r w:rsidRPr="00C1682A">
        <w:rPr>
          <w:rFonts w:ascii="Palatino Linotype" w:hAnsi="Palatino Linotype" w:cs="Arial"/>
          <w:color w:val="000000" w:themeColor="text1"/>
          <w:lang w:val="es-MX"/>
        </w:rPr>
        <w:t xml:space="preserve"> </w:t>
      </w:r>
      <w:r w:rsidRPr="00C1682A">
        <w:rPr>
          <w:rFonts w:ascii="Palatino Linotype" w:hAnsi="Palatino Linotype" w:cs="Arial"/>
          <w:b/>
          <w:color w:val="000000" w:themeColor="text1"/>
          <w:lang w:val="es-MX"/>
        </w:rPr>
        <w:t>de fondo del acuerdo de clasificación</w:t>
      </w:r>
    </w:p>
    <w:p w14:paraId="3890E180" w14:textId="77777777" w:rsidR="00231B8E" w:rsidRPr="00C1682A" w:rsidRDefault="00231B8E" w:rsidP="00C1682A">
      <w:pPr>
        <w:spacing w:after="120" w:line="360" w:lineRule="auto"/>
        <w:ind w:right="49"/>
        <w:contextualSpacing/>
        <w:jc w:val="both"/>
        <w:rPr>
          <w:rFonts w:ascii="Palatino Linotype" w:hAnsi="Palatino Linotype" w:cs="Arial"/>
          <w:color w:val="000000" w:themeColor="text1"/>
          <w:lang w:val="es-MX"/>
        </w:rPr>
      </w:pPr>
    </w:p>
    <w:p w14:paraId="2927C2CB" w14:textId="77777777" w:rsidR="00231B8E" w:rsidRPr="00C1682A" w:rsidRDefault="00231B8E" w:rsidP="00C1682A">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C1682A">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w:t>
      </w:r>
      <w:r w:rsidRPr="00C1682A">
        <w:rPr>
          <w:rFonts w:ascii="Palatino Linotype" w:hAnsi="Palatino Linotype" w:cs="Arial"/>
          <w:b/>
          <w:color w:val="000000" w:themeColor="text1"/>
        </w:rPr>
        <w:t xml:space="preserve">artículos 131 y 105 segundo párrafo de la Ley Estatal y de la Ley General </w:t>
      </w:r>
      <w:r w:rsidRPr="00C1682A">
        <w:rPr>
          <w:rFonts w:ascii="Palatino Linotype" w:hAnsi="Palatino Linotype" w:cs="Arial"/>
          <w:color w:val="000000" w:themeColor="text1"/>
        </w:rPr>
        <w:t xml:space="preserve">respectivamente, y el </w:t>
      </w:r>
      <w:r w:rsidRPr="00C1682A">
        <w:rPr>
          <w:rFonts w:ascii="Palatino Linotype" w:hAnsi="Palatino Linotype" w:cs="Arial"/>
          <w:b/>
          <w:color w:val="000000" w:themeColor="text1"/>
        </w:rPr>
        <w:t>lineamiento sexagésimo segundo de los Lineamientos Generales</w:t>
      </w:r>
      <w:r w:rsidRPr="00C1682A">
        <w:rPr>
          <w:rFonts w:ascii="Palatino Linotype" w:hAnsi="Palatino Linotype" w:cs="Arial"/>
          <w:color w:val="000000" w:themeColor="text1"/>
        </w:rPr>
        <w:t xml:space="preserve">,  al señalar que la carga de la </w:t>
      </w:r>
      <w:r w:rsidRPr="00C1682A">
        <w:rPr>
          <w:rFonts w:ascii="Palatino Linotype" w:hAnsi="Palatino Linotype" w:cs="Arial"/>
          <w:color w:val="000000" w:themeColor="text1"/>
        </w:rPr>
        <w:lastRenderedPageBreak/>
        <w:t xml:space="preserve">prueba, para justificar las restricciones, corresponde a los sujetos obligados, por lo que deberán fundar y motivar debidamente la clasificación. </w:t>
      </w:r>
    </w:p>
    <w:p w14:paraId="7568B0AC" w14:textId="77777777" w:rsidR="00231B8E" w:rsidRPr="00C1682A" w:rsidRDefault="00231B8E" w:rsidP="00C1682A">
      <w:pPr>
        <w:spacing w:after="120" w:line="360" w:lineRule="auto"/>
        <w:ind w:right="49"/>
        <w:contextualSpacing/>
        <w:jc w:val="both"/>
        <w:rPr>
          <w:rFonts w:ascii="Palatino Linotype" w:hAnsi="Palatino Linotype" w:cs="Arial"/>
          <w:color w:val="000000" w:themeColor="text1"/>
        </w:rPr>
      </w:pPr>
    </w:p>
    <w:p w14:paraId="4C4EA8E6" w14:textId="77777777" w:rsidR="00231B8E" w:rsidRPr="00C1682A" w:rsidRDefault="00231B8E" w:rsidP="00C1682A">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C1682A">
        <w:rPr>
          <w:rFonts w:ascii="Palatino Linotype" w:hAnsi="Palatino Linotype" w:cs="Arial"/>
          <w:color w:val="000000" w:themeColor="text1"/>
        </w:rPr>
        <w:t xml:space="preserve">De lo anterior, se desprende que para una correcta </w:t>
      </w:r>
      <w:r w:rsidRPr="00C1682A">
        <w:rPr>
          <w:rFonts w:ascii="Palatino Linotype" w:hAnsi="Palatino Linotype" w:cs="Arial"/>
          <w:b/>
          <w:color w:val="000000" w:themeColor="text1"/>
        </w:rPr>
        <w:t>clasificación total o parcial</w:t>
      </w:r>
      <w:r w:rsidRPr="00C1682A">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0B2677C" w14:textId="77777777" w:rsidR="00231B8E" w:rsidRPr="00C1682A" w:rsidRDefault="00231B8E" w:rsidP="00C1682A">
      <w:pPr>
        <w:spacing w:after="120" w:line="360" w:lineRule="auto"/>
        <w:ind w:right="49"/>
        <w:contextualSpacing/>
        <w:jc w:val="both"/>
        <w:rPr>
          <w:rFonts w:ascii="Palatino Linotype" w:hAnsi="Palatino Linotype" w:cs="Arial"/>
          <w:color w:val="000000" w:themeColor="text1"/>
        </w:rPr>
      </w:pPr>
    </w:p>
    <w:p w14:paraId="5738B10D" w14:textId="77777777" w:rsidR="00231B8E" w:rsidRPr="00C1682A" w:rsidRDefault="00231B8E" w:rsidP="00C1682A">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C1682A">
        <w:rPr>
          <w:rFonts w:ascii="Palatino Linotype" w:hAnsi="Palatino Linotype" w:cs="Arial"/>
          <w:color w:val="000000" w:themeColor="text1"/>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C1682A">
        <w:rPr>
          <w:rFonts w:ascii="Palatino Linotype" w:hAnsi="Palatino Linotype" w:cs="Arial"/>
          <w:color w:val="000000" w:themeColor="text1"/>
        </w:rPr>
        <w:lastRenderedPageBreak/>
        <w:t>del análisis de las pruebas, lo cual se debe exteriorizar en una argumentación o juicio de hecho....”</w:t>
      </w:r>
      <w:r w:rsidRPr="00C1682A">
        <w:rPr>
          <w:rFonts w:ascii="Palatino Linotype" w:hAnsi="Palatino Linotype" w:cs="Arial"/>
          <w:color w:val="000000" w:themeColor="text1"/>
          <w:vertAlign w:val="superscript"/>
        </w:rPr>
        <w:footnoteReference w:id="10"/>
      </w:r>
    </w:p>
    <w:p w14:paraId="34ED119F" w14:textId="77777777" w:rsidR="00231B8E" w:rsidRPr="00C1682A" w:rsidRDefault="00231B8E" w:rsidP="00C1682A">
      <w:pPr>
        <w:spacing w:after="120" w:line="360" w:lineRule="auto"/>
        <w:ind w:right="49"/>
        <w:contextualSpacing/>
        <w:jc w:val="both"/>
        <w:rPr>
          <w:rFonts w:ascii="Palatino Linotype" w:hAnsi="Palatino Linotype" w:cs="Arial"/>
          <w:color w:val="000000" w:themeColor="text1"/>
        </w:rPr>
      </w:pPr>
    </w:p>
    <w:p w14:paraId="05C9D429" w14:textId="77777777" w:rsidR="00231B8E" w:rsidRPr="00C1682A" w:rsidRDefault="00231B8E" w:rsidP="00C1682A">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C1682A">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14:paraId="2ADCE2BE" w14:textId="77777777" w:rsidR="00231B8E" w:rsidRPr="00C1682A" w:rsidRDefault="00231B8E" w:rsidP="00C1682A">
      <w:pPr>
        <w:spacing w:after="120" w:line="360" w:lineRule="auto"/>
        <w:ind w:right="49"/>
        <w:contextualSpacing/>
        <w:jc w:val="both"/>
        <w:rPr>
          <w:rFonts w:ascii="Palatino Linotype" w:hAnsi="Palatino Linotype" w:cs="Arial"/>
          <w:color w:val="000000" w:themeColor="text1"/>
          <w:lang w:val="es-MX"/>
        </w:rPr>
      </w:pPr>
    </w:p>
    <w:p w14:paraId="76F34F30" w14:textId="77777777" w:rsidR="00231B8E" w:rsidRPr="00C1682A" w:rsidRDefault="00231B8E" w:rsidP="00C1682A">
      <w:pPr>
        <w:spacing w:after="120" w:line="360" w:lineRule="auto"/>
        <w:ind w:left="567" w:right="616"/>
        <w:contextualSpacing/>
        <w:jc w:val="both"/>
        <w:rPr>
          <w:rFonts w:ascii="Palatino Linotype" w:hAnsi="Palatino Linotype" w:cs="Arial"/>
          <w:i/>
          <w:color w:val="000000" w:themeColor="text1"/>
          <w:lang w:val="es-MX"/>
        </w:rPr>
      </w:pPr>
      <w:r w:rsidRPr="00C1682A">
        <w:rPr>
          <w:rFonts w:ascii="Palatino Linotype" w:hAnsi="Palatino Linotype" w:cs="Arial"/>
          <w:b/>
          <w:i/>
          <w:color w:val="000000" w:themeColor="text1"/>
          <w:lang w:val="es-MX"/>
        </w:rPr>
        <w:t>FUNDAMENTACIÓN Y MOTIVACIÓN.</w:t>
      </w:r>
      <w:r w:rsidRPr="00C1682A">
        <w:rPr>
          <w:rFonts w:ascii="Palatino Linotype" w:hAnsi="Palatino Linotype" w:cs="Arial"/>
          <w:i/>
          <w:color w:val="000000" w:themeColor="text1"/>
          <w:lang w:val="es-MX"/>
        </w:rPr>
        <w:t xml:space="preserve"> La </w:t>
      </w:r>
      <w:r w:rsidRPr="00C1682A">
        <w:rPr>
          <w:rFonts w:ascii="Palatino Linotype" w:hAnsi="Palatino Linotype" w:cs="Arial"/>
          <w:i/>
          <w:color w:val="000000" w:themeColor="text1"/>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C1682A">
        <w:rPr>
          <w:rFonts w:ascii="Palatino Linotype" w:hAnsi="Palatino Linotype" w:cs="Arial"/>
          <w:i/>
          <w:color w:val="000000" w:themeColor="text1"/>
          <w:lang w:val="es-MX"/>
        </w:rPr>
        <w:t>.</w:t>
      </w:r>
    </w:p>
    <w:p w14:paraId="6F31DF2B" w14:textId="77777777" w:rsidR="00231B8E" w:rsidRPr="00C1682A" w:rsidRDefault="00231B8E" w:rsidP="00C1682A">
      <w:pPr>
        <w:spacing w:after="120" w:line="360" w:lineRule="auto"/>
        <w:ind w:left="567" w:right="616"/>
        <w:contextualSpacing/>
        <w:jc w:val="both"/>
        <w:rPr>
          <w:rFonts w:ascii="Palatino Linotype" w:hAnsi="Palatino Linotype" w:cs="Arial"/>
          <w:i/>
          <w:color w:val="000000" w:themeColor="text1"/>
          <w:lang w:val="es-MX"/>
        </w:rPr>
      </w:pPr>
    </w:p>
    <w:p w14:paraId="674B62D7" w14:textId="77777777" w:rsidR="00231B8E" w:rsidRPr="00C1682A" w:rsidRDefault="00231B8E" w:rsidP="00C1682A">
      <w:pPr>
        <w:spacing w:after="120" w:line="360" w:lineRule="auto"/>
        <w:ind w:left="567" w:right="616"/>
        <w:contextualSpacing/>
        <w:jc w:val="both"/>
        <w:rPr>
          <w:rFonts w:ascii="Palatino Linotype" w:hAnsi="Palatino Linotype" w:cs="Arial"/>
          <w:i/>
          <w:color w:val="000000" w:themeColor="text1"/>
          <w:lang w:val="es-MX"/>
        </w:rPr>
      </w:pPr>
      <w:r w:rsidRPr="00C1682A">
        <w:rPr>
          <w:rFonts w:ascii="Palatino Linotype" w:hAnsi="Palatino Linotype" w:cs="Arial"/>
          <w:i/>
          <w:color w:val="000000" w:themeColor="text1"/>
          <w:lang w:val="es-MX"/>
        </w:rPr>
        <w:t>SEGUNDO TRIBUNAL COLEGIADO DEL SEXTO CIRCUITO.</w:t>
      </w:r>
    </w:p>
    <w:p w14:paraId="521BB370" w14:textId="77777777" w:rsidR="00231B8E" w:rsidRPr="00C1682A" w:rsidRDefault="00231B8E" w:rsidP="00C1682A">
      <w:pPr>
        <w:spacing w:after="120" w:line="360" w:lineRule="auto"/>
        <w:ind w:left="567" w:right="616"/>
        <w:contextualSpacing/>
        <w:jc w:val="both"/>
        <w:rPr>
          <w:rFonts w:ascii="Palatino Linotype" w:hAnsi="Palatino Linotype" w:cs="Arial"/>
          <w:i/>
          <w:color w:val="000000" w:themeColor="text1"/>
          <w:lang w:val="es-MX"/>
        </w:rPr>
      </w:pPr>
      <w:r w:rsidRPr="00C1682A">
        <w:rPr>
          <w:rFonts w:ascii="Palatino Linotype" w:hAnsi="Palatino Linotype" w:cs="Arial"/>
          <w:i/>
          <w:color w:val="000000" w:themeColor="text1"/>
          <w:lang w:val="es-MX"/>
        </w:rPr>
        <w:t>Amparo directo 194/88. Bufete Industrial Construcciones, S.A. de C.V. 28 de junio de 1988. Unanimidad de votos. Ponente: Gustavo Calvillo Rangel. Secretario: Jorge Alberto González Álvarez</w:t>
      </w:r>
    </w:p>
    <w:p w14:paraId="0BBFA7A8" w14:textId="77777777" w:rsidR="00231B8E" w:rsidRPr="00C1682A" w:rsidRDefault="00231B8E" w:rsidP="00C1682A">
      <w:pPr>
        <w:spacing w:after="120" w:line="360" w:lineRule="auto"/>
        <w:ind w:left="567" w:right="616"/>
        <w:contextualSpacing/>
        <w:jc w:val="both"/>
        <w:rPr>
          <w:rFonts w:ascii="Palatino Linotype" w:hAnsi="Palatino Linotype" w:cs="Arial"/>
          <w:i/>
          <w:color w:val="000000" w:themeColor="text1"/>
          <w:lang w:val="es-MX"/>
        </w:rPr>
      </w:pPr>
      <w:r w:rsidRPr="00C1682A">
        <w:rPr>
          <w:rFonts w:ascii="Palatino Linotype" w:hAnsi="Palatino Linotype" w:cs="Arial"/>
          <w:i/>
          <w:color w:val="000000" w:themeColor="text1"/>
          <w:lang w:val="es-MX"/>
        </w:rPr>
        <w:lastRenderedPageBreak/>
        <w:t xml:space="preserve">Revisión fiscal 103/88. Instituto Mexicano del Seguro Social. 18 de octubre de 1988. Unanimidad de votos. Ponente: Arnoldo Nájera Virgen. Secretario: Alejandro </w:t>
      </w:r>
      <w:proofErr w:type="spellStart"/>
      <w:r w:rsidRPr="00C1682A">
        <w:rPr>
          <w:rFonts w:ascii="Palatino Linotype" w:hAnsi="Palatino Linotype" w:cs="Arial"/>
          <w:i/>
          <w:color w:val="000000" w:themeColor="text1"/>
          <w:lang w:val="es-MX"/>
        </w:rPr>
        <w:t>Esponda</w:t>
      </w:r>
      <w:proofErr w:type="spellEnd"/>
      <w:r w:rsidRPr="00C1682A">
        <w:rPr>
          <w:rFonts w:ascii="Palatino Linotype" w:hAnsi="Palatino Linotype" w:cs="Arial"/>
          <w:i/>
          <w:color w:val="000000" w:themeColor="text1"/>
          <w:lang w:val="es-MX"/>
        </w:rPr>
        <w:t xml:space="preserve"> Rincón.</w:t>
      </w:r>
    </w:p>
    <w:p w14:paraId="528F94F2" w14:textId="77777777" w:rsidR="00231B8E" w:rsidRPr="00C1682A" w:rsidRDefault="00231B8E" w:rsidP="00C1682A">
      <w:pPr>
        <w:spacing w:after="120" w:line="360" w:lineRule="auto"/>
        <w:ind w:left="567" w:right="616"/>
        <w:contextualSpacing/>
        <w:jc w:val="both"/>
        <w:rPr>
          <w:rFonts w:ascii="Palatino Linotype" w:hAnsi="Palatino Linotype" w:cs="Arial"/>
          <w:i/>
          <w:color w:val="000000" w:themeColor="text1"/>
          <w:lang w:val="es-MX"/>
        </w:rPr>
      </w:pPr>
      <w:r w:rsidRPr="00C1682A">
        <w:rPr>
          <w:rFonts w:ascii="Palatino Linotype" w:hAnsi="Palatino Linotype" w:cs="Arial"/>
          <w:i/>
          <w:color w:val="000000" w:themeColor="text1"/>
          <w:lang w:val="es-MX"/>
        </w:rPr>
        <w:t xml:space="preserve">Amparo en revisión 333/88. </w:t>
      </w:r>
      <w:proofErr w:type="spellStart"/>
      <w:r w:rsidRPr="00C1682A">
        <w:rPr>
          <w:rFonts w:ascii="Palatino Linotype" w:hAnsi="Palatino Linotype" w:cs="Arial"/>
          <w:i/>
          <w:color w:val="000000" w:themeColor="text1"/>
          <w:lang w:val="es-MX"/>
        </w:rPr>
        <w:t>Adilia</w:t>
      </w:r>
      <w:proofErr w:type="spellEnd"/>
      <w:r w:rsidRPr="00C1682A">
        <w:rPr>
          <w:rFonts w:ascii="Palatino Linotype" w:hAnsi="Palatino Linotype" w:cs="Arial"/>
          <w:i/>
          <w:color w:val="000000" w:themeColor="text1"/>
          <w:lang w:val="es-MX"/>
        </w:rPr>
        <w:t xml:space="preserve"> Romero. 26 de octubre de 1988. Unanimidad de votos. Ponente: Arnoldo Nájera Virgen. Secretario: Enrique Crispín Campos Ramírez.</w:t>
      </w:r>
    </w:p>
    <w:p w14:paraId="6951FB9A" w14:textId="77777777" w:rsidR="00231B8E" w:rsidRPr="00C1682A" w:rsidRDefault="00231B8E" w:rsidP="00C1682A">
      <w:pPr>
        <w:spacing w:after="120" w:line="360" w:lineRule="auto"/>
        <w:ind w:left="567" w:right="616"/>
        <w:contextualSpacing/>
        <w:jc w:val="both"/>
        <w:rPr>
          <w:rFonts w:ascii="Palatino Linotype" w:hAnsi="Palatino Linotype" w:cs="Arial"/>
          <w:i/>
          <w:color w:val="000000" w:themeColor="text1"/>
          <w:lang w:val="es-MX"/>
        </w:rPr>
      </w:pPr>
      <w:r w:rsidRPr="00C1682A">
        <w:rPr>
          <w:rFonts w:ascii="Palatino Linotype" w:hAnsi="Palatino Linotype" w:cs="Arial"/>
          <w:i/>
          <w:color w:val="000000" w:themeColor="text1"/>
          <w:lang w:val="es-MX"/>
        </w:rPr>
        <w:t xml:space="preserve">Amparo en revisión 597/95. Emilio Maurer Bretón. 15 de noviembre de 1995. Unanimidad de votos. Ponente: Clementina Ramírez Moguel </w:t>
      </w:r>
      <w:proofErr w:type="spellStart"/>
      <w:r w:rsidRPr="00C1682A">
        <w:rPr>
          <w:rFonts w:ascii="Palatino Linotype" w:hAnsi="Palatino Linotype" w:cs="Arial"/>
          <w:i/>
          <w:color w:val="000000" w:themeColor="text1"/>
          <w:lang w:val="es-MX"/>
        </w:rPr>
        <w:t>Goyzueta</w:t>
      </w:r>
      <w:proofErr w:type="spellEnd"/>
      <w:r w:rsidRPr="00C1682A">
        <w:rPr>
          <w:rFonts w:ascii="Palatino Linotype" w:hAnsi="Palatino Linotype" w:cs="Arial"/>
          <w:i/>
          <w:color w:val="000000" w:themeColor="text1"/>
          <w:lang w:val="es-MX"/>
        </w:rPr>
        <w:t>. Secretario: Gonzalo Carrera Molina.</w:t>
      </w:r>
    </w:p>
    <w:p w14:paraId="092E2E2C" w14:textId="77777777" w:rsidR="00231B8E" w:rsidRPr="00C1682A" w:rsidRDefault="00231B8E" w:rsidP="00C1682A">
      <w:pPr>
        <w:spacing w:after="120" w:line="360" w:lineRule="auto"/>
        <w:ind w:left="567" w:right="616"/>
        <w:contextualSpacing/>
        <w:jc w:val="both"/>
        <w:rPr>
          <w:rFonts w:ascii="Palatino Linotype" w:hAnsi="Palatino Linotype" w:cs="Arial"/>
          <w:i/>
          <w:color w:val="000000" w:themeColor="text1"/>
          <w:lang w:val="es-MX"/>
        </w:rPr>
      </w:pPr>
      <w:r w:rsidRPr="00C1682A">
        <w:rPr>
          <w:rFonts w:ascii="Palatino Linotype" w:hAnsi="Palatino Linotype" w:cs="Arial"/>
          <w:i/>
          <w:color w:val="000000" w:themeColor="text1"/>
          <w:lang w:val="es-MX"/>
        </w:rPr>
        <w:t xml:space="preserve">Amparo directo 7/96. Pedro Vicente López Miro. 21 de febrero de 1996. Unanimidad de votos. Ponente: María Eugenia Estela Martínez Cardiel. Secretario: Enrique </w:t>
      </w:r>
      <w:proofErr w:type="spellStart"/>
      <w:r w:rsidRPr="00C1682A">
        <w:rPr>
          <w:rFonts w:ascii="Palatino Linotype" w:hAnsi="Palatino Linotype" w:cs="Arial"/>
          <w:i/>
          <w:color w:val="000000" w:themeColor="text1"/>
          <w:lang w:val="es-MX"/>
        </w:rPr>
        <w:t>Baigts</w:t>
      </w:r>
      <w:proofErr w:type="spellEnd"/>
      <w:r w:rsidRPr="00C1682A">
        <w:rPr>
          <w:rFonts w:ascii="Palatino Linotype" w:hAnsi="Palatino Linotype" w:cs="Arial"/>
          <w:i/>
          <w:color w:val="000000" w:themeColor="text1"/>
          <w:lang w:val="es-MX"/>
        </w:rPr>
        <w:t xml:space="preserve"> Muñoz.</w:t>
      </w:r>
    </w:p>
    <w:p w14:paraId="4BADFEB0" w14:textId="77777777" w:rsidR="00231B8E" w:rsidRPr="00C1682A" w:rsidRDefault="00231B8E" w:rsidP="00C1682A">
      <w:pPr>
        <w:spacing w:after="120" w:line="360" w:lineRule="auto"/>
        <w:ind w:right="49"/>
        <w:contextualSpacing/>
        <w:jc w:val="both"/>
        <w:rPr>
          <w:rFonts w:ascii="Palatino Linotype" w:hAnsi="Palatino Linotype" w:cs="Arial"/>
          <w:color w:val="000000" w:themeColor="text1"/>
        </w:rPr>
      </w:pPr>
    </w:p>
    <w:p w14:paraId="6D108252" w14:textId="77777777" w:rsidR="00231B8E" w:rsidRPr="00C1682A" w:rsidRDefault="00231B8E" w:rsidP="00C1682A">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C1682A">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D648292" w14:textId="77777777" w:rsidR="00231B8E" w:rsidRPr="00C1682A" w:rsidRDefault="00231B8E" w:rsidP="00C1682A">
      <w:pPr>
        <w:spacing w:after="120" w:line="360" w:lineRule="auto"/>
        <w:ind w:right="49"/>
        <w:contextualSpacing/>
        <w:jc w:val="both"/>
        <w:rPr>
          <w:rFonts w:ascii="Palatino Linotype" w:hAnsi="Palatino Linotype" w:cs="Arial"/>
          <w:color w:val="000000" w:themeColor="text1"/>
        </w:rPr>
      </w:pPr>
    </w:p>
    <w:p w14:paraId="03F1DB68" w14:textId="77777777" w:rsidR="00231B8E" w:rsidRPr="00C1682A" w:rsidRDefault="00231B8E" w:rsidP="00C1682A">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C1682A">
        <w:rPr>
          <w:rFonts w:ascii="Palatino Linotype" w:hAnsi="Palatino Linotype" w:cs="Arial"/>
          <w:color w:val="000000" w:themeColor="text1"/>
        </w:rPr>
        <w:t xml:space="preserve">En consecuencia, la fundamentación y motivación implica que, en el acto de autoridad, además de contenerse los supuestos jurídicos aplicables se expliquen claramente por qué a través de la utilización de la norma se emitió el acto. De este </w:t>
      </w:r>
      <w:r w:rsidRPr="00C1682A">
        <w:rPr>
          <w:rFonts w:ascii="Palatino Linotype" w:hAnsi="Palatino Linotype" w:cs="Arial"/>
          <w:color w:val="000000" w:themeColor="text1"/>
        </w:rPr>
        <w:lastRenderedPageBreak/>
        <w:t>modo, la persona que se sienta afectada pueda impugnar la decisión, permitiéndole una real y auténtica defensa.</w:t>
      </w:r>
    </w:p>
    <w:p w14:paraId="707AD961" w14:textId="77777777" w:rsidR="00231B8E" w:rsidRPr="00C1682A" w:rsidRDefault="00231B8E" w:rsidP="00C1682A">
      <w:pPr>
        <w:spacing w:after="120" w:line="360" w:lineRule="auto"/>
        <w:ind w:right="49"/>
        <w:contextualSpacing/>
        <w:jc w:val="both"/>
        <w:rPr>
          <w:rFonts w:ascii="Palatino Linotype" w:hAnsi="Palatino Linotype" w:cs="Arial"/>
          <w:color w:val="000000" w:themeColor="text1"/>
        </w:rPr>
      </w:pPr>
    </w:p>
    <w:p w14:paraId="33F24BB6" w14:textId="77777777" w:rsidR="00231B8E" w:rsidRPr="00C1682A" w:rsidRDefault="00231B8E" w:rsidP="00C1682A">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C1682A">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14:paraId="714F4720" w14:textId="77777777" w:rsidR="00231B8E" w:rsidRPr="00C1682A" w:rsidRDefault="00231B8E" w:rsidP="00C1682A">
      <w:pPr>
        <w:spacing w:after="120" w:line="360" w:lineRule="auto"/>
        <w:ind w:right="49"/>
        <w:contextualSpacing/>
        <w:jc w:val="both"/>
        <w:rPr>
          <w:rFonts w:ascii="Palatino Linotype" w:hAnsi="Palatino Linotype" w:cs="Arial"/>
          <w:color w:val="000000" w:themeColor="text1"/>
        </w:rPr>
      </w:pPr>
    </w:p>
    <w:p w14:paraId="096897CE" w14:textId="77777777" w:rsidR="00231B8E" w:rsidRPr="00C1682A" w:rsidRDefault="00231B8E" w:rsidP="00C1682A">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C1682A">
        <w:rPr>
          <w:rFonts w:ascii="Palatino Linotype" w:hAnsi="Palatino Linotype" w:cs="Arial"/>
          <w:color w:val="000000" w:themeColor="text1"/>
        </w:rPr>
        <w:t xml:space="preserve">Ahora bien, </w:t>
      </w:r>
      <w:r w:rsidRPr="00C1682A">
        <w:rPr>
          <w:rFonts w:ascii="Palatino Linotype" w:hAnsi="Palatino Linotype" w:cs="Arial"/>
          <w:b/>
          <w:color w:val="000000" w:themeColor="text1"/>
          <w:u w:val="single"/>
        </w:rPr>
        <w:t>para cada caso además de fundar y motivar</w:t>
      </w:r>
      <w:r w:rsidRPr="00C1682A">
        <w:rPr>
          <w:rFonts w:ascii="Palatino Linotype" w:hAnsi="Palatino Linotype" w:cs="Arial"/>
          <w:color w:val="000000" w:themeColor="text1"/>
        </w:rPr>
        <w:t>, se debe identificar con claridad que datos contenidos en las documentales son susceptibles de suprimirse, por ejemplo, si una documental de naturaleza pública como lo es la nómina general, si bien el dato de sus remuneraciones es eminentemente público, no así todos los datos contenidos en dicho documento que son datos personales</w:t>
      </w:r>
      <w:r w:rsidRPr="00C1682A">
        <w:rPr>
          <w:rFonts w:ascii="Palatino Linotype" w:hAnsi="Palatino Linotype" w:cs="Arial"/>
          <w:color w:val="000000" w:themeColor="text1"/>
          <w:vertAlign w:val="superscript"/>
        </w:rPr>
        <w:footnoteReference w:id="11"/>
      </w:r>
      <w:r w:rsidRPr="00C1682A">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14:paraId="0C947302" w14:textId="77777777" w:rsidR="00231B8E" w:rsidRPr="00C1682A" w:rsidRDefault="00231B8E" w:rsidP="00C1682A">
      <w:pPr>
        <w:spacing w:after="120" w:line="360" w:lineRule="auto"/>
        <w:ind w:right="49"/>
        <w:contextualSpacing/>
        <w:jc w:val="both"/>
        <w:rPr>
          <w:rFonts w:ascii="Palatino Linotype" w:hAnsi="Palatino Linotype" w:cs="Arial"/>
          <w:color w:val="000000" w:themeColor="text1"/>
        </w:rPr>
      </w:pPr>
    </w:p>
    <w:p w14:paraId="360CDDE8" w14:textId="77777777" w:rsidR="00231B8E" w:rsidRPr="00C1682A" w:rsidRDefault="00231B8E" w:rsidP="00C1682A">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C1682A">
        <w:rPr>
          <w:rFonts w:ascii="Palatino Linotype" w:hAnsi="Palatino Linotype" w:cs="Arial"/>
          <w:b/>
          <w:color w:val="000000" w:themeColor="text1"/>
          <w:u w:val="single"/>
        </w:rPr>
        <w:lastRenderedPageBreak/>
        <w:t>Otro tipo de información confidencial constituyen los secretos bancario, fiduciario, industrial, comercial, fiscal, bursátil y postal, cuya titularidad corresponda a particulares,</w:t>
      </w:r>
      <w:r w:rsidRPr="00C1682A">
        <w:rPr>
          <w:rFonts w:ascii="Palatino Linotype" w:hAnsi="Palatino Linotype" w:cs="Arial"/>
          <w:color w:val="000000" w:themeColor="text1"/>
        </w:rPr>
        <w:t xml:space="preserve"> sujetos de derecho internacional o a sujetos obligados cuando no involucren el ejercicio de recursos públicos, así lo define la fracción XXI del artículo 3 de la Ley Estatal.</w:t>
      </w:r>
    </w:p>
    <w:p w14:paraId="26A9E061" w14:textId="77777777" w:rsidR="00231B8E" w:rsidRPr="00C1682A" w:rsidRDefault="00231B8E" w:rsidP="00C1682A">
      <w:pPr>
        <w:spacing w:after="120" w:line="360" w:lineRule="auto"/>
        <w:ind w:right="49"/>
        <w:contextualSpacing/>
        <w:jc w:val="both"/>
        <w:rPr>
          <w:rFonts w:ascii="Palatino Linotype" w:hAnsi="Palatino Linotype" w:cs="Arial"/>
          <w:color w:val="000000" w:themeColor="text1"/>
        </w:rPr>
      </w:pPr>
    </w:p>
    <w:p w14:paraId="784C3FDA" w14:textId="28526EDF" w:rsidR="00C230FC" w:rsidRDefault="00231B8E" w:rsidP="00C230FC">
      <w:pPr>
        <w:pStyle w:val="Prrafodelista"/>
        <w:numPr>
          <w:ilvl w:val="0"/>
          <w:numId w:val="14"/>
        </w:numPr>
        <w:spacing w:after="120" w:line="360" w:lineRule="auto"/>
        <w:ind w:right="49"/>
        <w:jc w:val="both"/>
        <w:rPr>
          <w:rFonts w:ascii="Palatino Linotype" w:hAnsi="Palatino Linotype" w:cs="Arial"/>
          <w:b/>
          <w:color w:val="000000" w:themeColor="text1"/>
          <w:lang w:val="es-MX"/>
        </w:rPr>
      </w:pPr>
      <w:r w:rsidRPr="00C1682A">
        <w:rPr>
          <w:rFonts w:ascii="Palatino Linotype" w:hAnsi="Palatino Linotype" w:cs="Arial"/>
          <w:b/>
          <w:color w:val="000000" w:themeColor="text1"/>
          <w:lang w:val="es-MX"/>
        </w:rPr>
        <w:t>Condiciones especiales de la clasificación de la información como confidencial.</w:t>
      </w:r>
    </w:p>
    <w:p w14:paraId="7D74269E" w14:textId="77777777" w:rsidR="00C230FC" w:rsidRPr="00C230FC" w:rsidRDefault="00C230FC" w:rsidP="00C230FC">
      <w:pPr>
        <w:pStyle w:val="Prrafodelista"/>
        <w:spacing w:after="120" w:line="360" w:lineRule="auto"/>
        <w:ind w:right="49"/>
        <w:jc w:val="both"/>
        <w:rPr>
          <w:rFonts w:ascii="Palatino Linotype" w:hAnsi="Palatino Linotype" w:cs="Arial"/>
          <w:b/>
          <w:color w:val="000000" w:themeColor="text1"/>
          <w:lang w:val="es-MX"/>
        </w:rPr>
      </w:pPr>
    </w:p>
    <w:p w14:paraId="1DC7C4F6" w14:textId="77777777" w:rsidR="00231B8E" w:rsidRPr="00C1682A" w:rsidRDefault="00231B8E" w:rsidP="00C1682A">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C1682A">
        <w:rPr>
          <w:rFonts w:ascii="Palatino Linotype" w:hAnsi="Palatino Linotype" w:cs="Arial"/>
          <w:color w:val="000000" w:themeColor="text1"/>
        </w:rPr>
        <w:t xml:space="preserve">Los </w:t>
      </w:r>
      <w:r w:rsidRPr="00C1682A">
        <w:rPr>
          <w:rFonts w:ascii="Palatino Linotype" w:hAnsi="Palatino Linotype" w:cs="Arial"/>
          <w:b/>
          <w:color w:val="000000" w:themeColor="text1"/>
        </w:rPr>
        <w:t>artículos 148 y 120 de la Ley Estatal y de la Ley General</w:t>
      </w:r>
      <w:r w:rsidRPr="00C1682A">
        <w:rPr>
          <w:rFonts w:ascii="Palatino Linotype" w:hAnsi="Palatino Linotype" w:cs="Arial"/>
          <w:color w:val="000000" w:themeColor="text1"/>
        </w:rPr>
        <w:t xml:space="preserve">, respectivamente, establecen que aun tratándose de datos personales, se podrán proporcionar, incluso sin solicitar el consentimiento de su titular, cuando dichos datos correspondan a los siguientes supuestos: </w:t>
      </w:r>
    </w:p>
    <w:p w14:paraId="13DBC0CD" w14:textId="77777777" w:rsidR="00231B8E" w:rsidRPr="00C1682A" w:rsidRDefault="00231B8E" w:rsidP="00C1682A">
      <w:pPr>
        <w:spacing w:after="120" w:line="360" w:lineRule="auto"/>
        <w:ind w:right="49"/>
        <w:contextualSpacing/>
        <w:jc w:val="both"/>
        <w:rPr>
          <w:rFonts w:ascii="Palatino Linotype" w:hAnsi="Palatino Linotype" w:cs="Arial"/>
          <w:color w:val="000000" w:themeColor="text1"/>
        </w:rPr>
      </w:pPr>
    </w:p>
    <w:p w14:paraId="70802B1F" w14:textId="77777777" w:rsidR="00231B8E" w:rsidRPr="00C1682A" w:rsidRDefault="00231B8E" w:rsidP="00C1682A">
      <w:pPr>
        <w:spacing w:after="120" w:line="360" w:lineRule="auto"/>
        <w:ind w:left="567" w:right="616"/>
        <w:contextualSpacing/>
        <w:jc w:val="both"/>
        <w:rPr>
          <w:rFonts w:ascii="Palatino Linotype" w:hAnsi="Palatino Linotype" w:cs="Arial"/>
          <w:bCs/>
          <w:i/>
          <w:color w:val="000000" w:themeColor="text1"/>
          <w:lang w:val="es-MX"/>
        </w:rPr>
      </w:pPr>
      <w:r w:rsidRPr="00C1682A">
        <w:rPr>
          <w:rFonts w:ascii="Palatino Linotype" w:hAnsi="Palatino Linotype" w:cs="Arial"/>
          <w:bCs/>
          <w:i/>
          <w:color w:val="000000" w:themeColor="text1"/>
          <w:lang w:val="es-MX"/>
        </w:rPr>
        <w:t>I.</w:t>
      </w:r>
      <w:r w:rsidRPr="00C1682A">
        <w:rPr>
          <w:rFonts w:ascii="Palatino Linotype" w:hAnsi="Palatino Linotype" w:cs="Arial"/>
          <w:i/>
          <w:color w:val="000000" w:themeColor="text1"/>
          <w:lang w:val="es-MX"/>
        </w:rPr>
        <w:t xml:space="preserve"> La información se encuentre en registros públicos o fuentes de acceso público;</w:t>
      </w:r>
    </w:p>
    <w:p w14:paraId="00033C60" w14:textId="77777777" w:rsidR="00231B8E" w:rsidRPr="00C1682A" w:rsidRDefault="00231B8E" w:rsidP="00C1682A">
      <w:pPr>
        <w:spacing w:after="120" w:line="360" w:lineRule="auto"/>
        <w:ind w:left="567" w:right="616"/>
        <w:contextualSpacing/>
        <w:jc w:val="both"/>
        <w:rPr>
          <w:rFonts w:ascii="Palatino Linotype" w:hAnsi="Palatino Linotype" w:cs="Arial"/>
          <w:bCs/>
          <w:i/>
          <w:color w:val="000000" w:themeColor="text1"/>
          <w:lang w:val="es-MX"/>
        </w:rPr>
      </w:pPr>
      <w:r w:rsidRPr="00C1682A">
        <w:rPr>
          <w:rFonts w:ascii="Palatino Linotype" w:hAnsi="Palatino Linotype" w:cs="Arial"/>
          <w:bCs/>
          <w:i/>
          <w:color w:val="000000" w:themeColor="text1"/>
          <w:lang w:val="es-MX"/>
        </w:rPr>
        <w:t xml:space="preserve">II. </w:t>
      </w:r>
      <w:r w:rsidRPr="00C1682A">
        <w:rPr>
          <w:rFonts w:ascii="Palatino Linotype" w:hAnsi="Palatino Linotype" w:cs="Arial"/>
          <w:i/>
          <w:color w:val="000000" w:themeColor="text1"/>
          <w:lang w:val="es-MX"/>
        </w:rPr>
        <w:t>Por Ley tenga el carácter de pública;</w:t>
      </w:r>
    </w:p>
    <w:p w14:paraId="172FE8F2" w14:textId="77777777" w:rsidR="00231B8E" w:rsidRPr="00C1682A" w:rsidRDefault="00231B8E" w:rsidP="00C1682A">
      <w:pPr>
        <w:spacing w:after="120" w:line="360" w:lineRule="auto"/>
        <w:ind w:left="567" w:right="616"/>
        <w:contextualSpacing/>
        <w:jc w:val="both"/>
        <w:rPr>
          <w:rFonts w:ascii="Palatino Linotype" w:hAnsi="Palatino Linotype" w:cs="Arial"/>
          <w:i/>
          <w:color w:val="000000" w:themeColor="text1"/>
          <w:lang w:val="es-MX"/>
        </w:rPr>
      </w:pPr>
      <w:r w:rsidRPr="00C1682A">
        <w:rPr>
          <w:rFonts w:ascii="Palatino Linotype" w:hAnsi="Palatino Linotype" w:cs="Arial"/>
          <w:bCs/>
          <w:i/>
          <w:color w:val="000000" w:themeColor="text1"/>
          <w:lang w:val="es-MX"/>
        </w:rPr>
        <w:t xml:space="preserve">III. </w:t>
      </w:r>
      <w:r w:rsidRPr="00C1682A">
        <w:rPr>
          <w:rFonts w:ascii="Palatino Linotype" w:hAnsi="Palatino Linotype" w:cs="Arial"/>
          <w:i/>
          <w:color w:val="000000" w:themeColor="text1"/>
          <w:lang w:val="es-MX"/>
        </w:rPr>
        <w:t xml:space="preserve">Exista una orden judicial; </w:t>
      </w:r>
    </w:p>
    <w:p w14:paraId="24085CFD" w14:textId="77777777" w:rsidR="00231B8E" w:rsidRPr="00C1682A" w:rsidRDefault="00231B8E" w:rsidP="00C1682A">
      <w:pPr>
        <w:spacing w:after="120" w:line="360" w:lineRule="auto"/>
        <w:ind w:left="567" w:right="616"/>
        <w:contextualSpacing/>
        <w:jc w:val="both"/>
        <w:rPr>
          <w:rFonts w:ascii="Palatino Linotype" w:hAnsi="Palatino Linotype" w:cs="Arial"/>
          <w:i/>
          <w:color w:val="000000" w:themeColor="text1"/>
          <w:lang w:val="es-MX"/>
        </w:rPr>
      </w:pPr>
      <w:r w:rsidRPr="00C1682A">
        <w:rPr>
          <w:rFonts w:ascii="Palatino Linotype" w:hAnsi="Palatino Linotype" w:cs="Arial"/>
          <w:bCs/>
          <w:i/>
          <w:color w:val="000000" w:themeColor="text1"/>
          <w:lang w:val="es-MX"/>
        </w:rPr>
        <w:t xml:space="preserve">IV. </w:t>
      </w:r>
      <w:r w:rsidRPr="00C1682A">
        <w:rPr>
          <w:rFonts w:ascii="Palatino Linotype" w:hAnsi="Palatino Linotype" w:cs="Arial"/>
          <w:i/>
          <w:color w:val="000000" w:themeColor="text1"/>
          <w:lang w:val="es-MX"/>
        </w:rPr>
        <w:t xml:space="preserve">Por razones de seguridad pública, o para proteger los derechos de terceros, se requiera su publicación; o </w:t>
      </w:r>
    </w:p>
    <w:p w14:paraId="6FE42BBD" w14:textId="77777777" w:rsidR="00231B8E" w:rsidRPr="00C1682A" w:rsidRDefault="00231B8E" w:rsidP="00C1682A">
      <w:pPr>
        <w:spacing w:after="120" w:line="360" w:lineRule="auto"/>
        <w:ind w:left="567" w:right="616"/>
        <w:contextualSpacing/>
        <w:jc w:val="both"/>
        <w:rPr>
          <w:rFonts w:ascii="Palatino Linotype" w:hAnsi="Palatino Linotype" w:cs="Arial"/>
          <w:i/>
          <w:color w:val="000000" w:themeColor="text1"/>
          <w:lang w:val="es-MX"/>
        </w:rPr>
      </w:pPr>
      <w:r w:rsidRPr="00C1682A">
        <w:rPr>
          <w:rFonts w:ascii="Palatino Linotype" w:hAnsi="Palatino Linotype" w:cs="Arial"/>
          <w:bCs/>
          <w:i/>
          <w:color w:val="000000" w:themeColor="text1"/>
          <w:lang w:val="es-MX"/>
        </w:rPr>
        <w:t xml:space="preserve">V. </w:t>
      </w:r>
      <w:r w:rsidRPr="00C1682A">
        <w:rPr>
          <w:rFonts w:ascii="Palatino Linotype" w:hAnsi="Palatino Linotype" w:cs="Arial"/>
          <w:i/>
          <w:color w:val="000000" w:themeColor="text1"/>
          <w:lang w:val="es-MX"/>
        </w:rPr>
        <w:t xml:space="preserve">Cuando se transmita entre sujetos obligados y entre éstos y los sujetos de derecho internacional, en términos de los tratados y los acuerdos </w:t>
      </w:r>
      <w:r w:rsidRPr="00C1682A">
        <w:rPr>
          <w:rFonts w:ascii="Palatino Linotype" w:hAnsi="Palatino Linotype" w:cs="Arial"/>
          <w:i/>
          <w:color w:val="000000" w:themeColor="text1"/>
          <w:lang w:val="es-MX"/>
        </w:rPr>
        <w:lastRenderedPageBreak/>
        <w:t xml:space="preserve">interinstitucionales, siempre y cuando la información se utilice para el ejercicio de facultades propias de los mismos. </w:t>
      </w:r>
    </w:p>
    <w:p w14:paraId="1F6EE158" w14:textId="77777777" w:rsidR="00231B8E" w:rsidRPr="00C1682A" w:rsidRDefault="00231B8E" w:rsidP="00C1682A">
      <w:pPr>
        <w:spacing w:after="120" w:line="360" w:lineRule="auto"/>
        <w:ind w:right="49"/>
        <w:contextualSpacing/>
        <w:jc w:val="both"/>
        <w:rPr>
          <w:rFonts w:ascii="Palatino Linotype" w:hAnsi="Palatino Linotype" w:cs="Arial"/>
          <w:color w:val="000000" w:themeColor="text1"/>
        </w:rPr>
      </w:pPr>
    </w:p>
    <w:p w14:paraId="7BC7A995" w14:textId="77777777" w:rsidR="00231B8E" w:rsidRPr="00C1682A" w:rsidRDefault="00231B8E" w:rsidP="00C1682A">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C1682A">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5C1B74F" w14:textId="77777777" w:rsidR="00231B8E" w:rsidRPr="00C1682A" w:rsidRDefault="00231B8E" w:rsidP="00C1682A">
      <w:pPr>
        <w:spacing w:after="120" w:line="360" w:lineRule="auto"/>
        <w:ind w:right="49"/>
        <w:contextualSpacing/>
        <w:jc w:val="both"/>
        <w:rPr>
          <w:rFonts w:ascii="Palatino Linotype" w:hAnsi="Palatino Linotype" w:cs="Arial"/>
          <w:color w:val="000000" w:themeColor="text1"/>
        </w:rPr>
      </w:pPr>
    </w:p>
    <w:p w14:paraId="63A2270A" w14:textId="77777777" w:rsidR="00231B8E" w:rsidRPr="00C1682A" w:rsidRDefault="00231B8E" w:rsidP="00C1682A">
      <w:pPr>
        <w:numPr>
          <w:ilvl w:val="0"/>
          <w:numId w:val="1"/>
        </w:numPr>
        <w:spacing w:after="120" w:line="360" w:lineRule="auto"/>
        <w:ind w:left="0" w:right="49" w:firstLine="0"/>
        <w:jc w:val="both"/>
        <w:rPr>
          <w:rFonts w:ascii="Palatino Linotype" w:eastAsia="MS Mincho" w:hAnsi="Palatino Linotype" w:cstheme="majorBidi"/>
        </w:rPr>
      </w:pPr>
      <w:r w:rsidRPr="00C1682A">
        <w:rPr>
          <w:rFonts w:ascii="Palatino Linotype" w:hAnsi="Palatino Linotype" w:cs="Arial"/>
          <w:color w:val="000000" w:themeColor="text1"/>
        </w:rPr>
        <w:t xml:space="preserve">Pero si la información que se pretende clasificar como confidencial no se encuentra en los supuestos antes señalados y es posible, se deberá consultar al titular de los datos si permite o no el acceso. De no ser posible, la realización de la consulta, </w:t>
      </w:r>
      <w:r w:rsidRPr="00C230FC">
        <w:rPr>
          <w:rFonts w:ascii="Palatino Linotype" w:hAnsi="Palatino Linotype" w:cs="Arial"/>
          <w:color w:val="000000" w:themeColor="text1"/>
        </w:rPr>
        <w:t>procede</w:t>
      </w:r>
      <w:r w:rsidRPr="00C1682A">
        <w:rPr>
          <w:rFonts w:ascii="Palatino Linotype" w:hAnsi="Palatino Linotype" w:cs="Arial"/>
          <w:color w:val="000000" w:themeColor="text1"/>
        </w:rPr>
        <w:t>, fundando y motivando, la clasificación.</w:t>
      </w:r>
    </w:p>
    <w:p w14:paraId="567072EC" w14:textId="50490A33" w:rsidR="00166F03" w:rsidRPr="00C1682A" w:rsidRDefault="00166F03" w:rsidP="00C1682A">
      <w:pPr>
        <w:pStyle w:val="Prrafodelista"/>
        <w:tabs>
          <w:tab w:val="left" w:pos="0"/>
        </w:tabs>
        <w:spacing w:line="360" w:lineRule="auto"/>
        <w:ind w:left="0"/>
        <w:jc w:val="both"/>
        <w:rPr>
          <w:rFonts w:ascii="Palatino Linotype" w:eastAsia="MS Mincho" w:hAnsi="Palatino Linotype" w:cs="Arial"/>
          <w:i/>
        </w:rPr>
      </w:pPr>
    </w:p>
    <w:p w14:paraId="222F6ACE" w14:textId="1F98831B" w:rsidR="00290A93" w:rsidRPr="00C1682A" w:rsidRDefault="00290A93" w:rsidP="00C1682A">
      <w:pPr>
        <w:pStyle w:val="Prrafodelista"/>
        <w:numPr>
          <w:ilvl w:val="0"/>
          <w:numId w:val="32"/>
        </w:numPr>
        <w:spacing w:line="360" w:lineRule="auto"/>
        <w:rPr>
          <w:rFonts w:ascii="Palatino Linotype" w:hAnsi="Palatino Linotype"/>
          <w:b/>
        </w:rPr>
      </w:pPr>
      <w:bookmarkStart w:id="73" w:name="_Toc8208625"/>
      <w:bookmarkStart w:id="74" w:name="_Toc8753385"/>
      <w:r w:rsidRPr="00C1682A">
        <w:rPr>
          <w:rFonts w:ascii="Palatino Linotype" w:hAnsi="Palatino Linotype"/>
          <w:b/>
        </w:rPr>
        <w:t>De la entrega de información de forma disociada.</w:t>
      </w:r>
      <w:bookmarkEnd w:id="73"/>
      <w:bookmarkEnd w:id="74"/>
      <w:r w:rsidRPr="00C1682A">
        <w:rPr>
          <w:rFonts w:ascii="Palatino Linotype" w:hAnsi="Palatino Linotype"/>
          <w:b/>
        </w:rPr>
        <w:t xml:space="preserve"> </w:t>
      </w:r>
    </w:p>
    <w:p w14:paraId="102126BF" w14:textId="77777777" w:rsidR="00290A93" w:rsidRPr="00C230FC" w:rsidRDefault="00290A93" w:rsidP="00C1682A">
      <w:pPr>
        <w:pStyle w:val="Prrafodelista"/>
        <w:spacing w:line="360" w:lineRule="auto"/>
        <w:rPr>
          <w:rFonts w:ascii="Palatino Linotype" w:hAnsi="Palatino Linotype"/>
          <w:sz w:val="12"/>
          <w:lang w:val="es-ES"/>
        </w:rPr>
      </w:pPr>
    </w:p>
    <w:p w14:paraId="62D832EB" w14:textId="4F9A920F" w:rsidR="00290A93" w:rsidRPr="00C1682A" w:rsidRDefault="00290A93" w:rsidP="00C1682A">
      <w:pPr>
        <w:pStyle w:val="Prrafodelista"/>
        <w:numPr>
          <w:ilvl w:val="0"/>
          <w:numId w:val="1"/>
        </w:numPr>
        <w:tabs>
          <w:tab w:val="left" w:pos="851"/>
        </w:tabs>
        <w:spacing w:before="240" w:after="240" w:line="360" w:lineRule="auto"/>
        <w:ind w:left="0" w:right="49" w:firstLine="0"/>
        <w:jc w:val="both"/>
        <w:rPr>
          <w:rFonts w:ascii="Palatino Linotype" w:hAnsi="Palatino Linotype"/>
        </w:rPr>
      </w:pPr>
      <w:r w:rsidRPr="00C1682A">
        <w:rPr>
          <w:rFonts w:ascii="Palatino Linotype" w:hAnsi="Palatino Linotype"/>
        </w:rPr>
        <w:t xml:space="preserve">Por otro lado, de la </w:t>
      </w:r>
      <w:r w:rsidR="007A4DB8" w:rsidRPr="00C1682A">
        <w:rPr>
          <w:rFonts w:ascii="Palatino Linotype" w:hAnsi="Palatino Linotype"/>
        </w:rPr>
        <w:t>información</w:t>
      </w:r>
      <w:r w:rsidRPr="00C1682A">
        <w:rPr>
          <w:rFonts w:ascii="Palatino Linotype" w:hAnsi="Palatino Linotype"/>
        </w:rPr>
        <w:t xml:space="preserve"> que se ordena entregar debe existir información de la </w:t>
      </w:r>
      <w:r w:rsidRPr="00C1682A">
        <w:rPr>
          <w:rFonts w:ascii="Palatino Linotype" w:hAnsi="Palatino Linotype"/>
          <w:b/>
          <w:u w:val="single"/>
        </w:rPr>
        <w:t>Dirección de Seguridad Pública del Ayuntamiento o su equivalente</w:t>
      </w:r>
      <w:r w:rsidRPr="00C1682A">
        <w:rPr>
          <w:rFonts w:ascii="Palatino Linotype" w:hAnsi="Palatino Linotype"/>
        </w:rPr>
        <w:t xml:space="preserve">, la cual ponga en riesgo los integrantes derivado de las funciones encomendadas en términos del artículo 21 párrafo noveno de la Constitución Política de los Estados Unidos Mexicanos, de las cuales se desprenden entre otras  la prevención de los delitos, investigación y persecución para hacerla efectiva, el </w:t>
      </w:r>
      <w:r w:rsidRPr="00C1682A">
        <w:rPr>
          <w:rFonts w:ascii="Palatino Linotype" w:hAnsi="Palatino Linotype"/>
          <w:b/>
        </w:rPr>
        <w:t xml:space="preserve">SUJETO OBLIGADO </w:t>
      </w:r>
      <w:r w:rsidRPr="00C1682A">
        <w:rPr>
          <w:rFonts w:ascii="Palatino Linotype" w:hAnsi="Palatino Linotype"/>
        </w:rPr>
        <w:t xml:space="preserve">deberá proteger los datos de los servidores públicos que </w:t>
      </w:r>
      <w:r w:rsidRPr="00C1682A">
        <w:rPr>
          <w:rFonts w:ascii="Palatino Linotype" w:hAnsi="Palatino Linotype"/>
        </w:rPr>
        <w:lastRenderedPageBreak/>
        <w:t xml:space="preserve">integran dicha Dirección por lo cual, la entrega de la información habrá de disociarse, es decir, los datos personales de los policías no pueden asociarse a sus titulares, ni permitir por su estructura, contenido o grado de desagregación, la identificación individual de los mismos, tal y como lo establece el artículo 4 fracción XVI de la </w:t>
      </w:r>
      <w:r w:rsidRPr="00C1682A">
        <w:rPr>
          <w:rFonts w:ascii="Palatino Linotype" w:hAnsi="Palatino Linotype"/>
          <w:b/>
        </w:rPr>
        <w:t>Ley de Protección de Datos Personales en Posesión de Sujetos Obligados  del Estado de México y Municipios</w:t>
      </w:r>
      <w:r w:rsidRPr="00C1682A">
        <w:rPr>
          <w:rFonts w:ascii="Palatino Linotype" w:hAnsi="Palatino Linotype"/>
        </w:rPr>
        <w:t>, que refiere:</w:t>
      </w:r>
    </w:p>
    <w:p w14:paraId="1B2650CB" w14:textId="77777777" w:rsidR="00290A93" w:rsidRPr="00C230FC" w:rsidRDefault="00290A93" w:rsidP="00C1682A">
      <w:pPr>
        <w:pStyle w:val="Prrafodelista"/>
        <w:spacing w:line="360" w:lineRule="auto"/>
        <w:ind w:left="4472"/>
        <w:jc w:val="both"/>
        <w:rPr>
          <w:rFonts w:ascii="Palatino Linotype" w:hAnsi="Palatino Linotype"/>
          <w:sz w:val="12"/>
        </w:rPr>
      </w:pPr>
    </w:p>
    <w:p w14:paraId="27F6330C" w14:textId="77777777" w:rsidR="00290A93" w:rsidRPr="00C1682A" w:rsidRDefault="00290A93" w:rsidP="00C1682A">
      <w:pPr>
        <w:spacing w:line="360" w:lineRule="auto"/>
        <w:ind w:left="851" w:right="616"/>
        <w:jc w:val="both"/>
        <w:rPr>
          <w:rFonts w:ascii="Palatino Linotype" w:hAnsi="Palatino Linotype"/>
          <w:i/>
        </w:rPr>
      </w:pPr>
      <w:r w:rsidRPr="00C1682A">
        <w:rPr>
          <w:rFonts w:ascii="Palatino Linotype" w:hAnsi="Palatino Linotype"/>
          <w:i/>
        </w:rPr>
        <w:t>“</w:t>
      </w:r>
      <w:r w:rsidRPr="00C1682A">
        <w:rPr>
          <w:rFonts w:ascii="Palatino Linotype" w:hAnsi="Palatino Linotype"/>
          <w:b/>
          <w:i/>
        </w:rPr>
        <w:t>Artículo 4</w:t>
      </w:r>
      <w:r w:rsidRPr="00C1682A">
        <w:rPr>
          <w:rFonts w:ascii="Palatino Linotype" w:hAnsi="Palatino Linotype"/>
          <w:i/>
        </w:rPr>
        <w:t>.- Para los efectos de esta Ley se entenderá por:</w:t>
      </w:r>
    </w:p>
    <w:p w14:paraId="2B1108C9" w14:textId="77777777" w:rsidR="00290A93" w:rsidRPr="00C1682A" w:rsidRDefault="00290A93" w:rsidP="00C1682A">
      <w:pPr>
        <w:pStyle w:val="Prrafodelista"/>
        <w:spacing w:line="360" w:lineRule="auto"/>
        <w:ind w:left="851" w:right="616"/>
        <w:jc w:val="both"/>
        <w:rPr>
          <w:rFonts w:ascii="Palatino Linotype" w:hAnsi="Palatino Linotype"/>
          <w:i/>
        </w:rPr>
      </w:pPr>
      <w:r w:rsidRPr="00C1682A">
        <w:rPr>
          <w:rFonts w:ascii="Palatino Linotype" w:hAnsi="Palatino Linotype"/>
          <w:i/>
        </w:rPr>
        <w:t>…</w:t>
      </w:r>
    </w:p>
    <w:p w14:paraId="478ACE0D" w14:textId="77777777" w:rsidR="00290A93" w:rsidRPr="00C1682A" w:rsidRDefault="00290A93" w:rsidP="00C1682A">
      <w:pPr>
        <w:spacing w:line="360" w:lineRule="auto"/>
        <w:ind w:left="851" w:right="616"/>
        <w:jc w:val="both"/>
        <w:rPr>
          <w:rFonts w:ascii="Palatino Linotype" w:hAnsi="Palatino Linotype"/>
          <w:i/>
        </w:rPr>
      </w:pPr>
      <w:r w:rsidRPr="00C1682A">
        <w:rPr>
          <w:rFonts w:ascii="Palatino Linotype" w:hAnsi="Palatino Linotype"/>
          <w:b/>
          <w:i/>
        </w:rPr>
        <w:t>XVI. Disociación</w:t>
      </w:r>
      <w:r w:rsidRPr="00C1682A">
        <w:rPr>
          <w:rFonts w:ascii="Palatino Linotype" w:hAnsi="Palatino Linotype"/>
          <w:i/>
        </w:rPr>
        <w:t>: al procedimiento por el que los datos personales no pueden asociarse a la o el titular, ni permitir por su estructura, contenido o grado de desagregación, la identificación individual del mismo;”</w:t>
      </w:r>
    </w:p>
    <w:p w14:paraId="330FAA0E" w14:textId="77777777" w:rsidR="00290A93" w:rsidRPr="00C1682A" w:rsidRDefault="00290A93" w:rsidP="00C1682A">
      <w:pPr>
        <w:pStyle w:val="Prrafodelista"/>
        <w:numPr>
          <w:ilvl w:val="0"/>
          <w:numId w:val="1"/>
        </w:numPr>
        <w:tabs>
          <w:tab w:val="left" w:pos="851"/>
        </w:tabs>
        <w:spacing w:before="240" w:after="240" w:line="360" w:lineRule="auto"/>
        <w:ind w:left="0" w:right="49" w:firstLine="0"/>
        <w:jc w:val="both"/>
        <w:rPr>
          <w:rFonts w:ascii="Palatino Linotype" w:hAnsi="Palatino Linotype"/>
        </w:rPr>
      </w:pPr>
      <w:r w:rsidRPr="00C1682A">
        <w:rPr>
          <w:rFonts w:ascii="Palatino Linotype" w:hAnsi="Palatino Linotype"/>
        </w:rPr>
        <w:t>Dejando intacto el rubro de percepciones que por su naturaleza conciernen a la ciudadanía por referirse a recursos de carácter público; circunstancia que en nada afecta al derecho tutelado por este órgano Garante sino más bien reafirma su compromiso con la rendición de cuentas del Estado y la protección a grupos vulnerables de acuerdo al cargo de seguridad Municipal, en términos de lo antes expuesto y llevando a cabo el procedimiento ya enunciado.</w:t>
      </w:r>
    </w:p>
    <w:p w14:paraId="7AFBB30C" w14:textId="77777777" w:rsidR="00290A93" w:rsidRPr="00C230FC" w:rsidRDefault="00290A93" w:rsidP="00C1682A">
      <w:pPr>
        <w:pStyle w:val="Prrafodelista"/>
        <w:tabs>
          <w:tab w:val="left" w:pos="851"/>
        </w:tabs>
        <w:spacing w:before="240" w:after="240" w:line="360" w:lineRule="auto"/>
        <w:ind w:left="0" w:right="49"/>
        <w:jc w:val="both"/>
        <w:rPr>
          <w:rFonts w:ascii="Palatino Linotype" w:hAnsi="Palatino Linotype"/>
          <w:sz w:val="12"/>
        </w:rPr>
      </w:pPr>
    </w:p>
    <w:p w14:paraId="2510DD01" w14:textId="77777777" w:rsidR="00290A93" w:rsidRPr="00C1682A" w:rsidRDefault="00290A93" w:rsidP="00C1682A">
      <w:pPr>
        <w:pStyle w:val="Prrafodelista"/>
        <w:numPr>
          <w:ilvl w:val="0"/>
          <w:numId w:val="1"/>
        </w:numPr>
        <w:tabs>
          <w:tab w:val="left" w:pos="851"/>
        </w:tabs>
        <w:spacing w:before="240" w:after="240" w:line="360" w:lineRule="auto"/>
        <w:ind w:left="0" w:right="49" w:firstLine="0"/>
        <w:jc w:val="both"/>
        <w:rPr>
          <w:rFonts w:ascii="Palatino Linotype" w:hAnsi="Palatino Linotype"/>
        </w:rPr>
      </w:pPr>
      <w:r w:rsidRPr="00C1682A">
        <w:rPr>
          <w:rFonts w:ascii="Palatino Linotype" w:hAnsi="Palatino Linotype"/>
        </w:rPr>
        <w:t xml:space="preserve">En ese sentido la documentación que deberá proporcionar el </w:t>
      </w:r>
      <w:r w:rsidRPr="00C1682A">
        <w:rPr>
          <w:rFonts w:ascii="Palatino Linotype" w:hAnsi="Palatino Linotype"/>
          <w:b/>
        </w:rPr>
        <w:t>SUJETO OBLIGADO</w:t>
      </w:r>
      <w:r w:rsidRPr="00C1682A">
        <w:rPr>
          <w:rFonts w:ascii="Palatino Linotype" w:hAnsi="Palatino Linotype"/>
        </w:rPr>
        <w:t xml:space="preserve">, con los datos disociados podrá consistir en una lista de servidores públicos por orden alfabético sin especificar cargos y el tabulador de sueldos en </w:t>
      </w:r>
      <w:r w:rsidRPr="00C1682A">
        <w:rPr>
          <w:rFonts w:ascii="Palatino Linotype" w:hAnsi="Palatino Linotype"/>
        </w:rPr>
        <w:lastRenderedPageBreak/>
        <w:t>donde sea visible el cargo y la remuneración de los servidores públicos adscritos a la Dirección General de Seguridad Ciudadana y Tránsito Municipal o su equivalente.</w:t>
      </w:r>
    </w:p>
    <w:p w14:paraId="5AFE3F7C" w14:textId="77777777" w:rsidR="00290A93" w:rsidRPr="00C1682A" w:rsidRDefault="00290A93" w:rsidP="00C1682A">
      <w:pPr>
        <w:pStyle w:val="Prrafodelista"/>
        <w:tabs>
          <w:tab w:val="left" w:pos="426"/>
        </w:tabs>
        <w:spacing w:line="360" w:lineRule="auto"/>
        <w:ind w:left="0"/>
        <w:jc w:val="both"/>
        <w:rPr>
          <w:rFonts w:ascii="Palatino Linotype" w:hAnsi="Palatino Linotype" w:cs="Arial"/>
        </w:rPr>
      </w:pPr>
    </w:p>
    <w:p w14:paraId="66D6588D" w14:textId="5AACFD7B" w:rsidR="00290A93" w:rsidRPr="00C1682A" w:rsidRDefault="00290A93" w:rsidP="00C1682A">
      <w:pPr>
        <w:pStyle w:val="Prrafodelista"/>
        <w:numPr>
          <w:ilvl w:val="0"/>
          <w:numId w:val="1"/>
        </w:numPr>
        <w:tabs>
          <w:tab w:val="left" w:pos="851"/>
        </w:tabs>
        <w:spacing w:before="240" w:after="240" w:line="360" w:lineRule="auto"/>
        <w:ind w:left="0" w:right="49" w:firstLine="0"/>
        <w:jc w:val="both"/>
        <w:rPr>
          <w:rFonts w:ascii="Palatino Linotype" w:hAnsi="Palatino Linotype" w:cs="Arial"/>
        </w:rPr>
      </w:pPr>
      <w:r w:rsidRPr="00C1682A">
        <w:rPr>
          <w:rFonts w:ascii="Palatino Linotype" w:hAnsi="Palatino Linotype" w:cs="Arial"/>
        </w:rPr>
        <w:t>Por lo anterior, es que a este Órgano Garante después de realizar un análisis de la información solicitada</w:t>
      </w:r>
      <w:r w:rsidR="007A4DB8" w:rsidRPr="00C1682A">
        <w:rPr>
          <w:rFonts w:ascii="Palatino Linotype" w:hAnsi="Palatino Linotype" w:cs="Arial"/>
        </w:rPr>
        <w:t xml:space="preserve"> relacionada con los nombres y cargos del personal </w:t>
      </w:r>
      <w:r w:rsidRPr="00C1682A">
        <w:rPr>
          <w:rFonts w:ascii="Palatino Linotype" w:hAnsi="Palatino Linotype" w:cs="Arial"/>
        </w:rPr>
        <w:t xml:space="preserve">de seguridad pública,   bajo el principio de máxima publicidad ordena su entrega de forma disociada. </w:t>
      </w:r>
    </w:p>
    <w:p w14:paraId="4BA86678" w14:textId="7D99A80E" w:rsidR="00045DD9" w:rsidRPr="00C1682A" w:rsidRDefault="00621554" w:rsidP="00C1682A">
      <w:pPr>
        <w:pStyle w:val="Prrafodelista"/>
        <w:tabs>
          <w:tab w:val="left" w:pos="0"/>
        </w:tabs>
        <w:spacing w:line="360" w:lineRule="auto"/>
        <w:ind w:left="0"/>
        <w:jc w:val="both"/>
        <w:rPr>
          <w:rFonts w:ascii="Palatino Linotype" w:eastAsia="MS Mincho" w:hAnsi="Palatino Linotype" w:cs="Arial"/>
        </w:rPr>
      </w:pPr>
      <w:r>
        <w:rPr>
          <w:rFonts w:ascii="Palatino Linotype" w:eastAsia="MS Mincho" w:hAnsi="Palatino Linotype" w:cs="Arial"/>
          <w:noProof/>
          <w:lang w:val="es-MX" w:eastAsia="es-MX"/>
        </w:rPr>
        <mc:AlternateContent>
          <mc:Choice Requires="wps">
            <w:drawing>
              <wp:anchor distT="0" distB="0" distL="114300" distR="114300" simplePos="0" relativeHeight="251681792" behindDoc="0" locked="0" layoutInCell="1" allowOverlap="1" wp14:anchorId="0AD10E1C" wp14:editId="7571655A">
                <wp:simplePos x="0" y="0"/>
                <wp:positionH relativeFrom="margin">
                  <wp:align>right</wp:align>
                </wp:positionH>
                <wp:positionV relativeFrom="paragraph">
                  <wp:posOffset>85671</wp:posOffset>
                </wp:positionV>
                <wp:extent cx="5418306" cy="5029200"/>
                <wp:effectExtent l="38100" t="19050" r="68580" b="95250"/>
                <wp:wrapNone/>
                <wp:docPr id="5" name="Conector recto 5"/>
                <wp:cNvGraphicFramePr/>
                <a:graphic xmlns:a="http://schemas.openxmlformats.org/drawingml/2006/main">
                  <a:graphicData uri="http://schemas.microsoft.com/office/word/2010/wordprocessingShape">
                    <wps:wsp>
                      <wps:cNvCnPr/>
                      <wps:spPr>
                        <a:xfrm>
                          <a:off x="0" y="0"/>
                          <a:ext cx="5418306" cy="5029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5A89E8" id="Conector recto 5" o:spid="_x0000_s1026" style="position:absolute;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5.45pt,6.75pt" to="802.1pt,4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" strokecolor="#4f81bd [3204]" strokeweight="2pt">
                <v:shadow on="t" color="black" opacity="24903f" origin=",.5" offset="0,.55556mm"/>
                <w10:wrap anchorx="margin"/>
              </v:line>
            </w:pict>
          </mc:Fallback>
        </mc:AlternateContent>
      </w:r>
    </w:p>
    <w:p w14:paraId="166FDD71" w14:textId="77777777" w:rsidR="00045DD9" w:rsidRPr="00C1682A" w:rsidRDefault="00045DD9" w:rsidP="00C1682A">
      <w:pPr>
        <w:pStyle w:val="Prrafodelista"/>
        <w:tabs>
          <w:tab w:val="left" w:pos="0"/>
        </w:tabs>
        <w:spacing w:line="360" w:lineRule="auto"/>
        <w:ind w:left="0"/>
        <w:jc w:val="both"/>
        <w:rPr>
          <w:rFonts w:ascii="Palatino Linotype" w:eastAsia="MS Mincho" w:hAnsi="Palatino Linotype" w:cs="Arial"/>
          <w:i/>
        </w:rPr>
      </w:pPr>
    </w:p>
    <w:p w14:paraId="5C8EF557" w14:textId="77777777" w:rsidR="00045DD9" w:rsidRPr="00C1682A" w:rsidRDefault="00045DD9" w:rsidP="00C1682A">
      <w:pPr>
        <w:pStyle w:val="Prrafodelista"/>
        <w:tabs>
          <w:tab w:val="left" w:pos="0"/>
        </w:tabs>
        <w:spacing w:line="360" w:lineRule="auto"/>
        <w:ind w:left="0"/>
        <w:jc w:val="both"/>
        <w:rPr>
          <w:rFonts w:ascii="Palatino Linotype" w:eastAsia="MS Mincho" w:hAnsi="Palatino Linotype" w:cs="Arial"/>
          <w:i/>
        </w:rPr>
      </w:pPr>
    </w:p>
    <w:p w14:paraId="7366FAC5" w14:textId="77777777" w:rsidR="00045DD9" w:rsidRPr="00C1682A" w:rsidRDefault="00045DD9" w:rsidP="00C1682A">
      <w:pPr>
        <w:pStyle w:val="Prrafodelista"/>
        <w:tabs>
          <w:tab w:val="left" w:pos="0"/>
        </w:tabs>
        <w:spacing w:line="360" w:lineRule="auto"/>
        <w:ind w:left="0"/>
        <w:jc w:val="both"/>
        <w:rPr>
          <w:rFonts w:ascii="Palatino Linotype" w:eastAsia="MS Mincho" w:hAnsi="Palatino Linotype" w:cs="Arial"/>
          <w:i/>
        </w:rPr>
      </w:pPr>
    </w:p>
    <w:p w14:paraId="50AF548C" w14:textId="77777777" w:rsidR="00045DD9" w:rsidRPr="00C1682A" w:rsidRDefault="00045DD9" w:rsidP="00C1682A">
      <w:pPr>
        <w:pStyle w:val="Prrafodelista"/>
        <w:tabs>
          <w:tab w:val="left" w:pos="0"/>
        </w:tabs>
        <w:spacing w:line="360" w:lineRule="auto"/>
        <w:ind w:left="0"/>
        <w:jc w:val="both"/>
        <w:rPr>
          <w:rFonts w:ascii="Palatino Linotype" w:eastAsia="MS Mincho" w:hAnsi="Palatino Linotype" w:cs="Arial"/>
          <w:i/>
        </w:rPr>
      </w:pPr>
    </w:p>
    <w:p w14:paraId="714B57CC" w14:textId="77777777" w:rsidR="00045DD9" w:rsidRPr="00C1682A" w:rsidRDefault="00045DD9" w:rsidP="00C1682A">
      <w:pPr>
        <w:pStyle w:val="Prrafodelista"/>
        <w:tabs>
          <w:tab w:val="left" w:pos="0"/>
        </w:tabs>
        <w:spacing w:line="360" w:lineRule="auto"/>
        <w:ind w:left="0"/>
        <w:jc w:val="both"/>
        <w:rPr>
          <w:rFonts w:ascii="Palatino Linotype" w:eastAsia="MS Mincho" w:hAnsi="Palatino Linotype" w:cs="Arial"/>
          <w:i/>
        </w:rPr>
      </w:pPr>
    </w:p>
    <w:p w14:paraId="72741E40" w14:textId="77777777" w:rsidR="00045DD9" w:rsidRPr="00C1682A" w:rsidRDefault="00045DD9" w:rsidP="00C1682A">
      <w:pPr>
        <w:pStyle w:val="Prrafodelista"/>
        <w:tabs>
          <w:tab w:val="left" w:pos="0"/>
        </w:tabs>
        <w:spacing w:line="360" w:lineRule="auto"/>
        <w:ind w:left="0"/>
        <w:jc w:val="both"/>
        <w:rPr>
          <w:rFonts w:ascii="Palatino Linotype" w:eastAsia="MS Mincho" w:hAnsi="Palatino Linotype" w:cs="Arial"/>
          <w:i/>
        </w:rPr>
      </w:pPr>
    </w:p>
    <w:p w14:paraId="6BB961E0" w14:textId="77777777" w:rsidR="00045DD9" w:rsidRPr="00C1682A" w:rsidRDefault="00045DD9" w:rsidP="00C1682A">
      <w:pPr>
        <w:pStyle w:val="Prrafodelista"/>
        <w:tabs>
          <w:tab w:val="left" w:pos="0"/>
        </w:tabs>
        <w:spacing w:line="360" w:lineRule="auto"/>
        <w:ind w:left="0"/>
        <w:jc w:val="both"/>
        <w:rPr>
          <w:rFonts w:ascii="Palatino Linotype" w:eastAsia="MS Mincho" w:hAnsi="Palatino Linotype" w:cs="Arial"/>
          <w:i/>
        </w:rPr>
      </w:pPr>
    </w:p>
    <w:p w14:paraId="41ECCC7B" w14:textId="77777777" w:rsidR="00045DD9" w:rsidRPr="00C1682A" w:rsidRDefault="00045DD9" w:rsidP="00C1682A">
      <w:pPr>
        <w:pStyle w:val="Prrafodelista"/>
        <w:tabs>
          <w:tab w:val="left" w:pos="0"/>
        </w:tabs>
        <w:spacing w:line="360" w:lineRule="auto"/>
        <w:ind w:left="0"/>
        <w:jc w:val="both"/>
        <w:rPr>
          <w:rFonts w:ascii="Palatino Linotype" w:eastAsia="MS Mincho" w:hAnsi="Palatino Linotype" w:cs="Arial"/>
          <w:i/>
        </w:rPr>
      </w:pPr>
    </w:p>
    <w:p w14:paraId="346D5922" w14:textId="77777777" w:rsidR="00045DD9" w:rsidRPr="00C1682A" w:rsidRDefault="00045DD9" w:rsidP="00C1682A">
      <w:pPr>
        <w:pStyle w:val="Prrafodelista"/>
        <w:tabs>
          <w:tab w:val="left" w:pos="0"/>
        </w:tabs>
        <w:spacing w:line="360" w:lineRule="auto"/>
        <w:ind w:left="0"/>
        <w:jc w:val="both"/>
        <w:rPr>
          <w:rFonts w:ascii="Palatino Linotype" w:eastAsia="MS Mincho" w:hAnsi="Palatino Linotype" w:cs="Arial"/>
          <w:i/>
        </w:rPr>
      </w:pPr>
    </w:p>
    <w:p w14:paraId="62014E02" w14:textId="77777777" w:rsidR="00045DD9" w:rsidRPr="00C1682A" w:rsidRDefault="00045DD9" w:rsidP="00C1682A">
      <w:pPr>
        <w:pStyle w:val="Prrafodelista"/>
        <w:tabs>
          <w:tab w:val="left" w:pos="0"/>
        </w:tabs>
        <w:spacing w:line="360" w:lineRule="auto"/>
        <w:ind w:left="0"/>
        <w:jc w:val="both"/>
        <w:rPr>
          <w:rFonts w:ascii="Palatino Linotype" w:eastAsia="MS Mincho" w:hAnsi="Palatino Linotype" w:cs="Arial"/>
          <w:i/>
        </w:rPr>
      </w:pPr>
    </w:p>
    <w:p w14:paraId="671A88B4" w14:textId="77777777" w:rsidR="00045DD9" w:rsidRPr="00C1682A" w:rsidRDefault="00045DD9" w:rsidP="00C1682A">
      <w:pPr>
        <w:pStyle w:val="Prrafodelista"/>
        <w:tabs>
          <w:tab w:val="left" w:pos="0"/>
        </w:tabs>
        <w:spacing w:line="360" w:lineRule="auto"/>
        <w:ind w:left="0"/>
        <w:jc w:val="both"/>
        <w:rPr>
          <w:rFonts w:ascii="Palatino Linotype" w:eastAsia="MS Mincho" w:hAnsi="Palatino Linotype" w:cs="Arial"/>
          <w:i/>
        </w:rPr>
      </w:pPr>
    </w:p>
    <w:p w14:paraId="04279982" w14:textId="77777777" w:rsidR="007A4DB8" w:rsidRPr="00C1682A" w:rsidRDefault="007A4DB8" w:rsidP="00C1682A">
      <w:pPr>
        <w:pStyle w:val="Prrafodelista"/>
        <w:tabs>
          <w:tab w:val="left" w:pos="0"/>
        </w:tabs>
        <w:spacing w:line="360" w:lineRule="auto"/>
        <w:ind w:left="0"/>
        <w:jc w:val="both"/>
        <w:rPr>
          <w:rFonts w:ascii="Palatino Linotype" w:eastAsia="MS Mincho" w:hAnsi="Palatino Linotype" w:cs="Arial"/>
          <w:i/>
        </w:rPr>
      </w:pPr>
    </w:p>
    <w:p w14:paraId="64EB1D4C" w14:textId="77777777" w:rsidR="002A3023" w:rsidRDefault="002A3023" w:rsidP="00C1682A">
      <w:pPr>
        <w:pStyle w:val="Ttulo1"/>
        <w:spacing w:line="360" w:lineRule="auto"/>
        <w:jc w:val="center"/>
        <w:rPr>
          <w:rFonts w:eastAsia="Calibri"/>
          <w:szCs w:val="24"/>
          <w:lang w:val="es-ES" w:eastAsia="es-ES"/>
        </w:rPr>
      </w:pPr>
      <w:bookmarkStart w:id="75" w:name="_Toc504500693"/>
      <w:bookmarkStart w:id="76" w:name="_Toc534742545"/>
      <w:bookmarkStart w:id="77" w:name="_Toc2248738"/>
      <w:bookmarkStart w:id="78" w:name="_Toc10139830"/>
    </w:p>
    <w:p w14:paraId="4342ADFB" w14:textId="77777777" w:rsidR="00A345A3" w:rsidRPr="00C1682A" w:rsidRDefault="00A345A3" w:rsidP="00C1682A">
      <w:pPr>
        <w:pStyle w:val="Ttulo1"/>
        <w:spacing w:line="360" w:lineRule="auto"/>
        <w:jc w:val="center"/>
        <w:rPr>
          <w:rFonts w:eastAsia="Calibri"/>
          <w:b w:val="0"/>
          <w:szCs w:val="24"/>
          <w:lang w:val="es-ES" w:eastAsia="es-ES"/>
        </w:rPr>
      </w:pPr>
      <w:r w:rsidRPr="00C1682A">
        <w:rPr>
          <w:rFonts w:eastAsia="Calibri"/>
          <w:szCs w:val="24"/>
          <w:lang w:val="es-ES" w:eastAsia="es-ES"/>
        </w:rPr>
        <w:t>R E S O L U T I V O S</w:t>
      </w:r>
      <w:bookmarkEnd w:id="75"/>
      <w:bookmarkEnd w:id="76"/>
      <w:bookmarkEnd w:id="77"/>
      <w:bookmarkEnd w:id="78"/>
      <w:r w:rsidRPr="00C1682A">
        <w:rPr>
          <w:rFonts w:eastAsia="Calibri"/>
          <w:szCs w:val="24"/>
          <w:lang w:val="es-ES" w:eastAsia="es-ES"/>
        </w:rPr>
        <w:t xml:space="preserve"> </w:t>
      </w:r>
    </w:p>
    <w:p w14:paraId="70193EA3" w14:textId="77777777" w:rsidR="00A345A3" w:rsidRPr="00C1682A" w:rsidRDefault="00A345A3" w:rsidP="00C1682A">
      <w:pPr>
        <w:spacing w:line="360" w:lineRule="auto"/>
        <w:rPr>
          <w:rFonts w:ascii="Palatino Linotype" w:hAnsi="Palatino Linotype"/>
          <w:lang w:val="es-ES"/>
        </w:rPr>
      </w:pPr>
    </w:p>
    <w:p w14:paraId="09659B38" w14:textId="69C6F550" w:rsidR="00DB2B46" w:rsidRPr="00C1682A" w:rsidRDefault="00DB2B46" w:rsidP="00C1682A">
      <w:pPr>
        <w:spacing w:line="360" w:lineRule="auto"/>
        <w:jc w:val="both"/>
        <w:rPr>
          <w:rFonts w:ascii="Palatino Linotype" w:eastAsia="Times New Roman" w:hAnsi="Palatino Linotype" w:cs="Times New Roman"/>
        </w:rPr>
      </w:pPr>
      <w:r w:rsidRPr="00C1682A">
        <w:rPr>
          <w:rFonts w:ascii="Palatino Linotype" w:eastAsia="Times New Roman" w:hAnsi="Palatino Linotype" w:cs="Arial"/>
          <w:b/>
        </w:rPr>
        <w:t xml:space="preserve">PRIMERO. </w:t>
      </w:r>
      <w:r w:rsidRPr="00C1682A">
        <w:rPr>
          <w:rFonts w:ascii="Palatino Linotype" w:eastAsia="Times New Roman" w:hAnsi="Palatino Linotype" w:cs="Arial"/>
        </w:rPr>
        <w:t>Resultan parcialmente fundadas las</w:t>
      </w:r>
      <w:r w:rsidRPr="00C1682A">
        <w:rPr>
          <w:rFonts w:ascii="Palatino Linotype" w:eastAsia="Times New Roman" w:hAnsi="Palatino Linotype" w:cs="Arial"/>
          <w:b/>
        </w:rPr>
        <w:t xml:space="preserve"> </w:t>
      </w:r>
      <w:r w:rsidRPr="00C1682A">
        <w:rPr>
          <w:rFonts w:ascii="Palatino Linotype" w:eastAsia="Times New Roman" w:hAnsi="Palatino Linotype" w:cs="Arial"/>
          <w:lang w:val="es-ES"/>
        </w:rPr>
        <w:t xml:space="preserve">razones o motivos de inconformidad hechos valer </w:t>
      </w:r>
      <w:r w:rsidRPr="00C1682A">
        <w:rPr>
          <w:rFonts w:ascii="Palatino Linotype" w:eastAsia="Calibri" w:hAnsi="Palatino Linotype" w:cs="Arial"/>
          <w:lang w:val="es-ES"/>
        </w:rPr>
        <w:t xml:space="preserve">en los recursos de revisión </w:t>
      </w:r>
      <w:r w:rsidRPr="00C1682A">
        <w:rPr>
          <w:rFonts w:ascii="Palatino Linotype" w:hAnsi="Palatino Linotype" w:cs="Arial"/>
          <w:b/>
          <w:bCs/>
        </w:rPr>
        <w:t>01</w:t>
      </w:r>
      <w:r w:rsidR="00045DD9" w:rsidRPr="00C1682A">
        <w:rPr>
          <w:rFonts w:ascii="Palatino Linotype" w:hAnsi="Palatino Linotype" w:cs="Arial"/>
          <w:b/>
          <w:bCs/>
        </w:rPr>
        <w:t>928</w:t>
      </w:r>
      <w:r w:rsidRPr="00C1682A">
        <w:rPr>
          <w:rFonts w:ascii="Palatino Linotype" w:hAnsi="Palatino Linotype" w:cs="Arial"/>
          <w:b/>
          <w:bCs/>
        </w:rPr>
        <w:t>/INFOEM/IP/RR/2019</w:t>
      </w:r>
      <w:r w:rsidRPr="00C1682A">
        <w:rPr>
          <w:rFonts w:ascii="Palatino Linotype" w:hAnsi="Palatino Linotype" w:cs="Arial"/>
          <w:b/>
          <w:bCs/>
          <w:lang w:eastAsia="es-MX"/>
        </w:rPr>
        <w:t xml:space="preserve"> </w:t>
      </w:r>
      <w:r w:rsidRPr="00C1682A">
        <w:rPr>
          <w:rFonts w:ascii="Palatino Linotype" w:hAnsi="Palatino Linotype" w:cs="Arial"/>
          <w:bCs/>
          <w:lang w:eastAsia="es-MX"/>
        </w:rPr>
        <w:t xml:space="preserve">y </w:t>
      </w:r>
      <w:r w:rsidRPr="00C1682A">
        <w:rPr>
          <w:rFonts w:ascii="Palatino Linotype" w:hAnsi="Palatino Linotype" w:cs="Arial"/>
          <w:b/>
          <w:bCs/>
        </w:rPr>
        <w:t>01</w:t>
      </w:r>
      <w:r w:rsidR="00045DD9" w:rsidRPr="00C1682A">
        <w:rPr>
          <w:rFonts w:ascii="Palatino Linotype" w:hAnsi="Palatino Linotype" w:cs="Arial"/>
          <w:b/>
          <w:bCs/>
        </w:rPr>
        <w:t>940</w:t>
      </w:r>
      <w:r w:rsidRPr="00C1682A">
        <w:rPr>
          <w:rFonts w:ascii="Palatino Linotype" w:hAnsi="Palatino Linotype" w:cs="Arial"/>
          <w:b/>
          <w:bCs/>
        </w:rPr>
        <w:t>/INFOEM/IP/RR/2019</w:t>
      </w:r>
      <w:r w:rsidRPr="00C1682A">
        <w:rPr>
          <w:rFonts w:ascii="Palatino Linotype" w:hAnsi="Palatino Linotype" w:cs="Arial"/>
          <w:b/>
          <w:bCs/>
          <w:lang w:eastAsia="es-MX"/>
        </w:rPr>
        <w:t xml:space="preserve"> </w:t>
      </w:r>
      <w:r w:rsidRPr="00C1682A">
        <w:rPr>
          <w:rFonts w:ascii="Palatino Linotype" w:hAnsi="Palatino Linotype" w:cs="Arial"/>
          <w:bCs/>
          <w:lang w:eastAsia="es-MX"/>
        </w:rPr>
        <w:t>en términos de</w:t>
      </w:r>
      <w:r w:rsidR="00B6488D" w:rsidRPr="00C1682A">
        <w:rPr>
          <w:rFonts w:ascii="Palatino Linotype" w:hAnsi="Palatino Linotype" w:cs="Arial"/>
          <w:bCs/>
          <w:lang w:eastAsia="es-MX"/>
        </w:rPr>
        <w:t xml:space="preserve"> los</w:t>
      </w:r>
      <w:r w:rsidRPr="00C1682A">
        <w:rPr>
          <w:rFonts w:ascii="Palatino Linotype" w:hAnsi="Palatino Linotype" w:cs="Arial"/>
          <w:bCs/>
          <w:lang w:eastAsia="es-MX"/>
        </w:rPr>
        <w:t xml:space="preserve"> Considerando</w:t>
      </w:r>
      <w:r w:rsidR="00B6488D" w:rsidRPr="00C1682A">
        <w:rPr>
          <w:rFonts w:ascii="Palatino Linotype" w:hAnsi="Palatino Linotype" w:cs="Arial"/>
          <w:bCs/>
          <w:lang w:eastAsia="es-MX"/>
        </w:rPr>
        <w:t>s</w:t>
      </w:r>
      <w:r w:rsidRPr="00C1682A">
        <w:rPr>
          <w:rFonts w:ascii="Palatino Linotype" w:hAnsi="Palatino Linotype" w:cs="Arial"/>
          <w:b/>
          <w:bCs/>
          <w:lang w:eastAsia="es-MX"/>
        </w:rPr>
        <w:t xml:space="preserve"> </w:t>
      </w:r>
      <w:r w:rsidR="00045DD9" w:rsidRPr="00C1682A">
        <w:rPr>
          <w:rFonts w:ascii="Palatino Linotype" w:hAnsi="Palatino Linotype" w:cs="Arial"/>
          <w:b/>
          <w:bCs/>
          <w:lang w:eastAsia="es-MX"/>
        </w:rPr>
        <w:t>CUARTO</w:t>
      </w:r>
      <w:r w:rsidR="00B6488D" w:rsidRPr="00C1682A">
        <w:rPr>
          <w:rFonts w:ascii="Palatino Linotype" w:hAnsi="Palatino Linotype" w:cs="Arial"/>
          <w:b/>
          <w:bCs/>
          <w:lang w:eastAsia="es-MX"/>
        </w:rPr>
        <w:t xml:space="preserve"> y QUINTO</w:t>
      </w:r>
      <w:r w:rsidRPr="00C1682A">
        <w:rPr>
          <w:rFonts w:ascii="Palatino Linotype" w:hAnsi="Palatino Linotype" w:cs="Arial"/>
          <w:b/>
          <w:bCs/>
          <w:lang w:eastAsia="es-MX"/>
        </w:rPr>
        <w:t xml:space="preserve"> </w:t>
      </w:r>
      <w:r w:rsidRPr="00C1682A">
        <w:rPr>
          <w:rFonts w:ascii="Palatino Linotype" w:hAnsi="Palatino Linotype" w:cs="Arial"/>
          <w:bCs/>
          <w:lang w:eastAsia="es-MX"/>
        </w:rPr>
        <w:t>de la presente resolución.</w:t>
      </w:r>
    </w:p>
    <w:p w14:paraId="0464AA78" w14:textId="7BE15831" w:rsidR="002A3023" w:rsidRPr="00C1682A" w:rsidRDefault="00DB2B46" w:rsidP="00C1682A">
      <w:pPr>
        <w:spacing w:before="240" w:after="240" w:line="360" w:lineRule="auto"/>
        <w:jc w:val="both"/>
        <w:rPr>
          <w:rFonts w:ascii="Palatino Linotype" w:hAnsi="Palatino Linotype" w:cs="Arial"/>
          <w:bCs/>
        </w:rPr>
      </w:pPr>
      <w:r w:rsidRPr="00C1682A">
        <w:rPr>
          <w:rFonts w:ascii="Palatino Linotype" w:hAnsi="Palatino Linotype"/>
          <w:b/>
        </w:rPr>
        <w:t>SEGUNDO.</w:t>
      </w:r>
      <w:r w:rsidRPr="00C1682A">
        <w:rPr>
          <w:rStyle w:val="Ttulo2Car"/>
          <w:rFonts w:ascii="Palatino Linotype" w:hAnsi="Palatino Linotype"/>
          <w:b/>
          <w:sz w:val="24"/>
          <w:szCs w:val="24"/>
        </w:rPr>
        <w:t xml:space="preserve"> </w:t>
      </w:r>
      <w:r w:rsidRPr="00C1682A">
        <w:rPr>
          <w:rFonts w:ascii="Palatino Linotype" w:eastAsia="Calibri" w:hAnsi="Palatino Linotype" w:cs="Arial"/>
          <w:lang w:val="es-ES"/>
        </w:rPr>
        <w:t>Se</w:t>
      </w:r>
      <w:r w:rsidRPr="00C1682A">
        <w:rPr>
          <w:rFonts w:ascii="Palatino Linotype" w:eastAsia="Calibri" w:hAnsi="Palatino Linotype" w:cs="Arial"/>
          <w:b/>
          <w:lang w:val="es-ES"/>
        </w:rPr>
        <w:t xml:space="preserve"> </w:t>
      </w:r>
      <w:r w:rsidR="00045DD9" w:rsidRPr="00C1682A">
        <w:rPr>
          <w:rFonts w:ascii="Palatino Linotype" w:eastAsia="Calibri" w:hAnsi="Palatino Linotype" w:cs="Arial"/>
          <w:b/>
          <w:lang w:val="es-ES"/>
        </w:rPr>
        <w:t>MODIFICAN</w:t>
      </w:r>
      <w:r w:rsidRPr="00C1682A">
        <w:rPr>
          <w:rFonts w:ascii="Palatino Linotype" w:eastAsia="Calibri" w:hAnsi="Palatino Linotype" w:cs="Arial"/>
          <w:b/>
          <w:lang w:val="es-ES"/>
        </w:rPr>
        <w:t xml:space="preserve"> </w:t>
      </w:r>
      <w:r w:rsidRPr="00C1682A">
        <w:rPr>
          <w:rFonts w:ascii="Palatino Linotype" w:eastAsia="Calibri" w:hAnsi="Palatino Linotype" w:cs="Arial"/>
          <w:lang w:val="es-ES"/>
        </w:rPr>
        <w:t>la</w:t>
      </w:r>
      <w:r w:rsidR="00380295" w:rsidRPr="00C1682A">
        <w:rPr>
          <w:rFonts w:ascii="Palatino Linotype" w:eastAsia="Calibri" w:hAnsi="Palatino Linotype" w:cs="Arial"/>
          <w:lang w:val="es-ES"/>
        </w:rPr>
        <w:t>s</w:t>
      </w:r>
      <w:r w:rsidRPr="00C1682A">
        <w:rPr>
          <w:rFonts w:ascii="Palatino Linotype" w:eastAsia="Calibri" w:hAnsi="Palatino Linotype" w:cs="Arial"/>
          <w:lang w:val="es-ES"/>
        </w:rPr>
        <w:t xml:space="preserve"> respuesta</w:t>
      </w:r>
      <w:r w:rsidR="00380295" w:rsidRPr="00C1682A">
        <w:rPr>
          <w:rFonts w:ascii="Palatino Linotype" w:eastAsia="Calibri" w:hAnsi="Palatino Linotype" w:cs="Arial"/>
          <w:lang w:val="es-ES"/>
        </w:rPr>
        <w:t>s</w:t>
      </w:r>
      <w:r w:rsidRPr="00C1682A">
        <w:rPr>
          <w:rFonts w:ascii="Palatino Linotype" w:eastAsia="Calibri" w:hAnsi="Palatino Linotype" w:cs="Arial"/>
          <w:lang w:val="es-ES"/>
        </w:rPr>
        <w:t xml:space="preserve"> emitida</w:t>
      </w:r>
      <w:r w:rsidR="00380295" w:rsidRPr="00C1682A">
        <w:rPr>
          <w:rFonts w:ascii="Palatino Linotype" w:eastAsia="Calibri" w:hAnsi="Palatino Linotype" w:cs="Arial"/>
          <w:lang w:val="es-ES"/>
        </w:rPr>
        <w:t>s</w:t>
      </w:r>
      <w:r w:rsidRPr="00C1682A">
        <w:rPr>
          <w:rFonts w:ascii="Palatino Linotype" w:eastAsia="Calibri" w:hAnsi="Palatino Linotype" w:cs="Arial"/>
          <w:lang w:val="es-ES"/>
        </w:rPr>
        <w:t xml:space="preserve"> por el  </w:t>
      </w:r>
      <w:r w:rsidR="00045DD9" w:rsidRPr="00C1682A">
        <w:rPr>
          <w:rFonts w:ascii="Palatino Linotype" w:eastAsia="Calibri" w:hAnsi="Palatino Linotype" w:cs="Arial"/>
          <w:b/>
          <w:lang w:val="es-ES"/>
        </w:rPr>
        <w:t>Ayuntamiento de Naucalpan de Juárez</w:t>
      </w:r>
      <w:r w:rsidRPr="00C1682A">
        <w:rPr>
          <w:rFonts w:ascii="Palatino Linotype" w:eastAsia="Calibri" w:hAnsi="Palatino Linotype" w:cs="Arial"/>
          <w:b/>
          <w:lang w:val="es-ES"/>
        </w:rPr>
        <w:t xml:space="preserve"> </w:t>
      </w:r>
      <w:r w:rsidRPr="00C1682A">
        <w:rPr>
          <w:rFonts w:ascii="Palatino Linotype" w:eastAsia="Calibri" w:hAnsi="Palatino Linotype" w:cs="Arial"/>
          <w:lang w:val="es-ES"/>
        </w:rPr>
        <w:t>y se</w:t>
      </w:r>
      <w:r w:rsidRPr="00C1682A">
        <w:rPr>
          <w:rFonts w:ascii="Palatino Linotype" w:eastAsia="Calibri" w:hAnsi="Palatino Linotype" w:cs="Arial"/>
          <w:b/>
          <w:lang w:val="es-ES"/>
        </w:rPr>
        <w:t xml:space="preserve"> ORDENA </w:t>
      </w:r>
      <w:r w:rsidRPr="00C1682A">
        <w:rPr>
          <w:rFonts w:ascii="Palatino Linotype" w:eastAsia="Times New Roman" w:hAnsi="Palatino Linotype" w:cs="Arial"/>
          <w:lang w:val="es-ES"/>
        </w:rPr>
        <w:t xml:space="preserve">entregar </w:t>
      </w:r>
      <w:r w:rsidR="00045DD9" w:rsidRPr="00C1682A">
        <w:rPr>
          <w:rFonts w:ascii="Palatino Linotype" w:eastAsia="Times New Roman" w:hAnsi="Palatino Linotype" w:cs="Arial"/>
          <w:lang w:val="es-ES"/>
        </w:rPr>
        <w:t xml:space="preserve">en </w:t>
      </w:r>
      <w:r w:rsidR="00045DD9" w:rsidRPr="00C1682A">
        <w:rPr>
          <w:rFonts w:ascii="Palatino Linotype" w:eastAsia="Times New Roman" w:hAnsi="Palatino Linotype" w:cs="Arial"/>
          <w:b/>
          <w:lang w:val="es-ES"/>
        </w:rPr>
        <w:t>CD-ROM (sin costo)</w:t>
      </w:r>
      <w:r w:rsidRPr="00C1682A">
        <w:rPr>
          <w:rFonts w:ascii="Palatino Linotype" w:eastAsia="Times New Roman" w:hAnsi="Palatino Linotype" w:cs="Arial"/>
          <w:b/>
          <w:lang w:val="es-ES"/>
        </w:rPr>
        <w:t>,</w:t>
      </w:r>
      <w:r w:rsidRPr="00C1682A">
        <w:rPr>
          <w:rFonts w:ascii="Palatino Linotype" w:eastAsia="Times New Roman" w:hAnsi="Palatino Linotype" w:cs="Arial"/>
          <w:lang w:val="es-ES"/>
        </w:rPr>
        <w:t xml:space="preserve"> en versión pública, </w:t>
      </w:r>
      <w:r w:rsidR="00290A93" w:rsidRPr="00C1682A">
        <w:rPr>
          <w:rFonts w:ascii="Palatino Linotype" w:eastAsia="Times New Roman" w:hAnsi="Palatino Linotype" w:cs="Arial"/>
          <w:lang w:val="es-ES"/>
        </w:rPr>
        <w:t xml:space="preserve">los documentos en los que conste </w:t>
      </w:r>
      <w:r w:rsidRPr="00C1682A">
        <w:rPr>
          <w:rFonts w:ascii="Palatino Linotype" w:eastAsia="Times New Roman" w:hAnsi="Palatino Linotype" w:cs="Arial"/>
          <w:lang w:val="es-ES"/>
        </w:rPr>
        <w:t xml:space="preserve">la siguiente </w:t>
      </w:r>
      <w:r w:rsidR="002A3023">
        <w:rPr>
          <w:rFonts w:ascii="Palatino Linotype" w:hAnsi="Palatino Linotype" w:cs="Arial"/>
          <w:bCs/>
        </w:rPr>
        <w:t>información.</w:t>
      </w:r>
    </w:p>
    <w:p w14:paraId="55D5B2EA" w14:textId="46C80567" w:rsidR="00DB2B46" w:rsidRPr="00C1682A" w:rsidRDefault="00290A93" w:rsidP="00C1682A">
      <w:pPr>
        <w:pStyle w:val="Prrafodelista"/>
        <w:numPr>
          <w:ilvl w:val="0"/>
          <w:numId w:val="23"/>
        </w:numPr>
        <w:spacing w:before="240" w:after="240" w:line="360" w:lineRule="auto"/>
        <w:ind w:right="49"/>
        <w:jc w:val="both"/>
        <w:rPr>
          <w:rFonts w:ascii="Palatino Linotype" w:eastAsia="Calibri" w:hAnsi="Palatino Linotype" w:cs="Arial"/>
          <w:b/>
          <w:lang w:val="es-ES"/>
        </w:rPr>
      </w:pPr>
      <w:r w:rsidRPr="00C1682A">
        <w:rPr>
          <w:rFonts w:ascii="Palatino Linotype" w:hAnsi="Palatino Linotype"/>
          <w:b/>
          <w:lang w:val="es-MX" w:eastAsia="en-US"/>
        </w:rPr>
        <w:t xml:space="preserve">Nombre, cargo y percepciones del personal que labora en el Municipio de Naucalpan de Juárez, del uno (01) de enero al veintiocho (28) de febrero de 2019. </w:t>
      </w:r>
    </w:p>
    <w:p w14:paraId="4E360ADF" w14:textId="7388A089" w:rsidR="00290A93" w:rsidRDefault="00290A93" w:rsidP="00C1682A">
      <w:pPr>
        <w:spacing w:before="240" w:after="240" w:line="360" w:lineRule="auto"/>
        <w:ind w:right="49"/>
        <w:jc w:val="both"/>
        <w:rPr>
          <w:rFonts w:ascii="Palatino Linotype" w:hAnsi="Palatino Linotype" w:cs="Arial"/>
          <w:color w:val="000000" w:themeColor="text1"/>
        </w:rPr>
      </w:pPr>
      <w:r w:rsidRPr="00C1682A">
        <w:rPr>
          <w:rFonts w:ascii="Palatino Linotype" w:hAnsi="Palatino Linotype" w:cs="Arial"/>
          <w:color w:val="222222"/>
        </w:rPr>
        <w:t xml:space="preserve">A efecto de que el Sujeto Obligado dé pleno cumplimiento a lo anterior, es necesario que informe a la recurrente el procedimiento para la expedición del CD-ROM, así como el lugar, </w:t>
      </w:r>
      <w:r w:rsidRPr="00C1682A">
        <w:rPr>
          <w:rFonts w:ascii="Palatino Linotype" w:hAnsi="Palatino Linotype" w:cs="Arial"/>
          <w:color w:val="000000" w:themeColor="text1"/>
        </w:rPr>
        <w:t>días y horas hábiles, para recoger dicho medio de almacenamiento.</w:t>
      </w:r>
    </w:p>
    <w:p w14:paraId="5B83AFEA" w14:textId="77777777" w:rsidR="002A3023" w:rsidRDefault="002A3023" w:rsidP="00C1682A">
      <w:pPr>
        <w:spacing w:before="240" w:after="240" w:line="360" w:lineRule="auto"/>
        <w:ind w:right="49"/>
        <w:jc w:val="both"/>
        <w:rPr>
          <w:rFonts w:ascii="Palatino Linotype" w:hAnsi="Palatino Linotype" w:cs="Arial"/>
          <w:color w:val="000000" w:themeColor="text1"/>
        </w:rPr>
      </w:pPr>
    </w:p>
    <w:p w14:paraId="66007F7E" w14:textId="77777777" w:rsidR="002A3023" w:rsidRDefault="002A3023" w:rsidP="00C1682A">
      <w:pPr>
        <w:spacing w:before="240" w:after="240" w:line="360" w:lineRule="auto"/>
        <w:ind w:right="49"/>
        <w:jc w:val="both"/>
        <w:rPr>
          <w:rFonts w:ascii="Palatino Linotype" w:hAnsi="Palatino Linotype" w:cs="Arial"/>
          <w:color w:val="000000" w:themeColor="text1"/>
        </w:rPr>
      </w:pPr>
    </w:p>
    <w:p w14:paraId="3C27FCA9" w14:textId="77777777" w:rsidR="002A3023" w:rsidRPr="002A3023" w:rsidRDefault="002A3023" w:rsidP="00C1682A">
      <w:pPr>
        <w:spacing w:before="240" w:after="240" w:line="360" w:lineRule="auto"/>
        <w:ind w:right="49"/>
        <w:jc w:val="both"/>
        <w:rPr>
          <w:rFonts w:ascii="Palatino Linotype" w:hAnsi="Palatino Linotype" w:cs="Arial"/>
          <w:color w:val="222222"/>
        </w:rPr>
      </w:pPr>
    </w:p>
    <w:p w14:paraId="127538A0" w14:textId="1A4A262F" w:rsidR="00DB2B46" w:rsidRPr="002A3023" w:rsidRDefault="00DB2B46" w:rsidP="002A3023">
      <w:pPr>
        <w:spacing w:before="240" w:after="240" w:line="360" w:lineRule="auto"/>
        <w:ind w:right="49"/>
        <w:jc w:val="both"/>
        <w:rPr>
          <w:rFonts w:ascii="Palatino Linotype" w:eastAsia="Calibri" w:hAnsi="Palatino Linotype" w:cs="Arial"/>
          <w:lang w:val="es-ES"/>
        </w:rPr>
      </w:pPr>
      <w:r w:rsidRPr="00C1682A">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14:paraId="3609FF9C" w14:textId="77777777" w:rsidR="00DB2B46" w:rsidRPr="00C1682A" w:rsidRDefault="00DB2B46" w:rsidP="00C1682A">
      <w:pPr>
        <w:tabs>
          <w:tab w:val="left" w:pos="8080"/>
        </w:tabs>
        <w:spacing w:line="360" w:lineRule="auto"/>
        <w:ind w:right="49"/>
        <w:contextualSpacing/>
        <w:jc w:val="both"/>
        <w:rPr>
          <w:rFonts w:ascii="Palatino Linotype" w:eastAsia="Palatino Linotype" w:hAnsi="Palatino Linotype" w:cs="Palatino Linotype"/>
          <w:b/>
        </w:rPr>
      </w:pPr>
      <w:r w:rsidRPr="00C1682A">
        <w:rPr>
          <w:rFonts w:ascii="Palatino Linotype" w:eastAsia="Palatino Linotype" w:hAnsi="Palatino Linotype" w:cs="Palatino Linotype"/>
          <w:b/>
        </w:rPr>
        <w:t xml:space="preserve">TERCERO. Notifíquese </w:t>
      </w:r>
      <w:r w:rsidRPr="00C1682A">
        <w:rPr>
          <w:rFonts w:ascii="Palatino Linotype" w:eastAsia="Palatino Linotype" w:hAnsi="Palatino Linotype" w:cs="Palatino Linotype"/>
        </w:rPr>
        <w:t xml:space="preserve">al Titular de la Unidad de Transparencia del </w:t>
      </w:r>
      <w:r w:rsidRPr="00C1682A">
        <w:rPr>
          <w:rFonts w:ascii="Palatino Linotype" w:eastAsia="Palatino Linotype" w:hAnsi="Palatino Linotype" w:cs="Palatino Linotype"/>
          <w:b/>
        </w:rPr>
        <w:t>SUJETO OBLIGADO</w:t>
      </w:r>
      <w:r w:rsidRPr="00C1682A">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C1682A">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389FD7F8" w14:textId="77777777" w:rsidR="00DB2B46" w:rsidRPr="00C1682A" w:rsidRDefault="00DB2B46" w:rsidP="00C1682A">
      <w:pPr>
        <w:tabs>
          <w:tab w:val="left" w:pos="8080"/>
        </w:tabs>
        <w:spacing w:line="360" w:lineRule="auto"/>
        <w:ind w:right="49"/>
        <w:contextualSpacing/>
        <w:jc w:val="both"/>
        <w:rPr>
          <w:rFonts w:ascii="Palatino Linotype" w:eastAsia="Palatino Linotype" w:hAnsi="Palatino Linotype" w:cs="Palatino Linotype"/>
          <w:b/>
        </w:rPr>
      </w:pPr>
      <w:r w:rsidRPr="00C1682A">
        <w:rPr>
          <w:rFonts w:ascii="Palatino Linotype" w:eastAsia="Palatino Linotype" w:hAnsi="Palatino Linotype" w:cs="Palatino Linotype"/>
          <w:b/>
        </w:rPr>
        <w:tab/>
      </w:r>
    </w:p>
    <w:p w14:paraId="672D05D4" w14:textId="6F777242" w:rsidR="00DB2B46" w:rsidRPr="00C1682A" w:rsidRDefault="00DB2B46" w:rsidP="00C1682A">
      <w:pPr>
        <w:shd w:val="clear" w:color="auto" w:fill="FFFFFF"/>
        <w:spacing w:line="360" w:lineRule="auto"/>
        <w:jc w:val="both"/>
        <w:rPr>
          <w:rFonts w:ascii="Palatino Linotype" w:hAnsi="Palatino Linotype"/>
        </w:rPr>
      </w:pPr>
      <w:r w:rsidRPr="00C1682A">
        <w:rPr>
          <w:rFonts w:ascii="Palatino Linotype" w:eastAsia="Times New Roman" w:hAnsi="Palatino Linotype" w:cs="Arial"/>
          <w:b/>
        </w:rPr>
        <w:t xml:space="preserve">CUARTO. </w:t>
      </w:r>
      <w:r w:rsidRPr="00C1682A">
        <w:rPr>
          <w:rFonts w:ascii="Palatino Linotype" w:eastAsia="Times New Roman" w:hAnsi="Palatino Linotype" w:cs="Times New Roman"/>
          <w:b/>
          <w:bCs/>
          <w:color w:val="222222"/>
          <w:lang w:val="es-ES"/>
        </w:rPr>
        <w:t>Notifíquese</w:t>
      </w:r>
      <w:r w:rsidRPr="00C1682A">
        <w:rPr>
          <w:rFonts w:ascii="Palatino Linotype" w:eastAsia="Times New Roman" w:hAnsi="Palatino Linotype" w:cs="Times New Roman"/>
          <w:bCs/>
          <w:color w:val="222222"/>
          <w:lang w:val="es-ES"/>
        </w:rPr>
        <w:t xml:space="preserve"> a</w:t>
      </w:r>
      <w:r w:rsidRPr="00C1682A">
        <w:rPr>
          <w:rFonts w:ascii="Palatino Linotype" w:hAnsi="Palatino Linotype"/>
          <w:b/>
        </w:rPr>
        <w:t xml:space="preserve"> </w:t>
      </w:r>
      <w:r w:rsidR="00BE04FE" w:rsidRPr="00BE04FE">
        <w:rPr>
          <w:rFonts w:ascii="Palatino Linotype" w:eastAsia="Calibri" w:hAnsi="Palatino Linotype" w:cs="Arial"/>
          <w:b/>
          <w:highlight w:val="black"/>
        </w:rPr>
        <w:t>---------------------</w:t>
      </w:r>
      <w:r w:rsidR="00BE04FE">
        <w:rPr>
          <w:rFonts w:ascii="Palatino Linotype" w:eastAsia="Calibri" w:hAnsi="Palatino Linotype" w:cs="Arial"/>
          <w:b/>
          <w:highlight w:val="black"/>
        </w:rPr>
        <w:t>---</w:t>
      </w:r>
      <w:r w:rsidR="00BE04FE" w:rsidRPr="00BE04FE">
        <w:rPr>
          <w:rFonts w:ascii="Palatino Linotype" w:eastAsia="Calibri" w:hAnsi="Palatino Linotype" w:cs="Arial"/>
          <w:b/>
          <w:highlight w:val="black"/>
        </w:rPr>
        <w:t>------------------</w:t>
      </w:r>
      <w:r w:rsidRPr="00C1682A">
        <w:rPr>
          <w:rFonts w:ascii="Palatino Linotype" w:hAnsi="Palatino Linotype"/>
        </w:rPr>
        <w:t xml:space="preserve"> la presente resolución. </w:t>
      </w:r>
    </w:p>
    <w:p w14:paraId="454593D2" w14:textId="77777777" w:rsidR="00DB2B46" w:rsidRPr="00C1682A" w:rsidRDefault="00DB2B46" w:rsidP="00C1682A">
      <w:pPr>
        <w:shd w:val="clear" w:color="auto" w:fill="FFFFFF"/>
        <w:spacing w:line="360" w:lineRule="auto"/>
        <w:jc w:val="both"/>
        <w:rPr>
          <w:rFonts w:ascii="Palatino Linotype" w:hAnsi="Palatino Linotype"/>
        </w:rPr>
      </w:pPr>
    </w:p>
    <w:p w14:paraId="7E38BB88" w14:textId="51922A8E" w:rsidR="007A4DB8" w:rsidRPr="002A3023" w:rsidRDefault="00DB2B46" w:rsidP="002A3023">
      <w:pPr>
        <w:spacing w:line="360" w:lineRule="auto"/>
        <w:jc w:val="both"/>
        <w:rPr>
          <w:rFonts w:ascii="Palatino Linotype" w:eastAsia="MS Mincho" w:hAnsi="Palatino Linotype" w:cs="Times New Roman"/>
          <w:lang w:val="es-ES"/>
        </w:rPr>
      </w:pPr>
      <w:r w:rsidRPr="00C1682A">
        <w:rPr>
          <w:rFonts w:ascii="Palatino Linotype" w:eastAsia="MS Mincho" w:hAnsi="Palatino Linotype" w:cs="Times New Roman"/>
          <w:b/>
          <w:lang w:val="es-MX"/>
        </w:rPr>
        <w:t>QUINTO.</w:t>
      </w:r>
      <w:r w:rsidRPr="00C1682A">
        <w:rPr>
          <w:rFonts w:ascii="Palatino Linotype" w:eastAsia="MS Mincho" w:hAnsi="Palatino Linotype" w:cs="Times New Roman"/>
          <w:lang w:val="es-MX"/>
        </w:rPr>
        <w:t xml:space="preserve"> </w:t>
      </w:r>
      <w:r w:rsidRPr="00C1682A">
        <w:rPr>
          <w:rFonts w:ascii="Palatino Linotype" w:eastAsia="MS Mincho" w:hAnsi="Palatino Linotype" w:cs="Times New Roman"/>
          <w:lang w:val="es-ES"/>
        </w:rPr>
        <w:t xml:space="preserve">Se hace del conocimiento de </w:t>
      </w:r>
      <w:r w:rsidR="00BE04FE" w:rsidRPr="00BE04FE">
        <w:rPr>
          <w:rFonts w:ascii="Palatino Linotype" w:eastAsia="Calibri" w:hAnsi="Palatino Linotype" w:cs="Arial"/>
          <w:b/>
          <w:highlight w:val="black"/>
        </w:rPr>
        <w:t>-------------------------------------------</w:t>
      </w:r>
      <w:r w:rsidR="001B11F9" w:rsidRPr="00C1682A">
        <w:rPr>
          <w:rFonts w:ascii="Palatino Linotype" w:hAnsi="Palatino Linotype"/>
        </w:rPr>
        <w:t xml:space="preserve"> </w:t>
      </w:r>
      <w:r w:rsidRPr="00C1682A">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C1682A">
        <w:rPr>
          <w:rFonts w:ascii="Palatino Linotype" w:eastAsia="MS Mincho" w:hAnsi="Palatino Linotype" w:cs="Times New Roman"/>
          <w:bCs/>
          <w:lang w:val="es-ES"/>
        </w:rPr>
        <w:t>vía juicio de amparo</w:t>
      </w:r>
      <w:r w:rsidRPr="00C1682A">
        <w:rPr>
          <w:rFonts w:ascii="Palatino Linotype" w:eastAsia="MS Mincho" w:hAnsi="Palatino Linotype" w:cs="Times New Roman"/>
          <w:lang w:val="es-ES"/>
        </w:rPr>
        <w:t xml:space="preserve"> en los términos de las leyes aplicables.</w:t>
      </w:r>
    </w:p>
    <w:bookmarkEnd w:id="41"/>
    <w:p w14:paraId="663BC45B" w14:textId="0946A50A" w:rsidR="009157E2" w:rsidRPr="00C1682A" w:rsidRDefault="009157E2" w:rsidP="00C1682A">
      <w:pPr>
        <w:tabs>
          <w:tab w:val="left" w:pos="0"/>
        </w:tabs>
        <w:spacing w:line="360" w:lineRule="auto"/>
        <w:ind w:right="49"/>
        <w:jc w:val="both"/>
        <w:rPr>
          <w:rFonts w:ascii="Palatino Linotype" w:hAnsi="Palatino Linotype" w:cs="Arial"/>
        </w:rPr>
      </w:pPr>
      <w:r w:rsidRPr="00C1682A">
        <w:rPr>
          <w:rFonts w:ascii="Palatino Linotype" w:hAnsi="Palatino Linotype" w:cs="Arial"/>
        </w:rPr>
        <w:lastRenderedPageBreak/>
        <w:t>ASÍ LO RESUE</w:t>
      </w:r>
      <w:r w:rsidRPr="002A3023">
        <w:rPr>
          <w:rFonts w:ascii="Palatino Linotype" w:hAnsi="Palatino Linotype" w:cs="Arial"/>
        </w:rPr>
        <w:t>LVE, POR UNANIMIDAD DE VOTOS, EL PLENO DEL</w:t>
      </w:r>
      <w:r w:rsidRPr="002A3023">
        <w:rPr>
          <w:rFonts w:ascii="Palatino Linotype" w:eastAsia="Arial Unicode MS" w:hAnsi="Palatino Linotype" w:cs="Arial"/>
        </w:rPr>
        <w:t xml:space="preserve"> INSTITUTO DE TRANSPARENCIA, ACCESO A LA INFORMACIÓN PÚBLICA Y PROTECCIÓN DE DATOS PERSONALES DEL ESTADO DE MÉXICO Y MUNICIPIOS</w:t>
      </w:r>
      <w:r w:rsidRPr="002A3023">
        <w:rPr>
          <w:rFonts w:ascii="Palatino Linotype" w:hAnsi="Palatino Linotype" w:cs="Arial"/>
        </w:rPr>
        <w:t xml:space="preserve">, CONFORMADO POR LOS COMISIONADOS ZULEMA MARTÍNEZ </w:t>
      </w:r>
      <w:r w:rsidR="00D70F0E" w:rsidRPr="002A3023">
        <w:rPr>
          <w:rFonts w:ascii="Palatino Linotype" w:hAnsi="Palatino Linotype" w:cs="Arial"/>
        </w:rPr>
        <w:t>SÁNCHEZ</w:t>
      </w:r>
      <w:r w:rsidR="002A3023">
        <w:rPr>
          <w:rFonts w:ascii="Palatino Linotype" w:hAnsi="Palatino Linotype" w:cs="Arial"/>
        </w:rPr>
        <w:t xml:space="preserve"> EMITIENDO VOTO PARTICULAR</w:t>
      </w:r>
      <w:r w:rsidR="00D70F0E" w:rsidRPr="002A3023">
        <w:rPr>
          <w:rFonts w:ascii="Palatino Linotype" w:hAnsi="Palatino Linotype" w:cs="Arial"/>
        </w:rPr>
        <w:t>; EVA ABAID YAPUR; JOSÉ GUADALUPE LUNA HERNÁNDEZ; JAVIER MARTÍNEZ</w:t>
      </w:r>
      <w:r w:rsidR="002A3023">
        <w:rPr>
          <w:rFonts w:ascii="Palatino Linotype" w:hAnsi="Palatino Linotype" w:cs="Arial"/>
        </w:rPr>
        <w:t xml:space="preserve"> CRUZ </w:t>
      </w:r>
      <w:r w:rsidR="00D70F0E" w:rsidRPr="002A3023">
        <w:rPr>
          <w:rFonts w:ascii="Palatino Linotype" w:hAnsi="Palatino Linotype" w:cs="Arial"/>
        </w:rPr>
        <w:t xml:space="preserve"> Y LUIS GUSTAVO PARRA NORIEGA</w:t>
      </w:r>
      <w:r w:rsidR="002A3023">
        <w:rPr>
          <w:rFonts w:ascii="Palatino Linotype" w:hAnsi="Palatino Linotype" w:cs="Arial"/>
        </w:rPr>
        <w:t xml:space="preserve"> EMITIENDO VOTO PARTICULAR</w:t>
      </w:r>
      <w:r w:rsidR="00A345A3" w:rsidRPr="002A3023">
        <w:rPr>
          <w:rFonts w:ascii="Palatino Linotype" w:hAnsi="Palatino Linotype" w:cs="Arial"/>
        </w:rPr>
        <w:t xml:space="preserve">; EN LA </w:t>
      </w:r>
      <w:r w:rsidR="001B11F9" w:rsidRPr="002A3023">
        <w:rPr>
          <w:rFonts w:ascii="Palatino Linotype" w:hAnsi="Palatino Linotype" w:cs="Arial"/>
        </w:rPr>
        <w:t>VIGÉSIMA</w:t>
      </w:r>
      <w:r w:rsidR="007A4DB8" w:rsidRPr="002A3023">
        <w:rPr>
          <w:rFonts w:ascii="Palatino Linotype" w:hAnsi="Palatino Linotype" w:cs="Arial"/>
        </w:rPr>
        <w:t xml:space="preserve"> PRIMERA</w:t>
      </w:r>
      <w:r w:rsidR="001B11F9" w:rsidRPr="002A3023">
        <w:rPr>
          <w:rFonts w:ascii="Palatino Linotype" w:hAnsi="Palatino Linotype" w:cs="Arial"/>
        </w:rPr>
        <w:t xml:space="preserve"> SESIÓN</w:t>
      </w:r>
      <w:r w:rsidR="00D70F0E" w:rsidRPr="002A3023">
        <w:rPr>
          <w:rFonts w:ascii="Palatino Linotype" w:hAnsi="Palatino Linotype" w:cs="Arial"/>
        </w:rPr>
        <w:t xml:space="preserve"> </w:t>
      </w:r>
      <w:r w:rsidR="00A345A3" w:rsidRPr="002A3023">
        <w:rPr>
          <w:rFonts w:ascii="Palatino Linotype" w:hAnsi="Palatino Linotype" w:cs="Arial"/>
        </w:rPr>
        <w:t xml:space="preserve">ORDINARIA CELEBRADA EL </w:t>
      </w:r>
      <w:r w:rsidR="007A4DB8" w:rsidRPr="002A3023">
        <w:rPr>
          <w:rFonts w:ascii="Palatino Linotype" w:hAnsi="Palatino Linotype" w:cs="Arial"/>
        </w:rPr>
        <w:t>CINCO</w:t>
      </w:r>
      <w:r w:rsidR="00977C40" w:rsidRPr="002A3023">
        <w:rPr>
          <w:rFonts w:ascii="Palatino Linotype" w:hAnsi="Palatino Linotype" w:cs="Arial"/>
        </w:rPr>
        <w:t xml:space="preserve"> DE </w:t>
      </w:r>
      <w:r w:rsidR="007A4DB8" w:rsidRPr="002A3023">
        <w:rPr>
          <w:rFonts w:ascii="Palatino Linotype" w:hAnsi="Palatino Linotype" w:cs="Arial"/>
        </w:rPr>
        <w:t>JUNIO</w:t>
      </w:r>
      <w:r w:rsidR="00D70F0E" w:rsidRPr="002A3023">
        <w:rPr>
          <w:rFonts w:ascii="Palatino Linotype" w:hAnsi="Palatino Linotype" w:cs="Arial"/>
        </w:rPr>
        <w:t xml:space="preserve"> DE DOS MIL DIECINUEVE,</w:t>
      </w:r>
      <w:r w:rsidR="00D70F0E" w:rsidRPr="00C1682A">
        <w:rPr>
          <w:rFonts w:ascii="Palatino Linotype" w:hAnsi="Palatino Linotype" w:cs="Arial"/>
        </w:rPr>
        <w:t xml:space="preserve"> ANTE EL SECRETARIO TÉCNICO </w:t>
      </w:r>
      <w:r w:rsidRPr="00C1682A">
        <w:rPr>
          <w:rFonts w:ascii="Palatino Linotype" w:hAnsi="Palatino Linotype" w:cs="Arial"/>
        </w:rPr>
        <w:t xml:space="preserve">DEL PLENO, </w:t>
      </w:r>
      <w:r w:rsidRPr="00C1682A">
        <w:rPr>
          <w:rFonts w:ascii="Palatino Linotype" w:hAnsi="Palatino Linotype"/>
        </w:rPr>
        <w:t>ALEXIS TAPIA RAMÍREZ</w:t>
      </w:r>
      <w:r w:rsidRPr="00C1682A">
        <w:rPr>
          <w:rFonts w:ascii="Palatino Linotype" w:hAnsi="Palatino Linotype" w:cs="Arial"/>
        </w:rPr>
        <w:t>.</w:t>
      </w:r>
    </w:p>
    <w:p w14:paraId="4A380E72" w14:textId="77777777" w:rsidR="001105B5" w:rsidRPr="00C1682A" w:rsidRDefault="001105B5" w:rsidP="00C1682A">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9157E2" w:rsidRPr="00C1682A" w14:paraId="605AB817" w14:textId="77777777" w:rsidTr="00E45562">
        <w:trPr>
          <w:jc w:val="center"/>
        </w:trPr>
        <w:tc>
          <w:tcPr>
            <w:tcW w:w="9918" w:type="dxa"/>
            <w:gridSpan w:val="2"/>
          </w:tcPr>
          <w:p w14:paraId="089F96A1" w14:textId="77777777" w:rsidR="009157E2" w:rsidRDefault="009157E2" w:rsidP="00C1682A">
            <w:pPr>
              <w:tabs>
                <w:tab w:val="left" w:pos="0"/>
              </w:tabs>
              <w:spacing w:line="360" w:lineRule="auto"/>
              <w:jc w:val="center"/>
              <w:rPr>
                <w:rFonts w:ascii="Palatino Linotype" w:hAnsi="Palatino Linotype" w:cs="Arial"/>
                <w:b/>
              </w:rPr>
            </w:pPr>
          </w:p>
          <w:p w14:paraId="0618CEBC" w14:textId="77777777" w:rsidR="002A3023" w:rsidRDefault="002A3023" w:rsidP="00C1682A">
            <w:pPr>
              <w:tabs>
                <w:tab w:val="left" w:pos="0"/>
              </w:tabs>
              <w:spacing w:line="360" w:lineRule="auto"/>
              <w:jc w:val="center"/>
              <w:rPr>
                <w:rFonts w:ascii="Palatino Linotype" w:hAnsi="Palatino Linotype" w:cs="Arial"/>
                <w:b/>
              </w:rPr>
            </w:pPr>
          </w:p>
          <w:p w14:paraId="00BFC763" w14:textId="77777777" w:rsidR="002A3023" w:rsidRPr="00C1682A" w:rsidRDefault="002A3023" w:rsidP="00C1682A">
            <w:pPr>
              <w:tabs>
                <w:tab w:val="left" w:pos="0"/>
              </w:tabs>
              <w:spacing w:line="360" w:lineRule="auto"/>
              <w:jc w:val="center"/>
              <w:rPr>
                <w:rFonts w:ascii="Palatino Linotype" w:hAnsi="Palatino Linotype" w:cs="Arial"/>
                <w:b/>
              </w:rPr>
            </w:pPr>
          </w:p>
          <w:p w14:paraId="6D624526" w14:textId="77777777" w:rsidR="009157E2" w:rsidRPr="00C1682A" w:rsidRDefault="009157E2" w:rsidP="00C1682A">
            <w:pPr>
              <w:tabs>
                <w:tab w:val="left" w:pos="0"/>
              </w:tabs>
              <w:spacing w:line="360" w:lineRule="auto"/>
              <w:jc w:val="center"/>
              <w:rPr>
                <w:rFonts w:ascii="Palatino Linotype" w:hAnsi="Palatino Linotype" w:cs="Arial"/>
                <w:b/>
              </w:rPr>
            </w:pPr>
            <w:r w:rsidRPr="00C1682A">
              <w:rPr>
                <w:rFonts w:ascii="Palatino Linotype" w:hAnsi="Palatino Linotype" w:cs="Arial"/>
                <w:b/>
              </w:rPr>
              <w:t>Zulema Martínez Sánchez</w:t>
            </w:r>
          </w:p>
          <w:p w14:paraId="6E03B884" w14:textId="77777777" w:rsidR="009157E2" w:rsidRPr="00C1682A" w:rsidRDefault="009157E2" w:rsidP="00C1682A">
            <w:pPr>
              <w:tabs>
                <w:tab w:val="left" w:pos="0"/>
              </w:tabs>
              <w:spacing w:line="360" w:lineRule="auto"/>
              <w:jc w:val="center"/>
              <w:rPr>
                <w:rFonts w:ascii="Palatino Linotype" w:hAnsi="Palatino Linotype" w:cs="Arial"/>
                <w:b/>
              </w:rPr>
            </w:pPr>
            <w:r w:rsidRPr="00C1682A">
              <w:rPr>
                <w:rFonts w:ascii="Palatino Linotype" w:hAnsi="Palatino Linotype" w:cs="Arial"/>
              </w:rPr>
              <w:t>Comisionada Presidenta</w:t>
            </w:r>
          </w:p>
          <w:p w14:paraId="57B943C3" w14:textId="2D99F355" w:rsidR="009157E2" w:rsidRPr="00C1682A" w:rsidRDefault="000D560E" w:rsidP="002A3023">
            <w:pPr>
              <w:tabs>
                <w:tab w:val="left" w:pos="0"/>
              </w:tabs>
              <w:spacing w:line="360" w:lineRule="auto"/>
              <w:jc w:val="center"/>
              <w:rPr>
                <w:rFonts w:ascii="Palatino Linotype" w:hAnsi="Palatino Linotype" w:cs="Arial"/>
                <w:b/>
              </w:rPr>
            </w:pPr>
            <w:r w:rsidRPr="00C1682A">
              <w:rPr>
                <w:rFonts w:ascii="Palatino Linotype" w:hAnsi="Palatino Linotype" w:cs="Arial"/>
                <w:b/>
              </w:rPr>
              <w:t>(Rúbrica</w:t>
            </w:r>
            <w:r w:rsidR="009157E2" w:rsidRPr="00C1682A">
              <w:rPr>
                <w:rFonts w:ascii="Palatino Linotype" w:hAnsi="Palatino Linotype" w:cs="Arial"/>
                <w:b/>
              </w:rPr>
              <w:t xml:space="preserve">) </w:t>
            </w:r>
          </w:p>
          <w:p w14:paraId="79698686" w14:textId="77777777" w:rsidR="009157E2" w:rsidRPr="00C1682A" w:rsidRDefault="009157E2" w:rsidP="00C1682A">
            <w:pPr>
              <w:tabs>
                <w:tab w:val="left" w:pos="0"/>
              </w:tabs>
              <w:spacing w:line="360" w:lineRule="auto"/>
              <w:jc w:val="center"/>
              <w:rPr>
                <w:rFonts w:ascii="Palatino Linotype" w:hAnsi="Palatino Linotype" w:cs="Arial"/>
                <w:b/>
              </w:rPr>
            </w:pPr>
          </w:p>
        </w:tc>
      </w:tr>
      <w:tr w:rsidR="009157E2" w:rsidRPr="00C1682A" w14:paraId="50EE6E98" w14:textId="77777777" w:rsidTr="00E45562">
        <w:trPr>
          <w:jc w:val="center"/>
        </w:trPr>
        <w:tc>
          <w:tcPr>
            <w:tcW w:w="4905" w:type="dxa"/>
          </w:tcPr>
          <w:p w14:paraId="0EC3A847" w14:textId="77777777" w:rsidR="00E45562" w:rsidRPr="00C1682A" w:rsidRDefault="00E45562" w:rsidP="002A3023">
            <w:pPr>
              <w:tabs>
                <w:tab w:val="left" w:pos="0"/>
              </w:tabs>
              <w:spacing w:line="360" w:lineRule="auto"/>
              <w:rPr>
                <w:rFonts w:ascii="Palatino Linotype" w:hAnsi="Palatino Linotype" w:cs="Arial"/>
                <w:b/>
              </w:rPr>
            </w:pPr>
          </w:p>
          <w:p w14:paraId="13553C79" w14:textId="77777777" w:rsidR="009157E2" w:rsidRPr="00C1682A" w:rsidRDefault="009157E2" w:rsidP="00C1682A">
            <w:pPr>
              <w:tabs>
                <w:tab w:val="left" w:pos="0"/>
              </w:tabs>
              <w:spacing w:line="360" w:lineRule="auto"/>
              <w:jc w:val="center"/>
              <w:rPr>
                <w:rFonts w:ascii="Palatino Linotype" w:hAnsi="Palatino Linotype" w:cs="Arial"/>
                <w:b/>
              </w:rPr>
            </w:pPr>
            <w:r w:rsidRPr="00C1682A">
              <w:rPr>
                <w:rFonts w:ascii="Palatino Linotype" w:hAnsi="Palatino Linotype" w:cs="Arial"/>
                <w:b/>
              </w:rPr>
              <w:t xml:space="preserve">Eva </w:t>
            </w:r>
            <w:proofErr w:type="spellStart"/>
            <w:r w:rsidRPr="00C1682A">
              <w:rPr>
                <w:rFonts w:ascii="Palatino Linotype" w:hAnsi="Palatino Linotype" w:cs="Arial"/>
                <w:b/>
              </w:rPr>
              <w:t>Abaid</w:t>
            </w:r>
            <w:proofErr w:type="spellEnd"/>
            <w:r w:rsidRPr="00C1682A">
              <w:rPr>
                <w:rFonts w:ascii="Palatino Linotype" w:hAnsi="Palatino Linotype" w:cs="Arial"/>
                <w:b/>
              </w:rPr>
              <w:t xml:space="preserve"> </w:t>
            </w:r>
            <w:proofErr w:type="spellStart"/>
            <w:r w:rsidRPr="00C1682A">
              <w:rPr>
                <w:rFonts w:ascii="Palatino Linotype" w:hAnsi="Palatino Linotype" w:cs="Arial"/>
                <w:b/>
              </w:rPr>
              <w:t>Yapur</w:t>
            </w:r>
            <w:proofErr w:type="spellEnd"/>
          </w:p>
          <w:p w14:paraId="47FDB9EF" w14:textId="77777777" w:rsidR="009157E2" w:rsidRPr="00C1682A" w:rsidRDefault="009157E2" w:rsidP="00C1682A">
            <w:pPr>
              <w:tabs>
                <w:tab w:val="left" w:pos="0"/>
              </w:tabs>
              <w:spacing w:line="360" w:lineRule="auto"/>
              <w:jc w:val="center"/>
              <w:rPr>
                <w:rFonts w:ascii="Palatino Linotype" w:hAnsi="Palatino Linotype" w:cs="Arial"/>
              </w:rPr>
            </w:pPr>
            <w:r w:rsidRPr="00C1682A">
              <w:rPr>
                <w:rFonts w:ascii="Palatino Linotype" w:hAnsi="Palatino Linotype" w:cs="Arial"/>
              </w:rPr>
              <w:t>Comisionada</w:t>
            </w:r>
          </w:p>
          <w:p w14:paraId="6BD2E6B4" w14:textId="4C58960B" w:rsidR="009157E2" w:rsidRPr="00C1682A" w:rsidRDefault="000D560E" w:rsidP="00C1682A">
            <w:pPr>
              <w:tabs>
                <w:tab w:val="left" w:pos="0"/>
              </w:tabs>
              <w:spacing w:line="360" w:lineRule="auto"/>
              <w:jc w:val="center"/>
              <w:rPr>
                <w:rFonts w:ascii="Palatino Linotype" w:hAnsi="Palatino Linotype" w:cs="Arial"/>
                <w:b/>
              </w:rPr>
            </w:pPr>
            <w:r w:rsidRPr="00C1682A">
              <w:rPr>
                <w:rFonts w:ascii="Palatino Linotype" w:hAnsi="Palatino Linotype" w:cs="Arial"/>
                <w:b/>
              </w:rPr>
              <w:t>(Rúbrica</w:t>
            </w:r>
            <w:r w:rsidR="009157E2" w:rsidRPr="00C1682A">
              <w:rPr>
                <w:rFonts w:ascii="Palatino Linotype" w:hAnsi="Palatino Linotype" w:cs="Arial"/>
                <w:b/>
              </w:rPr>
              <w:t>)</w:t>
            </w:r>
          </w:p>
        </w:tc>
        <w:tc>
          <w:tcPr>
            <w:tcW w:w="5013" w:type="dxa"/>
          </w:tcPr>
          <w:p w14:paraId="0A162630" w14:textId="77777777" w:rsidR="00E45562" w:rsidRPr="00C1682A" w:rsidRDefault="00E45562" w:rsidP="00C1682A">
            <w:pPr>
              <w:tabs>
                <w:tab w:val="left" w:pos="0"/>
              </w:tabs>
              <w:spacing w:line="360" w:lineRule="auto"/>
              <w:rPr>
                <w:rFonts w:ascii="Palatino Linotype" w:hAnsi="Palatino Linotype" w:cs="Arial"/>
                <w:b/>
              </w:rPr>
            </w:pPr>
          </w:p>
          <w:p w14:paraId="14E98247" w14:textId="77777777" w:rsidR="009157E2" w:rsidRPr="00C1682A" w:rsidRDefault="009157E2" w:rsidP="00C1682A">
            <w:pPr>
              <w:tabs>
                <w:tab w:val="left" w:pos="0"/>
              </w:tabs>
              <w:spacing w:line="360" w:lineRule="auto"/>
              <w:jc w:val="center"/>
              <w:rPr>
                <w:rFonts w:ascii="Palatino Linotype" w:hAnsi="Palatino Linotype" w:cs="Arial"/>
                <w:b/>
              </w:rPr>
            </w:pPr>
            <w:r w:rsidRPr="00C1682A">
              <w:rPr>
                <w:rFonts w:ascii="Palatino Linotype" w:hAnsi="Palatino Linotype" w:cs="Arial"/>
                <w:b/>
              </w:rPr>
              <w:t>José Guadalupe Luna Hernández</w:t>
            </w:r>
          </w:p>
          <w:p w14:paraId="5D378D12" w14:textId="77777777" w:rsidR="009157E2" w:rsidRPr="00C1682A" w:rsidRDefault="009157E2" w:rsidP="00C1682A">
            <w:pPr>
              <w:tabs>
                <w:tab w:val="left" w:pos="0"/>
              </w:tabs>
              <w:spacing w:line="360" w:lineRule="auto"/>
              <w:jc w:val="center"/>
              <w:rPr>
                <w:rFonts w:ascii="Palatino Linotype" w:hAnsi="Palatino Linotype" w:cs="Arial"/>
              </w:rPr>
            </w:pPr>
            <w:r w:rsidRPr="00C1682A">
              <w:rPr>
                <w:rFonts w:ascii="Palatino Linotype" w:hAnsi="Palatino Linotype" w:cs="Arial"/>
              </w:rPr>
              <w:t>Comisionado</w:t>
            </w:r>
          </w:p>
          <w:p w14:paraId="372BDCFB" w14:textId="5AEA3F77" w:rsidR="009157E2" w:rsidRPr="00C1682A" w:rsidRDefault="000D560E" w:rsidP="00C1682A">
            <w:pPr>
              <w:tabs>
                <w:tab w:val="left" w:pos="0"/>
              </w:tabs>
              <w:spacing w:line="360" w:lineRule="auto"/>
              <w:jc w:val="center"/>
              <w:rPr>
                <w:rFonts w:ascii="Palatino Linotype" w:hAnsi="Palatino Linotype" w:cs="Arial"/>
                <w:b/>
              </w:rPr>
            </w:pPr>
            <w:r w:rsidRPr="00C1682A">
              <w:rPr>
                <w:rFonts w:ascii="Palatino Linotype" w:hAnsi="Palatino Linotype" w:cs="Arial"/>
                <w:b/>
              </w:rPr>
              <w:t>(Rúbrica</w:t>
            </w:r>
            <w:r w:rsidR="009157E2" w:rsidRPr="00C1682A">
              <w:rPr>
                <w:rFonts w:ascii="Palatino Linotype" w:hAnsi="Palatino Linotype" w:cs="Arial"/>
                <w:b/>
              </w:rPr>
              <w:t>)</w:t>
            </w:r>
          </w:p>
          <w:p w14:paraId="28C9632D" w14:textId="77777777" w:rsidR="009157E2" w:rsidRPr="00C1682A" w:rsidRDefault="009157E2" w:rsidP="00C1682A">
            <w:pPr>
              <w:tabs>
                <w:tab w:val="left" w:pos="0"/>
              </w:tabs>
              <w:spacing w:line="360" w:lineRule="auto"/>
              <w:jc w:val="center"/>
              <w:rPr>
                <w:rFonts w:ascii="Palatino Linotype" w:hAnsi="Palatino Linotype" w:cs="Arial"/>
                <w:b/>
              </w:rPr>
            </w:pPr>
            <w:bookmarkStart w:id="79" w:name="_GoBack"/>
            <w:bookmarkEnd w:id="79"/>
          </w:p>
        </w:tc>
      </w:tr>
      <w:tr w:rsidR="009157E2" w:rsidRPr="00C1682A" w14:paraId="4B3FD288" w14:textId="77777777" w:rsidTr="00E45562">
        <w:trPr>
          <w:jc w:val="center"/>
        </w:trPr>
        <w:tc>
          <w:tcPr>
            <w:tcW w:w="4905" w:type="dxa"/>
          </w:tcPr>
          <w:p w14:paraId="66158E5D" w14:textId="77777777" w:rsidR="009157E2" w:rsidRPr="00C1682A" w:rsidRDefault="009157E2" w:rsidP="00C1682A">
            <w:pPr>
              <w:tabs>
                <w:tab w:val="left" w:pos="0"/>
              </w:tabs>
              <w:spacing w:line="360" w:lineRule="auto"/>
              <w:jc w:val="center"/>
              <w:rPr>
                <w:rFonts w:ascii="Palatino Linotype" w:hAnsi="Palatino Linotype" w:cs="Arial"/>
                <w:b/>
              </w:rPr>
            </w:pPr>
          </w:p>
          <w:p w14:paraId="64037B1F" w14:textId="77777777" w:rsidR="009157E2" w:rsidRPr="00C1682A" w:rsidRDefault="009157E2" w:rsidP="00C1682A">
            <w:pPr>
              <w:tabs>
                <w:tab w:val="left" w:pos="0"/>
              </w:tabs>
              <w:spacing w:line="360" w:lineRule="auto"/>
              <w:jc w:val="center"/>
              <w:rPr>
                <w:rFonts w:ascii="Palatino Linotype" w:hAnsi="Palatino Linotype" w:cs="Arial"/>
                <w:b/>
              </w:rPr>
            </w:pPr>
          </w:p>
          <w:p w14:paraId="2D8A5322" w14:textId="77777777" w:rsidR="00166F03" w:rsidRPr="00C1682A" w:rsidRDefault="00166F03" w:rsidP="00C1682A">
            <w:pPr>
              <w:tabs>
                <w:tab w:val="left" w:pos="0"/>
              </w:tabs>
              <w:spacing w:line="360" w:lineRule="auto"/>
              <w:jc w:val="center"/>
              <w:rPr>
                <w:rFonts w:ascii="Palatino Linotype" w:hAnsi="Palatino Linotype" w:cs="Arial"/>
                <w:b/>
              </w:rPr>
            </w:pPr>
          </w:p>
          <w:p w14:paraId="2EA40A22" w14:textId="77777777" w:rsidR="00166F03" w:rsidRPr="00C1682A" w:rsidRDefault="00166F03" w:rsidP="00C1682A">
            <w:pPr>
              <w:tabs>
                <w:tab w:val="left" w:pos="0"/>
              </w:tabs>
              <w:spacing w:line="360" w:lineRule="auto"/>
              <w:jc w:val="center"/>
              <w:rPr>
                <w:rFonts w:ascii="Palatino Linotype" w:hAnsi="Palatino Linotype" w:cs="Arial"/>
                <w:b/>
              </w:rPr>
            </w:pPr>
          </w:p>
          <w:p w14:paraId="783A1423" w14:textId="77777777" w:rsidR="009157E2" w:rsidRPr="00C1682A" w:rsidRDefault="009157E2" w:rsidP="00C1682A">
            <w:pPr>
              <w:tabs>
                <w:tab w:val="left" w:pos="0"/>
              </w:tabs>
              <w:spacing w:line="360" w:lineRule="auto"/>
              <w:jc w:val="center"/>
              <w:rPr>
                <w:rFonts w:ascii="Palatino Linotype" w:hAnsi="Palatino Linotype" w:cs="Arial"/>
                <w:b/>
              </w:rPr>
            </w:pPr>
            <w:r w:rsidRPr="00C1682A">
              <w:rPr>
                <w:rFonts w:ascii="Palatino Linotype" w:hAnsi="Palatino Linotype" w:cs="Arial"/>
                <w:b/>
              </w:rPr>
              <w:t>Javier Martínez Cruz</w:t>
            </w:r>
          </w:p>
          <w:p w14:paraId="672380BE" w14:textId="77777777" w:rsidR="009157E2" w:rsidRPr="00C1682A" w:rsidRDefault="009157E2" w:rsidP="00C1682A">
            <w:pPr>
              <w:tabs>
                <w:tab w:val="left" w:pos="0"/>
              </w:tabs>
              <w:spacing w:line="360" w:lineRule="auto"/>
              <w:jc w:val="center"/>
              <w:rPr>
                <w:rFonts w:ascii="Palatino Linotype" w:hAnsi="Palatino Linotype" w:cs="Arial"/>
              </w:rPr>
            </w:pPr>
            <w:r w:rsidRPr="00C1682A">
              <w:rPr>
                <w:rFonts w:ascii="Palatino Linotype" w:hAnsi="Palatino Linotype" w:cs="Arial"/>
              </w:rPr>
              <w:t>Comisionado</w:t>
            </w:r>
          </w:p>
          <w:p w14:paraId="580EE6F1" w14:textId="1063573A" w:rsidR="009157E2" w:rsidRPr="00C1682A" w:rsidRDefault="000D560E" w:rsidP="00C1682A">
            <w:pPr>
              <w:tabs>
                <w:tab w:val="left" w:pos="0"/>
              </w:tabs>
              <w:spacing w:line="360" w:lineRule="auto"/>
              <w:jc w:val="center"/>
              <w:rPr>
                <w:rFonts w:ascii="Palatino Linotype" w:hAnsi="Palatino Linotype" w:cs="Arial"/>
                <w:b/>
              </w:rPr>
            </w:pPr>
            <w:r w:rsidRPr="00C1682A">
              <w:rPr>
                <w:rFonts w:ascii="Palatino Linotype" w:hAnsi="Palatino Linotype" w:cs="Arial"/>
                <w:b/>
              </w:rPr>
              <w:t>(Rúbrica</w:t>
            </w:r>
            <w:r w:rsidR="009157E2" w:rsidRPr="00C1682A">
              <w:rPr>
                <w:rFonts w:ascii="Palatino Linotype" w:hAnsi="Palatino Linotype" w:cs="Arial"/>
                <w:b/>
              </w:rPr>
              <w:t>)</w:t>
            </w:r>
          </w:p>
        </w:tc>
        <w:tc>
          <w:tcPr>
            <w:tcW w:w="5013" w:type="dxa"/>
          </w:tcPr>
          <w:p w14:paraId="4EBE974C" w14:textId="77777777" w:rsidR="009157E2" w:rsidRPr="00C1682A" w:rsidRDefault="009157E2" w:rsidP="00C1682A">
            <w:pPr>
              <w:tabs>
                <w:tab w:val="left" w:pos="0"/>
              </w:tabs>
              <w:spacing w:line="360" w:lineRule="auto"/>
              <w:jc w:val="center"/>
              <w:rPr>
                <w:rFonts w:ascii="Palatino Linotype" w:hAnsi="Palatino Linotype" w:cs="Arial"/>
                <w:b/>
              </w:rPr>
            </w:pPr>
          </w:p>
          <w:p w14:paraId="00BF2018" w14:textId="77777777" w:rsidR="009157E2" w:rsidRPr="00C1682A" w:rsidRDefault="009157E2" w:rsidP="00C1682A">
            <w:pPr>
              <w:tabs>
                <w:tab w:val="left" w:pos="0"/>
              </w:tabs>
              <w:spacing w:line="360" w:lineRule="auto"/>
              <w:jc w:val="center"/>
              <w:rPr>
                <w:rFonts w:ascii="Palatino Linotype" w:hAnsi="Palatino Linotype" w:cs="Arial"/>
                <w:b/>
              </w:rPr>
            </w:pPr>
          </w:p>
          <w:p w14:paraId="66257877" w14:textId="77777777" w:rsidR="00166F03" w:rsidRPr="00C1682A" w:rsidRDefault="00166F03" w:rsidP="00C1682A">
            <w:pPr>
              <w:tabs>
                <w:tab w:val="left" w:pos="0"/>
              </w:tabs>
              <w:spacing w:line="360" w:lineRule="auto"/>
              <w:jc w:val="center"/>
              <w:rPr>
                <w:rFonts w:ascii="Palatino Linotype" w:hAnsi="Palatino Linotype" w:cs="Arial"/>
                <w:b/>
              </w:rPr>
            </w:pPr>
          </w:p>
          <w:p w14:paraId="468B5D53" w14:textId="77777777" w:rsidR="00166F03" w:rsidRPr="00C1682A" w:rsidRDefault="00166F03" w:rsidP="00C1682A">
            <w:pPr>
              <w:tabs>
                <w:tab w:val="left" w:pos="0"/>
              </w:tabs>
              <w:spacing w:line="360" w:lineRule="auto"/>
              <w:jc w:val="center"/>
              <w:rPr>
                <w:rFonts w:ascii="Palatino Linotype" w:hAnsi="Palatino Linotype" w:cs="Arial"/>
                <w:b/>
              </w:rPr>
            </w:pPr>
          </w:p>
          <w:p w14:paraId="00338DFF" w14:textId="77777777" w:rsidR="009157E2" w:rsidRPr="00C1682A" w:rsidRDefault="009157E2" w:rsidP="00C1682A">
            <w:pPr>
              <w:tabs>
                <w:tab w:val="left" w:pos="0"/>
              </w:tabs>
              <w:spacing w:line="360" w:lineRule="auto"/>
              <w:jc w:val="center"/>
              <w:rPr>
                <w:rFonts w:ascii="Palatino Linotype" w:hAnsi="Palatino Linotype" w:cs="Arial"/>
                <w:b/>
              </w:rPr>
            </w:pPr>
            <w:r w:rsidRPr="00C1682A">
              <w:rPr>
                <w:rFonts w:ascii="Palatino Linotype" w:hAnsi="Palatino Linotype" w:cs="Arial"/>
                <w:b/>
              </w:rPr>
              <w:t>Luis Gustavo Parra Noriega</w:t>
            </w:r>
          </w:p>
          <w:p w14:paraId="54DB2582" w14:textId="77777777" w:rsidR="009157E2" w:rsidRPr="00C1682A" w:rsidRDefault="009157E2" w:rsidP="00C1682A">
            <w:pPr>
              <w:tabs>
                <w:tab w:val="left" w:pos="0"/>
              </w:tabs>
              <w:spacing w:line="360" w:lineRule="auto"/>
              <w:jc w:val="center"/>
              <w:rPr>
                <w:rFonts w:ascii="Palatino Linotype" w:hAnsi="Palatino Linotype" w:cs="Arial"/>
              </w:rPr>
            </w:pPr>
            <w:r w:rsidRPr="00C1682A">
              <w:rPr>
                <w:rFonts w:ascii="Palatino Linotype" w:hAnsi="Palatino Linotype" w:cs="Arial"/>
              </w:rPr>
              <w:t>Comisionado</w:t>
            </w:r>
          </w:p>
          <w:p w14:paraId="763ADD11" w14:textId="641029C2" w:rsidR="009157E2" w:rsidRPr="00C1682A" w:rsidRDefault="009157E2" w:rsidP="00C1682A">
            <w:pPr>
              <w:tabs>
                <w:tab w:val="left" w:pos="0"/>
              </w:tabs>
              <w:spacing w:line="360" w:lineRule="auto"/>
              <w:jc w:val="center"/>
              <w:rPr>
                <w:rFonts w:ascii="Palatino Linotype" w:hAnsi="Palatino Linotype" w:cs="Arial"/>
                <w:b/>
              </w:rPr>
            </w:pPr>
            <w:r w:rsidRPr="00C1682A">
              <w:rPr>
                <w:rFonts w:ascii="Palatino Linotype" w:hAnsi="Palatino Linotype" w:cs="Arial"/>
                <w:b/>
              </w:rPr>
              <w:t>(</w:t>
            </w:r>
            <w:r w:rsidR="000D560E" w:rsidRPr="00C1682A">
              <w:rPr>
                <w:rFonts w:ascii="Palatino Linotype" w:hAnsi="Palatino Linotype" w:cs="Arial"/>
                <w:b/>
              </w:rPr>
              <w:t>Rúbrica</w:t>
            </w:r>
            <w:r w:rsidRPr="00C1682A">
              <w:rPr>
                <w:rFonts w:ascii="Palatino Linotype" w:hAnsi="Palatino Linotype" w:cs="Arial"/>
                <w:b/>
              </w:rPr>
              <w:t>)</w:t>
            </w:r>
          </w:p>
        </w:tc>
      </w:tr>
      <w:tr w:rsidR="009157E2" w:rsidRPr="00C1682A" w14:paraId="65A2A8C5" w14:textId="77777777" w:rsidTr="00E45562">
        <w:trPr>
          <w:jc w:val="center"/>
        </w:trPr>
        <w:tc>
          <w:tcPr>
            <w:tcW w:w="9918" w:type="dxa"/>
            <w:gridSpan w:val="2"/>
          </w:tcPr>
          <w:p w14:paraId="6A7C80E6" w14:textId="77777777" w:rsidR="009157E2" w:rsidRPr="00C1682A" w:rsidRDefault="009157E2" w:rsidP="00C1682A">
            <w:pPr>
              <w:tabs>
                <w:tab w:val="left" w:pos="0"/>
              </w:tabs>
              <w:spacing w:line="360" w:lineRule="auto"/>
              <w:jc w:val="center"/>
              <w:rPr>
                <w:rFonts w:ascii="Palatino Linotype" w:hAnsi="Palatino Linotype" w:cs="Arial"/>
                <w:b/>
              </w:rPr>
            </w:pPr>
          </w:p>
          <w:p w14:paraId="4569DB0F" w14:textId="77777777" w:rsidR="009157E2" w:rsidRPr="00C1682A" w:rsidRDefault="009157E2" w:rsidP="00C1682A">
            <w:pPr>
              <w:tabs>
                <w:tab w:val="left" w:pos="0"/>
              </w:tabs>
              <w:spacing w:line="360" w:lineRule="auto"/>
              <w:jc w:val="center"/>
              <w:rPr>
                <w:rFonts w:ascii="Palatino Linotype" w:hAnsi="Palatino Linotype" w:cs="Arial"/>
                <w:b/>
              </w:rPr>
            </w:pPr>
          </w:p>
          <w:p w14:paraId="0905B0AF" w14:textId="77777777" w:rsidR="009157E2" w:rsidRPr="00C1682A" w:rsidRDefault="009157E2" w:rsidP="00C1682A">
            <w:pPr>
              <w:tabs>
                <w:tab w:val="left" w:pos="0"/>
              </w:tabs>
              <w:spacing w:line="360" w:lineRule="auto"/>
              <w:jc w:val="center"/>
              <w:rPr>
                <w:rFonts w:ascii="Palatino Linotype" w:hAnsi="Palatino Linotype" w:cs="Arial"/>
                <w:b/>
              </w:rPr>
            </w:pPr>
          </w:p>
          <w:p w14:paraId="5888A4BA" w14:textId="77777777" w:rsidR="009157E2" w:rsidRPr="00C1682A" w:rsidRDefault="009157E2" w:rsidP="00C1682A">
            <w:pPr>
              <w:tabs>
                <w:tab w:val="left" w:pos="0"/>
              </w:tabs>
              <w:spacing w:line="360" w:lineRule="auto"/>
              <w:rPr>
                <w:rFonts w:ascii="Palatino Linotype" w:hAnsi="Palatino Linotype" w:cs="Arial"/>
                <w:b/>
              </w:rPr>
            </w:pPr>
          </w:p>
          <w:p w14:paraId="572D6ED5" w14:textId="77777777" w:rsidR="00537CC0" w:rsidRPr="00C1682A" w:rsidRDefault="00537CC0" w:rsidP="00C1682A">
            <w:pPr>
              <w:tabs>
                <w:tab w:val="left" w:pos="0"/>
              </w:tabs>
              <w:spacing w:line="360" w:lineRule="auto"/>
              <w:jc w:val="center"/>
              <w:rPr>
                <w:rFonts w:ascii="Palatino Linotype" w:hAnsi="Palatino Linotype" w:cs="Arial"/>
                <w:b/>
              </w:rPr>
            </w:pPr>
          </w:p>
          <w:p w14:paraId="6B8808CC" w14:textId="77777777" w:rsidR="00166F03" w:rsidRPr="00C1682A" w:rsidRDefault="00166F03" w:rsidP="00C1682A">
            <w:pPr>
              <w:tabs>
                <w:tab w:val="left" w:pos="0"/>
              </w:tabs>
              <w:spacing w:line="360" w:lineRule="auto"/>
              <w:jc w:val="center"/>
              <w:rPr>
                <w:rFonts w:ascii="Palatino Linotype" w:hAnsi="Palatino Linotype" w:cs="Arial"/>
                <w:b/>
              </w:rPr>
            </w:pPr>
          </w:p>
          <w:p w14:paraId="0D246BC2" w14:textId="77777777" w:rsidR="009157E2" w:rsidRPr="00C1682A" w:rsidRDefault="009157E2" w:rsidP="00C1682A">
            <w:pPr>
              <w:tabs>
                <w:tab w:val="left" w:pos="0"/>
              </w:tabs>
              <w:spacing w:line="360" w:lineRule="auto"/>
              <w:jc w:val="center"/>
              <w:rPr>
                <w:rFonts w:ascii="Palatino Linotype" w:hAnsi="Palatino Linotype" w:cs="Arial"/>
                <w:b/>
              </w:rPr>
            </w:pPr>
            <w:r w:rsidRPr="00C1682A">
              <w:rPr>
                <w:rFonts w:ascii="Palatino Linotype" w:hAnsi="Palatino Linotype" w:cs="Arial"/>
                <w:b/>
              </w:rPr>
              <w:t>Alexis Tapia Ramírez</w:t>
            </w:r>
          </w:p>
          <w:p w14:paraId="4946B270" w14:textId="77777777" w:rsidR="009157E2" w:rsidRPr="00C1682A" w:rsidRDefault="009157E2" w:rsidP="00C1682A">
            <w:pPr>
              <w:tabs>
                <w:tab w:val="left" w:pos="0"/>
              </w:tabs>
              <w:spacing w:line="360" w:lineRule="auto"/>
              <w:jc w:val="center"/>
              <w:rPr>
                <w:rFonts w:ascii="Palatino Linotype" w:hAnsi="Palatino Linotype" w:cs="Arial"/>
              </w:rPr>
            </w:pPr>
            <w:r w:rsidRPr="00C1682A">
              <w:rPr>
                <w:rFonts w:ascii="Palatino Linotype" w:hAnsi="Palatino Linotype" w:cs="Arial"/>
              </w:rPr>
              <w:t>Secretario Técnico del Pleno</w:t>
            </w:r>
          </w:p>
          <w:p w14:paraId="78C5CBBE" w14:textId="423A3146" w:rsidR="00E45562" w:rsidRPr="00C1682A" w:rsidRDefault="000D560E" w:rsidP="00C1682A">
            <w:pPr>
              <w:tabs>
                <w:tab w:val="left" w:pos="0"/>
              </w:tabs>
              <w:spacing w:line="360" w:lineRule="auto"/>
              <w:jc w:val="center"/>
              <w:rPr>
                <w:rFonts w:ascii="Palatino Linotype" w:hAnsi="Palatino Linotype" w:cs="Arial"/>
                <w:b/>
              </w:rPr>
            </w:pPr>
            <w:r w:rsidRPr="00C1682A">
              <w:rPr>
                <w:rFonts w:ascii="Palatino Linotype" w:hAnsi="Palatino Linotype" w:cs="Arial"/>
                <w:b/>
              </w:rPr>
              <w:t>(Rúbrica</w:t>
            </w:r>
            <w:r w:rsidR="009157E2" w:rsidRPr="00C1682A">
              <w:rPr>
                <w:rFonts w:ascii="Palatino Linotype" w:hAnsi="Palatino Linotype" w:cs="Arial"/>
                <w:b/>
              </w:rPr>
              <w:t>)</w:t>
            </w:r>
          </w:p>
          <w:p w14:paraId="38385F09" w14:textId="0513CFB1" w:rsidR="00E45562" w:rsidRPr="00C1682A" w:rsidRDefault="00E45562" w:rsidP="00C1682A">
            <w:pPr>
              <w:tabs>
                <w:tab w:val="left" w:pos="0"/>
              </w:tabs>
              <w:spacing w:line="360" w:lineRule="auto"/>
              <w:jc w:val="center"/>
              <w:rPr>
                <w:rFonts w:ascii="Palatino Linotype" w:hAnsi="Palatino Linotype" w:cs="Arial"/>
                <w:b/>
              </w:rPr>
            </w:pPr>
          </w:p>
        </w:tc>
      </w:tr>
    </w:tbl>
    <w:p w14:paraId="0501B740" w14:textId="77777777" w:rsidR="00537CC0" w:rsidRPr="00C1682A" w:rsidRDefault="00537CC0" w:rsidP="00C1682A">
      <w:pPr>
        <w:tabs>
          <w:tab w:val="left" w:pos="0"/>
        </w:tabs>
        <w:spacing w:line="360" w:lineRule="auto"/>
        <w:jc w:val="both"/>
        <w:rPr>
          <w:rFonts w:ascii="Palatino Linotype" w:hAnsi="Palatino Linotype" w:cs="Arial"/>
        </w:rPr>
      </w:pPr>
    </w:p>
    <w:p w14:paraId="5D21A992" w14:textId="74E0D8DF" w:rsidR="00C1682A" w:rsidRPr="00C1682A" w:rsidRDefault="009157E2" w:rsidP="00C1682A">
      <w:pPr>
        <w:tabs>
          <w:tab w:val="left" w:pos="0"/>
        </w:tabs>
        <w:spacing w:line="360" w:lineRule="auto"/>
        <w:jc w:val="both"/>
        <w:rPr>
          <w:rFonts w:ascii="Palatino Linotype" w:hAnsi="Palatino Linotype" w:cs="Arial"/>
          <w:i/>
        </w:rPr>
      </w:pPr>
      <w:r w:rsidRPr="00C1682A">
        <w:rPr>
          <w:rFonts w:ascii="Palatino Linotype" w:hAnsi="Palatino Linotype" w:cs="Arial"/>
        </w:rPr>
        <w:t xml:space="preserve">Esta hoja corresponde a la resolución de </w:t>
      </w:r>
      <w:r w:rsidRPr="002A3023">
        <w:rPr>
          <w:rFonts w:ascii="Palatino Linotype" w:hAnsi="Palatino Linotype" w:cs="Arial"/>
        </w:rPr>
        <w:t xml:space="preserve">fecha </w:t>
      </w:r>
      <w:r w:rsidR="007A4DB8" w:rsidRPr="002A3023">
        <w:rPr>
          <w:rFonts w:ascii="Palatino Linotype" w:hAnsi="Palatino Linotype" w:cs="Arial"/>
        </w:rPr>
        <w:t>cinco</w:t>
      </w:r>
      <w:r w:rsidR="00A82CBB" w:rsidRPr="002A3023">
        <w:rPr>
          <w:rFonts w:ascii="Palatino Linotype" w:hAnsi="Palatino Linotype" w:cs="Arial"/>
        </w:rPr>
        <w:t xml:space="preserve"> </w:t>
      </w:r>
      <w:r w:rsidR="00137045" w:rsidRPr="002A3023">
        <w:rPr>
          <w:rFonts w:ascii="Palatino Linotype" w:hAnsi="Palatino Linotype" w:cs="Arial"/>
        </w:rPr>
        <w:t>(</w:t>
      </w:r>
      <w:r w:rsidR="007A4DB8" w:rsidRPr="002A3023">
        <w:rPr>
          <w:rFonts w:ascii="Palatino Linotype" w:hAnsi="Palatino Linotype" w:cs="Arial"/>
        </w:rPr>
        <w:t>05</w:t>
      </w:r>
      <w:r w:rsidR="00137045" w:rsidRPr="002A3023">
        <w:rPr>
          <w:rFonts w:ascii="Palatino Linotype" w:hAnsi="Palatino Linotype" w:cs="Arial"/>
        </w:rPr>
        <w:t xml:space="preserve">) </w:t>
      </w:r>
      <w:r w:rsidR="00A82CBB" w:rsidRPr="002A3023">
        <w:rPr>
          <w:rFonts w:ascii="Palatino Linotype" w:hAnsi="Palatino Linotype" w:cs="Arial"/>
        </w:rPr>
        <w:t xml:space="preserve">de </w:t>
      </w:r>
      <w:r w:rsidR="007A4DB8" w:rsidRPr="002A3023">
        <w:rPr>
          <w:rFonts w:ascii="Palatino Linotype" w:hAnsi="Palatino Linotype" w:cs="Arial"/>
        </w:rPr>
        <w:t>junio</w:t>
      </w:r>
      <w:r w:rsidR="00A82CBB" w:rsidRPr="00C1682A">
        <w:rPr>
          <w:rFonts w:ascii="Palatino Linotype" w:hAnsi="Palatino Linotype" w:cs="Arial"/>
        </w:rPr>
        <w:t xml:space="preserve"> de dos mil diecinueve</w:t>
      </w:r>
      <w:r w:rsidRPr="00C1682A">
        <w:rPr>
          <w:rFonts w:ascii="Palatino Linotype" w:hAnsi="Palatino Linotype" w:cs="Arial"/>
        </w:rPr>
        <w:t xml:space="preserve">, emitida en el recurso de revisión </w:t>
      </w:r>
      <w:r w:rsidRPr="00C1682A">
        <w:rPr>
          <w:rFonts w:ascii="Palatino Linotype" w:hAnsi="Palatino Linotype" w:cs="Arial"/>
          <w:b/>
          <w:bCs/>
        </w:rPr>
        <w:t>0</w:t>
      </w:r>
      <w:r w:rsidR="001B11F9" w:rsidRPr="00C1682A">
        <w:rPr>
          <w:rFonts w:ascii="Palatino Linotype" w:hAnsi="Palatino Linotype" w:cs="Arial"/>
          <w:b/>
          <w:bCs/>
        </w:rPr>
        <w:t>1</w:t>
      </w:r>
      <w:r w:rsidR="007A4DB8" w:rsidRPr="00C1682A">
        <w:rPr>
          <w:rFonts w:ascii="Palatino Linotype" w:hAnsi="Palatino Linotype" w:cs="Arial"/>
          <w:b/>
          <w:bCs/>
        </w:rPr>
        <w:t>928</w:t>
      </w:r>
      <w:r w:rsidRPr="00C1682A">
        <w:rPr>
          <w:rFonts w:ascii="Palatino Linotype" w:hAnsi="Palatino Linotype" w:cs="Arial"/>
          <w:b/>
          <w:bCs/>
        </w:rPr>
        <w:t>/INFOEM/IP/RR/201</w:t>
      </w:r>
      <w:bookmarkEnd w:id="42"/>
      <w:bookmarkEnd w:id="43"/>
      <w:r w:rsidR="003848B5" w:rsidRPr="00C1682A">
        <w:rPr>
          <w:rFonts w:ascii="Palatino Linotype" w:hAnsi="Palatino Linotype" w:cs="Arial"/>
          <w:b/>
          <w:bCs/>
        </w:rPr>
        <w:t>9</w:t>
      </w:r>
      <w:r w:rsidR="00977C40" w:rsidRPr="00C1682A">
        <w:rPr>
          <w:rFonts w:ascii="Palatino Linotype" w:hAnsi="Palatino Linotype" w:cs="Arial"/>
          <w:b/>
          <w:bCs/>
        </w:rPr>
        <w:t xml:space="preserve"> y acumulado</w:t>
      </w:r>
      <w:r w:rsidR="002A3023">
        <w:rPr>
          <w:rFonts w:ascii="Palatino Linotype" w:hAnsi="Palatino Linotype" w:cs="Arial"/>
          <w:bCs/>
        </w:rPr>
        <w:t>.</w:t>
      </w:r>
    </w:p>
    <w:sectPr w:rsidR="00C1682A" w:rsidRPr="00C1682A" w:rsidSect="00C1682A">
      <w:headerReference w:type="default" r:id="rId13"/>
      <w:footerReference w:type="default" r:id="rId14"/>
      <w:headerReference w:type="first" r:id="rId15"/>
      <w:footerReference w:type="first" r:id="rId16"/>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E591F1" w14:textId="77777777" w:rsidR="005E5EAB" w:rsidRDefault="005E5EAB" w:rsidP="00587366">
      <w:r>
        <w:separator/>
      </w:r>
    </w:p>
  </w:endnote>
  <w:endnote w:type="continuationSeparator" w:id="0">
    <w:p w14:paraId="2AAB8943" w14:textId="77777777" w:rsidR="005E5EAB" w:rsidRDefault="005E5EAB"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20000A87"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045DD9" w:rsidRPr="00883450" w:rsidRDefault="00045DD9">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BA3DBF">
              <w:rPr>
                <w:rFonts w:ascii="Palatino Linotype" w:hAnsi="Palatino Linotype"/>
                <w:b/>
                <w:bCs/>
                <w:noProof/>
                <w:sz w:val="22"/>
                <w:szCs w:val="20"/>
              </w:rPr>
              <w:t>53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BA3DBF">
              <w:rPr>
                <w:rFonts w:ascii="Palatino Linotype" w:hAnsi="Palatino Linotype"/>
                <w:b/>
                <w:bCs/>
                <w:noProof/>
                <w:sz w:val="22"/>
                <w:szCs w:val="20"/>
              </w:rPr>
              <w:t>55</w:t>
            </w:r>
            <w:r w:rsidRPr="00883450">
              <w:rPr>
                <w:rFonts w:ascii="Palatino Linotype" w:hAnsi="Palatino Linotype"/>
                <w:b/>
                <w:bCs/>
                <w:sz w:val="22"/>
                <w:szCs w:val="20"/>
              </w:rPr>
              <w:fldChar w:fldCharType="end"/>
            </w:r>
          </w:p>
        </w:sdtContent>
      </w:sdt>
    </w:sdtContent>
  </w:sdt>
  <w:p w14:paraId="6243EC1B" w14:textId="77777777" w:rsidR="00045DD9" w:rsidRDefault="00045DD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045DD9" w:rsidRPr="00883450" w:rsidRDefault="00045DD9"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BA3DBF" w:rsidRPr="00BA3DBF">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BA3DBF" w:rsidRPr="00BA3DBF">
      <w:rPr>
        <w:rFonts w:ascii="Palatino Linotype" w:hAnsi="Palatino Linotype"/>
        <w:noProof/>
        <w:sz w:val="22"/>
        <w:szCs w:val="22"/>
        <w:lang w:val="es-ES"/>
      </w:rPr>
      <w:t>55</w:t>
    </w:r>
    <w:r w:rsidRPr="00883450">
      <w:rPr>
        <w:rFonts w:ascii="Palatino Linotype" w:hAnsi="Palatino Linotype"/>
        <w:sz w:val="22"/>
        <w:szCs w:val="22"/>
      </w:rPr>
      <w:fldChar w:fldCharType="end"/>
    </w:r>
  </w:p>
  <w:p w14:paraId="5F5C4865" w14:textId="77777777" w:rsidR="00045DD9" w:rsidRPr="00883450" w:rsidRDefault="00045DD9">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151DD5" w14:textId="77777777" w:rsidR="005E5EAB" w:rsidRDefault="005E5EAB" w:rsidP="00587366">
      <w:r>
        <w:separator/>
      </w:r>
    </w:p>
  </w:footnote>
  <w:footnote w:type="continuationSeparator" w:id="0">
    <w:p w14:paraId="4D723E23" w14:textId="77777777" w:rsidR="005E5EAB" w:rsidRDefault="005E5EAB" w:rsidP="00587366">
      <w:r>
        <w:continuationSeparator/>
      </w:r>
    </w:p>
  </w:footnote>
  <w:footnote w:id="1">
    <w:p w14:paraId="28768018" w14:textId="77777777" w:rsidR="00045DD9" w:rsidRPr="00F75272" w:rsidRDefault="00045DD9" w:rsidP="002E7F43">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19EC3984" w14:textId="77777777" w:rsidR="00045DD9" w:rsidRDefault="00045DD9" w:rsidP="000454F1">
      <w:pPr>
        <w:pStyle w:val="Textonotapie"/>
      </w:pPr>
      <w:r>
        <w:rPr>
          <w:rStyle w:val="Refdenotaalpie"/>
        </w:rPr>
        <w:footnoteRef/>
      </w:r>
      <w:r>
        <w:t xml:space="preserve"> Convención Americana sobre Derechos Humanos. Artículo 13.</w:t>
      </w:r>
    </w:p>
  </w:footnote>
  <w:footnote w:id="3">
    <w:p w14:paraId="16674A6F" w14:textId="77777777" w:rsidR="00045DD9" w:rsidRDefault="00045DD9" w:rsidP="000454F1">
      <w:pPr>
        <w:pStyle w:val="Textonotapie"/>
      </w:pPr>
      <w:r>
        <w:rPr>
          <w:rStyle w:val="Refdenotaalpie"/>
        </w:rPr>
        <w:footnoteRef/>
      </w:r>
      <w:r>
        <w:t xml:space="preserve"> Constitución Política de los Estados Unidos Mexicanos. Artículo sexto, sección A, fracción I.</w:t>
      </w:r>
    </w:p>
  </w:footnote>
  <w:footnote w:id="4">
    <w:p w14:paraId="139F30C2" w14:textId="77777777" w:rsidR="00045DD9" w:rsidRDefault="00045DD9" w:rsidP="000454F1">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5D1E514D" w14:textId="77777777" w:rsidR="00045DD9" w:rsidRDefault="00045DD9" w:rsidP="000454F1">
      <w:pPr>
        <w:pStyle w:val="Textonotapie"/>
      </w:pPr>
      <w:r>
        <w:rPr>
          <w:rStyle w:val="Refdenotaalpie"/>
        </w:rPr>
        <w:footnoteRef/>
      </w:r>
      <w:r>
        <w:t xml:space="preserve"> Ibídem. </w:t>
      </w:r>
      <w:proofErr w:type="spellStart"/>
      <w:r>
        <w:t>Parr</w:t>
      </w:r>
      <w:proofErr w:type="spellEnd"/>
      <w:r>
        <w:t>. 87.</w:t>
      </w:r>
    </w:p>
  </w:footnote>
  <w:footnote w:id="6">
    <w:p w14:paraId="3D7C74BC" w14:textId="77777777" w:rsidR="00045DD9" w:rsidRPr="00541EC6" w:rsidRDefault="00045DD9" w:rsidP="005B5855">
      <w:pPr>
        <w:jc w:val="both"/>
        <w:rPr>
          <w:rFonts w:ascii="Palatino Linotype" w:hAnsi="Palatino Linotype" w:cs="Arial"/>
          <w:sz w:val="20"/>
          <w:szCs w:val="20"/>
        </w:rPr>
      </w:pPr>
      <w:r w:rsidRPr="00541EC6">
        <w:rPr>
          <w:rStyle w:val="Refdenotaalpie"/>
          <w:rFonts w:ascii="Palatino Linotype" w:hAnsi="Palatino Linotype" w:cs="Arial"/>
          <w:sz w:val="20"/>
          <w:szCs w:val="20"/>
        </w:rPr>
        <w:footnoteRef/>
      </w:r>
      <w:r w:rsidRPr="00541EC6">
        <w:rPr>
          <w:rFonts w:ascii="Palatino Linotype" w:hAnsi="Palatino Linotype" w:cs="Arial"/>
          <w:sz w:val="20"/>
          <w:szCs w:val="20"/>
        </w:rPr>
        <w:t xml:space="preserve"> </w:t>
      </w:r>
      <w:r w:rsidRPr="000973BF">
        <w:rPr>
          <w:rFonts w:ascii="Palatino Linotype" w:hAnsi="Palatino Linotype" w:cs="Arial"/>
          <w:sz w:val="18"/>
          <w:szCs w:val="18"/>
        </w:rPr>
        <w:t xml:space="preserve">Entendiendo por negligente la más simple y llana definición contenida en el Diccionario de la Lengua Española: “Negligente. </w:t>
      </w:r>
      <w:r w:rsidRPr="000973BF">
        <w:rPr>
          <w:rFonts w:ascii="Palatino Linotype" w:eastAsia="Arial Unicode MS" w:hAnsi="Palatino Linotype" w:cs="Arial"/>
          <w:spacing w:val="4"/>
          <w:sz w:val="18"/>
          <w:szCs w:val="18"/>
        </w:rPr>
        <w:t>Del</w:t>
      </w:r>
      <w:r w:rsidRPr="000973BF">
        <w:rPr>
          <w:rStyle w:val="apple-converted-space"/>
          <w:rFonts w:ascii="Palatino Linotype" w:eastAsia="Arial Unicode MS" w:hAnsi="Palatino Linotype" w:cs="Arial"/>
          <w:spacing w:val="4"/>
          <w:sz w:val="18"/>
          <w:szCs w:val="18"/>
        </w:rPr>
        <w:t> </w:t>
      </w:r>
      <w:r w:rsidRPr="000973BF">
        <w:rPr>
          <w:rFonts w:ascii="Palatino Linotype" w:eastAsia="Arial Unicode MS" w:hAnsi="Palatino Linotype" w:cs="Arial"/>
          <w:spacing w:val="4"/>
          <w:sz w:val="18"/>
          <w:szCs w:val="18"/>
        </w:rPr>
        <w:t>lat.</w:t>
      </w:r>
      <w:r w:rsidRPr="000973BF">
        <w:rPr>
          <w:rStyle w:val="apple-converted-space"/>
          <w:rFonts w:ascii="Palatino Linotype" w:eastAsia="Arial Unicode MS" w:hAnsi="Palatino Linotype" w:cs="Arial"/>
          <w:spacing w:val="4"/>
          <w:sz w:val="18"/>
          <w:szCs w:val="18"/>
        </w:rPr>
        <w:t> </w:t>
      </w:r>
      <w:proofErr w:type="spellStart"/>
      <w:r w:rsidRPr="000973BF">
        <w:rPr>
          <w:rStyle w:val="nfasis"/>
          <w:rFonts w:ascii="Palatino Linotype" w:eastAsia="Arial Unicode MS" w:hAnsi="Palatino Linotype" w:cs="Arial"/>
          <w:spacing w:val="4"/>
          <w:sz w:val="18"/>
          <w:szCs w:val="18"/>
          <w:bdr w:val="none" w:sz="0" w:space="0" w:color="auto" w:frame="1"/>
        </w:rPr>
        <w:t>neglĭgens</w:t>
      </w:r>
      <w:proofErr w:type="spellEnd"/>
      <w:r w:rsidRPr="000973BF">
        <w:rPr>
          <w:rStyle w:val="nfasis"/>
          <w:rFonts w:ascii="Palatino Linotype" w:eastAsia="Arial Unicode MS" w:hAnsi="Palatino Linotype" w:cs="Arial"/>
          <w:spacing w:val="4"/>
          <w:sz w:val="18"/>
          <w:szCs w:val="18"/>
          <w:bdr w:val="none" w:sz="0" w:space="0" w:color="auto" w:frame="1"/>
        </w:rPr>
        <w:t>, -</w:t>
      </w:r>
      <w:proofErr w:type="spellStart"/>
      <w:r w:rsidRPr="000973BF">
        <w:rPr>
          <w:rStyle w:val="nfasis"/>
          <w:rFonts w:ascii="Palatino Linotype" w:eastAsia="Arial Unicode MS" w:hAnsi="Palatino Linotype" w:cs="Arial"/>
          <w:spacing w:val="4"/>
          <w:sz w:val="18"/>
          <w:szCs w:val="18"/>
          <w:bdr w:val="none" w:sz="0" w:space="0" w:color="auto" w:frame="1"/>
        </w:rPr>
        <w:t>entis</w:t>
      </w:r>
      <w:proofErr w:type="spellEnd"/>
      <w:r w:rsidRPr="000973BF">
        <w:rPr>
          <w:rStyle w:val="nfasis"/>
          <w:rFonts w:ascii="Palatino Linotype" w:eastAsia="Arial Unicode MS" w:hAnsi="Palatino Linotype" w:cs="Arial"/>
          <w:spacing w:val="4"/>
          <w:sz w:val="18"/>
          <w:szCs w:val="18"/>
          <w:bdr w:val="none" w:sz="0" w:space="0" w:color="auto" w:frame="1"/>
        </w:rPr>
        <w:t>,</w:t>
      </w:r>
      <w:r w:rsidRPr="000973BF">
        <w:rPr>
          <w:rStyle w:val="apple-converted-space"/>
          <w:rFonts w:ascii="Palatino Linotype" w:eastAsia="Arial Unicode MS" w:hAnsi="Palatino Linotype" w:cs="Arial"/>
          <w:spacing w:val="4"/>
          <w:sz w:val="18"/>
          <w:szCs w:val="18"/>
        </w:rPr>
        <w:t> </w:t>
      </w:r>
      <w:proofErr w:type="spellStart"/>
      <w:r w:rsidRPr="000973BF">
        <w:rPr>
          <w:rFonts w:ascii="Palatino Linotype" w:eastAsia="Arial Unicode MS" w:hAnsi="Palatino Linotype" w:cs="Arial"/>
          <w:spacing w:val="4"/>
          <w:sz w:val="18"/>
          <w:szCs w:val="18"/>
        </w:rPr>
        <w:t>part</w:t>
      </w:r>
      <w:proofErr w:type="spellEnd"/>
      <w:r w:rsidRPr="000973BF">
        <w:rPr>
          <w:rFonts w:ascii="Palatino Linotype" w:eastAsia="Arial Unicode MS" w:hAnsi="Palatino Linotype" w:cs="Arial"/>
          <w:spacing w:val="4"/>
          <w:sz w:val="18"/>
          <w:szCs w:val="18"/>
        </w:rPr>
        <w:t xml:space="preserve">. </w:t>
      </w:r>
      <w:proofErr w:type="spellStart"/>
      <w:r w:rsidRPr="000973BF">
        <w:rPr>
          <w:rFonts w:ascii="Palatino Linotype" w:eastAsia="Arial Unicode MS" w:hAnsi="Palatino Linotype" w:cs="Arial"/>
          <w:spacing w:val="4"/>
          <w:sz w:val="18"/>
          <w:szCs w:val="18"/>
        </w:rPr>
        <w:t>act</w:t>
      </w:r>
      <w:proofErr w:type="spellEnd"/>
      <w:r w:rsidRPr="000973BF">
        <w:rPr>
          <w:rFonts w:ascii="Palatino Linotype" w:eastAsia="Arial Unicode MS" w:hAnsi="Palatino Linotype" w:cs="Arial"/>
          <w:spacing w:val="4"/>
          <w:sz w:val="18"/>
          <w:szCs w:val="18"/>
        </w:rPr>
        <w:t>.</w:t>
      </w:r>
      <w:r w:rsidRPr="000973BF">
        <w:rPr>
          <w:rStyle w:val="apple-converted-space"/>
          <w:rFonts w:ascii="Palatino Linotype" w:eastAsia="Arial Unicode MS" w:hAnsi="Palatino Linotype" w:cs="Arial"/>
          <w:spacing w:val="4"/>
          <w:sz w:val="18"/>
          <w:szCs w:val="18"/>
        </w:rPr>
        <w:t> </w:t>
      </w:r>
      <w:r w:rsidRPr="000973BF">
        <w:rPr>
          <w:rFonts w:ascii="Palatino Linotype" w:eastAsia="Arial Unicode MS" w:hAnsi="Palatino Linotype" w:cs="Arial"/>
          <w:spacing w:val="4"/>
          <w:sz w:val="18"/>
          <w:szCs w:val="18"/>
        </w:rPr>
        <w:t>de</w:t>
      </w:r>
      <w:r w:rsidRPr="000973BF">
        <w:rPr>
          <w:rStyle w:val="apple-converted-space"/>
          <w:rFonts w:ascii="Palatino Linotype" w:eastAsia="Arial Unicode MS" w:hAnsi="Palatino Linotype" w:cs="Arial"/>
          <w:spacing w:val="4"/>
          <w:sz w:val="18"/>
          <w:szCs w:val="18"/>
        </w:rPr>
        <w:t> </w:t>
      </w:r>
      <w:proofErr w:type="spellStart"/>
      <w:r w:rsidRPr="000973BF">
        <w:rPr>
          <w:rStyle w:val="nfasis"/>
          <w:rFonts w:ascii="Palatino Linotype" w:eastAsia="Arial Unicode MS" w:hAnsi="Palatino Linotype" w:cs="Arial"/>
          <w:spacing w:val="4"/>
          <w:sz w:val="18"/>
          <w:szCs w:val="18"/>
          <w:bdr w:val="none" w:sz="0" w:space="0" w:color="auto" w:frame="1"/>
        </w:rPr>
        <w:t>negligĕre</w:t>
      </w:r>
      <w:proofErr w:type="spellEnd"/>
      <w:r w:rsidRPr="000973BF">
        <w:rPr>
          <w:rStyle w:val="apple-converted-space"/>
          <w:rFonts w:ascii="Palatino Linotype" w:eastAsia="Arial Unicode MS" w:hAnsi="Palatino Linotype" w:cs="Arial"/>
          <w:spacing w:val="4"/>
          <w:sz w:val="18"/>
          <w:szCs w:val="18"/>
        </w:rPr>
        <w:t> </w:t>
      </w:r>
      <w:r w:rsidRPr="000973BF">
        <w:rPr>
          <w:rFonts w:ascii="Palatino Linotype" w:eastAsia="Arial Unicode MS" w:hAnsi="Palatino Linotype" w:cs="Arial"/>
          <w:spacing w:val="4"/>
          <w:sz w:val="18"/>
          <w:szCs w:val="18"/>
        </w:rPr>
        <w:t xml:space="preserve">'descuidar'. </w:t>
      </w:r>
      <w:r w:rsidRPr="000973BF">
        <w:rPr>
          <w:rStyle w:val="nacep"/>
          <w:rFonts w:ascii="Palatino Linotype" w:eastAsia="Arial Unicode MS" w:hAnsi="Palatino Linotype" w:cs="Arial"/>
          <w:b/>
          <w:bCs/>
          <w:spacing w:val="4"/>
          <w:sz w:val="18"/>
          <w:szCs w:val="18"/>
          <w:bdr w:val="none" w:sz="0" w:space="0" w:color="auto" w:frame="1"/>
          <w:shd w:val="clear" w:color="auto" w:fill="FFFFFF"/>
        </w:rPr>
        <w:t>1.</w:t>
      </w:r>
      <w:r w:rsidRPr="000973BF">
        <w:rPr>
          <w:rStyle w:val="apple-converted-space"/>
          <w:rFonts w:ascii="Palatino Linotype" w:eastAsia="Arial Unicode MS" w:hAnsi="Palatino Linotype" w:cs="Arial"/>
          <w:spacing w:val="4"/>
          <w:sz w:val="18"/>
          <w:szCs w:val="18"/>
          <w:bdr w:val="none" w:sz="0" w:space="0" w:color="auto" w:frame="1"/>
          <w:shd w:val="clear" w:color="auto" w:fill="FFFFFF"/>
        </w:rPr>
        <w:t> </w:t>
      </w:r>
      <w:proofErr w:type="spellStart"/>
      <w:r w:rsidRPr="000973BF">
        <w:rPr>
          <w:rFonts w:ascii="Palatino Linotype" w:eastAsia="Arial Unicode MS" w:hAnsi="Palatino Linotype" w:cs="Arial"/>
          <w:spacing w:val="4"/>
          <w:sz w:val="18"/>
          <w:szCs w:val="18"/>
        </w:rPr>
        <w:t>adj</w:t>
      </w:r>
      <w:proofErr w:type="spellEnd"/>
      <w:r w:rsidRPr="000973BF">
        <w:rPr>
          <w:rFonts w:ascii="Palatino Linotype" w:eastAsia="Arial Unicode MS" w:hAnsi="Palatino Linotype" w:cs="Arial"/>
          <w:spacing w:val="4"/>
          <w:sz w:val="18"/>
          <w:szCs w:val="18"/>
        </w:rPr>
        <w:t>.</w:t>
      </w:r>
      <w:r w:rsidRPr="000973BF">
        <w:rPr>
          <w:rStyle w:val="apple-converted-space"/>
          <w:rFonts w:ascii="Palatino Linotype" w:eastAsia="Arial Unicode MS" w:hAnsi="Palatino Linotype" w:cs="Arial"/>
          <w:spacing w:val="4"/>
          <w:sz w:val="18"/>
          <w:szCs w:val="18"/>
        </w:rPr>
        <w:t> </w:t>
      </w:r>
      <w:hyperlink r:id="rId1" w:anchor="HDLT8M7" w:history="1">
        <w:r w:rsidRPr="000973BF">
          <w:rPr>
            <w:rStyle w:val="Hipervnculo"/>
            <w:rFonts w:ascii="Palatino Linotype" w:eastAsia="Arial Unicode MS" w:hAnsi="Palatino Linotype" w:cs="Arial"/>
            <w:b/>
            <w:bCs/>
            <w:spacing w:val="4"/>
            <w:sz w:val="18"/>
            <w:szCs w:val="18"/>
            <w:bdr w:val="none" w:sz="0" w:space="0" w:color="auto" w:frame="1"/>
            <w:shd w:val="clear" w:color="auto" w:fill="FFFFFF"/>
          </w:rPr>
          <w:t>descuidado.</w:t>
        </w:r>
      </w:hyperlink>
      <w:r w:rsidRPr="000973BF">
        <w:rPr>
          <w:rStyle w:val="apple-converted-space"/>
          <w:rFonts w:ascii="Palatino Linotype" w:eastAsia="Arial Unicode MS" w:hAnsi="Palatino Linotype" w:cs="Arial"/>
          <w:spacing w:val="4"/>
          <w:sz w:val="18"/>
          <w:szCs w:val="18"/>
        </w:rPr>
        <w:t> </w:t>
      </w:r>
      <w:r w:rsidRPr="000973BF">
        <w:rPr>
          <w:rFonts w:ascii="Palatino Linotype" w:eastAsia="Arial Unicode MS" w:hAnsi="Palatino Linotype" w:cs="Arial"/>
          <w:spacing w:val="4"/>
          <w:sz w:val="18"/>
          <w:szCs w:val="18"/>
        </w:rPr>
        <w:t xml:space="preserve">U. t. c. s. </w:t>
      </w:r>
      <w:r w:rsidRPr="000973BF">
        <w:rPr>
          <w:rStyle w:val="nacep"/>
          <w:rFonts w:ascii="Palatino Linotype" w:eastAsia="Arial Unicode MS" w:hAnsi="Palatino Linotype" w:cs="Arial"/>
          <w:b/>
          <w:bCs/>
          <w:spacing w:val="4"/>
          <w:sz w:val="18"/>
          <w:szCs w:val="18"/>
          <w:bdr w:val="none" w:sz="0" w:space="0" w:color="auto" w:frame="1"/>
          <w:shd w:val="clear" w:color="auto" w:fill="FFFFFF"/>
        </w:rPr>
        <w:t>2.</w:t>
      </w:r>
      <w:r w:rsidRPr="000973BF">
        <w:rPr>
          <w:rStyle w:val="apple-converted-space"/>
          <w:rFonts w:ascii="Palatino Linotype" w:eastAsia="Arial Unicode MS" w:hAnsi="Palatino Linotype" w:cs="Arial"/>
          <w:spacing w:val="4"/>
          <w:sz w:val="18"/>
          <w:szCs w:val="18"/>
          <w:bdr w:val="none" w:sz="0" w:space="0" w:color="auto" w:frame="1"/>
          <w:shd w:val="clear" w:color="auto" w:fill="FFFFFF"/>
        </w:rPr>
        <w:t> </w:t>
      </w:r>
      <w:proofErr w:type="spellStart"/>
      <w:r w:rsidRPr="000973BF">
        <w:rPr>
          <w:rFonts w:ascii="Palatino Linotype" w:eastAsia="Arial Unicode MS" w:hAnsi="Palatino Linotype" w:cs="Arial"/>
          <w:spacing w:val="4"/>
          <w:sz w:val="18"/>
          <w:szCs w:val="18"/>
        </w:rPr>
        <w:t>adj</w:t>
      </w:r>
      <w:proofErr w:type="spellEnd"/>
      <w:r w:rsidRPr="000973BF">
        <w:rPr>
          <w:rFonts w:ascii="Palatino Linotype" w:eastAsia="Arial Unicode MS" w:hAnsi="Palatino Linotype" w:cs="Arial"/>
          <w:spacing w:val="4"/>
          <w:sz w:val="18"/>
          <w:szCs w:val="18"/>
        </w:rPr>
        <w:t>.</w:t>
      </w:r>
      <w:r w:rsidRPr="000973BF">
        <w:rPr>
          <w:rStyle w:val="apple-converted-space"/>
          <w:rFonts w:ascii="Palatino Linotype" w:eastAsia="Arial Unicode MS" w:hAnsi="Palatino Linotype" w:cs="Arial"/>
          <w:spacing w:val="4"/>
          <w:sz w:val="18"/>
          <w:szCs w:val="18"/>
        </w:rPr>
        <w:t> </w:t>
      </w:r>
      <w:proofErr w:type="gramStart"/>
      <w:r w:rsidRPr="000973BF">
        <w:rPr>
          <w:rFonts w:ascii="Palatino Linotype" w:eastAsia="Arial Unicode MS" w:hAnsi="Palatino Linotype" w:cs="Arial"/>
          <w:spacing w:val="4"/>
          <w:sz w:val="18"/>
          <w:szCs w:val="18"/>
        </w:rPr>
        <w:t>Falto</w:t>
      </w:r>
      <w:proofErr w:type="gramEnd"/>
      <w:r w:rsidRPr="000973BF">
        <w:rPr>
          <w:rStyle w:val="apple-converted-space"/>
          <w:rFonts w:ascii="Palatino Linotype" w:eastAsia="Arial Unicode MS" w:hAnsi="Palatino Linotype" w:cs="Arial"/>
          <w:spacing w:val="4"/>
          <w:sz w:val="18"/>
          <w:szCs w:val="18"/>
        </w:rPr>
        <w:t> </w:t>
      </w:r>
      <w:r w:rsidRPr="000973BF">
        <w:rPr>
          <w:rFonts w:ascii="Palatino Linotype" w:eastAsia="Arial Unicode MS" w:hAnsi="Palatino Linotype" w:cs="Arial"/>
          <w:spacing w:val="4"/>
          <w:sz w:val="18"/>
          <w:szCs w:val="18"/>
        </w:rPr>
        <w:t>de</w:t>
      </w:r>
      <w:r w:rsidRPr="000973BF">
        <w:rPr>
          <w:rStyle w:val="apple-converted-space"/>
          <w:rFonts w:ascii="Palatino Linotype" w:eastAsia="Arial Unicode MS" w:hAnsi="Palatino Linotype" w:cs="Arial"/>
          <w:spacing w:val="4"/>
          <w:sz w:val="18"/>
          <w:szCs w:val="18"/>
        </w:rPr>
        <w:t> </w:t>
      </w:r>
      <w:r w:rsidRPr="000973BF">
        <w:rPr>
          <w:rFonts w:ascii="Palatino Linotype" w:eastAsia="Arial Unicode MS" w:hAnsi="Palatino Linotype" w:cs="Arial"/>
          <w:spacing w:val="4"/>
          <w:sz w:val="18"/>
          <w:szCs w:val="18"/>
        </w:rPr>
        <w:t>aplicación.</w:t>
      </w:r>
      <w:r w:rsidRPr="000973BF">
        <w:rPr>
          <w:rStyle w:val="apple-converted-space"/>
          <w:rFonts w:ascii="Palatino Linotype" w:eastAsia="Arial Unicode MS" w:hAnsi="Palatino Linotype" w:cs="Arial"/>
          <w:spacing w:val="4"/>
          <w:sz w:val="18"/>
          <w:szCs w:val="18"/>
        </w:rPr>
        <w:t> </w:t>
      </w:r>
      <w:r w:rsidRPr="000973BF">
        <w:rPr>
          <w:rFonts w:ascii="Palatino Linotype" w:eastAsia="Arial Unicode MS" w:hAnsi="Palatino Linotype" w:cs="Arial"/>
          <w:spacing w:val="4"/>
          <w:sz w:val="18"/>
          <w:szCs w:val="18"/>
        </w:rPr>
        <w:t xml:space="preserve">U. t. c. s.” consultado el 22 de agosto de 2016 en </w:t>
      </w:r>
      <w:hyperlink r:id="rId2" w:history="1">
        <w:r w:rsidRPr="000973BF">
          <w:rPr>
            <w:rStyle w:val="Hipervnculo"/>
            <w:rFonts w:ascii="Palatino Linotype" w:eastAsia="Arial Unicode MS" w:hAnsi="Palatino Linotype" w:cs="Arial"/>
            <w:spacing w:val="4"/>
            <w:sz w:val="18"/>
            <w:szCs w:val="18"/>
          </w:rPr>
          <w:t>http://dle.rae.es/?id=QMAWQ4m</w:t>
        </w:r>
      </w:hyperlink>
      <w:r w:rsidRPr="000973BF">
        <w:rPr>
          <w:rFonts w:ascii="Palatino Linotype" w:eastAsia="Arial Unicode MS" w:hAnsi="Palatino Linotype" w:cs="Arial"/>
          <w:spacing w:val="4"/>
          <w:sz w:val="18"/>
          <w:szCs w:val="18"/>
        </w:rPr>
        <w:t xml:space="preserve"> </w:t>
      </w:r>
    </w:p>
    <w:p w14:paraId="6A97354C" w14:textId="77777777" w:rsidR="00045DD9" w:rsidRPr="00541EC6" w:rsidRDefault="00045DD9" w:rsidP="005B5855">
      <w:pPr>
        <w:pStyle w:val="Textonotapie"/>
        <w:jc w:val="both"/>
        <w:rPr>
          <w:rFonts w:ascii="Palatino Linotype" w:hAnsi="Palatino Linotype" w:cs="Arial"/>
        </w:rPr>
      </w:pPr>
    </w:p>
  </w:footnote>
  <w:footnote w:id="7">
    <w:p w14:paraId="4EEB29BF" w14:textId="77777777" w:rsidR="00045DD9" w:rsidRPr="00034B44" w:rsidRDefault="00045DD9" w:rsidP="00231B8E">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2EAD595B" w14:textId="77777777" w:rsidR="00045DD9" w:rsidRPr="00034B44" w:rsidRDefault="00045DD9" w:rsidP="00231B8E">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8">
    <w:p w14:paraId="4B49D126" w14:textId="77777777" w:rsidR="00045DD9" w:rsidRPr="00034B44" w:rsidRDefault="00045DD9" w:rsidP="00231B8E">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9">
    <w:p w14:paraId="69E97784" w14:textId="77777777" w:rsidR="00045DD9" w:rsidRPr="00034B44" w:rsidRDefault="00045DD9" w:rsidP="00231B8E">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3C9B058E" w14:textId="77777777" w:rsidR="00045DD9" w:rsidRPr="00034B44" w:rsidRDefault="00045DD9" w:rsidP="00231B8E">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230E311" w14:textId="77777777" w:rsidR="00045DD9" w:rsidRPr="00034B44" w:rsidRDefault="00045DD9" w:rsidP="00231B8E">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10">
    <w:p w14:paraId="4883CBC8" w14:textId="77777777" w:rsidR="00045DD9" w:rsidRPr="00034B44" w:rsidRDefault="00045DD9" w:rsidP="00231B8E">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Época.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11">
    <w:p w14:paraId="032D91E0" w14:textId="77777777" w:rsidR="00045DD9" w:rsidRPr="00034B44" w:rsidRDefault="00045DD9" w:rsidP="00231B8E">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0641E62A" w14:textId="77777777" w:rsidR="00045DD9" w:rsidRPr="00034B44" w:rsidRDefault="00045DD9" w:rsidP="00231B8E">
      <w:pPr>
        <w:pStyle w:val="Textonotapie"/>
        <w:jc w:val="both"/>
        <w:rPr>
          <w:rFonts w:ascii="Palatino Linotype" w:hAnsi="Palatino Linotype"/>
          <w:sz w:val="18"/>
        </w:rPr>
      </w:pPr>
      <w:r w:rsidRPr="00034B44">
        <w:rPr>
          <w:rFonts w:ascii="Palatino Linotype" w:hAnsi="Palatino Linotype"/>
          <w:sz w:val="18"/>
        </w:rPr>
        <w:t xml:space="preserve"> (…)</w:t>
      </w:r>
    </w:p>
    <w:p w14:paraId="29279E0C" w14:textId="77777777" w:rsidR="00045DD9" w:rsidRPr="00034B44" w:rsidRDefault="00045DD9" w:rsidP="00231B8E">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045DD9" w:rsidRDefault="00045DD9" w:rsidP="001C6012">
    <w:pPr>
      <w:pStyle w:val="Encabezado"/>
      <w:tabs>
        <w:tab w:val="clear" w:pos="4252"/>
        <w:tab w:val="clear" w:pos="8504"/>
        <w:tab w:val="left" w:pos="8460"/>
      </w:tabs>
    </w:pPr>
    <w:r>
      <w:tab/>
    </w:r>
  </w:p>
  <w:p w14:paraId="64F5F23E" w14:textId="390690E5" w:rsidR="00045DD9" w:rsidRDefault="00045DD9">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045DD9" w:rsidRPr="00674A46" w14:paraId="07F2896E" w14:textId="77777777" w:rsidTr="00F3586F">
      <w:trPr>
        <w:trHeight w:val="138"/>
      </w:trPr>
      <w:tc>
        <w:tcPr>
          <w:tcW w:w="3544" w:type="dxa"/>
          <w:vAlign w:val="center"/>
        </w:tcPr>
        <w:p w14:paraId="4A5B1974" w14:textId="3B2AB4E0" w:rsidR="00045DD9" w:rsidRPr="00674A46" w:rsidRDefault="00045DD9"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281AF803" w:rsidR="00045DD9" w:rsidRPr="0017265D" w:rsidRDefault="00045DD9" w:rsidP="00986821">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1928</w:t>
          </w:r>
          <w:r w:rsidRPr="00ED007B">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9 y acumulado</w:t>
          </w:r>
        </w:p>
      </w:tc>
    </w:tr>
    <w:tr w:rsidR="00045DD9" w:rsidRPr="00674A46" w14:paraId="1B5D8690" w14:textId="77777777" w:rsidTr="00F3586F">
      <w:trPr>
        <w:trHeight w:val="233"/>
      </w:trPr>
      <w:tc>
        <w:tcPr>
          <w:tcW w:w="3544" w:type="dxa"/>
          <w:vAlign w:val="center"/>
        </w:tcPr>
        <w:p w14:paraId="3903F2C6" w14:textId="35D57A2C" w:rsidR="00045DD9" w:rsidRPr="00674A46" w:rsidRDefault="00045DD9"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0FFEAF88" w:rsidR="00045DD9" w:rsidRPr="00B75F20" w:rsidRDefault="00045DD9" w:rsidP="00933948">
          <w:pPr>
            <w:pStyle w:val="Encabezado"/>
            <w:jc w:val="both"/>
            <w:rPr>
              <w:rFonts w:ascii="Palatino Linotype" w:hAnsi="Palatino Linotype"/>
              <w:b/>
              <w:sz w:val="22"/>
              <w:szCs w:val="22"/>
            </w:rPr>
          </w:pPr>
          <w:r>
            <w:rPr>
              <w:rFonts w:ascii="Palatino Linotype" w:hAnsi="Palatino Linotype"/>
              <w:b/>
              <w:sz w:val="22"/>
              <w:szCs w:val="22"/>
            </w:rPr>
            <w:t>Ayuntamiento de Naucalpan de Juárez</w:t>
          </w:r>
        </w:p>
      </w:tc>
    </w:tr>
    <w:tr w:rsidR="00045DD9" w:rsidRPr="00674A46" w14:paraId="095EB01B" w14:textId="77777777" w:rsidTr="00F3586F">
      <w:trPr>
        <w:trHeight w:val="321"/>
      </w:trPr>
      <w:tc>
        <w:tcPr>
          <w:tcW w:w="3544" w:type="dxa"/>
          <w:vAlign w:val="center"/>
        </w:tcPr>
        <w:p w14:paraId="6E000A51" w14:textId="25DCC1C7" w:rsidR="00045DD9" w:rsidRPr="00674A46" w:rsidRDefault="00045DD9"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045DD9" w:rsidRPr="00674A46" w:rsidRDefault="00045DD9"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045DD9" w:rsidRDefault="00045DD9"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045DD9" w:rsidRDefault="00045DD9" w:rsidP="00472C41">
    <w:pPr>
      <w:pStyle w:val="Encabezado"/>
      <w:tabs>
        <w:tab w:val="clear" w:pos="4252"/>
        <w:tab w:val="clear" w:pos="8504"/>
        <w:tab w:val="left" w:pos="3103"/>
      </w:tabs>
    </w:pPr>
    <w:r>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045DD9" w:rsidRPr="00674A46" w14:paraId="0A3256F2" w14:textId="77777777" w:rsidTr="00F3586F">
      <w:trPr>
        <w:trHeight w:val="138"/>
      </w:trPr>
      <w:tc>
        <w:tcPr>
          <w:tcW w:w="3261" w:type="dxa"/>
          <w:vAlign w:val="center"/>
        </w:tcPr>
        <w:p w14:paraId="3D80769D" w14:textId="316F11F8" w:rsidR="00045DD9" w:rsidRPr="00674A46" w:rsidRDefault="00045DD9"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55825D58" w:rsidR="00045DD9" w:rsidRPr="00674A46" w:rsidRDefault="00045DD9" w:rsidP="00184C8E">
          <w:pPr>
            <w:pStyle w:val="Encabezado"/>
            <w:rPr>
              <w:rFonts w:ascii="Palatino Linotype" w:hAnsi="Palatino Linotype"/>
              <w:b/>
              <w:sz w:val="22"/>
              <w:szCs w:val="22"/>
            </w:rPr>
          </w:pPr>
          <w:r>
            <w:rPr>
              <w:rFonts w:ascii="Palatino Linotype" w:hAnsi="Palatino Linotype" w:cs="Arial"/>
              <w:b/>
              <w:bCs/>
              <w:sz w:val="22"/>
              <w:szCs w:val="22"/>
              <w:lang w:eastAsia="es-MX"/>
            </w:rPr>
            <w:t>01928/INFOEM/IP/RR/2019 y acumulado</w:t>
          </w:r>
        </w:p>
      </w:tc>
    </w:tr>
    <w:tr w:rsidR="00045DD9" w:rsidRPr="00B75F20" w14:paraId="128C8B3C" w14:textId="77777777" w:rsidTr="00F3586F">
      <w:trPr>
        <w:trHeight w:val="233"/>
      </w:trPr>
      <w:tc>
        <w:tcPr>
          <w:tcW w:w="3261" w:type="dxa"/>
          <w:vAlign w:val="center"/>
        </w:tcPr>
        <w:p w14:paraId="483E3371" w14:textId="66B1BC74" w:rsidR="00045DD9" w:rsidRPr="00674A46" w:rsidRDefault="00045DD9"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014C786C" w:rsidR="00045DD9" w:rsidRPr="00B75F20" w:rsidRDefault="0049373A" w:rsidP="00F0190C">
          <w:pPr>
            <w:pStyle w:val="Encabezado"/>
            <w:ind w:right="234"/>
            <w:rPr>
              <w:rFonts w:ascii="Palatino Linotype" w:hAnsi="Palatino Linotype"/>
              <w:b/>
              <w:sz w:val="22"/>
              <w:szCs w:val="22"/>
            </w:rPr>
          </w:pPr>
          <w:r w:rsidRPr="0049373A">
            <w:rPr>
              <w:rFonts w:ascii="Palatino Linotype" w:hAnsi="Palatino Linotype"/>
              <w:b/>
              <w:sz w:val="22"/>
              <w:szCs w:val="22"/>
              <w:highlight w:val="black"/>
            </w:rPr>
            <w:t>------------------------------------------</w:t>
          </w:r>
        </w:p>
      </w:tc>
    </w:tr>
    <w:tr w:rsidR="00045DD9" w:rsidRPr="00674A46" w14:paraId="41BE0704" w14:textId="77777777" w:rsidTr="00F3586F">
      <w:trPr>
        <w:trHeight w:val="321"/>
      </w:trPr>
      <w:tc>
        <w:tcPr>
          <w:tcW w:w="3261" w:type="dxa"/>
          <w:vAlign w:val="center"/>
        </w:tcPr>
        <w:p w14:paraId="34C64148" w14:textId="10C6C8A9" w:rsidR="00045DD9" w:rsidRPr="00674A46" w:rsidRDefault="00045DD9"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62028121" w:rsidR="00045DD9" w:rsidRPr="00674A46" w:rsidRDefault="00045DD9" w:rsidP="00877086">
          <w:pPr>
            <w:pStyle w:val="Encabezado"/>
            <w:jc w:val="both"/>
            <w:rPr>
              <w:rFonts w:ascii="Palatino Linotype" w:hAnsi="Palatino Linotype"/>
              <w:b/>
              <w:sz w:val="22"/>
              <w:szCs w:val="22"/>
            </w:rPr>
          </w:pPr>
          <w:r>
            <w:rPr>
              <w:rFonts w:ascii="Palatino Linotype" w:hAnsi="Palatino Linotype"/>
              <w:b/>
              <w:bCs/>
              <w:color w:val="000000"/>
              <w:sz w:val="22"/>
              <w:szCs w:val="22"/>
            </w:rPr>
            <w:t>Ayuntamiento de Naucalpan de Juárez</w:t>
          </w:r>
        </w:p>
      </w:tc>
    </w:tr>
    <w:tr w:rsidR="00045DD9" w:rsidRPr="00674A46" w14:paraId="0C8B6193" w14:textId="77777777" w:rsidTr="00F3586F">
      <w:trPr>
        <w:trHeight w:val="321"/>
      </w:trPr>
      <w:tc>
        <w:tcPr>
          <w:tcW w:w="3261" w:type="dxa"/>
          <w:vAlign w:val="center"/>
        </w:tcPr>
        <w:p w14:paraId="321FFAFF" w14:textId="40E5A678" w:rsidR="00045DD9" w:rsidRPr="00674A46" w:rsidRDefault="00045DD9"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045DD9" w:rsidRPr="00674A46" w:rsidRDefault="00045DD9"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045DD9" w:rsidRDefault="00045DD9"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6623A"/>
    <w:multiLevelType w:val="hybridMultilevel"/>
    <w:tmpl w:val="4DAC2B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D8009F"/>
    <w:multiLevelType w:val="hybridMultilevel"/>
    <w:tmpl w:val="5FF6D062"/>
    <w:lvl w:ilvl="0" w:tplc="D3C001E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9D03A3"/>
    <w:multiLevelType w:val="hybridMultilevel"/>
    <w:tmpl w:val="77CADBE2"/>
    <w:lvl w:ilvl="0" w:tplc="DAC2FB1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nsid w:val="0A883950"/>
    <w:multiLevelType w:val="hybridMultilevel"/>
    <w:tmpl w:val="1D0EEDAE"/>
    <w:lvl w:ilvl="0" w:tplc="F57083F0">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0F86364E"/>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8662B4F"/>
    <w:multiLevelType w:val="hybridMultilevel"/>
    <w:tmpl w:val="68B6922A"/>
    <w:lvl w:ilvl="0" w:tplc="C69C0CEA">
      <w:start w:val="1"/>
      <w:numFmt w:val="upperLetter"/>
      <w:lvlText w:val="%1)"/>
      <w:lvlJc w:val="left"/>
      <w:pPr>
        <w:ind w:left="720" w:hanging="360"/>
      </w:pPr>
      <w:rPr>
        <w:rFonts w:eastAsiaTheme="minorEastAsi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A956961"/>
    <w:multiLevelType w:val="multilevel"/>
    <w:tmpl w:val="DAC0888A"/>
    <w:lvl w:ilvl="0">
      <w:start w:val="6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1DC11CB0"/>
    <w:multiLevelType w:val="hybridMultilevel"/>
    <w:tmpl w:val="0CFEE560"/>
    <w:lvl w:ilvl="0" w:tplc="21D40B5A">
      <w:start w:val="70"/>
      <w:numFmt w:val="decimal"/>
      <w:lvlText w:val="%1."/>
      <w:lvlJc w:val="left"/>
      <w:pPr>
        <w:ind w:left="720" w:hanging="360"/>
      </w:pPr>
      <w:rPr>
        <w:rFonts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2276F16"/>
    <w:multiLevelType w:val="hybridMultilevel"/>
    <w:tmpl w:val="0D886878"/>
    <w:lvl w:ilvl="0" w:tplc="AAC4BC8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39E19F6"/>
    <w:multiLevelType w:val="hybridMultilevel"/>
    <w:tmpl w:val="06309F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nsid w:val="34317490"/>
    <w:multiLevelType w:val="hybridMultilevel"/>
    <w:tmpl w:val="E12C0142"/>
    <w:lvl w:ilvl="0" w:tplc="B1DCBEF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402D0B"/>
    <w:multiLevelType w:val="multilevel"/>
    <w:tmpl w:val="F6E8D6F6"/>
    <w:lvl w:ilvl="0">
      <w:start w:val="8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35DE46B4"/>
    <w:multiLevelType w:val="hybridMultilevel"/>
    <w:tmpl w:val="C010C418"/>
    <w:lvl w:ilvl="0" w:tplc="D94CE1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7CF3DF5"/>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38E91208"/>
    <w:multiLevelType w:val="hybridMultilevel"/>
    <w:tmpl w:val="1CD442DE"/>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993022F"/>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nsid w:val="3DF23BCB"/>
    <w:multiLevelType w:val="multilevel"/>
    <w:tmpl w:val="1C72B166"/>
    <w:lvl w:ilvl="0">
      <w:start w:val="8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43A37952"/>
    <w:multiLevelType w:val="multilevel"/>
    <w:tmpl w:val="456E071A"/>
    <w:lvl w:ilvl="0">
      <w:start w:val="9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4E5851B1"/>
    <w:multiLevelType w:val="hybridMultilevel"/>
    <w:tmpl w:val="923EEE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42027D2"/>
    <w:multiLevelType w:val="hybridMultilevel"/>
    <w:tmpl w:val="9ED85EF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9195821"/>
    <w:multiLevelType w:val="hybridMultilevel"/>
    <w:tmpl w:val="E1EA83E6"/>
    <w:lvl w:ilvl="0" w:tplc="10E2F078">
      <w:start w:val="1"/>
      <w:numFmt w:val="upperRoman"/>
      <w:lvlText w:val="%1."/>
      <w:lvlJc w:val="left"/>
      <w:pPr>
        <w:ind w:left="1440" w:hanging="720"/>
      </w:pPr>
      <w:rPr>
        <w:rFonts w:eastAsiaTheme="maj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nsid w:val="59892A9F"/>
    <w:multiLevelType w:val="hybridMultilevel"/>
    <w:tmpl w:val="E370DB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F580327"/>
    <w:multiLevelType w:val="multilevel"/>
    <w:tmpl w:val="C73A9078"/>
    <w:lvl w:ilvl="0">
      <w:start w:val="51"/>
      <w:numFmt w:val="decimal"/>
      <w:lvlText w:val="%1."/>
      <w:lvlJc w:val="left"/>
      <w:pPr>
        <w:ind w:left="9149"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5F8C4977"/>
    <w:multiLevelType w:val="hybridMultilevel"/>
    <w:tmpl w:val="81949404"/>
    <w:lvl w:ilvl="0" w:tplc="D250E7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25F18C0"/>
    <w:multiLevelType w:val="multilevel"/>
    <w:tmpl w:val="63C28380"/>
    <w:lvl w:ilvl="0">
      <w:start w:val="1"/>
      <w:numFmt w:val="bullet"/>
      <w:lvlText w:val=""/>
      <w:lvlJc w:val="left"/>
      <w:pPr>
        <w:ind w:left="360" w:hanging="360"/>
      </w:pPr>
      <w:rPr>
        <w:rFonts w:ascii="Symbol" w:hAnsi="Symbol" w:hint="default"/>
        <w:b/>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nsid w:val="630037FB"/>
    <w:multiLevelType w:val="hybridMultilevel"/>
    <w:tmpl w:val="D06E81D4"/>
    <w:lvl w:ilvl="0" w:tplc="B9020EF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4B40A1D"/>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E226859"/>
    <w:multiLevelType w:val="hybridMultilevel"/>
    <w:tmpl w:val="9F84FCEA"/>
    <w:lvl w:ilvl="0" w:tplc="BDA4C51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nsid w:val="6E2E38CA"/>
    <w:multiLevelType w:val="hybridMultilevel"/>
    <w:tmpl w:val="D48CB1D2"/>
    <w:lvl w:ilvl="0" w:tplc="2A30FB7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12"/>
  </w:num>
  <w:num w:numId="2">
    <w:abstractNumId w:val="18"/>
  </w:num>
  <w:num w:numId="3">
    <w:abstractNumId w:val="15"/>
  </w:num>
  <w:num w:numId="4">
    <w:abstractNumId w:val="3"/>
  </w:num>
  <w:num w:numId="5">
    <w:abstractNumId w:val="27"/>
  </w:num>
  <w:num w:numId="6">
    <w:abstractNumId w:val="9"/>
  </w:num>
  <w:num w:numId="7">
    <w:abstractNumId w:val="30"/>
  </w:num>
  <w:num w:numId="8">
    <w:abstractNumId w:val="2"/>
  </w:num>
  <w:num w:numId="9">
    <w:abstractNumId w:val="28"/>
  </w:num>
  <w:num w:numId="10">
    <w:abstractNumId w:val="14"/>
  </w:num>
  <w:num w:numId="11">
    <w:abstractNumId w:val="5"/>
  </w:num>
  <w:num w:numId="12">
    <w:abstractNumId w:val="31"/>
  </w:num>
  <w:num w:numId="13">
    <w:abstractNumId w:val="8"/>
  </w:num>
  <w:num w:numId="14">
    <w:abstractNumId w:val="22"/>
  </w:num>
  <w:num w:numId="15">
    <w:abstractNumId w:val="7"/>
  </w:num>
  <w:num w:numId="16">
    <w:abstractNumId w:val="11"/>
  </w:num>
  <w:num w:numId="17">
    <w:abstractNumId w:val="1"/>
  </w:num>
  <w:num w:numId="18">
    <w:abstractNumId w:val="21"/>
  </w:num>
  <w:num w:numId="19">
    <w:abstractNumId w:val="26"/>
  </w:num>
  <w:num w:numId="20">
    <w:abstractNumId w:val="29"/>
  </w:num>
  <w:num w:numId="21">
    <w:abstractNumId w:val="25"/>
  </w:num>
  <w:num w:numId="22">
    <w:abstractNumId w:val="10"/>
  </w:num>
  <w:num w:numId="23">
    <w:abstractNumId w:val="24"/>
  </w:num>
  <w:num w:numId="24">
    <w:abstractNumId w:val="6"/>
  </w:num>
  <w:num w:numId="25">
    <w:abstractNumId w:val="0"/>
  </w:num>
  <w:num w:numId="26">
    <w:abstractNumId w:val="4"/>
  </w:num>
  <w:num w:numId="27">
    <w:abstractNumId w:val="17"/>
  </w:num>
  <w:num w:numId="28">
    <w:abstractNumId w:val="19"/>
  </w:num>
  <w:num w:numId="29">
    <w:abstractNumId w:val="13"/>
  </w:num>
  <w:num w:numId="30">
    <w:abstractNumId w:val="20"/>
  </w:num>
  <w:num w:numId="31">
    <w:abstractNumId w:val="23"/>
  </w:num>
  <w:num w:numId="32">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7E8A"/>
    <w:rsid w:val="0001106B"/>
    <w:rsid w:val="00011199"/>
    <w:rsid w:val="000120C5"/>
    <w:rsid w:val="00012472"/>
    <w:rsid w:val="00012E4F"/>
    <w:rsid w:val="0001398B"/>
    <w:rsid w:val="00015566"/>
    <w:rsid w:val="000169D4"/>
    <w:rsid w:val="000179E3"/>
    <w:rsid w:val="00017FCB"/>
    <w:rsid w:val="000203D3"/>
    <w:rsid w:val="000205A3"/>
    <w:rsid w:val="000211F8"/>
    <w:rsid w:val="0002384D"/>
    <w:rsid w:val="000244AD"/>
    <w:rsid w:val="00024833"/>
    <w:rsid w:val="00024C70"/>
    <w:rsid w:val="00024F35"/>
    <w:rsid w:val="00026BE9"/>
    <w:rsid w:val="0003063D"/>
    <w:rsid w:val="000319FD"/>
    <w:rsid w:val="00031F10"/>
    <w:rsid w:val="00032493"/>
    <w:rsid w:val="0003320B"/>
    <w:rsid w:val="00033D51"/>
    <w:rsid w:val="00036EAF"/>
    <w:rsid w:val="0004072A"/>
    <w:rsid w:val="0004109C"/>
    <w:rsid w:val="0004144F"/>
    <w:rsid w:val="00041672"/>
    <w:rsid w:val="0004193F"/>
    <w:rsid w:val="00042380"/>
    <w:rsid w:val="000439C9"/>
    <w:rsid w:val="000444FF"/>
    <w:rsid w:val="00044F9D"/>
    <w:rsid w:val="000452B4"/>
    <w:rsid w:val="000454F1"/>
    <w:rsid w:val="00045DD9"/>
    <w:rsid w:val="0004686A"/>
    <w:rsid w:val="000468E2"/>
    <w:rsid w:val="00050466"/>
    <w:rsid w:val="00051DBD"/>
    <w:rsid w:val="0005237C"/>
    <w:rsid w:val="00052A3C"/>
    <w:rsid w:val="00053402"/>
    <w:rsid w:val="00053ABC"/>
    <w:rsid w:val="00054A03"/>
    <w:rsid w:val="00054F1C"/>
    <w:rsid w:val="00056A79"/>
    <w:rsid w:val="00060B80"/>
    <w:rsid w:val="00061344"/>
    <w:rsid w:val="00061CE1"/>
    <w:rsid w:val="00061FA9"/>
    <w:rsid w:val="0006262D"/>
    <w:rsid w:val="00062648"/>
    <w:rsid w:val="000631D9"/>
    <w:rsid w:val="0006407E"/>
    <w:rsid w:val="00064A37"/>
    <w:rsid w:val="00064B95"/>
    <w:rsid w:val="00070338"/>
    <w:rsid w:val="0007192E"/>
    <w:rsid w:val="00072930"/>
    <w:rsid w:val="000730E1"/>
    <w:rsid w:val="00073684"/>
    <w:rsid w:val="00075BD2"/>
    <w:rsid w:val="000763CC"/>
    <w:rsid w:val="0007671D"/>
    <w:rsid w:val="000800AC"/>
    <w:rsid w:val="000804E7"/>
    <w:rsid w:val="00080946"/>
    <w:rsid w:val="0008230A"/>
    <w:rsid w:val="00082D11"/>
    <w:rsid w:val="000849F1"/>
    <w:rsid w:val="0008542A"/>
    <w:rsid w:val="000869A5"/>
    <w:rsid w:val="00086D80"/>
    <w:rsid w:val="00090D6F"/>
    <w:rsid w:val="00091508"/>
    <w:rsid w:val="00093CF9"/>
    <w:rsid w:val="00094331"/>
    <w:rsid w:val="000944D8"/>
    <w:rsid w:val="000948D4"/>
    <w:rsid w:val="00094F93"/>
    <w:rsid w:val="000967AE"/>
    <w:rsid w:val="000A24C0"/>
    <w:rsid w:val="000A2A67"/>
    <w:rsid w:val="000A3F90"/>
    <w:rsid w:val="000A4E44"/>
    <w:rsid w:val="000A58CC"/>
    <w:rsid w:val="000A74F1"/>
    <w:rsid w:val="000A77ED"/>
    <w:rsid w:val="000A7B8F"/>
    <w:rsid w:val="000B0370"/>
    <w:rsid w:val="000B0A5E"/>
    <w:rsid w:val="000B0C92"/>
    <w:rsid w:val="000B32C8"/>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D009C"/>
    <w:rsid w:val="000D0855"/>
    <w:rsid w:val="000D1B4C"/>
    <w:rsid w:val="000D1E0F"/>
    <w:rsid w:val="000D3275"/>
    <w:rsid w:val="000D5445"/>
    <w:rsid w:val="000D560E"/>
    <w:rsid w:val="000D5A1D"/>
    <w:rsid w:val="000D7369"/>
    <w:rsid w:val="000D7BDE"/>
    <w:rsid w:val="000E07DC"/>
    <w:rsid w:val="000E11C3"/>
    <w:rsid w:val="000E24F6"/>
    <w:rsid w:val="000E2665"/>
    <w:rsid w:val="000E2E43"/>
    <w:rsid w:val="000E4D94"/>
    <w:rsid w:val="000E54C3"/>
    <w:rsid w:val="000E6436"/>
    <w:rsid w:val="000E64FE"/>
    <w:rsid w:val="000E6A7D"/>
    <w:rsid w:val="000E77B8"/>
    <w:rsid w:val="000F063C"/>
    <w:rsid w:val="000F2EDD"/>
    <w:rsid w:val="000F34CB"/>
    <w:rsid w:val="000F34DE"/>
    <w:rsid w:val="000F3501"/>
    <w:rsid w:val="000F37A8"/>
    <w:rsid w:val="000F3CB2"/>
    <w:rsid w:val="000F5D21"/>
    <w:rsid w:val="000F6D7E"/>
    <w:rsid w:val="00100187"/>
    <w:rsid w:val="001002AD"/>
    <w:rsid w:val="00100DDD"/>
    <w:rsid w:val="0010268C"/>
    <w:rsid w:val="00102D65"/>
    <w:rsid w:val="00103888"/>
    <w:rsid w:val="001069CE"/>
    <w:rsid w:val="00107499"/>
    <w:rsid w:val="00107557"/>
    <w:rsid w:val="00107B29"/>
    <w:rsid w:val="001105B5"/>
    <w:rsid w:val="00110C9A"/>
    <w:rsid w:val="0011167C"/>
    <w:rsid w:val="001119B2"/>
    <w:rsid w:val="00112B02"/>
    <w:rsid w:val="00113930"/>
    <w:rsid w:val="00113BD3"/>
    <w:rsid w:val="00114097"/>
    <w:rsid w:val="00114A21"/>
    <w:rsid w:val="00115866"/>
    <w:rsid w:val="0011752F"/>
    <w:rsid w:val="0012006D"/>
    <w:rsid w:val="00121571"/>
    <w:rsid w:val="00121D9D"/>
    <w:rsid w:val="00124DD9"/>
    <w:rsid w:val="00124E57"/>
    <w:rsid w:val="001250B4"/>
    <w:rsid w:val="001253D1"/>
    <w:rsid w:val="00127999"/>
    <w:rsid w:val="001318D2"/>
    <w:rsid w:val="00132593"/>
    <w:rsid w:val="00132C06"/>
    <w:rsid w:val="001339E6"/>
    <w:rsid w:val="00133B79"/>
    <w:rsid w:val="00133CE5"/>
    <w:rsid w:val="00133FAA"/>
    <w:rsid w:val="001352E5"/>
    <w:rsid w:val="001354DC"/>
    <w:rsid w:val="0013673A"/>
    <w:rsid w:val="00137045"/>
    <w:rsid w:val="00140D44"/>
    <w:rsid w:val="00142CE4"/>
    <w:rsid w:val="001436BB"/>
    <w:rsid w:val="0014481A"/>
    <w:rsid w:val="001459C8"/>
    <w:rsid w:val="001462DE"/>
    <w:rsid w:val="00146629"/>
    <w:rsid w:val="001467B7"/>
    <w:rsid w:val="001474B0"/>
    <w:rsid w:val="00147864"/>
    <w:rsid w:val="00152AD7"/>
    <w:rsid w:val="00152ADF"/>
    <w:rsid w:val="00152D78"/>
    <w:rsid w:val="00152E0B"/>
    <w:rsid w:val="00153833"/>
    <w:rsid w:val="001541FF"/>
    <w:rsid w:val="00154304"/>
    <w:rsid w:val="0015466E"/>
    <w:rsid w:val="00154765"/>
    <w:rsid w:val="00154955"/>
    <w:rsid w:val="00154EF0"/>
    <w:rsid w:val="00155BED"/>
    <w:rsid w:val="00155E0F"/>
    <w:rsid w:val="00156A23"/>
    <w:rsid w:val="001572B1"/>
    <w:rsid w:val="0015797E"/>
    <w:rsid w:val="00160599"/>
    <w:rsid w:val="00161658"/>
    <w:rsid w:val="00163084"/>
    <w:rsid w:val="0016349A"/>
    <w:rsid w:val="00163780"/>
    <w:rsid w:val="00163B1F"/>
    <w:rsid w:val="00163E3D"/>
    <w:rsid w:val="001648EE"/>
    <w:rsid w:val="00164B65"/>
    <w:rsid w:val="001660BC"/>
    <w:rsid w:val="00166794"/>
    <w:rsid w:val="00166F03"/>
    <w:rsid w:val="00170D28"/>
    <w:rsid w:val="00171D55"/>
    <w:rsid w:val="0017265D"/>
    <w:rsid w:val="00173DDB"/>
    <w:rsid w:val="00174509"/>
    <w:rsid w:val="0017653A"/>
    <w:rsid w:val="001775DF"/>
    <w:rsid w:val="00177CA5"/>
    <w:rsid w:val="00181E9E"/>
    <w:rsid w:val="0018435D"/>
    <w:rsid w:val="00184C8E"/>
    <w:rsid w:val="001854A8"/>
    <w:rsid w:val="001854E7"/>
    <w:rsid w:val="00185F07"/>
    <w:rsid w:val="00187007"/>
    <w:rsid w:val="00190999"/>
    <w:rsid w:val="0019100C"/>
    <w:rsid w:val="0019160F"/>
    <w:rsid w:val="0019217F"/>
    <w:rsid w:val="00192E4B"/>
    <w:rsid w:val="00194538"/>
    <w:rsid w:val="001946FE"/>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11F9"/>
    <w:rsid w:val="001B2129"/>
    <w:rsid w:val="001B3624"/>
    <w:rsid w:val="001B3659"/>
    <w:rsid w:val="001B3DDA"/>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1A8B"/>
    <w:rsid w:val="001D393C"/>
    <w:rsid w:val="001D39FC"/>
    <w:rsid w:val="001D3AB5"/>
    <w:rsid w:val="001D47E9"/>
    <w:rsid w:val="001D746B"/>
    <w:rsid w:val="001D7C7C"/>
    <w:rsid w:val="001D7E82"/>
    <w:rsid w:val="001E0AD2"/>
    <w:rsid w:val="001E2A10"/>
    <w:rsid w:val="001E356F"/>
    <w:rsid w:val="001E3F91"/>
    <w:rsid w:val="001E5147"/>
    <w:rsid w:val="001E6822"/>
    <w:rsid w:val="001E74A5"/>
    <w:rsid w:val="001E7B9E"/>
    <w:rsid w:val="001F025B"/>
    <w:rsid w:val="001F1169"/>
    <w:rsid w:val="001F2FC5"/>
    <w:rsid w:val="001F4299"/>
    <w:rsid w:val="001F4746"/>
    <w:rsid w:val="001F492B"/>
    <w:rsid w:val="001F5AF8"/>
    <w:rsid w:val="001F653D"/>
    <w:rsid w:val="001F783F"/>
    <w:rsid w:val="001F7DE2"/>
    <w:rsid w:val="0020074D"/>
    <w:rsid w:val="002021CB"/>
    <w:rsid w:val="00202F66"/>
    <w:rsid w:val="002031F3"/>
    <w:rsid w:val="002035BF"/>
    <w:rsid w:val="00203F45"/>
    <w:rsid w:val="00205055"/>
    <w:rsid w:val="00205B22"/>
    <w:rsid w:val="00205D9B"/>
    <w:rsid w:val="00206041"/>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3C6"/>
    <w:rsid w:val="00225E04"/>
    <w:rsid w:val="0022739B"/>
    <w:rsid w:val="00230170"/>
    <w:rsid w:val="00230434"/>
    <w:rsid w:val="002305CF"/>
    <w:rsid w:val="00231B8E"/>
    <w:rsid w:val="00232469"/>
    <w:rsid w:val="002345FF"/>
    <w:rsid w:val="0023495B"/>
    <w:rsid w:val="00234A2F"/>
    <w:rsid w:val="002350A0"/>
    <w:rsid w:val="00237611"/>
    <w:rsid w:val="00237777"/>
    <w:rsid w:val="0024022A"/>
    <w:rsid w:val="00241FD2"/>
    <w:rsid w:val="00244476"/>
    <w:rsid w:val="00244D17"/>
    <w:rsid w:val="00244DAA"/>
    <w:rsid w:val="00246BC2"/>
    <w:rsid w:val="002474CE"/>
    <w:rsid w:val="00250956"/>
    <w:rsid w:val="00252A20"/>
    <w:rsid w:val="00252B41"/>
    <w:rsid w:val="002535F7"/>
    <w:rsid w:val="00254B01"/>
    <w:rsid w:val="0025524F"/>
    <w:rsid w:val="0025763A"/>
    <w:rsid w:val="00257A6E"/>
    <w:rsid w:val="00257D56"/>
    <w:rsid w:val="0026064B"/>
    <w:rsid w:val="00260790"/>
    <w:rsid w:val="00260C1D"/>
    <w:rsid w:val="00261001"/>
    <w:rsid w:val="00261D84"/>
    <w:rsid w:val="0026380B"/>
    <w:rsid w:val="00264D02"/>
    <w:rsid w:val="0026500D"/>
    <w:rsid w:val="002656B1"/>
    <w:rsid w:val="00265CD7"/>
    <w:rsid w:val="00266424"/>
    <w:rsid w:val="002665BD"/>
    <w:rsid w:val="00266C52"/>
    <w:rsid w:val="002675FE"/>
    <w:rsid w:val="00271B06"/>
    <w:rsid w:val="00271D31"/>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4959"/>
    <w:rsid w:val="00286E44"/>
    <w:rsid w:val="002871EB"/>
    <w:rsid w:val="002879B1"/>
    <w:rsid w:val="00290622"/>
    <w:rsid w:val="00290A93"/>
    <w:rsid w:val="00293AAD"/>
    <w:rsid w:val="00294BEB"/>
    <w:rsid w:val="002951D4"/>
    <w:rsid w:val="002953A9"/>
    <w:rsid w:val="002A07F4"/>
    <w:rsid w:val="002A229B"/>
    <w:rsid w:val="002A2974"/>
    <w:rsid w:val="002A2F91"/>
    <w:rsid w:val="002A3023"/>
    <w:rsid w:val="002A35B6"/>
    <w:rsid w:val="002A61A7"/>
    <w:rsid w:val="002A6BF9"/>
    <w:rsid w:val="002A7537"/>
    <w:rsid w:val="002A7D3B"/>
    <w:rsid w:val="002B085C"/>
    <w:rsid w:val="002B284F"/>
    <w:rsid w:val="002B2A2E"/>
    <w:rsid w:val="002B2F59"/>
    <w:rsid w:val="002B32AD"/>
    <w:rsid w:val="002B3688"/>
    <w:rsid w:val="002B4061"/>
    <w:rsid w:val="002B4D21"/>
    <w:rsid w:val="002B4E9C"/>
    <w:rsid w:val="002B504F"/>
    <w:rsid w:val="002B5560"/>
    <w:rsid w:val="002B577D"/>
    <w:rsid w:val="002B5A40"/>
    <w:rsid w:val="002B6D1D"/>
    <w:rsid w:val="002B78E6"/>
    <w:rsid w:val="002C0074"/>
    <w:rsid w:val="002C0804"/>
    <w:rsid w:val="002C2D44"/>
    <w:rsid w:val="002C3A0E"/>
    <w:rsid w:val="002C3B2D"/>
    <w:rsid w:val="002C4715"/>
    <w:rsid w:val="002C4780"/>
    <w:rsid w:val="002C47ED"/>
    <w:rsid w:val="002C481B"/>
    <w:rsid w:val="002C484A"/>
    <w:rsid w:val="002C570D"/>
    <w:rsid w:val="002C5B8F"/>
    <w:rsid w:val="002C61FB"/>
    <w:rsid w:val="002C6DB3"/>
    <w:rsid w:val="002C6FA8"/>
    <w:rsid w:val="002D0E3D"/>
    <w:rsid w:val="002D10C8"/>
    <w:rsid w:val="002D1A38"/>
    <w:rsid w:val="002D28BF"/>
    <w:rsid w:val="002D2990"/>
    <w:rsid w:val="002D2A46"/>
    <w:rsid w:val="002D2A76"/>
    <w:rsid w:val="002D2BE4"/>
    <w:rsid w:val="002D2E16"/>
    <w:rsid w:val="002D2F2D"/>
    <w:rsid w:val="002D373C"/>
    <w:rsid w:val="002D3794"/>
    <w:rsid w:val="002D3F95"/>
    <w:rsid w:val="002D59F1"/>
    <w:rsid w:val="002D6EF8"/>
    <w:rsid w:val="002D78E6"/>
    <w:rsid w:val="002E14C4"/>
    <w:rsid w:val="002E15EF"/>
    <w:rsid w:val="002E1FA2"/>
    <w:rsid w:val="002E2C1C"/>
    <w:rsid w:val="002E388C"/>
    <w:rsid w:val="002E3986"/>
    <w:rsid w:val="002E482C"/>
    <w:rsid w:val="002E4A6D"/>
    <w:rsid w:val="002E4FC4"/>
    <w:rsid w:val="002E5399"/>
    <w:rsid w:val="002E6531"/>
    <w:rsid w:val="002E689B"/>
    <w:rsid w:val="002E6CFE"/>
    <w:rsid w:val="002E73A2"/>
    <w:rsid w:val="002E74CE"/>
    <w:rsid w:val="002E7AD0"/>
    <w:rsid w:val="002E7F43"/>
    <w:rsid w:val="002F1871"/>
    <w:rsid w:val="002F287A"/>
    <w:rsid w:val="002F2A37"/>
    <w:rsid w:val="002F364F"/>
    <w:rsid w:val="002F3672"/>
    <w:rsid w:val="002F72FA"/>
    <w:rsid w:val="003007E0"/>
    <w:rsid w:val="0030150B"/>
    <w:rsid w:val="00301B41"/>
    <w:rsid w:val="00301D47"/>
    <w:rsid w:val="003030B1"/>
    <w:rsid w:val="00303717"/>
    <w:rsid w:val="00304013"/>
    <w:rsid w:val="00304137"/>
    <w:rsid w:val="003046AA"/>
    <w:rsid w:val="003049F3"/>
    <w:rsid w:val="00305F6D"/>
    <w:rsid w:val="00306048"/>
    <w:rsid w:val="003064B8"/>
    <w:rsid w:val="00307227"/>
    <w:rsid w:val="00307D7B"/>
    <w:rsid w:val="003105D0"/>
    <w:rsid w:val="003105D6"/>
    <w:rsid w:val="00310D66"/>
    <w:rsid w:val="003116A6"/>
    <w:rsid w:val="00312733"/>
    <w:rsid w:val="00312D8C"/>
    <w:rsid w:val="0031317E"/>
    <w:rsid w:val="003136E1"/>
    <w:rsid w:val="0031434A"/>
    <w:rsid w:val="003143B6"/>
    <w:rsid w:val="00316065"/>
    <w:rsid w:val="00316B6F"/>
    <w:rsid w:val="003170D2"/>
    <w:rsid w:val="00317883"/>
    <w:rsid w:val="00317EFF"/>
    <w:rsid w:val="003208D6"/>
    <w:rsid w:val="00321AA3"/>
    <w:rsid w:val="00322A7D"/>
    <w:rsid w:val="00323895"/>
    <w:rsid w:val="0032464F"/>
    <w:rsid w:val="00325208"/>
    <w:rsid w:val="0032581C"/>
    <w:rsid w:val="00327829"/>
    <w:rsid w:val="00327D79"/>
    <w:rsid w:val="00330239"/>
    <w:rsid w:val="00331011"/>
    <w:rsid w:val="00331DE4"/>
    <w:rsid w:val="003326FE"/>
    <w:rsid w:val="00332CF9"/>
    <w:rsid w:val="00332E6B"/>
    <w:rsid w:val="00333652"/>
    <w:rsid w:val="00333BE8"/>
    <w:rsid w:val="003344FE"/>
    <w:rsid w:val="00334D3D"/>
    <w:rsid w:val="00335BFE"/>
    <w:rsid w:val="0033608B"/>
    <w:rsid w:val="00336D64"/>
    <w:rsid w:val="00337941"/>
    <w:rsid w:val="003407D0"/>
    <w:rsid w:val="00341BE8"/>
    <w:rsid w:val="0034378F"/>
    <w:rsid w:val="00343BE0"/>
    <w:rsid w:val="00345B79"/>
    <w:rsid w:val="00345D0F"/>
    <w:rsid w:val="00346885"/>
    <w:rsid w:val="00346DF7"/>
    <w:rsid w:val="003472B3"/>
    <w:rsid w:val="0034786E"/>
    <w:rsid w:val="003509D4"/>
    <w:rsid w:val="00350A12"/>
    <w:rsid w:val="00351009"/>
    <w:rsid w:val="0035104F"/>
    <w:rsid w:val="00355469"/>
    <w:rsid w:val="00355AEE"/>
    <w:rsid w:val="00355D3B"/>
    <w:rsid w:val="00356D43"/>
    <w:rsid w:val="0036073F"/>
    <w:rsid w:val="003607B9"/>
    <w:rsid w:val="003629EE"/>
    <w:rsid w:val="003641F0"/>
    <w:rsid w:val="003643B3"/>
    <w:rsid w:val="003646AC"/>
    <w:rsid w:val="00364ECD"/>
    <w:rsid w:val="003656E5"/>
    <w:rsid w:val="00365AD3"/>
    <w:rsid w:val="003672CE"/>
    <w:rsid w:val="00370BB1"/>
    <w:rsid w:val="00370EDD"/>
    <w:rsid w:val="003721B2"/>
    <w:rsid w:val="00372328"/>
    <w:rsid w:val="00372E18"/>
    <w:rsid w:val="00373680"/>
    <w:rsid w:val="0037428A"/>
    <w:rsid w:val="00374A4E"/>
    <w:rsid w:val="00374BE8"/>
    <w:rsid w:val="003762FD"/>
    <w:rsid w:val="00377CC8"/>
    <w:rsid w:val="00380295"/>
    <w:rsid w:val="0038145C"/>
    <w:rsid w:val="0038160C"/>
    <w:rsid w:val="00381F74"/>
    <w:rsid w:val="00382A03"/>
    <w:rsid w:val="00383AC7"/>
    <w:rsid w:val="00383B41"/>
    <w:rsid w:val="00383E66"/>
    <w:rsid w:val="00383F27"/>
    <w:rsid w:val="003848B5"/>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CB7"/>
    <w:rsid w:val="003A2029"/>
    <w:rsid w:val="003A20F5"/>
    <w:rsid w:val="003A514F"/>
    <w:rsid w:val="003A6359"/>
    <w:rsid w:val="003A6417"/>
    <w:rsid w:val="003A6551"/>
    <w:rsid w:val="003A65FE"/>
    <w:rsid w:val="003A6774"/>
    <w:rsid w:val="003A6A5A"/>
    <w:rsid w:val="003A7221"/>
    <w:rsid w:val="003A730E"/>
    <w:rsid w:val="003A74B5"/>
    <w:rsid w:val="003B2856"/>
    <w:rsid w:val="003B2A0D"/>
    <w:rsid w:val="003B2A35"/>
    <w:rsid w:val="003B45B6"/>
    <w:rsid w:val="003B46AB"/>
    <w:rsid w:val="003B50CD"/>
    <w:rsid w:val="003B5187"/>
    <w:rsid w:val="003B544F"/>
    <w:rsid w:val="003B55AD"/>
    <w:rsid w:val="003B565C"/>
    <w:rsid w:val="003B5D48"/>
    <w:rsid w:val="003B6963"/>
    <w:rsid w:val="003B7421"/>
    <w:rsid w:val="003B7EC4"/>
    <w:rsid w:val="003C0D68"/>
    <w:rsid w:val="003C3086"/>
    <w:rsid w:val="003C4E02"/>
    <w:rsid w:val="003C5EFD"/>
    <w:rsid w:val="003C7282"/>
    <w:rsid w:val="003C788C"/>
    <w:rsid w:val="003D00D5"/>
    <w:rsid w:val="003D0758"/>
    <w:rsid w:val="003D181D"/>
    <w:rsid w:val="003D20C4"/>
    <w:rsid w:val="003D3475"/>
    <w:rsid w:val="003D3C1A"/>
    <w:rsid w:val="003D415B"/>
    <w:rsid w:val="003D4188"/>
    <w:rsid w:val="003D46D0"/>
    <w:rsid w:val="003D55AE"/>
    <w:rsid w:val="003D577C"/>
    <w:rsid w:val="003E00D1"/>
    <w:rsid w:val="003E05AF"/>
    <w:rsid w:val="003E08E5"/>
    <w:rsid w:val="003E3C26"/>
    <w:rsid w:val="003E42AA"/>
    <w:rsid w:val="003E4A5C"/>
    <w:rsid w:val="003E5E39"/>
    <w:rsid w:val="003E6057"/>
    <w:rsid w:val="003E6679"/>
    <w:rsid w:val="003E6D0F"/>
    <w:rsid w:val="003E712E"/>
    <w:rsid w:val="003E7DDD"/>
    <w:rsid w:val="003F04A7"/>
    <w:rsid w:val="003F1090"/>
    <w:rsid w:val="003F140F"/>
    <w:rsid w:val="003F15DB"/>
    <w:rsid w:val="003F194E"/>
    <w:rsid w:val="003F2702"/>
    <w:rsid w:val="003F2778"/>
    <w:rsid w:val="003F36A4"/>
    <w:rsid w:val="003F607C"/>
    <w:rsid w:val="003F70CA"/>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2068A"/>
    <w:rsid w:val="004207CF"/>
    <w:rsid w:val="00420907"/>
    <w:rsid w:val="00422DE8"/>
    <w:rsid w:val="0042437A"/>
    <w:rsid w:val="00424AA3"/>
    <w:rsid w:val="00424E72"/>
    <w:rsid w:val="0042558A"/>
    <w:rsid w:val="00426847"/>
    <w:rsid w:val="00426D7C"/>
    <w:rsid w:val="00427D4D"/>
    <w:rsid w:val="004300ED"/>
    <w:rsid w:val="004305C0"/>
    <w:rsid w:val="00431165"/>
    <w:rsid w:val="0043156C"/>
    <w:rsid w:val="00431687"/>
    <w:rsid w:val="00432B72"/>
    <w:rsid w:val="00433016"/>
    <w:rsid w:val="00433BF9"/>
    <w:rsid w:val="004342F1"/>
    <w:rsid w:val="004349C0"/>
    <w:rsid w:val="0043661D"/>
    <w:rsid w:val="00437702"/>
    <w:rsid w:val="004401B5"/>
    <w:rsid w:val="00440800"/>
    <w:rsid w:val="00442393"/>
    <w:rsid w:val="004424F2"/>
    <w:rsid w:val="004436D7"/>
    <w:rsid w:val="00443DCB"/>
    <w:rsid w:val="00443DEB"/>
    <w:rsid w:val="00444891"/>
    <w:rsid w:val="00444E28"/>
    <w:rsid w:val="0044535B"/>
    <w:rsid w:val="004456B6"/>
    <w:rsid w:val="00445B32"/>
    <w:rsid w:val="00445FDA"/>
    <w:rsid w:val="00447F0D"/>
    <w:rsid w:val="00450A5F"/>
    <w:rsid w:val="00450F7D"/>
    <w:rsid w:val="00451514"/>
    <w:rsid w:val="0045209F"/>
    <w:rsid w:val="004537BB"/>
    <w:rsid w:val="00453BB4"/>
    <w:rsid w:val="00453E1C"/>
    <w:rsid w:val="00456317"/>
    <w:rsid w:val="00456348"/>
    <w:rsid w:val="0046105E"/>
    <w:rsid w:val="004613B1"/>
    <w:rsid w:val="00461513"/>
    <w:rsid w:val="0046231E"/>
    <w:rsid w:val="0046283C"/>
    <w:rsid w:val="004635E2"/>
    <w:rsid w:val="00463A2B"/>
    <w:rsid w:val="00464688"/>
    <w:rsid w:val="00464CB6"/>
    <w:rsid w:val="0046566E"/>
    <w:rsid w:val="0047025A"/>
    <w:rsid w:val="0047081C"/>
    <w:rsid w:val="00470B36"/>
    <w:rsid w:val="00471B63"/>
    <w:rsid w:val="00471E56"/>
    <w:rsid w:val="00472092"/>
    <w:rsid w:val="00472700"/>
    <w:rsid w:val="00472C41"/>
    <w:rsid w:val="00473115"/>
    <w:rsid w:val="00474477"/>
    <w:rsid w:val="0047543D"/>
    <w:rsid w:val="004764CB"/>
    <w:rsid w:val="00476730"/>
    <w:rsid w:val="004767FE"/>
    <w:rsid w:val="004769A5"/>
    <w:rsid w:val="004802C9"/>
    <w:rsid w:val="0048036B"/>
    <w:rsid w:val="004803A2"/>
    <w:rsid w:val="00481A7B"/>
    <w:rsid w:val="00483667"/>
    <w:rsid w:val="0048386B"/>
    <w:rsid w:val="00483C14"/>
    <w:rsid w:val="004841FF"/>
    <w:rsid w:val="00484BCC"/>
    <w:rsid w:val="00485468"/>
    <w:rsid w:val="00485DB6"/>
    <w:rsid w:val="0048658E"/>
    <w:rsid w:val="00491647"/>
    <w:rsid w:val="00491C96"/>
    <w:rsid w:val="004923B6"/>
    <w:rsid w:val="00493175"/>
    <w:rsid w:val="0049373A"/>
    <w:rsid w:val="004937AC"/>
    <w:rsid w:val="00494294"/>
    <w:rsid w:val="00494338"/>
    <w:rsid w:val="00494ED8"/>
    <w:rsid w:val="00495611"/>
    <w:rsid w:val="00496359"/>
    <w:rsid w:val="004963ED"/>
    <w:rsid w:val="00496B38"/>
    <w:rsid w:val="00496C48"/>
    <w:rsid w:val="00497897"/>
    <w:rsid w:val="004A0411"/>
    <w:rsid w:val="004A125E"/>
    <w:rsid w:val="004A14BE"/>
    <w:rsid w:val="004A14F7"/>
    <w:rsid w:val="004A1821"/>
    <w:rsid w:val="004A2BF5"/>
    <w:rsid w:val="004A3085"/>
    <w:rsid w:val="004A49A6"/>
    <w:rsid w:val="004A4BD5"/>
    <w:rsid w:val="004A4CFD"/>
    <w:rsid w:val="004A677C"/>
    <w:rsid w:val="004A6E25"/>
    <w:rsid w:val="004A7D67"/>
    <w:rsid w:val="004B0546"/>
    <w:rsid w:val="004B176B"/>
    <w:rsid w:val="004B293C"/>
    <w:rsid w:val="004B2A3D"/>
    <w:rsid w:val="004B2E3E"/>
    <w:rsid w:val="004B30DA"/>
    <w:rsid w:val="004B38E8"/>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AE8"/>
    <w:rsid w:val="004C7A27"/>
    <w:rsid w:val="004D0490"/>
    <w:rsid w:val="004D0DE3"/>
    <w:rsid w:val="004D12F1"/>
    <w:rsid w:val="004D1805"/>
    <w:rsid w:val="004D1CB6"/>
    <w:rsid w:val="004D257A"/>
    <w:rsid w:val="004D3142"/>
    <w:rsid w:val="004D390C"/>
    <w:rsid w:val="004D3DA9"/>
    <w:rsid w:val="004D4B81"/>
    <w:rsid w:val="004D52DD"/>
    <w:rsid w:val="004D54CE"/>
    <w:rsid w:val="004D657E"/>
    <w:rsid w:val="004D68F8"/>
    <w:rsid w:val="004D6D19"/>
    <w:rsid w:val="004E11D8"/>
    <w:rsid w:val="004E27E7"/>
    <w:rsid w:val="004E2B07"/>
    <w:rsid w:val="004E3C72"/>
    <w:rsid w:val="004E3E66"/>
    <w:rsid w:val="004E40E8"/>
    <w:rsid w:val="004E4879"/>
    <w:rsid w:val="004E4C88"/>
    <w:rsid w:val="004E5988"/>
    <w:rsid w:val="004E65CD"/>
    <w:rsid w:val="004E6E3A"/>
    <w:rsid w:val="004F0C96"/>
    <w:rsid w:val="004F13F6"/>
    <w:rsid w:val="004F28A0"/>
    <w:rsid w:val="004F2A34"/>
    <w:rsid w:val="004F305D"/>
    <w:rsid w:val="004F3363"/>
    <w:rsid w:val="004F3C3C"/>
    <w:rsid w:val="004F4380"/>
    <w:rsid w:val="004F44C7"/>
    <w:rsid w:val="004F489F"/>
    <w:rsid w:val="004F4958"/>
    <w:rsid w:val="004F51F5"/>
    <w:rsid w:val="004F766F"/>
    <w:rsid w:val="004F78B7"/>
    <w:rsid w:val="004F7944"/>
    <w:rsid w:val="004F7F3F"/>
    <w:rsid w:val="00500224"/>
    <w:rsid w:val="0050146E"/>
    <w:rsid w:val="00502BB2"/>
    <w:rsid w:val="00503166"/>
    <w:rsid w:val="00503DDE"/>
    <w:rsid w:val="00503F93"/>
    <w:rsid w:val="005041C2"/>
    <w:rsid w:val="005048DF"/>
    <w:rsid w:val="00504E8F"/>
    <w:rsid w:val="00505CA0"/>
    <w:rsid w:val="00507C08"/>
    <w:rsid w:val="00507D18"/>
    <w:rsid w:val="0051016E"/>
    <w:rsid w:val="005105D4"/>
    <w:rsid w:val="005115B9"/>
    <w:rsid w:val="00511612"/>
    <w:rsid w:val="00511A30"/>
    <w:rsid w:val="00512F22"/>
    <w:rsid w:val="0051305D"/>
    <w:rsid w:val="005131DD"/>
    <w:rsid w:val="00516603"/>
    <w:rsid w:val="005167B1"/>
    <w:rsid w:val="005167B6"/>
    <w:rsid w:val="00517914"/>
    <w:rsid w:val="00517A46"/>
    <w:rsid w:val="00517D20"/>
    <w:rsid w:val="0052077C"/>
    <w:rsid w:val="00521053"/>
    <w:rsid w:val="005215EE"/>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6E3E"/>
    <w:rsid w:val="00537A7A"/>
    <w:rsid w:val="00537CC0"/>
    <w:rsid w:val="00537E2C"/>
    <w:rsid w:val="0054038D"/>
    <w:rsid w:val="005407F0"/>
    <w:rsid w:val="0054146C"/>
    <w:rsid w:val="00541632"/>
    <w:rsid w:val="00541EFF"/>
    <w:rsid w:val="00542600"/>
    <w:rsid w:val="00542797"/>
    <w:rsid w:val="00542A9C"/>
    <w:rsid w:val="00542B3A"/>
    <w:rsid w:val="005434E0"/>
    <w:rsid w:val="00543E24"/>
    <w:rsid w:val="00544AB9"/>
    <w:rsid w:val="00544D65"/>
    <w:rsid w:val="00544EC9"/>
    <w:rsid w:val="00545915"/>
    <w:rsid w:val="00546FBD"/>
    <w:rsid w:val="00547237"/>
    <w:rsid w:val="005504D3"/>
    <w:rsid w:val="00550A42"/>
    <w:rsid w:val="0055149F"/>
    <w:rsid w:val="00551A9B"/>
    <w:rsid w:val="00551D2C"/>
    <w:rsid w:val="005520BF"/>
    <w:rsid w:val="00552213"/>
    <w:rsid w:val="0055324E"/>
    <w:rsid w:val="005534B3"/>
    <w:rsid w:val="00553703"/>
    <w:rsid w:val="0055544F"/>
    <w:rsid w:val="00556B04"/>
    <w:rsid w:val="00557ECD"/>
    <w:rsid w:val="00560638"/>
    <w:rsid w:val="0056146A"/>
    <w:rsid w:val="00561C03"/>
    <w:rsid w:val="00562702"/>
    <w:rsid w:val="00562B0A"/>
    <w:rsid w:val="00562CCE"/>
    <w:rsid w:val="00563F79"/>
    <w:rsid w:val="00564BE1"/>
    <w:rsid w:val="005669D6"/>
    <w:rsid w:val="00566C3D"/>
    <w:rsid w:val="00567329"/>
    <w:rsid w:val="00567998"/>
    <w:rsid w:val="00571419"/>
    <w:rsid w:val="00571D7F"/>
    <w:rsid w:val="00571F07"/>
    <w:rsid w:val="00574F63"/>
    <w:rsid w:val="00575452"/>
    <w:rsid w:val="005759CD"/>
    <w:rsid w:val="00575F68"/>
    <w:rsid w:val="00576F8E"/>
    <w:rsid w:val="00577884"/>
    <w:rsid w:val="00577D50"/>
    <w:rsid w:val="00580873"/>
    <w:rsid w:val="00581C0F"/>
    <w:rsid w:val="00582919"/>
    <w:rsid w:val="00583389"/>
    <w:rsid w:val="00583A76"/>
    <w:rsid w:val="00583CB6"/>
    <w:rsid w:val="005849B2"/>
    <w:rsid w:val="00585F00"/>
    <w:rsid w:val="00586083"/>
    <w:rsid w:val="00586F52"/>
    <w:rsid w:val="00587366"/>
    <w:rsid w:val="0058757A"/>
    <w:rsid w:val="00590037"/>
    <w:rsid w:val="00590465"/>
    <w:rsid w:val="005908F1"/>
    <w:rsid w:val="0059150E"/>
    <w:rsid w:val="00591CE9"/>
    <w:rsid w:val="00593476"/>
    <w:rsid w:val="005942C3"/>
    <w:rsid w:val="00594A43"/>
    <w:rsid w:val="00595091"/>
    <w:rsid w:val="00595511"/>
    <w:rsid w:val="00595C43"/>
    <w:rsid w:val="0059623C"/>
    <w:rsid w:val="00596B4D"/>
    <w:rsid w:val="00596F56"/>
    <w:rsid w:val="005A228F"/>
    <w:rsid w:val="005A2A65"/>
    <w:rsid w:val="005A2F65"/>
    <w:rsid w:val="005A31EC"/>
    <w:rsid w:val="005A3513"/>
    <w:rsid w:val="005A364D"/>
    <w:rsid w:val="005A3B9E"/>
    <w:rsid w:val="005A3BD7"/>
    <w:rsid w:val="005A50E4"/>
    <w:rsid w:val="005A60E1"/>
    <w:rsid w:val="005A76FE"/>
    <w:rsid w:val="005A786F"/>
    <w:rsid w:val="005B169C"/>
    <w:rsid w:val="005B1B39"/>
    <w:rsid w:val="005B1FAC"/>
    <w:rsid w:val="005B2DD1"/>
    <w:rsid w:val="005B31C8"/>
    <w:rsid w:val="005B3A49"/>
    <w:rsid w:val="005B472E"/>
    <w:rsid w:val="005B4816"/>
    <w:rsid w:val="005B5855"/>
    <w:rsid w:val="005B5C9F"/>
    <w:rsid w:val="005B6802"/>
    <w:rsid w:val="005B6ADF"/>
    <w:rsid w:val="005B773D"/>
    <w:rsid w:val="005B7C5D"/>
    <w:rsid w:val="005C1A74"/>
    <w:rsid w:val="005C2E4E"/>
    <w:rsid w:val="005C3294"/>
    <w:rsid w:val="005C347F"/>
    <w:rsid w:val="005C42D3"/>
    <w:rsid w:val="005C5787"/>
    <w:rsid w:val="005C5875"/>
    <w:rsid w:val="005C6F55"/>
    <w:rsid w:val="005C79D8"/>
    <w:rsid w:val="005D0D97"/>
    <w:rsid w:val="005D252B"/>
    <w:rsid w:val="005D27DD"/>
    <w:rsid w:val="005D3493"/>
    <w:rsid w:val="005D3DD3"/>
    <w:rsid w:val="005D3F92"/>
    <w:rsid w:val="005D3FD2"/>
    <w:rsid w:val="005D622E"/>
    <w:rsid w:val="005D6B00"/>
    <w:rsid w:val="005E11D5"/>
    <w:rsid w:val="005E1572"/>
    <w:rsid w:val="005E2296"/>
    <w:rsid w:val="005E22BC"/>
    <w:rsid w:val="005E34D4"/>
    <w:rsid w:val="005E3AE2"/>
    <w:rsid w:val="005E3FDE"/>
    <w:rsid w:val="005E55F2"/>
    <w:rsid w:val="005E5EAB"/>
    <w:rsid w:val="005E5F08"/>
    <w:rsid w:val="005E68FC"/>
    <w:rsid w:val="005E7017"/>
    <w:rsid w:val="005F0A4A"/>
    <w:rsid w:val="005F154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1B94"/>
    <w:rsid w:val="0061496C"/>
    <w:rsid w:val="00614DFF"/>
    <w:rsid w:val="006158DE"/>
    <w:rsid w:val="00617125"/>
    <w:rsid w:val="00617813"/>
    <w:rsid w:val="00620176"/>
    <w:rsid w:val="006206CC"/>
    <w:rsid w:val="0062072F"/>
    <w:rsid w:val="00620812"/>
    <w:rsid w:val="00620984"/>
    <w:rsid w:val="00621554"/>
    <w:rsid w:val="00622B06"/>
    <w:rsid w:val="006237B4"/>
    <w:rsid w:val="006260B4"/>
    <w:rsid w:val="00626821"/>
    <w:rsid w:val="00627163"/>
    <w:rsid w:val="0062768A"/>
    <w:rsid w:val="0063265C"/>
    <w:rsid w:val="0063278F"/>
    <w:rsid w:val="00634476"/>
    <w:rsid w:val="00634878"/>
    <w:rsid w:val="006349FE"/>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21F7"/>
    <w:rsid w:val="00653E8D"/>
    <w:rsid w:val="0065715E"/>
    <w:rsid w:val="00657670"/>
    <w:rsid w:val="00657DBF"/>
    <w:rsid w:val="00657DE0"/>
    <w:rsid w:val="00657E92"/>
    <w:rsid w:val="006613EB"/>
    <w:rsid w:val="006622E4"/>
    <w:rsid w:val="00662C68"/>
    <w:rsid w:val="00662C69"/>
    <w:rsid w:val="00663CC7"/>
    <w:rsid w:val="0066458B"/>
    <w:rsid w:val="00664805"/>
    <w:rsid w:val="00666467"/>
    <w:rsid w:val="00667121"/>
    <w:rsid w:val="006718FB"/>
    <w:rsid w:val="006720F3"/>
    <w:rsid w:val="00672942"/>
    <w:rsid w:val="00673695"/>
    <w:rsid w:val="00674701"/>
    <w:rsid w:val="00674A46"/>
    <w:rsid w:val="006752B0"/>
    <w:rsid w:val="00676959"/>
    <w:rsid w:val="00676C6B"/>
    <w:rsid w:val="00676E9D"/>
    <w:rsid w:val="00680F25"/>
    <w:rsid w:val="0068158A"/>
    <w:rsid w:val="00682E8C"/>
    <w:rsid w:val="006832CC"/>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328"/>
    <w:rsid w:val="006958A7"/>
    <w:rsid w:val="00695F94"/>
    <w:rsid w:val="006964F5"/>
    <w:rsid w:val="00696EF8"/>
    <w:rsid w:val="006A1047"/>
    <w:rsid w:val="006A1FD1"/>
    <w:rsid w:val="006A2A2F"/>
    <w:rsid w:val="006A2CF3"/>
    <w:rsid w:val="006A2D04"/>
    <w:rsid w:val="006A2D34"/>
    <w:rsid w:val="006A2EDE"/>
    <w:rsid w:val="006A3D7A"/>
    <w:rsid w:val="006A438E"/>
    <w:rsid w:val="006A53A9"/>
    <w:rsid w:val="006A5AB6"/>
    <w:rsid w:val="006A7305"/>
    <w:rsid w:val="006B004E"/>
    <w:rsid w:val="006B0198"/>
    <w:rsid w:val="006B02AE"/>
    <w:rsid w:val="006B0D54"/>
    <w:rsid w:val="006B12E8"/>
    <w:rsid w:val="006B13FB"/>
    <w:rsid w:val="006B149F"/>
    <w:rsid w:val="006B1810"/>
    <w:rsid w:val="006B1C19"/>
    <w:rsid w:val="006B1F06"/>
    <w:rsid w:val="006B336C"/>
    <w:rsid w:val="006B5FE4"/>
    <w:rsid w:val="006B7A58"/>
    <w:rsid w:val="006C0831"/>
    <w:rsid w:val="006C26B3"/>
    <w:rsid w:val="006C27BD"/>
    <w:rsid w:val="006C2E34"/>
    <w:rsid w:val="006C2FEE"/>
    <w:rsid w:val="006C50C2"/>
    <w:rsid w:val="006C5484"/>
    <w:rsid w:val="006C563A"/>
    <w:rsid w:val="006C5842"/>
    <w:rsid w:val="006C58DF"/>
    <w:rsid w:val="006C5AE3"/>
    <w:rsid w:val="006C6E1A"/>
    <w:rsid w:val="006C767E"/>
    <w:rsid w:val="006D27EF"/>
    <w:rsid w:val="006D499E"/>
    <w:rsid w:val="006D518B"/>
    <w:rsid w:val="006D52D1"/>
    <w:rsid w:val="006E013D"/>
    <w:rsid w:val="006E1056"/>
    <w:rsid w:val="006E1475"/>
    <w:rsid w:val="006E2DEC"/>
    <w:rsid w:val="006E3145"/>
    <w:rsid w:val="006E3985"/>
    <w:rsid w:val="006E3A2A"/>
    <w:rsid w:val="006E3C4C"/>
    <w:rsid w:val="006E4BD4"/>
    <w:rsid w:val="006E4E2A"/>
    <w:rsid w:val="006E5950"/>
    <w:rsid w:val="006E6B65"/>
    <w:rsid w:val="006E6C14"/>
    <w:rsid w:val="006E7637"/>
    <w:rsid w:val="006E7CC5"/>
    <w:rsid w:val="006F1E31"/>
    <w:rsid w:val="006F21C6"/>
    <w:rsid w:val="006F2B0A"/>
    <w:rsid w:val="006F2C12"/>
    <w:rsid w:val="006F2F92"/>
    <w:rsid w:val="006F48DF"/>
    <w:rsid w:val="006F54CB"/>
    <w:rsid w:val="006F6271"/>
    <w:rsid w:val="006F729B"/>
    <w:rsid w:val="006F7E87"/>
    <w:rsid w:val="0070160E"/>
    <w:rsid w:val="00702887"/>
    <w:rsid w:val="0070499C"/>
    <w:rsid w:val="007049C8"/>
    <w:rsid w:val="007050B1"/>
    <w:rsid w:val="00707096"/>
    <w:rsid w:val="007116E3"/>
    <w:rsid w:val="007136BC"/>
    <w:rsid w:val="00714576"/>
    <w:rsid w:val="00715A04"/>
    <w:rsid w:val="00720042"/>
    <w:rsid w:val="00721335"/>
    <w:rsid w:val="00721924"/>
    <w:rsid w:val="00721F55"/>
    <w:rsid w:val="00721F66"/>
    <w:rsid w:val="007221AE"/>
    <w:rsid w:val="00722B93"/>
    <w:rsid w:val="007234C4"/>
    <w:rsid w:val="00725BBD"/>
    <w:rsid w:val="00725BF5"/>
    <w:rsid w:val="00731F1F"/>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6A8D"/>
    <w:rsid w:val="007471AB"/>
    <w:rsid w:val="007473D2"/>
    <w:rsid w:val="007479C2"/>
    <w:rsid w:val="00750045"/>
    <w:rsid w:val="007504DE"/>
    <w:rsid w:val="00750A80"/>
    <w:rsid w:val="0075151E"/>
    <w:rsid w:val="00751DC1"/>
    <w:rsid w:val="0075263F"/>
    <w:rsid w:val="0075265E"/>
    <w:rsid w:val="0075440D"/>
    <w:rsid w:val="00754EF8"/>
    <w:rsid w:val="007556A8"/>
    <w:rsid w:val="0075604A"/>
    <w:rsid w:val="0075650E"/>
    <w:rsid w:val="00756FD0"/>
    <w:rsid w:val="00757995"/>
    <w:rsid w:val="007612B3"/>
    <w:rsid w:val="007615C6"/>
    <w:rsid w:val="007623A5"/>
    <w:rsid w:val="00763861"/>
    <w:rsid w:val="00764032"/>
    <w:rsid w:val="007644E6"/>
    <w:rsid w:val="007652EA"/>
    <w:rsid w:val="00765D96"/>
    <w:rsid w:val="0076630F"/>
    <w:rsid w:val="007665D7"/>
    <w:rsid w:val="007674F3"/>
    <w:rsid w:val="00767CD2"/>
    <w:rsid w:val="00770859"/>
    <w:rsid w:val="007721A1"/>
    <w:rsid w:val="0077374A"/>
    <w:rsid w:val="0077381A"/>
    <w:rsid w:val="007740B2"/>
    <w:rsid w:val="00774A5F"/>
    <w:rsid w:val="00774DFD"/>
    <w:rsid w:val="007753FA"/>
    <w:rsid w:val="0077544D"/>
    <w:rsid w:val="007764C8"/>
    <w:rsid w:val="00777B16"/>
    <w:rsid w:val="0078079A"/>
    <w:rsid w:val="00784885"/>
    <w:rsid w:val="007860B9"/>
    <w:rsid w:val="007867FB"/>
    <w:rsid w:val="00786AE8"/>
    <w:rsid w:val="007914E4"/>
    <w:rsid w:val="00791BE3"/>
    <w:rsid w:val="00791DC2"/>
    <w:rsid w:val="00791E58"/>
    <w:rsid w:val="00792364"/>
    <w:rsid w:val="00794673"/>
    <w:rsid w:val="00794BC3"/>
    <w:rsid w:val="00795F6F"/>
    <w:rsid w:val="00796BFE"/>
    <w:rsid w:val="007A0692"/>
    <w:rsid w:val="007A082B"/>
    <w:rsid w:val="007A1303"/>
    <w:rsid w:val="007A17AA"/>
    <w:rsid w:val="007A22E2"/>
    <w:rsid w:val="007A2C90"/>
    <w:rsid w:val="007A493E"/>
    <w:rsid w:val="007A4DB8"/>
    <w:rsid w:val="007A65E0"/>
    <w:rsid w:val="007A70B9"/>
    <w:rsid w:val="007A7602"/>
    <w:rsid w:val="007A7683"/>
    <w:rsid w:val="007B02B9"/>
    <w:rsid w:val="007B1AED"/>
    <w:rsid w:val="007B26B2"/>
    <w:rsid w:val="007B2B63"/>
    <w:rsid w:val="007B30F3"/>
    <w:rsid w:val="007B439C"/>
    <w:rsid w:val="007B64B8"/>
    <w:rsid w:val="007B6895"/>
    <w:rsid w:val="007B694D"/>
    <w:rsid w:val="007B753F"/>
    <w:rsid w:val="007C0013"/>
    <w:rsid w:val="007C05FF"/>
    <w:rsid w:val="007C0CBC"/>
    <w:rsid w:val="007C255D"/>
    <w:rsid w:val="007C37D2"/>
    <w:rsid w:val="007C3985"/>
    <w:rsid w:val="007C6110"/>
    <w:rsid w:val="007D0032"/>
    <w:rsid w:val="007D0C01"/>
    <w:rsid w:val="007D1411"/>
    <w:rsid w:val="007D2361"/>
    <w:rsid w:val="007D3FBD"/>
    <w:rsid w:val="007D49A0"/>
    <w:rsid w:val="007D5D70"/>
    <w:rsid w:val="007D6D78"/>
    <w:rsid w:val="007D6FEB"/>
    <w:rsid w:val="007D79CF"/>
    <w:rsid w:val="007D7B38"/>
    <w:rsid w:val="007D7EF3"/>
    <w:rsid w:val="007E2035"/>
    <w:rsid w:val="007E3FBE"/>
    <w:rsid w:val="007E4E68"/>
    <w:rsid w:val="007E5125"/>
    <w:rsid w:val="007E545F"/>
    <w:rsid w:val="007E57A7"/>
    <w:rsid w:val="007E58AC"/>
    <w:rsid w:val="007E5C4C"/>
    <w:rsid w:val="007E5DB4"/>
    <w:rsid w:val="007E60B1"/>
    <w:rsid w:val="007E6ECC"/>
    <w:rsid w:val="007F020D"/>
    <w:rsid w:val="007F0617"/>
    <w:rsid w:val="007F217B"/>
    <w:rsid w:val="007F2D71"/>
    <w:rsid w:val="007F3B4E"/>
    <w:rsid w:val="007F3CB7"/>
    <w:rsid w:val="007F4B0E"/>
    <w:rsid w:val="007F4C88"/>
    <w:rsid w:val="007F5C0C"/>
    <w:rsid w:val="007F729E"/>
    <w:rsid w:val="007F763A"/>
    <w:rsid w:val="007F7FB3"/>
    <w:rsid w:val="00800E69"/>
    <w:rsid w:val="00801DE2"/>
    <w:rsid w:val="00801EA7"/>
    <w:rsid w:val="00802152"/>
    <w:rsid w:val="00802B62"/>
    <w:rsid w:val="008039C2"/>
    <w:rsid w:val="00803E89"/>
    <w:rsid w:val="008046E4"/>
    <w:rsid w:val="00804D47"/>
    <w:rsid w:val="008055FF"/>
    <w:rsid w:val="008058EB"/>
    <w:rsid w:val="00805F67"/>
    <w:rsid w:val="00806D2D"/>
    <w:rsid w:val="00806E81"/>
    <w:rsid w:val="00810F94"/>
    <w:rsid w:val="00811876"/>
    <w:rsid w:val="00812794"/>
    <w:rsid w:val="00813690"/>
    <w:rsid w:val="0081626A"/>
    <w:rsid w:val="008164F7"/>
    <w:rsid w:val="008167F5"/>
    <w:rsid w:val="0081794B"/>
    <w:rsid w:val="00817D8E"/>
    <w:rsid w:val="008200A3"/>
    <w:rsid w:val="00820BF2"/>
    <w:rsid w:val="00821A12"/>
    <w:rsid w:val="00821D8E"/>
    <w:rsid w:val="00824C4E"/>
    <w:rsid w:val="008252B1"/>
    <w:rsid w:val="00825F72"/>
    <w:rsid w:val="00827432"/>
    <w:rsid w:val="008320FF"/>
    <w:rsid w:val="00833E4C"/>
    <w:rsid w:val="00834D56"/>
    <w:rsid w:val="0083555E"/>
    <w:rsid w:val="00836224"/>
    <w:rsid w:val="00836DC1"/>
    <w:rsid w:val="00837BE4"/>
    <w:rsid w:val="00840559"/>
    <w:rsid w:val="008421F7"/>
    <w:rsid w:val="00843153"/>
    <w:rsid w:val="00843908"/>
    <w:rsid w:val="008444BC"/>
    <w:rsid w:val="008446B5"/>
    <w:rsid w:val="00845D12"/>
    <w:rsid w:val="00846713"/>
    <w:rsid w:val="00846AC8"/>
    <w:rsid w:val="00846CCC"/>
    <w:rsid w:val="008473FA"/>
    <w:rsid w:val="00847830"/>
    <w:rsid w:val="00851A81"/>
    <w:rsid w:val="00851E7B"/>
    <w:rsid w:val="00851F4C"/>
    <w:rsid w:val="008523BA"/>
    <w:rsid w:val="00852B26"/>
    <w:rsid w:val="00853121"/>
    <w:rsid w:val="0085480B"/>
    <w:rsid w:val="008560F4"/>
    <w:rsid w:val="00860A1E"/>
    <w:rsid w:val="00860B95"/>
    <w:rsid w:val="00860FE6"/>
    <w:rsid w:val="00861622"/>
    <w:rsid w:val="00861D0D"/>
    <w:rsid w:val="0086256E"/>
    <w:rsid w:val="00863632"/>
    <w:rsid w:val="008636A2"/>
    <w:rsid w:val="008662C0"/>
    <w:rsid w:val="00867B8C"/>
    <w:rsid w:val="0087038F"/>
    <w:rsid w:val="00870EAB"/>
    <w:rsid w:val="0087153F"/>
    <w:rsid w:val="00871BA6"/>
    <w:rsid w:val="00872266"/>
    <w:rsid w:val="00873454"/>
    <w:rsid w:val="00873FB5"/>
    <w:rsid w:val="0087459A"/>
    <w:rsid w:val="00875167"/>
    <w:rsid w:val="00877086"/>
    <w:rsid w:val="00877E0E"/>
    <w:rsid w:val="008811AA"/>
    <w:rsid w:val="00881572"/>
    <w:rsid w:val="00882510"/>
    <w:rsid w:val="00882AB3"/>
    <w:rsid w:val="00882FEA"/>
    <w:rsid w:val="00883450"/>
    <w:rsid w:val="0088398C"/>
    <w:rsid w:val="00885C6E"/>
    <w:rsid w:val="0089031E"/>
    <w:rsid w:val="0089067B"/>
    <w:rsid w:val="00891381"/>
    <w:rsid w:val="008920EF"/>
    <w:rsid w:val="0089412A"/>
    <w:rsid w:val="00894B33"/>
    <w:rsid w:val="00896532"/>
    <w:rsid w:val="00896AD4"/>
    <w:rsid w:val="008974A5"/>
    <w:rsid w:val="008A015E"/>
    <w:rsid w:val="008A0ACE"/>
    <w:rsid w:val="008A1064"/>
    <w:rsid w:val="008A2E23"/>
    <w:rsid w:val="008A2F75"/>
    <w:rsid w:val="008A3D9B"/>
    <w:rsid w:val="008A460C"/>
    <w:rsid w:val="008A4966"/>
    <w:rsid w:val="008A52F3"/>
    <w:rsid w:val="008A5456"/>
    <w:rsid w:val="008A59AC"/>
    <w:rsid w:val="008A5A73"/>
    <w:rsid w:val="008A6CCE"/>
    <w:rsid w:val="008A72B7"/>
    <w:rsid w:val="008A7F7D"/>
    <w:rsid w:val="008B0346"/>
    <w:rsid w:val="008B0D49"/>
    <w:rsid w:val="008B1A5A"/>
    <w:rsid w:val="008B2F39"/>
    <w:rsid w:val="008B382F"/>
    <w:rsid w:val="008B4590"/>
    <w:rsid w:val="008B49B9"/>
    <w:rsid w:val="008B551D"/>
    <w:rsid w:val="008B5AB4"/>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406E"/>
    <w:rsid w:val="008D432B"/>
    <w:rsid w:val="008D453D"/>
    <w:rsid w:val="008D4BD3"/>
    <w:rsid w:val="008D4E99"/>
    <w:rsid w:val="008D5066"/>
    <w:rsid w:val="008D59DA"/>
    <w:rsid w:val="008D5A97"/>
    <w:rsid w:val="008D631F"/>
    <w:rsid w:val="008D6697"/>
    <w:rsid w:val="008D71E5"/>
    <w:rsid w:val="008D728C"/>
    <w:rsid w:val="008E0674"/>
    <w:rsid w:val="008E11CC"/>
    <w:rsid w:val="008E1B8F"/>
    <w:rsid w:val="008E414C"/>
    <w:rsid w:val="008E5D47"/>
    <w:rsid w:val="008E625D"/>
    <w:rsid w:val="008E6676"/>
    <w:rsid w:val="008F12E6"/>
    <w:rsid w:val="008F154D"/>
    <w:rsid w:val="008F1558"/>
    <w:rsid w:val="008F273D"/>
    <w:rsid w:val="008F2C19"/>
    <w:rsid w:val="008F3AFB"/>
    <w:rsid w:val="008F3F91"/>
    <w:rsid w:val="008F5927"/>
    <w:rsid w:val="008F73E9"/>
    <w:rsid w:val="008F7E83"/>
    <w:rsid w:val="009001DD"/>
    <w:rsid w:val="0090174A"/>
    <w:rsid w:val="009018D6"/>
    <w:rsid w:val="00901E1C"/>
    <w:rsid w:val="009036B3"/>
    <w:rsid w:val="009039BC"/>
    <w:rsid w:val="00903FA7"/>
    <w:rsid w:val="0090478B"/>
    <w:rsid w:val="00905C03"/>
    <w:rsid w:val="009071FE"/>
    <w:rsid w:val="0090758F"/>
    <w:rsid w:val="00907761"/>
    <w:rsid w:val="0091096C"/>
    <w:rsid w:val="00910E40"/>
    <w:rsid w:val="00911E63"/>
    <w:rsid w:val="0091242A"/>
    <w:rsid w:val="00912756"/>
    <w:rsid w:val="00913385"/>
    <w:rsid w:val="009138BF"/>
    <w:rsid w:val="009139D6"/>
    <w:rsid w:val="00913AA4"/>
    <w:rsid w:val="00915778"/>
    <w:rsid w:val="009157E2"/>
    <w:rsid w:val="00915C60"/>
    <w:rsid w:val="009164DD"/>
    <w:rsid w:val="00917A9D"/>
    <w:rsid w:val="009210C9"/>
    <w:rsid w:val="0092146E"/>
    <w:rsid w:val="00921FE3"/>
    <w:rsid w:val="00922407"/>
    <w:rsid w:val="009229CA"/>
    <w:rsid w:val="0092488A"/>
    <w:rsid w:val="00924F14"/>
    <w:rsid w:val="00925C68"/>
    <w:rsid w:val="00927447"/>
    <w:rsid w:val="00930E55"/>
    <w:rsid w:val="009315B0"/>
    <w:rsid w:val="009316E9"/>
    <w:rsid w:val="00931924"/>
    <w:rsid w:val="00931B4E"/>
    <w:rsid w:val="00932354"/>
    <w:rsid w:val="00933948"/>
    <w:rsid w:val="0093416D"/>
    <w:rsid w:val="00935346"/>
    <w:rsid w:val="00936B46"/>
    <w:rsid w:val="00941D44"/>
    <w:rsid w:val="0094424D"/>
    <w:rsid w:val="009457AE"/>
    <w:rsid w:val="00945A61"/>
    <w:rsid w:val="00945BAD"/>
    <w:rsid w:val="00946D27"/>
    <w:rsid w:val="00947D99"/>
    <w:rsid w:val="00950154"/>
    <w:rsid w:val="00950A03"/>
    <w:rsid w:val="00951E78"/>
    <w:rsid w:val="00953054"/>
    <w:rsid w:val="00953A04"/>
    <w:rsid w:val="009541DD"/>
    <w:rsid w:val="0095465F"/>
    <w:rsid w:val="009548C1"/>
    <w:rsid w:val="00955323"/>
    <w:rsid w:val="009563A5"/>
    <w:rsid w:val="00956868"/>
    <w:rsid w:val="00956E9A"/>
    <w:rsid w:val="0095765F"/>
    <w:rsid w:val="009606E6"/>
    <w:rsid w:val="00961B83"/>
    <w:rsid w:val="00962F07"/>
    <w:rsid w:val="00962F40"/>
    <w:rsid w:val="00963968"/>
    <w:rsid w:val="009657F8"/>
    <w:rsid w:val="00970F70"/>
    <w:rsid w:val="00971056"/>
    <w:rsid w:val="00971588"/>
    <w:rsid w:val="0097252B"/>
    <w:rsid w:val="00972668"/>
    <w:rsid w:val="009727B4"/>
    <w:rsid w:val="00972C36"/>
    <w:rsid w:val="00974907"/>
    <w:rsid w:val="00975768"/>
    <w:rsid w:val="00977C40"/>
    <w:rsid w:val="00980FE9"/>
    <w:rsid w:val="00982DBD"/>
    <w:rsid w:val="009830D3"/>
    <w:rsid w:val="00983B8F"/>
    <w:rsid w:val="009846B5"/>
    <w:rsid w:val="009849F0"/>
    <w:rsid w:val="0098595E"/>
    <w:rsid w:val="00986073"/>
    <w:rsid w:val="00986821"/>
    <w:rsid w:val="009909DD"/>
    <w:rsid w:val="00990EE2"/>
    <w:rsid w:val="00991280"/>
    <w:rsid w:val="009916D2"/>
    <w:rsid w:val="0099197E"/>
    <w:rsid w:val="0099229C"/>
    <w:rsid w:val="00993714"/>
    <w:rsid w:val="009943C4"/>
    <w:rsid w:val="00995214"/>
    <w:rsid w:val="00995C9F"/>
    <w:rsid w:val="00996436"/>
    <w:rsid w:val="0099752D"/>
    <w:rsid w:val="009A0461"/>
    <w:rsid w:val="009A12A7"/>
    <w:rsid w:val="009A28A2"/>
    <w:rsid w:val="009A4712"/>
    <w:rsid w:val="009A5191"/>
    <w:rsid w:val="009A6119"/>
    <w:rsid w:val="009A7CCB"/>
    <w:rsid w:val="009B063C"/>
    <w:rsid w:val="009B0F5C"/>
    <w:rsid w:val="009B11D6"/>
    <w:rsid w:val="009B241E"/>
    <w:rsid w:val="009B2EE9"/>
    <w:rsid w:val="009B4676"/>
    <w:rsid w:val="009B475C"/>
    <w:rsid w:val="009B4864"/>
    <w:rsid w:val="009B5504"/>
    <w:rsid w:val="009B5904"/>
    <w:rsid w:val="009B62D6"/>
    <w:rsid w:val="009B649B"/>
    <w:rsid w:val="009B6F16"/>
    <w:rsid w:val="009C0940"/>
    <w:rsid w:val="009C125E"/>
    <w:rsid w:val="009C1D99"/>
    <w:rsid w:val="009C1F8B"/>
    <w:rsid w:val="009C2099"/>
    <w:rsid w:val="009C20A8"/>
    <w:rsid w:val="009C2F43"/>
    <w:rsid w:val="009C3701"/>
    <w:rsid w:val="009C46AE"/>
    <w:rsid w:val="009C5625"/>
    <w:rsid w:val="009C7053"/>
    <w:rsid w:val="009C717B"/>
    <w:rsid w:val="009D232B"/>
    <w:rsid w:val="009D2384"/>
    <w:rsid w:val="009D3240"/>
    <w:rsid w:val="009D3A6E"/>
    <w:rsid w:val="009D4647"/>
    <w:rsid w:val="009D61D9"/>
    <w:rsid w:val="009D624D"/>
    <w:rsid w:val="009D6EC9"/>
    <w:rsid w:val="009D7380"/>
    <w:rsid w:val="009D7581"/>
    <w:rsid w:val="009D7724"/>
    <w:rsid w:val="009E0583"/>
    <w:rsid w:val="009E0AB4"/>
    <w:rsid w:val="009E1FA4"/>
    <w:rsid w:val="009E21FE"/>
    <w:rsid w:val="009E23A1"/>
    <w:rsid w:val="009E2906"/>
    <w:rsid w:val="009E4814"/>
    <w:rsid w:val="009E4942"/>
    <w:rsid w:val="009E7975"/>
    <w:rsid w:val="009F0B67"/>
    <w:rsid w:val="009F1758"/>
    <w:rsid w:val="009F1E4B"/>
    <w:rsid w:val="009F307E"/>
    <w:rsid w:val="009F50DE"/>
    <w:rsid w:val="009F54F9"/>
    <w:rsid w:val="009F6D34"/>
    <w:rsid w:val="009F7BB0"/>
    <w:rsid w:val="00A0010E"/>
    <w:rsid w:val="00A00D50"/>
    <w:rsid w:val="00A02B5C"/>
    <w:rsid w:val="00A036C5"/>
    <w:rsid w:val="00A037D8"/>
    <w:rsid w:val="00A03AD2"/>
    <w:rsid w:val="00A041F5"/>
    <w:rsid w:val="00A042C9"/>
    <w:rsid w:val="00A052CF"/>
    <w:rsid w:val="00A07D84"/>
    <w:rsid w:val="00A10336"/>
    <w:rsid w:val="00A10CE2"/>
    <w:rsid w:val="00A12870"/>
    <w:rsid w:val="00A13811"/>
    <w:rsid w:val="00A14AE3"/>
    <w:rsid w:val="00A16DF1"/>
    <w:rsid w:val="00A17A17"/>
    <w:rsid w:val="00A20308"/>
    <w:rsid w:val="00A20A8A"/>
    <w:rsid w:val="00A20B1F"/>
    <w:rsid w:val="00A20CFD"/>
    <w:rsid w:val="00A235D0"/>
    <w:rsid w:val="00A24E56"/>
    <w:rsid w:val="00A27A7F"/>
    <w:rsid w:val="00A3276A"/>
    <w:rsid w:val="00A32FAD"/>
    <w:rsid w:val="00A33705"/>
    <w:rsid w:val="00A33D3A"/>
    <w:rsid w:val="00A345A3"/>
    <w:rsid w:val="00A348A1"/>
    <w:rsid w:val="00A349D2"/>
    <w:rsid w:val="00A35492"/>
    <w:rsid w:val="00A36E2B"/>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717B"/>
    <w:rsid w:val="00A572BC"/>
    <w:rsid w:val="00A61049"/>
    <w:rsid w:val="00A621A5"/>
    <w:rsid w:val="00A64036"/>
    <w:rsid w:val="00A67428"/>
    <w:rsid w:val="00A67CD8"/>
    <w:rsid w:val="00A70260"/>
    <w:rsid w:val="00A70CF3"/>
    <w:rsid w:val="00A7155E"/>
    <w:rsid w:val="00A71BC1"/>
    <w:rsid w:val="00A71E76"/>
    <w:rsid w:val="00A7308C"/>
    <w:rsid w:val="00A73752"/>
    <w:rsid w:val="00A74EDE"/>
    <w:rsid w:val="00A75396"/>
    <w:rsid w:val="00A763AE"/>
    <w:rsid w:val="00A76B0D"/>
    <w:rsid w:val="00A76DE5"/>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C1A"/>
    <w:rsid w:val="00A92EC0"/>
    <w:rsid w:val="00A92EED"/>
    <w:rsid w:val="00A97364"/>
    <w:rsid w:val="00A9772B"/>
    <w:rsid w:val="00A97D3C"/>
    <w:rsid w:val="00AA0660"/>
    <w:rsid w:val="00AA0FDF"/>
    <w:rsid w:val="00AA2DC4"/>
    <w:rsid w:val="00AA3875"/>
    <w:rsid w:val="00AA404A"/>
    <w:rsid w:val="00AA40DC"/>
    <w:rsid w:val="00AA6228"/>
    <w:rsid w:val="00AA69A4"/>
    <w:rsid w:val="00AA7382"/>
    <w:rsid w:val="00AB2006"/>
    <w:rsid w:val="00AB2744"/>
    <w:rsid w:val="00AB274F"/>
    <w:rsid w:val="00AB2D31"/>
    <w:rsid w:val="00AB5F30"/>
    <w:rsid w:val="00AB6BE3"/>
    <w:rsid w:val="00AC0FF4"/>
    <w:rsid w:val="00AC25AD"/>
    <w:rsid w:val="00AC37C3"/>
    <w:rsid w:val="00AC37F3"/>
    <w:rsid w:val="00AC3E38"/>
    <w:rsid w:val="00AC489E"/>
    <w:rsid w:val="00AC4C32"/>
    <w:rsid w:val="00AC4D07"/>
    <w:rsid w:val="00AC4F4D"/>
    <w:rsid w:val="00AC535B"/>
    <w:rsid w:val="00AC5F6A"/>
    <w:rsid w:val="00AC78A1"/>
    <w:rsid w:val="00AD0569"/>
    <w:rsid w:val="00AD0B3C"/>
    <w:rsid w:val="00AD0F54"/>
    <w:rsid w:val="00AD1CC0"/>
    <w:rsid w:val="00AD22B5"/>
    <w:rsid w:val="00AD3DB4"/>
    <w:rsid w:val="00AD4C0A"/>
    <w:rsid w:val="00AD5106"/>
    <w:rsid w:val="00AD5D95"/>
    <w:rsid w:val="00AD5ECA"/>
    <w:rsid w:val="00AD69A6"/>
    <w:rsid w:val="00AD6F04"/>
    <w:rsid w:val="00AE3B0B"/>
    <w:rsid w:val="00AE567C"/>
    <w:rsid w:val="00AE5853"/>
    <w:rsid w:val="00AE5A72"/>
    <w:rsid w:val="00AE69CC"/>
    <w:rsid w:val="00AE7935"/>
    <w:rsid w:val="00AF149D"/>
    <w:rsid w:val="00AF1CCA"/>
    <w:rsid w:val="00AF1F04"/>
    <w:rsid w:val="00AF3D59"/>
    <w:rsid w:val="00AF47BE"/>
    <w:rsid w:val="00AF623F"/>
    <w:rsid w:val="00AF6794"/>
    <w:rsid w:val="00B016F7"/>
    <w:rsid w:val="00B02BDD"/>
    <w:rsid w:val="00B055B9"/>
    <w:rsid w:val="00B059CC"/>
    <w:rsid w:val="00B10171"/>
    <w:rsid w:val="00B11CB2"/>
    <w:rsid w:val="00B1200C"/>
    <w:rsid w:val="00B138BB"/>
    <w:rsid w:val="00B13D85"/>
    <w:rsid w:val="00B1414A"/>
    <w:rsid w:val="00B15BD0"/>
    <w:rsid w:val="00B16296"/>
    <w:rsid w:val="00B16FCC"/>
    <w:rsid w:val="00B1786A"/>
    <w:rsid w:val="00B206D8"/>
    <w:rsid w:val="00B216E2"/>
    <w:rsid w:val="00B21C9A"/>
    <w:rsid w:val="00B23627"/>
    <w:rsid w:val="00B23909"/>
    <w:rsid w:val="00B24217"/>
    <w:rsid w:val="00B25BF3"/>
    <w:rsid w:val="00B312C7"/>
    <w:rsid w:val="00B316B9"/>
    <w:rsid w:val="00B32E58"/>
    <w:rsid w:val="00B335A2"/>
    <w:rsid w:val="00B34371"/>
    <w:rsid w:val="00B34F17"/>
    <w:rsid w:val="00B35313"/>
    <w:rsid w:val="00B35564"/>
    <w:rsid w:val="00B36666"/>
    <w:rsid w:val="00B36958"/>
    <w:rsid w:val="00B37104"/>
    <w:rsid w:val="00B40AFF"/>
    <w:rsid w:val="00B414A7"/>
    <w:rsid w:val="00B4279F"/>
    <w:rsid w:val="00B42CE1"/>
    <w:rsid w:val="00B438B8"/>
    <w:rsid w:val="00B447D7"/>
    <w:rsid w:val="00B44E90"/>
    <w:rsid w:val="00B44F9F"/>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488D"/>
    <w:rsid w:val="00B64919"/>
    <w:rsid w:val="00B6497F"/>
    <w:rsid w:val="00B65C34"/>
    <w:rsid w:val="00B65D7E"/>
    <w:rsid w:val="00B667C6"/>
    <w:rsid w:val="00B672BA"/>
    <w:rsid w:val="00B673AE"/>
    <w:rsid w:val="00B6794E"/>
    <w:rsid w:val="00B67F56"/>
    <w:rsid w:val="00B702DA"/>
    <w:rsid w:val="00B733F9"/>
    <w:rsid w:val="00B73838"/>
    <w:rsid w:val="00B7421A"/>
    <w:rsid w:val="00B75258"/>
    <w:rsid w:val="00B75267"/>
    <w:rsid w:val="00B75473"/>
    <w:rsid w:val="00B75BBD"/>
    <w:rsid w:val="00B75F20"/>
    <w:rsid w:val="00B762FD"/>
    <w:rsid w:val="00B77139"/>
    <w:rsid w:val="00B773FE"/>
    <w:rsid w:val="00B803F4"/>
    <w:rsid w:val="00B808A4"/>
    <w:rsid w:val="00B80BB7"/>
    <w:rsid w:val="00B81371"/>
    <w:rsid w:val="00B821C3"/>
    <w:rsid w:val="00B828A7"/>
    <w:rsid w:val="00B8341D"/>
    <w:rsid w:val="00B83E2E"/>
    <w:rsid w:val="00B8419C"/>
    <w:rsid w:val="00B84363"/>
    <w:rsid w:val="00B84371"/>
    <w:rsid w:val="00B84B6C"/>
    <w:rsid w:val="00B85EA6"/>
    <w:rsid w:val="00B8705C"/>
    <w:rsid w:val="00B87DC4"/>
    <w:rsid w:val="00B902E7"/>
    <w:rsid w:val="00B9030B"/>
    <w:rsid w:val="00B90B7C"/>
    <w:rsid w:val="00B9217F"/>
    <w:rsid w:val="00B922D9"/>
    <w:rsid w:val="00B926D6"/>
    <w:rsid w:val="00B937A6"/>
    <w:rsid w:val="00B9425C"/>
    <w:rsid w:val="00B94C17"/>
    <w:rsid w:val="00B966BF"/>
    <w:rsid w:val="00B97436"/>
    <w:rsid w:val="00B974B4"/>
    <w:rsid w:val="00BA0012"/>
    <w:rsid w:val="00BA0180"/>
    <w:rsid w:val="00BA2938"/>
    <w:rsid w:val="00BA3241"/>
    <w:rsid w:val="00BA33E2"/>
    <w:rsid w:val="00BA3DBF"/>
    <w:rsid w:val="00BA3DCE"/>
    <w:rsid w:val="00BA4EEA"/>
    <w:rsid w:val="00BA4F66"/>
    <w:rsid w:val="00BA71D7"/>
    <w:rsid w:val="00BA7987"/>
    <w:rsid w:val="00BA7AAE"/>
    <w:rsid w:val="00BA7CFA"/>
    <w:rsid w:val="00BB04E3"/>
    <w:rsid w:val="00BB0919"/>
    <w:rsid w:val="00BB1309"/>
    <w:rsid w:val="00BB2592"/>
    <w:rsid w:val="00BB3156"/>
    <w:rsid w:val="00BB3C9C"/>
    <w:rsid w:val="00BB5CA9"/>
    <w:rsid w:val="00BB6662"/>
    <w:rsid w:val="00BC0361"/>
    <w:rsid w:val="00BC0CE4"/>
    <w:rsid w:val="00BC2018"/>
    <w:rsid w:val="00BC260A"/>
    <w:rsid w:val="00BC2D03"/>
    <w:rsid w:val="00BC30BF"/>
    <w:rsid w:val="00BC3150"/>
    <w:rsid w:val="00BC4F95"/>
    <w:rsid w:val="00BC573F"/>
    <w:rsid w:val="00BC61B2"/>
    <w:rsid w:val="00BC6C2E"/>
    <w:rsid w:val="00BC70FA"/>
    <w:rsid w:val="00BD010F"/>
    <w:rsid w:val="00BD02D5"/>
    <w:rsid w:val="00BD0FF1"/>
    <w:rsid w:val="00BD1092"/>
    <w:rsid w:val="00BD1B67"/>
    <w:rsid w:val="00BD2C5E"/>
    <w:rsid w:val="00BD335B"/>
    <w:rsid w:val="00BD33B6"/>
    <w:rsid w:val="00BD3D7F"/>
    <w:rsid w:val="00BD4097"/>
    <w:rsid w:val="00BD49AB"/>
    <w:rsid w:val="00BD4E41"/>
    <w:rsid w:val="00BD532C"/>
    <w:rsid w:val="00BD6560"/>
    <w:rsid w:val="00BE00FA"/>
    <w:rsid w:val="00BE04FE"/>
    <w:rsid w:val="00BE0C95"/>
    <w:rsid w:val="00BE1300"/>
    <w:rsid w:val="00BE309D"/>
    <w:rsid w:val="00BE545A"/>
    <w:rsid w:val="00BE5E11"/>
    <w:rsid w:val="00BE6C95"/>
    <w:rsid w:val="00BE74FA"/>
    <w:rsid w:val="00BE75D9"/>
    <w:rsid w:val="00BF0A54"/>
    <w:rsid w:val="00BF0F1C"/>
    <w:rsid w:val="00BF1B7F"/>
    <w:rsid w:val="00BF2A79"/>
    <w:rsid w:val="00BF2C41"/>
    <w:rsid w:val="00BF5FEC"/>
    <w:rsid w:val="00BF6639"/>
    <w:rsid w:val="00BF6747"/>
    <w:rsid w:val="00BF6A08"/>
    <w:rsid w:val="00BF6B5B"/>
    <w:rsid w:val="00BF6D83"/>
    <w:rsid w:val="00BF704D"/>
    <w:rsid w:val="00BF7824"/>
    <w:rsid w:val="00C01037"/>
    <w:rsid w:val="00C020F8"/>
    <w:rsid w:val="00C02535"/>
    <w:rsid w:val="00C03113"/>
    <w:rsid w:val="00C039A3"/>
    <w:rsid w:val="00C0435B"/>
    <w:rsid w:val="00C04666"/>
    <w:rsid w:val="00C04D22"/>
    <w:rsid w:val="00C06457"/>
    <w:rsid w:val="00C07332"/>
    <w:rsid w:val="00C11482"/>
    <w:rsid w:val="00C13AEF"/>
    <w:rsid w:val="00C149E0"/>
    <w:rsid w:val="00C14CDF"/>
    <w:rsid w:val="00C150E0"/>
    <w:rsid w:val="00C150F6"/>
    <w:rsid w:val="00C151B8"/>
    <w:rsid w:val="00C15419"/>
    <w:rsid w:val="00C15559"/>
    <w:rsid w:val="00C15A26"/>
    <w:rsid w:val="00C16762"/>
    <w:rsid w:val="00C1682A"/>
    <w:rsid w:val="00C17637"/>
    <w:rsid w:val="00C179FC"/>
    <w:rsid w:val="00C20681"/>
    <w:rsid w:val="00C208DE"/>
    <w:rsid w:val="00C20E29"/>
    <w:rsid w:val="00C20EB1"/>
    <w:rsid w:val="00C2139F"/>
    <w:rsid w:val="00C22CF5"/>
    <w:rsid w:val="00C22EFB"/>
    <w:rsid w:val="00C230A3"/>
    <w:rsid w:val="00C230FC"/>
    <w:rsid w:val="00C2364F"/>
    <w:rsid w:val="00C23AF5"/>
    <w:rsid w:val="00C252F4"/>
    <w:rsid w:val="00C268B5"/>
    <w:rsid w:val="00C27836"/>
    <w:rsid w:val="00C27ABF"/>
    <w:rsid w:val="00C315FB"/>
    <w:rsid w:val="00C317BD"/>
    <w:rsid w:val="00C32B1A"/>
    <w:rsid w:val="00C32E86"/>
    <w:rsid w:val="00C33279"/>
    <w:rsid w:val="00C34B44"/>
    <w:rsid w:val="00C37DED"/>
    <w:rsid w:val="00C40541"/>
    <w:rsid w:val="00C4085C"/>
    <w:rsid w:val="00C40FE3"/>
    <w:rsid w:val="00C41015"/>
    <w:rsid w:val="00C41CA7"/>
    <w:rsid w:val="00C43166"/>
    <w:rsid w:val="00C43EDF"/>
    <w:rsid w:val="00C43FC1"/>
    <w:rsid w:val="00C43FEF"/>
    <w:rsid w:val="00C4418A"/>
    <w:rsid w:val="00C44811"/>
    <w:rsid w:val="00C45BF0"/>
    <w:rsid w:val="00C465D1"/>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DBA"/>
    <w:rsid w:val="00C663BE"/>
    <w:rsid w:val="00C66CD8"/>
    <w:rsid w:val="00C66F26"/>
    <w:rsid w:val="00C70508"/>
    <w:rsid w:val="00C711D3"/>
    <w:rsid w:val="00C71858"/>
    <w:rsid w:val="00C722C5"/>
    <w:rsid w:val="00C72EEB"/>
    <w:rsid w:val="00C73C34"/>
    <w:rsid w:val="00C744AE"/>
    <w:rsid w:val="00C74781"/>
    <w:rsid w:val="00C75F93"/>
    <w:rsid w:val="00C80034"/>
    <w:rsid w:val="00C809E6"/>
    <w:rsid w:val="00C80E55"/>
    <w:rsid w:val="00C82032"/>
    <w:rsid w:val="00C82206"/>
    <w:rsid w:val="00C82553"/>
    <w:rsid w:val="00C8322A"/>
    <w:rsid w:val="00C83EA7"/>
    <w:rsid w:val="00C84557"/>
    <w:rsid w:val="00C84559"/>
    <w:rsid w:val="00C8456F"/>
    <w:rsid w:val="00C85EC8"/>
    <w:rsid w:val="00C862C4"/>
    <w:rsid w:val="00C86B34"/>
    <w:rsid w:val="00C908F8"/>
    <w:rsid w:val="00C924D7"/>
    <w:rsid w:val="00C93293"/>
    <w:rsid w:val="00C94989"/>
    <w:rsid w:val="00C9520E"/>
    <w:rsid w:val="00C95593"/>
    <w:rsid w:val="00C95BAD"/>
    <w:rsid w:val="00C96A63"/>
    <w:rsid w:val="00C97093"/>
    <w:rsid w:val="00C9742A"/>
    <w:rsid w:val="00C97602"/>
    <w:rsid w:val="00C97850"/>
    <w:rsid w:val="00CA1869"/>
    <w:rsid w:val="00CA2022"/>
    <w:rsid w:val="00CA20C8"/>
    <w:rsid w:val="00CA306F"/>
    <w:rsid w:val="00CA781C"/>
    <w:rsid w:val="00CA78E1"/>
    <w:rsid w:val="00CB0101"/>
    <w:rsid w:val="00CB12C8"/>
    <w:rsid w:val="00CB3524"/>
    <w:rsid w:val="00CB3C69"/>
    <w:rsid w:val="00CB57BF"/>
    <w:rsid w:val="00CB6D7D"/>
    <w:rsid w:val="00CB6EE8"/>
    <w:rsid w:val="00CB7FE7"/>
    <w:rsid w:val="00CC2DE4"/>
    <w:rsid w:val="00CC360E"/>
    <w:rsid w:val="00CC46A9"/>
    <w:rsid w:val="00CC48D6"/>
    <w:rsid w:val="00CC76D0"/>
    <w:rsid w:val="00CD221B"/>
    <w:rsid w:val="00CD296A"/>
    <w:rsid w:val="00CD3D8C"/>
    <w:rsid w:val="00CD4DB2"/>
    <w:rsid w:val="00CD5543"/>
    <w:rsid w:val="00CD5CAA"/>
    <w:rsid w:val="00CD6866"/>
    <w:rsid w:val="00CD76D4"/>
    <w:rsid w:val="00CD7893"/>
    <w:rsid w:val="00CE03CC"/>
    <w:rsid w:val="00CE0E42"/>
    <w:rsid w:val="00CE24C5"/>
    <w:rsid w:val="00CE4A83"/>
    <w:rsid w:val="00CE5729"/>
    <w:rsid w:val="00CE66D8"/>
    <w:rsid w:val="00CE670C"/>
    <w:rsid w:val="00CE7724"/>
    <w:rsid w:val="00CE7E6A"/>
    <w:rsid w:val="00CF030B"/>
    <w:rsid w:val="00CF23A2"/>
    <w:rsid w:val="00CF4740"/>
    <w:rsid w:val="00CF5F6B"/>
    <w:rsid w:val="00CF6A5A"/>
    <w:rsid w:val="00CF6EB2"/>
    <w:rsid w:val="00CF7FE1"/>
    <w:rsid w:val="00D00126"/>
    <w:rsid w:val="00D00230"/>
    <w:rsid w:val="00D00809"/>
    <w:rsid w:val="00D02C1D"/>
    <w:rsid w:val="00D0341A"/>
    <w:rsid w:val="00D03870"/>
    <w:rsid w:val="00D049BE"/>
    <w:rsid w:val="00D05039"/>
    <w:rsid w:val="00D051F8"/>
    <w:rsid w:val="00D07227"/>
    <w:rsid w:val="00D12C5F"/>
    <w:rsid w:val="00D12D70"/>
    <w:rsid w:val="00D12EE7"/>
    <w:rsid w:val="00D1373C"/>
    <w:rsid w:val="00D1418F"/>
    <w:rsid w:val="00D15162"/>
    <w:rsid w:val="00D17702"/>
    <w:rsid w:val="00D17C3D"/>
    <w:rsid w:val="00D20924"/>
    <w:rsid w:val="00D225CB"/>
    <w:rsid w:val="00D23EC0"/>
    <w:rsid w:val="00D24BA0"/>
    <w:rsid w:val="00D25A9F"/>
    <w:rsid w:val="00D2734A"/>
    <w:rsid w:val="00D276CF"/>
    <w:rsid w:val="00D30003"/>
    <w:rsid w:val="00D300EA"/>
    <w:rsid w:val="00D306AB"/>
    <w:rsid w:val="00D308D3"/>
    <w:rsid w:val="00D30E77"/>
    <w:rsid w:val="00D31B93"/>
    <w:rsid w:val="00D33323"/>
    <w:rsid w:val="00D3469A"/>
    <w:rsid w:val="00D3478C"/>
    <w:rsid w:val="00D34A5C"/>
    <w:rsid w:val="00D35986"/>
    <w:rsid w:val="00D35E6C"/>
    <w:rsid w:val="00D36A6A"/>
    <w:rsid w:val="00D37494"/>
    <w:rsid w:val="00D37495"/>
    <w:rsid w:val="00D3789A"/>
    <w:rsid w:val="00D406EC"/>
    <w:rsid w:val="00D407B7"/>
    <w:rsid w:val="00D408E9"/>
    <w:rsid w:val="00D409B3"/>
    <w:rsid w:val="00D41D2C"/>
    <w:rsid w:val="00D41E2D"/>
    <w:rsid w:val="00D4287D"/>
    <w:rsid w:val="00D42957"/>
    <w:rsid w:val="00D4409E"/>
    <w:rsid w:val="00D47265"/>
    <w:rsid w:val="00D472EB"/>
    <w:rsid w:val="00D4793C"/>
    <w:rsid w:val="00D53F55"/>
    <w:rsid w:val="00D55346"/>
    <w:rsid w:val="00D57066"/>
    <w:rsid w:val="00D614CF"/>
    <w:rsid w:val="00D62723"/>
    <w:rsid w:val="00D63990"/>
    <w:rsid w:val="00D64632"/>
    <w:rsid w:val="00D65068"/>
    <w:rsid w:val="00D65243"/>
    <w:rsid w:val="00D658A1"/>
    <w:rsid w:val="00D70F0E"/>
    <w:rsid w:val="00D7198C"/>
    <w:rsid w:val="00D71D4E"/>
    <w:rsid w:val="00D72F9A"/>
    <w:rsid w:val="00D73784"/>
    <w:rsid w:val="00D738F0"/>
    <w:rsid w:val="00D73B71"/>
    <w:rsid w:val="00D74FD3"/>
    <w:rsid w:val="00D7577D"/>
    <w:rsid w:val="00D75CDC"/>
    <w:rsid w:val="00D76ECA"/>
    <w:rsid w:val="00D81AB1"/>
    <w:rsid w:val="00D82CB3"/>
    <w:rsid w:val="00D82FA9"/>
    <w:rsid w:val="00D82FC0"/>
    <w:rsid w:val="00D8322A"/>
    <w:rsid w:val="00D83C17"/>
    <w:rsid w:val="00D84FFF"/>
    <w:rsid w:val="00D8510C"/>
    <w:rsid w:val="00D85885"/>
    <w:rsid w:val="00D85A93"/>
    <w:rsid w:val="00D866C9"/>
    <w:rsid w:val="00D870F1"/>
    <w:rsid w:val="00D8720F"/>
    <w:rsid w:val="00D87527"/>
    <w:rsid w:val="00D87652"/>
    <w:rsid w:val="00D9238F"/>
    <w:rsid w:val="00D92D08"/>
    <w:rsid w:val="00D9372E"/>
    <w:rsid w:val="00D9392E"/>
    <w:rsid w:val="00D947F0"/>
    <w:rsid w:val="00D95F73"/>
    <w:rsid w:val="00D963CC"/>
    <w:rsid w:val="00D96E40"/>
    <w:rsid w:val="00D9728D"/>
    <w:rsid w:val="00DA0C4C"/>
    <w:rsid w:val="00DA0D61"/>
    <w:rsid w:val="00DA1BEE"/>
    <w:rsid w:val="00DA3A4F"/>
    <w:rsid w:val="00DA42C0"/>
    <w:rsid w:val="00DA52A2"/>
    <w:rsid w:val="00DA61FD"/>
    <w:rsid w:val="00DA6E45"/>
    <w:rsid w:val="00DA7AD9"/>
    <w:rsid w:val="00DA7B56"/>
    <w:rsid w:val="00DA7E2F"/>
    <w:rsid w:val="00DB0C0B"/>
    <w:rsid w:val="00DB2B46"/>
    <w:rsid w:val="00DB31E7"/>
    <w:rsid w:val="00DB3A66"/>
    <w:rsid w:val="00DB4240"/>
    <w:rsid w:val="00DB4BEF"/>
    <w:rsid w:val="00DB521B"/>
    <w:rsid w:val="00DB5D6A"/>
    <w:rsid w:val="00DB5DEE"/>
    <w:rsid w:val="00DB67EE"/>
    <w:rsid w:val="00DB78B2"/>
    <w:rsid w:val="00DC07E3"/>
    <w:rsid w:val="00DC1421"/>
    <w:rsid w:val="00DC230C"/>
    <w:rsid w:val="00DC2CE7"/>
    <w:rsid w:val="00DC301A"/>
    <w:rsid w:val="00DC6AEA"/>
    <w:rsid w:val="00DC7377"/>
    <w:rsid w:val="00DD3C18"/>
    <w:rsid w:val="00DD4849"/>
    <w:rsid w:val="00DD4CD3"/>
    <w:rsid w:val="00DD5940"/>
    <w:rsid w:val="00DD5E7B"/>
    <w:rsid w:val="00DE0D83"/>
    <w:rsid w:val="00DE0FC0"/>
    <w:rsid w:val="00DE224D"/>
    <w:rsid w:val="00DE2866"/>
    <w:rsid w:val="00DE3A31"/>
    <w:rsid w:val="00DE3ED4"/>
    <w:rsid w:val="00DE47A8"/>
    <w:rsid w:val="00DE573B"/>
    <w:rsid w:val="00DE58ED"/>
    <w:rsid w:val="00DE761E"/>
    <w:rsid w:val="00DE7E44"/>
    <w:rsid w:val="00DF074E"/>
    <w:rsid w:val="00DF13A5"/>
    <w:rsid w:val="00DF13EF"/>
    <w:rsid w:val="00DF178A"/>
    <w:rsid w:val="00DF1C93"/>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739"/>
    <w:rsid w:val="00E10C25"/>
    <w:rsid w:val="00E1123F"/>
    <w:rsid w:val="00E11924"/>
    <w:rsid w:val="00E12D1C"/>
    <w:rsid w:val="00E1327D"/>
    <w:rsid w:val="00E13842"/>
    <w:rsid w:val="00E142AF"/>
    <w:rsid w:val="00E14317"/>
    <w:rsid w:val="00E147FB"/>
    <w:rsid w:val="00E14EF0"/>
    <w:rsid w:val="00E16412"/>
    <w:rsid w:val="00E165DD"/>
    <w:rsid w:val="00E17F3A"/>
    <w:rsid w:val="00E2069C"/>
    <w:rsid w:val="00E21F52"/>
    <w:rsid w:val="00E227C3"/>
    <w:rsid w:val="00E22843"/>
    <w:rsid w:val="00E244F5"/>
    <w:rsid w:val="00E24C79"/>
    <w:rsid w:val="00E25E89"/>
    <w:rsid w:val="00E26881"/>
    <w:rsid w:val="00E26C1E"/>
    <w:rsid w:val="00E26DFE"/>
    <w:rsid w:val="00E2713B"/>
    <w:rsid w:val="00E314C5"/>
    <w:rsid w:val="00E31ABA"/>
    <w:rsid w:val="00E324FC"/>
    <w:rsid w:val="00E3289D"/>
    <w:rsid w:val="00E32DDF"/>
    <w:rsid w:val="00E33108"/>
    <w:rsid w:val="00E34706"/>
    <w:rsid w:val="00E35EA3"/>
    <w:rsid w:val="00E37290"/>
    <w:rsid w:val="00E37AE3"/>
    <w:rsid w:val="00E42427"/>
    <w:rsid w:val="00E43ABE"/>
    <w:rsid w:val="00E44148"/>
    <w:rsid w:val="00E442D0"/>
    <w:rsid w:val="00E443E0"/>
    <w:rsid w:val="00E445BD"/>
    <w:rsid w:val="00E45562"/>
    <w:rsid w:val="00E4563C"/>
    <w:rsid w:val="00E46497"/>
    <w:rsid w:val="00E47A5F"/>
    <w:rsid w:val="00E507A5"/>
    <w:rsid w:val="00E51842"/>
    <w:rsid w:val="00E528D2"/>
    <w:rsid w:val="00E54E89"/>
    <w:rsid w:val="00E54F6E"/>
    <w:rsid w:val="00E556FC"/>
    <w:rsid w:val="00E55EB2"/>
    <w:rsid w:val="00E601CE"/>
    <w:rsid w:val="00E602CF"/>
    <w:rsid w:val="00E60719"/>
    <w:rsid w:val="00E61EE8"/>
    <w:rsid w:val="00E62441"/>
    <w:rsid w:val="00E63879"/>
    <w:rsid w:val="00E64036"/>
    <w:rsid w:val="00E64EF0"/>
    <w:rsid w:val="00E66EE6"/>
    <w:rsid w:val="00E71633"/>
    <w:rsid w:val="00E72689"/>
    <w:rsid w:val="00E72CBD"/>
    <w:rsid w:val="00E730AA"/>
    <w:rsid w:val="00E73682"/>
    <w:rsid w:val="00E73A2E"/>
    <w:rsid w:val="00E767B9"/>
    <w:rsid w:val="00E76F52"/>
    <w:rsid w:val="00E77951"/>
    <w:rsid w:val="00E815A9"/>
    <w:rsid w:val="00E828A5"/>
    <w:rsid w:val="00E82B54"/>
    <w:rsid w:val="00E83035"/>
    <w:rsid w:val="00E83095"/>
    <w:rsid w:val="00E838B2"/>
    <w:rsid w:val="00E84521"/>
    <w:rsid w:val="00E856B0"/>
    <w:rsid w:val="00E85D3F"/>
    <w:rsid w:val="00E867B1"/>
    <w:rsid w:val="00E86C2A"/>
    <w:rsid w:val="00E86CA1"/>
    <w:rsid w:val="00E87362"/>
    <w:rsid w:val="00E907B3"/>
    <w:rsid w:val="00E90A16"/>
    <w:rsid w:val="00E9111B"/>
    <w:rsid w:val="00E91E35"/>
    <w:rsid w:val="00E931C5"/>
    <w:rsid w:val="00E937B5"/>
    <w:rsid w:val="00E93917"/>
    <w:rsid w:val="00E9442F"/>
    <w:rsid w:val="00E94E1B"/>
    <w:rsid w:val="00E969D2"/>
    <w:rsid w:val="00EA0CA1"/>
    <w:rsid w:val="00EA0DB8"/>
    <w:rsid w:val="00EA3249"/>
    <w:rsid w:val="00EA3C59"/>
    <w:rsid w:val="00EA5118"/>
    <w:rsid w:val="00EA7A8D"/>
    <w:rsid w:val="00EB08C0"/>
    <w:rsid w:val="00EB0DF0"/>
    <w:rsid w:val="00EB1A2C"/>
    <w:rsid w:val="00EB2B92"/>
    <w:rsid w:val="00EB3B26"/>
    <w:rsid w:val="00EB40DC"/>
    <w:rsid w:val="00EB53DE"/>
    <w:rsid w:val="00EB564B"/>
    <w:rsid w:val="00EB5A5B"/>
    <w:rsid w:val="00EB5EF2"/>
    <w:rsid w:val="00EB721C"/>
    <w:rsid w:val="00EB743F"/>
    <w:rsid w:val="00EC064C"/>
    <w:rsid w:val="00EC0BFA"/>
    <w:rsid w:val="00EC115D"/>
    <w:rsid w:val="00EC2222"/>
    <w:rsid w:val="00EC239D"/>
    <w:rsid w:val="00EC3328"/>
    <w:rsid w:val="00EC34A9"/>
    <w:rsid w:val="00EC3934"/>
    <w:rsid w:val="00EC3BEB"/>
    <w:rsid w:val="00EC3C4B"/>
    <w:rsid w:val="00EC4708"/>
    <w:rsid w:val="00EC7352"/>
    <w:rsid w:val="00ED007B"/>
    <w:rsid w:val="00ED11BD"/>
    <w:rsid w:val="00ED1395"/>
    <w:rsid w:val="00ED163A"/>
    <w:rsid w:val="00ED2270"/>
    <w:rsid w:val="00ED512E"/>
    <w:rsid w:val="00ED541F"/>
    <w:rsid w:val="00ED5AF4"/>
    <w:rsid w:val="00ED7CCE"/>
    <w:rsid w:val="00EE0293"/>
    <w:rsid w:val="00EE048D"/>
    <w:rsid w:val="00EE0ACB"/>
    <w:rsid w:val="00EE107C"/>
    <w:rsid w:val="00EE280E"/>
    <w:rsid w:val="00EE3641"/>
    <w:rsid w:val="00EE3E9C"/>
    <w:rsid w:val="00EE4319"/>
    <w:rsid w:val="00EE43A8"/>
    <w:rsid w:val="00EE4D4C"/>
    <w:rsid w:val="00EE4FBE"/>
    <w:rsid w:val="00EE73F2"/>
    <w:rsid w:val="00EF03E7"/>
    <w:rsid w:val="00EF0539"/>
    <w:rsid w:val="00EF1AD7"/>
    <w:rsid w:val="00EF2E2B"/>
    <w:rsid w:val="00EF34D2"/>
    <w:rsid w:val="00EF3C2F"/>
    <w:rsid w:val="00EF3F14"/>
    <w:rsid w:val="00EF4C26"/>
    <w:rsid w:val="00EF545E"/>
    <w:rsid w:val="00EF5CC0"/>
    <w:rsid w:val="00EF744B"/>
    <w:rsid w:val="00F005FA"/>
    <w:rsid w:val="00F0076A"/>
    <w:rsid w:val="00F012F5"/>
    <w:rsid w:val="00F0190C"/>
    <w:rsid w:val="00F02E9D"/>
    <w:rsid w:val="00F036BC"/>
    <w:rsid w:val="00F04044"/>
    <w:rsid w:val="00F046C8"/>
    <w:rsid w:val="00F047AB"/>
    <w:rsid w:val="00F05DE1"/>
    <w:rsid w:val="00F07200"/>
    <w:rsid w:val="00F07353"/>
    <w:rsid w:val="00F104E6"/>
    <w:rsid w:val="00F10D6B"/>
    <w:rsid w:val="00F11ACD"/>
    <w:rsid w:val="00F120C4"/>
    <w:rsid w:val="00F12139"/>
    <w:rsid w:val="00F123F5"/>
    <w:rsid w:val="00F12CDC"/>
    <w:rsid w:val="00F13A46"/>
    <w:rsid w:val="00F13E45"/>
    <w:rsid w:val="00F147C6"/>
    <w:rsid w:val="00F152E2"/>
    <w:rsid w:val="00F158B6"/>
    <w:rsid w:val="00F160E5"/>
    <w:rsid w:val="00F17FAE"/>
    <w:rsid w:val="00F21705"/>
    <w:rsid w:val="00F231FC"/>
    <w:rsid w:val="00F23AEF"/>
    <w:rsid w:val="00F25E84"/>
    <w:rsid w:val="00F2706D"/>
    <w:rsid w:val="00F27818"/>
    <w:rsid w:val="00F27ADB"/>
    <w:rsid w:val="00F3072D"/>
    <w:rsid w:val="00F31039"/>
    <w:rsid w:val="00F31178"/>
    <w:rsid w:val="00F317F5"/>
    <w:rsid w:val="00F31A7A"/>
    <w:rsid w:val="00F31D0B"/>
    <w:rsid w:val="00F32971"/>
    <w:rsid w:val="00F3400B"/>
    <w:rsid w:val="00F34563"/>
    <w:rsid w:val="00F3458B"/>
    <w:rsid w:val="00F34F61"/>
    <w:rsid w:val="00F3586F"/>
    <w:rsid w:val="00F35C44"/>
    <w:rsid w:val="00F36C7A"/>
    <w:rsid w:val="00F40C05"/>
    <w:rsid w:val="00F40E86"/>
    <w:rsid w:val="00F4175D"/>
    <w:rsid w:val="00F42168"/>
    <w:rsid w:val="00F425B3"/>
    <w:rsid w:val="00F42DF9"/>
    <w:rsid w:val="00F44C78"/>
    <w:rsid w:val="00F452C0"/>
    <w:rsid w:val="00F459E6"/>
    <w:rsid w:val="00F46070"/>
    <w:rsid w:val="00F5225F"/>
    <w:rsid w:val="00F5309E"/>
    <w:rsid w:val="00F53C70"/>
    <w:rsid w:val="00F5433C"/>
    <w:rsid w:val="00F55D7B"/>
    <w:rsid w:val="00F5630D"/>
    <w:rsid w:val="00F60C62"/>
    <w:rsid w:val="00F63F1D"/>
    <w:rsid w:val="00F645AF"/>
    <w:rsid w:val="00F64A45"/>
    <w:rsid w:val="00F64B7F"/>
    <w:rsid w:val="00F66BC9"/>
    <w:rsid w:val="00F67946"/>
    <w:rsid w:val="00F67DE8"/>
    <w:rsid w:val="00F70082"/>
    <w:rsid w:val="00F7286D"/>
    <w:rsid w:val="00F72B99"/>
    <w:rsid w:val="00F72CCD"/>
    <w:rsid w:val="00F72E9F"/>
    <w:rsid w:val="00F739E9"/>
    <w:rsid w:val="00F73C2F"/>
    <w:rsid w:val="00F7472D"/>
    <w:rsid w:val="00F75FD0"/>
    <w:rsid w:val="00F76657"/>
    <w:rsid w:val="00F81136"/>
    <w:rsid w:val="00F81620"/>
    <w:rsid w:val="00F82323"/>
    <w:rsid w:val="00F827AD"/>
    <w:rsid w:val="00F84240"/>
    <w:rsid w:val="00F8429B"/>
    <w:rsid w:val="00F84732"/>
    <w:rsid w:val="00F85237"/>
    <w:rsid w:val="00F85395"/>
    <w:rsid w:val="00F8563D"/>
    <w:rsid w:val="00F8564F"/>
    <w:rsid w:val="00F8587B"/>
    <w:rsid w:val="00F87DAE"/>
    <w:rsid w:val="00F9000A"/>
    <w:rsid w:val="00F9002A"/>
    <w:rsid w:val="00F90CC8"/>
    <w:rsid w:val="00F94E43"/>
    <w:rsid w:val="00F95F7E"/>
    <w:rsid w:val="00F97AFE"/>
    <w:rsid w:val="00FA0128"/>
    <w:rsid w:val="00FA14BA"/>
    <w:rsid w:val="00FA1786"/>
    <w:rsid w:val="00FA215F"/>
    <w:rsid w:val="00FA3191"/>
    <w:rsid w:val="00FA3B14"/>
    <w:rsid w:val="00FA4681"/>
    <w:rsid w:val="00FA5AE3"/>
    <w:rsid w:val="00FA602E"/>
    <w:rsid w:val="00FA7073"/>
    <w:rsid w:val="00FA73DD"/>
    <w:rsid w:val="00FA78F3"/>
    <w:rsid w:val="00FB13C2"/>
    <w:rsid w:val="00FB229D"/>
    <w:rsid w:val="00FB380D"/>
    <w:rsid w:val="00FB3C33"/>
    <w:rsid w:val="00FB3D6A"/>
    <w:rsid w:val="00FB4154"/>
    <w:rsid w:val="00FB462E"/>
    <w:rsid w:val="00FB50B4"/>
    <w:rsid w:val="00FB54FB"/>
    <w:rsid w:val="00FB76C5"/>
    <w:rsid w:val="00FC1A4B"/>
    <w:rsid w:val="00FC1BF7"/>
    <w:rsid w:val="00FC2414"/>
    <w:rsid w:val="00FC2479"/>
    <w:rsid w:val="00FC2C4D"/>
    <w:rsid w:val="00FC44A1"/>
    <w:rsid w:val="00FC4DEB"/>
    <w:rsid w:val="00FC72AD"/>
    <w:rsid w:val="00FC77FF"/>
    <w:rsid w:val="00FC7E40"/>
    <w:rsid w:val="00FD1351"/>
    <w:rsid w:val="00FD22AA"/>
    <w:rsid w:val="00FD38A5"/>
    <w:rsid w:val="00FD4AEA"/>
    <w:rsid w:val="00FD4B65"/>
    <w:rsid w:val="00FD5D3B"/>
    <w:rsid w:val="00FD6729"/>
    <w:rsid w:val="00FD7EFE"/>
    <w:rsid w:val="00FE192F"/>
    <w:rsid w:val="00FE2025"/>
    <w:rsid w:val="00FE2D9D"/>
    <w:rsid w:val="00FE3280"/>
    <w:rsid w:val="00FE4790"/>
    <w:rsid w:val="00FE49E3"/>
    <w:rsid w:val="00FE4E1B"/>
    <w:rsid w:val="00FE7078"/>
    <w:rsid w:val="00FE737F"/>
    <w:rsid w:val="00FE7904"/>
    <w:rsid w:val="00FE79C6"/>
    <w:rsid w:val="00FE7DA8"/>
    <w:rsid w:val="00FF0008"/>
    <w:rsid w:val="00FF0AD1"/>
    <w:rsid w:val="00FF2F56"/>
    <w:rsid w:val="00FF3373"/>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A4418CD"/>
  <w15:docId w15:val="{9E019839-E9FC-4540-B88D-724F73A2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015566"/>
    <w:pPr>
      <w:keepNext/>
      <w:keepLines/>
      <w:spacing w:before="240" w:line="259" w:lineRule="auto"/>
      <w:outlineLvl w:val="0"/>
    </w:pPr>
    <w:rPr>
      <w:rFonts w:ascii="Palatino Linotype" w:eastAsiaTheme="majorEastAsia" w:hAnsi="Palatino Linotype" w:cstheme="majorBidi"/>
      <w:b/>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015566"/>
    <w:rPr>
      <w:rFonts w:ascii="Palatino Linotype" w:eastAsiaTheme="majorEastAsia" w:hAnsi="Palatino Linotype" w:cstheme="majorBidi"/>
      <w:b/>
      <w:szCs w:val="32"/>
      <w:lang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paragraph" w:styleId="Lista">
    <w:name w:val="List"/>
    <w:basedOn w:val="Normal"/>
    <w:uiPriority w:val="99"/>
    <w:unhideWhenUsed/>
    <w:rsid w:val="009C46AE"/>
    <w:pPr>
      <w:ind w:left="283" w:hanging="283"/>
      <w:contextualSpacing/>
    </w:pPr>
  </w:style>
  <w:style w:type="paragraph" w:styleId="Lista2">
    <w:name w:val="List 2"/>
    <w:basedOn w:val="Normal"/>
    <w:uiPriority w:val="99"/>
    <w:unhideWhenUsed/>
    <w:rsid w:val="009C46AE"/>
    <w:pPr>
      <w:ind w:left="566" w:hanging="283"/>
      <w:contextualSpacing/>
    </w:pPr>
  </w:style>
  <w:style w:type="paragraph" w:styleId="Sangradetextonormal">
    <w:name w:val="Body Text Indent"/>
    <w:basedOn w:val="Normal"/>
    <w:link w:val="SangradetextonormalCar"/>
    <w:uiPriority w:val="99"/>
    <w:semiHidden/>
    <w:unhideWhenUsed/>
    <w:rsid w:val="009C46AE"/>
    <w:pPr>
      <w:spacing w:after="120"/>
      <w:ind w:left="283"/>
    </w:pPr>
  </w:style>
  <w:style w:type="character" w:customStyle="1" w:styleId="SangradetextonormalCar">
    <w:name w:val="Sangría de texto normal Car"/>
    <w:basedOn w:val="Fuentedeprrafopredeter"/>
    <w:link w:val="Sangradetextonormal"/>
    <w:uiPriority w:val="99"/>
    <w:semiHidden/>
    <w:rsid w:val="009C46AE"/>
  </w:style>
  <w:style w:type="paragraph" w:styleId="Textoindependienteprimerasangra2">
    <w:name w:val="Body Text First Indent 2"/>
    <w:basedOn w:val="Sangradetextonormal"/>
    <w:link w:val="Textoindependienteprimerasangra2Car"/>
    <w:uiPriority w:val="99"/>
    <w:unhideWhenUsed/>
    <w:rsid w:val="009C46A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C46AE"/>
  </w:style>
  <w:style w:type="character" w:styleId="nfasis">
    <w:name w:val="Emphasis"/>
    <w:basedOn w:val="Fuentedeprrafopredeter"/>
    <w:uiPriority w:val="20"/>
    <w:qFormat/>
    <w:rsid w:val="005B5855"/>
    <w:rPr>
      <w:i/>
      <w:iCs/>
    </w:rPr>
  </w:style>
  <w:style w:type="character" w:customStyle="1" w:styleId="nacep">
    <w:name w:val="n_acep"/>
    <w:basedOn w:val="Fuentedeprrafopredeter"/>
    <w:rsid w:val="005B58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48458924">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42974902">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dle.rae.es/?id=QMAWQ4m" TargetMode="External"/><Relationship Id="rId1" Type="http://schemas.openxmlformats.org/officeDocument/2006/relationships/hyperlink" Target="http://dle.rae.es/?id=Cmc6fM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26A95-D085-43B0-B878-575F6961A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55</Pages>
  <Words>10114</Words>
  <Characters>55628</Characters>
  <Application>Microsoft Office Word</Application>
  <DocSecurity>0</DocSecurity>
  <Lines>463</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2019-01-21T23:42:00Z</cp:lastPrinted>
  <dcterms:created xsi:type="dcterms:W3CDTF">2019-06-06T22:19:00Z</dcterms:created>
  <dcterms:modified xsi:type="dcterms:W3CDTF">2019-06-25T23:01:00Z</dcterms:modified>
</cp:coreProperties>
</file>