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CE4" w:rsidRPr="00AD2A55" w:rsidRDefault="003B7CE4" w:rsidP="003B7CE4">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7959CA">
        <w:rPr>
          <w:rFonts w:ascii="Palatino Linotype" w:eastAsia="Times New Roman" w:hAnsi="Palatino Linotype" w:cs="Arial"/>
          <w:color w:val="000000"/>
          <w:sz w:val="24"/>
          <w:szCs w:val="24"/>
          <w:lang w:eastAsia="es-MX"/>
        </w:rPr>
        <w:t>veintiuno de agosto</w:t>
      </w:r>
      <w:r>
        <w:rPr>
          <w:rFonts w:ascii="Palatino Linotype" w:eastAsia="Times New Roman" w:hAnsi="Palatino Linotype" w:cs="Arial"/>
          <w:color w:val="000000"/>
          <w:sz w:val="24"/>
          <w:szCs w:val="24"/>
          <w:lang w:eastAsia="es-MX"/>
        </w:rPr>
        <w:t xml:space="preserv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3B7CE4" w:rsidRPr="00AD2A55" w:rsidRDefault="003B7CE4" w:rsidP="003B7CE4">
      <w:pPr>
        <w:shd w:val="clear" w:color="auto" w:fill="FFFFFF"/>
        <w:spacing w:after="0" w:line="360" w:lineRule="auto"/>
        <w:jc w:val="both"/>
        <w:rPr>
          <w:rFonts w:ascii="Palatino Linotype" w:eastAsia="Times New Roman" w:hAnsi="Palatino Linotype" w:cs="Arial"/>
          <w:color w:val="000000"/>
          <w:sz w:val="24"/>
          <w:szCs w:val="24"/>
          <w:lang w:eastAsia="es-MX"/>
        </w:rPr>
      </w:pPr>
    </w:p>
    <w:p w:rsidR="003B7CE4" w:rsidRPr="00AD2A55" w:rsidRDefault="003B7CE4" w:rsidP="003B7CE4">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sidR="001F0032">
        <w:rPr>
          <w:rFonts w:ascii="Palatino Linotype" w:hAnsi="Palatino Linotype" w:cs="Arial"/>
          <w:b/>
          <w:bCs/>
          <w:sz w:val="24"/>
          <w:szCs w:val="24"/>
          <w:lang w:eastAsia="es-MX"/>
        </w:rPr>
        <w:t>5110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Pr>
          <w:rFonts w:ascii="Palatino Linotype" w:hAnsi="Palatino Linotype" w:cs="Arial"/>
          <w:sz w:val="24"/>
          <w:szCs w:val="24"/>
        </w:rPr>
        <w:t xml:space="preserve">el </w:t>
      </w:r>
      <w:r w:rsidRPr="00F60B1C">
        <w:rPr>
          <w:rFonts w:ascii="Palatino Linotype" w:hAnsi="Palatino Linotype" w:cs="Arial"/>
          <w:b/>
          <w:sz w:val="24"/>
          <w:szCs w:val="24"/>
        </w:rPr>
        <w:t>C.</w:t>
      </w:r>
      <w:r w:rsidR="009F1546" w:rsidRPr="009F1546">
        <w:t xml:space="preserve"> </w:t>
      </w:r>
      <w:r w:rsidR="00D92C67">
        <w:rPr>
          <w:rFonts w:ascii="Palatino Linotype" w:hAnsi="Palatino Linotype" w:cs="Arial"/>
          <w:b/>
          <w:sz w:val="24"/>
          <w:szCs w:val="24"/>
        </w:rPr>
        <w:t>XXXXXXXXXXXXXXXXXXXXX</w:t>
      </w:r>
      <w:r w:rsidRPr="009F1546">
        <w:rPr>
          <w:rFonts w:ascii="Palatino Linotype" w:hAnsi="Palatino Linotype" w:cs="Arial"/>
          <w:sz w:val="24"/>
          <w:szCs w:val="24"/>
        </w:rPr>
        <w:t>,</w:t>
      </w:r>
      <w:r>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sidR="000A74EC">
        <w:rPr>
          <w:rFonts w:ascii="Palatino Linotype" w:hAnsi="Palatino Linotype" w:cs="Arial"/>
          <w:b/>
          <w:sz w:val="24"/>
          <w:szCs w:val="24"/>
        </w:rPr>
        <w:t>El Recurrente</w:t>
      </w:r>
      <w:r w:rsidR="001F0032">
        <w:rPr>
          <w:rFonts w:ascii="Palatino Linotype" w:hAnsi="Palatino Linotype" w:cs="Arial"/>
          <w:sz w:val="24"/>
          <w:szCs w:val="24"/>
        </w:rPr>
        <w:t>, en contra de la respuesta de</w:t>
      </w:r>
      <w:r w:rsidR="007A0E0F">
        <w:rPr>
          <w:rFonts w:ascii="Palatino Linotype" w:hAnsi="Palatino Linotype" w:cs="Arial"/>
          <w:sz w:val="24"/>
          <w:szCs w:val="24"/>
        </w:rPr>
        <w:t xml:space="preserve">l </w:t>
      </w:r>
      <w:r w:rsidR="001F0032" w:rsidRPr="001F0032">
        <w:rPr>
          <w:rFonts w:ascii="Palatino Linotype" w:hAnsi="Palatino Linotype" w:cs="Arial"/>
          <w:b/>
          <w:sz w:val="24"/>
          <w:szCs w:val="24"/>
        </w:rPr>
        <w:t>Ayuntamiento de Tianguistenco</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0A74EC">
        <w:rPr>
          <w:rFonts w:ascii="Palatino Linotype" w:hAnsi="Palatino Linotype" w:cs="Arial"/>
          <w:b/>
          <w:sz w:val="24"/>
          <w:szCs w:val="24"/>
        </w:rPr>
        <w:t xml:space="preserve"> El 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3B7CE4" w:rsidRPr="00AD2A55" w:rsidRDefault="003B7CE4" w:rsidP="003B7CE4">
      <w:pPr>
        <w:tabs>
          <w:tab w:val="left" w:pos="6960"/>
        </w:tabs>
        <w:spacing w:after="0" w:line="360" w:lineRule="auto"/>
        <w:jc w:val="both"/>
        <w:rPr>
          <w:rFonts w:ascii="Palatino Linotype" w:hAnsi="Palatino Linotype" w:cs="Arial"/>
          <w:sz w:val="24"/>
          <w:szCs w:val="24"/>
        </w:rPr>
      </w:pPr>
    </w:p>
    <w:p w:rsidR="003B7CE4" w:rsidRPr="007763F3" w:rsidRDefault="003B7CE4" w:rsidP="003B7CE4">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B7CE4" w:rsidRPr="00D23436" w:rsidRDefault="003B7CE4" w:rsidP="003B7CE4">
      <w:pPr>
        <w:spacing w:after="0" w:line="360" w:lineRule="auto"/>
        <w:rPr>
          <w:rFonts w:ascii="Palatino Linotype" w:hAnsi="Palatino Linotype" w:cs="Arial"/>
          <w:b/>
          <w:sz w:val="24"/>
          <w:szCs w:val="24"/>
        </w:rPr>
      </w:pPr>
    </w:p>
    <w:p w:rsidR="003B7CE4" w:rsidRDefault="003B7CE4" w:rsidP="003B7CE4">
      <w:pPr>
        <w:spacing w:after="0" w:line="360" w:lineRule="auto"/>
        <w:jc w:val="both"/>
        <w:rPr>
          <w:rFonts w:ascii="Palatino Linotype" w:hAnsi="Palatino Linotype" w:cs="Arial"/>
          <w:b/>
          <w:sz w:val="24"/>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622814" w:rsidRPr="007763F3" w:rsidRDefault="00622814" w:rsidP="00622814">
      <w:pPr>
        <w:pStyle w:val="Sinespaciado"/>
      </w:pPr>
    </w:p>
    <w:p w:rsidR="003B7CE4" w:rsidRPr="00AD2A55" w:rsidRDefault="00721BC8" w:rsidP="003B7CE4">
      <w:pPr>
        <w:spacing w:after="0" w:line="360" w:lineRule="auto"/>
        <w:jc w:val="both"/>
        <w:rPr>
          <w:rFonts w:ascii="Palatino Linotype" w:hAnsi="Palatino Linotype" w:cs="Arial"/>
          <w:sz w:val="24"/>
          <w:szCs w:val="24"/>
        </w:rPr>
      </w:pPr>
      <w:r>
        <w:rPr>
          <w:rFonts w:ascii="Palatino Linotype" w:hAnsi="Palatino Linotype" w:cs="Arial"/>
          <w:sz w:val="24"/>
          <w:szCs w:val="24"/>
        </w:rPr>
        <w:t>Con fecha dieciséis</w:t>
      </w:r>
      <w:r w:rsidR="0021627F">
        <w:rPr>
          <w:rFonts w:ascii="Palatino Linotype" w:hAnsi="Palatino Linotype" w:cs="Arial"/>
          <w:sz w:val="24"/>
          <w:szCs w:val="24"/>
        </w:rPr>
        <w:t xml:space="preserve"> </w:t>
      </w:r>
      <w:r w:rsidR="003B7CE4">
        <w:rPr>
          <w:rFonts w:ascii="Palatino Linotype" w:hAnsi="Palatino Linotype" w:cs="Arial"/>
          <w:sz w:val="24"/>
          <w:szCs w:val="24"/>
        </w:rPr>
        <w:t xml:space="preserve">de </w:t>
      </w:r>
      <w:r>
        <w:rPr>
          <w:rFonts w:ascii="Palatino Linotype" w:hAnsi="Palatino Linotype" w:cs="Arial"/>
          <w:sz w:val="24"/>
          <w:szCs w:val="24"/>
        </w:rPr>
        <w:t>abril</w:t>
      </w:r>
      <w:r w:rsidR="003B7CE4">
        <w:rPr>
          <w:rFonts w:ascii="Palatino Linotype" w:hAnsi="Palatino Linotype" w:cs="Arial"/>
          <w:sz w:val="24"/>
          <w:szCs w:val="24"/>
        </w:rPr>
        <w:t xml:space="preserve"> de dos mil diecinueve</w:t>
      </w:r>
      <w:r w:rsidR="003B7CE4" w:rsidRPr="00AD2A55">
        <w:rPr>
          <w:rFonts w:ascii="Palatino Linotype" w:hAnsi="Palatino Linotype" w:cs="Arial"/>
          <w:sz w:val="24"/>
          <w:szCs w:val="24"/>
        </w:rPr>
        <w:t xml:space="preserve">, </w:t>
      </w:r>
      <w:r w:rsidR="000A74EC">
        <w:rPr>
          <w:rFonts w:ascii="Palatino Linotype" w:hAnsi="Palatino Linotype" w:cs="Arial"/>
          <w:b/>
          <w:sz w:val="24"/>
          <w:szCs w:val="24"/>
        </w:rPr>
        <w:t>El Recurrente</w:t>
      </w:r>
      <w:r w:rsidR="003B7CE4" w:rsidRPr="00AD2A55">
        <w:rPr>
          <w:rFonts w:ascii="Palatino Linotype" w:hAnsi="Palatino Linotype" w:cs="Arial"/>
          <w:sz w:val="24"/>
          <w:szCs w:val="24"/>
        </w:rPr>
        <w:t xml:space="preserve"> presentó a través del Sistema de Acceso a la Información Mexiquense (</w:t>
      </w:r>
      <w:r w:rsidR="003B7CE4" w:rsidRPr="00AD2A55">
        <w:rPr>
          <w:rFonts w:ascii="Palatino Linotype" w:hAnsi="Palatino Linotype" w:cs="Arial"/>
          <w:b/>
          <w:sz w:val="24"/>
          <w:szCs w:val="24"/>
        </w:rPr>
        <w:t>SAIMEX)</w:t>
      </w:r>
      <w:r w:rsidR="003B7CE4" w:rsidRPr="00AD2A55">
        <w:rPr>
          <w:rFonts w:ascii="Palatino Linotype" w:hAnsi="Palatino Linotype" w:cs="Arial"/>
          <w:sz w:val="24"/>
          <w:szCs w:val="24"/>
        </w:rPr>
        <w:t xml:space="preserve"> ante </w:t>
      </w:r>
      <w:r w:rsidR="000A74EC">
        <w:rPr>
          <w:rFonts w:ascii="Palatino Linotype" w:hAnsi="Palatino Linotype" w:cs="Arial"/>
          <w:b/>
          <w:sz w:val="24"/>
          <w:szCs w:val="24"/>
        </w:rPr>
        <w:t>El Sujeto Obligado</w:t>
      </w:r>
      <w:r w:rsidR="003B7CE4" w:rsidRPr="00AD2A55">
        <w:rPr>
          <w:rFonts w:ascii="Palatino Linotype" w:hAnsi="Palatino Linotype" w:cs="Arial"/>
          <w:sz w:val="24"/>
          <w:szCs w:val="24"/>
        </w:rPr>
        <w:t xml:space="preserve">, </w:t>
      </w:r>
      <w:r w:rsidR="003B7CE4">
        <w:rPr>
          <w:rFonts w:ascii="Palatino Linotype" w:hAnsi="Palatino Linotype" w:cs="Arial"/>
          <w:sz w:val="24"/>
          <w:szCs w:val="24"/>
        </w:rPr>
        <w:t xml:space="preserve">la </w:t>
      </w:r>
      <w:r w:rsidR="003B7CE4" w:rsidRPr="00AD2A55">
        <w:rPr>
          <w:rFonts w:ascii="Palatino Linotype" w:hAnsi="Palatino Linotype" w:cs="Arial"/>
          <w:sz w:val="24"/>
          <w:szCs w:val="24"/>
        </w:rPr>
        <w:t>solicitud de acceso a la información pública, registrada bajo el número de expediente</w:t>
      </w:r>
      <w:r w:rsidR="003B7CE4" w:rsidRPr="00AD2A55">
        <w:rPr>
          <w:rFonts w:ascii="Palatino Linotype" w:hAnsi="Palatino Linotype" w:cs="Arial"/>
          <w:b/>
          <w:sz w:val="24"/>
          <w:szCs w:val="24"/>
        </w:rPr>
        <w:t xml:space="preserve"> </w:t>
      </w:r>
      <w:r w:rsidRPr="00721BC8">
        <w:rPr>
          <w:rFonts w:ascii="Palatino Linotype" w:hAnsi="Palatino Linotype" w:cs="Arial"/>
          <w:b/>
          <w:sz w:val="24"/>
          <w:szCs w:val="24"/>
        </w:rPr>
        <w:t>00072/TIANGUIS/IP/2019</w:t>
      </w:r>
      <w:r w:rsidR="003B7CE4" w:rsidRPr="00BF7883">
        <w:rPr>
          <w:rFonts w:ascii="Palatino Linotype" w:hAnsi="Palatino Linotype" w:cs="Arial"/>
          <w:sz w:val="24"/>
          <w:szCs w:val="24"/>
          <w:lang w:eastAsia="es-MX"/>
        </w:rPr>
        <w:t>,</w:t>
      </w:r>
      <w:r w:rsidR="003B7CE4" w:rsidRPr="00AD2A55">
        <w:rPr>
          <w:rFonts w:ascii="Palatino Linotype" w:hAnsi="Palatino Linotype" w:cs="Arial"/>
          <w:b/>
          <w:sz w:val="24"/>
          <w:szCs w:val="24"/>
          <w:lang w:eastAsia="es-MX"/>
        </w:rPr>
        <w:t xml:space="preserve"> </w:t>
      </w:r>
      <w:r w:rsidR="003B7CE4" w:rsidRPr="00AD2A55">
        <w:rPr>
          <w:rFonts w:ascii="Palatino Linotype" w:hAnsi="Palatino Linotype" w:cs="Arial"/>
          <w:sz w:val="24"/>
          <w:szCs w:val="24"/>
        </w:rPr>
        <w:t>mediante la cual solicitó información en el tenor siguiente:</w:t>
      </w:r>
    </w:p>
    <w:p w:rsidR="003B7CE4" w:rsidRPr="00AD2A55" w:rsidRDefault="003B7CE4" w:rsidP="003B7CE4">
      <w:pPr>
        <w:spacing w:after="0" w:line="360" w:lineRule="auto"/>
        <w:ind w:left="851" w:right="850"/>
        <w:jc w:val="both"/>
        <w:rPr>
          <w:rFonts w:ascii="Palatino Linotype" w:hAnsi="Palatino Linotype" w:cs="Arial"/>
          <w:i/>
          <w:sz w:val="20"/>
          <w:szCs w:val="24"/>
        </w:rPr>
      </w:pPr>
    </w:p>
    <w:p w:rsidR="003B7CE4" w:rsidRPr="00DE301C" w:rsidRDefault="003B7CE4" w:rsidP="003B7CE4">
      <w:pPr>
        <w:spacing w:after="0" w:line="240" w:lineRule="auto"/>
        <w:ind w:left="567" w:right="567"/>
        <w:jc w:val="both"/>
        <w:rPr>
          <w:rFonts w:ascii="Palatino Linotype" w:eastAsia="Times New Roman" w:hAnsi="Palatino Linotype" w:cs="Times New Roman"/>
          <w:i/>
          <w:sz w:val="24"/>
          <w:lang w:val="es-ES_tradnl" w:eastAsia="es-ES"/>
        </w:rPr>
      </w:pPr>
      <w:r w:rsidRPr="00DE301C">
        <w:rPr>
          <w:rFonts w:ascii="Palatino Linotype" w:eastAsia="Times New Roman" w:hAnsi="Palatino Linotype" w:cs="Times New Roman"/>
          <w:i/>
          <w:sz w:val="24"/>
          <w:lang w:eastAsia="es-ES"/>
        </w:rPr>
        <w:t>“</w:t>
      </w:r>
      <w:r w:rsidR="00721BC8" w:rsidRPr="00721BC8">
        <w:rPr>
          <w:rFonts w:ascii="Palatino Linotype" w:eastAsia="Times New Roman" w:hAnsi="Palatino Linotype" w:cs="Times New Roman"/>
          <w:i/>
          <w:sz w:val="24"/>
          <w:lang w:eastAsia="es-MX"/>
        </w:rPr>
        <w:t>requiero el nombramiento y la constancia de no inhabilitación del director jurídico y del conciliador y mediador, así como el organigrama del municipio</w:t>
      </w:r>
      <w:r w:rsidRPr="00DE301C">
        <w:rPr>
          <w:rFonts w:ascii="Palatino Linotype" w:eastAsia="Times New Roman" w:hAnsi="Palatino Linotype" w:cs="Times New Roman"/>
          <w:i/>
          <w:sz w:val="24"/>
          <w:lang w:eastAsia="es-ES"/>
        </w:rPr>
        <w:t>”</w:t>
      </w:r>
      <w:r w:rsidRPr="00DE301C">
        <w:rPr>
          <w:rFonts w:ascii="Palatino Linotype" w:eastAsia="Times New Roman" w:hAnsi="Palatino Linotype" w:cs="Times New Roman"/>
          <w:i/>
          <w:sz w:val="24"/>
          <w:lang w:val="es-ES_tradnl" w:eastAsia="es-ES"/>
        </w:rPr>
        <w:t xml:space="preserve"> (sic).</w:t>
      </w:r>
    </w:p>
    <w:p w:rsidR="003B7CE4" w:rsidRDefault="003B7CE4" w:rsidP="003B7CE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B7CE4" w:rsidRPr="00C05BFE" w:rsidRDefault="003B7CE4" w:rsidP="003B7CE4">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sidR="00DE301C" w:rsidRPr="00E60D79">
        <w:rPr>
          <w:rFonts w:ascii="Palatino Linotype" w:hAnsi="Palatino Linotype"/>
          <w:b/>
          <w:color w:val="000000"/>
          <w:sz w:val="24"/>
          <w:szCs w:val="24"/>
        </w:rPr>
        <w:t>A</w:t>
      </w:r>
      <w:r w:rsidRPr="00E60D79">
        <w:rPr>
          <w:rFonts w:ascii="Palatino Linotype" w:hAnsi="Palatino Linotype"/>
          <w:b/>
          <w:color w:val="000000"/>
          <w:sz w:val="24"/>
          <w:szCs w:val="24"/>
        </w:rPr>
        <w:t xml:space="preserve"> través del SAIMEX</w:t>
      </w:r>
      <w:r w:rsidR="00E60D79">
        <w:rPr>
          <w:rFonts w:ascii="Palatino Linotype" w:hAnsi="Palatino Linotype"/>
          <w:b/>
          <w:color w:val="000000"/>
          <w:sz w:val="24"/>
          <w:szCs w:val="24"/>
        </w:rPr>
        <w:t>.</w:t>
      </w:r>
    </w:p>
    <w:p w:rsidR="003B7CE4" w:rsidRDefault="003B7CE4" w:rsidP="003B7CE4">
      <w:pPr>
        <w:spacing w:after="0" w:line="360" w:lineRule="auto"/>
        <w:jc w:val="both"/>
        <w:rPr>
          <w:rFonts w:ascii="Palatino Linotype" w:hAnsi="Palatino Linotype" w:cs="Arial"/>
          <w:b/>
          <w:sz w:val="24"/>
          <w:szCs w:val="24"/>
        </w:rPr>
      </w:pPr>
    </w:p>
    <w:p w:rsidR="008E0B17" w:rsidRDefault="008E0B17" w:rsidP="003B7CE4">
      <w:pPr>
        <w:spacing w:after="0" w:line="360" w:lineRule="auto"/>
        <w:jc w:val="both"/>
        <w:rPr>
          <w:rFonts w:ascii="Palatino Linotype" w:hAnsi="Palatino Linotype" w:cs="Arial"/>
          <w:b/>
          <w:sz w:val="24"/>
          <w:szCs w:val="24"/>
        </w:rPr>
      </w:pPr>
    </w:p>
    <w:p w:rsidR="003B7CE4" w:rsidRDefault="003B7CE4" w:rsidP="003B7CE4">
      <w:pPr>
        <w:spacing w:after="0" w:line="360" w:lineRule="auto"/>
        <w:jc w:val="both"/>
        <w:rPr>
          <w:rFonts w:ascii="Palatino Linotype" w:hAnsi="Palatino Linotype" w:cs="Arial"/>
          <w:b/>
          <w:sz w:val="24"/>
          <w:szCs w:val="24"/>
        </w:rPr>
      </w:pPr>
      <w:r w:rsidRPr="007763F3">
        <w:rPr>
          <w:rFonts w:ascii="Palatino Linotype" w:hAnsi="Palatino Linotype" w:cs="Arial"/>
          <w:b/>
          <w:sz w:val="28"/>
          <w:szCs w:val="24"/>
        </w:rPr>
        <w:lastRenderedPageBreak/>
        <w:t xml:space="preserve">SEGUNDO. </w:t>
      </w:r>
      <w:r w:rsidRPr="002751F6">
        <w:rPr>
          <w:rFonts w:ascii="Palatino Linotype" w:hAnsi="Palatino Linotype" w:cs="Arial"/>
          <w:b/>
          <w:sz w:val="24"/>
          <w:szCs w:val="24"/>
        </w:rPr>
        <w:t>De la respuesta d</w:t>
      </w:r>
      <w:r w:rsidR="00690136">
        <w:rPr>
          <w:rFonts w:ascii="Palatino Linotype" w:hAnsi="Palatino Linotype" w:cs="Arial"/>
          <w:b/>
          <w:sz w:val="24"/>
          <w:szCs w:val="24"/>
        </w:rPr>
        <w:t xml:space="preserve">e </w:t>
      </w:r>
      <w:r w:rsidR="000A74EC">
        <w:rPr>
          <w:rFonts w:ascii="Palatino Linotype" w:hAnsi="Palatino Linotype" w:cs="Arial"/>
          <w:b/>
          <w:sz w:val="24"/>
          <w:szCs w:val="24"/>
        </w:rPr>
        <w:t>El Sujeto Obligado</w:t>
      </w:r>
      <w:r w:rsidRPr="002751F6">
        <w:rPr>
          <w:rFonts w:ascii="Palatino Linotype" w:hAnsi="Palatino Linotype" w:cs="Arial"/>
          <w:b/>
          <w:sz w:val="24"/>
          <w:szCs w:val="24"/>
        </w:rPr>
        <w:t xml:space="preserve">. </w:t>
      </w:r>
    </w:p>
    <w:p w:rsidR="00622814" w:rsidRPr="007763F3" w:rsidRDefault="00622814" w:rsidP="00622814">
      <w:pPr>
        <w:pStyle w:val="Sinespaciado"/>
      </w:pPr>
    </w:p>
    <w:p w:rsidR="003B7CE4" w:rsidRDefault="003B7CE4" w:rsidP="003B7CE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De las constancias que obran en el sistema SAIMEX, se advierte que en</w:t>
      </w:r>
      <w:r>
        <w:rPr>
          <w:rFonts w:ascii="Palatino Linotype" w:hAnsi="Palatino Linotype" w:cs="Arial"/>
          <w:sz w:val="24"/>
          <w:szCs w:val="24"/>
        </w:rPr>
        <w:t xml:space="preserve"> fecha </w:t>
      </w:r>
      <w:r w:rsidR="00690136">
        <w:rPr>
          <w:rFonts w:ascii="Palatino Linotype" w:hAnsi="Palatino Linotype" w:cs="Arial"/>
          <w:sz w:val="24"/>
          <w:szCs w:val="24"/>
        </w:rPr>
        <w:t xml:space="preserve">veinticinco de marzo </w:t>
      </w:r>
      <w:r>
        <w:rPr>
          <w:rFonts w:ascii="Palatino Linotype" w:hAnsi="Palatino Linotype" w:cs="Arial"/>
          <w:sz w:val="24"/>
          <w:szCs w:val="24"/>
        </w:rPr>
        <w:t>de dos mil diecinueve</w:t>
      </w:r>
      <w:r w:rsidRPr="00AD2A55">
        <w:rPr>
          <w:rFonts w:ascii="Palatino Linotype" w:hAnsi="Palatino Linotype" w:cs="Arial"/>
          <w:sz w:val="24"/>
          <w:szCs w:val="24"/>
        </w:rPr>
        <w:t xml:space="preserve">, </w:t>
      </w:r>
      <w:r w:rsidR="000A74EC">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E60D79" w:rsidRDefault="00E60D79" w:rsidP="003B7CE4">
      <w:pPr>
        <w:spacing w:after="0" w:line="360" w:lineRule="auto"/>
        <w:jc w:val="both"/>
        <w:rPr>
          <w:rFonts w:ascii="Palatino Linotype" w:hAnsi="Palatino Linotype" w:cs="Arial"/>
          <w:sz w:val="24"/>
          <w:szCs w:val="24"/>
        </w:rPr>
      </w:pPr>
    </w:p>
    <w:p w:rsidR="00E763F1" w:rsidRPr="00E763F1" w:rsidRDefault="00E763F1" w:rsidP="00E763F1">
      <w:pPr>
        <w:spacing w:after="0" w:line="360" w:lineRule="auto"/>
        <w:jc w:val="right"/>
        <w:rPr>
          <w:rFonts w:ascii="Verdana" w:eastAsia="Times New Roman" w:hAnsi="Verdana" w:cs="Times New Roman"/>
          <w:sz w:val="18"/>
          <w:szCs w:val="24"/>
          <w:lang w:eastAsia="es-ES"/>
        </w:rPr>
      </w:pPr>
      <w:r w:rsidRPr="00E763F1">
        <w:rPr>
          <w:rFonts w:ascii="Verdana" w:eastAsia="Times New Roman" w:hAnsi="Verdana" w:cs="Times New Roman"/>
          <w:sz w:val="18"/>
          <w:szCs w:val="24"/>
          <w:lang w:eastAsia="es-ES"/>
        </w:rPr>
        <w:t>Tianguistenco, México a 15 de Mayo de 2019</w:t>
      </w:r>
    </w:p>
    <w:p w:rsidR="00E763F1" w:rsidRPr="00E763F1" w:rsidRDefault="00E763F1" w:rsidP="00E763F1">
      <w:pPr>
        <w:spacing w:after="0" w:line="360" w:lineRule="auto"/>
        <w:jc w:val="right"/>
        <w:rPr>
          <w:rFonts w:ascii="Verdana" w:eastAsia="Times New Roman" w:hAnsi="Verdana" w:cs="Times New Roman"/>
          <w:sz w:val="18"/>
          <w:szCs w:val="24"/>
          <w:lang w:eastAsia="es-ES"/>
        </w:rPr>
      </w:pPr>
      <w:r w:rsidRPr="00E763F1">
        <w:rPr>
          <w:rFonts w:ascii="Verdana" w:eastAsia="Times New Roman" w:hAnsi="Verdana" w:cs="Times New Roman"/>
          <w:sz w:val="18"/>
          <w:szCs w:val="24"/>
          <w:lang w:eastAsia="es-ES"/>
        </w:rPr>
        <w:t xml:space="preserve">Nombre del solicitante: </w:t>
      </w:r>
      <w:r w:rsidR="00D92C67">
        <w:rPr>
          <w:rFonts w:ascii="Verdana" w:eastAsia="Times New Roman" w:hAnsi="Verdana" w:cs="Times New Roman"/>
          <w:sz w:val="18"/>
          <w:szCs w:val="24"/>
          <w:lang w:eastAsia="es-ES"/>
        </w:rPr>
        <w:t>XXXXXXXXXXXXXXXXXXXXXXXXXX</w:t>
      </w:r>
    </w:p>
    <w:p w:rsidR="00E763F1" w:rsidRPr="00E763F1" w:rsidRDefault="00E763F1" w:rsidP="00E763F1">
      <w:pPr>
        <w:spacing w:after="0" w:line="360" w:lineRule="auto"/>
        <w:jc w:val="right"/>
        <w:rPr>
          <w:rFonts w:ascii="Verdana" w:eastAsia="Times New Roman" w:hAnsi="Verdana" w:cs="Times New Roman"/>
          <w:sz w:val="18"/>
          <w:szCs w:val="24"/>
          <w:lang w:eastAsia="es-ES"/>
        </w:rPr>
      </w:pPr>
      <w:r w:rsidRPr="00E763F1">
        <w:rPr>
          <w:rFonts w:ascii="Verdana" w:eastAsia="Times New Roman" w:hAnsi="Verdana" w:cs="Times New Roman"/>
          <w:sz w:val="18"/>
          <w:szCs w:val="24"/>
          <w:lang w:eastAsia="es-ES"/>
        </w:rPr>
        <w:t>Folio de la solicitud: 00072/TIANGUIS/IP/2019</w:t>
      </w:r>
    </w:p>
    <w:p w:rsidR="00625FB7" w:rsidRDefault="00625FB7" w:rsidP="00E763F1">
      <w:pPr>
        <w:spacing w:after="0" w:line="360" w:lineRule="auto"/>
        <w:jc w:val="both"/>
        <w:rPr>
          <w:rFonts w:ascii="Verdana" w:eastAsia="Times New Roman" w:hAnsi="Verdana" w:cs="Times New Roman"/>
          <w:sz w:val="18"/>
          <w:szCs w:val="24"/>
          <w:lang w:eastAsia="es-ES"/>
        </w:rPr>
      </w:pPr>
    </w:p>
    <w:p w:rsidR="00E763F1" w:rsidRPr="00E763F1" w:rsidRDefault="00E763F1" w:rsidP="00E763F1">
      <w:pPr>
        <w:spacing w:after="0" w:line="360" w:lineRule="auto"/>
        <w:jc w:val="both"/>
        <w:rPr>
          <w:rFonts w:ascii="Verdana" w:eastAsia="Times New Roman" w:hAnsi="Verdana" w:cs="Times New Roman"/>
          <w:sz w:val="18"/>
          <w:szCs w:val="24"/>
          <w:lang w:eastAsia="es-ES"/>
        </w:rPr>
      </w:pPr>
      <w:r w:rsidRPr="00E763F1">
        <w:rPr>
          <w:rFonts w:ascii="Verdana" w:eastAsia="Times New Roman" w:hAnsi="Verdana" w:cs="Times New Roman"/>
          <w:sz w:val="18"/>
          <w:szCs w:val="24"/>
          <w:lang w:eastAsia="es-ES"/>
        </w:rPr>
        <w:t>SE ANEXA RESPUESTA A LA SOLICITUD NÚMERO 00072/TIANGUIS/IP/2019</w:t>
      </w:r>
    </w:p>
    <w:p w:rsidR="00E763F1" w:rsidRPr="00E763F1" w:rsidRDefault="00E763F1" w:rsidP="00E763F1">
      <w:pPr>
        <w:spacing w:after="0" w:line="360" w:lineRule="auto"/>
        <w:jc w:val="both"/>
        <w:rPr>
          <w:rFonts w:ascii="Verdana" w:eastAsia="Times New Roman" w:hAnsi="Verdana" w:cs="Times New Roman"/>
          <w:sz w:val="18"/>
          <w:szCs w:val="24"/>
          <w:lang w:eastAsia="es-ES"/>
        </w:rPr>
      </w:pPr>
      <w:r w:rsidRPr="00E763F1">
        <w:rPr>
          <w:rFonts w:ascii="Verdana" w:eastAsia="Times New Roman" w:hAnsi="Verdana" w:cs="Times New Roman"/>
          <w:sz w:val="18"/>
          <w:szCs w:val="24"/>
          <w:lang w:eastAsia="es-ES"/>
        </w:rPr>
        <w:t>ATENTAMENTE</w:t>
      </w:r>
    </w:p>
    <w:p w:rsidR="00E763F1" w:rsidRDefault="00E763F1" w:rsidP="00E763F1">
      <w:pPr>
        <w:spacing w:after="0" w:line="360" w:lineRule="auto"/>
        <w:jc w:val="both"/>
        <w:rPr>
          <w:rFonts w:ascii="Verdana" w:eastAsia="Times New Roman" w:hAnsi="Verdana" w:cs="Times New Roman"/>
          <w:sz w:val="18"/>
          <w:szCs w:val="24"/>
          <w:lang w:eastAsia="es-ES"/>
        </w:rPr>
      </w:pPr>
    </w:p>
    <w:p w:rsidR="00E60D79" w:rsidRDefault="00E763F1" w:rsidP="00E763F1">
      <w:pPr>
        <w:spacing w:after="0" w:line="360" w:lineRule="auto"/>
        <w:jc w:val="both"/>
        <w:rPr>
          <w:rFonts w:ascii="Palatino Linotype" w:hAnsi="Palatino Linotype" w:cs="Arial"/>
          <w:sz w:val="24"/>
          <w:szCs w:val="24"/>
        </w:rPr>
      </w:pPr>
      <w:r w:rsidRPr="00E763F1">
        <w:rPr>
          <w:rFonts w:ascii="Verdana" w:eastAsia="Times New Roman" w:hAnsi="Verdana" w:cs="Times New Roman"/>
          <w:sz w:val="18"/>
          <w:szCs w:val="24"/>
          <w:lang w:eastAsia="es-ES"/>
        </w:rPr>
        <w:t>C. JAVIER CASTELLÓN SÁMANO</w:t>
      </w:r>
    </w:p>
    <w:p w:rsidR="00E763F1" w:rsidRDefault="00E763F1" w:rsidP="00C31A1B">
      <w:pPr>
        <w:spacing w:after="0" w:line="360" w:lineRule="auto"/>
        <w:jc w:val="both"/>
        <w:rPr>
          <w:rFonts w:ascii="Palatino Linotype" w:hAnsi="Palatino Linotype" w:cs="Arial"/>
          <w:sz w:val="24"/>
          <w:szCs w:val="24"/>
        </w:rPr>
      </w:pPr>
    </w:p>
    <w:p w:rsidR="003B7CE4" w:rsidRPr="0054205D" w:rsidRDefault="003B7CE4" w:rsidP="00C31A1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w:t>
      </w:r>
      <w:r w:rsidR="000A74EC">
        <w:rPr>
          <w:rFonts w:ascii="Palatino Linotype" w:hAnsi="Palatino Linotype" w:cs="Arial"/>
          <w:sz w:val="24"/>
          <w:szCs w:val="24"/>
        </w:rPr>
        <w:t>El Sujeto Obligado</w:t>
      </w:r>
      <w:r>
        <w:rPr>
          <w:rFonts w:ascii="Palatino Linotype" w:hAnsi="Palatino Linotype" w:cs="Arial"/>
          <w:b/>
          <w:sz w:val="24"/>
          <w:szCs w:val="24"/>
        </w:rPr>
        <w:t xml:space="preserve"> </w:t>
      </w:r>
      <w:r w:rsidR="00AF1761">
        <w:rPr>
          <w:rFonts w:ascii="Palatino Linotype" w:hAnsi="Palatino Linotype" w:cs="Arial"/>
          <w:sz w:val="24"/>
          <w:szCs w:val="24"/>
        </w:rPr>
        <w:t>anexo</w:t>
      </w:r>
      <w:r w:rsidR="00452224">
        <w:rPr>
          <w:rFonts w:ascii="Palatino Linotype" w:hAnsi="Palatino Linotype" w:cs="Arial"/>
          <w:sz w:val="24"/>
          <w:szCs w:val="24"/>
        </w:rPr>
        <w:t xml:space="preserve"> dos</w:t>
      </w:r>
      <w:r w:rsidR="00E718F3">
        <w:rPr>
          <w:rFonts w:ascii="Palatino Linotype" w:hAnsi="Palatino Linotype" w:cs="Arial"/>
          <w:sz w:val="24"/>
          <w:szCs w:val="24"/>
        </w:rPr>
        <w:t xml:space="preserve"> </w:t>
      </w:r>
      <w:r w:rsidR="00AF1761">
        <w:rPr>
          <w:rFonts w:ascii="Palatino Linotype" w:hAnsi="Palatino Linotype" w:cs="Arial"/>
          <w:sz w:val="24"/>
          <w:szCs w:val="24"/>
        </w:rPr>
        <w:t>archivo</w:t>
      </w:r>
      <w:r w:rsidR="00E718F3">
        <w:rPr>
          <w:rFonts w:ascii="Palatino Linotype" w:hAnsi="Palatino Linotype" w:cs="Arial"/>
          <w:sz w:val="24"/>
          <w:szCs w:val="24"/>
        </w:rPr>
        <w:t>s</w:t>
      </w:r>
      <w:r w:rsidR="00AF1761">
        <w:rPr>
          <w:rFonts w:ascii="Palatino Linotype" w:hAnsi="Palatino Linotype" w:cs="Arial"/>
          <w:sz w:val="24"/>
          <w:szCs w:val="24"/>
        </w:rPr>
        <w:t xml:space="preserve"> electrónico</w:t>
      </w:r>
      <w:r w:rsidR="00E718F3">
        <w:rPr>
          <w:rFonts w:ascii="Palatino Linotype" w:hAnsi="Palatino Linotype" w:cs="Arial"/>
          <w:sz w:val="24"/>
          <w:szCs w:val="24"/>
        </w:rPr>
        <w:t>s</w:t>
      </w:r>
      <w:r>
        <w:rPr>
          <w:rFonts w:ascii="Palatino Linotype" w:hAnsi="Palatino Linotype" w:cs="Arial"/>
          <w:sz w:val="24"/>
          <w:szCs w:val="24"/>
        </w:rPr>
        <w:t xml:space="preserve"> denominados “</w:t>
      </w:r>
      <w:r w:rsidR="00452224" w:rsidRPr="00452224">
        <w:rPr>
          <w:rFonts w:ascii="Palatino Linotype" w:hAnsi="Palatino Linotype" w:cs="Arial"/>
          <w:sz w:val="24"/>
          <w:szCs w:val="24"/>
        </w:rPr>
        <w:t>RESPUESTA 72.pdf</w:t>
      </w:r>
      <w:r w:rsidR="00C31A1B">
        <w:rPr>
          <w:rFonts w:ascii="Palatino Linotype" w:hAnsi="Palatino Linotype" w:cs="Arial"/>
          <w:sz w:val="24"/>
          <w:szCs w:val="24"/>
        </w:rPr>
        <w:t>”, “</w:t>
      </w:r>
      <w:r w:rsidR="00452224" w:rsidRPr="00452224">
        <w:rPr>
          <w:rFonts w:ascii="Palatino Linotype" w:hAnsi="Palatino Linotype" w:cs="Arial"/>
          <w:sz w:val="24"/>
          <w:szCs w:val="24"/>
        </w:rPr>
        <w:t>RESP 00072.pdf</w:t>
      </w:r>
      <w:r w:rsidR="00452224">
        <w:rPr>
          <w:rFonts w:ascii="Palatino Linotype" w:hAnsi="Palatino Linotype" w:cs="Arial"/>
          <w:sz w:val="24"/>
          <w:szCs w:val="24"/>
        </w:rPr>
        <w:t>”</w:t>
      </w:r>
      <w:r w:rsidR="00AF1761">
        <w:rPr>
          <w:rFonts w:ascii="Palatino Linotype" w:hAnsi="Palatino Linotype" w:cs="Arial"/>
          <w:sz w:val="24"/>
          <w:szCs w:val="24"/>
        </w:rPr>
        <w:t>, de</w:t>
      </w:r>
      <w:r w:rsidR="00C31A1B">
        <w:rPr>
          <w:rFonts w:ascii="Palatino Linotype" w:hAnsi="Palatino Linotype" w:cs="Arial"/>
          <w:sz w:val="24"/>
          <w:szCs w:val="24"/>
        </w:rPr>
        <w:t xml:space="preserve"> los </w:t>
      </w:r>
      <w:r>
        <w:rPr>
          <w:rFonts w:ascii="Palatino Linotype" w:hAnsi="Palatino Linotype" w:cs="Arial"/>
          <w:sz w:val="24"/>
          <w:szCs w:val="24"/>
        </w:rPr>
        <w:t>que se omite su inserción al ser del conocimiento</w:t>
      </w:r>
      <w:r w:rsidR="00AF1761">
        <w:rPr>
          <w:rFonts w:ascii="Palatino Linotype" w:hAnsi="Palatino Linotype" w:cs="Arial"/>
          <w:sz w:val="24"/>
          <w:szCs w:val="24"/>
        </w:rPr>
        <w:t xml:space="preserve"> de las partes, máxime que será</w:t>
      </w:r>
      <w:r>
        <w:rPr>
          <w:rFonts w:ascii="Palatino Linotype" w:hAnsi="Palatino Linotype" w:cs="Arial"/>
          <w:sz w:val="24"/>
          <w:szCs w:val="24"/>
        </w:rPr>
        <w:t xml:space="preserve"> objeto de estudio en párrafos posteriores.</w:t>
      </w:r>
    </w:p>
    <w:p w:rsidR="00452224" w:rsidRDefault="00452224" w:rsidP="003B7CE4">
      <w:pPr>
        <w:spacing w:after="0" w:line="360" w:lineRule="auto"/>
        <w:jc w:val="both"/>
        <w:rPr>
          <w:rFonts w:ascii="Palatino Linotype" w:hAnsi="Palatino Linotype" w:cs="Arial"/>
          <w:b/>
          <w:sz w:val="28"/>
          <w:szCs w:val="24"/>
        </w:rPr>
      </w:pPr>
    </w:p>
    <w:p w:rsidR="003B7CE4" w:rsidRDefault="003B7CE4" w:rsidP="003B7CE4">
      <w:pPr>
        <w:spacing w:after="0" w:line="360" w:lineRule="auto"/>
        <w:jc w:val="both"/>
        <w:rPr>
          <w:rFonts w:ascii="Palatino Linotype" w:hAnsi="Palatino Linotype" w:cs="Arial"/>
          <w:b/>
          <w:sz w:val="24"/>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622814" w:rsidRPr="007763F3" w:rsidRDefault="00622814" w:rsidP="00622814">
      <w:pPr>
        <w:pStyle w:val="Sinespaciado"/>
      </w:pPr>
    </w:p>
    <w:p w:rsidR="003B7CE4" w:rsidRDefault="003B7CE4" w:rsidP="003B7CE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w:t>
      </w:r>
      <w:r w:rsidR="00AF1761">
        <w:rPr>
          <w:rFonts w:ascii="Palatino Linotype" w:hAnsi="Palatino Linotype" w:cs="Arial"/>
          <w:sz w:val="24"/>
          <w:szCs w:val="24"/>
        </w:rPr>
        <w:t xml:space="preserve">rme con la respuesta por parte </w:t>
      </w:r>
      <w:r w:rsidR="00FF1143">
        <w:rPr>
          <w:rFonts w:ascii="Palatino Linotype" w:hAnsi="Palatino Linotype" w:cs="Arial"/>
          <w:sz w:val="24"/>
          <w:szCs w:val="24"/>
        </w:rPr>
        <w:t xml:space="preserve">de </w:t>
      </w:r>
      <w:r w:rsidR="000A74EC">
        <w:rPr>
          <w:rFonts w:ascii="Palatino Linotype" w:hAnsi="Palatino Linotype" w:cs="Arial"/>
          <w:sz w:val="24"/>
          <w:szCs w:val="24"/>
        </w:rPr>
        <w:t>El 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00FF1143" w:rsidRPr="00FF1143">
        <w:rPr>
          <w:rFonts w:ascii="Palatino Linotype" w:hAnsi="Palatino Linotype" w:cs="Arial"/>
          <w:sz w:val="24"/>
          <w:szCs w:val="24"/>
        </w:rPr>
        <w:t>R</w:t>
      </w:r>
      <w:r w:rsidRPr="00FF1143">
        <w:rPr>
          <w:rFonts w:ascii="Palatino Linotype" w:hAnsi="Palatino Linotype" w:cs="Arial"/>
          <w:sz w:val="24"/>
          <w:szCs w:val="24"/>
        </w:rPr>
        <w:t>ecurrente</w:t>
      </w:r>
      <w:r w:rsidRPr="00AD2A55">
        <w:rPr>
          <w:rFonts w:ascii="Palatino Linotype" w:hAnsi="Palatino Linotype" w:cs="Arial"/>
          <w:sz w:val="24"/>
          <w:szCs w:val="24"/>
        </w:rPr>
        <w:t xml:space="preserve"> en fecha </w:t>
      </w:r>
      <w:r w:rsidR="00894077">
        <w:rPr>
          <w:rFonts w:ascii="Palatino Linotype" w:hAnsi="Palatino Linotype" w:cs="Arial"/>
          <w:sz w:val="24"/>
          <w:szCs w:val="24"/>
        </w:rPr>
        <w:t>cuatro de junio</w:t>
      </w:r>
      <w:r w:rsidR="009D2336">
        <w:rPr>
          <w:rFonts w:ascii="Palatino Linotype" w:hAnsi="Palatino Linotype" w:cs="Arial"/>
          <w:sz w:val="24"/>
          <w:szCs w:val="24"/>
        </w:rPr>
        <w:t xml:space="preserve"> </w:t>
      </w:r>
      <w:r>
        <w:rPr>
          <w:rFonts w:ascii="Palatino Linotype" w:hAnsi="Palatino Linotype" w:cs="Arial"/>
          <w:sz w:val="24"/>
          <w:szCs w:val="24"/>
        </w:rPr>
        <w:t>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894077">
        <w:rPr>
          <w:rFonts w:ascii="Palatino Linotype" w:hAnsi="Palatino Linotype" w:cs="Arial"/>
          <w:b/>
          <w:bCs/>
          <w:sz w:val="24"/>
          <w:szCs w:val="24"/>
          <w:lang w:eastAsia="es-MX"/>
        </w:rPr>
        <w:t>5110</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en el cual aduce, las siguientes manifestaciones:</w:t>
      </w:r>
    </w:p>
    <w:p w:rsidR="00A51867" w:rsidRDefault="00A51867" w:rsidP="003B7CE4">
      <w:pPr>
        <w:spacing w:after="0" w:line="360" w:lineRule="auto"/>
        <w:jc w:val="both"/>
        <w:rPr>
          <w:rFonts w:ascii="Palatino Linotype" w:hAnsi="Palatino Linotype" w:cs="Arial"/>
          <w:sz w:val="24"/>
          <w:szCs w:val="24"/>
        </w:rPr>
      </w:pPr>
    </w:p>
    <w:p w:rsidR="00894077" w:rsidRDefault="00894077" w:rsidP="003B7CE4">
      <w:pPr>
        <w:spacing w:after="0" w:line="360" w:lineRule="auto"/>
        <w:jc w:val="both"/>
        <w:rPr>
          <w:rFonts w:ascii="Palatino Linotype" w:hAnsi="Palatino Linotype" w:cs="Arial"/>
          <w:sz w:val="24"/>
          <w:szCs w:val="24"/>
        </w:rPr>
      </w:pPr>
    </w:p>
    <w:p w:rsidR="00894077" w:rsidRPr="00AD2A55" w:rsidRDefault="00894077" w:rsidP="003B7CE4">
      <w:pPr>
        <w:spacing w:after="0" w:line="360" w:lineRule="auto"/>
        <w:jc w:val="both"/>
        <w:rPr>
          <w:rFonts w:ascii="Palatino Linotype" w:hAnsi="Palatino Linotype" w:cs="Arial"/>
          <w:sz w:val="24"/>
          <w:szCs w:val="24"/>
        </w:rPr>
      </w:pPr>
    </w:p>
    <w:p w:rsidR="003B7CE4" w:rsidRDefault="003B7CE4" w:rsidP="003B7CE4">
      <w:pPr>
        <w:pStyle w:val="Prrafodelista"/>
        <w:spacing w:line="360" w:lineRule="auto"/>
        <w:ind w:left="0"/>
        <w:jc w:val="both"/>
        <w:rPr>
          <w:rFonts w:ascii="Palatino Linotype" w:hAnsi="Palatino Linotype" w:cs="Arial"/>
          <w:b/>
        </w:rPr>
      </w:pPr>
      <w:r w:rsidRPr="008B6600">
        <w:rPr>
          <w:rFonts w:ascii="Palatino Linotype" w:hAnsi="Palatino Linotype" w:cs="Arial"/>
          <w:b/>
        </w:rPr>
        <w:lastRenderedPageBreak/>
        <w:t>Acto Impugnado:</w:t>
      </w:r>
    </w:p>
    <w:p w:rsidR="003B7CE4" w:rsidRPr="007F0B4B" w:rsidRDefault="003B7CE4" w:rsidP="0061733D">
      <w:pPr>
        <w:pStyle w:val="Sinespaciado"/>
      </w:pPr>
    </w:p>
    <w:p w:rsidR="003B7CE4" w:rsidRPr="008B6600" w:rsidRDefault="003B7CE4" w:rsidP="003B7CE4">
      <w:pPr>
        <w:spacing w:after="0"/>
        <w:ind w:left="567" w:right="567"/>
        <w:jc w:val="both"/>
        <w:rPr>
          <w:rFonts w:ascii="Palatino Linotype" w:eastAsia="Times New Roman" w:hAnsi="Palatino Linotype" w:cs="Times New Roman"/>
          <w:i/>
          <w:lang w:eastAsia="es-MX"/>
        </w:rPr>
      </w:pPr>
      <w:r w:rsidRPr="008E433F">
        <w:rPr>
          <w:rFonts w:ascii="Palatino Linotype" w:hAnsi="Palatino Linotype"/>
          <w:i/>
          <w:color w:val="000000"/>
        </w:rPr>
        <w:t>“</w:t>
      </w:r>
      <w:r w:rsidR="00894077" w:rsidRPr="00894077">
        <w:rPr>
          <w:rFonts w:ascii="Palatino Linotype" w:eastAsia="Times New Roman" w:hAnsi="Palatino Linotype" w:cs="Times New Roman"/>
          <w:i/>
          <w:lang w:eastAsia="es-MX"/>
        </w:rPr>
        <w:t>no me presenta la información solicitada, toda vez que pedí las constancias no de inhabilitación, mas no los nombramientos y ademas solicite el organigrama mismo que no lo exhibe</w:t>
      </w:r>
      <w:r w:rsidRPr="008E433F">
        <w:rPr>
          <w:rFonts w:ascii="Palatino Linotype" w:hAnsi="Palatino Linotype"/>
          <w:i/>
          <w:color w:val="000000"/>
        </w:rPr>
        <w:t>”</w:t>
      </w:r>
      <w:r>
        <w:rPr>
          <w:rFonts w:ascii="Palatino Linotype" w:hAnsi="Palatino Linotype"/>
          <w:i/>
          <w:color w:val="000000"/>
        </w:rPr>
        <w:t xml:space="preserve"> </w:t>
      </w:r>
      <w:r w:rsidRPr="008E433F">
        <w:rPr>
          <w:rFonts w:ascii="Palatino Linotype" w:hAnsi="Palatino Linotype"/>
          <w:i/>
          <w:color w:val="000000"/>
        </w:rPr>
        <w:t>(</w:t>
      </w:r>
      <w:r>
        <w:rPr>
          <w:rFonts w:ascii="Palatino Linotype" w:hAnsi="Palatino Linotype"/>
          <w:i/>
          <w:color w:val="000000"/>
        </w:rPr>
        <w:t>s</w:t>
      </w:r>
      <w:r w:rsidRPr="008E433F">
        <w:rPr>
          <w:rFonts w:ascii="Palatino Linotype" w:hAnsi="Palatino Linotype"/>
          <w:i/>
          <w:color w:val="000000"/>
        </w:rPr>
        <w:t>ic).</w:t>
      </w:r>
    </w:p>
    <w:p w:rsidR="00C31A1B" w:rsidRDefault="00C31A1B" w:rsidP="003B7CE4">
      <w:pPr>
        <w:pStyle w:val="Prrafodelista"/>
        <w:spacing w:line="360" w:lineRule="auto"/>
        <w:ind w:left="0"/>
        <w:jc w:val="both"/>
        <w:rPr>
          <w:rFonts w:ascii="Palatino Linotype" w:hAnsi="Palatino Linotype" w:cs="Arial"/>
          <w:b/>
        </w:rPr>
      </w:pPr>
    </w:p>
    <w:p w:rsidR="003B7CE4" w:rsidRDefault="003B7CE4" w:rsidP="003B7CE4">
      <w:pPr>
        <w:pStyle w:val="Prrafodelista"/>
        <w:spacing w:line="360" w:lineRule="auto"/>
        <w:ind w:left="0"/>
        <w:jc w:val="both"/>
        <w:rPr>
          <w:rFonts w:ascii="Palatino Linotype" w:hAnsi="Palatino Linotype" w:cs="Arial"/>
        </w:rPr>
      </w:pPr>
      <w:r w:rsidRPr="008B6600">
        <w:rPr>
          <w:rFonts w:ascii="Palatino Linotype" w:hAnsi="Palatino Linotype" w:cs="Arial"/>
          <w:b/>
        </w:rPr>
        <w:t>Razones o Motivos de Inconformidad</w:t>
      </w:r>
      <w:r w:rsidRPr="008B6600">
        <w:rPr>
          <w:rFonts w:ascii="Palatino Linotype" w:hAnsi="Palatino Linotype" w:cs="Arial"/>
        </w:rPr>
        <w:t xml:space="preserve">: </w:t>
      </w:r>
    </w:p>
    <w:p w:rsidR="003B7CE4" w:rsidRDefault="003B7CE4" w:rsidP="0061733D">
      <w:pPr>
        <w:pStyle w:val="Sinespaciado"/>
      </w:pPr>
    </w:p>
    <w:p w:rsidR="003B7CE4" w:rsidRDefault="003B7CE4" w:rsidP="003B7CE4">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894077" w:rsidRPr="00894077">
        <w:rPr>
          <w:rFonts w:ascii="Palatino Linotype" w:hAnsi="Palatino Linotype"/>
          <w:i/>
          <w:color w:val="000000"/>
        </w:rPr>
        <w:t>no entrega la información solicitada</w:t>
      </w:r>
      <w:r w:rsidRPr="002C0A1C">
        <w:rPr>
          <w:rFonts w:ascii="Palatino Linotype" w:hAnsi="Palatino Linotype"/>
          <w:i/>
          <w:color w:val="000000"/>
        </w:rPr>
        <w:t>” (sic)</w:t>
      </w:r>
    </w:p>
    <w:p w:rsidR="003B7CE4" w:rsidRDefault="003B7CE4" w:rsidP="003B7CE4">
      <w:pPr>
        <w:spacing w:after="0" w:line="360" w:lineRule="auto"/>
        <w:jc w:val="both"/>
        <w:rPr>
          <w:rFonts w:ascii="Palatino Linotype" w:hAnsi="Palatino Linotype" w:cs="Arial"/>
          <w:sz w:val="24"/>
          <w:szCs w:val="24"/>
        </w:rPr>
      </w:pPr>
    </w:p>
    <w:p w:rsidR="003B7CE4" w:rsidRDefault="003B7CE4" w:rsidP="003B7CE4">
      <w:pPr>
        <w:spacing w:after="0" w:line="360" w:lineRule="auto"/>
        <w:jc w:val="both"/>
        <w:rPr>
          <w:rFonts w:ascii="Palatino Linotype" w:hAnsi="Palatino Linotype" w:cs="Arial"/>
          <w:b/>
          <w:sz w:val="24"/>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622814" w:rsidRPr="00622814" w:rsidRDefault="00622814" w:rsidP="00622814">
      <w:pPr>
        <w:pStyle w:val="Sinespaciado"/>
      </w:pPr>
    </w:p>
    <w:p w:rsidR="003B7CE4" w:rsidRPr="00AD2A55" w:rsidRDefault="003B7CE4" w:rsidP="003B7CE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A265A2">
        <w:rPr>
          <w:rFonts w:ascii="Palatino Linotype" w:hAnsi="Palatino Linotype" w:cs="Arial"/>
          <w:sz w:val="24"/>
          <w:szCs w:val="24"/>
        </w:rPr>
        <w:t>yó acuerdo de admisión en fecha diez de junio</w:t>
      </w:r>
      <w:r>
        <w:rPr>
          <w:rFonts w:ascii="Palatino Linotype" w:hAnsi="Palatino Linotype" w:cs="Arial"/>
          <w:sz w:val="24"/>
          <w:szCs w:val="24"/>
        </w:rPr>
        <w:t xml:space="preserve">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3B7CE4" w:rsidRDefault="003B7CE4" w:rsidP="003B7CE4">
      <w:pPr>
        <w:spacing w:after="0" w:line="360" w:lineRule="auto"/>
        <w:jc w:val="both"/>
        <w:rPr>
          <w:rFonts w:ascii="Palatino Linotype" w:hAnsi="Palatino Linotype" w:cs="Arial"/>
          <w:sz w:val="24"/>
          <w:szCs w:val="24"/>
        </w:rPr>
      </w:pPr>
    </w:p>
    <w:p w:rsidR="003B7CE4" w:rsidRDefault="003B7CE4" w:rsidP="003B7CE4">
      <w:pPr>
        <w:spacing w:after="0" w:line="360" w:lineRule="auto"/>
        <w:jc w:val="both"/>
        <w:rPr>
          <w:rFonts w:ascii="Palatino Linotype" w:hAnsi="Palatino Linotype" w:cs="Arial"/>
          <w:b/>
          <w:sz w:val="24"/>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622814" w:rsidRPr="008B6600" w:rsidRDefault="00622814" w:rsidP="00622814">
      <w:pPr>
        <w:pStyle w:val="Sinespaciado"/>
      </w:pPr>
    </w:p>
    <w:p w:rsidR="003B7CE4" w:rsidRDefault="003B7CE4" w:rsidP="003B7CE4">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w:t>
      </w:r>
      <w:r w:rsidR="000A74EC">
        <w:rPr>
          <w:rFonts w:ascii="Palatino Linotype" w:hAnsi="Palatino Linotype" w:cs="Arial"/>
          <w:sz w:val="24"/>
          <w:szCs w:val="24"/>
        </w:rPr>
        <w:t>El Sujeto Obligado</w:t>
      </w:r>
      <w:r>
        <w:rPr>
          <w:rFonts w:ascii="Palatino Linotype" w:hAnsi="Palatino Linotype" w:cs="Arial"/>
          <w:sz w:val="24"/>
          <w:szCs w:val="24"/>
        </w:rPr>
        <w:t xml:space="preserve"> r</w:t>
      </w:r>
      <w:r w:rsidR="009D2336">
        <w:rPr>
          <w:rFonts w:ascii="Palatino Linotype" w:hAnsi="Palatino Linotype" w:cs="Arial"/>
          <w:sz w:val="24"/>
          <w:szCs w:val="24"/>
        </w:rPr>
        <w:t xml:space="preserve">indió su informe justificado, a través de los archivos electrónicos </w:t>
      </w:r>
      <w:r w:rsidR="009D2336" w:rsidRPr="001E6B2B">
        <w:rPr>
          <w:rFonts w:ascii="Palatino Linotype" w:hAnsi="Palatino Linotype" w:cs="Arial"/>
          <w:b/>
          <w:sz w:val="24"/>
          <w:szCs w:val="24"/>
        </w:rPr>
        <w:t>“</w:t>
      </w:r>
      <w:r w:rsidR="007E0096" w:rsidRPr="007E0096">
        <w:rPr>
          <w:rFonts w:ascii="Palatino Linotype" w:hAnsi="Palatino Linotype" w:cs="Arial"/>
          <w:b/>
          <w:sz w:val="24"/>
          <w:szCs w:val="24"/>
        </w:rPr>
        <w:t>ORGANIGRAMA ADMON 2019-2021.pdf</w:t>
      </w:r>
      <w:r w:rsidR="009D2336" w:rsidRPr="001E6B2B">
        <w:rPr>
          <w:rFonts w:ascii="Palatino Linotype" w:hAnsi="Palatino Linotype" w:cs="Arial"/>
          <w:b/>
          <w:sz w:val="24"/>
          <w:szCs w:val="24"/>
        </w:rPr>
        <w:t>”</w:t>
      </w:r>
      <w:r w:rsidR="009D2336">
        <w:rPr>
          <w:rFonts w:ascii="Palatino Linotype" w:hAnsi="Palatino Linotype" w:cs="Arial"/>
          <w:sz w:val="24"/>
          <w:szCs w:val="24"/>
        </w:rPr>
        <w:t xml:space="preserve"> y </w:t>
      </w:r>
      <w:r w:rsidR="009D2336" w:rsidRPr="001E6B2B">
        <w:rPr>
          <w:rFonts w:ascii="Palatino Linotype" w:hAnsi="Palatino Linotype" w:cs="Arial"/>
          <w:b/>
          <w:sz w:val="24"/>
          <w:szCs w:val="24"/>
        </w:rPr>
        <w:t>“</w:t>
      </w:r>
      <w:r w:rsidR="007E0096" w:rsidRPr="007E0096">
        <w:rPr>
          <w:rFonts w:ascii="Palatino Linotype" w:hAnsi="Palatino Linotype" w:cs="Arial"/>
          <w:b/>
          <w:sz w:val="24"/>
          <w:szCs w:val="24"/>
        </w:rPr>
        <w:t>RECURSO 00072.pdf</w:t>
      </w:r>
      <w:r w:rsidR="009D2336" w:rsidRPr="001E6B2B">
        <w:rPr>
          <w:rFonts w:ascii="Palatino Linotype" w:hAnsi="Palatino Linotype" w:cs="Arial"/>
          <w:b/>
          <w:sz w:val="24"/>
          <w:szCs w:val="24"/>
        </w:rPr>
        <w:t>”</w:t>
      </w:r>
      <w:r w:rsidR="009D2336">
        <w:rPr>
          <w:rFonts w:ascii="Palatino Linotype" w:hAnsi="Palatino Linotype" w:cs="Arial"/>
          <w:sz w:val="24"/>
          <w:szCs w:val="24"/>
        </w:rPr>
        <w:t xml:space="preserve">, los cuales se pusieron a la vista </w:t>
      </w:r>
      <w:r w:rsidR="00AF1761">
        <w:rPr>
          <w:rFonts w:ascii="Palatino Linotype" w:hAnsi="Palatino Linotype" w:cs="Arial"/>
          <w:sz w:val="24"/>
          <w:szCs w:val="24"/>
        </w:rPr>
        <w:t>de El Recurrente</w:t>
      </w:r>
      <w:r w:rsidR="009D2336">
        <w:rPr>
          <w:rFonts w:ascii="Palatino Linotype" w:hAnsi="Palatino Linotype" w:cs="Arial"/>
          <w:b/>
          <w:sz w:val="24"/>
          <w:szCs w:val="24"/>
        </w:rPr>
        <w:t xml:space="preserve"> </w:t>
      </w:r>
      <w:r w:rsidR="009D2336">
        <w:rPr>
          <w:rFonts w:ascii="Palatino Linotype" w:hAnsi="Palatino Linotype" w:cs="Arial"/>
          <w:sz w:val="24"/>
          <w:szCs w:val="24"/>
        </w:rPr>
        <w:t xml:space="preserve">a efecto de que en el término de tres días hábiles hiciera valer lo que a sus derechos convinieran; </w:t>
      </w:r>
      <w:r>
        <w:rPr>
          <w:rFonts w:ascii="Palatino Linotype" w:hAnsi="Palatino Linotype" w:cs="Arial"/>
          <w:sz w:val="24"/>
          <w:szCs w:val="24"/>
        </w:rPr>
        <w:t xml:space="preserve">se hace constar que </w:t>
      </w:r>
      <w:r w:rsidR="000A74EC">
        <w:rPr>
          <w:rFonts w:ascii="Palatino Linotype" w:hAnsi="Palatino Linotype" w:cs="Arial"/>
          <w:b/>
          <w:sz w:val="24"/>
          <w:szCs w:val="24"/>
        </w:rPr>
        <w:t>El Recurrente</w:t>
      </w:r>
      <w:r>
        <w:rPr>
          <w:rFonts w:ascii="Palatino Linotype" w:hAnsi="Palatino Linotype" w:cs="Arial"/>
          <w:b/>
          <w:sz w:val="24"/>
          <w:szCs w:val="24"/>
        </w:rPr>
        <w:t xml:space="preserv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así mismo</w:t>
      </w:r>
      <w:r w:rsidRPr="00E34EB5">
        <w:rPr>
          <w:rFonts w:ascii="Palatino Linotype" w:hAnsi="Palatino Linotype" w:cs="Arial"/>
          <w:sz w:val="24"/>
          <w:szCs w:val="24"/>
        </w:rPr>
        <w:t xml:space="preserve"> se aprecia que no se llevaron a cabo audiencias durante la sustanciación del recurso de revisión, ni se ofrecieron pruebas por parte de</w:t>
      </w:r>
      <w:r w:rsidR="00FB630D">
        <w:rPr>
          <w:rFonts w:ascii="Palatino Linotype" w:hAnsi="Palatino Linotype" w:cs="Arial"/>
          <w:sz w:val="24"/>
          <w:szCs w:val="24"/>
        </w:rPr>
        <w:t>l</w:t>
      </w:r>
      <w:r w:rsidRPr="00E34EB5">
        <w:rPr>
          <w:rFonts w:ascii="Palatino Linotype" w:hAnsi="Palatino Linotype" w:cs="Arial"/>
          <w:sz w:val="24"/>
          <w:szCs w:val="24"/>
        </w:rPr>
        <w:t xml:space="preserve"> </w:t>
      </w:r>
      <w:r w:rsidRPr="00E34EB5">
        <w:rPr>
          <w:rFonts w:ascii="Palatino Linotype" w:hAnsi="Palatino Linotype" w:cs="Arial"/>
          <w:sz w:val="24"/>
          <w:szCs w:val="24"/>
        </w:rPr>
        <w:lastRenderedPageBreak/>
        <w:t xml:space="preserve">hoy </w:t>
      </w:r>
      <w:r w:rsidR="00FB630D" w:rsidRPr="00FB630D">
        <w:rPr>
          <w:rFonts w:ascii="Palatino Linotype" w:hAnsi="Palatino Linotype" w:cs="Arial"/>
          <w:sz w:val="24"/>
          <w:szCs w:val="24"/>
        </w:rPr>
        <w:t>R</w:t>
      </w:r>
      <w:r w:rsidRPr="00FB630D">
        <w:rPr>
          <w:rFonts w:ascii="Palatino Linotype" w:hAnsi="Palatino Linotype" w:cs="Arial"/>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7A4914" w:rsidRDefault="007A4914" w:rsidP="003B7CE4">
      <w:pPr>
        <w:spacing w:after="0" w:line="360" w:lineRule="auto"/>
        <w:jc w:val="both"/>
        <w:rPr>
          <w:rFonts w:ascii="Palatino Linotype" w:hAnsi="Palatino Linotype" w:cs="Arial"/>
          <w:sz w:val="24"/>
          <w:szCs w:val="24"/>
        </w:rPr>
      </w:pPr>
    </w:p>
    <w:p w:rsidR="00FB630D" w:rsidRDefault="00116940" w:rsidP="00FB630D">
      <w:pPr>
        <w:pStyle w:val="Sinespaciado"/>
        <w:spacing w:line="360" w:lineRule="auto"/>
        <w:jc w:val="both"/>
        <w:rPr>
          <w:rFonts w:ascii="Palatino Linotype" w:hAnsi="Palatino Linotype"/>
          <w:b/>
          <w:sz w:val="28"/>
          <w:szCs w:val="26"/>
        </w:rPr>
      </w:pPr>
      <w:r w:rsidRPr="00391A69">
        <w:rPr>
          <w:rFonts w:ascii="Palatino Linotype" w:hAnsi="Palatino Linotype"/>
          <w:b/>
          <w:sz w:val="28"/>
          <w:szCs w:val="26"/>
        </w:rPr>
        <w:t xml:space="preserve">SEXTO. </w:t>
      </w:r>
      <w:r w:rsidRPr="00A461FD">
        <w:rPr>
          <w:rFonts w:ascii="Palatino Linotype" w:hAnsi="Palatino Linotype"/>
          <w:b/>
          <w:sz w:val="28"/>
          <w:szCs w:val="26"/>
        </w:rPr>
        <w:t>Del cierre de instrucción.</w:t>
      </w:r>
    </w:p>
    <w:p w:rsidR="00FB630D" w:rsidRPr="00FB630D" w:rsidRDefault="00FB630D" w:rsidP="004D3F61">
      <w:pPr>
        <w:pStyle w:val="Sinespaciado"/>
      </w:pPr>
    </w:p>
    <w:p w:rsidR="00116940" w:rsidRDefault="00116940" w:rsidP="0011694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sidR="0051042C">
        <w:rPr>
          <w:rFonts w:ascii="Palatino Linotype" w:hAnsi="Palatino Linotype" w:cs="Arial"/>
          <w:sz w:val="24"/>
          <w:szCs w:val="24"/>
        </w:rPr>
        <w:t xml:space="preserve">ierre </w:t>
      </w:r>
      <w:r w:rsidR="00942683">
        <w:rPr>
          <w:rFonts w:ascii="Palatino Linotype" w:hAnsi="Palatino Linotype" w:cs="Arial"/>
          <w:sz w:val="24"/>
          <w:szCs w:val="24"/>
        </w:rPr>
        <w:t>de instrucción con fecha veintiséis de junio</w:t>
      </w:r>
      <w:r>
        <w:rPr>
          <w:rFonts w:ascii="Palatino Linotype" w:hAnsi="Palatino Linotype" w:cs="Arial"/>
          <w:sz w:val="24"/>
          <w:szCs w:val="24"/>
        </w:rPr>
        <w:t xml:space="preserve"> </w:t>
      </w:r>
      <w:r w:rsidRPr="00593737">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942683" w:rsidRDefault="00942683" w:rsidP="00116940">
      <w:pPr>
        <w:pStyle w:val="Sinespaciado"/>
        <w:spacing w:line="360" w:lineRule="auto"/>
        <w:jc w:val="both"/>
        <w:rPr>
          <w:rFonts w:ascii="Palatino Linotype" w:hAnsi="Palatino Linotype"/>
          <w:b/>
          <w:sz w:val="28"/>
        </w:rPr>
      </w:pPr>
    </w:p>
    <w:p w:rsidR="00116940" w:rsidRDefault="00116940" w:rsidP="00116940">
      <w:pPr>
        <w:pStyle w:val="Sinespaciado"/>
        <w:spacing w:line="360" w:lineRule="auto"/>
        <w:jc w:val="both"/>
        <w:rPr>
          <w:rFonts w:ascii="Palatino Linotype" w:hAnsi="Palatino Linotype"/>
          <w:b/>
          <w:sz w:val="28"/>
        </w:rPr>
      </w:pPr>
      <w:r>
        <w:rPr>
          <w:rFonts w:ascii="Palatino Linotype" w:hAnsi="Palatino Linotype"/>
          <w:b/>
          <w:sz w:val="28"/>
        </w:rPr>
        <w:t>SÉPTIMO. De la prórroga para emitir resolución.</w:t>
      </w:r>
    </w:p>
    <w:p w:rsidR="00622814" w:rsidRPr="00622814" w:rsidRDefault="00622814" w:rsidP="00622814">
      <w:pPr>
        <w:pStyle w:val="Sinespaciado"/>
      </w:pPr>
    </w:p>
    <w:p w:rsidR="00116940" w:rsidRPr="00C15E79" w:rsidRDefault="00116940" w:rsidP="00116940">
      <w:pPr>
        <w:pStyle w:val="Sinespaciado"/>
        <w:spacing w:line="360" w:lineRule="auto"/>
        <w:jc w:val="both"/>
        <w:rPr>
          <w:rFonts w:ascii="Palatino Linotype" w:hAnsi="Palatino Linotype"/>
        </w:rPr>
      </w:pPr>
      <w:r w:rsidRPr="00965A51">
        <w:rPr>
          <w:rFonts w:ascii="Palatino Linotype" w:hAnsi="Palatino Linotype"/>
        </w:rPr>
        <w:t xml:space="preserve">En fecha </w:t>
      </w:r>
      <w:r w:rsidR="00942683">
        <w:rPr>
          <w:rFonts w:ascii="Palatino Linotype" w:hAnsi="Palatino Linotype"/>
        </w:rPr>
        <w:t>cinco de agosto</w:t>
      </w:r>
      <w:r w:rsidRPr="00965A51">
        <w:rPr>
          <w:rFonts w:ascii="Palatino Linotype" w:hAnsi="Palatino Linotype"/>
        </w:rPr>
        <w:t xml:space="preserve"> de dos mil diecinueve, se acordó ampliar por el plazo de quince días hábiles más, los términos de ley para emitir la resolución respectiva en </w:t>
      </w:r>
      <w:r>
        <w:rPr>
          <w:rFonts w:ascii="Palatino Linotype" w:hAnsi="Palatino Linotype"/>
        </w:rPr>
        <w:t>e</w:t>
      </w:r>
      <w:r w:rsidRPr="00965A51">
        <w:rPr>
          <w:rFonts w:ascii="Palatino Linotype" w:hAnsi="Palatino Linotype"/>
        </w:rPr>
        <w:t>l recur</w:t>
      </w:r>
      <w:r w:rsidR="0051042C">
        <w:rPr>
          <w:rFonts w:ascii="Palatino Linotype" w:hAnsi="Palatino Linotype"/>
        </w:rPr>
        <w:t>so de revisión citado al rubro</w:t>
      </w:r>
      <w:r>
        <w:rPr>
          <w:rFonts w:ascii="Palatino Linotype" w:hAnsi="Palatino Linotype"/>
        </w:rPr>
        <w:t xml:space="preserve">, </w:t>
      </w:r>
      <w:r w:rsidRPr="00965A51">
        <w:rPr>
          <w:rFonts w:ascii="Palatino Linotype" w:hAnsi="Palatino Linotype"/>
        </w:rPr>
        <w:t>en términos del artículo 181, tercer párrafo, de la Ley de Transparencia y Acceso a la Información Pública del Estado de México y Municipios</w:t>
      </w:r>
      <w:r>
        <w:rPr>
          <w:rFonts w:ascii="Palatino Linotype" w:hAnsi="Palatino Linotype"/>
        </w:rPr>
        <w:t>.</w:t>
      </w:r>
    </w:p>
    <w:p w:rsidR="003B7CE4" w:rsidRDefault="003B7CE4" w:rsidP="003B7CE4">
      <w:pPr>
        <w:spacing w:after="0" w:line="360" w:lineRule="auto"/>
        <w:jc w:val="both"/>
        <w:rPr>
          <w:rFonts w:ascii="Palatino Linotype" w:hAnsi="Palatino Linotype" w:cs="Arial"/>
          <w:sz w:val="24"/>
          <w:szCs w:val="24"/>
        </w:rPr>
      </w:pPr>
    </w:p>
    <w:p w:rsidR="003B7CE4" w:rsidRPr="008B6600" w:rsidRDefault="003B7CE4" w:rsidP="003B7CE4">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4D3F61" w:rsidRDefault="004D3F61" w:rsidP="003B7CE4">
      <w:pPr>
        <w:spacing w:after="0" w:line="360" w:lineRule="auto"/>
        <w:jc w:val="both"/>
        <w:rPr>
          <w:rFonts w:ascii="Palatino Linotype" w:hAnsi="Palatino Linotype" w:cs="Arial"/>
          <w:b/>
          <w:sz w:val="28"/>
          <w:szCs w:val="28"/>
        </w:rPr>
      </w:pPr>
    </w:p>
    <w:p w:rsidR="003B7CE4" w:rsidRDefault="003B7CE4" w:rsidP="003B7CE4">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622814" w:rsidRPr="00600F1D" w:rsidRDefault="00622814" w:rsidP="00622814">
      <w:pPr>
        <w:pStyle w:val="Sinespaciado"/>
      </w:pPr>
    </w:p>
    <w:p w:rsidR="003B7CE4" w:rsidRDefault="003B7CE4" w:rsidP="003B7CE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la</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 segundo</w:t>
      </w:r>
      <w:r w:rsidR="00575E12">
        <w:rPr>
          <w:rFonts w:ascii="Palatino Linotype" w:hAnsi="Palatino Linotype" w:cs="Arial"/>
          <w:sz w:val="24"/>
          <w:szCs w:val="24"/>
        </w:rPr>
        <w:t xml:space="preserve">, </w:t>
      </w:r>
      <w:r w:rsidR="00575E12" w:rsidRPr="00AD2A55">
        <w:rPr>
          <w:rFonts w:ascii="Palatino Linotype" w:hAnsi="Palatino Linotype" w:cs="Arial"/>
          <w:sz w:val="24"/>
          <w:szCs w:val="24"/>
        </w:rPr>
        <w:t>vigésimo</w:t>
      </w:r>
      <w:r w:rsidR="00575E12">
        <w:rPr>
          <w:rFonts w:ascii="Palatino Linotype" w:hAnsi="Palatino Linotype" w:cs="Arial"/>
          <w:sz w:val="24"/>
          <w:szCs w:val="24"/>
        </w:rPr>
        <w:t xml:space="preserve"> tercero y </w:t>
      </w:r>
      <w:r w:rsidR="00575E12" w:rsidRPr="00AD2A55">
        <w:rPr>
          <w:rFonts w:ascii="Palatino Linotype" w:hAnsi="Palatino Linotype" w:cs="Arial"/>
          <w:sz w:val="24"/>
          <w:szCs w:val="24"/>
        </w:rPr>
        <w:t>vigésimo</w:t>
      </w:r>
      <w:r w:rsidR="00575E12">
        <w:rPr>
          <w:rFonts w:ascii="Palatino Linotype" w:hAnsi="Palatino Linotype" w:cs="Arial"/>
          <w:sz w:val="24"/>
          <w:szCs w:val="24"/>
        </w:rPr>
        <w:t xml:space="preserve">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4D3F61" w:rsidRDefault="004D3F61" w:rsidP="003B7CE4">
      <w:pPr>
        <w:spacing w:after="0" w:line="360" w:lineRule="auto"/>
        <w:jc w:val="both"/>
        <w:rPr>
          <w:rFonts w:ascii="Palatino Linotype" w:hAnsi="Palatino Linotype" w:cs="Arial"/>
          <w:sz w:val="24"/>
          <w:szCs w:val="24"/>
        </w:rPr>
      </w:pPr>
    </w:p>
    <w:p w:rsidR="003B7CE4" w:rsidRDefault="003B7CE4" w:rsidP="003B7CE4">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622814" w:rsidRPr="00600F1D" w:rsidRDefault="00622814" w:rsidP="00622814">
      <w:pPr>
        <w:pStyle w:val="Sinespaciado"/>
      </w:pPr>
    </w:p>
    <w:p w:rsidR="003B7CE4" w:rsidRDefault="003B7CE4" w:rsidP="003B7CE4">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055A8" w:rsidRDefault="001055A8" w:rsidP="003B7CE4">
      <w:pPr>
        <w:pStyle w:val="Prrafodelista"/>
        <w:autoSpaceDE w:val="0"/>
        <w:autoSpaceDN w:val="0"/>
        <w:adjustRightInd w:val="0"/>
        <w:spacing w:line="360" w:lineRule="auto"/>
        <w:ind w:left="0"/>
        <w:jc w:val="both"/>
        <w:rPr>
          <w:rFonts w:ascii="Palatino Linotype" w:hAnsi="Palatino Linotype" w:cs="Arial"/>
        </w:rPr>
      </w:pPr>
    </w:p>
    <w:p w:rsidR="00622814" w:rsidRPr="0051042C" w:rsidRDefault="007C53E3" w:rsidP="0051042C">
      <w:pPr>
        <w:spacing w:line="360" w:lineRule="auto"/>
        <w:jc w:val="both"/>
        <w:rPr>
          <w:rFonts w:ascii="Palatino Linotype" w:hAnsi="Palatino Linotype" w:cs="Arial"/>
          <w:b/>
          <w:sz w:val="28"/>
          <w:szCs w:val="28"/>
        </w:rPr>
      </w:pPr>
      <w:r w:rsidRPr="00C7520E">
        <w:rPr>
          <w:rFonts w:ascii="Palatino Linotype" w:hAnsi="Palatino Linotype" w:cs="Arial"/>
          <w:b/>
          <w:sz w:val="28"/>
          <w:szCs w:val="28"/>
        </w:rPr>
        <w:t>TERCERO. Del estudio de las causas de improcedencia y sobreseimiento.</w:t>
      </w:r>
    </w:p>
    <w:p w:rsidR="007C53E3" w:rsidRDefault="007C53E3" w:rsidP="007C53E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7C53E3" w:rsidRDefault="007C53E3" w:rsidP="007C53E3">
      <w:pPr>
        <w:pStyle w:val="Prrafodelista"/>
        <w:autoSpaceDE w:val="0"/>
        <w:autoSpaceDN w:val="0"/>
        <w:adjustRightInd w:val="0"/>
        <w:spacing w:line="360" w:lineRule="auto"/>
        <w:ind w:left="0"/>
        <w:jc w:val="both"/>
        <w:rPr>
          <w:rFonts w:ascii="Palatino Linotype" w:hAnsi="Palatino Linotype" w:cs="Arial"/>
        </w:rPr>
      </w:pPr>
    </w:p>
    <w:p w:rsidR="007C53E3" w:rsidRPr="00650D35" w:rsidRDefault="007C53E3" w:rsidP="007C53E3">
      <w:pPr>
        <w:pStyle w:val="Prrafodelista"/>
        <w:autoSpaceDE w:val="0"/>
        <w:autoSpaceDN w:val="0"/>
        <w:adjustRightInd w:val="0"/>
        <w:spacing w:line="360" w:lineRule="auto"/>
        <w:ind w:left="0"/>
        <w:jc w:val="both"/>
        <w:rPr>
          <w:rFonts w:ascii="Palatino Linotype" w:hAnsi="Palatino Linotype" w:cs="Arial"/>
        </w:rPr>
      </w:pPr>
      <w:r w:rsidRPr="00650D35">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650D35">
        <w:rPr>
          <w:rStyle w:val="Refdenotaalpie"/>
          <w:rFonts w:ascii="Palatino Linotype" w:hAnsi="Palatino Linotype" w:cs="Arial"/>
        </w:rPr>
        <w:footnoteReference w:id="1"/>
      </w:r>
      <w:r w:rsidRPr="00650D35">
        <w:rPr>
          <w:rFonts w:ascii="Palatino Linotype" w:hAnsi="Palatino Linotype" w:cs="Arial"/>
        </w:rPr>
        <w:t>.</w:t>
      </w:r>
    </w:p>
    <w:p w:rsidR="007C53E3" w:rsidRPr="00650D35" w:rsidRDefault="007C53E3" w:rsidP="007C53E3">
      <w:pPr>
        <w:pStyle w:val="Prrafodelista"/>
        <w:autoSpaceDE w:val="0"/>
        <w:autoSpaceDN w:val="0"/>
        <w:adjustRightInd w:val="0"/>
        <w:spacing w:line="360" w:lineRule="auto"/>
        <w:ind w:left="0"/>
        <w:jc w:val="both"/>
        <w:rPr>
          <w:rFonts w:ascii="Palatino Linotype" w:hAnsi="Palatino Linotype" w:cs="Arial"/>
        </w:rPr>
      </w:pPr>
    </w:p>
    <w:p w:rsidR="007C53E3" w:rsidRPr="00650D35" w:rsidRDefault="007C53E3" w:rsidP="007C53E3">
      <w:pPr>
        <w:autoSpaceDE w:val="0"/>
        <w:autoSpaceDN w:val="0"/>
        <w:adjustRightInd w:val="0"/>
        <w:spacing w:line="360" w:lineRule="auto"/>
        <w:jc w:val="both"/>
        <w:rPr>
          <w:rFonts w:ascii="Palatino Linotype" w:hAnsi="Palatino Linotype" w:cs="Arial"/>
          <w:sz w:val="24"/>
          <w:szCs w:val="24"/>
        </w:rPr>
      </w:pPr>
      <w:r w:rsidRPr="00650D35">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w:t>
      </w:r>
      <w:r w:rsidR="000A74EC">
        <w:rPr>
          <w:rFonts w:ascii="Palatino Linotype" w:hAnsi="Palatino Linotype" w:cs="Arial"/>
          <w:sz w:val="24"/>
          <w:szCs w:val="24"/>
        </w:rPr>
        <w:t>El Sujeto Obligado</w:t>
      </w:r>
      <w:r w:rsidRPr="00650D35">
        <w:rPr>
          <w:rFonts w:ascii="Palatino Linotype" w:hAnsi="Palatino Linotype" w:cs="Arial"/>
          <w:sz w:val="24"/>
          <w:szCs w:val="24"/>
        </w:rPr>
        <w:t xml:space="preserve">, y por otro lado la materia sobre la que versara el recurso de revisión ante este Órgano Garante; se resalta la innegable necesidad de interpretar el texto de la solicitud, porque no se podría entender el derecho de acceso a la información sin la </w:t>
      </w:r>
      <w:r w:rsidRPr="00650D35">
        <w:rPr>
          <w:rFonts w:ascii="Palatino Linotype" w:hAnsi="Palatino Linotype" w:cs="Arial"/>
          <w:sz w:val="24"/>
          <w:szCs w:val="24"/>
        </w:rPr>
        <w:lastRenderedPageBreak/>
        <w:t xml:space="preserve">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w:t>
      </w:r>
      <w:r w:rsidR="000A74EC">
        <w:rPr>
          <w:rFonts w:ascii="Palatino Linotype" w:hAnsi="Palatino Linotype" w:cs="Arial"/>
          <w:sz w:val="24"/>
          <w:szCs w:val="24"/>
        </w:rPr>
        <w:t>El Sujeto Obligado</w:t>
      </w:r>
      <w:r w:rsidRPr="00650D35">
        <w:rPr>
          <w:rFonts w:ascii="Palatino Linotype" w:hAnsi="Palatino Linotype" w:cs="Arial"/>
          <w:sz w:val="24"/>
          <w:szCs w:val="24"/>
        </w:rPr>
        <w:t xml:space="preserve"> puede considerar una circunstancia en particular diversa a la que el particular objetivamente requiere.</w:t>
      </w:r>
    </w:p>
    <w:p w:rsidR="007C53E3" w:rsidRDefault="007C53E3" w:rsidP="007C53E3">
      <w:pPr>
        <w:autoSpaceDE w:val="0"/>
        <w:autoSpaceDN w:val="0"/>
        <w:adjustRightInd w:val="0"/>
        <w:spacing w:line="360" w:lineRule="auto"/>
        <w:jc w:val="both"/>
        <w:rPr>
          <w:rFonts w:ascii="Palatino Linotype" w:hAnsi="Palatino Linotype" w:cs="Arial"/>
          <w:sz w:val="24"/>
          <w:szCs w:val="24"/>
        </w:rPr>
      </w:pPr>
      <w:r w:rsidRPr="00650D35">
        <w:rPr>
          <w:rFonts w:ascii="Palatino Linotype" w:hAnsi="Palatino Linotype" w:cs="Arial"/>
          <w:sz w:val="24"/>
          <w:szCs w:val="24"/>
        </w:rPr>
        <w:t xml:space="preserve">Ya que el planteamiento del problema es de toral importancia, a efecto de determinar la intención o voluntad </w:t>
      </w:r>
      <w:r w:rsidR="00AF1761">
        <w:rPr>
          <w:rFonts w:ascii="Palatino Linotype" w:hAnsi="Palatino Linotype" w:cs="Arial"/>
          <w:sz w:val="24"/>
          <w:szCs w:val="24"/>
        </w:rPr>
        <w:t>de El Recurrente</w:t>
      </w:r>
      <w:r w:rsidRPr="00650D35">
        <w:rPr>
          <w:rFonts w:ascii="Palatino Linotype" w:hAnsi="Palatino Linotype" w:cs="Arial"/>
          <w:sz w:val="24"/>
          <w:szCs w:val="24"/>
        </w:rPr>
        <w:t xml:space="preserve"> a la luz de la interpretación de las solicitudes de información, y que puede generar de forma objetiva y material </w:t>
      </w:r>
      <w:r w:rsidR="000A74EC">
        <w:rPr>
          <w:rFonts w:ascii="Palatino Linotype" w:hAnsi="Palatino Linotype" w:cs="Arial"/>
          <w:sz w:val="24"/>
          <w:szCs w:val="24"/>
        </w:rPr>
        <w:t>El Sujeto Obligado</w:t>
      </w:r>
      <w:r w:rsidRPr="00650D35">
        <w:rPr>
          <w:rFonts w:ascii="Palatino Linotype" w:hAnsi="Palatino Linotype" w:cs="Arial"/>
          <w:sz w:val="24"/>
          <w:szCs w:val="24"/>
        </w:rPr>
        <w:t xml:space="preserve"> que se relacione con esa intención, respecto del presente asunto se realiza a continuación.</w:t>
      </w:r>
    </w:p>
    <w:p w:rsidR="00A71FF4" w:rsidRPr="00650D35" w:rsidRDefault="00A71FF4" w:rsidP="00A71FF4">
      <w:pPr>
        <w:pStyle w:val="Sinespaciado"/>
      </w:pPr>
    </w:p>
    <w:p w:rsidR="007C53E3" w:rsidRPr="00650D35" w:rsidRDefault="007C53E3" w:rsidP="007C53E3">
      <w:pPr>
        <w:pStyle w:val="Prrafodelista"/>
        <w:autoSpaceDE w:val="0"/>
        <w:autoSpaceDN w:val="0"/>
        <w:adjustRightInd w:val="0"/>
        <w:spacing w:line="360" w:lineRule="auto"/>
        <w:ind w:left="0"/>
        <w:jc w:val="both"/>
        <w:rPr>
          <w:rFonts w:ascii="Palatino Linotype" w:hAnsi="Palatino Linotype" w:cs="Arial"/>
        </w:rPr>
      </w:pPr>
      <w:r w:rsidRPr="00650D35">
        <w:rPr>
          <w:rFonts w:ascii="Palatino Linotype" w:hAnsi="Palatino Linotype" w:cs="Arial"/>
        </w:rPr>
        <w:t xml:space="preserve">En tal sentido es necesario establecer el tema o materia de estudio que nace a partir del ejercicio del derecho a la información pública, de su interpretación, de lo que contestó </w:t>
      </w:r>
      <w:r w:rsidR="000A74EC">
        <w:rPr>
          <w:rFonts w:ascii="Palatino Linotype" w:hAnsi="Palatino Linotype" w:cs="Arial"/>
        </w:rPr>
        <w:t>El Sujeto Obligado</w:t>
      </w:r>
      <w:r w:rsidRPr="00650D35">
        <w:rPr>
          <w:rFonts w:ascii="Palatino Linotype" w:hAnsi="Palatino Linotype" w:cs="Arial"/>
        </w:rPr>
        <w:t xml:space="preserve"> y del marco normativo que rige el actuar del ente público.</w:t>
      </w:r>
    </w:p>
    <w:p w:rsidR="007C53E3" w:rsidRPr="00650D35" w:rsidRDefault="007C53E3" w:rsidP="007C53E3">
      <w:pPr>
        <w:pStyle w:val="Prrafodelista"/>
        <w:autoSpaceDE w:val="0"/>
        <w:autoSpaceDN w:val="0"/>
        <w:adjustRightInd w:val="0"/>
        <w:spacing w:line="360" w:lineRule="auto"/>
        <w:ind w:left="0"/>
        <w:jc w:val="both"/>
        <w:rPr>
          <w:rFonts w:ascii="Palatino Linotype" w:hAnsi="Palatino Linotype" w:cs="Arial"/>
        </w:rPr>
      </w:pPr>
    </w:p>
    <w:p w:rsidR="007C53E3" w:rsidRDefault="007C53E3" w:rsidP="007C53E3">
      <w:pPr>
        <w:pStyle w:val="Prrafodelista"/>
        <w:autoSpaceDE w:val="0"/>
        <w:autoSpaceDN w:val="0"/>
        <w:adjustRightInd w:val="0"/>
        <w:spacing w:line="360" w:lineRule="auto"/>
        <w:ind w:left="0"/>
        <w:jc w:val="both"/>
        <w:rPr>
          <w:rFonts w:ascii="Palatino Linotype" w:hAnsi="Palatino Linotype" w:cs="Arial"/>
        </w:rPr>
      </w:pPr>
      <w:r w:rsidRPr="00650D35">
        <w:rPr>
          <w:rFonts w:ascii="Palatino Linotype" w:hAnsi="Palatino Linotype" w:cs="Arial"/>
        </w:rPr>
        <w:t xml:space="preserve">En primera instancia, al referirnos al acto impugnado por </w:t>
      </w:r>
      <w:r w:rsidR="000A74EC">
        <w:rPr>
          <w:rFonts w:ascii="Palatino Linotype" w:hAnsi="Palatino Linotype" w:cs="Arial"/>
        </w:rPr>
        <w:t>El Recurrente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de</w:t>
      </w:r>
      <w:r w:rsidR="00A71FF4">
        <w:rPr>
          <w:rFonts w:ascii="Palatino Linotype" w:hAnsi="Palatino Linotype" w:cs="Arial"/>
        </w:rPr>
        <w:t xml:space="preserve"> que la</w:t>
      </w:r>
      <w:r w:rsidR="00A16871">
        <w:rPr>
          <w:rFonts w:ascii="Palatino Linotype" w:hAnsi="Palatino Linotype" w:cs="Arial"/>
        </w:rPr>
        <w:t xml:space="preserve"> respuesta </w:t>
      </w:r>
      <w:r w:rsidR="008D474D">
        <w:rPr>
          <w:rFonts w:ascii="Palatino Linotype" w:hAnsi="Palatino Linotype" w:cs="Arial"/>
        </w:rPr>
        <w:t>está incompleta</w:t>
      </w:r>
      <w:r w:rsidR="00A16871">
        <w:rPr>
          <w:rFonts w:ascii="Palatino Linotype" w:hAnsi="Palatino Linotype" w:cs="Arial"/>
        </w:rPr>
        <w:t>, supuestos establecidos en la</w:t>
      </w:r>
      <w:r>
        <w:rPr>
          <w:rFonts w:ascii="Palatino Linotype" w:hAnsi="Palatino Linotype" w:cs="Arial"/>
        </w:rPr>
        <w:t xml:space="preserve"> fracci</w:t>
      </w:r>
      <w:r w:rsidR="00A16871">
        <w:rPr>
          <w:rFonts w:ascii="Palatino Linotype" w:hAnsi="Palatino Linotype" w:cs="Arial"/>
        </w:rPr>
        <w:t xml:space="preserve">ón V </w:t>
      </w:r>
      <w:r>
        <w:rPr>
          <w:rFonts w:ascii="Palatino Linotype" w:hAnsi="Palatino Linotype" w:cs="Arial"/>
        </w:rPr>
        <w:t xml:space="preserve">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 cuando no se haga entrega total de la información peticionada; por lo que es ne</w:t>
      </w:r>
      <w:r w:rsidR="00A71FF4">
        <w:rPr>
          <w:rFonts w:ascii="Palatino Linotype" w:hAnsi="Palatino Linotype" w:cs="Arial"/>
        </w:rPr>
        <w:t>cesario establecer y delimitar</w:t>
      </w:r>
      <w:r w:rsidRPr="0024200F">
        <w:rPr>
          <w:rFonts w:ascii="Palatino Linotype" w:hAnsi="Palatino Linotype" w:cs="Arial"/>
        </w:rPr>
        <w:t xml:space="preserve"> la materia de la solicitud, </w:t>
      </w:r>
      <w:r>
        <w:rPr>
          <w:rFonts w:ascii="Palatino Linotype" w:hAnsi="Palatino Linotype" w:cs="Arial"/>
        </w:rPr>
        <w:t>que</w:t>
      </w:r>
      <w:r w:rsidRPr="0024200F">
        <w:rPr>
          <w:rFonts w:ascii="Palatino Linotype" w:hAnsi="Palatino Linotype" w:cs="Arial"/>
        </w:rPr>
        <w:t xml:space="preserve"> objetivamente consiste</w:t>
      </w:r>
      <w:r>
        <w:rPr>
          <w:rFonts w:ascii="Palatino Linotype" w:hAnsi="Palatino Linotype" w:cs="Arial"/>
        </w:rPr>
        <w:t>n en la entrega de lo siguiente:</w:t>
      </w:r>
    </w:p>
    <w:p w:rsidR="006471F3" w:rsidRDefault="006471F3" w:rsidP="006471F3">
      <w:pPr>
        <w:tabs>
          <w:tab w:val="left" w:pos="709"/>
        </w:tabs>
        <w:spacing w:line="360" w:lineRule="auto"/>
        <w:jc w:val="both"/>
        <w:rPr>
          <w:rFonts w:ascii="Palatino Linotype" w:hAnsi="Palatino Linotype"/>
        </w:rPr>
      </w:pPr>
    </w:p>
    <w:p w:rsidR="003B7CE4" w:rsidRPr="006471F3" w:rsidRDefault="0065620A" w:rsidP="006471F3">
      <w:pPr>
        <w:pStyle w:val="Sinespaciado"/>
        <w:rPr>
          <w:rFonts w:ascii="Palatino Linotype" w:hAnsi="Palatino Linotype"/>
        </w:rPr>
      </w:pPr>
      <w:r>
        <w:rPr>
          <w:rFonts w:ascii="Palatino Linotype" w:hAnsi="Palatino Linotype"/>
        </w:rPr>
        <w:t>-</w:t>
      </w:r>
      <w:r w:rsidR="00916E2D">
        <w:rPr>
          <w:rFonts w:ascii="Palatino Linotype" w:hAnsi="Palatino Linotype"/>
        </w:rPr>
        <w:t xml:space="preserve">Del Director Jurídico y Consultivo y </w:t>
      </w:r>
      <w:r w:rsidR="007359EF">
        <w:rPr>
          <w:rFonts w:ascii="Palatino Linotype" w:hAnsi="Palatino Linotype"/>
        </w:rPr>
        <w:t>Oficial Mediador y Conciliador</w:t>
      </w:r>
      <w:r w:rsidR="004D4D14" w:rsidRPr="006471F3">
        <w:rPr>
          <w:rFonts w:ascii="Palatino Linotype" w:hAnsi="Palatino Linotype"/>
        </w:rPr>
        <w:t>;</w:t>
      </w:r>
    </w:p>
    <w:p w:rsidR="006471F3" w:rsidRDefault="006471F3" w:rsidP="004D4D14">
      <w:pPr>
        <w:pStyle w:val="Prrafodelista"/>
        <w:tabs>
          <w:tab w:val="left" w:pos="709"/>
        </w:tabs>
        <w:spacing w:line="360" w:lineRule="auto"/>
        <w:ind w:left="360"/>
        <w:jc w:val="both"/>
        <w:rPr>
          <w:rFonts w:ascii="Palatino Linotype" w:hAnsi="Palatino Linotype"/>
        </w:rPr>
      </w:pPr>
    </w:p>
    <w:p w:rsidR="004D4D14" w:rsidRDefault="00222D18" w:rsidP="00164A15">
      <w:pPr>
        <w:pStyle w:val="Prrafodelista"/>
        <w:numPr>
          <w:ilvl w:val="0"/>
          <w:numId w:val="6"/>
        </w:numPr>
        <w:tabs>
          <w:tab w:val="left" w:pos="709"/>
        </w:tabs>
        <w:spacing w:line="360" w:lineRule="auto"/>
        <w:ind w:left="360"/>
        <w:jc w:val="both"/>
        <w:rPr>
          <w:rFonts w:ascii="Palatino Linotype" w:hAnsi="Palatino Linotype"/>
        </w:rPr>
      </w:pPr>
      <w:r>
        <w:rPr>
          <w:rFonts w:ascii="Palatino Linotype" w:hAnsi="Palatino Linotype"/>
        </w:rPr>
        <w:t>Nombramiento.</w:t>
      </w:r>
    </w:p>
    <w:p w:rsidR="004D4D14" w:rsidRDefault="00222D18" w:rsidP="00164A15">
      <w:pPr>
        <w:pStyle w:val="Prrafodelista"/>
        <w:numPr>
          <w:ilvl w:val="0"/>
          <w:numId w:val="6"/>
        </w:numPr>
        <w:tabs>
          <w:tab w:val="left" w:pos="709"/>
        </w:tabs>
        <w:spacing w:line="360" w:lineRule="auto"/>
        <w:ind w:left="360"/>
        <w:jc w:val="both"/>
        <w:rPr>
          <w:rFonts w:ascii="Palatino Linotype" w:hAnsi="Palatino Linotype"/>
        </w:rPr>
      </w:pPr>
      <w:r>
        <w:rPr>
          <w:rFonts w:ascii="Palatino Linotype" w:hAnsi="Palatino Linotype"/>
        </w:rPr>
        <w:t>Constancia de no inhabilitación.</w:t>
      </w:r>
    </w:p>
    <w:p w:rsidR="00222D18" w:rsidRDefault="00222D18" w:rsidP="00222D18">
      <w:pPr>
        <w:pStyle w:val="Sinespaciado"/>
      </w:pPr>
    </w:p>
    <w:p w:rsidR="00222D18" w:rsidRPr="00222D18" w:rsidRDefault="0065620A" w:rsidP="00222D18">
      <w:pPr>
        <w:tabs>
          <w:tab w:val="left" w:pos="709"/>
        </w:tabs>
        <w:spacing w:line="360" w:lineRule="auto"/>
        <w:jc w:val="both"/>
        <w:rPr>
          <w:rFonts w:ascii="Palatino Linotype" w:hAnsi="Palatino Linotype"/>
          <w:sz w:val="24"/>
        </w:rPr>
      </w:pPr>
      <w:r>
        <w:rPr>
          <w:rFonts w:ascii="Palatino Linotype" w:hAnsi="Palatino Linotype"/>
          <w:sz w:val="24"/>
        </w:rPr>
        <w:t>-</w:t>
      </w:r>
      <w:r w:rsidR="00222D18" w:rsidRPr="00222D18">
        <w:rPr>
          <w:rFonts w:ascii="Palatino Linotype" w:hAnsi="Palatino Linotype"/>
          <w:sz w:val="24"/>
        </w:rPr>
        <w:t xml:space="preserve">Organigrama </w:t>
      </w:r>
      <w:r>
        <w:rPr>
          <w:rFonts w:ascii="Palatino Linotype" w:hAnsi="Palatino Linotype"/>
          <w:sz w:val="24"/>
        </w:rPr>
        <w:t>del Municipio.</w:t>
      </w:r>
    </w:p>
    <w:p w:rsidR="00916E2D" w:rsidRDefault="00916E2D" w:rsidP="006471F3">
      <w:pPr>
        <w:tabs>
          <w:tab w:val="left" w:pos="709"/>
        </w:tabs>
        <w:spacing w:after="0" w:line="360" w:lineRule="auto"/>
        <w:jc w:val="both"/>
        <w:rPr>
          <w:rFonts w:ascii="Palatino Linotype" w:hAnsi="Palatino Linotype"/>
          <w:sz w:val="24"/>
          <w:szCs w:val="24"/>
        </w:rPr>
      </w:pPr>
    </w:p>
    <w:p w:rsidR="003B7CE4" w:rsidRDefault="000A74EC" w:rsidP="006471F3">
      <w:pPr>
        <w:tabs>
          <w:tab w:val="left" w:pos="709"/>
        </w:tabs>
        <w:spacing w:after="0" w:line="360" w:lineRule="auto"/>
        <w:jc w:val="both"/>
        <w:rPr>
          <w:rFonts w:ascii="Palatino Linotype" w:hAnsi="Palatino Linotype" w:cs="Arial"/>
          <w:sz w:val="24"/>
          <w:szCs w:val="24"/>
        </w:rPr>
      </w:pPr>
      <w:r>
        <w:rPr>
          <w:rFonts w:ascii="Palatino Linotype" w:hAnsi="Palatino Linotype"/>
          <w:sz w:val="24"/>
          <w:szCs w:val="24"/>
        </w:rPr>
        <w:t>El Sujeto Obligado</w:t>
      </w:r>
      <w:r w:rsidR="00981666">
        <w:rPr>
          <w:rFonts w:ascii="Palatino Linotype" w:hAnsi="Palatino Linotype"/>
          <w:sz w:val="24"/>
          <w:szCs w:val="24"/>
        </w:rPr>
        <w:t xml:space="preserve"> hizo entrega de</w:t>
      </w:r>
      <w:r w:rsidR="006471F3">
        <w:rPr>
          <w:rFonts w:ascii="Palatino Linotype" w:hAnsi="Palatino Linotype"/>
          <w:sz w:val="24"/>
          <w:szCs w:val="24"/>
        </w:rPr>
        <w:t xml:space="preserve"> cuatro archivos </w:t>
      </w:r>
      <w:r w:rsidR="00981666">
        <w:rPr>
          <w:rFonts w:ascii="Palatino Linotype" w:hAnsi="Palatino Linotype"/>
          <w:sz w:val="24"/>
          <w:szCs w:val="24"/>
        </w:rPr>
        <w:t>electrónico</w:t>
      </w:r>
      <w:r w:rsidR="006471F3">
        <w:rPr>
          <w:rFonts w:ascii="Palatino Linotype" w:hAnsi="Palatino Linotype"/>
          <w:sz w:val="24"/>
          <w:szCs w:val="24"/>
        </w:rPr>
        <w:t>s</w:t>
      </w:r>
      <w:r w:rsidR="00981666">
        <w:rPr>
          <w:rFonts w:ascii="Palatino Linotype" w:hAnsi="Palatino Linotype"/>
          <w:sz w:val="24"/>
          <w:szCs w:val="24"/>
        </w:rPr>
        <w:t xml:space="preserve"> denominado</w:t>
      </w:r>
      <w:r w:rsidR="006471F3">
        <w:rPr>
          <w:rFonts w:ascii="Palatino Linotype" w:hAnsi="Palatino Linotype"/>
          <w:sz w:val="24"/>
          <w:szCs w:val="24"/>
        </w:rPr>
        <w:t>s</w:t>
      </w:r>
      <w:r w:rsidR="003B7CE4">
        <w:rPr>
          <w:rFonts w:ascii="Palatino Linotype" w:hAnsi="Palatino Linotype"/>
          <w:sz w:val="24"/>
          <w:szCs w:val="24"/>
        </w:rPr>
        <w:t xml:space="preserve"> </w:t>
      </w:r>
      <w:r w:rsidR="0057702A" w:rsidRPr="0057702A">
        <w:rPr>
          <w:rFonts w:ascii="Palatino Linotype" w:hAnsi="Palatino Linotype" w:cs="Arial"/>
          <w:sz w:val="24"/>
          <w:szCs w:val="24"/>
        </w:rPr>
        <w:t>“</w:t>
      </w:r>
      <w:r w:rsidR="00D244D4" w:rsidRPr="00D244D4">
        <w:rPr>
          <w:rFonts w:ascii="Palatino Linotype" w:hAnsi="Palatino Linotype" w:cs="Arial"/>
          <w:sz w:val="24"/>
          <w:szCs w:val="24"/>
        </w:rPr>
        <w:t>RESPUESTA 72.pdf</w:t>
      </w:r>
      <w:r w:rsidR="006471F3">
        <w:rPr>
          <w:rFonts w:ascii="Palatino Linotype" w:hAnsi="Palatino Linotype" w:cs="Arial"/>
          <w:sz w:val="24"/>
          <w:szCs w:val="24"/>
        </w:rPr>
        <w:t>”</w:t>
      </w:r>
      <w:r w:rsidR="00D244D4">
        <w:rPr>
          <w:rFonts w:ascii="Palatino Linotype" w:hAnsi="Palatino Linotype" w:cs="Arial"/>
          <w:sz w:val="24"/>
          <w:szCs w:val="24"/>
        </w:rPr>
        <w:t xml:space="preserve"> y</w:t>
      </w:r>
      <w:r w:rsidR="006471F3">
        <w:rPr>
          <w:rFonts w:ascii="Palatino Linotype" w:hAnsi="Palatino Linotype" w:cs="Arial"/>
          <w:sz w:val="24"/>
          <w:szCs w:val="24"/>
        </w:rPr>
        <w:t xml:space="preserve"> “</w:t>
      </w:r>
      <w:r w:rsidR="00D244D4" w:rsidRPr="00D244D4">
        <w:rPr>
          <w:rFonts w:ascii="Palatino Linotype" w:hAnsi="Palatino Linotype" w:cs="Arial"/>
          <w:sz w:val="24"/>
          <w:szCs w:val="24"/>
        </w:rPr>
        <w:t>RESP 00072.pdf</w:t>
      </w:r>
      <w:r w:rsidR="006471F3">
        <w:rPr>
          <w:rFonts w:ascii="Palatino Linotype" w:hAnsi="Palatino Linotype" w:cs="Arial"/>
          <w:sz w:val="24"/>
          <w:szCs w:val="24"/>
        </w:rPr>
        <w:t>”,</w:t>
      </w:r>
      <w:r w:rsidR="003B7CE4" w:rsidRPr="00604F7C">
        <w:rPr>
          <w:rFonts w:ascii="Palatino Linotype" w:hAnsi="Palatino Linotype" w:cs="Arial"/>
          <w:sz w:val="24"/>
          <w:szCs w:val="24"/>
        </w:rPr>
        <w:t xml:space="preserve"> </w:t>
      </w:r>
      <w:r w:rsidR="00B67B70">
        <w:rPr>
          <w:rFonts w:ascii="Palatino Linotype" w:hAnsi="Palatino Linotype" w:cs="Arial"/>
          <w:sz w:val="24"/>
          <w:szCs w:val="24"/>
        </w:rPr>
        <w:t xml:space="preserve">de </w:t>
      </w:r>
      <w:r w:rsidR="006471F3">
        <w:rPr>
          <w:rFonts w:ascii="Palatino Linotype" w:hAnsi="Palatino Linotype" w:cs="Arial"/>
          <w:sz w:val="24"/>
          <w:szCs w:val="24"/>
        </w:rPr>
        <w:t xml:space="preserve">los </w:t>
      </w:r>
      <w:r w:rsidR="00B67B70">
        <w:rPr>
          <w:rFonts w:ascii="Palatino Linotype" w:hAnsi="Palatino Linotype" w:cs="Arial"/>
          <w:sz w:val="24"/>
          <w:szCs w:val="24"/>
        </w:rPr>
        <w:t>cual</w:t>
      </w:r>
      <w:r w:rsidR="006471F3">
        <w:rPr>
          <w:rFonts w:ascii="Palatino Linotype" w:hAnsi="Palatino Linotype" w:cs="Arial"/>
          <w:sz w:val="24"/>
          <w:szCs w:val="24"/>
        </w:rPr>
        <w:t>es</w:t>
      </w:r>
      <w:r w:rsidR="0057702A" w:rsidRPr="00604F7C">
        <w:rPr>
          <w:rFonts w:ascii="Palatino Linotype" w:hAnsi="Palatino Linotype" w:cs="Arial"/>
          <w:sz w:val="24"/>
          <w:szCs w:val="24"/>
        </w:rPr>
        <w:t xml:space="preserve"> se procede al estudio de su contenido en los términos siguientes:</w:t>
      </w:r>
    </w:p>
    <w:p w:rsidR="00DB354B" w:rsidRDefault="00DB354B" w:rsidP="006471F3">
      <w:pPr>
        <w:tabs>
          <w:tab w:val="left" w:pos="709"/>
        </w:tabs>
        <w:spacing w:after="0" w:line="360" w:lineRule="auto"/>
        <w:jc w:val="both"/>
        <w:rPr>
          <w:rFonts w:ascii="Palatino Linotype" w:hAnsi="Palatino Linotype" w:cs="Arial"/>
          <w:sz w:val="24"/>
          <w:szCs w:val="24"/>
        </w:rPr>
      </w:pPr>
    </w:p>
    <w:p w:rsidR="009C4248" w:rsidRDefault="00C16335" w:rsidP="00C16335">
      <w:pPr>
        <w:pStyle w:val="Prrafodelista"/>
        <w:numPr>
          <w:ilvl w:val="0"/>
          <w:numId w:val="11"/>
        </w:numPr>
        <w:tabs>
          <w:tab w:val="left" w:pos="709"/>
        </w:tabs>
        <w:spacing w:line="360" w:lineRule="auto"/>
        <w:jc w:val="both"/>
        <w:rPr>
          <w:rFonts w:ascii="Palatino Linotype" w:hAnsi="Palatino Linotype" w:cs="Arial"/>
        </w:rPr>
      </w:pPr>
      <w:r>
        <w:rPr>
          <w:rFonts w:ascii="Palatino Linotype" w:hAnsi="Palatino Linotype" w:cs="Arial"/>
        </w:rPr>
        <w:t xml:space="preserve">Nombramiento </w:t>
      </w:r>
      <w:r w:rsidR="00DB354B">
        <w:rPr>
          <w:rFonts w:ascii="Palatino Linotype" w:hAnsi="Palatino Linotype" w:cs="Arial"/>
        </w:rPr>
        <w:t xml:space="preserve">del C. Edgar Daniel Romero Herrera como Director Jurídico Consultivo con fecha uno de enero del año dos mil diecinueve y </w:t>
      </w:r>
      <w:r w:rsidR="00D00BCB">
        <w:rPr>
          <w:rFonts w:ascii="Palatino Linotype" w:hAnsi="Palatino Linotype" w:cs="Arial"/>
        </w:rPr>
        <w:t>folio: ATM/SA/NOM-10/2019</w:t>
      </w:r>
      <w:r w:rsidR="004131AE">
        <w:rPr>
          <w:rFonts w:ascii="Palatino Linotype" w:hAnsi="Palatino Linotype" w:cs="Arial"/>
        </w:rPr>
        <w:t>.</w:t>
      </w:r>
    </w:p>
    <w:p w:rsidR="00276736" w:rsidRDefault="00276736" w:rsidP="00276736">
      <w:pPr>
        <w:pStyle w:val="Sinespaciado"/>
      </w:pPr>
    </w:p>
    <w:p w:rsidR="00276736" w:rsidRDefault="00276736" w:rsidP="00276736">
      <w:pPr>
        <w:pStyle w:val="Prrafodelista"/>
        <w:numPr>
          <w:ilvl w:val="0"/>
          <w:numId w:val="11"/>
        </w:numPr>
        <w:tabs>
          <w:tab w:val="left" w:pos="709"/>
        </w:tabs>
        <w:spacing w:line="360" w:lineRule="auto"/>
        <w:jc w:val="both"/>
        <w:rPr>
          <w:rFonts w:ascii="Palatino Linotype" w:hAnsi="Palatino Linotype" w:cs="Arial"/>
        </w:rPr>
      </w:pPr>
      <w:r>
        <w:rPr>
          <w:rFonts w:ascii="Palatino Linotype" w:hAnsi="Palatino Linotype" w:cs="Arial"/>
        </w:rPr>
        <w:t xml:space="preserve">Nombramiento del C. Luis Enrique Romero Herrera como encargado de Despacho de la </w:t>
      </w:r>
      <w:r w:rsidR="00AD0892">
        <w:rPr>
          <w:rFonts w:ascii="Palatino Linotype" w:hAnsi="Palatino Linotype" w:cs="Arial"/>
        </w:rPr>
        <w:t xml:space="preserve">Oficialía Mediadora y </w:t>
      </w:r>
      <w:r>
        <w:rPr>
          <w:rFonts w:ascii="Palatino Linotype" w:hAnsi="Palatino Linotype" w:cs="Arial"/>
        </w:rPr>
        <w:t>Conciliadora con fecha uno de enero del año dos mil diecinueve y folio: ATM/SA/</w:t>
      </w:r>
      <w:r w:rsidR="00AD0892">
        <w:rPr>
          <w:rFonts w:ascii="Palatino Linotype" w:hAnsi="Palatino Linotype" w:cs="Arial"/>
        </w:rPr>
        <w:t>NOM-16</w:t>
      </w:r>
      <w:r>
        <w:rPr>
          <w:rFonts w:ascii="Palatino Linotype" w:hAnsi="Palatino Linotype" w:cs="Arial"/>
        </w:rPr>
        <w:t>/2019.</w:t>
      </w:r>
    </w:p>
    <w:p w:rsidR="00DB354B" w:rsidRPr="00C16335" w:rsidRDefault="00DB354B" w:rsidP="00DB354B">
      <w:pPr>
        <w:pStyle w:val="Prrafodelista"/>
        <w:tabs>
          <w:tab w:val="left" w:pos="709"/>
        </w:tabs>
        <w:spacing w:line="360" w:lineRule="auto"/>
        <w:ind w:left="720"/>
        <w:jc w:val="both"/>
        <w:rPr>
          <w:rFonts w:ascii="Palatino Linotype" w:hAnsi="Palatino Linotype" w:cs="Arial"/>
        </w:rPr>
      </w:pPr>
    </w:p>
    <w:p w:rsidR="003F43A8" w:rsidRPr="00826168" w:rsidRDefault="00F36B33" w:rsidP="001E68AF">
      <w:pPr>
        <w:pStyle w:val="Prrafodelista"/>
        <w:numPr>
          <w:ilvl w:val="0"/>
          <w:numId w:val="6"/>
        </w:numPr>
        <w:tabs>
          <w:tab w:val="left" w:pos="709"/>
        </w:tabs>
        <w:spacing w:line="360" w:lineRule="auto"/>
        <w:jc w:val="both"/>
        <w:rPr>
          <w:rFonts w:ascii="Palatino Linotype" w:hAnsi="Palatino Linotype" w:cs="Arial"/>
        </w:rPr>
      </w:pPr>
      <w:r w:rsidRPr="009C4248">
        <w:rPr>
          <w:rFonts w:ascii="Palatino Linotype" w:hAnsi="Palatino Linotype" w:cs="Arial"/>
          <w:b/>
        </w:rPr>
        <w:t>O</w:t>
      </w:r>
      <w:r w:rsidR="00604F7C" w:rsidRPr="009C4248">
        <w:rPr>
          <w:rFonts w:ascii="Palatino Linotype" w:hAnsi="Palatino Linotype" w:cs="Arial"/>
          <w:b/>
        </w:rPr>
        <w:t xml:space="preserve">ficio </w:t>
      </w:r>
      <w:r w:rsidR="009C4248">
        <w:rPr>
          <w:rFonts w:ascii="Palatino Linotype" w:hAnsi="Palatino Linotype" w:cs="Arial"/>
          <w:b/>
        </w:rPr>
        <w:t xml:space="preserve"> </w:t>
      </w:r>
      <w:r w:rsidR="001E68AF">
        <w:rPr>
          <w:rFonts w:ascii="Palatino Linotype" w:hAnsi="Palatino Linotype" w:cs="Arial"/>
          <w:b/>
        </w:rPr>
        <w:t>ATM/JRH/0493</w:t>
      </w:r>
      <w:r w:rsidR="001E68AF" w:rsidRPr="001E68AF">
        <w:rPr>
          <w:rFonts w:ascii="Palatino Linotype" w:hAnsi="Palatino Linotype" w:cs="Arial"/>
          <w:b/>
        </w:rPr>
        <w:t>/2019</w:t>
      </w:r>
      <w:r w:rsidR="001E68AF">
        <w:rPr>
          <w:rFonts w:ascii="Palatino Linotype" w:hAnsi="Palatino Linotype" w:cs="Arial"/>
        </w:rPr>
        <w:t xml:space="preserve"> de fecha dos de mayo</w:t>
      </w:r>
      <w:r w:rsidR="00604F7C" w:rsidRPr="009C4248">
        <w:rPr>
          <w:rFonts w:ascii="Palatino Linotype" w:hAnsi="Palatino Linotype" w:cs="Arial"/>
        </w:rPr>
        <w:t xml:space="preserve"> de dos mil diecinueve, por el </w:t>
      </w:r>
      <w:r w:rsidR="00A16871" w:rsidRPr="009C4248">
        <w:rPr>
          <w:rFonts w:ascii="Palatino Linotype" w:hAnsi="Palatino Linotype" w:cs="Arial"/>
        </w:rPr>
        <w:t xml:space="preserve">cual </w:t>
      </w:r>
      <w:r w:rsidR="00604F7C" w:rsidRPr="009C4248">
        <w:rPr>
          <w:rFonts w:ascii="Palatino Linotype" w:hAnsi="Palatino Linotype" w:cs="Arial"/>
        </w:rPr>
        <w:t>el</w:t>
      </w:r>
      <w:r w:rsidR="006F268C">
        <w:rPr>
          <w:rFonts w:ascii="Palatino Linotype" w:hAnsi="Palatino Linotype" w:cs="Arial"/>
        </w:rPr>
        <w:t xml:space="preserve"> </w:t>
      </w:r>
      <w:r w:rsidR="003F43A8" w:rsidRPr="00826168">
        <w:rPr>
          <w:rFonts w:ascii="Palatino Linotype" w:hAnsi="Palatino Linotype" w:cs="Arial"/>
        </w:rPr>
        <w:t xml:space="preserve">Titular de la Unidad de </w:t>
      </w:r>
      <w:r w:rsidR="0021664C">
        <w:rPr>
          <w:rFonts w:ascii="Palatino Linotype" w:hAnsi="Palatino Linotype" w:cs="Arial"/>
        </w:rPr>
        <w:t>Recursos Humanos</w:t>
      </w:r>
      <w:r w:rsidR="00826168">
        <w:rPr>
          <w:rFonts w:ascii="Palatino Linotype" w:hAnsi="Palatino Linotype" w:cs="Arial"/>
        </w:rPr>
        <w:t xml:space="preserve"> </w:t>
      </w:r>
      <w:r w:rsidR="003F43A8" w:rsidRPr="00826168">
        <w:rPr>
          <w:rFonts w:ascii="Palatino Linotype" w:hAnsi="Palatino Linotype" w:cs="Arial"/>
        </w:rPr>
        <w:t xml:space="preserve">informa al </w:t>
      </w:r>
      <w:r w:rsidR="003F43A8" w:rsidRPr="00826168">
        <w:rPr>
          <w:rFonts w:ascii="Palatino Linotype" w:hAnsi="Palatino Linotype" w:cs="Arial"/>
          <w:b/>
        </w:rPr>
        <w:t>solicitante</w:t>
      </w:r>
      <w:r w:rsidR="00833B68">
        <w:rPr>
          <w:rFonts w:ascii="Palatino Linotype" w:hAnsi="Palatino Linotype" w:cs="Arial"/>
          <w:b/>
        </w:rPr>
        <w:t xml:space="preserve"> </w:t>
      </w:r>
      <w:r w:rsidR="00833B68" w:rsidRPr="00A4654A">
        <w:rPr>
          <w:rFonts w:ascii="Palatino Linotype" w:hAnsi="Palatino Linotype" w:cs="Arial"/>
        </w:rPr>
        <w:t>que</w:t>
      </w:r>
      <w:r w:rsidR="00A4654A" w:rsidRPr="00A4654A">
        <w:rPr>
          <w:rFonts w:ascii="Palatino Linotype" w:hAnsi="Palatino Linotype" w:cs="Arial"/>
        </w:rPr>
        <w:t xml:space="preserve"> </w:t>
      </w:r>
      <w:r w:rsidR="00A4654A">
        <w:rPr>
          <w:rFonts w:ascii="Palatino Linotype" w:hAnsi="Palatino Linotype" w:cs="Arial"/>
        </w:rPr>
        <w:t>a través de la</w:t>
      </w:r>
      <w:r w:rsidR="0021664C">
        <w:rPr>
          <w:rFonts w:ascii="Palatino Linotype" w:hAnsi="Palatino Linotype" w:cs="Arial"/>
        </w:rPr>
        <w:t xml:space="preserve"> Unidad de Transparencia que las constancias únicamente estarán ingresadas en los expedientes de los servidores p</w:t>
      </w:r>
      <w:r w:rsidR="00F90370">
        <w:rPr>
          <w:rFonts w:ascii="Palatino Linotype" w:hAnsi="Palatino Linotype" w:cs="Arial"/>
        </w:rPr>
        <w:t>úblicos, por lo que no se puede</w:t>
      </w:r>
      <w:r w:rsidR="0021664C">
        <w:rPr>
          <w:rFonts w:ascii="Palatino Linotype" w:hAnsi="Palatino Linotype" w:cs="Arial"/>
        </w:rPr>
        <w:t xml:space="preserve"> expedir</w:t>
      </w:r>
      <w:r w:rsidR="00C30801">
        <w:rPr>
          <w:rFonts w:ascii="Palatino Linotype" w:hAnsi="Palatino Linotype" w:cs="Arial"/>
        </w:rPr>
        <w:t xml:space="preserve"> copia alguna.</w:t>
      </w:r>
      <w:r w:rsidR="0021664C">
        <w:rPr>
          <w:rFonts w:ascii="Palatino Linotype" w:hAnsi="Palatino Linotype" w:cs="Arial"/>
        </w:rPr>
        <w:t xml:space="preserve"> </w:t>
      </w:r>
    </w:p>
    <w:p w:rsidR="003B7CE4" w:rsidRPr="005A35C5" w:rsidRDefault="003B7CE4" w:rsidP="003B7CE4">
      <w:pPr>
        <w:pStyle w:val="Sinespaciado"/>
        <w:spacing w:line="360" w:lineRule="auto"/>
        <w:jc w:val="both"/>
        <w:rPr>
          <w:rFonts w:ascii="Palatino Linotype" w:hAnsi="Palatino Linotype"/>
        </w:rPr>
      </w:pPr>
      <w:r w:rsidRPr="005A35C5">
        <w:rPr>
          <w:rFonts w:ascii="Palatino Linotype" w:hAnsi="Palatino Linotype"/>
        </w:rPr>
        <w:lastRenderedPageBreak/>
        <w:t xml:space="preserve">En primera instancia, es importante señalar que se omite el estudio de la naturaleza jurídica de la información pública solicitada, en virtud de que </w:t>
      </w:r>
      <w:r w:rsidR="000A74EC">
        <w:rPr>
          <w:rFonts w:ascii="Palatino Linotype" w:hAnsi="Palatino Linotype"/>
        </w:rPr>
        <w:t>El Sujeto Obligado</w:t>
      </w:r>
      <w:r w:rsidRPr="005A35C5">
        <w:rPr>
          <w:rFonts w:ascii="Palatino Linotype" w:hAnsi="Palatino Linotype"/>
        </w:rPr>
        <w:t xml:space="preserve"> en su respuesta </w:t>
      </w:r>
      <w:r w:rsidR="006F71D3">
        <w:rPr>
          <w:rFonts w:ascii="Palatino Linotype" w:hAnsi="Palatino Linotype"/>
        </w:rPr>
        <w:t xml:space="preserve">acepto generar </w:t>
      </w:r>
      <w:r>
        <w:rPr>
          <w:rFonts w:ascii="Palatino Linotype" w:hAnsi="Palatino Linotype"/>
        </w:rPr>
        <w:t>la documentación requerida por el solicitante, por lo que es evidente que</w:t>
      </w:r>
      <w:r w:rsidRPr="005A35C5">
        <w:rPr>
          <w:rFonts w:ascii="Palatino Linotype" w:hAnsi="Palatino Linotype"/>
        </w:rPr>
        <w:t xml:space="preserve"> acepta mediante su respuesta que dicha información la genera</w:t>
      </w:r>
      <w:r>
        <w:rPr>
          <w:rFonts w:ascii="Palatino Linotype" w:hAnsi="Palatino Linotype"/>
        </w:rPr>
        <w:t>, posee y la administra</w:t>
      </w:r>
      <w:r w:rsidRPr="005A35C5">
        <w:rPr>
          <w:rFonts w:ascii="Palatino Linotype" w:hAnsi="Palatino Linotype"/>
        </w:rPr>
        <w:t xml:space="preserve"> en ejercicio de sus funciones de derecho público.</w:t>
      </w:r>
    </w:p>
    <w:p w:rsidR="000E2BB1" w:rsidRDefault="000E2BB1" w:rsidP="003B7CE4">
      <w:pPr>
        <w:pStyle w:val="Sinespaciado"/>
        <w:spacing w:line="360" w:lineRule="auto"/>
        <w:jc w:val="both"/>
        <w:rPr>
          <w:rFonts w:ascii="Palatino Linotype" w:hAnsi="Palatino Linotype"/>
        </w:rPr>
      </w:pPr>
    </w:p>
    <w:p w:rsidR="003B7CE4" w:rsidRPr="005A35C5" w:rsidRDefault="003B7CE4" w:rsidP="003B7CE4">
      <w:pPr>
        <w:pStyle w:val="Sinespaciado"/>
        <w:spacing w:line="360" w:lineRule="auto"/>
        <w:jc w:val="both"/>
        <w:rPr>
          <w:rFonts w:ascii="Palatino Linotype" w:hAnsi="Palatino Linotype"/>
        </w:rPr>
      </w:pPr>
      <w:r w:rsidRPr="005A35C5">
        <w:rPr>
          <w:rFonts w:ascii="Palatino Linotype" w:hAnsi="Palatino Linotype"/>
        </w:rPr>
        <w:t xml:space="preserve">De hecho el estudio de la naturaleza jurídica de la información pública solicitada, tiene por objeto determinar si ésta </w:t>
      </w:r>
      <w:r>
        <w:rPr>
          <w:rFonts w:ascii="Palatino Linotype" w:hAnsi="Palatino Linotype"/>
        </w:rPr>
        <w:t xml:space="preserve">es generada, poseída o administrada por </w:t>
      </w:r>
      <w:r w:rsidR="000A74EC">
        <w:rPr>
          <w:rFonts w:ascii="Palatino Linotype" w:hAnsi="Palatino Linotype"/>
        </w:rPr>
        <w:t>El Sujeto Obligado</w:t>
      </w:r>
      <w:r w:rsidRPr="005A35C5">
        <w:rPr>
          <w:rFonts w:ascii="Palatino Linotype" w:hAnsi="Palatino Linotype"/>
        </w:rPr>
        <w:t>; sin embargo, en aquellos casos en que éste la asume, ello implica que la genera, posee o administra, por consiguiente, a nada práctico nos conduciría su estudio, ya que</w:t>
      </w:r>
      <w:r>
        <w:rPr>
          <w:rFonts w:ascii="Palatino Linotype" w:hAnsi="Palatino Linotype"/>
        </w:rPr>
        <w:t>,</w:t>
      </w:r>
      <w:r w:rsidRPr="005A35C5">
        <w:rPr>
          <w:rFonts w:ascii="Palatino Linotype" w:hAnsi="Palatino Linotype"/>
        </w:rPr>
        <w:t xml:space="preserve"> se insiste</w:t>
      </w:r>
      <w:r>
        <w:rPr>
          <w:rFonts w:ascii="Palatino Linotype" w:hAnsi="Palatino Linotype"/>
        </w:rPr>
        <w:t>,</w:t>
      </w:r>
      <w:r w:rsidRPr="005A35C5">
        <w:rPr>
          <w:rFonts w:ascii="Palatino Linotype" w:hAnsi="Palatino Linotype"/>
        </w:rPr>
        <w:t xml:space="preserve"> la</w:t>
      </w:r>
      <w:r>
        <w:rPr>
          <w:rFonts w:ascii="Palatino Linotype" w:hAnsi="Palatino Linotype"/>
        </w:rPr>
        <w:t xml:space="preserve"> información pública solicitada</w:t>
      </w:r>
      <w:r w:rsidRPr="005A35C5">
        <w:rPr>
          <w:rFonts w:ascii="Palatino Linotype" w:hAnsi="Palatino Linotype"/>
        </w:rPr>
        <w:t xml:space="preserve"> fue asumida por </w:t>
      </w:r>
      <w:r w:rsidR="000A74EC">
        <w:rPr>
          <w:rFonts w:ascii="Palatino Linotype" w:hAnsi="Palatino Linotype"/>
        </w:rPr>
        <w:t>El Sujeto Obligado</w:t>
      </w:r>
      <w:r w:rsidRPr="005A35C5">
        <w:rPr>
          <w:rFonts w:ascii="Palatino Linotype" w:hAnsi="Palatino Linotype"/>
        </w:rPr>
        <w:t>.</w:t>
      </w:r>
    </w:p>
    <w:p w:rsidR="003B7CE4" w:rsidRDefault="003B7CE4" w:rsidP="003B7CE4">
      <w:pPr>
        <w:tabs>
          <w:tab w:val="left" w:pos="709"/>
        </w:tabs>
        <w:spacing w:after="0" w:line="360" w:lineRule="auto"/>
        <w:jc w:val="both"/>
        <w:rPr>
          <w:rFonts w:ascii="Palatino Linotype" w:hAnsi="Palatino Linotype"/>
          <w:sz w:val="24"/>
          <w:szCs w:val="24"/>
        </w:rPr>
      </w:pPr>
    </w:p>
    <w:p w:rsidR="003B7CE4" w:rsidRDefault="003B7CE4" w:rsidP="003B7CE4">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Ahora bien, </w:t>
      </w:r>
      <w:r w:rsidR="000A74EC">
        <w:rPr>
          <w:rFonts w:ascii="Palatino Linotype" w:hAnsi="Palatino Linotype"/>
          <w:sz w:val="24"/>
          <w:szCs w:val="24"/>
        </w:rPr>
        <w:t>El Recurrente</w:t>
      </w:r>
      <w:r>
        <w:rPr>
          <w:rFonts w:ascii="Palatino Linotype" w:hAnsi="Palatino Linotype"/>
          <w:sz w:val="24"/>
          <w:szCs w:val="24"/>
        </w:rPr>
        <w:t xml:space="preserve"> interpuso el presente recurso de revisión haciendo valer como motivos o razones de inconformidad, sustancialmente </w:t>
      </w:r>
      <w:r w:rsidRPr="00971E3C">
        <w:rPr>
          <w:rFonts w:ascii="Palatino Linotype" w:hAnsi="Palatino Linotype"/>
          <w:b/>
          <w:sz w:val="24"/>
          <w:szCs w:val="24"/>
        </w:rPr>
        <w:t>la</w:t>
      </w:r>
      <w:r w:rsidR="0071479E">
        <w:rPr>
          <w:rFonts w:ascii="Palatino Linotype" w:hAnsi="Palatino Linotype"/>
          <w:b/>
          <w:sz w:val="24"/>
          <w:szCs w:val="24"/>
        </w:rPr>
        <w:t xml:space="preserve"> entrega de información incompleta</w:t>
      </w:r>
      <w:r>
        <w:rPr>
          <w:rFonts w:ascii="Palatino Linotype" w:hAnsi="Palatino Linotype"/>
          <w:b/>
          <w:sz w:val="24"/>
          <w:szCs w:val="24"/>
        </w:rPr>
        <w:t xml:space="preserve">, </w:t>
      </w:r>
      <w:r w:rsidR="001D201C">
        <w:rPr>
          <w:rFonts w:ascii="Palatino Linotype" w:hAnsi="Palatino Linotype"/>
          <w:sz w:val="24"/>
          <w:szCs w:val="24"/>
        </w:rPr>
        <w:t xml:space="preserve">en ese sentido </w:t>
      </w:r>
      <w:r w:rsidR="00E8211E" w:rsidRPr="00E8211E">
        <w:rPr>
          <w:rFonts w:ascii="Palatino Linotype" w:hAnsi="Palatino Linotype"/>
          <w:sz w:val="24"/>
          <w:szCs w:val="24"/>
        </w:rPr>
        <w:t>para entender mejor lo peticionado con la entrega de la información por parte del Sujeto Obligado, es necesario establecer las siguientes manifestaciones;</w:t>
      </w:r>
    </w:p>
    <w:p w:rsidR="00E8211E" w:rsidRPr="001D201C" w:rsidRDefault="00E8211E" w:rsidP="003B7CE4">
      <w:pPr>
        <w:tabs>
          <w:tab w:val="left" w:pos="709"/>
        </w:tabs>
        <w:spacing w:after="0" w:line="360" w:lineRule="auto"/>
        <w:jc w:val="both"/>
        <w:rPr>
          <w:rFonts w:ascii="Palatino Linotype" w:hAnsi="Palatino Linotype"/>
          <w:sz w:val="24"/>
          <w:szCs w:val="24"/>
        </w:rPr>
      </w:pPr>
    </w:p>
    <w:tbl>
      <w:tblPr>
        <w:tblStyle w:val="Tablaconcuadrcula"/>
        <w:tblW w:w="9889" w:type="dxa"/>
        <w:tblInd w:w="-113" w:type="dxa"/>
        <w:tblLook w:val="04A0" w:firstRow="1" w:lastRow="0" w:firstColumn="1" w:lastColumn="0" w:noHBand="0" w:noVBand="1"/>
      </w:tblPr>
      <w:tblGrid>
        <w:gridCol w:w="3008"/>
        <w:gridCol w:w="2998"/>
        <w:gridCol w:w="2612"/>
        <w:gridCol w:w="1271"/>
      </w:tblGrid>
      <w:tr w:rsidR="0071285B" w:rsidRPr="00CF0D38" w:rsidTr="00D1012F">
        <w:tc>
          <w:tcPr>
            <w:tcW w:w="3008" w:type="dxa"/>
          </w:tcPr>
          <w:p w:rsidR="0071285B" w:rsidRPr="00CF0D38" w:rsidRDefault="0071285B" w:rsidP="009A78A0">
            <w:pPr>
              <w:tabs>
                <w:tab w:val="left" w:pos="709"/>
              </w:tabs>
              <w:spacing w:before="240"/>
              <w:ind w:right="51"/>
              <w:jc w:val="center"/>
              <w:rPr>
                <w:rFonts w:ascii="Palatino Linotype" w:hAnsi="Palatino Linotype" w:cs="Arial"/>
                <w:b/>
              </w:rPr>
            </w:pPr>
            <w:r w:rsidRPr="00CF0D38">
              <w:rPr>
                <w:rFonts w:ascii="Palatino Linotype" w:hAnsi="Palatino Linotype" w:cs="Arial"/>
                <w:b/>
              </w:rPr>
              <w:t>Información Solicitada:</w:t>
            </w:r>
          </w:p>
          <w:p w:rsidR="00176D1D" w:rsidRPr="00CF0D38" w:rsidRDefault="00176D1D" w:rsidP="00176D1D">
            <w:pPr>
              <w:pStyle w:val="Sinespaciado"/>
              <w:rPr>
                <w:sz w:val="22"/>
                <w:szCs w:val="22"/>
              </w:rPr>
            </w:pPr>
          </w:p>
          <w:p w:rsidR="0071285B" w:rsidRPr="00CF0D38" w:rsidRDefault="0071285B" w:rsidP="00387770">
            <w:pPr>
              <w:pStyle w:val="Sinespaciado"/>
              <w:jc w:val="both"/>
              <w:rPr>
                <w:rFonts w:ascii="Palatino Linotype" w:hAnsi="Palatino Linotype" w:cs="Arial"/>
                <w:sz w:val="22"/>
                <w:szCs w:val="22"/>
              </w:rPr>
            </w:pPr>
          </w:p>
        </w:tc>
        <w:tc>
          <w:tcPr>
            <w:tcW w:w="2998" w:type="dxa"/>
          </w:tcPr>
          <w:p w:rsidR="0071285B" w:rsidRPr="00CF0D38" w:rsidRDefault="0071285B" w:rsidP="009A78A0">
            <w:pPr>
              <w:tabs>
                <w:tab w:val="left" w:pos="709"/>
              </w:tabs>
              <w:spacing w:before="240"/>
              <w:ind w:right="51"/>
              <w:jc w:val="center"/>
              <w:rPr>
                <w:rFonts w:ascii="Palatino Linotype" w:hAnsi="Palatino Linotype" w:cs="Arial"/>
                <w:b/>
              </w:rPr>
            </w:pPr>
            <w:r w:rsidRPr="00CF0D38">
              <w:rPr>
                <w:rFonts w:ascii="Palatino Linotype" w:hAnsi="Palatino Linotype" w:cs="Arial"/>
                <w:b/>
              </w:rPr>
              <w:t>Respuesta a la solicitud de información</w:t>
            </w:r>
          </w:p>
        </w:tc>
        <w:tc>
          <w:tcPr>
            <w:tcW w:w="2612" w:type="dxa"/>
          </w:tcPr>
          <w:p w:rsidR="0071285B" w:rsidRPr="00CF0D38" w:rsidRDefault="00FD50F3" w:rsidP="009A78A0">
            <w:pPr>
              <w:tabs>
                <w:tab w:val="left" w:pos="709"/>
              </w:tabs>
              <w:spacing w:before="240"/>
              <w:ind w:right="51"/>
              <w:jc w:val="center"/>
              <w:rPr>
                <w:rFonts w:ascii="Palatino Linotype" w:hAnsi="Palatino Linotype" w:cs="Arial"/>
                <w:b/>
              </w:rPr>
            </w:pPr>
            <w:r w:rsidRPr="00CF0D38">
              <w:rPr>
                <w:rFonts w:ascii="Palatino Linotype" w:hAnsi="Palatino Linotype" w:cs="Arial"/>
                <w:b/>
              </w:rPr>
              <w:t>Contenido</w:t>
            </w:r>
          </w:p>
        </w:tc>
        <w:tc>
          <w:tcPr>
            <w:tcW w:w="1271" w:type="dxa"/>
          </w:tcPr>
          <w:p w:rsidR="0071285B" w:rsidRPr="00CF0D38" w:rsidRDefault="009D3AD3" w:rsidP="009A78A0">
            <w:pPr>
              <w:tabs>
                <w:tab w:val="left" w:pos="709"/>
              </w:tabs>
              <w:spacing w:before="240"/>
              <w:ind w:right="51"/>
              <w:jc w:val="center"/>
              <w:rPr>
                <w:rFonts w:ascii="Palatino Linotype" w:hAnsi="Palatino Linotype" w:cs="Arial"/>
                <w:b/>
              </w:rPr>
            </w:pPr>
            <w:r w:rsidRPr="00CF0D38">
              <w:rPr>
                <w:rFonts w:ascii="Palatino Linotype" w:hAnsi="Palatino Linotype" w:cs="Arial"/>
                <w:b/>
              </w:rPr>
              <w:t>Colma</w:t>
            </w:r>
          </w:p>
        </w:tc>
      </w:tr>
      <w:tr w:rsidR="0071285B" w:rsidRPr="00CF0D38" w:rsidTr="00D1012F">
        <w:tc>
          <w:tcPr>
            <w:tcW w:w="3008" w:type="dxa"/>
          </w:tcPr>
          <w:p w:rsidR="00387770" w:rsidRPr="00CF0D38" w:rsidRDefault="00F72414" w:rsidP="00387770">
            <w:pPr>
              <w:pStyle w:val="Prrafodelista"/>
              <w:numPr>
                <w:ilvl w:val="0"/>
                <w:numId w:val="6"/>
              </w:numPr>
              <w:tabs>
                <w:tab w:val="left" w:pos="709"/>
              </w:tabs>
              <w:spacing w:line="360" w:lineRule="auto"/>
              <w:ind w:left="360"/>
              <w:jc w:val="both"/>
              <w:rPr>
                <w:rFonts w:ascii="Palatino Linotype" w:hAnsi="Palatino Linotype"/>
                <w:sz w:val="22"/>
                <w:szCs w:val="22"/>
              </w:rPr>
            </w:pPr>
            <w:r w:rsidRPr="00CF0D38">
              <w:rPr>
                <w:rFonts w:ascii="Palatino Linotype" w:hAnsi="Palatino Linotype"/>
                <w:sz w:val="22"/>
                <w:szCs w:val="22"/>
              </w:rPr>
              <w:t xml:space="preserve">Nombramiento del </w:t>
            </w:r>
            <w:r w:rsidR="001E1AFF" w:rsidRPr="00CF0D38">
              <w:rPr>
                <w:rFonts w:ascii="Palatino Linotype" w:hAnsi="Palatino Linotype"/>
                <w:sz w:val="22"/>
                <w:szCs w:val="22"/>
              </w:rPr>
              <w:t>Director Jurídico y Consultivo</w:t>
            </w:r>
            <w:r w:rsidRPr="00CF0D38">
              <w:rPr>
                <w:rFonts w:ascii="Palatino Linotype" w:hAnsi="Palatino Linotype"/>
                <w:sz w:val="22"/>
                <w:szCs w:val="22"/>
              </w:rPr>
              <w:t>.</w:t>
            </w:r>
          </w:p>
          <w:p w:rsidR="0071285B" w:rsidRPr="00CF0D38" w:rsidRDefault="0071285B" w:rsidP="00344C0B">
            <w:pPr>
              <w:tabs>
                <w:tab w:val="left" w:pos="709"/>
              </w:tabs>
              <w:spacing w:line="360" w:lineRule="auto"/>
              <w:jc w:val="both"/>
              <w:rPr>
                <w:rFonts w:ascii="Palatino Linotype" w:hAnsi="Palatino Linotype"/>
              </w:rPr>
            </w:pPr>
          </w:p>
        </w:tc>
        <w:tc>
          <w:tcPr>
            <w:tcW w:w="2998" w:type="dxa"/>
          </w:tcPr>
          <w:p w:rsidR="0071285B" w:rsidRPr="00CF0D38" w:rsidRDefault="001E1AFF" w:rsidP="0071285B">
            <w:pPr>
              <w:tabs>
                <w:tab w:val="left" w:pos="709"/>
              </w:tabs>
              <w:spacing w:before="240"/>
              <w:ind w:right="51"/>
              <w:jc w:val="both"/>
              <w:rPr>
                <w:rFonts w:ascii="Palatino Linotype" w:hAnsi="Palatino Linotype" w:cs="Arial"/>
              </w:rPr>
            </w:pPr>
            <w:r w:rsidRPr="00CF0D38">
              <w:rPr>
                <w:rFonts w:ascii="Palatino Linotype" w:hAnsi="Palatino Linotype" w:cs="Arial"/>
              </w:rPr>
              <w:t>Oficio</w:t>
            </w:r>
            <w:r w:rsidR="000B3539" w:rsidRPr="00CF0D38">
              <w:rPr>
                <w:rFonts w:ascii="Palatino Linotype" w:hAnsi="Palatino Linotype" w:cs="Arial"/>
              </w:rPr>
              <w:t>: ATM/SA/NOM-10/2019.</w:t>
            </w:r>
          </w:p>
        </w:tc>
        <w:tc>
          <w:tcPr>
            <w:tcW w:w="2612" w:type="dxa"/>
          </w:tcPr>
          <w:p w:rsidR="0071285B" w:rsidRPr="00CF0D38" w:rsidRDefault="009F24AD" w:rsidP="000B3539">
            <w:pPr>
              <w:tabs>
                <w:tab w:val="left" w:pos="709"/>
              </w:tabs>
              <w:spacing w:before="240"/>
              <w:ind w:right="51"/>
              <w:jc w:val="both"/>
              <w:rPr>
                <w:rFonts w:ascii="Palatino Linotype" w:hAnsi="Palatino Linotype" w:cs="Arial"/>
              </w:rPr>
            </w:pPr>
            <w:r w:rsidRPr="00CF0D38">
              <w:rPr>
                <w:rFonts w:ascii="Palatino Linotype" w:hAnsi="Palatino Linotype" w:cs="Arial"/>
              </w:rPr>
              <w:t xml:space="preserve">Nombramiento del C. Edgar Daniel Romero Herrera como Director Jurídico Consultivo con </w:t>
            </w:r>
            <w:r w:rsidRPr="00CF0D38">
              <w:rPr>
                <w:rFonts w:ascii="Palatino Linotype" w:hAnsi="Palatino Linotype" w:cs="Arial"/>
              </w:rPr>
              <w:lastRenderedPageBreak/>
              <w:t>fecha uno de en</w:t>
            </w:r>
            <w:r w:rsidR="00901E00" w:rsidRPr="00CF0D38">
              <w:rPr>
                <w:rFonts w:ascii="Palatino Linotype" w:hAnsi="Palatino Linotype" w:cs="Arial"/>
              </w:rPr>
              <w:t>ero del año dos mil diecinueve.</w:t>
            </w:r>
            <w:r w:rsidRPr="00CF0D38">
              <w:rPr>
                <w:rFonts w:ascii="Palatino Linotype" w:hAnsi="Palatino Linotype" w:cs="Arial"/>
              </w:rPr>
              <w:t xml:space="preserve"> </w:t>
            </w:r>
          </w:p>
        </w:tc>
        <w:tc>
          <w:tcPr>
            <w:tcW w:w="1271" w:type="dxa"/>
          </w:tcPr>
          <w:p w:rsidR="0071285B" w:rsidRPr="00CF0D38" w:rsidRDefault="00957168" w:rsidP="00957168">
            <w:pPr>
              <w:tabs>
                <w:tab w:val="left" w:pos="709"/>
              </w:tabs>
              <w:spacing w:before="240"/>
              <w:ind w:right="51"/>
              <w:jc w:val="center"/>
              <w:rPr>
                <w:rFonts w:ascii="Palatino Linotype" w:hAnsi="Palatino Linotype" w:cs="Arial"/>
              </w:rPr>
            </w:pPr>
            <w:r>
              <w:rPr>
                <w:rFonts w:ascii="Palatino Linotype" w:hAnsi="Palatino Linotype" w:cs="Arial"/>
              </w:rPr>
              <w:lastRenderedPageBreak/>
              <w:t>SI</w:t>
            </w:r>
          </w:p>
        </w:tc>
      </w:tr>
      <w:tr w:rsidR="00D1012F" w:rsidRPr="00CF0D38" w:rsidTr="00D1012F">
        <w:tc>
          <w:tcPr>
            <w:tcW w:w="3008" w:type="dxa"/>
          </w:tcPr>
          <w:p w:rsidR="00D1012F" w:rsidRPr="00CF0D38" w:rsidRDefault="00D1012F" w:rsidP="00D1012F">
            <w:pPr>
              <w:pStyle w:val="Prrafodelista"/>
              <w:numPr>
                <w:ilvl w:val="0"/>
                <w:numId w:val="6"/>
              </w:numPr>
              <w:tabs>
                <w:tab w:val="left" w:pos="709"/>
              </w:tabs>
              <w:spacing w:line="360" w:lineRule="auto"/>
              <w:ind w:left="360"/>
              <w:jc w:val="both"/>
              <w:rPr>
                <w:rFonts w:ascii="Palatino Linotype" w:hAnsi="Palatino Linotype"/>
                <w:sz w:val="22"/>
                <w:szCs w:val="22"/>
              </w:rPr>
            </w:pPr>
            <w:r w:rsidRPr="00CF0D38">
              <w:rPr>
                <w:rFonts w:ascii="Palatino Linotype" w:hAnsi="Palatino Linotype"/>
                <w:sz w:val="22"/>
                <w:szCs w:val="22"/>
              </w:rPr>
              <w:t>Nombramiento del Oficial Mediador y Conciliador</w:t>
            </w:r>
            <w:r w:rsidR="00901E00" w:rsidRPr="00CF0D38">
              <w:rPr>
                <w:rFonts w:ascii="Palatino Linotype" w:hAnsi="Palatino Linotype"/>
                <w:sz w:val="22"/>
                <w:szCs w:val="22"/>
              </w:rPr>
              <w:t>.</w:t>
            </w:r>
          </w:p>
          <w:p w:rsidR="00D1012F" w:rsidRPr="00CF0D38" w:rsidRDefault="00D1012F" w:rsidP="00D1012F">
            <w:pPr>
              <w:tabs>
                <w:tab w:val="left" w:pos="709"/>
              </w:tabs>
              <w:spacing w:line="360" w:lineRule="auto"/>
              <w:jc w:val="both"/>
              <w:rPr>
                <w:rFonts w:ascii="Palatino Linotype" w:hAnsi="Palatino Linotype"/>
              </w:rPr>
            </w:pPr>
          </w:p>
        </w:tc>
        <w:tc>
          <w:tcPr>
            <w:tcW w:w="2998" w:type="dxa"/>
          </w:tcPr>
          <w:p w:rsidR="00D1012F" w:rsidRPr="00CF0D38" w:rsidRDefault="00D1012F" w:rsidP="00901E00">
            <w:pPr>
              <w:tabs>
                <w:tab w:val="left" w:pos="709"/>
              </w:tabs>
              <w:spacing w:before="240"/>
              <w:ind w:right="51"/>
              <w:jc w:val="both"/>
              <w:rPr>
                <w:rFonts w:ascii="Palatino Linotype" w:hAnsi="Palatino Linotype" w:cs="Arial"/>
              </w:rPr>
            </w:pPr>
            <w:r w:rsidRPr="00CF0D38">
              <w:rPr>
                <w:rFonts w:ascii="Palatino Linotype" w:hAnsi="Palatino Linotype" w:cs="Arial"/>
              </w:rPr>
              <w:t>Oficio</w:t>
            </w:r>
            <w:r w:rsidR="00901E00" w:rsidRPr="00CF0D38">
              <w:rPr>
                <w:rFonts w:ascii="Palatino Linotype" w:hAnsi="Palatino Linotype" w:cs="Arial"/>
              </w:rPr>
              <w:t>: ATM/SA/NOM-16/2019.</w:t>
            </w:r>
          </w:p>
        </w:tc>
        <w:tc>
          <w:tcPr>
            <w:tcW w:w="2612" w:type="dxa"/>
          </w:tcPr>
          <w:p w:rsidR="00D1012F" w:rsidRPr="00CF0D38" w:rsidRDefault="00901E00" w:rsidP="00901E00">
            <w:pPr>
              <w:tabs>
                <w:tab w:val="left" w:pos="709"/>
              </w:tabs>
              <w:spacing w:before="240"/>
              <w:ind w:right="51"/>
              <w:jc w:val="both"/>
              <w:rPr>
                <w:rFonts w:ascii="Palatino Linotype" w:hAnsi="Palatino Linotype" w:cs="Arial"/>
              </w:rPr>
            </w:pPr>
            <w:r w:rsidRPr="00CF0D38">
              <w:rPr>
                <w:rFonts w:ascii="Palatino Linotype" w:hAnsi="Palatino Linotype" w:cs="Arial"/>
              </w:rPr>
              <w:t xml:space="preserve">Nombramiento del C. Luis Enrique Romero Herrera como encargado de Despacho de la Oficialía Mediadora y Conciliadora con fecha uno de enero del año dos mil diecinueve y </w:t>
            </w:r>
          </w:p>
        </w:tc>
        <w:tc>
          <w:tcPr>
            <w:tcW w:w="1271" w:type="dxa"/>
          </w:tcPr>
          <w:p w:rsidR="00957168" w:rsidRDefault="00957168" w:rsidP="00957168">
            <w:pPr>
              <w:tabs>
                <w:tab w:val="left" w:pos="709"/>
              </w:tabs>
              <w:spacing w:before="240"/>
              <w:ind w:right="51"/>
              <w:jc w:val="center"/>
              <w:rPr>
                <w:rFonts w:ascii="Palatino Linotype" w:hAnsi="Palatino Linotype" w:cs="Arial"/>
              </w:rPr>
            </w:pPr>
            <w:r>
              <w:rPr>
                <w:rFonts w:ascii="Palatino Linotype" w:hAnsi="Palatino Linotype" w:cs="Arial"/>
              </w:rPr>
              <w:t>SI</w:t>
            </w:r>
          </w:p>
          <w:p w:rsidR="00957168" w:rsidRPr="00957168" w:rsidRDefault="00957168" w:rsidP="00957168">
            <w:pPr>
              <w:rPr>
                <w:rFonts w:ascii="Palatino Linotype" w:hAnsi="Palatino Linotype" w:cs="Arial"/>
              </w:rPr>
            </w:pPr>
          </w:p>
          <w:p w:rsidR="00957168" w:rsidRDefault="00957168" w:rsidP="00957168">
            <w:pPr>
              <w:rPr>
                <w:rFonts w:ascii="Palatino Linotype" w:hAnsi="Palatino Linotype" w:cs="Arial"/>
              </w:rPr>
            </w:pPr>
          </w:p>
          <w:p w:rsidR="00957168" w:rsidRDefault="00957168" w:rsidP="00957168">
            <w:pPr>
              <w:rPr>
                <w:rFonts w:ascii="Palatino Linotype" w:hAnsi="Palatino Linotype" w:cs="Arial"/>
              </w:rPr>
            </w:pPr>
          </w:p>
          <w:p w:rsidR="00957168" w:rsidRDefault="00957168" w:rsidP="00957168">
            <w:pPr>
              <w:rPr>
                <w:rFonts w:ascii="Palatino Linotype" w:hAnsi="Palatino Linotype" w:cs="Arial"/>
              </w:rPr>
            </w:pPr>
          </w:p>
          <w:p w:rsidR="00D1012F" w:rsidRPr="00957168" w:rsidRDefault="00D1012F" w:rsidP="00957168">
            <w:pPr>
              <w:rPr>
                <w:rFonts w:ascii="Palatino Linotype" w:hAnsi="Palatino Linotype" w:cs="Arial"/>
              </w:rPr>
            </w:pPr>
          </w:p>
        </w:tc>
      </w:tr>
      <w:tr w:rsidR="00D1012F" w:rsidRPr="00CF0D38" w:rsidTr="00D1012F">
        <w:tc>
          <w:tcPr>
            <w:tcW w:w="3008" w:type="dxa"/>
          </w:tcPr>
          <w:p w:rsidR="00D1012F" w:rsidRPr="00CF0D38" w:rsidRDefault="00D1012F" w:rsidP="00566FBF">
            <w:pPr>
              <w:pStyle w:val="Prrafodelista"/>
              <w:numPr>
                <w:ilvl w:val="0"/>
                <w:numId w:val="6"/>
              </w:numPr>
              <w:spacing w:line="276" w:lineRule="auto"/>
              <w:ind w:left="284" w:hanging="284"/>
              <w:jc w:val="both"/>
              <w:rPr>
                <w:rFonts w:asciiTheme="minorHAnsi" w:hAnsiTheme="minorHAnsi"/>
                <w:sz w:val="22"/>
                <w:szCs w:val="22"/>
              </w:rPr>
            </w:pPr>
            <w:r w:rsidRPr="00CF0D38">
              <w:rPr>
                <w:rFonts w:ascii="Palatino Linotype" w:hAnsi="Palatino Linotype"/>
                <w:sz w:val="22"/>
                <w:szCs w:val="22"/>
              </w:rPr>
              <w:t>Constancia de no inhabilitaci</w:t>
            </w:r>
            <w:r w:rsidR="00F72414" w:rsidRPr="00CF0D38">
              <w:rPr>
                <w:rFonts w:ascii="Palatino Linotype" w:hAnsi="Palatino Linotype"/>
                <w:sz w:val="22"/>
                <w:szCs w:val="22"/>
              </w:rPr>
              <w:t>ón del Director Jurídico y Consultivo y del</w:t>
            </w:r>
            <w:r w:rsidR="00C94277" w:rsidRPr="00CF0D38">
              <w:rPr>
                <w:sz w:val="22"/>
                <w:szCs w:val="22"/>
              </w:rPr>
              <w:t xml:space="preserve"> </w:t>
            </w:r>
            <w:r w:rsidR="00F72414" w:rsidRPr="00CF0D38">
              <w:rPr>
                <w:rFonts w:ascii="Palatino Linotype" w:hAnsi="Palatino Linotype"/>
                <w:sz w:val="22"/>
                <w:szCs w:val="22"/>
              </w:rPr>
              <w:t>Oficial Mediador y Conciliador.</w:t>
            </w:r>
          </w:p>
        </w:tc>
        <w:tc>
          <w:tcPr>
            <w:tcW w:w="2998" w:type="dxa"/>
          </w:tcPr>
          <w:p w:rsidR="00D1012F" w:rsidRDefault="00566FBF" w:rsidP="00D1012F">
            <w:pPr>
              <w:tabs>
                <w:tab w:val="left" w:pos="709"/>
              </w:tabs>
              <w:spacing w:before="240"/>
              <w:ind w:right="51"/>
              <w:jc w:val="both"/>
              <w:rPr>
                <w:rFonts w:ascii="Palatino Linotype" w:hAnsi="Palatino Linotype" w:cs="Arial"/>
              </w:rPr>
            </w:pPr>
            <w:r w:rsidRPr="00CF0D38">
              <w:rPr>
                <w:rFonts w:ascii="Palatino Linotype" w:hAnsi="Palatino Linotype" w:cs="Arial"/>
              </w:rPr>
              <w:t>Oficio  ATM/JRH/0493/2019</w:t>
            </w:r>
          </w:p>
          <w:p w:rsidR="00CF0D38" w:rsidRPr="00CF0D38" w:rsidRDefault="00957168" w:rsidP="00957168">
            <w:pPr>
              <w:tabs>
                <w:tab w:val="left" w:pos="709"/>
              </w:tabs>
              <w:spacing w:before="240"/>
              <w:ind w:right="51"/>
              <w:jc w:val="both"/>
              <w:rPr>
                <w:rFonts w:ascii="Palatino Linotype" w:hAnsi="Palatino Linotype" w:cs="Arial"/>
              </w:rPr>
            </w:pPr>
            <w:r>
              <w:rPr>
                <w:rFonts w:ascii="Palatino Linotype" w:hAnsi="Palatino Linotype" w:cs="Arial"/>
              </w:rPr>
              <w:t xml:space="preserve">Oficio </w:t>
            </w:r>
            <w:r w:rsidR="00CF0D38">
              <w:rPr>
                <w:rFonts w:ascii="Palatino Linotype" w:hAnsi="Palatino Linotype" w:cs="Arial"/>
              </w:rPr>
              <w:t>PMT</w:t>
            </w:r>
            <w:r w:rsidR="00CF0D38" w:rsidRPr="00CF0D38">
              <w:rPr>
                <w:rFonts w:ascii="Palatino Linotype" w:hAnsi="Palatino Linotype" w:cs="Arial"/>
              </w:rPr>
              <w:t>/</w:t>
            </w:r>
            <w:r w:rsidR="00CF0D38">
              <w:rPr>
                <w:rFonts w:ascii="Palatino Linotype" w:hAnsi="Palatino Linotype" w:cs="Arial"/>
              </w:rPr>
              <w:t>CMT</w:t>
            </w:r>
            <w:r w:rsidR="00CF0D38" w:rsidRPr="00CF0D38">
              <w:rPr>
                <w:rFonts w:ascii="Palatino Linotype" w:hAnsi="Palatino Linotype" w:cs="Arial"/>
              </w:rPr>
              <w:t>/0</w:t>
            </w:r>
            <w:r>
              <w:rPr>
                <w:rFonts w:ascii="Palatino Linotype" w:hAnsi="Palatino Linotype" w:cs="Arial"/>
              </w:rPr>
              <w:t>3</w:t>
            </w:r>
            <w:r w:rsidR="00CF0D38" w:rsidRPr="00CF0D38">
              <w:rPr>
                <w:rFonts w:ascii="Palatino Linotype" w:hAnsi="Palatino Linotype" w:cs="Arial"/>
              </w:rPr>
              <w:t>93/2019</w:t>
            </w:r>
          </w:p>
        </w:tc>
        <w:tc>
          <w:tcPr>
            <w:tcW w:w="2612" w:type="dxa"/>
          </w:tcPr>
          <w:p w:rsidR="00D1012F" w:rsidRDefault="00957168" w:rsidP="00D1012F">
            <w:pPr>
              <w:tabs>
                <w:tab w:val="left" w:pos="709"/>
              </w:tabs>
              <w:spacing w:before="240"/>
              <w:ind w:right="51"/>
              <w:jc w:val="both"/>
              <w:rPr>
                <w:rFonts w:ascii="Palatino Linotype" w:hAnsi="Palatino Linotype" w:cs="Arial"/>
              </w:rPr>
            </w:pPr>
            <w:r>
              <w:rPr>
                <w:rFonts w:ascii="Palatino Linotype" w:hAnsi="Palatino Linotype" w:cs="Arial"/>
              </w:rPr>
              <w:t>-</w:t>
            </w:r>
            <w:r w:rsidR="00566FBF" w:rsidRPr="00CF0D38">
              <w:rPr>
                <w:rFonts w:ascii="Palatino Linotype" w:hAnsi="Palatino Linotype" w:cs="Arial"/>
              </w:rPr>
              <w:t>De fecha dos de mayo de dos mil diecinueve, por el cual el Titular de la Unidad de Recursos Humanos informa al solicitante que a través de la Unidad de Transparencia que las constancias únicamente estarán ingresadas en los expedientes de los servidores públicos, por lo que no se puede expedir copia alguna.</w:t>
            </w:r>
          </w:p>
          <w:p w:rsidR="00957168" w:rsidRPr="00CF0D38" w:rsidRDefault="00957168" w:rsidP="00D1012F">
            <w:pPr>
              <w:tabs>
                <w:tab w:val="left" w:pos="709"/>
              </w:tabs>
              <w:spacing w:before="240"/>
              <w:ind w:right="51"/>
              <w:jc w:val="both"/>
              <w:rPr>
                <w:rFonts w:ascii="Palatino Linotype" w:hAnsi="Palatino Linotype" w:cs="Arial"/>
              </w:rPr>
            </w:pPr>
            <w:r>
              <w:rPr>
                <w:rFonts w:ascii="Palatino Linotype" w:hAnsi="Palatino Linotype" w:cs="Arial"/>
              </w:rPr>
              <w:t>-De fecha cinco de abril donde la Encargada del Despacho de la Contraloría Municipal informa que no se podrá expedir copia alguna de la información peticionada.</w:t>
            </w:r>
          </w:p>
        </w:tc>
        <w:tc>
          <w:tcPr>
            <w:tcW w:w="1271" w:type="dxa"/>
          </w:tcPr>
          <w:p w:rsidR="005B6AC5" w:rsidRDefault="005B6AC5" w:rsidP="005B6AC5">
            <w:pPr>
              <w:tabs>
                <w:tab w:val="left" w:pos="709"/>
              </w:tabs>
              <w:spacing w:before="240"/>
              <w:ind w:right="51"/>
              <w:jc w:val="center"/>
              <w:rPr>
                <w:rFonts w:ascii="Palatino Linotype" w:hAnsi="Palatino Linotype" w:cs="Arial"/>
              </w:rPr>
            </w:pPr>
            <w:r>
              <w:rPr>
                <w:rFonts w:ascii="Palatino Linotype" w:hAnsi="Palatino Linotype" w:cs="Arial"/>
              </w:rPr>
              <w:t>NO</w:t>
            </w:r>
          </w:p>
          <w:p w:rsidR="005B6AC5" w:rsidRDefault="005B6AC5" w:rsidP="005B6AC5">
            <w:pPr>
              <w:rPr>
                <w:rFonts w:ascii="Palatino Linotype" w:hAnsi="Palatino Linotype" w:cs="Arial"/>
              </w:rPr>
            </w:pPr>
          </w:p>
          <w:p w:rsidR="00D1012F" w:rsidRPr="005B6AC5" w:rsidRDefault="005B6AC5" w:rsidP="005B6AC5">
            <w:pPr>
              <w:tabs>
                <w:tab w:val="left" w:pos="789"/>
              </w:tabs>
              <w:rPr>
                <w:rFonts w:ascii="Palatino Linotype" w:hAnsi="Palatino Linotype" w:cs="Arial"/>
              </w:rPr>
            </w:pPr>
            <w:r>
              <w:rPr>
                <w:rFonts w:ascii="Palatino Linotype" w:hAnsi="Palatino Linotype" w:cs="Arial"/>
              </w:rPr>
              <w:tab/>
            </w:r>
          </w:p>
        </w:tc>
      </w:tr>
      <w:tr w:rsidR="00D1012F" w:rsidRPr="00CF0D38" w:rsidTr="00D1012F">
        <w:tc>
          <w:tcPr>
            <w:tcW w:w="3008" w:type="dxa"/>
          </w:tcPr>
          <w:p w:rsidR="00D1012F" w:rsidRPr="00CF0D38" w:rsidRDefault="00D1012F" w:rsidP="00D1012F">
            <w:pPr>
              <w:tabs>
                <w:tab w:val="left" w:pos="709"/>
              </w:tabs>
              <w:spacing w:line="360" w:lineRule="auto"/>
              <w:jc w:val="both"/>
              <w:rPr>
                <w:rFonts w:ascii="Palatino Linotype" w:hAnsi="Palatino Linotype"/>
              </w:rPr>
            </w:pPr>
            <w:r w:rsidRPr="00CF0D38">
              <w:rPr>
                <w:rFonts w:ascii="Palatino Linotype" w:hAnsi="Palatino Linotype"/>
              </w:rPr>
              <w:t>-Organigrama del Municipio.</w:t>
            </w:r>
          </w:p>
        </w:tc>
        <w:tc>
          <w:tcPr>
            <w:tcW w:w="2998" w:type="dxa"/>
          </w:tcPr>
          <w:p w:rsidR="00D1012F" w:rsidRPr="00CF0D38" w:rsidRDefault="005B6AC5" w:rsidP="005B6AC5">
            <w:pPr>
              <w:tabs>
                <w:tab w:val="left" w:pos="709"/>
              </w:tabs>
              <w:spacing w:before="240"/>
              <w:ind w:right="51"/>
              <w:rPr>
                <w:rFonts w:ascii="Palatino Linotype" w:hAnsi="Palatino Linotype" w:cs="Arial"/>
              </w:rPr>
            </w:pPr>
            <w:r>
              <w:rPr>
                <w:rFonts w:ascii="Palatino Linotype" w:hAnsi="Palatino Linotype" w:cs="Arial"/>
              </w:rPr>
              <w:t>No remite información.</w:t>
            </w:r>
          </w:p>
        </w:tc>
        <w:tc>
          <w:tcPr>
            <w:tcW w:w="2612" w:type="dxa"/>
          </w:tcPr>
          <w:p w:rsidR="00D1012F" w:rsidRPr="00CF0D38" w:rsidRDefault="005B6AC5" w:rsidP="005B6AC5">
            <w:pPr>
              <w:tabs>
                <w:tab w:val="left" w:pos="709"/>
              </w:tabs>
              <w:spacing w:before="240"/>
              <w:ind w:right="51"/>
              <w:jc w:val="center"/>
              <w:rPr>
                <w:rFonts w:ascii="Palatino Linotype" w:hAnsi="Palatino Linotype" w:cs="Arial"/>
              </w:rPr>
            </w:pPr>
            <w:r>
              <w:rPr>
                <w:rFonts w:ascii="Palatino Linotype" w:hAnsi="Palatino Linotype" w:cs="Arial"/>
              </w:rPr>
              <w:t>-</w:t>
            </w:r>
          </w:p>
        </w:tc>
        <w:tc>
          <w:tcPr>
            <w:tcW w:w="1271" w:type="dxa"/>
          </w:tcPr>
          <w:p w:rsidR="00D1012F" w:rsidRPr="00CF0D38" w:rsidRDefault="005B6AC5" w:rsidP="005B6AC5">
            <w:pPr>
              <w:tabs>
                <w:tab w:val="left" w:pos="709"/>
              </w:tabs>
              <w:spacing w:before="240"/>
              <w:ind w:right="51"/>
              <w:jc w:val="center"/>
              <w:rPr>
                <w:rFonts w:ascii="Palatino Linotype" w:hAnsi="Palatino Linotype" w:cs="Arial"/>
              </w:rPr>
            </w:pPr>
            <w:r>
              <w:rPr>
                <w:rFonts w:ascii="Palatino Linotype" w:hAnsi="Palatino Linotype" w:cs="Arial"/>
              </w:rPr>
              <w:t>NO</w:t>
            </w:r>
          </w:p>
        </w:tc>
      </w:tr>
    </w:tbl>
    <w:p w:rsidR="000E2BB1" w:rsidRDefault="000E2BB1" w:rsidP="003B7CE4">
      <w:pPr>
        <w:tabs>
          <w:tab w:val="left" w:pos="709"/>
        </w:tabs>
        <w:spacing w:after="0" w:line="360" w:lineRule="auto"/>
        <w:jc w:val="both"/>
        <w:rPr>
          <w:rFonts w:ascii="Palatino Linotype" w:hAnsi="Palatino Linotype"/>
          <w:sz w:val="24"/>
          <w:szCs w:val="24"/>
        </w:rPr>
      </w:pPr>
    </w:p>
    <w:p w:rsidR="00D620F9" w:rsidRPr="00D620F9" w:rsidRDefault="00D620F9" w:rsidP="00D620F9">
      <w:pPr>
        <w:tabs>
          <w:tab w:val="left" w:pos="709"/>
        </w:tabs>
        <w:spacing w:after="0" w:line="360" w:lineRule="auto"/>
        <w:jc w:val="both"/>
        <w:rPr>
          <w:rFonts w:ascii="Palatino Linotype" w:hAnsi="Palatino Linotype"/>
          <w:sz w:val="28"/>
          <w:szCs w:val="24"/>
        </w:rPr>
      </w:pPr>
      <w:r w:rsidRPr="00D620F9">
        <w:rPr>
          <w:rFonts w:ascii="Palatino Linotype" w:hAnsi="Palatino Linotype" w:cs="Arial"/>
          <w:sz w:val="24"/>
        </w:rPr>
        <w:lastRenderedPageBreak/>
        <w:t>Así pues, inconforme con la respuesta emitida por El Sujeto Obligado, El Recurrente</w:t>
      </w:r>
      <w:r w:rsidRPr="00D620F9">
        <w:rPr>
          <w:rFonts w:ascii="Palatino Linotype" w:hAnsi="Palatino Linotype" w:cs="Arial"/>
          <w:b/>
          <w:sz w:val="24"/>
        </w:rPr>
        <w:t xml:space="preserve"> </w:t>
      </w:r>
      <w:r w:rsidRPr="00D620F9">
        <w:rPr>
          <w:rFonts w:ascii="Palatino Linotype" w:hAnsi="Palatino Linotype" w:cs="Arial"/>
          <w:sz w:val="24"/>
        </w:rPr>
        <w:t xml:space="preserve">interpuso el presente recurso de revisión, señalando como </w:t>
      </w:r>
      <w:r w:rsidR="0037611A">
        <w:rPr>
          <w:rFonts w:ascii="Palatino Linotype" w:hAnsi="Palatino Linotype" w:cs="Arial"/>
          <w:sz w:val="24"/>
        </w:rPr>
        <w:t xml:space="preserve">acto impugnado </w:t>
      </w:r>
      <w:r w:rsidRPr="00D620F9">
        <w:rPr>
          <w:rFonts w:ascii="Palatino Linotype" w:hAnsi="Palatino Linotype" w:cs="Arial"/>
          <w:sz w:val="24"/>
        </w:rPr>
        <w:t>lo siguiente: “</w:t>
      </w:r>
      <w:r w:rsidR="0037611A" w:rsidRPr="0037611A">
        <w:rPr>
          <w:rFonts w:ascii="Palatino Linotype" w:hAnsi="Palatino Linotype" w:cs="Arial"/>
          <w:i/>
          <w:sz w:val="24"/>
        </w:rPr>
        <w:t>no me presenta la información solicitada, toda vez que pedí las constancias no de inhabilitación, mas no los nombramientos y ademas solicite el organigrama mismo que no lo exhibe</w:t>
      </w:r>
      <w:r w:rsidRPr="00D620F9">
        <w:rPr>
          <w:rFonts w:ascii="Palatino Linotype" w:hAnsi="Palatino Linotype" w:cs="Arial"/>
          <w:sz w:val="24"/>
        </w:rPr>
        <w:t>”</w:t>
      </w:r>
      <w:r w:rsidR="009D3AD3">
        <w:rPr>
          <w:rFonts w:ascii="Palatino Linotype" w:hAnsi="Palatino Linotype" w:cs="Arial"/>
          <w:sz w:val="24"/>
        </w:rPr>
        <w:t xml:space="preserve"> </w:t>
      </w:r>
      <w:r w:rsidR="009D3AD3" w:rsidRPr="009D3AD3">
        <w:rPr>
          <w:rFonts w:ascii="Palatino Linotype" w:hAnsi="Palatino Linotype" w:cs="Arial"/>
          <w:i/>
          <w:sz w:val="24"/>
        </w:rPr>
        <w:t>(Sic)</w:t>
      </w:r>
      <w:r w:rsidRPr="00D620F9">
        <w:rPr>
          <w:rFonts w:ascii="Palatino Linotype" w:hAnsi="Palatino Linotype" w:cs="Arial"/>
          <w:sz w:val="24"/>
        </w:rPr>
        <w:t xml:space="preserve"> </w:t>
      </w:r>
    </w:p>
    <w:p w:rsidR="000E2BB1" w:rsidRDefault="000E2BB1" w:rsidP="00F73ACD">
      <w:pPr>
        <w:pStyle w:val="Sinespaciado"/>
      </w:pPr>
    </w:p>
    <w:p w:rsidR="005F1F2F" w:rsidRDefault="005F1F2F" w:rsidP="005F1F2F">
      <w:pPr>
        <w:pStyle w:val="Sinespaciado"/>
        <w:spacing w:line="360" w:lineRule="auto"/>
        <w:jc w:val="both"/>
        <w:rPr>
          <w:rFonts w:ascii="Palatino Linotype" w:hAnsi="Palatino Linotype"/>
        </w:rPr>
      </w:pPr>
      <w:r w:rsidRPr="008310CE">
        <w:rPr>
          <w:rFonts w:ascii="Palatino Linotype" w:hAnsi="Palatino Linotype"/>
        </w:rPr>
        <w:t xml:space="preserve">Razón, por la que </w:t>
      </w:r>
      <w:r w:rsidRPr="008310CE">
        <w:rPr>
          <w:rFonts w:ascii="Palatino Linotype" w:hAnsi="Palatino Linotype"/>
          <w:b/>
        </w:rPr>
        <w:t>EL</w:t>
      </w:r>
      <w:r>
        <w:rPr>
          <w:rFonts w:ascii="Palatino Linotype" w:hAnsi="Palatino Linotype"/>
          <w:b/>
        </w:rPr>
        <w:t xml:space="preserve"> </w:t>
      </w:r>
      <w:r w:rsidRPr="008310CE">
        <w:rPr>
          <w:rFonts w:ascii="Palatino Linotype" w:hAnsi="Palatino Linotype"/>
          <w:b/>
        </w:rPr>
        <w:t xml:space="preserve">SUJETO OBLIGADO </w:t>
      </w:r>
      <w:r w:rsidRPr="008310CE">
        <w:rPr>
          <w:rFonts w:ascii="Palatino Linotype" w:hAnsi="Palatino Linotype"/>
        </w:rPr>
        <w:t xml:space="preserve">vía Informe Justificado se pronunció de manera concreta </w:t>
      </w:r>
      <w:r>
        <w:rPr>
          <w:rFonts w:ascii="Palatino Linotype" w:hAnsi="Palatino Linotype"/>
        </w:rPr>
        <w:t>sobre lo</w:t>
      </w:r>
      <w:r w:rsidR="00CD6554">
        <w:rPr>
          <w:rFonts w:ascii="Palatino Linotype" w:hAnsi="Palatino Linotype"/>
        </w:rPr>
        <w:t>s motivos de inconformidad del</w:t>
      </w:r>
      <w:r w:rsidRPr="008310CE">
        <w:rPr>
          <w:rFonts w:ascii="Palatino Linotype" w:hAnsi="Palatino Linotype"/>
        </w:rPr>
        <w:t xml:space="preserve"> ahora </w:t>
      </w:r>
      <w:r w:rsidRPr="008310CE">
        <w:rPr>
          <w:rFonts w:ascii="Palatino Linotype" w:hAnsi="Palatino Linotype"/>
          <w:b/>
        </w:rPr>
        <w:t xml:space="preserve">RECURRENTE </w:t>
      </w:r>
      <w:r w:rsidRPr="00B52D3E">
        <w:rPr>
          <w:rFonts w:ascii="Palatino Linotype" w:hAnsi="Palatino Linotype"/>
        </w:rPr>
        <w:t xml:space="preserve">detallando que </w:t>
      </w:r>
      <w:r w:rsidR="00B52D3E">
        <w:rPr>
          <w:rFonts w:ascii="Palatino Linotype" w:hAnsi="Palatino Linotype"/>
        </w:rPr>
        <w:t xml:space="preserve">se anexaba al presente, la versión pública de las constancias de no inhabilitación respectivas, así mismo </w:t>
      </w:r>
      <w:r w:rsidR="00221E8E">
        <w:rPr>
          <w:rFonts w:ascii="Palatino Linotype" w:hAnsi="Palatino Linotype"/>
        </w:rPr>
        <w:t>se anexaba el organigrama del municipio, todo esto en formato PDF.</w:t>
      </w:r>
    </w:p>
    <w:p w:rsidR="005F1F2F" w:rsidRDefault="005F1F2F" w:rsidP="005F1F2F">
      <w:pPr>
        <w:pStyle w:val="Sinespaciado"/>
        <w:spacing w:line="360" w:lineRule="auto"/>
        <w:jc w:val="both"/>
        <w:rPr>
          <w:rFonts w:ascii="Palatino Linotype" w:hAnsi="Palatino Linotype"/>
        </w:rPr>
      </w:pPr>
    </w:p>
    <w:p w:rsidR="00B42037" w:rsidRDefault="00B42037" w:rsidP="005F1F2F">
      <w:pPr>
        <w:pStyle w:val="Sinespaciado"/>
        <w:spacing w:line="360" w:lineRule="auto"/>
        <w:jc w:val="both"/>
        <w:rPr>
          <w:rFonts w:ascii="Palatino Linotype" w:hAnsi="Palatino Linotype"/>
        </w:rPr>
      </w:pPr>
      <w:r>
        <w:rPr>
          <w:rFonts w:ascii="Palatino Linotype" w:hAnsi="Palatino Linotype"/>
        </w:rPr>
        <w:t>En efecto, el Sujeto Obligado remitió un archivo denominado “</w:t>
      </w:r>
      <w:r w:rsidR="00305501" w:rsidRPr="00305501">
        <w:rPr>
          <w:rFonts w:ascii="Palatino Linotype" w:hAnsi="Palatino Linotype"/>
        </w:rPr>
        <w:t>ORGANIGRAMA ADMON 2019-2021.pdf</w:t>
      </w:r>
      <w:r>
        <w:rPr>
          <w:rFonts w:ascii="Palatino Linotype" w:hAnsi="Palatino Linotype"/>
        </w:rPr>
        <w:t xml:space="preserve">” el cual de manera medular contiene lo siguiente; </w:t>
      </w:r>
    </w:p>
    <w:p w:rsidR="00532043" w:rsidRDefault="00532043" w:rsidP="005F1F2F">
      <w:pPr>
        <w:pStyle w:val="Sinespaciado"/>
        <w:spacing w:line="360" w:lineRule="auto"/>
        <w:jc w:val="both"/>
        <w:rPr>
          <w:rFonts w:ascii="Palatino Linotype" w:hAnsi="Palatino Linotype"/>
        </w:rPr>
      </w:pPr>
      <w:r>
        <w:rPr>
          <w:noProof/>
          <w:lang w:eastAsia="es-MX"/>
        </w:rPr>
        <w:drawing>
          <wp:anchor distT="0" distB="0" distL="114300" distR="114300" simplePos="0" relativeHeight="251658240" behindDoc="1" locked="0" layoutInCell="1" allowOverlap="1" wp14:anchorId="309913EA" wp14:editId="7B9DBE36">
            <wp:simplePos x="0" y="0"/>
            <wp:positionH relativeFrom="page">
              <wp:align>center</wp:align>
            </wp:positionH>
            <wp:positionV relativeFrom="paragraph">
              <wp:posOffset>69574</wp:posOffset>
            </wp:positionV>
            <wp:extent cx="5080884" cy="3586078"/>
            <wp:effectExtent l="0" t="0" r="571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080884" cy="3586078"/>
                    </a:xfrm>
                    <a:prstGeom prst="rect">
                      <a:avLst/>
                    </a:prstGeom>
                  </pic:spPr>
                </pic:pic>
              </a:graphicData>
            </a:graphic>
            <wp14:sizeRelH relativeFrom="page">
              <wp14:pctWidth>0</wp14:pctWidth>
            </wp14:sizeRelH>
            <wp14:sizeRelV relativeFrom="page">
              <wp14:pctHeight>0</wp14:pctHeight>
            </wp14:sizeRelV>
          </wp:anchor>
        </w:drawing>
      </w:r>
    </w:p>
    <w:p w:rsidR="00B42037" w:rsidRDefault="00B42037" w:rsidP="005F1F2F">
      <w:pPr>
        <w:pStyle w:val="Sinespaciado"/>
        <w:spacing w:line="360" w:lineRule="auto"/>
        <w:jc w:val="both"/>
        <w:rPr>
          <w:noProof/>
          <w:lang w:eastAsia="es-MX"/>
        </w:rPr>
      </w:pPr>
    </w:p>
    <w:p w:rsidR="00532043" w:rsidRDefault="00532043" w:rsidP="005F1F2F">
      <w:pPr>
        <w:pStyle w:val="Sinespaciado"/>
        <w:spacing w:line="360" w:lineRule="auto"/>
        <w:jc w:val="both"/>
        <w:rPr>
          <w:noProof/>
          <w:lang w:eastAsia="es-MX"/>
        </w:rPr>
      </w:pPr>
    </w:p>
    <w:p w:rsidR="00532043" w:rsidRDefault="00532043" w:rsidP="005F1F2F">
      <w:pPr>
        <w:pStyle w:val="Sinespaciado"/>
        <w:spacing w:line="360" w:lineRule="auto"/>
        <w:jc w:val="both"/>
        <w:rPr>
          <w:noProof/>
          <w:lang w:eastAsia="es-MX"/>
        </w:rPr>
      </w:pPr>
    </w:p>
    <w:p w:rsidR="00532043" w:rsidRDefault="00532043" w:rsidP="005F1F2F">
      <w:pPr>
        <w:pStyle w:val="Sinespaciado"/>
        <w:spacing w:line="360" w:lineRule="auto"/>
        <w:jc w:val="both"/>
        <w:rPr>
          <w:noProof/>
          <w:lang w:eastAsia="es-MX"/>
        </w:rPr>
      </w:pPr>
    </w:p>
    <w:p w:rsidR="00532043" w:rsidRDefault="00532043" w:rsidP="005F1F2F">
      <w:pPr>
        <w:pStyle w:val="Sinespaciado"/>
        <w:spacing w:line="360" w:lineRule="auto"/>
        <w:jc w:val="both"/>
        <w:rPr>
          <w:noProof/>
          <w:lang w:eastAsia="es-MX"/>
        </w:rPr>
      </w:pPr>
    </w:p>
    <w:p w:rsidR="00532043" w:rsidRDefault="00532043" w:rsidP="005F1F2F">
      <w:pPr>
        <w:pStyle w:val="Sinespaciado"/>
        <w:spacing w:line="360" w:lineRule="auto"/>
        <w:jc w:val="both"/>
        <w:rPr>
          <w:noProof/>
          <w:lang w:eastAsia="es-MX"/>
        </w:rPr>
      </w:pPr>
    </w:p>
    <w:p w:rsidR="00532043" w:rsidRDefault="00532043" w:rsidP="005F1F2F">
      <w:pPr>
        <w:pStyle w:val="Sinespaciado"/>
        <w:spacing w:line="360" w:lineRule="auto"/>
        <w:jc w:val="both"/>
        <w:rPr>
          <w:noProof/>
          <w:lang w:eastAsia="es-MX"/>
        </w:rPr>
      </w:pPr>
    </w:p>
    <w:p w:rsidR="00532043" w:rsidRDefault="00532043" w:rsidP="005F1F2F">
      <w:pPr>
        <w:pStyle w:val="Sinespaciado"/>
        <w:spacing w:line="360" w:lineRule="auto"/>
        <w:jc w:val="both"/>
        <w:rPr>
          <w:noProof/>
          <w:lang w:eastAsia="es-MX"/>
        </w:rPr>
      </w:pPr>
    </w:p>
    <w:p w:rsidR="00532043" w:rsidRDefault="00532043" w:rsidP="005F1F2F">
      <w:pPr>
        <w:pStyle w:val="Sinespaciado"/>
        <w:spacing w:line="360" w:lineRule="auto"/>
        <w:jc w:val="both"/>
        <w:rPr>
          <w:rFonts w:ascii="Palatino Linotype" w:hAnsi="Palatino Linotype"/>
        </w:rPr>
      </w:pPr>
    </w:p>
    <w:p w:rsidR="005F1F2F" w:rsidRDefault="005F1F2F" w:rsidP="005F1F2F">
      <w:pPr>
        <w:spacing w:after="0" w:line="360" w:lineRule="auto"/>
        <w:jc w:val="both"/>
        <w:rPr>
          <w:rFonts w:ascii="Palatino Linotype" w:hAnsi="Palatino Linotype" w:cs="Arial"/>
          <w:sz w:val="24"/>
          <w:szCs w:val="24"/>
          <w:lang w:val="es-ES" w:eastAsia="es-MX"/>
        </w:rPr>
      </w:pPr>
    </w:p>
    <w:p w:rsidR="002A64A9" w:rsidRDefault="002A64A9" w:rsidP="003B7CE4">
      <w:pPr>
        <w:tabs>
          <w:tab w:val="left" w:pos="709"/>
        </w:tabs>
        <w:spacing w:after="0" w:line="360" w:lineRule="auto"/>
        <w:jc w:val="both"/>
        <w:rPr>
          <w:rFonts w:ascii="Palatino Linotype" w:hAnsi="Palatino Linotype"/>
          <w:sz w:val="24"/>
          <w:szCs w:val="24"/>
        </w:rPr>
      </w:pPr>
    </w:p>
    <w:p w:rsidR="002F2687" w:rsidRPr="002F2687" w:rsidRDefault="002F2687" w:rsidP="002F2687">
      <w:pPr>
        <w:autoSpaceDE w:val="0"/>
        <w:autoSpaceDN w:val="0"/>
        <w:adjustRightInd w:val="0"/>
        <w:spacing w:before="100" w:beforeAutospacing="1" w:after="100" w:afterAutospacing="1" w:line="360" w:lineRule="auto"/>
        <w:jc w:val="both"/>
        <w:rPr>
          <w:rFonts w:ascii="Palatino Linotype" w:hAnsi="Palatino Linotype"/>
          <w:sz w:val="24"/>
          <w:lang w:val="es-ES"/>
        </w:rPr>
      </w:pPr>
      <w:r w:rsidRPr="002F2687">
        <w:rPr>
          <w:rFonts w:ascii="Palatino Linotype" w:hAnsi="Palatino Linotype" w:cs="Arial"/>
          <w:sz w:val="24"/>
          <w:lang w:val="es-ES"/>
        </w:rPr>
        <w:lastRenderedPageBreak/>
        <w:t xml:space="preserve">Al respecto, este Instituto estima importante traer a contexto </w:t>
      </w:r>
      <w:r w:rsidRPr="002F2687">
        <w:rPr>
          <w:rFonts w:ascii="Palatino Linotype" w:hAnsi="Palatino Linotype"/>
          <w:sz w:val="24"/>
          <w:lang w:val="es-ES"/>
        </w:rPr>
        <w:t xml:space="preserve">lo dispuesto por el artículo 92, fracción II de la Ley de Transparencia y Acceso a la Información Pública del Estado de México y Municipios, el cual establece la obligación de mantener a disposición del público en general la información relativa a su </w:t>
      </w:r>
      <w:r w:rsidRPr="002F2687">
        <w:rPr>
          <w:rFonts w:ascii="Palatino Linotype" w:hAnsi="Palatino Linotype"/>
          <w:b/>
          <w:sz w:val="24"/>
          <w:lang w:val="es-ES"/>
        </w:rPr>
        <w:t>estructura orgánica</w:t>
      </w:r>
      <w:r w:rsidRPr="002F2687">
        <w:rPr>
          <w:rFonts w:ascii="Palatino Linotype" w:hAnsi="Palatino Linotype"/>
          <w:sz w:val="24"/>
          <w:lang w:val="es-ES"/>
        </w:rPr>
        <w:t>, refiriendo que ello debe ser en un formato que permita, vincular cada parte de la estructura, las atribuciones y responsabilidades que le corresponden a cada servidor público, tal y como se lee enseguida:</w:t>
      </w:r>
    </w:p>
    <w:p w:rsidR="002F2687" w:rsidRPr="00AA0A24" w:rsidRDefault="002F2687" w:rsidP="002F2687">
      <w:pPr>
        <w:ind w:left="851" w:right="902"/>
        <w:jc w:val="both"/>
        <w:rPr>
          <w:rFonts w:ascii="Palatino Linotype" w:hAnsi="Palatino Linotype" w:cs="Arial"/>
          <w:i/>
          <w:lang w:val="es-ES"/>
        </w:rPr>
      </w:pPr>
      <w:r w:rsidRPr="00AA0A24">
        <w:rPr>
          <w:rFonts w:ascii="Palatino Linotype" w:hAnsi="Palatino Linotype"/>
          <w:i/>
          <w:lang w:val="es-ES"/>
        </w:rPr>
        <w:t>“</w:t>
      </w:r>
      <w:r w:rsidRPr="00AA0A24">
        <w:rPr>
          <w:rFonts w:ascii="Palatino Linotype" w:hAnsi="Palatino Linotype" w:cs="Arial"/>
          <w:b/>
          <w:i/>
          <w:lang w:val="es-ES"/>
        </w:rPr>
        <w:t>Artículo 92</w:t>
      </w:r>
      <w:r w:rsidRPr="00AA0A24">
        <w:rPr>
          <w:rFonts w:ascii="Palatino Linotype" w:hAnsi="Palatino Linotype" w:cs="Arial"/>
          <w:i/>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F2687" w:rsidRPr="00AA0A24" w:rsidRDefault="002F2687" w:rsidP="002F2687">
      <w:pPr>
        <w:ind w:left="851" w:right="902"/>
        <w:jc w:val="both"/>
        <w:rPr>
          <w:rFonts w:ascii="Palatino Linotype" w:hAnsi="Palatino Linotype" w:cs="Arial"/>
          <w:i/>
          <w:lang w:val="es-ES"/>
        </w:rPr>
      </w:pPr>
      <w:r w:rsidRPr="00AA0A24">
        <w:rPr>
          <w:rFonts w:ascii="Palatino Linotype" w:hAnsi="Palatino Linotype" w:cs="Arial"/>
          <w:i/>
          <w:color w:val="222222"/>
          <w:lang w:val="es-ES" w:eastAsia="es-MX"/>
        </w:rPr>
        <w:t>(…)</w:t>
      </w:r>
      <w:r w:rsidRPr="00AA0A24">
        <w:rPr>
          <w:rFonts w:ascii="Palatino Linotype" w:hAnsi="Palatino Linotype" w:cs="Arial"/>
          <w:i/>
          <w:color w:val="222222"/>
          <w:lang w:val="es-ES" w:eastAsia="es-MX"/>
        </w:rPr>
        <w:cr/>
      </w:r>
      <w:r w:rsidRPr="00AA0A24">
        <w:rPr>
          <w:rFonts w:ascii="Palatino Linotype" w:hAnsi="Palatino Linotype" w:cs="Arial"/>
          <w:b/>
          <w:i/>
          <w:lang w:val="es-ES"/>
        </w:rPr>
        <w:t>II.</w:t>
      </w:r>
      <w:r w:rsidRPr="00AA0A24">
        <w:rPr>
          <w:rFonts w:ascii="Palatino Linotype" w:hAnsi="Palatino Linotype" w:cs="Arial"/>
          <w:i/>
          <w:lang w:val="es-ES"/>
        </w:rPr>
        <w:t xml:space="preserve"> </w:t>
      </w:r>
      <w:r w:rsidRPr="00AA0A24">
        <w:rPr>
          <w:rFonts w:ascii="Palatino Linotype" w:hAnsi="Palatino Linotype" w:cs="Arial"/>
          <w:b/>
          <w:i/>
          <w:lang w:val="es-ES"/>
        </w:rPr>
        <w:t>Su estructura orgánica completa</w:t>
      </w:r>
      <w:r w:rsidRPr="00AA0A24">
        <w:rPr>
          <w:rFonts w:ascii="Palatino Linotype" w:hAnsi="Palatino Linotype" w:cs="Arial"/>
          <w:i/>
          <w:lang w:val="es-ES"/>
        </w:rPr>
        <w:t xml:space="preserve">, en un </w:t>
      </w:r>
      <w:r w:rsidRPr="00AA0A24">
        <w:rPr>
          <w:rFonts w:ascii="Palatino Linotype" w:hAnsi="Palatino Linotype" w:cs="Arial"/>
          <w:b/>
          <w:i/>
          <w:lang w:val="es-ES"/>
        </w:rPr>
        <w:t>formato que permita vincular cada parte de la estructura</w:t>
      </w:r>
      <w:r w:rsidRPr="00AA0A24">
        <w:rPr>
          <w:rFonts w:ascii="Palatino Linotype" w:hAnsi="Palatino Linotype" w:cs="Arial"/>
          <w:i/>
          <w:lang w:val="es-ES"/>
        </w:rPr>
        <w:t xml:space="preserve">, las atribuciones y responsabilidades que le corresponden a cada servidor público, prestador de servicios profesionales o miembro de los sujetos obligados, de conformidad con las disposiciones jurídicas aplicables…” </w:t>
      </w:r>
    </w:p>
    <w:p w:rsidR="002F2687" w:rsidRPr="00AA0A24" w:rsidRDefault="002F2687" w:rsidP="002F2687">
      <w:pPr>
        <w:ind w:left="851" w:right="902"/>
        <w:jc w:val="both"/>
        <w:rPr>
          <w:rFonts w:ascii="Palatino Linotype" w:hAnsi="Palatino Linotype" w:cs="Arial"/>
          <w:i/>
          <w:lang w:val="es-ES"/>
        </w:rPr>
      </w:pPr>
      <w:r w:rsidRPr="00AA0A24">
        <w:rPr>
          <w:rFonts w:ascii="Palatino Linotype" w:hAnsi="Palatino Linotype" w:cs="Arial"/>
          <w:i/>
          <w:color w:val="222222"/>
          <w:lang w:val="es-ES" w:eastAsia="es-MX"/>
        </w:rPr>
        <w:t>(Énfasis añadido).</w:t>
      </w:r>
    </w:p>
    <w:p w:rsidR="002F2687" w:rsidRDefault="002F2687" w:rsidP="002F2687">
      <w:pPr>
        <w:spacing w:before="100" w:beforeAutospacing="1" w:after="100" w:afterAutospacing="1" w:line="360" w:lineRule="auto"/>
        <w:jc w:val="both"/>
        <w:rPr>
          <w:rFonts w:ascii="Palatino Linotype" w:hAnsi="Palatino Linotype"/>
          <w:sz w:val="24"/>
          <w:shd w:val="clear" w:color="auto" w:fill="FFFFFF"/>
          <w:lang w:val="es-ES"/>
        </w:rPr>
      </w:pPr>
      <w:r w:rsidRPr="00082F8E">
        <w:rPr>
          <w:rFonts w:ascii="Palatino Linotype" w:hAnsi="Palatino Linotype"/>
          <w:sz w:val="24"/>
          <w:lang w:val="es-ES"/>
        </w:rPr>
        <w:t xml:space="preserve">Dicha disposición, recoge de lo establecido por la Ley General de Transparencia y Acceso a la Información Pública en su artículo 70, fracción II que refiere en los mismos términos </w:t>
      </w:r>
      <w:r w:rsidRPr="00082F8E">
        <w:rPr>
          <w:rFonts w:ascii="Palatino Linotype" w:hAnsi="Palatino Linotype"/>
          <w:b/>
          <w:sz w:val="24"/>
          <w:lang w:val="es-ES"/>
        </w:rPr>
        <w:t>la obligación de transparentar la estructura orgánica de parte de cada uno de los Sujetos Obligados</w:t>
      </w:r>
      <w:r w:rsidRPr="00082F8E">
        <w:rPr>
          <w:rFonts w:ascii="Palatino Linotype" w:hAnsi="Palatino Linotype"/>
          <w:sz w:val="24"/>
          <w:lang w:val="es-ES"/>
        </w:rPr>
        <w:t>;</w:t>
      </w:r>
      <w:r w:rsidRPr="00082F8E">
        <w:rPr>
          <w:rFonts w:ascii="Palatino Linotype" w:eastAsia="Calibri" w:hAnsi="Palatino Linotype" w:cs="Arial"/>
          <w:sz w:val="24"/>
          <w:lang w:val="es-ES"/>
        </w:rPr>
        <w:t xml:space="preserve"> por lo que, resulta aplicable en la entidad lo dispuesto por los</w:t>
      </w:r>
      <w:r w:rsidRPr="00082F8E">
        <w:rPr>
          <w:rFonts w:ascii="Palatino Linotype" w:hAnsi="Palatino Linotype"/>
          <w:sz w:val="24"/>
          <w:lang w:val="es-ES"/>
        </w:rPr>
        <w:t xml:space="preserve"> </w:t>
      </w:r>
      <w:r w:rsidRPr="00082F8E">
        <w:rPr>
          <w:rFonts w:ascii="Palatino Linotype" w:hAnsi="Palatino Linotype"/>
          <w:i/>
          <w:sz w:val="24"/>
          <w:shd w:val="clear" w:color="auto" w:fill="FFFFFF"/>
          <w:lang w:val="es-ES"/>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w:t>
      </w:r>
      <w:bookmarkStart w:id="0" w:name="_GoBack"/>
      <w:bookmarkEnd w:id="0"/>
      <w:r w:rsidRPr="00082F8E">
        <w:rPr>
          <w:rFonts w:ascii="Palatino Linotype" w:hAnsi="Palatino Linotype"/>
          <w:i/>
          <w:sz w:val="24"/>
          <w:shd w:val="clear" w:color="auto" w:fill="FFFFFF"/>
          <w:lang w:val="es-ES"/>
        </w:rPr>
        <w:t>de difundir los Sujetos Obligados en los Portales de Internet y en la Plataforma Nacional de Transparencia</w:t>
      </w:r>
      <w:r w:rsidRPr="00082F8E">
        <w:rPr>
          <w:rFonts w:ascii="Palatino Linotype" w:hAnsi="Palatino Linotype"/>
          <w:sz w:val="24"/>
          <w:shd w:val="clear" w:color="auto" w:fill="FFFFFF"/>
          <w:lang w:val="es-ES"/>
        </w:rPr>
        <w:t xml:space="preserve">, </w:t>
      </w:r>
      <w:r w:rsidRPr="00082F8E">
        <w:rPr>
          <w:rFonts w:ascii="Palatino Linotype" w:eastAsia="Calibri" w:hAnsi="Palatino Linotype" w:cs="Arial"/>
          <w:sz w:val="24"/>
          <w:lang w:val="es-ES"/>
        </w:rPr>
        <w:t xml:space="preserve">publicados en el Diario Oficial de la Federación, el día cuatro de mayo </w:t>
      </w:r>
      <w:r w:rsidRPr="00082F8E">
        <w:rPr>
          <w:rFonts w:ascii="Palatino Linotype" w:eastAsia="Calibri" w:hAnsi="Palatino Linotype" w:cs="Arial"/>
          <w:sz w:val="24"/>
          <w:lang w:val="es-ES"/>
        </w:rPr>
        <w:lastRenderedPageBreak/>
        <w:t xml:space="preserve">de dos mil dieciséis; de los cuales, se desprende </w:t>
      </w:r>
      <w:r w:rsidRPr="00082F8E">
        <w:rPr>
          <w:rFonts w:ascii="Palatino Linotype" w:hAnsi="Palatino Linotype"/>
          <w:sz w:val="24"/>
          <w:shd w:val="clear" w:color="auto" w:fill="FFFFFF"/>
          <w:lang w:val="es-ES"/>
        </w:rPr>
        <w:t>la estructura orgánica que se encuentran constreñidos a publicar los Sujetos Obligados, en los que se debe permitir la visualización de los niveles jerárquicos y sus relaciones de dependencia, de acuerdo con el estatuto orgánico u ordenamiento que les aplique, debiendo ser vigente, o sea la que esté en operación y haya sido aprobada o dictaminada por la autoridad competente.</w:t>
      </w:r>
    </w:p>
    <w:p w:rsidR="00056AD8" w:rsidRPr="00082F8E" w:rsidRDefault="00056AD8" w:rsidP="002F2687">
      <w:pPr>
        <w:spacing w:before="100" w:beforeAutospacing="1" w:after="100" w:afterAutospacing="1" w:line="360" w:lineRule="auto"/>
        <w:jc w:val="both"/>
        <w:rPr>
          <w:rFonts w:ascii="Palatino Linotype" w:hAnsi="Palatino Linotype"/>
          <w:sz w:val="24"/>
          <w:shd w:val="clear" w:color="auto" w:fill="FFFFFF"/>
          <w:lang w:val="es-ES"/>
        </w:rPr>
      </w:pPr>
      <w:r w:rsidRPr="00056AD8">
        <w:rPr>
          <w:rFonts w:ascii="Palatino Linotype" w:hAnsi="Palatino Linotype"/>
          <w:sz w:val="24"/>
          <w:shd w:val="clear" w:color="auto" w:fill="FFFFFF"/>
          <w:lang w:val="es-ES"/>
        </w:rPr>
        <w:t>En atención a lo anterior, este Órgano Garante</w:t>
      </w:r>
      <w:r w:rsidR="0046250B">
        <w:rPr>
          <w:rFonts w:ascii="Palatino Linotype" w:hAnsi="Palatino Linotype"/>
          <w:sz w:val="24"/>
          <w:shd w:val="clear" w:color="auto" w:fill="FFFFFF"/>
          <w:lang w:val="es-ES"/>
        </w:rPr>
        <w:t xml:space="preserve"> considera colmado el Derecho de acceso a la información en aplicación a la información remitida mediante informe justificado</w:t>
      </w:r>
      <w:r w:rsidR="00EE58AF">
        <w:rPr>
          <w:rFonts w:ascii="Palatino Linotype" w:hAnsi="Palatino Linotype"/>
          <w:sz w:val="24"/>
          <w:shd w:val="clear" w:color="auto" w:fill="FFFFFF"/>
          <w:lang w:val="es-ES"/>
        </w:rPr>
        <w:t xml:space="preserve"> </w:t>
      </w:r>
      <w:r w:rsidR="00EE58AF" w:rsidRPr="00EE58AF">
        <w:rPr>
          <w:rFonts w:ascii="Palatino Linotype" w:hAnsi="Palatino Linotype"/>
          <w:sz w:val="24"/>
          <w:shd w:val="clear" w:color="auto" w:fill="FFFFFF"/>
          <w:lang w:val="es-ES"/>
        </w:rPr>
        <w:t xml:space="preserve">mediante </w:t>
      </w:r>
      <w:r w:rsidR="00EE58AF">
        <w:rPr>
          <w:rFonts w:ascii="Palatino Linotype" w:hAnsi="Palatino Linotype"/>
          <w:sz w:val="24"/>
          <w:shd w:val="clear" w:color="auto" w:fill="FFFFFF"/>
          <w:lang w:val="es-ES"/>
        </w:rPr>
        <w:t>ya que en</w:t>
      </w:r>
      <w:r w:rsidR="00EE58AF" w:rsidRPr="00EE58AF">
        <w:rPr>
          <w:rFonts w:ascii="Palatino Linotype" w:hAnsi="Palatino Linotype"/>
          <w:sz w:val="24"/>
          <w:shd w:val="clear" w:color="auto" w:fill="FFFFFF"/>
          <w:lang w:val="es-ES"/>
        </w:rPr>
        <w:t xml:space="preserve"> repuesta fue omiso en emitir un pronunciamient</w:t>
      </w:r>
      <w:r w:rsidR="00EE58AF">
        <w:rPr>
          <w:rFonts w:ascii="Palatino Linotype" w:hAnsi="Palatino Linotype"/>
          <w:sz w:val="24"/>
          <w:shd w:val="clear" w:color="auto" w:fill="FFFFFF"/>
          <w:lang w:val="es-ES"/>
        </w:rPr>
        <w:t xml:space="preserve">o en relación a dicho Organigrama. </w:t>
      </w:r>
      <w:r w:rsidR="0046250B">
        <w:rPr>
          <w:rFonts w:ascii="Palatino Linotype" w:hAnsi="Palatino Linotype"/>
          <w:sz w:val="24"/>
          <w:shd w:val="clear" w:color="auto" w:fill="FFFFFF"/>
          <w:lang w:val="es-ES"/>
        </w:rPr>
        <w:t xml:space="preserve"> </w:t>
      </w:r>
    </w:p>
    <w:p w:rsidR="002F2687" w:rsidRDefault="006C11F7" w:rsidP="002A64A9">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Continuando con los puntos requeridos</w:t>
      </w:r>
      <w:r w:rsidRPr="006C11F7">
        <w:rPr>
          <w:rFonts w:ascii="Palatino Linotype" w:hAnsi="Palatino Linotype" w:cs="Arial"/>
          <w:sz w:val="24"/>
          <w:szCs w:val="24"/>
          <w:lang w:eastAsia="es-MX"/>
        </w:rPr>
        <w:t xml:space="preserve"> en estudio, correspon</w:t>
      </w:r>
      <w:r>
        <w:rPr>
          <w:rFonts w:ascii="Palatino Linotype" w:hAnsi="Palatino Linotype" w:cs="Arial"/>
          <w:sz w:val="24"/>
          <w:szCs w:val="24"/>
          <w:lang w:eastAsia="es-MX"/>
        </w:rPr>
        <w:t xml:space="preserve">de el turno a la solicitud </w:t>
      </w:r>
      <w:r w:rsidRPr="006C11F7">
        <w:rPr>
          <w:rFonts w:ascii="Palatino Linotype" w:hAnsi="Palatino Linotype" w:cs="Arial"/>
          <w:sz w:val="24"/>
          <w:szCs w:val="24"/>
          <w:lang w:eastAsia="es-MX"/>
        </w:rPr>
        <w:t xml:space="preserve">consistente en </w:t>
      </w:r>
      <w:r w:rsidR="00632AB9">
        <w:rPr>
          <w:rFonts w:ascii="Palatino Linotype" w:hAnsi="Palatino Linotype" w:cs="Arial"/>
          <w:sz w:val="24"/>
          <w:szCs w:val="24"/>
          <w:lang w:eastAsia="es-MX"/>
        </w:rPr>
        <w:t>las Constancias de no Inhabilitación para los servidores públicos referidos anteriormente</w:t>
      </w:r>
      <w:r w:rsidRPr="006C11F7">
        <w:rPr>
          <w:rFonts w:ascii="Palatino Linotype" w:hAnsi="Palatino Linotype" w:cs="Arial"/>
          <w:sz w:val="24"/>
          <w:szCs w:val="24"/>
          <w:lang w:eastAsia="es-MX"/>
        </w:rPr>
        <w:t>; donde EL SUJETO OBLIGADO señaló en res</w:t>
      </w:r>
      <w:r w:rsidR="00A737EF">
        <w:rPr>
          <w:rFonts w:ascii="Palatino Linotype" w:hAnsi="Palatino Linotype" w:cs="Arial"/>
          <w:sz w:val="24"/>
          <w:szCs w:val="24"/>
          <w:lang w:eastAsia="es-MX"/>
        </w:rPr>
        <w:t xml:space="preserve">puesta que </w:t>
      </w:r>
      <w:r w:rsidR="00A737EF" w:rsidRPr="00A737EF">
        <w:rPr>
          <w:rFonts w:ascii="Palatino Linotype" w:hAnsi="Palatino Linotype" w:cs="Arial"/>
          <w:sz w:val="24"/>
          <w:szCs w:val="24"/>
          <w:lang w:eastAsia="es-MX"/>
        </w:rPr>
        <w:t>las constancias únicamente estarán ingresadas en los expedientes de los servidores públicos, por lo que no</w:t>
      </w:r>
      <w:r w:rsidR="00A737EF">
        <w:rPr>
          <w:rFonts w:ascii="Palatino Linotype" w:hAnsi="Palatino Linotype" w:cs="Arial"/>
          <w:sz w:val="24"/>
          <w:szCs w:val="24"/>
          <w:lang w:eastAsia="es-MX"/>
        </w:rPr>
        <w:t xml:space="preserve"> se puede expedir copia alguna, de igual forma </w:t>
      </w:r>
      <w:r w:rsidR="00A737EF" w:rsidRPr="00A737EF">
        <w:rPr>
          <w:rFonts w:ascii="Palatino Linotype" w:hAnsi="Palatino Linotype" w:cs="Arial"/>
          <w:sz w:val="24"/>
          <w:szCs w:val="24"/>
          <w:lang w:eastAsia="es-MX"/>
        </w:rPr>
        <w:t>la Encargada del Despacho de la Contraloría Municipal informa que no se podrá expedir copia algun</w:t>
      </w:r>
      <w:r w:rsidR="00A737EF">
        <w:rPr>
          <w:rFonts w:ascii="Palatino Linotype" w:hAnsi="Palatino Linotype" w:cs="Arial"/>
          <w:sz w:val="24"/>
          <w:szCs w:val="24"/>
          <w:lang w:eastAsia="es-MX"/>
        </w:rPr>
        <w:t>a de la información peticionada</w:t>
      </w:r>
      <w:r w:rsidRPr="006C11F7">
        <w:rPr>
          <w:rFonts w:ascii="Palatino Linotype" w:hAnsi="Palatino Linotype" w:cs="Arial"/>
          <w:sz w:val="24"/>
          <w:szCs w:val="24"/>
          <w:lang w:eastAsia="es-MX"/>
        </w:rPr>
        <w:t>, lo que</w:t>
      </w:r>
      <w:r w:rsidR="00A737EF">
        <w:rPr>
          <w:rFonts w:ascii="Palatino Linotype" w:hAnsi="Palatino Linotype" w:cs="Arial"/>
          <w:sz w:val="24"/>
          <w:szCs w:val="24"/>
          <w:lang w:eastAsia="es-MX"/>
        </w:rPr>
        <w:t xml:space="preserve"> de ninguna forma colma el requerimiento de</w:t>
      </w:r>
      <w:r w:rsidRPr="006C11F7">
        <w:rPr>
          <w:rFonts w:ascii="Palatino Linotype" w:hAnsi="Palatino Linotype" w:cs="Arial"/>
          <w:sz w:val="24"/>
          <w:szCs w:val="24"/>
          <w:lang w:eastAsia="es-MX"/>
        </w:rPr>
        <w:t>l particular.</w:t>
      </w:r>
    </w:p>
    <w:p w:rsidR="00D04D5A" w:rsidRDefault="00D04D5A" w:rsidP="00D04D5A">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ello, resulta de nuestro más amplio interés el artículo 1 y 47 de la Ley del Trabajo de los Servidores Públicos del Estado de México y Municipios, cuyo contenido literal es el siguiente: </w:t>
      </w:r>
    </w:p>
    <w:p w:rsidR="00D04D5A" w:rsidRPr="00817B10" w:rsidRDefault="00D04D5A" w:rsidP="00D04D5A">
      <w:pPr>
        <w:tabs>
          <w:tab w:val="left" w:pos="709"/>
        </w:tabs>
        <w:spacing w:before="240" w:line="360" w:lineRule="auto"/>
        <w:ind w:left="851" w:right="851"/>
        <w:jc w:val="both"/>
        <w:rPr>
          <w:rFonts w:ascii="Palatino Linotype" w:hAnsi="Palatino Linotype"/>
          <w:i/>
        </w:rPr>
      </w:pPr>
      <w:r w:rsidRPr="00817B10">
        <w:rPr>
          <w:rFonts w:ascii="Palatino Linotype" w:hAnsi="Palatino Linotype"/>
          <w:b/>
          <w:i/>
          <w:u w:val="single"/>
        </w:rPr>
        <w:t xml:space="preserve">“ARTÍCULO 1.- Ésta ley es de orden público e interés social y tiene por objeto regular las relaciones de trabajo, comprendidas entre los poderes </w:t>
      </w:r>
      <w:r w:rsidRPr="00817B10">
        <w:rPr>
          <w:rFonts w:ascii="Palatino Linotype" w:hAnsi="Palatino Linotype"/>
          <w:b/>
          <w:i/>
          <w:u w:val="single"/>
        </w:rPr>
        <w:lastRenderedPageBreak/>
        <w:t>públicos del Estado y los Municipios</w:t>
      </w:r>
      <w:r w:rsidRPr="00817B10">
        <w:rPr>
          <w:rFonts w:ascii="Palatino Linotype" w:hAnsi="Palatino Linotype"/>
          <w:i/>
        </w:rPr>
        <w:t xml:space="preserve"> y sus respectivos servidores públicos. Igualmente, se regulan por esta ley las relaciones de trabajo entre los tribunales administrativos, los organismos descentralizados, fideicomisos de carácter estatal y municipal y los órganos autónomos que sus leyes de creación así lo determinen y sus servidores públicos. El Estado o los municipios pueden asumir, mediante convenio de sustitución, la responsabilidad de las relaciones de trabajo, cuando se trate de organismos descentralizados, fideicomisos de carácter estatal y municipal, que tengan como objeto la prestación de servicios públicos, de fomento educativo, científico, médico, de vivienda, cultural o de asistencia social, se regularán conforme a esta ley, considerando las modalidades y términos específicos que se señalen en los convenios respectivos. </w:t>
      </w:r>
    </w:p>
    <w:p w:rsidR="00D04D5A" w:rsidRPr="00BB687B" w:rsidRDefault="00D04D5A" w:rsidP="00D04D5A">
      <w:pPr>
        <w:tabs>
          <w:tab w:val="left" w:pos="709"/>
        </w:tabs>
        <w:spacing w:before="240" w:line="360" w:lineRule="auto"/>
        <w:ind w:left="851" w:right="851"/>
        <w:jc w:val="both"/>
        <w:rPr>
          <w:rFonts w:ascii="Palatino Linotype" w:hAnsi="Palatino Linotype"/>
          <w:b/>
          <w:i/>
          <w:u w:val="single"/>
        </w:rPr>
      </w:pPr>
      <w:r w:rsidRPr="00BB687B">
        <w:rPr>
          <w:rFonts w:ascii="Palatino Linotype" w:hAnsi="Palatino Linotype"/>
          <w:b/>
          <w:i/>
          <w:u w:val="single"/>
        </w:rPr>
        <w:t xml:space="preserve">ARTÍCULO 47. Para ingresar al servicio público se requiere: </w:t>
      </w:r>
    </w:p>
    <w:p w:rsidR="00D04D5A" w:rsidRPr="00D04D5A" w:rsidRDefault="00D04D5A" w:rsidP="00D04D5A">
      <w:pPr>
        <w:pStyle w:val="Prrafodelista"/>
        <w:numPr>
          <w:ilvl w:val="0"/>
          <w:numId w:val="12"/>
        </w:numPr>
        <w:tabs>
          <w:tab w:val="left" w:pos="709"/>
        </w:tabs>
        <w:spacing w:before="240" w:after="160" w:line="360" w:lineRule="auto"/>
        <w:ind w:left="851" w:right="851" w:firstLine="0"/>
        <w:jc w:val="both"/>
        <w:rPr>
          <w:rFonts w:ascii="Palatino Linotype" w:hAnsi="Palatino Linotype"/>
          <w:i/>
          <w:sz w:val="22"/>
          <w:szCs w:val="22"/>
        </w:rPr>
      </w:pPr>
      <w:r w:rsidRPr="00D04D5A">
        <w:rPr>
          <w:rFonts w:ascii="Palatino Linotype" w:hAnsi="Palatino Linotype"/>
          <w:i/>
          <w:sz w:val="22"/>
          <w:szCs w:val="22"/>
        </w:rPr>
        <w:t>Presentar una solicitud utilizando la forma oficial que se autorice por la institución pública o dependencia correspondiente;</w:t>
      </w:r>
    </w:p>
    <w:p w:rsidR="00D04D5A" w:rsidRPr="00817B10" w:rsidRDefault="00D04D5A" w:rsidP="00D04D5A">
      <w:pPr>
        <w:pStyle w:val="Prrafodelista"/>
        <w:numPr>
          <w:ilvl w:val="0"/>
          <w:numId w:val="12"/>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t>Ser de nacionalidad mexicana, con la excepción prevista en el artículo 17 de la presente ley;</w:t>
      </w:r>
    </w:p>
    <w:p w:rsidR="00D04D5A" w:rsidRPr="00D04D5A" w:rsidRDefault="00D04D5A" w:rsidP="00D04D5A">
      <w:pPr>
        <w:pStyle w:val="Prrafodelista"/>
        <w:numPr>
          <w:ilvl w:val="0"/>
          <w:numId w:val="12"/>
        </w:numPr>
        <w:tabs>
          <w:tab w:val="left" w:pos="709"/>
        </w:tabs>
        <w:spacing w:before="240" w:after="160" w:line="360" w:lineRule="auto"/>
        <w:ind w:left="851" w:right="851" w:firstLine="0"/>
        <w:jc w:val="both"/>
        <w:rPr>
          <w:rFonts w:ascii="Palatino Linotype" w:hAnsi="Palatino Linotype"/>
          <w:i/>
          <w:sz w:val="22"/>
          <w:szCs w:val="22"/>
        </w:rPr>
      </w:pPr>
      <w:r w:rsidRPr="00D04D5A">
        <w:rPr>
          <w:rFonts w:ascii="Palatino Linotype" w:hAnsi="Palatino Linotype"/>
          <w:i/>
          <w:sz w:val="22"/>
          <w:szCs w:val="22"/>
        </w:rPr>
        <w:t>Estar en pleno ejercicio de sus derechos civiles y políticos, en su caso;</w:t>
      </w:r>
    </w:p>
    <w:p w:rsidR="00D04D5A" w:rsidRPr="00817B10" w:rsidRDefault="00D04D5A" w:rsidP="00D04D5A">
      <w:pPr>
        <w:pStyle w:val="Prrafodelista"/>
        <w:numPr>
          <w:ilvl w:val="0"/>
          <w:numId w:val="12"/>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t>Acreditar, cuando proceda, el cumplimiento de la Ley del Servicio Militar Nacional;</w:t>
      </w:r>
    </w:p>
    <w:p w:rsidR="00D04D5A" w:rsidRPr="00817B10" w:rsidRDefault="00D04D5A" w:rsidP="00D04D5A">
      <w:pPr>
        <w:pStyle w:val="Prrafodelista"/>
        <w:numPr>
          <w:ilvl w:val="0"/>
          <w:numId w:val="12"/>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t>Derogada;</w:t>
      </w:r>
    </w:p>
    <w:p w:rsidR="00D04D5A" w:rsidRPr="00817B10" w:rsidRDefault="00D04D5A" w:rsidP="00D04D5A">
      <w:pPr>
        <w:pStyle w:val="Prrafodelista"/>
        <w:numPr>
          <w:ilvl w:val="0"/>
          <w:numId w:val="12"/>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t>No haber sido separado anteriormente del servicio por las causas previstas en el artículo 93 de la presente ley;</w:t>
      </w:r>
    </w:p>
    <w:p w:rsidR="00D04D5A" w:rsidRPr="00817B10" w:rsidRDefault="00D04D5A" w:rsidP="00D04D5A">
      <w:pPr>
        <w:pStyle w:val="Prrafodelista"/>
        <w:numPr>
          <w:ilvl w:val="0"/>
          <w:numId w:val="12"/>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lastRenderedPageBreak/>
        <w:t>Tener buena salud, lo que se comprobará con los certificados médicos correspondientes, en la forma en que se establezca en cada institución pública;</w:t>
      </w:r>
    </w:p>
    <w:p w:rsidR="00D04D5A" w:rsidRPr="00817B10" w:rsidRDefault="00D04D5A" w:rsidP="00D04D5A">
      <w:pPr>
        <w:pStyle w:val="Prrafodelista"/>
        <w:numPr>
          <w:ilvl w:val="0"/>
          <w:numId w:val="12"/>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t>Cumplir con los requisitos que se establezcan para los diferentes puestos;</w:t>
      </w:r>
    </w:p>
    <w:p w:rsidR="00D04D5A" w:rsidRPr="00817B10" w:rsidRDefault="00D04D5A" w:rsidP="00D04D5A">
      <w:pPr>
        <w:pStyle w:val="Prrafodelista"/>
        <w:numPr>
          <w:ilvl w:val="0"/>
          <w:numId w:val="12"/>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t>Acreditar por medio de los exámenes correspondientes los conocimientos y aptitudes necesarios para el desempeño del puesto; y</w:t>
      </w:r>
    </w:p>
    <w:p w:rsidR="00D04D5A" w:rsidRPr="00817B10" w:rsidRDefault="00D04D5A" w:rsidP="00D04D5A">
      <w:pPr>
        <w:pStyle w:val="Prrafodelista"/>
        <w:numPr>
          <w:ilvl w:val="0"/>
          <w:numId w:val="12"/>
        </w:numPr>
        <w:tabs>
          <w:tab w:val="left" w:pos="709"/>
        </w:tabs>
        <w:spacing w:before="240" w:after="160" w:line="360" w:lineRule="auto"/>
        <w:ind w:left="851" w:right="851" w:firstLine="0"/>
        <w:jc w:val="both"/>
        <w:rPr>
          <w:rFonts w:ascii="Palatino Linotype" w:hAnsi="Palatino Linotype"/>
          <w:b/>
          <w:i/>
          <w:sz w:val="22"/>
          <w:szCs w:val="22"/>
          <w:u w:val="single"/>
        </w:rPr>
      </w:pPr>
      <w:r w:rsidRPr="00817B10">
        <w:rPr>
          <w:rFonts w:ascii="Palatino Linotype" w:hAnsi="Palatino Linotype"/>
          <w:b/>
          <w:i/>
          <w:sz w:val="22"/>
          <w:szCs w:val="22"/>
          <w:u w:val="single"/>
        </w:rPr>
        <w:t>No estar inhabilitado para el ejercicio del servicio público.</w:t>
      </w:r>
    </w:p>
    <w:p w:rsidR="00D04D5A" w:rsidRPr="00817B10" w:rsidRDefault="00D04D5A" w:rsidP="00D04D5A">
      <w:pPr>
        <w:pStyle w:val="Prrafodelista"/>
        <w:numPr>
          <w:ilvl w:val="0"/>
          <w:numId w:val="12"/>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t>Presentar certificado expedido por la Unidad del Registro de Deudores Alimentarios Morosos en el que conste, si se encuentra inscrito o no en el mismo.</w:t>
      </w:r>
    </w:p>
    <w:p w:rsidR="00B8170A" w:rsidRPr="00B8170A" w:rsidRDefault="00D04D5A" w:rsidP="00B8170A">
      <w:pPr>
        <w:pStyle w:val="Prrafodelista"/>
        <w:tabs>
          <w:tab w:val="left" w:pos="709"/>
        </w:tabs>
        <w:spacing w:before="240" w:after="160" w:line="360" w:lineRule="auto"/>
        <w:ind w:left="851" w:right="851"/>
        <w:jc w:val="both"/>
        <w:rPr>
          <w:rFonts w:ascii="Palatino Linotype" w:hAnsi="Palatino Linotype"/>
          <w:i/>
          <w:sz w:val="22"/>
          <w:szCs w:val="22"/>
        </w:rPr>
      </w:pPr>
      <w:r w:rsidRPr="00817B10">
        <w:rPr>
          <w:rFonts w:ascii="Palatino Linotype" w:hAnsi="Palatino Linotype"/>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B8170A" w:rsidRPr="00B8170A" w:rsidRDefault="00B8170A" w:rsidP="00B8170A">
      <w:pPr>
        <w:tabs>
          <w:tab w:val="left" w:pos="709"/>
        </w:tabs>
        <w:spacing w:before="240" w:line="360" w:lineRule="auto"/>
        <w:ind w:right="51"/>
        <w:jc w:val="both"/>
        <w:rPr>
          <w:rFonts w:ascii="Palatino Linotype" w:hAnsi="Palatino Linotype"/>
          <w:sz w:val="24"/>
        </w:rPr>
      </w:pPr>
      <w:r w:rsidRPr="00B8170A">
        <w:rPr>
          <w:rFonts w:ascii="Palatino Linotype" w:hAnsi="Palatino Linotype"/>
          <w:sz w:val="24"/>
        </w:rPr>
        <w:t>Ahora bien,</w:t>
      </w:r>
      <w:r>
        <w:rPr>
          <w:rFonts w:ascii="Palatino Linotype" w:hAnsi="Palatino Linotype"/>
          <w:b/>
          <w:sz w:val="24"/>
        </w:rPr>
        <w:t xml:space="preserve"> </w:t>
      </w:r>
      <w:r w:rsidRPr="00B8170A">
        <w:rPr>
          <w:rFonts w:ascii="Palatino Linotype" w:hAnsi="Palatino Linotype"/>
          <w:sz w:val="24"/>
        </w:rPr>
        <w:t xml:space="preserve">Conforme al Manual General de Organización de la Secretaría de la Contraloría, publicado el siete de octubre de dos mil dieciséis en el Periódico Oficial “Gaceta del Gobierno”, resulta competencia de la Dirección General de Responsabilidades expedir las constancias de no inhabilitación correspondientes, así como las autorizaciones para contratar a servidores públicos que hubieren sido inhabilitados. </w:t>
      </w:r>
    </w:p>
    <w:p w:rsidR="00E519CA" w:rsidRDefault="00E519CA" w:rsidP="00E519CA">
      <w:pPr>
        <w:pStyle w:val="Sinespaciado"/>
        <w:spacing w:line="360" w:lineRule="auto"/>
        <w:jc w:val="both"/>
        <w:rPr>
          <w:rFonts w:ascii="Palatino Linotype" w:hAnsi="Palatino Linotype"/>
        </w:rPr>
      </w:pPr>
      <w:r>
        <w:rPr>
          <w:rFonts w:ascii="Palatino Linotype" w:hAnsi="Palatino Linotype"/>
        </w:rPr>
        <w:t xml:space="preserve">Motivo por el cual </w:t>
      </w:r>
      <w:r w:rsidRPr="008310CE">
        <w:rPr>
          <w:rFonts w:ascii="Palatino Linotype" w:hAnsi="Palatino Linotype"/>
          <w:b/>
        </w:rPr>
        <w:t>EL</w:t>
      </w:r>
      <w:r>
        <w:rPr>
          <w:rFonts w:ascii="Palatino Linotype" w:hAnsi="Palatino Linotype"/>
          <w:b/>
        </w:rPr>
        <w:t xml:space="preserve"> </w:t>
      </w:r>
      <w:r w:rsidRPr="008310CE">
        <w:rPr>
          <w:rFonts w:ascii="Palatino Linotype" w:hAnsi="Palatino Linotype"/>
          <w:b/>
        </w:rPr>
        <w:t xml:space="preserve">SUJETO OBLIGADO </w:t>
      </w:r>
      <w:r w:rsidRPr="008310CE">
        <w:rPr>
          <w:rFonts w:ascii="Palatino Linotype" w:hAnsi="Palatino Linotype"/>
        </w:rPr>
        <w:t>vía Informe Ju</w:t>
      </w:r>
      <w:r>
        <w:rPr>
          <w:rFonts w:ascii="Palatino Linotype" w:hAnsi="Palatino Linotype"/>
        </w:rPr>
        <w:t xml:space="preserve">stificado se pronunció anexando al presente, la versión pública de las constancias de no inhabilitación respectivas, así mismo </w:t>
      </w:r>
      <w:r w:rsidR="00D07CEF">
        <w:rPr>
          <w:rFonts w:ascii="Palatino Linotype" w:hAnsi="Palatino Linotype"/>
        </w:rPr>
        <w:t xml:space="preserve">se anexó el Acta de la Décima sesión Extraordinaria del Comité de Transparencia 2019, </w:t>
      </w:r>
      <w:r w:rsidR="008A4D9C">
        <w:rPr>
          <w:rFonts w:ascii="Palatino Linotype" w:hAnsi="Palatino Linotype"/>
        </w:rPr>
        <w:t xml:space="preserve">en donde se aprobó por unanimidad la clasificación como </w:t>
      </w:r>
      <w:r w:rsidR="008A4D9C">
        <w:rPr>
          <w:rFonts w:ascii="Palatino Linotype" w:hAnsi="Palatino Linotype"/>
        </w:rPr>
        <w:lastRenderedPageBreak/>
        <w:t xml:space="preserve">confidenciales los datos concernientes al RFC, número de autenticación y </w:t>
      </w:r>
      <w:r w:rsidR="004718F3">
        <w:rPr>
          <w:rFonts w:ascii="Palatino Linotype" w:hAnsi="Palatino Linotype"/>
        </w:rPr>
        <w:t>código de barras</w:t>
      </w:r>
      <w:r w:rsidR="00CC3223">
        <w:rPr>
          <w:rFonts w:ascii="Palatino Linotype" w:hAnsi="Palatino Linotype"/>
        </w:rPr>
        <w:t>. Por lo que el derecho de acceso a la información se tiene por atendido.</w:t>
      </w:r>
      <w:r w:rsidR="008A4D9C">
        <w:rPr>
          <w:rFonts w:ascii="Palatino Linotype" w:hAnsi="Palatino Linotype"/>
        </w:rPr>
        <w:t xml:space="preserve"> </w:t>
      </w:r>
    </w:p>
    <w:p w:rsidR="00E519CA" w:rsidRDefault="00E519CA" w:rsidP="00E519CA">
      <w:pPr>
        <w:pStyle w:val="Sinespaciado"/>
        <w:spacing w:line="360" w:lineRule="auto"/>
        <w:jc w:val="both"/>
        <w:rPr>
          <w:rFonts w:ascii="Palatino Linotype" w:hAnsi="Palatino Linotype"/>
        </w:rPr>
      </w:pPr>
    </w:p>
    <w:p w:rsidR="00113616" w:rsidRPr="00CC3223" w:rsidRDefault="00E519CA" w:rsidP="00CC3223">
      <w:pPr>
        <w:pStyle w:val="Sinespaciado"/>
        <w:spacing w:line="360" w:lineRule="auto"/>
        <w:jc w:val="both"/>
        <w:rPr>
          <w:rFonts w:ascii="Palatino Linotype" w:hAnsi="Palatino Linotype"/>
        </w:rPr>
      </w:pPr>
      <w:r>
        <w:rPr>
          <w:rFonts w:ascii="Palatino Linotype" w:hAnsi="Palatino Linotype"/>
        </w:rPr>
        <w:t xml:space="preserve">En </w:t>
      </w:r>
      <w:r w:rsidR="009B45B9">
        <w:rPr>
          <w:rFonts w:ascii="Palatino Linotype" w:hAnsi="Palatino Linotype"/>
        </w:rPr>
        <w:t>resultado de lo anterior</w:t>
      </w:r>
      <w:r w:rsidR="00CC3223">
        <w:rPr>
          <w:rFonts w:ascii="Palatino Linotype" w:hAnsi="Palatino Linotype"/>
        </w:rPr>
        <w:t xml:space="preserve">, </w:t>
      </w:r>
      <w:r w:rsidR="002A64A9" w:rsidRPr="001861BC">
        <w:rPr>
          <w:rFonts w:ascii="Palatino Linotype" w:hAnsi="Palatino Linotype" w:cs="Arial"/>
          <w:lang w:eastAsia="es-MX"/>
        </w:rPr>
        <w:t xml:space="preserve">este Órgano Garante considera que </w:t>
      </w:r>
      <w:r w:rsidR="002A64A9" w:rsidRPr="001861BC">
        <w:rPr>
          <w:rFonts w:ascii="Palatino Linotype" w:hAnsi="Palatino Linotype" w:cs="Arial"/>
          <w:b/>
          <w:lang w:eastAsia="es-MX"/>
        </w:rPr>
        <w:t>El Sujeto Obligado</w:t>
      </w:r>
      <w:r w:rsidR="002A64A9" w:rsidRPr="001861BC">
        <w:rPr>
          <w:rFonts w:ascii="Palatino Linotype" w:hAnsi="Palatino Linotype" w:cs="Arial"/>
          <w:lang w:eastAsia="es-MX"/>
        </w:rPr>
        <w:t>, mediante la presentación de su Informe Justificado, colma la pretensión de</w:t>
      </w:r>
      <w:r w:rsidR="00113616">
        <w:rPr>
          <w:rFonts w:ascii="Palatino Linotype" w:hAnsi="Palatino Linotype" w:cs="Arial"/>
          <w:lang w:eastAsia="es-MX"/>
        </w:rPr>
        <w:t>l</w:t>
      </w:r>
      <w:r w:rsidR="002A64A9" w:rsidRPr="001861BC">
        <w:rPr>
          <w:rFonts w:ascii="Palatino Linotype" w:hAnsi="Palatino Linotype" w:cs="Arial"/>
          <w:lang w:eastAsia="es-MX"/>
        </w:rPr>
        <w:t xml:space="preserve"> </w:t>
      </w:r>
      <w:r w:rsidR="002A64A9" w:rsidRPr="00010925">
        <w:rPr>
          <w:rFonts w:ascii="Palatino Linotype" w:hAnsi="Palatino Linotype" w:cs="Arial"/>
          <w:lang w:eastAsia="es-MX"/>
        </w:rPr>
        <w:t>Recurrente</w:t>
      </w:r>
      <w:r w:rsidR="002A64A9" w:rsidRPr="001861BC">
        <w:rPr>
          <w:rFonts w:ascii="Palatino Linotype" w:hAnsi="Palatino Linotype" w:cs="Arial"/>
          <w:lang w:eastAsia="es-MX"/>
        </w:rPr>
        <w:t xml:space="preserve"> al realizar </w:t>
      </w:r>
      <w:r w:rsidR="002A64A9">
        <w:rPr>
          <w:rFonts w:ascii="Palatino Linotype" w:hAnsi="Palatino Linotype" w:cs="Arial"/>
          <w:lang w:eastAsia="es-MX"/>
        </w:rPr>
        <w:t>manifestación</w:t>
      </w:r>
      <w:r w:rsidR="002A64A9" w:rsidRPr="001861BC">
        <w:rPr>
          <w:rFonts w:ascii="Palatino Linotype" w:hAnsi="Palatino Linotype" w:cs="Arial"/>
          <w:lang w:eastAsia="es-MX"/>
        </w:rPr>
        <w:t xml:space="preserve"> </w:t>
      </w:r>
      <w:r w:rsidR="002A64A9">
        <w:rPr>
          <w:rFonts w:ascii="Palatino Linotype" w:hAnsi="Palatino Linotype" w:cs="Arial"/>
          <w:lang w:eastAsia="es-MX"/>
        </w:rPr>
        <w:t>sobre</w:t>
      </w:r>
      <w:r w:rsidR="00113616">
        <w:rPr>
          <w:rFonts w:ascii="Palatino Linotype" w:hAnsi="Palatino Linotype" w:cs="Arial"/>
          <w:lang w:eastAsia="es-MX"/>
        </w:rPr>
        <w:t xml:space="preserve"> la información requerida por el mismo</w:t>
      </w:r>
      <w:r w:rsidR="002A64A9" w:rsidRPr="001861BC">
        <w:rPr>
          <w:rFonts w:ascii="Palatino Linotype" w:hAnsi="Palatino Linotype" w:cs="Arial"/>
          <w:lang w:eastAsia="es-MX"/>
        </w:rPr>
        <w:t xml:space="preserve">, toda vez que atiende la solicitud de información planteada, por ende, debe entenderse que queda sin materia al haber sido colmada, pues no existen ya extremos legales para la procedencia del recurso, lo que conlleva a decretar su sobreseimiento. </w:t>
      </w:r>
    </w:p>
    <w:p w:rsidR="00532043" w:rsidRDefault="00532043" w:rsidP="002A64A9">
      <w:pPr>
        <w:spacing w:after="0" w:line="360" w:lineRule="auto"/>
        <w:jc w:val="both"/>
        <w:rPr>
          <w:rFonts w:ascii="Palatino Linotype" w:hAnsi="Palatino Linotype" w:cs="Arial"/>
          <w:sz w:val="24"/>
          <w:szCs w:val="24"/>
          <w:lang w:eastAsia="es-MX"/>
        </w:rPr>
      </w:pPr>
    </w:p>
    <w:p w:rsidR="002A64A9" w:rsidRPr="001861BC" w:rsidRDefault="002A64A9" w:rsidP="002A64A9">
      <w:pPr>
        <w:spacing w:after="0" w:line="360" w:lineRule="auto"/>
        <w:jc w:val="both"/>
        <w:rPr>
          <w:rFonts w:ascii="Palatino Linotype" w:hAnsi="Palatino Linotype" w:cs="Arial"/>
          <w:sz w:val="24"/>
          <w:szCs w:val="24"/>
          <w:lang w:eastAsia="es-MX"/>
        </w:rPr>
      </w:pPr>
      <w:r w:rsidRPr="001861BC">
        <w:rPr>
          <w:rFonts w:ascii="Palatino Linotype" w:hAnsi="Palatino Linotype" w:cs="Arial"/>
          <w:sz w:val="24"/>
          <w:szCs w:val="24"/>
          <w:lang w:eastAsia="es-MX"/>
        </w:rPr>
        <w:t>Atento a lo anterior, se</w:t>
      </w:r>
      <w:r>
        <w:rPr>
          <w:rFonts w:ascii="Palatino Linotype" w:hAnsi="Palatino Linotype" w:cs="Arial"/>
          <w:sz w:val="24"/>
          <w:szCs w:val="24"/>
          <w:lang w:eastAsia="es-MX"/>
        </w:rPr>
        <w:t xml:space="preserve"> tiene que, al haber existido</w:t>
      </w:r>
      <w:r w:rsidRPr="001861BC">
        <w:rPr>
          <w:rFonts w:ascii="Palatino Linotype" w:hAnsi="Palatino Linotype" w:cs="Arial"/>
          <w:sz w:val="24"/>
          <w:szCs w:val="24"/>
          <w:lang w:eastAsia="es-MX"/>
        </w:rPr>
        <w:t xml:space="preserve"> pronunciamiento</w:t>
      </w:r>
      <w:r>
        <w:rPr>
          <w:rFonts w:ascii="Palatino Linotype" w:hAnsi="Palatino Linotype" w:cs="Arial"/>
          <w:sz w:val="24"/>
          <w:szCs w:val="24"/>
          <w:lang w:eastAsia="es-MX"/>
        </w:rPr>
        <w:t xml:space="preserve"> en cuanto a la información faltante vertida en los motivos de inconformidad,</w:t>
      </w:r>
      <w:r w:rsidRPr="001861BC">
        <w:rPr>
          <w:rFonts w:ascii="Palatino Linotype" w:hAnsi="Palatino Linotype" w:cs="Arial"/>
          <w:sz w:val="24"/>
          <w:szCs w:val="24"/>
          <w:lang w:eastAsia="es-MX"/>
        </w:rPr>
        <w:t xml:space="preserve"> </w:t>
      </w:r>
      <w:r w:rsidRPr="00F00CF8">
        <w:rPr>
          <w:rFonts w:ascii="Palatino Linotype" w:hAnsi="Palatino Linotype" w:cs="Arial"/>
          <w:b/>
          <w:sz w:val="24"/>
          <w:szCs w:val="24"/>
          <w:lang w:eastAsia="es-MX"/>
        </w:rPr>
        <w:t>El</w:t>
      </w:r>
      <w:r w:rsidRPr="001861BC">
        <w:rPr>
          <w:rFonts w:ascii="Palatino Linotype" w:hAnsi="Palatino Linotype" w:cs="Arial"/>
          <w:sz w:val="24"/>
          <w:szCs w:val="24"/>
          <w:lang w:eastAsia="es-MX"/>
        </w:rPr>
        <w:t xml:space="preserve"> </w:t>
      </w:r>
      <w:r w:rsidRPr="001861BC">
        <w:rPr>
          <w:rFonts w:ascii="Palatino Linotype" w:hAnsi="Palatino Linotype" w:cs="Arial"/>
          <w:b/>
          <w:sz w:val="24"/>
          <w:szCs w:val="24"/>
          <w:lang w:eastAsia="es-MX"/>
        </w:rPr>
        <w:t>Sujeto Obligado</w:t>
      </w:r>
      <w:r w:rsidRPr="001861BC">
        <w:rPr>
          <w:rFonts w:ascii="Palatino Linotype" w:hAnsi="Palatino Linotype" w:cs="Arial"/>
          <w:sz w:val="24"/>
          <w:szCs w:val="24"/>
          <w:lang w:eastAsia="es-MX"/>
        </w:rPr>
        <w:t>, a través</w:t>
      </w:r>
      <w:r>
        <w:rPr>
          <w:rFonts w:ascii="Palatino Linotype" w:hAnsi="Palatino Linotype" w:cs="Arial"/>
          <w:sz w:val="24"/>
          <w:szCs w:val="24"/>
          <w:lang w:eastAsia="es-MX"/>
        </w:rPr>
        <w:t xml:space="preserve"> de su Informe Justificado, da</w:t>
      </w:r>
      <w:r w:rsidRPr="001861BC">
        <w:rPr>
          <w:rFonts w:ascii="Palatino Linotype" w:hAnsi="Palatino Linotype" w:cs="Arial"/>
          <w:sz w:val="24"/>
          <w:szCs w:val="24"/>
          <w:lang w:eastAsia="es-MX"/>
        </w:rPr>
        <w:t xml:space="preserve"> respuesta a la solicitud de información, éste Instituto concluye que, con la información proporcionada se colma el derecho de acceso a la información de</w:t>
      </w:r>
      <w:r>
        <w:rPr>
          <w:rFonts w:ascii="Palatino Linotype" w:hAnsi="Palatino Linotype" w:cs="Arial"/>
          <w:sz w:val="24"/>
          <w:szCs w:val="24"/>
          <w:lang w:eastAsia="es-MX"/>
        </w:rPr>
        <w:t xml:space="preserve"> </w:t>
      </w:r>
      <w:r w:rsidRPr="001861BC">
        <w:rPr>
          <w:rFonts w:ascii="Palatino Linotype" w:hAnsi="Palatino Linotype" w:cs="Arial"/>
          <w:sz w:val="24"/>
          <w:szCs w:val="24"/>
          <w:lang w:eastAsia="es-MX"/>
        </w:rPr>
        <w:t>l</w:t>
      </w:r>
      <w:r>
        <w:rPr>
          <w:rFonts w:ascii="Palatino Linotype" w:hAnsi="Palatino Linotype" w:cs="Arial"/>
          <w:sz w:val="24"/>
          <w:szCs w:val="24"/>
          <w:lang w:eastAsia="es-MX"/>
        </w:rPr>
        <w:t>a</w:t>
      </w:r>
      <w:r w:rsidRPr="001861BC">
        <w:rPr>
          <w:rFonts w:ascii="Palatino Linotype" w:hAnsi="Palatino Linotype" w:cs="Arial"/>
          <w:sz w:val="24"/>
          <w:szCs w:val="24"/>
          <w:lang w:eastAsia="es-MX"/>
        </w:rPr>
        <w:t xml:space="preserve"> hoy </w:t>
      </w:r>
      <w:r w:rsidRPr="00010925">
        <w:rPr>
          <w:rFonts w:ascii="Palatino Linotype" w:hAnsi="Palatino Linotype" w:cs="Arial"/>
          <w:sz w:val="24"/>
          <w:szCs w:val="24"/>
          <w:lang w:eastAsia="es-MX"/>
        </w:rPr>
        <w:t>Recurrente</w:t>
      </w:r>
      <w:r w:rsidRPr="001861BC">
        <w:rPr>
          <w:rFonts w:ascii="Palatino Linotype" w:hAnsi="Palatino Linotype" w:cs="Arial"/>
          <w:sz w:val="24"/>
          <w:szCs w:val="24"/>
          <w:lang w:eastAsia="es-MX"/>
        </w:rPr>
        <w:t xml:space="preserve"> y, por lo que queda sin materia la inconformidad planteada, actualizando la causal de sobresei</w:t>
      </w:r>
      <w:r>
        <w:rPr>
          <w:rFonts w:ascii="Palatino Linotype" w:hAnsi="Palatino Linotype" w:cs="Arial"/>
          <w:sz w:val="24"/>
          <w:szCs w:val="24"/>
          <w:lang w:eastAsia="es-MX"/>
        </w:rPr>
        <w:t>miento prevista en la fracción III</w:t>
      </w:r>
      <w:r w:rsidRPr="001861BC">
        <w:rPr>
          <w:rFonts w:ascii="Palatino Linotype" w:hAnsi="Palatino Linotype" w:cs="Arial"/>
          <w:sz w:val="24"/>
          <w:szCs w:val="24"/>
          <w:lang w:eastAsia="es-MX"/>
        </w:rPr>
        <w:t>, del artículo 192, de la Ley de Transparencia y Acceso a la Información Pública del Estado de México y Municipios, que a la letra dispone:</w:t>
      </w:r>
    </w:p>
    <w:p w:rsidR="002A64A9" w:rsidRPr="001861BC" w:rsidRDefault="002A64A9" w:rsidP="002A64A9">
      <w:pPr>
        <w:spacing w:after="0" w:line="360" w:lineRule="auto"/>
        <w:jc w:val="both"/>
        <w:rPr>
          <w:rFonts w:ascii="Palatino Linotype" w:hAnsi="Palatino Linotype" w:cs="Arial"/>
          <w:sz w:val="24"/>
          <w:szCs w:val="24"/>
          <w:lang w:eastAsia="es-MX"/>
        </w:rPr>
      </w:pPr>
    </w:p>
    <w:p w:rsidR="002A64A9" w:rsidRPr="001861BC" w:rsidRDefault="002A64A9" w:rsidP="002A64A9">
      <w:pPr>
        <w:spacing w:after="0" w:line="240" w:lineRule="auto"/>
        <w:ind w:left="567" w:right="567"/>
        <w:jc w:val="both"/>
        <w:rPr>
          <w:rFonts w:ascii="Palatino Linotype" w:hAnsi="Palatino Linotype" w:cs="Arial"/>
          <w:i/>
          <w:sz w:val="24"/>
          <w:szCs w:val="24"/>
          <w:lang w:val="es-ES" w:eastAsia="es-MX"/>
        </w:rPr>
      </w:pPr>
      <w:r w:rsidRPr="001861BC">
        <w:rPr>
          <w:rFonts w:ascii="Palatino Linotype" w:hAnsi="Palatino Linotype" w:cs="Arial"/>
          <w:i/>
          <w:sz w:val="24"/>
          <w:szCs w:val="24"/>
          <w:lang w:val="es-ES" w:eastAsia="es-MX"/>
        </w:rPr>
        <w:t>“</w:t>
      </w:r>
      <w:r w:rsidRPr="001861BC">
        <w:rPr>
          <w:rFonts w:ascii="Palatino Linotype" w:hAnsi="Palatino Linotype" w:cs="Arial"/>
          <w:b/>
          <w:i/>
          <w:sz w:val="24"/>
          <w:szCs w:val="24"/>
          <w:lang w:val="es-ES" w:eastAsia="es-MX"/>
        </w:rPr>
        <w:t>Artículo 192.</w:t>
      </w:r>
      <w:r w:rsidRPr="001861BC">
        <w:rPr>
          <w:rFonts w:ascii="Palatino Linotype" w:hAnsi="Palatino Linotype" w:cs="Arial"/>
          <w:i/>
          <w:sz w:val="24"/>
          <w:szCs w:val="24"/>
          <w:lang w:val="es-ES" w:eastAsia="es-MX"/>
        </w:rPr>
        <w:t xml:space="preserve"> El recurso será sobreseído, en todo o en parte, cuando una vez admitido, se actualicen alguno de los siguientes supuestos:</w:t>
      </w:r>
    </w:p>
    <w:p w:rsidR="002A64A9" w:rsidRDefault="002A64A9" w:rsidP="002A64A9">
      <w:pPr>
        <w:spacing w:after="0" w:line="240" w:lineRule="auto"/>
        <w:ind w:left="567" w:right="567"/>
        <w:jc w:val="both"/>
        <w:rPr>
          <w:rFonts w:ascii="Palatino Linotype" w:hAnsi="Palatino Linotype" w:cs="Arial"/>
          <w:i/>
          <w:sz w:val="24"/>
          <w:szCs w:val="24"/>
          <w:lang w:val="es-ES" w:eastAsia="es-MX"/>
        </w:rPr>
      </w:pPr>
      <w:r w:rsidRPr="001861BC">
        <w:rPr>
          <w:rFonts w:ascii="Palatino Linotype" w:hAnsi="Palatino Linotype" w:cs="Arial"/>
          <w:i/>
          <w:sz w:val="24"/>
          <w:szCs w:val="24"/>
          <w:lang w:val="es-ES" w:eastAsia="es-MX"/>
        </w:rPr>
        <w:t>(...)</w:t>
      </w:r>
    </w:p>
    <w:p w:rsidR="002A64A9" w:rsidRPr="001861BC" w:rsidRDefault="002A64A9" w:rsidP="002A64A9">
      <w:pPr>
        <w:spacing w:after="0" w:line="240" w:lineRule="auto"/>
        <w:ind w:left="567" w:right="567"/>
        <w:jc w:val="both"/>
        <w:rPr>
          <w:rFonts w:ascii="Palatino Linotype" w:hAnsi="Palatino Linotype" w:cs="Arial"/>
          <w:i/>
          <w:sz w:val="24"/>
          <w:szCs w:val="24"/>
          <w:lang w:val="es-ES" w:eastAsia="es-MX"/>
        </w:rPr>
      </w:pPr>
    </w:p>
    <w:p w:rsidR="002A64A9" w:rsidRPr="001861BC" w:rsidRDefault="002A64A9" w:rsidP="002A64A9">
      <w:pPr>
        <w:spacing w:after="0" w:line="240" w:lineRule="auto"/>
        <w:ind w:left="567" w:right="567"/>
        <w:jc w:val="both"/>
        <w:rPr>
          <w:rFonts w:ascii="Palatino Linotype" w:hAnsi="Palatino Linotype" w:cs="Arial"/>
          <w:b/>
          <w:i/>
          <w:sz w:val="24"/>
          <w:szCs w:val="24"/>
          <w:u w:val="single"/>
          <w:lang w:val="es-ES" w:eastAsia="es-MX"/>
        </w:rPr>
      </w:pPr>
      <w:r>
        <w:rPr>
          <w:rFonts w:ascii="Palatino Linotype" w:hAnsi="Palatino Linotype" w:cs="Arial"/>
          <w:b/>
          <w:i/>
          <w:sz w:val="24"/>
          <w:szCs w:val="24"/>
          <w:u w:val="single"/>
          <w:lang w:val="es-ES" w:eastAsia="es-MX"/>
        </w:rPr>
        <w:t>III</w:t>
      </w:r>
      <w:r w:rsidRPr="001861BC">
        <w:rPr>
          <w:rFonts w:ascii="Palatino Linotype" w:hAnsi="Palatino Linotype" w:cs="Arial"/>
          <w:b/>
          <w:i/>
          <w:sz w:val="24"/>
          <w:szCs w:val="24"/>
          <w:u w:val="single"/>
          <w:lang w:val="es-ES" w:eastAsia="es-MX"/>
        </w:rPr>
        <w:t xml:space="preserve">. </w:t>
      </w:r>
      <w:r>
        <w:rPr>
          <w:rFonts w:ascii="Palatino Linotype" w:hAnsi="Palatino Linotype" w:cs="Arial"/>
          <w:b/>
          <w:i/>
          <w:sz w:val="24"/>
          <w:szCs w:val="24"/>
          <w:u w:val="single"/>
          <w:lang w:val="es-ES" w:eastAsia="es-MX"/>
        </w:rPr>
        <w:t xml:space="preserve">El sujeto obligado responsable del acto lo modifique o revoque de tal manera que el </w:t>
      </w:r>
      <w:r w:rsidRPr="001861BC">
        <w:rPr>
          <w:rFonts w:ascii="Palatino Linotype" w:hAnsi="Palatino Linotype" w:cs="Arial"/>
          <w:b/>
          <w:i/>
          <w:sz w:val="24"/>
          <w:szCs w:val="24"/>
          <w:u w:val="single"/>
          <w:lang w:val="es-ES" w:eastAsia="es-MX"/>
        </w:rPr>
        <w:t>recurso</w:t>
      </w:r>
      <w:r>
        <w:rPr>
          <w:rFonts w:ascii="Palatino Linotype" w:hAnsi="Palatino Linotype" w:cs="Arial"/>
          <w:b/>
          <w:i/>
          <w:sz w:val="24"/>
          <w:szCs w:val="24"/>
          <w:u w:val="single"/>
          <w:lang w:val="es-ES" w:eastAsia="es-MX"/>
        </w:rPr>
        <w:t xml:space="preserve"> de revisión quede</w:t>
      </w:r>
      <w:r w:rsidRPr="001861BC">
        <w:rPr>
          <w:rFonts w:ascii="Palatino Linotype" w:hAnsi="Palatino Linotype" w:cs="Arial"/>
          <w:b/>
          <w:i/>
          <w:sz w:val="24"/>
          <w:szCs w:val="24"/>
          <w:u w:val="single"/>
          <w:lang w:val="es-ES" w:eastAsia="es-MX"/>
        </w:rPr>
        <w:t xml:space="preserve"> sin materia.” </w:t>
      </w:r>
    </w:p>
    <w:p w:rsidR="002A64A9" w:rsidRPr="001861BC" w:rsidRDefault="002A64A9" w:rsidP="002A64A9">
      <w:pPr>
        <w:spacing w:after="0" w:line="240" w:lineRule="auto"/>
        <w:ind w:left="567" w:right="567"/>
        <w:jc w:val="right"/>
        <w:rPr>
          <w:rFonts w:ascii="Palatino Linotype" w:hAnsi="Palatino Linotype" w:cs="Arial"/>
          <w:i/>
          <w:szCs w:val="24"/>
          <w:lang w:val="es-ES" w:eastAsia="es-MX"/>
        </w:rPr>
      </w:pPr>
      <w:r w:rsidRPr="001861BC">
        <w:rPr>
          <w:rFonts w:ascii="Palatino Linotype" w:hAnsi="Palatino Linotype" w:cs="Arial"/>
          <w:i/>
          <w:szCs w:val="24"/>
          <w:lang w:val="es-ES" w:eastAsia="es-MX"/>
        </w:rPr>
        <w:t>(Énfasis añadido)</w:t>
      </w:r>
    </w:p>
    <w:p w:rsidR="002A64A9" w:rsidRPr="001861BC" w:rsidRDefault="002A64A9" w:rsidP="002A64A9">
      <w:pPr>
        <w:spacing w:after="0" w:line="360" w:lineRule="auto"/>
        <w:jc w:val="both"/>
        <w:rPr>
          <w:rFonts w:ascii="Palatino Linotype" w:hAnsi="Palatino Linotype" w:cs="Arial"/>
          <w:sz w:val="24"/>
          <w:szCs w:val="24"/>
          <w:lang w:val="es-ES" w:eastAsia="es-MX"/>
        </w:rPr>
      </w:pPr>
    </w:p>
    <w:p w:rsidR="002A64A9" w:rsidRDefault="002A64A9" w:rsidP="008800A8">
      <w:pPr>
        <w:pStyle w:val="Sinespaciado"/>
        <w:rPr>
          <w:lang w:val="es-ES"/>
        </w:rPr>
      </w:pPr>
    </w:p>
    <w:p w:rsidR="002A64A9" w:rsidRDefault="002A64A9" w:rsidP="008800A8">
      <w:pPr>
        <w:autoSpaceDE w:val="0"/>
        <w:autoSpaceDN w:val="0"/>
        <w:adjustRightInd w:val="0"/>
        <w:spacing w:after="0" w:line="360" w:lineRule="auto"/>
        <w:jc w:val="both"/>
        <w:rPr>
          <w:rFonts w:ascii="Palatino Linotype" w:hAnsi="Palatino Linotype"/>
          <w:color w:val="000000"/>
          <w:sz w:val="24"/>
          <w:szCs w:val="24"/>
        </w:rPr>
      </w:pPr>
      <w:r w:rsidRPr="001861BC">
        <w:rPr>
          <w:rFonts w:ascii="Palatino Linotype" w:hAnsi="Palatino Linotype"/>
          <w:sz w:val="24"/>
        </w:rPr>
        <w:t xml:space="preserve">En virtud del análisis efectuado a las manifestaciones esgrimidas mediante informe justificado, se advierte que </w:t>
      </w:r>
      <w:r w:rsidRPr="001861BC">
        <w:rPr>
          <w:rFonts w:ascii="Palatino Linotype" w:hAnsi="Palatino Linotype"/>
          <w:b/>
          <w:sz w:val="24"/>
        </w:rPr>
        <w:t>El Sujeto Obligado</w:t>
      </w:r>
      <w:r w:rsidRPr="001861BC">
        <w:rPr>
          <w:rFonts w:ascii="Palatino Linotype" w:hAnsi="Palatino Linotype"/>
          <w:sz w:val="24"/>
        </w:rPr>
        <w:t xml:space="preserve"> da contestación al cuestionamiento del particular, como se desarr</w:t>
      </w:r>
      <w:r>
        <w:rPr>
          <w:rFonts w:ascii="Palatino Linotype" w:hAnsi="Palatino Linotype"/>
          <w:sz w:val="24"/>
        </w:rPr>
        <w:t xml:space="preserve">olla en los siguientes párrafos. </w:t>
      </w:r>
      <w:r w:rsidRPr="001861BC">
        <w:rPr>
          <w:rFonts w:ascii="Palatino Linotype" w:hAnsi="Palatino Linotype"/>
          <w:sz w:val="24"/>
          <w:szCs w:val="24"/>
          <w:lang w:val="es-ES"/>
        </w:rPr>
        <w:t xml:space="preserve">Y se dice que este órgano Garante considera que se colma lo </w:t>
      </w:r>
      <w:r w:rsidRPr="008800A8">
        <w:rPr>
          <w:rFonts w:ascii="Palatino Linotype" w:hAnsi="Palatino Linotype"/>
          <w:sz w:val="24"/>
          <w:szCs w:val="24"/>
          <w:highlight w:val="yellow"/>
          <w:lang w:val="es-ES"/>
        </w:rPr>
        <w:t xml:space="preserve">requerido, toda vez que éste requirió </w:t>
      </w:r>
      <w:r w:rsidR="0055766D">
        <w:rPr>
          <w:rFonts w:ascii="Palatino Linotype" w:hAnsi="Palatino Linotype"/>
          <w:sz w:val="24"/>
          <w:szCs w:val="24"/>
          <w:lang w:val="es-ES"/>
        </w:rPr>
        <w:t xml:space="preserve">Organigrama municipal y las constancias de no inhabilitación de los servidores públios referidos anticipadamente, </w:t>
      </w:r>
      <w:r w:rsidRPr="001861BC">
        <w:rPr>
          <w:rFonts w:ascii="Palatino Linotype" w:hAnsi="Palatino Linotype"/>
          <w:color w:val="000000"/>
          <w:sz w:val="24"/>
          <w:szCs w:val="24"/>
        </w:rPr>
        <w:t xml:space="preserve">al haber existido pronunciamiento al respecto por parte del </w:t>
      </w:r>
      <w:r w:rsidRPr="001861BC">
        <w:rPr>
          <w:rFonts w:ascii="Palatino Linotype" w:hAnsi="Palatino Linotype"/>
          <w:b/>
          <w:color w:val="000000"/>
          <w:sz w:val="24"/>
          <w:szCs w:val="24"/>
        </w:rPr>
        <w:t>Sujeto Obligado</w:t>
      </w:r>
      <w:r w:rsidRPr="001861BC">
        <w:rPr>
          <w:rFonts w:ascii="Palatino Linotype" w:hAnsi="Palatino Linotype"/>
          <w:color w:val="000000"/>
          <w:sz w:val="24"/>
          <w:szCs w:val="24"/>
        </w:rPr>
        <w:t xml:space="preserve"> en el Informe Justificado </w:t>
      </w:r>
      <w:r>
        <w:rPr>
          <w:rFonts w:ascii="Palatino Linotype" w:hAnsi="Palatino Linotype"/>
          <w:color w:val="000000"/>
          <w:sz w:val="24"/>
          <w:szCs w:val="24"/>
        </w:rPr>
        <w:t>correspondiente, en donde advierte</w:t>
      </w:r>
      <w:r w:rsidR="005D488D">
        <w:rPr>
          <w:rFonts w:ascii="Palatino Linotype" w:hAnsi="Palatino Linotype"/>
          <w:color w:val="000000"/>
          <w:sz w:val="24"/>
          <w:szCs w:val="24"/>
        </w:rPr>
        <w:t xml:space="preserve"> la información peticionada</w:t>
      </w:r>
      <w:r w:rsidRPr="001861BC">
        <w:rPr>
          <w:rFonts w:ascii="Palatino Linotype" w:hAnsi="Palatino Linotype" w:cs="Arial"/>
          <w:sz w:val="24"/>
          <w:szCs w:val="24"/>
        </w:rPr>
        <w:t xml:space="preserve">, la respuesta emitida por </w:t>
      </w:r>
      <w:r w:rsidRPr="001861BC">
        <w:rPr>
          <w:rFonts w:ascii="Palatino Linotype" w:hAnsi="Palatino Linotype" w:cs="Arial"/>
          <w:b/>
          <w:sz w:val="24"/>
          <w:szCs w:val="24"/>
        </w:rPr>
        <w:t>El Sujeto Obligado</w:t>
      </w:r>
      <w:r w:rsidRPr="001861BC">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rsidR="005D488D" w:rsidRDefault="005D488D" w:rsidP="008800A8">
      <w:pPr>
        <w:spacing w:after="0" w:line="360" w:lineRule="auto"/>
        <w:jc w:val="both"/>
        <w:rPr>
          <w:rFonts w:ascii="Palatino Linotype" w:eastAsia="Calibri" w:hAnsi="Palatino Linotype" w:cs="Arial"/>
          <w:sz w:val="24"/>
          <w:szCs w:val="24"/>
        </w:rPr>
      </w:pPr>
    </w:p>
    <w:p w:rsidR="008800A8" w:rsidRPr="00691FC7" w:rsidRDefault="008800A8" w:rsidP="008800A8">
      <w:pPr>
        <w:spacing w:after="0" w:line="360" w:lineRule="auto"/>
        <w:jc w:val="both"/>
        <w:rPr>
          <w:rFonts w:ascii="Palatino Linotype" w:eastAsia="Calibri" w:hAnsi="Palatino Linotype" w:cs="Times New Roman"/>
          <w:sz w:val="24"/>
          <w:szCs w:val="24"/>
          <w:lang w:eastAsia="es-MX"/>
        </w:rPr>
      </w:pPr>
      <w:r w:rsidRPr="00691FC7">
        <w:rPr>
          <w:rFonts w:ascii="Palatino Linotype" w:eastAsia="Calibri" w:hAnsi="Palatino Linotype" w:cs="Arial"/>
          <w:sz w:val="24"/>
          <w:szCs w:val="24"/>
        </w:rPr>
        <w:t xml:space="preserve">Aunado a lo anterior respecto de los puntos referidos en el presente apartado, </w:t>
      </w:r>
      <w:r w:rsidRPr="00691FC7">
        <w:rPr>
          <w:rFonts w:ascii="Palatino Linotype" w:eastAsia="Calibri" w:hAnsi="Palatino Linotype" w:cs="Arial"/>
          <w:bCs/>
          <w:sz w:val="24"/>
          <w:szCs w:val="24"/>
        </w:rPr>
        <w:t xml:space="preserve">es necesario señalar que este Órgano Garante no cuenta con facultades o atribuciones para dudar sobre la veracidad de lo manifestado por parte del </w:t>
      </w:r>
      <w:r w:rsidRPr="00691FC7">
        <w:rPr>
          <w:rFonts w:ascii="Palatino Linotype" w:eastAsia="Calibri" w:hAnsi="Palatino Linotype" w:cs="Arial"/>
          <w:b/>
          <w:bCs/>
          <w:sz w:val="24"/>
          <w:szCs w:val="24"/>
        </w:rPr>
        <w:t>Sujeto Obligado</w:t>
      </w:r>
      <w:r w:rsidRPr="00691FC7">
        <w:rPr>
          <w:rFonts w:ascii="Palatino Linotype" w:eastAsia="Calibri" w:hAnsi="Palatino Linotype" w:cs="Arial"/>
          <w:bCs/>
          <w:sz w:val="24"/>
          <w:szCs w:val="24"/>
        </w:rPr>
        <w:t xml:space="preserve">, pues no existe precepto legal alguno en la Ley de la materia que lo faculte para ello. </w:t>
      </w:r>
    </w:p>
    <w:p w:rsidR="008800A8" w:rsidRPr="00691FC7" w:rsidRDefault="008800A8" w:rsidP="008800A8">
      <w:pPr>
        <w:spacing w:after="0" w:line="360" w:lineRule="auto"/>
        <w:jc w:val="both"/>
        <w:rPr>
          <w:rFonts w:ascii="Palatino Linotype" w:eastAsia="Calibri" w:hAnsi="Palatino Linotype" w:cs="Arial"/>
          <w:bCs/>
          <w:sz w:val="24"/>
          <w:szCs w:val="24"/>
        </w:rPr>
      </w:pPr>
    </w:p>
    <w:p w:rsidR="008800A8" w:rsidRPr="00691FC7" w:rsidRDefault="008800A8" w:rsidP="008800A8">
      <w:pPr>
        <w:spacing w:after="0" w:line="360" w:lineRule="auto"/>
        <w:jc w:val="both"/>
        <w:rPr>
          <w:rFonts w:ascii="Palatino Linotype" w:eastAsia="Calibri" w:hAnsi="Palatino Linotype" w:cs="Times New Roman"/>
          <w:color w:val="000000"/>
          <w:sz w:val="24"/>
          <w:szCs w:val="24"/>
        </w:rPr>
      </w:pPr>
      <w:r w:rsidRPr="00691FC7">
        <w:rPr>
          <w:rFonts w:ascii="Palatino Linotype" w:eastAsia="Calibri" w:hAnsi="Palatino Linotype" w:cs="Arial"/>
          <w:sz w:val="24"/>
          <w:szCs w:val="24"/>
        </w:rPr>
        <w:t>Lo anterior se robustece con lo plasmado en el criterio</w:t>
      </w:r>
      <w:r w:rsidRPr="00691FC7">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8800A8" w:rsidRPr="00691FC7" w:rsidRDefault="008800A8" w:rsidP="008800A8">
      <w:pPr>
        <w:spacing w:after="0" w:line="360" w:lineRule="auto"/>
        <w:jc w:val="both"/>
        <w:rPr>
          <w:rFonts w:ascii="Palatino Linotype" w:eastAsia="Calibri" w:hAnsi="Palatino Linotype" w:cs="Times New Roman"/>
          <w:color w:val="000000"/>
          <w:sz w:val="24"/>
          <w:szCs w:val="24"/>
        </w:rPr>
      </w:pPr>
    </w:p>
    <w:p w:rsidR="008800A8" w:rsidRPr="00691FC7" w:rsidRDefault="008800A8" w:rsidP="008800A8">
      <w:pPr>
        <w:spacing w:after="0" w:line="240" w:lineRule="auto"/>
        <w:ind w:left="567" w:right="567"/>
        <w:jc w:val="both"/>
        <w:rPr>
          <w:rFonts w:ascii="Palatino Linotype" w:eastAsia="Calibri" w:hAnsi="Palatino Linotype" w:cs="Times New Roman"/>
          <w:i/>
          <w:color w:val="000000"/>
          <w:highlight w:val="yellow"/>
        </w:rPr>
      </w:pPr>
      <w:r w:rsidRPr="00691FC7">
        <w:rPr>
          <w:rFonts w:ascii="Palatino Linotype" w:eastAsia="Calibri" w:hAnsi="Palatino Linotype" w:cs="Times New Roman"/>
          <w:i/>
          <w:color w:val="000000"/>
        </w:rPr>
        <w:t>“</w:t>
      </w:r>
      <w:r w:rsidRPr="00691FC7">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691FC7">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w:t>
      </w:r>
      <w:r w:rsidRPr="00691FC7">
        <w:rPr>
          <w:rFonts w:ascii="Palatino Linotype" w:eastAsia="Calibri" w:hAnsi="Palatino Linotype" w:cs="Times New Roman"/>
          <w:i/>
          <w:color w:val="000000"/>
        </w:rPr>
        <w:lastRenderedPageBreak/>
        <w:t>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E3A37" w:rsidRDefault="009E3A37" w:rsidP="009E3A37">
      <w:pPr>
        <w:pStyle w:val="Sinespaciado"/>
      </w:pPr>
    </w:p>
    <w:p w:rsidR="002A64A9" w:rsidRPr="001861BC" w:rsidRDefault="002A64A9" w:rsidP="002A64A9">
      <w:pPr>
        <w:autoSpaceDE w:val="0"/>
        <w:autoSpaceDN w:val="0"/>
        <w:adjustRightInd w:val="0"/>
        <w:spacing w:before="240" w:line="360" w:lineRule="auto"/>
        <w:jc w:val="both"/>
        <w:rPr>
          <w:rFonts w:ascii="Palatino Linotype" w:hAnsi="Palatino Linotype" w:cs="Arial"/>
          <w:sz w:val="24"/>
          <w:szCs w:val="24"/>
        </w:rPr>
      </w:pPr>
      <w:r w:rsidRPr="001861BC">
        <w:rPr>
          <w:rFonts w:ascii="Palatino Linotype" w:hAnsi="Palatino Linotype" w:cs="Arial"/>
          <w:sz w:val="24"/>
          <w:szCs w:val="24"/>
        </w:rPr>
        <w:t xml:space="preserve">En esa tesitura, de acuerdo a lo inmerso en el expediente que nos ocupa se advierte que </w:t>
      </w:r>
      <w:r w:rsidRPr="001861BC">
        <w:rPr>
          <w:rFonts w:ascii="Palatino Linotype" w:hAnsi="Palatino Linotype" w:cs="Arial"/>
          <w:b/>
          <w:sz w:val="24"/>
          <w:szCs w:val="24"/>
        </w:rPr>
        <w:t>El Sujeto Obligado</w:t>
      </w:r>
      <w:r w:rsidRPr="001861BC">
        <w:rPr>
          <w:rFonts w:ascii="Palatino Linotype" w:hAnsi="Palatino Linotype" w:cs="Arial"/>
          <w:sz w:val="24"/>
          <w:szCs w:val="24"/>
        </w:rPr>
        <w:t xml:space="preserve"> ha modificado el acto, </w:t>
      </w:r>
      <w:r>
        <w:rPr>
          <w:rFonts w:ascii="Palatino Linotype" w:hAnsi="Palatino Linotype" w:cs="Arial"/>
          <w:sz w:val="24"/>
          <w:szCs w:val="24"/>
        </w:rPr>
        <w:t>dando respuesta a la</w:t>
      </w:r>
      <w:r w:rsidRPr="001861BC">
        <w:rPr>
          <w:rFonts w:ascii="Palatino Linotype" w:hAnsi="Palatino Linotype" w:cs="Arial"/>
          <w:sz w:val="24"/>
          <w:szCs w:val="24"/>
        </w:rPr>
        <w:t xml:space="preserve"> información solicitada, como ya ha sido demostrado en los párrafos que anteceden.</w:t>
      </w:r>
    </w:p>
    <w:p w:rsidR="002A64A9" w:rsidRPr="001861BC" w:rsidRDefault="002A64A9" w:rsidP="002A64A9">
      <w:pPr>
        <w:autoSpaceDE w:val="0"/>
        <w:autoSpaceDN w:val="0"/>
        <w:adjustRightInd w:val="0"/>
        <w:spacing w:before="240" w:line="360" w:lineRule="auto"/>
        <w:jc w:val="both"/>
        <w:rPr>
          <w:rFonts w:ascii="Palatino Linotype" w:hAnsi="Palatino Linotype" w:cs="Arial"/>
          <w:sz w:val="24"/>
          <w:szCs w:val="24"/>
        </w:rPr>
      </w:pPr>
      <w:r w:rsidRPr="001861BC">
        <w:rPr>
          <w:rFonts w:ascii="Palatino Linotype" w:hAnsi="Palatino Linotype" w:cs="Arial"/>
          <w:sz w:val="24"/>
          <w:szCs w:val="24"/>
        </w:rPr>
        <w:t xml:space="preserve">Hasta lo aquí expuesto, se concluye que </w:t>
      </w:r>
      <w:r w:rsidRPr="001861BC">
        <w:rPr>
          <w:rFonts w:ascii="Palatino Linotype" w:hAnsi="Palatino Linotype" w:cs="Arial"/>
          <w:b/>
          <w:sz w:val="24"/>
          <w:szCs w:val="24"/>
        </w:rPr>
        <w:t>El Sujeto Obligado</w:t>
      </w:r>
      <w:r w:rsidRPr="001861BC">
        <w:rPr>
          <w:rFonts w:ascii="Palatino Linotype" w:hAnsi="Palatino Linotype" w:cs="Arial"/>
          <w:sz w:val="24"/>
          <w:szCs w:val="24"/>
        </w:rPr>
        <w:t xml:space="preserve"> satisfizo el derecho de acceso a la información mediante su informe justificado, actualizándose la fracción V, del arábigo 192, de la Ley de Transparencia vigente en la entidad</w:t>
      </w:r>
      <w:r w:rsidRPr="001861BC">
        <w:rPr>
          <w:rFonts w:ascii="Palatino Linotype" w:hAnsi="Palatino Linotype"/>
          <w:sz w:val="24"/>
          <w:szCs w:val="24"/>
        </w:rPr>
        <w:t xml:space="preserve">, por darse por satisfechos los elementos que integran dicha hipótesis, </w:t>
      </w:r>
      <w:r w:rsidRPr="001861BC">
        <w:rPr>
          <w:rFonts w:ascii="Palatino Linotype" w:hAnsi="Palatino Linotype" w:cs="Arial"/>
          <w:sz w:val="24"/>
          <w:szCs w:val="24"/>
        </w:rPr>
        <w:t xml:space="preserve">a saber: </w:t>
      </w:r>
    </w:p>
    <w:p w:rsidR="002A64A9" w:rsidRPr="001861BC" w:rsidRDefault="002A64A9" w:rsidP="002A64A9">
      <w:pPr>
        <w:pStyle w:val="Prrafodelista"/>
        <w:numPr>
          <w:ilvl w:val="0"/>
          <w:numId w:val="9"/>
        </w:numPr>
        <w:tabs>
          <w:tab w:val="left" w:pos="709"/>
        </w:tabs>
        <w:spacing w:before="240" w:line="360" w:lineRule="auto"/>
        <w:ind w:right="51"/>
        <w:jc w:val="both"/>
        <w:rPr>
          <w:rFonts w:ascii="Palatino Linotype" w:hAnsi="Palatino Linotype" w:cs="Arial"/>
        </w:rPr>
      </w:pPr>
      <w:r w:rsidRPr="001861BC">
        <w:rPr>
          <w:rFonts w:ascii="Palatino Linotype" w:hAnsi="Palatino Linotype" w:cs="Arial"/>
        </w:rPr>
        <w:t>Derivado de una solicitud d</w:t>
      </w:r>
      <w:r>
        <w:rPr>
          <w:rFonts w:ascii="Palatino Linotype" w:hAnsi="Palatino Linotype" w:cs="Arial"/>
        </w:rPr>
        <w:t>e información y ante la entrega parcial de la información</w:t>
      </w:r>
      <w:r w:rsidRPr="001861BC">
        <w:rPr>
          <w:rFonts w:ascii="Palatino Linotype" w:hAnsi="Palatino Linotype" w:cs="Arial"/>
        </w:rPr>
        <w:t xml:space="preserve"> </w:t>
      </w:r>
      <w:r>
        <w:rPr>
          <w:rFonts w:ascii="Palatino Linotype" w:hAnsi="Palatino Linotype" w:cs="Arial"/>
        </w:rPr>
        <w:t xml:space="preserve">por parte </w:t>
      </w:r>
      <w:r w:rsidRPr="001861BC">
        <w:rPr>
          <w:rFonts w:ascii="Palatino Linotype" w:hAnsi="Palatino Linotype" w:cs="Arial"/>
        </w:rPr>
        <w:t xml:space="preserve">del </w:t>
      </w:r>
      <w:r>
        <w:rPr>
          <w:rFonts w:ascii="Palatino Linotype" w:hAnsi="Palatino Linotype" w:cs="Arial"/>
        </w:rPr>
        <w:t>sujeto obligado</w:t>
      </w:r>
      <w:r w:rsidRPr="001861BC">
        <w:rPr>
          <w:rFonts w:ascii="Palatino Linotype" w:hAnsi="Palatino Linotype" w:cs="Arial"/>
        </w:rPr>
        <w:t>, al momento de realizar el análisis minucioso del asunto, el sujeto obligado da contestación a la solicitud y entregar la información.</w:t>
      </w:r>
    </w:p>
    <w:p w:rsidR="002A64A9" w:rsidRPr="001861BC" w:rsidRDefault="002A64A9" w:rsidP="002A64A9">
      <w:pPr>
        <w:pStyle w:val="Sinespaciado"/>
      </w:pPr>
    </w:p>
    <w:p w:rsidR="002A64A9" w:rsidRPr="00353D60" w:rsidRDefault="002A64A9" w:rsidP="00353D60">
      <w:pPr>
        <w:pStyle w:val="Prrafodelista"/>
        <w:numPr>
          <w:ilvl w:val="0"/>
          <w:numId w:val="9"/>
        </w:numPr>
        <w:spacing w:before="240" w:line="360" w:lineRule="auto"/>
        <w:ind w:right="51"/>
        <w:jc w:val="both"/>
        <w:rPr>
          <w:rFonts w:ascii="Palatino Linotype" w:hAnsi="Palatino Linotype"/>
          <w:bCs/>
        </w:rPr>
      </w:pPr>
      <w:r w:rsidRPr="001861BC">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0083490A">
        <w:rPr>
          <w:rFonts w:ascii="Palatino Linotype" w:hAnsi="Palatino Linotype"/>
          <w:bCs/>
        </w:rPr>
        <w:t xml:space="preserve">proporcionar </w:t>
      </w:r>
      <w:r w:rsidR="00353D60">
        <w:rPr>
          <w:rFonts w:ascii="Palatino Linotype" w:hAnsi="Palatino Linotype"/>
          <w:bCs/>
        </w:rPr>
        <w:t>d</w:t>
      </w:r>
      <w:r w:rsidR="00353D60" w:rsidRPr="00353D60">
        <w:rPr>
          <w:rFonts w:ascii="Palatino Linotype" w:hAnsi="Palatino Linotype"/>
          <w:bCs/>
        </w:rPr>
        <w:t>el Director Jurídico y Consultivo y</w:t>
      </w:r>
      <w:r w:rsidR="00353D60">
        <w:rPr>
          <w:rFonts w:ascii="Palatino Linotype" w:hAnsi="Palatino Linotype"/>
          <w:bCs/>
        </w:rPr>
        <w:t xml:space="preserve"> Oficial Mediador y Conciliador el nombramiento y la c</w:t>
      </w:r>
      <w:r w:rsidR="00353D60" w:rsidRPr="00353D60">
        <w:rPr>
          <w:rFonts w:ascii="Palatino Linotype" w:hAnsi="Palatino Linotype"/>
          <w:bCs/>
        </w:rPr>
        <w:t xml:space="preserve">onstancia </w:t>
      </w:r>
      <w:r w:rsidR="00353D60">
        <w:rPr>
          <w:rFonts w:ascii="Palatino Linotype" w:hAnsi="Palatino Linotype"/>
          <w:bCs/>
        </w:rPr>
        <w:t xml:space="preserve">de no inhabilitación así como el Organigrama </w:t>
      </w:r>
      <w:r w:rsidR="00353D60">
        <w:rPr>
          <w:rFonts w:ascii="Palatino Linotype" w:hAnsi="Palatino Linotype"/>
          <w:bCs/>
        </w:rPr>
        <w:lastRenderedPageBreak/>
        <w:t>del Municipio</w:t>
      </w:r>
      <w:r w:rsidRPr="00353D60">
        <w:rPr>
          <w:rFonts w:ascii="Palatino Linotype" w:hAnsi="Palatino Linotype"/>
          <w:bCs/>
        </w:rPr>
        <w:t>;</w:t>
      </w:r>
      <w:r w:rsidRPr="00353D60">
        <w:rPr>
          <w:rFonts w:ascii="Palatino Linotype" w:hAnsi="Palatino Linotype" w:cs="Arial"/>
        </w:rPr>
        <w:t xml:space="preserve"> existiendo solo pr</w:t>
      </w:r>
      <w:r w:rsidR="00464497">
        <w:rPr>
          <w:rFonts w:ascii="Palatino Linotype" w:hAnsi="Palatino Linotype" w:cs="Arial"/>
        </w:rPr>
        <w:t xml:space="preserve">onunciamiento en respuesta referente a los nombramientos, por lo que concierne a </w:t>
      </w:r>
      <w:r w:rsidR="00464497">
        <w:rPr>
          <w:rFonts w:ascii="Palatino Linotype" w:hAnsi="Palatino Linotype"/>
          <w:bCs/>
        </w:rPr>
        <w:t>las c</w:t>
      </w:r>
      <w:r w:rsidR="00464497" w:rsidRPr="00353D60">
        <w:rPr>
          <w:rFonts w:ascii="Palatino Linotype" w:hAnsi="Palatino Linotype"/>
          <w:bCs/>
        </w:rPr>
        <w:t>onstancia</w:t>
      </w:r>
      <w:r w:rsidR="00464497">
        <w:rPr>
          <w:rFonts w:ascii="Palatino Linotype" w:hAnsi="Palatino Linotype"/>
          <w:bCs/>
        </w:rPr>
        <w:t>s</w:t>
      </w:r>
      <w:r w:rsidR="00464497" w:rsidRPr="00353D60">
        <w:rPr>
          <w:rFonts w:ascii="Palatino Linotype" w:hAnsi="Palatino Linotype"/>
          <w:bCs/>
        </w:rPr>
        <w:t xml:space="preserve"> </w:t>
      </w:r>
      <w:r w:rsidR="00464497">
        <w:rPr>
          <w:rFonts w:ascii="Palatino Linotype" w:hAnsi="Palatino Linotype"/>
          <w:bCs/>
        </w:rPr>
        <w:t>de no inhabilitación así como el Organigrama,</w:t>
      </w:r>
      <w:r w:rsidRPr="00353D60">
        <w:rPr>
          <w:rFonts w:ascii="Palatino Linotype" w:hAnsi="Palatino Linotype" w:cs="Arial"/>
        </w:rPr>
        <w:t xml:space="preserve"> el agravio fue subsanado en Informe Justificado.</w:t>
      </w:r>
    </w:p>
    <w:p w:rsidR="002A64A9" w:rsidRDefault="002A64A9" w:rsidP="002A64A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A64A9" w:rsidRPr="001861BC" w:rsidRDefault="002A64A9" w:rsidP="002A64A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861BC">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rsidR="002A64A9" w:rsidRPr="001861BC" w:rsidRDefault="002A64A9" w:rsidP="002A64A9">
      <w:pPr>
        <w:pStyle w:val="Sinespaciado"/>
      </w:pPr>
    </w:p>
    <w:p w:rsidR="002A64A9" w:rsidRPr="001861BC" w:rsidRDefault="002A64A9" w:rsidP="002A64A9">
      <w:pPr>
        <w:numPr>
          <w:ilvl w:val="0"/>
          <w:numId w:val="1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Med</w:t>
      </w:r>
      <w:r w:rsidR="00464497">
        <w:rPr>
          <w:rFonts w:ascii="Palatino Linotype" w:eastAsia="Times New Roman" w:hAnsi="Palatino Linotype" w:cs="Arial"/>
          <w:sz w:val="24"/>
          <w:szCs w:val="24"/>
          <w:lang w:val="es-ES" w:eastAsia="es-ES"/>
        </w:rPr>
        <w:t xml:space="preserve">iante acuerdo de fecha diez de junio </w:t>
      </w:r>
      <w:r w:rsidRPr="001861BC">
        <w:rPr>
          <w:rFonts w:ascii="Palatino Linotype" w:eastAsia="Times New Roman" w:hAnsi="Palatino Linotype" w:cs="Arial"/>
          <w:sz w:val="24"/>
          <w:szCs w:val="24"/>
          <w:lang w:val="es-ES" w:eastAsia="es-ES"/>
        </w:rPr>
        <w:t>de dos mil dieci</w:t>
      </w:r>
      <w:r>
        <w:rPr>
          <w:rFonts w:ascii="Palatino Linotype" w:eastAsia="Times New Roman" w:hAnsi="Palatino Linotype" w:cs="Arial"/>
          <w:sz w:val="24"/>
          <w:szCs w:val="24"/>
          <w:lang w:val="es-ES" w:eastAsia="es-ES"/>
        </w:rPr>
        <w:t>nueve</w:t>
      </w:r>
      <w:r w:rsidRPr="001861BC">
        <w:rPr>
          <w:rFonts w:ascii="Palatino Linotype" w:eastAsia="Times New Roman" w:hAnsi="Palatino Linotype" w:cs="Arial"/>
          <w:sz w:val="24"/>
          <w:szCs w:val="24"/>
          <w:lang w:val="es-ES" w:eastAsia="es-ES"/>
        </w:rPr>
        <w:t xml:space="preserve">, la Comisionada </w:t>
      </w:r>
      <w:r w:rsidRPr="001861BC">
        <w:rPr>
          <w:rFonts w:ascii="Palatino Linotype" w:eastAsia="Times New Roman" w:hAnsi="Palatino Linotype" w:cs="Arial"/>
          <w:b/>
          <w:sz w:val="24"/>
          <w:szCs w:val="24"/>
          <w:lang w:val="es-ES" w:eastAsia="es-ES"/>
        </w:rPr>
        <w:t>Zulema Martínez Sánchez</w:t>
      </w:r>
      <w:r w:rsidRPr="001861BC">
        <w:rPr>
          <w:rFonts w:ascii="Palatino Linotype" w:eastAsia="Times New Roman" w:hAnsi="Palatino Linotype" w:cs="Arial"/>
          <w:sz w:val="24"/>
          <w:szCs w:val="24"/>
          <w:lang w:val="es-ES" w:eastAsia="es-ES"/>
        </w:rPr>
        <w:t>, admitió a trámite el recurso de revisión que nos ocupa</w:t>
      </w:r>
      <w:r w:rsidRPr="001861BC">
        <w:rPr>
          <w:rFonts w:ascii="Palatino Linotype" w:eastAsia="Times New Roman" w:hAnsi="Palatino Linotype" w:cs="Arial"/>
          <w:sz w:val="24"/>
          <w:szCs w:val="24"/>
          <w:lang w:eastAsia="es-ES"/>
        </w:rPr>
        <w:t>.</w:t>
      </w:r>
    </w:p>
    <w:p w:rsidR="002A64A9" w:rsidRPr="001861BC" w:rsidRDefault="002A64A9" w:rsidP="002A64A9">
      <w:pPr>
        <w:pStyle w:val="Sinespaciado"/>
        <w:rPr>
          <w:rFonts w:ascii="Palatino Linotype" w:hAnsi="Palatino Linotype" w:cs="Arial"/>
          <w:lang w:val="es-ES"/>
        </w:rPr>
      </w:pPr>
    </w:p>
    <w:p w:rsidR="002A64A9" w:rsidRPr="001861BC" w:rsidRDefault="002A64A9" w:rsidP="002A64A9">
      <w:pPr>
        <w:pStyle w:val="Prrafodelista"/>
        <w:numPr>
          <w:ilvl w:val="0"/>
          <w:numId w:val="10"/>
        </w:numPr>
        <w:autoSpaceDE w:val="0"/>
        <w:autoSpaceDN w:val="0"/>
        <w:adjustRightInd w:val="0"/>
        <w:spacing w:line="360" w:lineRule="auto"/>
        <w:ind w:left="851" w:right="850" w:firstLine="10"/>
        <w:jc w:val="both"/>
        <w:rPr>
          <w:rFonts w:ascii="Palatino Linotype" w:hAnsi="Palatino Linotype" w:cs="Arial"/>
        </w:rPr>
      </w:pPr>
      <w:r w:rsidRPr="001861BC">
        <w:rPr>
          <w:rFonts w:ascii="Palatino Linotype" w:hAnsi="Palatino Linotype" w:cs="Arial"/>
        </w:rPr>
        <w:t xml:space="preserve">Lo esgrimido por </w:t>
      </w:r>
      <w:r w:rsidR="0083490A">
        <w:rPr>
          <w:rFonts w:ascii="Palatino Linotype" w:hAnsi="Palatino Linotype" w:cs="Arial"/>
          <w:b/>
        </w:rPr>
        <w:t>El</w:t>
      </w:r>
      <w:r w:rsidRPr="001861BC">
        <w:rPr>
          <w:rFonts w:ascii="Palatino Linotype" w:hAnsi="Palatino Linotype" w:cs="Arial"/>
          <w:b/>
        </w:rPr>
        <w:t xml:space="preserve"> Recurrente</w:t>
      </w:r>
      <w:r w:rsidRPr="001861BC">
        <w:rPr>
          <w:rFonts w:ascii="Palatino Linotype" w:hAnsi="Palatino Linotype" w:cs="Arial"/>
        </w:rPr>
        <w:t xml:space="preserve"> dentro del recurso de revisión impugnado queda sin materia, toda vez que </w:t>
      </w:r>
      <w:r>
        <w:rPr>
          <w:rFonts w:ascii="Palatino Linotype" w:hAnsi="Palatino Linotype" w:cs="Arial"/>
          <w:b/>
        </w:rPr>
        <w:t>El</w:t>
      </w:r>
      <w:r w:rsidRPr="001861BC">
        <w:rPr>
          <w:rFonts w:ascii="Palatino Linotype" w:hAnsi="Palatino Linotype" w:cs="Arial"/>
          <w:b/>
        </w:rPr>
        <w:t xml:space="preserve"> Sujeto Obligado</w:t>
      </w:r>
      <w:r w:rsidRPr="001861BC">
        <w:rPr>
          <w:rFonts w:ascii="Palatino Linotype" w:hAnsi="Palatino Linotype" w:cs="Arial"/>
        </w:rPr>
        <w:t xml:space="preserve"> colmó el derecho de acceso a la información de </w:t>
      </w:r>
      <w:r w:rsidR="0083490A">
        <w:rPr>
          <w:rFonts w:ascii="Palatino Linotype" w:hAnsi="Palatino Linotype" w:cs="Arial"/>
          <w:b/>
        </w:rPr>
        <w:t>El</w:t>
      </w:r>
      <w:r w:rsidRPr="001861BC">
        <w:rPr>
          <w:rFonts w:ascii="Palatino Linotype" w:hAnsi="Palatino Linotype" w:cs="Arial"/>
        </w:rPr>
        <w:t xml:space="preserve"> </w:t>
      </w:r>
      <w:r w:rsidRPr="001861BC">
        <w:rPr>
          <w:rFonts w:ascii="Palatino Linotype" w:hAnsi="Palatino Linotype" w:cs="Arial"/>
          <w:b/>
        </w:rPr>
        <w:t>Recurrente</w:t>
      </w:r>
      <w:r w:rsidRPr="001861BC">
        <w:rPr>
          <w:rFonts w:ascii="Palatino Linotype" w:hAnsi="Palatino Linotype" w:cs="Arial"/>
        </w:rPr>
        <w:t>,</w:t>
      </w:r>
      <w:r w:rsidRPr="001861BC">
        <w:rPr>
          <w:rFonts w:ascii="Palatino Linotype" w:hAnsi="Palatino Linotype" w:cs="Arial"/>
          <w:b/>
        </w:rPr>
        <w:t xml:space="preserve"> </w:t>
      </w:r>
      <w:r w:rsidRPr="001861BC">
        <w:rPr>
          <w:rFonts w:ascii="Palatino Linotype" w:hAnsi="Palatino Linotype" w:cs="Arial"/>
        </w:rPr>
        <w:t xml:space="preserve">ello al modificar su respuesta primigenia, mediante la información remitida en su informe justificado, en fecha </w:t>
      </w:r>
      <w:r w:rsidR="005509B5">
        <w:rPr>
          <w:rFonts w:ascii="Palatino Linotype" w:hAnsi="Palatino Linotype" w:cs="Arial"/>
        </w:rPr>
        <w:t>diecinueve de junio</w:t>
      </w:r>
      <w:r>
        <w:rPr>
          <w:rFonts w:ascii="Palatino Linotype" w:hAnsi="Palatino Linotype" w:cs="Arial"/>
        </w:rPr>
        <w:t xml:space="preserve"> de dos mil diecinueve</w:t>
      </w:r>
      <w:r w:rsidRPr="001861BC">
        <w:rPr>
          <w:rFonts w:ascii="Palatino Linotype" w:hAnsi="Palatino Linotype" w:cs="Arial"/>
        </w:rPr>
        <w:t>.</w:t>
      </w:r>
    </w:p>
    <w:p w:rsidR="002A64A9" w:rsidRPr="001861BC" w:rsidRDefault="002A64A9" w:rsidP="002A64A9">
      <w:pPr>
        <w:pStyle w:val="Sinespaciado"/>
        <w:rPr>
          <w:lang w:val="es-ES"/>
        </w:rPr>
      </w:pPr>
    </w:p>
    <w:p w:rsidR="002A64A9" w:rsidRPr="001861BC" w:rsidRDefault="002A64A9" w:rsidP="002A64A9">
      <w:pPr>
        <w:numPr>
          <w:ilvl w:val="0"/>
          <w:numId w:val="1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1861BC">
        <w:rPr>
          <w:rFonts w:ascii="Palatino Linotype" w:eastAsia="Times New Roman" w:hAnsi="Palatino Linotype" w:cs="Arial"/>
          <w:sz w:val="24"/>
          <w:szCs w:val="24"/>
          <w:lang w:val="es-ES" w:eastAsia="es-ES"/>
        </w:rPr>
        <w:t xml:space="preserve">El recurso </w:t>
      </w:r>
      <w:r w:rsidRPr="001861BC">
        <w:rPr>
          <w:rFonts w:ascii="Palatino Linotype" w:eastAsia="Times New Roman" w:hAnsi="Palatino Linotype" w:cs="Arial"/>
          <w:b/>
          <w:bCs/>
          <w:sz w:val="24"/>
          <w:szCs w:val="24"/>
          <w:lang w:val="es-ES" w:eastAsia="es-MX"/>
        </w:rPr>
        <w:t>0</w:t>
      </w:r>
      <w:r w:rsidR="005509B5">
        <w:rPr>
          <w:rFonts w:ascii="Palatino Linotype" w:eastAsia="Times New Roman" w:hAnsi="Palatino Linotype" w:cs="Arial"/>
          <w:b/>
          <w:bCs/>
          <w:sz w:val="24"/>
          <w:szCs w:val="24"/>
          <w:lang w:val="es-ES" w:eastAsia="es-MX"/>
        </w:rPr>
        <w:t>5110</w:t>
      </w:r>
      <w:r>
        <w:rPr>
          <w:rFonts w:ascii="Palatino Linotype" w:eastAsia="Times New Roman" w:hAnsi="Palatino Linotype" w:cs="Arial"/>
          <w:b/>
          <w:bCs/>
          <w:sz w:val="24"/>
          <w:szCs w:val="24"/>
          <w:lang w:val="es-ES" w:eastAsia="es-MX"/>
        </w:rPr>
        <w:t>/INFOEM/IP/RR/2019</w:t>
      </w:r>
      <w:r w:rsidRPr="001861BC">
        <w:rPr>
          <w:rFonts w:ascii="Palatino Linotype" w:eastAsia="Times New Roman" w:hAnsi="Palatino Linotype" w:cs="Arial"/>
          <w:bCs/>
          <w:sz w:val="24"/>
          <w:szCs w:val="24"/>
          <w:lang w:val="es-ES" w:eastAsia="es-MX"/>
        </w:rPr>
        <w:t>,</w:t>
      </w:r>
      <w:r w:rsidRPr="001861BC">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p>
    <w:p w:rsidR="002A64A9" w:rsidRPr="00CF5BC4" w:rsidRDefault="002A64A9" w:rsidP="002A64A9">
      <w:pPr>
        <w:autoSpaceDE w:val="0"/>
        <w:autoSpaceDN w:val="0"/>
        <w:adjustRightInd w:val="0"/>
        <w:spacing w:before="100" w:beforeAutospacing="1" w:after="100" w:afterAutospacing="1" w:line="360" w:lineRule="auto"/>
        <w:ind w:right="49"/>
        <w:jc w:val="both"/>
        <w:rPr>
          <w:rFonts w:ascii="Palatino Linotype" w:hAnsi="Palatino Linotype"/>
          <w:noProof/>
          <w:sz w:val="24"/>
          <w:lang w:eastAsia="es-MX"/>
        </w:rPr>
      </w:pPr>
      <w:r w:rsidRPr="00CF5BC4">
        <w:rPr>
          <w:rFonts w:ascii="Palatino Linotype" w:hAnsi="Palatino Linotype"/>
          <w:sz w:val="24"/>
        </w:rPr>
        <w:t xml:space="preserve">En  mérito de lo expuesto en líneas anteriores, y de conformidad con lo establecido en el artículo 12, párrafo segundo de la Ley de Transparencia y Acceso a la Información Pública del Estado de México y Municipios </w:t>
      </w:r>
      <w:r w:rsidRPr="00CF5BC4">
        <w:rPr>
          <w:rFonts w:ascii="Palatino Linotype" w:hAnsi="Palatino Linotype"/>
          <w:b/>
          <w:sz w:val="24"/>
        </w:rPr>
        <w:t>EL SUJETO OBLIGADO</w:t>
      </w:r>
      <w:r w:rsidRPr="00CF5BC4">
        <w:rPr>
          <w:rFonts w:ascii="Palatino Linotype" w:hAnsi="Palatino Linotype"/>
          <w:sz w:val="24"/>
        </w:rPr>
        <w:t xml:space="preserve"> sólo proporcionará la información que obra en sus archivos, y como se desprendió del </w:t>
      </w:r>
      <w:r>
        <w:rPr>
          <w:rFonts w:ascii="Palatino Linotype" w:hAnsi="Palatino Linotype"/>
          <w:sz w:val="24"/>
        </w:rPr>
        <w:lastRenderedPageBreak/>
        <w:t>informe justificado</w:t>
      </w:r>
      <w:r w:rsidRPr="00CF5BC4">
        <w:rPr>
          <w:rFonts w:ascii="Palatino Linotype" w:hAnsi="Palatino Linotype"/>
          <w:sz w:val="24"/>
        </w:rPr>
        <w:t xml:space="preserve">, la información requerida por </w:t>
      </w:r>
      <w:r w:rsidR="0021128D">
        <w:rPr>
          <w:rFonts w:ascii="Palatino Linotype" w:hAnsi="Palatino Linotype"/>
          <w:sz w:val="24"/>
        </w:rPr>
        <w:t>el</w:t>
      </w:r>
      <w:r w:rsidRPr="00CF5BC4">
        <w:rPr>
          <w:rFonts w:ascii="Palatino Linotype" w:hAnsi="Palatino Linotype"/>
          <w:sz w:val="24"/>
        </w:rPr>
        <w:t xml:space="preserve"> ahora</w:t>
      </w:r>
      <w:r w:rsidRPr="00CF5BC4">
        <w:rPr>
          <w:rFonts w:ascii="Palatino Linotype" w:hAnsi="Palatino Linotype"/>
          <w:b/>
          <w:sz w:val="24"/>
        </w:rPr>
        <w:t xml:space="preserve"> RECURRENTE</w:t>
      </w:r>
      <w:r w:rsidR="0021128D">
        <w:rPr>
          <w:rFonts w:ascii="Palatino Linotype" w:hAnsi="Palatino Linotype"/>
          <w:b/>
          <w:sz w:val="24"/>
        </w:rPr>
        <w:t xml:space="preserve"> fue colmada en su totalidad</w:t>
      </w:r>
      <w:r w:rsidRPr="00CF5BC4">
        <w:rPr>
          <w:rFonts w:ascii="Palatino Linotype" w:hAnsi="Palatino Linotype"/>
          <w:sz w:val="24"/>
        </w:rPr>
        <w:t>.</w:t>
      </w:r>
    </w:p>
    <w:p w:rsidR="002A64A9" w:rsidRDefault="002A64A9" w:rsidP="002A64A9">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403FD7">
        <w:rPr>
          <w:rFonts w:ascii="Palatino Linotype" w:eastAsia="Calibri" w:hAnsi="Palatino Linotype" w:cs="Arial"/>
        </w:rPr>
        <w:t xml:space="preserve">Así, con </w:t>
      </w:r>
      <w:r w:rsidRPr="00403FD7">
        <w:rPr>
          <w:rFonts w:ascii="Palatino Linotype" w:hAnsi="Palatino Linotype" w:cs="Arial"/>
        </w:rPr>
        <w:t>fundamento</w:t>
      </w:r>
      <w:r w:rsidRPr="00403FD7">
        <w:rPr>
          <w:rFonts w:ascii="Palatino Linotype" w:eastAsia="Calibri" w:hAnsi="Palatino Linotype" w:cs="Arial"/>
        </w:rPr>
        <w:t xml:space="preserve"> en lo prescrito en los artículos 5, </w:t>
      </w:r>
      <w:r w:rsidR="003965B7" w:rsidRPr="00AD2A55">
        <w:rPr>
          <w:rFonts w:ascii="Palatino Linotype" w:hAnsi="Palatino Linotype" w:cs="Arial"/>
        </w:rPr>
        <w:t>párrafos vigésimo segundo</w:t>
      </w:r>
      <w:r w:rsidR="003965B7">
        <w:rPr>
          <w:rFonts w:ascii="Palatino Linotype" w:hAnsi="Palatino Linotype" w:cs="Arial"/>
        </w:rPr>
        <w:t xml:space="preserve">, </w:t>
      </w:r>
      <w:r w:rsidR="003965B7" w:rsidRPr="00AD2A55">
        <w:rPr>
          <w:rFonts w:ascii="Palatino Linotype" w:hAnsi="Palatino Linotype" w:cs="Arial"/>
        </w:rPr>
        <w:t>vigésimo</w:t>
      </w:r>
      <w:r w:rsidR="003965B7">
        <w:rPr>
          <w:rFonts w:ascii="Palatino Linotype" w:hAnsi="Palatino Linotype" w:cs="Arial"/>
        </w:rPr>
        <w:t xml:space="preserve"> tercero y </w:t>
      </w:r>
      <w:r w:rsidR="003965B7" w:rsidRPr="00AD2A55">
        <w:rPr>
          <w:rFonts w:ascii="Palatino Linotype" w:hAnsi="Palatino Linotype" w:cs="Arial"/>
        </w:rPr>
        <w:t>vigésimo</w:t>
      </w:r>
      <w:r w:rsidR="003965B7">
        <w:rPr>
          <w:rFonts w:ascii="Palatino Linotype" w:hAnsi="Palatino Linotype" w:cs="Arial"/>
        </w:rPr>
        <w:t xml:space="preserve"> cuarto</w:t>
      </w:r>
      <w:r w:rsidRPr="00403FD7">
        <w:rPr>
          <w:rFonts w:ascii="Palatino Linotype" w:hAnsi="Palatino Linotype" w:cs="Arial"/>
        </w:rPr>
        <w:t>,</w:t>
      </w:r>
      <w:r w:rsidRPr="00403FD7">
        <w:rPr>
          <w:rFonts w:ascii="Palatino Linotype" w:hAnsi="Palatino Linotype"/>
        </w:rPr>
        <w:t xml:space="preserve"> </w:t>
      </w:r>
      <w:r w:rsidRPr="00403FD7">
        <w:rPr>
          <w:rFonts w:ascii="Palatino Linotype" w:hAnsi="Palatino Linotype" w:cs="Arial"/>
        </w:rPr>
        <w:t>fracciones</w:t>
      </w:r>
      <w:r w:rsidRPr="00403FD7">
        <w:rPr>
          <w:rFonts w:ascii="Palatino Linotype" w:hAnsi="Palatino Linotype"/>
        </w:rPr>
        <w:t xml:space="preserve"> IV y V,</w:t>
      </w:r>
      <w:r w:rsidRPr="00403FD7">
        <w:rPr>
          <w:rFonts w:ascii="Palatino Linotype" w:eastAsia="Calibri" w:hAnsi="Palatino Linotype" w:cs="Arial"/>
        </w:rPr>
        <w:t xml:space="preserve"> de la Constitución Política del Estado Libre y Soberano de México, y los artículos </w:t>
      </w:r>
      <w:r w:rsidRPr="00403FD7">
        <w:rPr>
          <w:rFonts w:ascii="Palatino Linotype" w:hAnsi="Palatino Linotype"/>
        </w:rPr>
        <w:t xml:space="preserve">2, </w:t>
      </w:r>
      <w:r w:rsidRPr="00403FD7">
        <w:rPr>
          <w:rFonts w:ascii="Palatino Linotype" w:hAnsi="Palatino Linotype" w:cs="Arial"/>
        </w:rPr>
        <w:t>fracción</w:t>
      </w:r>
      <w:r w:rsidRPr="00403FD7">
        <w:rPr>
          <w:rFonts w:ascii="Palatino Linotype" w:hAnsi="Palatino Linotype"/>
        </w:rPr>
        <w:t xml:space="preserve"> II, 9, </w:t>
      </w:r>
      <w:r w:rsidRPr="00403FD7">
        <w:rPr>
          <w:rFonts w:ascii="Palatino Linotype" w:hAnsi="Palatino Linotype" w:cs="Arial"/>
          <w:lang w:val="es-ES_tradnl"/>
        </w:rPr>
        <w:t>29</w:t>
      </w:r>
      <w:r w:rsidRPr="00403FD7">
        <w:rPr>
          <w:rFonts w:ascii="Palatino Linotype" w:hAnsi="Palatino Linotype"/>
        </w:rPr>
        <w:t>, 36, fracciones I y II, 176, 178, 179, 181, 185, fracción I, 186, 188 y 196, fracción III</w:t>
      </w:r>
      <w:r w:rsidRPr="00403FD7">
        <w:rPr>
          <w:rFonts w:ascii="Palatino Linotype" w:eastAsia="Calibri" w:hAnsi="Palatino Linotype" w:cs="Arial"/>
        </w:rPr>
        <w:t xml:space="preserve"> de la Ley de Transparencia y Acceso a la Información Pública del Estado de México y </w:t>
      </w:r>
      <w:r w:rsidRPr="00403FD7">
        <w:rPr>
          <w:rFonts w:ascii="Palatino Linotype" w:hAnsi="Palatino Linotype" w:cs="Arial"/>
        </w:rPr>
        <w:t>Municipios</w:t>
      </w:r>
      <w:r w:rsidRPr="00403FD7">
        <w:rPr>
          <w:rFonts w:ascii="Palatino Linotype" w:eastAsia="Calibri" w:hAnsi="Palatino Linotype" w:cs="Arial"/>
        </w:rPr>
        <w:t xml:space="preserve">, </w:t>
      </w:r>
      <w:r w:rsidRPr="00403FD7">
        <w:rPr>
          <w:rFonts w:ascii="Palatino Linotype" w:hAnsi="Palatino Linotype"/>
        </w:rPr>
        <w:t>este</w:t>
      </w:r>
      <w:r w:rsidRPr="00403FD7">
        <w:rPr>
          <w:rFonts w:ascii="Palatino Linotype" w:eastAsia="Calibri" w:hAnsi="Palatino Linotype" w:cs="Arial"/>
        </w:rPr>
        <w:t xml:space="preserve"> Pleno:</w:t>
      </w:r>
    </w:p>
    <w:p w:rsidR="002A64A9" w:rsidRDefault="002A64A9" w:rsidP="002A64A9">
      <w:pPr>
        <w:pStyle w:val="Sinespaciado"/>
        <w:spacing w:line="360" w:lineRule="auto"/>
        <w:jc w:val="both"/>
        <w:rPr>
          <w:rFonts w:ascii="Palatino Linotype" w:hAnsi="Palatino Linotype"/>
        </w:rPr>
      </w:pPr>
      <w:r w:rsidRPr="0014447C">
        <w:rPr>
          <w:rFonts w:ascii="Palatino Linotype" w:hAnsi="Palatino Linotype"/>
        </w:rPr>
        <w:t xml:space="preserve"> </w:t>
      </w:r>
      <w:r w:rsidRPr="00FD7DA6">
        <w:rPr>
          <w:rFonts w:ascii="Palatino Linotype" w:hAnsi="Palatino Linotype"/>
        </w:rPr>
        <w:t>Por lo antes expuesto y fundado es de resolverse y;</w:t>
      </w:r>
    </w:p>
    <w:p w:rsidR="002A64A9" w:rsidRDefault="002A64A9" w:rsidP="002A64A9">
      <w:pPr>
        <w:pStyle w:val="Prrafodelista"/>
        <w:spacing w:before="240" w:after="240" w:line="360" w:lineRule="auto"/>
        <w:ind w:left="1080"/>
        <w:contextualSpacing/>
        <w:jc w:val="center"/>
        <w:rPr>
          <w:rFonts w:ascii="Palatino Linotype" w:hAnsi="Palatino Linotype" w:cs="Arial"/>
          <w:b/>
        </w:rPr>
      </w:pPr>
      <w:r w:rsidRPr="001657D6">
        <w:rPr>
          <w:rFonts w:ascii="Palatino Linotype" w:hAnsi="Palatino Linotype" w:cs="Arial"/>
          <w:b/>
        </w:rPr>
        <w:t>R E S U E L V E:</w:t>
      </w:r>
    </w:p>
    <w:p w:rsidR="002A64A9" w:rsidRPr="005E227A" w:rsidRDefault="002A64A9" w:rsidP="002A64A9">
      <w:pPr>
        <w:spacing w:before="240" w:after="240" w:line="360" w:lineRule="auto"/>
        <w:jc w:val="both"/>
        <w:rPr>
          <w:rFonts w:ascii="Palatino Linotype" w:hAnsi="Palatino Linotype" w:cs="Arial"/>
          <w:strike/>
          <w:sz w:val="24"/>
        </w:rPr>
      </w:pPr>
      <w:r w:rsidRPr="00166A78">
        <w:rPr>
          <w:rFonts w:ascii="Palatino Linotype" w:hAnsi="Palatino Linotype" w:cs="Arial"/>
          <w:b/>
          <w:sz w:val="24"/>
        </w:rPr>
        <w:t xml:space="preserve">PRIMERO. Se SOBRESEE </w:t>
      </w:r>
      <w:r w:rsidRPr="00166A78">
        <w:rPr>
          <w:rFonts w:ascii="Palatino Linotype" w:hAnsi="Palatino Linotype" w:cs="Arial"/>
          <w:sz w:val="24"/>
        </w:rPr>
        <w:t xml:space="preserve">el </w:t>
      </w:r>
      <w:r w:rsidR="005509B5">
        <w:rPr>
          <w:rFonts w:ascii="Palatino Linotype" w:hAnsi="Palatino Linotype" w:cs="Arial"/>
          <w:sz w:val="24"/>
        </w:rPr>
        <w:t>recurso de revisión número 05110</w:t>
      </w:r>
      <w:r w:rsidRPr="00166A78">
        <w:rPr>
          <w:rFonts w:ascii="Palatino Linotype" w:hAnsi="Palatino Linotype" w:cs="Arial"/>
          <w:sz w:val="24"/>
        </w:rPr>
        <w:t>/INFOEM/IP/RR/201</w:t>
      </w:r>
      <w:r>
        <w:rPr>
          <w:rFonts w:ascii="Palatino Linotype" w:hAnsi="Palatino Linotype" w:cs="Arial"/>
          <w:sz w:val="24"/>
        </w:rPr>
        <w:t>9</w:t>
      </w:r>
      <w:r w:rsidRPr="00166A78">
        <w:rPr>
          <w:rFonts w:ascii="Palatino Linotype" w:hAnsi="Palatino Linotype" w:cs="Arial"/>
          <w:sz w:val="24"/>
        </w:rPr>
        <w:t xml:space="preserve"> </w:t>
      </w:r>
      <w:r>
        <w:rPr>
          <w:rFonts w:ascii="Palatino Linotype" w:hAnsi="Palatino Linotype" w:cs="Arial"/>
          <w:sz w:val="24"/>
        </w:rPr>
        <w:t>por que al modificar la respuesta el recurso de revisión quedó sin materia</w:t>
      </w:r>
      <w:r w:rsidRPr="00166A78">
        <w:rPr>
          <w:rFonts w:ascii="Palatino Linotype" w:hAnsi="Palatino Linotype" w:cs="Arial"/>
          <w:b/>
          <w:sz w:val="24"/>
        </w:rPr>
        <w:t xml:space="preserve"> </w:t>
      </w:r>
      <w:r w:rsidRPr="005E227A">
        <w:rPr>
          <w:rFonts w:ascii="Palatino Linotype" w:hAnsi="Palatino Linotype" w:cs="Arial"/>
          <w:sz w:val="24"/>
        </w:rPr>
        <w:t>en términos del Considerando TERCERO de la presente resolución.</w:t>
      </w:r>
    </w:p>
    <w:p w:rsidR="002A64A9" w:rsidRPr="00F12A12" w:rsidRDefault="002A64A9" w:rsidP="002A64A9">
      <w:pPr>
        <w:spacing w:before="240" w:after="240" w:line="360" w:lineRule="auto"/>
        <w:jc w:val="both"/>
        <w:rPr>
          <w:rFonts w:ascii="Palatino Linotype" w:hAnsi="Palatino Linotype" w:cs="Arial"/>
          <w:strike/>
          <w:sz w:val="24"/>
        </w:rPr>
      </w:pPr>
      <w:r w:rsidRPr="00F12A12">
        <w:rPr>
          <w:rFonts w:ascii="Palatino Linotype" w:hAnsi="Palatino Linotype" w:cs="Arial"/>
          <w:b/>
          <w:bCs/>
          <w:sz w:val="24"/>
          <w:shd w:val="clear" w:color="auto" w:fill="FFFFFF"/>
        </w:rPr>
        <w:t>SEGUNDO</w:t>
      </w:r>
      <w:r>
        <w:rPr>
          <w:rFonts w:ascii="Palatino Linotype" w:hAnsi="Palatino Linotype" w:cs="Arial"/>
          <w:b/>
          <w:bCs/>
          <w:sz w:val="24"/>
          <w:shd w:val="clear" w:color="auto" w:fill="FFFFFF"/>
        </w:rPr>
        <w:t>.</w:t>
      </w:r>
      <w:r w:rsidRPr="00F12A12">
        <w:rPr>
          <w:rFonts w:ascii="Palatino Linotype" w:hAnsi="Palatino Linotype" w:cs="Arial"/>
          <w:b/>
          <w:bCs/>
          <w:sz w:val="24"/>
          <w:shd w:val="clear" w:color="auto" w:fill="FFFFFF"/>
        </w:rPr>
        <w:t xml:space="preserve"> Remítase </w:t>
      </w:r>
      <w:r w:rsidRPr="00F12A12">
        <w:rPr>
          <w:rFonts w:ascii="Palatino Linotype" w:hAnsi="Palatino Linotype" w:cs="Arial"/>
          <w:bCs/>
          <w:sz w:val="24"/>
          <w:shd w:val="clear" w:color="auto" w:fill="FFFFFF"/>
        </w:rPr>
        <w:t>la presente resolución</w:t>
      </w:r>
      <w:r w:rsidRPr="00F12A12">
        <w:rPr>
          <w:rStyle w:val="apple-converted-space"/>
          <w:rFonts w:ascii="Palatino Linotype" w:hAnsi="Palatino Linotype" w:cs="Arial"/>
          <w:b/>
          <w:bCs/>
          <w:i/>
          <w:iCs/>
          <w:sz w:val="24"/>
          <w:shd w:val="clear" w:color="auto" w:fill="FFFFFF"/>
        </w:rPr>
        <w:t> </w:t>
      </w:r>
      <w:r w:rsidRPr="00F12A12">
        <w:rPr>
          <w:rFonts w:ascii="Palatino Linotype" w:hAnsi="Palatino Linotype"/>
          <w:sz w:val="24"/>
          <w:shd w:val="clear" w:color="auto" w:fill="FFFFFF"/>
        </w:rPr>
        <w:t>al Responsable de la Unidad de Transparencia del</w:t>
      </w:r>
      <w:r w:rsidRPr="00F12A12">
        <w:rPr>
          <w:rStyle w:val="apple-converted-space"/>
          <w:rFonts w:ascii="Palatino Linotype" w:hAnsi="Palatino Linotype"/>
          <w:bCs/>
          <w:sz w:val="24"/>
          <w:shd w:val="clear" w:color="auto" w:fill="FFFFFF"/>
        </w:rPr>
        <w:t> </w:t>
      </w:r>
      <w:r w:rsidRPr="00F12A12">
        <w:rPr>
          <w:rFonts w:ascii="Palatino Linotype" w:hAnsi="Palatino Linotype"/>
          <w:bCs/>
          <w:sz w:val="24"/>
          <w:shd w:val="clear" w:color="auto" w:fill="FFFFFF"/>
        </w:rPr>
        <w:t>Sujeto Obligado, para su conocimiento</w:t>
      </w:r>
      <w:r w:rsidRPr="00F12A12">
        <w:rPr>
          <w:rFonts w:ascii="Palatino Linotype" w:hAnsi="Palatino Linotype"/>
          <w:sz w:val="24"/>
          <w:shd w:val="clear" w:color="auto" w:fill="FFFFFF"/>
        </w:rPr>
        <w:t>.</w:t>
      </w:r>
    </w:p>
    <w:p w:rsidR="002A64A9" w:rsidRPr="00F12A12" w:rsidRDefault="002A64A9" w:rsidP="002A64A9">
      <w:pPr>
        <w:pStyle w:val="Sinespaciado"/>
        <w:spacing w:line="360" w:lineRule="auto"/>
        <w:jc w:val="both"/>
        <w:rPr>
          <w:rFonts w:ascii="Palatino Linotype" w:hAnsi="Palatino Linotype" w:cs="Arial"/>
        </w:rPr>
      </w:pPr>
      <w:r w:rsidRPr="00F12A12">
        <w:rPr>
          <w:rFonts w:ascii="Palatino Linotype" w:hAnsi="Palatino Linotype" w:cs="Arial"/>
          <w:b/>
        </w:rPr>
        <w:t>TERCERO</w:t>
      </w:r>
      <w:r>
        <w:rPr>
          <w:rFonts w:ascii="Palatino Linotype" w:hAnsi="Palatino Linotype" w:cs="Arial"/>
          <w:b/>
        </w:rPr>
        <w:t xml:space="preserve">. </w:t>
      </w:r>
      <w:r w:rsidRPr="00F12A12">
        <w:rPr>
          <w:rFonts w:ascii="Palatino Linotype" w:hAnsi="Palatino Linotype" w:cs="Arial"/>
          <w:b/>
        </w:rPr>
        <w:t>Hágase del conocimiento</w:t>
      </w:r>
      <w:r>
        <w:rPr>
          <w:rFonts w:ascii="Palatino Linotype" w:hAnsi="Palatino Linotype" w:cs="Arial"/>
        </w:rPr>
        <w:t xml:space="preserve"> del R</w:t>
      </w:r>
      <w:r w:rsidRPr="00F12A12">
        <w:rPr>
          <w:rFonts w:ascii="Palatino Linotype" w:hAnsi="Palatino Linotype" w:cs="Arial"/>
        </w:rPr>
        <w:t>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3B7CE4" w:rsidRPr="00601C70" w:rsidRDefault="003B7CE4" w:rsidP="003B7CE4">
      <w:pPr>
        <w:pStyle w:val="Sinespaciado"/>
        <w:spacing w:line="360" w:lineRule="auto"/>
        <w:jc w:val="both"/>
        <w:rPr>
          <w:rFonts w:ascii="Palatino Linotype" w:hAnsi="Palatino Linotype"/>
          <w:color w:val="222222"/>
          <w:sz w:val="20"/>
          <w:shd w:val="clear" w:color="auto" w:fill="FFFFFF"/>
        </w:rPr>
      </w:pPr>
    </w:p>
    <w:p w:rsidR="003B7CE4" w:rsidRPr="00FE0FE6" w:rsidRDefault="003B7CE4" w:rsidP="003B7CE4">
      <w:pPr>
        <w:spacing w:after="0" w:line="360" w:lineRule="auto"/>
        <w:jc w:val="both"/>
        <w:rPr>
          <w:rFonts w:ascii="Palatino Linotype" w:hAnsi="Palatino Linotype" w:cs="Arial"/>
          <w:sz w:val="28"/>
          <w:szCs w:val="24"/>
        </w:rPr>
      </w:pPr>
      <w:r w:rsidRPr="00FE0FE6">
        <w:rPr>
          <w:rFonts w:ascii="Palatino Linotype" w:hAnsi="Palatino Linotype" w:cs="Arial"/>
          <w:sz w:val="24"/>
          <w:szCs w:val="24"/>
        </w:rPr>
        <w:t>ASÍ LO R</w:t>
      </w:r>
      <w:r w:rsidR="00EC402A">
        <w:rPr>
          <w:rFonts w:ascii="Palatino Linotype" w:hAnsi="Palatino Linotype" w:cs="Arial"/>
          <w:sz w:val="24"/>
          <w:szCs w:val="24"/>
        </w:rPr>
        <w:t>ESUELVE, POR UNANIMIDAD DE</w:t>
      </w:r>
      <w:r w:rsidR="00683515">
        <w:rPr>
          <w:rFonts w:ascii="Palatino Linotype" w:hAnsi="Palatino Linotype" w:cs="Arial"/>
          <w:sz w:val="24"/>
          <w:szCs w:val="24"/>
        </w:rPr>
        <w:t xml:space="preserve"> VOTOS DE</w:t>
      </w:r>
      <w:r w:rsidR="00EC402A">
        <w:rPr>
          <w:rFonts w:ascii="Palatino Linotype" w:hAnsi="Palatino Linotype" w:cs="Arial"/>
          <w:sz w:val="24"/>
          <w:szCs w:val="24"/>
        </w:rPr>
        <w:t xml:space="preserve"> LOS PRESENTES EN</w:t>
      </w:r>
      <w:r w:rsidRPr="00FE0FE6">
        <w:rPr>
          <w:rFonts w:ascii="Palatino Linotype" w:hAnsi="Palatino Linotype" w:cs="Arial"/>
          <w:sz w:val="24"/>
          <w:szCs w:val="24"/>
        </w:rPr>
        <w:t xml:space="preserve"> EL PLENO DEL</w:t>
      </w:r>
      <w:r w:rsidRPr="00FE0FE6">
        <w:rPr>
          <w:rFonts w:ascii="Palatino Linotype" w:eastAsia="Arial Unicode MS" w:hAnsi="Palatino Linotype" w:cs="Arial"/>
          <w:sz w:val="24"/>
          <w:szCs w:val="24"/>
        </w:rPr>
        <w:t xml:space="preserve"> INSTITUTO DE TRANSPARENCIA, ACCESO A LA INFORMACIÓN </w:t>
      </w:r>
      <w:r w:rsidRPr="00FE0FE6">
        <w:rPr>
          <w:rFonts w:ascii="Palatino Linotype" w:eastAsia="Arial Unicode MS" w:hAnsi="Palatino Linotype" w:cs="Arial"/>
          <w:sz w:val="24"/>
          <w:szCs w:val="24"/>
        </w:rPr>
        <w:lastRenderedPageBreak/>
        <w:t>PÚBLICA Y PROTECCIÓN DE DATOS PERSONALES DEL ESTADO DE MÉXICO Y MUNICIPIOS</w:t>
      </w:r>
      <w:r w:rsidRPr="00FE0FE6">
        <w:rPr>
          <w:rFonts w:ascii="Palatino Linotype" w:hAnsi="Palatino Linotype" w:cs="Arial"/>
          <w:sz w:val="24"/>
          <w:szCs w:val="24"/>
        </w:rPr>
        <w:t>, CONFORMADO POR LOS COMISIONADOS ZULEMA MARTÍNEZ SÁNCHEZ, EVA ABAID YAPUR, JOSÉ GUADALUPE LUNA HERNÁNDEZ</w:t>
      </w:r>
      <w:r w:rsidR="00683515">
        <w:rPr>
          <w:rFonts w:ascii="Palatino Linotype" w:hAnsi="Palatino Linotype" w:cs="Arial"/>
          <w:sz w:val="24"/>
          <w:szCs w:val="24"/>
        </w:rPr>
        <w:t xml:space="preserve"> AUSENTE EN LA VOTACIÓN</w:t>
      </w:r>
      <w:r w:rsidR="005C79B9" w:rsidRPr="00FE0FE6">
        <w:rPr>
          <w:rFonts w:ascii="Palatino Linotype" w:hAnsi="Palatino Linotype" w:cs="Arial"/>
          <w:sz w:val="24"/>
          <w:szCs w:val="24"/>
        </w:rPr>
        <w:t xml:space="preserve">, </w:t>
      </w:r>
      <w:r w:rsidRPr="00FE0FE6">
        <w:rPr>
          <w:rFonts w:ascii="Palatino Linotype" w:hAnsi="Palatino Linotype" w:cs="Arial"/>
          <w:sz w:val="24"/>
          <w:szCs w:val="24"/>
        </w:rPr>
        <w:t xml:space="preserve"> JAVIER MARTÍNEZ CRUZ </w:t>
      </w:r>
      <w:r w:rsidR="00F81A43">
        <w:rPr>
          <w:rFonts w:ascii="Palatino Linotype" w:hAnsi="Palatino Linotype" w:cs="Arial"/>
          <w:sz w:val="24"/>
          <w:szCs w:val="24"/>
        </w:rPr>
        <w:t>EMITIENDO VOTO PARTICULAR</w:t>
      </w:r>
      <w:r w:rsidR="00F81A43" w:rsidRPr="00FE0FE6">
        <w:rPr>
          <w:rFonts w:ascii="Palatino Linotype" w:hAnsi="Palatino Linotype" w:cs="Arial"/>
          <w:sz w:val="24"/>
          <w:szCs w:val="24"/>
        </w:rPr>
        <w:t xml:space="preserve"> </w:t>
      </w:r>
      <w:r w:rsidRPr="00FE0FE6">
        <w:rPr>
          <w:rFonts w:ascii="Palatino Linotype" w:hAnsi="Palatino Linotype" w:cs="Arial"/>
          <w:sz w:val="24"/>
          <w:szCs w:val="24"/>
        </w:rPr>
        <w:t xml:space="preserve">Y LUIS GUSTAVO PARRA NORIEGA, EN LA </w:t>
      </w:r>
      <w:r w:rsidR="005B369B">
        <w:rPr>
          <w:rFonts w:ascii="Palatino Linotype" w:hAnsi="Palatino Linotype" w:cs="Arial"/>
          <w:sz w:val="24"/>
          <w:szCs w:val="24"/>
        </w:rPr>
        <w:t>TRIGÉSIMA</w:t>
      </w:r>
      <w:r w:rsidR="00DB5707">
        <w:rPr>
          <w:rFonts w:ascii="Palatino Linotype" w:hAnsi="Palatino Linotype" w:cs="Arial"/>
          <w:sz w:val="24"/>
          <w:szCs w:val="24"/>
        </w:rPr>
        <w:t xml:space="preserve"> </w:t>
      </w:r>
      <w:r w:rsidRPr="00FE0FE6">
        <w:rPr>
          <w:rFonts w:ascii="Palatino Linotype" w:hAnsi="Palatino Linotype" w:cs="Arial"/>
          <w:sz w:val="24"/>
          <w:szCs w:val="24"/>
        </w:rPr>
        <w:t xml:space="preserve">SESIÓN ORDINARIA CELEBRADA EL </w:t>
      </w:r>
      <w:r w:rsidR="005B369B">
        <w:rPr>
          <w:rFonts w:ascii="Palatino Linotype" w:hAnsi="Palatino Linotype" w:cs="Arial"/>
          <w:sz w:val="24"/>
          <w:szCs w:val="24"/>
        </w:rPr>
        <w:t>VEINTIUNO DE AGOSTO</w:t>
      </w:r>
      <w:r w:rsidRPr="00FE0FE6">
        <w:rPr>
          <w:rFonts w:ascii="Palatino Linotype" w:hAnsi="Palatino Linotype" w:cs="Arial"/>
          <w:sz w:val="24"/>
          <w:szCs w:val="24"/>
        </w:rPr>
        <w:t xml:space="preserve"> DE DOS MIL DIECINUEVE, ANTE EL SECRETARIO TÉCNICO DEL PLENO, ALEXIS TAPIA RAMÍREZ. </w:t>
      </w:r>
      <w:r w:rsidR="00DF5104">
        <w:rPr>
          <w:rFonts w:ascii="Palatino Linotype" w:hAnsi="Palatino Linotype" w:cs="Arial"/>
          <w:sz w:val="24"/>
          <w:szCs w:val="24"/>
        </w:rPr>
        <w:t>----------------------------------------------------------------------------------------------------------------------------------------------------------------------------------------------------------------------------------------------------------------------------------------------------------------------------------------------------------------------------------------------------------------------------------------------------------------------------------------------------------------------------------------------------------------------------------------------------------------------------------------------------------------------------------------------------------------------------------------------------------------------------------------------------------------------------------------------------------------------------------------------------------------------------------------------------------------------------------------------------------------------------------------------------------------------------------------------------------------------------------------------------------------------------------------------------------------------------------------------------------------------------------------------------------------------------------------------------------------------------------------------------------------------------------------------------------------------------------------------------------------------------------------------------------------------------------------------------------------------------------------------------------------------------------------------------------------------------------------------------------------------------------------------------------------------------------------------------------------------------------------------------------------------------------------------------------------------------------------------------------------------------------------------------------------------------------------</w:t>
      </w:r>
      <w:r w:rsidR="003965B7">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B7CE4" w:rsidTr="00563373">
        <w:trPr>
          <w:jc w:val="center"/>
        </w:trPr>
        <w:tc>
          <w:tcPr>
            <w:tcW w:w="9062" w:type="dxa"/>
            <w:gridSpan w:val="2"/>
          </w:tcPr>
          <w:p w:rsidR="003B7CE4" w:rsidRDefault="003B7CE4" w:rsidP="00563373">
            <w:pPr>
              <w:pStyle w:val="Sinespaciado"/>
              <w:jc w:val="center"/>
              <w:rPr>
                <w:rFonts w:ascii="Palatino Linotype" w:hAnsi="Palatino Linotype"/>
                <w:b/>
              </w:rPr>
            </w:pPr>
          </w:p>
          <w:p w:rsidR="00601C70" w:rsidRDefault="00601C70" w:rsidP="00563373">
            <w:pPr>
              <w:pStyle w:val="Sinespaciado"/>
              <w:jc w:val="center"/>
              <w:rPr>
                <w:rFonts w:ascii="Palatino Linotype" w:hAnsi="Palatino Linotype"/>
                <w:b/>
              </w:rPr>
            </w:pPr>
          </w:p>
          <w:p w:rsidR="0021128D" w:rsidRDefault="0021128D" w:rsidP="00563373">
            <w:pPr>
              <w:pStyle w:val="Sinespaciado"/>
              <w:jc w:val="center"/>
              <w:rPr>
                <w:rFonts w:ascii="Palatino Linotype" w:hAnsi="Palatino Linotype"/>
                <w:b/>
              </w:rPr>
            </w:pPr>
          </w:p>
          <w:p w:rsidR="00DA32C0" w:rsidRDefault="00DA32C0" w:rsidP="00DA32C0">
            <w:pPr>
              <w:pStyle w:val="Sinespaciado"/>
              <w:rPr>
                <w:rFonts w:ascii="Palatino Linotype" w:hAnsi="Palatino Linotype"/>
                <w:b/>
              </w:rPr>
            </w:pPr>
          </w:p>
          <w:p w:rsidR="003B7CE4" w:rsidRDefault="003B7CE4" w:rsidP="00563373">
            <w:pPr>
              <w:pStyle w:val="Sinespaciado"/>
              <w:jc w:val="center"/>
              <w:rPr>
                <w:rFonts w:ascii="Palatino Linotype" w:hAnsi="Palatino Linotype"/>
                <w:b/>
              </w:rPr>
            </w:pPr>
            <w:r>
              <w:rPr>
                <w:rFonts w:ascii="Palatino Linotype" w:hAnsi="Palatino Linotype"/>
                <w:b/>
              </w:rPr>
              <w:t>Zulema Martínez Sánchez</w:t>
            </w:r>
          </w:p>
          <w:p w:rsidR="003B7CE4" w:rsidRDefault="003B7CE4" w:rsidP="00563373">
            <w:pPr>
              <w:pStyle w:val="Sinespaciado"/>
              <w:jc w:val="center"/>
              <w:rPr>
                <w:rFonts w:ascii="Palatino Linotype" w:hAnsi="Palatino Linotype"/>
              </w:rPr>
            </w:pPr>
            <w:r>
              <w:rPr>
                <w:rFonts w:ascii="Palatino Linotype" w:hAnsi="Palatino Linotype"/>
              </w:rPr>
              <w:t>Comisionada Presidenta</w:t>
            </w:r>
          </w:p>
          <w:p w:rsidR="003B7CE4" w:rsidRDefault="003B7CE4" w:rsidP="00563373">
            <w:pPr>
              <w:pStyle w:val="Sinespaciado"/>
              <w:jc w:val="center"/>
              <w:rPr>
                <w:rFonts w:ascii="Palatino Linotype" w:hAnsi="Palatino Linotype"/>
              </w:rPr>
            </w:pPr>
            <w:r>
              <w:rPr>
                <w:rFonts w:ascii="Palatino Linotype" w:hAnsi="Palatino Linotype"/>
              </w:rPr>
              <w:t>(Rúbrica)</w:t>
            </w:r>
          </w:p>
          <w:p w:rsidR="003B7CE4" w:rsidRDefault="003B7CE4" w:rsidP="00563373">
            <w:pPr>
              <w:pStyle w:val="Sinespaciado"/>
              <w:jc w:val="center"/>
              <w:rPr>
                <w:rFonts w:ascii="Palatino Linotype" w:hAnsi="Palatino Linotype"/>
              </w:rPr>
            </w:pPr>
            <w:r>
              <w:rPr>
                <w:rFonts w:ascii="Palatino Linotype" w:hAnsi="Palatino Linotype"/>
                <w:color w:val="FFFFFF" w:themeColor="background1"/>
              </w:rPr>
              <w:t>(Rúbrica)</w:t>
            </w:r>
          </w:p>
        </w:tc>
      </w:tr>
      <w:tr w:rsidR="003B7CE4" w:rsidTr="00563373">
        <w:trPr>
          <w:jc w:val="center"/>
        </w:trPr>
        <w:tc>
          <w:tcPr>
            <w:tcW w:w="4531" w:type="dxa"/>
          </w:tcPr>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r>
              <w:rPr>
                <w:rFonts w:ascii="Palatino Linotype" w:hAnsi="Palatino Linotype"/>
                <w:b/>
              </w:rPr>
              <w:t>Eva Abaid Yapur</w:t>
            </w:r>
          </w:p>
          <w:p w:rsidR="003B7CE4" w:rsidRDefault="003B7CE4" w:rsidP="00563373">
            <w:pPr>
              <w:pStyle w:val="Sinespaciado"/>
              <w:jc w:val="center"/>
              <w:rPr>
                <w:rFonts w:ascii="Palatino Linotype" w:hAnsi="Palatino Linotype"/>
              </w:rPr>
            </w:pPr>
            <w:r>
              <w:rPr>
                <w:rFonts w:ascii="Palatino Linotype" w:hAnsi="Palatino Linotype"/>
              </w:rPr>
              <w:t>Comisionada</w:t>
            </w:r>
          </w:p>
          <w:p w:rsidR="003B7CE4" w:rsidRDefault="003B7CE4" w:rsidP="00563373">
            <w:pPr>
              <w:pStyle w:val="Sinespaciado"/>
              <w:jc w:val="center"/>
              <w:rPr>
                <w:rFonts w:ascii="Palatino Linotype" w:hAnsi="Palatino Linotype"/>
              </w:rPr>
            </w:pPr>
            <w:r>
              <w:rPr>
                <w:rFonts w:ascii="Palatino Linotype" w:hAnsi="Palatino Linotype"/>
              </w:rPr>
              <w:t>(Rúbrica)</w:t>
            </w:r>
          </w:p>
          <w:p w:rsidR="003B7CE4" w:rsidRDefault="003B7CE4" w:rsidP="00563373">
            <w:pPr>
              <w:pStyle w:val="Sinespaciado"/>
              <w:spacing w:line="276" w:lineRule="auto"/>
              <w:jc w:val="center"/>
              <w:rPr>
                <w:rFonts w:ascii="Palatino Linotype" w:hAnsi="Palatino Linotype"/>
              </w:rPr>
            </w:pPr>
          </w:p>
          <w:p w:rsidR="003B7CE4" w:rsidRDefault="003B7CE4" w:rsidP="00563373">
            <w:pPr>
              <w:pStyle w:val="Sinespaciado"/>
              <w:spacing w:line="276" w:lineRule="auto"/>
              <w:jc w:val="center"/>
              <w:rPr>
                <w:rFonts w:ascii="Palatino Linotype" w:hAnsi="Palatino Linotype"/>
              </w:rPr>
            </w:pPr>
          </w:p>
          <w:p w:rsidR="003B7CE4" w:rsidRDefault="003B7CE4" w:rsidP="00563373">
            <w:pPr>
              <w:pStyle w:val="Sinespaciado"/>
              <w:spacing w:line="276" w:lineRule="auto"/>
              <w:jc w:val="center"/>
              <w:rPr>
                <w:rFonts w:ascii="Palatino Linotype" w:hAnsi="Palatino Linotype"/>
              </w:rPr>
            </w:pPr>
          </w:p>
          <w:p w:rsidR="003B7CE4" w:rsidRDefault="003B7CE4" w:rsidP="00563373">
            <w:pPr>
              <w:pStyle w:val="Sinespaciado"/>
              <w:spacing w:line="276" w:lineRule="auto"/>
              <w:jc w:val="center"/>
              <w:rPr>
                <w:rFonts w:ascii="Palatino Linotype" w:hAnsi="Palatino Linotype"/>
              </w:rPr>
            </w:pPr>
          </w:p>
          <w:p w:rsidR="003B7CE4" w:rsidRDefault="003B7CE4" w:rsidP="00563373">
            <w:pPr>
              <w:pStyle w:val="Sinespaciado"/>
              <w:spacing w:line="276" w:lineRule="auto"/>
              <w:jc w:val="center"/>
              <w:rPr>
                <w:rFonts w:ascii="Palatino Linotype" w:hAnsi="Palatino Linotype"/>
              </w:rPr>
            </w:pPr>
          </w:p>
          <w:p w:rsidR="003B7CE4" w:rsidRDefault="003B7CE4" w:rsidP="00563373">
            <w:pPr>
              <w:pStyle w:val="Sinespaciado"/>
              <w:spacing w:line="276" w:lineRule="auto"/>
              <w:jc w:val="center"/>
              <w:rPr>
                <w:rFonts w:ascii="Palatino Linotype" w:hAnsi="Palatino Linotype"/>
                <w:b/>
              </w:rPr>
            </w:pPr>
            <w:r>
              <w:rPr>
                <w:rFonts w:ascii="Palatino Linotype" w:hAnsi="Palatino Linotype"/>
                <w:b/>
              </w:rPr>
              <w:t>Javier Martínez Cruz</w:t>
            </w:r>
          </w:p>
          <w:p w:rsidR="003B7CE4" w:rsidRDefault="003B7CE4" w:rsidP="00563373">
            <w:pPr>
              <w:pStyle w:val="Sinespaciado"/>
              <w:spacing w:line="276" w:lineRule="auto"/>
              <w:jc w:val="center"/>
              <w:rPr>
                <w:rFonts w:ascii="Palatino Linotype" w:hAnsi="Palatino Linotype"/>
              </w:rPr>
            </w:pPr>
            <w:r>
              <w:rPr>
                <w:rFonts w:ascii="Palatino Linotype" w:hAnsi="Palatino Linotype"/>
              </w:rPr>
              <w:t>Comisionado</w:t>
            </w:r>
          </w:p>
          <w:p w:rsidR="003B7CE4" w:rsidRDefault="003B7CE4" w:rsidP="00563373">
            <w:pPr>
              <w:pStyle w:val="Sinespaciado"/>
              <w:spacing w:line="276" w:lineRule="auto"/>
              <w:jc w:val="center"/>
              <w:rPr>
                <w:rFonts w:ascii="Palatino Linotype" w:hAnsi="Palatino Linotype"/>
              </w:rPr>
            </w:pPr>
            <w:r>
              <w:rPr>
                <w:rFonts w:ascii="Palatino Linotype" w:hAnsi="Palatino Linotype"/>
              </w:rPr>
              <w:t>(Rúbrica)</w:t>
            </w:r>
          </w:p>
          <w:p w:rsidR="003B7CE4" w:rsidRDefault="003B7CE4" w:rsidP="00563373">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r>
              <w:rPr>
                <w:rFonts w:ascii="Palatino Linotype" w:hAnsi="Palatino Linotype"/>
                <w:b/>
              </w:rPr>
              <w:t>José Guadalupe Luna Hernández</w:t>
            </w:r>
          </w:p>
          <w:p w:rsidR="003B7CE4" w:rsidRDefault="003B7CE4" w:rsidP="00563373">
            <w:pPr>
              <w:pStyle w:val="Sinespaciado"/>
              <w:jc w:val="center"/>
              <w:rPr>
                <w:rFonts w:ascii="Palatino Linotype" w:hAnsi="Palatino Linotype"/>
              </w:rPr>
            </w:pPr>
            <w:r>
              <w:rPr>
                <w:rFonts w:ascii="Palatino Linotype" w:hAnsi="Palatino Linotype"/>
              </w:rPr>
              <w:t>Comisionado</w:t>
            </w:r>
          </w:p>
          <w:p w:rsidR="003B7CE4" w:rsidRDefault="005B369B" w:rsidP="00563373">
            <w:pPr>
              <w:pStyle w:val="Sinespaciado"/>
              <w:jc w:val="center"/>
              <w:rPr>
                <w:rFonts w:ascii="Palatino Linotype" w:hAnsi="Palatino Linotype"/>
              </w:rPr>
            </w:pPr>
            <w:r>
              <w:rPr>
                <w:rFonts w:ascii="Palatino Linotype" w:hAnsi="Palatino Linotype"/>
              </w:rPr>
              <w:t>(Ausente en la votación</w:t>
            </w:r>
            <w:r w:rsidR="003B7CE4">
              <w:rPr>
                <w:rFonts w:ascii="Palatino Linotype" w:hAnsi="Palatino Linotype"/>
              </w:rPr>
              <w:t>)</w:t>
            </w:r>
          </w:p>
          <w:p w:rsidR="003B7CE4" w:rsidRDefault="003B7CE4" w:rsidP="00563373">
            <w:pPr>
              <w:pStyle w:val="Sinespaciado"/>
              <w:jc w:val="center"/>
              <w:rPr>
                <w:rFonts w:ascii="Palatino Linotype" w:hAnsi="Palatino Linotype"/>
              </w:rPr>
            </w:pPr>
          </w:p>
          <w:p w:rsidR="003B7CE4" w:rsidRDefault="003B7CE4" w:rsidP="00563373">
            <w:pPr>
              <w:pStyle w:val="Sinespaciado"/>
              <w:jc w:val="center"/>
              <w:rPr>
                <w:rFonts w:ascii="Palatino Linotype" w:hAnsi="Palatino Linotype"/>
              </w:rPr>
            </w:pPr>
          </w:p>
          <w:p w:rsidR="003B7CE4" w:rsidRDefault="003B7CE4" w:rsidP="00563373">
            <w:pPr>
              <w:pStyle w:val="Sinespaciado"/>
              <w:jc w:val="center"/>
              <w:rPr>
                <w:rFonts w:ascii="Palatino Linotype" w:hAnsi="Palatino Linotype"/>
              </w:rPr>
            </w:pPr>
          </w:p>
          <w:p w:rsidR="003B7CE4" w:rsidRDefault="003B7CE4" w:rsidP="00563373">
            <w:pPr>
              <w:pStyle w:val="Sinespaciado"/>
              <w:jc w:val="center"/>
              <w:rPr>
                <w:rFonts w:ascii="Palatino Linotype" w:hAnsi="Palatino Linotype"/>
              </w:rPr>
            </w:pPr>
          </w:p>
          <w:p w:rsidR="003B7CE4" w:rsidRDefault="003B7CE4" w:rsidP="00563373">
            <w:pPr>
              <w:pStyle w:val="Sinespaciado"/>
              <w:jc w:val="center"/>
              <w:rPr>
                <w:rFonts w:ascii="Palatino Linotype" w:hAnsi="Palatino Linotype"/>
              </w:rPr>
            </w:pPr>
          </w:p>
          <w:p w:rsidR="003B7CE4" w:rsidRDefault="003B7CE4" w:rsidP="00563373">
            <w:pPr>
              <w:pStyle w:val="Sinespaciado"/>
              <w:jc w:val="center"/>
              <w:rPr>
                <w:rFonts w:ascii="Palatino Linotype" w:hAnsi="Palatino Linotype"/>
              </w:rPr>
            </w:pPr>
          </w:p>
          <w:p w:rsidR="003B7CE4" w:rsidRDefault="003B7CE4" w:rsidP="00563373">
            <w:pPr>
              <w:pStyle w:val="Sinespaciado"/>
              <w:spacing w:line="276" w:lineRule="auto"/>
              <w:jc w:val="center"/>
              <w:rPr>
                <w:rFonts w:ascii="Palatino Linotype" w:hAnsi="Palatino Linotype"/>
                <w:b/>
              </w:rPr>
            </w:pPr>
            <w:r>
              <w:rPr>
                <w:rFonts w:ascii="Palatino Linotype" w:hAnsi="Palatino Linotype"/>
                <w:b/>
              </w:rPr>
              <w:t>Luis Gustavo Parra Noriega</w:t>
            </w:r>
          </w:p>
          <w:p w:rsidR="003B7CE4" w:rsidRDefault="003B7CE4" w:rsidP="00563373">
            <w:pPr>
              <w:pStyle w:val="Sinespaciado"/>
              <w:spacing w:line="276" w:lineRule="auto"/>
              <w:jc w:val="center"/>
              <w:rPr>
                <w:rFonts w:ascii="Palatino Linotype" w:hAnsi="Palatino Linotype"/>
              </w:rPr>
            </w:pPr>
            <w:r>
              <w:rPr>
                <w:rFonts w:ascii="Palatino Linotype" w:hAnsi="Palatino Linotype"/>
              </w:rPr>
              <w:t xml:space="preserve">Comisionado </w:t>
            </w:r>
          </w:p>
          <w:p w:rsidR="003B7CE4" w:rsidRDefault="003B7CE4" w:rsidP="00563373">
            <w:pPr>
              <w:pStyle w:val="Sinespaciado"/>
              <w:spacing w:line="276" w:lineRule="auto"/>
              <w:jc w:val="center"/>
              <w:rPr>
                <w:rFonts w:ascii="Palatino Linotype" w:hAnsi="Palatino Linotype"/>
              </w:rPr>
            </w:pPr>
            <w:r>
              <w:rPr>
                <w:rFonts w:ascii="Palatino Linotype" w:hAnsi="Palatino Linotype"/>
              </w:rPr>
              <w:t>(Rúbrica)</w:t>
            </w:r>
          </w:p>
          <w:p w:rsidR="003B7CE4" w:rsidRDefault="003B7CE4" w:rsidP="00563373">
            <w:pPr>
              <w:pStyle w:val="Sinespaciado"/>
              <w:jc w:val="center"/>
              <w:rPr>
                <w:rFonts w:ascii="Palatino Linotype" w:hAnsi="Palatino Linotype"/>
              </w:rPr>
            </w:pPr>
            <w:r>
              <w:rPr>
                <w:rFonts w:ascii="Palatino Linotype" w:hAnsi="Palatino Linotype"/>
                <w:color w:val="FFFFFF" w:themeColor="background1"/>
              </w:rPr>
              <w:t>(Rúbrica)</w:t>
            </w:r>
          </w:p>
        </w:tc>
      </w:tr>
      <w:tr w:rsidR="003B7CE4" w:rsidTr="00563373">
        <w:trPr>
          <w:jc w:val="center"/>
        </w:trPr>
        <w:tc>
          <w:tcPr>
            <w:tcW w:w="9062" w:type="dxa"/>
            <w:gridSpan w:val="2"/>
          </w:tcPr>
          <w:p w:rsidR="003B7CE4" w:rsidRDefault="003B7CE4" w:rsidP="00563373">
            <w:pPr>
              <w:pStyle w:val="Sinespaciado"/>
              <w:rPr>
                <w:rFonts w:ascii="Palatino Linotype" w:hAnsi="Palatino Linotype"/>
              </w:rPr>
            </w:pPr>
          </w:p>
        </w:tc>
      </w:tr>
      <w:tr w:rsidR="003B7CE4" w:rsidTr="00563373">
        <w:trPr>
          <w:jc w:val="center"/>
        </w:trPr>
        <w:tc>
          <w:tcPr>
            <w:tcW w:w="9062" w:type="dxa"/>
            <w:gridSpan w:val="2"/>
          </w:tcPr>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r>
              <w:rPr>
                <w:rFonts w:ascii="Palatino Linotype" w:hAnsi="Palatino Linotype"/>
                <w:b/>
              </w:rPr>
              <w:t>Alexis Tapia Ramírez</w:t>
            </w:r>
          </w:p>
          <w:p w:rsidR="003B7CE4" w:rsidRDefault="003B7CE4" w:rsidP="00563373">
            <w:pPr>
              <w:pStyle w:val="Sinespaciado"/>
              <w:jc w:val="center"/>
              <w:rPr>
                <w:rFonts w:ascii="Palatino Linotype" w:hAnsi="Palatino Linotype"/>
              </w:rPr>
            </w:pPr>
            <w:r>
              <w:rPr>
                <w:rFonts w:ascii="Palatino Linotype" w:hAnsi="Palatino Linotype"/>
              </w:rPr>
              <w:t>Secretario Técnico del Pleno</w:t>
            </w:r>
          </w:p>
          <w:p w:rsidR="003B7CE4" w:rsidRPr="00B52ED2" w:rsidRDefault="003B7CE4" w:rsidP="00563373">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rsidR="003B7CE4" w:rsidRPr="006A5AC2" w:rsidRDefault="003B7CE4" w:rsidP="003B7CE4">
      <w:pPr>
        <w:spacing w:after="0" w:line="360" w:lineRule="auto"/>
        <w:jc w:val="both"/>
        <w:rPr>
          <w:rFonts w:ascii="Palatino Linotype" w:hAnsi="Palatino Linotype" w:cs="Arial"/>
          <w:sz w:val="4"/>
          <w:szCs w:val="24"/>
        </w:rPr>
      </w:pPr>
    </w:p>
    <w:p w:rsidR="003B7CE4" w:rsidRPr="00B36966" w:rsidRDefault="003B7CE4" w:rsidP="003B7CE4">
      <w:pPr>
        <w:spacing w:after="0" w:line="240" w:lineRule="auto"/>
        <w:jc w:val="both"/>
        <w:rPr>
          <w:rFonts w:ascii="Palatino Linotype" w:hAnsi="Palatino Linotype" w:cs="Arial"/>
          <w:sz w:val="2"/>
          <w:szCs w:val="20"/>
        </w:rPr>
      </w:pPr>
    </w:p>
    <w:p w:rsidR="00601C70" w:rsidRDefault="00601C70" w:rsidP="003B7CE4">
      <w:pPr>
        <w:spacing w:after="0" w:line="240" w:lineRule="auto"/>
        <w:jc w:val="both"/>
        <w:rPr>
          <w:rFonts w:ascii="Palatino Linotype" w:hAnsi="Palatino Linotype" w:cs="Arial"/>
          <w:sz w:val="16"/>
          <w:szCs w:val="20"/>
        </w:rPr>
      </w:pPr>
    </w:p>
    <w:p w:rsidR="00601C70" w:rsidRDefault="00601C70" w:rsidP="003B7CE4">
      <w:pPr>
        <w:spacing w:after="0" w:line="240" w:lineRule="auto"/>
        <w:jc w:val="both"/>
        <w:rPr>
          <w:rFonts w:ascii="Palatino Linotype" w:hAnsi="Palatino Linotype" w:cs="Arial"/>
          <w:sz w:val="16"/>
          <w:szCs w:val="20"/>
        </w:rPr>
      </w:pPr>
    </w:p>
    <w:p w:rsidR="00601C70" w:rsidRDefault="00601C70" w:rsidP="003B7CE4">
      <w:pPr>
        <w:spacing w:after="0" w:line="240" w:lineRule="auto"/>
        <w:jc w:val="both"/>
        <w:rPr>
          <w:rFonts w:ascii="Palatino Linotype" w:hAnsi="Palatino Linotype" w:cs="Arial"/>
          <w:sz w:val="16"/>
          <w:szCs w:val="20"/>
        </w:rPr>
      </w:pPr>
    </w:p>
    <w:p w:rsidR="003B7CE4" w:rsidRPr="00601C70" w:rsidRDefault="003B7CE4" w:rsidP="003B7CE4">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 xml:space="preserve">Esta hoja corresponde a la resolución de fecha </w:t>
      </w:r>
      <w:r w:rsidR="00EC402A">
        <w:rPr>
          <w:rFonts w:ascii="Palatino Linotype" w:hAnsi="Palatino Linotype" w:cs="Arial"/>
          <w:sz w:val="18"/>
          <w:szCs w:val="20"/>
        </w:rPr>
        <w:t>veintiuno</w:t>
      </w:r>
      <w:r w:rsidR="005B369B">
        <w:rPr>
          <w:rFonts w:ascii="Palatino Linotype" w:hAnsi="Palatino Linotype" w:cs="Arial"/>
          <w:sz w:val="18"/>
          <w:szCs w:val="20"/>
        </w:rPr>
        <w:t xml:space="preserve"> de agosto</w:t>
      </w:r>
      <w:r w:rsidRPr="00601C70">
        <w:rPr>
          <w:rFonts w:ascii="Palatino Linotype" w:hAnsi="Palatino Linotype" w:cs="Arial"/>
          <w:sz w:val="18"/>
          <w:szCs w:val="20"/>
        </w:rPr>
        <w:t xml:space="preserve"> de dos mil diecinueve, emitida en el recurso de revisión </w:t>
      </w:r>
      <w:r w:rsidRPr="00601C70">
        <w:rPr>
          <w:rFonts w:ascii="Palatino Linotype" w:hAnsi="Palatino Linotype" w:cs="Arial"/>
          <w:bCs/>
          <w:sz w:val="18"/>
          <w:szCs w:val="20"/>
          <w:lang w:eastAsia="es-MX"/>
        </w:rPr>
        <w:t>0</w:t>
      </w:r>
      <w:r w:rsidR="00EC402A">
        <w:rPr>
          <w:rFonts w:ascii="Palatino Linotype" w:hAnsi="Palatino Linotype" w:cs="Arial"/>
          <w:bCs/>
          <w:sz w:val="18"/>
          <w:szCs w:val="20"/>
          <w:lang w:eastAsia="es-MX"/>
        </w:rPr>
        <w:t>5110</w:t>
      </w:r>
      <w:r w:rsidRPr="00601C70">
        <w:rPr>
          <w:rFonts w:ascii="Palatino Linotype" w:hAnsi="Palatino Linotype" w:cs="Arial"/>
          <w:bCs/>
          <w:sz w:val="18"/>
          <w:szCs w:val="20"/>
          <w:lang w:eastAsia="es-MX"/>
        </w:rPr>
        <w:t>/INFOEM/IP/RR/2019</w:t>
      </w:r>
    </w:p>
    <w:p w:rsidR="005259C5" w:rsidRPr="00601C70" w:rsidRDefault="003B7CE4" w:rsidP="005A2A0F">
      <w:pPr>
        <w:spacing w:after="0" w:line="240" w:lineRule="auto"/>
        <w:rPr>
          <w:sz w:val="24"/>
        </w:rPr>
      </w:pPr>
      <w:r w:rsidRPr="00601C70">
        <w:rPr>
          <w:rFonts w:ascii="Palatino Linotype" w:hAnsi="Palatino Linotype"/>
          <w:sz w:val="16"/>
          <w:szCs w:val="20"/>
        </w:rPr>
        <w:t>ZMS/</w:t>
      </w:r>
      <w:r w:rsidR="00601C70" w:rsidRPr="00601C70">
        <w:rPr>
          <w:rFonts w:ascii="Palatino Linotype" w:hAnsi="Palatino Linotype"/>
          <w:sz w:val="16"/>
          <w:szCs w:val="20"/>
        </w:rPr>
        <w:t>OSAM</w:t>
      </w:r>
      <w:r w:rsidR="00FE0FE6">
        <w:rPr>
          <w:rFonts w:ascii="Palatino Linotype" w:hAnsi="Palatino Linotype"/>
          <w:sz w:val="16"/>
          <w:szCs w:val="20"/>
        </w:rPr>
        <w:t>/RDPG</w:t>
      </w:r>
    </w:p>
    <w:sectPr w:rsidR="005259C5" w:rsidRPr="00601C70" w:rsidSect="00563373">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81F" w:rsidRDefault="0005681F" w:rsidP="003B7CE4">
      <w:pPr>
        <w:spacing w:after="0" w:line="240" w:lineRule="auto"/>
      </w:pPr>
      <w:r>
        <w:separator/>
      </w:r>
    </w:p>
  </w:endnote>
  <w:endnote w:type="continuationSeparator" w:id="0">
    <w:p w:rsidR="0005681F" w:rsidRDefault="0005681F" w:rsidP="003B7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63373" w:rsidRPr="002D6DD8" w:rsidRDefault="00563373" w:rsidP="0056337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54B3">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454B3">
              <w:rPr>
                <w:rFonts w:ascii="Palatino Linotype" w:hAnsi="Palatino Linotype"/>
                <w:bCs/>
                <w:noProof/>
                <w:sz w:val="20"/>
              </w:rPr>
              <w:t>22</w:t>
            </w:r>
            <w:r>
              <w:rPr>
                <w:rFonts w:ascii="Palatino Linotype" w:hAnsi="Palatino Linotype"/>
                <w:bCs/>
                <w:noProof/>
                <w:sz w:val="20"/>
              </w:rPr>
              <w:fldChar w:fldCharType="end"/>
            </w:r>
          </w:p>
        </w:sdtContent>
      </w:sdt>
    </w:sdtContent>
  </w:sdt>
  <w:p w:rsidR="00563373" w:rsidRDefault="005633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373" w:rsidRPr="000B69FA" w:rsidRDefault="00563373" w:rsidP="0056337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2C6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92C67">
      <w:rPr>
        <w:rFonts w:ascii="Palatino Linotype" w:hAnsi="Palatino Linotype"/>
        <w:bCs/>
        <w:noProof/>
        <w:sz w:val="20"/>
      </w:rPr>
      <w:t>22</w:t>
    </w:r>
    <w:r>
      <w:rPr>
        <w:rFonts w:ascii="Palatino Linotype" w:hAnsi="Palatino Linotype"/>
        <w:bCs/>
        <w:noProof/>
        <w:sz w:val="20"/>
      </w:rPr>
      <w:fldChar w:fldCharType="end"/>
    </w:r>
  </w:p>
  <w:p w:rsidR="00563373" w:rsidRDefault="005633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81F" w:rsidRDefault="0005681F" w:rsidP="003B7CE4">
      <w:pPr>
        <w:spacing w:after="0" w:line="240" w:lineRule="auto"/>
      </w:pPr>
      <w:r>
        <w:separator/>
      </w:r>
    </w:p>
  </w:footnote>
  <w:footnote w:type="continuationSeparator" w:id="0">
    <w:p w:rsidR="0005681F" w:rsidRDefault="0005681F" w:rsidP="003B7CE4">
      <w:pPr>
        <w:spacing w:after="0" w:line="240" w:lineRule="auto"/>
      </w:pPr>
      <w:r>
        <w:continuationSeparator/>
      </w:r>
    </w:p>
  </w:footnote>
  <w:footnote w:id="1">
    <w:p w:rsidR="007C53E3" w:rsidRPr="00911081" w:rsidRDefault="007C53E3" w:rsidP="00650D35">
      <w:pPr>
        <w:spacing w:after="0"/>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7C53E3" w:rsidRPr="00911081" w:rsidRDefault="007C53E3" w:rsidP="00650D35">
      <w:pPr>
        <w:spacing w:after="0"/>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563373" w:rsidTr="00563373">
      <w:trPr>
        <w:trHeight w:val="227"/>
      </w:trPr>
      <w:tc>
        <w:tcPr>
          <w:tcW w:w="4962" w:type="dxa"/>
          <w:hideMark/>
        </w:tcPr>
        <w:p w:rsidR="00563373" w:rsidRDefault="00563373" w:rsidP="0056337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563373" w:rsidRDefault="00563373" w:rsidP="0021627F">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sidR="005509B5">
            <w:rPr>
              <w:rFonts w:ascii="Palatino Linotype" w:hAnsi="Palatino Linotype" w:cs="Arial"/>
              <w:bCs/>
              <w:sz w:val="24"/>
              <w:lang w:eastAsia="es-MX"/>
            </w:rPr>
            <w:t>5110</w:t>
          </w:r>
          <w:r>
            <w:rPr>
              <w:rFonts w:ascii="Palatino Linotype" w:hAnsi="Palatino Linotype" w:cs="Arial"/>
              <w:bCs/>
              <w:sz w:val="24"/>
              <w:lang w:eastAsia="es-MX"/>
            </w:rPr>
            <w:t>/INFOEM/IP/RR/2019</w:t>
          </w:r>
        </w:p>
      </w:tc>
    </w:tr>
    <w:tr w:rsidR="00563373" w:rsidTr="00563373">
      <w:trPr>
        <w:trHeight w:val="242"/>
      </w:trPr>
      <w:tc>
        <w:tcPr>
          <w:tcW w:w="4962" w:type="dxa"/>
          <w:hideMark/>
        </w:tcPr>
        <w:p w:rsidR="00563373" w:rsidRDefault="00563373" w:rsidP="0056337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563373" w:rsidRPr="009F1546" w:rsidRDefault="007959CA" w:rsidP="00563373">
          <w:pPr>
            <w:spacing w:after="120" w:line="256" w:lineRule="auto"/>
            <w:ind w:left="-486" w:right="214" w:firstLine="284"/>
            <w:jc w:val="right"/>
            <w:rPr>
              <w:rFonts w:ascii="Palatino Linotype" w:hAnsi="Palatino Linotype" w:cs="Arial"/>
              <w:sz w:val="24"/>
              <w:szCs w:val="20"/>
            </w:rPr>
          </w:pPr>
          <w:r w:rsidRPr="00557FCA">
            <w:rPr>
              <w:rFonts w:ascii="Palatino Linotype" w:hAnsi="Palatino Linotype" w:cs="Arial"/>
              <w:sz w:val="24"/>
              <w:szCs w:val="20"/>
            </w:rPr>
            <w:t>Ayuntamiento de Tianguistenco</w:t>
          </w:r>
        </w:p>
      </w:tc>
    </w:tr>
    <w:tr w:rsidR="00563373" w:rsidTr="00563373">
      <w:trPr>
        <w:trHeight w:val="342"/>
      </w:trPr>
      <w:tc>
        <w:tcPr>
          <w:tcW w:w="4962" w:type="dxa"/>
          <w:hideMark/>
        </w:tcPr>
        <w:p w:rsidR="00563373" w:rsidRDefault="00563373" w:rsidP="0056337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563373" w:rsidRPr="009F1546" w:rsidRDefault="00563373" w:rsidP="00563373">
          <w:pPr>
            <w:spacing w:after="120" w:line="256" w:lineRule="auto"/>
            <w:ind w:left="-486" w:right="214" w:firstLine="567"/>
            <w:jc w:val="right"/>
            <w:rPr>
              <w:rFonts w:ascii="Palatino Linotype" w:hAnsi="Palatino Linotype" w:cs="Arial"/>
              <w:sz w:val="24"/>
              <w:szCs w:val="20"/>
            </w:rPr>
          </w:pPr>
          <w:r w:rsidRPr="009F1546">
            <w:rPr>
              <w:rFonts w:ascii="Palatino Linotype" w:hAnsi="Palatino Linotype" w:cs="Arial"/>
              <w:sz w:val="24"/>
              <w:szCs w:val="20"/>
            </w:rPr>
            <w:t>Zulema Martínez Sánchez</w:t>
          </w:r>
        </w:p>
      </w:tc>
    </w:tr>
  </w:tbl>
  <w:p w:rsidR="00563373" w:rsidRPr="00AE046A" w:rsidRDefault="00563373" w:rsidP="00563373">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63373" w:rsidTr="00563373">
      <w:trPr>
        <w:trHeight w:val="227"/>
      </w:trPr>
      <w:tc>
        <w:tcPr>
          <w:tcW w:w="5104" w:type="dxa"/>
          <w:hideMark/>
        </w:tcPr>
        <w:p w:rsidR="00563373" w:rsidRDefault="00563373" w:rsidP="0056337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563373" w:rsidRDefault="00563373" w:rsidP="0021627F">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sidR="001F0032">
            <w:rPr>
              <w:rFonts w:ascii="Palatino Linotype" w:hAnsi="Palatino Linotype" w:cs="Arial"/>
              <w:bCs/>
              <w:sz w:val="24"/>
              <w:lang w:eastAsia="es-MX"/>
            </w:rPr>
            <w:t>511</w:t>
          </w:r>
          <w:r w:rsidR="00557FCA">
            <w:rPr>
              <w:rFonts w:ascii="Palatino Linotype" w:hAnsi="Palatino Linotype" w:cs="Arial"/>
              <w:bCs/>
              <w:sz w:val="24"/>
              <w:lang w:eastAsia="es-MX"/>
            </w:rPr>
            <w:t>0</w:t>
          </w:r>
          <w:r>
            <w:rPr>
              <w:rFonts w:ascii="Palatino Linotype" w:hAnsi="Palatino Linotype" w:cs="Arial"/>
              <w:bCs/>
              <w:sz w:val="24"/>
              <w:lang w:eastAsia="es-MX"/>
            </w:rPr>
            <w:t>/INFOEM/IP/RR/2019</w:t>
          </w:r>
        </w:p>
      </w:tc>
    </w:tr>
    <w:tr w:rsidR="00563373" w:rsidTr="00563373">
      <w:trPr>
        <w:trHeight w:val="242"/>
      </w:trPr>
      <w:tc>
        <w:tcPr>
          <w:tcW w:w="5104" w:type="dxa"/>
          <w:hideMark/>
        </w:tcPr>
        <w:p w:rsidR="00563373" w:rsidRDefault="00563373" w:rsidP="0056337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563373" w:rsidRDefault="00557FCA" w:rsidP="00563373">
          <w:pPr>
            <w:spacing w:after="120" w:line="256" w:lineRule="auto"/>
            <w:ind w:left="-486" w:right="214" w:firstLine="284"/>
            <w:jc w:val="right"/>
            <w:rPr>
              <w:rFonts w:ascii="Palatino Linotype" w:hAnsi="Palatino Linotype" w:cs="Arial"/>
              <w:szCs w:val="20"/>
            </w:rPr>
          </w:pPr>
          <w:r w:rsidRPr="00557FCA">
            <w:rPr>
              <w:rFonts w:ascii="Palatino Linotype" w:hAnsi="Palatino Linotype" w:cs="Arial"/>
              <w:sz w:val="24"/>
              <w:szCs w:val="20"/>
            </w:rPr>
            <w:t>Ayuntamiento de Tianguistenco</w:t>
          </w:r>
        </w:p>
      </w:tc>
    </w:tr>
    <w:tr w:rsidR="00563373" w:rsidTr="00563373">
      <w:trPr>
        <w:trHeight w:val="342"/>
      </w:trPr>
      <w:tc>
        <w:tcPr>
          <w:tcW w:w="5104" w:type="dxa"/>
        </w:tcPr>
        <w:p w:rsidR="00563373" w:rsidRDefault="00563373" w:rsidP="0056337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563373" w:rsidRPr="009F1546" w:rsidRDefault="00D92C67" w:rsidP="00563373">
          <w:pPr>
            <w:spacing w:after="120" w:line="256" w:lineRule="auto"/>
            <w:ind w:left="-486" w:right="214" w:firstLine="567"/>
            <w:jc w:val="right"/>
            <w:rPr>
              <w:rFonts w:ascii="Palatino Linotype" w:hAnsi="Palatino Linotype" w:cs="Arial"/>
              <w:sz w:val="24"/>
            </w:rPr>
          </w:pPr>
          <w:r>
            <w:rPr>
              <w:rFonts w:ascii="Palatino Linotype" w:hAnsi="Palatino Linotype" w:cs="Arial"/>
              <w:sz w:val="24"/>
            </w:rPr>
            <w:t>XXXXXXXXXXXXXXXXXXXX</w:t>
          </w:r>
        </w:p>
      </w:tc>
    </w:tr>
    <w:tr w:rsidR="00563373" w:rsidTr="00563373">
      <w:trPr>
        <w:trHeight w:val="342"/>
      </w:trPr>
      <w:tc>
        <w:tcPr>
          <w:tcW w:w="5104" w:type="dxa"/>
        </w:tcPr>
        <w:p w:rsidR="00563373" w:rsidRDefault="00563373" w:rsidP="0056337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563373" w:rsidRPr="009F1546" w:rsidRDefault="00563373" w:rsidP="00563373">
          <w:pPr>
            <w:spacing w:after="120" w:line="256" w:lineRule="auto"/>
            <w:ind w:left="-486" w:right="214" w:firstLine="567"/>
            <w:jc w:val="right"/>
            <w:rPr>
              <w:rFonts w:ascii="Palatino Linotype" w:hAnsi="Palatino Linotype" w:cs="Arial"/>
              <w:sz w:val="24"/>
              <w:szCs w:val="20"/>
            </w:rPr>
          </w:pPr>
          <w:r w:rsidRPr="009F1546">
            <w:rPr>
              <w:rFonts w:ascii="Palatino Linotype" w:hAnsi="Palatino Linotype" w:cs="Arial"/>
              <w:sz w:val="24"/>
              <w:szCs w:val="20"/>
            </w:rPr>
            <w:t>Zulema Martínez Sánchez</w:t>
          </w:r>
        </w:p>
      </w:tc>
    </w:tr>
  </w:tbl>
  <w:p w:rsidR="00563373" w:rsidRPr="00C222C0" w:rsidRDefault="00563373">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16D7"/>
    <w:multiLevelType w:val="hybridMultilevel"/>
    <w:tmpl w:val="C5001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040782"/>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D57C0C"/>
    <w:multiLevelType w:val="hybridMultilevel"/>
    <w:tmpl w:val="F4D409DE"/>
    <w:lvl w:ilvl="0" w:tplc="322C1042">
      <w:start w:val="7"/>
      <w:numFmt w:val="bullet"/>
      <w:lvlText w:val="-"/>
      <w:lvlJc w:val="left"/>
      <w:pPr>
        <w:ind w:left="927" w:hanging="360"/>
      </w:pPr>
      <w:rPr>
        <w:rFonts w:ascii="Palatino Linotype" w:eastAsiaTheme="minorHAnsi"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 w15:restartNumberingAfterBreak="0">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15:restartNumberingAfterBreak="0">
    <w:nsid w:val="439021FF"/>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EA2ECD"/>
    <w:multiLevelType w:val="hybridMultilevel"/>
    <w:tmpl w:val="50FAF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AE322F7"/>
    <w:multiLevelType w:val="hybridMultilevel"/>
    <w:tmpl w:val="5E9CFD4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6CC457E3"/>
    <w:multiLevelType w:val="hybridMultilevel"/>
    <w:tmpl w:val="9EA46AA2"/>
    <w:lvl w:ilvl="0" w:tplc="6AD26148">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2014E99"/>
    <w:multiLevelType w:val="hybridMultilevel"/>
    <w:tmpl w:val="C90EC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8"/>
  </w:num>
  <w:num w:numId="5">
    <w:abstractNumId w:val="3"/>
  </w:num>
  <w:num w:numId="6">
    <w:abstractNumId w:val="11"/>
  </w:num>
  <w:num w:numId="7">
    <w:abstractNumId w:val="9"/>
  </w:num>
  <w:num w:numId="8">
    <w:abstractNumId w:val="10"/>
  </w:num>
  <w:num w:numId="9">
    <w:abstractNumId w:val="12"/>
  </w:num>
  <w:num w:numId="10">
    <w:abstractNumId w:val="5"/>
  </w:num>
  <w:num w:numId="11">
    <w:abstractNumId w:val="7"/>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CE4"/>
    <w:rsid w:val="000167E0"/>
    <w:rsid w:val="0005681F"/>
    <w:rsid w:val="00056AD8"/>
    <w:rsid w:val="00082F8E"/>
    <w:rsid w:val="00087058"/>
    <w:rsid w:val="00090FDE"/>
    <w:rsid w:val="000A74EC"/>
    <w:rsid w:val="000B3539"/>
    <w:rsid w:val="000D1241"/>
    <w:rsid w:val="000E2BB1"/>
    <w:rsid w:val="000E396A"/>
    <w:rsid w:val="000F6E53"/>
    <w:rsid w:val="00100703"/>
    <w:rsid w:val="00104188"/>
    <w:rsid w:val="001055A8"/>
    <w:rsid w:val="001127AD"/>
    <w:rsid w:val="00113616"/>
    <w:rsid w:val="00116940"/>
    <w:rsid w:val="00150D45"/>
    <w:rsid w:val="00160070"/>
    <w:rsid w:val="001633D3"/>
    <w:rsid w:val="00164737"/>
    <w:rsid w:val="001654CA"/>
    <w:rsid w:val="00176D1D"/>
    <w:rsid w:val="001877A9"/>
    <w:rsid w:val="0019591A"/>
    <w:rsid w:val="001D201C"/>
    <w:rsid w:val="001E1AFF"/>
    <w:rsid w:val="001E68AF"/>
    <w:rsid w:val="001E6B2B"/>
    <w:rsid w:val="001F0032"/>
    <w:rsid w:val="001F02ED"/>
    <w:rsid w:val="0020067D"/>
    <w:rsid w:val="0021128D"/>
    <w:rsid w:val="0021627F"/>
    <w:rsid w:val="0021664C"/>
    <w:rsid w:val="00221E8E"/>
    <w:rsid w:val="00222D18"/>
    <w:rsid w:val="0023078E"/>
    <w:rsid w:val="00256047"/>
    <w:rsid w:val="0026439E"/>
    <w:rsid w:val="00276736"/>
    <w:rsid w:val="002A64A9"/>
    <w:rsid w:val="002E7DD7"/>
    <w:rsid w:val="002F2687"/>
    <w:rsid w:val="00305501"/>
    <w:rsid w:val="00343ABC"/>
    <w:rsid w:val="00344C0B"/>
    <w:rsid w:val="00353D60"/>
    <w:rsid w:val="0037611A"/>
    <w:rsid w:val="0037724A"/>
    <w:rsid w:val="00387770"/>
    <w:rsid w:val="0039173A"/>
    <w:rsid w:val="003965B7"/>
    <w:rsid w:val="003B7065"/>
    <w:rsid w:val="003B7CE4"/>
    <w:rsid w:val="003C7999"/>
    <w:rsid w:val="003D6A23"/>
    <w:rsid w:val="003E3D8E"/>
    <w:rsid w:val="003F43A8"/>
    <w:rsid w:val="004131AE"/>
    <w:rsid w:val="00452224"/>
    <w:rsid w:val="00461CDB"/>
    <w:rsid w:val="0046250B"/>
    <w:rsid w:val="00464497"/>
    <w:rsid w:val="00465484"/>
    <w:rsid w:val="004718F3"/>
    <w:rsid w:val="004D3F61"/>
    <w:rsid w:val="004D4D14"/>
    <w:rsid w:val="004E670B"/>
    <w:rsid w:val="004F0321"/>
    <w:rsid w:val="0051042C"/>
    <w:rsid w:val="00511AB8"/>
    <w:rsid w:val="005259C5"/>
    <w:rsid w:val="00532043"/>
    <w:rsid w:val="005509B5"/>
    <w:rsid w:val="0055766D"/>
    <w:rsid w:val="00557FCA"/>
    <w:rsid w:val="005608C1"/>
    <w:rsid w:val="00563373"/>
    <w:rsid w:val="00566FBF"/>
    <w:rsid w:val="00575E12"/>
    <w:rsid w:val="0057702A"/>
    <w:rsid w:val="005A2A0F"/>
    <w:rsid w:val="005B369B"/>
    <w:rsid w:val="005B6AC5"/>
    <w:rsid w:val="005C07FE"/>
    <w:rsid w:val="005C3CDA"/>
    <w:rsid w:val="005C79B9"/>
    <w:rsid w:val="005D488D"/>
    <w:rsid w:val="005E0EA1"/>
    <w:rsid w:val="005F1F2F"/>
    <w:rsid w:val="00601C70"/>
    <w:rsid w:val="00604F7C"/>
    <w:rsid w:val="0061733D"/>
    <w:rsid w:val="006175EC"/>
    <w:rsid w:val="00622814"/>
    <w:rsid w:val="0062332C"/>
    <w:rsid w:val="00625FB7"/>
    <w:rsid w:val="00632AB9"/>
    <w:rsid w:val="006471F3"/>
    <w:rsid w:val="00650D35"/>
    <w:rsid w:val="00651096"/>
    <w:rsid w:val="0065620A"/>
    <w:rsid w:val="0065701B"/>
    <w:rsid w:val="00667B03"/>
    <w:rsid w:val="00683515"/>
    <w:rsid w:val="00683DAA"/>
    <w:rsid w:val="00690136"/>
    <w:rsid w:val="0069050C"/>
    <w:rsid w:val="006C11F7"/>
    <w:rsid w:val="006E7FCE"/>
    <w:rsid w:val="006F268C"/>
    <w:rsid w:val="006F71D3"/>
    <w:rsid w:val="00703431"/>
    <w:rsid w:val="0071285B"/>
    <w:rsid w:val="0071479E"/>
    <w:rsid w:val="00721BC8"/>
    <w:rsid w:val="007359EF"/>
    <w:rsid w:val="00742733"/>
    <w:rsid w:val="007513B4"/>
    <w:rsid w:val="00762966"/>
    <w:rsid w:val="00775B07"/>
    <w:rsid w:val="007959CA"/>
    <w:rsid w:val="007A0E0F"/>
    <w:rsid w:val="007A4914"/>
    <w:rsid w:val="007C176D"/>
    <w:rsid w:val="007C32C6"/>
    <w:rsid w:val="007C53E3"/>
    <w:rsid w:val="007D1DCA"/>
    <w:rsid w:val="007E0096"/>
    <w:rsid w:val="00826168"/>
    <w:rsid w:val="00833B68"/>
    <w:rsid w:val="0083490A"/>
    <w:rsid w:val="008454B3"/>
    <w:rsid w:val="00862090"/>
    <w:rsid w:val="008800A8"/>
    <w:rsid w:val="008837C0"/>
    <w:rsid w:val="00892B60"/>
    <w:rsid w:val="00894077"/>
    <w:rsid w:val="008A4D9C"/>
    <w:rsid w:val="008B0F23"/>
    <w:rsid w:val="008B179C"/>
    <w:rsid w:val="008C6C92"/>
    <w:rsid w:val="008D474D"/>
    <w:rsid w:val="008E0B17"/>
    <w:rsid w:val="008E612C"/>
    <w:rsid w:val="00901E00"/>
    <w:rsid w:val="00916E2D"/>
    <w:rsid w:val="0093424F"/>
    <w:rsid w:val="00942683"/>
    <w:rsid w:val="00957168"/>
    <w:rsid w:val="00967588"/>
    <w:rsid w:val="00981666"/>
    <w:rsid w:val="009866CA"/>
    <w:rsid w:val="009B33D7"/>
    <w:rsid w:val="009B45B9"/>
    <w:rsid w:val="009C3BFD"/>
    <w:rsid w:val="009C4248"/>
    <w:rsid w:val="009C6417"/>
    <w:rsid w:val="009D2336"/>
    <w:rsid w:val="009D3AD3"/>
    <w:rsid w:val="009D5313"/>
    <w:rsid w:val="009E3A37"/>
    <w:rsid w:val="009E3ECB"/>
    <w:rsid w:val="009F1546"/>
    <w:rsid w:val="009F24AD"/>
    <w:rsid w:val="009F59C2"/>
    <w:rsid w:val="00A03E01"/>
    <w:rsid w:val="00A05FED"/>
    <w:rsid w:val="00A16871"/>
    <w:rsid w:val="00A265A2"/>
    <w:rsid w:val="00A4654A"/>
    <w:rsid w:val="00A51867"/>
    <w:rsid w:val="00A71FF4"/>
    <w:rsid w:val="00A737EF"/>
    <w:rsid w:val="00AB5F62"/>
    <w:rsid w:val="00AD0892"/>
    <w:rsid w:val="00AD5A18"/>
    <w:rsid w:val="00AF1761"/>
    <w:rsid w:val="00B06E38"/>
    <w:rsid w:val="00B3516D"/>
    <w:rsid w:val="00B42037"/>
    <w:rsid w:val="00B5064F"/>
    <w:rsid w:val="00B52D3E"/>
    <w:rsid w:val="00B67688"/>
    <w:rsid w:val="00B67B70"/>
    <w:rsid w:val="00B7768E"/>
    <w:rsid w:val="00B8170A"/>
    <w:rsid w:val="00C039F1"/>
    <w:rsid w:val="00C05354"/>
    <w:rsid w:val="00C13820"/>
    <w:rsid w:val="00C16335"/>
    <w:rsid w:val="00C30801"/>
    <w:rsid w:val="00C31A1B"/>
    <w:rsid w:val="00C94277"/>
    <w:rsid w:val="00CC2DFD"/>
    <w:rsid w:val="00CC3223"/>
    <w:rsid w:val="00CD6554"/>
    <w:rsid w:val="00CE7B6A"/>
    <w:rsid w:val="00CF0D38"/>
    <w:rsid w:val="00CF4D2A"/>
    <w:rsid w:val="00D00BCB"/>
    <w:rsid w:val="00D04D5A"/>
    <w:rsid w:val="00D07CEF"/>
    <w:rsid w:val="00D1012F"/>
    <w:rsid w:val="00D244D4"/>
    <w:rsid w:val="00D5440C"/>
    <w:rsid w:val="00D620F9"/>
    <w:rsid w:val="00D80431"/>
    <w:rsid w:val="00D92C67"/>
    <w:rsid w:val="00D9446C"/>
    <w:rsid w:val="00DA32C0"/>
    <w:rsid w:val="00DB354B"/>
    <w:rsid w:val="00DB5707"/>
    <w:rsid w:val="00DB6CD8"/>
    <w:rsid w:val="00DD447C"/>
    <w:rsid w:val="00DE301C"/>
    <w:rsid w:val="00DF5104"/>
    <w:rsid w:val="00E36F45"/>
    <w:rsid w:val="00E4300C"/>
    <w:rsid w:val="00E44390"/>
    <w:rsid w:val="00E519CA"/>
    <w:rsid w:val="00E60D79"/>
    <w:rsid w:val="00E6230D"/>
    <w:rsid w:val="00E718F3"/>
    <w:rsid w:val="00E763F1"/>
    <w:rsid w:val="00E80385"/>
    <w:rsid w:val="00E8211E"/>
    <w:rsid w:val="00EA194A"/>
    <w:rsid w:val="00EC402A"/>
    <w:rsid w:val="00EE58AF"/>
    <w:rsid w:val="00F26A25"/>
    <w:rsid w:val="00F36B33"/>
    <w:rsid w:val="00F560BB"/>
    <w:rsid w:val="00F72414"/>
    <w:rsid w:val="00F73ACD"/>
    <w:rsid w:val="00F814E6"/>
    <w:rsid w:val="00F81A43"/>
    <w:rsid w:val="00F90370"/>
    <w:rsid w:val="00FB630D"/>
    <w:rsid w:val="00FD0A88"/>
    <w:rsid w:val="00FD50F3"/>
    <w:rsid w:val="00FE0FE6"/>
    <w:rsid w:val="00FE590B"/>
    <w:rsid w:val="00FF11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A754E41-7A41-46DD-899C-0B61A0A8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C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C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B7C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B7C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B7C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7C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7C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B7CE4"/>
  </w:style>
  <w:style w:type="character" w:styleId="Hipervnculo">
    <w:name w:val="Hyperlink"/>
    <w:basedOn w:val="Fuentedeprrafopredeter"/>
    <w:uiPriority w:val="99"/>
    <w:unhideWhenUsed/>
    <w:rsid w:val="003B7CE4"/>
    <w:rPr>
      <w:color w:val="0563C1" w:themeColor="hyperlink"/>
      <w:u w:val="single"/>
    </w:rPr>
  </w:style>
  <w:style w:type="character" w:customStyle="1" w:styleId="SinespaciadoCar">
    <w:name w:val="Sin espaciado Car"/>
    <w:aliases w:val="Francesa Car"/>
    <w:link w:val="Sinespaciado"/>
    <w:uiPriority w:val="1"/>
    <w:locked/>
    <w:rsid w:val="003B7CE4"/>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3B7CE4"/>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B7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B7CE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B7CE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B7CE4"/>
    <w:rPr>
      <w:vertAlign w:val="superscript"/>
    </w:rPr>
  </w:style>
  <w:style w:type="paragraph" w:styleId="Textodeglobo">
    <w:name w:val="Balloon Text"/>
    <w:basedOn w:val="Normal"/>
    <w:link w:val="TextodegloboCar"/>
    <w:uiPriority w:val="99"/>
    <w:semiHidden/>
    <w:unhideWhenUsed/>
    <w:rsid w:val="00F81A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1A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49969">
      <w:bodyDiv w:val="1"/>
      <w:marLeft w:val="0"/>
      <w:marRight w:val="0"/>
      <w:marTop w:val="0"/>
      <w:marBottom w:val="0"/>
      <w:divBdr>
        <w:top w:val="none" w:sz="0" w:space="0" w:color="auto"/>
        <w:left w:val="none" w:sz="0" w:space="0" w:color="auto"/>
        <w:bottom w:val="none" w:sz="0" w:space="0" w:color="auto"/>
        <w:right w:val="none" w:sz="0" w:space="0" w:color="auto"/>
      </w:divBdr>
    </w:div>
    <w:div w:id="550305801">
      <w:bodyDiv w:val="1"/>
      <w:marLeft w:val="0"/>
      <w:marRight w:val="0"/>
      <w:marTop w:val="0"/>
      <w:marBottom w:val="0"/>
      <w:divBdr>
        <w:top w:val="none" w:sz="0" w:space="0" w:color="auto"/>
        <w:left w:val="none" w:sz="0" w:space="0" w:color="auto"/>
        <w:bottom w:val="none" w:sz="0" w:space="0" w:color="auto"/>
        <w:right w:val="none" w:sz="0" w:space="0" w:color="auto"/>
      </w:divBdr>
    </w:div>
    <w:div w:id="707946638">
      <w:bodyDiv w:val="1"/>
      <w:marLeft w:val="0"/>
      <w:marRight w:val="0"/>
      <w:marTop w:val="0"/>
      <w:marBottom w:val="0"/>
      <w:divBdr>
        <w:top w:val="none" w:sz="0" w:space="0" w:color="auto"/>
        <w:left w:val="none" w:sz="0" w:space="0" w:color="auto"/>
        <w:bottom w:val="none" w:sz="0" w:space="0" w:color="auto"/>
        <w:right w:val="none" w:sz="0" w:space="0" w:color="auto"/>
      </w:divBdr>
    </w:div>
    <w:div w:id="744494347">
      <w:bodyDiv w:val="1"/>
      <w:marLeft w:val="0"/>
      <w:marRight w:val="0"/>
      <w:marTop w:val="0"/>
      <w:marBottom w:val="0"/>
      <w:divBdr>
        <w:top w:val="none" w:sz="0" w:space="0" w:color="auto"/>
        <w:left w:val="none" w:sz="0" w:space="0" w:color="auto"/>
        <w:bottom w:val="none" w:sz="0" w:space="0" w:color="auto"/>
        <w:right w:val="none" w:sz="0" w:space="0" w:color="auto"/>
      </w:divBdr>
    </w:div>
    <w:div w:id="978456342">
      <w:bodyDiv w:val="1"/>
      <w:marLeft w:val="0"/>
      <w:marRight w:val="0"/>
      <w:marTop w:val="0"/>
      <w:marBottom w:val="0"/>
      <w:divBdr>
        <w:top w:val="none" w:sz="0" w:space="0" w:color="auto"/>
        <w:left w:val="none" w:sz="0" w:space="0" w:color="auto"/>
        <w:bottom w:val="none" w:sz="0" w:space="0" w:color="auto"/>
        <w:right w:val="none" w:sz="0" w:space="0" w:color="auto"/>
      </w:divBdr>
    </w:div>
    <w:div w:id="1591427417">
      <w:bodyDiv w:val="1"/>
      <w:marLeft w:val="0"/>
      <w:marRight w:val="0"/>
      <w:marTop w:val="0"/>
      <w:marBottom w:val="0"/>
      <w:divBdr>
        <w:top w:val="none" w:sz="0" w:space="0" w:color="auto"/>
        <w:left w:val="none" w:sz="0" w:space="0" w:color="auto"/>
        <w:bottom w:val="none" w:sz="0" w:space="0" w:color="auto"/>
        <w:right w:val="none" w:sz="0" w:space="0" w:color="auto"/>
      </w:divBdr>
    </w:div>
    <w:div w:id="1610116272">
      <w:bodyDiv w:val="1"/>
      <w:marLeft w:val="0"/>
      <w:marRight w:val="0"/>
      <w:marTop w:val="0"/>
      <w:marBottom w:val="0"/>
      <w:divBdr>
        <w:top w:val="none" w:sz="0" w:space="0" w:color="auto"/>
        <w:left w:val="none" w:sz="0" w:space="0" w:color="auto"/>
        <w:bottom w:val="none" w:sz="0" w:space="0" w:color="auto"/>
        <w:right w:val="none" w:sz="0" w:space="0" w:color="auto"/>
      </w:divBdr>
    </w:div>
    <w:div w:id="1902406202">
      <w:bodyDiv w:val="1"/>
      <w:marLeft w:val="0"/>
      <w:marRight w:val="0"/>
      <w:marTop w:val="0"/>
      <w:marBottom w:val="0"/>
      <w:divBdr>
        <w:top w:val="none" w:sz="0" w:space="0" w:color="auto"/>
        <w:left w:val="none" w:sz="0" w:space="0" w:color="auto"/>
        <w:bottom w:val="none" w:sz="0" w:space="0" w:color="auto"/>
        <w:right w:val="none" w:sz="0" w:space="0" w:color="auto"/>
      </w:divBdr>
    </w:div>
    <w:div w:id="19463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40739-0DDA-4007-92A4-2CD78D090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4873</Words>
  <Characters>26805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2019-08-26T15:17:00Z</cp:lastPrinted>
  <dcterms:created xsi:type="dcterms:W3CDTF">2019-08-28T01:45:00Z</dcterms:created>
  <dcterms:modified xsi:type="dcterms:W3CDTF">2019-08-28T01:45:00Z</dcterms:modified>
</cp:coreProperties>
</file>