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C67" w:rsidRPr="00AD2A55" w:rsidRDefault="00414C67" w:rsidP="00414C6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once de marzo de dos mil veinte</w:t>
      </w:r>
      <w:r w:rsidRPr="00CC3652">
        <w:rPr>
          <w:rFonts w:ascii="Palatino Linotype" w:eastAsia="Times New Roman" w:hAnsi="Palatino Linotype" w:cs="Arial"/>
          <w:color w:val="000000"/>
          <w:sz w:val="24"/>
          <w:szCs w:val="24"/>
          <w:lang w:eastAsia="es-MX"/>
        </w:rPr>
        <w:t>.</w:t>
      </w:r>
    </w:p>
    <w:p w:rsidR="00414C67" w:rsidRPr="00AD2A55" w:rsidRDefault="00414C67" w:rsidP="00414C67">
      <w:pPr>
        <w:shd w:val="clear" w:color="auto" w:fill="FFFFFF"/>
        <w:spacing w:after="0" w:line="360" w:lineRule="auto"/>
        <w:jc w:val="both"/>
        <w:rPr>
          <w:rFonts w:ascii="Palatino Linotype" w:eastAsia="Times New Roman" w:hAnsi="Palatino Linotype" w:cs="Arial"/>
          <w:color w:val="000000"/>
          <w:sz w:val="24"/>
          <w:szCs w:val="24"/>
          <w:lang w:eastAsia="es-MX"/>
        </w:rPr>
      </w:pPr>
    </w:p>
    <w:p w:rsidR="00414C67" w:rsidRPr="00AD2A55" w:rsidRDefault="00414C67" w:rsidP="00414C67">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12995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w:t>
      </w:r>
      <w:r>
        <w:rPr>
          <w:rFonts w:ascii="Palatino Linotype" w:hAnsi="Palatino Linotype" w:cs="Arial"/>
          <w:b/>
          <w:sz w:val="24"/>
          <w:szCs w:val="24"/>
        </w:rPr>
        <w:t>XXXXXXXXXXXXXXXXXXXXXXXXX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San Simón de Guerrero,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414C67" w:rsidRPr="00AD2A55" w:rsidRDefault="00414C67" w:rsidP="00414C67">
      <w:pPr>
        <w:tabs>
          <w:tab w:val="left" w:pos="6960"/>
        </w:tabs>
        <w:spacing w:after="0" w:line="360" w:lineRule="auto"/>
        <w:jc w:val="both"/>
        <w:rPr>
          <w:rFonts w:ascii="Palatino Linotype" w:hAnsi="Palatino Linotype" w:cs="Arial"/>
          <w:sz w:val="24"/>
          <w:szCs w:val="24"/>
        </w:rPr>
      </w:pPr>
    </w:p>
    <w:p w:rsidR="00414C67" w:rsidRPr="007763F3" w:rsidRDefault="00414C67" w:rsidP="00414C67">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414C67" w:rsidRPr="00D23436" w:rsidRDefault="00414C67" w:rsidP="00414C67">
      <w:pPr>
        <w:spacing w:after="0" w:line="360" w:lineRule="auto"/>
        <w:rPr>
          <w:rFonts w:ascii="Palatino Linotype" w:hAnsi="Palatino Linotype" w:cs="Arial"/>
          <w:b/>
          <w:sz w:val="24"/>
          <w:szCs w:val="24"/>
        </w:rPr>
      </w:pPr>
    </w:p>
    <w:p w:rsidR="00414C67" w:rsidRPr="004C083E" w:rsidRDefault="00414C67" w:rsidP="00414C6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414C67" w:rsidRDefault="00414C67" w:rsidP="00414C6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veintiséis de noviembre de dos mil diecinueve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1C467F">
        <w:rPr>
          <w:rFonts w:ascii="Palatino Linotype" w:hAnsi="Palatino Linotype" w:cs="Arial"/>
          <w:b/>
          <w:sz w:val="24"/>
          <w:szCs w:val="24"/>
        </w:rPr>
        <w:t>00444/SIMOGUER/IP/2019</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414C67" w:rsidRDefault="00414C67" w:rsidP="00414C67">
      <w:pPr>
        <w:spacing w:after="0" w:line="360" w:lineRule="auto"/>
        <w:jc w:val="both"/>
        <w:rPr>
          <w:rFonts w:ascii="Palatino Linotype" w:hAnsi="Palatino Linotype" w:cs="Arial"/>
          <w:sz w:val="24"/>
          <w:szCs w:val="24"/>
        </w:rPr>
      </w:pPr>
    </w:p>
    <w:p w:rsidR="00414C67" w:rsidRPr="00161BD6" w:rsidRDefault="00414C67" w:rsidP="00414C6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1C467F">
        <w:rPr>
          <w:rFonts w:ascii="Palatino Linotype" w:eastAsia="Times New Roman" w:hAnsi="Palatino Linotype" w:cs="Times New Roman"/>
          <w:i/>
          <w:szCs w:val="24"/>
          <w:lang w:val="es-ES_tradnl" w:eastAsia="es-ES"/>
        </w:rPr>
        <w:t>Requiero los permisos que se emitió la Dirección de Desarrollo Económico en el mes de marzo de 2019.</w:t>
      </w:r>
      <w:r>
        <w:rPr>
          <w:rFonts w:ascii="Palatino Linotype" w:eastAsia="Times New Roman" w:hAnsi="Palatino Linotype" w:cs="Times New Roman"/>
          <w:i/>
          <w:szCs w:val="24"/>
          <w:lang w:val="es-ES_tradnl" w:eastAsia="es-ES"/>
        </w:rPr>
        <w:t>”</w:t>
      </w:r>
    </w:p>
    <w:p w:rsidR="00414C67" w:rsidRDefault="00414C67" w:rsidP="00414C6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14C67" w:rsidRDefault="00414C67" w:rsidP="00414C67">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414C67" w:rsidRDefault="00414C67" w:rsidP="00414C67">
      <w:pPr>
        <w:tabs>
          <w:tab w:val="left" w:pos="5647"/>
        </w:tabs>
        <w:spacing w:after="0" w:line="360" w:lineRule="auto"/>
        <w:ind w:right="850"/>
        <w:jc w:val="both"/>
        <w:rPr>
          <w:rFonts w:ascii="Palatino Linotype" w:hAnsi="Palatino Linotype"/>
          <w:color w:val="000000"/>
          <w:sz w:val="24"/>
          <w:szCs w:val="24"/>
        </w:rPr>
      </w:pPr>
    </w:p>
    <w:p w:rsidR="00414C67" w:rsidRPr="004C083E" w:rsidRDefault="00414C67" w:rsidP="00414C6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414C67" w:rsidRDefault="00414C67" w:rsidP="00414C6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diecisiete de diciembre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414C67" w:rsidRDefault="00414C67" w:rsidP="00414C67">
      <w:pPr>
        <w:spacing w:after="0" w:line="360" w:lineRule="auto"/>
        <w:jc w:val="both"/>
        <w:rPr>
          <w:rFonts w:ascii="Palatino Linotype" w:hAnsi="Palatino Linotype" w:cs="Arial"/>
          <w:sz w:val="24"/>
          <w:szCs w:val="24"/>
        </w:rPr>
      </w:pPr>
    </w:p>
    <w:p w:rsidR="00414C67" w:rsidRPr="001C467F" w:rsidRDefault="00414C67" w:rsidP="00414C67">
      <w:pPr>
        <w:spacing w:after="0" w:line="240" w:lineRule="auto"/>
        <w:ind w:left="567" w:right="567"/>
        <w:jc w:val="right"/>
        <w:rPr>
          <w:rFonts w:ascii="Palatino Linotype" w:hAnsi="Palatino Linotype" w:cs="Arial"/>
          <w:i/>
          <w:szCs w:val="24"/>
        </w:rPr>
      </w:pPr>
      <w:r>
        <w:rPr>
          <w:rFonts w:ascii="Palatino Linotype" w:hAnsi="Palatino Linotype" w:cs="Arial"/>
          <w:i/>
          <w:szCs w:val="24"/>
        </w:rPr>
        <w:t>“</w:t>
      </w:r>
      <w:r w:rsidRPr="001C467F">
        <w:rPr>
          <w:rFonts w:ascii="Palatino Linotype" w:hAnsi="Palatino Linotype" w:cs="Arial"/>
          <w:i/>
          <w:szCs w:val="24"/>
        </w:rPr>
        <w:t>San Simón de Guerrero, México a 17 de Diciembre de 2019</w:t>
      </w:r>
    </w:p>
    <w:p w:rsidR="00414C67" w:rsidRPr="001C467F" w:rsidRDefault="00414C67" w:rsidP="00414C67">
      <w:pPr>
        <w:spacing w:after="0" w:line="240" w:lineRule="auto"/>
        <w:ind w:left="567" w:right="567"/>
        <w:jc w:val="right"/>
        <w:rPr>
          <w:rFonts w:ascii="Palatino Linotype" w:hAnsi="Palatino Linotype" w:cs="Arial"/>
          <w:i/>
          <w:szCs w:val="24"/>
        </w:rPr>
      </w:pPr>
      <w:r w:rsidRPr="001C467F">
        <w:rPr>
          <w:rFonts w:ascii="Palatino Linotype" w:hAnsi="Palatino Linotype" w:cs="Arial"/>
          <w:i/>
          <w:szCs w:val="24"/>
        </w:rPr>
        <w:t xml:space="preserve">Nombre del solicitante: </w:t>
      </w:r>
      <w:r>
        <w:rPr>
          <w:rFonts w:ascii="Palatino Linotype" w:hAnsi="Palatino Linotype" w:cs="Arial"/>
          <w:i/>
          <w:szCs w:val="24"/>
        </w:rPr>
        <w:t>XXXXXXXXXXXXXXXXXXXXXXXXXXX</w:t>
      </w:r>
      <w:bookmarkStart w:id="0" w:name="_GoBack"/>
      <w:bookmarkEnd w:id="0"/>
    </w:p>
    <w:p w:rsidR="00414C67" w:rsidRDefault="00414C67" w:rsidP="00414C67">
      <w:pPr>
        <w:spacing w:after="0" w:line="240" w:lineRule="auto"/>
        <w:ind w:left="567" w:right="567"/>
        <w:jc w:val="right"/>
        <w:rPr>
          <w:rFonts w:ascii="Palatino Linotype" w:hAnsi="Palatino Linotype" w:cs="Arial"/>
          <w:i/>
          <w:szCs w:val="24"/>
        </w:rPr>
      </w:pPr>
      <w:r w:rsidRPr="001C467F">
        <w:rPr>
          <w:rFonts w:ascii="Palatino Linotype" w:hAnsi="Palatino Linotype" w:cs="Arial"/>
          <w:i/>
          <w:szCs w:val="24"/>
        </w:rPr>
        <w:t>Folio de la solicitud: 00444/SIMOGUER/IP/2019</w:t>
      </w:r>
    </w:p>
    <w:p w:rsidR="00414C67" w:rsidRPr="001C467F" w:rsidRDefault="00414C67" w:rsidP="00414C67">
      <w:pPr>
        <w:spacing w:after="0" w:line="240" w:lineRule="auto"/>
        <w:ind w:left="567" w:right="567"/>
        <w:jc w:val="both"/>
        <w:rPr>
          <w:rFonts w:ascii="Palatino Linotype" w:hAnsi="Palatino Linotype" w:cs="Arial"/>
          <w:i/>
          <w:szCs w:val="24"/>
        </w:rPr>
      </w:pPr>
    </w:p>
    <w:p w:rsidR="00414C67" w:rsidRDefault="00414C67" w:rsidP="00414C67">
      <w:pPr>
        <w:spacing w:after="0" w:line="240" w:lineRule="auto"/>
        <w:ind w:left="567" w:right="567"/>
        <w:jc w:val="both"/>
        <w:rPr>
          <w:rFonts w:ascii="Palatino Linotype" w:hAnsi="Palatino Linotype" w:cs="Arial"/>
          <w:i/>
          <w:szCs w:val="24"/>
        </w:rPr>
      </w:pPr>
      <w:r w:rsidRPr="001C467F">
        <w:rPr>
          <w:rFonts w:ascii="Palatino Linotype" w:hAnsi="Palatino Linotype" w:cs="Arial"/>
          <w:i/>
          <w:szCs w:val="24"/>
        </w:rPr>
        <w:t>no hay permisos</w:t>
      </w:r>
      <w:r>
        <w:rPr>
          <w:rFonts w:ascii="Palatino Linotype" w:hAnsi="Palatino Linotype" w:cs="Arial"/>
          <w:i/>
          <w:szCs w:val="24"/>
        </w:rPr>
        <w:t>” (sic)”</w:t>
      </w:r>
    </w:p>
    <w:p w:rsidR="00414C67" w:rsidRDefault="00414C67" w:rsidP="00414C67">
      <w:pPr>
        <w:spacing w:after="0" w:line="240" w:lineRule="auto"/>
        <w:ind w:left="567" w:right="567"/>
        <w:jc w:val="both"/>
        <w:rPr>
          <w:rFonts w:ascii="Palatino Linotype" w:hAnsi="Palatino Linotype" w:cs="Arial"/>
          <w:szCs w:val="24"/>
        </w:rPr>
      </w:pPr>
    </w:p>
    <w:p w:rsidR="00414C67" w:rsidRDefault="00414C67" w:rsidP="00414C67">
      <w:pPr>
        <w:spacing w:after="0" w:line="360" w:lineRule="auto"/>
        <w:jc w:val="both"/>
        <w:rPr>
          <w:rFonts w:ascii="Palatino Linotype" w:hAnsi="Palatino Linotype" w:cs="Arial"/>
          <w:sz w:val="24"/>
          <w:szCs w:val="24"/>
        </w:rPr>
      </w:pPr>
    </w:p>
    <w:p w:rsidR="00414C67" w:rsidRPr="004C083E" w:rsidRDefault="00414C67" w:rsidP="00414C6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414C67" w:rsidRDefault="00414C67" w:rsidP="00414C6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veinte de diciembre de dos mil diecinueve,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12995/INFOEM/IP/RR/2019,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414C67" w:rsidRDefault="00414C67" w:rsidP="00414C67">
      <w:pPr>
        <w:spacing w:after="0" w:line="360" w:lineRule="auto"/>
        <w:jc w:val="both"/>
        <w:rPr>
          <w:rFonts w:ascii="Palatino Linotype" w:hAnsi="Palatino Linotype" w:cs="Arial"/>
          <w:b/>
          <w:sz w:val="24"/>
          <w:szCs w:val="24"/>
        </w:rPr>
      </w:pPr>
    </w:p>
    <w:p w:rsidR="00414C67" w:rsidRDefault="00414C67" w:rsidP="00414C67">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414C67" w:rsidRPr="00775155" w:rsidRDefault="00414C67" w:rsidP="00414C67">
      <w:pPr>
        <w:pStyle w:val="Prrafodelista"/>
        <w:ind w:left="0"/>
        <w:jc w:val="both"/>
        <w:rPr>
          <w:rFonts w:ascii="Palatino Linotype" w:hAnsi="Palatino Linotype" w:cs="Arial"/>
        </w:rPr>
      </w:pPr>
    </w:p>
    <w:p w:rsidR="00414C67" w:rsidRPr="00775155" w:rsidRDefault="00414C67" w:rsidP="00414C67">
      <w:pPr>
        <w:pStyle w:val="Prrafodelista"/>
        <w:ind w:left="567" w:right="567"/>
        <w:jc w:val="both"/>
        <w:rPr>
          <w:rFonts w:ascii="Palatino Linotype" w:hAnsi="Palatino Linotype" w:cs="Arial"/>
          <w:i/>
          <w:sz w:val="22"/>
        </w:rPr>
      </w:pPr>
      <w:r>
        <w:rPr>
          <w:rFonts w:ascii="Palatino Linotype" w:hAnsi="Palatino Linotype" w:cs="Arial"/>
          <w:i/>
          <w:sz w:val="22"/>
        </w:rPr>
        <w:t>“</w:t>
      </w:r>
      <w:r w:rsidRPr="001C467F">
        <w:rPr>
          <w:rFonts w:ascii="Palatino Linotype" w:hAnsi="Palatino Linotype" w:cs="Arial"/>
          <w:i/>
          <w:sz w:val="22"/>
        </w:rPr>
        <w:t>No me entregan la información que solicite,</w:t>
      </w:r>
      <w:r>
        <w:rPr>
          <w:rFonts w:ascii="Palatino Linotype" w:hAnsi="Palatino Linotype" w:cs="Arial"/>
          <w:i/>
          <w:sz w:val="22"/>
        </w:rPr>
        <w:t>”</w:t>
      </w:r>
    </w:p>
    <w:p w:rsidR="00414C67" w:rsidRPr="00775155" w:rsidRDefault="00414C67" w:rsidP="00414C67">
      <w:pPr>
        <w:pStyle w:val="Prrafodelista"/>
        <w:spacing w:line="360" w:lineRule="auto"/>
        <w:ind w:left="0"/>
        <w:jc w:val="both"/>
        <w:rPr>
          <w:rFonts w:ascii="Palatino Linotype" w:hAnsi="Palatino Linotype" w:cs="Arial"/>
        </w:rPr>
      </w:pPr>
    </w:p>
    <w:p w:rsidR="00414C67" w:rsidRDefault="00414C67" w:rsidP="00414C67">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414C67" w:rsidRDefault="00414C67" w:rsidP="00414C67">
      <w:pPr>
        <w:pStyle w:val="Prrafodelista"/>
        <w:spacing w:line="360" w:lineRule="auto"/>
        <w:ind w:left="0"/>
        <w:jc w:val="both"/>
        <w:rPr>
          <w:rFonts w:ascii="Palatino Linotype" w:hAnsi="Palatino Linotype" w:cs="Arial"/>
          <w:b/>
        </w:rPr>
      </w:pPr>
    </w:p>
    <w:p w:rsidR="00414C67" w:rsidRDefault="00414C67" w:rsidP="00414C67">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630BD8">
        <w:rPr>
          <w:rFonts w:ascii="Palatino Linotype" w:hAnsi="Palatino Linotype"/>
          <w:i/>
          <w:color w:val="000000"/>
        </w:rPr>
        <w:t>El municipio me limita mi derecho de acceso a la información pública.</w:t>
      </w:r>
      <w:r w:rsidRPr="002C0A1C">
        <w:rPr>
          <w:rFonts w:ascii="Palatino Linotype" w:hAnsi="Palatino Linotype"/>
          <w:i/>
          <w:color w:val="000000"/>
        </w:rPr>
        <w:t>” (sic)</w:t>
      </w:r>
    </w:p>
    <w:p w:rsidR="00414C67" w:rsidRDefault="00414C67" w:rsidP="00414C67">
      <w:pPr>
        <w:spacing w:after="0" w:line="360" w:lineRule="auto"/>
        <w:jc w:val="both"/>
        <w:rPr>
          <w:rFonts w:ascii="Palatino Linotype" w:hAnsi="Palatino Linotype" w:cs="Arial"/>
          <w:sz w:val="24"/>
          <w:szCs w:val="24"/>
        </w:rPr>
      </w:pPr>
    </w:p>
    <w:p w:rsidR="00414C67" w:rsidRDefault="00414C67" w:rsidP="00414C67">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lastRenderedPageBreak/>
        <w:t>CUARTO.</w:t>
      </w:r>
      <w:r>
        <w:rPr>
          <w:rFonts w:ascii="Palatino Linotype" w:eastAsia="Times New Roman" w:hAnsi="Palatino Linotype" w:cs="Arial"/>
          <w:b/>
          <w:sz w:val="28"/>
          <w:lang w:eastAsia="es-ES"/>
        </w:rPr>
        <w:t xml:space="preserve"> Del turno de los recursos de revisión</w:t>
      </w:r>
    </w:p>
    <w:p w:rsidR="00414C67" w:rsidRPr="00567822" w:rsidRDefault="00414C67" w:rsidP="00414C67">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veinte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414C67" w:rsidRDefault="00414C67" w:rsidP="00414C67">
      <w:pPr>
        <w:spacing w:after="0" w:line="360" w:lineRule="auto"/>
        <w:ind w:right="49"/>
        <w:jc w:val="both"/>
        <w:rPr>
          <w:rFonts w:ascii="Palatino Linotype" w:eastAsia="Times New Roman" w:hAnsi="Palatino Linotype" w:cs="Arial"/>
          <w:sz w:val="24"/>
          <w:szCs w:val="24"/>
          <w:lang w:val="es-ES_tradnl" w:eastAsia="es-ES"/>
        </w:rPr>
      </w:pPr>
    </w:p>
    <w:p w:rsidR="00414C67" w:rsidRDefault="00414C67" w:rsidP="00414C67">
      <w:pPr>
        <w:spacing w:after="0" w:line="360" w:lineRule="auto"/>
        <w:ind w:right="49"/>
        <w:jc w:val="both"/>
        <w:rPr>
          <w:rFonts w:ascii="Palatino Linotype" w:eastAsia="Times New Roman" w:hAnsi="Palatino Linotype" w:cs="Arial"/>
          <w:sz w:val="24"/>
          <w:szCs w:val="24"/>
          <w:lang w:val="es-ES_tradnl" w:eastAsia="es-ES"/>
        </w:rPr>
      </w:pPr>
    </w:p>
    <w:p w:rsidR="00414C67" w:rsidRDefault="00414C67" w:rsidP="00414C67">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acumulación de los recursos</w:t>
      </w:r>
    </w:p>
    <w:p w:rsidR="00414C67" w:rsidRPr="00567822" w:rsidRDefault="00414C67" w:rsidP="00414C67">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trece de enero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recursos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414C67" w:rsidRDefault="00414C67" w:rsidP="00414C67">
      <w:pPr>
        <w:spacing w:after="0" w:line="360" w:lineRule="auto"/>
        <w:ind w:right="49"/>
        <w:jc w:val="both"/>
        <w:rPr>
          <w:rFonts w:ascii="Palatino Linotype" w:eastAsia="Times New Roman" w:hAnsi="Palatino Linotype" w:cs="Arial"/>
          <w:sz w:val="24"/>
          <w:szCs w:val="24"/>
          <w:lang w:val="es-ES" w:eastAsia="es-ES"/>
        </w:rPr>
      </w:pPr>
    </w:p>
    <w:p w:rsidR="00414C67" w:rsidRPr="00567822" w:rsidRDefault="00414C67" w:rsidP="00414C67">
      <w:pPr>
        <w:spacing w:after="0" w:line="360" w:lineRule="auto"/>
        <w:ind w:right="49"/>
        <w:jc w:val="both"/>
        <w:rPr>
          <w:rFonts w:ascii="Palatino Linotype" w:eastAsia="Times New Roman" w:hAnsi="Palatino Linotype" w:cs="Arial"/>
          <w:sz w:val="24"/>
          <w:szCs w:val="24"/>
          <w:lang w:val="es-ES" w:eastAsia="es-ES"/>
        </w:rPr>
      </w:pPr>
    </w:p>
    <w:p w:rsidR="00414C67" w:rsidRPr="004C083E" w:rsidRDefault="00414C67" w:rsidP="00414C6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414C67" w:rsidRDefault="00414C67" w:rsidP="00414C67">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Así mismo</w:t>
      </w:r>
      <w:r w:rsidRPr="00E34EB5">
        <w:rPr>
          <w:rFonts w:ascii="Palatino Linotype" w:hAnsi="Palatino Linotype" w:cs="Arial"/>
          <w:sz w:val="24"/>
          <w:szCs w:val="24"/>
        </w:rPr>
        <w:t xml:space="preserve"> se aprecia que no se llevaron a cabo audiencias durante la </w:t>
      </w:r>
      <w:r w:rsidRPr="00E34EB5">
        <w:rPr>
          <w:rFonts w:ascii="Palatino Linotype" w:hAnsi="Palatino Linotype" w:cs="Arial"/>
          <w:sz w:val="24"/>
          <w:szCs w:val="24"/>
        </w:rPr>
        <w:lastRenderedPageBreak/>
        <w:t>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414C67" w:rsidRDefault="00414C67" w:rsidP="00414C67">
      <w:pPr>
        <w:spacing w:after="0" w:line="360" w:lineRule="auto"/>
        <w:jc w:val="both"/>
        <w:rPr>
          <w:rFonts w:ascii="Palatino Linotype" w:hAnsi="Palatino Linotype" w:cs="Arial"/>
          <w:sz w:val="24"/>
          <w:szCs w:val="24"/>
        </w:rPr>
      </w:pPr>
    </w:p>
    <w:p w:rsidR="00414C67" w:rsidRDefault="00414C67" w:rsidP="00414C67">
      <w:pPr>
        <w:spacing w:after="0" w:line="360" w:lineRule="auto"/>
        <w:jc w:val="both"/>
        <w:rPr>
          <w:rFonts w:ascii="Palatino Linotype" w:hAnsi="Palatino Linotype" w:cs="Arial"/>
          <w:sz w:val="24"/>
          <w:szCs w:val="24"/>
        </w:rPr>
      </w:pPr>
    </w:p>
    <w:p w:rsidR="00414C67" w:rsidRPr="004C083E" w:rsidRDefault="00414C67" w:rsidP="00414C6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414C67" w:rsidRDefault="00414C67" w:rsidP="00414C67">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fechas veinticuatro y veinticinco de febrero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414C67" w:rsidRDefault="00414C67" w:rsidP="00414C67">
      <w:pPr>
        <w:spacing w:after="0" w:line="360" w:lineRule="auto"/>
        <w:jc w:val="both"/>
        <w:rPr>
          <w:rFonts w:ascii="Palatino Linotype" w:hAnsi="Palatino Linotype" w:cs="Arial"/>
          <w:sz w:val="24"/>
          <w:szCs w:val="24"/>
        </w:rPr>
      </w:pPr>
    </w:p>
    <w:p w:rsidR="00414C67" w:rsidRPr="00997669" w:rsidRDefault="00414C67" w:rsidP="00414C67">
      <w:pPr>
        <w:spacing w:after="0" w:line="360" w:lineRule="auto"/>
        <w:jc w:val="both"/>
        <w:rPr>
          <w:rFonts w:ascii="Palatino Linotype" w:hAnsi="Palatino Linotype" w:cs="Arial"/>
          <w:sz w:val="24"/>
          <w:szCs w:val="24"/>
        </w:rPr>
      </w:pPr>
    </w:p>
    <w:p w:rsidR="00414C67" w:rsidRPr="00997669" w:rsidRDefault="00414C67" w:rsidP="00414C67">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414C67" w:rsidRPr="00997669" w:rsidRDefault="00414C67" w:rsidP="00414C67">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Pr="00362680">
        <w:rPr>
          <w:rFonts w:ascii="Palatino Linotype" w:eastAsiaTheme="minorEastAsia" w:hAnsi="Palatino Linotype"/>
          <w:sz w:val="24"/>
          <w:szCs w:val="24"/>
          <w:lang w:val="es-ES_tradnl" w:eastAsia="es-ES"/>
        </w:rPr>
        <w:t>veinti</w:t>
      </w:r>
      <w:r>
        <w:rPr>
          <w:rFonts w:ascii="Palatino Linotype" w:eastAsiaTheme="minorEastAsia" w:hAnsi="Palatino Linotype"/>
          <w:sz w:val="24"/>
          <w:szCs w:val="24"/>
          <w:lang w:val="es-ES_tradnl" w:eastAsia="es-ES"/>
        </w:rPr>
        <w:t xml:space="preserve">cinco de febrero </w:t>
      </w:r>
      <w:r w:rsidRPr="00997669">
        <w:rPr>
          <w:rFonts w:ascii="Palatino Linotype" w:eastAsiaTheme="minorEastAsia" w:hAnsi="Palatino Linotype"/>
          <w:sz w:val="24"/>
          <w:szCs w:val="24"/>
          <w:lang w:val="es-ES_tradnl" w:eastAsia="es-ES"/>
        </w:rPr>
        <w:t xml:space="preserve">de dos mil </w:t>
      </w:r>
      <w:r>
        <w:rPr>
          <w:rFonts w:ascii="Palatino Linotype" w:eastAsiaTheme="minorEastAsia" w:hAnsi="Palatino Linotype"/>
          <w:sz w:val="24"/>
          <w:szCs w:val="24"/>
          <w:lang w:val="es-ES_tradnl" w:eastAsia="es-ES"/>
        </w:rPr>
        <w:t>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414C67" w:rsidRDefault="00414C67" w:rsidP="00414C67">
      <w:pPr>
        <w:spacing w:after="0" w:line="360" w:lineRule="auto"/>
        <w:jc w:val="both"/>
        <w:rPr>
          <w:rFonts w:ascii="Palatino Linotype" w:hAnsi="Palatino Linotype" w:cs="Arial"/>
          <w:sz w:val="24"/>
          <w:szCs w:val="24"/>
        </w:rPr>
      </w:pPr>
    </w:p>
    <w:p w:rsidR="00414C67" w:rsidRPr="008B6600" w:rsidRDefault="00414C67" w:rsidP="00414C67">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414C67" w:rsidRPr="00600F1D" w:rsidRDefault="00414C67" w:rsidP="00414C67">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lastRenderedPageBreak/>
        <w:t>PRIMERO. De la competencia</w:t>
      </w:r>
      <w:r w:rsidRPr="00600F1D">
        <w:rPr>
          <w:rFonts w:ascii="Palatino Linotype" w:hAnsi="Palatino Linotype" w:cs="Arial"/>
          <w:sz w:val="28"/>
          <w:szCs w:val="28"/>
        </w:rPr>
        <w:t>.</w:t>
      </w:r>
    </w:p>
    <w:p w:rsidR="00414C67" w:rsidRDefault="00414C67" w:rsidP="00414C67">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414C67" w:rsidRDefault="00414C67" w:rsidP="00414C67">
      <w:pPr>
        <w:spacing w:after="0" w:line="360" w:lineRule="auto"/>
        <w:jc w:val="both"/>
        <w:rPr>
          <w:rFonts w:ascii="Palatino Linotype" w:hAnsi="Palatino Linotype" w:cs="Arial"/>
          <w:sz w:val="24"/>
          <w:szCs w:val="24"/>
        </w:rPr>
      </w:pPr>
    </w:p>
    <w:p w:rsidR="00414C67" w:rsidRPr="001D77CB" w:rsidRDefault="00414C67" w:rsidP="00414C67">
      <w:pPr>
        <w:spacing w:after="0" w:line="360" w:lineRule="auto"/>
        <w:jc w:val="both"/>
        <w:rPr>
          <w:rFonts w:ascii="Palatino Linotype" w:hAnsi="Palatino Linotype" w:cs="Arial"/>
          <w:sz w:val="24"/>
          <w:szCs w:val="24"/>
        </w:rPr>
      </w:pPr>
    </w:p>
    <w:p w:rsidR="00414C67" w:rsidRPr="00600F1D" w:rsidRDefault="00414C67" w:rsidP="00414C67">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414C67" w:rsidRDefault="00414C67" w:rsidP="00414C67">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14C67" w:rsidRDefault="00414C67" w:rsidP="00414C67">
      <w:pPr>
        <w:pStyle w:val="Prrafodelista"/>
        <w:autoSpaceDE w:val="0"/>
        <w:autoSpaceDN w:val="0"/>
        <w:adjustRightInd w:val="0"/>
        <w:spacing w:line="360" w:lineRule="auto"/>
        <w:ind w:left="0"/>
        <w:jc w:val="both"/>
        <w:rPr>
          <w:rFonts w:ascii="Palatino Linotype" w:hAnsi="Palatino Linotype" w:cs="Arial"/>
        </w:rPr>
      </w:pPr>
    </w:p>
    <w:p w:rsidR="00414C67" w:rsidRDefault="00414C67" w:rsidP="00414C67">
      <w:pPr>
        <w:pStyle w:val="Prrafodelista"/>
        <w:autoSpaceDE w:val="0"/>
        <w:autoSpaceDN w:val="0"/>
        <w:adjustRightInd w:val="0"/>
        <w:spacing w:line="360" w:lineRule="auto"/>
        <w:ind w:left="0"/>
        <w:jc w:val="both"/>
        <w:rPr>
          <w:rFonts w:ascii="Palatino Linotype" w:hAnsi="Palatino Linotype" w:cs="Arial"/>
        </w:rPr>
      </w:pPr>
    </w:p>
    <w:p w:rsidR="00414C67" w:rsidRDefault="00414C67" w:rsidP="00414C67">
      <w:pPr>
        <w:pStyle w:val="Prrafodelista"/>
        <w:autoSpaceDE w:val="0"/>
        <w:autoSpaceDN w:val="0"/>
        <w:adjustRightInd w:val="0"/>
        <w:spacing w:line="360" w:lineRule="auto"/>
        <w:ind w:left="0"/>
        <w:jc w:val="both"/>
        <w:rPr>
          <w:rFonts w:ascii="Palatino Linotype" w:hAnsi="Palatino Linotype" w:cs="Arial"/>
        </w:rPr>
      </w:pPr>
    </w:p>
    <w:p w:rsidR="00414C67" w:rsidRPr="006608BD" w:rsidRDefault="00414C67" w:rsidP="00414C67">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lastRenderedPageBreak/>
        <w:t xml:space="preserve">TERCERO. Del estudio de las causas de improcedencia. </w:t>
      </w:r>
    </w:p>
    <w:p w:rsidR="00414C67" w:rsidRDefault="00414C67" w:rsidP="00414C6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414C67" w:rsidRPr="006608BD" w:rsidRDefault="00414C67" w:rsidP="00414C67">
      <w:pPr>
        <w:autoSpaceDE w:val="0"/>
        <w:autoSpaceDN w:val="0"/>
        <w:adjustRightInd w:val="0"/>
        <w:spacing w:after="0" w:line="360" w:lineRule="auto"/>
        <w:jc w:val="both"/>
        <w:rPr>
          <w:rFonts w:ascii="Palatino Linotype" w:hAnsi="Palatino Linotype" w:cs="Arial"/>
          <w:sz w:val="24"/>
          <w:szCs w:val="24"/>
        </w:rPr>
      </w:pPr>
    </w:p>
    <w:p w:rsidR="00414C67" w:rsidRPr="006608BD" w:rsidRDefault="00414C67" w:rsidP="00414C67">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6608BD">
        <w:rPr>
          <w:rFonts w:ascii="Palatino Linotype" w:hAnsi="Palatino Linotype"/>
          <w:i/>
        </w:rPr>
        <w:lastRenderedPageBreak/>
        <w:t>efectivamente sobre los derechos fundamentales reclamados como violados dentro del juicio de garantías.</w:t>
      </w:r>
    </w:p>
    <w:p w:rsidR="00414C67" w:rsidRPr="006608BD" w:rsidRDefault="00414C67" w:rsidP="00414C6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4C67" w:rsidRPr="006608BD" w:rsidRDefault="00414C67" w:rsidP="00414C6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414C67" w:rsidRPr="006608BD" w:rsidRDefault="00414C67" w:rsidP="00414C6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14C67" w:rsidRPr="006608BD" w:rsidRDefault="00414C67" w:rsidP="00414C6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414C67" w:rsidRPr="006608BD" w:rsidRDefault="00414C67" w:rsidP="00414C6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414C67" w:rsidRPr="006608BD" w:rsidRDefault="00414C67" w:rsidP="00414C6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414C67" w:rsidRPr="006608BD" w:rsidRDefault="00414C67" w:rsidP="00414C6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414C67" w:rsidRPr="006608BD" w:rsidRDefault="00414C67" w:rsidP="00414C6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414C67" w:rsidRPr="006608BD" w:rsidRDefault="00414C67" w:rsidP="00414C6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414C67" w:rsidRPr="006608BD" w:rsidRDefault="00414C67" w:rsidP="00414C6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414C67" w:rsidRPr="006608BD" w:rsidRDefault="00414C67" w:rsidP="00414C6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414C67" w:rsidRPr="006608BD" w:rsidRDefault="00414C67" w:rsidP="00414C67">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414C67" w:rsidRPr="006608BD" w:rsidRDefault="00414C67" w:rsidP="00414C6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414C67" w:rsidRDefault="00414C67" w:rsidP="00414C67">
      <w:pPr>
        <w:autoSpaceDE w:val="0"/>
        <w:autoSpaceDN w:val="0"/>
        <w:adjustRightInd w:val="0"/>
        <w:spacing w:after="0" w:line="360" w:lineRule="auto"/>
        <w:jc w:val="both"/>
        <w:rPr>
          <w:rFonts w:ascii="Palatino Linotype" w:hAnsi="Palatino Linotype" w:cs="Arial"/>
          <w:sz w:val="24"/>
          <w:szCs w:val="24"/>
        </w:rPr>
      </w:pPr>
    </w:p>
    <w:p w:rsidR="00414C67" w:rsidRDefault="00414C67" w:rsidP="00414C67">
      <w:pPr>
        <w:autoSpaceDE w:val="0"/>
        <w:autoSpaceDN w:val="0"/>
        <w:adjustRightInd w:val="0"/>
        <w:spacing w:after="0" w:line="360" w:lineRule="auto"/>
        <w:jc w:val="both"/>
        <w:rPr>
          <w:rFonts w:ascii="Palatino Linotype" w:hAnsi="Palatino Linotype" w:cs="Arial"/>
          <w:sz w:val="24"/>
          <w:szCs w:val="24"/>
        </w:rPr>
      </w:pPr>
    </w:p>
    <w:p w:rsidR="00414C67" w:rsidRPr="006608BD" w:rsidRDefault="00414C67" w:rsidP="00414C67">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414C67" w:rsidRPr="006608BD" w:rsidRDefault="00414C67" w:rsidP="00414C6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xml:space="preserve">, para así estar en posibilidad este Órgano Colegiado de dictar el fallo correspondiente conforme a derecho, tomando en consideración los elementos aportados por las partes y </w:t>
      </w:r>
      <w:r w:rsidRPr="006608BD">
        <w:rPr>
          <w:rFonts w:ascii="Palatino Linotype" w:hAnsi="Palatino Linotype" w:cs="Arial"/>
          <w:sz w:val="24"/>
          <w:szCs w:val="24"/>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14C67" w:rsidRPr="006608BD" w:rsidRDefault="00414C67" w:rsidP="00414C67">
      <w:pPr>
        <w:autoSpaceDE w:val="0"/>
        <w:autoSpaceDN w:val="0"/>
        <w:adjustRightInd w:val="0"/>
        <w:spacing w:after="0" w:line="360" w:lineRule="auto"/>
        <w:jc w:val="both"/>
        <w:rPr>
          <w:rFonts w:ascii="Palatino Linotype" w:hAnsi="Palatino Linotype" w:cs="Arial"/>
          <w:sz w:val="24"/>
          <w:szCs w:val="24"/>
        </w:rPr>
      </w:pPr>
    </w:p>
    <w:p w:rsidR="00414C67" w:rsidRPr="006608BD" w:rsidRDefault="00414C67" w:rsidP="00414C67">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414C67" w:rsidRPr="00227456" w:rsidRDefault="00414C67" w:rsidP="00414C6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414C67" w:rsidRDefault="00414C67" w:rsidP="00414C67">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xml:space="preserve">, ello a </w:t>
      </w:r>
      <w:r w:rsidRPr="006B4C6D">
        <w:rPr>
          <w:rFonts w:ascii="Palatino Linotype" w:hAnsi="Palatino Linotype"/>
          <w:sz w:val="24"/>
          <w:szCs w:val="24"/>
        </w:rPr>
        <w:t>efecto de poder determinar la materia de la solicitud de información que nos ocupa, así el particular objetivamente</w:t>
      </w:r>
      <w:r>
        <w:rPr>
          <w:rFonts w:ascii="Palatino Linotype" w:hAnsi="Palatino Linotype"/>
          <w:sz w:val="24"/>
          <w:szCs w:val="24"/>
        </w:rPr>
        <w:t xml:space="preserve"> requiere lo </w:t>
      </w:r>
      <w:r w:rsidRPr="006B4C6D">
        <w:rPr>
          <w:rFonts w:ascii="Palatino Linotype" w:hAnsi="Palatino Linotype"/>
          <w:sz w:val="24"/>
          <w:szCs w:val="24"/>
        </w:rPr>
        <w:t>siguiente:</w:t>
      </w:r>
    </w:p>
    <w:p w:rsidR="00414C67" w:rsidRDefault="00414C67" w:rsidP="00414C67">
      <w:pPr>
        <w:tabs>
          <w:tab w:val="left" w:pos="709"/>
        </w:tabs>
        <w:spacing w:after="0" w:line="360" w:lineRule="auto"/>
        <w:jc w:val="both"/>
        <w:rPr>
          <w:rFonts w:ascii="Palatino Linotype" w:hAnsi="Palatino Linotype"/>
          <w:sz w:val="24"/>
          <w:szCs w:val="24"/>
        </w:rPr>
      </w:pPr>
    </w:p>
    <w:p w:rsidR="00414C67" w:rsidRPr="006125C4" w:rsidRDefault="00414C67" w:rsidP="00414C67">
      <w:pPr>
        <w:pStyle w:val="Prrafodelista"/>
        <w:numPr>
          <w:ilvl w:val="0"/>
          <w:numId w:val="1"/>
        </w:numPr>
        <w:spacing w:line="360" w:lineRule="auto"/>
        <w:jc w:val="both"/>
        <w:rPr>
          <w:rFonts w:ascii="Palatino Linotype" w:hAnsi="Palatino Linotype" w:cs="Arial"/>
        </w:rPr>
      </w:pPr>
      <w:r w:rsidRPr="006125C4">
        <w:rPr>
          <w:rFonts w:ascii="Palatino Linotype" w:hAnsi="Palatino Linotype"/>
        </w:rPr>
        <w:t>Permisos que se emitió la Dirección de Desarrollo Económico en el mes de marzo de 2019</w:t>
      </w:r>
    </w:p>
    <w:p w:rsidR="00414C67" w:rsidRDefault="00414C67" w:rsidP="00414C67">
      <w:pPr>
        <w:spacing w:after="0" w:line="360" w:lineRule="auto"/>
        <w:jc w:val="both"/>
        <w:rPr>
          <w:rFonts w:ascii="Palatino Linotype" w:eastAsia="Calibri" w:hAnsi="Palatino Linotype" w:cs="Times New Roman"/>
          <w:sz w:val="24"/>
          <w:szCs w:val="24"/>
          <w:lang w:val="es-ES_tradnl" w:eastAsia="es-ES"/>
        </w:rPr>
      </w:pPr>
    </w:p>
    <w:p w:rsidR="00414C67" w:rsidRPr="009967A8" w:rsidRDefault="00414C67" w:rsidP="00414C67">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t xml:space="preserve">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respuestas, manifestando </w:t>
      </w:r>
      <w:r>
        <w:rPr>
          <w:rFonts w:ascii="Palatino Linotype" w:eastAsia="Calibri" w:hAnsi="Palatino Linotype" w:cs="Times New Roman"/>
          <w:i/>
          <w:sz w:val="24"/>
          <w:szCs w:val="24"/>
          <w:lang w:val="es-ES_tradnl" w:eastAsia="es-ES"/>
        </w:rPr>
        <w:t>“no hay permisos”</w:t>
      </w:r>
      <w:r>
        <w:rPr>
          <w:rFonts w:ascii="Palatino Linotype" w:eastAsia="Calibri" w:hAnsi="Palatino Linotype" w:cs="Times New Roman"/>
          <w:sz w:val="24"/>
          <w:szCs w:val="24"/>
          <w:lang w:val="es-ES_tradnl" w:eastAsia="es-ES"/>
        </w:rPr>
        <w:t xml:space="preserve">, </w:t>
      </w:r>
      <w:r w:rsidRPr="009967A8">
        <w:rPr>
          <w:rFonts w:ascii="Palatino Linotype" w:hAnsi="Palatino Linotype" w:cs="Arial"/>
          <w:sz w:val="24"/>
          <w:szCs w:val="24"/>
        </w:rPr>
        <w:t xml:space="preserve">sin embargo, de las constancias que integran el expediente virtual del recurso de revisión, en que se actúa, no se advierte que el </w:t>
      </w:r>
      <w:r w:rsidRPr="009967A8">
        <w:rPr>
          <w:rFonts w:ascii="Palatino Linotype" w:hAnsi="Palatino Linotype" w:cs="Arial"/>
          <w:b/>
          <w:sz w:val="24"/>
          <w:szCs w:val="24"/>
        </w:rPr>
        <w:t>sujeto obligado</w:t>
      </w:r>
      <w:r w:rsidRPr="009967A8">
        <w:rPr>
          <w:rFonts w:ascii="Palatino Linotype" w:hAnsi="Palatino Linotype" w:cs="Arial"/>
          <w:sz w:val="24"/>
          <w:szCs w:val="24"/>
        </w:rPr>
        <w:t xml:space="preserve"> haya requerido a las distintas áreas que dentro de sus atribuciones pudieran tener en sus archivos la información, realizaran una búsqueda exhaustiva y razonable de la información. </w:t>
      </w:r>
    </w:p>
    <w:p w:rsidR="00414C67" w:rsidRPr="009967A8" w:rsidRDefault="00414C67" w:rsidP="00414C67">
      <w:pPr>
        <w:spacing w:after="0" w:line="360" w:lineRule="auto"/>
        <w:jc w:val="both"/>
        <w:rPr>
          <w:rFonts w:ascii="Palatino Linotype" w:hAnsi="Palatino Linotype" w:cs="Arial"/>
          <w:sz w:val="24"/>
          <w:szCs w:val="24"/>
        </w:rPr>
      </w:pPr>
    </w:p>
    <w:p w:rsidR="00414C67" w:rsidRDefault="00414C67" w:rsidP="00414C67">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9967A8">
        <w:rPr>
          <w:rFonts w:ascii="Palatino Linotype" w:eastAsia="Times New Roman" w:hAnsi="Palatino Linotype" w:cs="Arial"/>
          <w:sz w:val="24"/>
          <w:szCs w:val="24"/>
          <w:lang w:val="es-ES" w:eastAsia="es-ES"/>
        </w:rPr>
        <w:lastRenderedPageBreak/>
        <w:t>Una vez establecido lo anterior, resulta necesario analizar la legalidad de dicha respuesta, razón por la que es necesario citar las siguientes disposiciones de la Ley de Transparencia loca, establece en sus artículos 50, 51, 53, 59 y 162, que establecen lo siguiente:</w:t>
      </w:r>
    </w:p>
    <w:p w:rsidR="00414C67" w:rsidRPr="009967A8" w:rsidRDefault="00414C67" w:rsidP="00414C67">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w:t>
      </w:r>
      <w:r w:rsidRPr="009967A8">
        <w:rPr>
          <w:rFonts w:ascii="Palatino Linotype" w:eastAsia="Times New Roman" w:hAnsi="Palatino Linotype" w:cs="Times New Roman"/>
          <w:b/>
          <w:i/>
          <w:lang w:val="es-ES"/>
        </w:rPr>
        <w:t>Artículo 50.</w:t>
      </w:r>
      <w:r w:rsidRPr="009967A8">
        <w:rPr>
          <w:rFonts w:ascii="Palatino Linotype" w:eastAsia="Times New Roman" w:hAnsi="Palatino Linotype" w:cs="Times New Roman"/>
          <w:i/>
          <w:lang w:val="es-ES"/>
        </w:rPr>
        <w:t xml:space="preserve"> Los sujetos obligados contarán con un área responsable para la atención de las solicitudes de información, a la que se le denominará Unidad de Transparencia.</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b/>
          <w:i/>
          <w:lang w:val="es-ES"/>
        </w:rPr>
        <w:t>Artículo 51</w:t>
      </w:r>
      <w:r w:rsidRPr="009967A8">
        <w:rPr>
          <w:rFonts w:ascii="Palatino Linotype" w:eastAsia="Times New Roman" w:hAnsi="Palatino Linotype" w:cs="Times New Roman"/>
          <w:i/>
          <w:lang w:val="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b/>
          <w:i/>
          <w:lang w:val="es-ES"/>
        </w:rPr>
        <w:t>Artículo 53</w:t>
      </w:r>
      <w:r w:rsidRPr="009967A8">
        <w:rPr>
          <w:rFonts w:ascii="Palatino Linotype" w:eastAsia="Times New Roman" w:hAnsi="Palatino Linotype" w:cs="Times New Roman"/>
          <w:i/>
          <w:lang w:val="es-ES"/>
        </w:rPr>
        <w:t>. Las Unidades de Transparencia tendrán las siguientes funciones:</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414C67" w:rsidRPr="009967A8" w:rsidRDefault="00414C67" w:rsidP="00414C67">
      <w:pPr>
        <w:spacing w:after="0" w:line="240" w:lineRule="auto"/>
        <w:ind w:left="567" w:right="567"/>
        <w:jc w:val="both"/>
        <w:rPr>
          <w:rFonts w:ascii="Palatino Linotype" w:eastAsia="Times New Roman" w:hAnsi="Palatino Linotype" w:cs="Times New Roman"/>
          <w:b/>
          <w:i/>
          <w:lang w:val="es-ES"/>
        </w:rPr>
      </w:pPr>
      <w:r w:rsidRPr="009967A8">
        <w:rPr>
          <w:rFonts w:ascii="Palatino Linotype" w:eastAsia="Times New Roman" w:hAnsi="Palatino Linotype" w:cs="Times New Roman"/>
          <w:b/>
          <w:i/>
          <w:lang w:val="es-ES"/>
        </w:rPr>
        <w:t xml:space="preserve">II. Recibir, </w:t>
      </w:r>
      <w:r w:rsidRPr="009967A8">
        <w:rPr>
          <w:rFonts w:ascii="Palatino Linotype" w:eastAsia="Times New Roman" w:hAnsi="Palatino Linotype" w:cs="Times New Roman"/>
          <w:b/>
          <w:i/>
          <w:u w:val="single"/>
          <w:lang w:val="es-ES"/>
        </w:rPr>
        <w:t>tramitar</w:t>
      </w:r>
      <w:r w:rsidRPr="009967A8">
        <w:rPr>
          <w:rFonts w:ascii="Palatino Linotype" w:eastAsia="Times New Roman" w:hAnsi="Palatino Linotype" w:cs="Times New Roman"/>
          <w:b/>
          <w:i/>
          <w:lang w:val="es-ES"/>
        </w:rPr>
        <w:t xml:space="preserve"> y dar respuesta a las solicitudes de acceso a la información;</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III. Auxiliar a los particulares en la elaboración de solicitudes de acceso a la información y, en su caso, orientarlos sobre los sujetos obligados competentes conforme a la normatividad aplicable;</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IV. Realizar, con efectividad, los trámites internos necesarios para la atención de las solicitudes de acceso a la información;</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V. Entregar, en su caso, a los particulares la información solicitada;</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VI. Efectuar las notificaciones a los solicitantes;</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VII. Proponer al Comité de Transparencia, los procedimientos internos que aseguren la mayor eficiencia en la gestión de las solicitudes de acceso a la información, conforme a la normatividad aplicable;</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VIII. Proponer a quien preside el Comité de Transparencia, personal habilitado que sea necesario para recibir y dar trámite a las solicitudes de acceso a la información;</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X. Presentar ante el Comité, el proyecto de clasificación de información;</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lastRenderedPageBreak/>
        <w:t>XI. Promover e implementar políticas de transparencia proactiva procurando su accesibilidad;</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XII. Fomentar la transparencia y accesibilidad al interior del sujeto obligado;</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XIII. Hacer del conocimiento de la instancia competente la probable responsabilidad por el incumplimiento de las obligaciones previstas en la presente Ley; y</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XIV. Las demás que resulten necesarias para facilitar el acceso a la información y aquellas que se desprenden de la presente Ley y demás disposiciones jurídicas aplicables.</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b/>
          <w:i/>
          <w:lang w:val="es-ES"/>
        </w:rPr>
        <w:t>Artículo 59</w:t>
      </w:r>
      <w:r w:rsidRPr="009967A8">
        <w:rPr>
          <w:rFonts w:ascii="Palatino Linotype" w:eastAsia="Times New Roman" w:hAnsi="Palatino Linotype" w:cs="Times New Roman"/>
          <w:i/>
          <w:lang w:val="es-ES"/>
        </w:rPr>
        <w:t>. Los servidores públicos habilitados tendrán las funciones siguientes:</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I. Localizar la información que le solicite la Unidad de Transparencia;</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II. Proporcionar la información que obre en los archivos y que le sea solicitada por la Unidad de Transparencia;</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III. Apoyar a la Unidad de Transparencia en lo que esta le solicite para el cumplimiento de sus funciones;</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IV. Proporcionar a la Unidad de Transparencia, las modificaciones a la información pública de oficio que obre en su poder;</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V. Integrar y presentar al responsable de la Unidad de Transparencia la propuesta de clasificación de información, la cual tendrá los fundamentos y argumentos en que se basa dicha propuesta;</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VI. Verificar, una vez analizado el contenido de la información, que no se encuentre en los supuestos de información clasificada; y</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i/>
          <w:lang w:val="es-ES"/>
        </w:rPr>
        <w:t>VII. Dar cuenta a la Unidad de Transparencia del vencimiento de los plazos de reserva.</w:t>
      </w: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p>
    <w:p w:rsidR="00414C67" w:rsidRPr="009967A8" w:rsidRDefault="00414C67" w:rsidP="00414C67">
      <w:pPr>
        <w:spacing w:after="0" w:line="240" w:lineRule="auto"/>
        <w:ind w:left="567" w:right="567"/>
        <w:jc w:val="both"/>
        <w:rPr>
          <w:rFonts w:ascii="Palatino Linotype" w:eastAsia="Times New Roman" w:hAnsi="Palatino Linotype" w:cs="Times New Roman"/>
          <w:i/>
          <w:lang w:val="es-ES"/>
        </w:rPr>
      </w:pPr>
      <w:r w:rsidRPr="009967A8">
        <w:rPr>
          <w:rFonts w:ascii="Palatino Linotype" w:eastAsia="Times New Roman" w:hAnsi="Palatino Linotype" w:cs="Times New Roman"/>
          <w:b/>
          <w:i/>
          <w:lang w:val="es-ES"/>
        </w:rPr>
        <w:t>Artículo 162</w:t>
      </w:r>
      <w:r w:rsidRPr="009967A8">
        <w:rPr>
          <w:rFonts w:ascii="Palatino Linotype" w:eastAsia="Times New Roman" w:hAnsi="Palatino Linotype" w:cs="Times New Roman"/>
          <w:i/>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9967A8">
        <w:rPr>
          <w:rFonts w:ascii="Palatino Linotype" w:eastAsia="Times New Roman" w:hAnsi="Palatino Linotype" w:cs="Arial"/>
          <w:i/>
          <w:lang w:val="es-ES"/>
        </w:rPr>
        <w:t>(Sic)</w:t>
      </w:r>
    </w:p>
    <w:p w:rsidR="00414C67" w:rsidRPr="009967A8" w:rsidRDefault="00414C67" w:rsidP="00414C67">
      <w:pPr>
        <w:spacing w:after="0" w:line="360" w:lineRule="auto"/>
        <w:jc w:val="both"/>
        <w:rPr>
          <w:rFonts w:ascii="Palatino Linotype" w:eastAsia="Calibri" w:hAnsi="Palatino Linotype" w:cs="Times New Roman"/>
          <w:sz w:val="24"/>
          <w:lang w:val="es-ES"/>
        </w:rPr>
      </w:pPr>
    </w:p>
    <w:p w:rsidR="00414C67" w:rsidRDefault="00414C67" w:rsidP="00414C67">
      <w:pPr>
        <w:spacing w:after="0" w:line="360" w:lineRule="auto"/>
        <w:contextualSpacing/>
        <w:jc w:val="both"/>
        <w:rPr>
          <w:rFonts w:ascii="Palatino Linotype" w:eastAsia="Calibri" w:hAnsi="Palatino Linotype" w:cs="Times New Roman"/>
          <w:sz w:val="24"/>
          <w:szCs w:val="24"/>
          <w:lang w:val="es-ES" w:eastAsia="es-ES"/>
        </w:rPr>
      </w:pPr>
      <w:r w:rsidRPr="009967A8">
        <w:rPr>
          <w:rFonts w:ascii="Palatino Linotype" w:eastAsia="Calibri" w:hAnsi="Palatino Linotype" w:cs="Times New Roman"/>
          <w:sz w:val="24"/>
          <w:szCs w:val="24"/>
          <w:lang w:val="es-ES" w:eastAsia="es-ES"/>
        </w:rPr>
        <w:lastRenderedPageBreak/>
        <w:t xml:space="preserve">De la normatividad en cita, se desprende que las Unidades de Transparencia, se erigen como el área responsable en cada </w:t>
      </w:r>
      <w:r w:rsidRPr="009967A8">
        <w:rPr>
          <w:rFonts w:ascii="Palatino Linotype" w:eastAsia="Calibri" w:hAnsi="Palatino Linotype" w:cs="Times New Roman"/>
          <w:b/>
          <w:sz w:val="24"/>
          <w:szCs w:val="24"/>
          <w:lang w:val="es-ES" w:eastAsia="es-ES"/>
        </w:rPr>
        <w:t>sujeto obligado</w:t>
      </w:r>
      <w:r w:rsidRPr="009967A8">
        <w:rPr>
          <w:rFonts w:ascii="Palatino Linotype" w:eastAsia="Calibri" w:hAnsi="Palatino Linotype" w:cs="Times New Roman"/>
          <w:sz w:val="24"/>
          <w:szCs w:val="24"/>
          <w:lang w:val="es-ES" w:eastAsia="es-ES"/>
        </w:rPr>
        <w:t xml:space="preserve"> que tiene a su cargo la atención de las solicitudes de información que se realicen al amparo de la Ley. El responsable de dicha área funge como enlace entre el </w:t>
      </w:r>
      <w:r w:rsidRPr="009967A8">
        <w:rPr>
          <w:rFonts w:ascii="Palatino Linotype" w:eastAsia="Calibri" w:hAnsi="Palatino Linotype" w:cs="Times New Roman"/>
          <w:b/>
          <w:sz w:val="24"/>
          <w:szCs w:val="24"/>
          <w:lang w:val="es-ES" w:eastAsia="es-ES"/>
        </w:rPr>
        <w:t>sujeto obligado</w:t>
      </w:r>
      <w:r w:rsidRPr="009967A8">
        <w:rPr>
          <w:rFonts w:ascii="Palatino Linotype" w:eastAsia="Calibri" w:hAnsi="Palatino Linotype" w:cs="Times New Roman"/>
          <w:sz w:val="24"/>
          <w:szCs w:val="24"/>
          <w:lang w:val="es-ES" w:eastAsia="es-ES"/>
        </w:rPr>
        <w:t xml:space="preserve"> y los solicitantes, y tiene bajo su responsabilidad el tramitar internamente la solicitud de información.</w:t>
      </w:r>
    </w:p>
    <w:p w:rsidR="00414C67" w:rsidRPr="009967A8" w:rsidRDefault="00414C67" w:rsidP="00414C67">
      <w:pPr>
        <w:spacing w:after="0" w:line="360" w:lineRule="auto"/>
        <w:contextualSpacing/>
        <w:jc w:val="both"/>
        <w:rPr>
          <w:rFonts w:ascii="Palatino Linotype" w:eastAsia="Calibri" w:hAnsi="Palatino Linotype" w:cs="Times New Roman"/>
          <w:sz w:val="24"/>
          <w:szCs w:val="24"/>
          <w:lang w:val="es-ES" w:eastAsia="es-ES"/>
        </w:rPr>
      </w:pPr>
    </w:p>
    <w:p w:rsidR="00414C67" w:rsidRPr="009967A8" w:rsidRDefault="00414C67" w:rsidP="00414C67">
      <w:pPr>
        <w:spacing w:after="0" w:line="360" w:lineRule="auto"/>
        <w:contextualSpacing/>
        <w:jc w:val="both"/>
        <w:rPr>
          <w:rFonts w:ascii="Palatino Linotype" w:eastAsia="Calibri" w:hAnsi="Palatino Linotype" w:cs="Times New Roman"/>
          <w:sz w:val="24"/>
          <w:szCs w:val="24"/>
          <w:lang w:val="es-ES" w:eastAsia="es-ES"/>
        </w:rPr>
      </w:pPr>
      <w:r w:rsidRPr="009967A8">
        <w:rPr>
          <w:rFonts w:ascii="Palatino Linotype" w:eastAsia="Calibri" w:hAnsi="Palatino Linotype" w:cs="Times New Roman"/>
          <w:sz w:val="24"/>
          <w:szCs w:val="24"/>
          <w:lang w:val="es-ES" w:eastAsia="es-ES"/>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Pr="009967A8">
        <w:rPr>
          <w:rFonts w:ascii="Palatino Linotype" w:eastAsia="Calibri" w:hAnsi="Palatino Linotype" w:cs="Times New Roman"/>
          <w:b/>
          <w:sz w:val="24"/>
          <w:szCs w:val="24"/>
          <w:lang w:val="es-ES" w:eastAsia="es-ES"/>
        </w:rPr>
        <w:t>sujeto obligado</w:t>
      </w:r>
      <w:r w:rsidRPr="009967A8">
        <w:rPr>
          <w:rFonts w:ascii="Palatino Linotype" w:eastAsia="Calibri" w:hAnsi="Palatino Linotype" w:cs="Times New Roman"/>
          <w:sz w:val="24"/>
          <w:szCs w:val="24"/>
          <w:lang w:val="es-ES" w:eastAsia="es-ES"/>
        </w:rPr>
        <w:t xml:space="preserve">, es por ello que, </w:t>
      </w:r>
      <w:r w:rsidRPr="009967A8">
        <w:rPr>
          <w:rFonts w:ascii="Palatino Linotype" w:eastAsia="Calibri" w:hAnsi="Palatino Linotype" w:cs="Times New Roman"/>
          <w:sz w:val="24"/>
          <w:szCs w:val="24"/>
          <w:u w:val="single"/>
          <w:lang w:val="es-ES" w:eastAsia="es-ES"/>
        </w:rPr>
        <w:t>debe turnar la solicitud al servidor público habilitado que tiene bajo su resguardo la misma</w:t>
      </w:r>
      <w:r w:rsidRPr="009967A8">
        <w:rPr>
          <w:rFonts w:ascii="Palatino Linotype" w:eastAsia="Calibri" w:hAnsi="Palatino Linotype" w:cs="Times New Roman"/>
          <w:sz w:val="24"/>
          <w:szCs w:val="24"/>
          <w:lang w:val="es-ES" w:eastAsia="es-ES"/>
        </w:rPr>
        <w:t>. Los servidores públicos habilitados tienen como función, buscar, localizar y en su caso entregar la información solicitada.</w:t>
      </w:r>
    </w:p>
    <w:p w:rsidR="00414C67" w:rsidRPr="009967A8" w:rsidRDefault="00414C67" w:rsidP="00414C67">
      <w:pPr>
        <w:spacing w:after="0" w:line="360" w:lineRule="auto"/>
        <w:rPr>
          <w:rFonts w:ascii="Palatino Linotype" w:eastAsia="Calibri" w:hAnsi="Palatino Linotype"/>
          <w:sz w:val="24"/>
        </w:rPr>
      </w:pPr>
    </w:p>
    <w:p w:rsidR="00414C67" w:rsidRPr="009967A8" w:rsidRDefault="00414C67" w:rsidP="00414C67">
      <w:pPr>
        <w:spacing w:after="0" w:line="360" w:lineRule="auto"/>
        <w:contextualSpacing/>
        <w:jc w:val="both"/>
        <w:rPr>
          <w:rFonts w:ascii="Palatino Linotype" w:eastAsia="Calibri" w:hAnsi="Palatino Linotype" w:cs="Times New Roman"/>
          <w:sz w:val="24"/>
          <w:szCs w:val="24"/>
          <w:lang w:val="es-ES" w:eastAsia="es-ES"/>
        </w:rPr>
      </w:pPr>
      <w:r w:rsidRPr="009967A8">
        <w:rPr>
          <w:rFonts w:ascii="Palatino Linotype" w:eastAsia="Calibri" w:hAnsi="Palatino Linotype" w:cs="Times New Roman"/>
          <w:sz w:val="24"/>
          <w:szCs w:val="24"/>
          <w:lang w:val="es-ES" w:eastAsia="es-ES"/>
        </w:rPr>
        <w:t>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w:t>
      </w:r>
    </w:p>
    <w:p w:rsidR="00414C67" w:rsidRPr="009967A8" w:rsidRDefault="00414C67" w:rsidP="00414C67">
      <w:pPr>
        <w:spacing w:after="0" w:line="360" w:lineRule="auto"/>
        <w:contextualSpacing/>
        <w:jc w:val="both"/>
        <w:rPr>
          <w:rFonts w:ascii="Palatino Linotype" w:eastAsia="Calibri" w:hAnsi="Palatino Linotype" w:cs="Times New Roman"/>
          <w:sz w:val="24"/>
          <w:szCs w:val="24"/>
          <w:lang w:val="es-ES" w:eastAsia="es-ES"/>
        </w:rPr>
      </w:pPr>
    </w:p>
    <w:p w:rsidR="00414C67" w:rsidRPr="009967A8" w:rsidRDefault="00414C67" w:rsidP="00414C67">
      <w:pPr>
        <w:spacing w:after="0" w:line="360" w:lineRule="auto"/>
        <w:contextualSpacing/>
        <w:jc w:val="both"/>
        <w:rPr>
          <w:rFonts w:ascii="Palatino Linotype" w:eastAsia="Calibri" w:hAnsi="Palatino Linotype" w:cs="Times New Roman"/>
          <w:sz w:val="24"/>
          <w:szCs w:val="24"/>
          <w:lang w:val="es-ES" w:eastAsia="es-ES"/>
        </w:rPr>
      </w:pPr>
      <w:r w:rsidRPr="009967A8">
        <w:rPr>
          <w:rFonts w:ascii="Palatino Linotype" w:eastAsia="Calibri" w:hAnsi="Palatino Linotype" w:cs="Times New Roman"/>
          <w:sz w:val="24"/>
          <w:szCs w:val="24"/>
          <w:lang w:val="es-ES" w:eastAsia="es-ES"/>
        </w:rPr>
        <w:t>En este caso, el</w:t>
      </w:r>
      <w:r w:rsidRPr="009967A8">
        <w:rPr>
          <w:rFonts w:ascii="Palatino Linotype" w:eastAsia="Calibri" w:hAnsi="Palatino Linotype" w:cs="Times New Roman"/>
          <w:b/>
          <w:sz w:val="24"/>
          <w:szCs w:val="24"/>
          <w:lang w:val="es-ES" w:eastAsia="es-ES"/>
        </w:rPr>
        <w:t xml:space="preserve"> sujeto obligado</w:t>
      </w:r>
      <w:r w:rsidRPr="009967A8">
        <w:rPr>
          <w:rFonts w:ascii="Palatino Linotype" w:eastAsia="Calibri" w:hAnsi="Palatino Linotype" w:cs="Times New Roman"/>
          <w:sz w:val="24"/>
          <w:szCs w:val="24"/>
          <w:lang w:val="es-ES" w:eastAsia="es-ES"/>
        </w:rPr>
        <w:t xml:space="preserve"> omite turnar la solicitud de información a las áreas y en su caso directa y específicamente a la </w:t>
      </w:r>
      <w:r>
        <w:rPr>
          <w:rFonts w:ascii="Palatino Linotype" w:eastAsia="Calibri" w:hAnsi="Palatino Linotype" w:cs="Times New Roman"/>
          <w:sz w:val="24"/>
          <w:szCs w:val="24"/>
          <w:lang w:val="es-ES" w:eastAsia="es-ES"/>
        </w:rPr>
        <w:t>Dirección de Desarrollo Económico</w:t>
      </w:r>
      <w:r w:rsidRPr="009967A8">
        <w:rPr>
          <w:rFonts w:ascii="Palatino Linotype" w:eastAsia="Calibri" w:hAnsi="Palatino Linotype" w:cs="Times New Roman"/>
          <w:sz w:val="24"/>
          <w:szCs w:val="24"/>
          <w:lang w:val="es-ES" w:eastAsia="es-ES"/>
        </w:rPr>
        <w:t>, d</w:t>
      </w:r>
      <w:r w:rsidRPr="009967A8">
        <w:rPr>
          <w:rFonts w:ascii="Palatino Linotype" w:eastAsia="Times New Roman" w:hAnsi="Palatino Linotype" w:cs="Arial"/>
          <w:sz w:val="24"/>
          <w:szCs w:val="24"/>
          <w:lang w:val="es-ES" w:eastAsia="es-ES"/>
        </w:rPr>
        <w:t>e lo que se concluye, que el Titular de la Unidad de Transparencia del</w:t>
      </w:r>
      <w:r w:rsidRPr="009967A8">
        <w:rPr>
          <w:rFonts w:ascii="Palatino Linotype" w:eastAsia="Times New Roman" w:hAnsi="Palatino Linotype" w:cs="Times New Roman"/>
          <w:w w:val="110"/>
          <w:sz w:val="24"/>
          <w:szCs w:val="24"/>
          <w:lang w:val="es-ES" w:eastAsia="es-ES"/>
        </w:rPr>
        <w:t xml:space="preserve"> </w:t>
      </w:r>
      <w:r w:rsidRPr="009967A8">
        <w:rPr>
          <w:rFonts w:ascii="Palatino Linotype" w:eastAsia="Times New Roman" w:hAnsi="Palatino Linotype" w:cs="Times New Roman"/>
          <w:b/>
          <w:w w:val="110"/>
          <w:sz w:val="24"/>
          <w:szCs w:val="24"/>
          <w:lang w:val="es-ES" w:eastAsia="es-ES"/>
        </w:rPr>
        <w:t xml:space="preserve">sujeto obligado </w:t>
      </w:r>
      <w:r w:rsidRPr="009967A8">
        <w:rPr>
          <w:rFonts w:ascii="Palatino Linotype" w:eastAsia="Times New Roman" w:hAnsi="Palatino Linotype" w:cs="Arial"/>
          <w:sz w:val="24"/>
          <w:szCs w:val="24"/>
          <w:lang w:val="es-ES" w:eastAsia="es-ES"/>
        </w:rPr>
        <w:t xml:space="preserve">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w:t>
      </w:r>
      <w:r w:rsidRPr="009967A8">
        <w:rPr>
          <w:rFonts w:ascii="Palatino Linotype" w:eastAsia="Times New Roman" w:hAnsi="Palatino Linotype" w:cs="Arial"/>
          <w:sz w:val="24"/>
          <w:szCs w:val="24"/>
          <w:lang w:val="es-ES" w:eastAsia="es-ES"/>
        </w:rPr>
        <w:lastRenderedPageBreak/>
        <w:t xml:space="preserve">tenerla de acuerdo a sus facultades, competencias y funciones, </w:t>
      </w:r>
      <w:r w:rsidRPr="009967A8">
        <w:rPr>
          <w:rFonts w:ascii="Palatino Linotype" w:eastAsia="Times New Roman" w:hAnsi="Palatino Linotype" w:cs="Arial"/>
          <w:b/>
          <w:sz w:val="24"/>
          <w:szCs w:val="24"/>
          <w:lang w:val="es-ES" w:eastAsia="es-ES"/>
        </w:rPr>
        <w:t>con el objeto de que realicen una búsqueda exhaustiva y razonable de la información solicitada</w:t>
      </w:r>
      <w:r w:rsidRPr="009967A8">
        <w:rPr>
          <w:rFonts w:ascii="Palatino Linotype" w:eastAsia="Times New Roman" w:hAnsi="Palatino Linotype" w:cs="Arial"/>
          <w:sz w:val="24"/>
          <w:szCs w:val="24"/>
          <w:lang w:val="es-ES" w:eastAsia="es-ES"/>
        </w:rPr>
        <w:t>.</w:t>
      </w:r>
    </w:p>
    <w:p w:rsidR="00414C67" w:rsidRPr="009967A8" w:rsidRDefault="00414C67" w:rsidP="00414C67">
      <w:pPr>
        <w:spacing w:after="0" w:line="360" w:lineRule="auto"/>
        <w:jc w:val="both"/>
        <w:rPr>
          <w:rFonts w:ascii="Palatino Linotype" w:eastAsia="Calibri" w:hAnsi="Palatino Linotype" w:cs="Times New Roman"/>
          <w:sz w:val="24"/>
          <w:szCs w:val="24"/>
          <w:lang w:val="es-ES_tradnl" w:eastAsia="es-ES"/>
        </w:rPr>
      </w:pPr>
    </w:p>
    <w:p w:rsidR="00414C67" w:rsidRPr="00814131" w:rsidRDefault="00414C67" w:rsidP="00414C67">
      <w:pPr>
        <w:spacing w:after="0" w:line="360" w:lineRule="auto"/>
        <w:jc w:val="both"/>
        <w:rPr>
          <w:rFonts w:ascii="Palatino Linotype" w:hAnsi="Palatino Linotype" w:cs="Arial"/>
          <w:sz w:val="24"/>
          <w:szCs w:val="24"/>
        </w:rPr>
      </w:pPr>
      <w:r w:rsidRPr="00814131">
        <w:rPr>
          <w:rFonts w:ascii="Palatino Linotype" w:hAnsi="Palatino Linotype" w:cs="Arial"/>
          <w:sz w:val="24"/>
          <w:szCs w:val="24"/>
        </w:rPr>
        <w:t xml:space="preserve">Ahora bien, el Bando Municipal 2019 del </w:t>
      </w:r>
      <w:r w:rsidRPr="00814131">
        <w:rPr>
          <w:rFonts w:ascii="Palatino Linotype" w:hAnsi="Palatino Linotype" w:cs="Arial"/>
          <w:b/>
          <w:sz w:val="24"/>
          <w:szCs w:val="24"/>
        </w:rPr>
        <w:t>sujeto obligado</w:t>
      </w:r>
      <w:r w:rsidRPr="00814131">
        <w:rPr>
          <w:rFonts w:ascii="Palatino Linotype" w:hAnsi="Palatino Linotype" w:cs="Arial"/>
          <w:sz w:val="24"/>
          <w:szCs w:val="24"/>
        </w:rPr>
        <w:t xml:space="preserve"> establece en su artículo 53 fracción V</w:t>
      </w:r>
      <w:r>
        <w:rPr>
          <w:rFonts w:ascii="Palatino Linotype" w:hAnsi="Palatino Linotype" w:cs="Arial"/>
          <w:sz w:val="24"/>
          <w:szCs w:val="24"/>
        </w:rPr>
        <w:t>III</w:t>
      </w:r>
      <w:r w:rsidRPr="00814131">
        <w:rPr>
          <w:rFonts w:ascii="Palatino Linotype" w:hAnsi="Palatino Linotype" w:cs="Arial"/>
          <w:sz w:val="24"/>
          <w:szCs w:val="24"/>
        </w:rPr>
        <w:t>, y último párrafo, la existencia de la Contraloría Interna Municipal, la cual tendrá las facultades, funciones y atribuciones que establezca la Ley Orgánica Municipal del Estado de México, como se advierte a continuación:</w:t>
      </w:r>
    </w:p>
    <w:p w:rsidR="00414C67" w:rsidRPr="00814131" w:rsidRDefault="00414C67" w:rsidP="00414C67">
      <w:pPr>
        <w:spacing w:after="0" w:line="360" w:lineRule="auto"/>
        <w:jc w:val="both"/>
        <w:rPr>
          <w:rFonts w:ascii="Palatino Linotype" w:hAnsi="Palatino Linotype" w:cs="Arial"/>
          <w:sz w:val="24"/>
          <w:szCs w:val="24"/>
        </w:rPr>
      </w:pPr>
    </w:p>
    <w:p w:rsidR="00414C67" w:rsidRPr="00814131" w:rsidRDefault="00414C67" w:rsidP="00414C67">
      <w:pPr>
        <w:spacing w:after="0" w:line="240" w:lineRule="auto"/>
        <w:ind w:left="567" w:right="567"/>
        <w:jc w:val="both"/>
        <w:rPr>
          <w:rFonts w:ascii="Palatino Linotype" w:hAnsi="Palatino Linotype" w:cs="Arial"/>
          <w:i/>
          <w:szCs w:val="24"/>
        </w:rPr>
      </w:pPr>
      <w:r w:rsidRPr="00814131">
        <w:rPr>
          <w:rFonts w:ascii="Palatino Linotype" w:hAnsi="Palatino Linotype" w:cs="Arial"/>
          <w:i/>
          <w:szCs w:val="24"/>
        </w:rPr>
        <w:t>“</w:t>
      </w:r>
      <w:r w:rsidRPr="00814131">
        <w:rPr>
          <w:rFonts w:ascii="Palatino Linotype" w:hAnsi="Palatino Linotype" w:cs="Arial"/>
          <w:b/>
          <w:i/>
          <w:szCs w:val="24"/>
        </w:rPr>
        <w:t xml:space="preserve">Artículo 53. </w:t>
      </w:r>
      <w:r w:rsidRPr="00814131">
        <w:rPr>
          <w:rFonts w:ascii="Palatino Linotype" w:hAnsi="Palatino Linotype" w:cs="Arial"/>
          <w:i/>
          <w:szCs w:val="24"/>
        </w:rPr>
        <w:t>Para la consulta, estudio, planeación y despacho de los asuntos en los diversos ramos de la Administración Pública Municipal, el Presidente Municipal se auxiliara de las siguientes Dependencias municipales:</w:t>
      </w:r>
    </w:p>
    <w:p w:rsidR="00414C67" w:rsidRPr="00814131" w:rsidRDefault="00414C67" w:rsidP="00414C67">
      <w:pPr>
        <w:spacing w:after="0" w:line="240" w:lineRule="auto"/>
        <w:ind w:left="567" w:right="567"/>
        <w:jc w:val="both"/>
        <w:rPr>
          <w:rFonts w:ascii="Palatino Linotype" w:hAnsi="Palatino Linotype" w:cs="Arial"/>
          <w:i/>
          <w:szCs w:val="24"/>
        </w:rPr>
      </w:pPr>
      <w:r w:rsidRPr="00814131">
        <w:rPr>
          <w:rFonts w:ascii="Palatino Linotype" w:hAnsi="Palatino Linotype" w:cs="Arial"/>
          <w:i/>
          <w:szCs w:val="24"/>
        </w:rPr>
        <w:t>(…)</w:t>
      </w:r>
    </w:p>
    <w:p w:rsidR="00414C67" w:rsidRPr="00814131" w:rsidRDefault="00414C67" w:rsidP="00414C67">
      <w:pPr>
        <w:spacing w:after="0" w:line="240" w:lineRule="auto"/>
        <w:ind w:left="567" w:right="567"/>
        <w:jc w:val="both"/>
        <w:rPr>
          <w:rFonts w:ascii="Palatino Linotype" w:hAnsi="Palatino Linotype" w:cs="Arial"/>
          <w:i/>
          <w:szCs w:val="24"/>
        </w:rPr>
      </w:pPr>
      <w:r w:rsidRPr="00814131">
        <w:rPr>
          <w:rFonts w:ascii="Palatino Linotype" w:hAnsi="Palatino Linotype" w:cs="Arial"/>
          <w:b/>
          <w:i/>
          <w:szCs w:val="24"/>
        </w:rPr>
        <w:t>V</w:t>
      </w:r>
      <w:r>
        <w:rPr>
          <w:rFonts w:ascii="Palatino Linotype" w:hAnsi="Palatino Linotype" w:cs="Arial"/>
          <w:b/>
          <w:i/>
          <w:szCs w:val="24"/>
        </w:rPr>
        <w:t>III</w:t>
      </w:r>
      <w:r w:rsidRPr="00814131">
        <w:rPr>
          <w:rFonts w:ascii="Palatino Linotype" w:hAnsi="Palatino Linotype" w:cs="Arial"/>
          <w:i/>
          <w:szCs w:val="24"/>
        </w:rPr>
        <w:t xml:space="preserve">. </w:t>
      </w:r>
      <w:r>
        <w:rPr>
          <w:rFonts w:ascii="Palatino Linotype" w:hAnsi="Palatino Linotype" w:cs="Arial"/>
          <w:i/>
          <w:szCs w:val="24"/>
        </w:rPr>
        <w:t>Dirección de Desarrollo Económico</w:t>
      </w:r>
      <w:r w:rsidRPr="00814131">
        <w:rPr>
          <w:rFonts w:ascii="Palatino Linotype" w:hAnsi="Palatino Linotype" w:cs="Arial"/>
          <w:i/>
          <w:szCs w:val="24"/>
        </w:rPr>
        <w:t>.</w:t>
      </w:r>
    </w:p>
    <w:p w:rsidR="00414C67" w:rsidRPr="00814131" w:rsidRDefault="00414C67" w:rsidP="00414C67">
      <w:pPr>
        <w:spacing w:after="0" w:line="240" w:lineRule="auto"/>
        <w:ind w:left="567" w:right="567"/>
        <w:jc w:val="both"/>
        <w:rPr>
          <w:rFonts w:ascii="Palatino Linotype" w:hAnsi="Palatino Linotype" w:cs="Arial"/>
          <w:i/>
          <w:szCs w:val="24"/>
        </w:rPr>
      </w:pPr>
      <w:r w:rsidRPr="00814131">
        <w:rPr>
          <w:rFonts w:ascii="Palatino Linotype" w:hAnsi="Palatino Linotype" w:cs="Arial"/>
          <w:i/>
          <w:szCs w:val="24"/>
        </w:rPr>
        <w:t>(…)</w:t>
      </w:r>
    </w:p>
    <w:p w:rsidR="00414C67" w:rsidRPr="00814131" w:rsidRDefault="00414C67" w:rsidP="00414C67">
      <w:pPr>
        <w:spacing w:after="0" w:line="240" w:lineRule="auto"/>
        <w:ind w:left="567" w:right="567"/>
        <w:jc w:val="both"/>
        <w:rPr>
          <w:rFonts w:ascii="Palatino Linotype" w:hAnsi="Palatino Linotype" w:cs="Arial"/>
          <w:i/>
          <w:szCs w:val="24"/>
        </w:rPr>
      </w:pPr>
      <w:r w:rsidRPr="00814131">
        <w:rPr>
          <w:rFonts w:ascii="Palatino Linotype" w:hAnsi="Palatino Linotype" w:cs="Arial"/>
          <w:i/>
          <w:szCs w:val="24"/>
        </w:rPr>
        <w:t>Las facultades y obligaciones, así como las funciones de las Dependencias municipales serán las que determinen La Ley Orgánica Municipal del Estado de México, el Código Reglamentario Municipal, sus Reglamentos respectivos, así como el Manual de Organización y Procedimiento.</w:t>
      </w:r>
    </w:p>
    <w:p w:rsidR="00414C67" w:rsidRPr="00814131" w:rsidRDefault="00414C67" w:rsidP="00414C67">
      <w:pPr>
        <w:spacing w:after="0" w:line="360" w:lineRule="auto"/>
        <w:jc w:val="both"/>
        <w:rPr>
          <w:rFonts w:ascii="Palatino Linotype" w:hAnsi="Palatino Linotype" w:cs="Arial"/>
          <w:sz w:val="24"/>
          <w:szCs w:val="24"/>
        </w:rPr>
      </w:pPr>
    </w:p>
    <w:p w:rsidR="00414C67" w:rsidRPr="00A529F3" w:rsidRDefault="00414C67" w:rsidP="00414C67">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Es de concluirse, la existencia del área que en ejercicio de sus facultades, funciones o atribuciones pudiera tener en sus archivos la información peticionada, consecuentemente resulta dable ordenar al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realice una búsqueda exhaustiva y razonable de la información, y en su caso la entrega de la misma.</w:t>
      </w:r>
    </w:p>
    <w:p w:rsidR="00414C67" w:rsidRDefault="00414C67" w:rsidP="00414C67">
      <w:pPr>
        <w:spacing w:after="0" w:line="360" w:lineRule="auto"/>
        <w:jc w:val="both"/>
        <w:rPr>
          <w:rFonts w:ascii="Palatino Linotype" w:eastAsia="Calibri" w:hAnsi="Palatino Linotype" w:cs="Times New Roman"/>
          <w:sz w:val="24"/>
          <w:szCs w:val="24"/>
          <w:lang w:val="es-ES_tradnl" w:eastAsia="es-ES"/>
        </w:rPr>
      </w:pPr>
    </w:p>
    <w:p w:rsidR="00414C67" w:rsidRDefault="00414C67" w:rsidP="00414C6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51142">
        <w:rPr>
          <w:rFonts w:ascii="Palatino Linotype" w:eastAsia="Times New Roman" w:hAnsi="Palatino Linotype" w:cs="Arial"/>
          <w:sz w:val="24"/>
          <w:szCs w:val="24"/>
          <w:lang w:val="es-ES" w:eastAsia="es-ES"/>
        </w:rPr>
        <w:t xml:space="preserve">Cabe recordar que el </w:t>
      </w:r>
      <w:r w:rsidRPr="00751142">
        <w:rPr>
          <w:rFonts w:ascii="Palatino Linotype" w:eastAsia="Times New Roman" w:hAnsi="Palatino Linotype" w:cs="Arial"/>
          <w:b/>
          <w:sz w:val="24"/>
          <w:szCs w:val="24"/>
          <w:lang w:val="es-ES" w:eastAsia="es-ES"/>
        </w:rPr>
        <w:t>recurrente</w:t>
      </w:r>
      <w:r w:rsidRPr="00751142">
        <w:rPr>
          <w:rFonts w:ascii="Palatino Linotype" w:eastAsia="Times New Roman" w:hAnsi="Palatino Linotype" w:cs="Arial"/>
          <w:sz w:val="24"/>
          <w:szCs w:val="24"/>
          <w:lang w:val="es-ES" w:eastAsia="es-ES"/>
        </w:rPr>
        <w:t xml:space="preserve"> al momento de ingresar la</w:t>
      </w:r>
      <w:r>
        <w:rPr>
          <w:rFonts w:ascii="Palatino Linotype" w:eastAsia="Times New Roman" w:hAnsi="Palatino Linotype" w:cs="Arial"/>
          <w:sz w:val="24"/>
          <w:szCs w:val="24"/>
          <w:lang w:val="es-ES" w:eastAsia="es-ES"/>
        </w:rPr>
        <w:t>s</w:t>
      </w:r>
      <w:r w:rsidRPr="00751142">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751142">
        <w:rPr>
          <w:rFonts w:ascii="Palatino Linotype" w:eastAsia="Times New Roman" w:hAnsi="Palatino Linotype" w:cs="Arial"/>
          <w:sz w:val="24"/>
          <w:szCs w:val="24"/>
          <w:lang w:val="es-ES" w:eastAsia="es-ES"/>
        </w:rPr>
        <w:t xml:space="preserve"> de información no estableció periodo de la información peticionada, en esa virtud, resulta de observancia y aplicabilidad el Criterio 03-2019 emitido por el Instituto Nacional de Transparencia, Acceso a la Información Pública y Protección de Datos Personales, que establece lo siguiente:</w:t>
      </w:r>
    </w:p>
    <w:p w:rsidR="00414C67" w:rsidRPr="00751142" w:rsidRDefault="00414C67" w:rsidP="00414C67">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51142">
        <w:rPr>
          <w:rFonts w:ascii="Palatino Linotype" w:eastAsia="Times New Roman" w:hAnsi="Palatino Linotype" w:cs="Arial"/>
          <w:i/>
          <w:szCs w:val="24"/>
          <w:lang w:val="es-ES" w:eastAsia="es-ES"/>
        </w:rPr>
        <w:lastRenderedPageBreak/>
        <w:t>“</w:t>
      </w:r>
      <w:r w:rsidRPr="00751142">
        <w:rPr>
          <w:rFonts w:ascii="Palatino Linotype" w:eastAsia="Times New Roman" w:hAnsi="Palatino Linotype" w:cs="Arial"/>
          <w:b/>
          <w:i/>
          <w:szCs w:val="24"/>
          <w:lang w:val="es-ES" w:eastAsia="es-ES"/>
        </w:rPr>
        <w:t>Periodo de búsqueda de la información.</w:t>
      </w:r>
      <w:r w:rsidRPr="00751142">
        <w:rPr>
          <w:rFonts w:ascii="Palatino Linotype" w:eastAsia="Times New Roman" w:hAnsi="Palatino Linotype" w:cs="Arial"/>
          <w:i/>
          <w:szCs w:val="24"/>
          <w:lang w:val="es-ES" w:eastAsia="es-ES"/>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414C67" w:rsidRPr="00751142" w:rsidRDefault="00414C67" w:rsidP="00414C67">
      <w:pPr>
        <w:autoSpaceDE w:val="0"/>
        <w:autoSpaceDN w:val="0"/>
        <w:adjustRightInd w:val="0"/>
        <w:spacing w:after="0" w:line="240" w:lineRule="auto"/>
        <w:ind w:left="567" w:right="567"/>
        <w:jc w:val="both"/>
        <w:rPr>
          <w:rFonts w:ascii="Palatino Linotype" w:eastAsia="Times New Roman" w:hAnsi="Palatino Linotype" w:cs="Arial"/>
          <w:b/>
          <w:i/>
          <w:sz w:val="20"/>
          <w:szCs w:val="24"/>
          <w:lang w:val="es-ES" w:eastAsia="es-ES"/>
        </w:rPr>
      </w:pPr>
      <w:r w:rsidRPr="00751142">
        <w:rPr>
          <w:rFonts w:ascii="Palatino Linotype" w:eastAsia="Times New Roman" w:hAnsi="Palatino Linotype" w:cs="Arial"/>
          <w:b/>
          <w:i/>
          <w:sz w:val="20"/>
          <w:szCs w:val="24"/>
          <w:lang w:val="es-ES" w:eastAsia="es-ES"/>
        </w:rPr>
        <w:t>Resoluciones</w:t>
      </w:r>
    </w:p>
    <w:p w:rsidR="00414C67" w:rsidRPr="00751142" w:rsidRDefault="00414C67" w:rsidP="00414C67">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r w:rsidRPr="00751142">
        <w:rPr>
          <w:rFonts w:ascii="Palatino Linotype" w:eastAsia="Times New Roman" w:hAnsi="Palatino Linotype" w:cs="Arial"/>
          <w:b/>
          <w:i/>
          <w:sz w:val="20"/>
          <w:szCs w:val="24"/>
          <w:lang w:val="es-ES" w:eastAsia="es-ES"/>
        </w:rPr>
        <w:t>•</w:t>
      </w:r>
      <w:r w:rsidRPr="00751142">
        <w:rPr>
          <w:rFonts w:ascii="Palatino Linotype" w:eastAsia="Times New Roman" w:hAnsi="Palatino Linotype" w:cs="Arial"/>
          <w:b/>
          <w:i/>
          <w:sz w:val="20"/>
          <w:szCs w:val="24"/>
          <w:lang w:val="es-ES" w:eastAsia="es-ES"/>
        </w:rPr>
        <w:tab/>
        <w:t>RRA 0022/17.</w:t>
      </w:r>
      <w:r w:rsidRPr="00751142">
        <w:rPr>
          <w:rFonts w:ascii="Palatino Linotype" w:eastAsia="Times New Roman" w:hAnsi="Palatino Linotype" w:cs="Arial"/>
          <w:i/>
          <w:sz w:val="20"/>
          <w:szCs w:val="24"/>
          <w:lang w:val="es-ES" w:eastAsia="es-ES"/>
        </w:rPr>
        <w:t xml:space="preserve"> Instituto Mexicano de la Propiedad Industrial. 16 de febrero de 2017. Por unanimidad. Comisionado Ponente Francisco Javier Acuña Llamas.</w:t>
      </w:r>
    </w:p>
    <w:p w:rsidR="00414C67" w:rsidRPr="00751142" w:rsidRDefault="00414C67" w:rsidP="00414C67">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hyperlink r:id="rId9" w:history="1">
        <w:r w:rsidRPr="00751142">
          <w:rPr>
            <w:rFonts w:ascii="Palatino Linotype" w:eastAsia="Times New Roman" w:hAnsi="Palatino Linotype" w:cs="Arial"/>
            <w:i/>
            <w:color w:val="0563C1" w:themeColor="hyperlink"/>
            <w:sz w:val="20"/>
            <w:szCs w:val="24"/>
            <w:u w:val="single"/>
            <w:lang w:val="es-ES" w:eastAsia="es-ES"/>
          </w:rPr>
          <w:t>http://consultas.ifai.org.mx/descargar.php?r=./pdf/resoluciones/2017/&amp;a=RRA%2022.pdf</w:t>
        </w:r>
      </w:hyperlink>
      <w:r w:rsidRPr="00751142">
        <w:rPr>
          <w:rFonts w:ascii="Palatino Linotype" w:eastAsia="Times New Roman" w:hAnsi="Palatino Linotype" w:cs="Arial"/>
          <w:i/>
          <w:sz w:val="20"/>
          <w:szCs w:val="24"/>
          <w:lang w:val="es-ES" w:eastAsia="es-ES"/>
        </w:rPr>
        <w:t xml:space="preserve"> </w:t>
      </w:r>
    </w:p>
    <w:p w:rsidR="00414C67" w:rsidRPr="00751142" w:rsidRDefault="00414C67" w:rsidP="00414C67">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r w:rsidRPr="00751142">
        <w:rPr>
          <w:rFonts w:ascii="Palatino Linotype" w:eastAsia="Times New Roman" w:hAnsi="Palatino Linotype" w:cs="Arial"/>
          <w:b/>
          <w:i/>
          <w:sz w:val="20"/>
          <w:szCs w:val="24"/>
          <w:lang w:val="es-ES" w:eastAsia="es-ES"/>
        </w:rPr>
        <w:t>•</w:t>
      </w:r>
      <w:r w:rsidRPr="00751142">
        <w:rPr>
          <w:rFonts w:ascii="Palatino Linotype" w:eastAsia="Times New Roman" w:hAnsi="Palatino Linotype" w:cs="Arial"/>
          <w:b/>
          <w:i/>
          <w:sz w:val="20"/>
          <w:szCs w:val="24"/>
          <w:lang w:val="es-ES" w:eastAsia="es-ES"/>
        </w:rPr>
        <w:tab/>
        <w:t>RRA 2536/17.</w:t>
      </w:r>
      <w:r w:rsidRPr="00751142">
        <w:rPr>
          <w:rFonts w:ascii="Palatino Linotype" w:eastAsia="Times New Roman" w:hAnsi="Palatino Linotype" w:cs="Arial"/>
          <w:i/>
          <w:sz w:val="20"/>
          <w:szCs w:val="24"/>
          <w:lang w:val="es-ES" w:eastAsia="es-ES"/>
        </w:rPr>
        <w:t xml:space="preserve"> Secretaría de Gobernación. 07 de junio de 2017. Por unanimidad. Comisionada Ponente Areli Cano Guadiana. </w:t>
      </w:r>
    </w:p>
    <w:p w:rsidR="00414C67" w:rsidRPr="00751142" w:rsidRDefault="00414C67" w:rsidP="00414C67">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hyperlink r:id="rId10" w:history="1">
        <w:r w:rsidRPr="00751142">
          <w:rPr>
            <w:rFonts w:ascii="Palatino Linotype" w:eastAsia="Times New Roman" w:hAnsi="Palatino Linotype" w:cs="Arial"/>
            <w:i/>
            <w:color w:val="0563C1" w:themeColor="hyperlink"/>
            <w:sz w:val="20"/>
            <w:szCs w:val="24"/>
            <w:u w:val="single"/>
            <w:lang w:val="es-ES" w:eastAsia="es-ES"/>
          </w:rPr>
          <w:t>http://consultas.ifai.org.mx/descargar.php?r=./pdf/resoluciones/2017/&amp;a=RRA%202536.pdf</w:t>
        </w:r>
      </w:hyperlink>
      <w:r w:rsidRPr="00751142">
        <w:rPr>
          <w:rFonts w:ascii="Palatino Linotype" w:eastAsia="Times New Roman" w:hAnsi="Palatino Linotype" w:cs="Arial"/>
          <w:i/>
          <w:sz w:val="20"/>
          <w:szCs w:val="24"/>
          <w:lang w:val="es-ES" w:eastAsia="es-ES"/>
        </w:rPr>
        <w:t xml:space="preserve"> </w:t>
      </w:r>
    </w:p>
    <w:p w:rsidR="00414C67" w:rsidRPr="00751142" w:rsidRDefault="00414C67" w:rsidP="00414C67">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r w:rsidRPr="00751142">
        <w:rPr>
          <w:rFonts w:ascii="Palatino Linotype" w:eastAsia="Times New Roman" w:hAnsi="Palatino Linotype" w:cs="Arial"/>
          <w:b/>
          <w:i/>
          <w:sz w:val="20"/>
          <w:szCs w:val="24"/>
          <w:lang w:val="es-ES" w:eastAsia="es-ES"/>
        </w:rPr>
        <w:t>•</w:t>
      </w:r>
      <w:r w:rsidRPr="00751142">
        <w:rPr>
          <w:rFonts w:ascii="Palatino Linotype" w:eastAsia="Times New Roman" w:hAnsi="Palatino Linotype" w:cs="Arial"/>
          <w:b/>
          <w:i/>
          <w:sz w:val="20"/>
          <w:szCs w:val="24"/>
          <w:lang w:val="es-ES" w:eastAsia="es-ES"/>
        </w:rPr>
        <w:tab/>
        <w:t>RRA 3482/17</w:t>
      </w:r>
      <w:r w:rsidRPr="00751142">
        <w:rPr>
          <w:rFonts w:ascii="Palatino Linotype" w:eastAsia="Times New Roman" w:hAnsi="Palatino Linotype" w:cs="Arial"/>
          <w:i/>
          <w:sz w:val="20"/>
          <w:szCs w:val="24"/>
          <w:lang w:val="es-ES" w:eastAsia="es-ES"/>
        </w:rPr>
        <w:t>. Secretaría de Comunicaciones y Transportes. 02 de agosto de 2017. Por unanimidad. Comisionado Ponente Oscar Mauricio Guerra Ford.</w:t>
      </w:r>
    </w:p>
    <w:p w:rsidR="00414C67" w:rsidRPr="00751142" w:rsidRDefault="00414C67" w:rsidP="00414C67">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hyperlink r:id="rId11" w:history="1">
        <w:r w:rsidRPr="00751142">
          <w:rPr>
            <w:rFonts w:ascii="Palatino Linotype" w:eastAsia="Times New Roman" w:hAnsi="Palatino Linotype" w:cs="Arial"/>
            <w:i/>
            <w:color w:val="0563C1" w:themeColor="hyperlink"/>
            <w:sz w:val="20"/>
            <w:szCs w:val="24"/>
            <w:u w:val="single"/>
            <w:lang w:val="es-ES" w:eastAsia="es-ES"/>
          </w:rPr>
          <w:t>http://consultas.ifai.org.mx/descargar.php?r=./pdf/resoluciones/2017/&amp;a=RRA%203482.pdf</w:t>
        </w:r>
      </w:hyperlink>
      <w:r w:rsidRPr="00751142">
        <w:rPr>
          <w:rFonts w:ascii="Palatino Linotype" w:eastAsia="Times New Roman" w:hAnsi="Palatino Linotype" w:cs="Arial"/>
          <w:i/>
          <w:sz w:val="20"/>
          <w:szCs w:val="24"/>
          <w:lang w:val="es-ES" w:eastAsia="es-ES"/>
        </w:rPr>
        <w:t xml:space="preserve"> </w:t>
      </w:r>
    </w:p>
    <w:p w:rsidR="00414C67" w:rsidRDefault="00414C67" w:rsidP="00414C67">
      <w:pPr>
        <w:autoSpaceDE w:val="0"/>
        <w:autoSpaceDN w:val="0"/>
        <w:adjustRightInd w:val="0"/>
        <w:spacing w:after="0" w:line="360" w:lineRule="auto"/>
        <w:jc w:val="both"/>
        <w:rPr>
          <w:rFonts w:ascii="Palatino Linotype" w:hAnsi="Palatino Linotype"/>
          <w:color w:val="000000"/>
          <w:sz w:val="24"/>
          <w:szCs w:val="24"/>
        </w:rPr>
      </w:pPr>
    </w:p>
    <w:p w:rsidR="00414C67" w:rsidRPr="00A529F3" w:rsidRDefault="00414C67" w:rsidP="00414C67">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A529F3">
        <w:rPr>
          <w:rFonts w:ascii="Palatino Linotype" w:hAnsi="Palatino Linotype" w:cs="Arial"/>
          <w:sz w:val="24"/>
          <w:szCs w:val="24"/>
        </w:rPr>
        <w:lastRenderedPageBreak/>
        <w:t>justificado en la Ley, tal como lo disponen los artículos 22, 38 y 43 de la Ley de Protección de Datos Personales en Posesión de Sujetos Obligados del Estado de México y Municipios.</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edad de la persona, así como su homoclave,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414C67" w:rsidRPr="00A529F3" w:rsidRDefault="00414C67" w:rsidP="00414C67">
      <w:pPr>
        <w:tabs>
          <w:tab w:val="left" w:pos="8647"/>
        </w:tabs>
        <w:spacing w:after="0" w:line="240" w:lineRule="auto"/>
        <w:ind w:left="567" w:right="567"/>
        <w:jc w:val="both"/>
        <w:rPr>
          <w:rFonts w:ascii="Palatino Linotype" w:hAnsi="Palatino Linotype" w:cs="Arial"/>
          <w:bCs/>
          <w:i/>
        </w:rPr>
      </w:pPr>
    </w:p>
    <w:p w:rsidR="00414C67" w:rsidRPr="00A529F3" w:rsidRDefault="00414C67" w:rsidP="00414C67">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A529F3">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414C67" w:rsidRPr="00A529F3" w:rsidRDefault="00414C67" w:rsidP="00414C6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14C67" w:rsidRPr="00A529F3" w:rsidRDefault="00414C67" w:rsidP="00414C6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414C67" w:rsidRPr="00A529F3" w:rsidRDefault="00414C67" w:rsidP="00414C6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14C67" w:rsidRPr="00A529F3" w:rsidRDefault="00414C67" w:rsidP="00414C6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414C67" w:rsidRPr="00A529F3" w:rsidRDefault="00414C67" w:rsidP="00414C6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lastRenderedPageBreak/>
        <w:t>…</w:t>
      </w:r>
    </w:p>
    <w:p w:rsidR="00414C67" w:rsidRPr="00A529F3" w:rsidRDefault="00414C67" w:rsidP="00414C6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414C67" w:rsidRPr="00A529F3" w:rsidRDefault="00414C67" w:rsidP="00414C67">
      <w:pPr>
        <w:tabs>
          <w:tab w:val="left" w:pos="8647"/>
        </w:tabs>
        <w:spacing w:after="0" w:line="240" w:lineRule="auto"/>
        <w:ind w:left="567" w:right="567"/>
        <w:jc w:val="both"/>
        <w:rPr>
          <w:rFonts w:ascii="Palatino Linotype" w:hAnsi="Palatino Linotype" w:cs="Arial"/>
          <w:bCs/>
          <w:i/>
        </w:rPr>
      </w:pPr>
    </w:p>
    <w:p w:rsidR="00414C67" w:rsidRPr="00A529F3" w:rsidRDefault="00414C67" w:rsidP="00414C6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414C67" w:rsidRPr="00A529F3" w:rsidRDefault="00414C67" w:rsidP="00414C6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414C67" w:rsidRPr="00A529F3" w:rsidRDefault="00414C67" w:rsidP="00414C6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414C67" w:rsidRPr="00A529F3" w:rsidRDefault="00414C67" w:rsidP="00414C6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414C67" w:rsidRPr="00A529F3" w:rsidRDefault="00414C67" w:rsidP="00414C6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414C67" w:rsidRPr="00A529F3" w:rsidRDefault="00414C67" w:rsidP="00414C67">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414C67" w:rsidRPr="00A529F3" w:rsidRDefault="00414C67" w:rsidP="00414C6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14C67" w:rsidRPr="00A529F3" w:rsidRDefault="00414C67" w:rsidP="00414C6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III …</w:t>
      </w:r>
    </w:p>
    <w:p w:rsidR="00414C67" w:rsidRPr="00A529F3" w:rsidRDefault="00414C67" w:rsidP="00414C6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414C67" w:rsidRPr="00A529F3" w:rsidRDefault="00414C67" w:rsidP="00414C67">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A529F3">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14C67" w:rsidRPr="00A529F3" w:rsidRDefault="00414C67" w:rsidP="00414C67">
      <w:pPr>
        <w:tabs>
          <w:tab w:val="left" w:pos="8647"/>
        </w:tabs>
        <w:spacing w:after="0" w:line="360" w:lineRule="auto"/>
        <w:ind w:right="51"/>
        <w:jc w:val="both"/>
        <w:rPr>
          <w:rFonts w:ascii="Palatino Linotype" w:hAnsi="Palatino Linotype" w:cs="Arial"/>
          <w:sz w:val="24"/>
          <w:szCs w:val="24"/>
        </w:rPr>
      </w:pPr>
    </w:p>
    <w:p w:rsidR="00414C67" w:rsidRPr="00A529F3" w:rsidRDefault="00414C67" w:rsidP="00414C67">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414C67" w:rsidRDefault="00414C67" w:rsidP="00414C67">
      <w:pPr>
        <w:autoSpaceDE w:val="0"/>
        <w:autoSpaceDN w:val="0"/>
        <w:adjustRightInd w:val="0"/>
        <w:spacing w:after="0" w:line="360" w:lineRule="auto"/>
        <w:jc w:val="both"/>
        <w:rPr>
          <w:rFonts w:ascii="Palatino Linotype" w:hAnsi="Palatino Linotype"/>
          <w:color w:val="000000"/>
          <w:sz w:val="24"/>
          <w:szCs w:val="24"/>
        </w:rPr>
      </w:pPr>
    </w:p>
    <w:p w:rsidR="00414C67" w:rsidRPr="002B46ED" w:rsidRDefault="00414C67" w:rsidP="00414C67">
      <w:pPr>
        <w:spacing w:after="0" w:line="360" w:lineRule="auto"/>
        <w:jc w:val="both"/>
        <w:rPr>
          <w:rFonts w:ascii="Palatino Linotype" w:hAnsi="Palatino Linotype"/>
          <w:sz w:val="24"/>
          <w:szCs w:val="24"/>
        </w:rPr>
      </w:pPr>
      <w:r w:rsidRPr="002B46ED">
        <w:rPr>
          <w:rFonts w:ascii="Palatino Linotype" w:hAnsi="Palatino Linotype" w:cs="Arial"/>
          <w:sz w:val="24"/>
          <w:szCs w:val="24"/>
          <w:lang w:eastAsia="es-MX"/>
        </w:rPr>
        <w:t>Final</w:t>
      </w:r>
      <w:r w:rsidRPr="002B46ED">
        <w:rPr>
          <w:rFonts w:ascii="Palatino Linotype" w:hAnsi="Palatino Linotype"/>
          <w:sz w:val="24"/>
          <w:szCs w:val="24"/>
        </w:rPr>
        <w:t xml:space="preserve">mente y 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primera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REVOCA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A529F3">
        <w:rPr>
          <w:rFonts w:ascii="Palatino Linotype" w:hAnsi="Palatino Linotype" w:cs="Arial"/>
          <w:sz w:val="24"/>
          <w:szCs w:val="24"/>
        </w:rPr>
        <w:t>00444/SIMOGUER/IP/2019</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414C67" w:rsidRPr="00DC0F04" w:rsidRDefault="00414C67" w:rsidP="00414C67">
      <w:pPr>
        <w:spacing w:after="0" w:line="360" w:lineRule="auto"/>
        <w:jc w:val="both"/>
        <w:rPr>
          <w:rFonts w:ascii="Palatino Linotype" w:eastAsia="Times New Roman" w:hAnsi="Palatino Linotype" w:cs="Times New Roman"/>
          <w:sz w:val="24"/>
          <w:szCs w:val="24"/>
          <w:lang w:eastAsia="es-ES"/>
        </w:rPr>
      </w:pPr>
    </w:p>
    <w:p w:rsidR="00414C67" w:rsidRPr="00DC0F04" w:rsidRDefault="00414C67" w:rsidP="00414C67">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414C67" w:rsidRPr="00DC0F04" w:rsidRDefault="00414C67" w:rsidP="00414C67">
      <w:pPr>
        <w:spacing w:after="0" w:line="360" w:lineRule="auto"/>
        <w:jc w:val="both"/>
        <w:rPr>
          <w:rFonts w:ascii="Palatino Linotype" w:eastAsia="Times New Roman" w:hAnsi="Palatino Linotype" w:cs="Times New Roman"/>
          <w:sz w:val="24"/>
          <w:szCs w:val="24"/>
          <w:lang w:eastAsia="es-ES"/>
        </w:rPr>
      </w:pPr>
    </w:p>
    <w:p w:rsidR="00414C67" w:rsidRPr="00DC0F04" w:rsidRDefault="00414C67" w:rsidP="00414C67">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lastRenderedPageBreak/>
        <w:t>SE    RESUELVE</w:t>
      </w:r>
    </w:p>
    <w:p w:rsidR="00414C67" w:rsidRPr="00DC0F04" w:rsidRDefault="00414C67" w:rsidP="00414C67">
      <w:pPr>
        <w:spacing w:after="0" w:line="360" w:lineRule="auto"/>
        <w:jc w:val="both"/>
        <w:rPr>
          <w:rFonts w:ascii="Palatino Linotype" w:eastAsia="Times New Roman" w:hAnsi="Palatino Linotype" w:cs="Times New Roman"/>
          <w:b/>
          <w:bCs/>
          <w:spacing w:val="60"/>
          <w:sz w:val="24"/>
          <w:szCs w:val="24"/>
          <w:lang w:val="es-ES_tradnl" w:eastAsia="es-ES"/>
        </w:rPr>
      </w:pPr>
    </w:p>
    <w:p w:rsidR="00414C67" w:rsidRDefault="00414C67" w:rsidP="00414C6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REVOCA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Pr="00A529F3">
        <w:rPr>
          <w:rFonts w:ascii="Palatino Linotype" w:hAnsi="Palatino Linotype" w:cs="Arial"/>
          <w:b/>
          <w:sz w:val="24"/>
          <w:szCs w:val="24"/>
        </w:rPr>
        <w:t>00444/SIMOGUER/IP/2019</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414C67" w:rsidRPr="002B46ED" w:rsidRDefault="00414C67" w:rsidP="00414C67">
      <w:pPr>
        <w:autoSpaceDE w:val="0"/>
        <w:autoSpaceDN w:val="0"/>
        <w:adjustRightInd w:val="0"/>
        <w:spacing w:after="0" w:line="360" w:lineRule="auto"/>
        <w:ind w:right="49"/>
        <w:jc w:val="both"/>
        <w:rPr>
          <w:rFonts w:ascii="Palatino Linotype" w:hAnsi="Palatino Linotype" w:cs="Arial"/>
          <w:sz w:val="24"/>
          <w:szCs w:val="24"/>
        </w:rPr>
      </w:pPr>
    </w:p>
    <w:p w:rsidR="00414C67" w:rsidRDefault="00414C67" w:rsidP="00414C6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 xml:space="preserve">de esta resolución, previa búsqueda exhaustiva y razonable, haga entrega al </w:t>
      </w:r>
      <w:r>
        <w:rPr>
          <w:rFonts w:ascii="Palatino Linotype" w:hAnsi="Palatino Linotype" w:cs="Arial"/>
          <w:b/>
          <w:sz w:val="24"/>
          <w:szCs w:val="24"/>
        </w:rPr>
        <w:t xml:space="preserve">recurrente </w:t>
      </w:r>
      <w:r>
        <w:rPr>
          <w:rFonts w:ascii="Palatino Linotype" w:hAnsi="Palatino Linotype" w:cs="Arial"/>
          <w:sz w:val="24"/>
          <w:szCs w:val="24"/>
        </w:rPr>
        <w:t>a través del SAIMEX, en su caso en versión pública, de lo siguiente:</w:t>
      </w:r>
    </w:p>
    <w:p w:rsidR="00414C67" w:rsidRPr="002B46ED" w:rsidRDefault="00414C67" w:rsidP="00414C67">
      <w:pPr>
        <w:autoSpaceDE w:val="0"/>
        <w:autoSpaceDN w:val="0"/>
        <w:adjustRightInd w:val="0"/>
        <w:spacing w:after="0" w:line="360" w:lineRule="auto"/>
        <w:ind w:right="49"/>
        <w:jc w:val="both"/>
        <w:rPr>
          <w:rFonts w:ascii="Palatino Linotype" w:hAnsi="Palatino Linotype" w:cs="Arial"/>
          <w:sz w:val="24"/>
          <w:szCs w:val="24"/>
        </w:rPr>
      </w:pPr>
    </w:p>
    <w:p w:rsidR="00414C67" w:rsidRPr="00A529F3" w:rsidRDefault="00414C67" w:rsidP="00414C67">
      <w:pPr>
        <w:pStyle w:val="Prrafodelista"/>
        <w:numPr>
          <w:ilvl w:val="0"/>
          <w:numId w:val="2"/>
        </w:numPr>
        <w:spacing w:line="360" w:lineRule="auto"/>
        <w:jc w:val="both"/>
        <w:rPr>
          <w:rFonts w:ascii="Palatino Linotype" w:hAnsi="Palatino Linotype"/>
        </w:rPr>
      </w:pPr>
      <w:r w:rsidRPr="00A529F3">
        <w:rPr>
          <w:rFonts w:ascii="Palatino Linotype" w:hAnsi="Palatino Linotype"/>
        </w:rPr>
        <w:t>Permisos que emitió la Dirección de Desarrollo Económico en el mes de marzo de 2019.</w:t>
      </w:r>
    </w:p>
    <w:p w:rsidR="00414C67" w:rsidRDefault="00414C67" w:rsidP="00414C67">
      <w:pPr>
        <w:spacing w:after="0" w:line="360" w:lineRule="auto"/>
        <w:jc w:val="both"/>
        <w:rPr>
          <w:rFonts w:ascii="Palatino Linotype" w:hAnsi="Palatino Linotype" w:cs="Arial"/>
          <w:sz w:val="24"/>
          <w:szCs w:val="24"/>
        </w:rPr>
      </w:pPr>
    </w:p>
    <w:p w:rsidR="00414C67" w:rsidRDefault="00414C67" w:rsidP="00414C67">
      <w:pPr>
        <w:spacing w:after="0" w:line="360" w:lineRule="auto"/>
        <w:jc w:val="both"/>
        <w:rPr>
          <w:rFonts w:ascii="Palatino Linotype" w:hAnsi="Palatino Linotype" w:cs="Arial"/>
          <w:sz w:val="24"/>
          <w:szCs w:val="24"/>
        </w:rPr>
      </w:pPr>
      <w:r w:rsidRPr="00A529F3">
        <w:rPr>
          <w:rFonts w:ascii="Palatino Linotype" w:hAnsi="Palatino Linotype" w:cs="Arial"/>
          <w:sz w:val="24"/>
          <w:szCs w:val="24"/>
        </w:rPr>
        <w:t>De ser procedente la versión pública, deberá emitir y adjuntar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414C67" w:rsidRDefault="00414C67" w:rsidP="00414C67">
      <w:pPr>
        <w:spacing w:after="0" w:line="360" w:lineRule="auto"/>
        <w:jc w:val="both"/>
        <w:rPr>
          <w:rFonts w:ascii="Palatino Linotype" w:hAnsi="Palatino Linotype" w:cs="Arial"/>
          <w:sz w:val="24"/>
          <w:szCs w:val="24"/>
        </w:rPr>
      </w:pPr>
    </w:p>
    <w:p w:rsidR="00414C67" w:rsidRPr="00E66399" w:rsidRDefault="00414C67" w:rsidP="00414C6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supuesto que después de realizada la búsqueda exhaustiva y razonable de la información, se determine que no se cuente con información, al no haber sido generada por no existir los actos generadores de la información, deberá hacerlo del conocimiento </w:t>
      </w:r>
      <w:r>
        <w:rPr>
          <w:rFonts w:ascii="Palatino Linotype" w:hAnsi="Palatino Linotype" w:cs="Arial"/>
          <w:sz w:val="24"/>
          <w:szCs w:val="24"/>
        </w:rPr>
        <w:lastRenderedPageBreak/>
        <w:t xml:space="preserve">del </w:t>
      </w:r>
      <w:r>
        <w:rPr>
          <w:rFonts w:ascii="Palatino Linotype" w:hAnsi="Palatino Linotype" w:cs="Arial"/>
          <w:b/>
          <w:sz w:val="24"/>
          <w:szCs w:val="24"/>
        </w:rPr>
        <w:t>recurrente,</w:t>
      </w:r>
      <w:r>
        <w:rPr>
          <w:rFonts w:ascii="Palatino Linotype" w:hAnsi="Palatino Linotype" w:cs="Arial"/>
          <w:sz w:val="24"/>
          <w:szCs w:val="24"/>
        </w:rPr>
        <w:t xml:space="preserve"> en términos del artículo 19, segundo párrafo de la Ley de Transparencia local.</w:t>
      </w:r>
    </w:p>
    <w:p w:rsidR="00414C67" w:rsidRDefault="00414C67" w:rsidP="00414C67">
      <w:pPr>
        <w:spacing w:after="0" w:line="360" w:lineRule="auto"/>
        <w:jc w:val="both"/>
        <w:rPr>
          <w:rFonts w:ascii="Palatino Linotype" w:hAnsi="Palatino Linotype" w:cs="Arial"/>
          <w:sz w:val="24"/>
          <w:szCs w:val="24"/>
        </w:rPr>
      </w:pPr>
    </w:p>
    <w:p w:rsidR="00414C67" w:rsidRDefault="00414C67" w:rsidP="00414C6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14C67" w:rsidRPr="00972D15" w:rsidRDefault="00414C67" w:rsidP="00414C67">
      <w:pPr>
        <w:autoSpaceDE w:val="0"/>
        <w:autoSpaceDN w:val="0"/>
        <w:adjustRightInd w:val="0"/>
        <w:spacing w:after="0" w:line="360" w:lineRule="auto"/>
        <w:ind w:right="49"/>
        <w:jc w:val="both"/>
        <w:rPr>
          <w:rFonts w:ascii="Palatino Linotype" w:hAnsi="Palatino Linotype" w:cs="Arial"/>
          <w:sz w:val="24"/>
          <w:szCs w:val="28"/>
        </w:rPr>
      </w:pPr>
    </w:p>
    <w:p w:rsidR="00414C67" w:rsidRPr="002B46ED" w:rsidRDefault="00414C67" w:rsidP="00414C6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414C67" w:rsidRDefault="00414C67" w:rsidP="00414C67">
      <w:pPr>
        <w:spacing w:after="0" w:line="360" w:lineRule="auto"/>
        <w:jc w:val="both"/>
        <w:rPr>
          <w:rFonts w:ascii="Palatino Linotype" w:eastAsia="Times New Roman" w:hAnsi="Palatino Linotype" w:cs="Arial"/>
          <w:sz w:val="24"/>
          <w:szCs w:val="24"/>
          <w:lang w:val="es-ES" w:eastAsia="es-ES"/>
        </w:rPr>
      </w:pPr>
    </w:p>
    <w:p w:rsidR="00414C67" w:rsidRDefault="00414C67" w:rsidP="00414C6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 EN LA NOVENA SESIÓN ORDINARIA CELEBRADA EL ONCE DE MARZO DE DOS MIL VEINTE, ANTE EL SECRETARIO TÉCNICO DEL PLENO, ALEXIS TAPIA RAMÍREZ. ----------------------------------------------------------------------------------------------------------------------------------------------------------------------------------------------------------------------------------------------------------</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14C67" w:rsidTr="008E21ED">
        <w:trPr>
          <w:jc w:val="center"/>
        </w:trPr>
        <w:tc>
          <w:tcPr>
            <w:tcW w:w="9062" w:type="dxa"/>
            <w:gridSpan w:val="2"/>
          </w:tcPr>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r>
              <w:rPr>
                <w:rFonts w:ascii="Palatino Linotype" w:hAnsi="Palatino Linotype"/>
                <w:b/>
              </w:rPr>
              <w:t>Zulema Martínez Sánchez</w:t>
            </w:r>
          </w:p>
          <w:p w:rsidR="00414C67" w:rsidRDefault="00414C67" w:rsidP="008E21ED">
            <w:pPr>
              <w:pStyle w:val="Sinespaciado"/>
              <w:jc w:val="center"/>
              <w:rPr>
                <w:rFonts w:ascii="Palatino Linotype" w:hAnsi="Palatino Linotype"/>
              </w:rPr>
            </w:pPr>
            <w:r>
              <w:rPr>
                <w:rFonts w:ascii="Palatino Linotype" w:hAnsi="Palatino Linotype"/>
              </w:rPr>
              <w:t>Comisionada Presidenta</w:t>
            </w:r>
          </w:p>
          <w:p w:rsidR="00414C67" w:rsidRDefault="00414C67" w:rsidP="008E21ED">
            <w:pPr>
              <w:pStyle w:val="Sinespaciado"/>
              <w:jc w:val="center"/>
              <w:rPr>
                <w:rFonts w:ascii="Palatino Linotype" w:hAnsi="Palatino Linotype"/>
              </w:rPr>
            </w:pPr>
            <w:r>
              <w:rPr>
                <w:rFonts w:ascii="Palatino Linotype" w:hAnsi="Palatino Linotype"/>
              </w:rPr>
              <w:t>(Rúbrica)</w:t>
            </w:r>
          </w:p>
        </w:tc>
      </w:tr>
      <w:tr w:rsidR="00414C67" w:rsidTr="008E21ED">
        <w:trPr>
          <w:jc w:val="center"/>
        </w:trPr>
        <w:tc>
          <w:tcPr>
            <w:tcW w:w="4531" w:type="dxa"/>
          </w:tcPr>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r>
              <w:rPr>
                <w:rFonts w:ascii="Palatino Linotype" w:hAnsi="Palatino Linotype"/>
                <w:b/>
              </w:rPr>
              <w:t>Eva Abaid Yapur</w:t>
            </w:r>
          </w:p>
          <w:p w:rsidR="00414C67" w:rsidRDefault="00414C67" w:rsidP="008E21ED">
            <w:pPr>
              <w:pStyle w:val="Sinespaciado"/>
              <w:jc w:val="center"/>
              <w:rPr>
                <w:rFonts w:ascii="Palatino Linotype" w:hAnsi="Palatino Linotype"/>
              </w:rPr>
            </w:pPr>
            <w:r>
              <w:rPr>
                <w:rFonts w:ascii="Palatino Linotype" w:hAnsi="Palatino Linotype"/>
              </w:rPr>
              <w:t>Comisionada</w:t>
            </w:r>
          </w:p>
          <w:p w:rsidR="00414C67" w:rsidRDefault="00414C67" w:rsidP="008E21ED">
            <w:pPr>
              <w:pStyle w:val="Sinespaciado"/>
              <w:jc w:val="center"/>
              <w:rPr>
                <w:rFonts w:ascii="Palatino Linotype" w:hAnsi="Palatino Linotype"/>
              </w:rPr>
            </w:pPr>
            <w:r>
              <w:rPr>
                <w:rFonts w:ascii="Palatino Linotype" w:hAnsi="Palatino Linotype"/>
              </w:rPr>
              <w:t>(Rúbrica)</w:t>
            </w:r>
          </w:p>
          <w:p w:rsidR="00414C67" w:rsidRDefault="00414C67" w:rsidP="008E21ED">
            <w:pPr>
              <w:pStyle w:val="Sinespaciado"/>
              <w:spacing w:line="276" w:lineRule="auto"/>
              <w:jc w:val="center"/>
              <w:rPr>
                <w:rFonts w:ascii="Palatino Linotype" w:hAnsi="Palatino Linotype"/>
              </w:rPr>
            </w:pPr>
          </w:p>
          <w:p w:rsidR="00414C67" w:rsidRDefault="00414C67" w:rsidP="008E21ED">
            <w:pPr>
              <w:pStyle w:val="Sinespaciado"/>
              <w:spacing w:line="276" w:lineRule="auto"/>
              <w:jc w:val="center"/>
              <w:rPr>
                <w:rFonts w:ascii="Palatino Linotype" w:hAnsi="Palatino Linotype"/>
              </w:rPr>
            </w:pPr>
          </w:p>
          <w:p w:rsidR="00414C67" w:rsidRDefault="00414C67" w:rsidP="008E21ED">
            <w:pPr>
              <w:pStyle w:val="Sinespaciado"/>
              <w:spacing w:line="276" w:lineRule="auto"/>
              <w:jc w:val="center"/>
              <w:rPr>
                <w:rFonts w:ascii="Palatino Linotype" w:hAnsi="Palatino Linotype"/>
              </w:rPr>
            </w:pPr>
          </w:p>
          <w:p w:rsidR="00414C67" w:rsidRDefault="00414C67" w:rsidP="008E21ED">
            <w:pPr>
              <w:pStyle w:val="Sinespaciado"/>
              <w:spacing w:line="276" w:lineRule="auto"/>
              <w:jc w:val="center"/>
              <w:rPr>
                <w:rFonts w:ascii="Palatino Linotype" w:hAnsi="Palatino Linotype"/>
              </w:rPr>
            </w:pPr>
          </w:p>
          <w:p w:rsidR="00414C67" w:rsidRDefault="00414C67" w:rsidP="008E21ED">
            <w:pPr>
              <w:pStyle w:val="Sinespaciado"/>
              <w:spacing w:line="276" w:lineRule="auto"/>
              <w:jc w:val="center"/>
              <w:rPr>
                <w:rFonts w:ascii="Palatino Linotype" w:hAnsi="Palatino Linotype"/>
              </w:rPr>
            </w:pPr>
          </w:p>
          <w:p w:rsidR="00414C67" w:rsidRDefault="00414C67" w:rsidP="008E21ED">
            <w:pPr>
              <w:pStyle w:val="Sinespaciado"/>
              <w:spacing w:line="276" w:lineRule="auto"/>
              <w:jc w:val="center"/>
              <w:rPr>
                <w:rFonts w:ascii="Palatino Linotype" w:hAnsi="Palatino Linotype"/>
                <w:b/>
              </w:rPr>
            </w:pPr>
            <w:r>
              <w:rPr>
                <w:rFonts w:ascii="Palatino Linotype" w:hAnsi="Palatino Linotype"/>
                <w:b/>
              </w:rPr>
              <w:t>Javier Martínez Cruz</w:t>
            </w:r>
          </w:p>
          <w:p w:rsidR="00414C67" w:rsidRDefault="00414C67" w:rsidP="008E21ED">
            <w:pPr>
              <w:pStyle w:val="Sinespaciado"/>
              <w:spacing w:line="276" w:lineRule="auto"/>
              <w:jc w:val="center"/>
              <w:rPr>
                <w:rFonts w:ascii="Palatino Linotype" w:hAnsi="Palatino Linotype"/>
              </w:rPr>
            </w:pPr>
            <w:r>
              <w:rPr>
                <w:rFonts w:ascii="Palatino Linotype" w:hAnsi="Palatino Linotype"/>
              </w:rPr>
              <w:t>Comisionado</w:t>
            </w:r>
          </w:p>
          <w:p w:rsidR="00414C67" w:rsidRDefault="00414C67" w:rsidP="008E21ED">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r>
              <w:rPr>
                <w:rFonts w:ascii="Palatino Linotype" w:hAnsi="Palatino Linotype"/>
                <w:b/>
              </w:rPr>
              <w:t>José Guadalupe Luna Hernández</w:t>
            </w:r>
          </w:p>
          <w:p w:rsidR="00414C67" w:rsidRDefault="00414C67" w:rsidP="008E21ED">
            <w:pPr>
              <w:pStyle w:val="Sinespaciado"/>
              <w:jc w:val="center"/>
              <w:rPr>
                <w:rFonts w:ascii="Palatino Linotype" w:hAnsi="Palatino Linotype"/>
              </w:rPr>
            </w:pPr>
            <w:r>
              <w:rPr>
                <w:rFonts w:ascii="Palatino Linotype" w:hAnsi="Palatino Linotype"/>
              </w:rPr>
              <w:t>Comisionado</w:t>
            </w:r>
          </w:p>
          <w:p w:rsidR="00414C67" w:rsidRDefault="00414C67" w:rsidP="008E21ED">
            <w:pPr>
              <w:pStyle w:val="Sinespaciado"/>
              <w:jc w:val="center"/>
              <w:rPr>
                <w:rFonts w:ascii="Palatino Linotype" w:hAnsi="Palatino Linotype"/>
              </w:rPr>
            </w:pPr>
            <w:r>
              <w:rPr>
                <w:rFonts w:ascii="Palatino Linotype" w:hAnsi="Palatino Linotype"/>
              </w:rPr>
              <w:t>(Rúbrica)</w:t>
            </w:r>
          </w:p>
          <w:p w:rsidR="00414C67" w:rsidRDefault="00414C67" w:rsidP="008E21ED">
            <w:pPr>
              <w:pStyle w:val="Sinespaciado"/>
              <w:jc w:val="center"/>
              <w:rPr>
                <w:rFonts w:ascii="Palatino Linotype" w:hAnsi="Palatino Linotype"/>
              </w:rPr>
            </w:pPr>
          </w:p>
          <w:p w:rsidR="00414C67" w:rsidRDefault="00414C67" w:rsidP="008E21ED">
            <w:pPr>
              <w:pStyle w:val="Sinespaciado"/>
              <w:jc w:val="center"/>
              <w:rPr>
                <w:rFonts w:ascii="Palatino Linotype" w:hAnsi="Palatino Linotype"/>
              </w:rPr>
            </w:pPr>
          </w:p>
          <w:p w:rsidR="00414C67" w:rsidRDefault="00414C67" w:rsidP="008E21ED">
            <w:pPr>
              <w:pStyle w:val="Sinespaciado"/>
              <w:jc w:val="center"/>
              <w:rPr>
                <w:rFonts w:ascii="Palatino Linotype" w:hAnsi="Palatino Linotype"/>
              </w:rPr>
            </w:pPr>
          </w:p>
          <w:p w:rsidR="00414C67" w:rsidRDefault="00414C67" w:rsidP="008E21ED">
            <w:pPr>
              <w:pStyle w:val="Sinespaciado"/>
              <w:jc w:val="center"/>
              <w:rPr>
                <w:rFonts w:ascii="Palatino Linotype" w:hAnsi="Palatino Linotype"/>
              </w:rPr>
            </w:pPr>
          </w:p>
          <w:p w:rsidR="00414C67" w:rsidRDefault="00414C67" w:rsidP="008E21ED">
            <w:pPr>
              <w:pStyle w:val="Sinespaciado"/>
              <w:jc w:val="center"/>
              <w:rPr>
                <w:rFonts w:ascii="Palatino Linotype" w:hAnsi="Palatino Linotype"/>
              </w:rPr>
            </w:pPr>
          </w:p>
          <w:p w:rsidR="00414C67" w:rsidRDefault="00414C67" w:rsidP="008E21ED">
            <w:pPr>
              <w:pStyle w:val="Sinespaciado"/>
              <w:jc w:val="center"/>
              <w:rPr>
                <w:rFonts w:ascii="Palatino Linotype" w:hAnsi="Palatino Linotype"/>
              </w:rPr>
            </w:pPr>
          </w:p>
          <w:p w:rsidR="00414C67" w:rsidRDefault="00414C67" w:rsidP="008E21ED">
            <w:pPr>
              <w:pStyle w:val="Sinespaciado"/>
              <w:spacing w:line="276" w:lineRule="auto"/>
              <w:jc w:val="center"/>
              <w:rPr>
                <w:rFonts w:ascii="Palatino Linotype" w:hAnsi="Palatino Linotype"/>
                <w:b/>
              </w:rPr>
            </w:pPr>
            <w:r>
              <w:rPr>
                <w:rFonts w:ascii="Palatino Linotype" w:hAnsi="Palatino Linotype"/>
                <w:b/>
              </w:rPr>
              <w:t>Luis Gustavo Parra Noriega</w:t>
            </w:r>
          </w:p>
          <w:p w:rsidR="00414C67" w:rsidRDefault="00414C67" w:rsidP="008E21ED">
            <w:pPr>
              <w:pStyle w:val="Sinespaciado"/>
              <w:spacing w:line="276" w:lineRule="auto"/>
              <w:jc w:val="center"/>
              <w:rPr>
                <w:rFonts w:ascii="Palatino Linotype" w:hAnsi="Palatino Linotype"/>
              </w:rPr>
            </w:pPr>
            <w:r>
              <w:rPr>
                <w:rFonts w:ascii="Palatino Linotype" w:hAnsi="Palatino Linotype"/>
              </w:rPr>
              <w:t xml:space="preserve">Comisionado </w:t>
            </w:r>
          </w:p>
          <w:p w:rsidR="00414C67" w:rsidRDefault="00414C67" w:rsidP="008E21ED">
            <w:pPr>
              <w:pStyle w:val="Sinespaciado"/>
              <w:spacing w:line="276" w:lineRule="auto"/>
              <w:jc w:val="center"/>
              <w:rPr>
                <w:rFonts w:ascii="Palatino Linotype" w:hAnsi="Palatino Linotype"/>
              </w:rPr>
            </w:pPr>
            <w:r>
              <w:rPr>
                <w:rFonts w:ascii="Palatino Linotype" w:hAnsi="Palatino Linotype"/>
              </w:rPr>
              <w:t>(Rúbrica)</w:t>
            </w:r>
          </w:p>
        </w:tc>
      </w:tr>
      <w:tr w:rsidR="00414C67" w:rsidTr="008E21ED">
        <w:trPr>
          <w:jc w:val="center"/>
        </w:trPr>
        <w:tc>
          <w:tcPr>
            <w:tcW w:w="9062" w:type="dxa"/>
            <w:gridSpan w:val="2"/>
          </w:tcPr>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p>
          <w:p w:rsidR="00414C67" w:rsidRDefault="00414C67" w:rsidP="008E21ED">
            <w:pPr>
              <w:pStyle w:val="Sinespaciado"/>
              <w:jc w:val="center"/>
              <w:rPr>
                <w:rFonts w:ascii="Palatino Linotype" w:hAnsi="Palatino Linotype"/>
                <w:b/>
              </w:rPr>
            </w:pPr>
            <w:r>
              <w:rPr>
                <w:rFonts w:ascii="Palatino Linotype" w:hAnsi="Palatino Linotype"/>
                <w:b/>
              </w:rPr>
              <w:t>Alexis Tapia Ramírez</w:t>
            </w:r>
          </w:p>
          <w:p w:rsidR="00414C67" w:rsidRDefault="00414C67" w:rsidP="008E21ED">
            <w:pPr>
              <w:pStyle w:val="Sinespaciado"/>
              <w:jc w:val="center"/>
              <w:rPr>
                <w:rFonts w:ascii="Palatino Linotype" w:hAnsi="Palatino Linotype"/>
              </w:rPr>
            </w:pPr>
            <w:r>
              <w:rPr>
                <w:rFonts w:ascii="Palatino Linotype" w:hAnsi="Palatino Linotype"/>
              </w:rPr>
              <w:t>Secretario Técnico del Pleno</w:t>
            </w:r>
          </w:p>
          <w:p w:rsidR="00414C67" w:rsidRPr="00B52ED2" w:rsidRDefault="00414C67" w:rsidP="008E21ED">
            <w:pPr>
              <w:pStyle w:val="Sinespaciado"/>
              <w:jc w:val="center"/>
              <w:rPr>
                <w:rFonts w:ascii="Palatino Linotype" w:hAnsi="Palatino Linotype"/>
              </w:rPr>
            </w:pPr>
            <w:r>
              <w:rPr>
                <w:rFonts w:ascii="Palatino Linotype" w:hAnsi="Palatino Linotype"/>
              </w:rPr>
              <w:t>(Rúbrica)</w:t>
            </w:r>
          </w:p>
        </w:tc>
      </w:tr>
    </w:tbl>
    <w:p w:rsidR="00414C67" w:rsidRPr="00B36966" w:rsidRDefault="00414C67" w:rsidP="00414C67">
      <w:pPr>
        <w:spacing w:after="0" w:line="240" w:lineRule="auto"/>
        <w:jc w:val="both"/>
        <w:rPr>
          <w:rFonts w:ascii="Palatino Linotype" w:hAnsi="Palatino Linotype" w:cs="Arial"/>
          <w:sz w:val="2"/>
          <w:szCs w:val="20"/>
        </w:rPr>
      </w:pPr>
    </w:p>
    <w:p w:rsidR="00414C67" w:rsidRDefault="00414C67" w:rsidP="00414C67">
      <w:pPr>
        <w:spacing w:after="0" w:line="240" w:lineRule="auto"/>
        <w:jc w:val="both"/>
        <w:rPr>
          <w:rFonts w:ascii="Palatino Linotype" w:hAnsi="Palatino Linotype" w:cs="Arial"/>
          <w:sz w:val="16"/>
          <w:szCs w:val="18"/>
        </w:rPr>
      </w:pPr>
    </w:p>
    <w:p w:rsidR="00414C67" w:rsidRPr="0055560B" w:rsidRDefault="00414C67" w:rsidP="00414C67">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once de marzo de dos mil veinte, emitida en e</w:t>
      </w:r>
      <w:r w:rsidRPr="0055560B">
        <w:rPr>
          <w:rFonts w:ascii="Palatino Linotype" w:hAnsi="Palatino Linotype" w:cs="Arial"/>
          <w:sz w:val="16"/>
          <w:szCs w:val="18"/>
        </w:rPr>
        <w:t xml:space="preserve">l recurso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12995</w:t>
      </w:r>
      <w:r w:rsidRPr="0055560B">
        <w:rPr>
          <w:rFonts w:ascii="Palatino Linotype" w:hAnsi="Palatino Linotype" w:cs="Arial"/>
          <w:bCs/>
          <w:sz w:val="16"/>
          <w:szCs w:val="18"/>
          <w:lang w:eastAsia="es-MX"/>
        </w:rPr>
        <w:t>/INFOEM/IP/RR/2019</w:t>
      </w:r>
    </w:p>
    <w:p w:rsidR="00414C67" w:rsidRDefault="00414C67" w:rsidP="00414C67">
      <w:pPr>
        <w:spacing w:after="0"/>
      </w:pPr>
      <w:r>
        <w:rPr>
          <w:rFonts w:ascii="Palatino Linotype" w:hAnsi="Palatino Linotype"/>
          <w:sz w:val="16"/>
          <w:szCs w:val="18"/>
        </w:rPr>
        <w:t>OSAM/HAP</w:t>
      </w:r>
    </w:p>
    <w:sectPr w:rsidR="00414C67" w:rsidSect="00567822">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F5C" w:rsidRDefault="00F70F5C" w:rsidP="00414C67">
      <w:pPr>
        <w:spacing w:after="0" w:line="240" w:lineRule="auto"/>
      </w:pPr>
      <w:r>
        <w:separator/>
      </w:r>
    </w:p>
  </w:endnote>
  <w:endnote w:type="continuationSeparator" w:id="0">
    <w:p w:rsidR="00F70F5C" w:rsidRDefault="00F70F5C" w:rsidP="00414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67822" w:rsidRPr="002D6DD8" w:rsidRDefault="00F70F5C" w:rsidP="005678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 xml:space="preserve">PAGE  \* Arabic  \* </w:instrText>
            </w:r>
            <w:r w:rsidRPr="000B69FA">
              <w:rPr>
                <w:rFonts w:ascii="Palatino Linotype" w:hAnsi="Palatino Linotype"/>
                <w:bCs/>
                <w:sz w:val="20"/>
              </w:rPr>
              <w:instrText>MERGEFORMAT</w:instrText>
            </w:r>
            <w:r w:rsidRPr="000B69FA">
              <w:rPr>
                <w:rFonts w:ascii="Palatino Linotype" w:hAnsi="Palatino Linotype"/>
                <w:bCs/>
                <w:sz w:val="20"/>
              </w:rPr>
              <w:fldChar w:fldCharType="separate"/>
            </w:r>
            <w:r w:rsidR="00414C67">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14C67">
              <w:rPr>
                <w:rFonts w:ascii="Palatino Linotype" w:hAnsi="Palatino Linotype"/>
                <w:bCs/>
                <w:noProof/>
                <w:sz w:val="20"/>
              </w:rPr>
              <w:t>22</w:t>
            </w:r>
            <w:r>
              <w:rPr>
                <w:rFonts w:ascii="Palatino Linotype" w:hAnsi="Palatino Linotype"/>
                <w:bCs/>
                <w:noProof/>
                <w:sz w:val="20"/>
              </w:rPr>
              <w:fldChar w:fldCharType="end"/>
            </w:r>
          </w:p>
        </w:sdtContent>
      </w:sdt>
    </w:sdtContent>
  </w:sdt>
  <w:p w:rsidR="00567822" w:rsidRDefault="00F70F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822" w:rsidRPr="000B69FA" w:rsidRDefault="00F70F5C" w:rsidP="005678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4C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14C67">
      <w:rPr>
        <w:rFonts w:ascii="Palatino Linotype" w:hAnsi="Palatino Linotype"/>
        <w:bCs/>
        <w:noProof/>
        <w:sz w:val="20"/>
      </w:rPr>
      <w:t>22</w:t>
    </w:r>
    <w:r>
      <w:rPr>
        <w:rFonts w:ascii="Palatino Linotype" w:hAnsi="Palatino Linotype"/>
        <w:bCs/>
        <w:noProof/>
        <w:sz w:val="20"/>
      </w:rPr>
      <w:fldChar w:fldCharType="end"/>
    </w:r>
  </w:p>
  <w:p w:rsidR="00567822" w:rsidRDefault="00F70F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F5C" w:rsidRDefault="00F70F5C" w:rsidP="00414C67">
      <w:pPr>
        <w:spacing w:after="0" w:line="240" w:lineRule="auto"/>
      </w:pPr>
      <w:r>
        <w:separator/>
      </w:r>
    </w:p>
  </w:footnote>
  <w:footnote w:type="continuationSeparator" w:id="0">
    <w:p w:rsidR="00F70F5C" w:rsidRDefault="00F70F5C" w:rsidP="00414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567822" w:rsidTr="00161BD6">
      <w:trPr>
        <w:trHeight w:val="227"/>
      </w:trPr>
      <w:tc>
        <w:tcPr>
          <w:tcW w:w="4112" w:type="dxa"/>
          <w:hideMark/>
        </w:tcPr>
        <w:p w:rsidR="00567822" w:rsidRDefault="00F70F5C"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567822" w:rsidRDefault="00F70F5C" w:rsidP="001C467F">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12</w:t>
          </w:r>
          <w:r>
            <w:rPr>
              <w:rFonts w:ascii="Palatino Linotype" w:hAnsi="Palatino Linotype" w:cs="Arial"/>
              <w:bCs/>
              <w:sz w:val="24"/>
              <w:lang w:eastAsia="es-MX"/>
            </w:rPr>
            <w:t>995/</w:t>
          </w:r>
          <w:r>
            <w:rPr>
              <w:rFonts w:ascii="Palatino Linotype" w:hAnsi="Palatino Linotype" w:cs="Arial"/>
              <w:bCs/>
              <w:sz w:val="24"/>
              <w:lang w:eastAsia="es-MX"/>
            </w:rPr>
            <w:t>INFOEM/IP/RR/2019</w:t>
          </w:r>
        </w:p>
      </w:tc>
    </w:tr>
    <w:tr w:rsidR="00567822" w:rsidTr="00161BD6">
      <w:trPr>
        <w:trHeight w:val="242"/>
      </w:trPr>
      <w:tc>
        <w:tcPr>
          <w:tcW w:w="4112" w:type="dxa"/>
          <w:hideMark/>
        </w:tcPr>
        <w:p w:rsidR="00567822" w:rsidRDefault="00F70F5C"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567822" w:rsidRDefault="00F70F5C" w:rsidP="001C467F">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Pr>
              <w:rFonts w:ascii="Palatino Linotype" w:hAnsi="Palatino Linotype" w:cs="Arial"/>
              <w:szCs w:val="20"/>
            </w:rPr>
            <w:t>San Simón de Guerrero</w:t>
          </w:r>
        </w:p>
      </w:tc>
    </w:tr>
    <w:tr w:rsidR="00567822" w:rsidTr="00161BD6">
      <w:trPr>
        <w:trHeight w:val="342"/>
      </w:trPr>
      <w:tc>
        <w:tcPr>
          <w:tcW w:w="4112" w:type="dxa"/>
          <w:hideMark/>
        </w:tcPr>
        <w:p w:rsidR="00567822" w:rsidRDefault="00F70F5C" w:rsidP="005678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567822" w:rsidRDefault="00F70F5C" w:rsidP="0056782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67822" w:rsidRPr="00AE046A" w:rsidRDefault="00F70F5C" w:rsidP="0056782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567822" w:rsidTr="00161BD6">
      <w:trPr>
        <w:trHeight w:val="227"/>
      </w:trPr>
      <w:tc>
        <w:tcPr>
          <w:tcW w:w="3970" w:type="dxa"/>
          <w:hideMark/>
        </w:tcPr>
        <w:p w:rsidR="00567822" w:rsidRDefault="00F70F5C"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567822" w:rsidRDefault="00F70F5C" w:rsidP="001C467F">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12</w:t>
          </w:r>
          <w:r>
            <w:rPr>
              <w:rFonts w:ascii="Palatino Linotype" w:hAnsi="Palatino Linotype" w:cs="Arial"/>
              <w:bCs/>
              <w:sz w:val="24"/>
              <w:lang w:eastAsia="es-MX"/>
            </w:rPr>
            <w:t>995</w:t>
          </w:r>
          <w:r>
            <w:rPr>
              <w:rFonts w:ascii="Palatino Linotype" w:hAnsi="Palatino Linotype" w:cs="Arial"/>
              <w:bCs/>
              <w:sz w:val="24"/>
              <w:lang w:eastAsia="es-MX"/>
            </w:rPr>
            <w:t>/INFOEM/IP/RR/2019</w:t>
          </w:r>
        </w:p>
      </w:tc>
    </w:tr>
    <w:tr w:rsidR="00567822" w:rsidTr="00161BD6">
      <w:trPr>
        <w:trHeight w:val="242"/>
      </w:trPr>
      <w:tc>
        <w:tcPr>
          <w:tcW w:w="3970" w:type="dxa"/>
          <w:hideMark/>
        </w:tcPr>
        <w:p w:rsidR="00567822" w:rsidRDefault="00F70F5C"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567822" w:rsidRDefault="00F70F5C" w:rsidP="001C467F">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Pr>
              <w:rFonts w:ascii="Palatino Linotype" w:hAnsi="Palatino Linotype" w:cs="Arial"/>
              <w:szCs w:val="20"/>
            </w:rPr>
            <w:t>San Simón de Guerrero</w:t>
          </w:r>
        </w:p>
      </w:tc>
    </w:tr>
    <w:tr w:rsidR="00567822" w:rsidTr="00161BD6">
      <w:trPr>
        <w:trHeight w:val="342"/>
      </w:trPr>
      <w:tc>
        <w:tcPr>
          <w:tcW w:w="3970" w:type="dxa"/>
        </w:tcPr>
        <w:p w:rsidR="00567822" w:rsidRDefault="00F70F5C" w:rsidP="005678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567822" w:rsidRPr="003D23D7" w:rsidRDefault="00414C67" w:rsidP="00567822">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w:t>
          </w:r>
        </w:p>
      </w:tc>
    </w:tr>
    <w:tr w:rsidR="00567822" w:rsidTr="00161BD6">
      <w:trPr>
        <w:trHeight w:val="342"/>
      </w:trPr>
      <w:tc>
        <w:tcPr>
          <w:tcW w:w="3970" w:type="dxa"/>
        </w:tcPr>
        <w:p w:rsidR="00567822" w:rsidRDefault="00F70F5C" w:rsidP="005678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567822" w:rsidRDefault="00F70F5C" w:rsidP="0056782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 xml:space="preserve">Zulema Martínez </w:t>
          </w:r>
          <w:r>
            <w:rPr>
              <w:rFonts w:ascii="Palatino Linotype" w:hAnsi="Palatino Linotype" w:cs="Arial"/>
              <w:szCs w:val="20"/>
            </w:rPr>
            <w:t>Sánchez</w:t>
          </w:r>
        </w:p>
      </w:tc>
    </w:tr>
  </w:tbl>
  <w:p w:rsidR="00567822" w:rsidRPr="00C222C0" w:rsidRDefault="00F70F5C">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509EB"/>
    <w:multiLevelType w:val="hybridMultilevel"/>
    <w:tmpl w:val="7654D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67"/>
    <w:rsid w:val="00036F8B"/>
    <w:rsid w:val="00123996"/>
    <w:rsid w:val="00414C67"/>
    <w:rsid w:val="00F70F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08CE1-FEFE-4A65-A11F-0BCE4E69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C6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14C6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14C6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14C6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14C6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14C67"/>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414C6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414C6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14C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as.ifai.org.mx/descargar.php?r=./pdf/resoluciones/2017/&amp;a=RRA%203482.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onsultas.ifai.org.mx/descargar.php?r=./pdf/resoluciones/2017/&amp;a=RRA%202536.pdf" TargetMode="External"/><Relationship Id="rId4" Type="http://schemas.openxmlformats.org/officeDocument/2006/relationships/webSettings" Target="web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5895</Words>
  <Characters>32425</Characters>
  <Application>Microsoft Office Word</Application>
  <DocSecurity>0</DocSecurity>
  <Lines>270</Lines>
  <Paragraphs>76</Paragraphs>
  <ScaleCrop>false</ScaleCrop>
  <Company/>
  <LinksUpToDate>false</LinksUpToDate>
  <CharactersWithSpaces>38244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2020-04-13T19:44:00Z</dcterms:created>
  <dcterms:modified xsi:type="dcterms:W3CDTF">2020-04-13T19:45:00Z</dcterms:modified>
</cp:coreProperties>
</file>