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7941C2" w14:textId="534F1922" w:rsidR="00301494" w:rsidRPr="00A9665D" w:rsidRDefault="00426092" w:rsidP="00A9665D">
      <w:pPr>
        <w:tabs>
          <w:tab w:val="center" w:pos="4394"/>
          <w:tab w:val="left" w:pos="6735"/>
        </w:tabs>
        <w:spacing w:before="240" w:after="240" w:line="360" w:lineRule="auto"/>
        <w:rPr>
          <w:rFonts w:ascii="Palatino Linotype" w:hAnsi="Palatino Linotype"/>
          <w:b/>
        </w:rPr>
      </w:pPr>
      <w:r w:rsidRPr="00A9665D">
        <w:rPr>
          <w:rFonts w:ascii="Palatino Linotype" w:hAnsi="Palatino Linotype"/>
          <w:b/>
        </w:rPr>
        <w:tab/>
      </w:r>
      <w:r w:rsidR="005B118B" w:rsidRPr="00A9665D">
        <w:rPr>
          <w:rFonts w:ascii="Palatino Linotype" w:hAnsi="Palatino Linotype"/>
          <w:b/>
        </w:rPr>
        <w:t xml:space="preserve">LÍNEAS </w:t>
      </w:r>
      <w:r w:rsidR="00777013" w:rsidRPr="00A9665D">
        <w:rPr>
          <w:rFonts w:ascii="Palatino Linotype" w:hAnsi="Palatino Linotype"/>
          <w:b/>
        </w:rPr>
        <w:t>ARGUMENTATIVAS.</w:t>
      </w:r>
    </w:p>
    <w:p w14:paraId="61C4D34E" w14:textId="6348ECFA" w:rsidR="00777013" w:rsidRPr="00A9665D" w:rsidRDefault="00777013" w:rsidP="00A9665D">
      <w:pPr>
        <w:spacing w:before="240" w:after="360" w:line="360" w:lineRule="auto"/>
        <w:contextualSpacing/>
        <w:jc w:val="both"/>
        <w:rPr>
          <w:rFonts w:ascii="Palatino Linotype" w:eastAsia="Times New Roman" w:hAnsi="Palatino Linotype"/>
        </w:rPr>
      </w:pPr>
      <w:r w:rsidRPr="00A9665D">
        <w:rPr>
          <w:rFonts w:ascii="Palatino Linotype" w:eastAsia="Times New Roman" w:hAnsi="Palatino Linotype"/>
          <w:b/>
        </w:rPr>
        <w:t>DEBERES DE LAS AUTORIDADES.</w:t>
      </w:r>
      <w:r w:rsidRPr="00A9665D">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A9665D" w:rsidRDefault="00FB1F4A" w:rsidP="00A9665D">
      <w:pPr>
        <w:spacing w:before="240" w:after="360" w:line="360" w:lineRule="auto"/>
        <w:contextualSpacing/>
        <w:jc w:val="both"/>
        <w:rPr>
          <w:rFonts w:ascii="Palatino Linotype" w:eastAsia="Times New Roman" w:hAnsi="Palatino Linotype"/>
        </w:rPr>
      </w:pPr>
    </w:p>
    <w:p w14:paraId="7CFC56E1" w14:textId="2755F1FF" w:rsidR="00030C45" w:rsidRPr="00A9665D" w:rsidRDefault="00FB1F4A" w:rsidP="00A9665D">
      <w:pPr>
        <w:spacing w:before="240" w:after="360" w:line="360" w:lineRule="auto"/>
        <w:contextualSpacing/>
        <w:jc w:val="both"/>
        <w:rPr>
          <w:rFonts w:ascii="Palatino Linotype" w:eastAsia="Times New Roman" w:hAnsi="Palatino Linotype"/>
        </w:rPr>
      </w:pPr>
      <w:r w:rsidRPr="00A9665D">
        <w:rPr>
          <w:rFonts w:ascii="Palatino Linotype" w:eastAsia="Times New Roman" w:hAnsi="Palatino Linotype"/>
          <w:b/>
        </w:rPr>
        <w:t xml:space="preserve">DERECHO DE ACCESO A LA INFORMACIÓN PÚBLICA. </w:t>
      </w:r>
      <w:r w:rsidRPr="00A9665D">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7FBE7F94" w14:textId="77777777" w:rsidR="00F20CAD" w:rsidRPr="00A9665D" w:rsidRDefault="00F20CAD" w:rsidP="00A9665D">
      <w:pPr>
        <w:spacing w:before="240" w:after="360" w:line="360" w:lineRule="auto"/>
        <w:contextualSpacing/>
        <w:jc w:val="both"/>
        <w:rPr>
          <w:rFonts w:ascii="Palatino Linotype" w:hAnsi="Palatino Linotype" w:cs="Arial"/>
        </w:rPr>
      </w:pPr>
    </w:p>
    <w:p w14:paraId="11538FE4" w14:textId="5DAE161B" w:rsidR="00BC4F17" w:rsidRPr="00A9665D" w:rsidRDefault="00BC4F17" w:rsidP="00A9665D">
      <w:pPr>
        <w:spacing w:before="240" w:after="240" w:line="360" w:lineRule="auto"/>
        <w:jc w:val="both"/>
        <w:rPr>
          <w:rFonts w:ascii="Palatino Linotype" w:eastAsia="Times New Roman" w:hAnsi="Palatino Linotype" w:cs="Times New Roman"/>
        </w:rPr>
      </w:pPr>
      <w:bookmarkStart w:id="0" w:name="_Toc512340953"/>
      <w:r w:rsidRPr="00A9665D">
        <w:rPr>
          <w:rFonts w:ascii="Palatino Linotype" w:eastAsia="Times New Roman" w:hAnsi="Palatino Linotype" w:cs="Times New Roman"/>
          <w:b/>
          <w:lang w:val="es-MX" w:eastAsia="en-US"/>
        </w:rPr>
        <w:t>RESPUESTAS IMPRECISAS O INCOMPLETAS, DEBER DE REPARACIÓN</w:t>
      </w:r>
      <w:bookmarkEnd w:id="0"/>
      <w:r w:rsidRPr="00A9665D">
        <w:rPr>
          <w:rFonts w:ascii="Palatino Linotype" w:eastAsia="Times New Roman" w:hAnsi="Palatino Linotype" w:cs="Times New Roman"/>
          <w:b/>
        </w:rPr>
        <w:t>.</w:t>
      </w:r>
      <w:r w:rsidRPr="00A9665D">
        <w:rPr>
          <w:rFonts w:ascii="Palatino Linotype" w:eastAsia="Times New Roman" w:hAnsi="Palatino Linotype" w:cs="Times New Roman"/>
        </w:rPr>
        <w:t xml:space="preserve"> Es </w:t>
      </w:r>
      <w:proofErr w:type="gramStart"/>
      <w:r w:rsidRPr="00A9665D">
        <w:rPr>
          <w:rFonts w:ascii="Palatino Linotype" w:eastAsia="Times New Roman" w:hAnsi="Palatino Linotype" w:cs="Times New Roman"/>
        </w:rPr>
        <w:t>obligación</w:t>
      </w:r>
      <w:proofErr w:type="gramEnd"/>
      <w:r w:rsidRPr="00A9665D">
        <w:rPr>
          <w:rFonts w:ascii="Palatino Linotype" w:eastAsia="Times New Roman" w:hAnsi="Palatino Linotype" w:cs="Times New Roman"/>
        </w:rPr>
        <w:t xml:space="preserve"> de todas las autoridades, promover, respetar y garantizar los derechos humanos, entre ellos el de acceso a la información pública, por lo que las respuestas imprecisas o incompletas generan una afectación inicial susceptible de ser reparada mediante el recurso de revisión. </w:t>
      </w:r>
    </w:p>
    <w:p w14:paraId="2BA07647" w14:textId="09E86148" w:rsidR="005B4BE7" w:rsidRPr="00A9665D" w:rsidRDefault="005B4BE7" w:rsidP="00A9665D">
      <w:pPr>
        <w:tabs>
          <w:tab w:val="left" w:pos="6915"/>
        </w:tabs>
        <w:spacing w:before="240" w:after="240" w:line="360" w:lineRule="auto"/>
        <w:rPr>
          <w:rFonts w:ascii="Palatino Linotype" w:eastAsia="Times New Roman" w:hAnsi="Palatino Linotype" w:cs="Times New Roman"/>
          <w:b/>
        </w:rPr>
      </w:pPr>
    </w:p>
    <w:p w14:paraId="3ABE76AF" w14:textId="77777777" w:rsidR="00747E90" w:rsidRPr="00A9665D" w:rsidRDefault="00747E90" w:rsidP="00A9665D">
      <w:pPr>
        <w:tabs>
          <w:tab w:val="left" w:pos="6915"/>
        </w:tabs>
        <w:spacing w:before="240" w:after="240" w:line="360" w:lineRule="auto"/>
        <w:rPr>
          <w:rFonts w:ascii="Palatino Linotype" w:eastAsia="Times New Roman" w:hAnsi="Palatino Linotype" w:cs="Times New Roman"/>
          <w:b/>
        </w:rPr>
      </w:pPr>
    </w:p>
    <w:p w14:paraId="29339FCD" w14:textId="77777777" w:rsidR="00BC4F17" w:rsidRPr="00A9665D" w:rsidRDefault="00BC4F17" w:rsidP="00A9665D">
      <w:pPr>
        <w:tabs>
          <w:tab w:val="left" w:pos="6915"/>
        </w:tabs>
        <w:spacing w:before="240" w:after="240" w:line="360" w:lineRule="auto"/>
        <w:rPr>
          <w:rFonts w:ascii="Palatino Linotype" w:hAnsi="Palatino Linotype"/>
          <w:b/>
          <w:color w:val="000000" w:themeColor="text1"/>
        </w:rPr>
      </w:pPr>
    </w:p>
    <w:p w14:paraId="12396007" w14:textId="5C798589" w:rsidR="00474A9F" w:rsidRPr="00A9665D" w:rsidRDefault="00474A9F" w:rsidP="00A9665D">
      <w:pPr>
        <w:spacing w:before="240" w:after="240" w:line="360" w:lineRule="auto"/>
        <w:jc w:val="center"/>
        <w:rPr>
          <w:rFonts w:ascii="Palatino Linotype" w:hAnsi="Palatino Linotype"/>
          <w:color w:val="000000" w:themeColor="text1"/>
        </w:rPr>
      </w:pPr>
      <w:r w:rsidRPr="00A9665D">
        <w:rPr>
          <w:rFonts w:ascii="Palatino Linotype" w:hAnsi="Palatino Linotype"/>
          <w:b/>
          <w:color w:val="000000" w:themeColor="text1"/>
        </w:rPr>
        <w:lastRenderedPageBreak/>
        <w:t>ÍNDICE</w:t>
      </w:r>
      <w:r w:rsidRPr="00A9665D">
        <w:rPr>
          <w:rFonts w:ascii="Palatino Linotype" w:hAnsi="Palatino Linotype"/>
          <w:color w:val="000000" w:themeColor="text1"/>
        </w:rPr>
        <w:t>.</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2FDFE477" w14:textId="77777777" w:rsidR="007117E4" w:rsidRPr="00A9665D" w:rsidRDefault="00B828E4" w:rsidP="00A9665D">
          <w:pPr>
            <w:pStyle w:val="TDC1"/>
            <w:spacing w:line="360" w:lineRule="auto"/>
            <w:rPr>
              <w:rFonts w:ascii="Palatino Linotype" w:hAnsi="Palatino Linotype"/>
              <w:noProof/>
              <w:lang w:val="es-MX" w:eastAsia="es-MX"/>
            </w:rPr>
          </w:pPr>
          <w:r w:rsidRPr="00A9665D">
            <w:rPr>
              <w:rFonts w:ascii="Palatino Linotype" w:hAnsi="Palatino Linotype"/>
              <w:color w:val="000000" w:themeColor="text1"/>
            </w:rPr>
            <w:fldChar w:fldCharType="begin"/>
          </w:r>
          <w:r w:rsidRPr="00A9665D">
            <w:rPr>
              <w:rFonts w:ascii="Palatino Linotype" w:hAnsi="Palatino Linotype"/>
              <w:color w:val="000000" w:themeColor="text1"/>
            </w:rPr>
            <w:instrText xml:space="preserve"> TOC \o "1-3" \h \z \u </w:instrText>
          </w:r>
          <w:r w:rsidRPr="00A9665D">
            <w:rPr>
              <w:rFonts w:ascii="Palatino Linotype" w:hAnsi="Palatino Linotype"/>
              <w:color w:val="000000" w:themeColor="text1"/>
            </w:rPr>
            <w:fldChar w:fldCharType="separate"/>
          </w:r>
          <w:hyperlink w:anchor="_Toc17971389" w:history="1">
            <w:r w:rsidR="007117E4" w:rsidRPr="00A9665D">
              <w:rPr>
                <w:rStyle w:val="Hipervnculo"/>
                <w:rFonts w:ascii="Palatino Linotype" w:hAnsi="Palatino Linotype"/>
                <w:b/>
                <w:noProof/>
              </w:rPr>
              <w:t>ANTECEDENTES</w:t>
            </w:r>
            <w:r w:rsidR="007117E4" w:rsidRPr="00A9665D">
              <w:rPr>
                <w:rFonts w:ascii="Palatino Linotype" w:hAnsi="Palatino Linotype"/>
                <w:noProof/>
                <w:webHidden/>
              </w:rPr>
              <w:tab/>
            </w:r>
            <w:r w:rsidR="007117E4" w:rsidRPr="00A9665D">
              <w:rPr>
                <w:rFonts w:ascii="Palatino Linotype" w:hAnsi="Palatino Linotype"/>
                <w:noProof/>
                <w:webHidden/>
              </w:rPr>
              <w:fldChar w:fldCharType="begin"/>
            </w:r>
            <w:r w:rsidR="007117E4" w:rsidRPr="00A9665D">
              <w:rPr>
                <w:rFonts w:ascii="Palatino Linotype" w:hAnsi="Palatino Linotype"/>
                <w:noProof/>
                <w:webHidden/>
              </w:rPr>
              <w:instrText xml:space="preserve"> PAGEREF _Toc17971389 \h </w:instrText>
            </w:r>
            <w:r w:rsidR="007117E4" w:rsidRPr="00A9665D">
              <w:rPr>
                <w:rFonts w:ascii="Palatino Linotype" w:hAnsi="Palatino Linotype"/>
                <w:noProof/>
                <w:webHidden/>
              </w:rPr>
            </w:r>
            <w:r w:rsidR="007117E4" w:rsidRPr="00A9665D">
              <w:rPr>
                <w:rFonts w:ascii="Palatino Linotype" w:hAnsi="Palatino Linotype"/>
                <w:noProof/>
                <w:webHidden/>
              </w:rPr>
              <w:fldChar w:fldCharType="separate"/>
            </w:r>
            <w:r w:rsidR="0048052D">
              <w:rPr>
                <w:rFonts w:ascii="Palatino Linotype" w:hAnsi="Palatino Linotype"/>
                <w:noProof/>
                <w:webHidden/>
              </w:rPr>
              <w:t>3</w:t>
            </w:r>
            <w:r w:rsidR="007117E4" w:rsidRPr="00A9665D">
              <w:rPr>
                <w:rFonts w:ascii="Palatino Linotype" w:hAnsi="Palatino Linotype"/>
                <w:noProof/>
                <w:webHidden/>
              </w:rPr>
              <w:fldChar w:fldCharType="end"/>
            </w:r>
          </w:hyperlink>
        </w:p>
        <w:p w14:paraId="25A006FE" w14:textId="77777777" w:rsidR="007117E4" w:rsidRPr="00A9665D" w:rsidRDefault="00975436" w:rsidP="00A9665D">
          <w:pPr>
            <w:pStyle w:val="TDC1"/>
            <w:spacing w:line="360" w:lineRule="auto"/>
            <w:rPr>
              <w:rFonts w:ascii="Palatino Linotype" w:hAnsi="Palatino Linotype"/>
              <w:noProof/>
              <w:lang w:val="es-MX" w:eastAsia="es-MX"/>
            </w:rPr>
          </w:pPr>
          <w:hyperlink w:anchor="_Toc17971392" w:history="1">
            <w:r w:rsidR="007117E4" w:rsidRPr="00A9665D">
              <w:rPr>
                <w:rStyle w:val="Hipervnculo"/>
                <w:rFonts w:ascii="Palatino Linotype" w:hAnsi="Palatino Linotype"/>
                <w:b/>
                <w:noProof/>
              </w:rPr>
              <w:t>CONSIDERANDO</w:t>
            </w:r>
            <w:r w:rsidR="007117E4" w:rsidRPr="00A9665D">
              <w:rPr>
                <w:rFonts w:ascii="Palatino Linotype" w:hAnsi="Palatino Linotype"/>
                <w:noProof/>
                <w:webHidden/>
              </w:rPr>
              <w:tab/>
            </w:r>
            <w:r w:rsidR="007117E4" w:rsidRPr="00A9665D">
              <w:rPr>
                <w:rFonts w:ascii="Palatino Linotype" w:hAnsi="Palatino Linotype"/>
                <w:noProof/>
                <w:webHidden/>
              </w:rPr>
              <w:fldChar w:fldCharType="begin"/>
            </w:r>
            <w:r w:rsidR="007117E4" w:rsidRPr="00A9665D">
              <w:rPr>
                <w:rFonts w:ascii="Palatino Linotype" w:hAnsi="Palatino Linotype"/>
                <w:noProof/>
                <w:webHidden/>
              </w:rPr>
              <w:instrText xml:space="preserve"> PAGEREF _Toc17971392 \h </w:instrText>
            </w:r>
            <w:r w:rsidR="007117E4" w:rsidRPr="00A9665D">
              <w:rPr>
                <w:rFonts w:ascii="Palatino Linotype" w:hAnsi="Palatino Linotype"/>
                <w:noProof/>
                <w:webHidden/>
              </w:rPr>
            </w:r>
            <w:r w:rsidR="007117E4" w:rsidRPr="00A9665D">
              <w:rPr>
                <w:rFonts w:ascii="Palatino Linotype" w:hAnsi="Palatino Linotype"/>
                <w:noProof/>
                <w:webHidden/>
              </w:rPr>
              <w:fldChar w:fldCharType="separate"/>
            </w:r>
            <w:r w:rsidR="0048052D">
              <w:rPr>
                <w:rFonts w:ascii="Palatino Linotype" w:hAnsi="Palatino Linotype"/>
                <w:noProof/>
                <w:webHidden/>
              </w:rPr>
              <w:t>9</w:t>
            </w:r>
            <w:r w:rsidR="007117E4" w:rsidRPr="00A9665D">
              <w:rPr>
                <w:rFonts w:ascii="Palatino Linotype" w:hAnsi="Palatino Linotype"/>
                <w:noProof/>
                <w:webHidden/>
              </w:rPr>
              <w:fldChar w:fldCharType="end"/>
            </w:r>
          </w:hyperlink>
        </w:p>
        <w:p w14:paraId="07390922" w14:textId="77777777" w:rsidR="007117E4" w:rsidRPr="00A9665D" w:rsidRDefault="00975436" w:rsidP="00A9665D">
          <w:pPr>
            <w:pStyle w:val="TDC2"/>
            <w:tabs>
              <w:tab w:val="right" w:leader="dot" w:pos="8637"/>
            </w:tabs>
            <w:spacing w:line="360" w:lineRule="auto"/>
            <w:ind w:left="0"/>
            <w:rPr>
              <w:rFonts w:ascii="Palatino Linotype" w:hAnsi="Palatino Linotype"/>
              <w:noProof/>
              <w:lang w:val="es-MX" w:eastAsia="es-MX"/>
            </w:rPr>
          </w:pPr>
          <w:hyperlink w:anchor="_Toc17971393" w:history="1">
            <w:r w:rsidR="007117E4" w:rsidRPr="00A9665D">
              <w:rPr>
                <w:rStyle w:val="Hipervnculo"/>
                <w:rFonts w:ascii="Palatino Linotype" w:hAnsi="Palatino Linotype"/>
                <w:b/>
                <w:noProof/>
              </w:rPr>
              <w:t>PRIMERO. De la competencia</w:t>
            </w:r>
            <w:r w:rsidR="007117E4" w:rsidRPr="00A9665D">
              <w:rPr>
                <w:rFonts w:ascii="Palatino Linotype" w:hAnsi="Palatino Linotype"/>
                <w:noProof/>
                <w:webHidden/>
              </w:rPr>
              <w:tab/>
            </w:r>
            <w:r w:rsidR="007117E4" w:rsidRPr="00A9665D">
              <w:rPr>
                <w:rFonts w:ascii="Palatino Linotype" w:hAnsi="Palatino Linotype"/>
                <w:noProof/>
                <w:webHidden/>
              </w:rPr>
              <w:fldChar w:fldCharType="begin"/>
            </w:r>
            <w:r w:rsidR="007117E4" w:rsidRPr="00A9665D">
              <w:rPr>
                <w:rFonts w:ascii="Palatino Linotype" w:hAnsi="Palatino Linotype"/>
                <w:noProof/>
                <w:webHidden/>
              </w:rPr>
              <w:instrText xml:space="preserve"> PAGEREF _Toc17971393 \h </w:instrText>
            </w:r>
            <w:r w:rsidR="007117E4" w:rsidRPr="00A9665D">
              <w:rPr>
                <w:rFonts w:ascii="Palatino Linotype" w:hAnsi="Palatino Linotype"/>
                <w:noProof/>
                <w:webHidden/>
              </w:rPr>
            </w:r>
            <w:r w:rsidR="007117E4" w:rsidRPr="00A9665D">
              <w:rPr>
                <w:rFonts w:ascii="Palatino Linotype" w:hAnsi="Palatino Linotype"/>
                <w:noProof/>
                <w:webHidden/>
              </w:rPr>
              <w:fldChar w:fldCharType="separate"/>
            </w:r>
            <w:r w:rsidR="0048052D">
              <w:rPr>
                <w:rFonts w:ascii="Palatino Linotype" w:hAnsi="Palatino Linotype"/>
                <w:noProof/>
                <w:webHidden/>
              </w:rPr>
              <w:t>9</w:t>
            </w:r>
            <w:r w:rsidR="007117E4" w:rsidRPr="00A9665D">
              <w:rPr>
                <w:rFonts w:ascii="Palatino Linotype" w:hAnsi="Palatino Linotype"/>
                <w:noProof/>
                <w:webHidden/>
              </w:rPr>
              <w:fldChar w:fldCharType="end"/>
            </w:r>
          </w:hyperlink>
        </w:p>
        <w:p w14:paraId="32200793" w14:textId="77777777" w:rsidR="007117E4" w:rsidRPr="00A9665D" w:rsidRDefault="00975436" w:rsidP="00A9665D">
          <w:pPr>
            <w:pStyle w:val="TDC2"/>
            <w:tabs>
              <w:tab w:val="right" w:leader="dot" w:pos="8637"/>
            </w:tabs>
            <w:spacing w:line="360" w:lineRule="auto"/>
            <w:ind w:left="0"/>
            <w:rPr>
              <w:rFonts w:ascii="Palatino Linotype" w:hAnsi="Palatino Linotype"/>
              <w:noProof/>
              <w:lang w:val="es-MX" w:eastAsia="es-MX"/>
            </w:rPr>
          </w:pPr>
          <w:hyperlink w:anchor="_Toc17971394" w:history="1">
            <w:r w:rsidR="007117E4" w:rsidRPr="00A9665D">
              <w:rPr>
                <w:rStyle w:val="Hipervnculo"/>
                <w:rFonts w:ascii="Palatino Linotype" w:hAnsi="Palatino Linotype"/>
                <w:b/>
                <w:noProof/>
              </w:rPr>
              <w:t>SEGUNDO. De la oportunidad y procedibilidad.</w:t>
            </w:r>
            <w:r w:rsidR="007117E4" w:rsidRPr="00A9665D">
              <w:rPr>
                <w:rFonts w:ascii="Palatino Linotype" w:hAnsi="Palatino Linotype"/>
                <w:noProof/>
                <w:webHidden/>
              </w:rPr>
              <w:tab/>
            </w:r>
            <w:r w:rsidR="007117E4" w:rsidRPr="00A9665D">
              <w:rPr>
                <w:rFonts w:ascii="Palatino Linotype" w:hAnsi="Palatino Linotype"/>
                <w:noProof/>
                <w:webHidden/>
              </w:rPr>
              <w:fldChar w:fldCharType="begin"/>
            </w:r>
            <w:r w:rsidR="007117E4" w:rsidRPr="00A9665D">
              <w:rPr>
                <w:rFonts w:ascii="Palatino Linotype" w:hAnsi="Palatino Linotype"/>
                <w:noProof/>
                <w:webHidden/>
              </w:rPr>
              <w:instrText xml:space="preserve"> PAGEREF _Toc17971394 \h </w:instrText>
            </w:r>
            <w:r w:rsidR="007117E4" w:rsidRPr="00A9665D">
              <w:rPr>
                <w:rFonts w:ascii="Palatino Linotype" w:hAnsi="Palatino Linotype"/>
                <w:noProof/>
                <w:webHidden/>
              </w:rPr>
            </w:r>
            <w:r w:rsidR="007117E4" w:rsidRPr="00A9665D">
              <w:rPr>
                <w:rFonts w:ascii="Palatino Linotype" w:hAnsi="Palatino Linotype"/>
                <w:noProof/>
                <w:webHidden/>
              </w:rPr>
              <w:fldChar w:fldCharType="separate"/>
            </w:r>
            <w:r w:rsidR="0048052D">
              <w:rPr>
                <w:rFonts w:ascii="Palatino Linotype" w:hAnsi="Palatino Linotype"/>
                <w:noProof/>
                <w:webHidden/>
              </w:rPr>
              <w:t>9</w:t>
            </w:r>
            <w:r w:rsidR="007117E4" w:rsidRPr="00A9665D">
              <w:rPr>
                <w:rFonts w:ascii="Palatino Linotype" w:hAnsi="Palatino Linotype"/>
                <w:noProof/>
                <w:webHidden/>
              </w:rPr>
              <w:fldChar w:fldCharType="end"/>
            </w:r>
          </w:hyperlink>
        </w:p>
        <w:p w14:paraId="11CF66AA" w14:textId="77777777" w:rsidR="007117E4" w:rsidRPr="00A9665D" w:rsidRDefault="00975436" w:rsidP="00A9665D">
          <w:pPr>
            <w:pStyle w:val="TDC1"/>
            <w:spacing w:line="360" w:lineRule="auto"/>
            <w:rPr>
              <w:rFonts w:ascii="Palatino Linotype" w:hAnsi="Palatino Linotype"/>
              <w:noProof/>
              <w:lang w:val="es-MX" w:eastAsia="es-MX"/>
            </w:rPr>
          </w:pPr>
          <w:hyperlink w:anchor="_Toc17971395" w:history="1">
            <w:r w:rsidR="007117E4" w:rsidRPr="00A9665D">
              <w:rPr>
                <w:rStyle w:val="Hipervnculo"/>
                <w:rFonts w:ascii="Palatino Linotype" w:hAnsi="Palatino Linotype"/>
                <w:b/>
                <w:noProof/>
              </w:rPr>
              <w:t>TERCERO. Del planteamiento de la Litis.</w:t>
            </w:r>
            <w:r w:rsidR="007117E4" w:rsidRPr="00A9665D">
              <w:rPr>
                <w:rFonts w:ascii="Palatino Linotype" w:hAnsi="Palatino Linotype"/>
                <w:noProof/>
                <w:webHidden/>
              </w:rPr>
              <w:tab/>
            </w:r>
            <w:r w:rsidR="007117E4" w:rsidRPr="00A9665D">
              <w:rPr>
                <w:rFonts w:ascii="Palatino Linotype" w:hAnsi="Palatino Linotype"/>
                <w:noProof/>
                <w:webHidden/>
              </w:rPr>
              <w:fldChar w:fldCharType="begin"/>
            </w:r>
            <w:r w:rsidR="007117E4" w:rsidRPr="00A9665D">
              <w:rPr>
                <w:rFonts w:ascii="Palatino Linotype" w:hAnsi="Palatino Linotype"/>
                <w:noProof/>
                <w:webHidden/>
              </w:rPr>
              <w:instrText xml:space="preserve"> PAGEREF _Toc17971395 \h </w:instrText>
            </w:r>
            <w:r w:rsidR="007117E4" w:rsidRPr="00A9665D">
              <w:rPr>
                <w:rFonts w:ascii="Palatino Linotype" w:hAnsi="Palatino Linotype"/>
                <w:noProof/>
                <w:webHidden/>
              </w:rPr>
            </w:r>
            <w:r w:rsidR="007117E4" w:rsidRPr="00A9665D">
              <w:rPr>
                <w:rFonts w:ascii="Palatino Linotype" w:hAnsi="Palatino Linotype"/>
                <w:noProof/>
                <w:webHidden/>
              </w:rPr>
              <w:fldChar w:fldCharType="separate"/>
            </w:r>
            <w:r w:rsidR="0048052D">
              <w:rPr>
                <w:rFonts w:ascii="Palatino Linotype" w:hAnsi="Palatino Linotype"/>
                <w:noProof/>
                <w:webHidden/>
              </w:rPr>
              <w:t>14</w:t>
            </w:r>
            <w:r w:rsidR="007117E4" w:rsidRPr="00A9665D">
              <w:rPr>
                <w:rFonts w:ascii="Palatino Linotype" w:hAnsi="Palatino Linotype"/>
                <w:noProof/>
                <w:webHidden/>
              </w:rPr>
              <w:fldChar w:fldCharType="end"/>
            </w:r>
          </w:hyperlink>
        </w:p>
        <w:p w14:paraId="5CA231D4" w14:textId="2321CA30" w:rsidR="007117E4" w:rsidRPr="00A9665D" w:rsidRDefault="00975436" w:rsidP="00A9665D">
          <w:pPr>
            <w:pStyle w:val="TDC1"/>
            <w:spacing w:line="360" w:lineRule="auto"/>
            <w:rPr>
              <w:rFonts w:ascii="Palatino Linotype" w:hAnsi="Palatino Linotype"/>
              <w:noProof/>
              <w:lang w:val="es-MX" w:eastAsia="es-MX"/>
            </w:rPr>
          </w:pPr>
          <w:hyperlink w:anchor="_Toc17971396" w:history="1">
            <w:r w:rsidR="007117E4" w:rsidRPr="00A9665D">
              <w:rPr>
                <w:rStyle w:val="Hipervnculo"/>
                <w:rFonts w:ascii="Palatino Linotype" w:hAnsi="Palatino Linotype"/>
                <w:b/>
                <w:noProof/>
              </w:rPr>
              <w:t>CUARTO. Del estudio y resolución del asunto.</w:t>
            </w:r>
            <w:r w:rsidR="007117E4" w:rsidRPr="00A9665D">
              <w:rPr>
                <w:rFonts w:ascii="Palatino Linotype" w:hAnsi="Palatino Linotype"/>
                <w:noProof/>
                <w:webHidden/>
              </w:rPr>
              <w:tab/>
            </w:r>
            <w:r w:rsidR="007117E4" w:rsidRPr="00A9665D">
              <w:rPr>
                <w:rFonts w:ascii="Palatino Linotype" w:hAnsi="Palatino Linotype"/>
                <w:noProof/>
                <w:webHidden/>
              </w:rPr>
              <w:fldChar w:fldCharType="begin"/>
            </w:r>
            <w:r w:rsidR="007117E4" w:rsidRPr="00A9665D">
              <w:rPr>
                <w:rFonts w:ascii="Palatino Linotype" w:hAnsi="Palatino Linotype"/>
                <w:noProof/>
                <w:webHidden/>
              </w:rPr>
              <w:instrText xml:space="preserve"> PAGEREF _Toc17971396 \h </w:instrText>
            </w:r>
            <w:r w:rsidR="007117E4" w:rsidRPr="00A9665D">
              <w:rPr>
                <w:rFonts w:ascii="Palatino Linotype" w:hAnsi="Palatino Linotype"/>
                <w:noProof/>
                <w:webHidden/>
              </w:rPr>
            </w:r>
            <w:r w:rsidR="007117E4" w:rsidRPr="00A9665D">
              <w:rPr>
                <w:rFonts w:ascii="Palatino Linotype" w:hAnsi="Palatino Linotype"/>
                <w:noProof/>
                <w:webHidden/>
              </w:rPr>
              <w:fldChar w:fldCharType="separate"/>
            </w:r>
            <w:r w:rsidR="0048052D">
              <w:rPr>
                <w:rFonts w:ascii="Palatino Linotype" w:hAnsi="Palatino Linotype"/>
                <w:noProof/>
                <w:webHidden/>
              </w:rPr>
              <w:t>15</w:t>
            </w:r>
            <w:r w:rsidR="007117E4" w:rsidRPr="00A9665D">
              <w:rPr>
                <w:rFonts w:ascii="Palatino Linotype" w:hAnsi="Palatino Linotype"/>
                <w:noProof/>
                <w:webHidden/>
              </w:rPr>
              <w:fldChar w:fldCharType="end"/>
            </w:r>
          </w:hyperlink>
        </w:p>
        <w:p w14:paraId="555E7EB3" w14:textId="70CBB097" w:rsidR="007117E4" w:rsidRPr="00A9665D" w:rsidRDefault="00975436" w:rsidP="00A9665D">
          <w:pPr>
            <w:pStyle w:val="TDC1"/>
            <w:spacing w:line="360" w:lineRule="auto"/>
            <w:rPr>
              <w:rFonts w:ascii="Palatino Linotype" w:hAnsi="Palatino Linotype"/>
              <w:noProof/>
              <w:lang w:val="es-MX" w:eastAsia="es-MX"/>
            </w:rPr>
          </w:pPr>
          <w:hyperlink w:anchor="_Toc17971397" w:history="1">
            <w:r w:rsidR="007117E4" w:rsidRPr="00A9665D">
              <w:rPr>
                <w:rStyle w:val="Hipervnculo"/>
                <w:rFonts w:ascii="Palatino Linotype" w:hAnsi="Palatino Linotype"/>
                <w:b/>
                <w:noProof/>
              </w:rPr>
              <w:t>I. Del deber de las autoridades de promover, respetar, proteger, y garantizar el derecho de acceso a la información pública.</w:t>
            </w:r>
            <w:r w:rsidR="007117E4" w:rsidRPr="00A9665D">
              <w:rPr>
                <w:rFonts w:ascii="Palatino Linotype" w:hAnsi="Palatino Linotype"/>
                <w:noProof/>
                <w:webHidden/>
              </w:rPr>
              <w:tab/>
            </w:r>
            <w:r w:rsidR="007117E4" w:rsidRPr="00A9665D">
              <w:rPr>
                <w:rFonts w:ascii="Palatino Linotype" w:hAnsi="Palatino Linotype"/>
                <w:noProof/>
                <w:webHidden/>
              </w:rPr>
              <w:fldChar w:fldCharType="begin"/>
            </w:r>
            <w:r w:rsidR="007117E4" w:rsidRPr="00A9665D">
              <w:rPr>
                <w:rFonts w:ascii="Palatino Linotype" w:hAnsi="Palatino Linotype"/>
                <w:noProof/>
                <w:webHidden/>
              </w:rPr>
              <w:instrText xml:space="preserve"> PAGEREF _Toc17971397 \h </w:instrText>
            </w:r>
            <w:r w:rsidR="007117E4" w:rsidRPr="00A9665D">
              <w:rPr>
                <w:rFonts w:ascii="Palatino Linotype" w:hAnsi="Palatino Linotype"/>
                <w:noProof/>
                <w:webHidden/>
              </w:rPr>
            </w:r>
            <w:r w:rsidR="007117E4" w:rsidRPr="00A9665D">
              <w:rPr>
                <w:rFonts w:ascii="Palatino Linotype" w:hAnsi="Palatino Linotype"/>
                <w:noProof/>
                <w:webHidden/>
              </w:rPr>
              <w:fldChar w:fldCharType="separate"/>
            </w:r>
            <w:r w:rsidR="0048052D">
              <w:rPr>
                <w:rFonts w:ascii="Palatino Linotype" w:hAnsi="Palatino Linotype"/>
                <w:noProof/>
                <w:webHidden/>
              </w:rPr>
              <w:t>15</w:t>
            </w:r>
            <w:r w:rsidR="007117E4" w:rsidRPr="00A9665D">
              <w:rPr>
                <w:rFonts w:ascii="Palatino Linotype" w:hAnsi="Palatino Linotype"/>
                <w:noProof/>
                <w:webHidden/>
              </w:rPr>
              <w:fldChar w:fldCharType="end"/>
            </w:r>
          </w:hyperlink>
        </w:p>
        <w:p w14:paraId="252F71BF" w14:textId="6434790D" w:rsidR="007117E4" w:rsidRPr="00A9665D" w:rsidRDefault="00975436" w:rsidP="00A9665D">
          <w:pPr>
            <w:pStyle w:val="TDC1"/>
            <w:spacing w:line="360" w:lineRule="auto"/>
            <w:rPr>
              <w:rFonts w:ascii="Palatino Linotype" w:hAnsi="Palatino Linotype"/>
              <w:noProof/>
              <w:lang w:val="es-MX" w:eastAsia="es-MX"/>
            </w:rPr>
          </w:pPr>
          <w:hyperlink w:anchor="_Toc17971398" w:history="1">
            <w:r w:rsidR="007117E4" w:rsidRPr="00A9665D">
              <w:rPr>
                <w:rStyle w:val="Hipervnculo"/>
                <w:rFonts w:ascii="Palatino Linotype" w:hAnsi="Palatino Linotype"/>
                <w:b/>
                <w:noProof/>
              </w:rPr>
              <w:t>II.  De la respuesta emitida por el Sujeto Obligado.</w:t>
            </w:r>
            <w:r w:rsidR="007117E4" w:rsidRPr="00A9665D">
              <w:rPr>
                <w:rFonts w:ascii="Palatino Linotype" w:hAnsi="Palatino Linotype"/>
                <w:noProof/>
                <w:webHidden/>
              </w:rPr>
              <w:tab/>
            </w:r>
            <w:r w:rsidR="007117E4" w:rsidRPr="00A9665D">
              <w:rPr>
                <w:rFonts w:ascii="Palatino Linotype" w:hAnsi="Palatino Linotype"/>
                <w:noProof/>
                <w:webHidden/>
              </w:rPr>
              <w:fldChar w:fldCharType="begin"/>
            </w:r>
            <w:r w:rsidR="007117E4" w:rsidRPr="00A9665D">
              <w:rPr>
                <w:rFonts w:ascii="Palatino Linotype" w:hAnsi="Palatino Linotype"/>
                <w:noProof/>
                <w:webHidden/>
              </w:rPr>
              <w:instrText xml:space="preserve"> PAGEREF _Toc17971398 \h </w:instrText>
            </w:r>
            <w:r w:rsidR="007117E4" w:rsidRPr="00A9665D">
              <w:rPr>
                <w:rFonts w:ascii="Palatino Linotype" w:hAnsi="Palatino Linotype"/>
                <w:noProof/>
                <w:webHidden/>
              </w:rPr>
            </w:r>
            <w:r w:rsidR="007117E4" w:rsidRPr="00A9665D">
              <w:rPr>
                <w:rFonts w:ascii="Palatino Linotype" w:hAnsi="Palatino Linotype"/>
                <w:noProof/>
                <w:webHidden/>
              </w:rPr>
              <w:fldChar w:fldCharType="separate"/>
            </w:r>
            <w:r w:rsidR="0048052D">
              <w:rPr>
                <w:rFonts w:ascii="Palatino Linotype" w:hAnsi="Palatino Linotype"/>
                <w:noProof/>
                <w:webHidden/>
              </w:rPr>
              <w:t>18</w:t>
            </w:r>
            <w:r w:rsidR="007117E4" w:rsidRPr="00A9665D">
              <w:rPr>
                <w:rFonts w:ascii="Palatino Linotype" w:hAnsi="Palatino Linotype"/>
                <w:noProof/>
                <w:webHidden/>
              </w:rPr>
              <w:fldChar w:fldCharType="end"/>
            </w:r>
          </w:hyperlink>
        </w:p>
        <w:p w14:paraId="282B6243" w14:textId="63C26E92" w:rsidR="007117E4" w:rsidRPr="00A9665D" w:rsidRDefault="00975436" w:rsidP="00A9665D">
          <w:pPr>
            <w:pStyle w:val="TDC2"/>
            <w:tabs>
              <w:tab w:val="right" w:leader="dot" w:pos="8637"/>
            </w:tabs>
            <w:spacing w:line="360" w:lineRule="auto"/>
            <w:ind w:left="0"/>
            <w:rPr>
              <w:rFonts w:ascii="Palatino Linotype" w:hAnsi="Palatino Linotype"/>
              <w:noProof/>
              <w:lang w:val="es-MX" w:eastAsia="es-MX"/>
            </w:rPr>
          </w:pPr>
          <w:hyperlink w:anchor="_Toc17971399" w:history="1">
            <w:r w:rsidR="007117E4" w:rsidRPr="00A9665D">
              <w:rPr>
                <w:rStyle w:val="Hipervnculo"/>
                <w:rFonts w:ascii="Palatino Linotype" w:eastAsiaTheme="majorEastAsia" w:hAnsi="Palatino Linotype" w:cstheme="majorBidi"/>
                <w:b/>
                <w:noProof/>
                <w:lang w:val="es-MX" w:eastAsia="en-US"/>
              </w:rPr>
              <w:t>R E S O L U T I V O S</w:t>
            </w:r>
            <w:r w:rsidR="007117E4" w:rsidRPr="00A9665D">
              <w:rPr>
                <w:rFonts w:ascii="Palatino Linotype" w:hAnsi="Palatino Linotype"/>
                <w:noProof/>
                <w:webHidden/>
              </w:rPr>
              <w:tab/>
            </w:r>
            <w:r w:rsidR="007117E4" w:rsidRPr="00A9665D">
              <w:rPr>
                <w:rFonts w:ascii="Palatino Linotype" w:hAnsi="Palatino Linotype"/>
                <w:noProof/>
                <w:webHidden/>
              </w:rPr>
              <w:fldChar w:fldCharType="begin"/>
            </w:r>
            <w:r w:rsidR="007117E4" w:rsidRPr="00A9665D">
              <w:rPr>
                <w:rFonts w:ascii="Palatino Linotype" w:hAnsi="Palatino Linotype"/>
                <w:noProof/>
                <w:webHidden/>
              </w:rPr>
              <w:instrText xml:space="preserve"> PAGEREF _Toc17971399 \h </w:instrText>
            </w:r>
            <w:r w:rsidR="007117E4" w:rsidRPr="00A9665D">
              <w:rPr>
                <w:rFonts w:ascii="Palatino Linotype" w:hAnsi="Palatino Linotype"/>
                <w:noProof/>
                <w:webHidden/>
              </w:rPr>
            </w:r>
            <w:r w:rsidR="007117E4" w:rsidRPr="00A9665D">
              <w:rPr>
                <w:rFonts w:ascii="Palatino Linotype" w:hAnsi="Palatino Linotype"/>
                <w:noProof/>
                <w:webHidden/>
              </w:rPr>
              <w:fldChar w:fldCharType="separate"/>
            </w:r>
            <w:r w:rsidR="0048052D">
              <w:rPr>
                <w:rFonts w:ascii="Palatino Linotype" w:hAnsi="Palatino Linotype"/>
                <w:noProof/>
                <w:webHidden/>
              </w:rPr>
              <w:t>49</w:t>
            </w:r>
            <w:r w:rsidR="007117E4" w:rsidRPr="00A9665D">
              <w:rPr>
                <w:rFonts w:ascii="Palatino Linotype" w:hAnsi="Palatino Linotype"/>
                <w:noProof/>
                <w:webHidden/>
              </w:rPr>
              <w:fldChar w:fldCharType="end"/>
            </w:r>
          </w:hyperlink>
        </w:p>
        <w:p w14:paraId="117FAE0F" w14:textId="3518B8D2" w:rsidR="00BC4F17" w:rsidRPr="00A9665D" w:rsidRDefault="00A9665D" w:rsidP="00A9665D">
          <w:pPr>
            <w:spacing w:line="360" w:lineRule="auto"/>
            <w:rPr>
              <w:rFonts w:ascii="Palatino Linotype" w:hAnsi="Palatino Linotype"/>
              <w:b/>
              <w:bCs/>
              <w:color w:val="000000" w:themeColor="text1"/>
              <w:lang w:val="es-ES"/>
            </w:rPr>
          </w:pPr>
          <w:r w:rsidRPr="00A9665D">
            <w:rPr>
              <w:rFonts w:ascii="Palatino Linotype" w:hAnsi="Palatino Linotype"/>
              <w:b/>
              <w:bCs/>
              <w:noProof/>
              <w:color w:val="000000" w:themeColor="text1"/>
              <w:lang w:val="es-MX" w:eastAsia="es-MX"/>
            </w:rPr>
            <mc:AlternateContent>
              <mc:Choice Requires="wps">
                <w:drawing>
                  <wp:anchor distT="0" distB="0" distL="114300" distR="114300" simplePos="0" relativeHeight="251659264" behindDoc="0" locked="0" layoutInCell="1" allowOverlap="1" wp14:anchorId="5D7BD6ED" wp14:editId="26C7CA17">
                    <wp:simplePos x="0" y="0"/>
                    <wp:positionH relativeFrom="margin">
                      <wp:align>right</wp:align>
                    </wp:positionH>
                    <wp:positionV relativeFrom="paragraph">
                      <wp:posOffset>27082</wp:posOffset>
                    </wp:positionV>
                    <wp:extent cx="5549986" cy="3245708"/>
                    <wp:effectExtent l="19050" t="19050" r="31750" b="31115"/>
                    <wp:wrapNone/>
                    <wp:docPr id="18" name="Conector recto 18"/>
                    <wp:cNvGraphicFramePr/>
                    <a:graphic xmlns:a="http://schemas.openxmlformats.org/drawingml/2006/main">
                      <a:graphicData uri="http://schemas.microsoft.com/office/word/2010/wordprocessingShape">
                        <wps:wsp>
                          <wps:cNvCnPr/>
                          <wps:spPr>
                            <a:xfrm>
                              <a:off x="0" y="0"/>
                              <a:ext cx="5549986" cy="324570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77D5D" id="Conector recto 18"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8pt,2.15pt" to="822.8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" strokecolor="#4579b8 [3044]" strokeweight="3pt">
                    <w10:wrap anchorx="margin"/>
                  </v:line>
                </w:pict>
              </mc:Fallback>
            </mc:AlternateContent>
          </w:r>
          <w:r w:rsidR="00B828E4" w:rsidRPr="00A9665D">
            <w:rPr>
              <w:rFonts w:ascii="Palatino Linotype" w:hAnsi="Palatino Linotype"/>
              <w:b/>
              <w:bCs/>
              <w:color w:val="000000" w:themeColor="text1"/>
              <w:lang w:val="es-ES"/>
            </w:rPr>
            <w:fldChar w:fldCharType="end"/>
          </w:r>
        </w:p>
        <w:p w14:paraId="1B892CA1" w14:textId="77777777" w:rsidR="00301494" w:rsidRPr="00A9665D" w:rsidRDefault="00301494" w:rsidP="00A9665D">
          <w:pPr>
            <w:spacing w:line="360" w:lineRule="auto"/>
            <w:rPr>
              <w:rFonts w:ascii="Palatino Linotype" w:hAnsi="Palatino Linotype"/>
              <w:b/>
              <w:bCs/>
              <w:color w:val="000000" w:themeColor="text1"/>
              <w:lang w:val="es-ES"/>
            </w:rPr>
          </w:pPr>
        </w:p>
        <w:p w14:paraId="7881E2FE" w14:textId="77777777" w:rsidR="00301494" w:rsidRPr="00A9665D" w:rsidRDefault="00301494" w:rsidP="00A9665D">
          <w:pPr>
            <w:spacing w:line="360" w:lineRule="auto"/>
            <w:rPr>
              <w:rFonts w:ascii="Palatino Linotype" w:hAnsi="Palatino Linotype"/>
              <w:b/>
              <w:bCs/>
              <w:color w:val="000000" w:themeColor="text1"/>
              <w:lang w:val="es-ES"/>
            </w:rPr>
          </w:pPr>
        </w:p>
        <w:p w14:paraId="1F4FE87C" w14:textId="77777777" w:rsidR="00672246" w:rsidRPr="00A9665D" w:rsidRDefault="00672246" w:rsidP="00A9665D">
          <w:pPr>
            <w:spacing w:line="360" w:lineRule="auto"/>
            <w:rPr>
              <w:rFonts w:ascii="Palatino Linotype" w:hAnsi="Palatino Linotype"/>
              <w:b/>
              <w:bCs/>
              <w:color w:val="000000" w:themeColor="text1"/>
              <w:lang w:val="es-ES"/>
            </w:rPr>
          </w:pPr>
        </w:p>
        <w:p w14:paraId="57969E75" w14:textId="77777777" w:rsidR="00672246" w:rsidRPr="00A9665D" w:rsidRDefault="00672246" w:rsidP="00A9665D">
          <w:pPr>
            <w:spacing w:line="360" w:lineRule="auto"/>
            <w:rPr>
              <w:rFonts w:ascii="Palatino Linotype" w:hAnsi="Palatino Linotype"/>
              <w:b/>
              <w:bCs/>
              <w:color w:val="000000" w:themeColor="text1"/>
              <w:lang w:val="es-ES"/>
            </w:rPr>
          </w:pPr>
        </w:p>
        <w:p w14:paraId="4849DE4C" w14:textId="77777777" w:rsidR="00672246" w:rsidRPr="00A9665D" w:rsidRDefault="00672246" w:rsidP="00A9665D">
          <w:pPr>
            <w:spacing w:line="360" w:lineRule="auto"/>
            <w:rPr>
              <w:rFonts w:ascii="Palatino Linotype" w:hAnsi="Palatino Linotype"/>
              <w:b/>
              <w:bCs/>
              <w:color w:val="000000" w:themeColor="text1"/>
              <w:lang w:val="es-ES"/>
            </w:rPr>
          </w:pPr>
        </w:p>
        <w:p w14:paraId="139DBEE2" w14:textId="6A452135" w:rsidR="00B828E4" w:rsidRPr="00A9665D" w:rsidRDefault="00975436" w:rsidP="00A9665D">
          <w:pPr>
            <w:spacing w:line="360" w:lineRule="auto"/>
            <w:rPr>
              <w:rFonts w:ascii="Palatino Linotype" w:hAnsi="Palatino Linotype"/>
              <w:b/>
              <w:bCs/>
              <w:color w:val="000000" w:themeColor="text1"/>
              <w:lang w:val="es-ES"/>
            </w:rPr>
          </w:pPr>
        </w:p>
      </w:sdtContent>
    </w:sdt>
    <w:p w14:paraId="07493A58" w14:textId="77777777" w:rsidR="00672246" w:rsidRPr="00A9665D" w:rsidRDefault="00672246" w:rsidP="00A9665D">
      <w:pPr>
        <w:spacing w:before="240" w:after="240" w:line="360" w:lineRule="auto"/>
        <w:jc w:val="both"/>
        <w:rPr>
          <w:rFonts w:ascii="Palatino Linotype" w:hAnsi="Palatino Linotype"/>
          <w:color w:val="000000" w:themeColor="text1"/>
        </w:rPr>
      </w:pPr>
    </w:p>
    <w:p w14:paraId="7A90298A" w14:textId="616C6772" w:rsidR="00AE1EB3" w:rsidRPr="00A9665D" w:rsidRDefault="009B11D6" w:rsidP="00A9665D">
      <w:pPr>
        <w:spacing w:before="240" w:after="240" w:line="360" w:lineRule="auto"/>
        <w:jc w:val="both"/>
        <w:rPr>
          <w:rFonts w:ascii="Palatino Linotype" w:hAnsi="Palatino Linotype"/>
          <w:color w:val="000000" w:themeColor="text1"/>
        </w:rPr>
      </w:pPr>
      <w:r w:rsidRPr="00A9665D">
        <w:rPr>
          <w:rFonts w:ascii="Palatino Linotype" w:hAnsi="Palatino Linotype"/>
          <w:color w:val="000000" w:themeColor="text1"/>
        </w:rPr>
        <w:lastRenderedPageBreak/>
        <w:t>R</w:t>
      </w:r>
      <w:r w:rsidR="00662C69" w:rsidRPr="00A9665D">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F574EA" w:rsidRPr="00A9665D">
        <w:rPr>
          <w:rFonts w:ascii="Palatino Linotype" w:hAnsi="Palatino Linotype"/>
          <w:color w:val="000000" w:themeColor="text1"/>
        </w:rPr>
        <w:t>fecha</w:t>
      </w:r>
      <w:r w:rsidR="00BA4F2C" w:rsidRPr="00A9665D">
        <w:rPr>
          <w:rFonts w:ascii="Palatino Linotype" w:hAnsi="Palatino Linotype"/>
          <w:color w:val="000000" w:themeColor="text1"/>
        </w:rPr>
        <w:t xml:space="preserve"> cuatro</w:t>
      </w:r>
      <w:r w:rsidR="00F574EA" w:rsidRPr="00A9665D">
        <w:rPr>
          <w:rFonts w:ascii="Palatino Linotype" w:hAnsi="Palatino Linotype"/>
          <w:color w:val="000000" w:themeColor="text1"/>
        </w:rPr>
        <w:t xml:space="preserve"> </w:t>
      </w:r>
      <w:r w:rsidR="009E71F2" w:rsidRPr="00A9665D">
        <w:rPr>
          <w:rFonts w:ascii="Palatino Linotype" w:hAnsi="Palatino Linotype"/>
          <w:color w:val="000000" w:themeColor="text1"/>
        </w:rPr>
        <w:t>(</w:t>
      </w:r>
      <w:r w:rsidR="00BA4F2C" w:rsidRPr="00A9665D">
        <w:rPr>
          <w:rFonts w:ascii="Palatino Linotype" w:hAnsi="Palatino Linotype"/>
          <w:color w:val="000000" w:themeColor="text1"/>
        </w:rPr>
        <w:t>04</w:t>
      </w:r>
      <w:r w:rsidR="009A61AE" w:rsidRPr="00A9665D">
        <w:rPr>
          <w:rFonts w:ascii="Palatino Linotype" w:hAnsi="Palatino Linotype"/>
          <w:color w:val="000000" w:themeColor="text1"/>
        </w:rPr>
        <w:t>)</w:t>
      </w:r>
      <w:r w:rsidR="009E71F2" w:rsidRPr="00A9665D">
        <w:rPr>
          <w:rFonts w:ascii="Palatino Linotype" w:hAnsi="Palatino Linotype"/>
          <w:color w:val="000000" w:themeColor="text1"/>
        </w:rPr>
        <w:t xml:space="preserve"> </w:t>
      </w:r>
      <w:r w:rsidR="002047A8" w:rsidRPr="00A9665D">
        <w:rPr>
          <w:rFonts w:ascii="Palatino Linotype" w:hAnsi="Palatino Linotype"/>
          <w:color w:val="000000" w:themeColor="text1"/>
        </w:rPr>
        <w:t>de</w:t>
      </w:r>
      <w:r w:rsidR="00BA4F2C" w:rsidRPr="00A9665D">
        <w:rPr>
          <w:rFonts w:ascii="Palatino Linotype" w:hAnsi="Palatino Linotype"/>
          <w:color w:val="000000" w:themeColor="text1"/>
        </w:rPr>
        <w:t xml:space="preserve"> septiembre</w:t>
      </w:r>
      <w:r w:rsidR="001F4943" w:rsidRPr="00A9665D">
        <w:rPr>
          <w:rFonts w:ascii="Palatino Linotype" w:hAnsi="Palatino Linotype"/>
          <w:color w:val="000000" w:themeColor="text1"/>
        </w:rPr>
        <w:t xml:space="preserve"> </w:t>
      </w:r>
      <w:r w:rsidR="00662C69" w:rsidRPr="00A9665D">
        <w:rPr>
          <w:rFonts w:ascii="Palatino Linotype" w:hAnsi="Palatino Linotype"/>
          <w:color w:val="000000" w:themeColor="text1"/>
        </w:rPr>
        <w:t xml:space="preserve">de dos mil </w:t>
      </w:r>
      <w:r w:rsidR="000A2F40" w:rsidRPr="00A9665D">
        <w:rPr>
          <w:rFonts w:ascii="Palatino Linotype" w:hAnsi="Palatino Linotype"/>
          <w:color w:val="000000" w:themeColor="text1"/>
        </w:rPr>
        <w:t>diecinueve</w:t>
      </w:r>
      <w:r w:rsidR="009573B2" w:rsidRPr="00A9665D">
        <w:rPr>
          <w:rFonts w:ascii="Palatino Linotype" w:hAnsi="Palatino Linotype"/>
          <w:color w:val="000000" w:themeColor="text1"/>
        </w:rPr>
        <w:t>.</w:t>
      </w:r>
    </w:p>
    <w:p w14:paraId="6206C24D" w14:textId="7C22FF2B" w:rsidR="006F7CA6" w:rsidRPr="00A9665D" w:rsidRDefault="00F56DBA" w:rsidP="00A9665D">
      <w:pPr>
        <w:spacing w:before="240" w:after="360" w:line="360" w:lineRule="auto"/>
        <w:jc w:val="both"/>
        <w:rPr>
          <w:rFonts w:ascii="Palatino Linotype" w:hAnsi="Palatino Linotype"/>
          <w:color w:val="000000" w:themeColor="text1"/>
        </w:rPr>
      </w:pPr>
      <w:r w:rsidRPr="00A9665D">
        <w:rPr>
          <w:rFonts w:ascii="Palatino Linotype" w:hAnsi="Palatino Linotype"/>
          <w:b/>
          <w:color w:val="000000" w:themeColor="text1"/>
        </w:rPr>
        <w:t>VISTO</w:t>
      </w:r>
      <w:r w:rsidRPr="00A9665D">
        <w:rPr>
          <w:rFonts w:ascii="Palatino Linotype" w:hAnsi="Palatino Linotype"/>
          <w:color w:val="000000" w:themeColor="text1"/>
        </w:rPr>
        <w:t xml:space="preserve"> el expediente electrónico formado con motivo del recurso de </w:t>
      </w:r>
      <w:r w:rsidR="001F4943" w:rsidRPr="00A9665D">
        <w:rPr>
          <w:rFonts w:ascii="Palatino Linotype" w:hAnsi="Palatino Linotype"/>
          <w:color w:val="000000" w:themeColor="text1"/>
        </w:rPr>
        <w:t>revisión</w:t>
      </w:r>
      <w:r w:rsidR="001F4943" w:rsidRPr="00A9665D">
        <w:rPr>
          <w:rFonts w:ascii="Palatino Linotype" w:hAnsi="Palatino Linotype"/>
          <w:b/>
          <w:bCs/>
          <w:color w:val="FF0000"/>
        </w:rPr>
        <w:t xml:space="preserve"> </w:t>
      </w:r>
      <w:r w:rsidR="00BA4F2C" w:rsidRPr="00A9665D">
        <w:rPr>
          <w:rFonts w:ascii="Palatino Linotype" w:hAnsi="Palatino Linotype"/>
          <w:b/>
          <w:bCs/>
          <w:color w:val="000000" w:themeColor="text1"/>
        </w:rPr>
        <w:t>05338</w:t>
      </w:r>
      <w:r w:rsidR="001F4943" w:rsidRPr="00A9665D">
        <w:rPr>
          <w:rFonts w:ascii="Palatino Linotype" w:hAnsi="Palatino Linotype"/>
          <w:b/>
          <w:bCs/>
          <w:color w:val="000000" w:themeColor="text1"/>
        </w:rPr>
        <w:t>/INFOEM/IP/RR/2019</w:t>
      </w:r>
      <w:r w:rsidR="001F4943" w:rsidRPr="00A9665D">
        <w:rPr>
          <w:rFonts w:ascii="Palatino Linotype" w:hAnsi="Palatino Linotype" w:cs="Arial"/>
          <w:b/>
          <w:bCs/>
          <w:color w:val="000000" w:themeColor="text1"/>
        </w:rPr>
        <w:t>,</w:t>
      </w:r>
      <w:r w:rsidRPr="00A9665D">
        <w:rPr>
          <w:rFonts w:ascii="Palatino Linotype" w:hAnsi="Palatino Linotype" w:cs="Arial"/>
          <w:b/>
          <w:bCs/>
          <w:color w:val="000000" w:themeColor="text1"/>
        </w:rPr>
        <w:t xml:space="preserve"> </w:t>
      </w:r>
      <w:r w:rsidRPr="00A9665D">
        <w:rPr>
          <w:rFonts w:ascii="Palatino Linotype" w:hAnsi="Palatino Linotype"/>
          <w:color w:val="000000" w:themeColor="text1"/>
        </w:rPr>
        <w:t>promovido por</w:t>
      </w:r>
      <w:r w:rsidR="00BA4F2C" w:rsidRPr="00A9665D">
        <w:rPr>
          <w:rFonts w:ascii="Palatino Linotype" w:hAnsi="Palatino Linotype"/>
          <w:color w:val="000000" w:themeColor="text1"/>
        </w:rPr>
        <w:t xml:space="preserve"> </w:t>
      </w:r>
      <w:r w:rsidR="00975436" w:rsidRPr="00975436">
        <w:rPr>
          <w:rFonts w:ascii="Palatino Linotype" w:hAnsi="Palatino Linotype"/>
          <w:b/>
          <w:color w:val="000000" w:themeColor="text1"/>
          <w:highlight w:val="black"/>
        </w:rPr>
        <w:t>----------------------</w:t>
      </w:r>
      <w:r w:rsidR="00BA4F2C" w:rsidRPr="00A9665D">
        <w:rPr>
          <w:rFonts w:ascii="Palatino Linotype" w:hAnsi="Palatino Linotype"/>
          <w:b/>
          <w:color w:val="000000" w:themeColor="text1"/>
        </w:rPr>
        <w:t xml:space="preserve">, </w:t>
      </w:r>
      <w:r w:rsidR="0095485F" w:rsidRPr="00A9665D">
        <w:rPr>
          <w:rFonts w:ascii="Palatino Linotype" w:hAnsi="Palatino Linotype"/>
          <w:color w:val="000000" w:themeColor="text1"/>
        </w:rPr>
        <w:t xml:space="preserve"> en su calidad de </w:t>
      </w:r>
      <w:r w:rsidR="007258A0" w:rsidRPr="00A9665D">
        <w:rPr>
          <w:rFonts w:ascii="Palatino Linotype" w:hAnsi="Palatino Linotype"/>
          <w:b/>
          <w:color w:val="000000" w:themeColor="text1"/>
        </w:rPr>
        <w:t>RECURRENTE</w:t>
      </w:r>
      <w:r w:rsidR="007258A0" w:rsidRPr="00A9665D">
        <w:rPr>
          <w:rFonts w:ascii="Palatino Linotype" w:hAnsi="Palatino Linotype"/>
          <w:color w:val="000000" w:themeColor="text1"/>
        </w:rPr>
        <w:t xml:space="preserve">, </w:t>
      </w:r>
      <w:r w:rsidRPr="00A9665D">
        <w:rPr>
          <w:rFonts w:ascii="Palatino Linotype" w:hAnsi="Palatino Linotype" w:cs="Arial"/>
          <w:color w:val="000000" w:themeColor="text1"/>
        </w:rPr>
        <w:t xml:space="preserve">en contra de la respuesta </w:t>
      </w:r>
      <w:r w:rsidR="00BA7170" w:rsidRPr="00A9665D">
        <w:rPr>
          <w:rFonts w:ascii="Palatino Linotype" w:hAnsi="Palatino Linotype" w:cs="Arial"/>
          <w:color w:val="000000" w:themeColor="text1"/>
        </w:rPr>
        <w:t xml:space="preserve">del </w:t>
      </w:r>
      <w:r w:rsidR="00BA4F2C" w:rsidRPr="00A9665D">
        <w:rPr>
          <w:rFonts w:ascii="Palatino Linotype" w:hAnsi="Palatino Linotype" w:cs="Arial"/>
          <w:b/>
          <w:color w:val="000000" w:themeColor="text1"/>
        </w:rPr>
        <w:t>Instituto de Salud del Estado de México</w:t>
      </w:r>
      <w:r w:rsidRPr="00A9665D">
        <w:rPr>
          <w:rFonts w:ascii="Palatino Linotype" w:hAnsi="Palatino Linotype"/>
          <w:b/>
          <w:color w:val="000000" w:themeColor="text1"/>
        </w:rPr>
        <w:t xml:space="preserve">, </w:t>
      </w:r>
      <w:r w:rsidRPr="00A9665D">
        <w:rPr>
          <w:rFonts w:ascii="Palatino Linotype" w:hAnsi="Palatino Linotype"/>
          <w:color w:val="000000" w:themeColor="text1"/>
        </w:rPr>
        <w:t>en lo sucesivo el</w:t>
      </w:r>
      <w:r w:rsidRPr="00A9665D">
        <w:rPr>
          <w:rFonts w:ascii="Palatino Linotype" w:hAnsi="Palatino Linotype"/>
          <w:b/>
          <w:color w:val="000000" w:themeColor="text1"/>
        </w:rPr>
        <w:t xml:space="preserve"> SUJETO OBLIGADO, </w:t>
      </w:r>
      <w:r w:rsidRPr="00A9665D">
        <w:rPr>
          <w:rFonts w:ascii="Palatino Linotype" w:hAnsi="Palatino Linotype"/>
          <w:color w:val="000000" w:themeColor="text1"/>
        </w:rPr>
        <w:t>se procede a dictar la presente resolución, con base en los siguientes:</w:t>
      </w:r>
    </w:p>
    <w:p w14:paraId="6EF01D14" w14:textId="59A09684" w:rsidR="00583131" w:rsidRPr="00A9665D" w:rsidRDefault="00662C69" w:rsidP="00A9665D">
      <w:pPr>
        <w:pStyle w:val="Ttulo1"/>
        <w:spacing w:line="360" w:lineRule="auto"/>
        <w:jc w:val="center"/>
        <w:rPr>
          <w:rFonts w:ascii="Palatino Linotype" w:hAnsi="Palatino Linotype"/>
          <w:b/>
          <w:color w:val="000000" w:themeColor="text1"/>
          <w:sz w:val="24"/>
          <w:szCs w:val="24"/>
        </w:rPr>
      </w:pPr>
      <w:bookmarkStart w:id="1" w:name="_Toc515555218"/>
      <w:bookmarkStart w:id="2" w:name="_Toc17971389"/>
      <w:r w:rsidRPr="00A9665D">
        <w:rPr>
          <w:rFonts w:ascii="Palatino Linotype" w:hAnsi="Palatino Linotype"/>
          <w:b/>
          <w:color w:val="000000" w:themeColor="text1"/>
          <w:sz w:val="24"/>
          <w:szCs w:val="24"/>
        </w:rPr>
        <w:t>ANTECEDENTES</w:t>
      </w:r>
      <w:bookmarkEnd w:id="1"/>
      <w:bookmarkEnd w:id="2"/>
    </w:p>
    <w:p w14:paraId="3359B6B6" w14:textId="545229E5" w:rsidR="002047A8" w:rsidRPr="00A9665D" w:rsidRDefault="00BA4F2C" w:rsidP="00A9665D">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A9665D">
        <w:rPr>
          <w:rFonts w:ascii="Palatino Linotype" w:eastAsia="Calibri" w:hAnsi="Palatino Linotype" w:cs="Arial"/>
          <w:color w:val="000000" w:themeColor="text1"/>
          <w:lang w:val="es-ES"/>
        </w:rPr>
        <w:t xml:space="preserve">El día veinte </w:t>
      </w:r>
      <w:r w:rsidR="00A13811" w:rsidRPr="00A9665D">
        <w:rPr>
          <w:rFonts w:ascii="Palatino Linotype" w:eastAsia="Calibri" w:hAnsi="Palatino Linotype" w:cs="Arial"/>
          <w:color w:val="000000" w:themeColor="text1"/>
          <w:lang w:val="es-ES"/>
        </w:rPr>
        <w:t>(</w:t>
      </w:r>
      <w:r w:rsidRPr="00A9665D">
        <w:rPr>
          <w:rFonts w:ascii="Palatino Linotype" w:eastAsia="Calibri" w:hAnsi="Palatino Linotype" w:cs="Arial"/>
          <w:color w:val="000000" w:themeColor="text1"/>
          <w:lang w:val="es-ES"/>
        </w:rPr>
        <w:t>20</w:t>
      </w:r>
      <w:r w:rsidR="007258A0" w:rsidRPr="00A9665D">
        <w:rPr>
          <w:rFonts w:ascii="Palatino Linotype" w:eastAsia="Calibri" w:hAnsi="Palatino Linotype" w:cs="Arial"/>
          <w:color w:val="000000" w:themeColor="text1"/>
          <w:lang w:val="es-ES"/>
        </w:rPr>
        <w:t>) de</w:t>
      </w:r>
      <w:r w:rsidR="002047A8" w:rsidRPr="00A9665D">
        <w:rPr>
          <w:rFonts w:ascii="Palatino Linotype" w:eastAsia="Calibri" w:hAnsi="Palatino Linotype" w:cs="Arial"/>
          <w:color w:val="000000" w:themeColor="text1"/>
          <w:lang w:val="es-ES"/>
        </w:rPr>
        <w:t xml:space="preserve"> may</w:t>
      </w:r>
      <w:r w:rsidR="00EF7118" w:rsidRPr="00A9665D">
        <w:rPr>
          <w:rFonts w:ascii="Palatino Linotype" w:eastAsia="Calibri" w:hAnsi="Palatino Linotype" w:cs="Arial"/>
          <w:color w:val="000000" w:themeColor="text1"/>
          <w:lang w:val="es-ES"/>
        </w:rPr>
        <w:t xml:space="preserve">o </w:t>
      </w:r>
      <w:r w:rsidR="00AB274F" w:rsidRPr="00A9665D">
        <w:rPr>
          <w:rFonts w:ascii="Palatino Linotype" w:eastAsia="Calibri" w:hAnsi="Palatino Linotype" w:cs="Arial"/>
          <w:color w:val="000000" w:themeColor="text1"/>
          <w:lang w:val="es-ES"/>
        </w:rPr>
        <w:t xml:space="preserve">de </w:t>
      </w:r>
      <w:r w:rsidR="00DB4BEF" w:rsidRPr="00A9665D">
        <w:rPr>
          <w:rFonts w:ascii="Palatino Linotype" w:eastAsia="Calibri" w:hAnsi="Palatino Linotype" w:cs="Arial"/>
          <w:color w:val="000000" w:themeColor="text1"/>
          <w:lang w:val="es-ES"/>
        </w:rPr>
        <w:t xml:space="preserve">dos mil </w:t>
      </w:r>
      <w:r w:rsidR="009573B2" w:rsidRPr="00A9665D">
        <w:rPr>
          <w:rFonts w:ascii="Palatino Linotype" w:eastAsia="Calibri" w:hAnsi="Palatino Linotype" w:cs="Arial"/>
          <w:color w:val="000000" w:themeColor="text1"/>
          <w:lang w:val="es-ES"/>
        </w:rPr>
        <w:t>dieci</w:t>
      </w:r>
      <w:r w:rsidR="007258A0" w:rsidRPr="00A9665D">
        <w:rPr>
          <w:rFonts w:ascii="Palatino Linotype" w:eastAsia="Calibri" w:hAnsi="Palatino Linotype" w:cs="Arial"/>
          <w:color w:val="000000" w:themeColor="text1"/>
          <w:lang w:val="es-ES"/>
        </w:rPr>
        <w:t xml:space="preserve">nueve se </w:t>
      </w:r>
      <w:r w:rsidR="008F54B7" w:rsidRPr="00A9665D">
        <w:rPr>
          <w:rFonts w:ascii="Palatino Linotype" w:hAnsi="Palatino Linotype"/>
          <w:color w:val="000000" w:themeColor="text1"/>
        </w:rPr>
        <w:t>presentó</w:t>
      </w:r>
      <w:r w:rsidR="007237BF" w:rsidRPr="00A9665D">
        <w:rPr>
          <w:rFonts w:ascii="Palatino Linotype" w:hAnsi="Palatino Linotype"/>
          <w:b/>
          <w:color w:val="000000" w:themeColor="text1"/>
        </w:rPr>
        <w:t xml:space="preserve"> </w:t>
      </w:r>
      <w:r w:rsidR="003116A6" w:rsidRPr="00A9665D">
        <w:rPr>
          <w:rFonts w:ascii="Palatino Linotype" w:eastAsia="Calibri" w:hAnsi="Palatino Linotype" w:cs="Arial"/>
          <w:color w:val="000000" w:themeColor="text1"/>
          <w:lang w:val="es-ES"/>
        </w:rPr>
        <w:t xml:space="preserve">ante el </w:t>
      </w:r>
      <w:r w:rsidR="003116A6" w:rsidRPr="00A9665D">
        <w:rPr>
          <w:rFonts w:ascii="Palatino Linotype" w:eastAsia="Calibri" w:hAnsi="Palatino Linotype" w:cs="Arial"/>
          <w:b/>
          <w:color w:val="000000" w:themeColor="text1"/>
          <w:lang w:val="es-ES"/>
        </w:rPr>
        <w:t>SUJETO OBLIGADO</w:t>
      </w:r>
      <w:r w:rsidR="003116A6" w:rsidRPr="00A9665D">
        <w:rPr>
          <w:rFonts w:ascii="Palatino Linotype" w:eastAsia="Calibri" w:hAnsi="Palatino Linotype" w:cs="Arial"/>
          <w:color w:val="000000" w:themeColor="text1"/>
        </w:rPr>
        <w:t xml:space="preserve"> vía</w:t>
      </w:r>
      <w:r w:rsidR="00DB4BEF" w:rsidRPr="00A9665D">
        <w:rPr>
          <w:rFonts w:ascii="Palatino Linotype" w:eastAsia="Calibri" w:hAnsi="Palatino Linotype" w:cs="Arial"/>
          <w:color w:val="000000" w:themeColor="text1"/>
        </w:rPr>
        <w:t xml:space="preserve"> </w:t>
      </w:r>
      <w:r w:rsidR="00DB4BEF" w:rsidRPr="00A9665D">
        <w:rPr>
          <w:rFonts w:ascii="Palatino Linotype" w:eastAsia="Calibri" w:hAnsi="Palatino Linotype" w:cs="Arial"/>
          <w:color w:val="000000" w:themeColor="text1"/>
          <w:lang w:val="es-ES"/>
        </w:rPr>
        <w:t xml:space="preserve">Sistema de Acceso a la Información Mexiquense </w:t>
      </w:r>
      <w:r w:rsidR="00DB4BEF" w:rsidRPr="00A9665D">
        <w:rPr>
          <w:rFonts w:ascii="Palatino Linotype" w:eastAsia="Calibri" w:hAnsi="Palatino Linotype" w:cs="Arial"/>
          <w:b/>
          <w:color w:val="000000" w:themeColor="text1"/>
          <w:lang w:val="es-ES"/>
        </w:rPr>
        <w:t>SAIMEX</w:t>
      </w:r>
      <w:r w:rsidR="00DB4BEF" w:rsidRPr="00A9665D">
        <w:rPr>
          <w:rFonts w:ascii="Palatino Linotype" w:eastAsia="Calibri" w:hAnsi="Palatino Linotype" w:cs="Arial"/>
          <w:color w:val="000000" w:themeColor="text1"/>
          <w:lang w:val="es-ES"/>
        </w:rPr>
        <w:t>, la solicitud de información pública registrada con el número</w:t>
      </w:r>
      <w:r w:rsidR="002047A8" w:rsidRPr="00A9665D">
        <w:rPr>
          <w:rFonts w:ascii="Palatino Linotype" w:eastAsia="Calibri" w:hAnsi="Palatino Linotype" w:cs="Arial"/>
          <w:b/>
          <w:bCs/>
          <w:color w:val="000000" w:themeColor="text1"/>
        </w:rPr>
        <w:t xml:space="preserve">  </w:t>
      </w:r>
      <w:r w:rsidRPr="00A9665D">
        <w:rPr>
          <w:rFonts w:ascii="Palatino Linotype" w:eastAsia="Calibri" w:hAnsi="Palatino Linotype" w:cs="Arial"/>
          <w:b/>
          <w:bCs/>
          <w:color w:val="000000" w:themeColor="text1"/>
        </w:rPr>
        <w:t>00212/ISEM/IP/2019</w:t>
      </w:r>
      <w:r w:rsidR="007258A0" w:rsidRPr="00A9665D">
        <w:rPr>
          <w:rFonts w:ascii="Palatino Linotype" w:eastAsia="Calibri" w:hAnsi="Palatino Linotype" w:cs="Arial"/>
          <w:color w:val="000000" w:themeColor="text1"/>
          <w:lang w:val="es-ES"/>
        </w:rPr>
        <w:t>, mediante la</w:t>
      </w:r>
      <w:r w:rsidR="00761992" w:rsidRPr="00A9665D">
        <w:rPr>
          <w:rFonts w:ascii="Palatino Linotype" w:eastAsia="Calibri" w:hAnsi="Palatino Linotype" w:cs="Arial"/>
          <w:color w:val="000000" w:themeColor="text1"/>
          <w:lang w:val="es-ES"/>
        </w:rPr>
        <w:t xml:space="preserve"> cual</w:t>
      </w:r>
      <w:r w:rsidR="007258A0" w:rsidRPr="00A9665D">
        <w:rPr>
          <w:rFonts w:ascii="Palatino Linotype" w:eastAsia="Calibri" w:hAnsi="Palatino Linotype" w:cs="Arial"/>
          <w:color w:val="000000" w:themeColor="text1"/>
          <w:lang w:val="es-ES"/>
        </w:rPr>
        <w:t xml:space="preserve"> se </w:t>
      </w:r>
      <w:r w:rsidR="00BA7170" w:rsidRPr="00A9665D">
        <w:rPr>
          <w:rFonts w:ascii="Palatino Linotype" w:eastAsia="Calibri" w:hAnsi="Palatino Linotype" w:cs="Arial"/>
          <w:color w:val="000000" w:themeColor="text1"/>
          <w:lang w:val="es-ES"/>
        </w:rPr>
        <w:t>solicitó</w:t>
      </w:r>
      <w:r w:rsidR="00DB4BEF" w:rsidRPr="00A9665D">
        <w:rPr>
          <w:rFonts w:ascii="Palatino Linotype" w:eastAsia="Calibri" w:hAnsi="Palatino Linotype" w:cs="Arial"/>
          <w:color w:val="000000" w:themeColor="text1"/>
          <w:lang w:val="es-ES"/>
        </w:rPr>
        <w:t>:</w:t>
      </w:r>
    </w:p>
    <w:p w14:paraId="06668B7C" w14:textId="11F4BBC5" w:rsidR="00BA7170" w:rsidRPr="00A9665D" w:rsidRDefault="00E727B7" w:rsidP="00A9665D">
      <w:pPr>
        <w:spacing w:line="360" w:lineRule="auto"/>
        <w:ind w:left="567" w:right="567"/>
        <w:jc w:val="both"/>
        <w:rPr>
          <w:rFonts w:ascii="Palatino Linotype" w:eastAsia="Calibri" w:hAnsi="Palatino Linotype" w:cs="Arial"/>
          <w:color w:val="000000" w:themeColor="text1"/>
          <w:lang w:val="es-ES"/>
        </w:rPr>
      </w:pPr>
      <w:r w:rsidRPr="00A9665D">
        <w:rPr>
          <w:rFonts w:ascii="Palatino Linotype" w:hAnsi="Palatino Linotype"/>
          <w:i/>
          <w:color w:val="000000" w:themeColor="text1"/>
        </w:rPr>
        <w:t>“</w:t>
      </w:r>
      <w:r w:rsidR="00423152" w:rsidRPr="00A9665D">
        <w:rPr>
          <w:rFonts w:ascii="Palatino Linotype" w:hAnsi="Palatino Linotype"/>
          <w:i/>
          <w:color w:val="000000" w:themeColor="text1"/>
        </w:rPr>
        <w:t xml:space="preserve">Deseo conocer: 1. ¿Cuántos vehículos oficiales tiene asignados la Jurisdicción Sanitaria Naucalpan? 2. Detalle de las asignaciones de cada uno de los vehículos oficiales de la Jurisdicción Sanitaria Naucalpan, ya sea como parte del activo fijo de la jurisdicción, a préstamo, </w:t>
      </w:r>
      <w:proofErr w:type="spellStart"/>
      <w:r w:rsidR="00423152" w:rsidRPr="00A9665D">
        <w:rPr>
          <w:rFonts w:ascii="Palatino Linotype" w:hAnsi="Palatino Linotype"/>
          <w:i/>
          <w:color w:val="000000" w:themeColor="text1"/>
        </w:rPr>
        <w:t>pertencientes</w:t>
      </w:r>
      <w:proofErr w:type="spellEnd"/>
      <w:r w:rsidR="00423152" w:rsidRPr="00A9665D">
        <w:rPr>
          <w:rFonts w:ascii="Palatino Linotype" w:hAnsi="Palatino Linotype"/>
          <w:i/>
          <w:color w:val="000000" w:themeColor="text1"/>
        </w:rPr>
        <w:t xml:space="preserve"> al REPSS, etc. 3. ¿Cuántos vehículos oficiales tiene registrados la Jurisdicción Sanitaria Naucalpan en el </w:t>
      </w:r>
      <w:r w:rsidR="00423152" w:rsidRPr="00A9665D">
        <w:rPr>
          <w:rFonts w:ascii="Palatino Linotype" w:hAnsi="Palatino Linotype"/>
          <w:i/>
          <w:color w:val="000000" w:themeColor="text1"/>
        </w:rPr>
        <w:lastRenderedPageBreak/>
        <w:t>SICOPA y bajo qué nomenclatura y número de inventario? 4. ¿Cuál es el tipo, marca y modelo de cada uno de los vehículos oficiales que están asignados a la Jurisdicción Sanitaria Naucalpan? 5. ¿Los vehículos oficiales se utilizan únicamente para asuntos oficiales o se pueden asignar a un servidor público para su uso particular? 6. En caso de que puedan asignarse a un servidor público para su uso particular, ¿a partir de qué rango o nivel se puede realizar dicha asignación? 7. ¿El jefe de jurisdicción sanitaria Naucalpan tiene derecho o como parte de sus prestaciones, a que le sea asignado un vehículo oficial para su uso particular? 8. ¿Cuál o cuáles y cuántos vehículos tiene asignados para uso particular el jefe de Jurisdicción Sanitaria Naucalpan? 9. ¿Cuál es protocolo de resguardo de los vehículos oficiales del ISEM? detallar si se utilizan bitácoras de resguardo, traslados, consumo de combustible y kilometraje. 10. ¿</w:t>
      </w:r>
      <w:proofErr w:type="spellStart"/>
      <w:r w:rsidR="00423152" w:rsidRPr="00A9665D">
        <w:rPr>
          <w:rFonts w:ascii="Palatino Linotype" w:hAnsi="Palatino Linotype"/>
          <w:i/>
          <w:color w:val="000000" w:themeColor="text1"/>
        </w:rPr>
        <w:t>Cuando</w:t>
      </w:r>
      <w:proofErr w:type="spellEnd"/>
      <w:r w:rsidR="00423152" w:rsidRPr="00A9665D">
        <w:rPr>
          <w:rFonts w:ascii="Palatino Linotype" w:hAnsi="Palatino Linotype"/>
          <w:i/>
          <w:color w:val="000000" w:themeColor="text1"/>
        </w:rPr>
        <w:t xml:space="preserve"> un vehículo oficial no está en servicio, cuál es su sitio de resguardo? 11. ¿Cuál es el lugar de encierro de los vehículos oficiales que tiene asignada la Jurisdicción Sanitaria Naucalpan? 12. ¿Qué personal es el designado para operar los vehículos oficiales asignados a la Jurisdicción Sanitaria Naucalpan? 13. ¿Cualquier servidor público puede hacer uso de los vehículos oficiales del ISEM y conducirlos? 14. ¿Cuentan en el ISEM con una normativa de rotulación de vehículos oficiales? 15 ¿Cómo debe estar rotulado un vehículo oficial del ISEM? 16. ¿Cuántos vehículos de los que están asignados a la Jurisdicción Sanitaria Naucalpan, cumplen con la normatividad aplicable al tema? 17. En caso de no contar con los rótulos específicos, ¿pueden circular los vehículos oficiales sin inconvenientes? 18. ¿Qué protocolos de supervisión y control tiene el ISEM para garantizar que los vehículos oficiales no se utilicen para fines particulares, por personal no autorizado y fuera días y horarios laborales? 19. ¿A qué sanción administrativa tiene lugar un servidor público de confianza que utilice en forma incorrecta los vehículos oficiales, para fines distintos a los que se establecen o fuera del lugar y hora que corresponde?</w:t>
      </w:r>
      <w:r w:rsidR="00EF0894" w:rsidRPr="00A9665D">
        <w:rPr>
          <w:rFonts w:ascii="Palatino Linotype" w:hAnsi="Palatino Linotype"/>
          <w:i/>
          <w:color w:val="000000" w:themeColor="text1"/>
        </w:rPr>
        <w:t>”</w:t>
      </w:r>
      <w:r w:rsidR="009573B2" w:rsidRPr="00A9665D">
        <w:rPr>
          <w:rFonts w:ascii="Palatino Linotype" w:eastAsia="Calibri" w:hAnsi="Palatino Linotype" w:cs="Arial"/>
          <w:i/>
          <w:color w:val="000000" w:themeColor="text1"/>
          <w:lang w:val="es-ES"/>
        </w:rPr>
        <w:t xml:space="preserve"> </w:t>
      </w:r>
      <w:r w:rsidR="00EF0894" w:rsidRPr="00A9665D">
        <w:rPr>
          <w:rFonts w:ascii="Palatino Linotype" w:eastAsia="Calibri" w:hAnsi="Palatino Linotype" w:cs="Arial"/>
          <w:color w:val="000000" w:themeColor="text1"/>
          <w:lang w:val="es-ES"/>
        </w:rPr>
        <w:t>(Sic)</w:t>
      </w:r>
    </w:p>
    <w:p w14:paraId="5F7B51E7" w14:textId="1683ABAD" w:rsidR="00D7312E" w:rsidRPr="00A9665D" w:rsidRDefault="00D7312E" w:rsidP="00A9665D">
      <w:pPr>
        <w:pStyle w:val="Prrafodelista"/>
        <w:spacing w:line="360" w:lineRule="auto"/>
        <w:ind w:left="0" w:right="34"/>
        <w:jc w:val="both"/>
        <w:rPr>
          <w:rFonts w:ascii="Palatino Linotype" w:hAnsi="Palatino Linotype"/>
          <w:b/>
          <w:i/>
          <w:color w:val="000000" w:themeColor="text1"/>
        </w:rPr>
      </w:pPr>
    </w:p>
    <w:p w14:paraId="25633CA9" w14:textId="23E8482C" w:rsidR="00256EB1" w:rsidRPr="00A9665D" w:rsidRDefault="005F1C39" w:rsidP="00A9665D">
      <w:pPr>
        <w:pStyle w:val="Prrafodelista"/>
        <w:numPr>
          <w:ilvl w:val="0"/>
          <w:numId w:val="1"/>
        </w:numPr>
        <w:spacing w:line="360" w:lineRule="auto"/>
        <w:ind w:left="0" w:right="34" w:firstLine="0"/>
        <w:jc w:val="both"/>
        <w:rPr>
          <w:rFonts w:ascii="Palatino Linotype" w:hAnsi="Palatino Linotype"/>
          <w:b/>
          <w:i/>
          <w:color w:val="000000" w:themeColor="text1"/>
        </w:rPr>
      </w:pPr>
      <w:r w:rsidRPr="00A9665D">
        <w:rPr>
          <w:rFonts w:ascii="Palatino Linotype" w:eastAsia="Calibri" w:hAnsi="Palatino Linotype" w:cs="Arial"/>
          <w:color w:val="000000" w:themeColor="text1"/>
          <w:lang w:val="es-AR"/>
        </w:rPr>
        <w:t xml:space="preserve">Se </w:t>
      </w:r>
      <w:r w:rsidR="006668DC" w:rsidRPr="00A9665D">
        <w:rPr>
          <w:rFonts w:ascii="Palatino Linotype" w:eastAsia="Calibri" w:hAnsi="Palatino Linotype" w:cs="Arial"/>
          <w:color w:val="000000" w:themeColor="text1"/>
          <w:lang w:val="es-AR"/>
        </w:rPr>
        <w:t xml:space="preserve">hace constar que se </w:t>
      </w:r>
      <w:r w:rsidR="00BB7BCB" w:rsidRPr="00A9665D">
        <w:rPr>
          <w:rFonts w:ascii="Palatino Linotype" w:eastAsia="Calibri" w:hAnsi="Palatino Linotype" w:cs="Arial"/>
          <w:color w:val="000000" w:themeColor="text1"/>
          <w:lang w:val="es-AR"/>
        </w:rPr>
        <w:t>señaló como modalida</w:t>
      </w:r>
      <w:r w:rsidR="00EF7118" w:rsidRPr="00A9665D">
        <w:rPr>
          <w:rFonts w:ascii="Palatino Linotype" w:eastAsia="Calibri" w:hAnsi="Palatino Linotype" w:cs="Arial"/>
          <w:color w:val="000000" w:themeColor="text1"/>
          <w:lang w:val="es-AR"/>
        </w:rPr>
        <w:t xml:space="preserve">d de entrega de la información </w:t>
      </w:r>
      <w:r w:rsidR="00BB7BCB" w:rsidRPr="00A9665D">
        <w:rPr>
          <w:rFonts w:ascii="Palatino Linotype" w:eastAsia="Calibri" w:hAnsi="Palatino Linotype" w:cs="Arial"/>
          <w:color w:val="000000" w:themeColor="text1"/>
          <w:lang w:val="es-AR"/>
        </w:rPr>
        <w:t xml:space="preserve">a través del </w:t>
      </w:r>
      <w:r w:rsidR="00BB7BCB" w:rsidRPr="00A9665D">
        <w:rPr>
          <w:rFonts w:ascii="Palatino Linotype" w:eastAsia="Calibri" w:hAnsi="Palatino Linotype" w:cs="Arial"/>
          <w:b/>
          <w:color w:val="000000" w:themeColor="text1"/>
          <w:lang w:val="es-AR"/>
        </w:rPr>
        <w:t>Sistema de Acceso a la Información Mexiquense</w:t>
      </w:r>
      <w:r w:rsidR="00BB7BCB" w:rsidRPr="00A9665D">
        <w:rPr>
          <w:rFonts w:ascii="Palatino Linotype" w:eastAsia="Calibri" w:hAnsi="Palatino Linotype" w:cs="Arial"/>
          <w:color w:val="000000" w:themeColor="text1"/>
          <w:lang w:val="es-AR"/>
        </w:rPr>
        <w:t xml:space="preserve"> </w:t>
      </w:r>
      <w:r w:rsidR="00BB7BCB" w:rsidRPr="00A9665D">
        <w:rPr>
          <w:rFonts w:ascii="Palatino Linotype" w:eastAsia="Calibri" w:hAnsi="Palatino Linotype" w:cs="Arial"/>
          <w:b/>
          <w:color w:val="000000" w:themeColor="text1"/>
          <w:lang w:val="es-AR"/>
        </w:rPr>
        <w:t>(SAIMEX</w:t>
      </w:r>
      <w:r w:rsidR="00EF13FE" w:rsidRPr="00A9665D">
        <w:rPr>
          <w:rFonts w:ascii="Palatino Linotype" w:eastAsia="Calibri" w:hAnsi="Palatino Linotype" w:cs="Arial"/>
          <w:b/>
          <w:color w:val="000000" w:themeColor="text1"/>
          <w:lang w:val="es-AR"/>
        </w:rPr>
        <w:t>)</w:t>
      </w:r>
      <w:r w:rsidR="00EF13FE" w:rsidRPr="00A9665D">
        <w:rPr>
          <w:rFonts w:ascii="Palatino Linotype" w:eastAsia="Calibri" w:hAnsi="Palatino Linotype" w:cs="Arial"/>
          <w:color w:val="000000" w:themeColor="text1"/>
          <w:lang w:val="es-AR"/>
        </w:rPr>
        <w:t>.</w:t>
      </w:r>
    </w:p>
    <w:p w14:paraId="4CD21CB6" w14:textId="77777777" w:rsidR="00F71C0C" w:rsidRPr="00A9665D" w:rsidRDefault="00F71C0C" w:rsidP="00A9665D">
      <w:pPr>
        <w:pStyle w:val="Prrafodelista"/>
        <w:spacing w:line="360" w:lineRule="auto"/>
        <w:ind w:left="0" w:right="34"/>
        <w:jc w:val="both"/>
        <w:rPr>
          <w:rFonts w:ascii="Palatino Linotype" w:hAnsi="Palatino Linotype"/>
          <w:b/>
          <w:i/>
          <w:color w:val="000000" w:themeColor="text1"/>
        </w:rPr>
      </w:pPr>
    </w:p>
    <w:p w14:paraId="73AC5183" w14:textId="4E808540" w:rsidR="00256EB1" w:rsidRPr="00A9665D" w:rsidRDefault="00256EB1" w:rsidP="00A9665D">
      <w:pPr>
        <w:pStyle w:val="Prrafodelista"/>
        <w:numPr>
          <w:ilvl w:val="0"/>
          <w:numId w:val="1"/>
        </w:numPr>
        <w:spacing w:line="360" w:lineRule="auto"/>
        <w:ind w:left="0" w:right="34" w:firstLine="0"/>
        <w:jc w:val="both"/>
        <w:rPr>
          <w:rFonts w:ascii="Palatino Linotype" w:hAnsi="Palatino Linotype"/>
          <w:b/>
          <w:i/>
          <w:color w:val="000000" w:themeColor="text1"/>
        </w:rPr>
      </w:pPr>
      <w:r w:rsidRPr="00A9665D">
        <w:rPr>
          <w:rFonts w:ascii="Palatino Linotype" w:hAnsi="Palatino Linotype"/>
          <w:color w:val="000000" w:themeColor="text1"/>
        </w:rPr>
        <w:t>E</w:t>
      </w:r>
      <w:r w:rsidR="00423152" w:rsidRPr="00A9665D">
        <w:rPr>
          <w:rFonts w:ascii="Palatino Linotype" w:hAnsi="Palatino Linotype"/>
          <w:color w:val="000000" w:themeColor="text1"/>
        </w:rPr>
        <w:t>n fecha diez (10</w:t>
      </w:r>
      <w:r w:rsidR="00121627" w:rsidRPr="00A9665D">
        <w:rPr>
          <w:rFonts w:ascii="Palatino Linotype" w:hAnsi="Palatino Linotype"/>
          <w:color w:val="000000" w:themeColor="text1"/>
        </w:rPr>
        <w:t>) de</w:t>
      </w:r>
      <w:r w:rsidR="00423152" w:rsidRPr="00A9665D">
        <w:rPr>
          <w:rFonts w:ascii="Palatino Linotype" w:hAnsi="Palatino Linotype"/>
          <w:color w:val="000000" w:themeColor="text1"/>
        </w:rPr>
        <w:t xml:space="preserve"> junio </w:t>
      </w:r>
      <w:r w:rsidR="002047A8" w:rsidRPr="00A9665D">
        <w:rPr>
          <w:rFonts w:ascii="Palatino Linotype" w:hAnsi="Palatino Linotype"/>
          <w:color w:val="000000" w:themeColor="text1"/>
        </w:rPr>
        <w:t>d</w:t>
      </w:r>
      <w:r w:rsidRPr="00A9665D">
        <w:rPr>
          <w:rFonts w:ascii="Palatino Linotype" w:hAnsi="Palatino Linotype"/>
          <w:color w:val="000000" w:themeColor="text1"/>
        </w:rPr>
        <w:t>el año dos mil dieci</w:t>
      </w:r>
      <w:r w:rsidR="007D703F" w:rsidRPr="00A9665D">
        <w:rPr>
          <w:rFonts w:ascii="Palatino Linotype" w:hAnsi="Palatino Linotype"/>
          <w:color w:val="000000" w:themeColor="text1"/>
        </w:rPr>
        <w:t>nueve</w:t>
      </w:r>
      <w:r w:rsidRPr="00A9665D">
        <w:rPr>
          <w:rFonts w:ascii="Palatino Linotype" w:hAnsi="Palatino Linotype"/>
          <w:color w:val="000000" w:themeColor="text1"/>
        </w:rPr>
        <w:t xml:space="preserve">, el </w:t>
      </w:r>
      <w:r w:rsidRPr="00A9665D">
        <w:rPr>
          <w:rFonts w:ascii="Palatino Linotype" w:hAnsi="Palatino Linotype"/>
          <w:b/>
          <w:color w:val="000000" w:themeColor="text1"/>
        </w:rPr>
        <w:t>SUJETO OBLIGADO</w:t>
      </w:r>
      <w:r w:rsidR="007D703F" w:rsidRPr="00A9665D">
        <w:rPr>
          <w:rFonts w:ascii="Palatino Linotype" w:hAnsi="Palatino Linotype"/>
          <w:b/>
          <w:color w:val="000000" w:themeColor="text1"/>
        </w:rPr>
        <w:t xml:space="preserve"> </w:t>
      </w:r>
      <w:r w:rsidRPr="00A9665D">
        <w:rPr>
          <w:rFonts w:ascii="Palatino Linotype" w:hAnsi="Palatino Linotype"/>
          <w:color w:val="000000" w:themeColor="text1"/>
        </w:rPr>
        <w:t xml:space="preserve">emitió su respectiva respuesta a la solicitud de información presentada, a través del escrito siguiente: </w:t>
      </w:r>
    </w:p>
    <w:p w14:paraId="54A3FC41" w14:textId="77777777" w:rsidR="00423152" w:rsidRPr="00A9665D" w:rsidRDefault="00423152" w:rsidP="00A9665D">
      <w:pPr>
        <w:tabs>
          <w:tab w:val="left" w:pos="8222"/>
        </w:tabs>
        <w:spacing w:line="360" w:lineRule="auto"/>
        <w:ind w:left="567" w:right="567"/>
        <w:jc w:val="right"/>
        <w:rPr>
          <w:rFonts w:ascii="Palatino Linotype" w:hAnsi="Palatino Linotype"/>
          <w:i/>
          <w:color w:val="000000" w:themeColor="text1"/>
        </w:rPr>
      </w:pPr>
    </w:p>
    <w:p w14:paraId="25E788D4" w14:textId="20033DB9" w:rsidR="00423152" w:rsidRPr="00A9665D" w:rsidRDefault="008C0DC5" w:rsidP="00A9665D">
      <w:pPr>
        <w:tabs>
          <w:tab w:val="left" w:pos="8222"/>
        </w:tabs>
        <w:spacing w:line="360" w:lineRule="auto"/>
        <w:ind w:left="567" w:right="567"/>
        <w:jc w:val="both"/>
        <w:rPr>
          <w:rFonts w:ascii="Palatino Linotype" w:hAnsi="Palatino Linotype"/>
          <w:i/>
          <w:color w:val="000000" w:themeColor="text1"/>
        </w:rPr>
      </w:pPr>
      <w:r w:rsidRPr="00A9665D">
        <w:rPr>
          <w:rFonts w:ascii="Palatino Linotype" w:hAnsi="Palatino Linotype"/>
          <w:i/>
          <w:color w:val="000000" w:themeColor="text1"/>
        </w:rPr>
        <w:t>“</w:t>
      </w:r>
      <w:r w:rsidR="00423152" w:rsidRPr="00A9665D">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02D1AB" w14:textId="00BB2EB5" w:rsidR="00423152" w:rsidRDefault="00423152" w:rsidP="00A9665D">
      <w:pPr>
        <w:tabs>
          <w:tab w:val="left" w:pos="8222"/>
        </w:tabs>
        <w:spacing w:line="360" w:lineRule="auto"/>
        <w:ind w:left="567" w:right="567"/>
        <w:jc w:val="both"/>
        <w:rPr>
          <w:rFonts w:ascii="Palatino Linotype" w:hAnsi="Palatino Linotype"/>
          <w:i/>
          <w:color w:val="000000" w:themeColor="text1"/>
        </w:rPr>
      </w:pPr>
      <w:r w:rsidRPr="00A9665D">
        <w:rPr>
          <w:rFonts w:ascii="Palatino Linotype" w:hAnsi="Palatino Linotype"/>
          <w:i/>
          <w:color w:val="000000" w:themeColor="text1"/>
        </w:rPr>
        <w:t>Se envía respuesta a su solicitud.</w:t>
      </w:r>
      <w:r w:rsidR="008C0DC5" w:rsidRPr="00A9665D">
        <w:rPr>
          <w:rFonts w:ascii="Palatino Linotype" w:hAnsi="Palatino Linotype"/>
          <w:i/>
          <w:color w:val="000000" w:themeColor="text1"/>
        </w:rPr>
        <w:t>”</w:t>
      </w:r>
    </w:p>
    <w:p w14:paraId="27FB86AF" w14:textId="77777777" w:rsidR="00A9665D" w:rsidRPr="00A9665D" w:rsidRDefault="00A9665D" w:rsidP="00A9665D">
      <w:pPr>
        <w:tabs>
          <w:tab w:val="left" w:pos="8222"/>
        </w:tabs>
        <w:spacing w:line="360" w:lineRule="auto"/>
        <w:ind w:left="567" w:right="567"/>
        <w:jc w:val="both"/>
        <w:rPr>
          <w:rFonts w:ascii="Palatino Linotype" w:hAnsi="Palatino Linotype"/>
          <w:i/>
          <w:color w:val="000000" w:themeColor="text1"/>
        </w:rPr>
      </w:pPr>
    </w:p>
    <w:p w14:paraId="2580F19E" w14:textId="57E6775D" w:rsidR="00A83B42" w:rsidRPr="00A9665D" w:rsidRDefault="00423152" w:rsidP="00A9665D">
      <w:pPr>
        <w:pStyle w:val="Prrafodelista"/>
        <w:numPr>
          <w:ilvl w:val="0"/>
          <w:numId w:val="1"/>
        </w:numPr>
        <w:spacing w:line="360" w:lineRule="auto"/>
        <w:ind w:left="0" w:firstLine="0"/>
        <w:jc w:val="both"/>
        <w:rPr>
          <w:rFonts w:ascii="Palatino Linotype" w:hAnsi="Palatino Linotype"/>
          <w:b/>
          <w:i/>
          <w:color w:val="000000" w:themeColor="text1"/>
        </w:rPr>
      </w:pPr>
      <w:r w:rsidRPr="00A9665D">
        <w:rPr>
          <w:rFonts w:ascii="Palatino Linotype" w:hAnsi="Palatino Linotype"/>
          <w:color w:val="000000" w:themeColor="text1"/>
        </w:rPr>
        <w:t>A dicha respuesta se anexaron dos (02</w:t>
      </w:r>
      <w:r w:rsidR="00A83B42" w:rsidRPr="00A9665D">
        <w:rPr>
          <w:rFonts w:ascii="Palatino Linotype" w:hAnsi="Palatino Linotype"/>
          <w:color w:val="000000" w:themeColor="text1"/>
        </w:rPr>
        <w:t>) documento</w:t>
      </w:r>
      <w:r w:rsidRPr="00A9665D">
        <w:rPr>
          <w:rFonts w:ascii="Palatino Linotype" w:hAnsi="Palatino Linotype"/>
          <w:color w:val="000000" w:themeColor="text1"/>
        </w:rPr>
        <w:t>s</w:t>
      </w:r>
      <w:r w:rsidR="00A83B42" w:rsidRPr="00A9665D">
        <w:rPr>
          <w:rFonts w:ascii="Palatino Linotype" w:hAnsi="Palatino Linotype"/>
          <w:color w:val="000000" w:themeColor="text1"/>
        </w:rPr>
        <w:t xml:space="preserve"> a saber:</w:t>
      </w:r>
      <w:r w:rsidR="00A83B42" w:rsidRPr="00A9665D">
        <w:rPr>
          <w:rFonts w:ascii="Palatino Linotype" w:hAnsi="Palatino Linotype"/>
          <w:b/>
          <w:color w:val="000000" w:themeColor="text1"/>
        </w:rPr>
        <w:t xml:space="preserve"> </w:t>
      </w:r>
    </w:p>
    <w:p w14:paraId="6049B352" w14:textId="77777777" w:rsidR="00F24A6B" w:rsidRPr="00A9665D" w:rsidRDefault="00F24A6B" w:rsidP="00A9665D">
      <w:pPr>
        <w:pStyle w:val="Prrafodelista"/>
        <w:spacing w:line="360" w:lineRule="auto"/>
        <w:ind w:left="0"/>
        <w:jc w:val="both"/>
        <w:rPr>
          <w:rFonts w:ascii="Palatino Linotype" w:hAnsi="Palatino Linotype"/>
          <w:b/>
          <w:i/>
          <w:color w:val="000000" w:themeColor="text1"/>
        </w:rPr>
      </w:pPr>
    </w:p>
    <w:p w14:paraId="10D8E4DD" w14:textId="6605B0EA" w:rsidR="00EF7118" w:rsidRPr="00A9665D" w:rsidRDefault="00975436" w:rsidP="00A9665D">
      <w:pPr>
        <w:pStyle w:val="Prrafodelista"/>
        <w:numPr>
          <w:ilvl w:val="0"/>
          <w:numId w:val="30"/>
        </w:numPr>
        <w:spacing w:line="360" w:lineRule="auto"/>
        <w:ind w:left="567" w:right="425" w:firstLine="0"/>
        <w:jc w:val="both"/>
        <w:rPr>
          <w:rFonts w:ascii="Palatino Linotype" w:hAnsi="Palatino Linotype"/>
          <w:b/>
          <w:i/>
          <w:color w:val="000000" w:themeColor="text1"/>
        </w:rPr>
      </w:pPr>
      <w:hyperlink r:id="rId8" w:tgtFrame="_blank" w:history="1">
        <w:r w:rsidR="00423152" w:rsidRPr="00A9665D">
          <w:rPr>
            <w:rStyle w:val="Hipervnculo"/>
            <w:rFonts w:ascii="Palatino Linotype" w:hAnsi="Palatino Linotype"/>
            <w:b/>
            <w:bCs/>
            <w:color w:val="000000" w:themeColor="text1"/>
            <w:u w:val="none"/>
          </w:rPr>
          <w:t>00212.pdf</w:t>
        </w:r>
      </w:hyperlink>
      <w:r w:rsidR="00A83B42" w:rsidRPr="00A9665D">
        <w:rPr>
          <w:rFonts w:ascii="Palatino Linotype" w:hAnsi="Palatino Linotype"/>
          <w:color w:val="000000" w:themeColor="text1"/>
        </w:rPr>
        <w:t xml:space="preserve">: </w:t>
      </w:r>
      <w:r w:rsidR="00423152" w:rsidRPr="00A9665D">
        <w:rPr>
          <w:rFonts w:ascii="Palatino Linotype" w:hAnsi="Palatino Linotype"/>
          <w:color w:val="000000" w:themeColor="text1"/>
        </w:rPr>
        <w:t xml:space="preserve">Documento electrónico que en cuatro (04) hojas </w:t>
      </w:r>
      <w:r w:rsidR="00A83B42" w:rsidRPr="00A9665D">
        <w:rPr>
          <w:rFonts w:ascii="Palatino Linotype" w:hAnsi="Palatino Linotype"/>
          <w:color w:val="000000" w:themeColor="text1"/>
        </w:rPr>
        <w:t>contiene el</w:t>
      </w:r>
      <w:r w:rsidR="00041A8B" w:rsidRPr="00A9665D">
        <w:rPr>
          <w:rFonts w:ascii="Palatino Linotype" w:hAnsi="Palatino Linotype"/>
          <w:color w:val="000000" w:themeColor="text1"/>
        </w:rPr>
        <w:t xml:space="preserve"> oficio número 208C0101320300L/AUD//2019, dirigido a la Jefa de la Unidad de Información, Planeación, Programación, y Evaluación, signado por el Subdirector de Servicios Generales y Control Patrimonial, mediante el cual se pretende dar respuesta a cada requerimiento realizado por el particular.  </w:t>
      </w:r>
    </w:p>
    <w:p w14:paraId="0FC0FAAD" w14:textId="77777777" w:rsidR="00041A8B" w:rsidRPr="00A9665D" w:rsidRDefault="00041A8B" w:rsidP="00A9665D">
      <w:pPr>
        <w:pStyle w:val="Prrafodelista"/>
        <w:spacing w:line="360" w:lineRule="auto"/>
        <w:ind w:left="567"/>
        <w:jc w:val="both"/>
        <w:rPr>
          <w:rFonts w:ascii="Palatino Linotype" w:hAnsi="Palatino Linotype"/>
          <w:b/>
          <w:i/>
          <w:color w:val="000000" w:themeColor="text1"/>
        </w:rPr>
      </w:pPr>
    </w:p>
    <w:p w14:paraId="3A3D9D5E" w14:textId="79BFF581" w:rsidR="002047A8" w:rsidRPr="00A9665D" w:rsidRDefault="00975436" w:rsidP="00A9665D">
      <w:pPr>
        <w:pStyle w:val="Prrafodelista"/>
        <w:numPr>
          <w:ilvl w:val="0"/>
          <w:numId w:val="30"/>
        </w:numPr>
        <w:spacing w:line="360" w:lineRule="auto"/>
        <w:ind w:left="567" w:right="567" w:firstLine="0"/>
        <w:jc w:val="both"/>
        <w:rPr>
          <w:rFonts w:ascii="Palatino Linotype" w:hAnsi="Palatino Linotype"/>
          <w:b/>
          <w:i/>
          <w:color w:val="000000" w:themeColor="text1"/>
        </w:rPr>
      </w:pPr>
      <w:hyperlink r:id="rId9" w:tgtFrame="_blank" w:history="1">
        <w:r w:rsidR="00041A8B" w:rsidRPr="00A9665D">
          <w:rPr>
            <w:rStyle w:val="Hipervnculo"/>
            <w:rFonts w:ascii="Palatino Linotype" w:hAnsi="Palatino Linotype"/>
            <w:b/>
            <w:bCs/>
            <w:color w:val="000000" w:themeColor="text1"/>
            <w:u w:val="none"/>
          </w:rPr>
          <w:t>SAIMEX 00212 IP.docx</w:t>
        </w:r>
      </w:hyperlink>
      <w:r w:rsidR="00041A8B" w:rsidRPr="00A9665D">
        <w:rPr>
          <w:rFonts w:ascii="Palatino Linotype" w:hAnsi="Palatino Linotype"/>
          <w:b/>
          <w:color w:val="000000" w:themeColor="text1"/>
        </w:rPr>
        <w:t xml:space="preserve">: </w:t>
      </w:r>
      <w:r w:rsidR="00041A8B" w:rsidRPr="00A9665D">
        <w:rPr>
          <w:rFonts w:ascii="Palatino Linotype" w:hAnsi="Palatino Linotype"/>
          <w:color w:val="000000" w:themeColor="text1"/>
        </w:rPr>
        <w:t xml:space="preserve">Documento electrónico que en  una (01) hoja </w:t>
      </w:r>
      <w:r w:rsidR="00F24A6B" w:rsidRPr="00A9665D">
        <w:rPr>
          <w:rFonts w:ascii="Palatino Linotype" w:hAnsi="Palatino Linotype"/>
          <w:color w:val="000000" w:themeColor="text1"/>
        </w:rPr>
        <w:t xml:space="preserve">se refiere que se atiende la solicitud mediante el oficio 208C0101320300L/AUD//2019 de conformidad con lo que establece el “Manual General de Organización del Instituto de Salud del Estado de México”. </w:t>
      </w:r>
    </w:p>
    <w:p w14:paraId="543A4A00" w14:textId="77777777" w:rsidR="00F24A6B" w:rsidRPr="00A9665D" w:rsidRDefault="00F24A6B" w:rsidP="00A9665D">
      <w:pPr>
        <w:spacing w:line="360" w:lineRule="auto"/>
        <w:ind w:right="567"/>
        <w:jc w:val="both"/>
        <w:rPr>
          <w:rFonts w:ascii="Palatino Linotype" w:hAnsi="Palatino Linotype"/>
          <w:b/>
          <w:i/>
          <w:color w:val="000000" w:themeColor="text1"/>
        </w:rPr>
      </w:pPr>
    </w:p>
    <w:p w14:paraId="127B1A18" w14:textId="6FF73C70" w:rsidR="00146F00" w:rsidRPr="00A9665D" w:rsidRDefault="00DB4BEF" w:rsidP="00A9665D">
      <w:pPr>
        <w:pStyle w:val="Prrafodelista"/>
        <w:numPr>
          <w:ilvl w:val="0"/>
          <w:numId w:val="1"/>
        </w:numPr>
        <w:spacing w:line="360" w:lineRule="auto"/>
        <w:ind w:left="0" w:firstLine="0"/>
        <w:jc w:val="both"/>
        <w:rPr>
          <w:rFonts w:ascii="Palatino Linotype" w:hAnsi="Palatino Linotype"/>
          <w:b/>
          <w:i/>
          <w:color w:val="000000" w:themeColor="text1"/>
        </w:rPr>
      </w:pPr>
      <w:r w:rsidRPr="00A9665D">
        <w:rPr>
          <w:rFonts w:ascii="Palatino Linotype" w:eastAsia="Times New Roman" w:hAnsi="Palatino Linotype" w:cs="Arial"/>
          <w:color w:val="000000" w:themeColor="text1"/>
          <w:lang w:val="es-ES"/>
        </w:rPr>
        <w:t xml:space="preserve">El </w:t>
      </w:r>
      <w:r w:rsidR="00F24A6B" w:rsidRPr="00A9665D">
        <w:rPr>
          <w:rFonts w:ascii="Palatino Linotype" w:eastAsia="Times New Roman" w:hAnsi="Palatino Linotype" w:cs="Arial"/>
          <w:color w:val="000000" w:themeColor="text1"/>
          <w:lang w:val="es-ES"/>
        </w:rPr>
        <w:t xml:space="preserve">día once </w:t>
      </w:r>
      <w:r w:rsidR="00D85885" w:rsidRPr="00A9665D">
        <w:rPr>
          <w:rFonts w:ascii="Palatino Linotype" w:eastAsia="Times New Roman" w:hAnsi="Palatino Linotype" w:cs="Arial"/>
          <w:color w:val="000000" w:themeColor="text1"/>
          <w:lang w:val="es-ES"/>
        </w:rPr>
        <w:t>(</w:t>
      </w:r>
      <w:r w:rsidR="00F24A6B" w:rsidRPr="00A9665D">
        <w:rPr>
          <w:rFonts w:ascii="Palatino Linotype" w:eastAsia="Times New Roman" w:hAnsi="Palatino Linotype" w:cs="Arial"/>
          <w:color w:val="000000" w:themeColor="text1"/>
          <w:lang w:val="es-ES"/>
        </w:rPr>
        <w:t>11</w:t>
      </w:r>
      <w:r w:rsidR="00D85885" w:rsidRPr="00A9665D">
        <w:rPr>
          <w:rFonts w:ascii="Palatino Linotype" w:eastAsia="Times New Roman" w:hAnsi="Palatino Linotype" w:cs="Arial"/>
          <w:color w:val="000000" w:themeColor="text1"/>
          <w:lang w:val="es-ES"/>
        </w:rPr>
        <w:t xml:space="preserve">) </w:t>
      </w:r>
      <w:r w:rsidR="00BE3B4D" w:rsidRPr="00A9665D">
        <w:rPr>
          <w:rFonts w:ascii="Palatino Linotype" w:eastAsia="Times New Roman" w:hAnsi="Palatino Linotype" w:cs="Arial"/>
          <w:color w:val="000000" w:themeColor="text1"/>
          <w:lang w:val="es-ES"/>
        </w:rPr>
        <w:t>de</w:t>
      </w:r>
      <w:r w:rsidR="002047A8" w:rsidRPr="00A9665D">
        <w:rPr>
          <w:rFonts w:ascii="Palatino Linotype" w:eastAsia="Times New Roman" w:hAnsi="Palatino Linotype" w:cs="Arial"/>
          <w:color w:val="000000" w:themeColor="text1"/>
          <w:lang w:val="es-ES"/>
        </w:rPr>
        <w:t xml:space="preserve"> junio</w:t>
      </w:r>
      <w:r w:rsidR="00B212D0" w:rsidRPr="00A9665D">
        <w:rPr>
          <w:rFonts w:ascii="Palatino Linotype" w:eastAsia="Times New Roman" w:hAnsi="Palatino Linotype" w:cs="Arial"/>
          <w:color w:val="000000" w:themeColor="text1"/>
          <w:lang w:val="es-ES"/>
        </w:rPr>
        <w:t xml:space="preserve"> de dos mil diecinueve</w:t>
      </w:r>
      <w:r w:rsidR="004A4881" w:rsidRPr="00A9665D">
        <w:rPr>
          <w:rFonts w:ascii="Palatino Linotype" w:eastAsia="Times New Roman" w:hAnsi="Palatino Linotype" w:cs="Arial"/>
          <w:color w:val="000000" w:themeColor="text1"/>
          <w:lang w:val="es-ES"/>
        </w:rPr>
        <w:t xml:space="preserve">, estando en tiempo y forma el particular, </w:t>
      </w:r>
      <w:r w:rsidRPr="00A9665D">
        <w:rPr>
          <w:rFonts w:ascii="Palatino Linotype" w:eastAsia="Times New Roman" w:hAnsi="Palatino Linotype" w:cs="Arial"/>
          <w:color w:val="000000" w:themeColor="text1"/>
          <w:lang w:val="es-ES"/>
        </w:rPr>
        <w:t>interpuso</w:t>
      </w:r>
      <w:r w:rsidR="009316E9" w:rsidRPr="00A9665D">
        <w:rPr>
          <w:rFonts w:ascii="Palatino Linotype" w:eastAsia="Times New Roman" w:hAnsi="Palatino Linotype" w:cs="Arial"/>
          <w:color w:val="000000" w:themeColor="text1"/>
          <w:lang w:val="es-ES"/>
        </w:rPr>
        <w:t xml:space="preserve"> </w:t>
      </w:r>
      <w:r w:rsidRPr="00A9665D">
        <w:rPr>
          <w:rFonts w:ascii="Palatino Linotype" w:eastAsia="Times New Roman" w:hAnsi="Palatino Linotype" w:cs="Arial"/>
          <w:color w:val="000000" w:themeColor="text1"/>
          <w:lang w:val="es-ES"/>
        </w:rPr>
        <w:t>recurso de revisión</w:t>
      </w:r>
      <w:r w:rsidR="00EC455A" w:rsidRPr="00A9665D">
        <w:rPr>
          <w:rFonts w:ascii="Palatino Linotype" w:eastAsia="Times New Roman" w:hAnsi="Palatino Linotype" w:cs="Arial"/>
          <w:color w:val="000000" w:themeColor="text1"/>
          <w:lang w:val="es-ES"/>
        </w:rPr>
        <w:t xml:space="preserve"> </w:t>
      </w:r>
      <w:r w:rsidR="009316E9" w:rsidRPr="00A9665D">
        <w:rPr>
          <w:rFonts w:ascii="Palatino Linotype" w:eastAsia="Times New Roman" w:hAnsi="Palatino Linotype" w:cs="Arial"/>
          <w:color w:val="000000" w:themeColor="text1"/>
          <w:lang w:val="es-ES"/>
        </w:rPr>
        <w:t xml:space="preserve">en contra de la respuesta anteriormente </w:t>
      </w:r>
      <w:r w:rsidR="009E4942" w:rsidRPr="00A9665D">
        <w:rPr>
          <w:rFonts w:ascii="Palatino Linotype" w:eastAsia="Times New Roman" w:hAnsi="Palatino Linotype" w:cs="Arial"/>
          <w:color w:val="000000" w:themeColor="text1"/>
          <w:lang w:val="es-ES"/>
        </w:rPr>
        <w:t>referida</w:t>
      </w:r>
      <w:r w:rsidR="009316E9" w:rsidRPr="00A9665D">
        <w:rPr>
          <w:rFonts w:ascii="Palatino Linotype" w:eastAsia="Times New Roman" w:hAnsi="Palatino Linotype" w:cs="Arial"/>
          <w:color w:val="000000" w:themeColor="text1"/>
          <w:lang w:val="es-ES"/>
        </w:rPr>
        <w:t xml:space="preserve">, </w:t>
      </w:r>
      <w:r w:rsidR="002B2A2E" w:rsidRPr="00A9665D">
        <w:rPr>
          <w:rFonts w:ascii="Palatino Linotype" w:eastAsia="Times New Roman" w:hAnsi="Palatino Linotype" w:cs="Arial"/>
          <w:color w:val="000000" w:themeColor="text1"/>
          <w:lang w:val="es-ES"/>
        </w:rPr>
        <w:t xml:space="preserve">señalando </w:t>
      </w:r>
      <w:r w:rsidR="009E4942" w:rsidRPr="00A9665D">
        <w:rPr>
          <w:rFonts w:ascii="Palatino Linotype" w:eastAsia="Times New Roman" w:hAnsi="Palatino Linotype" w:cs="Arial"/>
          <w:color w:val="000000" w:themeColor="text1"/>
          <w:lang w:val="es-ES"/>
        </w:rPr>
        <w:t>como</w:t>
      </w:r>
      <w:r w:rsidR="00146F00" w:rsidRPr="00A9665D">
        <w:rPr>
          <w:rFonts w:ascii="Palatino Linotype" w:eastAsia="Times New Roman" w:hAnsi="Palatino Linotype" w:cs="Arial"/>
          <w:color w:val="000000" w:themeColor="text1"/>
          <w:lang w:val="es-ES"/>
        </w:rPr>
        <w:t>:</w:t>
      </w:r>
    </w:p>
    <w:p w14:paraId="501B534C" w14:textId="77777777" w:rsidR="002F7DEA" w:rsidRPr="00A9665D" w:rsidRDefault="002F7DEA" w:rsidP="00A9665D">
      <w:pPr>
        <w:pStyle w:val="Prrafodelista"/>
        <w:spacing w:line="360" w:lineRule="auto"/>
        <w:ind w:left="284"/>
        <w:jc w:val="both"/>
        <w:rPr>
          <w:rFonts w:ascii="Palatino Linotype" w:hAnsi="Palatino Linotype"/>
          <w:b/>
          <w:i/>
          <w:color w:val="000000" w:themeColor="text1"/>
        </w:rPr>
      </w:pPr>
    </w:p>
    <w:p w14:paraId="45AA859E" w14:textId="3C0C80BF" w:rsidR="00146F00" w:rsidRPr="00A9665D" w:rsidRDefault="009E4942" w:rsidP="00A9665D">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3" w:name="_Toc466982514"/>
      <w:bookmarkStart w:id="4" w:name="_Toc483995814"/>
      <w:bookmarkStart w:id="5" w:name="_Toc487622220"/>
      <w:bookmarkStart w:id="6" w:name="_Toc513198476"/>
      <w:bookmarkStart w:id="7" w:name="_Toc513203701"/>
      <w:bookmarkStart w:id="8" w:name="_Toc513203954"/>
      <w:bookmarkStart w:id="9" w:name="_Toc515555219"/>
      <w:bookmarkStart w:id="10" w:name="_Toc521603602"/>
      <w:bookmarkStart w:id="11" w:name="_Toc521605910"/>
      <w:bookmarkStart w:id="12" w:name="_Toc521949100"/>
      <w:bookmarkStart w:id="13" w:name="_Toc522641232"/>
      <w:bookmarkStart w:id="14" w:name="_Toc522703902"/>
      <w:bookmarkStart w:id="15" w:name="_Toc522705316"/>
      <w:bookmarkStart w:id="16" w:name="_Toc523418725"/>
      <w:bookmarkStart w:id="17" w:name="_Toc523908133"/>
      <w:bookmarkStart w:id="18" w:name="_Toc524437282"/>
      <w:bookmarkStart w:id="19" w:name="_Toc524437409"/>
      <w:bookmarkStart w:id="20" w:name="_Toc526355994"/>
      <w:bookmarkStart w:id="21" w:name="_Toc526361050"/>
      <w:bookmarkStart w:id="22" w:name="_Toc526361500"/>
      <w:bookmarkStart w:id="23" w:name="_Toc3399848"/>
      <w:bookmarkStart w:id="24" w:name="_Toc3399945"/>
      <w:bookmarkStart w:id="25" w:name="_Toc5818918"/>
      <w:bookmarkStart w:id="26" w:name="_Toc7104476"/>
      <w:bookmarkStart w:id="27" w:name="_Toc7726498"/>
      <w:bookmarkStart w:id="28" w:name="_Toc7726569"/>
      <w:bookmarkStart w:id="29" w:name="_Toc10733812"/>
      <w:bookmarkStart w:id="30" w:name="_Toc10733900"/>
      <w:bookmarkStart w:id="31" w:name="_Toc10733944"/>
      <w:bookmarkStart w:id="32" w:name="_Toc17364312"/>
      <w:bookmarkStart w:id="33" w:name="_Toc17971390"/>
      <w:bookmarkStart w:id="34" w:name="_Toc483411550"/>
      <w:r w:rsidRPr="00A9665D">
        <w:rPr>
          <w:rStyle w:val="Ttulo2Car"/>
          <w:rFonts w:ascii="Palatino Linotype" w:hAnsi="Palatino Linotype"/>
          <w:b/>
          <w:color w:val="000000" w:themeColor="text1"/>
          <w:sz w:val="24"/>
          <w:szCs w:val="24"/>
        </w:rPr>
        <w:t>Acto impugnado:</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FE49E3" w:rsidRPr="00A9665D">
        <w:rPr>
          <w:rStyle w:val="Ttulo2Car"/>
          <w:rFonts w:ascii="Palatino Linotype" w:hAnsi="Palatino Linotype"/>
          <w:b/>
          <w:color w:val="000000" w:themeColor="text1"/>
          <w:sz w:val="24"/>
          <w:szCs w:val="24"/>
        </w:rPr>
        <w:t xml:space="preserve"> </w:t>
      </w:r>
      <w:r w:rsidR="00E727B7" w:rsidRPr="00A9665D">
        <w:rPr>
          <w:rFonts w:ascii="Palatino Linotype" w:hAnsi="Palatino Linotype"/>
          <w:i/>
          <w:color w:val="000000" w:themeColor="text1"/>
        </w:rPr>
        <w:t>“</w:t>
      </w:r>
      <w:r w:rsidR="00F24A6B" w:rsidRPr="00A9665D">
        <w:rPr>
          <w:rFonts w:ascii="Palatino Linotype" w:hAnsi="Palatino Linotype"/>
          <w:i/>
          <w:color w:val="000000" w:themeColor="text1"/>
        </w:rPr>
        <w:t>La respuesta refiere un documento anexo que NO se adjuntó en la plataforma. No aclara ninguna de las preguntas realizadas. Únicamente hace referencia al personal encargado de la Subdirección de Servicios Generales y Control Patrimonial del ISEM a nivel central y las funciones de esa área derivadas de un Manual General de Organización</w:t>
      </w:r>
      <w:r w:rsidR="004A4881" w:rsidRPr="00A9665D">
        <w:rPr>
          <w:rFonts w:ascii="Palatino Linotype" w:hAnsi="Palatino Linotype"/>
          <w:i/>
          <w:color w:val="000000" w:themeColor="text1"/>
        </w:rPr>
        <w:t>.</w:t>
      </w:r>
      <w:r w:rsidR="004433A7" w:rsidRPr="00A9665D">
        <w:rPr>
          <w:rFonts w:ascii="Palatino Linotype" w:hAnsi="Palatino Linotype"/>
          <w:i/>
          <w:color w:val="000000" w:themeColor="text1"/>
        </w:rPr>
        <w:t>”</w:t>
      </w:r>
      <w:r w:rsidR="004433A7" w:rsidRPr="00A9665D">
        <w:rPr>
          <w:rFonts w:ascii="Palatino Linotype" w:hAnsi="Palatino Linotype"/>
          <w:color w:val="000000" w:themeColor="text1"/>
        </w:rPr>
        <w:t xml:space="preserve"> (Sic)</w:t>
      </w:r>
      <w:bookmarkEnd w:id="34"/>
    </w:p>
    <w:p w14:paraId="3E8F4C85" w14:textId="172AE0C6" w:rsidR="00146F00" w:rsidRPr="00A9665D" w:rsidRDefault="00146F00" w:rsidP="00A9665D">
      <w:pPr>
        <w:spacing w:line="360" w:lineRule="auto"/>
        <w:ind w:left="567"/>
        <w:jc w:val="both"/>
        <w:rPr>
          <w:rStyle w:val="Ttulo2Car"/>
          <w:rFonts w:ascii="Palatino Linotype" w:hAnsi="Palatino Linotype"/>
          <w:b/>
          <w:color w:val="000000" w:themeColor="text1"/>
          <w:sz w:val="24"/>
          <w:szCs w:val="24"/>
          <w:lang w:val="es-ES"/>
        </w:rPr>
      </w:pPr>
    </w:p>
    <w:p w14:paraId="35DAC48B" w14:textId="3BB57B5F" w:rsidR="008A7D54" w:rsidRPr="00A9665D" w:rsidRDefault="009E4942" w:rsidP="00A9665D">
      <w:pPr>
        <w:pStyle w:val="Ttulo2"/>
        <w:numPr>
          <w:ilvl w:val="0"/>
          <w:numId w:val="2"/>
        </w:numPr>
        <w:spacing w:line="360" w:lineRule="auto"/>
        <w:ind w:right="567"/>
        <w:jc w:val="both"/>
        <w:rPr>
          <w:rFonts w:ascii="Palatino Linotype" w:hAnsi="Palatino Linotype"/>
          <w:color w:val="000000" w:themeColor="text1"/>
          <w:sz w:val="24"/>
          <w:szCs w:val="24"/>
        </w:rPr>
      </w:pPr>
      <w:bookmarkStart w:id="35" w:name="_Toc466982515"/>
      <w:bookmarkStart w:id="36" w:name="_Toc483995815"/>
      <w:bookmarkStart w:id="37" w:name="_Toc483411551"/>
      <w:bookmarkStart w:id="38" w:name="_Toc487622221"/>
      <w:bookmarkStart w:id="39" w:name="_Toc513198477"/>
      <w:bookmarkStart w:id="40" w:name="_Toc513203702"/>
      <w:bookmarkStart w:id="41" w:name="_Toc513203955"/>
      <w:bookmarkStart w:id="42" w:name="_Toc515555220"/>
      <w:bookmarkStart w:id="43" w:name="_Toc521603603"/>
      <w:bookmarkStart w:id="44" w:name="_Toc521605911"/>
      <w:bookmarkStart w:id="45" w:name="_Toc521949101"/>
      <w:bookmarkStart w:id="46" w:name="_Toc522641233"/>
      <w:bookmarkStart w:id="47" w:name="_Toc522703903"/>
      <w:bookmarkStart w:id="48" w:name="_Toc522705317"/>
      <w:bookmarkStart w:id="49" w:name="_Toc523418726"/>
      <w:bookmarkStart w:id="50" w:name="_Toc523908134"/>
      <w:bookmarkStart w:id="51" w:name="_Toc524437283"/>
      <w:bookmarkStart w:id="52" w:name="_Toc524437410"/>
      <w:bookmarkStart w:id="53" w:name="_Toc526355995"/>
      <w:bookmarkStart w:id="54" w:name="_Toc526361051"/>
      <w:bookmarkStart w:id="55" w:name="_Toc526361501"/>
      <w:bookmarkStart w:id="56" w:name="_Toc3399849"/>
      <w:bookmarkStart w:id="57" w:name="_Toc3399946"/>
      <w:bookmarkStart w:id="58" w:name="_Toc5818919"/>
      <w:bookmarkStart w:id="59" w:name="_Toc7104477"/>
      <w:bookmarkStart w:id="60" w:name="_Toc7726499"/>
      <w:bookmarkStart w:id="61" w:name="_Toc7726570"/>
      <w:bookmarkStart w:id="62" w:name="_Toc10733813"/>
      <w:bookmarkStart w:id="63" w:name="_Toc10733901"/>
      <w:bookmarkStart w:id="64" w:name="_Toc10733945"/>
      <w:bookmarkStart w:id="65" w:name="_Toc17364313"/>
      <w:bookmarkStart w:id="66" w:name="_Toc17971391"/>
      <w:r w:rsidRPr="00A9665D">
        <w:rPr>
          <w:rStyle w:val="Ttulo2Car"/>
          <w:rFonts w:ascii="Palatino Linotype" w:hAnsi="Palatino Linotype"/>
          <w:b/>
          <w:color w:val="000000" w:themeColor="text1"/>
          <w:sz w:val="24"/>
          <w:szCs w:val="24"/>
        </w:rPr>
        <w:t>Razones o Motivos de inconformidad:</w:t>
      </w:r>
      <w:bookmarkEnd w:id="35"/>
      <w:r w:rsidR="00FE49E3" w:rsidRPr="00A9665D">
        <w:rPr>
          <w:rFonts w:ascii="Palatino Linotype" w:hAnsi="Palatino Linotype"/>
          <w:b/>
          <w:color w:val="000000" w:themeColor="text1"/>
          <w:sz w:val="24"/>
          <w:szCs w:val="24"/>
        </w:rPr>
        <w:t xml:space="preserve"> </w:t>
      </w:r>
      <w:r w:rsidR="00E727B7" w:rsidRPr="00A9665D">
        <w:rPr>
          <w:rFonts w:ascii="Palatino Linotype" w:hAnsi="Palatino Linotype"/>
          <w:i/>
          <w:color w:val="000000" w:themeColor="text1"/>
          <w:sz w:val="24"/>
          <w:szCs w:val="24"/>
        </w:rPr>
        <w:t>“</w:t>
      </w:r>
      <w:bookmarkStart w:id="67" w:name="_Toc483995816"/>
      <w:bookmarkEnd w:id="36"/>
      <w:r w:rsidR="00F24A6B" w:rsidRPr="00A9665D">
        <w:rPr>
          <w:rFonts w:ascii="Palatino Linotype" w:hAnsi="Palatino Linotype"/>
          <w:i/>
          <w:color w:val="000000" w:themeColor="text1"/>
          <w:sz w:val="24"/>
          <w:szCs w:val="24"/>
        </w:rPr>
        <w:t>La respuesta refiere un documento anexo que NO se adjuntó en la plataforma. No aclara ninguna de las preguntas realizadas. Únicamente hace referencia al personal encargado de la Subdirección de Servicios Generales y Control Patrimonial del ISEM a nivel central y las funciones de esa área derivadas de un Manual General de Organización</w:t>
      </w:r>
      <w:r w:rsidR="006F0E76" w:rsidRPr="00A9665D">
        <w:rPr>
          <w:rFonts w:ascii="Palatino Linotype" w:hAnsi="Palatino Linotype"/>
          <w:i/>
          <w:color w:val="000000" w:themeColor="text1"/>
          <w:sz w:val="24"/>
          <w:szCs w:val="24"/>
        </w:rPr>
        <w:t>.</w:t>
      </w:r>
      <w:r w:rsidR="00AB3FA7" w:rsidRPr="00A9665D">
        <w:rPr>
          <w:rFonts w:ascii="Palatino Linotype" w:hAnsi="Palatino Linotype"/>
          <w:i/>
          <w:color w:val="000000" w:themeColor="text1"/>
          <w:sz w:val="24"/>
          <w:szCs w:val="24"/>
        </w:rPr>
        <w:t xml:space="preserve">” </w:t>
      </w:r>
      <w:r w:rsidR="00CF377E" w:rsidRPr="00A9665D">
        <w:rPr>
          <w:rFonts w:ascii="Palatino Linotype" w:hAnsi="Palatino Linotype"/>
          <w:color w:val="000000" w:themeColor="text1"/>
          <w:sz w:val="24"/>
          <w:szCs w:val="24"/>
        </w:rPr>
        <w:t xml:space="preserve"> (Sic)</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E571BB8" w14:textId="452766F8" w:rsidR="006D52D1" w:rsidRPr="00A9665D" w:rsidRDefault="007E5278" w:rsidP="00A9665D">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rPr>
      </w:pPr>
      <w:r w:rsidRPr="00A9665D">
        <w:rPr>
          <w:rFonts w:ascii="Palatino Linotype" w:eastAsia="Times New Roman" w:hAnsi="Palatino Linotype" w:cs="Arial"/>
          <w:color w:val="000000" w:themeColor="text1"/>
          <w:lang w:val="es-ES"/>
        </w:rPr>
        <w:t xml:space="preserve">Se </w:t>
      </w:r>
      <w:r w:rsidR="002E74CE" w:rsidRPr="00A9665D">
        <w:rPr>
          <w:rFonts w:ascii="Palatino Linotype" w:eastAsia="Times New Roman" w:hAnsi="Palatino Linotype" w:cs="Arial"/>
          <w:color w:val="000000" w:themeColor="text1"/>
          <w:lang w:val="es-ES"/>
        </w:rPr>
        <w:t xml:space="preserve">registró el recurso de revisión </w:t>
      </w:r>
      <w:r w:rsidR="00F85237" w:rsidRPr="00A9665D">
        <w:rPr>
          <w:rFonts w:ascii="Palatino Linotype" w:eastAsia="Times New Roman" w:hAnsi="Palatino Linotype" w:cs="Arial"/>
          <w:color w:val="000000" w:themeColor="text1"/>
          <w:lang w:val="es-ES"/>
        </w:rPr>
        <w:t xml:space="preserve">bajo el número de </w:t>
      </w:r>
      <w:r w:rsidR="00F85237" w:rsidRPr="00A9665D">
        <w:rPr>
          <w:rFonts w:ascii="Palatino Linotype" w:eastAsia="Times New Roman" w:hAnsi="Palatino Linotype" w:cs="Arial"/>
          <w:b/>
          <w:color w:val="000000" w:themeColor="text1"/>
          <w:lang w:val="es-ES"/>
        </w:rPr>
        <w:t>expediente</w:t>
      </w:r>
      <w:r w:rsidR="00F85237" w:rsidRPr="00A9665D">
        <w:rPr>
          <w:rFonts w:ascii="Palatino Linotype" w:eastAsia="Times New Roman" w:hAnsi="Palatino Linotype" w:cs="Arial"/>
          <w:color w:val="000000" w:themeColor="text1"/>
          <w:lang w:val="es-ES"/>
        </w:rPr>
        <w:t xml:space="preserve"> </w:t>
      </w:r>
      <w:r w:rsidR="00F85237" w:rsidRPr="00A9665D">
        <w:rPr>
          <w:rFonts w:ascii="Palatino Linotype" w:hAnsi="Palatino Linotype" w:cs="Arial"/>
          <w:bCs/>
          <w:color w:val="000000" w:themeColor="text1"/>
        </w:rPr>
        <w:t xml:space="preserve">al rubro indicado, asimismo </w:t>
      </w:r>
      <w:r w:rsidR="005B7C5D" w:rsidRPr="00A9665D">
        <w:rPr>
          <w:rFonts w:ascii="Palatino Linotype" w:hAnsi="Palatino Linotype" w:cs="Arial"/>
          <w:bCs/>
          <w:color w:val="000000" w:themeColor="text1"/>
        </w:rPr>
        <w:t xml:space="preserve">con fundamento en lo dispuesto por el </w:t>
      </w:r>
      <w:r w:rsidR="005B7C5D" w:rsidRPr="00A9665D">
        <w:rPr>
          <w:rFonts w:ascii="Palatino Linotype" w:eastAsia="Calibri" w:hAnsi="Palatino Linotype" w:cs="Arial"/>
          <w:color w:val="000000" w:themeColor="text1"/>
          <w:lang w:val="es-ES"/>
        </w:rPr>
        <w:t xml:space="preserve">artículo 185 fracción I de la </w:t>
      </w:r>
      <w:r w:rsidR="005B7C5D" w:rsidRPr="00A9665D">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A9665D">
        <w:rPr>
          <w:rFonts w:ascii="Palatino Linotype" w:eastAsia="Times New Roman" w:hAnsi="Palatino Linotype" w:cs="Arial"/>
          <w:color w:val="000000" w:themeColor="text1"/>
          <w:lang w:val="es-ES"/>
        </w:rPr>
        <w:t>se turnó al</w:t>
      </w:r>
      <w:r w:rsidR="00EC455A" w:rsidRPr="00A9665D">
        <w:rPr>
          <w:rFonts w:ascii="Palatino Linotype" w:eastAsia="Times New Roman" w:hAnsi="Palatino Linotype" w:cs="Arial"/>
          <w:color w:val="000000" w:themeColor="text1"/>
          <w:lang w:val="es-ES"/>
        </w:rPr>
        <w:t xml:space="preserve"> </w:t>
      </w:r>
      <w:r w:rsidR="00EC455A" w:rsidRPr="00A9665D">
        <w:rPr>
          <w:rFonts w:ascii="Palatino Linotype" w:eastAsia="Times New Roman" w:hAnsi="Palatino Linotype" w:cs="Arial"/>
          <w:b/>
          <w:color w:val="000000" w:themeColor="text1"/>
          <w:lang w:val="es-ES"/>
        </w:rPr>
        <w:t xml:space="preserve">Comisionado José Guadalupe Luna Hernández </w:t>
      </w:r>
      <w:r w:rsidR="005B7C5D" w:rsidRPr="00A9665D">
        <w:rPr>
          <w:rFonts w:ascii="Palatino Linotype" w:eastAsia="Times New Roman" w:hAnsi="Palatino Linotype" w:cs="Arial"/>
          <w:color w:val="000000" w:themeColor="text1"/>
          <w:lang w:val="es-ES"/>
        </w:rPr>
        <w:t xml:space="preserve">con el objeto de </w:t>
      </w:r>
      <w:r w:rsidRPr="00A9665D">
        <w:rPr>
          <w:rFonts w:ascii="Palatino Linotype" w:eastAsia="Times New Roman" w:hAnsi="Palatino Linotype" w:cs="Arial"/>
          <w:color w:val="000000" w:themeColor="text1"/>
          <w:lang w:val="es-MX"/>
        </w:rPr>
        <w:t>su análisis.</w:t>
      </w:r>
    </w:p>
    <w:p w14:paraId="11032560" w14:textId="77777777" w:rsidR="006D52D1" w:rsidRPr="00A9665D" w:rsidRDefault="006D52D1" w:rsidP="00A9665D">
      <w:pPr>
        <w:pStyle w:val="Prrafodelista"/>
        <w:spacing w:line="360" w:lineRule="auto"/>
        <w:ind w:left="0"/>
        <w:rPr>
          <w:rFonts w:ascii="Palatino Linotype" w:eastAsia="Calibri" w:hAnsi="Palatino Linotype" w:cs="Arial"/>
          <w:color w:val="000000" w:themeColor="text1"/>
          <w:lang w:val="es-ES"/>
        </w:rPr>
      </w:pPr>
    </w:p>
    <w:p w14:paraId="5AAF056F" w14:textId="77777777" w:rsidR="00DA4F1B" w:rsidRPr="00A9665D" w:rsidRDefault="00FE49E3" w:rsidP="00A9665D">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A9665D">
        <w:rPr>
          <w:rFonts w:ascii="Palatino Linotype" w:eastAsia="Calibri" w:hAnsi="Palatino Linotype" w:cs="Arial"/>
          <w:color w:val="000000" w:themeColor="text1"/>
          <w:lang w:val="es-ES"/>
        </w:rPr>
        <w:t xml:space="preserve">El </w:t>
      </w:r>
      <w:r w:rsidR="0004686A" w:rsidRPr="00A9665D">
        <w:rPr>
          <w:rFonts w:ascii="Palatino Linotype" w:eastAsia="Calibri" w:hAnsi="Palatino Linotype" w:cs="Arial"/>
          <w:color w:val="000000" w:themeColor="text1"/>
          <w:lang w:val="es-ES"/>
        </w:rPr>
        <w:t xml:space="preserve">Comisionado Ponente con fundamento en lo dispuesto por el </w:t>
      </w:r>
      <w:r w:rsidR="009A20BA" w:rsidRPr="00A9665D">
        <w:rPr>
          <w:rFonts w:ascii="Palatino Linotype" w:eastAsia="Calibri" w:hAnsi="Palatino Linotype" w:cs="Arial"/>
          <w:color w:val="000000" w:themeColor="text1"/>
          <w:lang w:val="es-ES"/>
        </w:rPr>
        <w:t>artículo 185 fracción II de la L</w:t>
      </w:r>
      <w:r w:rsidR="0004686A" w:rsidRPr="00A9665D">
        <w:rPr>
          <w:rFonts w:ascii="Palatino Linotype" w:eastAsia="Calibri" w:hAnsi="Palatino Linotype" w:cs="Arial"/>
          <w:color w:val="000000" w:themeColor="text1"/>
          <w:lang w:val="es-ES"/>
        </w:rPr>
        <w:t xml:space="preserve">ey de la materia, a través del </w:t>
      </w:r>
      <w:r w:rsidR="00B81371" w:rsidRPr="00A9665D">
        <w:rPr>
          <w:rFonts w:ascii="Palatino Linotype" w:eastAsia="Calibri" w:hAnsi="Palatino Linotype" w:cs="Arial"/>
          <w:color w:val="000000" w:themeColor="text1"/>
          <w:lang w:val="es-ES"/>
        </w:rPr>
        <w:t xml:space="preserve">acuerdo </w:t>
      </w:r>
      <w:r w:rsidR="00F147C6" w:rsidRPr="00A9665D">
        <w:rPr>
          <w:rFonts w:ascii="Palatino Linotype" w:eastAsia="Calibri" w:hAnsi="Palatino Linotype" w:cs="Arial"/>
          <w:color w:val="000000" w:themeColor="text1"/>
          <w:lang w:val="es-ES"/>
        </w:rPr>
        <w:t xml:space="preserve">de admisión </w:t>
      </w:r>
      <w:r w:rsidR="00310B04" w:rsidRPr="00A9665D">
        <w:rPr>
          <w:rFonts w:ascii="Palatino Linotype" w:eastAsia="Calibri" w:hAnsi="Palatino Linotype" w:cs="Arial"/>
          <w:color w:val="000000" w:themeColor="text1"/>
          <w:lang w:val="es-ES"/>
        </w:rPr>
        <w:t>de</w:t>
      </w:r>
      <w:r w:rsidR="00F24A6B" w:rsidRPr="00A9665D">
        <w:rPr>
          <w:rFonts w:ascii="Palatino Linotype" w:eastAsia="Calibri" w:hAnsi="Palatino Linotype" w:cs="Arial"/>
          <w:color w:val="000000" w:themeColor="text1"/>
          <w:lang w:val="es-ES"/>
        </w:rPr>
        <w:t xml:space="preserve"> diecisiete</w:t>
      </w:r>
      <w:r w:rsidR="006F0E76" w:rsidRPr="00A9665D">
        <w:rPr>
          <w:rFonts w:ascii="Palatino Linotype" w:eastAsia="Calibri" w:hAnsi="Palatino Linotype" w:cs="Arial"/>
          <w:color w:val="000000" w:themeColor="text1"/>
          <w:lang w:val="es-ES"/>
        </w:rPr>
        <w:t xml:space="preserve"> </w:t>
      </w:r>
      <w:r w:rsidR="0036073F" w:rsidRPr="00A9665D">
        <w:rPr>
          <w:rFonts w:ascii="Palatino Linotype" w:eastAsia="Calibri" w:hAnsi="Palatino Linotype" w:cs="Arial"/>
          <w:color w:val="000000" w:themeColor="text1"/>
          <w:lang w:val="es-ES"/>
        </w:rPr>
        <w:t>(</w:t>
      </w:r>
      <w:r w:rsidR="00F24A6B" w:rsidRPr="00A9665D">
        <w:rPr>
          <w:rFonts w:ascii="Palatino Linotype" w:eastAsia="Calibri" w:hAnsi="Palatino Linotype" w:cs="Arial"/>
          <w:color w:val="000000" w:themeColor="text1"/>
          <w:lang w:val="es-ES"/>
        </w:rPr>
        <w:t>17</w:t>
      </w:r>
      <w:r w:rsidR="0036073F" w:rsidRPr="00A9665D">
        <w:rPr>
          <w:rFonts w:ascii="Palatino Linotype" w:eastAsia="Calibri" w:hAnsi="Palatino Linotype" w:cs="Arial"/>
          <w:color w:val="000000" w:themeColor="text1"/>
          <w:lang w:val="es-ES"/>
        </w:rPr>
        <w:t xml:space="preserve">) </w:t>
      </w:r>
      <w:r w:rsidR="00325D61" w:rsidRPr="00A9665D">
        <w:rPr>
          <w:rFonts w:ascii="Palatino Linotype" w:eastAsia="Calibri" w:hAnsi="Palatino Linotype" w:cs="Arial"/>
          <w:color w:val="000000" w:themeColor="text1"/>
          <w:lang w:val="es-ES"/>
        </w:rPr>
        <w:t>de</w:t>
      </w:r>
      <w:r w:rsidR="000A489E" w:rsidRPr="00A9665D">
        <w:rPr>
          <w:rFonts w:ascii="Palatino Linotype" w:eastAsia="Calibri" w:hAnsi="Palatino Linotype" w:cs="Arial"/>
          <w:color w:val="000000" w:themeColor="text1"/>
          <w:lang w:val="es-ES"/>
        </w:rPr>
        <w:t xml:space="preserve"> junio</w:t>
      </w:r>
      <w:r w:rsidR="006366B1" w:rsidRPr="00A9665D">
        <w:rPr>
          <w:rFonts w:ascii="Palatino Linotype" w:eastAsia="Calibri" w:hAnsi="Palatino Linotype" w:cs="Arial"/>
          <w:color w:val="000000" w:themeColor="text1"/>
          <w:lang w:val="es-ES"/>
        </w:rPr>
        <w:t xml:space="preserve"> </w:t>
      </w:r>
      <w:r w:rsidR="00325D61" w:rsidRPr="00A9665D">
        <w:rPr>
          <w:rFonts w:ascii="Palatino Linotype" w:eastAsia="Calibri" w:hAnsi="Palatino Linotype" w:cs="Arial"/>
          <w:color w:val="000000" w:themeColor="text1"/>
          <w:lang w:val="es-ES"/>
        </w:rPr>
        <w:t>de dos mil diecinueve</w:t>
      </w:r>
      <w:r w:rsidR="00473924" w:rsidRPr="00A9665D">
        <w:rPr>
          <w:rFonts w:ascii="Palatino Linotype" w:eastAsia="Calibri" w:hAnsi="Palatino Linotype" w:cs="Arial"/>
          <w:color w:val="000000" w:themeColor="text1"/>
          <w:lang w:val="es-ES"/>
        </w:rPr>
        <w:t xml:space="preserve">, </w:t>
      </w:r>
      <w:r w:rsidR="00B81371" w:rsidRPr="00A9665D">
        <w:rPr>
          <w:rFonts w:ascii="Palatino Linotype" w:eastAsia="Calibri" w:hAnsi="Palatino Linotype" w:cs="Arial"/>
          <w:color w:val="000000" w:themeColor="text1"/>
          <w:lang w:val="es-ES"/>
        </w:rPr>
        <w:t xml:space="preserve">puso a </w:t>
      </w:r>
      <w:r w:rsidR="00875167" w:rsidRPr="00A9665D">
        <w:rPr>
          <w:rFonts w:ascii="Palatino Linotype" w:eastAsia="Calibri" w:hAnsi="Palatino Linotype" w:cs="Arial"/>
          <w:color w:val="000000" w:themeColor="text1"/>
          <w:lang w:val="es-ES"/>
        </w:rPr>
        <w:t>disposición</w:t>
      </w:r>
      <w:r w:rsidR="00B81371" w:rsidRPr="00A9665D">
        <w:rPr>
          <w:rFonts w:ascii="Palatino Linotype" w:eastAsia="Calibri" w:hAnsi="Palatino Linotype" w:cs="Arial"/>
          <w:color w:val="000000" w:themeColor="text1"/>
          <w:lang w:val="es-ES"/>
        </w:rPr>
        <w:t xml:space="preserve"> de las partes el expediente electrónico </w:t>
      </w:r>
      <w:r w:rsidR="00B81371" w:rsidRPr="00A9665D">
        <w:rPr>
          <w:rFonts w:ascii="Palatino Linotype" w:eastAsia="Calibri" w:hAnsi="Palatino Linotype" w:cs="Arial"/>
          <w:color w:val="000000" w:themeColor="text1"/>
        </w:rPr>
        <w:t xml:space="preserve">vía </w:t>
      </w:r>
      <w:r w:rsidR="00B81371" w:rsidRPr="00A9665D">
        <w:rPr>
          <w:rFonts w:ascii="Palatino Linotype" w:eastAsia="Calibri" w:hAnsi="Palatino Linotype" w:cs="Arial"/>
          <w:color w:val="000000" w:themeColor="text1"/>
          <w:lang w:val="es-ES"/>
        </w:rPr>
        <w:t xml:space="preserve">Sistema de Acceso a la Información Mexiquense </w:t>
      </w:r>
      <w:r w:rsidR="00B81371" w:rsidRPr="00A9665D">
        <w:rPr>
          <w:rFonts w:ascii="Palatino Linotype" w:eastAsia="Calibri" w:hAnsi="Palatino Linotype" w:cs="Arial"/>
          <w:b/>
          <w:color w:val="000000" w:themeColor="text1"/>
          <w:lang w:val="es-ES"/>
        </w:rPr>
        <w:t xml:space="preserve">SAIMEX </w:t>
      </w:r>
      <w:r w:rsidR="00B81371" w:rsidRPr="00A9665D">
        <w:rPr>
          <w:rFonts w:ascii="Palatino Linotype" w:eastAsia="Calibri" w:hAnsi="Palatino Linotype" w:cs="Arial"/>
          <w:color w:val="000000" w:themeColor="text1"/>
          <w:lang w:val="es-ES"/>
        </w:rPr>
        <w:t xml:space="preserve">a efecto de que en un plazo máximo de siete días </w:t>
      </w:r>
      <w:r w:rsidR="00875167" w:rsidRPr="00A9665D">
        <w:rPr>
          <w:rFonts w:ascii="Palatino Linotype" w:eastAsia="Calibri" w:hAnsi="Palatino Linotype" w:cs="Arial"/>
          <w:color w:val="000000" w:themeColor="text1"/>
          <w:lang w:val="es-ES"/>
        </w:rPr>
        <w:t>manifestaran</w:t>
      </w:r>
      <w:r w:rsidR="00B81371" w:rsidRPr="00A9665D">
        <w:rPr>
          <w:rFonts w:ascii="Palatino Linotype" w:eastAsia="Calibri" w:hAnsi="Palatino Linotype" w:cs="Arial"/>
          <w:color w:val="000000" w:themeColor="text1"/>
          <w:lang w:val="es-ES"/>
        </w:rPr>
        <w:t xml:space="preserve"> lo que a derecho conviniera</w:t>
      </w:r>
      <w:r w:rsidR="00875167" w:rsidRPr="00A9665D">
        <w:rPr>
          <w:rFonts w:ascii="Palatino Linotype" w:eastAsia="Calibri" w:hAnsi="Palatino Linotype" w:cs="Arial"/>
          <w:color w:val="000000" w:themeColor="text1"/>
          <w:lang w:val="es-ES"/>
        </w:rPr>
        <w:t>n</w:t>
      </w:r>
      <w:r w:rsidR="00032493" w:rsidRPr="00A9665D">
        <w:rPr>
          <w:rFonts w:ascii="Palatino Linotype" w:eastAsia="Calibri" w:hAnsi="Palatino Linotype" w:cs="Arial"/>
          <w:color w:val="000000" w:themeColor="text1"/>
          <w:lang w:val="es-ES"/>
        </w:rPr>
        <w:t>,</w:t>
      </w:r>
      <w:r w:rsidR="00B81371" w:rsidRPr="00A9665D">
        <w:rPr>
          <w:rFonts w:ascii="Palatino Linotype" w:eastAsia="Calibri" w:hAnsi="Palatino Linotype" w:cs="Arial"/>
          <w:color w:val="000000" w:themeColor="text1"/>
          <w:lang w:val="es-ES"/>
        </w:rPr>
        <w:t xml:space="preserve"> </w:t>
      </w:r>
      <w:r w:rsidR="00875167" w:rsidRPr="00A9665D">
        <w:rPr>
          <w:rFonts w:ascii="Palatino Linotype" w:eastAsia="Calibri" w:hAnsi="Palatino Linotype" w:cs="Arial"/>
          <w:color w:val="000000" w:themeColor="text1"/>
          <w:lang w:val="es-ES"/>
        </w:rPr>
        <w:t>ofrecieran pruebas y alegatos según correspond</w:t>
      </w:r>
      <w:r w:rsidR="00C15817" w:rsidRPr="00A9665D">
        <w:rPr>
          <w:rFonts w:ascii="Palatino Linotype" w:eastAsia="Calibri" w:hAnsi="Palatino Linotype" w:cs="Arial"/>
          <w:color w:val="000000" w:themeColor="text1"/>
          <w:lang w:val="es-ES"/>
        </w:rPr>
        <w:t>iese</w:t>
      </w:r>
      <w:r w:rsidR="00875167" w:rsidRPr="00A9665D">
        <w:rPr>
          <w:rFonts w:ascii="Palatino Linotype" w:eastAsia="Calibri" w:hAnsi="Palatino Linotype" w:cs="Arial"/>
          <w:color w:val="000000" w:themeColor="text1"/>
          <w:lang w:val="es-ES"/>
        </w:rPr>
        <w:t xml:space="preserve"> al caso concreto, </w:t>
      </w:r>
      <w:r w:rsidR="00C15817" w:rsidRPr="00A9665D">
        <w:rPr>
          <w:rFonts w:ascii="Palatino Linotype" w:eastAsia="Calibri" w:hAnsi="Palatino Linotype" w:cs="Arial"/>
          <w:color w:val="000000" w:themeColor="text1"/>
          <w:lang w:val="es-ES"/>
        </w:rPr>
        <w:t>de é</w:t>
      </w:r>
      <w:r w:rsidR="00F147C6" w:rsidRPr="00A9665D">
        <w:rPr>
          <w:rFonts w:ascii="Palatino Linotype" w:eastAsia="Calibri" w:hAnsi="Palatino Linotype" w:cs="Arial"/>
          <w:color w:val="000000" w:themeColor="text1"/>
          <w:lang w:val="es-ES"/>
        </w:rPr>
        <w:t>sta forma</w:t>
      </w:r>
      <w:r w:rsidR="00875167" w:rsidRPr="00A9665D">
        <w:rPr>
          <w:rFonts w:ascii="Palatino Linotype" w:eastAsia="Calibri" w:hAnsi="Palatino Linotype" w:cs="Arial"/>
          <w:color w:val="000000" w:themeColor="text1"/>
          <w:lang w:val="es-ES"/>
        </w:rPr>
        <w:t xml:space="preserve"> para que el </w:t>
      </w:r>
      <w:r w:rsidR="00875167" w:rsidRPr="00A9665D">
        <w:rPr>
          <w:rFonts w:ascii="Palatino Linotype" w:eastAsia="Calibri" w:hAnsi="Palatino Linotype" w:cs="Arial"/>
          <w:b/>
          <w:color w:val="000000" w:themeColor="text1"/>
          <w:lang w:val="es-ES"/>
        </w:rPr>
        <w:t>SUJETO OBLIGADO</w:t>
      </w:r>
      <w:r w:rsidR="00875167" w:rsidRPr="00A9665D">
        <w:rPr>
          <w:rFonts w:ascii="Palatino Linotype" w:eastAsia="Calibri" w:hAnsi="Palatino Linotype" w:cs="Arial"/>
          <w:color w:val="000000" w:themeColor="text1"/>
          <w:lang w:val="es-ES"/>
        </w:rPr>
        <w:t xml:space="preserve"> </w:t>
      </w:r>
      <w:r w:rsidR="00B81371" w:rsidRPr="00A9665D">
        <w:rPr>
          <w:rFonts w:ascii="Palatino Linotype" w:eastAsia="Calibri" w:hAnsi="Palatino Linotype" w:cs="Arial"/>
          <w:color w:val="000000" w:themeColor="text1"/>
          <w:lang w:val="es-ES"/>
        </w:rPr>
        <w:t>pre</w:t>
      </w:r>
      <w:r w:rsidR="007D25F5" w:rsidRPr="00A9665D">
        <w:rPr>
          <w:rFonts w:ascii="Palatino Linotype" w:eastAsia="Calibri" w:hAnsi="Palatino Linotype" w:cs="Arial"/>
          <w:color w:val="000000" w:themeColor="text1"/>
          <w:lang w:val="es-ES"/>
        </w:rPr>
        <w:t>sentara</w:t>
      </w:r>
      <w:r w:rsidR="00B81371" w:rsidRPr="00A9665D">
        <w:rPr>
          <w:rFonts w:ascii="Palatino Linotype" w:eastAsia="Calibri" w:hAnsi="Palatino Linotype" w:cs="Arial"/>
          <w:color w:val="000000" w:themeColor="text1"/>
          <w:lang w:val="es-ES"/>
        </w:rPr>
        <w:t xml:space="preserve"> el Informe Justificado</w:t>
      </w:r>
      <w:r w:rsidR="00DA4F1B" w:rsidRPr="00A9665D">
        <w:rPr>
          <w:rFonts w:ascii="Palatino Linotype" w:eastAsia="Calibri" w:hAnsi="Palatino Linotype" w:cs="Arial"/>
          <w:color w:val="000000" w:themeColor="text1"/>
          <w:lang w:val="es-ES"/>
        </w:rPr>
        <w:t xml:space="preserve"> procedente. </w:t>
      </w:r>
    </w:p>
    <w:p w14:paraId="7BFC4287" w14:textId="77777777" w:rsidR="00DA4F1B" w:rsidRPr="00A9665D" w:rsidRDefault="00DA4F1B" w:rsidP="00A9665D">
      <w:pPr>
        <w:pStyle w:val="Prrafodelista"/>
        <w:spacing w:line="360" w:lineRule="auto"/>
        <w:rPr>
          <w:rFonts w:ascii="Palatino Linotype" w:hAnsi="Palatino Linotype"/>
          <w:color w:val="000000" w:themeColor="text1"/>
          <w:lang w:val="es-ES"/>
        </w:rPr>
      </w:pPr>
    </w:p>
    <w:p w14:paraId="7926AAB5" w14:textId="00B8A0B2" w:rsidR="00DA4F1B" w:rsidRPr="00A9665D" w:rsidRDefault="00DA4F1B" w:rsidP="00A9665D">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A9665D">
        <w:rPr>
          <w:rFonts w:ascii="Palatino Linotype" w:hAnsi="Palatino Linotype"/>
          <w:color w:val="000000" w:themeColor="text1"/>
          <w:lang w:val="es-ES"/>
        </w:rPr>
        <w:t>En fecha treinta (</w:t>
      </w:r>
      <w:r w:rsidRPr="00A9665D">
        <w:rPr>
          <w:rFonts w:ascii="Palatino Linotype" w:hAnsi="Palatino Linotype"/>
          <w:color w:val="000000" w:themeColor="text1"/>
        </w:rPr>
        <w:t xml:space="preserve">30) de julio de dos mil diecinueve, el </w:t>
      </w:r>
      <w:r w:rsidRPr="00A9665D">
        <w:rPr>
          <w:rFonts w:ascii="Palatino Linotype" w:hAnsi="Palatino Linotype"/>
          <w:b/>
          <w:color w:val="000000" w:themeColor="text1"/>
        </w:rPr>
        <w:t>SUJETO OBLIGADO</w:t>
      </w:r>
      <w:r w:rsidRPr="00A9665D">
        <w:rPr>
          <w:rFonts w:ascii="Palatino Linotype" w:hAnsi="Palatino Linotype"/>
          <w:color w:val="000000" w:themeColor="text1"/>
        </w:rPr>
        <w:t xml:space="preserve">, rindió informe justificado, el cual  se puso a la vista de la recurrente mediante acuerdo de fecha veintisiete (27) de agosto de dos mil diecinueve, en virtud de que según se observó aportaba elementos novedosos con relación a la respuesta primigenia y que modificaran el sentido de la presente resolución, por su parte el recurrente fue omiso en emitir manifestaciones.  </w:t>
      </w:r>
    </w:p>
    <w:p w14:paraId="45F976B3" w14:textId="77777777" w:rsidR="00A9665D" w:rsidRPr="00A9665D" w:rsidRDefault="00A9665D" w:rsidP="00A9665D">
      <w:pPr>
        <w:pStyle w:val="Prrafodelista"/>
        <w:spacing w:before="240" w:after="240" w:line="360" w:lineRule="auto"/>
        <w:ind w:left="0"/>
        <w:jc w:val="both"/>
        <w:rPr>
          <w:rFonts w:ascii="Palatino Linotype" w:hAnsi="Palatino Linotype"/>
          <w:i/>
          <w:color w:val="000000" w:themeColor="text1"/>
        </w:rPr>
      </w:pPr>
    </w:p>
    <w:p w14:paraId="7A0A3228" w14:textId="632FD763" w:rsidR="00A56367" w:rsidRPr="00A9665D" w:rsidRDefault="00221C07" w:rsidP="00A9665D">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A9665D">
        <w:rPr>
          <w:rFonts w:ascii="Palatino Linotype" w:hAnsi="Palatino Linotype"/>
        </w:rPr>
        <w:t>El día veintiocho (28</w:t>
      </w:r>
      <w:r w:rsidR="00DA4F1B" w:rsidRPr="00A9665D">
        <w:rPr>
          <w:rFonts w:ascii="Palatino Linotype" w:hAnsi="Palatino Linotype"/>
        </w:rPr>
        <w:t>) de agosto de dos mil diecinueve y con fundamento en el artículo 181 tercer párrafo de la Ley de Transparencia y Acceso a la Información Pública del Estado de México y Municipios, se notificó que el plazo de 30 días para resolver el recurso de revisión, serían ampliado por un periodo de 15 días hábiles adicionales, debido a la naturaleza, complejidad del asunto y para un mejor estudio.</w:t>
      </w:r>
    </w:p>
    <w:p w14:paraId="213BDD57" w14:textId="77777777" w:rsidR="00DA4F1B" w:rsidRPr="00A9665D" w:rsidRDefault="00DA4F1B" w:rsidP="00A9665D">
      <w:pPr>
        <w:pStyle w:val="Prrafodelista"/>
        <w:spacing w:line="360" w:lineRule="auto"/>
        <w:ind w:left="0"/>
        <w:jc w:val="both"/>
        <w:rPr>
          <w:rFonts w:ascii="Palatino Linotype" w:hAnsi="Palatino Linotype"/>
          <w:i/>
          <w:color w:val="000000" w:themeColor="text1"/>
        </w:rPr>
      </w:pPr>
    </w:p>
    <w:p w14:paraId="2C3919E7" w14:textId="5AEF0D6B" w:rsidR="006668DC" w:rsidRPr="00A9665D" w:rsidRDefault="00F71C0C" w:rsidP="00A9665D">
      <w:pPr>
        <w:pStyle w:val="Prrafodelista"/>
        <w:numPr>
          <w:ilvl w:val="0"/>
          <w:numId w:val="1"/>
        </w:numPr>
        <w:tabs>
          <w:tab w:val="left" w:pos="709"/>
        </w:tabs>
        <w:spacing w:before="240" w:line="360" w:lineRule="auto"/>
        <w:ind w:left="0" w:firstLine="0"/>
        <w:jc w:val="both"/>
        <w:rPr>
          <w:rFonts w:ascii="Palatino Linotype" w:hAnsi="Palatino Linotype"/>
          <w:b/>
          <w:color w:val="000000" w:themeColor="text1"/>
        </w:rPr>
      </w:pPr>
      <w:r w:rsidRPr="00A9665D">
        <w:rPr>
          <w:rFonts w:ascii="Palatino Linotype" w:hAnsi="Palatino Linotype"/>
          <w:color w:val="000000" w:themeColor="text1"/>
        </w:rPr>
        <w:t>Consecuentemente e</w:t>
      </w:r>
      <w:r w:rsidR="00350DEA" w:rsidRPr="00A9665D">
        <w:rPr>
          <w:rFonts w:ascii="Palatino Linotype" w:hAnsi="Palatino Linotype"/>
          <w:color w:val="000000" w:themeColor="text1"/>
        </w:rPr>
        <w:t>l Comisionado Ponente decretó el cierre de instrucción mediante</w:t>
      </w:r>
      <w:r w:rsidR="00DA4F1B" w:rsidRPr="00A9665D">
        <w:rPr>
          <w:rFonts w:ascii="Palatino Linotype" w:hAnsi="Palatino Linotype"/>
          <w:color w:val="000000" w:themeColor="text1"/>
        </w:rPr>
        <w:t xml:space="preserve"> acuerdo de fecha dos (02</w:t>
      </w:r>
      <w:r w:rsidR="00EE777E" w:rsidRPr="00A9665D">
        <w:rPr>
          <w:rFonts w:ascii="Palatino Linotype" w:hAnsi="Palatino Linotype"/>
          <w:color w:val="000000" w:themeColor="text1"/>
        </w:rPr>
        <w:t>) de</w:t>
      </w:r>
      <w:r w:rsidR="00DA4F1B" w:rsidRPr="00A9665D">
        <w:rPr>
          <w:rFonts w:ascii="Palatino Linotype" w:hAnsi="Palatino Linotype"/>
          <w:color w:val="000000" w:themeColor="text1"/>
        </w:rPr>
        <w:t xml:space="preserve"> agosto</w:t>
      </w:r>
      <w:r w:rsidR="00805E6B" w:rsidRPr="00A9665D">
        <w:rPr>
          <w:rFonts w:ascii="Palatino Linotype" w:hAnsi="Palatino Linotype"/>
          <w:color w:val="000000" w:themeColor="text1"/>
        </w:rPr>
        <w:t xml:space="preserve"> </w:t>
      </w:r>
      <w:r w:rsidR="002E629B" w:rsidRPr="00A9665D">
        <w:rPr>
          <w:rFonts w:ascii="Palatino Linotype" w:hAnsi="Palatino Linotype"/>
          <w:color w:val="000000" w:themeColor="text1"/>
        </w:rPr>
        <w:t>del año dos mil diecinueve, por lo que</w:t>
      </w:r>
      <w:r w:rsidR="00350DEA" w:rsidRPr="00A9665D">
        <w:rPr>
          <w:rFonts w:ascii="Palatino Linotype" w:hAnsi="Palatino Linotype"/>
          <w:color w:val="000000" w:themeColor="text1"/>
        </w:rPr>
        <w:t xml:space="preserve"> ordenó turnar el expediente a resolución, misma que ahora se pronuncia. </w:t>
      </w:r>
    </w:p>
    <w:p w14:paraId="65E8448F" w14:textId="77777777" w:rsidR="006668DC" w:rsidRDefault="006668DC" w:rsidP="00A9665D">
      <w:pPr>
        <w:pStyle w:val="Prrafodelista"/>
        <w:tabs>
          <w:tab w:val="left" w:pos="709"/>
        </w:tabs>
        <w:spacing w:before="240" w:after="240" w:line="360" w:lineRule="auto"/>
        <w:ind w:left="0"/>
        <w:jc w:val="both"/>
        <w:rPr>
          <w:rFonts w:ascii="Palatino Linotype" w:hAnsi="Palatino Linotype"/>
          <w:b/>
          <w:color w:val="000000" w:themeColor="text1"/>
        </w:rPr>
      </w:pPr>
    </w:p>
    <w:p w14:paraId="7DCAA93D" w14:textId="77777777" w:rsidR="00A9665D" w:rsidRDefault="00A9665D" w:rsidP="00A9665D">
      <w:pPr>
        <w:pStyle w:val="Prrafodelista"/>
        <w:tabs>
          <w:tab w:val="left" w:pos="709"/>
        </w:tabs>
        <w:spacing w:before="240" w:after="240" w:line="360" w:lineRule="auto"/>
        <w:ind w:left="0"/>
        <w:jc w:val="both"/>
        <w:rPr>
          <w:rFonts w:ascii="Palatino Linotype" w:hAnsi="Palatino Linotype"/>
          <w:b/>
          <w:color w:val="000000" w:themeColor="text1"/>
        </w:rPr>
      </w:pPr>
    </w:p>
    <w:p w14:paraId="62CB864A" w14:textId="77777777" w:rsidR="00A9665D" w:rsidRDefault="00A9665D" w:rsidP="00A9665D">
      <w:pPr>
        <w:pStyle w:val="Prrafodelista"/>
        <w:tabs>
          <w:tab w:val="left" w:pos="709"/>
        </w:tabs>
        <w:spacing w:before="240" w:after="240" w:line="360" w:lineRule="auto"/>
        <w:ind w:left="0"/>
        <w:jc w:val="both"/>
        <w:rPr>
          <w:rFonts w:ascii="Palatino Linotype" w:hAnsi="Palatino Linotype"/>
          <w:b/>
          <w:color w:val="000000" w:themeColor="text1"/>
        </w:rPr>
      </w:pPr>
    </w:p>
    <w:p w14:paraId="34EBABE9" w14:textId="77777777" w:rsidR="00A9665D" w:rsidRPr="00A9665D" w:rsidRDefault="00A9665D" w:rsidP="00A9665D">
      <w:pPr>
        <w:pStyle w:val="Prrafodelista"/>
        <w:tabs>
          <w:tab w:val="left" w:pos="709"/>
        </w:tabs>
        <w:spacing w:before="240" w:after="240" w:line="360" w:lineRule="auto"/>
        <w:ind w:left="0"/>
        <w:jc w:val="both"/>
        <w:rPr>
          <w:rFonts w:ascii="Palatino Linotype" w:hAnsi="Palatino Linotype"/>
          <w:b/>
          <w:color w:val="000000" w:themeColor="text1"/>
        </w:rPr>
      </w:pPr>
    </w:p>
    <w:p w14:paraId="06AC8084" w14:textId="502EDA1E" w:rsidR="00BC6E49" w:rsidRPr="00A9665D" w:rsidRDefault="007C0013" w:rsidP="00A9665D">
      <w:pPr>
        <w:pStyle w:val="Ttulo1"/>
        <w:spacing w:line="360" w:lineRule="auto"/>
        <w:jc w:val="center"/>
        <w:rPr>
          <w:rFonts w:ascii="Palatino Linotype" w:hAnsi="Palatino Linotype"/>
          <w:b/>
          <w:color w:val="000000" w:themeColor="text1"/>
          <w:sz w:val="24"/>
          <w:szCs w:val="24"/>
        </w:rPr>
      </w:pPr>
      <w:bookmarkStart w:id="68" w:name="_Toc17971392"/>
      <w:r w:rsidRPr="00A9665D">
        <w:rPr>
          <w:rFonts w:ascii="Palatino Linotype" w:hAnsi="Palatino Linotype"/>
          <w:b/>
          <w:color w:val="000000" w:themeColor="text1"/>
          <w:sz w:val="24"/>
          <w:szCs w:val="24"/>
        </w:rPr>
        <w:t>CONSIDERANDO</w:t>
      </w:r>
      <w:bookmarkEnd w:id="68"/>
    </w:p>
    <w:p w14:paraId="10731595" w14:textId="77777777" w:rsidR="008200A3" w:rsidRPr="00A9665D" w:rsidRDefault="008200A3" w:rsidP="00A9665D">
      <w:pPr>
        <w:spacing w:line="360" w:lineRule="auto"/>
        <w:rPr>
          <w:rFonts w:ascii="Palatino Linotype" w:hAnsi="Palatino Linotype"/>
          <w:color w:val="000000" w:themeColor="text1"/>
          <w:lang w:val="es-MX" w:eastAsia="en-US"/>
        </w:rPr>
      </w:pPr>
    </w:p>
    <w:p w14:paraId="629A5BE2" w14:textId="56C3E7D5" w:rsidR="007C0013" w:rsidRPr="00A9665D" w:rsidRDefault="007C0013" w:rsidP="00A9665D">
      <w:pPr>
        <w:pStyle w:val="Ttulo2"/>
        <w:spacing w:line="360" w:lineRule="auto"/>
        <w:rPr>
          <w:rFonts w:ascii="Palatino Linotype" w:hAnsi="Palatino Linotype"/>
          <w:b/>
          <w:color w:val="000000" w:themeColor="text1"/>
          <w:sz w:val="24"/>
          <w:szCs w:val="24"/>
        </w:rPr>
      </w:pPr>
      <w:bookmarkStart w:id="69" w:name="_Toc17971393"/>
      <w:r w:rsidRPr="00A9665D">
        <w:rPr>
          <w:rFonts w:ascii="Palatino Linotype" w:hAnsi="Palatino Linotype"/>
          <w:b/>
          <w:color w:val="000000" w:themeColor="text1"/>
          <w:sz w:val="24"/>
          <w:szCs w:val="24"/>
        </w:rPr>
        <w:t>PRIMERO. De la competencia</w:t>
      </w:r>
      <w:bookmarkEnd w:id="69"/>
    </w:p>
    <w:p w14:paraId="44952588" w14:textId="77777777" w:rsidR="00DC3B0B" w:rsidRPr="00A9665D" w:rsidRDefault="00DC3B0B" w:rsidP="00A9665D">
      <w:pPr>
        <w:spacing w:line="360" w:lineRule="auto"/>
        <w:rPr>
          <w:rFonts w:ascii="Palatino Linotype" w:hAnsi="Palatino Linotype"/>
          <w:lang w:val="es-MX" w:eastAsia="en-US"/>
        </w:rPr>
      </w:pPr>
    </w:p>
    <w:p w14:paraId="15B5C59B" w14:textId="76EE17F5" w:rsidR="00A9665D" w:rsidRDefault="0036610C" w:rsidP="00A9665D">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A9665D">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9665D">
        <w:rPr>
          <w:rFonts w:ascii="Palatino Linotype" w:eastAsia="Calibri" w:hAnsi="Palatino Linotype" w:cs="Times New Roman"/>
          <w:b/>
          <w:color w:val="000000" w:themeColor="text1"/>
          <w:lang w:val="es-ES"/>
        </w:rPr>
        <w:t>Constitución Política de los Estados Unidos Mexicanos</w:t>
      </w:r>
      <w:r w:rsidRPr="00A9665D">
        <w:rPr>
          <w:rFonts w:ascii="Palatino Linotype" w:eastAsia="Calibri" w:hAnsi="Palatino Linotype" w:cs="Times New Roman"/>
          <w:color w:val="000000" w:themeColor="text1"/>
          <w:lang w:val="es-ES"/>
        </w:rPr>
        <w:t>; 5, párrafos vigésimo</w:t>
      </w:r>
      <w:r w:rsidR="009C045E" w:rsidRPr="00A9665D">
        <w:rPr>
          <w:rFonts w:ascii="Palatino Linotype" w:eastAsia="Calibri" w:hAnsi="Palatino Linotype" w:cs="Times New Roman"/>
          <w:color w:val="000000" w:themeColor="text1"/>
          <w:lang w:val="es-ES"/>
        </w:rPr>
        <w:t xml:space="preserve"> segundo</w:t>
      </w:r>
      <w:r w:rsidRPr="00A9665D">
        <w:rPr>
          <w:rFonts w:ascii="Palatino Linotype" w:eastAsia="Calibri" w:hAnsi="Palatino Linotype" w:cs="Times New Roman"/>
          <w:color w:val="000000" w:themeColor="text1"/>
          <w:lang w:val="es-ES"/>
        </w:rPr>
        <w:t>, vigésimo</w:t>
      </w:r>
      <w:r w:rsidR="009C045E" w:rsidRPr="00A9665D">
        <w:rPr>
          <w:rFonts w:ascii="Palatino Linotype" w:eastAsia="Calibri" w:hAnsi="Palatino Linotype" w:cs="Times New Roman"/>
          <w:color w:val="000000" w:themeColor="text1"/>
          <w:lang w:val="es-ES"/>
        </w:rPr>
        <w:t xml:space="preserve"> tercero</w:t>
      </w:r>
      <w:r w:rsidRPr="00A9665D">
        <w:rPr>
          <w:rFonts w:ascii="Palatino Linotype" w:eastAsia="Calibri" w:hAnsi="Palatino Linotype" w:cs="Times New Roman"/>
          <w:color w:val="000000" w:themeColor="text1"/>
          <w:lang w:val="es-ES"/>
        </w:rPr>
        <w:t xml:space="preserve"> y vigésimo</w:t>
      </w:r>
      <w:r w:rsidR="009C045E" w:rsidRPr="00A9665D">
        <w:rPr>
          <w:rFonts w:ascii="Palatino Linotype" w:eastAsia="Calibri" w:hAnsi="Palatino Linotype" w:cs="Times New Roman"/>
          <w:color w:val="000000" w:themeColor="text1"/>
          <w:lang w:val="es-ES"/>
        </w:rPr>
        <w:t xml:space="preserve"> cuarto</w:t>
      </w:r>
      <w:r w:rsidRPr="00A9665D">
        <w:rPr>
          <w:rFonts w:ascii="Palatino Linotype" w:eastAsia="Calibri" w:hAnsi="Palatino Linotype" w:cs="Times New Roman"/>
          <w:color w:val="000000" w:themeColor="text1"/>
          <w:lang w:val="es-ES"/>
        </w:rPr>
        <w:t xml:space="preserve"> fracciones IV y V de la </w:t>
      </w:r>
      <w:r w:rsidRPr="00A9665D">
        <w:rPr>
          <w:rFonts w:ascii="Palatino Linotype" w:eastAsia="Calibri" w:hAnsi="Palatino Linotype" w:cs="Times New Roman"/>
          <w:b/>
          <w:color w:val="000000" w:themeColor="text1"/>
          <w:lang w:val="es-ES"/>
        </w:rPr>
        <w:t>Constitución Política del Estado Libre y Soberano de México</w:t>
      </w:r>
      <w:r w:rsidRPr="00A9665D">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A9665D">
        <w:rPr>
          <w:rFonts w:ascii="Palatino Linotype" w:eastAsia="Calibri" w:hAnsi="Palatino Linotype" w:cs="Times New Roman"/>
          <w:b/>
          <w:color w:val="000000" w:themeColor="text1"/>
          <w:lang w:val="es-ES"/>
        </w:rPr>
        <w:t>Ley de Transparencia y Acceso a la Información Pública del Estado de México y Municipios</w:t>
      </w:r>
      <w:r w:rsidRPr="00A9665D">
        <w:rPr>
          <w:rFonts w:ascii="Palatino Linotype" w:eastAsia="Calibri" w:hAnsi="Palatino Linotype" w:cs="Times New Roman"/>
          <w:color w:val="000000" w:themeColor="text1"/>
          <w:lang w:val="es-ES"/>
        </w:rPr>
        <w:t xml:space="preserve">; y 10, 7, 9 fracciones I y XXIV, y 11 del </w:t>
      </w:r>
      <w:r w:rsidRPr="00A9665D">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271A1A3A" w14:textId="77777777" w:rsidR="00A9665D" w:rsidRPr="00A9665D" w:rsidRDefault="00A9665D" w:rsidP="00A9665D">
      <w:pPr>
        <w:pStyle w:val="Prrafodelista"/>
        <w:spacing w:line="360" w:lineRule="auto"/>
        <w:ind w:left="0"/>
        <w:jc w:val="both"/>
        <w:rPr>
          <w:rFonts w:ascii="Palatino Linotype" w:eastAsia="Calibri" w:hAnsi="Palatino Linotype"/>
          <w:b/>
          <w:color w:val="000000" w:themeColor="text1"/>
          <w:lang w:val="es-ES"/>
        </w:rPr>
      </w:pPr>
    </w:p>
    <w:p w14:paraId="3F45BAB9" w14:textId="7D579E55" w:rsidR="005C7E0D" w:rsidRPr="00A9665D" w:rsidRDefault="007C0013" w:rsidP="00A9665D">
      <w:pPr>
        <w:pStyle w:val="Ttulo2"/>
        <w:spacing w:line="360" w:lineRule="auto"/>
        <w:rPr>
          <w:rFonts w:ascii="Palatino Linotype" w:hAnsi="Palatino Linotype"/>
          <w:b/>
          <w:color w:val="000000" w:themeColor="text1"/>
          <w:sz w:val="24"/>
          <w:szCs w:val="24"/>
        </w:rPr>
      </w:pPr>
      <w:bookmarkStart w:id="70" w:name="_Toc17971394"/>
      <w:r w:rsidRPr="00A9665D">
        <w:rPr>
          <w:rFonts w:ascii="Palatino Linotype" w:hAnsi="Palatino Linotype"/>
          <w:b/>
          <w:color w:val="000000" w:themeColor="text1"/>
          <w:sz w:val="24"/>
          <w:szCs w:val="24"/>
        </w:rPr>
        <w:t xml:space="preserve">SEGUNDO. De la oportunidad y </w:t>
      </w:r>
      <w:proofErr w:type="spellStart"/>
      <w:r w:rsidRPr="00A9665D">
        <w:rPr>
          <w:rFonts w:ascii="Palatino Linotype" w:hAnsi="Palatino Linotype"/>
          <w:b/>
          <w:color w:val="000000" w:themeColor="text1"/>
          <w:sz w:val="24"/>
          <w:szCs w:val="24"/>
        </w:rPr>
        <w:t>procedibilidad</w:t>
      </w:r>
      <w:proofErr w:type="spellEnd"/>
      <w:r w:rsidRPr="00A9665D">
        <w:rPr>
          <w:rFonts w:ascii="Palatino Linotype" w:hAnsi="Palatino Linotype"/>
          <w:b/>
          <w:color w:val="000000" w:themeColor="text1"/>
          <w:sz w:val="24"/>
          <w:szCs w:val="24"/>
        </w:rPr>
        <w:t>.</w:t>
      </w:r>
      <w:bookmarkEnd w:id="70"/>
    </w:p>
    <w:p w14:paraId="37B78AAC" w14:textId="2D9E3F0D" w:rsidR="004B7A34" w:rsidRPr="00A9665D" w:rsidRDefault="00AA412B" w:rsidP="00A9665D">
      <w:pPr>
        <w:pStyle w:val="Prrafodelista"/>
        <w:numPr>
          <w:ilvl w:val="0"/>
          <w:numId w:val="1"/>
        </w:numPr>
        <w:spacing w:before="240" w:after="240" w:line="360" w:lineRule="auto"/>
        <w:ind w:left="0" w:right="49" w:firstLine="0"/>
        <w:jc w:val="both"/>
        <w:rPr>
          <w:rFonts w:ascii="Palatino Linotype" w:hAnsi="Palatino Linotype"/>
          <w:b/>
          <w:i/>
        </w:rPr>
      </w:pPr>
      <w:r w:rsidRPr="00A9665D">
        <w:rPr>
          <w:rFonts w:ascii="Palatino Linotype" w:eastAsia="Calibri" w:hAnsi="Palatino Linotype" w:cs="Arial"/>
        </w:rPr>
        <w:t>El medio de impugnación fue presentado a través del Sistema de Acceso a la Información Mexiquense (SAIMEX)</w:t>
      </w:r>
      <w:r w:rsidRPr="00A9665D">
        <w:rPr>
          <w:rFonts w:ascii="Palatino Linotype" w:eastAsia="Calibri" w:hAnsi="Palatino Linotype" w:cs="Arial"/>
          <w:b/>
        </w:rPr>
        <w:t>,</w:t>
      </w:r>
      <w:r w:rsidRPr="00A9665D">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A9665D">
        <w:rPr>
          <w:rFonts w:ascii="Palatino Linotype" w:eastAsia="Calibri" w:hAnsi="Palatino Linotype" w:cs="Arial"/>
          <w:b/>
        </w:rPr>
        <w:t>SUJETO OBLIGADO</w:t>
      </w:r>
      <w:r w:rsidRPr="00A9665D">
        <w:rPr>
          <w:rFonts w:ascii="Palatino Linotype" w:eastAsia="Calibri" w:hAnsi="Palatino Linotype" w:cs="Arial"/>
        </w:rPr>
        <w:t xml:space="preserve"> emitió respuesta el día</w:t>
      </w:r>
      <w:r w:rsidR="00593F15" w:rsidRPr="00A9665D">
        <w:rPr>
          <w:rFonts w:ascii="Palatino Linotype" w:eastAsia="Calibri" w:hAnsi="Palatino Linotype" w:cs="Arial"/>
        </w:rPr>
        <w:t xml:space="preserve"> diez</w:t>
      </w:r>
      <w:r w:rsidR="00E912EC" w:rsidRPr="00A9665D">
        <w:rPr>
          <w:rFonts w:ascii="Palatino Linotype" w:eastAsia="Calibri" w:hAnsi="Palatino Linotype" w:cs="Arial"/>
        </w:rPr>
        <w:t xml:space="preserve"> </w:t>
      </w:r>
      <w:r w:rsidRPr="00A9665D">
        <w:rPr>
          <w:rFonts w:ascii="Palatino Linotype" w:eastAsia="Calibri" w:hAnsi="Palatino Linotype" w:cs="Arial"/>
        </w:rPr>
        <w:t>(</w:t>
      </w:r>
      <w:r w:rsidR="00593F15" w:rsidRPr="00A9665D">
        <w:rPr>
          <w:rFonts w:ascii="Palatino Linotype" w:eastAsia="Calibri" w:hAnsi="Palatino Linotype" w:cs="Arial"/>
        </w:rPr>
        <w:t>10</w:t>
      </w:r>
      <w:r w:rsidRPr="00A9665D">
        <w:rPr>
          <w:rFonts w:ascii="Palatino Linotype" w:eastAsia="Calibri" w:hAnsi="Palatino Linotype" w:cs="Arial"/>
        </w:rPr>
        <w:t>) de</w:t>
      </w:r>
      <w:r w:rsidR="009C045E" w:rsidRPr="00A9665D">
        <w:rPr>
          <w:rFonts w:ascii="Palatino Linotype" w:eastAsia="Calibri" w:hAnsi="Palatino Linotype" w:cs="Arial"/>
        </w:rPr>
        <w:t xml:space="preserve"> junio </w:t>
      </w:r>
      <w:r w:rsidRPr="00A9665D">
        <w:rPr>
          <w:rFonts w:ascii="Palatino Linotype" w:eastAsia="Calibri" w:hAnsi="Palatino Linotype" w:cs="Arial"/>
        </w:rPr>
        <w:t>de dos mil diecinueve, de tal forma que el plazo para interponer el recurso transcurrió del día</w:t>
      </w:r>
      <w:r w:rsidR="00593F15" w:rsidRPr="00A9665D">
        <w:rPr>
          <w:rFonts w:ascii="Palatino Linotype" w:eastAsia="Calibri" w:hAnsi="Palatino Linotype" w:cs="Arial"/>
        </w:rPr>
        <w:t xml:space="preserve"> once </w:t>
      </w:r>
      <w:r w:rsidRPr="00A9665D">
        <w:rPr>
          <w:rFonts w:ascii="Palatino Linotype" w:eastAsia="Calibri" w:hAnsi="Palatino Linotype" w:cs="Arial"/>
        </w:rPr>
        <w:t>(</w:t>
      </w:r>
      <w:r w:rsidR="00593F15" w:rsidRPr="00A9665D">
        <w:rPr>
          <w:rFonts w:ascii="Palatino Linotype" w:eastAsia="Calibri" w:hAnsi="Palatino Linotype" w:cs="Arial"/>
        </w:rPr>
        <w:t>11</w:t>
      </w:r>
      <w:r w:rsidR="009C045E" w:rsidRPr="00A9665D">
        <w:rPr>
          <w:rFonts w:ascii="Palatino Linotype" w:eastAsia="Calibri" w:hAnsi="Palatino Linotype" w:cs="Arial"/>
        </w:rPr>
        <w:t>)</w:t>
      </w:r>
      <w:r w:rsidR="00593F15" w:rsidRPr="00A9665D">
        <w:rPr>
          <w:rFonts w:ascii="Palatino Linotype" w:eastAsia="Calibri" w:hAnsi="Palatino Linotype" w:cs="Arial"/>
        </w:rPr>
        <w:t xml:space="preserve"> de junio al uno</w:t>
      </w:r>
      <w:r w:rsidR="009C045E" w:rsidRPr="00A9665D">
        <w:rPr>
          <w:rFonts w:ascii="Palatino Linotype" w:eastAsia="Calibri" w:hAnsi="Palatino Linotype" w:cs="Arial"/>
        </w:rPr>
        <w:t xml:space="preserve"> </w:t>
      </w:r>
      <w:r w:rsidRPr="00A9665D">
        <w:rPr>
          <w:rFonts w:ascii="Palatino Linotype" w:eastAsia="Calibri" w:hAnsi="Palatino Linotype" w:cs="Arial"/>
        </w:rPr>
        <w:t>(</w:t>
      </w:r>
      <w:r w:rsidR="00593F15" w:rsidRPr="00A9665D">
        <w:rPr>
          <w:rFonts w:ascii="Palatino Linotype" w:eastAsia="Calibri" w:hAnsi="Palatino Linotype" w:cs="Arial"/>
        </w:rPr>
        <w:t>01</w:t>
      </w:r>
      <w:r w:rsidRPr="00A9665D">
        <w:rPr>
          <w:rFonts w:ascii="Palatino Linotype" w:eastAsia="Calibri" w:hAnsi="Palatino Linotype" w:cs="Arial"/>
        </w:rPr>
        <w:t>) de</w:t>
      </w:r>
      <w:r w:rsidR="00593F15" w:rsidRPr="00A9665D">
        <w:rPr>
          <w:rFonts w:ascii="Palatino Linotype" w:eastAsia="Calibri" w:hAnsi="Palatino Linotype" w:cs="Arial"/>
        </w:rPr>
        <w:t xml:space="preserve"> jul</w:t>
      </w:r>
      <w:r w:rsidR="009C045E" w:rsidRPr="00A9665D">
        <w:rPr>
          <w:rFonts w:ascii="Palatino Linotype" w:eastAsia="Calibri" w:hAnsi="Palatino Linotype" w:cs="Arial"/>
        </w:rPr>
        <w:t>io</w:t>
      </w:r>
      <w:r w:rsidRPr="00A9665D">
        <w:rPr>
          <w:rFonts w:ascii="Palatino Linotype" w:eastAsia="Calibri" w:hAnsi="Palatino Linotype" w:cs="Arial"/>
        </w:rPr>
        <w:t xml:space="preserve"> de dos mil di</w:t>
      </w:r>
      <w:r w:rsidR="00280C3D" w:rsidRPr="00A9665D">
        <w:rPr>
          <w:rFonts w:ascii="Palatino Linotype" w:eastAsia="Calibri" w:hAnsi="Palatino Linotype" w:cs="Arial"/>
        </w:rPr>
        <w:t>ecinueve; en consecuencia, si el</w:t>
      </w:r>
      <w:r w:rsidRPr="00A9665D">
        <w:rPr>
          <w:rFonts w:ascii="Palatino Linotype" w:eastAsia="Calibri" w:hAnsi="Palatino Linotype" w:cs="Arial"/>
        </w:rPr>
        <w:t xml:space="preserve"> hoy </w:t>
      </w:r>
      <w:r w:rsidRPr="00A9665D">
        <w:rPr>
          <w:rFonts w:ascii="Palatino Linotype" w:eastAsia="Calibri" w:hAnsi="Palatino Linotype" w:cs="Arial"/>
          <w:b/>
        </w:rPr>
        <w:t>RECURRENTE</w:t>
      </w:r>
      <w:r w:rsidRPr="00A9665D">
        <w:rPr>
          <w:rFonts w:ascii="Palatino Linotype" w:eastAsia="Calibri" w:hAnsi="Palatino Linotype" w:cs="Arial"/>
        </w:rPr>
        <w:t xml:space="preserve">  presentó s</w:t>
      </w:r>
      <w:r w:rsidR="00B61F85" w:rsidRPr="00A9665D">
        <w:rPr>
          <w:rFonts w:ascii="Palatino Linotype" w:eastAsia="Calibri" w:hAnsi="Palatino Linotype" w:cs="Arial"/>
        </w:rPr>
        <w:t>u</w:t>
      </w:r>
      <w:r w:rsidR="00A56367" w:rsidRPr="00A9665D">
        <w:rPr>
          <w:rFonts w:ascii="Palatino Linotype" w:eastAsia="Calibri" w:hAnsi="Palatino Linotype" w:cs="Arial"/>
        </w:rPr>
        <w:t xml:space="preserve"> </w:t>
      </w:r>
      <w:r w:rsidR="00593F15" w:rsidRPr="00A9665D">
        <w:rPr>
          <w:rFonts w:ascii="Palatino Linotype" w:eastAsia="Calibri" w:hAnsi="Palatino Linotype" w:cs="Arial"/>
        </w:rPr>
        <w:t>inconformidad el día once</w:t>
      </w:r>
      <w:r w:rsidR="00687327" w:rsidRPr="00A9665D">
        <w:rPr>
          <w:rFonts w:ascii="Palatino Linotype" w:eastAsia="Calibri" w:hAnsi="Palatino Linotype" w:cs="Arial"/>
        </w:rPr>
        <w:t xml:space="preserve"> </w:t>
      </w:r>
      <w:r w:rsidRPr="00A9665D">
        <w:rPr>
          <w:rFonts w:ascii="Palatino Linotype" w:eastAsia="Calibri" w:hAnsi="Palatino Linotype" w:cs="Arial"/>
        </w:rPr>
        <w:t>(</w:t>
      </w:r>
      <w:r w:rsidR="00593F15" w:rsidRPr="00A9665D">
        <w:rPr>
          <w:rFonts w:ascii="Palatino Linotype" w:eastAsia="Calibri" w:hAnsi="Palatino Linotype" w:cs="Arial"/>
        </w:rPr>
        <w:t>11</w:t>
      </w:r>
      <w:r w:rsidRPr="00A9665D">
        <w:rPr>
          <w:rFonts w:ascii="Palatino Linotype" w:eastAsia="Calibri" w:hAnsi="Palatino Linotype" w:cs="Arial"/>
        </w:rPr>
        <w:t>) de</w:t>
      </w:r>
      <w:r w:rsidR="009C045E" w:rsidRPr="00A9665D">
        <w:rPr>
          <w:rFonts w:ascii="Palatino Linotype" w:eastAsia="Calibri" w:hAnsi="Palatino Linotype" w:cs="Arial"/>
        </w:rPr>
        <w:t xml:space="preserve"> junio</w:t>
      </w:r>
      <w:r w:rsidR="00687327" w:rsidRPr="00A9665D">
        <w:rPr>
          <w:rFonts w:ascii="Palatino Linotype" w:eastAsia="Calibri" w:hAnsi="Palatino Linotype" w:cs="Arial"/>
        </w:rPr>
        <w:t xml:space="preserve"> </w:t>
      </w:r>
      <w:r w:rsidRPr="00A9665D">
        <w:rPr>
          <w:rFonts w:ascii="Palatino Linotype" w:eastAsia="Calibri" w:hAnsi="Palatino Linotype" w:cs="Arial"/>
        </w:rPr>
        <w:t>de la presente anualidad, se encuentran dentro de los márgenes temporales previstos en el artículo 178 de la Ley de Transparencia y Acceso a la Información Pública de</w:t>
      </w:r>
      <w:r w:rsidR="00E912EC" w:rsidRPr="00A9665D">
        <w:rPr>
          <w:rFonts w:ascii="Palatino Linotype" w:eastAsia="Calibri" w:hAnsi="Palatino Linotype" w:cs="Arial"/>
        </w:rPr>
        <w:t>l Estado de México y Municipios vige</w:t>
      </w:r>
      <w:r w:rsidR="00687327" w:rsidRPr="00A9665D">
        <w:rPr>
          <w:rFonts w:ascii="Palatino Linotype" w:eastAsia="Calibri" w:hAnsi="Palatino Linotype" w:cs="Arial"/>
        </w:rPr>
        <w:t>nte, lo anterior porque si bien el recurso de revisión fue presentado un día antes de que iniciara e</w:t>
      </w:r>
      <w:r w:rsidR="00BC4F17" w:rsidRPr="00A9665D">
        <w:rPr>
          <w:rFonts w:ascii="Palatino Linotype" w:eastAsia="Calibri" w:hAnsi="Palatino Linotype" w:cs="Arial"/>
        </w:rPr>
        <w:t xml:space="preserve">l plazo antes señalado, </w:t>
      </w:r>
      <w:r w:rsidR="00687327" w:rsidRPr="00A9665D">
        <w:rPr>
          <w:rFonts w:ascii="Palatino Linotype" w:eastAsia="Calibri" w:hAnsi="Palatino Linotype" w:cs="Arial"/>
        </w:rPr>
        <w:t>lo cierto es</w:t>
      </w:r>
      <w:r w:rsidR="00BC4F17" w:rsidRPr="00A9665D">
        <w:rPr>
          <w:rFonts w:ascii="Palatino Linotype" w:eastAsia="Calibri" w:hAnsi="Palatino Linotype" w:cs="Arial"/>
        </w:rPr>
        <w:t>,</w:t>
      </w:r>
      <w:r w:rsidR="00687327" w:rsidRPr="00A9665D">
        <w:rPr>
          <w:rFonts w:ascii="Palatino Linotype" w:eastAsia="Calibri" w:hAnsi="Palatino Linotype" w:cs="Arial"/>
        </w:rPr>
        <w:t xml:space="preserve"> que dicha </w:t>
      </w:r>
      <w:r w:rsidR="009F4EF1" w:rsidRPr="00A9665D">
        <w:rPr>
          <w:rFonts w:ascii="Palatino Linotype" w:hAnsi="Palatino Linotype" w:cs="Arial"/>
        </w:rPr>
        <w:t xml:space="preserve">circunstancia </w:t>
      </w:r>
      <w:r w:rsidR="004B7A34" w:rsidRPr="00A9665D">
        <w:rPr>
          <w:rFonts w:ascii="Palatino Linotype" w:hAnsi="Palatino Linotype" w:cs="Arial"/>
        </w:rPr>
        <w:t>no es determinante para declarar extemporaneidad, toda vez que el tiempo concedido es para delimitar el término en que se puede impugnar la respuesta, luego entonces no impide que se prese</w:t>
      </w:r>
      <w:r w:rsidR="00687327" w:rsidRPr="00A9665D">
        <w:rPr>
          <w:rFonts w:ascii="Palatino Linotype" w:hAnsi="Palatino Linotype" w:cs="Arial"/>
        </w:rPr>
        <w:t>nten antes de iniciado el plazo.</w:t>
      </w:r>
    </w:p>
    <w:p w14:paraId="6968E120" w14:textId="77777777" w:rsidR="004B7A34" w:rsidRPr="00A9665D" w:rsidRDefault="004B7A34" w:rsidP="00A9665D">
      <w:pPr>
        <w:pStyle w:val="Prrafodelista"/>
        <w:spacing w:line="360" w:lineRule="auto"/>
        <w:rPr>
          <w:rFonts w:ascii="Palatino Linotype" w:hAnsi="Palatino Linotype" w:cs="Arial"/>
        </w:rPr>
      </w:pPr>
    </w:p>
    <w:p w14:paraId="2CC218E1" w14:textId="4F5C2591" w:rsidR="004B7A34" w:rsidRPr="00A9665D" w:rsidRDefault="00BE22A6" w:rsidP="00A9665D">
      <w:pPr>
        <w:pStyle w:val="Prrafodelista"/>
        <w:numPr>
          <w:ilvl w:val="0"/>
          <w:numId w:val="1"/>
        </w:numPr>
        <w:spacing w:before="240" w:after="240" w:line="360" w:lineRule="auto"/>
        <w:ind w:left="0" w:right="49" w:firstLine="0"/>
        <w:jc w:val="both"/>
        <w:rPr>
          <w:rFonts w:ascii="Palatino Linotype" w:hAnsi="Palatino Linotype"/>
          <w:b/>
          <w:i/>
        </w:rPr>
      </w:pPr>
      <w:r w:rsidRPr="00A9665D">
        <w:rPr>
          <w:rFonts w:ascii="Palatino Linotype" w:hAnsi="Palatino Linotype" w:cs="Arial"/>
        </w:rPr>
        <w:t xml:space="preserve">Así </w:t>
      </w:r>
      <w:r w:rsidR="00687327" w:rsidRPr="00A9665D">
        <w:rPr>
          <w:rFonts w:ascii="Palatino Linotype" w:hAnsi="Palatino Linotype" w:cs="Arial"/>
        </w:rPr>
        <w:t>c</w:t>
      </w:r>
      <w:r w:rsidRPr="00A9665D">
        <w:rPr>
          <w:rFonts w:ascii="Palatino Linotype" w:hAnsi="Palatino Linotype" w:cs="Arial"/>
        </w:rPr>
        <w:t>uando el medio de impugnación</w:t>
      </w:r>
      <w:r w:rsidR="004B7A34" w:rsidRPr="00A9665D">
        <w:rPr>
          <w:rFonts w:ascii="Palatino Linotype" w:hAnsi="Palatino Linotype" w:cs="Arial"/>
        </w:rPr>
        <w:t xml:space="preserve">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3ADBF985" w14:textId="77777777" w:rsidR="004B7A34" w:rsidRPr="00A9665D" w:rsidRDefault="004B7A34" w:rsidP="00A9665D">
      <w:pPr>
        <w:pStyle w:val="Prrafodelista"/>
        <w:spacing w:line="360" w:lineRule="auto"/>
        <w:rPr>
          <w:rFonts w:ascii="Palatino Linotype" w:hAnsi="Palatino Linotype" w:cs="Arial"/>
        </w:rPr>
      </w:pPr>
    </w:p>
    <w:p w14:paraId="42F70115" w14:textId="6395A6B9" w:rsidR="00DA1B60" w:rsidRPr="00A9665D" w:rsidRDefault="004B7A34" w:rsidP="00A9665D">
      <w:pPr>
        <w:pStyle w:val="Prrafodelista"/>
        <w:numPr>
          <w:ilvl w:val="0"/>
          <w:numId w:val="1"/>
        </w:numPr>
        <w:spacing w:before="240" w:after="240" w:line="360" w:lineRule="auto"/>
        <w:ind w:left="0" w:right="49" w:firstLine="0"/>
        <w:jc w:val="both"/>
        <w:rPr>
          <w:rFonts w:ascii="Palatino Linotype" w:hAnsi="Palatino Linotype"/>
          <w:b/>
          <w:i/>
        </w:rPr>
      </w:pPr>
      <w:r w:rsidRPr="00A9665D">
        <w:rPr>
          <w:rFonts w:ascii="Palatino Linotype" w:hAnsi="Palatino Linotype" w:cs="Arial"/>
        </w:rPr>
        <w:t xml:space="preserve">Discernimiento </w:t>
      </w:r>
      <w:r w:rsidRPr="00A9665D">
        <w:rPr>
          <w:rFonts w:ascii="Palatino Linotype" w:hAnsi="Palatino Linotype" w:cs="Arial"/>
          <w:lang w:val="es-MX"/>
        </w:rPr>
        <w:t xml:space="preserve">de éste Órgano Garante </w:t>
      </w:r>
      <w:r w:rsidRPr="00A9665D">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30306212" w14:textId="77777777" w:rsidR="004B7A34" w:rsidRPr="00A9665D" w:rsidRDefault="004B7A34" w:rsidP="00A9665D">
      <w:pPr>
        <w:pStyle w:val="Sinespaciado"/>
        <w:spacing w:line="360" w:lineRule="auto"/>
        <w:ind w:left="567" w:right="709"/>
        <w:jc w:val="both"/>
        <w:rPr>
          <w:rFonts w:ascii="Palatino Linotype" w:eastAsia="Times New Roman" w:hAnsi="Palatino Linotype" w:cs="Arial"/>
          <w:bCs/>
          <w:i/>
          <w:color w:val="555555"/>
          <w:lang w:val="es-MX" w:eastAsia="es-MX"/>
        </w:rPr>
      </w:pPr>
      <w:r w:rsidRPr="00A9665D">
        <w:rPr>
          <w:rFonts w:ascii="Palatino Linotype" w:hAnsi="Palatino Linotype"/>
          <w:b/>
          <w:i/>
        </w:rPr>
        <w:t>RECURSO DE RECLAMACIÓN. SU INTERPOSICIÓN NO ES EXTEMPORÁNEA SI SE REALIZA ANTES DE QUE INICIE EL PLAZO PARA HACERLO.</w:t>
      </w:r>
      <w:r w:rsidRPr="00A9665D">
        <w:rPr>
          <w:rFonts w:ascii="Palatino Linotype" w:hAnsi="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B2F2780" w14:textId="77777777" w:rsidR="004B7A34" w:rsidRPr="00A9665D" w:rsidRDefault="004B7A34" w:rsidP="00A9665D">
      <w:pPr>
        <w:tabs>
          <w:tab w:val="left" w:pos="426"/>
        </w:tabs>
        <w:spacing w:line="360" w:lineRule="auto"/>
        <w:contextualSpacing/>
        <w:jc w:val="both"/>
        <w:rPr>
          <w:rFonts w:ascii="Palatino Linotype" w:eastAsia="Calibri" w:hAnsi="Palatino Linotype" w:cs="Arial"/>
        </w:rPr>
      </w:pPr>
    </w:p>
    <w:p w14:paraId="752CD816" w14:textId="2ABD0347" w:rsidR="004B7A34" w:rsidRDefault="004B7A34" w:rsidP="00A9665D">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A9665D">
        <w:rPr>
          <w:rFonts w:ascii="Palatino Linotype" w:hAnsi="Palatino Linotype" w:cs="Arial"/>
        </w:rPr>
        <w:t xml:space="preserve">Esto </w:t>
      </w:r>
      <w:r w:rsidRPr="00A9665D">
        <w:rPr>
          <w:rFonts w:ascii="Palatino Linotype" w:hAnsi="Palatino Linotype"/>
          <w:lang w:val="es-MX"/>
        </w:rPr>
        <w:t xml:space="preserve">es así porque en primer lugar es necesario que la </w:t>
      </w:r>
      <w:r w:rsidRPr="00A9665D">
        <w:rPr>
          <w:rFonts w:ascii="Palatino Linotype" w:hAnsi="Palatino Linotype"/>
          <w:b/>
          <w:lang w:val="es-MX"/>
        </w:rPr>
        <w:t>RECURRENTE</w:t>
      </w:r>
      <w:r w:rsidRPr="00A9665D">
        <w:rPr>
          <w:rFonts w:ascii="Palatino Linotype" w:hAnsi="Palatino Linotype"/>
          <w:lang w:val="es-MX"/>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la </w:t>
      </w:r>
      <w:r w:rsidRPr="00A9665D">
        <w:rPr>
          <w:rFonts w:ascii="Palatino Linotype" w:hAnsi="Palatino Linotype"/>
          <w:b/>
          <w:lang w:val="es-MX"/>
        </w:rPr>
        <w:t>RECURRENTE</w:t>
      </w:r>
      <w:r w:rsidRPr="00A9665D">
        <w:rPr>
          <w:rFonts w:ascii="Palatino Linotype" w:hAnsi="Palatino Linotype"/>
          <w:lang w:val="es-MX"/>
        </w:rPr>
        <w:t xml:space="preserve"> actúe, ya que al contrario lo que demuestra es el interés de la misma para ejercer su derecho bajo el principio constitucional de justicia expedita.</w:t>
      </w:r>
    </w:p>
    <w:p w14:paraId="303374DD" w14:textId="77777777" w:rsidR="00A9665D" w:rsidRPr="00A9665D" w:rsidRDefault="00A9665D" w:rsidP="00A9665D">
      <w:pPr>
        <w:pStyle w:val="Prrafodelista"/>
        <w:tabs>
          <w:tab w:val="left" w:pos="426"/>
        </w:tabs>
        <w:spacing w:line="360" w:lineRule="auto"/>
        <w:ind w:left="0"/>
        <w:jc w:val="both"/>
        <w:rPr>
          <w:rFonts w:ascii="Palatino Linotype" w:eastAsia="Calibri" w:hAnsi="Palatino Linotype" w:cs="Arial"/>
        </w:rPr>
      </w:pPr>
    </w:p>
    <w:p w14:paraId="5A274D13" w14:textId="2758863F" w:rsidR="00221C07" w:rsidRPr="00A9665D" w:rsidRDefault="004B7A34" w:rsidP="00A9665D">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A9665D">
        <w:rPr>
          <w:rFonts w:ascii="Palatino Linotype" w:hAnsi="Palatino Linotype" w:cs="Arial"/>
        </w:rPr>
        <w:t xml:space="preserve">Por </w:t>
      </w:r>
      <w:r w:rsidRPr="00A9665D">
        <w:rPr>
          <w:rFonts w:ascii="Palatino Linotype" w:hAnsi="Palatino Linotype"/>
          <w:lang w:val="es-MX"/>
        </w:rPr>
        <w:t xml:space="preserve">lo que la presentación del recurso, el mismo día del conocimiento de la respuesta, se insiste no constituye un acto que altere el procedimiento, solo permite su gestión de manera rápida lo que no afecta ningún principio procesal y es protector del derecho de acceso </w:t>
      </w:r>
      <w:r w:rsidR="00221C07" w:rsidRPr="00A9665D">
        <w:rPr>
          <w:rFonts w:ascii="Palatino Linotype" w:hAnsi="Palatino Linotype"/>
          <w:lang w:val="es-MX"/>
        </w:rPr>
        <w:t>a la justicia pronta y expedita.</w:t>
      </w:r>
    </w:p>
    <w:p w14:paraId="0A22D9DC" w14:textId="77777777" w:rsidR="00A9665D" w:rsidRPr="00A9665D" w:rsidRDefault="00A9665D" w:rsidP="00A9665D">
      <w:pPr>
        <w:pStyle w:val="Prrafodelista"/>
        <w:tabs>
          <w:tab w:val="left" w:pos="426"/>
        </w:tabs>
        <w:spacing w:line="360" w:lineRule="auto"/>
        <w:ind w:left="0"/>
        <w:jc w:val="both"/>
        <w:rPr>
          <w:rFonts w:ascii="Palatino Linotype" w:eastAsia="Calibri" w:hAnsi="Palatino Linotype" w:cs="Arial"/>
        </w:rPr>
      </w:pPr>
    </w:p>
    <w:p w14:paraId="6C7DDE0A" w14:textId="0523F50A" w:rsidR="00DA1B60" w:rsidRDefault="00221C07" w:rsidP="00A9665D">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A9665D">
        <w:rPr>
          <w:rFonts w:ascii="Palatino Linotype" w:eastAsia="Calibri" w:hAnsi="Palatino Linotype" w:cs="Arial"/>
        </w:rPr>
        <w:t xml:space="preserve">Así entonces, la interposición del recurso de revisión antes de que inicie el plazo para su presentación no es determinante para declararlo extemporáneo, siempre y cuando ello ocurra de manera posterior a que se haya notificado la respuesta del </w:t>
      </w:r>
      <w:r w:rsidRPr="00A9665D">
        <w:rPr>
          <w:rFonts w:ascii="Palatino Linotype" w:eastAsia="Calibri" w:hAnsi="Palatino Linotype" w:cs="Arial"/>
          <w:b/>
        </w:rPr>
        <w:t>SUJETO OBLIGADO</w:t>
      </w:r>
      <w:r w:rsidRPr="00A9665D">
        <w:rPr>
          <w:rFonts w:ascii="Palatino Linotype" w:eastAsia="Calibri" w:hAnsi="Palatino Linotype" w:cs="Arial"/>
        </w:rPr>
        <w:t>.</w:t>
      </w:r>
    </w:p>
    <w:p w14:paraId="4F7C3B4D" w14:textId="77777777" w:rsidR="00A9665D" w:rsidRPr="00A9665D" w:rsidRDefault="00A9665D" w:rsidP="00A9665D">
      <w:pPr>
        <w:pStyle w:val="Prrafodelista"/>
        <w:tabs>
          <w:tab w:val="left" w:pos="426"/>
        </w:tabs>
        <w:spacing w:line="360" w:lineRule="auto"/>
        <w:ind w:left="0"/>
        <w:jc w:val="both"/>
        <w:rPr>
          <w:rFonts w:ascii="Palatino Linotype" w:eastAsia="Calibri" w:hAnsi="Palatino Linotype" w:cs="Arial"/>
        </w:rPr>
      </w:pPr>
    </w:p>
    <w:p w14:paraId="396D1865" w14:textId="24502CAE" w:rsidR="00DA1B60" w:rsidRPr="00A9665D" w:rsidRDefault="00DA1B60" w:rsidP="00A9665D">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A9665D">
        <w:rPr>
          <w:rFonts w:ascii="Palatino Linotype" w:eastAsia="Calibri" w:hAnsi="Palatino Linotype" w:cs="Arial"/>
        </w:rPr>
        <w:t xml:space="preserve">Por otro lado, de la revisión al expediente electrónico contenido en el sistema </w:t>
      </w:r>
      <w:r w:rsidRPr="00A9665D">
        <w:rPr>
          <w:rFonts w:ascii="Palatino Linotype" w:eastAsia="Calibri" w:hAnsi="Palatino Linotype" w:cs="Arial"/>
          <w:b/>
        </w:rPr>
        <w:t>SAIMEX</w:t>
      </w:r>
      <w:r w:rsidRPr="00A9665D">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w:t>
      </w:r>
      <w:r w:rsidR="00221C07" w:rsidRPr="00A9665D">
        <w:rPr>
          <w:rFonts w:ascii="Palatino Linotype" w:eastAsia="Calibri" w:hAnsi="Palatino Linotype" w:cs="Arial"/>
        </w:rPr>
        <w:t>nombre completo</w:t>
      </w:r>
      <w:r w:rsidRPr="00A9665D">
        <w:rPr>
          <w:rFonts w:ascii="Palatino Linotype" w:eastAsia="Calibri" w:hAnsi="Palatino Linotype" w:cs="Arial"/>
        </w:rPr>
        <w:t xml:space="preserve"> para que sea identificada, por lo que no se tiene la certeza sobre su identidad, sin embargo, es importante señalar también que 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4C31AB4" w14:textId="77777777" w:rsidR="00DA1B60" w:rsidRPr="00A9665D" w:rsidRDefault="00DA1B60" w:rsidP="00A9665D">
      <w:pPr>
        <w:pStyle w:val="Prrafodelista"/>
        <w:spacing w:line="360" w:lineRule="auto"/>
        <w:rPr>
          <w:rFonts w:ascii="Palatino Linotype" w:eastAsia="Calibri" w:hAnsi="Palatino Linotype" w:cs="Arial"/>
        </w:rPr>
      </w:pPr>
    </w:p>
    <w:p w14:paraId="58F80D96" w14:textId="2A119189" w:rsidR="00DA1B60" w:rsidRDefault="00DA1B60" w:rsidP="00A9665D">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A9665D">
        <w:rPr>
          <w:rFonts w:ascii="Palatino Linotype" w:eastAsia="Calibri" w:hAnsi="Palatino Linotype" w:cs="Arial"/>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F08F428" w14:textId="77777777" w:rsidR="00A9665D" w:rsidRPr="00A9665D" w:rsidRDefault="00A9665D" w:rsidP="00A9665D">
      <w:pPr>
        <w:pStyle w:val="Prrafodelista"/>
        <w:tabs>
          <w:tab w:val="left" w:pos="426"/>
        </w:tabs>
        <w:spacing w:line="360" w:lineRule="auto"/>
        <w:ind w:left="0"/>
        <w:jc w:val="both"/>
        <w:rPr>
          <w:rFonts w:ascii="Palatino Linotype" w:eastAsia="Calibri" w:hAnsi="Palatino Linotype" w:cs="Arial"/>
        </w:rPr>
      </w:pPr>
    </w:p>
    <w:p w14:paraId="50A86FFC" w14:textId="77777777" w:rsidR="00DA1B60" w:rsidRPr="00A9665D" w:rsidRDefault="00DA1B60" w:rsidP="00A9665D">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A9665D">
        <w:rPr>
          <w:rFonts w:ascii="Palatino Linotype" w:eastAsia="Calibri" w:hAnsi="Palatino Linotype" w:cs="Aria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1579C9D" w14:textId="77777777" w:rsidR="00DA1B60" w:rsidRPr="00A9665D" w:rsidRDefault="00DA1B60" w:rsidP="00A9665D">
      <w:pPr>
        <w:pStyle w:val="Prrafodelista"/>
        <w:spacing w:line="360" w:lineRule="auto"/>
        <w:rPr>
          <w:rFonts w:ascii="Palatino Linotype" w:eastAsia="Calibri" w:hAnsi="Palatino Linotype" w:cs="Arial"/>
        </w:rPr>
      </w:pPr>
    </w:p>
    <w:p w14:paraId="380437BF" w14:textId="3F88761B" w:rsidR="00DA1B60" w:rsidRDefault="00DA1B60" w:rsidP="00A9665D">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A9665D">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127AE37" w14:textId="77777777" w:rsidR="00A9665D" w:rsidRPr="00A9665D" w:rsidRDefault="00A9665D" w:rsidP="00A9665D">
      <w:pPr>
        <w:pStyle w:val="Prrafodelista"/>
        <w:tabs>
          <w:tab w:val="left" w:pos="426"/>
        </w:tabs>
        <w:spacing w:line="360" w:lineRule="auto"/>
        <w:ind w:left="0"/>
        <w:jc w:val="both"/>
        <w:rPr>
          <w:rFonts w:ascii="Palatino Linotype" w:eastAsia="Calibri" w:hAnsi="Palatino Linotype" w:cs="Arial"/>
        </w:rPr>
      </w:pPr>
    </w:p>
    <w:p w14:paraId="4538DA1C" w14:textId="51704EAB" w:rsidR="004B7A34" w:rsidRDefault="00DA1B60" w:rsidP="00A9665D">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A9665D">
        <w:rPr>
          <w:rFonts w:ascii="Palatino Linotype" w:eastAsia="Calibri" w:hAnsi="Palatino Linotype" w:cs="Arial"/>
        </w:rPr>
        <w:t xml:space="preserve">Por lo que el nombre del solicitante y recurrente no puede ser considerado un requisito indispensable de </w:t>
      </w:r>
      <w:proofErr w:type="spellStart"/>
      <w:r w:rsidRPr="00A9665D">
        <w:rPr>
          <w:rFonts w:ascii="Palatino Linotype" w:eastAsia="Calibri" w:hAnsi="Palatino Linotype" w:cs="Arial"/>
        </w:rPr>
        <w:t>procedibilidad</w:t>
      </w:r>
      <w:proofErr w:type="spellEnd"/>
      <w:r w:rsidRPr="00A9665D">
        <w:rPr>
          <w:rFonts w:ascii="Palatino Linotype" w:eastAsia="Calibri" w:hAnsi="Palatino Linotype" w:cs="Arial"/>
        </w:rPr>
        <w:t xml:space="preserve"> del recurso de revisión que nos ocupa, ya que el acceso a la información no está condicionado a acreditar algún interés ya sea jurídico o legítimo, máxime que es un elemento subsanable por este Órgano </w:t>
      </w:r>
      <w:proofErr w:type="spellStart"/>
      <w:r w:rsidRPr="00A9665D">
        <w:rPr>
          <w:rFonts w:ascii="Palatino Linotype" w:eastAsia="Calibri" w:hAnsi="Palatino Linotype" w:cs="Arial"/>
        </w:rPr>
        <w:t>Resolutor</w:t>
      </w:r>
      <w:proofErr w:type="spellEnd"/>
      <w:r w:rsidRPr="00A9665D">
        <w:rPr>
          <w:rFonts w:ascii="Palatino Linotype" w:eastAsia="Calibri" w:hAnsi="Palatino Linotype" w:cs="Arial"/>
        </w:rPr>
        <w:t>.</w:t>
      </w:r>
    </w:p>
    <w:p w14:paraId="5C86DCA0" w14:textId="77777777" w:rsidR="00A9665D" w:rsidRPr="00A9665D" w:rsidRDefault="00A9665D" w:rsidP="00A9665D">
      <w:pPr>
        <w:pStyle w:val="Prrafodelista"/>
        <w:tabs>
          <w:tab w:val="left" w:pos="426"/>
        </w:tabs>
        <w:spacing w:line="360" w:lineRule="auto"/>
        <w:ind w:left="0"/>
        <w:jc w:val="both"/>
        <w:rPr>
          <w:rFonts w:ascii="Palatino Linotype" w:eastAsia="Calibri" w:hAnsi="Palatino Linotype" w:cs="Arial"/>
        </w:rPr>
      </w:pPr>
    </w:p>
    <w:p w14:paraId="22113A12" w14:textId="02244E41" w:rsidR="00221C07" w:rsidRPr="00A9665D" w:rsidRDefault="00221C07" w:rsidP="00A9665D">
      <w:pPr>
        <w:numPr>
          <w:ilvl w:val="0"/>
          <w:numId w:val="1"/>
        </w:numPr>
        <w:tabs>
          <w:tab w:val="left" w:pos="426"/>
        </w:tabs>
        <w:spacing w:line="360" w:lineRule="auto"/>
        <w:ind w:left="0" w:firstLine="0"/>
        <w:contextualSpacing/>
        <w:jc w:val="both"/>
        <w:rPr>
          <w:rFonts w:ascii="Palatino Linotype" w:eastAsia="Calibri" w:hAnsi="Palatino Linotype" w:cs="Arial"/>
          <w:b/>
        </w:rPr>
      </w:pPr>
      <w:r w:rsidRPr="00A9665D">
        <w:rPr>
          <w:rFonts w:ascii="Palatino Linotype" w:eastAsia="Calibri" w:hAnsi="Palatino Linotype" w:cs="Arial"/>
        </w:rPr>
        <w:t xml:space="preserve">En razón de lo anterior, </w:t>
      </w:r>
      <w:r w:rsidR="004B7A34" w:rsidRPr="00A9665D">
        <w:rPr>
          <w:rFonts w:ascii="Palatino Linotype" w:eastAsia="Calibri" w:hAnsi="Palatino Linotype" w:cs="Arial"/>
        </w:rPr>
        <w:t>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50D99ACE" w14:textId="45DAD241" w:rsidR="0013417A" w:rsidRPr="00A9665D" w:rsidRDefault="00E912EC" w:rsidP="00A9665D">
      <w:pPr>
        <w:pStyle w:val="Ttulo1"/>
        <w:spacing w:line="360" w:lineRule="auto"/>
        <w:rPr>
          <w:rFonts w:ascii="Palatino Linotype" w:hAnsi="Palatino Linotype"/>
          <w:b/>
          <w:color w:val="000000" w:themeColor="text1"/>
          <w:sz w:val="24"/>
          <w:szCs w:val="24"/>
        </w:rPr>
      </w:pPr>
      <w:r w:rsidRPr="00A9665D">
        <w:rPr>
          <w:rFonts w:ascii="Palatino Linotype" w:eastAsia="Calibri" w:hAnsi="Palatino Linotype" w:cs="Arial"/>
          <w:b/>
          <w:color w:val="000000" w:themeColor="text1"/>
          <w:sz w:val="24"/>
          <w:szCs w:val="24"/>
        </w:rPr>
        <w:t xml:space="preserve"> </w:t>
      </w:r>
      <w:bookmarkStart w:id="71" w:name="_Toc503862490"/>
      <w:bookmarkStart w:id="72" w:name="_Toc509403241"/>
      <w:bookmarkStart w:id="73" w:name="_Toc521536227"/>
      <w:bookmarkStart w:id="74" w:name="_Toc17971395"/>
      <w:r w:rsidR="0013417A" w:rsidRPr="00A9665D">
        <w:rPr>
          <w:rFonts w:ascii="Palatino Linotype" w:hAnsi="Palatino Linotype"/>
          <w:b/>
          <w:color w:val="000000" w:themeColor="text1"/>
          <w:sz w:val="24"/>
          <w:szCs w:val="24"/>
        </w:rPr>
        <w:t xml:space="preserve">TERCERO. </w:t>
      </w:r>
      <w:bookmarkEnd w:id="71"/>
      <w:bookmarkEnd w:id="72"/>
      <w:r w:rsidR="0013417A" w:rsidRPr="00A9665D">
        <w:rPr>
          <w:rFonts w:ascii="Palatino Linotype" w:hAnsi="Palatino Linotype"/>
          <w:b/>
          <w:color w:val="000000" w:themeColor="text1"/>
          <w:sz w:val="24"/>
          <w:szCs w:val="24"/>
        </w:rPr>
        <w:t>Del planteamiento de la Litis.</w:t>
      </w:r>
      <w:bookmarkEnd w:id="73"/>
      <w:bookmarkEnd w:id="74"/>
    </w:p>
    <w:p w14:paraId="017041C3" w14:textId="5C35547B" w:rsidR="00DA1B60" w:rsidRPr="00A9665D" w:rsidRDefault="00E25387" w:rsidP="00A9665D">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A9665D">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A9665D">
        <w:rPr>
          <w:rFonts w:ascii="Palatino Linotype" w:eastAsia="Calibri" w:hAnsi="Palatino Linotype" w:cs="Arial"/>
          <w:b/>
          <w:lang w:val="es-ES"/>
        </w:rPr>
        <w:t>Ley de Transparencia y Acceso a la Información Pública del Estado de México y Municipios</w:t>
      </w:r>
      <w:r w:rsidRPr="00A9665D">
        <w:rPr>
          <w:rFonts w:ascii="Palatino Linotype" w:eastAsia="Times New Roman" w:hAnsi="Palatino Linotype" w:cs="Arial"/>
        </w:rPr>
        <w:t xml:space="preserve"> y determinar la confirmación; revocación o modificación; </w:t>
      </w:r>
      <w:proofErr w:type="spellStart"/>
      <w:r w:rsidRPr="00A9665D">
        <w:rPr>
          <w:rFonts w:ascii="Palatino Linotype" w:eastAsia="Times New Roman" w:hAnsi="Palatino Linotype" w:cs="Arial"/>
        </w:rPr>
        <w:t>desechamiento</w:t>
      </w:r>
      <w:proofErr w:type="spellEnd"/>
      <w:r w:rsidRPr="00A9665D">
        <w:rPr>
          <w:rFonts w:ascii="Palatino Linotype" w:eastAsia="Times New Roman" w:hAnsi="Palatino Linotype" w:cs="Arial"/>
        </w:rPr>
        <w:t xml:space="preserve"> o sobreseimiento; y en su caso ordenar la entrega de la información, respecto a las respuestas o falta de ellas de los Sujetos Obligados.</w:t>
      </w:r>
    </w:p>
    <w:p w14:paraId="04F6D418" w14:textId="77777777" w:rsidR="00A9665D" w:rsidRPr="00A9665D" w:rsidRDefault="00A9665D" w:rsidP="00A9665D">
      <w:pPr>
        <w:spacing w:before="240" w:after="240" w:line="360" w:lineRule="auto"/>
        <w:contextualSpacing/>
        <w:jc w:val="both"/>
        <w:rPr>
          <w:rFonts w:ascii="Palatino Linotype" w:eastAsia="Times New Roman" w:hAnsi="Palatino Linotype" w:cs="Times New Roman"/>
          <w:i/>
        </w:rPr>
      </w:pPr>
    </w:p>
    <w:p w14:paraId="1F99725C" w14:textId="46E7B102" w:rsidR="00221C07" w:rsidRDefault="00BD5226" w:rsidP="00A9665D">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A9665D">
        <w:rPr>
          <w:rFonts w:ascii="Palatino Linotype" w:eastAsia="Times New Roman" w:hAnsi="Palatino Linotype" w:cs="Arial"/>
        </w:rPr>
        <w:t xml:space="preserve">Así, </w:t>
      </w:r>
      <w:r w:rsidR="00E25387" w:rsidRPr="00A9665D">
        <w:rPr>
          <w:rFonts w:ascii="Palatino Linotype" w:eastAsia="Times New Roman" w:hAnsi="Palatino Linotype" w:cs="Arial"/>
        </w:rPr>
        <w:t>de las constancias que obran en el expediente al rubro indicado, se desprende que</w:t>
      </w:r>
      <w:r w:rsidRPr="00A9665D">
        <w:rPr>
          <w:rFonts w:ascii="Palatino Linotype" w:eastAsia="Times New Roman" w:hAnsi="Palatino Linotype" w:cs="Times New Roman"/>
        </w:rPr>
        <w:t xml:space="preserve"> el </w:t>
      </w:r>
      <w:r w:rsidR="00E25387" w:rsidRPr="00A9665D">
        <w:rPr>
          <w:rFonts w:ascii="Palatino Linotype" w:eastAsia="Times New Roman" w:hAnsi="Palatino Linotype" w:cs="Times New Roman"/>
        </w:rPr>
        <w:t xml:space="preserve">particular solicitó al </w:t>
      </w:r>
      <w:r w:rsidR="00E25387" w:rsidRPr="00A9665D">
        <w:rPr>
          <w:rFonts w:ascii="Palatino Linotype" w:eastAsia="Times New Roman" w:hAnsi="Palatino Linotype" w:cs="Times New Roman"/>
          <w:b/>
        </w:rPr>
        <w:t>Instituto de Salud del Estado de México</w:t>
      </w:r>
      <w:r w:rsidR="006D7DBA" w:rsidRPr="00A9665D">
        <w:rPr>
          <w:rFonts w:ascii="Palatino Linotype" w:eastAsia="Times New Roman" w:hAnsi="Palatino Linotype" w:cs="Times New Roman"/>
          <w:b/>
        </w:rPr>
        <w:t xml:space="preserve"> </w:t>
      </w:r>
      <w:r w:rsidR="006D7DBA" w:rsidRPr="00A9665D">
        <w:rPr>
          <w:rFonts w:ascii="Palatino Linotype" w:eastAsia="Times New Roman" w:hAnsi="Palatino Linotype" w:cs="Times New Roman"/>
        </w:rPr>
        <w:t>diversa informaci</w:t>
      </w:r>
      <w:r w:rsidR="00E50CA7" w:rsidRPr="00A9665D">
        <w:rPr>
          <w:rFonts w:ascii="Palatino Linotype" w:eastAsia="Times New Roman" w:hAnsi="Palatino Linotype" w:cs="Times New Roman"/>
        </w:rPr>
        <w:t xml:space="preserve">ón </w:t>
      </w:r>
      <w:r w:rsidR="00DB6FE1" w:rsidRPr="00A9665D">
        <w:rPr>
          <w:rFonts w:ascii="Palatino Linotype" w:eastAsia="Times New Roman" w:hAnsi="Palatino Linotype" w:cs="Times New Roman"/>
        </w:rPr>
        <w:t>relacionada</w:t>
      </w:r>
      <w:r w:rsidR="00E50CA7" w:rsidRPr="00A9665D">
        <w:rPr>
          <w:rFonts w:ascii="Palatino Linotype" w:eastAsia="Times New Roman" w:hAnsi="Palatino Linotype" w:cs="Times New Roman"/>
        </w:rPr>
        <w:t xml:space="preserve"> con vehículos utilitarios a su cargo</w:t>
      </w:r>
      <w:r w:rsidR="00E25387" w:rsidRPr="00A9665D">
        <w:rPr>
          <w:rFonts w:ascii="Palatino Linotype" w:eastAsia="Times New Roman" w:hAnsi="Palatino Linotype" w:cs="Times New Roman"/>
        </w:rPr>
        <w:t xml:space="preserve">, solicitud que de acuerdo a las constancias que obran en el Sistema de Acceso a la Información Mexiquense </w:t>
      </w:r>
      <w:r w:rsidR="00E25387" w:rsidRPr="00A9665D">
        <w:rPr>
          <w:rFonts w:ascii="Palatino Linotype" w:eastAsia="Times New Roman" w:hAnsi="Palatino Linotype" w:cs="Times New Roman"/>
          <w:b/>
        </w:rPr>
        <w:t>(SAIMEX)</w:t>
      </w:r>
      <w:r w:rsidR="00E25387" w:rsidRPr="00A9665D">
        <w:rPr>
          <w:rFonts w:ascii="Palatino Linotype" w:eastAsia="Times New Roman" w:hAnsi="Palatino Linotype" w:cs="Times New Roman"/>
        </w:rPr>
        <w:t xml:space="preserve">, fue atendida </w:t>
      </w:r>
      <w:r w:rsidR="00E50CA7" w:rsidRPr="00A9665D">
        <w:rPr>
          <w:rFonts w:ascii="Palatino Linotype" w:eastAsia="Times New Roman" w:hAnsi="Palatino Linotype" w:cs="Times New Roman"/>
        </w:rPr>
        <w:t xml:space="preserve">de forma parcial </w:t>
      </w:r>
      <w:r w:rsidR="00E25387" w:rsidRPr="00A9665D">
        <w:rPr>
          <w:rFonts w:ascii="Palatino Linotype" w:eastAsia="Times New Roman" w:hAnsi="Palatino Linotype" w:cs="Times New Roman"/>
        </w:rPr>
        <w:t xml:space="preserve">por el </w:t>
      </w:r>
      <w:r w:rsidRPr="00A9665D">
        <w:rPr>
          <w:rFonts w:ascii="Palatino Linotype" w:eastAsia="Times New Roman" w:hAnsi="Palatino Linotype" w:cs="Times New Roman"/>
          <w:b/>
        </w:rPr>
        <w:t xml:space="preserve">SUJETO OBLIGADO, </w:t>
      </w:r>
      <w:r w:rsidR="00E25387" w:rsidRPr="00A9665D">
        <w:rPr>
          <w:rFonts w:ascii="Palatino Linotype" w:eastAsia="Times New Roman" w:hAnsi="Palatino Linotype" w:cs="Times New Roman"/>
        </w:rPr>
        <w:t xml:space="preserve">razón por la </w:t>
      </w:r>
      <w:r w:rsidRPr="00A9665D">
        <w:rPr>
          <w:rFonts w:ascii="Palatino Linotype" w:eastAsia="Times New Roman" w:hAnsi="Palatino Linotype" w:cs="Times New Roman"/>
        </w:rPr>
        <w:t xml:space="preserve">cual, </w:t>
      </w:r>
      <w:r w:rsidR="00E25387" w:rsidRPr="00A9665D">
        <w:rPr>
          <w:rFonts w:ascii="Palatino Linotype" w:eastAsia="Times New Roman" w:hAnsi="Palatino Linotype" w:cs="Times New Roman"/>
        </w:rPr>
        <w:t>el particular se duele e interpone el presente recurso de revisión, argumentado como razones o motivos de inconformidad la</w:t>
      </w:r>
      <w:r w:rsidR="00E50CA7" w:rsidRPr="00A9665D">
        <w:rPr>
          <w:rFonts w:ascii="Palatino Linotype" w:eastAsia="Times New Roman" w:hAnsi="Palatino Linotype" w:cs="Times New Roman"/>
        </w:rPr>
        <w:t xml:space="preserve"> entrega de información incompleta. </w:t>
      </w:r>
      <w:r w:rsidR="00E25387" w:rsidRPr="00A9665D">
        <w:rPr>
          <w:rFonts w:ascii="Palatino Linotype" w:eastAsia="Times New Roman" w:hAnsi="Palatino Linotype" w:cs="Times New Roman"/>
        </w:rPr>
        <w:t xml:space="preserve"> </w:t>
      </w:r>
    </w:p>
    <w:p w14:paraId="417E6781" w14:textId="77777777" w:rsidR="00A9665D" w:rsidRPr="00A9665D" w:rsidRDefault="00A9665D" w:rsidP="00A9665D">
      <w:pPr>
        <w:spacing w:before="240" w:after="240" w:line="360" w:lineRule="auto"/>
        <w:contextualSpacing/>
        <w:jc w:val="both"/>
        <w:rPr>
          <w:rFonts w:ascii="Palatino Linotype" w:eastAsia="Times New Roman" w:hAnsi="Palatino Linotype" w:cs="Times New Roman"/>
          <w:i/>
        </w:rPr>
      </w:pPr>
    </w:p>
    <w:p w14:paraId="2DA419CF" w14:textId="0B9DA6AF" w:rsidR="00221C07" w:rsidRPr="00A9665D" w:rsidRDefault="00E25387" w:rsidP="00A9665D">
      <w:pPr>
        <w:numPr>
          <w:ilvl w:val="0"/>
          <w:numId w:val="1"/>
        </w:numPr>
        <w:spacing w:before="240" w:after="240" w:line="360" w:lineRule="auto"/>
        <w:ind w:left="0" w:right="49" w:firstLine="0"/>
        <w:contextualSpacing/>
        <w:jc w:val="both"/>
        <w:rPr>
          <w:rFonts w:ascii="Palatino Linotype" w:eastAsia="MS Mincho" w:hAnsi="Palatino Linotype" w:cs="Arial"/>
        </w:rPr>
      </w:pPr>
      <w:r w:rsidRPr="00A9665D">
        <w:rPr>
          <w:rFonts w:ascii="Palatino Linotype" w:eastAsia="MS Mincho" w:hAnsi="Palatino Linotype" w:cs="Arial"/>
        </w:rPr>
        <w:t xml:space="preserve">Por lo anterior se advierte que el recurso de revisión del que se trata es procedente, toda vez que se actualizan la hipótesis prevista en el artículo 179 </w:t>
      </w:r>
      <w:r w:rsidR="00BD5226" w:rsidRPr="00A9665D">
        <w:rPr>
          <w:rFonts w:ascii="Palatino Linotype" w:eastAsia="MS Mincho" w:hAnsi="Palatino Linotype" w:cs="Times New Roman"/>
          <w:b/>
        </w:rPr>
        <w:t xml:space="preserve">fracción V </w:t>
      </w:r>
      <w:r w:rsidRPr="00A9665D">
        <w:rPr>
          <w:rFonts w:ascii="Palatino Linotype" w:eastAsia="MS Mincho" w:hAnsi="Palatino Linotype" w:cs="Times New Roman"/>
          <w:b/>
        </w:rPr>
        <w:t>de la Ley de Transparencia y Acceso a la Información Pública del Estado de México y Municipio</w:t>
      </w:r>
      <w:r w:rsidRPr="00A9665D">
        <w:rPr>
          <w:rFonts w:ascii="Palatino Linotype" w:eastAsia="MS Mincho" w:hAnsi="Palatino Linotype" w:cs="Times New Roman"/>
        </w:rPr>
        <w:t>.</w:t>
      </w:r>
    </w:p>
    <w:p w14:paraId="46459625" w14:textId="3A10453E" w:rsidR="00683DBE" w:rsidRPr="00A9665D" w:rsidRDefault="00277410" w:rsidP="00A9665D">
      <w:pPr>
        <w:pStyle w:val="Ttulo1"/>
        <w:spacing w:line="360" w:lineRule="auto"/>
        <w:rPr>
          <w:rFonts w:ascii="Palatino Linotype" w:hAnsi="Palatino Linotype"/>
          <w:b/>
          <w:color w:val="auto"/>
          <w:sz w:val="24"/>
          <w:szCs w:val="24"/>
        </w:rPr>
      </w:pPr>
      <w:bookmarkStart w:id="75" w:name="_Toc453696499"/>
      <w:bookmarkStart w:id="76" w:name="_Toc454301152"/>
      <w:bookmarkStart w:id="77" w:name="_Toc17971396"/>
      <w:r w:rsidRPr="00A9665D">
        <w:rPr>
          <w:rFonts w:ascii="Palatino Linotype" w:hAnsi="Palatino Linotype"/>
          <w:b/>
          <w:color w:val="000000" w:themeColor="text1"/>
          <w:sz w:val="24"/>
          <w:szCs w:val="24"/>
        </w:rPr>
        <w:t xml:space="preserve">CUARTO. </w:t>
      </w:r>
      <w:r w:rsidRPr="00A9665D">
        <w:rPr>
          <w:rFonts w:ascii="Palatino Linotype" w:hAnsi="Palatino Linotype"/>
          <w:b/>
          <w:color w:val="auto"/>
          <w:sz w:val="24"/>
          <w:szCs w:val="24"/>
        </w:rPr>
        <w:t>Del estudio y resolución del asunto</w:t>
      </w:r>
      <w:bookmarkEnd w:id="75"/>
      <w:bookmarkEnd w:id="76"/>
      <w:r w:rsidR="00AE0F40" w:rsidRPr="00A9665D">
        <w:rPr>
          <w:rFonts w:ascii="Palatino Linotype" w:hAnsi="Palatino Linotype"/>
          <w:b/>
          <w:color w:val="auto"/>
          <w:sz w:val="24"/>
          <w:szCs w:val="24"/>
        </w:rPr>
        <w:t>.</w:t>
      </w:r>
      <w:bookmarkEnd w:id="77"/>
    </w:p>
    <w:p w14:paraId="0605654B" w14:textId="77777777" w:rsidR="00FB1FEB" w:rsidRPr="00A9665D" w:rsidRDefault="00FB1FEB" w:rsidP="00A9665D">
      <w:pPr>
        <w:pStyle w:val="Ttulo1"/>
        <w:spacing w:line="360" w:lineRule="auto"/>
        <w:rPr>
          <w:rFonts w:ascii="Palatino Linotype" w:hAnsi="Palatino Linotype"/>
          <w:b/>
          <w:color w:val="000000" w:themeColor="text1"/>
          <w:sz w:val="24"/>
          <w:szCs w:val="24"/>
        </w:rPr>
      </w:pPr>
      <w:bookmarkStart w:id="78" w:name="_Toc5711921"/>
      <w:bookmarkStart w:id="79" w:name="_Toc17971397"/>
      <w:r w:rsidRPr="00A9665D">
        <w:rPr>
          <w:rFonts w:ascii="Palatino Linotype" w:hAnsi="Palatino Linotype"/>
          <w:b/>
          <w:color w:val="000000" w:themeColor="text1"/>
          <w:sz w:val="24"/>
          <w:szCs w:val="24"/>
        </w:rPr>
        <w:t>I. Del deber de las autoridades de promover, respetar, proteger, y garantizar el derecho de acceso a la información pública.</w:t>
      </w:r>
      <w:bookmarkEnd w:id="78"/>
      <w:bookmarkEnd w:id="79"/>
      <w:r w:rsidRPr="00A9665D">
        <w:rPr>
          <w:rFonts w:ascii="Palatino Linotype" w:hAnsi="Palatino Linotype"/>
          <w:b/>
          <w:color w:val="000000" w:themeColor="text1"/>
          <w:sz w:val="24"/>
          <w:szCs w:val="24"/>
        </w:rPr>
        <w:t xml:space="preserve"> </w:t>
      </w:r>
    </w:p>
    <w:p w14:paraId="180B97D6" w14:textId="77777777" w:rsidR="00FB1FEB" w:rsidRPr="00A9665D" w:rsidRDefault="00FB1FEB" w:rsidP="00A9665D">
      <w:pPr>
        <w:spacing w:line="360" w:lineRule="auto"/>
        <w:ind w:left="1080"/>
        <w:contextualSpacing/>
        <w:rPr>
          <w:rFonts w:ascii="Palatino Linotype" w:hAnsi="Palatino Linotype"/>
          <w:b/>
          <w:lang w:val="es-MX" w:eastAsia="en-US"/>
        </w:rPr>
      </w:pPr>
    </w:p>
    <w:p w14:paraId="0FCC98F4" w14:textId="77777777" w:rsidR="00FB1FEB" w:rsidRPr="00A9665D" w:rsidRDefault="00FB1FEB" w:rsidP="00A9665D">
      <w:pPr>
        <w:numPr>
          <w:ilvl w:val="0"/>
          <w:numId w:val="1"/>
        </w:numPr>
        <w:spacing w:before="240" w:after="240" w:line="360" w:lineRule="auto"/>
        <w:ind w:left="0" w:firstLine="0"/>
        <w:contextualSpacing/>
        <w:jc w:val="both"/>
        <w:rPr>
          <w:rFonts w:ascii="Palatino Linotype" w:hAnsi="Palatino Linotype" w:cs="Arial"/>
          <w:lang w:val="es-MX"/>
        </w:rPr>
      </w:pPr>
      <w:r w:rsidRPr="00A9665D">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9665D">
        <w:rPr>
          <w:rFonts w:ascii="Palatino Linotype" w:hAnsi="Palatino Linotype" w:cs="Arial"/>
          <w:b/>
          <w:lang w:val="es-MX"/>
        </w:rPr>
        <w:t>SUJETO OBLIGADO</w:t>
      </w:r>
      <w:r w:rsidRPr="00A9665D">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9665D">
        <w:rPr>
          <w:rFonts w:ascii="Palatino Linotype" w:hAnsi="Palatino Linotype" w:cs="Arial"/>
          <w:b/>
          <w:lang w:val="es-MX"/>
        </w:rPr>
        <w:t xml:space="preserve">Constitución Política de los Estados Unidos Mexicanos </w:t>
      </w:r>
      <w:r w:rsidRPr="00A9665D">
        <w:rPr>
          <w:rFonts w:ascii="Palatino Linotype" w:hAnsi="Palatino Linotype" w:cs="Arial"/>
          <w:lang w:val="es-MX"/>
        </w:rPr>
        <w:t xml:space="preserve">al señalar la obligación de “promover, respetar, proteger y garantizar los derechos humanos”, entre los cuales se encuentra dicho derecho. </w:t>
      </w:r>
    </w:p>
    <w:p w14:paraId="37148290" w14:textId="77777777" w:rsidR="00FB1FEB" w:rsidRPr="00A9665D" w:rsidRDefault="00FB1FEB" w:rsidP="00A9665D">
      <w:pPr>
        <w:spacing w:before="240" w:after="240" w:line="360" w:lineRule="auto"/>
        <w:ind w:left="927"/>
        <w:contextualSpacing/>
        <w:jc w:val="both"/>
        <w:rPr>
          <w:rFonts w:ascii="Palatino Linotype" w:hAnsi="Palatino Linotype" w:cs="Arial"/>
          <w:lang w:val="es-MX"/>
        </w:rPr>
      </w:pPr>
    </w:p>
    <w:p w14:paraId="7095B906" w14:textId="742A7185" w:rsidR="00FB1FEB" w:rsidRDefault="00FB1FEB" w:rsidP="00A9665D">
      <w:pPr>
        <w:numPr>
          <w:ilvl w:val="0"/>
          <w:numId w:val="1"/>
        </w:numPr>
        <w:spacing w:before="240" w:after="240" w:line="360" w:lineRule="auto"/>
        <w:ind w:left="0" w:firstLine="0"/>
        <w:contextualSpacing/>
        <w:jc w:val="both"/>
        <w:rPr>
          <w:rFonts w:ascii="Palatino Linotype" w:hAnsi="Palatino Linotype" w:cs="Arial"/>
          <w:lang w:val="es-MX"/>
        </w:rPr>
      </w:pPr>
      <w:r w:rsidRPr="00A9665D">
        <w:rPr>
          <w:rFonts w:ascii="Palatino Linotype" w:hAnsi="Palatino Linotype" w:cs="Arial"/>
          <w:lang w:val="es-MX"/>
        </w:rPr>
        <w:t xml:space="preserve">Ahora bien, el Derecho de Acceso a la Información Pública se define como: </w:t>
      </w:r>
      <w:r w:rsidRPr="00A9665D">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1B51E617" w14:textId="77777777" w:rsidR="00A9665D" w:rsidRPr="00A9665D" w:rsidRDefault="00A9665D" w:rsidP="00A9665D">
      <w:pPr>
        <w:spacing w:before="240" w:after="240" w:line="360" w:lineRule="auto"/>
        <w:contextualSpacing/>
        <w:jc w:val="both"/>
        <w:rPr>
          <w:rFonts w:ascii="Palatino Linotype" w:hAnsi="Palatino Linotype" w:cs="Arial"/>
          <w:lang w:val="es-MX"/>
        </w:rPr>
      </w:pPr>
    </w:p>
    <w:p w14:paraId="26CCB74A" w14:textId="13596A77" w:rsidR="00193FAE" w:rsidRDefault="00FB1FEB" w:rsidP="00A9665D">
      <w:pPr>
        <w:numPr>
          <w:ilvl w:val="0"/>
          <w:numId w:val="1"/>
        </w:numPr>
        <w:spacing w:before="240" w:after="240" w:line="360" w:lineRule="auto"/>
        <w:ind w:left="0" w:firstLine="0"/>
        <w:contextualSpacing/>
        <w:jc w:val="both"/>
        <w:rPr>
          <w:rFonts w:ascii="Palatino Linotype" w:hAnsi="Palatino Linotype" w:cs="Arial"/>
          <w:lang w:val="es-MX"/>
        </w:rPr>
      </w:pPr>
      <w:r w:rsidRPr="00A9665D">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8561DD0" w14:textId="77777777" w:rsidR="00A9665D" w:rsidRPr="00A9665D" w:rsidRDefault="00A9665D" w:rsidP="00A9665D">
      <w:pPr>
        <w:spacing w:before="240" w:after="240" w:line="360" w:lineRule="auto"/>
        <w:contextualSpacing/>
        <w:jc w:val="both"/>
        <w:rPr>
          <w:rFonts w:ascii="Palatino Linotype" w:hAnsi="Palatino Linotype" w:cs="Arial"/>
          <w:lang w:val="es-MX"/>
        </w:rPr>
      </w:pPr>
    </w:p>
    <w:p w14:paraId="4AC6E864" w14:textId="126A28A6" w:rsidR="00FB1FEB" w:rsidRDefault="00FB1FEB" w:rsidP="00A9665D">
      <w:pPr>
        <w:numPr>
          <w:ilvl w:val="0"/>
          <w:numId w:val="1"/>
        </w:numPr>
        <w:spacing w:before="240" w:after="240" w:line="360" w:lineRule="auto"/>
        <w:ind w:left="0" w:firstLine="0"/>
        <w:contextualSpacing/>
        <w:jc w:val="both"/>
        <w:rPr>
          <w:rFonts w:ascii="Palatino Linotype" w:hAnsi="Palatino Linotype" w:cs="Arial"/>
          <w:lang w:val="es-MX"/>
        </w:rPr>
      </w:pPr>
      <w:r w:rsidRPr="00A9665D">
        <w:rPr>
          <w:rFonts w:ascii="Palatino Linotype" w:hAnsi="Palatino Linotype" w:cs="Arial"/>
          <w:lang w:val="es-MX"/>
        </w:rPr>
        <w:t>En el caso concreto que nos ocupa analizar, el parti</w:t>
      </w:r>
      <w:r w:rsidR="00BD5226" w:rsidRPr="00A9665D">
        <w:rPr>
          <w:rFonts w:ascii="Palatino Linotype" w:hAnsi="Palatino Linotype" w:cs="Arial"/>
          <w:lang w:val="es-MX"/>
        </w:rPr>
        <w:t>cular requirió del Instituto de Salud del Estado de México</w:t>
      </w:r>
      <w:r w:rsidRPr="00A9665D">
        <w:rPr>
          <w:rFonts w:ascii="Palatino Linotype" w:hAnsi="Palatino Linotype" w:cs="Arial"/>
          <w:lang w:val="es-MX"/>
        </w:rPr>
        <w:t xml:space="preserve">; siendo importante señalar que el </w:t>
      </w:r>
      <w:r w:rsidRPr="00A9665D">
        <w:rPr>
          <w:rFonts w:ascii="Palatino Linotype" w:hAnsi="Palatino Linotype" w:cs="Arial"/>
          <w:b/>
          <w:lang w:val="es-MX"/>
        </w:rPr>
        <w:t>SUJETO OBLIGADO</w:t>
      </w:r>
      <w:r w:rsidRPr="00A9665D">
        <w:rPr>
          <w:rFonts w:ascii="Palatino Linotype" w:hAnsi="Palatino Linotype" w:cs="Arial"/>
          <w:lang w:val="es-MX"/>
        </w:rPr>
        <w:t xml:space="preserve"> </w:t>
      </w:r>
      <w:r w:rsidR="00BD5226" w:rsidRPr="00A9665D">
        <w:rPr>
          <w:rFonts w:ascii="Palatino Linotype" w:hAnsi="Palatino Linotype" w:cs="Arial"/>
          <w:lang w:val="es-MX"/>
        </w:rPr>
        <w:t xml:space="preserve">respondió parcialmente </w:t>
      </w:r>
      <w:r w:rsidRPr="00A9665D">
        <w:rPr>
          <w:rFonts w:ascii="Palatino Linotype" w:hAnsi="Palatino Linotype" w:cs="Arial"/>
          <w:lang w:val="es-MX"/>
        </w:rPr>
        <w:t xml:space="preserve">a la solicitud presentada,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0DA61EB5" w14:textId="77777777" w:rsidR="00A9665D" w:rsidRPr="00A9665D" w:rsidRDefault="00A9665D" w:rsidP="00A9665D">
      <w:pPr>
        <w:spacing w:before="240" w:after="240" w:line="360" w:lineRule="auto"/>
        <w:contextualSpacing/>
        <w:jc w:val="both"/>
        <w:rPr>
          <w:rFonts w:ascii="Palatino Linotype" w:hAnsi="Palatino Linotype" w:cs="Arial"/>
          <w:lang w:val="es-MX"/>
        </w:rPr>
      </w:pPr>
    </w:p>
    <w:p w14:paraId="4861AA7B" w14:textId="07101184" w:rsidR="00866E3C" w:rsidRPr="00A9665D" w:rsidRDefault="00FB1FEB" w:rsidP="00A9665D">
      <w:pPr>
        <w:numPr>
          <w:ilvl w:val="0"/>
          <w:numId w:val="1"/>
        </w:numPr>
        <w:spacing w:before="240" w:after="240" w:line="360" w:lineRule="auto"/>
        <w:ind w:left="0" w:firstLine="0"/>
        <w:contextualSpacing/>
        <w:jc w:val="both"/>
        <w:rPr>
          <w:rFonts w:ascii="Palatino Linotype" w:hAnsi="Palatino Linotype" w:cs="Arial"/>
          <w:lang w:val="es-MX"/>
        </w:rPr>
      </w:pPr>
      <w:r w:rsidRPr="00A9665D">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w:t>
      </w:r>
      <w:r w:rsidR="009F4EF1" w:rsidRPr="00A9665D">
        <w:rPr>
          <w:rFonts w:ascii="Palatino Linotype" w:hAnsi="Palatino Linotype" w:cs="Arial"/>
          <w:lang w:val="es-MX"/>
        </w:rPr>
        <w:t>lación del derecho en cuestión.</w:t>
      </w:r>
    </w:p>
    <w:p w14:paraId="321C6362" w14:textId="1EB526A5" w:rsidR="00866E3C" w:rsidRPr="00A9665D" w:rsidRDefault="00866E3C" w:rsidP="00A9665D">
      <w:pPr>
        <w:pStyle w:val="Ttulo1"/>
        <w:spacing w:line="360" w:lineRule="auto"/>
        <w:rPr>
          <w:rFonts w:ascii="Palatino Linotype" w:hAnsi="Palatino Linotype"/>
          <w:b/>
          <w:color w:val="000000" w:themeColor="text1"/>
          <w:sz w:val="24"/>
          <w:szCs w:val="24"/>
        </w:rPr>
      </w:pPr>
      <w:bookmarkStart w:id="80" w:name="_Toc16159421"/>
      <w:bookmarkStart w:id="81" w:name="_Toc17971398"/>
      <w:r w:rsidRPr="00A9665D">
        <w:rPr>
          <w:rFonts w:ascii="Palatino Linotype" w:hAnsi="Palatino Linotype"/>
          <w:b/>
          <w:color w:val="000000" w:themeColor="text1"/>
          <w:sz w:val="24"/>
          <w:szCs w:val="24"/>
        </w:rPr>
        <w:t>II.  De la respuesta emitida por el Sujeto Obligado.</w:t>
      </w:r>
      <w:bookmarkEnd w:id="80"/>
      <w:bookmarkEnd w:id="81"/>
      <w:r w:rsidRPr="00A9665D">
        <w:rPr>
          <w:rFonts w:ascii="Palatino Linotype" w:hAnsi="Palatino Linotype"/>
          <w:b/>
          <w:color w:val="000000" w:themeColor="text1"/>
          <w:sz w:val="24"/>
          <w:szCs w:val="24"/>
        </w:rPr>
        <w:t xml:space="preserve">  </w:t>
      </w:r>
    </w:p>
    <w:p w14:paraId="31DB9A00" w14:textId="41A1FF52" w:rsidR="00866E3C" w:rsidRDefault="00866E3C" w:rsidP="00A9665D">
      <w:pPr>
        <w:pStyle w:val="Prrafodelista"/>
        <w:numPr>
          <w:ilvl w:val="0"/>
          <w:numId w:val="1"/>
        </w:numPr>
        <w:spacing w:before="240" w:after="240" w:line="360" w:lineRule="auto"/>
        <w:ind w:left="0" w:firstLine="0"/>
        <w:jc w:val="both"/>
        <w:rPr>
          <w:rFonts w:ascii="Palatino Linotype" w:hAnsi="Palatino Linotype" w:cs="Arial"/>
          <w:lang w:val="es-MX"/>
        </w:rPr>
      </w:pPr>
      <w:r w:rsidRPr="00A9665D">
        <w:rPr>
          <w:rFonts w:ascii="Palatino Linotype" w:hAnsi="Palatino Linotype" w:cs="Arial"/>
          <w:lang w:val="es-MX"/>
        </w:rPr>
        <w:t>Expuesto lo anterior y derivado del planteamiento de la Litis, se procede a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Ley de Transparencia y Acceso a la Información Pública del Estado de México y Municipios.</w:t>
      </w:r>
    </w:p>
    <w:p w14:paraId="7ECCCBDF" w14:textId="77777777" w:rsidR="00A9665D" w:rsidRPr="00A9665D" w:rsidRDefault="00A9665D" w:rsidP="00A9665D">
      <w:pPr>
        <w:pStyle w:val="Prrafodelista"/>
        <w:spacing w:before="240" w:after="240" w:line="360" w:lineRule="auto"/>
        <w:ind w:left="0"/>
        <w:jc w:val="both"/>
        <w:rPr>
          <w:rFonts w:ascii="Palatino Linotype" w:hAnsi="Palatino Linotype" w:cs="Arial"/>
          <w:lang w:val="es-MX"/>
        </w:rPr>
      </w:pPr>
    </w:p>
    <w:p w14:paraId="7F27438E" w14:textId="77777777" w:rsidR="00EB1F9C" w:rsidRPr="00A9665D" w:rsidRDefault="00866E3C" w:rsidP="00A9665D">
      <w:pPr>
        <w:pStyle w:val="Prrafodelista"/>
        <w:numPr>
          <w:ilvl w:val="0"/>
          <w:numId w:val="1"/>
        </w:numPr>
        <w:spacing w:before="240" w:after="240" w:line="360" w:lineRule="auto"/>
        <w:ind w:left="0" w:firstLine="0"/>
        <w:jc w:val="both"/>
        <w:rPr>
          <w:rFonts w:ascii="Palatino Linotype" w:hAnsi="Palatino Linotype" w:cs="Arial"/>
          <w:i/>
          <w:lang w:val="es-MX"/>
        </w:rPr>
      </w:pPr>
      <w:r w:rsidRPr="00A9665D">
        <w:rPr>
          <w:rFonts w:ascii="Palatino Linotype" w:hAnsi="Palatino Linotype" w:cs="Times New Roman"/>
          <w:lang w:eastAsia="es-ES_tradnl"/>
        </w:rPr>
        <w:t xml:space="preserve">En efecto,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14:paraId="5A5435A5" w14:textId="77777777" w:rsidR="00EB1F9C" w:rsidRPr="00A9665D" w:rsidRDefault="00EB1F9C" w:rsidP="00A9665D">
      <w:pPr>
        <w:pStyle w:val="Prrafodelista"/>
        <w:spacing w:line="360" w:lineRule="auto"/>
        <w:rPr>
          <w:rFonts w:ascii="Palatino Linotype" w:eastAsia="Times New Roman" w:hAnsi="Palatino Linotype" w:cs="Arial"/>
          <w:lang w:val="es-ES" w:eastAsia="es-MX"/>
        </w:rPr>
      </w:pPr>
    </w:p>
    <w:p w14:paraId="1922D535" w14:textId="5D0F1072" w:rsidR="00EB1F9C" w:rsidRPr="00A9665D" w:rsidRDefault="00EB1F9C" w:rsidP="00A9665D">
      <w:pPr>
        <w:pStyle w:val="Prrafodelista"/>
        <w:numPr>
          <w:ilvl w:val="0"/>
          <w:numId w:val="1"/>
        </w:numPr>
        <w:spacing w:before="240" w:after="240" w:line="360" w:lineRule="auto"/>
        <w:ind w:left="0" w:firstLine="0"/>
        <w:jc w:val="both"/>
        <w:rPr>
          <w:rFonts w:ascii="Palatino Linotype" w:hAnsi="Palatino Linotype" w:cs="Arial"/>
          <w:i/>
          <w:lang w:val="es-MX"/>
        </w:rPr>
      </w:pPr>
      <w:r w:rsidRPr="00A9665D">
        <w:rPr>
          <w:rFonts w:ascii="Palatino Linotype" w:eastAsia="Times New Roman" w:hAnsi="Palatino Linotype" w:cs="Arial"/>
          <w:lang w:val="es-ES" w:eastAsia="es-MX"/>
        </w:rPr>
        <w:t>Asimismo, es pertinente mencionar que</w:t>
      </w:r>
      <w:r w:rsidRPr="00A9665D">
        <w:rPr>
          <w:rFonts w:ascii="Palatino Linotype" w:eastAsia="Calibri" w:hAnsi="Palatino Linotype" w:cs="Arial"/>
          <w:bCs/>
          <w:lang w:val="es-ES"/>
        </w:rPr>
        <w:t xml:space="preserve"> el </w:t>
      </w:r>
      <w:r w:rsidRPr="00A9665D">
        <w:rPr>
          <w:rFonts w:ascii="Palatino Linotype" w:eastAsia="Calibri" w:hAnsi="Palatino Linotype" w:cs="Arial"/>
          <w:b/>
          <w:bCs/>
          <w:lang w:val="es-ES"/>
        </w:rPr>
        <w:t>SUJETO OBLIGADO</w:t>
      </w:r>
      <w:r w:rsidRPr="00A9665D">
        <w:rPr>
          <w:rFonts w:ascii="Palatino Linotype" w:eastAsia="Calibri" w:hAnsi="Palatino Linotype" w:cs="Arial"/>
          <w:bCs/>
          <w:lang w:val="es-ES"/>
        </w:rPr>
        <w:t xml:space="preserve"> no niega la existencia de la información solicitada, sino por el contrario, al</w:t>
      </w:r>
      <w:r w:rsidRPr="00A9665D">
        <w:rPr>
          <w:rFonts w:ascii="Palatino Linotype" w:eastAsia="Times New Roman" w:hAnsi="Palatino Linotype" w:cs="Arial"/>
          <w:lang w:val="es-ES" w:eastAsia="es-MX"/>
        </w:rPr>
        <w:t xml:space="preserve">  emitir respuesta a todos los requerimientos realizados en la solicitud de información asevera su existencia, por lo que el estudio de la naturaleza jurídica de la información solicitada, en el caso concreto, se obvia. </w:t>
      </w:r>
    </w:p>
    <w:p w14:paraId="25F6C76C" w14:textId="77777777" w:rsidR="00A9665D" w:rsidRPr="00A9665D" w:rsidRDefault="00A9665D" w:rsidP="00A9665D">
      <w:pPr>
        <w:pStyle w:val="Prrafodelista"/>
        <w:spacing w:before="240" w:after="240" w:line="360" w:lineRule="auto"/>
        <w:ind w:left="0"/>
        <w:jc w:val="both"/>
        <w:rPr>
          <w:rFonts w:ascii="Palatino Linotype" w:hAnsi="Palatino Linotype" w:cs="Arial"/>
          <w:i/>
          <w:lang w:val="es-MX"/>
        </w:rPr>
      </w:pPr>
    </w:p>
    <w:p w14:paraId="6151A730" w14:textId="09FB272B" w:rsidR="003C62CB" w:rsidRPr="00A9665D" w:rsidRDefault="00EB1F9C" w:rsidP="00A9665D">
      <w:pPr>
        <w:pStyle w:val="Prrafodelista"/>
        <w:numPr>
          <w:ilvl w:val="0"/>
          <w:numId w:val="1"/>
        </w:numPr>
        <w:spacing w:before="240" w:after="240" w:line="360" w:lineRule="auto"/>
        <w:ind w:left="0" w:firstLine="0"/>
        <w:jc w:val="both"/>
        <w:rPr>
          <w:rFonts w:ascii="Palatino Linotype" w:hAnsi="Palatino Linotype" w:cs="Arial"/>
          <w:i/>
          <w:lang w:val="es-MX"/>
        </w:rPr>
      </w:pPr>
      <w:r w:rsidRPr="00A9665D">
        <w:rPr>
          <w:rFonts w:ascii="Palatino Linotype" w:eastAsia="Times New Roman" w:hAnsi="Palatino Linotype" w:cs="Arial"/>
          <w:lang w:val="es-ES" w:eastAsia="es-MX"/>
        </w:rPr>
        <w:t>Lo anterior es así, ya que el estudio enunciado tiene por objeto determinar si el</w:t>
      </w:r>
      <w:r w:rsidRPr="00A9665D">
        <w:rPr>
          <w:rFonts w:ascii="Palatino Linotype" w:eastAsia="Times New Roman" w:hAnsi="Palatino Linotype" w:cs="Arial"/>
          <w:b/>
          <w:lang w:val="es-ES" w:eastAsia="es-MX"/>
        </w:rPr>
        <w:t xml:space="preserve"> SUJETO OBLIGADO</w:t>
      </w:r>
      <w:r w:rsidRPr="00A9665D">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A9665D">
        <w:rPr>
          <w:rFonts w:ascii="Palatino Linotype" w:eastAsia="Times New Roman" w:hAnsi="Palatino Linotype" w:cs="Arial"/>
          <w:b/>
          <w:lang w:val="es-ES" w:eastAsia="es-MX"/>
        </w:rPr>
        <w:t>SUJETO OBLIGADO</w:t>
      </w:r>
      <w:r w:rsidRPr="00A9665D">
        <w:rPr>
          <w:rFonts w:ascii="Palatino Linotype" w:eastAsia="Times New Roman" w:hAnsi="Palatino Linotype" w:cs="Arial"/>
          <w:lang w:val="es-ES" w:eastAsia="es-MX"/>
        </w:rPr>
        <w:t>.</w:t>
      </w:r>
    </w:p>
    <w:p w14:paraId="560D1130" w14:textId="105ED037" w:rsidR="00FE1DE3" w:rsidRPr="00A9665D" w:rsidRDefault="003C62CB" w:rsidP="00A9665D">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9665D">
        <w:rPr>
          <w:rFonts w:ascii="Palatino Linotype" w:hAnsi="Palatino Linotype" w:cs="Arial"/>
          <w:color w:val="000000" w:themeColor="text1"/>
        </w:rPr>
        <w:t>No obstante lo anterior</w:t>
      </w:r>
      <w:r w:rsidR="00BC4F17" w:rsidRPr="00A9665D">
        <w:rPr>
          <w:rFonts w:ascii="Palatino Linotype" w:hAnsi="Palatino Linotype" w:cs="Arial"/>
          <w:color w:val="000000" w:themeColor="text1"/>
        </w:rPr>
        <w:t>,</w:t>
      </w:r>
      <w:r w:rsidRPr="00A9665D">
        <w:rPr>
          <w:rFonts w:ascii="Palatino Linotype" w:hAnsi="Palatino Linotype" w:cs="Arial"/>
          <w:color w:val="000000" w:themeColor="text1"/>
        </w:rPr>
        <w:t xml:space="preserve"> </w:t>
      </w:r>
      <w:r w:rsidR="00866E3C" w:rsidRPr="00A9665D">
        <w:rPr>
          <w:rFonts w:ascii="Palatino Linotype" w:hAnsi="Palatino Linotype" w:cs="Arial"/>
          <w:color w:val="000000" w:themeColor="text1"/>
        </w:rPr>
        <w:t>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14:paraId="20669B02" w14:textId="77777777" w:rsidR="00EB1F9C" w:rsidRPr="00A9665D" w:rsidRDefault="00EB1F9C" w:rsidP="00A9665D">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1B556B14" w14:textId="1B5F8D5C" w:rsidR="00EB1F9C" w:rsidRPr="00A9665D" w:rsidRDefault="00866E3C" w:rsidP="00A9665D">
      <w:pPr>
        <w:widowControl w:val="0"/>
        <w:autoSpaceDE w:val="0"/>
        <w:autoSpaceDN w:val="0"/>
        <w:adjustRightInd w:val="0"/>
        <w:spacing w:before="240" w:after="240" w:line="360" w:lineRule="auto"/>
        <w:ind w:left="567" w:right="567"/>
        <w:jc w:val="both"/>
        <w:rPr>
          <w:rFonts w:ascii="Palatino Linotype" w:hAnsi="Palatino Linotype" w:cs="Times New Roman"/>
          <w:b/>
          <w:i/>
          <w:lang w:eastAsia="es-ES_tradnl"/>
        </w:rPr>
      </w:pPr>
      <w:r w:rsidRPr="00A9665D">
        <w:rPr>
          <w:rFonts w:ascii="Palatino Linotype" w:hAnsi="Palatino Linotype" w:cs="Times New Roman"/>
          <w:b/>
          <w:i/>
          <w:lang w:eastAsia="es-ES_tradnl"/>
        </w:rPr>
        <w:t>“Artículo 18.</w:t>
      </w:r>
      <w:r w:rsidRPr="00A9665D">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A9665D">
        <w:rPr>
          <w:rFonts w:ascii="Palatino Linotype" w:hAnsi="Palatino Linotype" w:cs="Times New Roman"/>
          <w:b/>
          <w:i/>
          <w:lang w:eastAsia="es-ES_tradnl"/>
        </w:rPr>
        <w:t>”</w:t>
      </w:r>
    </w:p>
    <w:p w14:paraId="2FD3DDC5" w14:textId="77777777" w:rsidR="00866E3C" w:rsidRPr="00A9665D" w:rsidRDefault="00866E3C" w:rsidP="00A9665D">
      <w:pPr>
        <w:numPr>
          <w:ilvl w:val="0"/>
          <w:numId w:val="1"/>
        </w:numPr>
        <w:spacing w:before="240" w:after="240" w:line="360" w:lineRule="auto"/>
        <w:ind w:left="0" w:right="49" w:firstLine="0"/>
        <w:contextualSpacing/>
        <w:jc w:val="both"/>
        <w:rPr>
          <w:rFonts w:ascii="Palatino Linotype" w:eastAsia="MS Mincho" w:hAnsi="Palatino Linotype" w:cs="Arial"/>
        </w:rPr>
      </w:pPr>
      <w:r w:rsidRPr="00A9665D">
        <w:rPr>
          <w:rFonts w:ascii="Palatino Linotype" w:eastAsia="MS Mincho" w:hAnsi="Palatino Linotype" w:cs="Arial"/>
          <w:color w:val="000000"/>
        </w:rPr>
        <w:t xml:space="preserve">Así por otro lado </w:t>
      </w:r>
      <w:r w:rsidRPr="00A9665D">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A9665D">
        <w:rPr>
          <w:rFonts w:ascii="Palatino Linotype" w:eastAsia="Times New Roman" w:hAnsi="Palatino Linotype" w:cs="Times New Roman"/>
          <w:b/>
          <w:lang w:val="es-MX" w:eastAsia="es-MX"/>
        </w:rPr>
        <w:t>SUJETOS OBLIGADOS</w:t>
      </w:r>
      <w:r w:rsidRPr="00A9665D">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6DEF9692" w14:textId="77777777" w:rsidR="00866E3C" w:rsidRPr="00A9665D" w:rsidRDefault="00866E3C" w:rsidP="00A9665D">
      <w:pPr>
        <w:spacing w:before="240" w:after="240" w:line="360" w:lineRule="auto"/>
        <w:ind w:right="49"/>
        <w:contextualSpacing/>
        <w:jc w:val="both"/>
        <w:rPr>
          <w:rFonts w:ascii="Palatino Linotype" w:eastAsia="MS Mincho" w:hAnsi="Palatino Linotype" w:cs="Arial"/>
        </w:rPr>
      </w:pPr>
    </w:p>
    <w:p w14:paraId="33BB1F1A" w14:textId="77777777" w:rsidR="00BC4F17" w:rsidRPr="00A9665D" w:rsidRDefault="00866E3C" w:rsidP="00A9665D">
      <w:pPr>
        <w:spacing w:line="360" w:lineRule="auto"/>
        <w:ind w:left="567" w:right="567"/>
        <w:jc w:val="both"/>
        <w:rPr>
          <w:rFonts w:ascii="Palatino Linotype" w:eastAsia="Times New Roman" w:hAnsi="Palatino Linotype" w:cs="Times New Roman"/>
          <w:i/>
          <w:lang w:val="es-ES"/>
        </w:rPr>
      </w:pPr>
      <w:r w:rsidRPr="00A9665D">
        <w:rPr>
          <w:rFonts w:ascii="Palatino Linotype" w:eastAsia="Times New Roman" w:hAnsi="Palatino Linotype" w:cs="Times New Roman"/>
          <w:i/>
          <w:lang w:val="es-ES"/>
        </w:rPr>
        <w:t>“</w:t>
      </w:r>
      <w:r w:rsidRPr="00A9665D">
        <w:rPr>
          <w:rFonts w:ascii="Palatino Linotype" w:eastAsia="Times New Roman" w:hAnsi="Palatino Linotype" w:cs="Times New Roman"/>
          <w:b/>
          <w:i/>
          <w:lang w:val="es-ES"/>
        </w:rPr>
        <w:t>Artículo 4.</w:t>
      </w:r>
      <w:r w:rsidRPr="00A9665D">
        <w:rPr>
          <w:rFonts w:ascii="Palatino Linotype" w:eastAsia="Times New Roman" w:hAnsi="Palatino Linotype" w:cs="Times New Roman"/>
          <w:i/>
          <w:lang w:val="es-ES"/>
        </w:rPr>
        <w:t xml:space="preserve"> </w:t>
      </w:r>
    </w:p>
    <w:p w14:paraId="13457776" w14:textId="77777777" w:rsidR="00BC4F17" w:rsidRPr="00A9665D" w:rsidRDefault="00BC4F17" w:rsidP="00A9665D">
      <w:pPr>
        <w:spacing w:line="360" w:lineRule="auto"/>
        <w:ind w:left="567" w:right="567"/>
        <w:jc w:val="both"/>
        <w:rPr>
          <w:rFonts w:ascii="Palatino Linotype" w:eastAsia="Times New Roman" w:hAnsi="Palatino Linotype" w:cs="Times New Roman"/>
          <w:i/>
          <w:lang w:val="es-ES"/>
        </w:rPr>
      </w:pPr>
    </w:p>
    <w:p w14:paraId="1B704E3C" w14:textId="2CA4E810" w:rsidR="00866E3C" w:rsidRPr="00A9665D" w:rsidRDefault="00866E3C" w:rsidP="00A9665D">
      <w:pPr>
        <w:spacing w:line="360" w:lineRule="auto"/>
        <w:ind w:left="567" w:right="567"/>
        <w:jc w:val="both"/>
        <w:rPr>
          <w:rFonts w:ascii="Palatino Linotype" w:eastAsia="Times New Roman" w:hAnsi="Palatino Linotype" w:cs="Times New Roman"/>
          <w:i/>
          <w:lang w:val="es-ES"/>
        </w:rPr>
      </w:pPr>
      <w:r w:rsidRPr="00A9665D">
        <w:rPr>
          <w:rFonts w:ascii="Palatino Linotype" w:eastAsia="Times New Roman" w:hAnsi="Palatino Linotype" w:cs="Times New Roman"/>
          <w:i/>
          <w:lang w:val="es-ES"/>
        </w:rPr>
        <w:t>(…)</w:t>
      </w:r>
    </w:p>
    <w:p w14:paraId="3E761C8D" w14:textId="77777777" w:rsidR="00866E3C" w:rsidRPr="00A9665D" w:rsidRDefault="00866E3C" w:rsidP="00A9665D">
      <w:pPr>
        <w:spacing w:line="360" w:lineRule="auto"/>
        <w:ind w:left="567" w:right="567"/>
        <w:jc w:val="both"/>
        <w:rPr>
          <w:rFonts w:ascii="Palatino Linotype" w:eastAsia="Times New Roman" w:hAnsi="Palatino Linotype" w:cs="Times New Roman"/>
          <w:i/>
          <w:lang w:val="es-ES"/>
        </w:rPr>
      </w:pPr>
    </w:p>
    <w:p w14:paraId="253669C9" w14:textId="7A9B3567" w:rsidR="00866E3C" w:rsidRPr="00A9665D" w:rsidRDefault="00866E3C" w:rsidP="00A9665D">
      <w:pPr>
        <w:spacing w:line="360" w:lineRule="auto"/>
        <w:ind w:left="567" w:right="567"/>
        <w:jc w:val="both"/>
        <w:rPr>
          <w:rFonts w:ascii="Palatino Linotype" w:eastAsia="Times New Roman" w:hAnsi="Palatino Linotype" w:cs="Times New Roman"/>
          <w:i/>
          <w:lang w:val="es-ES"/>
        </w:rPr>
      </w:pPr>
      <w:r w:rsidRPr="00A9665D">
        <w:rPr>
          <w:rFonts w:ascii="Palatino Linotype" w:eastAsia="Times New Roman" w:hAnsi="Palatino Linotype" w:cs="Times New Roman"/>
          <w:i/>
          <w:lang w:val="es-ES"/>
        </w:rPr>
        <w:t xml:space="preserve">Toda la información </w:t>
      </w:r>
      <w:r w:rsidRPr="00A9665D">
        <w:rPr>
          <w:rFonts w:ascii="Palatino Linotype" w:eastAsia="Times New Roman" w:hAnsi="Palatino Linotype" w:cs="Times New Roman"/>
          <w:b/>
          <w:i/>
          <w:lang w:val="es-ES"/>
        </w:rPr>
        <w:t>generada, obtenida, adquirida, transformada, administrada o en posesión</w:t>
      </w:r>
      <w:r w:rsidRPr="00A9665D">
        <w:rPr>
          <w:rFonts w:ascii="Palatino Linotype" w:eastAsia="Times New Roman" w:hAnsi="Palatino Linotype" w:cs="Times New Roman"/>
          <w:i/>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A9665D">
        <w:rPr>
          <w:rFonts w:ascii="Palatino Linotype" w:eastAsia="Times New Roman" w:hAnsi="Palatino Linotype" w:cs="Times New Roman"/>
          <w:b/>
          <w:i/>
          <w:lang w:val="es-ES"/>
        </w:rPr>
        <w:t>principio de máxima publicidad</w:t>
      </w:r>
      <w:r w:rsidRPr="00A9665D">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2F5CBB30" w14:textId="77777777" w:rsidR="00BC4F17" w:rsidRPr="00A9665D" w:rsidRDefault="00BC4F17" w:rsidP="00A9665D">
      <w:pPr>
        <w:spacing w:line="360" w:lineRule="auto"/>
        <w:ind w:left="567" w:right="567"/>
        <w:jc w:val="both"/>
        <w:rPr>
          <w:rFonts w:ascii="Palatino Linotype" w:eastAsia="Times New Roman" w:hAnsi="Palatino Linotype" w:cs="Times New Roman"/>
          <w:i/>
          <w:lang w:val="es-ES"/>
        </w:rPr>
      </w:pPr>
    </w:p>
    <w:p w14:paraId="3385098E" w14:textId="77777777" w:rsidR="00866E3C" w:rsidRPr="00A9665D" w:rsidRDefault="00866E3C" w:rsidP="00A9665D">
      <w:pPr>
        <w:spacing w:line="360" w:lineRule="auto"/>
        <w:ind w:left="567" w:right="567"/>
        <w:jc w:val="both"/>
        <w:rPr>
          <w:rFonts w:ascii="Palatino Linotype" w:eastAsia="Times New Roman" w:hAnsi="Palatino Linotype" w:cs="Times New Roman"/>
          <w:b/>
          <w:i/>
          <w:lang w:val="es-ES"/>
        </w:rPr>
      </w:pPr>
      <w:r w:rsidRPr="00A9665D">
        <w:rPr>
          <w:rFonts w:ascii="Palatino Linotype" w:eastAsia="Times New Roman" w:hAnsi="Palatino Linotype" w:cs="Times New Roman"/>
          <w:b/>
          <w:i/>
          <w:lang w:val="es-ES"/>
        </w:rPr>
        <w:t>(…)</w:t>
      </w:r>
    </w:p>
    <w:p w14:paraId="11CC55A5" w14:textId="77777777" w:rsidR="00866E3C" w:rsidRPr="00A9665D" w:rsidRDefault="00866E3C" w:rsidP="00A9665D">
      <w:pPr>
        <w:spacing w:line="360" w:lineRule="auto"/>
        <w:ind w:right="567"/>
        <w:jc w:val="both"/>
        <w:rPr>
          <w:rFonts w:ascii="Palatino Linotype" w:eastAsia="Times New Roman" w:hAnsi="Palatino Linotype" w:cs="Times New Roman"/>
          <w:lang w:val="es-ES"/>
        </w:rPr>
      </w:pPr>
    </w:p>
    <w:p w14:paraId="66FE523D" w14:textId="77777777" w:rsidR="00866E3C" w:rsidRPr="00A9665D" w:rsidRDefault="00866E3C" w:rsidP="00A9665D">
      <w:pPr>
        <w:spacing w:line="360" w:lineRule="auto"/>
        <w:ind w:left="567" w:right="567"/>
        <w:jc w:val="both"/>
        <w:rPr>
          <w:rFonts w:ascii="Palatino Linotype" w:eastAsia="Times New Roman" w:hAnsi="Palatino Linotype" w:cs="Times New Roman"/>
          <w:i/>
          <w:lang w:val="es-ES"/>
        </w:rPr>
      </w:pPr>
      <w:r w:rsidRPr="00A9665D">
        <w:rPr>
          <w:rFonts w:ascii="Palatino Linotype" w:eastAsia="Times New Roman" w:hAnsi="Palatino Linotype" w:cs="Times New Roman"/>
          <w:i/>
          <w:lang w:val="es-ES"/>
        </w:rPr>
        <w:t>(Énfasis añadido)</w:t>
      </w:r>
    </w:p>
    <w:p w14:paraId="45A5C9F3" w14:textId="77777777" w:rsidR="00866E3C" w:rsidRPr="00A9665D" w:rsidRDefault="00866E3C" w:rsidP="00A9665D">
      <w:pPr>
        <w:spacing w:line="360" w:lineRule="auto"/>
        <w:ind w:right="567"/>
        <w:jc w:val="both"/>
        <w:rPr>
          <w:rFonts w:ascii="Palatino Linotype" w:eastAsia="Times New Roman" w:hAnsi="Palatino Linotype" w:cs="Times New Roman"/>
          <w:i/>
          <w:lang w:val="es-ES"/>
        </w:rPr>
      </w:pPr>
    </w:p>
    <w:p w14:paraId="04413650" w14:textId="77777777" w:rsidR="00866E3C" w:rsidRPr="00A9665D" w:rsidRDefault="00866E3C" w:rsidP="00A9665D">
      <w:pPr>
        <w:numPr>
          <w:ilvl w:val="0"/>
          <w:numId w:val="1"/>
        </w:numPr>
        <w:spacing w:before="240" w:after="240" w:line="360" w:lineRule="auto"/>
        <w:ind w:left="0" w:right="49" w:firstLine="0"/>
        <w:contextualSpacing/>
        <w:jc w:val="both"/>
        <w:rPr>
          <w:rFonts w:ascii="Palatino Linotype" w:eastAsia="MS Mincho" w:hAnsi="Palatino Linotype" w:cs="Arial"/>
        </w:rPr>
      </w:pPr>
      <w:r w:rsidRPr="00A9665D">
        <w:rPr>
          <w:rFonts w:ascii="Palatino Linotype" w:eastAsia="MS Mincho" w:hAnsi="Palatino Linotype" w:cs="Arial"/>
        </w:rPr>
        <w:t xml:space="preserve">En ese sentido, no debe de pasar de vista para el </w:t>
      </w:r>
      <w:r w:rsidRPr="00A9665D">
        <w:rPr>
          <w:rFonts w:ascii="Palatino Linotype" w:eastAsia="MS Mincho" w:hAnsi="Palatino Linotype" w:cs="Arial"/>
          <w:b/>
        </w:rPr>
        <w:t>SUJETO OBLIGADO</w:t>
      </w:r>
      <w:r w:rsidRPr="00A9665D">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4CD5608" w14:textId="77777777" w:rsidR="00866E3C" w:rsidRPr="00A9665D" w:rsidRDefault="00866E3C" w:rsidP="00A9665D">
      <w:pPr>
        <w:spacing w:before="240" w:after="240" w:line="360" w:lineRule="auto"/>
        <w:ind w:left="426" w:right="49"/>
        <w:contextualSpacing/>
        <w:jc w:val="both"/>
        <w:rPr>
          <w:rFonts w:ascii="Palatino Linotype" w:eastAsia="MS Mincho" w:hAnsi="Palatino Linotype" w:cs="Arial"/>
        </w:rPr>
      </w:pPr>
    </w:p>
    <w:p w14:paraId="646A48DF" w14:textId="77777777" w:rsidR="00866E3C" w:rsidRPr="00A9665D" w:rsidRDefault="00866E3C" w:rsidP="00A9665D">
      <w:pPr>
        <w:spacing w:line="360" w:lineRule="auto"/>
        <w:ind w:left="567" w:right="567"/>
        <w:jc w:val="both"/>
        <w:rPr>
          <w:rFonts w:ascii="Palatino Linotype" w:eastAsia="MS Mincho" w:hAnsi="Palatino Linotype" w:cs="Times New Roman"/>
          <w:i/>
        </w:rPr>
      </w:pPr>
      <w:r w:rsidRPr="00A9665D">
        <w:rPr>
          <w:rFonts w:ascii="Palatino Linotype" w:eastAsia="MS Mincho" w:hAnsi="Palatino Linotype" w:cs="Times New Roman"/>
          <w:i/>
        </w:rPr>
        <w:t>“</w:t>
      </w:r>
      <w:r w:rsidRPr="00A9665D">
        <w:rPr>
          <w:rFonts w:ascii="Palatino Linotype" w:eastAsia="MS Mincho" w:hAnsi="Palatino Linotype" w:cs="Times New Roman"/>
          <w:b/>
          <w:i/>
        </w:rPr>
        <w:t>Artículo 8.</w:t>
      </w:r>
      <w:r w:rsidRPr="00A9665D">
        <w:rPr>
          <w:rFonts w:ascii="Palatino Linotype" w:eastAsia="MS Mincho"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C7A764A" w14:textId="77777777" w:rsidR="00866E3C" w:rsidRPr="00A9665D" w:rsidRDefault="00866E3C" w:rsidP="00A9665D">
      <w:pPr>
        <w:spacing w:line="360" w:lineRule="auto"/>
        <w:ind w:left="567" w:right="567"/>
        <w:jc w:val="both"/>
        <w:rPr>
          <w:rFonts w:ascii="Palatino Linotype" w:eastAsia="MS Mincho" w:hAnsi="Palatino Linotype" w:cs="Times New Roman"/>
          <w:i/>
        </w:rPr>
      </w:pPr>
    </w:p>
    <w:p w14:paraId="6118E892" w14:textId="77777777" w:rsidR="00866E3C" w:rsidRPr="00A9665D" w:rsidRDefault="00866E3C" w:rsidP="00A9665D">
      <w:pPr>
        <w:spacing w:line="360" w:lineRule="auto"/>
        <w:ind w:left="567" w:right="567"/>
        <w:jc w:val="both"/>
        <w:rPr>
          <w:rFonts w:ascii="Palatino Linotype" w:eastAsia="MS Mincho" w:hAnsi="Palatino Linotype" w:cs="Times New Roman"/>
          <w:i/>
        </w:rPr>
      </w:pPr>
      <w:r w:rsidRPr="00A9665D">
        <w:rPr>
          <w:rFonts w:ascii="Palatino Linotype" w:eastAsia="MS Mincho" w:hAnsi="Palatino Linotype" w:cs="Times New Roman"/>
          <w:b/>
          <w:i/>
        </w:rPr>
        <w:t>En la aplicación e interpretación de la presente Ley deberá prevalecer el principio de máxima publicidad,</w:t>
      </w:r>
      <w:r w:rsidRPr="00A9665D">
        <w:rPr>
          <w:rFonts w:ascii="Palatino Linotype" w:eastAsia="MS Mincho" w:hAnsi="Palatino Linotype" w:cs="Times New Roman"/>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A9665D">
        <w:rPr>
          <w:rFonts w:ascii="Palatino Linotype" w:eastAsia="MS Mincho" w:hAnsi="Palatino Linotype" w:cs="Times New Roman"/>
          <w:i/>
        </w:rPr>
        <w:t>pro</w:t>
      </w:r>
      <w:proofErr w:type="spellEnd"/>
      <w:r w:rsidRPr="00A9665D">
        <w:rPr>
          <w:rFonts w:ascii="Palatino Linotype" w:eastAsia="MS Mincho" w:hAnsi="Palatino Linotype" w:cs="Times New Roman"/>
          <w:i/>
        </w:rPr>
        <w:t xml:space="preserve"> persona.</w:t>
      </w:r>
    </w:p>
    <w:p w14:paraId="139F1444" w14:textId="77777777" w:rsidR="00866E3C" w:rsidRPr="00A9665D" w:rsidRDefault="00866E3C" w:rsidP="00A9665D">
      <w:pPr>
        <w:spacing w:line="360" w:lineRule="auto"/>
        <w:ind w:left="567" w:right="567"/>
        <w:jc w:val="both"/>
        <w:rPr>
          <w:rFonts w:ascii="Palatino Linotype" w:eastAsia="MS Mincho" w:hAnsi="Palatino Linotype" w:cs="Times New Roman"/>
          <w:i/>
        </w:rPr>
      </w:pPr>
    </w:p>
    <w:p w14:paraId="58D92568" w14:textId="77777777" w:rsidR="00866E3C" w:rsidRPr="00A9665D" w:rsidRDefault="00866E3C" w:rsidP="00A9665D">
      <w:pPr>
        <w:spacing w:line="360" w:lineRule="auto"/>
        <w:ind w:left="567" w:right="567"/>
        <w:jc w:val="both"/>
        <w:rPr>
          <w:rFonts w:ascii="Palatino Linotype" w:eastAsia="MS Mincho" w:hAnsi="Palatino Linotype" w:cs="Times New Roman"/>
          <w:i/>
        </w:rPr>
      </w:pPr>
      <w:r w:rsidRPr="00A9665D">
        <w:rPr>
          <w:rFonts w:ascii="Palatino Linotype" w:eastAsia="MS Mincho"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14:paraId="1D7CE32C" w14:textId="77777777" w:rsidR="00866E3C" w:rsidRPr="00A9665D" w:rsidRDefault="00866E3C" w:rsidP="00A9665D">
      <w:pPr>
        <w:spacing w:line="360" w:lineRule="auto"/>
        <w:ind w:left="567" w:right="567"/>
        <w:jc w:val="both"/>
        <w:rPr>
          <w:rFonts w:ascii="Palatino Linotype" w:eastAsia="MS Mincho" w:hAnsi="Palatino Linotype" w:cs="Times New Roman"/>
          <w:i/>
        </w:rPr>
      </w:pPr>
    </w:p>
    <w:p w14:paraId="05B15D00" w14:textId="3BBEBC58" w:rsidR="00866E3C" w:rsidRDefault="00866E3C" w:rsidP="00A9665D">
      <w:pPr>
        <w:spacing w:line="360" w:lineRule="auto"/>
        <w:ind w:left="567" w:right="567"/>
        <w:jc w:val="both"/>
        <w:rPr>
          <w:rFonts w:ascii="Palatino Linotype" w:eastAsia="MS Mincho" w:hAnsi="Palatino Linotype" w:cs="Times New Roman"/>
          <w:i/>
        </w:rPr>
      </w:pPr>
      <w:r w:rsidRPr="00A9665D">
        <w:rPr>
          <w:rFonts w:ascii="Palatino Linotype" w:eastAsia="MS Mincho" w:hAnsi="Palatino Linotype" w:cs="Times New Roman"/>
          <w:i/>
        </w:rPr>
        <w:t>(Énfasis añadido)</w:t>
      </w:r>
    </w:p>
    <w:p w14:paraId="1F4C3F1B" w14:textId="77777777" w:rsidR="00A9665D" w:rsidRPr="00A9665D" w:rsidRDefault="00A9665D" w:rsidP="00A9665D">
      <w:pPr>
        <w:spacing w:line="360" w:lineRule="auto"/>
        <w:ind w:left="567" w:right="567"/>
        <w:jc w:val="both"/>
        <w:rPr>
          <w:rFonts w:ascii="Palatino Linotype" w:eastAsia="MS Mincho" w:hAnsi="Palatino Linotype" w:cs="Times New Roman"/>
          <w:i/>
        </w:rPr>
      </w:pPr>
    </w:p>
    <w:p w14:paraId="00497D9B" w14:textId="77777777" w:rsidR="00866E3C" w:rsidRPr="00A9665D" w:rsidRDefault="00866E3C" w:rsidP="00A9665D">
      <w:pPr>
        <w:numPr>
          <w:ilvl w:val="0"/>
          <w:numId w:val="1"/>
        </w:numPr>
        <w:spacing w:before="240" w:after="240" w:line="360" w:lineRule="auto"/>
        <w:ind w:left="0" w:right="49" w:firstLine="0"/>
        <w:contextualSpacing/>
        <w:jc w:val="both"/>
        <w:rPr>
          <w:rFonts w:ascii="Palatino Linotype" w:eastAsia="MS Mincho" w:hAnsi="Palatino Linotype" w:cs="Arial"/>
        </w:rPr>
      </w:pPr>
      <w:r w:rsidRPr="00A9665D">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1E64440E" w14:textId="77777777" w:rsidR="00866E3C" w:rsidRPr="00A9665D" w:rsidRDefault="00866E3C" w:rsidP="00A9665D">
      <w:pPr>
        <w:spacing w:before="240" w:after="240" w:line="360" w:lineRule="auto"/>
        <w:ind w:right="49"/>
        <w:contextualSpacing/>
        <w:jc w:val="both"/>
        <w:rPr>
          <w:rFonts w:ascii="Palatino Linotype" w:eastAsia="MS Mincho" w:hAnsi="Palatino Linotype" w:cs="Arial"/>
        </w:rPr>
      </w:pPr>
    </w:p>
    <w:p w14:paraId="07938F07" w14:textId="77777777" w:rsidR="00866E3C" w:rsidRPr="00A9665D" w:rsidRDefault="00866E3C" w:rsidP="00A9665D">
      <w:pPr>
        <w:spacing w:before="240" w:after="240" w:line="360" w:lineRule="auto"/>
        <w:ind w:left="567" w:right="567"/>
        <w:contextualSpacing/>
        <w:jc w:val="both"/>
        <w:rPr>
          <w:rFonts w:ascii="Palatino Linotype" w:eastAsia="MS Mincho" w:hAnsi="Palatino Linotype" w:cs="Times New Roman"/>
          <w:b/>
          <w:i/>
        </w:rPr>
      </w:pPr>
      <w:r w:rsidRPr="00A9665D">
        <w:rPr>
          <w:rFonts w:ascii="Palatino Linotype" w:eastAsia="MS Mincho" w:hAnsi="Palatino Linotype" w:cs="Times New Roman"/>
          <w:b/>
          <w:i/>
        </w:rPr>
        <w:t xml:space="preserve">“Artículo 12. Quienes generen, recopilen, administren, manejen, procesen, archiven o conserven información pública serán responsables de la misma en los términos de las disposiciones jurídicas aplicables. </w:t>
      </w:r>
    </w:p>
    <w:p w14:paraId="42E2BB69" w14:textId="77777777" w:rsidR="00866E3C" w:rsidRPr="00A9665D" w:rsidRDefault="00866E3C" w:rsidP="00A9665D">
      <w:pPr>
        <w:spacing w:before="240" w:after="240" w:line="360" w:lineRule="auto"/>
        <w:ind w:left="567" w:right="567"/>
        <w:contextualSpacing/>
        <w:jc w:val="both"/>
        <w:rPr>
          <w:rFonts w:ascii="Palatino Linotype" w:eastAsia="MS Mincho" w:hAnsi="Palatino Linotype" w:cs="Times New Roman"/>
          <w:i/>
        </w:rPr>
      </w:pPr>
    </w:p>
    <w:p w14:paraId="0F3C8A02" w14:textId="77777777" w:rsidR="00866E3C" w:rsidRPr="00A9665D" w:rsidRDefault="00866E3C" w:rsidP="00A9665D">
      <w:pPr>
        <w:spacing w:before="240" w:after="240" w:line="360" w:lineRule="auto"/>
        <w:ind w:left="567" w:right="567"/>
        <w:contextualSpacing/>
        <w:jc w:val="both"/>
        <w:rPr>
          <w:rFonts w:ascii="Palatino Linotype" w:eastAsia="MS Mincho" w:hAnsi="Palatino Linotype" w:cs="Times New Roman"/>
          <w:i/>
        </w:rPr>
      </w:pPr>
      <w:r w:rsidRPr="00A9665D">
        <w:rPr>
          <w:rFonts w:ascii="Palatino Linotype" w:eastAsia="MS Mincho" w:hAnsi="Palatino Linotype" w:cs="Times New Roman"/>
          <w:b/>
          <w:i/>
        </w:rPr>
        <w:t>Los sujetos obligados sólo proporcionarán la información pública que se les requiera y que obre en sus archivos y en el estado en que ésta se encuentre.</w:t>
      </w:r>
      <w:r w:rsidRPr="00A9665D">
        <w:rPr>
          <w:rFonts w:ascii="Palatino Linotype" w:eastAsia="MS Mincho" w:hAnsi="Palatino Linotype" w:cs="Times New Roman"/>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2087208E" w14:textId="77777777" w:rsidR="00866E3C" w:rsidRPr="00A9665D" w:rsidRDefault="00866E3C" w:rsidP="00A9665D">
      <w:pPr>
        <w:spacing w:before="240" w:after="240" w:line="360" w:lineRule="auto"/>
        <w:ind w:left="567" w:right="567"/>
        <w:contextualSpacing/>
        <w:jc w:val="both"/>
        <w:rPr>
          <w:rFonts w:ascii="Palatino Linotype" w:eastAsia="MS Mincho" w:hAnsi="Palatino Linotype" w:cs="Times New Roman"/>
          <w:i/>
        </w:rPr>
      </w:pPr>
    </w:p>
    <w:p w14:paraId="7AF8B968" w14:textId="77777777" w:rsidR="00866E3C" w:rsidRPr="00A9665D" w:rsidRDefault="00866E3C" w:rsidP="00A9665D">
      <w:pPr>
        <w:spacing w:before="240" w:after="240" w:line="360" w:lineRule="auto"/>
        <w:ind w:left="567" w:right="567"/>
        <w:contextualSpacing/>
        <w:jc w:val="both"/>
        <w:rPr>
          <w:rFonts w:ascii="Palatino Linotype" w:eastAsia="MS Mincho" w:hAnsi="Palatino Linotype" w:cs="Times New Roman"/>
          <w:i/>
        </w:rPr>
      </w:pPr>
      <w:r w:rsidRPr="00A9665D">
        <w:rPr>
          <w:rFonts w:ascii="Palatino Linotype" w:eastAsia="MS Mincho" w:hAnsi="Palatino Linotype" w:cs="Times New Roman"/>
          <w:b/>
          <w:i/>
        </w:rPr>
        <w:t xml:space="preserve">“Artículo 160. </w:t>
      </w:r>
      <w:r w:rsidRPr="00A9665D">
        <w:rPr>
          <w:rFonts w:ascii="Palatino Linotype" w:eastAsia="MS Mincho" w:hAnsi="Palatino Linotype" w:cs="Times New Roman"/>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32EDB21C" w14:textId="77777777" w:rsidR="00866E3C" w:rsidRPr="00A9665D" w:rsidRDefault="00866E3C" w:rsidP="00A9665D">
      <w:pPr>
        <w:spacing w:before="240" w:after="240" w:line="360" w:lineRule="auto"/>
        <w:ind w:left="567" w:right="567"/>
        <w:contextualSpacing/>
        <w:jc w:val="both"/>
        <w:rPr>
          <w:rFonts w:ascii="Palatino Linotype" w:eastAsia="MS Mincho" w:hAnsi="Palatino Linotype" w:cs="Times New Roman"/>
          <w:i/>
        </w:rPr>
      </w:pPr>
    </w:p>
    <w:p w14:paraId="63D6A23A" w14:textId="77777777" w:rsidR="00866E3C" w:rsidRPr="00A9665D" w:rsidRDefault="00866E3C" w:rsidP="00A9665D">
      <w:pPr>
        <w:spacing w:before="240" w:after="240" w:line="360" w:lineRule="auto"/>
        <w:ind w:left="567" w:right="567"/>
        <w:contextualSpacing/>
        <w:jc w:val="both"/>
        <w:rPr>
          <w:rFonts w:ascii="Palatino Linotype" w:eastAsia="MS Mincho" w:hAnsi="Palatino Linotype" w:cs="Times New Roman"/>
          <w:i/>
        </w:rPr>
      </w:pPr>
      <w:r w:rsidRPr="00A9665D">
        <w:rPr>
          <w:rFonts w:ascii="Palatino Linotype" w:eastAsia="MS Mincho" w:hAnsi="Palatino Linotype" w:cs="Times New Roman"/>
          <w:i/>
        </w:rPr>
        <w:t>En caso que la información solicitada consista en bases de datos se deberá privilegiar la entrega de la misma en formatos abiertos. “</w:t>
      </w:r>
    </w:p>
    <w:p w14:paraId="14980F8A" w14:textId="77777777" w:rsidR="00541D1D" w:rsidRPr="00A9665D" w:rsidRDefault="00541D1D" w:rsidP="00A9665D">
      <w:pPr>
        <w:spacing w:before="240" w:after="240" w:line="360" w:lineRule="auto"/>
        <w:ind w:left="567" w:right="567"/>
        <w:contextualSpacing/>
        <w:jc w:val="both"/>
        <w:rPr>
          <w:rFonts w:ascii="Palatino Linotype" w:eastAsia="MS Mincho" w:hAnsi="Palatino Linotype" w:cs="Times New Roman"/>
          <w:i/>
        </w:rPr>
      </w:pPr>
    </w:p>
    <w:p w14:paraId="3C1A84E7" w14:textId="4B1DBF0E" w:rsidR="00866E3C" w:rsidRDefault="00541D1D" w:rsidP="00A9665D">
      <w:pPr>
        <w:spacing w:before="240" w:after="240" w:line="360" w:lineRule="auto"/>
        <w:ind w:left="567" w:right="567"/>
        <w:contextualSpacing/>
        <w:jc w:val="both"/>
        <w:rPr>
          <w:rFonts w:ascii="Palatino Linotype" w:eastAsia="MS Mincho" w:hAnsi="Palatino Linotype" w:cs="Times New Roman"/>
          <w:i/>
        </w:rPr>
      </w:pPr>
      <w:r w:rsidRPr="00A9665D">
        <w:rPr>
          <w:rFonts w:ascii="Palatino Linotype" w:eastAsia="MS Mincho" w:hAnsi="Palatino Linotype" w:cs="Times New Roman"/>
          <w:i/>
        </w:rPr>
        <w:t>(Énfasis añadido)</w:t>
      </w:r>
    </w:p>
    <w:p w14:paraId="4F376A88" w14:textId="77777777" w:rsidR="00A9665D" w:rsidRPr="00A9665D" w:rsidRDefault="00A9665D" w:rsidP="00A9665D">
      <w:pPr>
        <w:spacing w:before="240" w:after="240" w:line="360" w:lineRule="auto"/>
        <w:ind w:left="567" w:right="567"/>
        <w:contextualSpacing/>
        <w:jc w:val="both"/>
        <w:rPr>
          <w:rFonts w:ascii="Palatino Linotype" w:eastAsia="MS Mincho" w:hAnsi="Palatino Linotype" w:cs="Times New Roman"/>
          <w:i/>
        </w:rPr>
      </w:pPr>
    </w:p>
    <w:p w14:paraId="49FA6202" w14:textId="1821DDE6" w:rsidR="00BC4F17" w:rsidRPr="00A9665D" w:rsidRDefault="00866E3C" w:rsidP="00A9665D">
      <w:pPr>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A9665D">
        <w:rPr>
          <w:rFonts w:ascii="Palatino Linotype" w:eastAsia="MS Mincho" w:hAnsi="Palatino Linotype" w:cs="Times New Roman"/>
          <w:lang w:eastAsia="es-ES_tradnl"/>
        </w:rPr>
        <w:t>En ese tenor la Ley de Transparencia, prevé en su artículo 23 fracción IV que son Sujetos Obligados a transparentar, permitir el acceso a su información, así como proteger los datos que obren en su poder:</w:t>
      </w:r>
    </w:p>
    <w:p w14:paraId="33BEAF3D" w14:textId="5BA5BAC2" w:rsidR="00BC4F17" w:rsidRPr="00A9665D" w:rsidRDefault="00BC4F17" w:rsidP="00A9665D">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r w:rsidRPr="00A9665D">
        <w:rPr>
          <w:rFonts w:ascii="Palatino Linotype" w:eastAsia="MS Mincho" w:hAnsi="Palatino Linotype" w:cs="Times New Roman"/>
          <w:lang w:eastAsia="es-ES_tradnl"/>
        </w:rPr>
        <w:t xml:space="preserve">       (…)</w:t>
      </w:r>
    </w:p>
    <w:p w14:paraId="7FFA8CD9" w14:textId="167D7438" w:rsidR="00BC4F17" w:rsidRPr="00A9665D" w:rsidRDefault="00FE1DE3" w:rsidP="00A9665D">
      <w:pPr>
        <w:spacing w:before="240" w:after="240" w:line="360" w:lineRule="auto"/>
        <w:ind w:left="567" w:right="567"/>
        <w:contextualSpacing/>
        <w:jc w:val="both"/>
        <w:rPr>
          <w:rFonts w:ascii="Palatino Linotype" w:eastAsia="Calibri" w:hAnsi="Palatino Linotype" w:cs="Times New Roman"/>
          <w:b/>
          <w:bCs/>
          <w:i/>
        </w:rPr>
      </w:pPr>
      <w:r w:rsidRPr="00A9665D">
        <w:rPr>
          <w:rFonts w:ascii="Palatino Linotype" w:eastAsia="Calibri" w:hAnsi="Palatino Linotype" w:cs="Times New Roman"/>
          <w:b/>
          <w:bCs/>
          <w:i/>
        </w:rPr>
        <w:t>I. El poder ejecutivo del Estado de México, las dependencias, organismos auxiliares, órganos, entidades, fideicomisos y fondos públicos, así como la Procuraduría General de Justicia ;”</w:t>
      </w:r>
    </w:p>
    <w:p w14:paraId="4610D96B" w14:textId="1BFEB335" w:rsidR="00EB1F9C" w:rsidRDefault="00EB1F9C" w:rsidP="00A9665D">
      <w:pPr>
        <w:spacing w:line="360" w:lineRule="auto"/>
        <w:ind w:left="426" w:right="567"/>
        <w:contextualSpacing/>
        <w:rPr>
          <w:rFonts w:ascii="Palatino Linotype" w:eastAsia="Times New Roman" w:hAnsi="Palatino Linotype" w:cs="Arial"/>
          <w:i/>
        </w:rPr>
      </w:pPr>
      <w:r w:rsidRPr="00A9665D">
        <w:rPr>
          <w:rFonts w:ascii="Palatino Linotype" w:eastAsia="Times New Roman" w:hAnsi="Palatino Linotype" w:cs="Arial"/>
          <w:i/>
        </w:rPr>
        <w:t>(…)</w:t>
      </w:r>
    </w:p>
    <w:p w14:paraId="152DBCE4" w14:textId="77777777" w:rsidR="00A9665D" w:rsidRPr="00A9665D" w:rsidRDefault="00A9665D" w:rsidP="00A9665D">
      <w:pPr>
        <w:spacing w:line="360" w:lineRule="auto"/>
        <w:ind w:left="426" w:right="567"/>
        <w:contextualSpacing/>
        <w:rPr>
          <w:rFonts w:ascii="Palatino Linotype" w:eastAsia="Times New Roman" w:hAnsi="Palatino Linotype" w:cs="Arial"/>
          <w:i/>
        </w:rPr>
      </w:pPr>
    </w:p>
    <w:p w14:paraId="4F0D33CD" w14:textId="2E8514A4" w:rsidR="00FE1DE3" w:rsidRPr="00A9665D" w:rsidRDefault="00FE1DE3" w:rsidP="00A9665D">
      <w:pPr>
        <w:numPr>
          <w:ilvl w:val="0"/>
          <w:numId w:val="1"/>
        </w:numPr>
        <w:spacing w:before="240" w:after="240" w:line="360" w:lineRule="auto"/>
        <w:ind w:left="0" w:firstLine="0"/>
        <w:contextualSpacing/>
        <w:jc w:val="both"/>
        <w:rPr>
          <w:rFonts w:ascii="Palatino Linotype" w:eastAsia="MS Mincho" w:hAnsi="Palatino Linotype" w:cs="Arial"/>
          <w:i/>
          <w:lang w:val="es-MX"/>
        </w:rPr>
      </w:pPr>
      <w:r w:rsidRPr="00A9665D">
        <w:rPr>
          <w:rFonts w:ascii="Palatino Linotype" w:eastAsia="Calibri" w:hAnsi="Palatino Linotype" w:cs="Times New Roman"/>
        </w:rPr>
        <w:t>Así las cosas, para determinar</w:t>
      </w:r>
      <w:r w:rsidR="00A6337E" w:rsidRPr="00A9665D">
        <w:rPr>
          <w:rFonts w:ascii="Palatino Linotype" w:eastAsia="Calibri" w:hAnsi="Palatino Linotype" w:cs="Times New Roman"/>
        </w:rPr>
        <w:t xml:space="preserve"> si la información proporcionada por el </w:t>
      </w:r>
      <w:r w:rsidR="00A6337E" w:rsidRPr="00A9665D">
        <w:rPr>
          <w:rFonts w:ascii="Palatino Linotype" w:eastAsia="Calibri" w:hAnsi="Palatino Linotype" w:cs="Times New Roman"/>
          <w:b/>
        </w:rPr>
        <w:t xml:space="preserve">SUJETO OBLIGADO </w:t>
      </w:r>
      <w:r w:rsidR="00A6337E" w:rsidRPr="00A9665D">
        <w:rPr>
          <w:rFonts w:ascii="Palatino Linotype" w:eastAsia="Calibri" w:hAnsi="Palatino Linotype" w:cs="Times New Roman"/>
        </w:rPr>
        <w:t xml:space="preserve">satisface el derecho accionado por el particular, </w:t>
      </w:r>
      <w:r w:rsidRPr="00A9665D">
        <w:rPr>
          <w:rFonts w:ascii="Palatino Linotype" w:eastAsia="MS Mincho" w:hAnsi="Palatino Linotype" w:cs="Arial"/>
          <w:lang w:val="es-MX"/>
        </w:rPr>
        <w:t xml:space="preserve">este Pleno </w:t>
      </w:r>
      <w:r w:rsidR="00A6337E" w:rsidRPr="00A9665D">
        <w:rPr>
          <w:rFonts w:ascii="Palatino Linotype" w:eastAsia="Calibri" w:hAnsi="Palatino Linotype" w:cs="Times New Roman"/>
          <w:lang w:val="es-ES" w:eastAsia="en-US"/>
        </w:rPr>
        <w:t xml:space="preserve">considera </w:t>
      </w:r>
      <w:r w:rsidRPr="00A9665D">
        <w:rPr>
          <w:rFonts w:ascii="Palatino Linotype" w:eastAsia="Calibri" w:hAnsi="Palatino Linotype" w:cs="Times New Roman"/>
          <w:color w:val="000000"/>
          <w:lang w:val="es-ES" w:eastAsia="en-US"/>
        </w:rPr>
        <w:t>pertinente elaborar un cuadro de análisis</w:t>
      </w:r>
      <w:r w:rsidRPr="00A9665D">
        <w:rPr>
          <w:rFonts w:ascii="Palatino Linotype" w:eastAsia="MS Mincho" w:hAnsi="Palatino Linotype" w:cs="Times New Roman"/>
          <w:color w:val="000000"/>
          <w:vertAlign w:val="superscript"/>
          <w:lang w:val="es-ES" w:eastAsia="en-US"/>
        </w:rPr>
        <w:footnoteReference w:id="1"/>
      </w:r>
      <w:r w:rsidRPr="00A9665D">
        <w:rPr>
          <w:rFonts w:ascii="Palatino Linotype" w:eastAsia="Calibri" w:hAnsi="Palatino Linotype" w:cs="Times New Roman"/>
          <w:color w:val="000000"/>
          <w:lang w:val="es-ES" w:eastAsia="en-US"/>
        </w:rPr>
        <w:t>, mismo que se inserta a continuación:</w:t>
      </w:r>
    </w:p>
    <w:tbl>
      <w:tblPr>
        <w:tblStyle w:val="Tablaconcuadrcula211"/>
        <w:tblW w:w="8789" w:type="dxa"/>
        <w:tblInd w:w="-5" w:type="dxa"/>
        <w:tblLayout w:type="fixed"/>
        <w:tblCellMar>
          <w:left w:w="70" w:type="dxa"/>
          <w:right w:w="70" w:type="dxa"/>
        </w:tblCellMar>
        <w:tblLook w:val="0000" w:firstRow="0" w:lastRow="0" w:firstColumn="0" w:lastColumn="0" w:noHBand="0" w:noVBand="0"/>
      </w:tblPr>
      <w:tblGrid>
        <w:gridCol w:w="993"/>
        <w:gridCol w:w="1602"/>
        <w:gridCol w:w="2650"/>
        <w:gridCol w:w="2552"/>
        <w:gridCol w:w="992"/>
      </w:tblGrid>
      <w:tr w:rsidR="00FE1DE3" w:rsidRPr="00A9665D" w14:paraId="11E7DB67" w14:textId="77777777" w:rsidTr="0082692F">
        <w:trPr>
          <w:trHeight w:val="825"/>
        </w:trPr>
        <w:tc>
          <w:tcPr>
            <w:tcW w:w="8789" w:type="dxa"/>
            <w:gridSpan w:val="5"/>
          </w:tcPr>
          <w:p w14:paraId="48891FAE" w14:textId="77777777" w:rsidR="00FE1DE3" w:rsidRPr="00A9665D" w:rsidRDefault="00FE1DE3" w:rsidP="00A9665D">
            <w:pPr>
              <w:spacing w:line="360" w:lineRule="auto"/>
              <w:jc w:val="center"/>
              <w:rPr>
                <w:rFonts w:ascii="Palatino Linotype" w:hAnsi="Palatino Linotype" w:cs="Arial"/>
                <w:b/>
                <w:sz w:val="24"/>
                <w:szCs w:val="24"/>
              </w:rPr>
            </w:pPr>
          </w:p>
          <w:p w14:paraId="4F9138BE" w14:textId="5B994319" w:rsidR="00FE1DE3" w:rsidRPr="00A9665D" w:rsidRDefault="00FE1DE3" w:rsidP="00A9665D">
            <w:pPr>
              <w:spacing w:line="360" w:lineRule="auto"/>
              <w:jc w:val="center"/>
              <w:rPr>
                <w:rFonts w:ascii="Palatino Linotype" w:hAnsi="Palatino Linotype" w:cs="Arial"/>
                <w:b/>
                <w:bCs/>
                <w:sz w:val="24"/>
                <w:szCs w:val="24"/>
                <w:lang w:val="es-ES_tradnl"/>
              </w:rPr>
            </w:pPr>
            <w:r w:rsidRPr="00A9665D">
              <w:rPr>
                <w:rFonts w:ascii="Palatino Linotype" w:hAnsi="Palatino Linotype" w:cs="Arial"/>
                <w:b/>
                <w:sz w:val="24"/>
                <w:szCs w:val="24"/>
              </w:rPr>
              <w:t xml:space="preserve">Solicitud </w:t>
            </w:r>
            <w:r w:rsidRPr="00A9665D">
              <w:rPr>
                <w:rFonts w:ascii="Palatino Linotype" w:hAnsi="Palatino Linotype" w:cs="Arial"/>
                <w:b/>
                <w:bCs/>
                <w:sz w:val="24"/>
                <w:szCs w:val="24"/>
                <w:lang w:val="es-ES_tradnl"/>
              </w:rPr>
              <w:t>00212/ISEM/IP/2019</w:t>
            </w:r>
          </w:p>
          <w:p w14:paraId="113AA565" w14:textId="77777777" w:rsidR="00FE1DE3" w:rsidRPr="00A9665D" w:rsidRDefault="00FE1DE3" w:rsidP="00A9665D">
            <w:pPr>
              <w:spacing w:line="360" w:lineRule="auto"/>
              <w:jc w:val="both"/>
              <w:rPr>
                <w:rFonts w:ascii="Palatino Linotype" w:hAnsi="Palatino Linotype" w:cs="Arial"/>
                <w:sz w:val="24"/>
                <w:szCs w:val="24"/>
              </w:rPr>
            </w:pPr>
          </w:p>
        </w:tc>
      </w:tr>
      <w:tr w:rsidR="00286B08" w:rsidRPr="00A9665D" w14:paraId="5CB76B9F" w14:textId="77777777" w:rsidTr="00EB1F9C">
        <w:tblPrEx>
          <w:tblCellMar>
            <w:left w:w="108" w:type="dxa"/>
            <w:right w:w="108" w:type="dxa"/>
          </w:tblCellMar>
          <w:tblLook w:val="04A0" w:firstRow="1" w:lastRow="0" w:firstColumn="1" w:lastColumn="0" w:noHBand="0" w:noVBand="1"/>
        </w:tblPrEx>
        <w:trPr>
          <w:trHeight w:val="582"/>
        </w:trPr>
        <w:tc>
          <w:tcPr>
            <w:tcW w:w="993" w:type="dxa"/>
            <w:shd w:val="clear" w:color="auto" w:fill="DBDBDB"/>
          </w:tcPr>
          <w:p w14:paraId="00335B70" w14:textId="77777777" w:rsidR="00FE1DE3" w:rsidRPr="00A9665D" w:rsidRDefault="00FE1DE3" w:rsidP="00A9665D">
            <w:pPr>
              <w:spacing w:line="360" w:lineRule="auto"/>
              <w:rPr>
                <w:rFonts w:ascii="Palatino Linotype" w:hAnsi="Palatino Linotype"/>
                <w:sz w:val="24"/>
                <w:szCs w:val="24"/>
              </w:rPr>
            </w:pPr>
          </w:p>
          <w:p w14:paraId="4D477C8D" w14:textId="77777777" w:rsidR="00FE1DE3" w:rsidRPr="00A9665D" w:rsidRDefault="00FE1DE3" w:rsidP="00A9665D">
            <w:pPr>
              <w:spacing w:line="360" w:lineRule="auto"/>
              <w:jc w:val="center"/>
              <w:rPr>
                <w:rFonts w:ascii="Palatino Linotype" w:hAnsi="Palatino Linotype"/>
                <w:sz w:val="24"/>
                <w:szCs w:val="24"/>
              </w:rPr>
            </w:pPr>
            <w:r w:rsidRPr="00A9665D">
              <w:rPr>
                <w:rFonts w:ascii="Palatino Linotype" w:hAnsi="Palatino Linotype"/>
                <w:sz w:val="24"/>
                <w:szCs w:val="24"/>
              </w:rPr>
              <w:t>Número</w:t>
            </w:r>
          </w:p>
        </w:tc>
        <w:tc>
          <w:tcPr>
            <w:tcW w:w="1602" w:type="dxa"/>
            <w:shd w:val="clear" w:color="auto" w:fill="DBDBDB"/>
          </w:tcPr>
          <w:p w14:paraId="4A821526" w14:textId="77777777" w:rsidR="00FE1DE3" w:rsidRPr="00A9665D" w:rsidRDefault="00FE1DE3" w:rsidP="00A9665D">
            <w:pPr>
              <w:spacing w:line="360" w:lineRule="auto"/>
              <w:jc w:val="center"/>
              <w:rPr>
                <w:rFonts w:ascii="Palatino Linotype" w:hAnsi="Palatino Linotype"/>
                <w:sz w:val="24"/>
                <w:szCs w:val="24"/>
              </w:rPr>
            </w:pPr>
          </w:p>
          <w:p w14:paraId="7B72388E" w14:textId="77777777" w:rsidR="00FE1DE3" w:rsidRPr="00A9665D" w:rsidRDefault="00FE1DE3" w:rsidP="00A9665D">
            <w:pPr>
              <w:spacing w:line="360" w:lineRule="auto"/>
              <w:jc w:val="center"/>
              <w:rPr>
                <w:rFonts w:ascii="Palatino Linotype" w:hAnsi="Palatino Linotype"/>
                <w:sz w:val="24"/>
                <w:szCs w:val="24"/>
              </w:rPr>
            </w:pPr>
            <w:r w:rsidRPr="00A9665D">
              <w:rPr>
                <w:rFonts w:ascii="Palatino Linotype" w:hAnsi="Palatino Linotype"/>
                <w:sz w:val="24"/>
                <w:szCs w:val="24"/>
              </w:rPr>
              <w:t>Información Requerida:</w:t>
            </w:r>
          </w:p>
        </w:tc>
        <w:tc>
          <w:tcPr>
            <w:tcW w:w="2650" w:type="dxa"/>
            <w:shd w:val="clear" w:color="auto" w:fill="DBDBDB"/>
          </w:tcPr>
          <w:p w14:paraId="67F0930C" w14:textId="77777777" w:rsidR="00FE1DE3" w:rsidRPr="00A9665D" w:rsidRDefault="00FE1DE3" w:rsidP="00A9665D">
            <w:pPr>
              <w:spacing w:line="360" w:lineRule="auto"/>
              <w:jc w:val="center"/>
              <w:rPr>
                <w:rFonts w:ascii="Palatino Linotype" w:hAnsi="Palatino Linotype"/>
                <w:sz w:val="24"/>
                <w:szCs w:val="24"/>
              </w:rPr>
            </w:pPr>
          </w:p>
          <w:p w14:paraId="1346301E" w14:textId="77777777" w:rsidR="00FE1DE3" w:rsidRPr="00A9665D" w:rsidRDefault="00FE1DE3" w:rsidP="00A9665D">
            <w:pPr>
              <w:spacing w:line="360" w:lineRule="auto"/>
              <w:jc w:val="center"/>
              <w:rPr>
                <w:rFonts w:ascii="Palatino Linotype" w:hAnsi="Palatino Linotype"/>
                <w:sz w:val="24"/>
                <w:szCs w:val="24"/>
              </w:rPr>
            </w:pPr>
            <w:r w:rsidRPr="00A9665D">
              <w:rPr>
                <w:rFonts w:ascii="Palatino Linotype" w:hAnsi="Palatino Linotype"/>
                <w:sz w:val="24"/>
                <w:szCs w:val="24"/>
              </w:rPr>
              <w:t xml:space="preserve">Información entregada en respuesta: </w:t>
            </w:r>
          </w:p>
        </w:tc>
        <w:tc>
          <w:tcPr>
            <w:tcW w:w="2552" w:type="dxa"/>
            <w:shd w:val="clear" w:color="auto" w:fill="D9D9D9"/>
          </w:tcPr>
          <w:p w14:paraId="06B0B2F0" w14:textId="77777777" w:rsidR="00FE1DE3" w:rsidRPr="00A9665D" w:rsidRDefault="00FE1DE3" w:rsidP="00A9665D">
            <w:pPr>
              <w:spacing w:line="360" w:lineRule="auto"/>
              <w:jc w:val="center"/>
              <w:rPr>
                <w:rFonts w:ascii="Palatino Linotype" w:hAnsi="Palatino Linotype"/>
                <w:sz w:val="24"/>
                <w:szCs w:val="24"/>
              </w:rPr>
            </w:pPr>
          </w:p>
          <w:p w14:paraId="43CD51F7" w14:textId="77777777" w:rsidR="00FE1DE3" w:rsidRPr="00A9665D" w:rsidRDefault="00FE1DE3" w:rsidP="00A9665D">
            <w:pPr>
              <w:spacing w:line="360" w:lineRule="auto"/>
              <w:jc w:val="center"/>
              <w:rPr>
                <w:rFonts w:ascii="Palatino Linotype" w:hAnsi="Palatino Linotype"/>
                <w:sz w:val="24"/>
                <w:szCs w:val="24"/>
              </w:rPr>
            </w:pPr>
            <w:r w:rsidRPr="00A9665D">
              <w:rPr>
                <w:rFonts w:ascii="Palatino Linotype" w:hAnsi="Palatino Linotype"/>
                <w:sz w:val="24"/>
                <w:szCs w:val="24"/>
              </w:rPr>
              <w:t xml:space="preserve">Información entregada mediante informe justificado.                                                                          </w:t>
            </w:r>
          </w:p>
        </w:tc>
        <w:tc>
          <w:tcPr>
            <w:tcW w:w="992" w:type="dxa"/>
            <w:shd w:val="clear" w:color="auto" w:fill="D9D9D9"/>
          </w:tcPr>
          <w:p w14:paraId="36CE5416" w14:textId="77777777" w:rsidR="00FE1DE3" w:rsidRPr="00A9665D" w:rsidRDefault="00FE1DE3" w:rsidP="00A9665D">
            <w:pPr>
              <w:spacing w:line="360" w:lineRule="auto"/>
              <w:jc w:val="center"/>
              <w:rPr>
                <w:rFonts w:ascii="Palatino Linotype" w:hAnsi="Palatino Linotype"/>
                <w:sz w:val="24"/>
                <w:szCs w:val="24"/>
              </w:rPr>
            </w:pPr>
          </w:p>
          <w:p w14:paraId="247CA44A" w14:textId="77777777" w:rsidR="00FE1DE3" w:rsidRPr="00A9665D" w:rsidRDefault="00FE1DE3" w:rsidP="00A9665D">
            <w:pPr>
              <w:spacing w:line="360" w:lineRule="auto"/>
              <w:jc w:val="center"/>
              <w:rPr>
                <w:rFonts w:ascii="Palatino Linotype" w:hAnsi="Palatino Linotype"/>
                <w:sz w:val="24"/>
                <w:szCs w:val="24"/>
              </w:rPr>
            </w:pPr>
            <w:r w:rsidRPr="00A9665D">
              <w:rPr>
                <w:rFonts w:ascii="Palatino Linotype" w:hAnsi="Palatino Linotype"/>
                <w:sz w:val="24"/>
                <w:szCs w:val="24"/>
              </w:rPr>
              <w:t>¿Satisface la solicitud?</w:t>
            </w:r>
          </w:p>
        </w:tc>
      </w:tr>
      <w:tr w:rsidR="00286B08" w:rsidRPr="00A9665D" w14:paraId="1C3BAF42" w14:textId="77777777" w:rsidTr="00EB1F9C">
        <w:tblPrEx>
          <w:tblCellMar>
            <w:left w:w="108" w:type="dxa"/>
            <w:right w:w="108" w:type="dxa"/>
          </w:tblCellMar>
          <w:tblLook w:val="04A0" w:firstRow="1" w:lastRow="0" w:firstColumn="1" w:lastColumn="0" w:noHBand="0" w:noVBand="1"/>
        </w:tblPrEx>
        <w:trPr>
          <w:trHeight w:val="635"/>
        </w:trPr>
        <w:tc>
          <w:tcPr>
            <w:tcW w:w="993" w:type="dxa"/>
            <w:shd w:val="clear" w:color="auto" w:fill="auto"/>
          </w:tcPr>
          <w:p w14:paraId="03A88A35" w14:textId="77777777" w:rsidR="00FE1DE3" w:rsidRPr="00A9665D" w:rsidRDefault="00FE1DE3" w:rsidP="00A9665D">
            <w:pPr>
              <w:tabs>
                <w:tab w:val="left" w:pos="1627"/>
              </w:tabs>
              <w:spacing w:line="360" w:lineRule="auto"/>
              <w:rPr>
                <w:rFonts w:ascii="Palatino Linotype" w:hAnsi="Palatino Linotype"/>
                <w:sz w:val="24"/>
                <w:szCs w:val="24"/>
              </w:rPr>
            </w:pPr>
          </w:p>
          <w:p w14:paraId="73CAC5C1" w14:textId="77777777" w:rsidR="00FE1DE3" w:rsidRPr="00A9665D" w:rsidRDefault="00FE1DE3" w:rsidP="00A9665D">
            <w:pPr>
              <w:tabs>
                <w:tab w:val="left" w:pos="1627"/>
              </w:tabs>
              <w:spacing w:line="360" w:lineRule="auto"/>
              <w:jc w:val="center"/>
              <w:rPr>
                <w:rFonts w:ascii="Palatino Linotype" w:hAnsi="Palatino Linotype"/>
                <w:sz w:val="24"/>
                <w:szCs w:val="24"/>
              </w:rPr>
            </w:pPr>
          </w:p>
          <w:p w14:paraId="45116749" w14:textId="77777777" w:rsidR="00FE1DE3" w:rsidRPr="00A9665D" w:rsidRDefault="00FE1DE3" w:rsidP="00A9665D">
            <w:pPr>
              <w:tabs>
                <w:tab w:val="left" w:pos="1627"/>
              </w:tabs>
              <w:spacing w:line="360" w:lineRule="auto"/>
              <w:jc w:val="center"/>
              <w:rPr>
                <w:rFonts w:ascii="Palatino Linotype" w:hAnsi="Palatino Linotype"/>
                <w:sz w:val="24"/>
                <w:szCs w:val="24"/>
              </w:rPr>
            </w:pPr>
            <w:r w:rsidRPr="00A9665D">
              <w:rPr>
                <w:rFonts w:ascii="Palatino Linotype" w:hAnsi="Palatino Linotype"/>
                <w:sz w:val="24"/>
                <w:szCs w:val="24"/>
              </w:rPr>
              <w:t>1</w:t>
            </w:r>
          </w:p>
        </w:tc>
        <w:tc>
          <w:tcPr>
            <w:tcW w:w="1602" w:type="dxa"/>
            <w:shd w:val="clear" w:color="auto" w:fill="auto"/>
          </w:tcPr>
          <w:p w14:paraId="24EF4811" w14:textId="1CC80094" w:rsidR="00FE1DE3" w:rsidRPr="00A9665D" w:rsidRDefault="00FE1DE3" w:rsidP="00A9665D">
            <w:pPr>
              <w:spacing w:line="360" w:lineRule="auto"/>
              <w:contextualSpacing/>
              <w:jc w:val="both"/>
              <w:rPr>
                <w:rFonts w:ascii="Palatino Linotype" w:hAnsi="Palatino Linotype"/>
                <w:color w:val="000000"/>
                <w:sz w:val="24"/>
                <w:szCs w:val="24"/>
              </w:rPr>
            </w:pPr>
            <w:r w:rsidRPr="00A9665D">
              <w:rPr>
                <w:rFonts w:ascii="Palatino Linotype" w:hAnsi="Palatino Linotype"/>
                <w:color w:val="000000"/>
                <w:sz w:val="24"/>
                <w:szCs w:val="24"/>
              </w:rPr>
              <w:t xml:space="preserve">“¿Cuántos vehículos oficiales tiene asignados la Jurisdicción Sanitaria Naucalpan?” </w:t>
            </w:r>
          </w:p>
          <w:p w14:paraId="47B44432" w14:textId="47D09718" w:rsidR="00FE1DE3" w:rsidRPr="00A9665D" w:rsidRDefault="00FE1DE3" w:rsidP="00A9665D">
            <w:pPr>
              <w:spacing w:line="360" w:lineRule="auto"/>
              <w:contextualSpacing/>
              <w:jc w:val="both"/>
              <w:rPr>
                <w:rFonts w:ascii="Palatino Linotype" w:hAnsi="Palatino Linotype"/>
                <w:color w:val="000000"/>
                <w:sz w:val="24"/>
                <w:szCs w:val="24"/>
              </w:rPr>
            </w:pPr>
          </w:p>
        </w:tc>
        <w:tc>
          <w:tcPr>
            <w:tcW w:w="2650" w:type="dxa"/>
            <w:shd w:val="clear" w:color="auto" w:fill="auto"/>
          </w:tcPr>
          <w:p w14:paraId="69A9027C" w14:textId="634F67B0" w:rsidR="00FE1DE3" w:rsidRPr="00A9665D" w:rsidRDefault="0054667E" w:rsidP="00A9665D">
            <w:pPr>
              <w:spacing w:line="360" w:lineRule="auto"/>
              <w:jc w:val="both"/>
              <w:rPr>
                <w:rFonts w:ascii="Palatino Linotype" w:hAnsi="Palatino Linotype"/>
                <w:sz w:val="24"/>
                <w:szCs w:val="24"/>
              </w:rPr>
            </w:pPr>
            <w:r w:rsidRPr="00A9665D">
              <w:rPr>
                <w:rFonts w:ascii="Palatino Linotype" w:hAnsi="Palatino Linotype"/>
                <w:sz w:val="24"/>
                <w:szCs w:val="24"/>
              </w:rPr>
              <w:t>“Se anexa listado de vehículos asignados a dicha J</w:t>
            </w:r>
            <w:r w:rsidR="00432DBE" w:rsidRPr="00A9665D">
              <w:rPr>
                <w:rFonts w:ascii="Palatino Linotype" w:hAnsi="Palatino Linotype"/>
                <w:sz w:val="24"/>
                <w:szCs w:val="24"/>
              </w:rPr>
              <w:t>urisdicción”</w:t>
            </w:r>
            <w:r w:rsidRPr="00A9665D">
              <w:rPr>
                <w:rFonts w:ascii="Palatino Linotype" w:hAnsi="Palatino Linotype"/>
                <w:sz w:val="24"/>
                <w:szCs w:val="24"/>
              </w:rPr>
              <w:t xml:space="preserve"> </w:t>
            </w:r>
          </w:p>
          <w:p w14:paraId="13D14476" w14:textId="77777777" w:rsidR="00FE1DE3" w:rsidRPr="00A9665D" w:rsidRDefault="00FE1DE3" w:rsidP="00A9665D">
            <w:pPr>
              <w:spacing w:line="360" w:lineRule="auto"/>
              <w:ind w:hanging="107"/>
              <w:jc w:val="both"/>
              <w:rPr>
                <w:rFonts w:ascii="Palatino Linotype" w:hAnsi="Palatino Linotype"/>
                <w:sz w:val="24"/>
                <w:szCs w:val="24"/>
              </w:rPr>
            </w:pPr>
          </w:p>
        </w:tc>
        <w:tc>
          <w:tcPr>
            <w:tcW w:w="2552" w:type="dxa"/>
          </w:tcPr>
          <w:p w14:paraId="591B84DA" w14:textId="77777777" w:rsidR="00FE1DE3" w:rsidRPr="00A9665D" w:rsidRDefault="00292CAB" w:rsidP="00A9665D">
            <w:pPr>
              <w:spacing w:line="360" w:lineRule="auto"/>
              <w:jc w:val="both"/>
              <w:rPr>
                <w:rFonts w:ascii="Palatino Linotype" w:hAnsi="Palatino Linotype"/>
                <w:sz w:val="24"/>
                <w:szCs w:val="24"/>
              </w:rPr>
            </w:pPr>
            <w:r w:rsidRPr="00A9665D">
              <w:rPr>
                <w:rFonts w:ascii="Palatino Linotype" w:hAnsi="Palatino Linotype"/>
                <w:sz w:val="24"/>
                <w:szCs w:val="24"/>
              </w:rPr>
              <w:t>“Listado de vehículos asignados a la Jurisdicción Naucalpan”</w:t>
            </w:r>
            <w:r w:rsidR="00FE1DE3" w:rsidRPr="00A9665D">
              <w:rPr>
                <w:rFonts w:ascii="Palatino Linotype" w:hAnsi="Palatino Linotype"/>
                <w:sz w:val="24"/>
                <w:szCs w:val="24"/>
              </w:rPr>
              <w:t xml:space="preserve"> </w:t>
            </w:r>
          </w:p>
          <w:p w14:paraId="3600AAA7" w14:textId="79FC39C8" w:rsidR="00292CAB" w:rsidRPr="00A9665D" w:rsidRDefault="00292CAB" w:rsidP="00A9665D">
            <w:pPr>
              <w:spacing w:line="360" w:lineRule="auto"/>
              <w:jc w:val="both"/>
              <w:rPr>
                <w:rFonts w:ascii="Palatino Linotype" w:hAnsi="Palatino Linotype"/>
                <w:sz w:val="24"/>
                <w:szCs w:val="24"/>
              </w:rPr>
            </w:pPr>
            <w:r w:rsidRPr="00A9665D">
              <w:rPr>
                <w:rFonts w:ascii="Palatino Linotype" w:hAnsi="Palatino Linotype"/>
                <w:noProof/>
                <w:lang w:eastAsia="es-MX"/>
              </w:rPr>
              <w:drawing>
                <wp:inline distT="0" distB="0" distL="0" distR="0" wp14:anchorId="5C41B5F3" wp14:editId="119E4E27">
                  <wp:extent cx="1447800"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32" t="39925" r="53807" b="23574"/>
                          <a:stretch/>
                        </pic:blipFill>
                        <pic:spPr bwMode="auto">
                          <a:xfrm>
                            <a:off x="0" y="0"/>
                            <a:ext cx="1447800" cy="723900"/>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14:paraId="504FB0BA" w14:textId="34BD0923" w:rsidR="00FE1DE3" w:rsidRPr="00A9665D" w:rsidRDefault="00292CAB" w:rsidP="00A9665D">
            <w:pPr>
              <w:tabs>
                <w:tab w:val="left" w:pos="930"/>
                <w:tab w:val="center" w:pos="1026"/>
              </w:tabs>
              <w:spacing w:line="360" w:lineRule="auto"/>
              <w:jc w:val="both"/>
              <w:rPr>
                <w:rFonts w:ascii="Palatino Linotype" w:hAnsi="Palatino Linotype"/>
                <w:sz w:val="24"/>
                <w:szCs w:val="24"/>
              </w:rPr>
            </w:pPr>
            <w:r w:rsidRPr="00A9665D">
              <w:rPr>
                <w:rFonts w:ascii="Palatino Linotype" w:hAnsi="Palatino Linotype"/>
                <w:sz w:val="24"/>
                <w:szCs w:val="24"/>
              </w:rPr>
              <w:t>SÍ</w:t>
            </w:r>
          </w:p>
        </w:tc>
      </w:tr>
      <w:tr w:rsidR="00286B08" w:rsidRPr="00A9665D" w14:paraId="0811B21B" w14:textId="77777777" w:rsidTr="00EB1F9C">
        <w:tblPrEx>
          <w:tblCellMar>
            <w:left w:w="108" w:type="dxa"/>
            <w:right w:w="108" w:type="dxa"/>
          </w:tblCellMar>
          <w:tblLook w:val="04A0" w:firstRow="1" w:lastRow="0" w:firstColumn="1" w:lastColumn="0" w:noHBand="0" w:noVBand="1"/>
        </w:tblPrEx>
        <w:trPr>
          <w:trHeight w:val="1540"/>
        </w:trPr>
        <w:tc>
          <w:tcPr>
            <w:tcW w:w="993" w:type="dxa"/>
            <w:shd w:val="clear" w:color="auto" w:fill="auto"/>
          </w:tcPr>
          <w:p w14:paraId="38BF28BB" w14:textId="77777777" w:rsidR="00FE1DE3" w:rsidRPr="00A9665D" w:rsidRDefault="00FE1DE3" w:rsidP="00A9665D">
            <w:pPr>
              <w:tabs>
                <w:tab w:val="left" w:pos="1627"/>
              </w:tabs>
              <w:spacing w:line="360" w:lineRule="auto"/>
              <w:jc w:val="center"/>
              <w:rPr>
                <w:rFonts w:ascii="Palatino Linotype" w:hAnsi="Palatino Linotype"/>
                <w:sz w:val="24"/>
                <w:szCs w:val="24"/>
              </w:rPr>
            </w:pPr>
            <w:r w:rsidRPr="00A9665D">
              <w:rPr>
                <w:rFonts w:ascii="Palatino Linotype" w:hAnsi="Palatino Linotype"/>
                <w:sz w:val="24"/>
                <w:szCs w:val="24"/>
              </w:rPr>
              <w:t>2</w:t>
            </w:r>
          </w:p>
        </w:tc>
        <w:tc>
          <w:tcPr>
            <w:tcW w:w="1602" w:type="dxa"/>
            <w:shd w:val="clear" w:color="auto" w:fill="auto"/>
          </w:tcPr>
          <w:p w14:paraId="188A58CA" w14:textId="27FE0B64" w:rsidR="00FE1DE3" w:rsidRPr="00A9665D" w:rsidRDefault="00FE1DE3" w:rsidP="00A9665D">
            <w:pPr>
              <w:spacing w:line="360" w:lineRule="auto"/>
              <w:contextualSpacing/>
              <w:jc w:val="both"/>
              <w:rPr>
                <w:rFonts w:ascii="Palatino Linotype" w:hAnsi="Palatino Linotype"/>
                <w:color w:val="000000"/>
                <w:sz w:val="24"/>
                <w:szCs w:val="24"/>
              </w:rPr>
            </w:pPr>
            <w:r w:rsidRPr="00A9665D">
              <w:rPr>
                <w:rFonts w:ascii="Palatino Linotype" w:hAnsi="Palatino Linotype"/>
                <w:color w:val="000000"/>
                <w:sz w:val="24"/>
                <w:szCs w:val="24"/>
                <w:lang w:val="es-ES_tradnl"/>
              </w:rPr>
              <w:t xml:space="preserve">“Detalle de las asignaciones de cada uno de los vehículos oficiales de la Jurisdicción Sanitaria Naucalpan, ya sea como parte del activo fijo de la jurisdicción, a préstamo, </w:t>
            </w:r>
            <w:proofErr w:type="spellStart"/>
            <w:r w:rsidRPr="00A9665D">
              <w:rPr>
                <w:rFonts w:ascii="Palatino Linotype" w:hAnsi="Palatino Linotype"/>
                <w:color w:val="000000"/>
                <w:sz w:val="24"/>
                <w:szCs w:val="24"/>
                <w:lang w:val="es-ES_tradnl"/>
              </w:rPr>
              <w:t>pertencientes</w:t>
            </w:r>
            <w:proofErr w:type="spellEnd"/>
            <w:r w:rsidRPr="00A9665D">
              <w:rPr>
                <w:rFonts w:ascii="Palatino Linotype" w:hAnsi="Palatino Linotype"/>
                <w:color w:val="000000"/>
                <w:sz w:val="24"/>
                <w:szCs w:val="24"/>
                <w:lang w:val="es-ES_tradnl"/>
              </w:rPr>
              <w:t xml:space="preserve"> al REPSS, etc.”</w:t>
            </w:r>
          </w:p>
        </w:tc>
        <w:tc>
          <w:tcPr>
            <w:tcW w:w="2650" w:type="dxa"/>
            <w:shd w:val="clear" w:color="auto" w:fill="auto"/>
          </w:tcPr>
          <w:p w14:paraId="0E7D0278" w14:textId="56CB4B2B" w:rsidR="00FE1DE3" w:rsidRPr="00A9665D" w:rsidRDefault="00432DBE" w:rsidP="00A9665D">
            <w:pPr>
              <w:spacing w:line="360" w:lineRule="auto"/>
              <w:jc w:val="both"/>
              <w:rPr>
                <w:rFonts w:ascii="Palatino Linotype" w:hAnsi="Palatino Linotype"/>
                <w:sz w:val="24"/>
                <w:szCs w:val="24"/>
              </w:rPr>
            </w:pPr>
            <w:r w:rsidRPr="00A9665D">
              <w:rPr>
                <w:rFonts w:ascii="Palatino Linotype" w:hAnsi="Palatino Linotype"/>
                <w:sz w:val="24"/>
                <w:szCs w:val="24"/>
              </w:rPr>
              <w:t xml:space="preserve">“De acuerdo a la protección de datos personales esa información se tiene reservada” </w:t>
            </w:r>
          </w:p>
          <w:p w14:paraId="53145952" w14:textId="77777777" w:rsidR="00292CAB" w:rsidRPr="00A9665D" w:rsidRDefault="00292CAB" w:rsidP="00A9665D">
            <w:pPr>
              <w:spacing w:line="360" w:lineRule="auto"/>
              <w:jc w:val="both"/>
              <w:rPr>
                <w:rFonts w:ascii="Palatino Linotype" w:hAnsi="Palatino Linotype"/>
                <w:sz w:val="24"/>
                <w:szCs w:val="24"/>
              </w:rPr>
            </w:pPr>
          </w:p>
          <w:p w14:paraId="6CD47B33" w14:textId="77777777" w:rsidR="00FE1DE3" w:rsidRPr="00A9665D" w:rsidRDefault="00FE1DE3" w:rsidP="00A9665D">
            <w:pPr>
              <w:spacing w:line="360" w:lineRule="auto"/>
              <w:jc w:val="both"/>
              <w:rPr>
                <w:rFonts w:ascii="Palatino Linotype" w:hAnsi="Palatino Linotype"/>
                <w:sz w:val="24"/>
                <w:szCs w:val="24"/>
              </w:rPr>
            </w:pPr>
          </w:p>
        </w:tc>
        <w:tc>
          <w:tcPr>
            <w:tcW w:w="2552" w:type="dxa"/>
          </w:tcPr>
          <w:p w14:paraId="788B50AA" w14:textId="77777777" w:rsidR="00E55A77" w:rsidRPr="00A9665D" w:rsidRDefault="00F91AB4" w:rsidP="00A9665D">
            <w:pPr>
              <w:spacing w:line="360" w:lineRule="auto"/>
              <w:jc w:val="both"/>
              <w:rPr>
                <w:rFonts w:ascii="Palatino Linotype" w:hAnsi="Palatino Linotype"/>
                <w:sz w:val="24"/>
                <w:szCs w:val="24"/>
              </w:rPr>
            </w:pPr>
            <w:r w:rsidRPr="00A9665D">
              <w:rPr>
                <w:rFonts w:ascii="Palatino Linotype" w:hAnsi="Palatino Linotype"/>
                <w:sz w:val="24"/>
                <w:szCs w:val="24"/>
              </w:rPr>
              <w:t>“</w:t>
            </w:r>
            <w:r w:rsidR="00E55A77" w:rsidRPr="00A9665D">
              <w:rPr>
                <w:rFonts w:ascii="Palatino Linotype" w:hAnsi="Palatino Linotype"/>
                <w:sz w:val="24"/>
                <w:szCs w:val="24"/>
              </w:rPr>
              <w:t xml:space="preserve">Relación de Vehículos Jurisdicción Sanitaria Naucalpan” </w:t>
            </w:r>
          </w:p>
          <w:p w14:paraId="59DBFED8" w14:textId="77777777" w:rsidR="00E55A77" w:rsidRPr="00A9665D" w:rsidRDefault="00E55A77" w:rsidP="00A9665D">
            <w:pPr>
              <w:spacing w:line="360" w:lineRule="auto"/>
              <w:jc w:val="both"/>
              <w:rPr>
                <w:rFonts w:ascii="Palatino Linotype" w:hAnsi="Palatino Linotype"/>
                <w:sz w:val="24"/>
                <w:szCs w:val="24"/>
              </w:rPr>
            </w:pPr>
          </w:p>
          <w:p w14:paraId="172B6F8D" w14:textId="3AD5FD4D" w:rsidR="00FE1DE3" w:rsidRPr="00A9665D" w:rsidRDefault="00E55A77" w:rsidP="00A9665D">
            <w:pPr>
              <w:spacing w:line="360" w:lineRule="auto"/>
              <w:jc w:val="both"/>
              <w:rPr>
                <w:rFonts w:ascii="Palatino Linotype" w:hAnsi="Palatino Linotype"/>
                <w:sz w:val="24"/>
                <w:szCs w:val="24"/>
              </w:rPr>
            </w:pPr>
            <w:r w:rsidRPr="00A9665D">
              <w:rPr>
                <w:rFonts w:ascii="Palatino Linotype" w:hAnsi="Palatino Linotype"/>
                <w:noProof/>
                <w:lang w:eastAsia="es-MX"/>
              </w:rPr>
              <w:drawing>
                <wp:inline distT="0" distB="0" distL="0" distR="0" wp14:anchorId="1C27C1E4" wp14:editId="74FAEAEC">
                  <wp:extent cx="1474280" cy="1038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46" t="23954" r="27502" b="19011"/>
                          <a:stretch/>
                        </pic:blipFill>
                        <pic:spPr bwMode="auto">
                          <a:xfrm>
                            <a:off x="0" y="0"/>
                            <a:ext cx="1481786" cy="1043511"/>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14:paraId="0F4FEBB2" w14:textId="0525CAF0" w:rsidR="00FE1DE3" w:rsidRPr="00A9665D" w:rsidRDefault="00E55A77" w:rsidP="00A9665D">
            <w:pPr>
              <w:spacing w:line="360" w:lineRule="auto"/>
              <w:jc w:val="both"/>
              <w:rPr>
                <w:rFonts w:ascii="Palatino Linotype" w:hAnsi="Palatino Linotype"/>
                <w:sz w:val="24"/>
                <w:szCs w:val="24"/>
              </w:rPr>
            </w:pPr>
            <w:r w:rsidRPr="00A9665D">
              <w:rPr>
                <w:rFonts w:ascii="Palatino Linotype" w:hAnsi="Palatino Linotype"/>
                <w:sz w:val="24"/>
                <w:szCs w:val="24"/>
              </w:rPr>
              <w:t>SÍ</w:t>
            </w:r>
          </w:p>
        </w:tc>
      </w:tr>
      <w:tr w:rsidR="00286B08" w:rsidRPr="00A9665D" w14:paraId="54D7B068" w14:textId="77777777" w:rsidTr="00EB1F9C">
        <w:tblPrEx>
          <w:tblCellMar>
            <w:left w:w="108" w:type="dxa"/>
            <w:right w:w="108" w:type="dxa"/>
          </w:tblCellMar>
          <w:tblLook w:val="04A0" w:firstRow="1" w:lastRow="0" w:firstColumn="1" w:lastColumn="0" w:noHBand="0" w:noVBand="1"/>
        </w:tblPrEx>
        <w:trPr>
          <w:trHeight w:val="1337"/>
        </w:trPr>
        <w:tc>
          <w:tcPr>
            <w:tcW w:w="993" w:type="dxa"/>
            <w:shd w:val="clear" w:color="auto" w:fill="auto"/>
          </w:tcPr>
          <w:p w14:paraId="29EA7041" w14:textId="13A27129" w:rsidR="00FE1DE3" w:rsidRPr="00A9665D" w:rsidRDefault="00FE1DE3" w:rsidP="00A9665D">
            <w:pPr>
              <w:tabs>
                <w:tab w:val="left" w:pos="1627"/>
              </w:tabs>
              <w:spacing w:line="360" w:lineRule="auto"/>
              <w:jc w:val="center"/>
              <w:rPr>
                <w:rFonts w:ascii="Palatino Linotype" w:hAnsi="Palatino Linotype"/>
                <w:sz w:val="24"/>
                <w:szCs w:val="24"/>
              </w:rPr>
            </w:pPr>
            <w:r w:rsidRPr="00A9665D">
              <w:rPr>
                <w:rFonts w:ascii="Palatino Linotype" w:hAnsi="Palatino Linotype"/>
                <w:sz w:val="24"/>
                <w:szCs w:val="24"/>
              </w:rPr>
              <w:t>3</w:t>
            </w:r>
          </w:p>
        </w:tc>
        <w:tc>
          <w:tcPr>
            <w:tcW w:w="1602" w:type="dxa"/>
            <w:shd w:val="clear" w:color="auto" w:fill="auto"/>
          </w:tcPr>
          <w:p w14:paraId="58A79405" w14:textId="77DAE0E1" w:rsidR="00FE1DE3" w:rsidRPr="00A9665D" w:rsidRDefault="00CF5E87" w:rsidP="00A9665D">
            <w:pPr>
              <w:spacing w:line="360" w:lineRule="auto"/>
              <w:contextualSpacing/>
              <w:jc w:val="both"/>
              <w:rPr>
                <w:rFonts w:ascii="Palatino Linotype" w:hAnsi="Palatino Linotype"/>
                <w:color w:val="000000"/>
                <w:sz w:val="24"/>
                <w:szCs w:val="24"/>
              </w:rPr>
            </w:pPr>
            <w:r w:rsidRPr="00A9665D">
              <w:rPr>
                <w:rFonts w:ascii="Palatino Linotype" w:hAnsi="Palatino Linotype" w:cs="Times New Roman"/>
                <w:sz w:val="24"/>
                <w:szCs w:val="24"/>
                <w:lang w:val="es-ES_tradnl"/>
              </w:rPr>
              <w:t>¿Cuántos vehículos oficiales tiene registrados la Jurisdicción Sanitaria Naucalpan en el SICOPA y bajo qué nomenclatura y número de inventario?</w:t>
            </w:r>
          </w:p>
        </w:tc>
        <w:tc>
          <w:tcPr>
            <w:tcW w:w="2650" w:type="dxa"/>
            <w:shd w:val="clear" w:color="auto" w:fill="auto"/>
          </w:tcPr>
          <w:p w14:paraId="371EDF9D" w14:textId="640B29BA" w:rsidR="00FE1DE3" w:rsidRPr="00A9665D" w:rsidRDefault="00432DBE" w:rsidP="00A9665D">
            <w:pPr>
              <w:spacing w:line="360" w:lineRule="auto"/>
              <w:jc w:val="both"/>
              <w:rPr>
                <w:rFonts w:ascii="Palatino Linotype" w:hAnsi="Palatino Linotype"/>
                <w:sz w:val="24"/>
                <w:szCs w:val="24"/>
              </w:rPr>
            </w:pPr>
            <w:r w:rsidRPr="00A9665D">
              <w:rPr>
                <w:rFonts w:ascii="Palatino Linotype" w:hAnsi="Palatino Linotype"/>
                <w:sz w:val="24"/>
                <w:szCs w:val="24"/>
              </w:rPr>
              <w:t>“Conforme al listado mencionado en el punto 1”</w:t>
            </w:r>
            <w:r w:rsidR="00FE1DE3" w:rsidRPr="00A9665D">
              <w:rPr>
                <w:rFonts w:ascii="Palatino Linotype" w:hAnsi="Palatino Linotype"/>
                <w:sz w:val="24"/>
                <w:szCs w:val="24"/>
              </w:rPr>
              <w:t xml:space="preserve"> </w:t>
            </w:r>
          </w:p>
          <w:p w14:paraId="367557E3" w14:textId="77777777" w:rsidR="00FE1DE3" w:rsidRPr="00A9665D" w:rsidRDefault="00FE1DE3" w:rsidP="00A9665D">
            <w:pPr>
              <w:spacing w:line="360" w:lineRule="auto"/>
              <w:jc w:val="both"/>
              <w:rPr>
                <w:rFonts w:ascii="Palatino Linotype" w:hAnsi="Palatino Linotype"/>
                <w:sz w:val="24"/>
                <w:szCs w:val="24"/>
              </w:rPr>
            </w:pPr>
          </w:p>
        </w:tc>
        <w:tc>
          <w:tcPr>
            <w:tcW w:w="2552" w:type="dxa"/>
          </w:tcPr>
          <w:p w14:paraId="519C8361" w14:textId="77777777" w:rsidR="00E55A77" w:rsidRPr="00A9665D" w:rsidRDefault="00E55A77" w:rsidP="00A9665D">
            <w:pPr>
              <w:spacing w:line="360" w:lineRule="auto"/>
              <w:jc w:val="both"/>
              <w:rPr>
                <w:rFonts w:ascii="Palatino Linotype" w:hAnsi="Palatino Linotype"/>
                <w:sz w:val="24"/>
                <w:szCs w:val="24"/>
              </w:rPr>
            </w:pPr>
            <w:r w:rsidRPr="00A9665D">
              <w:rPr>
                <w:rFonts w:ascii="Palatino Linotype" w:hAnsi="Palatino Linotype"/>
                <w:sz w:val="24"/>
                <w:szCs w:val="24"/>
              </w:rPr>
              <w:t xml:space="preserve">“Listado de vehículos asignados a la Jurisdicción Naucalpan” </w:t>
            </w:r>
          </w:p>
          <w:p w14:paraId="5E6D0E88" w14:textId="041E4E13" w:rsidR="00FE1DE3" w:rsidRPr="00A9665D" w:rsidRDefault="00E55A77" w:rsidP="00A9665D">
            <w:pPr>
              <w:spacing w:line="360" w:lineRule="auto"/>
              <w:jc w:val="both"/>
              <w:rPr>
                <w:rFonts w:ascii="Palatino Linotype" w:hAnsi="Palatino Linotype"/>
                <w:sz w:val="24"/>
                <w:szCs w:val="24"/>
              </w:rPr>
            </w:pPr>
            <w:r w:rsidRPr="00A9665D">
              <w:rPr>
                <w:rFonts w:ascii="Palatino Linotype" w:hAnsi="Palatino Linotype"/>
                <w:noProof/>
                <w:lang w:eastAsia="es-MX"/>
              </w:rPr>
              <w:drawing>
                <wp:inline distT="0" distB="0" distL="0" distR="0" wp14:anchorId="432B6CAB" wp14:editId="37CE65A5">
                  <wp:extent cx="1450975" cy="7251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975" cy="725170"/>
                          </a:xfrm>
                          <a:prstGeom prst="rect">
                            <a:avLst/>
                          </a:prstGeom>
                          <a:noFill/>
                        </pic:spPr>
                      </pic:pic>
                    </a:graphicData>
                  </a:graphic>
                </wp:inline>
              </w:drawing>
            </w:r>
          </w:p>
        </w:tc>
        <w:tc>
          <w:tcPr>
            <w:tcW w:w="992" w:type="dxa"/>
          </w:tcPr>
          <w:p w14:paraId="7FB81A58" w14:textId="3A4FACA6" w:rsidR="00FE1DE3" w:rsidRPr="00A9665D" w:rsidRDefault="00E55A77" w:rsidP="00A9665D">
            <w:pPr>
              <w:spacing w:line="360" w:lineRule="auto"/>
              <w:jc w:val="both"/>
              <w:rPr>
                <w:rFonts w:ascii="Palatino Linotype" w:hAnsi="Palatino Linotype"/>
                <w:sz w:val="24"/>
                <w:szCs w:val="24"/>
              </w:rPr>
            </w:pPr>
            <w:r w:rsidRPr="00A9665D">
              <w:rPr>
                <w:rFonts w:ascii="Palatino Linotype" w:hAnsi="Palatino Linotype"/>
                <w:sz w:val="24"/>
                <w:szCs w:val="24"/>
              </w:rPr>
              <w:t>SÍ</w:t>
            </w:r>
          </w:p>
        </w:tc>
      </w:tr>
      <w:tr w:rsidR="00286B08" w:rsidRPr="00A9665D" w14:paraId="2D632690" w14:textId="77777777" w:rsidTr="00EB1F9C">
        <w:trPr>
          <w:trHeight w:val="675"/>
        </w:trPr>
        <w:tc>
          <w:tcPr>
            <w:tcW w:w="993" w:type="dxa"/>
          </w:tcPr>
          <w:p w14:paraId="71976B28" w14:textId="77777777" w:rsidR="00FE1DE3" w:rsidRPr="00A9665D" w:rsidRDefault="00FE1DE3"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4</w:t>
            </w:r>
          </w:p>
        </w:tc>
        <w:tc>
          <w:tcPr>
            <w:tcW w:w="1602" w:type="dxa"/>
          </w:tcPr>
          <w:p w14:paraId="58F6D484" w14:textId="631E3E2C" w:rsidR="00FE1DE3" w:rsidRPr="00A9665D" w:rsidRDefault="00286B08" w:rsidP="00A9665D">
            <w:pPr>
              <w:spacing w:after="240" w:line="360" w:lineRule="auto"/>
              <w:jc w:val="both"/>
              <w:rPr>
                <w:rFonts w:ascii="Palatino Linotype" w:hAnsi="Palatino Linotype" w:cs="Arial"/>
                <w:sz w:val="24"/>
                <w:szCs w:val="24"/>
              </w:rPr>
            </w:pPr>
            <w:r w:rsidRPr="00A9665D">
              <w:rPr>
                <w:rFonts w:ascii="Palatino Linotype" w:hAnsi="Palatino Linotype"/>
                <w:color w:val="000000"/>
                <w:sz w:val="24"/>
                <w:szCs w:val="24"/>
                <w:lang w:val="es-ES_tradnl" w:eastAsia="es-ES"/>
              </w:rPr>
              <w:t>¿Cuál es el tipo, marca y modelo de cada uno de los vehículos oficiales que están asignados a la Jurisdicción Sanitaria Naucalpan?</w:t>
            </w:r>
          </w:p>
        </w:tc>
        <w:tc>
          <w:tcPr>
            <w:tcW w:w="2650" w:type="dxa"/>
          </w:tcPr>
          <w:p w14:paraId="1043B6E1" w14:textId="595FD610" w:rsidR="00FE1DE3" w:rsidRPr="00A9665D" w:rsidRDefault="00432DBE" w:rsidP="00A9665D">
            <w:pPr>
              <w:spacing w:line="360" w:lineRule="auto"/>
              <w:jc w:val="both"/>
              <w:rPr>
                <w:rFonts w:ascii="Palatino Linotype" w:hAnsi="Palatino Linotype"/>
                <w:sz w:val="24"/>
                <w:szCs w:val="24"/>
              </w:rPr>
            </w:pPr>
            <w:r w:rsidRPr="00A9665D">
              <w:rPr>
                <w:rFonts w:ascii="Palatino Linotype" w:hAnsi="Palatino Linotype"/>
                <w:sz w:val="24"/>
                <w:szCs w:val="24"/>
              </w:rPr>
              <w:t>“La información se encuentra anexa en el listado del punto 1”</w:t>
            </w:r>
          </w:p>
          <w:p w14:paraId="10CB90EF" w14:textId="77777777" w:rsidR="00FE1DE3" w:rsidRPr="00A9665D" w:rsidRDefault="00FE1DE3" w:rsidP="00A9665D">
            <w:pPr>
              <w:spacing w:before="240" w:after="240" w:line="360" w:lineRule="auto"/>
              <w:jc w:val="both"/>
              <w:rPr>
                <w:rFonts w:ascii="Palatino Linotype" w:hAnsi="Palatino Linotype" w:cs="Arial"/>
                <w:sz w:val="24"/>
                <w:szCs w:val="24"/>
              </w:rPr>
            </w:pPr>
          </w:p>
        </w:tc>
        <w:tc>
          <w:tcPr>
            <w:tcW w:w="2552" w:type="dxa"/>
          </w:tcPr>
          <w:p w14:paraId="765D1F7A" w14:textId="77777777" w:rsidR="00AE1D7F" w:rsidRPr="00A9665D" w:rsidRDefault="00AE1D7F"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rPr>
              <w:t xml:space="preserve">“Listado de vehículos asignados a la Jurisdicción Naucalpan” </w:t>
            </w:r>
          </w:p>
          <w:p w14:paraId="6C83E754" w14:textId="469A89ED" w:rsidR="00FE1DE3" w:rsidRPr="00A9665D" w:rsidRDefault="00AE1D7F" w:rsidP="00A9665D">
            <w:pPr>
              <w:spacing w:before="240" w:after="240" w:line="360" w:lineRule="auto"/>
              <w:jc w:val="both"/>
              <w:rPr>
                <w:rFonts w:ascii="Palatino Linotype" w:hAnsi="Palatino Linotype" w:cs="Arial"/>
                <w:sz w:val="24"/>
                <w:szCs w:val="24"/>
              </w:rPr>
            </w:pPr>
            <w:r w:rsidRPr="00A9665D">
              <w:rPr>
                <w:rFonts w:ascii="Palatino Linotype" w:hAnsi="Palatino Linotype"/>
                <w:noProof/>
                <w:lang w:eastAsia="es-MX"/>
              </w:rPr>
              <w:drawing>
                <wp:inline distT="0" distB="0" distL="0" distR="0" wp14:anchorId="31AA3572" wp14:editId="69D122EA">
                  <wp:extent cx="1450975" cy="7251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975" cy="725170"/>
                          </a:xfrm>
                          <a:prstGeom prst="rect">
                            <a:avLst/>
                          </a:prstGeom>
                          <a:noFill/>
                        </pic:spPr>
                      </pic:pic>
                    </a:graphicData>
                  </a:graphic>
                </wp:inline>
              </w:drawing>
            </w:r>
          </w:p>
        </w:tc>
        <w:tc>
          <w:tcPr>
            <w:tcW w:w="992" w:type="dxa"/>
          </w:tcPr>
          <w:p w14:paraId="1B4E7ECC" w14:textId="5B7930C7" w:rsidR="00FE1DE3" w:rsidRPr="00A9665D" w:rsidRDefault="00AE1D7F" w:rsidP="00A9665D">
            <w:pPr>
              <w:spacing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286B08" w:rsidRPr="00A9665D" w14:paraId="7EE4C4FA" w14:textId="77777777" w:rsidTr="00EB1F9C">
        <w:trPr>
          <w:trHeight w:val="675"/>
        </w:trPr>
        <w:tc>
          <w:tcPr>
            <w:tcW w:w="993" w:type="dxa"/>
          </w:tcPr>
          <w:p w14:paraId="4FCB1C9B" w14:textId="77777777" w:rsidR="00FE1DE3" w:rsidRPr="00A9665D" w:rsidRDefault="00FE1DE3"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5</w:t>
            </w:r>
          </w:p>
        </w:tc>
        <w:tc>
          <w:tcPr>
            <w:tcW w:w="1602" w:type="dxa"/>
          </w:tcPr>
          <w:p w14:paraId="3E154C49" w14:textId="40C54C94" w:rsidR="00FE1DE3" w:rsidRPr="00A9665D" w:rsidRDefault="00286B08" w:rsidP="00A9665D">
            <w:pPr>
              <w:spacing w:after="240" w:line="360" w:lineRule="auto"/>
              <w:jc w:val="both"/>
              <w:rPr>
                <w:rFonts w:ascii="Palatino Linotype" w:hAnsi="Palatino Linotype" w:cs="Arial"/>
                <w:sz w:val="24"/>
                <w:szCs w:val="24"/>
              </w:rPr>
            </w:pPr>
            <w:r w:rsidRPr="00A9665D">
              <w:rPr>
                <w:rFonts w:ascii="Palatino Linotype" w:hAnsi="Palatino Linotype" w:cs="Times New Roman"/>
                <w:sz w:val="24"/>
                <w:szCs w:val="24"/>
              </w:rPr>
              <w:t>¿Los vehículos oficiales se utilizan únicamente para asuntos oficiales o se pueden asignar a un servidor público para su uso particular?</w:t>
            </w:r>
          </w:p>
        </w:tc>
        <w:tc>
          <w:tcPr>
            <w:tcW w:w="2650" w:type="dxa"/>
          </w:tcPr>
          <w:p w14:paraId="521C6E86" w14:textId="16222DBE" w:rsidR="00FE1DE3" w:rsidRPr="00A9665D" w:rsidRDefault="00432DBE" w:rsidP="00A9665D">
            <w:pPr>
              <w:spacing w:line="360" w:lineRule="auto"/>
              <w:jc w:val="both"/>
              <w:rPr>
                <w:rFonts w:ascii="Palatino Linotype" w:hAnsi="Palatino Linotype"/>
                <w:sz w:val="24"/>
                <w:szCs w:val="24"/>
              </w:rPr>
            </w:pPr>
            <w:r w:rsidRPr="00A9665D">
              <w:rPr>
                <w:rFonts w:ascii="Palatino Linotype" w:hAnsi="Palatino Linotype"/>
                <w:sz w:val="24"/>
                <w:szCs w:val="24"/>
              </w:rPr>
              <w:t>“Se anexa circular número 1188 de fecha 7 de marzo de 2019”</w:t>
            </w:r>
            <w:r w:rsidR="00FE1DE3" w:rsidRPr="00A9665D">
              <w:rPr>
                <w:rFonts w:ascii="Palatino Linotype" w:hAnsi="Palatino Linotype"/>
                <w:sz w:val="24"/>
                <w:szCs w:val="24"/>
              </w:rPr>
              <w:t xml:space="preserve"> </w:t>
            </w:r>
          </w:p>
          <w:p w14:paraId="27C8FB00" w14:textId="77777777" w:rsidR="00FE1DE3" w:rsidRPr="00A9665D" w:rsidRDefault="00FE1DE3" w:rsidP="00A9665D">
            <w:pPr>
              <w:spacing w:line="360" w:lineRule="auto"/>
              <w:ind w:hanging="107"/>
              <w:jc w:val="both"/>
              <w:rPr>
                <w:rFonts w:ascii="Palatino Linotype" w:hAnsi="Palatino Linotype"/>
                <w:sz w:val="24"/>
                <w:szCs w:val="24"/>
              </w:rPr>
            </w:pPr>
          </w:p>
        </w:tc>
        <w:tc>
          <w:tcPr>
            <w:tcW w:w="2552" w:type="dxa"/>
          </w:tcPr>
          <w:p w14:paraId="6451ED30" w14:textId="52658605" w:rsidR="00AE1D7F" w:rsidRPr="00A9665D" w:rsidRDefault="00AE1D7F" w:rsidP="00A9665D">
            <w:pPr>
              <w:spacing w:line="360" w:lineRule="auto"/>
              <w:jc w:val="both"/>
              <w:rPr>
                <w:rFonts w:ascii="Palatino Linotype" w:hAnsi="Palatino Linotype"/>
                <w:sz w:val="24"/>
                <w:szCs w:val="24"/>
              </w:rPr>
            </w:pPr>
            <w:r w:rsidRPr="00A9665D">
              <w:rPr>
                <w:rFonts w:ascii="Palatino Linotype" w:hAnsi="Palatino Linotype"/>
                <w:sz w:val="24"/>
                <w:szCs w:val="24"/>
              </w:rPr>
              <w:t>“Circular Interna”</w:t>
            </w:r>
          </w:p>
          <w:p w14:paraId="1BD35B4A" w14:textId="77777777" w:rsidR="00AE1D7F" w:rsidRPr="00A9665D" w:rsidRDefault="00AE1D7F" w:rsidP="00A9665D">
            <w:pPr>
              <w:spacing w:line="360" w:lineRule="auto"/>
              <w:jc w:val="both"/>
              <w:rPr>
                <w:rFonts w:ascii="Palatino Linotype" w:hAnsi="Palatino Linotype"/>
                <w:sz w:val="24"/>
                <w:szCs w:val="24"/>
              </w:rPr>
            </w:pPr>
          </w:p>
          <w:p w14:paraId="1661E7D3" w14:textId="62DBC41C" w:rsidR="00AE1D7F" w:rsidRPr="00A9665D" w:rsidRDefault="00AE1D7F" w:rsidP="00A9665D">
            <w:pPr>
              <w:spacing w:line="360" w:lineRule="auto"/>
              <w:jc w:val="both"/>
              <w:rPr>
                <w:rFonts w:ascii="Palatino Linotype" w:hAnsi="Palatino Linotype"/>
                <w:sz w:val="24"/>
                <w:szCs w:val="24"/>
              </w:rPr>
            </w:pPr>
            <w:r w:rsidRPr="00A9665D">
              <w:rPr>
                <w:rFonts w:ascii="Palatino Linotype" w:hAnsi="Palatino Linotype"/>
                <w:noProof/>
                <w:lang w:eastAsia="es-MX"/>
              </w:rPr>
              <w:drawing>
                <wp:inline distT="0" distB="0" distL="0" distR="0" wp14:anchorId="23FF5644" wp14:editId="762DC771">
                  <wp:extent cx="1440180" cy="15335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62" t="13363" r="29785" b="6009"/>
                          <a:stretch/>
                        </pic:blipFill>
                        <pic:spPr bwMode="auto">
                          <a:xfrm>
                            <a:off x="0" y="0"/>
                            <a:ext cx="1445085" cy="1538748"/>
                          </a:xfrm>
                          <a:prstGeom prst="rect">
                            <a:avLst/>
                          </a:prstGeom>
                          <a:ln>
                            <a:noFill/>
                          </a:ln>
                          <a:extLst>
                            <a:ext uri="{53640926-AAD7-44D8-BBD7-CCE9431645EC}">
                              <a14:shadowObscured xmlns:a14="http://schemas.microsoft.com/office/drawing/2010/main"/>
                            </a:ext>
                          </a:extLst>
                        </pic:spPr>
                      </pic:pic>
                    </a:graphicData>
                  </a:graphic>
                </wp:inline>
              </w:drawing>
            </w:r>
          </w:p>
          <w:p w14:paraId="36054180" w14:textId="53511B3B" w:rsidR="00FE1DE3" w:rsidRPr="00A9665D" w:rsidRDefault="00FE1DE3" w:rsidP="00A9665D">
            <w:pPr>
              <w:spacing w:line="360" w:lineRule="auto"/>
              <w:jc w:val="both"/>
              <w:rPr>
                <w:rFonts w:ascii="Palatino Linotype" w:hAnsi="Palatino Linotype"/>
                <w:sz w:val="24"/>
                <w:szCs w:val="24"/>
              </w:rPr>
            </w:pPr>
            <w:r w:rsidRPr="00A9665D">
              <w:rPr>
                <w:rFonts w:ascii="Palatino Linotype" w:hAnsi="Palatino Linotype"/>
                <w:sz w:val="24"/>
                <w:szCs w:val="24"/>
              </w:rPr>
              <w:t xml:space="preserve"> </w:t>
            </w:r>
          </w:p>
        </w:tc>
        <w:tc>
          <w:tcPr>
            <w:tcW w:w="992" w:type="dxa"/>
          </w:tcPr>
          <w:p w14:paraId="02AE9708" w14:textId="18BBA747" w:rsidR="00FE1DE3" w:rsidRPr="00A9665D" w:rsidRDefault="00AE1D7F"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286B08" w:rsidRPr="00A9665D" w14:paraId="159EAC02" w14:textId="77777777" w:rsidTr="00EB1F9C">
        <w:trPr>
          <w:trHeight w:val="675"/>
        </w:trPr>
        <w:tc>
          <w:tcPr>
            <w:tcW w:w="993" w:type="dxa"/>
          </w:tcPr>
          <w:p w14:paraId="2543F46B" w14:textId="77777777" w:rsidR="00FE1DE3" w:rsidRPr="00A9665D" w:rsidRDefault="00FE1DE3"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6</w:t>
            </w:r>
          </w:p>
        </w:tc>
        <w:tc>
          <w:tcPr>
            <w:tcW w:w="1602" w:type="dxa"/>
          </w:tcPr>
          <w:p w14:paraId="3B0465BE" w14:textId="2A0C2567" w:rsidR="00FE1DE3" w:rsidRPr="00A9665D" w:rsidRDefault="00286B08" w:rsidP="00A9665D">
            <w:pPr>
              <w:spacing w:after="240" w:line="360" w:lineRule="auto"/>
              <w:jc w:val="both"/>
              <w:rPr>
                <w:rFonts w:ascii="Palatino Linotype" w:hAnsi="Palatino Linotype" w:cs="Arial"/>
                <w:sz w:val="24"/>
                <w:szCs w:val="24"/>
              </w:rPr>
            </w:pPr>
            <w:r w:rsidRPr="00A9665D">
              <w:rPr>
                <w:rFonts w:ascii="Palatino Linotype" w:hAnsi="Palatino Linotype" w:cs="Times New Roman"/>
                <w:sz w:val="24"/>
                <w:szCs w:val="24"/>
              </w:rPr>
              <w:t>“En caso de que puedan asignarse a un servidor público para su uso particular, ¿a partir de qué rango o nivel se puede realizar dicha asignación?”(Sic)</w:t>
            </w:r>
          </w:p>
        </w:tc>
        <w:tc>
          <w:tcPr>
            <w:tcW w:w="2650" w:type="dxa"/>
          </w:tcPr>
          <w:p w14:paraId="32BFFEB2" w14:textId="33B2C256" w:rsidR="00FE1DE3" w:rsidRPr="00A9665D" w:rsidRDefault="00E04D8B" w:rsidP="00A9665D">
            <w:pPr>
              <w:spacing w:line="360" w:lineRule="auto"/>
              <w:jc w:val="both"/>
              <w:rPr>
                <w:rFonts w:ascii="Palatino Linotype" w:hAnsi="Palatino Linotype"/>
                <w:sz w:val="24"/>
                <w:szCs w:val="24"/>
              </w:rPr>
            </w:pPr>
            <w:r w:rsidRPr="00A9665D">
              <w:rPr>
                <w:rFonts w:ascii="Palatino Linotype" w:hAnsi="Palatino Linotype"/>
                <w:sz w:val="24"/>
                <w:szCs w:val="24"/>
              </w:rPr>
              <w:t>“No s</w:t>
            </w:r>
            <w:r w:rsidR="00761E6B" w:rsidRPr="00A9665D">
              <w:rPr>
                <w:rFonts w:ascii="Palatino Linotype" w:hAnsi="Palatino Linotype"/>
                <w:sz w:val="24"/>
                <w:szCs w:val="24"/>
              </w:rPr>
              <w:t xml:space="preserve">e </w:t>
            </w:r>
            <w:r w:rsidRPr="00A9665D">
              <w:rPr>
                <w:rFonts w:ascii="Palatino Linotype" w:hAnsi="Palatino Linotype"/>
                <w:sz w:val="24"/>
                <w:szCs w:val="24"/>
              </w:rPr>
              <w:t xml:space="preserve"> cuentan con vehículos de asignación directa”</w:t>
            </w:r>
            <w:r w:rsidR="00FE1DE3" w:rsidRPr="00A9665D">
              <w:rPr>
                <w:rFonts w:ascii="Palatino Linotype" w:hAnsi="Palatino Linotype"/>
                <w:sz w:val="24"/>
                <w:szCs w:val="24"/>
              </w:rPr>
              <w:t xml:space="preserve"> </w:t>
            </w:r>
          </w:p>
          <w:p w14:paraId="0A9AAFE2" w14:textId="77777777" w:rsidR="00FE1DE3" w:rsidRPr="00A9665D" w:rsidRDefault="00FE1DE3" w:rsidP="00A9665D">
            <w:pPr>
              <w:spacing w:before="240" w:after="240" w:line="360" w:lineRule="auto"/>
              <w:jc w:val="both"/>
              <w:rPr>
                <w:rFonts w:ascii="Palatino Linotype" w:hAnsi="Palatino Linotype" w:cs="Arial"/>
                <w:sz w:val="24"/>
                <w:szCs w:val="24"/>
              </w:rPr>
            </w:pPr>
          </w:p>
        </w:tc>
        <w:tc>
          <w:tcPr>
            <w:tcW w:w="2552" w:type="dxa"/>
          </w:tcPr>
          <w:p w14:paraId="7E8758EC" w14:textId="6E35A7A7" w:rsidR="00FE1DE3"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sz w:val="24"/>
                <w:szCs w:val="24"/>
              </w:rPr>
              <w:t>No se  cuentan con vehículos de asignación directa”</w:t>
            </w:r>
          </w:p>
        </w:tc>
        <w:tc>
          <w:tcPr>
            <w:tcW w:w="992" w:type="dxa"/>
          </w:tcPr>
          <w:p w14:paraId="296B54BD" w14:textId="1AD54023" w:rsidR="00FE1DE3"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286B08" w:rsidRPr="00A9665D" w14:paraId="2981E89B" w14:textId="77777777" w:rsidTr="00EB1F9C">
        <w:trPr>
          <w:trHeight w:val="675"/>
        </w:trPr>
        <w:tc>
          <w:tcPr>
            <w:tcW w:w="993" w:type="dxa"/>
          </w:tcPr>
          <w:p w14:paraId="6233840F" w14:textId="77777777" w:rsidR="00FE1DE3" w:rsidRPr="00A9665D" w:rsidRDefault="00FE1DE3"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7</w:t>
            </w:r>
          </w:p>
        </w:tc>
        <w:tc>
          <w:tcPr>
            <w:tcW w:w="1602" w:type="dxa"/>
          </w:tcPr>
          <w:p w14:paraId="6D5E2590" w14:textId="23F391B6" w:rsidR="00FE1DE3" w:rsidRPr="00A9665D" w:rsidRDefault="00286B08" w:rsidP="00A9665D">
            <w:pPr>
              <w:spacing w:after="240" w:line="360" w:lineRule="auto"/>
              <w:jc w:val="both"/>
              <w:rPr>
                <w:rFonts w:ascii="Palatino Linotype" w:hAnsi="Palatino Linotype"/>
                <w:color w:val="000000"/>
                <w:sz w:val="24"/>
                <w:szCs w:val="24"/>
              </w:rPr>
            </w:pPr>
            <w:r w:rsidRPr="00A9665D">
              <w:rPr>
                <w:rFonts w:ascii="Palatino Linotype" w:hAnsi="Palatino Linotype"/>
                <w:color w:val="000000"/>
                <w:sz w:val="24"/>
                <w:szCs w:val="24"/>
              </w:rPr>
              <w:t>¿El jefe de jurisdicción sanitaria Naucalpan tiene derecho o como parte de sus prestaciones, a que le sea asignado un vehículo oficial para su uso particular?</w:t>
            </w:r>
          </w:p>
        </w:tc>
        <w:tc>
          <w:tcPr>
            <w:tcW w:w="2650" w:type="dxa"/>
          </w:tcPr>
          <w:p w14:paraId="11D0A2B4" w14:textId="215F5273" w:rsidR="00FE1DE3" w:rsidRPr="00A9665D" w:rsidRDefault="00E04D8B" w:rsidP="00A9665D">
            <w:pPr>
              <w:spacing w:line="360" w:lineRule="auto"/>
              <w:ind w:hanging="107"/>
              <w:jc w:val="both"/>
              <w:rPr>
                <w:rFonts w:ascii="Palatino Linotype" w:hAnsi="Palatino Linotype"/>
                <w:sz w:val="24"/>
                <w:szCs w:val="24"/>
              </w:rPr>
            </w:pPr>
            <w:r w:rsidRPr="00A9665D">
              <w:rPr>
                <w:rFonts w:ascii="Palatino Linotype" w:hAnsi="Palatino Linotype" w:cs="Arial"/>
                <w:sz w:val="24"/>
                <w:szCs w:val="24"/>
              </w:rPr>
              <w:t>“No existen vehículos de uso particular para Unidades Aplicativas”</w:t>
            </w:r>
          </w:p>
        </w:tc>
        <w:tc>
          <w:tcPr>
            <w:tcW w:w="2552" w:type="dxa"/>
          </w:tcPr>
          <w:p w14:paraId="0BFE8F7D" w14:textId="5B3C3B6C" w:rsidR="00FE1DE3"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lang w:val="es-ES_tradnl"/>
              </w:rPr>
              <w:t>No existen vehículos de uso particular para Unidades Aplicativas”</w:t>
            </w:r>
            <w:r w:rsidR="00FE1DE3" w:rsidRPr="00A9665D">
              <w:rPr>
                <w:rFonts w:ascii="Palatino Linotype" w:hAnsi="Palatino Linotype" w:cs="Arial"/>
                <w:sz w:val="24"/>
                <w:szCs w:val="24"/>
              </w:rPr>
              <w:t xml:space="preserve"> </w:t>
            </w:r>
          </w:p>
        </w:tc>
        <w:tc>
          <w:tcPr>
            <w:tcW w:w="992" w:type="dxa"/>
          </w:tcPr>
          <w:p w14:paraId="3FD35573" w14:textId="327AE263" w:rsidR="00FE1DE3" w:rsidRPr="00A9665D" w:rsidRDefault="002E7E63"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286B08" w:rsidRPr="00A9665D" w14:paraId="5B5937A2" w14:textId="77777777" w:rsidTr="00EB1F9C">
        <w:trPr>
          <w:trHeight w:val="675"/>
        </w:trPr>
        <w:tc>
          <w:tcPr>
            <w:tcW w:w="993" w:type="dxa"/>
          </w:tcPr>
          <w:p w14:paraId="77C55540" w14:textId="77777777" w:rsidR="00FE1DE3" w:rsidRPr="00A9665D" w:rsidRDefault="00FE1DE3"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8</w:t>
            </w:r>
          </w:p>
        </w:tc>
        <w:tc>
          <w:tcPr>
            <w:tcW w:w="1602" w:type="dxa"/>
          </w:tcPr>
          <w:p w14:paraId="68647B5F" w14:textId="3E52D8B1" w:rsidR="00FE1DE3" w:rsidRPr="00A9665D" w:rsidRDefault="00286B08"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lang w:val="es-ES_tradnl"/>
              </w:rPr>
              <w:t>¿Cuál o cuáles y cuántos vehículos tiene asignados para uso particular el jefe de Jurisdicción Sanitaria Naucalpan?</w:t>
            </w:r>
          </w:p>
        </w:tc>
        <w:tc>
          <w:tcPr>
            <w:tcW w:w="2650" w:type="dxa"/>
          </w:tcPr>
          <w:p w14:paraId="68F0A56D" w14:textId="2DA025B8" w:rsidR="00761E6B" w:rsidRPr="00A9665D" w:rsidRDefault="00E04D8B" w:rsidP="00A9665D">
            <w:pPr>
              <w:spacing w:line="360" w:lineRule="auto"/>
              <w:ind w:hanging="107"/>
              <w:jc w:val="both"/>
              <w:rPr>
                <w:rFonts w:ascii="Palatino Linotype" w:hAnsi="Palatino Linotype"/>
                <w:sz w:val="24"/>
                <w:szCs w:val="24"/>
              </w:rPr>
            </w:pPr>
            <w:r w:rsidRPr="00A9665D">
              <w:rPr>
                <w:rFonts w:ascii="Palatino Linotype" w:hAnsi="Palatino Linotype" w:cs="Arial"/>
                <w:sz w:val="24"/>
                <w:szCs w:val="24"/>
              </w:rPr>
              <w:t>“</w:t>
            </w:r>
            <w:r w:rsidR="00761E6B" w:rsidRPr="00A9665D">
              <w:rPr>
                <w:rFonts w:ascii="Palatino Linotype" w:hAnsi="Palatino Linotype" w:cs="Arial"/>
                <w:sz w:val="24"/>
                <w:szCs w:val="24"/>
              </w:rPr>
              <w:t>No existen de uso particular”</w:t>
            </w:r>
          </w:p>
        </w:tc>
        <w:tc>
          <w:tcPr>
            <w:tcW w:w="2552" w:type="dxa"/>
          </w:tcPr>
          <w:p w14:paraId="730741B4" w14:textId="4021107D" w:rsidR="00761E6B"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lang w:val="es-ES_tradnl"/>
              </w:rPr>
              <w:t>“No existen de uso particular”</w:t>
            </w:r>
          </w:p>
          <w:p w14:paraId="787080F0" w14:textId="32C617F0" w:rsidR="00FE1DE3" w:rsidRPr="00A9665D" w:rsidRDefault="00FE1DE3" w:rsidP="00A9665D">
            <w:pPr>
              <w:spacing w:before="240" w:after="240" w:line="360" w:lineRule="auto"/>
              <w:jc w:val="both"/>
              <w:rPr>
                <w:rFonts w:ascii="Palatino Linotype" w:hAnsi="Palatino Linotype" w:cs="Arial"/>
                <w:sz w:val="24"/>
                <w:szCs w:val="24"/>
              </w:rPr>
            </w:pPr>
          </w:p>
        </w:tc>
        <w:tc>
          <w:tcPr>
            <w:tcW w:w="992" w:type="dxa"/>
          </w:tcPr>
          <w:p w14:paraId="0F0F5C6B" w14:textId="6B77B635" w:rsidR="00FE1DE3" w:rsidRPr="00A9665D" w:rsidRDefault="002E7E63"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286B08" w:rsidRPr="00A9665D" w14:paraId="19B77FC4" w14:textId="77777777" w:rsidTr="00EB1F9C">
        <w:trPr>
          <w:trHeight w:val="675"/>
        </w:trPr>
        <w:tc>
          <w:tcPr>
            <w:tcW w:w="993" w:type="dxa"/>
          </w:tcPr>
          <w:p w14:paraId="08B815A0" w14:textId="601AB9D2" w:rsidR="00FE1DE3" w:rsidRPr="00A9665D" w:rsidRDefault="00FE1DE3"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9</w:t>
            </w:r>
          </w:p>
        </w:tc>
        <w:tc>
          <w:tcPr>
            <w:tcW w:w="1602" w:type="dxa"/>
          </w:tcPr>
          <w:p w14:paraId="19225173" w14:textId="040B6BFB" w:rsidR="00FE1DE3" w:rsidRPr="00A9665D" w:rsidRDefault="00286B08" w:rsidP="00A9665D">
            <w:pPr>
              <w:spacing w:line="360" w:lineRule="auto"/>
              <w:jc w:val="both"/>
              <w:rPr>
                <w:rFonts w:ascii="Palatino Linotype" w:hAnsi="Palatino Linotype" w:cs="Arial"/>
                <w:sz w:val="24"/>
                <w:szCs w:val="24"/>
                <w:lang w:val="es-ES_tradnl"/>
              </w:rPr>
            </w:pPr>
            <w:r w:rsidRPr="00A9665D">
              <w:rPr>
                <w:rFonts w:ascii="Palatino Linotype" w:hAnsi="Palatino Linotype"/>
                <w:color w:val="000000"/>
                <w:sz w:val="24"/>
                <w:szCs w:val="24"/>
                <w:lang w:val="es-ES_tradnl" w:eastAsia="es-ES"/>
              </w:rPr>
              <w:t>¿Cuál es protocolo de resguardo de los vehículos oficiales del ISEM? detallar si se utilizan bitácoras de resguardo, traslados, consumo de combustible y kilometraje.</w:t>
            </w:r>
          </w:p>
        </w:tc>
        <w:tc>
          <w:tcPr>
            <w:tcW w:w="2650" w:type="dxa"/>
          </w:tcPr>
          <w:p w14:paraId="549B76B4" w14:textId="665F96B6" w:rsidR="00FE1DE3" w:rsidRPr="00A9665D" w:rsidRDefault="00914FF3" w:rsidP="00A9665D">
            <w:pPr>
              <w:spacing w:line="360" w:lineRule="auto"/>
              <w:ind w:hanging="107"/>
              <w:jc w:val="both"/>
              <w:rPr>
                <w:rFonts w:ascii="Palatino Linotype" w:hAnsi="Palatino Linotype"/>
                <w:sz w:val="24"/>
                <w:szCs w:val="24"/>
              </w:rPr>
            </w:pPr>
            <w:r w:rsidRPr="00A9665D">
              <w:rPr>
                <w:rFonts w:ascii="Palatino Linotype" w:hAnsi="Palatino Linotype"/>
                <w:sz w:val="24"/>
                <w:szCs w:val="24"/>
              </w:rPr>
              <w:t xml:space="preserve"> </w:t>
            </w:r>
            <w:r w:rsidR="00E04D8B" w:rsidRPr="00A9665D">
              <w:rPr>
                <w:rFonts w:ascii="Palatino Linotype" w:hAnsi="Palatino Linotype"/>
                <w:sz w:val="24"/>
                <w:szCs w:val="24"/>
              </w:rPr>
              <w:t>Se cuenta con bitácora de combustible y protocolo de resguardo en base a la circular número 1188”</w:t>
            </w:r>
          </w:p>
        </w:tc>
        <w:tc>
          <w:tcPr>
            <w:tcW w:w="2552" w:type="dxa"/>
          </w:tcPr>
          <w:p w14:paraId="50641C1D" w14:textId="77777777" w:rsidR="00FE1DE3" w:rsidRPr="00A9665D" w:rsidRDefault="00761E6B" w:rsidP="00A9665D">
            <w:pPr>
              <w:spacing w:after="240" w:line="360" w:lineRule="auto"/>
              <w:jc w:val="both"/>
              <w:rPr>
                <w:rFonts w:ascii="Palatino Linotype" w:hAnsi="Palatino Linotype" w:cs="Arial"/>
                <w:sz w:val="24"/>
                <w:szCs w:val="24"/>
                <w:lang w:val="es-ES_tradnl"/>
              </w:rPr>
            </w:pPr>
            <w:r w:rsidRPr="00A9665D">
              <w:rPr>
                <w:rFonts w:ascii="Palatino Linotype" w:hAnsi="Palatino Linotype" w:cs="Arial"/>
                <w:sz w:val="24"/>
                <w:szCs w:val="24"/>
                <w:lang w:val="es-ES_tradnl"/>
              </w:rPr>
              <w:t>Se cuenta con bitácora de combustible y protocolo de resguardo en base a la circular número 1188”</w:t>
            </w:r>
          </w:p>
          <w:p w14:paraId="1F82FC51" w14:textId="1C98E26E" w:rsidR="00761E6B" w:rsidRPr="00A9665D" w:rsidRDefault="00761E6B" w:rsidP="00A9665D">
            <w:pPr>
              <w:spacing w:before="240" w:after="240" w:line="360" w:lineRule="auto"/>
              <w:jc w:val="both"/>
              <w:rPr>
                <w:rFonts w:ascii="Palatino Linotype" w:hAnsi="Palatino Linotype" w:cs="Arial"/>
                <w:sz w:val="24"/>
                <w:szCs w:val="24"/>
              </w:rPr>
            </w:pPr>
            <w:r w:rsidRPr="00A9665D">
              <w:rPr>
                <w:rFonts w:ascii="Palatino Linotype" w:hAnsi="Palatino Linotype" w:cs="Arial"/>
                <w:noProof/>
                <w:lang w:eastAsia="es-MX"/>
              </w:rPr>
              <w:drawing>
                <wp:inline distT="0" distB="0" distL="0" distR="0" wp14:anchorId="6820A526" wp14:editId="50C7D08F">
                  <wp:extent cx="1438910" cy="1536065"/>
                  <wp:effectExtent l="0" t="0" r="889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910" cy="1536065"/>
                          </a:xfrm>
                          <a:prstGeom prst="rect">
                            <a:avLst/>
                          </a:prstGeom>
                          <a:noFill/>
                        </pic:spPr>
                      </pic:pic>
                    </a:graphicData>
                  </a:graphic>
                </wp:inline>
              </w:drawing>
            </w:r>
          </w:p>
        </w:tc>
        <w:tc>
          <w:tcPr>
            <w:tcW w:w="992" w:type="dxa"/>
          </w:tcPr>
          <w:p w14:paraId="7F166898" w14:textId="65FBD662" w:rsidR="00FE1DE3" w:rsidRPr="00A9665D" w:rsidRDefault="002E7E63"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286B08" w:rsidRPr="00A9665D" w14:paraId="7B3F6F52" w14:textId="77777777" w:rsidTr="00EB1F9C">
        <w:trPr>
          <w:trHeight w:val="675"/>
        </w:trPr>
        <w:tc>
          <w:tcPr>
            <w:tcW w:w="993" w:type="dxa"/>
          </w:tcPr>
          <w:p w14:paraId="2FAD2F16" w14:textId="77777777" w:rsidR="00FE1DE3" w:rsidRPr="00A9665D" w:rsidRDefault="00FE1DE3"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10</w:t>
            </w:r>
          </w:p>
        </w:tc>
        <w:tc>
          <w:tcPr>
            <w:tcW w:w="1602" w:type="dxa"/>
          </w:tcPr>
          <w:p w14:paraId="21F43144" w14:textId="3DEAD8F3" w:rsidR="00FE1DE3" w:rsidRPr="00A9665D" w:rsidRDefault="00286B08" w:rsidP="00A9665D">
            <w:pPr>
              <w:spacing w:line="360" w:lineRule="auto"/>
              <w:jc w:val="both"/>
              <w:rPr>
                <w:rFonts w:ascii="Palatino Linotype" w:hAnsi="Palatino Linotype" w:cs="Arial"/>
                <w:sz w:val="24"/>
                <w:szCs w:val="24"/>
                <w:lang w:val="es-ES_tradnl"/>
              </w:rPr>
            </w:pPr>
            <w:r w:rsidRPr="00A9665D">
              <w:rPr>
                <w:rFonts w:ascii="Palatino Linotype" w:hAnsi="Palatino Linotype"/>
                <w:color w:val="000000"/>
                <w:sz w:val="24"/>
                <w:szCs w:val="24"/>
                <w:lang w:val="es-ES_tradnl" w:eastAsia="es-ES"/>
              </w:rPr>
              <w:t>¿</w:t>
            </w:r>
            <w:r w:rsidR="00761E6B" w:rsidRPr="00A9665D">
              <w:rPr>
                <w:rFonts w:ascii="Palatino Linotype" w:hAnsi="Palatino Linotype"/>
                <w:color w:val="000000"/>
                <w:sz w:val="24"/>
                <w:szCs w:val="24"/>
                <w:lang w:val="es-ES_tradnl" w:eastAsia="es-ES"/>
              </w:rPr>
              <w:t>Cuándo</w:t>
            </w:r>
            <w:r w:rsidRPr="00A9665D">
              <w:rPr>
                <w:rFonts w:ascii="Palatino Linotype" w:hAnsi="Palatino Linotype"/>
                <w:color w:val="000000"/>
                <w:sz w:val="24"/>
                <w:szCs w:val="24"/>
                <w:lang w:val="es-ES_tradnl" w:eastAsia="es-ES"/>
              </w:rPr>
              <w:t xml:space="preserve"> un vehículo oficial no está en servicio, cuál es su sitio de resguardo?</w:t>
            </w:r>
          </w:p>
        </w:tc>
        <w:tc>
          <w:tcPr>
            <w:tcW w:w="2650" w:type="dxa"/>
          </w:tcPr>
          <w:p w14:paraId="3012C21D" w14:textId="61F1AAE6" w:rsidR="00FE1DE3" w:rsidRPr="00A9665D" w:rsidRDefault="00E04D8B" w:rsidP="00A9665D">
            <w:pPr>
              <w:spacing w:line="360" w:lineRule="auto"/>
              <w:ind w:hanging="107"/>
              <w:jc w:val="both"/>
              <w:rPr>
                <w:rFonts w:ascii="Palatino Linotype" w:hAnsi="Palatino Linotype"/>
                <w:sz w:val="24"/>
                <w:szCs w:val="24"/>
              </w:rPr>
            </w:pPr>
            <w:r w:rsidRPr="00A9665D">
              <w:rPr>
                <w:rFonts w:ascii="Palatino Linotype" w:hAnsi="Palatino Linotype"/>
                <w:sz w:val="24"/>
                <w:szCs w:val="24"/>
              </w:rPr>
              <w:t>“La unidad debe de permanecer resguardada, de acuerdo a la zona donde se encuentre asignada”</w:t>
            </w:r>
          </w:p>
        </w:tc>
        <w:tc>
          <w:tcPr>
            <w:tcW w:w="2552" w:type="dxa"/>
          </w:tcPr>
          <w:p w14:paraId="5AADA627" w14:textId="43D2C4D8" w:rsidR="00FE1DE3"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lang w:val="es-ES_tradnl"/>
              </w:rPr>
              <w:t>“La unidad debe de permanecer resguardada, de acuerdo a la zona donde se encuentre asignada</w:t>
            </w:r>
            <w:r w:rsidR="00FE1DE3" w:rsidRPr="00A9665D">
              <w:rPr>
                <w:rFonts w:ascii="Palatino Linotype" w:hAnsi="Palatino Linotype" w:cs="Arial"/>
                <w:sz w:val="24"/>
                <w:szCs w:val="24"/>
              </w:rPr>
              <w:t xml:space="preserve">. </w:t>
            </w:r>
          </w:p>
        </w:tc>
        <w:tc>
          <w:tcPr>
            <w:tcW w:w="992" w:type="dxa"/>
          </w:tcPr>
          <w:p w14:paraId="52CC1B48" w14:textId="7F7406A0" w:rsidR="00FE1DE3"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286B08" w:rsidRPr="00A9665D" w14:paraId="1428A1D5" w14:textId="77777777" w:rsidTr="00EB1F9C">
        <w:trPr>
          <w:trHeight w:val="675"/>
        </w:trPr>
        <w:tc>
          <w:tcPr>
            <w:tcW w:w="993" w:type="dxa"/>
          </w:tcPr>
          <w:p w14:paraId="4B9E98A5" w14:textId="77777777" w:rsidR="00FE1DE3" w:rsidRPr="00A9665D" w:rsidRDefault="00FE1DE3"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11</w:t>
            </w:r>
          </w:p>
        </w:tc>
        <w:tc>
          <w:tcPr>
            <w:tcW w:w="1602" w:type="dxa"/>
          </w:tcPr>
          <w:p w14:paraId="747ED09D" w14:textId="77777777" w:rsidR="003A670A" w:rsidRPr="00A9665D" w:rsidRDefault="00FE1DE3" w:rsidP="00A9665D">
            <w:pPr>
              <w:spacing w:line="360" w:lineRule="auto"/>
              <w:jc w:val="both"/>
              <w:rPr>
                <w:rFonts w:ascii="Palatino Linotype" w:hAnsi="Palatino Linotype" w:cs="Times New Roman"/>
                <w:sz w:val="24"/>
                <w:szCs w:val="24"/>
              </w:rPr>
            </w:pPr>
            <w:r w:rsidRPr="00A9665D">
              <w:rPr>
                <w:rFonts w:ascii="Palatino Linotype" w:hAnsi="Palatino Linotype"/>
                <w:color w:val="000000"/>
                <w:sz w:val="24"/>
                <w:szCs w:val="24"/>
                <w:lang w:val="es-ES_tradnl" w:eastAsia="es-ES"/>
              </w:rPr>
              <w:t> </w:t>
            </w:r>
            <w:r w:rsidR="003A670A" w:rsidRPr="00A9665D">
              <w:rPr>
                <w:rFonts w:ascii="Palatino Linotype" w:hAnsi="Palatino Linotype" w:cs="Times New Roman"/>
                <w:sz w:val="24"/>
                <w:szCs w:val="24"/>
              </w:rPr>
              <w:t>¿Cuál es el lugar de encierro de los vehículos oficiales que tiene asignada la Jurisdicción Sanitaria Naucalpan?</w:t>
            </w:r>
          </w:p>
          <w:p w14:paraId="1E52D586" w14:textId="01F02317" w:rsidR="00FE1DE3" w:rsidRPr="00A9665D" w:rsidRDefault="00FE1DE3" w:rsidP="00A9665D">
            <w:pPr>
              <w:spacing w:line="360" w:lineRule="auto"/>
              <w:jc w:val="both"/>
              <w:rPr>
                <w:rFonts w:ascii="Palatino Linotype" w:hAnsi="Palatino Linotype"/>
                <w:color w:val="000000"/>
                <w:sz w:val="24"/>
                <w:szCs w:val="24"/>
                <w:lang w:val="es-ES_tradnl" w:eastAsia="es-ES"/>
              </w:rPr>
            </w:pPr>
            <w:r w:rsidRPr="00A9665D">
              <w:rPr>
                <w:rFonts w:ascii="Palatino Linotype" w:hAnsi="Palatino Linotype"/>
                <w:color w:val="000000"/>
                <w:sz w:val="24"/>
                <w:szCs w:val="24"/>
                <w:lang w:val="es-ES_tradnl" w:eastAsia="es-ES"/>
              </w:rPr>
              <w:t xml:space="preserve"> </w:t>
            </w:r>
          </w:p>
        </w:tc>
        <w:tc>
          <w:tcPr>
            <w:tcW w:w="2650" w:type="dxa"/>
          </w:tcPr>
          <w:p w14:paraId="3742FAB1" w14:textId="73F16D67" w:rsidR="00FE1DE3" w:rsidRPr="00A9665D" w:rsidRDefault="00E04D8B" w:rsidP="00A9665D">
            <w:pPr>
              <w:spacing w:line="360" w:lineRule="auto"/>
              <w:jc w:val="both"/>
              <w:rPr>
                <w:rFonts w:ascii="Palatino Linotype" w:hAnsi="Palatino Linotype"/>
                <w:sz w:val="24"/>
                <w:szCs w:val="24"/>
              </w:rPr>
            </w:pPr>
            <w:r w:rsidRPr="00A9665D">
              <w:rPr>
                <w:rFonts w:ascii="Palatino Linotype" w:hAnsi="Palatino Linotype"/>
                <w:sz w:val="24"/>
                <w:szCs w:val="24"/>
              </w:rPr>
              <w:t>“La jurisdicción Sanitaria Naucalpan, los encierra de acuerdo a donde se encuentren asignados los vehículos”</w:t>
            </w:r>
          </w:p>
        </w:tc>
        <w:tc>
          <w:tcPr>
            <w:tcW w:w="2552" w:type="dxa"/>
          </w:tcPr>
          <w:p w14:paraId="2A395310" w14:textId="28C439B6" w:rsidR="00FE1DE3"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lang w:val="es-ES_tradnl"/>
              </w:rPr>
              <w:t>La jurisdicción Sanitaria Naucalpan, los encierra de acuerdo a donde se encuentren asignados los vehículos”</w:t>
            </w:r>
          </w:p>
        </w:tc>
        <w:tc>
          <w:tcPr>
            <w:tcW w:w="992" w:type="dxa"/>
          </w:tcPr>
          <w:p w14:paraId="7434442F" w14:textId="5DD2AF55" w:rsidR="00FE1DE3" w:rsidRPr="00A9665D" w:rsidRDefault="00A47D92"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286B08" w:rsidRPr="00A9665D" w14:paraId="57A48FB2" w14:textId="77777777" w:rsidTr="00EB1F9C">
        <w:trPr>
          <w:trHeight w:val="675"/>
        </w:trPr>
        <w:tc>
          <w:tcPr>
            <w:tcW w:w="993" w:type="dxa"/>
          </w:tcPr>
          <w:p w14:paraId="75D52B70" w14:textId="77777777" w:rsidR="00FE1DE3" w:rsidRPr="00A9665D" w:rsidRDefault="00FE1DE3"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12</w:t>
            </w:r>
          </w:p>
        </w:tc>
        <w:tc>
          <w:tcPr>
            <w:tcW w:w="1602" w:type="dxa"/>
          </w:tcPr>
          <w:p w14:paraId="0DF05756" w14:textId="22985B02" w:rsidR="00FE1DE3" w:rsidRPr="00A9665D" w:rsidRDefault="003A670A" w:rsidP="00A9665D">
            <w:pPr>
              <w:spacing w:line="360" w:lineRule="auto"/>
              <w:jc w:val="both"/>
              <w:rPr>
                <w:rFonts w:ascii="Palatino Linotype" w:hAnsi="Palatino Linotype"/>
                <w:color w:val="000000"/>
                <w:sz w:val="24"/>
                <w:szCs w:val="24"/>
                <w:lang w:val="es-ES_tradnl" w:eastAsia="es-ES"/>
              </w:rPr>
            </w:pPr>
            <w:r w:rsidRPr="00A9665D">
              <w:rPr>
                <w:rFonts w:ascii="Palatino Linotype" w:hAnsi="Palatino Linotype" w:cs="Times New Roman"/>
                <w:sz w:val="24"/>
                <w:szCs w:val="24"/>
              </w:rPr>
              <w:t>¿Qué personal es el designado para operar los vehículos oficiales asignados a la Jurisdicción Sanitaria Naucalpan?</w:t>
            </w:r>
          </w:p>
        </w:tc>
        <w:tc>
          <w:tcPr>
            <w:tcW w:w="2650" w:type="dxa"/>
          </w:tcPr>
          <w:p w14:paraId="5853243B" w14:textId="69116F9B" w:rsidR="00FE1DE3" w:rsidRPr="00A9665D" w:rsidRDefault="00E04D8B" w:rsidP="00A9665D">
            <w:pPr>
              <w:spacing w:line="360" w:lineRule="auto"/>
              <w:ind w:hanging="107"/>
              <w:jc w:val="both"/>
              <w:rPr>
                <w:rFonts w:ascii="Palatino Linotype" w:hAnsi="Palatino Linotype"/>
                <w:sz w:val="24"/>
                <w:szCs w:val="24"/>
              </w:rPr>
            </w:pPr>
            <w:r w:rsidRPr="00A9665D">
              <w:rPr>
                <w:rFonts w:ascii="Palatino Linotype" w:hAnsi="Palatino Linotype"/>
                <w:sz w:val="24"/>
                <w:szCs w:val="24"/>
              </w:rPr>
              <w:t>“Los servidores públicos serán asignados conforme a las necesidades del servicio de la Jurisdicción”</w:t>
            </w:r>
          </w:p>
        </w:tc>
        <w:tc>
          <w:tcPr>
            <w:tcW w:w="2552" w:type="dxa"/>
          </w:tcPr>
          <w:p w14:paraId="08A1C8CC" w14:textId="50D6D79B" w:rsidR="00FE1DE3"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lang w:val="es-ES_tradnl"/>
              </w:rPr>
              <w:t>“Los servidores públicos serán asignados conforme a las necesidades del servicio de la Jurisdicción”</w:t>
            </w:r>
          </w:p>
        </w:tc>
        <w:tc>
          <w:tcPr>
            <w:tcW w:w="992" w:type="dxa"/>
          </w:tcPr>
          <w:p w14:paraId="7E90BF3E" w14:textId="479C7A35" w:rsidR="003A670A" w:rsidRPr="00A9665D" w:rsidRDefault="002E7E63"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p w14:paraId="3DE5CEEB" w14:textId="77777777" w:rsidR="003A670A" w:rsidRPr="00A9665D" w:rsidRDefault="003A670A" w:rsidP="00A9665D">
            <w:pPr>
              <w:spacing w:before="240" w:after="240" w:line="360" w:lineRule="auto"/>
              <w:jc w:val="both"/>
              <w:rPr>
                <w:rFonts w:ascii="Palatino Linotype" w:hAnsi="Palatino Linotype" w:cs="Arial"/>
                <w:sz w:val="24"/>
                <w:szCs w:val="24"/>
              </w:rPr>
            </w:pPr>
          </w:p>
          <w:p w14:paraId="343FECD5" w14:textId="77777777" w:rsidR="003A670A" w:rsidRPr="00A9665D" w:rsidRDefault="003A670A" w:rsidP="00A9665D">
            <w:pPr>
              <w:spacing w:before="240" w:after="240" w:line="360" w:lineRule="auto"/>
              <w:jc w:val="both"/>
              <w:rPr>
                <w:rFonts w:ascii="Palatino Linotype" w:hAnsi="Palatino Linotype" w:cs="Arial"/>
                <w:sz w:val="24"/>
                <w:szCs w:val="24"/>
              </w:rPr>
            </w:pPr>
          </w:p>
          <w:p w14:paraId="41A0FA06" w14:textId="77777777" w:rsidR="003A670A" w:rsidRPr="00A9665D" w:rsidRDefault="003A670A" w:rsidP="00A9665D">
            <w:pPr>
              <w:spacing w:before="240" w:after="240" w:line="360" w:lineRule="auto"/>
              <w:jc w:val="both"/>
              <w:rPr>
                <w:rFonts w:ascii="Palatino Linotype" w:hAnsi="Palatino Linotype" w:cs="Arial"/>
                <w:sz w:val="24"/>
                <w:szCs w:val="24"/>
              </w:rPr>
            </w:pPr>
          </w:p>
        </w:tc>
      </w:tr>
      <w:tr w:rsidR="002467E6" w:rsidRPr="00A9665D" w14:paraId="78A45018" w14:textId="77777777" w:rsidTr="00EB1F9C">
        <w:trPr>
          <w:trHeight w:val="675"/>
        </w:trPr>
        <w:tc>
          <w:tcPr>
            <w:tcW w:w="993" w:type="dxa"/>
          </w:tcPr>
          <w:p w14:paraId="7000D98C" w14:textId="6095AD8F" w:rsidR="002467E6" w:rsidRPr="00A9665D" w:rsidRDefault="0082692F"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13</w:t>
            </w:r>
          </w:p>
        </w:tc>
        <w:tc>
          <w:tcPr>
            <w:tcW w:w="1602" w:type="dxa"/>
          </w:tcPr>
          <w:p w14:paraId="154DC357" w14:textId="77777777" w:rsidR="0082692F" w:rsidRPr="00A9665D" w:rsidRDefault="0082692F" w:rsidP="00A9665D">
            <w:pPr>
              <w:spacing w:after="160" w:line="360" w:lineRule="auto"/>
              <w:jc w:val="both"/>
              <w:rPr>
                <w:rFonts w:ascii="Palatino Linotype" w:hAnsi="Palatino Linotype" w:cs="Times New Roman"/>
                <w:sz w:val="24"/>
                <w:szCs w:val="24"/>
              </w:rPr>
            </w:pPr>
            <w:r w:rsidRPr="00A9665D">
              <w:rPr>
                <w:rFonts w:ascii="Palatino Linotype" w:hAnsi="Palatino Linotype" w:cs="Times New Roman"/>
                <w:sz w:val="24"/>
                <w:szCs w:val="24"/>
              </w:rPr>
              <w:t xml:space="preserve">¿Cualquier servidor público puede hacer uso de los vehículos oficiales del ISEM y conducirlos? </w:t>
            </w:r>
          </w:p>
          <w:p w14:paraId="6BA6BCCE" w14:textId="77777777" w:rsidR="002467E6" w:rsidRPr="00A9665D" w:rsidRDefault="002467E6" w:rsidP="00A9665D">
            <w:pPr>
              <w:spacing w:line="360" w:lineRule="auto"/>
              <w:jc w:val="both"/>
              <w:rPr>
                <w:rFonts w:ascii="Palatino Linotype" w:hAnsi="Palatino Linotype" w:cs="Times New Roman"/>
                <w:sz w:val="24"/>
                <w:szCs w:val="24"/>
              </w:rPr>
            </w:pPr>
          </w:p>
        </w:tc>
        <w:tc>
          <w:tcPr>
            <w:tcW w:w="2650" w:type="dxa"/>
          </w:tcPr>
          <w:p w14:paraId="76A608DE" w14:textId="1AD43A87" w:rsidR="002467E6" w:rsidRPr="00A9665D" w:rsidRDefault="00E04D8B" w:rsidP="00A9665D">
            <w:pPr>
              <w:spacing w:line="360" w:lineRule="auto"/>
              <w:ind w:hanging="107"/>
              <w:jc w:val="both"/>
              <w:rPr>
                <w:rFonts w:ascii="Palatino Linotype" w:hAnsi="Palatino Linotype"/>
                <w:sz w:val="24"/>
                <w:szCs w:val="24"/>
              </w:rPr>
            </w:pPr>
            <w:r w:rsidRPr="00A9665D">
              <w:rPr>
                <w:rFonts w:ascii="Palatino Linotype" w:hAnsi="Palatino Linotype"/>
                <w:sz w:val="24"/>
                <w:szCs w:val="24"/>
              </w:rPr>
              <w:t>“No, solo el personal autorizado por el responsable correspondiente”</w:t>
            </w:r>
          </w:p>
        </w:tc>
        <w:tc>
          <w:tcPr>
            <w:tcW w:w="2552" w:type="dxa"/>
          </w:tcPr>
          <w:p w14:paraId="5AAF2B5A" w14:textId="3D5D19A7" w:rsidR="002467E6"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lang w:val="es-ES_tradnl"/>
              </w:rPr>
              <w:t>“No, solo el personal autorizado por el responsable correspondiente”</w:t>
            </w:r>
          </w:p>
        </w:tc>
        <w:tc>
          <w:tcPr>
            <w:tcW w:w="992" w:type="dxa"/>
          </w:tcPr>
          <w:p w14:paraId="0D1EFB88" w14:textId="3983146A" w:rsidR="002467E6"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82692F" w:rsidRPr="00A9665D" w14:paraId="37672890" w14:textId="77777777" w:rsidTr="00EB1F9C">
        <w:trPr>
          <w:trHeight w:val="675"/>
        </w:trPr>
        <w:tc>
          <w:tcPr>
            <w:tcW w:w="993" w:type="dxa"/>
          </w:tcPr>
          <w:p w14:paraId="4E2A4BB4" w14:textId="693030BF" w:rsidR="0082692F" w:rsidRPr="00A9665D" w:rsidRDefault="0082692F"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14</w:t>
            </w:r>
          </w:p>
        </w:tc>
        <w:tc>
          <w:tcPr>
            <w:tcW w:w="1602" w:type="dxa"/>
          </w:tcPr>
          <w:p w14:paraId="47A724E3" w14:textId="6451C8C0" w:rsidR="0082692F" w:rsidRPr="00A9665D" w:rsidRDefault="0082692F" w:rsidP="00A9665D">
            <w:pPr>
              <w:spacing w:line="360" w:lineRule="auto"/>
              <w:jc w:val="both"/>
              <w:rPr>
                <w:rFonts w:ascii="Palatino Linotype" w:hAnsi="Palatino Linotype" w:cs="Times New Roman"/>
                <w:sz w:val="24"/>
                <w:szCs w:val="24"/>
              </w:rPr>
            </w:pPr>
            <w:r w:rsidRPr="00A9665D">
              <w:rPr>
                <w:rFonts w:ascii="Palatino Linotype" w:hAnsi="Palatino Linotype" w:cs="Times New Roman"/>
                <w:sz w:val="24"/>
                <w:szCs w:val="24"/>
              </w:rPr>
              <w:t>¿Cuentan en el ISEM con una normativa de rotulación de vehículos oficiales?</w:t>
            </w:r>
          </w:p>
        </w:tc>
        <w:tc>
          <w:tcPr>
            <w:tcW w:w="2650" w:type="dxa"/>
          </w:tcPr>
          <w:p w14:paraId="723EF2E7" w14:textId="746BD8DC" w:rsidR="0082692F" w:rsidRPr="00A9665D" w:rsidRDefault="00E04D8B" w:rsidP="00A9665D">
            <w:pPr>
              <w:spacing w:line="360" w:lineRule="auto"/>
              <w:ind w:hanging="107"/>
              <w:jc w:val="both"/>
              <w:rPr>
                <w:rFonts w:ascii="Palatino Linotype" w:hAnsi="Palatino Linotype"/>
                <w:sz w:val="24"/>
                <w:szCs w:val="24"/>
              </w:rPr>
            </w:pPr>
            <w:r w:rsidRPr="00A9665D">
              <w:rPr>
                <w:rFonts w:ascii="Palatino Linotype" w:hAnsi="Palatino Linotype"/>
                <w:sz w:val="24"/>
                <w:szCs w:val="24"/>
              </w:rPr>
              <w:t>“Si”</w:t>
            </w:r>
          </w:p>
        </w:tc>
        <w:tc>
          <w:tcPr>
            <w:tcW w:w="2552" w:type="dxa"/>
          </w:tcPr>
          <w:p w14:paraId="73F96AF8" w14:textId="736C8425" w:rsidR="0082692F"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lang w:val="es-ES_tradnl"/>
              </w:rPr>
              <w:t>“Si”</w:t>
            </w:r>
          </w:p>
        </w:tc>
        <w:tc>
          <w:tcPr>
            <w:tcW w:w="992" w:type="dxa"/>
          </w:tcPr>
          <w:p w14:paraId="4289B164" w14:textId="0B8E227E" w:rsidR="0082692F"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82692F" w:rsidRPr="00A9665D" w14:paraId="66180890" w14:textId="77777777" w:rsidTr="00EB1F9C">
        <w:trPr>
          <w:trHeight w:val="675"/>
        </w:trPr>
        <w:tc>
          <w:tcPr>
            <w:tcW w:w="993" w:type="dxa"/>
          </w:tcPr>
          <w:p w14:paraId="08A85271" w14:textId="78CAFB81" w:rsidR="0082692F" w:rsidRPr="00A9665D" w:rsidRDefault="0082692F"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15</w:t>
            </w:r>
          </w:p>
        </w:tc>
        <w:tc>
          <w:tcPr>
            <w:tcW w:w="1602" w:type="dxa"/>
          </w:tcPr>
          <w:p w14:paraId="3C6F614A" w14:textId="6D652877" w:rsidR="0082692F" w:rsidRPr="00A9665D" w:rsidRDefault="0082692F" w:rsidP="00A9665D">
            <w:pPr>
              <w:spacing w:line="360" w:lineRule="auto"/>
              <w:jc w:val="both"/>
              <w:rPr>
                <w:rFonts w:ascii="Palatino Linotype" w:hAnsi="Palatino Linotype" w:cs="Times New Roman"/>
                <w:sz w:val="24"/>
                <w:szCs w:val="24"/>
              </w:rPr>
            </w:pPr>
            <w:r w:rsidRPr="00A9665D">
              <w:rPr>
                <w:rFonts w:ascii="Palatino Linotype" w:hAnsi="Palatino Linotype" w:cs="Times New Roman"/>
                <w:sz w:val="24"/>
                <w:szCs w:val="24"/>
              </w:rPr>
              <w:t>¿Cómo debe estar rotulado un vehículo oficial del ISEM?</w:t>
            </w:r>
          </w:p>
        </w:tc>
        <w:tc>
          <w:tcPr>
            <w:tcW w:w="2650" w:type="dxa"/>
          </w:tcPr>
          <w:p w14:paraId="17F41C1E" w14:textId="4EB0E9CF" w:rsidR="0082692F" w:rsidRPr="00A9665D" w:rsidRDefault="009D7D18" w:rsidP="00A9665D">
            <w:pPr>
              <w:spacing w:line="360" w:lineRule="auto"/>
              <w:ind w:hanging="107"/>
              <w:jc w:val="both"/>
              <w:rPr>
                <w:rFonts w:ascii="Palatino Linotype" w:hAnsi="Palatino Linotype"/>
                <w:sz w:val="24"/>
                <w:szCs w:val="24"/>
              </w:rPr>
            </w:pPr>
            <w:r w:rsidRPr="00A9665D">
              <w:rPr>
                <w:rFonts w:ascii="Palatino Linotype" w:hAnsi="Palatino Linotype"/>
                <w:sz w:val="24"/>
                <w:szCs w:val="24"/>
              </w:rPr>
              <w:t>“De acuerd</w:t>
            </w:r>
            <w:r w:rsidR="00A47D92" w:rsidRPr="00A9665D">
              <w:rPr>
                <w:rFonts w:ascii="Palatino Linotype" w:hAnsi="Palatino Linotype"/>
                <w:sz w:val="24"/>
                <w:szCs w:val="24"/>
              </w:rPr>
              <w:t xml:space="preserve">o a la normatividad autorizada </w:t>
            </w:r>
            <w:r w:rsidRPr="00A9665D">
              <w:rPr>
                <w:rFonts w:ascii="Palatino Linotype" w:hAnsi="Palatino Linotype"/>
                <w:sz w:val="24"/>
                <w:szCs w:val="24"/>
              </w:rPr>
              <w:t>en el Manual de Identidad Grafica 2017-2023”</w:t>
            </w:r>
          </w:p>
        </w:tc>
        <w:tc>
          <w:tcPr>
            <w:tcW w:w="2552" w:type="dxa"/>
          </w:tcPr>
          <w:p w14:paraId="0AE76246" w14:textId="42086462" w:rsidR="0082692F"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lang w:val="es-ES_tradnl"/>
              </w:rPr>
              <w:t>“De acuerdo a la normatividad autorizada den el Manual de Identidad Grafica 2017-2023”</w:t>
            </w:r>
          </w:p>
        </w:tc>
        <w:tc>
          <w:tcPr>
            <w:tcW w:w="992" w:type="dxa"/>
          </w:tcPr>
          <w:p w14:paraId="69B1D3D2" w14:textId="1EE8A539" w:rsidR="00A47D92" w:rsidRPr="00A9665D" w:rsidRDefault="000D3F70" w:rsidP="00A9665D">
            <w:pPr>
              <w:spacing w:before="240" w:after="240" w:line="360" w:lineRule="auto"/>
              <w:jc w:val="both"/>
              <w:rPr>
                <w:rFonts w:ascii="Palatino Linotype" w:hAnsi="Palatino Linotype" w:cs="Arial"/>
                <w:sz w:val="24"/>
                <w:szCs w:val="24"/>
              </w:rPr>
            </w:pPr>
            <w:r w:rsidRPr="00A9665D">
              <w:rPr>
                <w:rFonts w:ascii="Palatino Linotype" w:hAnsi="Palatino Linotype" w:cs="Arial"/>
                <w:sz w:val="24"/>
                <w:szCs w:val="24"/>
              </w:rPr>
              <w:t xml:space="preserve">Parcialmente. </w:t>
            </w:r>
          </w:p>
        </w:tc>
      </w:tr>
      <w:tr w:rsidR="0082692F" w:rsidRPr="00A9665D" w14:paraId="3EDA58B1" w14:textId="77777777" w:rsidTr="00EB1F9C">
        <w:trPr>
          <w:trHeight w:val="675"/>
        </w:trPr>
        <w:tc>
          <w:tcPr>
            <w:tcW w:w="993" w:type="dxa"/>
          </w:tcPr>
          <w:p w14:paraId="3FF9A011" w14:textId="41F54259" w:rsidR="0082692F" w:rsidRPr="00A9665D" w:rsidRDefault="0082692F"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16</w:t>
            </w:r>
          </w:p>
        </w:tc>
        <w:tc>
          <w:tcPr>
            <w:tcW w:w="1602" w:type="dxa"/>
          </w:tcPr>
          <w:p w14:paraId="667E92C0" w14:textId="3AFD4DDE" w:rsidR="0082692F" w:rsidRPr="00A9665D" w:rsidRDefault="0082692F" w:rsidP="00A9665D">
            <w:pPr>
              <w:spacing w:line="360" w:lineRule="auto"/>
              <w:jc w:val="both"/>
              <w:rPr>
                <w:rFonts w:ascii="Palatino Linotype" w:hAnsi="Palatino Linotype" w:cs="Times New Roman"/>
                <w:sz w:val="24"/>
                <w:szCs w:val="24"/>
              </w:rPr>
            </w:pPr>
            <w:r w:rsidRPr="00A9665D">
              <w:rPr>
                <w:rFonts w:ascii="Palatino Linotype" w:hAnsi="Palatino Linotype" w:cs="Times New Roman"/>
                <w:sz w:val="24"/>
                <w:szCs w:val="24"/>
              </w:rPr>
              <w:t>¿Cuántos vehículos de los que están asignados a la Jurisdicción Sanitaria Naucalpan, cumplen con la normatividad aplicable al tema?</w:t>
            </w:r>
          </w:p>
        </w:tc>
        <w:tc>
          <w:tcPr>
            <w:tcW w:w="2650" w:type="dxa"/>
          </w:tcPr>
          <w:p w14:paraId="20D0C324" w14:textId="394FA746" w:rsidR="0082692F" w:rsidRPr="00A9665D" w:rsidRDefault="00A47D92" w:rsidP="00A9665D">
            <w:pPr>
              <w:spacing w:line="360" w:lineRule="auto"/>
              <w:ind w:hanging="107"/>
              <w:jc w:val="both"/>
              <w:rPr>
                <w:rFonts w:ascii="Palatino Linotype" w:hAnsi="Palatino Linotype"/>
                <w:sz w:val="24"/>
                <w:szCs w:val="24"/>
              </w:rPr>
            </w:pPr>
            <w:r w:rsidRPr="00A9665D">
              <w:rPr>
                <w:rFonts w:ascii="Palatino Linotype" w:hAnsi="Palatino Linotype"/>
                <w:sz w:val="24"/>
                <w:szCs w:val="24"/>
              </w:rPr>
              <w:t xml:space="preserve"> “</w:t>
            </w:r>
            <w:r w:rsidR="009D7D18" w:rsidRPr="00A9665D">
              <w:rPr>
                <w:rFonts w:ascii="Palatino Linotype" w:hAnsi="Palatino Linotype"/>
                <w:sz w:val="24"/>
                <w:szCs w:val="24"/>
              </w:rPr>
              <w:t xml:space="preserve">Aquellos que se encuentren bajo el resguardo de la Jurisdicción Sanitaria de Naucalpan” </w:t>
            </w:r>
          </w:p>
        </w:tc>
        <w:tc>
          <w:tcPr>
            <w:tcW w:w="2552" w:type="dxa"/>
          </w:tcPr>
          <w:p w14:paraId="03DB0B6E" w14:textId="10FD9E7D" w:rsidR="0082692F" w:rsidRPr="00A9665D" w:rsidRDefault="00A47D92"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lang w:val="es-ES_tradnl"/>
              </w:rPr>
              <w:t>“</w:t>
            </w:r>
            <w:r w:rsidR="00761E6B" w:rsidRPr="00A9665D">
              <w:rPr>
                <w:rFonts w:ascii="Palatino Linotype" w:hAnsi="Palatino Linotype" w:cs="Arial"/>
                <w:sz w:val="24"/>
                <w:szCs w:val="24"/>
                <w:lang w:val="es-ES_tradnl"/>
              </w:rPr>
              <w:t>Aquellos que se encuentren bajo el resguardo de la Jurisdicción Sanitaria de Naucalpan”</w:t>
            </w:r>
          </w:p>
        </w:tc>
        <w:tc>
          <w:tcPr>
            <w:tcW w:w="992" w:type="dxa"/>
          </w:tcPr>
          <w:p w14:paraId="05523C27" w14:textId="36791C1D" w:rsidR="00761E6B" w:rsidRPr="00A9665D" w:rsidRDefault="00D050A0" w:rsidP="00A9665D">
            <w:pPr>
              <w:spacing w:before="240"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82692F" w:rsidRPr="00A9665D" w14:paraId="6D86BFC9" w14:textId="77777777" w:rsidTr="00EB1F9C">
        <w:trPr>
          <w:trHeight w:val="675"/>
        </w:trPr>
        <w:tc>
          <w:tcPr>
            <w:tcW w:w="993" w:type="dxa"/>
          </w:tcPr>
          <w:p w14:paraId="76372985" w14:textId="3AB86AE3" w:rsidR="0082692F" w:rsidRPr="00A9665D" w:rsidRDefault="0082692F"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17</w:t>
            </w:r>
          </w:p>
        </w:tc>
        <w:tc>
          <w:tcPr>
            <w:tcW w:w="1602" w:type="dxa"/>
          </w:tcPr>
          <w:p w14:paraId="3D40BDDD" w14:textId="409D5055" w:rsidR="0082692F" w:rsidRPr="00A9665D" w:rsidRDefault="0082692F" w:rsidP="00A9665D">
            <w:pPr>
              <w:spacing w:line="360" w:lineRule="auto"/>
              <w:jc w:val="both"/>
              <w:rPr>
                <w:rFonts w:ascii="Palatino Linotype" w:hAnsi="Palatino Linotype" w:cs="Times New Roman"/>
                <w:sz w:val="24"/>
                <w:szCs w:val="24"/>
              </w:rPr>
            </w:pPr>
            <w:r w:rsidRPr="00A9665D">
              <w:rPr>
                <w:rFonts w:ascii="Palatino Linotype" w:hAnsi="Palatino Linotype" w:cs="Times New Roman"/>
                <w:sz w:val="24"/>
                <w:szCs w:val="24"/>
              </w:rPr>
              <w:t>En caso de no contar con los rótulos específicos, ¿pueden circular los vehículos oficiales sin inconvenientes?</w:t>
            </w:r>
          </w:p>
        </w:tc>
        <w:tc>
          <w:tcPr>
            <w:tcW w:w="2650" w:type="dxa"/>
          </w:tcPr>
          <w:p w14:paraId="77C0AC83" w14:textId="287601B3" w:rsidR="0082692F" w:rsidRPr="00A9665D" w:rsidRDefault="009D7D18" w:rsidP="00A9665D">
            <w:pPr>
              <w:spacing w:line="360" w:lineRule="auto"/>
              <w:ind w:hanging="107"/>
              <w:jc w:val="both"/>
              <w:rPr>
                <w:rFonts w:ascii="Palatino Linotype" w:hAnsi="Palatino Linotype"/>
                <w:sz w:val="24"/>
                <w:szCs w:val="24"/>
              </w:rPr>
            </w:pPr>
            <w:r w:rsidRPr="00A9665D">
              <w:rPr>
                <w:rFonts w:ascii="Palatino Linotype" w:hAnsi="Palatino Linotype"/>
                <w:sz w:val="24"/>
                <w:szCs w:val="24"/>
              </w:rPr>
              <w:t>“S</w:t>
            </w:r>
            <w:r w:rsidR="00761E6B" w:rsidRPr="00A9665D">
              <w:rPr>
                <w:rFonts w:ascii="Palatino Linotype" w:hAnsi="Palatino Linotype"/>
                <w:sz w:val="24"/>
                <w:szCs w:val="24"/>
              </w:rPr>
              <w:t>i bajo l</w:t>
            </w:r>
            <w:r w:rsidRPr="00A9665D">
              <w:rPr>
                <w:rFonts w:ascii="Palatino Linotype" w:hAnsi="Palatino Linotype"/>
                <w:sz w:val="24"/>
                <w:szCs w:val="24"/>
              </w:rPr>
              <w:t>a estricta responsabilidad del servidor público de la Unidad”</w:t>
            </w:r>
          </w:p>
        </w:tc>
        <w:tc>
          <w:tcPr>
            <w:tcW w:w="2552" w:type="dxa"/>
          </w:tcPr>
          <w:p w14:paraId="35A706A4" w14:textId="278CC7D1" w:rsidR="0082692F"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cs="Arial"/>
                <w:sz w:val="24"/>
                <w:szCs w:val="24"/>
                <w:lang w:val="es-ES_tradnl"/>
              </w:rPr>
              <w:t>“Si bajo loa estricta responsabilidad del servidor público de la Unidad”</w:t>
            </w:r>
          </w:p>
        </w:tc>
        <w:tc>
          <w:tcPr>
            <w:tcW w:w="992" w:type="dxa"/>
          </w:tcPr>
          <w:p w14:paraId="63B68E87" w14:textId="54B54FF8" w:rsidR="0082692F" w:rsidRPr="00A9665D" w:rsidRDefault="00761E6B" w:rsidP="00A9665D">
            <w:pPr>
              <w:spacing w:before="240"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82692F" w:rsidRPr="00A9665D" w14:paraId="1E6B5803" w14:textId="77777777" w:rsidTr="00EB1F9C">
        <w:trPr>
          <w:trHeight w:val="675"/>
        </w:trPr>
        <w:tc>
          <w:tcPr>
            <w:tcW w:w="993" w:type="dxa"/>
          </w:tcPr>
          <w:p w14:paraId="52799AC7" w14:textId="4FE94AF3" w:rsidR="0082692F" w:rsidRPr="00A9665D" w:rsidRDefault="0082692F"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18</w:t>
            </w:r>
          </w:p>
        </w:tc>
        <w:tc>
          <w:tcPr>
            <w:tcW w:w="1602" w:type="dxa"/>
          </w:tcPr>
          <w:p w14:paraId="1E33A866" w14:textId="08E95CEE" w:rsidR="0082692F" w:rsidRPr="00A9665D" w:rsidRDefault="0082692F" w:rsidP="00A9665D">
            <w:pPr>
              <w:spacing w:line="360" w:lineRule="auto"/>
              <w:jc w:val="both"/>
              <w:rPr>
                <w:rFonts w:ascii="Palatino Linotype" w:hAnsi="Palatino Linotype" w:cs="Times New Roman"/>
                <w:sz w:val="24"/>
                <w:szCs w:val="24"/>
              </w:rPr>
            </w:pPr>
            <w:r w:rsidRPr="00A9665D">
              <w:rPr>
                <w:rFonts w:ascii="Palatino Linotype" w:hAnsi="Palatino Linotype" w:cs="Times New Roman"/>
                <w:sz w:val="24"/>
                <w:szCs w:val="24"/>
              </w:rPr>
              <w:t>¿Qué protocolos de supervisión y control tiene el ISEM para garantizar que los vehículos oficiales no se utilicen para fines particulares, por personal no autorizado y fuera días y horarios laborales?</w:t>
            </w:r>
          </w:p>
        </w:tc>
        <w:tc>
          <w:tcPr>
            <w:tcW w:w="2650" w:type="dxa"/>
          </w:tcPr>
          <w:p w14:paraId="522BEA05" w14:textId="77777777" w:rsidR="0082692F" w:rsidRPr="00A9665D" w:rsidRDefault="009D7D18" w:rsidP="00A9665D">
            <w:pPr>
              <w:spacing w:line="360" w:lineRule="auto"/>
              <w:ind w:hanging="107"/>
              <w:jc w:val="both"/>
              <w:rPr>
                <w:rFonts w:ascii="Palatino Linotype" w:hAnsi="Palatino Linotype"/>
                <w:sz w:val="24"/>
                <w:szCs w:val="24"/>
              </w:rPr>
            </w:pPr>
            <w:r w:rsidRPr="00A9665D">
              <w:rPr>
                <w:rFonts w:ascii="Palatino Linotype" w:hAnsi="Palatino Linotype"/>
                <w:sz w:val="24"/>
                <w:szCs w:val="24"/>
              </w:rPr>
              <w:t>“De acuerdo a la circular 1188 de fecha 7 de marzo de 2019”</w:t>
            </w:r>
          </w:p>
          <w:p w14:paraId="79BDB248" w14:textId="77777777" w:rsidR="00761E6B" w:rsidRPr="00A9665D" w:rsidRDefault="00761E6B" w:rsidP="00A9665D">
            <w:pPr>
              <w:spacing w:line="360" w:lineRule="auto"/>
              <w:ind w:hanging="107"/>
              <w:jc w:val="both"/>
              <w:rPr>
                <w:rFonts w:ascii="Palatino Linotype" w:hAnsi="Palatino Linotype"/>
                <w:sz w:val="24"/>
                <w:szCs w:val="24"/>
              </w:rPr>
            </w:pPr>
          </w:p>
          <w:p w14:paraId="3ED01E4E" w14:textId="24DCFA33" w:rsidR="00761E6B" w:rsidRPr="00A9665D" w:rsidRDefault="00761E6B" w:rsidP="00A9665D">
            <w:pPr>
              <w:spacing w:line="360" w:lineRule="auto"/>
              <w:ind w:hanging="107"/>
              <w:jc w:val="both"/>
              <w:rPr>
                <w:rFonts w:ascii="Palatino Linotype" w:hAnsi="Palatino Linotype"/>
                <w:sz w:val="24"/>
                <w:szCs w:val="24"/>
              </w:rPr>
            </w:pPr>
          </w:p>
        </w:tc>
        <w:tc>
          <w:tcPr>
            <w:tcW w:w="2552" w:type="dxa"/>
          </w:tcPr>
          <w:p w14:paraId="463FF7C8" w14:textId="58AC048D" w:rsidR="00761E6B" w:rsidRPr="00A9665D" w:rsidRDefault="00761E6B" w:rsidP="00A9665D">
            <w:pPr>
              <w:spacing w:after="240" w:line="360" w:lineRule="auto"/>
              <w:jc w:val="both"/>
              <w:rPr>
                <w:rFonts w:ascii="Palatino Linotype" w:hAnsi="Palatino Linotype" w:cs="Arial"/>
                <w:sz w:val="24"/>
                <w:szCs w:val="24"/>
                <w:lang w:val="es-ES_tradnl"/>
              </w:rPr>
            </w:pPr>
            <w:r w:rsidRPr="00A9665D">
              <w:rPr>
                <w:rFonts w:ascii="Palatino Linotype" w:hAnsi="Palatino Linotype" w:cs="Arial"/>
                <w:sz w:val="24"/>
                <w:szCs w:val="24"/>
                <w:lang w:val="es-ES_tradnl"/>
              </w:rPr>
              <w:t>“De acuerdo a la circular 1188 de fecha 7 de marzo de 2019”</w:t>
            </w:r>
          </w:p>
          <w:p w14:paraId="51277A97" w14:textId="17C2A5DE" w:rsidR="0082692F" w:rsidRPr="00A9665D" w:rsidRDefault="00761E6B" w:rsidP="00A9665D">
            <w:pPr>
              <w:spacing w:before="240" w:after="240" w:line="360" w:lineRule="auto"/>
              <w:jc w:val="both"/>
              <w:rPr>
                <w:rFonts w:ascii="Palatino Linotype" w:hAnsi="Palatino Linotype" w:cs="Arial"/>
                <w:sz w:val="24"/>
                <w:szCs w:val="24"/>
              </w:rPr>
            </w:pPr>
            <w:r w:rsidRPr="00A9665D">
              <w:rPr>
                <w:rFonts w:ascii="Palatino Linotype" w:hAnsi="Palatino Linotype" w:cs="Arial"/>
                <w:noProof/>
                <w:lang w:eastAsia="es-MX"/>
              </w:rPr>
              <w:drawing>
                <wp:inline distT="0" distB="0" distL="0" distR="0" wp14:anchorId="11DEBA81" wp14:editId="517C6DB5">
                  <wp:extent cx="1222389" cy="1304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6080" cy="1308865"/>
                          </a:xfrm>
                          <a:prstGeom prst="rect">
                            <a:avLst/>
                          </a:prstGeom>
                          <a:noFill/>
                        </pic:spPr>
                      </pic:pic>
                    </a:graphicData>
                  </a:graphic>
                </wp:inline>
              </w:drawing>
            </w:r>
          </w:p>
        </w:tc>
        <w:tc>
          <w:tcPr>
            <w:tcW w:w="992" w:type="dxa"/>
          </w:tcPr>
          <w:p w14:paraId="7296CE0A" w14:textId="005E9C71" w:rsidR="0082692F" w:rsidRPr="00A9665D" w:rsidRDefault="00A57F9D" w:rsidP="00A9665D">
            <w:pPr>
              <w:spacing w:before="240" w:after="240" w:line="360" w:lineRule="auto"/>
              <w:jc w:val="both"/>
              <w:rPr>
                <w:rFonts w:ascii="Palatino Linotype" w:hAnsi="Palatino Linotype" w:cs="Arial"/>
                <w:sz w:val="24"/>
                <w:szCs w:val="24"/>
              </w:rPr>
            </w:pPr>
            <w:r w:rsidRPr="00A9665D">
              <w:rPr>
                <w:rFonts w:ascii="Palatino Linotype" w:hAnsi="Palatino Linotype" w:cs="Arial"/>
                <w:sz w:val="24"/>
                <w:szCs w:val="24"/>
              </w:rPr>
              <w:t>SÍ</w:t>
            </w:r>
          </w:p>
        </w:tc>
      </w:tr>
      <w:tr w:rsidR="0082692F" w:rsidRPr="00A9665D" w14:paraId="223183B0" w14:textId="77777777" w:rsidTr="00EB1F9C">
        <w:trPr>
          <w:trHeight w:val="675"/>
        </w:trPr>
        <w:tc>
          <w:tcPr>
            <w:tcW w:w="993" w:type="dxa"/>
          </w:tcPr>
          <w:p w14:paraId="6B940E9F" w14:textId="43ED26DE" w:rsidR="0082692F" w:rsidRPr="00A9665D" w:rsidRDefault="0082692F" w:rsidP="00A9665D">
            <w:pPr>
              <w:spacing w:before="240" w:after="240" w:line="360" w:lineRule="auto"/>
              <w:jc w:val="center"/>
              <w:rPr>
                <w:rFonts w:ascii="Palatino Linotype" w:hAnsi="Palatino Linotype" w:cs="Arial"/>
                <w:sz w:val="24"/>
                <w:szCs w:val="24"/>
              </w:rPr>
            </w:pPr>
            <w:r w:rsidRPr="00A9665D">
              <w:rPr>
                <w:rFonts w:ascii="Palatino Linotype" w:hAnsi="Palatino Linotype" w:cs="Arial"/>
                <w:sz w:val="24"/>
                <w:szCs w:val="24"/>
              </w:rPr>
              <w:t>19</w:t>
            </w:r>
          </w:p>
        </w:tc>
        <w:tc>
          <w:tcPr>
            <w:tcW w:w="1602" w:type="dxa"/>
          </w:tcPr>
          <w:p w14:paraId="2A01D8BB" w14:textId="4D928CBE" w:rsidR="0082692F" w:rsidRPr="00A9665D" w:rsidRDefault="0082692F" w:rsidP="00A9665D">
            <w:pPr>
              <w:spacing w:line="360" w:lineRule="auto"/>
              <w:jc w:val="both"/>
              <w:rPr>
                <w:rFonts w:ascii="Palatino Linotype" w:hAnsi="Palatino Linotype" w:cs="Times New Roman"/>
                <w:sz w:val="24"/>
                <w:szCs w:val="24"/>
              </w:rPr>
            </w:pPr>
            <w:r w:rsidRPr="00A9665D">
              <w:rPr>
                <w:rFonts w:ascii="Palatino Linotype" w:hAnsi="Palatino Linotype" w:cs="Times New Roman"/>
                <w:sz w:val="24"/>
                <w:szCs w:val="24"/>
              </w:rPr>
              <w:t>¿A qué sanción administrativa tiene lugar un servidor público de confianza que utilice en forma incorrecta los vehículos oficiales, para fines distintos a los que se establecen o fuera del lugar y hora que corresponde?</w:t>
            </w:r>
          </w:p>
        </w:tc>
        <w:tc>
          <w:tcPr>
            <w:tcW w:w="2650" w:type="dxa"/>
          </w:tcPr>
          <w:p w14:paraId="23E45839" w14:textId="1CE365E2" w:rsidR="0082692F" w:rsidRPr="00A9665D" w:rsidRDefault="009D7D18" w:rsidP="00A9665D">
            <w:pPr>
              <w:spacing w:line="360" w:lineRule="auto"/>
              <w:ind w:hanging="107"/>
              <w:jc w:val="both"/>
              <w:rPr>
                <w:rFonts w:ascii="Palatino Linotype" w:hAnsi="Palatino Linotype"/>
                <w:sz w:val="24"/>
                <w:szCs w:val="24"/>
              </w:rPr>
            </w:pPr>
            <w:r w:rsidRPr="00A9665D">
              <w:rPr>
                <w:rFonts w:ascii="Palatino Linotype" w:hAnsi="Palatino Linotype"/>
                <w:sz w:val="24"/>
                <w:szCs w:val="24"/>
              </w:rPr>
              <w:t xml:space="preserve">“De acuerdo a la normatividad aplicable esta Subdirección no está facultada para la aplicación de sanciones”  </w:t>
            </w:r>
          </w:p>
        </w:tc>
        <w:tc>
          <w:tcPr>
            <w:tcW w:w="2552" w:type="dxa"/>
          </w:tcPr>
          <w:p w14:paraId="0A1957D4" w14:textId="1AAE940F" w:rsidR="0082692F" w:rsidRPr="00A9665D" w:rsidRDefault="00761E6B" w:rsidP="00A9665D">
            <w:pPr>
              <w:spacing w:after="240" w:line="360" w:lineRule="auto"/>
              <w:jc w:val="both"/>
              <w:rPr>
                <w:rFonts w:ascii="Palatino Linotype" w:hAnsi="Palatino Linotype" w:cs="Arial"/>
                <w:sz w:val="24"/>
                <w:szCs w:val="24"/>
              </w:rPr>
            </w:pPr>
            <w:r w:rsidRPr="00A9665D">
              <w:rPr>
                <w:rFonts w:ascii="Palatino Linotype" w:hAnsi="Palatino Linotype"/>
                <w:sz w:val="24"/>
                <w:szCs w:val="24"/>
              </w:rPr>
              <w:t xml:space="preserve">“De acuerdo a la normatividad aplicable esta Subdirección no está facultada para la aplicación de sanciones”  </w:t>
            </w:r>
          </w:p>
        </w:tc>
        <w:tc>
          <w:tcPr>
            <w:tcW w:w="992" w:type="dxa"/>
          </w:tcPr>
          <w:p w14:paraId="094B20AF" w14:textId="6C479817" w:rsidR="0082692F" w:rsidRPr="00A9665D" w:rsidRDefault="00761E6B" w:rsidP="00A9665D">
            <w:pPr>
              <w:spacing w:before="240" w:after="240" w:line="360" w:lineRule="auto"/>
              <w:jc w:val="both"/>
              <w:rPr>
                <w:rFonts w:ascii="Palatino Linotype" w:hAnsi="Palatino Linotype" w:cs="Arial"/>
                <w:sz w:val="24"/>
                <w:szCs w:val="24"/>
              </w:rPr>
            </w:pPr>
            <w:r w:rsidRPr="00A9665D">
              <w:rPr>
                <w:rFonts w:ascii="Palatino Linotype" w:hAnsi="Palatino Linotype" w:cs="Arial"/>
                <w:sz w:val="24"/>
                <w:szCs w:val="24"/>
              </w:rPr>
              <w:t>Parcialmente</w:t>
            </w:r>
          </w:p>
        </w:tc>
      </w:tr>
    </w:tbl>
    <w:p w14:paraId="3E707F03" w14:textId="77777777" w:rsidR="00FE1DE3" w:rsidRPr="00A9665D" w:rsidRDefault="00FE1DE3" w:rsidP="00A9665D">
      <w:pPr>
        <w:pStyle w:val="Prrafodelista"/>
        <w:spacing w:before="240" w:after="240" w:line="360" w:lineRule="auto"/>
        <w:ind w:left="0"/>
        <w:jc w:val="both"/>
        <w:rPr>
          <w:rFonts w:ascii="Palatino Linotype" w:hAnsi="Palatino Linotype" w:cs="Arial"/>
          <w:lang w:val="es-MX"/>
        </w:rPr>
      </w:pPr>
    </w:p>
    <w:p w14:paraId="4291FB3F" w14:textId="05BFBE44" w:rsidR="005F4D06" w:rsidRPr="00A9665D" w:rsidRDefault="00800818" w:rsidP="00A9665D">
      <w:pPr>
        <w:pStyle w:val="Prrafodelista"/>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A9665D">
        <w:rPr>
          <w:rFonts w:ascii="Palatino Linotype" w:hAnsi="Palatino Linotype" w:cs="Arial"/>
          <w:lang w:val="es-MX"/>
        </w:rPr>
        <w:t xml:space="preserve">Puntualizado lo anterior, resulta evidente para este </w:t>
      </w:r>
      <w:proofErr w:type="spellStart"/>
      <w:r w:rsidRPr="00A9665D">
        <w:rPr>
          <w:rFonts w:ascii="Palatino Linotype" w:hAnsi="Palatino Linotype" w:cs="Arial"/>
          <w:lang w:val="es-MX"/>
        </w:rPr>
        <w:t>resolutor</w:t>
      </w:r>
      <w:proofErr w:type="spellEnd"/>
      <w:r w:rsidRPr="00A9665D">
        <w:rPr>
          <w:rFonts w:ascii="Palatino Linotype" w:hAnsi="Palatino Linotype" w:cs="Arial"/>
          <w:lang w:val="es-MX"/>
        </w:rPr>
        <w:t xml:space="preserve"> que el </w:t>
      </w:r>
      <w:r w:rsidRPr="00A9665D">
        <w:rPr>
          <w:rFonts w:ascii="Palatino Linotype" w:hAnsi="Palatino Linotype" w:cs="Arial"/>
          <w:b/>
          <w:lang w:val="es-MX"/>
        </w:rPr>
        <w:t xml:space="preserve">SUJETO OBLIGADO </w:t>
      </w:r>
      <w:r w:rsidRPr="00A9665D">
        <w:rPr>
          <w:rFonts w:ascii="Palatino Linotype" w:hAnsi="Palatino Linotype" w:cs="Arial"/>
          <w:lang w:val="es-MX"/>
        </w:rPr>
        <w:t>colma parcialmente los requerimientos realizados por el particular</w:t>
      </w:r>
      <w:r w:rsidR="001A3C4D" w:rsidRPr="00A9665D">
        <w:rPr>
          <w:rFonts w:ascii="Palatino Linotype" w:hAnsi="Palatino Linotype" w:cs="Arial"/>
          <w:lang w:val="es-MX"/>
        </w:rPr>
        <w:t>, a</w:t>
      </w:r>
      <w:r w:rsidR="006217D6" w:rsidRPr="00A9665D">
        <w:rPr>
          <w:rFonts w:ascii="Palatino Linotype" w:hAnsi="Palatino Linotype" w:cs="Arial"/>
          <w:lang w:val="es-MX"/>
        </w:rPr>
        <w:t>sí</w:t>
      </w:r>
      <w:r w:rsidRPr="00A9665D">
        <w:rPr>
          <w:rFonts w:ascii="Palatino Linotype" w:hAnsi="Palatino Linotype" w:cs="Arial"/>
          <w:lang w:val="es-MX"/>
        </w:rPr>
        <w:t xml:space="preserve"> las cosas, se analizara por cuerda separada cada uno de los requerimientos realizados en la solicitud de información, por lo que de conformidad con los puntos </w:t>
      </w:r>
      <w:r w:rsidR="006217D6" w:rsidRPr="00A9665D">
        <w:rPr>
          <w:rFonts w:ascii="Palatino Linotype" w:hAnsi="Palatino Linotype" w:cs="Arial"/>
          <w:lang w:val="es-MX"/>
        </w:rPr>
        <w:t xml:space="preserve">1, 2, 3, 4, 5, 6, 7, 8, 9, 10, 11, 12, 13, 14, 16, 17 y 18 </w:t>
      </w:r>
      <w:r w:rsidRPr="00A9665D">
        <w:rPr>
          <w:rFonts w:ascii="Palatino Linotype" w:hAnsi="Palatino Linotype" w:cs="Arial"/>
          <w:lang w:val="es-MX"/>
        </w:rPr>
        <w:t xml:space="preserve">del cuadro de análisis anteriormente señalado es necesario precisar que el </w:t>
      </w:r>
      <w:r w:rsidRPr="00A9665D">
        <w:rPr>
          <w:rFonts w:ascii="Palatino Linotype" w:hAnsi="Palatino Linotype" w:cs="Arial"/>
          <w:b/>
          <w:lang w:val="es-MX"/>
        </w:rPr>
        <w:t>SUJETO OBLIGADO</w:t>
      </w:r>
      <w:r w:rsidR="002E5A03" w:rsidRPr="00A9665D">
        <w:rPr>
          <w:rFonts w:ascii="Palatino Linotype" w:hAnsi="Palatino Linotype" w:cs="Arial"/>
          <w:lang w:val="es-MX"/>
        </w:rPr>
        <w:t xml:space="preserve"> a través  de su respuesta e informe justificado </w:t>
      </w:r>
      <w:r w:rsidRPr="00A9665D">
        <w:rPr>
          <w:rFonts w:ascii="Palatino Linotype" w:hAnsi="Palatino Linotype" w:cs="Arial"/>
          <w:lang w:val="es-MX"/>
        </w:rPr>
        <w:t>atiende puntualmente lo solicitado,</w:t>
      </w:r>
      <w:r w:rsidR="002E5A03" w:rsidRPr="00A9665D">
        <w:rPr>
          <w:rFonts w:ascii="Palatino Linotype" w:hAnsi="Palatino Linotype" w:cs="Arial"/>
          <w:lang w:val="es-MX"/>
        </w:rPr>
        <w:t xml:space="preserve"> ello además de que este </w:t>
      </w:r>
      <w:r w:rsidR="002E5A03" w:rsidRPr="00A9665D">
        <w:rPr>
          <w:rFonts w:ascii="Palatino Linotype" w:eastAsia="MS Mincho" w:hAnsi="Palatino Linotype" w:cs="Times New Roman"/>
          <w:lang w:eastAsia="es-ES_tradnl"/>
        </w:rPr>
        <w:t xml:space="preserve">este </w:t>
      </w:r>
      <w:proofErr w:type="spellStart"/>
      <w:r w:rsidR="002E5A03" w:rsidRPr="00A9665D">
        <w:rPr>
          <w:rFonts w:ascii="Palatino Linotype" w:eastAsia="MS Mincho" w:hAnsi="Palatino Linotype" w:cs="Times New Roman"/>
          <w:lang w:eastAsia="es-ES_tradnl"/>
        </w:rPr>
        <w:t>resolutor</w:t>
      </w:r>
      <w:proofErr w:type="spellEnd"/>
      <w:r w:rsidR="002E5A03" w:rsidRPr="00A9665D">
        <w:rPr>
          <w:rFonts w:ascii="Palatino Linotype" w:eastAsia="MS Mincho" w:hAnsi="Palatino Linotype" w:cs="Times New Roman"/>
          <w:lang w:eastAsia="es-ES_tradnl"/>
        </w:rPr>
        <w:t xml:space="preserv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002E5A03" w:rsidRPr="00A9665D">
        <w:rPr>
          <w:rFonts w:ascii="Palatino Linotype" w:eastAsia="MS Mincho" w:hAnsi="Palatino Linotype" w:cs="Times New Roman"/>
          <w:b/>
          <w:lang w:eastAsia="es-ES_tradnl"/>
        </w:rPr>
        <w:t>(SAIMEX).</w:t>
      </w:r>
    </w:p>
    <w:p w14:paraId="16B438FE" w14:textId="77777777" w:rsidR="00A9665D" w:rsidRPr="00A9665D" w:rsidRDefault="00A9665D" w:rsidP="00A9665D">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lang w:eastAsia="es-ES_tradnl"/>
        </w:rPr>
      </w:pPr>
    </w:p>
    <w:p w14:paraId="743093C2" w14:textId="36007B65" w:rsidR="005F4D06" w:rsidRPr="00A9665D" w:rsidRDefault="005F4D06" w:rsidP="00A9665D">
      <w:pPr>
        <w:pStyle w:val="Prrafodelista"/>
        <w:numPr>
          <w:ilvl w:val="0"/>
          <w:numId w:val="1"/>
        </w:numPr>
        <w:spacing w:before="240" w:after="240" w:line="360" w:lineRule="auto"/>
        <w:ind w:left="0" w:firstLine="0"/>
        <w:jc w:val="both"/>
        <w:rPr>
          <w:rFonts w:ascii="Palatino Linotype" w:hAnsi="Palatino Linotype" w:cs="Arial"/>
          <w:lang w:val="es-MX"/>
        </w:rPr>
      </w:pPr>
      <w:r w:rsidRPr="00A9665D">
        <w:rPr>
          <w:rFonts w:ascii="Palatino Linotype" w:hAnsi="Palatino Linotype" w:cs="Arial"/>
          <w:lang w:val="es-MX"/>
        </w:rPr>
        <w:t>Sirviendo de apoyo a lo anterior por analogía, el criterio 31-10 emitido por el ahora Instituto Nacional de Transparencia, Acceso a la Información y Protección de Datos Personales, que a la letra dice:</w:t>
      </w:r>
    </w:p>
    <w:p w14:paraId="06A17AF5" w14:textId="77777777" w:rsidR="005F4D06" w:rsidRPr="00A9665D" w:rsidRDefault="005F4D06" w:rsidP="00A9665D">
      <w:pPr>
        <w:spacing w:before="240" w:after="240" w:line="360" w:lineRule="auto"/>
        <w:ind w:left="567" w:right="567"/>
        <w:jc w:val="both"/>
        <w:rPr>
          <w:rFonts w:ascii="Palatino Linotype" w:hAnsi="Palatino Linotype" w:cs="Arial"/>
          <w:i/>
          <w:lang w:val="es-MX"/>
        </w:rPr>
      </w:pPr>
      <w:r w:rsidRPr="00A9665D">
        <w:rPr>
          <w:rFonts w:ascii="Palatino Linotype" w:hAnsi="Palatino Linotype" w:cs="Arial"/>
          <w:i/>
          <w:lang w:val="es-MX"/>
        </w:rPr>
        <w:t>“</w:t>
      </w:r>
      <w:r w:rsidRPr="00A9665D">
        <w:rPr>
          <w:rFonts w:ascii="Palatino Linotype" w:hAnsi="Palatino Linotype" w:cs="Arial"/>
          <w:b/>
          <w:i/>
          <w:lang w:val="es-MX"/>
        </w:rPr>
        <w:t xml:space="preserve">El Instituto Federal de Acceso a la Información y Protección de Datos no cuenta con facultades para pronunciarse respecto de la veracidad de los documentos proporcionados por los sujetos obligados. </w:t>
      </w:r>
      <w:r w:rsidRPr="00A9665D">
        <w:rPr>
          <w:rFonts w:ascii="Palatino Linotype" w:hAnsi="Palatino Linotype" w:cs="Arial"/>
          <w:i/>
          <w:lang w:val="es-MX"/>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D20AA1A" w14:textId="3A910727" w:rsidR="005F4D06" w:rsidRPr="00A9665D" w:rsidRDefault="005F4D06" w:rsidP="00A9665D">
      <w:pPr>
        <w:pStyle w:val="Prrafodelista"/>
        <w:numPr>
          <w:ilvl w:val="0"/>
          <w:numId w:val="1"/>
        </w:numPr>
        <w:spacing w:before="240" w:after="240" w:line="360" w:lineRule="auto"/>
        <w:ind w:left="0" w:firstLine="0"/>
        <w:jc w:val="both"/>
        <w:rPr>
          <w:rFonts w:ascii="Palatino Linotype" w:hAnsi="Palatino Linotype" w:cs="Arial"/>
          <w:lang w:val="es-MX"/>
        </w:rPr>
      </w:pPr>
      <w:r w:rsidRPr="00A9665D">
        <w:rPr>
          <w:rFonts w:ascii="Palatino Linotype" w:hAnsi="Palatino Linotype" w:cs="Arial"/>
          <w:lang w:val="es-MX"/>
        </w:rPr>
        <w:t xml:space="preserve">Numerales que compelen al </w:t>
      </w:r>
      <w:r w:rsidRPr="00A9665D">
        <w:rPr>
          <w:rFonts w:ascii="Palatino Linotype" w:hAnsi="Palatino Linotype" w:cs="Arial"/>
          <w:b/>
          <w:lang w:val="es-MX"/>
        </w:rPr>
        <w:t>SUJETO OBLIGADO</w:t>
      </w:r>
      <w:r w:rsidRPr="00A9665D">
        <w:rPr>
          <w:rFonts w:ascii="Palatino Linotype" w:hAnsi="Palatino Linotype" w:cs="Arial"/>
          <w:lang w:val="es-MX"/>
        </w:rPr>
        <w:t xml:space="preserve"> a apegarse en todo momento a los criterios ya expuestos, impidiendo a este Órgano Colegiado cuestionar la veracidad de la información.</w:t>
      </w:r>
    </w:p>
    <w:p w14:paraId="4A550425" w14:textId="77777777" w:rsidR="005F4D06" w:rsidRPr="00A9665D" w:rsidRDefault="005F4D06" w:rsidP="00A9665D">
      <w:pPr>
        <w:pStyle w:val="Prrafodelista"/>
        <w:spacing w:before="240" w:after="240" w:line="360" w:lineRule="auto"/>
        <w:ind w:left="0"/>
        <w:jc w:val="both"/>
        <w:rPr>
          <w:rFonts w:ascii="Palatino Linotype" w:hAnsi="Palatino Linotype" w:cs="Arial"/>
          <w:lang w:val="es-MX"/>
        </w:rPr>
      </w:pPr>
    </w:p>
    <w:p w14:paraId="6C793D76" w14:textId="39D86B31" w:rsidR="002E5A03" w:rsidRPr="00A9665D" w:rsidRDefault="006217D6" w:rsidP="00A9665D">
      <w:pPr>
        <w:pStyle w:val="Prrafodelista"/>
        <w:numPr>
          <w:ilvl w:val="0"/>
          <w:numId w:val="1"/>
        </w:numPr>
        <w:spacing w:before="240" w:after="240" w:line="360" w:lineRule="auto"/>
        <w:ind w:left="0" w:firstLine="0"/>
        <w:jc w:val="both"/>
        <w:rPr>
          <w:rFonts w:ascii="Palatino Linotype" w:hAnsi="Palatino Linotype" w:cs="Arial"/>
          <w:lang w:val="es-MX"/>
        </w:rPr>
      </w:pPr>
      <w:r w:rsidRPr="00A9665D">
        <w:rPr>
          <w:rFonts w:ascii="Palatino Linotype" w:hAnsi="Palatino Linotype" w:cs="Arial"/>
          <w:lang w:val="es-MX"/>
        </w:rPr>
        <w:t xml:space="preserve"> </w:t>
      </w:r>
      <w:r w:rsidR="002E5A03" w:rsidRPr="00A9665D">
        <w:rPr>
          <w:rFonts w:ascii="Palatino Linotype" w:hAnsi="Palatino Linotype" w:cs="Arial"/>
          <w:lang w:val="es-MX"/>
        </w:rPr>
        <w:t>Ahora bien</w:t>
      </w:r>
      <w:r w:rsidR="005F4D06" w:rsidRPr="00A9665D">
        <w:rPr>
          <w:rFonts w:ascii="Palatino Linotype" w:hAnsi="Palatino Linotype" w:cs="Arial"/>
          <w:lang w:val="es-MX"/>
        </w:rPr>
        <w:t>,</w:t>
      </w:r>
      <w:r w:rsidR="000D2F32" w:rsidRPr="00A9665D">
        <w:rPr>
          <w:rFonts w:ascii="Palatino Linotype" w:hAnsi="Palatino Linotype" w:cs="Arial"/>
          <w:lang w:val="es-MX"/>
        </w:rPr>
        <w:t xml:space="preserve"> por cuanto hace al numeral 15,  mediante el cual el solicitante requirió</w:t>
      </w:r>
      <w:r w:rsidR="002E5A03" w:rsidRPr="00A9665D">
        <w:rPr>
          <w:rFonts w:ascii="Palatino Linotype" w:hAnsi="Palatino Linotype" w:cs="Arial"/>
          <w:lang w:val="es-MX"/>
        </w:rPr>
        <w:t xml:space="preserve"> </w:t>
      </w:r>
      <w:r w:rsidR="000D2F32" w:rsidRPr="00A9665D">
        <w:rPr>
          <w:rFonts w:ascii="Palatino Linotype" w:hAnsi="Palatino Linotype" w:cs="Arial"/>
          <w:i/>
          <w:lang w:val="es-MX"/>
        </w:rPr>
        <w:t>“</w:t>
      </w:r>
      <w:r w:rsidR="000D2F32" w:rsidRPr="00A9665D">
        <w:rPr>
          <w:rFonts w:ascii="Palatino Linotype" w:hAnsi="Palatino Linotype" w:cs="Arial"/>
          <w:i/>
        </w:rPr>
        <w:t xml:space="preserve">¿Cómo debe estar rotulado un vehículo oficial del ISEM?” </w:t>
      </w:r>
      <w:r w:rsidR="000D2F32" w:rsidRPr="00A9665D">
        <w:rPr>
          <w:rFonts w:ascii="Palatino Linotype" w:hAnsi="Palatino Linotype" w:cs="Arial"/>
        </w:rPr>
        <w:t xml:space="preserve">el </w:t>
      </w:r>
      <w:r w:rsidR="000D2F32" w:rsidRPr="00A9665D">
        <w:rPr>
          <w:rFonts w:ascii="Palatino Linotype" w:hAnsi="Palatino Linotype" w:cs="Arial"/>
          <w:b/>
        </w:rPr>
        <w:t>SUJETO OBLIGADO</w:t>
      </w:r>
      <w:r w:rsidR="001A3C4D" w:rsidRPr="00A9665D">
        <w:rPr>
          <w:rFonts w:ascii="Palatino Linotype" w:hAnsi="Palatino Linotype" w:cs="Arial"/>
        </w:rPr>
        <w:t xml:space="preserve"> refirió que los vehículos oficiales </w:t>
      </w:r>
      <w:r w:rsidR="000D2F32" w:rsidRPr="00A9665D">
        <w:rPr>
          <w:rFonts w:ascii="Palatino Linotype" w:hAnsi="Palatino Linotype" w:cs="Arial"/>
        </w:rPr>
        <w:t xml:space="preserve">deben de estar rotulados </w:t>
      </w:r>
      <w:r w:rsidR="000D2F32" w:rsidRPr="00A9665D">
        <w:rPr>
          <w:rFonts w:ascii="Palatino Linotype" w:hAnsi="Palatino Linotype" w:cs="Arial"/>
          <w:i/>
        </w:rPr>
        <w:t>“De acuerdo a la normatividad autorizada en el Manual de Identidad Grafica 2017-2023”,</w:t>
      </w:r>
      <w:r w:rsidR="000D2F32" w:rsidRPr="00A9665D">
        <w:rPr>
          <w:rFonts w:ascii="Palatino Linotype" w:hAnsi="Palatino Linotype" w:cs="Arial"/>
        </w:rPr>
        <w:t xml:space="preserve">así, es necesario señalar que como ya se refirió anteriormente el </w:t>
      </w:r>
      <w:r w:rsidR="000D2F32" w:rsidRPr="00A9665D">
        <w:rPr>
          <w:rFonts w:ascii="Palatino Linotype" w:hAnsi="Palatino Linotype" w:cs="Arial"/>
          <w:b/>
        </w:rPr>
        <w:t>SUJETO OBLIGADO</w:t>
      </w:r>
      <w:r w:rsidR="000D2F32" w:rsidRPr="00A9665D">
        <w:rPr>
          <w:rFonts w:ascii="Palatino Linotype" w:hAnsi="Palatino Linotype" w:cs="Arial"/>
        </w:rPr>
        <w:t xml:space="preserve"> con su respuesta asume que cuenta con la información solicitada, </w:t>
      </w:r>
      <w:r w:rsidR="002E5A03" w:rsidRPr="00A9665D">
        <w:rPr>
          <w:rFonts w:ascii="Palatino Linotype" w:hAnsi="Palatino Linotype" w:cs="Arial"/>
        </w:rPr>
        <w:t>tan es así que refirió la normatividad en donde se encuentra lo peticionado, no o</w:t>
      </w:r>
      <w:r w:rsidR="00AB7DCB" w:rsidRPr="00A9665D">
        <w:rPr>
          <w:rFonts w:ascii="Palatino Linotype" w:hAnsi="Palatino Linotype" w:cs="Arial"/>
        </w:rPr>
        <w:t xml:space="preserve">bstante, simple pronunciamiento, </w:t>
      </w:r>
      <w:r w:rsidR="002E5A03" w:rsidRPr="00A9665D">
        <w:rPr>
          <w:rFonts w:ascii="Palatino Linotype" w:hAnsi="Palatino Linotype" w:cs="Arial"/>
        </w:rPr>
        <w:t xml:space="preserve">no se encuentra apegado a los altos estándares de trasparencia que sanciona la ley de la Materia. </w:t>
      </w:r>
    </w:p>
    <w:p w14:paraId="31D0CEA7" w14:textId="77777777" w:rsidR="002E5A03" w:rsidRPr="00A9665D" w:rsidRDefault="002E5A03" w:rsidP="00A9665D">
      <w:pPr>
        <w:pStyle w:val="Prrafodelista"/>
        <w:spacing w:line="360" w:lineRule="auto"/>
        <w:rPr>
          <w:rFonts w:ascii="Palatino Linotype" w:hAnsi="Palatino Linotype" w:cs="Arial"/>
        </w:rPr>
      </w:pPr>
    </w:p>
    <w:p w14:paraId="7A77904F" w14:textId="4387755A" w:rsidR="002E5A03" w:rsidRPr="00A9665D" w:rsidRDefault="002E5A03" w:rsidP="00A9665D">
      <w:pPr>
        <w:pStyle w:val="Prrafodelista"/>
        <w:numPr>
          <w:ilvl w:val="0"/>
          <w:numId w:val="1"/>
        </w:numPr>
        <w:spacing w:before="240" w:after="240" w:line="360" w:lineRule="auto"/>
        <w:ind w:left="0" w:firstLine="0"/>
        <w:jc w:val="both"/>
        <w:rPr>
          <w:rFonts w:ascii="Palatino Linotype" w:hAnsi="Palatino Linotype" w:cs="Arial"/>
          <w:lang w:val="es-MX"/>
        </w:rPr>
      </w:pPr>
      <w:r w:rsidRPr="00A9665D">
        <w:rPr>
          <w:rFonts w:ascii="Palatino Linotype" w:hAnsi="Palatino Linotype" w:cs="Arial"/>
          <w:lang w:val="es-MX"/>
        </w:rPr>
        <w:t xml:space="preserve">En efecto, de conformidad con lo que establece el artículo 11 de la Ley de Transparencia y Acceso a la Información Pública del Estado de México, en la entrega de información se deberá garantizar que la misma </w:t>
      </w:r>
      <w:r w:rsidR="00AB7DCB" w:rsidRPr="00A9665D">
        <w:rPr>
          <w:rFonts w:ascii="Palatino Linotype" w:hAnsi="Palatino Linotype" w:cs="Arial"/>
          <w:lang w:val="es-MX"/>
        </w:rPr>
        <w:t xml:space="preserve">sea accesible, completa y congruente, como a continuación se observa:  </w:t>
      </w:r>
      <w:r w:rsidRPr="00A9665D">
        <w:rPr>
          <w:rFonts w:ascii="Palatino Linotype" w:hAnsi="Palatino Linotype" w:cs="Arial"/>
          <w:lang w:val="es-MX"/>
        </w:rPr>
        <w:t xml:space="preserve"> </w:t>
      </w:r>
    </w:p>
    <w:p w14:paraId="2DBC99BF" w14:textId="77777777" w:rsidR="00AB7DCB" w:rsidRPr="00A9665D" w:rsidRDefault="00AB7DCB" w:rsidP="00A9665D">
      <w:pPr>
        <w:pStyle w:val="Prrafodelista"/>
        <w:spacing w:line="360" w:lineRule="auto"/>
        <w:rPr>
          <w:rFonts w:ascii="Palatino Linotype" w:hAnsi="Palatino Linotype" w:cs="Arial"/>
          <w:lang w:val="es-MX"/>
        </w:rPr>
      </w:pPr>
    </w:p>
    <w:p w14:paraId="056F6BB0" w14:textId="77777777" w:rsidR="00AB7DCB" w:rsidRPr="00A9665D" w:rsidRDefault="00AB7DCB" w:rsidP="00A9665D">
      <w:pPr>
        <w:pStyle w:val="Prrafodelista"/>
        <w:spacing w:before="240" w:after="240" w:line="360" w:lineRule="auto"/>
        <w:ind w:left="567" w:right="567"/>
        <w:jc w:val="both"/>
        <w:rPr>
          <w:rFonts w:ascii="Palatino Linotype" w:hAnsi="Palatino Linotype" w:cs="Arial"/>
          <w:i/>
        </w:rPr>
      </w:pPr>
      <w:r w:rsidRPr="00A9665D">
        <w:rPr>
          <w:rFonts w:ascii="Palatino Linotype" w:hAnsi="Palatino Linotype" w:cs="Arial"/>
          <w:i/>
        </w:rPr>
        <w:t>“</w:t>
      </w:r>
      <w:r w:rsidRPr="00A9665D">
        <w:rPr>
          <w:rFonts w:ascii="Palatino Linotype" w:hAnsi="Palatino Linotype" w:cs="Arial"/>
          <w:b/>
          <w:i/>
        </w:rPr>
        <w:t>Artículo 11. En la generación, publicación y entrega de información se deberá garantizar que ésta sea accesible, actualizada, completa, congruente, confiable, verificable, veraz, integral, oportuna y expedita,</w:t>
      </w:r>
      <w:r w:rsidRPr="00A9665D">
        <w:rPr>
          <w:rFonts w:ascii="Palatino Linotype" w:hAnsi="Palatino Linotype" w:cs="Arial"/>
          <w:i/>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14:paraId="1FAF7339" w14:textId="6F037F99" w:rsidR="00AB7DCB" w:rsidRDefault="00AB7DCB" w:rsidP="00A9665D">
      <w:pPr>
        <w:pStyle w:val="Prrafodelista"/>
        <w:spacing w:before="240" w:after="240" w:line="360" w:lineRule="auto"/>
        <w:ind w:left="567" w:right="567"/>
        <w:jc w:val="both"/>
        <w:rPr>
          <w:rFonts w:ascii="Palatino Linotype" w:hAnsi="Palatino Linotype" w:cs="Arial"/>
          <w:i/>
        </w:rPr>
      </w:pPr>
      <w:r w:rsidRPr="00A9665D">
        <w:rPr>
          <w:rFonts w:ascii="Palatino Linotype" w:hAnsi="Palatino Linotype" w:cs="Arial"/>
          <w:i/>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74430637" w14:textId="77777777" w:rsidR="00A9665D" w:rsidRPr="00A9665D" w:rsidRDefault="00A9665D" w:rsidP="00A9665D">
      <w:pPr>
        <w:pStyle w:val="Prrafodelista"/>
        <w:spacing w:before="240" w:after="240" w:line="360" w:lineRule="auto"/>
        <w:ind w:left="567" w:right="567"/>
        <w:jc w:val="both"/>
        <w:rPr>
          <w:rFonts w:ascii="Palatino Linotype" w:hAnsi="Palatino Linotype" w:cs="Arial"/>
          <w:i/>
        </w:rPr>
      </w:pPr>
    </w:p>
    <w:p w14:paraId="57E82986" w14:textId="2433A84A" w:rsidR="002E5A03" w:rsidRDefault="00AB7DCB" w:rsidP="00A9665D">
      <w:pPr>
        <w:pStyle w:val="Prrafodelista"/>
        <w:spacing w:before="240" w:after="240" w:line="360" w:lineRule="auto"/>
        <w:ind w:left="567" w:right="567"/>
        <w:jc w:val="both"/>
        <w:rPr>
          <w:rFonts w:ascii="Palatino Linotype" w:hAnsi="Palatino Linotype" w:cs="Arial"/>
        </w:rPr>
      </w:pPr>
      <w:r w:rsidRPr="00A9665D">
        <w:rPr>
          <w:rFonts w:ascii="Palatino Linotype" w:hAnsi="Palatino Linotype" w:cs="Arial"/>
        </w:rPr>
        <w:t>(Énfasis añadido)</w:t>
      </w:r>
    </w:p>
    <w:p w14:paraId="6CCBDC79" w14:textId="77777777" w:rsidR="00A9665D" w:rsidRPr="00A9665D" w:rsidRDefault="00A9665D" w:rsidP="00A9665D">
      <w:pPr>
        <w:pStyle w:val="Prrafodelista"/>
        <w:spacing w:before="240" w:after="240" w:line="360" w:lineRule="auto"/>
        <w:ind w:left="567" w:right="567"/>
        <w:jc w:val="both"/>
        <w:rPr>
          <w:rFonts w:ascii="Palatino Linotype" w:hAnsi="Palatino Linotype" w:cs="Arial"/>
          <w:lang w:val="es-MX"/>
        </w:rPr>
      </w:pPr>
    </w:p>
    <w:p w14:paraId="4F9DF8D5" w14:textId="7508B3A3" w:rsidR="00AB7DCB" w:rsidRPr="00A9665D" w:rsidRDefault="002E5A03" w:rsidP="00A9665D">
      <w:pPr>
        <w:pStyle w:val="Prrafodelista"/>
        <w:numPr>
          <w:ilvl w:val="0"/>
          <w:numId w:val="1"/>
        </w:numPr>
        <w:spacing w:before="240" w:after="240" w:line="360" w:lineRule="auto"/>
        <w:ind w:left="0" w:firstLine="0"/>
        <w:jc w:val="both"/>
        <w:rPr>
          <w:rFonts w:ascii="Palatino Linotype" w:hAnsi="Palatino Linotype" w:cs="Arial"/>
          <w:lang w:val="es-MX"/>
        </w:rPr>
      </w:pPr>
      <w:r w:rsidRPr="00A9665D">
        <w:rPr>
          <w:rFonts w:ascii="Palatino Linotype" w:hAnsi="Palatino Linotype" w:cs="Arial"/>
        </w:rPr>
        <w:t xml:space="preserve">  </w:t>
      </w:r>
      <w:r w:rsidR="00AB7DCB" w:rsidRPr="00A9665D">
        <w:rPr>
          <w:rFonts w:ascii="Palatino Linotype" w:hAnsi="Palatino Linotype" w:cs="Arial"/>
        </w:rPr>
        <w:t xml:space="preserve">En ese sentido, el </w:t>
      </w:r>
      <w:r w:rsidR="00AB7DCB" w:rsidRPr="00A9665D">
        <w:rPr>
          <w:rFonts w:ascii="Palatino Linotype" w:hAnsi="Palatino Linotype" w:cs="Arial"/>
          <w:b/>
        </w:rPr>
        <w:t xml:space="preserve">SUJETO OBLIGADO </w:t>
      </w:r>
      <w:r w:rsidR="00AB7DCB" w:rsidRPr="00A9665D">
        <w:rPr>
          <w:rFonts w:ascii="Palatino Linotype" w:hAnsi="Palatino Linotype" w:cs="Arial"/>
        </w:rPr>
        <w:t xml:space="preserve">a efecto de privilegiar el derecho humano de acceso a la información, debió de dar a dicho requerimiento una expresión documental, siendo esta el </w:t>
      </w:r>
      <w:r w:rsidR="00AB7DCB" w:rsidRPr="00A9665D">
        <w:rPr>
          <w:rFonts w:ascii="Palatino Linotype" w:hAnsi="Palatino Linotype" w:cs="Arial"/>
          <w:i/>
        </w:rPr>
        <w:t>“Manual de Identidad Grafica 2017-2023</w:t>
      </w:r>
      <w:r w:rsidR="00AB7DCB" w:rsidRPr="00A9665D">
        <w:rPr>
          <w:rFonts w:ascii="Palatino Linotype" w:hAnsi="Palatino Linotype" w:cs="Arial"/>
        </w:rPr>
        <w:t xml:space="preserve">”   </w:t>
      </w:r>
      <w:r w:rsidR="00AB7DCB" w:rsidRPr="00A9665D">
        <w:rPr>
          <w:rFonts w:ascii="Palatino Linotype" w:hAnsi="Palatino Linotype" w:cs="Arial"/>
          <w:lang w:val="es-MX"/>
        </w:rPr>
        <w:t>de conformidad c</w:t>
      </w:r>
      <w:r w:rsidR="001A3C4D" w:rsidRPr="00A9665D">
        <w:rPr>
          <w:rFonts w:ascii="Palatino Linotype" w:hAnsi="Palatino Linotype" w:cs="Arial"/>
          <w:lang w:val="es-MX"/>
        </w:rPr>
        <w:t xml:space="preserve">on el </w:t>
      </w:r>
      <w:r w:rsidR="00AB7DCB" w:rsidRPr="00A9665D">
        <w:rPr>
          <w:rFonts w:ascii="Palatino Linotype" w:hAnsi="Palatino Linotype" w:cs="Arial"/>
          <w:lang w:val="es-MX"/>
        </w:rPr>
        <w:t xml:space="preserve">criterio 28/10, emitido por el entonces Instituto Federal de Acceso a la Información Pública y Protección de Datos Personales, mismo que menciona lo siguiente:  </w:t>
      </w:r>
    </w:p>
    <w:p w14:paraId="7A5FF557" w14:textId="77777777" w:rsidR="00AB7DCB" w:rsidRPr="00A9665D" w:rsidRDefault="00AB7DCB" w:rsidP="00A9665D">
      <w:pPr>
        <w:pStyle w:val="Prrafodelista"/>
        <w:spacing w:before="240" w:after="240" w:line="360" w:lineRule="auto"/>
        <w:jc w:val="both"/>
        <w:rPr>
          <w:rFonts w:ascii="Palatino Linotype" w:hAnsi="Palatino Linotype" w:cs="Arial"/>
          <w:i/>
          <w:lang w:val="es-MX"/>
        </w:rPr>
      </w:pPr>
    </w:p>
    <w:p w14:paraId="4E54155F" w14:textId="77777777" w:rsidR="00AB7DCB" w:rsidRPr="00A9665D" w:rsidRDefault="00AB7DCB" w:rsidP="00A9665D">
      <w:pPr>
        <w:pStyle w:val="Prrafodelista"/>
        <w:spacing w:before="240" w:after="240" w:line="360" w:lineRule="auto"/>
        <w:ind w:right="567"/>
        <w:jc w:val="both"/>
        <w:rPr>
          <w:rFonts w:ascii="Palatino Linotype" w:hAnsi="Palatino Linotype" w:cs="Arial"/>
          <w:i/>
          <w:lang w:val="es-MX"/>
        </w:rPr>
      </w:pPr>
      <w:r w:rsidRPr="00A9665D">
        <w:rPr>
          <w:rFonts w:ascii="Palatino Linotype" w:hAnsi="Palatino Linotype" w:cs="Arial"/>
          <w:i/>
          <w:lang w:val="es-MX"/>
        </w:rPr>
        <w:t>“</w:t>
      </w:r>
      <w:r w:rsidRPr="00A9665D">
        <w:rPr>
          <w:rFonts w:ascii="Palatino Linotype" w:hAnsi="Palatino Linotype" w:cs="Arial"/>
          <w:b/>
          <w:i/>
          <w:lang w:val="es-MX"/>
        </w:rPr>
        <w:t>Cuando en una solicitud de información no se identifique un documento en específico, si ésta tiene una expresión documental, el sujeto obligado deberá entregar al particular el documento en específico.</w:t>
      </w:r>
      <w:r w:rsidRPr="00A9665D">
        <w:rPr>
          <w:rFonts w:ascii="Palatino Linotype" w:hAnsi="Palatino Linotype" w:cs="Arial"/>
          <w:i/>
          <w:lang w:val="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14:paraId="0AC4C6A4" w14:textId="77777777" w:rsidR="00AB7DCB" w:rsidRPr="00A9665D" w:rsidRDefault="00AB7DCB" w:rsidP="00A9665D">
      <w:pPr>
        <w:pStyle w:val="Prrafodelista"/>
        <w:spacing w:before="240" w:after="240" w:line="360" w:lineRule="auto"/>
        <w:ind w:right="567"/>
        <w:jc w:val="both"/>
        <w:rPr>
          <w:rFonts w:ascii="Palatino Linotype" w:hAnsi="Palatino Linotype" w:cs="Arial"/>
          <w:lang w:val="es-MX"/>
        </w:rPr>
      </w:pPr>
    </w:p>
    <w:p w14:paraId="3A052EFC" w14:textId="77777777" w:rsidR="00AB7DCB" w:rsidRPr="00A9665D" w:rsidRDefault="00AB7DCB" w:rsidP="00A9665D">
      <w:pPr>
        <w:pStyle w:val="Prrafodelista"/>
        <w:spacing w:before="240" w:after="240" w:line="360" w:lineRule="auto"/>
        <w:ind w:right="567"/>
        <w:jc w:val="both"/>
        <w:rPr>
          <w:rFonts w:ascii="Palatino Linotype" w:hAnsi="Palatino Linotype" w:cs="Arial"/>
          <w:lang w:val="es-MX"/>
        </w:rPr>
      </w:pPr>
      <w:r w:rsidRPr="00A9665D">
        <w:rPr>
          <w:rFonts w:ascii="Palatino Linotype" w:hAnsi="Palatino Linotype" w:cs="Arial"/>
          <w:lang w:val="es-MX"/>
        </w:rPr>
        <w:t>(Énfasis añadido)</w:t>
      </w:r>
    </w:p>
    <w:p w14:paraId="334109B9" w14:textId="77777777" w:rsidR="00AB7DCB" w:rsidRPr="00A9665D" w:rsidRDefault="00AB7DCB" w:rsidP="00A9665D">
      <w:pPr>
        <w:pStyle w:val="Prrafodelista"/>
        <w:spacing w:before="240" w:after="240" w:line="360" w:lineRule="auto"/>
        <w:ind w:left="0"/>
        <w:jc w:val="both"/>
        <w:rPr>
          <w:rFonts w:ascii="Palatino Linotype" w:hAnsi="Palatino Linotype" w:cs="Arial"/>
          <w:lang w:val="es-MX"/>
        </w:rPr>
      </w:pPr>
    </w:p>
    <w:p w14:paraId="611ED473" w14:textId="10A01C95" w:rsidR="00AB7DCB" w:rsidRPr="00A9665D" w:rsidRDefault="00AB7DCB" w:rsidP="00A9665D">
      <w:pPr>
        <w:pStyle w:val="Prrafodelista"/>
        <w:numPr>
          <w:ilvl w:val="0"/>
          <w:numId w:val="1"/>
        </w:numPr>
        <w:spacing w:before="240" w:after="240" w:line="360" w:lineRule="auto"/>
        <w:ind w:left="284" w:hanging="284"/>
        <w:jc w:val="both"/>
        <w:rPr>
          <w:rFonts w:ascii="Palatino Linotype" w:hAnsi="Palatino Linotype" w:cs="Arial"/>
          <w:lang w:val="es-MX"/>
        </w:rPr>
      </w:pPr>
      <w:r w:rsidRPr="00A9665D">
        <w:rPr>
          <w:rFonts w:ascii="Palatino Linotype" w:hAnsi="Palatino Linotype" w:cs="Arial"/>
          <w:lang w:val="es-MX"/>
        </w:rPr>
        <w:t>Robustece lo anterior el criterio orientador 16/17 emitido de igual forma por el Instituto Nacional de Transparencia, Acceso a la Información y Protección de Datos Personales que a la literalidad prevé:</w:t>
      </w:r>
    </w:p>
    <w:p w14:paraId="76C91C3C" w14:textId="77777777" w:rsidR="00AB7DCB" w:rsidRPr="00A9665D" w:rsidRDefault="00AB7DCB" w:rsidP="00A9665D">
      <w:pPr>
        <w:pStyle w:val="Prrafodelista"/>
        <w:spacing w:before="240" w:after="240" w:line="360" w:lineRule="auto"/>
        <w:jc w:val="both"/>
        <w:rPr>
          <w:rFonts w:ascii="Palatino Linotype" w:hAnsi="Palatino Linotype" w:cs="Arial"/>
          <w:i/>
          <w:lang w:val="es-MX"/>
        </w:rPr>
      </w:pPr>
    </w:p>
    <w:p w14:paraId="1C4D2F8C" w14:textId="77777777" w:rsidR="00AB7DCB" w:rsidRPr="00A9665D" w:rsidRDefault="00AB7DCB" w:rsidP="00A9665D">
      <w:pPr>
        <w:pStyle w:val="Prrafodelista"/>
        <w:spacing w:before="240" w:after="240" w:line="360" w:lineRule="auto"/>
        <w:ind w:right="567"/>
        <w:jc w:val="both"/>
        <w:rPr>
          <w:rFonts w:ascii="Palatino Linotype" w:hAnsi="Palatino Linotype" w:cs="Arial"/>
          <w:i/>
          <w:lang w:val="es-MX"/>
        </w:rPr>
      </w:pPr>
      <w:r w:rsidRPr="00A9665D">
        <w:rPr>
          <w:rFonts w:ascii="Palatino Linotype" w:hAnsi="Palatino Linotype" w:cs="Arial"/>
          <w:b/>
          <w:i/>
          <w:lang w:val="es-MX"/>
        </w:rPr>
        <w:t>“Expresión documental.</w:t>
      </w:r>
      <w:r w:rsidRPr="00A9665D">
        <w:rPr>
          <w:rFonts w:ascii="Palatino Linotype" w:hAnsi="Palatino Linotype" w:cs="Arial"/>
          <w:i/>
          <w:lang w:val="es-MX"/>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825CA2D" w14:textId="77777777" w:rsidR="00AB7DCB" w:rsidRPr="00A9665D" w:rsidRDefault="00AB7DCB" w:rsidP="00A9665D">
      <w:pPr>
        <w:pStyle w:val="Prrafodelista"/>
        <w:spacing w:before="240" w:after="240" w:line="360" w:lineRule="auto"/>
        <w:ind w:right="567"/>
        <w:jc w:val="both"/>
        <w:rPr>
          <w:rFonts w:ascii="Palatino Linotype" w:hAnsi="Palatino Linotype" w:cs="Arial"/>
          <w:i/>
          <w:lang w:val="es-MX"/>
        </w:rPr>
      </w:pPr>
    </w:p>
    <w:p w14:paraId="3CCA02A7" w14:textId="77777777" w:rsidR="00AB7DCB" w:rsidRPr="00A9665D" w:rsidRDefault="00AB7DCB" w:rsidP="00A9665D">
      <w:pPr>
        <w:pStyle w:val="Prrafodelista"/>
        <w:spacing w:before="240" w:after="240" w:line="360" w:lineRule="auto"/>
        <w:ind w:right="567"/>
        <w:jc w:val="both"/>
        <w:rPr>
          <w:rFonts w:ascii="Palatino Linotype" w:hAnsi="Palatino Linotype" w:cs="Arial"/>
          <w:i/>
          <w:lang w:val="es-MX"/>
        </w:rPr>
      </w:pPr>
      <w:r w:rsidRPr="00A9665D">
        <w:rPr>
          <w:rFonts w:ascii="Palatino Linotype" w:hAnsi="Palatino Linotype" w:cs="Arial"/>
          <w:i/>
          <w:lang w:val="es-MX"/>
        </w:rPr>
        <w:t>Resoluciones:</w:t>
      </w:r>
    </w:p>
    <w:p w14:paraId="2CD4A67F" w14:textId="77777777" w:rsidR="00AB7DCB" w:rsidRPr="00A9665D" w:rsidRDefault="00AB7DCB" w:rsidP="00A9665D">
      <w:pPr>
        <w:pStyle w:val="Prrafodelista"/>
        <w:spacing w:before="240" w:after="240" w:line="360" w:lineRule="auto"/>
        <w:ind w:right="567"/>
        <w:jc w:val="both"/>
        <w:rPr>
          <w:rFonts w:ascii="Palatino Linotype" w:hAnsi="Palatino Linotype" w:cs="Arial"/>
          <w:i/>
          <w:lang w:val="es-MX"/>
        </w:rPr>
      </w:pPr>
      <w:r w:rsidRPr="00A9665D">
        <w:rPr>
          <w:rFonts w:ascii="Palatino Linotype" w:hAnsi="Palatino Linotype" w:cs="Arial"/>
          <w:i/>
          <w:lang w:val="es-MX"/>
        </w:rPr>
        <w:t>•</w:t>
      </w:r>
      <w:r w:rsidRPr="00A9665D">
        <w:rPr>
          <w:rFonts w:ascii="Palatino Linotype" w:hAnsi="Palatino Linotype" w:cs="Arial"/>
          <w:i/>
          <w:lang w:val="es-MX"/>
        </w:rPr>
        <w:tab/>
        <w:t xml:space="preserve">RRA 0774/16. Secretaría de Salud. 31 de agosto de 2016. Por unanimidad. Comisionada Ponente María Patricia </w:t>
      </w:r>
      <w:proofErr w:type="spellStart"/>
      <w:r w:rsidRPr="00A9665D">
        <w:rPr>
          <w:rFonts w:ascii="Palatino Linotype" w:hAnsi="Palatino Linotype" w:cs="Arial"/>
          <w:i/>
          <w:lang w:val="es-MX"/>
        </w:rPr>
        <w:t>Kurczyn</w:t>
      </w:r>
      <w:proofErr w:type="spellEnd"/>
      <w:r w:rsidRPr="00A9665D">
        <w:rPr>
          <w:rFonts w:ascii="Palatino Linotype" w:hAnsi="Palatino Linotype" w:cs="Arial"/>
          <w:i/>
          <w:lang w:val="es-MX"/>
        </w:rPr>
        <w:t xml:space="preserve"> Villalobos.</w:t>
      </w:r>
    </w:p>
    <w:p w14:paraId="75042A34" w14:textId="77777777" w:rsidR="00AB7DCB" w:rsidRPr="00A9665D" w:rsidRDefault="00AB7DCB" w:rsidP="00A9665D">
      <w:pPr>
        <w:pStyle w:val="Prrafodelista"/>
        <w:spacing w:before="240" w:after="240" w:line="360" w:lineRule="auto"/>
        <w:ind w:right="567"/>
        <w:jc w:val="both"/>
        <w:rPr>
          <w:rFonts w:ascii="Palatino Linotype" w:hAnsi="Palatino Linotype" w:cs="Arial"/>
          <w:i/>
          <w:lang w:val="es-MX"/>
        </w:rPr>
      </w:pPr>
      <w:r w:rsidRPr="00A9665D">
        <w:rPr>
          <w:rFonts w:ascii="Palatino Linotype" w:hAnsi="Palatino Linotype" w:cs="Arial"/>
          <w:i/>
          <w:lang w:val="es-MX"/>
        </w:rPr>
        <w:t>•</w:t>
      </w:r>
      <w:r w:rsidRPr="00A9665D">
        <w:rPr>
          <w:rFonts w:ascii="Palatino Linotype" w:hAnsi="Palatino Linotype" w:cs="Arial"/>
          <w:i/>
          <w:lang w:val="es-MX"/>
        </w:rPr>
        <w:tab/>
        <w:t xml:space="preserve">RRA 0143/17. Universidad Autónoma Agraria Antonio Narro. 22 de febrero de 2017. Por unanimidad. Comisionado Ponente Oscar Mauricio Guerra Ford. </w:t>
      </w:r>
    </w:p>
    <w:p w14:paraId="3BD40573" w14:textId="77777777" w:rsidR="00AB7DCB" w:rsidRPr="00A9665D" w:rsidRDefault="00AB7DCB" w:rsidP="00A9665D">
      <w:pPr>
        <w:pStyle w:val="Prrafodelista"/>
        <w:spacing w:before="240" w:after="240" w:line="360" w:lineRule="auto"/>
        <w:ind w:right="567"/>
        <w:jc w:val="both"/>
        <w:rPr>
          <w:rFonts w:ascii="Palatino Linotype" w:hAnsi="Palatino Linotype" w:cs="Arial"/>
          <w:i/>
          <w:lang w:val="es-MX"/>
        </w:rPr>
      </w:pPr>
      <w:r w:rsidRPr="00A9665D">
        <w:rPr>
          <w:rFonts w:ascii="Palatino Linotype" w:hAnsi="Palatino Linotype" w:cs="Arial"/>
          <w:i/>
          <w:lang w:val="es-MX"/>
        </w:rPr>
        <w:t>•</w:t>
      </w:r>
      <w:r w:rsidRPr="00A9665D">
        <w:rPr>
          <w:rFonts w:ascii="Palatino Linotype" w:hAnsi="Palatino Linotype" w:cs="Arial"/>
          <w:i/>
          <w:lang w:val="es-MX"/>
        </w:rPr>
        <w:tab/>
        <w:t>RRA 0540/17. Secretaría de Economía. 08 de marzo del 2017. Por unanimidad. Comisionado Ponente Francisco Javier Acuña Llamas”</w:t>
      </w:r>
    </w:p>
    <w:p w14:paraId="6D88E75F" w14:textId="77777777" w:rsidR="00AB7DCB" w:rsidRPr="00A9665D" w:rsidRDefault="00AB7DCB" w:rsidP="00A9665D">
      <w:pPr>
        <w:pStyle w:val="Prrafodelista"/>
        <w:spacing w:before="240" w:after="240" w:line="360" w:lineRule="auto"/>
        <w:jc w:val="both"/>
        <w:rPr>
          <w:rFonts w:ascii="Palatino Linotype" w:hAnsi="Palatino Linotype" w:cs="Arial"/>
          <w:i/>
          <w:lang w:val="es-MX"/>
        </w:rPr>
      </w:pPr>
    </w:p>
    <w:p w14:paraId="3F5FB8E5" w14:textId="356F8347" w:rsidR="00AB7DCB" w:rsidRDefault="001A3C4D" w:rsidP="00A9665D">
      <w:pPr>
        <w:pStyle w:val="Prrafodelista"/>
        <w:numPr>
          <w:ilvl w:val="0"/>
          <w:numId w:val="1"/>
        </w:numPr>
        <w:spacing w:before="240" w:after="240" w:line="360" w:lineRule="auto"/>
        <w:ind w:left="0" w:firstLine="0"/>
        <w:jc w:val="both"/>
        <w:rPr>
          <w:rFonts w:ascii="Palatino Linotype" w:hAnsi="Palatino Linotype" w:cs="Arial"/>
          <w:b/>
          <w:lang w:val="es-MX"/>
        </w:rPr>
      </w:pPr>
      <w:r w:rsidRPr="00A9665D">
        <w:rPr>
          <w:rFonts w:ascii="Palatino Linotype" w:hAnsi="Palatino Linotype" w:cs="Arial"/>
          <w:lang w:val="es-MX"/>
        </w:rPr>
        <w:t xml:space="preserve">Así, considerado lo anterior, </w:t>
      </w:r>
      <w:r w:rsidR="00AB7DCB" w:rsidRPr="00A9665D">
        <w:rPr>
          <w:rFonts w:ascii="Palatino Linotype" w:hAnsi="Palatino Linotype" w:cs="Arial"/>
          <w:lang w:val="es-MX"/>
        </w:rPr>
        <w:t xml:space="preserve">es dable ordenar al </w:t>
      </w:r>
      <w:r w:rsidR="00AB7DCB" w:rsidRPr="00A9665D">
        <w:rPr>
          <w:rFonts w:ascii="Palatino Linotype" w:hAnsi="Palatino Linotype" w:cs="Arial"/>
          <w:b/>
          <w:lang w:val="es-MX"/>
        </w:rPr>
        <w:t>SUJETO OBLIGADO</w:t>
      </w:r>
      <w:r w:rsidR="00AB7DCB" w:rsidRPr="00A9665D">
        <w:rPr>
          <w:rFonts w:ascii="Palatino Linotype" w:hAnsi="Palatino Linotype" w:cs="Arial"/>
          <w:lang w:val="es-MX"/>
        </w:rPr>
        <w:t xml:space="preserve"> la entrega del documento donde conste o se aprecie el </w:t>
      </w:r>
      <w:r w:rsidR="00AB7DCB" w:rsidRPr="00A9665D">
        <w:rPr>
          <w:rFonts w:ascii="Palatino Linotype" w:hAnsi="Palatino Linotype" w:cs="Arial"/>
          <w:b/>
        </w:rPr>
        <w:t>“Manual de Identidad Grafica 2017-2023”</w:t>
      </w:r>
      <w:r w:rsidR="00AB7DCB" w:rsidRPr="00A9665D">
        <w:rPr>
          <w:rFonts w:ascii="Palatino Linotype" w:hAnsi="Palatino Linotype" w:cs="Arial"/>
          <w:b/>
          <w:lang w:val="es-MX"/>
        </w:rPr>
        <w:t>.</w:t>
      </w:r>
    </w:p>
    <w:p w14:paraId="120C19F4" w14:textId="77777777" w:rsidR="00A9665D" w:rsidRPr="00A9665D" w:rsidRDefault="00A9665D" w:rsidP="00A9665D">
      <w:pPr>
        <w:pStyle w:val="Prrafodelista"/>
        <w:spacing w:before="240" w:after="240" w:line="360" w:lineRule="auto"/>
        <w:ind w:left="0"/>
        <w:jc w:val="both"/>
        <w:rPr>
          <w:rFonts w:ascii="Palatino Linotype" w:hAnsi="Palatino Linotype" w:cs="Arial"/>
          <w:b/>
          <w:lang w:val="es-MX"/>
        </w:rPr>
      </w:pPr>
    </w:p>
    <w:p w14:paraId="73E22C14" w14:textId="658F024A" w:rsidR="0018173F" w:rsidRPr="00A9665D" w:rsidRDefault="00AB7DCB" w:rsidP="00A9665D">
      <w:pPr>
        <w:pStyle w:val="Prrafodelista"/>
        <w:numPr>
          <w:ilvl w:val="0"/>
          <w:numId w:val="1"/>
        </w:numPr>
        <w:spacing w:before="240" w:after="240" w:line="360" w:lineRule="auto"/>
        <w:ind w:left="0" w:firstLine="0"/>
        <w:jc w:val="both"/>
        <w:rPr>
          <w:rFonts w:ascii="Palatino Linotype" w:hAnsi="Palatino Linotype" w:cs="Arial"/>
        </w:rPr>
      </w:pPr>
      <w:r w:rsidRPr="00A9665D">
        <w:rPr>
          <w:rFonts w:ascii="Palatino Linotype" w:hAnsi="Palatino Linotype" w:cs="Arial"/>
        </w:rPr>
        <w:t>Consecuente</w:t>
      </w:r>
      <w:r w:rsidR="0001658F" w:rsidRPr="00A9665D">
        <w:rPr>
          <w:rFonts w:ascii="Palatino Linotype" w:hAnsi="Palatino Linotype" w:cs="Arial"/>
        </w:rPr>
        <w:t>mente por cuanto hace al requerimiento ma</w:t>
      </w:r>
      <w:r w:rsidR="001A3C4D" w:rsidRPr="00A9665D">
        <w:rPr>
          <w:rFonts w:ascii="Palatino Linotype" w:hAnsi="Palatino Linotype" w:cs="Arial"/>
        </w:rPr>
        <w:t>rcado con el numeral 19 del multicitado</w:t>
      </w:r>
      <w:r w:rsidR="0001658F" w:rsidRPr="00A9665D">
        <w:rPr>
          <w:rFonts w:ascii="Palatino Linotype" w:hAnsi="Palatino Linotype" w:cs="Arial"/>
        </w:rPr>
        <w:t xml:space="preserve"> cuadro de análisis,</w:t>
      </w:r>
      <w:r w:rsidR="0018173F" w:rsidRPr="00A9665D">
        <w:rPr>
          <w:rFonts w:ascii="Palatino Linotype" w:hAnsi="Palatino Linotype" w:cs="Arial"/>
        </w:rPr>
        <w:t xml:space="preserve"> el particular requiere acceso </w:t>
      </w:r>
      <w:r w:rsidR="0001658F" w:rsidRPr="00A9665D">
        <w:rPr>
          <w:rFonts w:ascii="Palatino Linotype" w:hAnsi="Palatino Linotype" w:cs="Arial"/>
        </w:rPr>
        <w:t xml:space="preserve"> </w:t>
      </w:r>
      <w:r w:rsidR="00A93171" w:rsidRPr="00A9665D">
        <w:rPr>
          <w:rFonts w:ascii="Palatino Linotype" w:hAnsi="Palatino Linotype" w:cs="Arial"/>
        </w:rPr>
        <w:t>“</w:t>
      </w:r>
      <w:r w:rsidR="00A93171" w:rsidRPr="00A9665D">
        <w:rPr>
          <w:rFonts w:ascii="Palatino Linotype" w:hAnsi="Palatino Linotype" w:cs="Arial"/>
          <w:i/>
        </w:rPr>
        <w:t xml:space="preserve">¿A qué sanción administrativa tiene lugar un servidor público de confianza que utilice en forma incorrecta los vehículos oficiales, para fines distintos a los que se establecen o fuera del lugar y hora que corresponde?” </w:t>
      </w:r>
      <w:r w:rsidR="00A93171" w:rsidRPr="00A9665D">
        <w:rPr>
          <w:rFonts w:ascii="Palatino Linotype" w:hAnsi="Palatino Linotype" w:cs="Arial"/>
        </w:rPr>
        <w:t xml:space="preserve">  a lo cual el </w:t>
      </w:r>
      <w:r w:rsidR="00A93171" w:rsidRPr="00A9665D">
        <w:rPr>
          <w:rFonts w:ascii="Palatino Linotype" w:hAnsi="Palatino Linotype" w:cs="Arial"/>
          <w:b/>
        </w:rPr>
        <w:t xml:space="preserve">SUJETO OBLIGADO </w:t>
      </w:r>
      <w:r w:rsidR="00A93171" w:rsidRPr="00A9665D">
        <w:rPr>
          <w:rFonts w:ascii="Palatino Linotype" w:hAnsi="Palatino Linotype" w:cs="Arial"/>
        </w:rPr>
        <w:t>refirió</w:t>
      </w:r>
      <w:r w:rsidR="001A3C4D" w:rsidRPr="00A9665D">
        <w:rPr>
          <w:rFonts w:ascii="Palatino Linotype" w:hAnsi="Palatino Linotype" w:cs="Arial"/>
        </w:rPr>
        <w:t xml:space="preserve"> a través de </w:t>
      </w:r>
      <w:r w:rsidR="0018173F" w:rsidRPr="00A9665D">
        <w:rPr>
          <w:rFonts w:ascii="Palatino Linotype" w:hAnsi="Palatino Linotype" w:cs="Arial"/>
        </w:rPr>
        <w:t xml:space="preserve">la </w:t>
      </w:r>
      <w:r w:rsidR="0018173F" w:rsidRPr="00A9665D">
        <w:rPr>
          <w:rFonts w:ascii="Palatino Linotype" w:hAnsi="Palatino Linotype" w:cs="Arial"/>
          <w:b/>
        </w:rPr>
        <w:t xml:space="preserve">Subdirección de Servicios Generales y Control Patrimonial </w:t>
      </w:r>
      <w:r w:rsidR="00A93171" w:rsidRPr="00A9665D">
        <w:rPr>
          <w:rFonts w:ascii="Palatino Linotype" w:hAnsi="Palatino Linotype" w:cs="Arial"/>
          <w:b/>
        </w:rPr>
        <w:t xml:space="preserve"> </w:t>
      </w:r>
      <w:r w:rsidR="00A93171" w:rsidRPr="00A9665D">
        <w:rPr>
          <w:rFonts w:ascii="Palatino Linotype" w:hAnsi="Palatino Linotype" w:cs="Arial"/>
        </w:rPr>
        <w:t xml:space="preserve">que </w:t>
      </w:r>
      <w:r w:rsidR="00A93171" w:rsidRPr="00A9665D">
        <w:rPr>
          <w:rFonts w:ascii="Palatino Linotype" w:hAnsi="Palatino Linotype" w:cs="Arial"/>
          <w:i/>
        </w:rPr>
        <w:t>“de acuerdo a la normatividad aplicable esta Subdirección no está facultada para la aplicación de sanciones”</w:t>
      </w:r>
      <w:r w:rsidR="0018173F" w:rsidRPr="00A9665D">
        <w:rPr>
          <w:rFonts w:ascii="Palatino Linotype" w:hAnsi="Palatino Linotype" w:cs="Arial"/>
          <w:i/>
        </w:rPr>
        <w:t xml:space="preserve">, </w:t>
      </w:r>
      <w:r w:rsidR="0018173F" w:rsidRPr="00A9665D">
        <w:rPr>
          <w:rFonts w:ascii="Palatino Linotype" w:hAnsi="Palatino Linotype" w:cs="Arial"/>
          <w:lang w:val="es-ES"/>
        </w:rPr>
        <w:t xml:space="preserve">en ese sentido y bajo el compromiso al mandato, el Sujeto Obligado a través del Titular de la Unidad de Transparencia debió realizar una búsqueda exhaustiva de la información solicitada. </w:t>
      </w:r>
    </w:p>
    <w:p w14:paraId="3A57BBBB" w14:textId="77777777" w:rsidR="00A9665D" w:rsidRPr="00A9665D" w:rsidRDefault="00A9665D" w:rsidP="00A9665D">
      <w:pPr>
        <w:pStyle w:val="Prrafodelista"/>
        <w:spacing w:before="240" w:after="240" w:line="360" w:lineRule="auto"/>
        <w:ind w:left="0"/>
        <w:jc w:val="both"/>
        <w:rPr>
          <w:rFonts w:ascii="Palatino Linotype" w:hAnsi="Palatino Linotype" w:cs="Arial"/>
        </w:rPr>
      </w:pPr>
    </w:p>
    <w:p w14:paraId="29B09599" w14:textId="1BE051DC" w:rsidR="0018173F" w:rsidRPr="00A9665D" w:rsidRDefault="0018173F" w:rsidP="00A9665D">
      <w:pPr>
        <w:pStyle w:val="Prrafodelista"/>
        <w:numPr>
          <w:ilvl w:val="0"/>
          <w:numId w:val="1"/>
        </w:numPr>
        <w:spacing w:before="240" w:after="240" w:line="360" w:lineRule="auto"/>
        <w:ind w:left="0" w:firstLine="0"/>
        <w:jc w:val="both"/>
        <w:rPr>
          <w:rFonts w:ascii="Palatino Linotype" w:hAnsi="Palatino Linotype" w:cs="Arial"/>
        </w:rPr>
      </w:pPr>
      <w:r w:rsidRPr="00A9665D">
        <w:rPr>
          <w:rFonts w:ascii="Palatino Linotype" w:hAnsi="Palatino Linotype" w:cs="Arial"/>
        </w:rPr>
        <w:t xml:space="preserve">El </w:t>
      </w:r>
      <w:r w:rsidRPr="00A9665D">
        <w:rPr>
          <w:rFonts w:ascii="Palatino Linotype" w:eastAsia="MS Mincho" w:hAnsi="Palatino Linotype" w:cs="Arial"/>
        </w:rPr>
        <w:t xml:space="preserve">procedimiento de acceso a la información pública, descrito en el Título Séptimo de la Ley de Transparencia refiere los pasos que debe seguir la autoridad para atender las solicitudes que presenten las personas en ejercicio de su derecho, entre los cuales se encuentra el deber de las unidades de transparencia de turnar </w:t>
      </w:r>
      <w:r w:rsidRPr="00A9665D">
        <w:rPr>
          <w:rFonts w:ascii="Palatino Linotype" w:eastAsia="MS Mincho" w:hAnsi="Palatino Linotype" w:cs="Arial"/>
          <w:i/>
        </w:rPr>
        <w:t xml:space="preserve">a todas las áreas competentes que cuenten con la información o deban tenerla de acuerdo a sus facultades, competencias y funciones, </w:t>
      </w:r>
      <w:r w:rsidRPr="00A9665D">
        <w:rPr>
          <w:rFonts w:ascii="Palatino Linotype" w:eastAsia="MS Mincho" w:hAnsi="Palatino Linotype" w:cs="Arial"/>
          <w:b/>
          <w:i/>
          <w:u w:val="single"/>
        </w:rPr>
        <w:t>con el objeto de que realicen una búsqueda exhaustiva y razonable de la información solicitada</w:t>
      </w:r>
      <w:r w:rsidRPr="00A9665D">
        <w:rPr>
          <w:rFonts w:ascii="Palatino Linotype" w:eastAsia="MS Mincho" w:hAnsi="Palatino Linotype" w:cs="Arial"/>
          <w:i/>
        </w:rPr>
        <w:t>,</w:t>
      </w:r>
      <w:r w:rsidRPr="00A9665D">
        <w:rPr>
          <w:rFonts w:ascii="Palatino Linotype" w:eastAsia="MS Mincho" w:hAnsi="Palatino Linotype" w:cs="Arial"/>
        </w:rPr>
        <w:t xml:space="preserve"> según se asienta en el artículo 162 de la ley citada. </w:t>
      </w:r>
    </w:p>
    <w:p w14:paraId="753385C9" w14:textId="7DCBDFC6" w:rsidR="0018173F" w:rsidRPr="00A9665D" w:rsidRDefault="0018173F" w:rsidP="00A9665D">
      <w:pPr>
        <w:numPr>
          <w:ilvl w:val="0"/>
          <w:numId w:val="1"/>
        </w:numPr>
        <w:spacing w:line="360" w:lineRule="auto"/>
        <w:ind w:left="0" w:firstLine="0"/>
        <w:contextualSpacing/>
        <w:jc w:val="both"/>
        <w:rPr>
          <w:rFonts w:ascii="Palatino Linotype" w:eastAsia="Times New Roman" w:hAnsi="Palatino Linotype" w:cs="Arial"/>
          <w:lang w:eastAsia="en-US"/>
        </w:rPr>
      </w:pPr>
      <w:r w:rsidRPr="00A9665D">
        <w:rPr>
          <w:rFonts w:ascii="Palatino Linotype" w:eastAsia="Times New Roman" w:hAnsi="Palatino Linotype" w:cs="Arial"/>
          <w:lang w:eastAsia="en-US"/>
        </w:rPr>
        <w:t xml:space="preserve">En efecto, </w:t>
      </w:r>
      <w:r w:rsidRPr="00A9665D">
        <w:rPr>
          <w:rFonts w:ascii="Palatino Linotype" w:hAnsi="Palatino Linotype"/>
        </w:rPr>
        <w:t>la Titular de la Unidad de Transparencia tiene la obligación de cumplir con lo que dispone la normatividad aplicable, lo que en primera instancia implica que solicite a todas las áreas que pudieron haber generado o administrado la información requerida, la búsqueda de la misma. En ese sentido de la verificación realizada al expediente electrónico integrado en el</w:t>
      </w:r>
      <w:r w:rsidRPr="00A9665D">
        <w:rPr>
          <w:rFonts w:ascii="Palatino Linotype" w:hAnsi="Palatino Linotype"/>
          <w:b/>
        </w:rPr>
        <w:t xml:space="preserve"> SAIMEX</w:t>
      </w:r>
      <w:r w:rsidRPr="00A9665D">
        <w:rPr>
          <w:rFonts w:ascii="Palatino Linotype" w:hAnsi="Palatino Linotype"/>
        </w:rPr>
        <w:t xml:space="preserve"> se aprecia que el titular de la Unidad de Transparencia no realizó requerimientos a todas las áreas, tal y como se muestra en la imagen de referencia:</w:t>
      </w:r>
    </w:p>
    <w:p w14:paraId="4B163145" w14:textId="77777777" w:rsidR="0018173F" w:rsidRPr="00A9665D" w:rsidRDefault="0018173F" w:rsidP="00A9665D">
      <w:pPr>
        <w:spacing w:line="360" w:lineRule="auto"/>
        <w:contextualSpacing/>
        <w:jc w:val="both"/>
        <w:rPr>
          <w:rFonts w:ascii="Palatino Linotype" w:eastAsia="Times New Roman" w:hAnsi="Palatino Linotype" w:cs="Arial"/>
          <w:lang w:eastAsia="en-US"/>
        </w:rPr>
      </w:pPr>
    </w:p>
    <w:p w14:paraId="54A0541F" w14:textId="330052BE" w:rsidR="0018173F" w:rsidRPr="00A9665D" w:rsidRDefault="0018173F" w:rsidP="00A9665D">
      <w:pPr>
        <w:spacing w:line="360" w:lineRule="auto"/>
        <w:contextualSpacing/>
        <w:jc w:val="both"/>
        <w:rPr>
          <w:rFonts w:ascii="Palatino Linotype" w:eastAsia="Times New Roman" w:hAnsi="Palatino Linotype" w:cs="Arial"/>
          <w:lang w:eastAsia="en-US"/>
        </w:rPr>
      </w:pPr>
      <w:r w:rsidRPr="00A9665D">
        <w:rPr>
          <w:rFonts w:ascii="Palatino Linotype" w:hAnsi="Palatino Linotype"/>
          <w:noProof/>
          <w:lang w:val="es-MX" w:eastAsia="es-MX"/>
        </w:rPr>
        <w:drawing>
          <wp:inline distT="0" distB="0" distL="0" distR="0" wp14:anchorId="2E731452" wp14:editId="597726BE">
            <wp:extent cx="5662295" cy="2552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45" t="17886" r="23673" b="60527"/>
                    <a:stretch/>
                  </pic:blipFill>
                  <pic:spPr bwMode="auto">
                    <a:xfrm>
                      <a:off x="0" y="0"/>
                      <a:ext cx="5664997" cy="2553918"/>
                    </a:xfrm>
                    <a:prstGeom prst="rect">
                      <a:avLst/>
                    </a:prstGeom>
                    <a:ln>
                      <a:noFill/>
                    </a:ln>
                    <a:extLst>
                      <a:ext uri="{53640926-AAD7-44D8-BBD7-CCE9431645EC}">
                        <a14:shadowObscured xmlns:a14="http://schemas.microsoft.com/office/drawing/2010/main"/>
                      </a:ext>
                    </a:extLst>
                  </pic:spPr>
                </pic:pic>
              </a:graphicData>
            </a:graphic>
          </wp:inline>
        </w:drawing>
      </w:r>
    </w:p>
    <w:p w14:paraId="25C81CE1" w14:textId="1835AF19" w:rsidR="0018173F" w:rsidRPr="00A9665D" w:rsidRDefault="0018173F" w:rsidP="00A9665D">
      <w:pPr>
        <w:numPr>
          <w:ilvl w:val="0"/>
          <w:numId w:val="1"/>
        </w:numPr>
        <w:spacing w:line="360" w:lineRule="auto"/>
        <w:ind w:left="0" w:firstLine="0"/>
        <w:contextualSpacing/>
        <w:jc w:val="both"/>
        <w:rPr>
          <w:rFonts w:ascii="Palatino Linotype" w:eastAsia="Times New Roman" w:hAnsi="Palatino Linotype" w:cs="Arial"/>
          <w:lang w:eastAsia="en-US"/>
        </w:rPr>
      </w:pPr>
      <w:r w:rsidRPr="00A9665D">
        <w:rPr>
          <w:rFonts w:ascii="Palatino Linotype" w:eastAsia="Times New Roman" w:hAnsi="Palatino Linotype" w:cs="Arial"/>
          <w:lang w:val="es-ES" w:eastAsia="en-US"/>
        </w:rPr>
        <w:t xml:space="preserve"> Como se acredita con lo anterior, únicamente se realizó requerimiento al titular de la </w:t>
      </w:r>
      <w:r w:rsidRPr="00A9665D">
        <w:rPr>
          <w:rFonts w:ascii="Palatino Linotype" w:hAnsi="Palatino Linotype" w:cs="Arial"/>
          <w:b/>
        </w:rPr>
        <w:t>Subdirección de Servicios Generales y Control Patrimonial</w:t>
      </w:r>
      <w:r w:rsidRPr="00A9665D">
        <w:rPr>
          <w:rFonts w:ascii="Palatino Linotype" w:eastAsia="Times New Roman" w:hAnsi="Palatino Linotype" w:cs="Arial"/>
          <w:b/>
          <w:lang w:val="es-ES" w:eastAsia="en-US"/>
        </w:rPr>
        <w:t xml:space="preserve">, </w:t>
      </w:r>
      <w:r w:rsidRPr="00A9665D">
        <w:rPr>
          <w:rFonts w:ascii="Palatino Linotype" w:eastAsia="Times New Roman" w:hAnsi="Palatino Linotype" w:cs="Arial"/>
          <w:lang w:val="es-ES" w:eastAsia="en-US"/>
        </w:rPr>
        <w:t xml:space="preserve">por lo que no es posible considerar que se realizó una búsqueda exhaustiva y razonable de la información por parte de la titular de la unidad de transparencia, violentando evidentemente el derecho de acceso a la información del hoy recurrente y los artículo 51 y 53 de la Ley de la materia que señalan: </w:t>
      </w:r>
    </w:p>
    <w:p w14:paraId="0908A1A2" w14:textId="77777777" w:rsidR="0018173F" w:rsidRPr="00A9665D" w:rsidRDefault="0018173F" w:rsidP="00A9665D">
      <w:pPr>
        <w:spacing w:line="360" w:lineRule="auto"/>
        <w:contextualSpacing/>
        <w:jc w:val="both"/>
        <w:rPr>
          <w:rFonts w:ascii="Palatino Linotype" w:eastAsia="Times New Roman" w:hAnsi="Palatino Linotype" w:cs="Arial"/>
          <w:lang w:eastAsia="en-US"/>
        </w:rPr>
      </w:pPr>
    </w:p>
    <w:p w14:paraId="2B2D78AD" w14:textId="77777777" w:rsidR="0018173F" w:rsidRPr="00A9665D" w:rsidRDefault="0018173F" w:rsidP="00A9665D">
      <w:pPr>
        <w:spacing w:line="360" w:lineRule="auto"/>
        <w:ind w:left="567" w:right="616"/>
        <w:jc w:val="both"/>
        <w:rPr>
          <w:rFonts w:ascii="Palatino Linotype" w:hAnsi="Palatino Linotype"/>
          <w:i/>
        </w:rPr>
      </w:pPr>
      <w:r w:rsidRPr="00A9665D">
        <w:rPr>
          <w:rFonts w:ascii="Palatino Linotype" w:hAnsi="Palatino Linotype"/>
          <w:b/>
          <w:i/>
        </w:rPr>
        <w:t xml:space="preserve">“Artículo 51. </w:t>
      </w:r>
      <w:r w:rsidRPr="00A9665D">
        <w:rPr>
          <w:rFonts w:ascii="Palatino Linotype" w:hAnsi="Palatino Linotype"/>
          <w:i/>
        </w:rPr>
        <w:t>Los sujetos obligados designarán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A7B60DD" w14:textId="77777777" w:rsidR="0018173F" w:rsidRPr="00A9665D" w:rsidRDefault="0018173F" w:rsidP="00A9665D">
      <w:pPr>
        <w:spacing w:line="360" w:lineRule="auto"/>
        <w:ind w:left="567" w:right="616"/>
        <w:jc w:val="both"/>
        <w:rPr>
          <w:rFonts w:ascii="Palatino Linotype" w:hAnsi="Palatino Linotype"/>
          <w:i/>
        </w:rPr>
      </w:pPr>
      <w:r w:rsidRPr="00A9665D">
        <w:rPr>
          <w:rFonts w:ascii="Palatino Linotype" w:hAnsi="Palatino Linotype"/>
          <w:i/>
        </w:rPr>
        <w:t>…</w:t>
      </w:r>
    </w:p>
    <w:p w14:paraId="3A3FB3DC" w14:textId="77777777" w:rsidR="0018173F" w:rsidRPr="00A9665D" w:rsidRDefault="0018173F" w:rsidP="00A9665D">
      <w:pPr>
        <w:spacing w:line="360" w:lineRule="auto"/>
        <w:ind w:left="567" w:right="616"/>
        <w:jc w:val="both"/>
        <w:rPr>
          <w:rFonts w:ascii="Palatino Linotype" w:hAnsi="Palatino Linotype"/>
          <w:i/>
        </w:rPr>
      </w:pPr>
      <w:r w:rsidRPr="00A9665D">
        <w:rPr>
          <w:rFonts w:ascii="Palatino Linotype" w:hAnsi="Palatino Linotype"/>
          <w:b/>
          <w:i/>
        </w:rPr>
        <w:t>Artículo 53.</w:t>
      </w:r>
      <w:r w:rsidRPr="00A9665D">
        <w:rPr>
          <w:rFonts w:ascii="Palatino Linotype" w:hAnsi="Palatino Linotype"/>
          <w:i/>
        </w:rPr>
        <w:t xml:space="preserve"> Las Unidades de Transparencia tendrán las siguientes funciones:</w:t>
      </w:r>
    </w:p>
    <w:p w14:paraId="38E3D3E4" w14:textId="77777777" w:rsidR="0018173F" w:rsidRPr="00A9665D" w:rsidRDefault="0018173F" w:rsidP="00A9665D">
      <w:pPr>
        <w:spacing w:line="360" w:lineRule="auto"/>
        <w:ind w:left="567" w:right="616"/>
        <w:jc w:val="both"/>
        <w:rPr>
          <w:rFonts w:ascii="Palatino Linotype" w:hAnsi="Palatino Linotype"/>
          <w:i/>
        </w:rPr>
      </w:pPr>
      <w:r w:rsidRPr="00A9665D">
        <w:rPr>
          <w:rFonts w:ascii="Palatino Linotype" w:hAnsi="Palatino Linotype"/>
          <w:i/>
        </w:rPr>
        <w:t>…</w:t>
      </w:r>
    </w:p>
    <w:p w14:paraId="1744AAEC" w14:textId="77777777" w:rsidR="0018173F" w:rsidRPr="00A9665D" w:rsidRDefault="0018173F" w:rsidP="00A9665D">
      <w:pPr>
        <w:spacing w:line="360" w:lineRule="auto"/>
        <w:ind w:left="567" w:right="616"/>
        <w:jc w:val="both"/>
        <w:rPr>
          <w:rFonts w:ascii="Palatino Linotype" w:hAnsi="Palatino Linotype"/>
          <w:i/>
        </w:rPr>
      </w:pPr>
      <w:r w:rsidRPr="00A9665D">
        <w:rPr>
          <w:rFonts w:ascii="Palatino Linotype" w:hAnsi="Palatino Linotype"/>
          <w:i/>
        </w:rPr>
        <w:t xml:space="preserve">II. Recibir, </w:t>
      </w:r>
      <w:r w:rsidRPr="00A9665D">
        <w:rPr>
          <w:rFonts w:ascii="Palatino Linotype" w:hAnsi="Palatino Linotype"/>
          <w:b/>
          <w:i/>
          <w:u w:val="single"/>
        </w:rPr>
        <w:t>tramitar</w:t>
      </w:r>
      <w:r w:rsidRPr="00A9665D">
        <w:rPr>
          <w:rFonts w:ascii="Palatino Linotype" w:hAnsi="Palatino Linotype"/>
          <w:i/>
        </w:rPr>
        <w:t xml:space="preserve"> y dar respuesta a las solicitudes de acceso a la información;</w:t>
      </w:r>
    </w:p>
    <w:p w14:paraId="405DD216" w14:textId="77777777" w:rsidR="0018173F" w:rsidRPr="00A9665D" w:rsidRDefault="0018173F" w:rsidP="00A9665D">
      <w:pPr>
        <w:spacing w:line="360" w:lineRule="auto"/>
        <w:ind w:left="567" w:right="616"/>
        <w:jc w:val="both"/>
        <w:rPr>
          <w:rFonts w:ascii="Palatino Linotype" w:hAnsi="Palatino Linotype"/>
          <w:i/>
        </w:rPr>
      </w:pPr>
      <w:r w:rsidRPr="00A9665D">
        <w:rPr>
          <w:rFonts w:ascii="Palatino Linotype" w:hAnsi="Palatino Linotype"/>
          <w:i/>
        </w:rPr>
        <w:t>…</w:t>
      </w:r>
    </w:p>
    <w:p w14:paraId="6A51723A" w14:textId="77777777" w:rsidR="0018173F" w:rsidRPr="00A9665D" w:rsidRDefault="0018173F" w:rsidP="00A9665D">
      <w:pPr>
        <w:spacing w:line="360" w:lineRule="auto"/>
        <w:ind w:left="567" w:right="616"/>
        <w:jc w:val="both"/>
        <w:rPr>
          <w:rFonts w:ascii="Palatino Linotype" w:hAnsi="Palatino Linotype"/>
          <w:b/>
          <w:i/>
          <w:u w:val="single"/>
        </w:rPr>
      </w:pPr>
      <w:r w:rsidRPr="00A9665D">
        <w:rPr>
          <w:rFonts w:ascii="Palatino Linotype" w:hAnsi="Palatino Linotype"/>
          <w:i/>
        </w:rPr>
        <w:t>IV.</w:t>
      </w:r>
      <w:r w:rsidRPr="00A9665D">
        <w:rPr>
          <w:rFonts w:ascii="Palatino Linotype" w:hAnsi="Palatino Linotype"/>
          <w:i/>
          <w:u w:val="single"/>
        </w:rPr>
        <w:t xml:space="preserve"> </w:t>
      </w:r>
      <w:r w:rsidRPr="00A9665D">
        <w:rPr>
          <w:rFonts w:ascii="Palatino Linotype" w:hAnsi="Palatino Linotype"/>
          <w:b/>
          <w:i/>
          <w:u w:val="single"/>
        </w:rPr>
        <w:t>Realizar, con efectividad, los trámites internos necesarios para la atención de las solicitudes de acceso a la información;</w:t>
      </w:r>
    </w:p>
    <w:p w14:paraId="51980BE9" w14:textId="77777777" w:rsidR="0018173F" w:rsidRPr="00A9665D" w:rsidRDefault="0018173F" w:rsidP="00A9665D">
      <w:pPr>
        <w:spacing w:line="360" w:lineRule="auto"/>
        <w:ind w:left="567" w:right="616"/>
        <w:jc w:val="both"/>
        <w:rPr>
          <w:rFonts w:ascii="Palatino Linotype" w:hAnsi="Palatino Linotype"/>
          <w:i/>
        </w:rPr>
      </w:pPr>
      <w:r w:rsidRPr="00A9665D">
        <w:rPr>
          <w:rFonts w:ascii="Palatino Linotype" w:hAnsi="Palatino Linotype"/>
          <w:i/>
        </w:rPr>
        <w:t>…</w:t>
      </w:r>
    </w:p>
    <w:p w14:paraId="510DD89D" w14:textId="77777777" w:rsidR="0018173F" w:rsidRPr="00A9665D" w:rsidRDefault="0018173F" w:rsidP="00A9665D">
      <w:pPr>
        <w:spacing w:line="360" w:lineRule="auto"/>
        <w:ind w:left="567" w:right="616"/>
        <w:jc w:val="both"/>
        <w:rPr>
          <w:rFonts w:ascii="Palatino Linotype" w:hAnsi="Palatino Linotype"/>
          <w:i/>
        </w:rPr>
      </w:pPr>
      <w:r w:rsidRPr="00A9665D">
        <w:rPr>
          <w:rFonts w:ascii="Palatino Linotype" w:hAnsi="Palatino Linotype"/>
          <w:i/>
        </w:rPr>
        <w:t>XII. Fomentar la transparencia y accesibilidad al interior del sujeto obligado;”</w:t>
      </w:r>
    </w:p>
    <w:p w14:paraId="1B3BD940" w14:textId="77777777" w:rsidR="0018173F" w:rsidRPr="00A9665D" w:rsidRDefault="0018173F" w:rsidP="00A9665D">
      <w:pPr>
        <w:spacing w:line="360" w:lineRule="auto"/>
        <w:contextualSpacing/>
        <w:jc w:val="both"/>
        <w:rPr>
          <w:rFonts w:ascii="Palatino Linotype" w:eastAsia="Times New Roman" w:hAnsi="Palatino Linotype" w:cs="Arial"/>
          <w:lang w:eastAsia="en-US"/>
        </w:rPr>
      </w:pPr>
    </w:p>
    <w:p w14:paraId="620A3A66" w14:textId="35D8E47C" w:rsidR="0018173F" w:rsidRPr="00A9665D" w:rsidRDefault="0018173F" w:rsidP="00A9665D">
      <w:pPr>
        <w:numPr>
          <w:ilvl w:val="0"/>
          <w:numId w:val="1"/>
        </w:numPr>
        <w:spacing w:line="360" w:lineRule="auto"/>
        <w:ind w:left="0" w:firstLine="0"/>
        <w:contextualSpacing/>
        <w:jc w:val="both"/>
        <w:rPr>
          <w:rFonts w:ascii="Palatino Linotype" w:hAnsi="Palatino Linotype"/>
        </w:rPr>
      </w:pPr>
      <w:r w:rsidRPr="00A9665D">
        <w:rPr>
          <w:rFonts w:ascii="Palatino Linotype" w:eastAsia="Times New Roman" w:hAnsi="Palatino Linotype" w:cs="Arial"/>
          <w:lang w:val="es-ES" w:eastAsia="en-US"/>
        </w:rPr>
        <w:t xml:space="preserve"> En ese tenor, e</w:t>
      </w:r>
      <w:r w:rsidRPr="00A9665D">
        <w:rPr>
          <w:rFonts w:ascii="Palatino Linotype" w:hAnsi="Palatino Linotype"/>
        </w:rPr>
        <w:t xml:space="preserv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 y éxito y no se cometan este tipo de afectaciones al derecho humano de acceso a la información pública. </w:t>
      </w:r>
    </w:p>
    <w:p w14:paraId="3D6F4634" w14:textId="77777777" w:rsidR="0018173F" w:rsidRPr="00A9665D" w:rsidRDefault="0018173F" w:rsidP="00A9665D">
      <w:pPr>
        <w:spacing w:line="360" w:lineRule="auto"/>
        <w:contextualSpacing/>
        <w:jc w:val="both"/>
        <w:rPr>
          <w:rFonts w:ascii="Palatino Linotype" w:hAnsi="Palatino Linotype"/>
        </w:rPr>
      </w:pPr>
    </w:p>
    <w:p w14:paraId="70E508FC" w14:textId="77777777" w:rsidR="0018173F" w:rsidRPr="00A9665D" w:rsidRDefault="0018173F" w:rsidP="00A9665D">
      <w:pPr>
        <w:numPr>
          <w:ilvl w:val="0"/>
          <w:numId w:val="1"/>
        </w:numPr>
        <w:spacing w:line="360" w:lineRule="auto"/>
        <w:ind w:left="0" w:firstLine="0"/>
        <w:contextualSpacing/>
        <w:jc w:val="both"/>
        <w:rPr>
          <w:rFonts w:ascii="Palatino Linotype" w:hAnsi="Palatino Linotype"/>
        </w:rPr>
      </w:pPr>
      <w:r w:rsidRPr="00A9665D">
        <w:rPr>
          <w:rFonts w:ascii="Palatino Linotype" w:hAnsi="Palatino Linotype"/>
        </w:rPr>
        <w:t>L</w:t>
      </w:r>
      <w:r w:rsidRPr="00A9665D">
        <w:rPr>
          <w:rFonts w:ascii="Palatino Linotype" w:eastAsia="Times New Roman" w:hAnsi="Palatino Linotype" w:cs="Arial"/>
          <w:lang w:eastAsia="en-US"/>
        </w:rPr>
        <w:t>os titulares de la Unidad de Transparencia además de tramitar internamente las solicitudes de información tienen la responsabilidad de verificar, en cada caso, que la misma no sea confidencial o reservada; una vez hecho esto, en caso de no encuadrar en ninguna de las dos hipótesis mencionadas con anterioridad, deben poner la información a disposición del particular o, en su caso, convocar a reunión del Comité de Transparencia para la realización del acuerdo que avale la versión pública del documento.</w:t>
      </w:r>
    </w:p>
    <w:p w14:paraId="1D96B26C" w14:textId="77777777" w:rsidR="0018173F" w:rsidRPr="00A9665D" w:rsidRDefault="0018173F" w:rsidP="00A9665D">
      <w:pPr>
        <w:spacing w:line="360" w:lineRule="auto"/>
        <w:contextualSpacing/>
        <w:jc w:val="both"/>
        <w:rPr>
          <w:rFonts w:ascii="Palatino Linotype" w:hAnsi="Palatino Linotype"/>
        </w:rPr>
      </w:pPr>
    </w:p>
    <w:p w14:paraId="39478AEA" w14:textId="182E985A" w:rsidR="0018173F" w:rsidRPr="00A9665D" w:rsidRDefault="0018173F" w:rsidP="00A9665D">
      <w:pPr>
        <w:numPr>
          <w:ilvl w:val="0"/>
          <w:numId w:val="1"/>
        </w:numPr>
        <w:spacing w:line="360" w:lineRule="auto"/>
        <w:ind w:left="0" w:firstLine="0"/>
        <w:contextualSpacing/>
        <w:jc w:val="both"/>
        <w:rPr>
          <w:rFonts w:ascii="Palatino Linotype" w:hAnsi="Palatino Linotype"/>
        </w:rPr>
      </w:pPr>
      <w:r w:rsidRPr="00A9665D">
        <w:rPr>
          <w:rFonts w:ascii="Palatino Linotype" w:eastAsia="Times New Roman" w:hAnsi="Palatino Linotype" w:cs="Arial"/>
          <w:lang w:eastAsia="en-US"/>
        </w:rPr>
        <w:t xml:space="preserve">Como se puede apreciar en el presente asunto, la titular de la unidad no tramitó adecuadamente la solicitud de información, pues omitió remitirlas a todas las áreas que pudieran contener la información solicitada. Con acciones como esas se afecta evidentemente el derecho de acceso a la información pública de las personas y el Sujeto Obligado incumple con su obligación constitucional de garantizarlo y ello constituye una afectación al derecho que en cuestión. </w:t>
      </w:r>
    </w:p>
    <w:p w14:paraId="08A8F6E6" w14:textId="77777777" w:rsidR="0018173F" w:rsidRPr="00A9665D" w:rsidRDefault="0018173F" w:rsidP="00A9665D">
      <w:pPr>
        <w:spacing w:line="360" w:lineRule="auto"/>
        <w:ind w:left="720"/>
        <w:contextualSpacing/>
        <w:rPr>
          <w:rFonts w:ascii="Palatino Linotype" w:hAnsi="Palatino Linotype"/>
        </w:rPr>
      </w:pPr>
    </w:p>
    <w:p w14:paraId="55147865" w14:textId="77777777" w:rsidR="0018173F" w:rsidRPr="00A9665D" w:rsidRDefault="0018173F" w:rsidP="00A9665D">
      <w:pPr>
        <w:numPr>
          <w:ilvl w:val="0"/>
          <w:numId w:val="1"/>
        </w:numPr>
        <w:spacing w:line="360" w:lineRule="auto"/>
        <w:ind w:left="0" w:firstLine="0"/>
        <w:contextualSpacing/>
        <w:jc w:val="both"/>
        <w:rPr>
          <w:rFonts w:ascii="Palatino Linotype" w:hAnsi="Palatino Linotype"/>
        </w:rPr>
      </w:pPr>
      <w:r w:rsidRPr="00A9665D">
        <w:rPr>
          <w:rFonts w:ascii="Palatino Linotype" w:hAnsi="Palatino Linotype"/>
        </w:rPr>
        <w:t xml:space="preserve">Así es necesario recapitular que la particular solicitó acceder a: </w:t>
      </w:r>
    </w:p>
    <w:p w14:paraId="0D5BA64B" w14:textId="77777777" w:rsidR="0018173F" w:rsidRPr="00A9665D" w:rsidRDefault="0018173F" w:rsidP="00A9665D">
      <w:pPr>
        <w:spacing w:line="360" w:lineRule="auto"/>
        <w:ind w:left="720"/>
        <w:contextualSpacing/>
        <w:rPr>
          <w:rFonts w:ascii="Palatino Linotype" w:eastAsia="Times New Roman" w:hAnsi="Palatino Linotype" w:cs="Arial"/>
          <w:lang w:eastAsia="en-US"/>
        </w:rPr>
      </w:pPr>
    </w:p>
    <w:p w14:paraId="000C9BBF" w14:textId="25E2CFDB" w:rsidR="0018173F" w:rsidRPr="00A9665D" w:rsidRDefault="0018173F" w:rsidP="00A9665D">
      <w:pPr>
        <w:spacing w:line="360" w:lineRule="auto"/>
        <w:ind w:left="567" w:right="616"/>
        <w:contextualSpacing/>
        <w:jc w:val="both"/>
        <w:rPr>
          <w:rFonts w:ascii="Palatino Linotype" w:eastAsia="Times New Roman" w:hAnsi="Palatino Linotype" w:cs="Arial"/>
          <w:b/>
          <w:i/>
          <w:lang w:eastAsia="en-US"/>
        </w:rPr>
      </w:pPr>
      <w:r w:rsidRPr="00A9665D">
        <w:rPr>
          <w:rFonts w:ascii="Palatino Linotype" w:eastAsia="Times New Roman" w:hAnsi="Palatino Linotype" w:cs="Arial"/>
          <w:b/>
          <w:lang w:eastAsia="en-US"/>
        </w:rPr>
        <w:t>“</w:t>
      </w:r>
      <w:r w:rsidRPr="00A9665D">
        <w:rPr>
          <w:rFonts w:ascii="Palatino Linotype" w:eastAsia="Times New Roman" w:hAnsi="Palatino Linotype" w:cs="Arial"/>
          <w:b/>
          <w:i/>
          <w:lang w:eastAsia="en-US"/>
        </w:rPr>
        <w:t>¿A qué sanción administrativa tiene lugar un servidor público de confianza que utilice en forma incorrecta los vehículos oficiales, para fines distintos a los que se establecen o fuera del lugar y hora que corresponde?”</w:t>
      </w:r>
    </w:p>
    <w:p w14:paraId="633C54E6" w14:textId="77777777" w:rsidR="0018173F" w:rsidRPr="00A9665D" w:rsidRDefault="0018173F" w:rsidP="00A9665D">
      <w:pPr>
        <w:spacing w:line="360" w:lineRule="auto"/>
        <w:ind w:left="567" w:right="616"/>
        <w:contextualSpacing/>
        <w:jc w:val="both"/>
        <w:rPr>
          <w:rFonts w:ascii="Palatino Linotype" w:eastAsia="Times New Roman" w:hAnsi="Palatino Linotype" w:cs="Arial"/>
          <w:b/>
          <w:lang w:val="es-ES" w:eastAsia="en-US"/>
        </w:rPr>
      </w:pPr>
    </w:p>
    <w:p w14:paraId="7EBFA24F" w14:textId="127199B1" w:rsidR="0018173F" w:rsidRPr="00A9665D" w:rsidRDefault="0018173F" w:rsidP="00A9665D">
      <w:pPr>
        <w:numPr>
          <w:ilvl w:val="0"/>
          <w:numId w:val="1"/>
        </w:numPr>
        <w:spacing w:line="360" w:lineRule="auto"/>
        <w:ind w:left="0" w:right="49" w:firstLine="0"/>
        <w:contextualSpacing/>
        <w:jc w:val="both"/>
        <w:rPr>
          <w:rFonts w:ascii="Palatino Linotype" w:eastAsia="Times New Roman" w:hAnsi="Palatino Linotype" w:cs="Arial"/>
          <w:b/>
          <w:lang w:eastAsia="en-US"/>
        </w:rPr>
      </w:pPr>
      <w:r w:rsidRPr="00A9665D">
        <w:rPr>
          <w:rFonts w:ascii="Palatino Linotype" w:eastAsia="Times New Roman" w:hAnsi="Palatino Linotype" w:cs="Arial"/>
          <w:lang w:eastAsia="en-US"/>
        </w:rPr>
        <w:t xml:space="preserve">En ese sentido el </w:t>
      </w:r>
      <w:r w:rsidRPr="00A9665D">
        <w:rPr>
          <w:rFonts w:ascii="Palatino Linotype" w:eastAsia="Times New Roman" w:hAnsi="Palatino Linotype" w:cs="Arial"/>
          <w:b/>
          <w:lang w:eastAsia="en-US"/>
        </w:rPr>
        <w:t xml:space="preserve">Manual General de Organización del Instituto de Salud del Estado de México  </w:t>
      </w:r>
      <w:r w:rsidRPr="00A9665D">
        <w:rPr>
          <w:rFonts w:ascii="Palatino Linotype" w:eastAsia="Times New Roman" w:hAnsi="Palatino Linotype" w:cs="Arial"/>
          <w:lang w:eastAsia="en-US"/>
        </w:rPr>
        <w:t xml:space="preserve">refiere que existen otras áreas que pudieran contar con la información solicitada como a continuación se observa: </w:t>
      </w:r>
    </w:p>
    <w:p w14:paraId="18C2AC2F" w14:textId="77777777" w:rsidR="0018173F" w:rsidRPr="00A9665D" w:rsidRDefault="0018173F" w:rsidP="00A9665D">
      <w:pPr>
        <w:spacing w:line="360" w:lineRule="auto"/>
        <w:ind w:right="616"/>
        <w:contextualSpacing/>
        <w:jc w:val="both"/>
        <w:rPr>
          <w:rFonts w:ascii="Palatino Linotype" w:eastAsia="Times New Roman" w:hAnsi="Palatino Linotype" w:cs="Arial"/>
          <w:b/>
          <w:lang w:eastAsia="en-US"/>
        </w:rPr>
      </w:pPr>
    </w:p>
    <w:p w14:paraId="716B5557" w14:textId="77777777" w:rsidR="00E35A5E" w:rsidRPr="00A9665D" w:rsidRDefault="0018173F" w:rsidP="00A9665D">
      <w:pPr>
        <w:spacing w:line="360" w:lineRule="auto"/>
        <w:ind w:left="567" w:right="616"/>
        <w:contextualSpacing/>
        <w:jc w:val="both"/>
        <w:rPr>
          <w:rFonts w:ascii="Palatino Linotype" w:eastAsia="Times New Roman" w:hAnsi="Palatino Linotype" w:cs="Arial"/>
          <w:b/>
          <w:i/>
          <w:lang w:eastAsia="en-US"/>
        </w:rPr>
      </w:pPr>
      <w:r w:rsidRPr="00A9665D">
        <w:rPr>
          <w:rFonts w:ascii="Palatino Linotype" w:eastAsia="Times New Roman" w:hAnsi="Palatino Linotype" w:cs="Arial"/>
          <w:b/>
          <w:i/>
          <w:lang w:eastAsia="en-US"/>
        </w:rPr>
        <w:t>“</w:t>
      </w:r>
      <w:r w:rsidR="00E35A5E" w:rsidRPr="00A9665D">
        <w:rPr>
          <w:rFonts w:ascii="Palatino Linotype" w:eastAsia="Times New Roman" w:hAnsi="Palatino Linotype" w:cs="Arial"/>
          <w:b/>
          <w:i/>
          <w:lang w:eastAsia="en-US"/>
        </w:rPr>
        <w:t xml:space="preserve">217B11000 UNIDAD DE CONTRALORIA INTERNA” </w:t>
      </w:r>
    </w:p>
    <w:p w14:paraId="2B21C3B0" w14:textId="77777777" w:rsidR="00E35A5E" w:rsidRPr="00A9665D" w:rsidRDefault="00E35A5E" w:rsidP="00A9665D">
      <w:pPr>
        <w:spacing w:line="360" w:lineRule="auto"/>
        <w:ind w:right="616"/>
        <w:contextualSpacing/>
        <w:jc w:val="both"/>
        <w:rPr>
          <w:rFonts w:ascii="Palatino Linotype" w:eastAsia="Times New Roman" w:hAnsi="Palatino Linotype" w:cs="Arial"/>
          <w:b/>
          <w:i/>
          <w:lang w:eastAsia="en-US"/>
        </w:rPr>
      </w:pPr>
    </w:p>
    <w:p w14:paraId="0886417F" w14:textId="77777777" w:rsidR="00E35A5E" w:rsidRPr="00A9665D" w:rsidRDefault="0018173F" w:rsidP="00A9665D">
      <w:pPr>
        <w:spacing w:line="360" w:lineRule="auto"/>
        <w:ind w:left="567" w:right="616"/>
        <w:contextualSpacing/>
        <w:jc w:val="both"/>
        <w:rPr>
          <w:rFonts w:ascii="Palatino Linotype" w:eastAsia="Times New Roman" w:hAnsi="Palatino Linotype" w:cs="Arial"/>
          <w:i/>
          <w:lang w:eastAsia="en-US"/>
        </w:rPr>
      </w:pPr>
      <w:r w:rsidRPr="00A9665D">
        <w:rPr>
          <w:rFonts w:ascii="Palatino Linotype" w:eastAsia="Times New Roman" w:hAnsi="Palatino Linotype" w:cs="Arial"/>
          <w:b/>
          <w:i/>
          <w:lang w:eastAsia="en-US"/>
        </w:rPr>
        <w:t>OBETIVO:</w:t>
      </w:r>
      <w:r w:rsidRPr="00A9665D">
        <w:rPr>
          <w:rFonts w:ascii="Palatino Linotype" w:eastAsia="Times New Roman" w:hAnsi="Palatino Linotype" w:cs="Arial"/>
          <w:i/>
          <w:lang w:eastAsia="en-US"/>
        </w:rPr>
        <w:t xml:space="preserve"> </w:t>
      </w:r>
    </w:p>
    <w:p w14:paraId="33DBFF55" w14:textId="77777777" w:rsidR="00E35A5E" w:rsidRPr="00A9665D" w:rsidRDefault="00E35A5E" w:rsidP="00A9665D">
      <w:pPr>
        <w:spacing w:line="360" w:lineRule="auto"/>
        <w:ind w:left="567" w:right="616"/>
        <w:contextualSpacing/>
        <w:jc w:val="both"/>
        <w:rPr>
          <w:rFonts w:ascii="Palatino Linotype" w:eastAsia="Times New Roman" w:hAnsi="Palatino Linotype" w:cs="Arial"/>
          <w:b/>
          <w:i/>
          <w:lang w:eastAsia="en-US"/>
        </w:rPr>
      </w:pPr>
      <w:r w:rsidRPr="00A9665D">
        <w:rPr>
          <w:rFonts w:ascii="Palatino Linotype" w:eastAsia="Times New Roman" w:hAnsi="Palatino Linotype" w:cs="Arial"/>
          <w:i/>
          <w:lang w:eastAsia="en-US"/>
        </w:rPr>
        <w:t xml:space="preserve">Vigilar, fiscalizar y controlar el cumplimiento de obligaciones en materia de planeación, </w:t>
      </w:r>
      <w:proofErr w:type="spellStart"/>
      <w:r w:rsidRPr="00A9665D">
        <w:rPr>
          <w:rFonts w:ascii="Palatino Linotype" w:eastAsia="Times New Roman" w:hAnsi="Palatino Linotype" w:cs="Arial"/>
          <w:i/>
          <w:lang w:eastAsia="en-US"/>
        </w:rPr>
        <w:t>presupuestación</w:t>
      </w:r>
      <w:proofErr w:type="spellEnd"/>
      <w:r w:rsidRPr="00A9665D">
        <w:rPr>
          <w:rFonts w:ascii="Palatino Linotype" w:eastAsia="Times New Roman" w:hAnsi="Palatino Linotype" w:cs="Arial"/>
          <w:i/>
          <w:lang w:eastAsia="en-US"/>
        </w:rPr>
        <w:t xml:space="preserve">, financiamiento, inversión, deuda, fondos y valores, así como en </w:t>
      </w:r>
      <w:r w:rsidRPr="00A9665D">
        <w:rPr>
          <w:rFonts w:ascii="Palatino Linotype" w:eastAsia="Times New Roman" w:hAnsi="Palatino Linotype" w:cs="Arial"/>
          <w:b/>
          <w:i/>
          <w:lang w:eastAsia="en-US"/>
        </w:rPr>
        <w:t>lo referente a las obligaciones y conductas de los servidores públicos de conformidad con la normatividad vigente, a fin de promover la eficacia y transparencia en la operación de los objetivos del Instituto de Salud del Estado de México.</w:t>
      </w:r>
    </w:p>
    <w:p w14:paraId="01688760" w14:textId="77777777" w:rsidR="0018173F" w:rsidRPr="00A9665D" w:rsidRDefault="0018173F" w:rsidP="00A9665D">
      <w:pPr>
        <w:spacing w:line="360" w:lineRule="auto"/>
        <w:ind w:left="567" w:right="616"/>
        <w:contextualSpacing/>
        <w:jc w:val="both"/>
        <w:rPr>
          <w:rFonts w:ascii="Palatino Linotype" w:eastAsia="Times New Roman" w:hAnsi="Palatino Linotype" w:cs="Arial"/>
          <w:b/>
          <w:i/>
          <w:lang w:eastAsia="en-US"/>
        </w:rPr>
      </w:pPr>
      <w:r w:rsidRPr="00A9665D">
        <w:rPr>
          <w:rFonts w:ascii="Palatino Linotype" w:eastAsia="Times New Roman" w:hAnsi="Palatino Linotype" w:cs="Arial"/>
          <w:b/>
          <w:i/>
          <w:lang w:eastAsia="en-US"/>
        </w:rPr>
        <w:t>FUNCIONES:</w:t>
      </w:r>
    </w:p>
    <w:p w14:paraId="221E1118" w14:textId="478A0F1B" w:rsidR="0018173F" w:rsidRPr="00A9665D" w:rsidRDefault="00CA78FD" w:rsidP="00A9665D">
      <w:pPr>
        <w:spacing w:line="360" w:lineRule="auto"/>
        <w:ind w:left="567" w:right="616"/>
        <w:contextualSpacing/>
        <w:jc w:val="both"/>
        <w:rPr>
          <w:rFonts w:ascii="Palatino Linotype" w:eastAsia="Times New Roman" w:hAnsi="Palatino Linotype" w:cs="Arial"/>
          <w:i/>
          <w:lang w:eastAsia="en-US"/>
        </w:rPr>
      </w:pPr>
      <w:r w:rsidRPr="00A9665D">
        <w:rPr>
          <w:rFonts w:ascii="Palatino Linotype" w:eastAsia="Times New Roman" w:hAnsi="Palatino Linotype" w:cs="Arial"/>
          <w:i/>
          <w:lang w:eastAsia="en-US"/>
        </w:rPr>
        <w:t>(</w:t>
      </w:r>
      <w:r w:rsidR="0018173F" w:rsidRPr="00A9665D">
        <w:rPr>
          <w:rFonts w:ascii="Palatino Linotype" w:eastAsia="Times New Roman" w:hAnsi="Palatino Linotype" w:cs="Arial"/>
          <w:i/>
          <w:lang w:eastAsia="en-US"/>
        </w:rPr>
        <w:t xml:space="preserve">… </w:t>
      </w:r>
      <w:r w:rsidRPr="00A9665D">
        <w:rPr>
          <w:rFonts w:ascii="Palatino Linotype" w:eastAsia="Times New Roman" w:hAnsi="Palatino Linotype" w:cs="Arial"/>
          <w:i/>
          <w:lang w:eastAsia="en-US"/>
        </w:rPr>
        <w:t>)</w:t>
      </w:r>
    </w:p>
    <w:p w14:paraId="62CD02AD" w14:textId="77777777" w:rsidR="00CA78FD" w:rsidRPr="00A9665D" w:rsidRDefault="00E35A5E" w:rsidP="00A9665D">
      <w:pPr>
        <w:spacing w:line="360" w:lineRule="auto"/>
        <w:ind w:left="567" w:right="616"/>
        <w:contextualSpacing/>
        <w:jc w:val="both"/>
        <w:rPr>
          <w:rFonts w:ascii="Palatino Linotype" w:eastAsia="Times New Roman" w:hAnsi="Palatino Linotype" w:cs="Arial"/>
          <w:i/>
          <w:lang w:eastAsia="en-US"/>
        </w:rPr>
      </w:pPr>
      <w:r w:rsidRPr="00A9665D">
        <w:rPr>
          <w:rFonts w:ascii="Palatino Linotype" w:eastAsia="Times New Roman" w:hAnsi="Palatino Linotype" w:cs="Arial"/>
          <w:b/>
          <w:i/>
          <w:lang w:eastAsia="en-US"/>
        </w:rPr>
        <w:t>Practicar auditorias y realizar supervisiones</w:t>
      </w:r>
      <w:r w:rsidRPr="00A9665D">
        <w:rPr>
          <w:rFonts w:ascii="Palatino Linotype" w:eastAsia="Times New Roman" w:hAnsi="Palatino Linotype" w:cs="Arial"/>
          <w:i/>
          <w:lang w:eastAsia="en-US"/>
        </w:rPr>
        <w:t xml:space="preserve">, evaluaciones y las acciones necesarias que permitan verificar que en las unidades del Instituto se Observen las normas y disposiciones emitidas en materia de sistemas de registro y contabilidad, contratación, control y pago de personal, contratación de servicios, obra pública, adquisiciones, arrendamientos, conservación, </w:t>
      </w:r>
      <w:r w:rsidRPr="00A9665D">
        <w:rPr>
          <w:rFonts w:ascii="Palatino Linotype" w:eastAsia="Times New Roman" w:hAnsi="Palatino Linotype" w:cs="Arial"/>
          <w:b/>
          <w:i/>
          <w:lang w:eastAsia="en-US"/>
        </w:rPr>
        <w:t>uso, destino, afectación, enajenación</w:t>
      </w:r>
      <w:r w:rsidR="00CA78FD" w:rsidRPr="00A9665D">
        <w:rPr>
          <w:rFonts w:ascii="Palatino Linotype" w:eastAsia="Times New Roman" w:hAnsi="Palatino Linotype" w:cs="Arial"/>
          <w:b/>
          <w:i/>
          <w:lang w:eastAsia="en-US"/>
        </w:rPr>
        <w:t xml:space="preserve">, baja de bienes </w:t>
      </w:r>
      <w:r w:rsidR="00CA78FD" w:rsidRPr="00A9665D">
        <w:rPr>
          <w:rFonts w:ascii="Palatino Linotype" w:eastAsia="Times New Roman" w:hAnsi="Palatino Linotype" w:cs="Arial"/>
          <w:i/>
          <w:lang w:eastAsia="en-US"/>
        </w:rPr>
        <w:t xml:space="preserve">y demás activos y recursos materiales. </w:t>
      </w:r>
    </w:p>
    <w:p w14:paraId="75D0FA56" w14:textId="77777777" w:rsidR="00CA78FD" w:rsidRPr="00A9665D" w:rsidRDefault="00CA78FD" w:rsidP="00A9665D">
      <w:pPr>
        <w:spacing w:line="360" w:lineRule="auto"/>
        <w:ind w:left="567" w:right="616"/>
        <w:contextualSpacing/>
        <w:jc w:val="both"/>
        <w:rPr>
          <w:rFonts w:ascii="Palatino Linotype" w:eastAsia="Times New Roman" w:hAnsi="Palatino Linotype" w:cs="Arial"/>
          <w:i/>
          <w:lang w:eastAsia="en-US"/>
        </w:rPr>
      </w:pPr>
    </w:p>
    <w:p w14:paraId="5AF2890B" w14:textId="410C0E2B" w:rsidR="00CA78FD" w:rsidRPr="00A9665D" w:rsidRDefault="00CA78FD" w:rsidP="00A9665D">
      <w:pPr>
        <w:spacing w:line="360" w:lineRule="auto"/>
        <w:ind w:left="567" w:right="616"/>
        <w:contextualSpacing/>
        <w:jc w:val="both"/>
        <w:rPr>
          <w:rFonts w:ascii="Palatino Linotype" w:eastAsia="Times New Roman" w:hAnsi="Palatino Linotype" w:cs="Arial"/>
          <w:i/>
          <w:lang w:eastAsia="en-US"/>
        </w:rPr>
      </w:pPr>
      <w:r w:rsidRPr="00A9665D">
        <w:rPr>
          <w:rFonts w:ascii="Palatino Linotype" w:eastAsia="Times New Roman" w:hAnsi="Palatino Linotype" w:cs="Arial"/>
          <w:i/>
          <w:lang w:eastAsia="en-US"/>
        </w:rPr>
        <w:t>(….)</w:t>
      </w:r>
    </w:p>
    <w:p w14:paraId="5E10F514" w14:textId="78536BC9" w:rsidR="00CA78FD" w:rsidRPr="00A9665D" w:rsidRDefault="00CA78FD" w:rsidP="00A9665D">
      <w:pPr>
        <w:spacing w:line="360" w:lineRule="auto"/>
        <w:ind w:left="567" w:right="616"/>
        <w:contextualSpacing/>
        <w:jc w:val="both"/>
        <w:rPr>
          <w:rFonts w:ascii="Palatino Linotype" w:eastAsia="Times New Roman" w:hAnsi="Palatino Linotype" w:cs="Arial"/>
          <w:i/>
          <w:lang w:eastAsia="en-US"/>
        </w:rPr>
      </w:pPr>
      <w:r w:rsidRPr="00A9665D">
        <w:rPr>
          <w:rFonts w:ascii="Palatino Linotype" w:eastAsia="Times New Roman" w:hAnsi="Palatino Linotype" w:cs="Arial"/>
          <w:i/>
          <w:lang w:eastAsia="en-US"/>
        </w:rPr>
        <w:t xml:space="preserve">Iniciar y resolver los procedimientos administrativos, disciplinarios y resarcitorios que se derivan de auditorías y de otras acciones realizadas por la Unidad de Contraloría Interna </w:t>
      </w:r>
      <w:r w:rsidRPr="00A9665D">
        <w:rPr>
          <w:rFonts w:ascii="Palatino Linotype" w:eastAsia="Times New Roman" w:hAnsi="Palatino Linotype" w:cs="Arial"/>
          <w:b/>
          <w:i/>
          <w:lang w:eastAsia="en-US"/>
        </w:rPr>
        <w:t>e imponer en su caso las sanciones que correspondan en términos de la Ley de Responsabilidades de los Servidores Púbicos del Estado y Municipios</w:t>
      </w:r>
      <w:r w:rsidRPr="00A9665D">
        <w:rPr>
          <w:rFonts w:ascii="Palatino Linotype" w:eastAsia="Times New Roman" w:hAnsi="Palatino Linotype" w:cs="Arial"/>
          <w:i/>
          <w:lang w:eastAsia="en-US"/>
        </w:rPr>
        <w:t xml:space="preserve">, verificando que las sanciones determinadas, se ejecuten de acuerdo a las resoluciones emitidas. </w:t>
      </w:r>
    </w:p>
    <w:p w14:paraId="2A73D487" w14:textId="4B96EEC9" w:rsidR="00CA78FD" w:rsidRPr="00A9665D" w:rsidRDefault="00CA78FD" w:rsidP="00A9665D">
      <w:pPr>
        <w:spacing w:line="360" w:lineRule="auto"/>
        <w:ind w:left="567" w:right="616"/>
        <w:contextualSpacing/>
        <w:jc w:val="both"/>
        <w:rPr>
          <w:rFonts w:ascii="Palatino Linotype" w:eastAsia="Times New Roman" w:hAnsi="Palatino Linotype" w:cs="Arial"/>
          <w:i/>
          <w:lang w:eastAsia="en-US"/>
        </w:rPr>
      </w:pPr>
      <w:r w:rsidRPr="00A9665D">
        <w:rPr>
          <w:rFonts w:ascii="Palatino Linotype" w:eastAsia="Times New Roman" w:hAnsi="Palatino Linotype" w:cs="Arial"/>
          <w:i/>
          <w:lang w:eastAsia="en-US"/>
        </w:rPr>
        <w:t>(….)</w:t>
      </w:r>
    </w:p>
    <w:p w14:paraId="335AE4E6" w14:textId="77777777" w:rsidR="00CA78FD" w:rsidRPr="00A9665D" w:rsidRDefault="00CA78FD" w:rsidP="00A9665D">
      <w:pPr>
        <w:spacing w:line="360" w:lineRule="auto"/>
        <w:ind w:left="567" w:right="616"/>
        <w:contextualSpacing/>
        <w:jc w:val="both"/>
        <w:rPr>
          <w:rFonts w:ascii="Palatino Linotype" w:eastAsia="Times New Roman" w:hAnsi="Palatino Linotype" w:cs="Arial"/>
          <w:i/>
          <w:lang w:eastAsia="en-US"/>
        </w:rPr>
      </w:pPr>
    </w:p>
    <w:p w14:paraId="6E259380" w14:textId="7A1CFEAE" w:rsidR="0018173F" w:rsidRPr="00A9665D" w:rsidRDefault="00CA78FD" w:rsidP="00A9665D">
      <w:pPr>
        <w:spacing w:line="360" w:lineRule="auto"/>
        <w:ind w:left="567" w:right="616"/>
        <w:contextualSpacing/>
        <w:jc w:val="both"/>
        <w:rPr>
          <w:rFonts w:ascii="Palatino Linotype" w:eastAsia="Times New Roman" w:hAnsi="Palatino Linotype" w:cs="Arial"/>
          <w:b/>
          <w:i/>
          <w:lang w:eastAsia="en-US"/>
        </w:rPr>
      </w:pPr>
      <w:r w:rsidRPr="00A9665D">
        <w:rPr>
          <w:rFonts w:ascii="Palatino Linotype" w:eastAsia="Times New Roman" w:hAnsi="Palatino Linotype" w:cs="Arial"/>
          <w:b/>
          <w:i/>
          <w:lang w:eastAsia="en-US"/>
        </w:rPr>
        <w:t xml:space="preserve">Vigilar que en el desarrollo de las funciones, el personal adscrito al instituto, se apegue a las leyes, reglamentos, decretos, acuerdos, manuales de organización y procedimientos y demás disposiciones existentes de observancia general.   </w:t>
      </w:r>
    </w:p>
    <w:p w14:paraId="06600E49" w14:textId="24C814A6" w:rsidR="00932A1F" w:rsidRPr="00A9665D" w:rsidRDefault="00CA78FD" w:rsidP="00A9665D">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n-US"/>
        </w:rPr>
      </w:pPr>
      <w:r w:rsidRPr="00A9665D">
        <w:rPr>
          <w:rFonts w:ascii="Palatino Linotype" w:eastAsia="MS Mincho" w:hAnsi="Palatino Linotype" w:cstheme="majorBidi"/>
        </w:rPr>
        <w:t xml:space="preserve">Así, considerado lo anterior es dable ordenar al </w:t>
      </w:r>
      <w:r w:rsidRPr="00A9665D">
        <w:rPr>
          <w:rFonts w:ascii="Palatino Linotype" w:eastAsia="MS Mincho" w:hAnsi="Palatino Linotype" w:cstheme="majorBidi"/>
          <w:b/>
        </w:rPr>
        <w:t>SUJETO OBLIGADO</w:t>
      </w:r>
      <w:r w:rsidRPr="00A9665D">
        <w:rPr>
          <w:rFonts w:ascii="Palatino Linotype" w:eastAsia="MS Mincho" w:hAnsi="Palatino Linotype" w:cstheme="majorBidi"/>
        </w:rPr>
        <w:t xml:space="preserve"> una búsqueda exhaustiva y razonable del documen</w:t>
      </w:r>
      <w:r w:rsidR="00CB2889" w:rsidRPr="00A9665D">
        <w:rPr>
          <w:rFonts w:ascii="Palatino Linotype" w:eastAsia="MS Mincho" w:hAnsi="Palatino Linotype" w:cstheme="majorBidi"/>
        </w:rPr>
        <w:t xml:space="preserve">to donde conste o se aprecie </w:t>
      </w:r>
      <w:r w:rsidR="00CB2889" w:rsidRPr="00A9665D">
        <w:rPr>
          <w:rFonts w:ascii="Palatino Linotype" w:eastAsia="MS Mincho" w:hAnsi="Palatino Linotype" w:cstheme="majorBidi"/>
          <w:b/>
        </w:rPr>
        <w:t>la sanción administrativa que tiene lugar cuando un servidor público de confianza utiliza en forma incorrecta los vehículos oficiales, para fines distintos a los que se establecen o fuera del lugar y hora que corresponde</w:t>
      </w:r>
      <w:r w:rsidRPr="00A9665D">
        <w:rPr>
          <w:rFonts w:ascii="Palatino Linotype" w:eastAsia="MS Mincho" w:hAnsi="Palatino Linotype" w:cstheme="majorBidi"/>
        </w:rPr>
        <w:t>.</w:t>
      </w:r>
    </w:p>
    <w:p w14:paraId="5DDC61C8" w14:textId="1D36D079" w:rsidR="00CB2889" w:rsidRPr="00A9665D" w:rsidRDefault="008D221F" w:rsidP="00A9665D">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9665D">
        <w:rPr>
          <w:rFonts w:ascii="Palatino Linotype" w:hAnsi="Palatino Linotype" w:cs="Arial"/>
          <w:color w:val="000000" w:themeColor="text1"/>
        </w:rPr>
        <w:t>Luego entonces, en térm</w:t>
      </w:r>
      <w:r w:rsidR="00777A1A" w:rsidRPr="00A9665D">
        <w:rPr>
          <w:rFonts w:ascii="Palatino Linotype" w:hAnsi="Palatino Linotype" w:cs="Arial"/>
          <w:color w:val="000000" w:themeColor="text1"/>
        </w:rPr>
        <w:t xml:space="preserve">inos del artículo 179 </w:t>
      </w:r>
      <w:proofErr w:type="gramStart"/>
      <w:r w:rsidR="00777A1A" w:rsidRPr="00A9665D">
        <w:rPr>
          <w:rFonts w:ascii="Palatino Linotype" w:hAnsi="Palatino Linotype" w:cs="Arial"/>
          <w:color w:val="000000" w:themeColor="text1"/>
        </w:rPr>
        <w:t>fracción</w:t>
      </w:r>
      <w:proofErr w:type="gramEnd"/>
      <w:r w:rsidR="00CB2889" w:rsidRPr="00A9665D">
        <w:rPr>
          <w:rFonts w:ascii="Palatino Linotype" w:hAnsi="Palatino Linotype" w:cs="Arial"/>
          <w:color w:val="000000" w:themeColor="text1"/>
        </w:rPr>
        <w:t xml:space="preserve"> V</w:t>
      </w:r>
      <w:r w:rsidRPr="00A9665D">
        <w:rPr>
          <w:rFonts w:ascii="Palatino Linotype" w:hAnsi="Palatino Linotype" w:cs="Arial"/>
          <w:color w:val="000000" w:themeColor="text1"/>
        </w:rPr>
        <w:t xml:space="preserve"> de la Ley de Tra</w:t>
      </w:r>
      <w:r w:rsidR="0089659C" w:rsidRPr="00A9665D">
        <w:rPr>
          <w:rFonts w:ascii="Palatino Linotype" w:hAnsi="Palatino Linotype" w:cs="Arial"/>
          <w:color w:val="000000" w:themeColor="text1"/>
        </w:rPr>
        <w:t>n</w:t>
      </w:r>
      <w:r w:rsidRPr="00A9665D">
        <w:rPr>
          <w:rFonts w:ascii="Palatino Linotype" w:hAnsi="Palatino Linotype" w:cs="Arial"/>
          <w:color w:val="000000" w:themeColor="text1"/>
        </w:rPr>
        <w:t>sparencia y Acceso a la Información Pública del Estado de México</w:t>
      </w:r>
      <w:r w:rsidR="00777A1A" w:rsidRPr="00A9665D">
        <w:rPr>
          <w:rFonts w:ascii="Palatino Linotype" w:hAnsi="Palatino Linotype" w:cs="Arial"/>
          <w:color w:val="000000" w:themeColor="text1"/>
        </w:rPr>
        <w:t xml:space="preserve"> y Municipios</w:t>
      </w:r>
      <w:r w:rsidRPr="00A9665D">
        <w:rPr>
          <w:rFonts w:ascii="Palatino Linotype" w:hAnsi="Palatino Linotype" w:cs="Arial"/>
          <w:color w:val="000000" w:themeColor="text1"/>
        </w:rPr>
        <w:t>, resultan</w:t>
      </w:r>
      <w:r w:rsidR="00AC24EE" w:rsidRPr="00A9665D">
        <w:rPr>
          <w:rFonts w:ascii="Palatino Linotype" w:hAnsi="Palatino Linotype" w:cs="Arial"/>
          <w:color w:val="000000" w:themeColor="text1"/>
        </w:rPr>
        <w:t xml:space="preserve"> </w:t>
      </w:r>
      <w:r w:rsidRPr="00A9665D">
        <w:rPr>
          <w:rFonts w:ascii="Palatino Linotype" w:eastAsia="Times New Roman" w:hAnsi="Palatino Linotype" w:cs="Arial"/>
        </w:rPr>
        <w:t>fundadas las</w:t>
      </w:r>
      <w:r w:rsidRPr="00A9665D">
        <w:rPr>
          <w:rFonts w:ascii="Palatino Linotype" w:eastAsia="Times New Roman" w:hAnsi="Palatino Linotype" w:cs="Arial"/>
          <w:b/>
        </w:rPr>
        <w:t xml:space="preserve"> </w:t>
      </w:r>
      <w:r w:rsidRPr="00A9665D">
        <w:rPr>
          <w:rFonts w:ascii="Palatino Linotype" w:eastAsia="Times New Roman" w:hAnsi="Palatino Linotype" w:cs="Arial"/>
          <w:lang w:val="es-ES"/>
        </w:rPr>
        <w:t xml:space="preserve">razones o motivos de inconformidad hechos valer por </w:t>
      </w:r>
      <w:r w:rsidR="00777A1A" w:rsidRPr="00A9665D">
        <w:rPr>
          <w:rFonts w:ascii="Palatino Linotype" w:eastAsia="Times New Roman" w:hAnsi="Palatino Linotype" w:cs="Arial"/>
          <w:lang w:val="es-ES"/>
        </w:rPr>
        <w:t xml:space="preserve">el </w:t>
      </w:r>
      <w:r w:rsidRPr="00A9665D">
        <w:rPr>
          <w:rFonts w:ascii="Palatino Linotype" w:eastAsia="Times New Roman" w:hAnsi="Palatino Linotype" w:cs="Arial"/>
          <w:b/>
          <w:lang w:val="es-ES"/>
        </w:rPr>
        <w:t>RECURRENTE</w:t>
      </w:r>
      <w:r w:rsidR="00952D3E" w:rsidRPr="00A9665D">
        <w:rPr>
          <w:rFonts w:ascii="Palatino Linotype" w:eastAsia="MS Mincho" w:hAnsi="Palatino Linotype" w:cs="Times New Roman"/>
        </w:rPr>
        <w:t xml:space="preserve">. </w:t>
      </w:r>
    </w:p>
    <w:p w14:paraId="27A4DFC3" w14:textId="73C03546" w:rsidR="007911DC" w:rsidRPr="00A9665D" w:rsidRDefault="00260059" w:rsidP="00A9665D">
      <w:pPr>
        <w:numPr>
          <w:ilvl w:val="0"/>
          <w:numId w:val="1"/>
        </w:numPr>
        <w:spacing w:line="360" w:lineRule="auto"/>
        <w:ind w:left="0" w:firstLine="0"/>
        <w:contextualSpacing/>
        <w:jc w:val="both"/>
        <w:rPr>
          <w:rFonts w:ascii="Palatino Linotype" w:hAnsi="Palatino Linotype"/>
          <w:color w:val="000000" w:themeColor="text1"/>
        </w:rPr>
      </w:pPr>
      <w:r w:rsidRPr="00A9665D">
        <w:rPr>
          <w:rFonts w:ascii="Palatino Linotype" w:hAnsi="Palatino Linotype"/>
          <w:color w:val="000000" w:themeColor="text1"/>
          <w:lang w:val="es-ES" w:eastAsia="es-MX"/>
        </w:rPr>
        <w:t xml:space="preserve">Por lo anteriormente expuesto y fundado, este </w:t>
      </w:r>
      <w:r w:rsidRPr="00A9665D">
        <w:rPr>
          <w:rFonts w:ascii="Palatino Linotype" w:hAnsi="Palatino Linotype"/>
          <w:b/>
          <w:bCs/>
          <w:color w:val="000000" w:themeColor="text1"/>
          <w:lang w:val="es-ES" w:eastAsia="es-MX"/>
        </w:rPr>
        <w:t>ÓRGANO GARANTE</w:t>
      </w:r>
      <w:r w:rsidRPr="00A9665D">
        <w:rPr>
          <w:rFonts w:ascii="Palatino Linotype" w:hAnsi="Palatino Linotype"/>
          <w:color w:val="000000" w:themeColor="text1"/>
          <w:lang w:val="es-ES" w:eastAsia="es-MX"/>
        </w:rPr>
        <w:t xml:space="preserve"> emite los siguientes:</w:t>
      </w:r>
    </w:p>
    <w:p w14:paraId="18C0A4CB" w14:textId="77777777" w:rsidR="00B4016B" w:rsidRPr="00A9665D" w:rsidRDefault="00B4016B" w:rsidP="00A9665D">
      <w:pPr>
        <w:spacing w:line="360" w:lineRule="auto"/>
        <w:contextualSpacing/>
        <w:jc w:val="both"/>
        <w:rPr>
          <w:rFonts w:ascii="Palatino Linotype" w:hAnsi="Palatino Linotype"/>
          <w:color w:val="000000" w:themeColor="text1"/>
        </w:rPr>
      </w:pPr>
    </w:p>
    <w:p w14:paraId="37495625" w14:textId="41D9A1D8" w:rsidR="00260059" w:rsidRPr="00A9665D" w:rsidRDefault="00260059" w:rsidP="00A9665D">
      <w:pPr>
        <w:keepNext/>
        <w:keepLines/>
        <w:spacing w:before="40" w:line="360" w:lineRule="auto"/>
        <w:jc w:val="center"/>
        <w:outlineLvl w:val="1"/>
        <w:rPr>
          <w:rFonts w:ascii="Palatino Linotype" w:eastAsiaTheme="majorEastAsia" w:hAnsi="Palatino Linotype" w:cstheme="majorBidi"/>
          <w:b/>
          <w:lang w:val="es-MX" w:eastAsia="en-US"/>
        </w:rPr>
      </w:pPr>
      <w:bookmarkStart w:id="82" w:name="_Toc521949108"/>
      <w:bookmarkStart w:id="83" w:name="_Toc522209068"/>
      <w:bookmarkStart w:id="84" w:name="_Toc17971399"/>
      <w:r w:rsidRPr="00A9665D">
        <w:rPr>
          <w:rFonts w:ascii="Palatino Linotype" w:eastAsiaTheme="majorEastAsia" w:hAnsi="Palatino Linotype" w:cstheme="majorBidi"/>
          <w:b/>
          <w:lang w:val="es-MX" w:eastAsia="en-US"/>
        </w:rPr>
        <w:t>R E S O L U T I V O S</w:t>
      </w:r>
      <w:bookmarkEnd w:id="82"/>
      <w:bookmarkEnd w:id="83"/>
      <w:bookmarkEnd w:id="84"/>
    </w:p>
    <w:p w14:paraId="137AA0E3" w14:textId="5B5EE31F" w:rsidR="00260059" w:rsidRPr="00A9665D" w:rsidRDefault="00260059" w:rsidP="00A9665D">
      <w:pPr>
        <w:spacing w:before="240" w:after="360" w:line="360" w:lineRule="auto"/>
        <w:jc w:val="both"/>
        <w:rPr>
          <w:rFonts w:ascii="Palatino Linotype" w:eastAsia="Times New Roman" w:hAnsi="Palatino Linotype" w:cs="Times New Roman"/>
          <w:color w:val="000000"/>
        </w:rPr>
      </w:pPr>
      <w:r w:rsidRPr="00A9665D">
        <w:rPr>
          <w:rFonts w:ascii="Palatino Linotype" w:eastAsia="MS Mincho" w:hAnsi="Palatino Linotype" w:cs="Times New Roman"/>
          <w:b/>
          <w:color w:val="000000"/>
        </w:rPr>
        <w:t>PRIMERO.</w:t>
      </w:r>
      <w:r w:rsidRPr="00A9665D">
        <w:rPr>
          <w:rFonts w:ascii="Palatino Linotype" w:eastAsia="MS Gothic" w:hAnsi="Palatino Linotype" w:cs="Times New Roman"/>
          <w:b/>
          <w:color w:val="000000"/>
          <w:lang w:val="es-MX" w:eastAsia="en-US"/>
        </w:rPr>
        <w:t xml:space="preserve"> </w:t>
      </w:r>
      <w:r w:rsidR="00777A1A" w:rsidRPr="00A9665D">
        <w:rPr>
          <w:rFonts w:ascii="Palatino Linotype" w:eastAsia="Times New Roman" w:hAnsi="Palatino Linotype" w:cs="Arial"/>
          <w:color w:val="000000"/>
          <w:lang w:val="es-ES"/>
        </w:rPr>
        <w:t xml:space="preserve">Resultan </w:t>
      </w:r>
      <w:r w:rsidR="00535E71" w:rsidRPr="00A9665D">
        <w:rPr>
          <w:rFonts w:ascii="Palatino Linotype" w:eastAsia="Times New Roman" w:hAnsi="Palatino Linotype" w:cs="Arial"/>
          <w:color w:val="000000"/>
          <w:lang w:val="es-ES"/>
        </w:rPr>
        <w:t>fundadas las razones o</w:t>
      </w:r>
      <w:r w:rsidRPr="00A9665D">
        <w:rPr>
          <w:rFonts w:ascii="Palatino Linotype" w:eastAsia="Times New Roman" w:hAnsi="Palatino Linotype" w:cs="Arial"/>
          <w:color w:val="000000"/>
          <w:lang w:val="es-ES"/>
        </w:rPr>
        <w:t xml:space="preserve"> motivos de inconformidad hechos valer </w:t>
      </w:r>
      <w:r w:rsidRPr="00A9665D">
        <w:rPr>
          <w:rFonts w:ascii="Palatino Linotype" w:eastAsia="MS Mincho" w:hAnsi="Palatino Linotype" w:cs="Times New Roman"/>
          <w:color w:val="000000"/>
        </w:rPr>
        <w:t>en</w:t>
      </w:r>
      <w:r w:rsidR="00B11433" w:rsidRPr="00A9665D">
        <w:rPr>
          <w:rFonts w:ascii="Palatino Linotype" w:eastAsia="MS Mincho" w:hAnsi="Palatino Linotype" w:cs="Times New Roman"/>
          <w:color w:val="000000"/>
        </w:rPr>
        <w:t xml:space="preserve"> el recurso de revisión </w:t>
      </w:r>
      <w:r w:rsidRPr="00A9665D">
        <w:rPr>
          <w:rFonts w:ascii="Palatino Linotype" w:eastAsia="MS Mincho" w:hAnsi="Palatino Linotype" w:cs="Times New Roman"/>
          <w:color w:val="000000"/>
        </w:rPr>
        <w:t xml:space="preserve"> </w:t>
      </w:r>
      <w:r w:rsidR="003308A3" w:rsidRPr="00A9665D">
        <w:rPr>
          <w:rFonts w:ascii="Palatino Linotype" w:eastAsia="MS Mincho" w:hAnsi="Palatino Linotype" w:cs="Times New Roman"/>
          <w:b/>
          <w:color w:val="000000"/>
        </w:rPr>
        <w:t>0</w:t>
      </w:r>
      <w:r w:rsidR="00301494" w:rsidRPr="00A9665D">
        <w:rPr>
          <w:rFonts w:ascii="Palatino Linotype" w:eastAsia="MS Mincho" w:hAnsi="Palatino Linotype" w:cs="Times New Roman"/>
          <w:b/>
          <w:color w:val="000000"/>
        </w:rPr>
        <w:t>5338</w:t>
      </w:r>
      <w:r w:rsidRPr="00A9665D">
        <w:rPr>
          <w:rFonts w:ascii="Palatino Linotype" w:eastAsia="MS Mincho" w:hAnsi="Palatino Linotype" w:cs="Times New Roman"/>
          <w:b/>
          <w:color w:val="000000"/>
        </w:rPr>
        <w:t>/IN</w:t>
      </w:r>
      <w:r w:rsidR="00E73BC0" w:rsidRPr="00A9665D">
        <w:rPr>
          <w:rFonts w:ascii="Palatino Linotype" w:eastAsia="MS Mincho" w:hAnsi="Palatino Linotype" w:cs="Times New Roman"/>
          <w:b/>
          <w:color w:val="000000"/>
        </w:rPr>
        <w:t>FOEM/IP/RR/2019</w:t>
      </w:r>
      <w:r w:rsidRPr="00A9665D">
        <w:rPr>
          <w:rFonts w:ascii="Palatino Linotype" w:eastAsia="MS Mincho" w:hAnsi="Palatino Linotype" w:cs="Arial"/>
          <w:b/>
          <w:bCs/>
          <w:color w:val="000000"/>
        </w:rPr>
        <w:t xml:space="preserve">, </w:t>
      </w:r>
      <w:r w:rsidR="00113A8A" w:rsidRPr="00A9665D">
        <w:rPr>
          <w:rFonts w:ascii="Palatino Linotype" w:eastAsia="Times New Roman" w:hAnsi="Palatino Linotype" w:cs="Times New Roman"/>
          <w:color w:val="000000"/>
        </w:rPr>
        <w:t>en términos de</w:t>
      </w:r>
      <w:r w:rsidR="00D21EC4" w:rsidRPr="00A9665D">
        <w:rPr>
          <w:rFonts w:ascii="Palatino Linotype" w:eastAsia="Times New Roman" w:hAnsi="Palatino Linotype" w:cs="Times New Roman"/>
          <w:color w:val="000000"/>
        </w:rPr>
        <w:t>l</w:t>
      </w:r>
      <w:r w:rsidR="00113A8A" w:rsidRPr="00A9665D">
        <w:rPr>
          <w:rFonts w:ascii="Palatino Linotype" w:eastAsia="Times New Roman" w:hAnsi="Palatino Linotype" w:cs="Times New Roman"/>
          <w:color w:val="000000"/>
        </w:rPr>
        <w:t xml:space="preserve"> </w:t>
      </w:r>
      <w:r w:rsidR="00531946" w:rsidRPr="00A9665D">
        <w:rPr>
          <w:rFonts w:ascii="Palatino Linotype" w:eastAsia="Times New Roman" w:hAnsi="Palatino Linotype" w:cs="Times New Roman"/>
          <w:b/>
          <w:color w:val="000000"/>
        </w:rPr>
        <w:t xml:space="preserve">Considerando </w:t>
      </w:r>
      <w:r w:rsidR="00166FB2" w:rsidRPr="00A9665D">
        <w:rPr>
          <w:rFonts w:ascii="Palatino Linotype" w:eastAsia="Times New Roman" w:hAnsi="Palatino Linotype" w:cs="Times New Roman"/>
          <w:b/>
          <w:color w:val="000000"/>
        </w:rPr>
        <w:t>CUARTO</w:t>
      </w:r>
      <w:r w:rsidRPr="00A9665D">
        <w:rPr>
          <w:rFonts w:ascii="Palatino Linotype" w:eastAsia="Times New Roman" w:hAnsi="Palatino Linotype" w:cs="Times New Roman"/>
          <w:b/>
          <w:color w:val="000000"/>
        </w:rPr>
        <w:t xml:space="preserve"> </w:t>
      </w:r>
      <w:r w:rsidRPr="00A9665D">
        <w:rPr>
          <w:rFonts w:ascii="Palatino Linotype" w:eastAsia="Times New Roman" w:hAnsi="Palatino Linotype" w:cs="Times New Roman"/>
          <w:color w:val="000000"/>
        </w:rPr>
        <w:t>de la presente resolución.</w:t>
      </w:r>
    </w:p>
    <w:p w14:paraId="6B09D69D" w14:textId="77777777" w:rsidR="00CB2889" w:rsidRPr="00A9665D" w:rsidRDefault="00260059" w:rsidP="00A9665D">
      <w:pPr>
        <w:shd w:val="clear" w:color="auto" w:fill="FFFFFF"/>
        <w:spacing w:before="240" w:after="240" w:line="360" w:lineRule="auto"/>
        <w:jc w:val="both"/>
        <w:rPr>
          <w:rFonts w:ascii="Palatino Linotype" w:eastAsia="MS Mincho" w:hAnsi="Palatino Linotype" w:cs="Arial"/>
          <w:b/>
          <w:lang w:val="es-MX"/>
        </w:rPr>
      </w:pPr>
      <w:r w:rsidRPr="00A9665D">
        <w:rPr>
          <w:rFonts w:ascii="Palatino Linotype" w:eastAsia="Times New Roman" w:hAnsi="Palatino Linotype" w:cs="Arial"/>
          <w:b/>
          <w:color w:val="000000"/>
          <w:lang w:val="es-ES"/>
        </w:rPr>
        <w:t xml:space="preserve">SEGUNDO. </w:t>
      </w:r>
      <w:r w:rsidR="00391D3F" w:rsidRPr="00A9665D">
        <w:rPr>
          <w:rFonts w:ascii="Palatino Linotype" w:eastAsia="Calibri" w:hAnsi="Palatino Linotype" w:cs="Arial"/>
          <w:color w:val="000000"/>
          <w:lang w:val="es-ES"/>
        </w:rPr>
        <w:t xml:space="preserve">Se </w:t>
      </w:r>
      <w:r w:rsidR="00391D3F" w:rsidRPr="00A9665D">
        <w:rPr>
          <w:rFonts w:ascii="Palatino Linotype" w:eastAsia="Calibri" w:hAnsi="Palatino Linotype" w:cs="Arial"/>
          <w:b/>
          <w:color w:val="000000"/>
          <w:lang w:val="es-ES"/>
        </w:rPr>
        <w:t>MODIFICA</w:t>
      </w:r>
      <w:r w:rsidR="004F028B" w:rsidRPr="00A9665D">
        <w:rPr>
          <w:rFonts w:ascii="Palatino Linotype" w:eastAsia="Calibri" w:hAnsi="Palatino Linotype" w:cs="Arial"/>
          <w:b/>
          <w:color w:val="000000"/>
          <w:lang w:val="es-ES"/>
        </w:rPr>
        <w:t xml:space="preserve"> </w:t>
      </w:r>
      <w:r w:rsidR="00B11433" w:rsidRPr="00A9665D">
        <w:rPr>
          <w:rFonts w:ascii="Palatino Linotype" w:eastAsia="Calibri" w:hAnsi="Palatino Linotype" w:cs="Arial"/>
          <w:color w:val="000000"/>
          <w:lang w:val="es-ES"/>
        </w:rPr>
        <w:t>la respuesta emitida</w:t>
      </w:r>
      <w:r w:rsidR="00531946" w:rsidRPr="00A9665D">
        <w:rPr>
          <w:rFonts w:ascii="Palatino Linotype" w:eastAsia="Calibri" w:hAnsi="Palatino Linotype" w:cs="Arial"/>
          <w:color w:val="000000"/>
          <w:lang w:val="es-ES"/>
        </w:rPr>
        <w:t xml:space="preserve"> por el</w:t>
      </w:r>
      <w:r w:rsidR="00CB2889" w:rsidRPr="00A9665D">
        <w:rPr>
          <w:rFonts w:ascii="Palatino Linotype" w:eastAsia="Calibri" w:hAnsi="Palatino Linotype" w:cs="Arial"/>
          <w:color w:val="000000"/>
          <w:lang w:val="es-ES"/>
        </w:rPr>
        <w:t xml:space="preserve"> </w:t>
      </w:r>
      <w:r w:rsidR="00CB2889" w:rsidRPr="00A9665D">
        <w:rPr>
          <w:rFonts w:ascii="Palatino Linotype" w:eastAsia="Calibri" w:hAnsi="Palatino Linotype" w:cs="Arial"/>
          <w:b/>
          <w:color w:val="000000"/>
          <w:lang w:val="es-ES"/>
        </w:rPr>
        <w:t xml:space="preserve">Instituto de Salud del Estado de México </w:t>
      </w:r>
      <w:r w:rsidRPr="00A9665D">
        <w:rPr>
          <w:rFonts w:ascii="Palatino Linotype" w:eastAsia="Calibri" w:hAnsi="Palatino Linotype" w:cs="Arial"/>
          <w:color w:val="000000"/>
          <w:lang w:val="es-ES"/>
        </w:rPr>
        <w:t xml:space="preserve">y se </w:t>
      </w:r>
      <w:r w:rsidR="001F575A" w:rsidRPr="00A9665D">
        <w:rPr>
          <w:rFonts w:ascii="Palatino Linotype" w:eastAsia="Calibri" w:hAnsi="Palatino Linotype" w:cs="Arial"/>
          <w:b/>
          <w:color w:val="000000"/>
          <w:lang w:val="es-ES"/>
        </w:rPr>
        <w:t>ORDENA</w:t>
      </w:r>
      <w:r w:rsidRPr="00A9665D">
        <w:rPr>
          <w:rFonts w:ascii="Palatino Linotype" w:eastAsia="Calibri" w:hAnsi="Palatino Linotype" w:cs="Arial"/>
          <w:color w:val="000000"/>
          <w:lang w:val="es-ES"/>
        </w:rPr>
        <w:t xml:space="preserve"> </w:t>
      </w:r>
      <w:r w:rsidRPr="00A9665D">
        <w:rPr>
          <w:rFonts w:ascii="Palatino Linotype" w:eastAsia="Times New Roman" w:hAnsi="Palatino Linotype" w:cs="Arial"/>
          <w:color w:val="000000"/>
          <w:lang w:val="es-ES"/>
        </w:rPr>
        <w:t>entrega</w:t>
      </w:r>
      <w:r w:rsidR="001F575A" w:rsidRPr="00A9665D">
        <w:rPr>
          <w:rFonts w:ascii="Palatino Linotype" w:eastAsia="Times New Roman" w:hAnsi="Palatino Linotype" w:cs="Arial"/>
          <w:color w:val="000000"/>
          <w:lang w:val="es-ES"/>
        </w:rPr>
        <w:t>r</w:t>
      </w:r>
      <w:r w:rsidRPr="00A9665D">
        <w:rPr>
          <w:rFonts w:ascii="Palatino Linotype" w:eastAsia="Times New Roman" w:hAnsi="Palatino Linotype" w:cs="Arial"/>
          <w:color w:val="000000"/>
          <w:lang w:val="es-ES"/>
        </w:rPr>
        <w:t xml:space="preserve"> vía</w:t>
      </w:r>
      <w:r w:rsidR="00A75C7E" w:rsidRPr="00A9665D">
        <w:rPr>
          <w:rFonts w:ascii="Palatino Linotype" w:eastAsia="Times New Roman" w:hAnsi="Palatino Linotype" w:cs="Arial"/>
          <w:color w:val="000000"/>
          <w:lang w:val="es-ES"/>
        </w:rPr>
        <w:t xml:space="preserve"> Sistema de Acceso a la Información Mexiquense </w:t>
      </w:r>
      <w:r w:rsidR="00A75C7E" w:rsidRPr="00A9665D">
        <w:rPr>
          <w:rFonts w:ascii="Palatino Linotype" w:eastAsia="Times New Roman" w:hAnsi="Palatino Linotype" w:cs="Arial"/>
          <w:b/>
          <w:color w:val="000000"/>
        </w:rPr>
        <w:t>(</w:t>
      </w:r>
      <w:r w:rsidR="00535E71" w:rsidRPr="00A9665D">
        <w:rPr>
          <w:rFonts w:ascii="Palatino Linotype" w:eastAsia="Times New Roman" w:hAnsi="Palatino Linotype" w:cs="Arial"/>
          <w:b/>
          <w:color w:val="000000"/>
        </w:rPr>
        <w:t>SAIMEX</w:t>
      </w:r>
      <w:r w:rsidR="00A75C7E" w:rsidRPr="00A9665D">
        <w:rPr>
          <w:rFonts w:ascii="Palatino Linotype" w:eastAsia="Times New Roman" w:hAnsi="Palatino Linotype" w:cs="Arial"/>
          <w:b/>
          <w:color w:val="000000"/>
        </w:rPr>
        <w:t>)</w:t>
      </w:r>
      <w:r w:rsidR="00113A8A" w:rsidRPr="00A9665D">
        <w:rPr>
          <w:rFonts w:ascii="Palatino Linotype" w:eastAsia="Times New Roman" w:hAnsi="Palatino Linotype" w:cs="Arial"/>
          <w:color w:val="000000"/>
          <w:lang w:val="es-ES"/>
        </w:rPr>
        <w:t>,</w:t>
      </w:r>
      <w:r w:rsidR="00CB2889" w:rsidRPr="00A9665D">
        <w:rPr>
          <w:rFonts w:ascii="Palatino Linotype" w:eastAsia="Times New Roman" w:hAnsi="Palatino Linotype" w:cs="Arial"/>
          <w:color w:val="000000"/>
          <w:lang w:val="es-ES"/>
        </w:rPr>
        <w:t xml:space="preserve"> previa búsqueda exhaustiva y razonable </w:t>
      </w:r>
      <w:r w:rsidR="00937C4F" w:rsidRPr="00A9665D">
        <w:rPr>
          <w:rFonts w:ascii="Palatino Linotype" w:eastAsia="Times New Roman" w:hAnsi="Palatino Linotype" w:cs="Arial"/>
          <w:color w:val="000000"/>
          <w:lang w:val="es-ES"/>
        </w:rPr>
        <w:t>los documentos donde conste la</w:t>
      </w:r>
      <w:r w:rsidR="0033527F" w:rsidRPr="00A9665D">
        <w:rPr>
          <w:rFonts w:ascii="Palatino Linotype" w:eastAsia="Times New Roman" w:hAnsi="Palatino Linotype" w:cs="Arial"/>
          <w:color w:val="000000"/>
          <w:lang w:val="es-ES"/>
        </w:rPr>
        <w:t xml:space="preserve"> siguiente información</w:t>
      </w:r>
      <w:r w:rsidR="00531946" w:rsidRPr="00A9665D">
        <w:rPr>
          <w:rFonts w:ascii="Palatino Linotype" w:eastAsia="Times New Roman" w:hAnsi="Palatino Linotype" w:cs="Arial"/>
          <w:color w:val="000000"/>
          <w:lang w:val="es-ES"/>
        </w:rPr>
        <w:t>:</w:t>
      </w:r>
    </w:p>
    <w:p w14:paraId="1C83FDD4" w14:textId="2062616C" w:rsidR="00301494" w:rsidRPr="00A9665D" w:rsidRDefault="00CB2889" w:rsidP="00A9665D">
      <w:pPr>
        <w:pStyle w:val="Prrafodelista"/>
        <w:numPr>
          <w:ilvl w:val="0"/>
          <w:numId w:val="41"/>
        </w:numPr>
        <w:shd w:val="clear" w:color="auto" w:fill="FFFFFF"/>
        <w:spacing w:before="240" w:after="240" w:line="360" w:lineRule="auto"/>
        <w:ind w:right="567"/>
        <w:jc w:val="both"/>
        <w:rPr>
          <w:rFonts w:ascii="Palatino Linotype" w:eastAsia="Times New Roman" w:hAnsi="Palatino Linotype" w:cs="Arial"/>
          <w:b/>
          <w:color w:val="000000"/>
          <w:lang w:val="es-ES"/>
        </w:rPr>
      </w:pPr>
      <w:r w:rsidRPr="00A9665D">
        <w:rPr>
          <w:rFonts w:ascii="Palatino Linotype" w:eastAsia="MS Mincho" w:hAnsi="Palatino Linotype" w:cs="Arial"/>
          <w:b/>
        </w:rPr>
        <w:t>El manual</w:t>
      </w:r>
      <w:r w:rsidR="00B4016B" w:rsidRPr="00A9665D">
        <w:rPr>
          <w:rFonts w:ascii="Palatino Linotype" w:eastAsia="MS Mincho" w:hAnsi="Palatino Linotype" w:cs="Arial"/>
          <w:b/>
        </w:rPr>
        <w:t xml:space="preserve"> de identidad grafica 2017-2023; y</w:t>
      </w:r>
    </w:p>
    <w:p w14:paraId="37B9F8B3" w14:textId="0E64C921" w:rsidR="007117E4" w:rsidRPr="00A9665D" w:rsidRDefault="00160398" w:rsidP="00A9665D">
      <w:pPr>
        <w:pStyle w:val="Prrafodelista"/>
        <w:numPr>
          <w:ilvl w:val="0"/>
          <w:numId w:val="41"/>
        </w:numPr>
        <w:shd w:val="clear" w:color="auto" w:fill="FFFFFF"/>
        <w:spacing w:before="240" w:after="240" w:line="360" w:lineRule="auto"/>
        <w:ind w:right="567"/>
        <w:jc w:val="both"/>
        <w:rPr>
          <w:rFonts w:ascii="Palatino Linotype" w:eastAsia="Times New Roman" w:hAnsi="Palatino Linotype" w:cs="Arial"/>
          <w:b/>
          <w:color w:val="000000"/>
          <w:lang w:val="es-ES"/>
        </w:rPr>
      </w:pPr>
      <w:r w:rsidRPr="00A9665D">
        <w:rPr>
          <w:rFonts w:ascii="Palatino Linotype" w:eastAsia="MS Mincho" w:hAnsi="Palatino Linotype" w:cs="Arial"/>
          <w:b/>
        </w:rPr>
        <w:t xml:space="preserve"> </w:t>
      </w:r>
      <w:r w:rsidR="00CB2889" w:rsidRPr="00A9665D">
        <w:rPr>
          <w:rFonts w:ascii="Palatino Linotype" w:eastAsia="MS Mincho" w:hAnsi="Palatino Linotype" w:cs="Arial"/>
          <w:b/>
        </w:rPr>
        <w:t xml:space="preserve">La sanción administrativa </w:t>
      </w:r>
      <w:r w:rsidR="00B4016B" w:rsidRPr="00A9665D">
        <w:rPr>
          <w:rFonts w:ascii="Palatino Linotype" w:eastAsia="MS Mincho" w:hAnsi="Palatino Linotype" w:cs="Arial"/>
          <w:b/>
        </w:rPr>
        <w:t xml:space="preserve">a la que se hace acreedor </w:t>
      </w:r>
      <w:r w:rsidR="00CB2889" w:rsidRPr="00A9665D">
        <w:rPr>
          <w:rFonts w:ascii="Palatino Linotype" w:eastAsia="MS Mincho" w:hAnsi="Palatino Linotype" w:cs="Arial"/>
          <w:b/>
        </w:rPr>
        <w:t>u</w:t>
      </w:r>
      <w:r w:rsidR="00B4016B" w:rsidRPr="00A9665D">
        <w:rPr>
          <w:rFonts w:ascii="Palatino Linotype" w:eastAsia="MS Mincho" w:hAnsi="Palatino Linotype" w:cs="Arial"/>
          <w:b/>
        </w:rPr>
        <w:t xml:space="preserve">n servidor público de confianza, cuando </w:t>
      </w:r>
      <w:r w:rsidR="00CB2889" w:rsidRPr="00A9665D">
        <w:rPr>
          <w:rFonts w:ascii="Palatino Linotype" w:eastAsia="MS Mincho" w:hAnsi="Palatino Linotype" w:cs="Arial"/>
          <w:b/>
        </w:rPr>
        <w:t xml:space="preserve">utiliza en forma incorrecta los vehículos oficiales, para fines distintos a los que se establecen o fuera del lugar y hora que corresponde. </w:t>
      </w:r>
    </w:p>
    <w:p w14:paraId="47427B2C" w14:textId="77777777" w:rsidR="00260059" w:rsidRPr="00A9665D" w:rsidRDefault="00260059" w:rsidP="00A9665D">
      <w:pPr>
        <w:spacing w:line="360" w:lineRule="auto"/>
        <w:jc w:val="both"/>
        <w:rPr>
          <w:rFonts w:ascii="Palatino Linotype" w:eastAsiaTheme="majorEastAsia" w:hAnsi="Palatino Linotype" w:cstheme="majorBidi"/>
          <w:color w:val="000000" w:themeColor="text1"/>
          <w:lang w:val="es-MX" w:eastAsia="en-US"/>
        </w:rPr>
      </w:pPr>
      <w:r w:rsidRPr="00A9665D">
        <w:rPr>
          <w:rFonts w:ascii="Palatino Linotype" w:eastAsiaTheme="majorEastAsia" w:hAnsi="Palatino Linotype" w:cstheme="majorBidi"/>
          <w:b/>
          <w:color w:val="000000" w:themeColor="text1"/>
          <w:lang w:val="es-MX" w:eastAsia="en-US"/>
        </w:rPr>
        <w:t>TERCERO. Notifíquese</w:t>
      </w:r>
      <w:r w:rsidRPr="00A9665D">
        <w:rPr>
          <w:rFonts w:ascii="Palatino Linotype" w:eastAsiaTheme="majorEastAsia" w:hAnsi="Palatino Linotype" w:cstheme="majorBidi"/>
          <w:color w:val="000000" w:themeColor="text1"/>
          <w:lang w:val="es-MX" w:eastAsia="en-US"/>
        </w:rPr>
        <w:t xml:space="preserve"> al Titular de la Unidad de Transparencia del </w:t>
      </w:r>
      <w:r w:rsidRPr="00A9665D">
        <w:rPr>
          <w:rFonts w:ascii="Palatino Linotype" w:eastAsiaTheme="majorEastAsia" w:hAnsi="Palatino Linotype" w:cstheme="majorBidi"/>
          <w:b/>
          <w:color w:val="000000" w:themeColor="text1"/>
          <w:lang w:val="es-MX" w:eastAsia="en-US"/>
        </w:rPr>
        <w:t>SUJETO OBLIGADO</w:t>
      </w:r>
      <w:r w:rsidRPr="00A9665D">
        <w:rPr>
          <w:rFonts w:ascii="Palatino Linotype" w:eastAsiaTheme="majorEastAsia" w:hAnsi="Palatino Linotype" w:cstheme="majorBidi"/>
          <w:color w:val="000000" w:themeColor="text1"/>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C7C1A9A" w14:textId="1D318248" w:rsidR="00260059" w:rsidRPr="00A9665D" w:rsidRDefault="00260059" w:rsidP="00A9665D">
      <w:pPr>
        <w:shd w:val="clear" w:color="auto" w:fill="FFFFFF"/>
        <w:spacing w:before="240" w:after="360" w:line="360" w:lineRule="auto"/>
        <w:jc w:val="both"/>
        <w:rPr>
          <w:rFonts w:ascii="Palatino Linotype" w:eastAsia="Times New Roman" w:hAnsi="Palatino Linotype" w:cs="Times New Roman"/>
          <w:lang w:val="es-ES"/>
        </w:rPr>
      </w:pPr>
      <w:r w:rsidRPr="00A9665D">
        <w:rPr>
          <w:rFonts w:ascii="Palatino Linotype" w:eastAsiaTheme="majorEastAsia" w:hAnsi="Palatino Linotype" w:cstheme="majorBidi"/>
          <w:b/>
          <w:lang w:val="es-MX" w:eastAsia="en-US"/>
        </w:rPr>
        <w:t>CUARTO. Notifíquese</w:t>
      </w:r>
      <w:r w:rsidRPr="00A9665D">
        <w:rPr>
          <w:rFonts w:ascii="Palatino Linotype" w:eastAsiaTheme="majorEastAsia" w:hAnsi="Palatino Linotype" w:cstheme="majorBidi"/>
          <w:lang w:val="es-MX" w:eastAsia="en-US"/>
        </w:rPr>
        <w:t xml:space="preserve"> a</w:t>
      </w:r>
      <w:r w:rsidR="00952D3E" w:rsidRPr="00A9665D">
        <w:rPr>
          <w:rFonts w:ascii="Palatino Linotype" w:eastAsia="Times New Roman" w:hAnsi="Palatino Linotype" w:cs="Times New Roman"/>
          <w:lang w:val="es-ES"/>
        </w:rPr>
        <w:t xml:space="preserve"> </w:t>
      </w:r>
      <w:r w:rsidR="00975436" w:rsidRPr="00975436">
        <w:rPr>
          <w:rFonts w:ascii="Palatino Linotype" w:eastAsia="Times New Roman" w:hAnsi="Palatino Linotype" w:cs="Times New Roman"/>
          <w:b/>
          <w:highlight w:val="black"/>
          <w:lang w:val="es-ES"/>
        </w:rPr>
        <w:t>-</w:t>
      </w:r>
      <w:r w:rsidR="00975436">
        <w:rPr>
          <w:rFonts w:ascii="Palatino Linotype" w:eastAsia="Times New Roman" w:hAnsi="Palatino Linotype" w:cs="Times New Roman"/>
          <w:b/>
          <w:highlight w:val="black"/>
          <w:lang w:val="es-ES"/>
        </w:rPr>
        <w:t>------</w:t>
      </w:r>
      <w:bookmarkStart w:id="85" w:name="_GoBack"/>
      <w:bookmarkEnd w:id="85"/>
      <w:r w:rsidR="00975436" w:rsidRPr="00975436">
        <w:rPr>
          <w:rFonts w:ascii="Palatino Linotype" w:eastAsia="Times New Roman" w:hAnsi="Palatino Linotype" w:cs="Times New Roman"/>
          <w:b/>
          <w:highlight w:val="black"/>
          <w:lang w:val="es-ES"/>
        </w:rPr>
        <w:t>--------------</w:t>
      </w:r>
      <w:r w:rsidR="007E22AC" w:rsidRPr="00A9665D">
        <w:rPr>
          <w:rFonts w:ascii="Palatino Linotype" w:eastAsia="Times New Roman" w:hAnsi="Palatino Linotype" w:cs="Times New Roman"/>
          <w:b/>
          <w:lang w:val="es-ES"/>
        </w:rPr>
        <w:t xml:space="preserve"> </w:t>
      </w:r>
      <w:r w:rsidR="00AC24EE" w:rsidRPr="00A9665D">
        <w:rPr>
          <w:rFonts w:ascii="Palatino Linotype" w:eastAsia="Times New Roman" w:hAnsi="Palatino Linotype" w:cs="Times New Roman"/>
          <w:lang w:val="es-ES"/>
        </w:rPr>
        <w:t xml:space="preserve">la </w:t>
      </w:r>
      <w:r w:rsidRPr="00A9665D">
        <w:rPr>
          <w:rFonts w:ascii="Palatino Linotype" w:eastAsia="Times New Roman" w:hAnsi="Palatino Linotype" w:cs="Times New Roman"/>
          <w:lang w:val="es-ES"/>
        </w:rPr>
        <w:t>presente resolución</w:t>
      </w:r>
      <w:r w:rsidR="007E22AC" w:rsidRPr="00A9665D">
        <w:rPr>
          <w:rFonts w:ascii="Palatino Linotype" w:eastAsia="Times New Roman" w:hAnsi="Palatino Linotype" w:cs="Times New Roman"/>
          <w:lang w:val="es-ES"/>
        </w:rPr>
        <w:t>.</w:t>
      </w:r>
      <w:r w:rsidRPr="00A9665D">
        <w:rPr>
          <w:rFonts w:ascii="Palatino Linotype" w:eastAsia="Times New Roman" w:hAnsi="Palatino Linotype" w:cs="Times New Roman"/>
          <w:lang w:val="es-ES"/>
        </w:rPr>
        <w:t xml:space="preserve"> </w:t>
      </w:r>
    </w:p>
    <w:p w14:paraId="018E5136" w14:textId="7CE7073E" w:rsidR="00474A9F" w:rsidRPr="00A9665D" w:rsidRDefault="00260059" w:rsidP="00A9665D">
      <w:pPr>
        <w:spacing w:before="240" w:after="360" w:line="360" w:lineRule="auto"/>
        <w:jc w:val="both"/>
        <w:rPr>
          <w:rFonts w:ascii="Palatino Linotype" w:eastAsia="MS Mincho" w:hAnsi="Palatino Linotype" w:cs="Times New Roman"/>
          <w:color w:val="000000" w:themeColor="text1"/>
        </w:rPr>
      </w:pPr>
      <w:r w:rsidRPr="00A9665D">
        <w:rPr>
          <w:rFonts w:ascii="Palatino Linotype" w:eastAsia="MS Mincho" w:hAnsi="Palatino Linotype" w:cs="Times New Roman"/>
          <w:b/>
          <w:color w:val="000000" w:themeColor="text1"/>
        </w:rPr>
        <w:t xml:space="preserve">QUINTO. </w:t>
      </w:r>
      <w:r w:rsidRPr="00A9665D">
        <w:rPr>
          <w:rFonts w:ascii="Palatino Linotype" w:eastAsia="MS Mincho" w:hAnsi="Palatino Linotype" w:cs="Times New Roman"/>
          <w:color w:val="000000" w:themeColor="text1"/>
        </w:rPr>
        <w:t>Se hace del conocimiento de</w:t>
      </w:r>
      <w:r w:rsidR="00AC24EE" w:rsidRPr="00A9665D">
        <w:rPr>
          <w:rFonts w:ascii="Palatino Linotype" w:eastAsia="MS Mincho" w:hAnsi="Palatino Linotype" w:cs="Times New Roman"/>
          <w:color w:val="000000" w:themeColor="text1"/>
        </w:rPr>
        <w:t xml:space="preserve"> </w:t>
      </w:r>
      <w:r w:rsidR="00975436" w:rsidRPr="00975436">
        <w:rPr>
          <w:rFonts w:ascii="Palatino Linotype" w:eastAsia="MS Mincho" w:hAnsi="Palatino Linotype" w:cs="Times New Roman"/>
          <w:b/>
          <w:color w:val="000000" w:themeColor="text1"/>
          <w:highlight w:val="black"/>
          <w:lang w:val="es-ES"/>
        </w:rPr>
        <w:t>----------------------</w:t>
      </w:r>
      <w:r w:rsidR="007E22AC" w:rsidRPr="00A9665D">
        <w:rPr>
          <w:rFonts w:ascii="Palatino Linotype" w:eastAsia="MS Mincho" w:hAnsi="Palatino Linotype" w:cs="Times New Roman"/>
          <w:b/>
          <w:color w:val="000000" w:themeColor="text1"/>
          <w:lang w:val="es-ES"/>
        </w:rPr>
        <w:t xml:space="preserve"> </w:t>
      </w:r>
      <w:r w:rsidRPr="00A9665D">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A9665D">
        <w:rPr>
          <w:rFonts w:ascii="Palatino Linotype" w:eastAsia="MS Mincho" w:hAnsi="Palatino Linotype" w:cs="Times New Roman"/>
          <w:color w:val="000000" w:themeColor="text1"/>
        </w:rPr>
        <w:t>rminos de las leyes aplicables.</w:t>
      </w:r>
    </w:p>
    <w:p w14:paraId="389A2C69" w14:textId="00ABAFAF" w:rsidR="00260059" w:rsidRPr="00A9665D" w:rsidRDefault="007E22AC" w:rsidP="00A9665D">
      <w:pPr>
        <w:spacing w:before="240" w:after="240" w:line="360" w:lineRule="auto"/>
        <w:jc w:val="both"/>
        <w:rPr>
          <w:rFonts w:ascii="Palatino Linotype" w:hAnsi="Palatino Linotype" w:cs="Arial"/>
          <w:color w:val="000000" w:themeColor="text1"/>
        </w:rPr>
      </w:pPr>
      <w:r w:rsidRPr="00A9665D">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A9665D">
        <w:rPr>
          <w:rFonts w:ascii="Palatino Linotype" w:hAnsi="Palatino Linotype"/>
          <w:color w:val="000000" w:themeColor="text1"/>
        </w:rPr>
        <w:t>TRIGÉSIMA SEGUNDA SESIÓN ORDINARIA CELEBRADA EL CUATRO (04) DE SEPTIEMBRE</w:t>
      </w:r>
      <w:r w:rsidRPr="00A9665D">
        <w:rPr>
          <w:rFonts w:ascii="Palatino Linotype" w:hAnsi="Palatino Linotype"/>
          <w:color w:val="000000" w:themeColor="text1"/>
        </w:rPr>
        <w:t xml:space="preserve"> DE DOS MIL DIECINUEVE, ANTE EL SECRETARIO TÉCNICO DEL PLENO ALEXIS TAPIA RAMÍREZ.</w:t>
      </w:r>
      <w:r w:rsidRPr="00A9665D">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A9665D" w14:paraId="7ED23201" w14:textId="77777777" w:rsidTr="00C75E4D">
        <w:trPr>
          <w:trHeight w:val="1807"/>
        </w:trPr>
        <w:tc>
          <w:tcPr>
            <w:tcW w:w="8779" w:type="dxa"/>
            <w:gridSpan w:val="2"/>
            <w:vAlign w:val="center"/>
          </w:tcPr>
          <w:p w14:paraId="1515DEC8" w14:textId="77777777" w:rsidR="00A9665D" w:rsidRPr="00A9665D" w:rsidRDefault="00A9665D" w:rsidP="00A9665D">
            <w:pPr>
              <w:spacing w:line="360" w:lineRule="auto"/>
              <w:jc w:val="center"/>
              <w:rPr>
                <w:rFonts w:ascii="Palatino Linotype" w:hAnsi="Palatino Linotype" w:cs="Times New Roman"/>
                <w:b/>
                <w:color w:val="000000" w:themeColor="text1"/>
                <w:sz w:val="22"/>
              </w:rPr>
            </w:pPr>
          </w:p>
          <w:p w14:paraId="031059DB" w14:textId="77777777" w:rsidR="00A9665D" w:rsidRPr="00A9665D" w:rsidRDefault="00A9665D" w:rsidP="00A9665D">
            <w:pPr>
              <w:spacing w:line="360" w:lineRule="auto"/>
              <w:jc w:val="center"/>
              <w:rPr>
                <w:rFonts w:ascii="Palatino Linotype" w:hAnsi="Palatino Linotype" w:cs="Times New Roman"/>
                <w:b/>
                <w:color w:val="000000" w:themeColor="text1"/>
                <w:sz w:val="22"/>
              </w:rPr>
            </w:pPr>
          </w:p>
          <w:p w14:paraId="2553C6B4" w14:textId="77777777" w:rsidR="00A9665D" w:rsidRPr="00A9665D" w:rsidRDefault="00A9665D" w:rsidP="00A9665D">
            <w:pPr>
              <w:spacing w:line="360" w:lineRule="auto"/>
              <w:jc w:val="center"/>
              <w:rPr>
                <w:rFonts w:ascii="Palatino Linotype" w:hAnsi="Palatino Linotype" w:cs="Times New Roman"/>
                <w:b/>
                <w:color w:val="000000" w:themeColor="text1"/>
                <w:sz w:val="22"/>
              </w:rPr>
            </w:pPr>
          </w:p>
          <w:p w14:paraId="19FABE50" w14:textId="77777777" w:rsidR="00A9665D" w:rsidRPr="00A9665D" w:rsidRDefault="00A9665D" w:rsidP="00A9665D">
            <w:pPr>
              <w:spacing w:line="360" w:lineRule="auto"/>
              <w:jc w:val="center"/>
              <w:rPr>
                <w:rFonts w:ascii="Palatino Linotype" w:hAnsi="Palatino Linotype" w:cs="Times New Roman"/>
                <w:b/>
                <w:color w:val="000000" w:themeColor="text1"/>
                <w:sz w:val="22"/>
              </w:rPr>
            </w:pPr>
          </w:p>
          <w:p w14:paraId="78DF9E2F" w14:textId="77777777" w:rsidR="00A9665D" w:rsidRPr="00A9665D" w:rsidRDefault="00A9665D" w:rsidP="00A9665D">
            <w:pPr>
              <w:spacing w:line="360" w:lineRule="auto"/>
              <w:jc w:val="center"/>
              <w:rPr>
                <w:rFonts w:ascii="Palatino Linotype" w:hAnsi="Palatino Linotype" w:cs="Times New Roman"/>
                <w:b/>
                <w:color w:val="000000" w:themeColor="text1"/>
                <w:sz w:val="22"/>
              </w:rPr>
            </w:pPr>
          </w:p>
          <w:p w14:paraId="35C46B22" w14:textId="77777777" w:rsidR="00A9665D" w:rsidRPr="00A9665D" w:rsidRDefault="00A9665D" w:rsidP="00A9665D">
            <w:pPr>
              <w:spacing w:line="360" w:lineRule="auto"/>
              <w:jc w:val="center"/>
              <w:rPr>
                <w:rFonts w:ascii="Palatino Linotype" w:hAnsi="Palatino Linotype" w:cs="Times New Roman"/>
                <w:b/>
                <w:color w:val="000000" w:themeColor="text1"/>
                <w:sz w:val="22"/>
              </w:rPr>
            </w:pPr>
          </w:p>
          <w:p w14:paraId="4B4ECD25" w14:textId="77777777" w:rsidR="00A9665D" w:rsidRPr="00A9665D" w:rsidRDefault="00A9665D" w:rsidP="00A9665D">
            <w:pPr>
              <w:spacing w:line="360" w:lineRule="auto"/>
              <w:jc w:val="center"/>
              <w:rPr>
                <w:rFonts w:ascii="Palatino Linotype" w:hAnsi="Palatino Linotype" w:cs="Times New Roman"/>
                <w:b/>
                <w:color w:val="000000" w:themeColor="text1"/>
                <w:sz w:val="22"/>
              </w:rPr>
            </w:pPr>
          </w:p>
          <w:p w14:paraId="2920DD75" w14:textId="77777777" w:rsidR="00A9665D" w:rsidRPr="00A9665D" w:rsidRDefault="00A9665D" w:rsidP="00A9665D">
            <w:pPr>
              <w:spacing w:line="360" w:lineRule="auto"/>
              <w:jc w:val="center"/>
              <w:rPr>
                <w:rFonts w:ascii="Palatino Linotype" w:hAnsi="Palatino Linotype" w:cs="Times New Roman"/>
                <w:b/>
                <w:color w:val="000000" w:themeColor="text1"/>
                <w:sz w:val="22"/>
              </w:rPr>
            </w:pPr>
          </w:p>
          <w:p w14:paraId="6CDCA340" w14:textId="77777777" w:rsidR="00A9665D" w:rsidRPr="00A9665D" w:rsidRDefault="00A9665D" w:rsidP="00A9665D">
            <w:pPr>
              <w:spacing w:line="360" w:lineRule="auto"/>
              <w:jc w:val="center"/>
              <w:rPr>
                <w:rFonts w:ascii="Palatino Linotype" w:hAnsi="Palatino Linotype" w:cs="Times New Roman"/>
                <w:b/>
                <w:color w:val="000000" w:themeColor="text1"/>
                <w:sz w:val="22"/>
              </w:rPr>
            </w:pPr>
          </w:p>
          <w:p w14:paraId="6DF71779" w14:textId="77777777" w:rsidR="00260059" w:rsidRPr="00A9665D" w:rsidRDefault="00260059" w:rsidP="00A9665D">
            <w:pPr>
              <w:spacing w:line="360" w:lineRule="auto"/>
              <w:jc w:val="center"/>
              <w:rPr>
                <w:rFonts w:ascii="Palatino Linotype" w:hAnsi="Palatino Linotype" w:cs="Times New Roman"/>
                <w:b/>
                <w:color w:val="000000" w:themeColor="text1"/>
                <w:sz w:val="22"/>
              </w:rPr>
            </w:pPr>
            <w:r w:rsidRPr="00A9665D">
              <w:rPr>
                <w:rFonts w:ascii="Palatino Linotype" w:hAnsi="Palatino Linotype" w:cs="Times New Roman"/>
                <w:b/>
                <w:color w:val="000000" w:themeColor="text1"/>
                <w:sz w:val="22"/>
              </w:rPr>
              <w:t>Zulema Martínez Sánchez</w:t>
            </w:r>
          </w:p>
          <w:p w14:paraId="59619295" w14:textId="77777777" w:rsidR="00260059" w:rsidRPr="00A9665D" w:rsidRDefault="00260059" w:rsidP="00A9665D">
            <w:pPr>
              <w:spacing w:line="360" w:lineRule="auto"/>
              <w:jc w:val="center"/>
              <w:rPr>
                <w:rFonts w:ascii="Palatino Linotype" w:hAnsi="Palatino Linotype" w:cs="Times New Roman"/>
                <w:color w:val="000000" w:themeColor="text1"/>
                <w:sz w:val="22"/>
              </w:rPr>
            </w:pPr>
            <w:r w:rsidRPr="00A9665D">
              <w:rPr>
                <w:rFonts w:ascii="Palatino Linotype" w:hAnsi="Palatino Linotype" w:cs="Times New Roman"/>
                <w:color w:val="000000" w:themeColor="text1"/>
                <w:sz w:val="22"/>
              </w:rPr>
              <w:t>Comisionada Presidenta</w:t>
            </w:r>
          </w:p>
          <w:p w14:paraId="3B4C7285" w14:textId="4363C227" w:rsidR="00C75E4D" w:rsidRPr="00A9665D" w:rsidRDefault="00C75E4D" w:rsidP="00A9665D">
            <w:pPr>
              <w:spacing w:line="360" w:lineRule="auto"/>
              <w:jc w:val="center"/>
              <w:rPr>
                <w:rFonts w:ascii="Palatino Linotype" w:hAnsi="Palatino Linotype" w:cs="Times New Roman"/>
                <w:color w:val="000000" w:themeColor="text1"/>
                <w:sz w:val="22"/>
              </w:rPr>
            </w:pPr>
            <w:r w:rsidRPr="00A9665D">
              <w:rPr>
                <w:rFonts w:ascii="Palatino Linotype" w:hAnsi="Palatino Linotype" w:cs="Times New Roman"/>
                <w:color w:val="000000" w:themeColor="text1"/>
                <w:sz w:val="22"/>
              </w:rPr>
              <w:t>(Rúbrica)</w:t>
            </w:r>
          </w:p>
        </w:tc>
      </w:tr>
      <w:tr w:rsidR="00260059" w:rsidRPr="00A9665D" w14:paraId="76A6C257" w14:textId="77777777" w:rsidTr="00C75E4D">
        <w:trPr>
          <w:trHeight w:val="2156"/>
        </w:trPr>
        <w:tc>
          <w:tcPr>
            <w:tcW w:w="4392" w:type="dxa"/>
            <w:vAlign w:val="center"/>
          </w:tcPr>
          <w:p w14:paraId="47DBAAC4" w14:textId="77777777" w:rsidR="00260059" w:rsidRPr="00A9665D" w:rsidRDefault="00260059" w:rsidP="00A9665D">
            <w:pPr>
              <w:spacing w:line="360" w:lineRule="auto"/>
              <w:jc w:val="center"/>
              <w:rPr>
                <w:rFonts w:ascii="Palatino Linotype" w:hAnsi="Palatino Linotype" w:cs="Times New Roman"/>
                <w:b/>
                <w:color w:val="000000" w:themeColor="text1"/>
                <w:sz w:val="22"/>
              </w:rPr>
            </w:pPr>
            <w:r w:rsidRPr="00A9665D">
              <w:rPr>
                <w:rFonts w:ascii="Palatino Linotype" w:hAnsi="Palatino Linotype" w:cs="Times New Roman"/>
                <w:b/>
                <w:color w:val="000000" w:themeColor="text1"/>
                <w:sz w:val="22"/>
              </w:rPr>
              <w:t xml:space="preserve">Eva </w:t>
            </w:r>
            <w:proofErr w:type="spellStart"/>
            <w:r w:rsidRPr="00A9665D">
              <w:rPr>
                <w:rFonts w:ascii="Palatino Linotype" w:hAnsi="Palatino Linotype" w:cs="Times New Roman"/>
                <w:b/>
                <w:color w:val="000000" w:themeColor="text1"/>
                <w:sz w:val="22"/>
              </w:rPr>
              <w:t>Abaid</w:t>
            </w:r>
            <w:proofErr w:type="spellEnd"/>
            <w:r w:rsidRPr="00A9665D">
              <w:rPr>
                <w:rFonts w:ascii="Palatino Linotype" w:hAnsi="Palatino Linotype" w:cs="Times New Roman"/>
                <w:b/>
                <w:color w:val="000000" w:themeColor="text1"/>
                <w:sz w:val="22"/>
              </w:rPr>
              <w:t xml:space="preserve"> </w:t>
            </w:r>
            <w:proofErr w:type="spellStart"/>
            <w:r w:rsidRPr="00A9665D">
              <w:rPr>
                <w:rFonts w:ascii="Palatino Linotype" w:hAnsi="Palatino Linotype" w:cs="Times New Roman"/>
                <w:b/>
                <w:color w:val="000000" w:themeColor="text1"/>
                <w:sz w:val="22"/>
              </w:rPr>
              <w:t>Yapur</w:t>
            </w:r>
            <w:proofErr w:type="spellEnd"/>
          </w:p>
          <w:p w14:paraId="03218B7E" w14:textId="77777777" w:rsidR="00260059" w:rsidRPr="00A9665D" w:rsidRDefault="00260059" w:rsidP="00A9665D">
            <w:pPr>
              <w:spacing w:line="360" w:lineRule="auto"/>
              <w:jc w:val="center"/>
              <w:rPr>
                <w:rFonts w:ascii="Palatino Linotype" w:hAnsi="Palatino Linotype" w:cs="Times New Roman"/>
                <w:color w:val="000000" w:themeColor="text1"/>
                <w:sz w:val="22"/>
              </w:rPr>
            </w:pPr>
            <w:r w:rsidRPr="00A9665D">
              <w:rPr>
                <w:rFonts w:ascii="Palatino Linotype" w:hAnsi="Palatino Linotype" w:cs="Times New Roman"/>
                <w:color w:val="000000" w:themeColor="text1"/>
                <w:sz w:val="22"/>
              </w:rPr>
              <w:t>Comisionada</w:t>
            </w:r>
          </w:p>
          <w:p w14:paraId="5132FDF7" w14:textId="1277BA61" w:rsidR="00005B21" w:rsidRPr="00A9665D" w:rsidRDefault="00005B21" w:rsidP="00A9665D">
            <w:pPr>
              <w:spacing w:line="360" w:lineRule="auto"/>
              <w:jc w:val="center"/>
              <w:rPr>
                <w:rFonts w:ascii="Palatino Linotype" w:hAnsi="Palatino Linotype" w:cs="Times New Roman"/>
                <w:color w:val="000000" w:themeColor="text1"/>
                <w:sz w:val="22"/>
              </w:rPr>
            </w:pPr>
            <w:r w:rsidRPr="00A9665D">
              <w:rPr>
                <w:rFonts w:ascii="Palatino Linotype" w:hAnsi="Palatino Linotype" w:cs="Times New Roman"/>
                <w:color w:val="000000" w:themeColor="text1"/>
                <w:sz w:val="22"/>
              </w:rPr>
              <w:t>(Rúbrica)</w:t>
            </w:r>
          </w:p>
        </w:tc>
        <w:tc>
          <w:tcPr>
            <w:tcW w:w="4387" w:type="dxa"/>
            <w:vAlign w:val="center"/>
          </w:tcPr>
          <w:p w14:paraId="5F557F11" w14:textId="77777777" w:rsidR="00260059" w:rsidRPr="00A9665D" w:rsidRDefault="00260059" w:rsidP="00A9665D">
            <w:pPr>
              <w:spacing w:line="360" w:lineRule="auto"/>
              <w:jc w:val="center"/>
              <w:rPr>
                <w:rFonts w:ascii="Palatino Linotype" w:hAnsi="Palatino Linotype" w:cs="Times New Roman"/>
                <w:b/>
                <w:color w:val="000000" w:themeColor="text1"/>
                <w:sz w:val="22"/>
              </w:rPr>
            </w:pPr>
            <w:r w:rsidRPr="00A9665D">
              <w:rPr>
                <w:rFonts w:ascii="Palatino Linotype" w:hAnsi="Palatino Linotype" w:cs="Times New Roman"/>
                <w:b/>
                <w:color w:val="000000" w:themeColor="text1"/>
                <w:sz w:val="22"/>
              </w:rPr>
              <w:t>José Guadalupe Luna Hernández</w:t>
            </w:r>
          </w:p>
          <w:p w14:paraId="1635C580" w14:textId="77777777" w:rsidR="00260059" w:rsidRPr="00A9665D" w:rsidRDefault="00260059" w:rsidP="00A9665D">
            <w:pPr>
              <w:spacing w:line="360" w:lineRule="auto"/>
              <w:jc w:val="center"/>
              <w:rPr>
                <w:rFonts w:ascii="Palatino Linotype" w:hAnsi="Palatino Linotype" w:cs="Times New Roman"/>
                <w:color w:val="000000" w:themeColor="text1"/>
                <w:sz w:val="22"/>
              </w:rPr>
            </w:pPr>
            <w:r w:rsidRPr="00A9665D">
              <w:rPr>
                <w:rFonts w:ascii="Palatino Linotype" w:hAnsi="Palatino Linotype" w:cs="Times New Roman"/>
                <w:color w:val="000000" w:themeColor="text1"/>
                <w:sz w:val="22"/>
              </w:rPr>
              <w:t>Comisionado</w:t>
            </w:r>
          </w:p>
          <w:p w14:paraId="6DF8A389" w14:textId="51651501" w:rsidR="00005B21" w:rsidRPr="00A9665D" w:rsidRDefault="00005B21" w:rsidP="00A9665D">
            <w:pPr>
              <w:spacing w:line="360" w:lineRule="auto"/>
              <w:jc w:val="center"/>
              <w:rPr>
                <w:rFonts w:ascii="Palatino Linotype" w:hAnsi="Palatino Linotype" w:cs="Times New Roman"/>
                <w:color w:val="000000" w:themeColor="text1"/>
                <w:sz w:val="22"/>
              </w:rPr>
            </w:pPr>
            <w:r w:rsidRPr="00A9665D">
              <w:rPr>
                <w:rFonts w:ascii="Palatino Linotype" w:hAnsi="Palatino Linotype" w:cs="Times New Roman"/>
                <w:color w:val="000000" w:themeColor="text1"/>
                <w:sz w:val="22"/>
              </w:rPr>
              <w:t>(Rúbrica)</w:t>
            </w:r>
          </w:p>
        </w:tc>
      </w:tr>
      <w:tr w:rsidR="00005B21" w:rsidRPr="00A9665D" w14:paraId="0D35ED16" w14:textId="2BBAFEDC" w:rsidTr="00C75E4D">
        <w:trPr>
          <w:trHeight w:val="2244"/>
        </w:trPr>
        <w:tc>
          <w:tcPr>
            <w:tcW w:w="4392" w:type="dxa"/>
            <w:vAlign w:val="center"/>
          </w:tcPr>
          <w:p w14:paraId="617B8C59" w14:textId="77777777" w:rsidR="00005B21" w:rsidRPr="00A9665D" w:rsidRDefault="00005B21" w:rsidP="00A9665D">
            <w:pPr>
              <w:spacing w:line="360" w:lineRule="auto"/>
              <w:jc w:val="center"/>
              <w:rPr>
                <w:rFonts w:ascii="Palatino Linotype" w:hAnsi="Palatino Linotype" w:cs="Times New Roman"/>
                <w:b/>
                <w:color w:val="000000" w:themeColor="text1"/>
                <w:sz w:val="22"/>
              </w:rPr>
            </w:pPr>
            <w:r w:rsidRPr="00A9665D">
              <w:rPr>
                <w:rFonts w:ascii="Palatino Linotype" w:hAnsi="Palatino Linotype" w:cs="Times New Roman"/>
                <w:b/>
                <w:color w:val="000000" w:themeColor="text1"/>
                <w:sz w:val="22"/>
              </w:rPr>
              <w:t>Javier Martínez Cruz</w:t>
            </w:r>
          </w:p>
          <w:p w14:paraId="3DA56E2E" w14:textId="77777777" w:rsidR="00005B21" w:rsidRPr="00A9665D" w:rsidRDefault="00005B21" w:rsidP="00A9665D">
            <w:pPr>
              <w:spacing w:line="360" w:lineRule="auto"/>
              <w:jc w:val="center"/>
              <w:rPr>
                <w:rFonts w:ascii="Palatino Linotype" w:hAnsi="Palatino Linotype" w:cs="Times New Roman"/>
                <w:color w:val="000000" w:themeColor="text1"/>
                <w:sz w:val="22"/>
              </w:rPr>
            </w:pPr>
            <w:r w:rsidRPr="00A9665D">
              <w:rPr>
                <w:rFonts w:ascii="Palatino Linotype" w:hAnsi="Palatino Linotype" w:cs="Times New Roman"/>
                <w:color w:val="000000" w:themeColor="text1"/>
                <w:sz w:val="22"/>
              </w:rPr>
              <w:t>Comisionado</w:t>
            </w:r>
          </w:p>
          <w:p w14:paraId="5BC41A68" w14:textId="7AB81599" w:rsidR="00005B21" w:rsidRPr="00A9665D" w:rsidRDefault="00005B21" w:rsidP="00A9665D">
            <w:pPr>
              <w:spacing w:line="360" w:lineRule="auto"/>
              <w:jc w:val="center"/>
              <w:rPr>
                <w:rFonts w:ascii="Palatino Linotype" w:hAnsi="Palatino Linotype" w:cs="Times New Roman"/>
                <w:color w:val="000000" w:themeColor="text1"/>
                <w:sz w:val="22"/>
              </w:rPr>
            </w:pPr>
            <w:r w:rsidRPr="00A9665D">
              <w:rPr>
                <w:rFonts w:ascii="Palatino Linotype" w:hAnsi="Palatino Linotype" w:cs="Times New Roman"/>
                <w:color w:val="000000" w:themeColor="text1"/>
                <w:sz w:val="22"/>
              </w:rPr>
              <w:t>(Rúbrica)</w:t>
            </w:r>
          </w:p>
        </w:tc>
        <w:tc>
          <w:tcPr>
            <w:tcW w:w="4387" w:type="dxa"/>
            <w:vAlign w:val="center"/>
          </w:tcPr>
          <w:p w14:paraId="2DE3B43C" w14:textId="651C29C2" w:rsidR="00005B21" w:rsidRPr="00A9665D" w:rsidRDefault="00005B21" w:rsidP="00A9665D">
            <w:pPr>
              <w:spacing w:line="360" w:lineRule="auto"/>
              <w:jc w:val="center"/>
              <w:rPr>
                <w:rFonts w:ascii="Palatino Linotype" w:hAnsi="Palatino Linotype" w:cs="Times New Roman"/>
                <w:b/>
                <w:color w:val="000000" w:themeColor="text1"/>
                <w:sz w:val="22"/>
              </w:rPr>
            </w:pPr>
            <w:r w:rsidRPr="00A9665D">
              <w:rPr>
                <w:rFonts w:ascii="Palatino Linotype" w:hAnsi="Palatino Linotype" w:cs="Times New Roman"/>
                <w:b/>
                <w:color w:val="000000" w:themeColor="text1"/>
                <w:sz w:val="22"/>
              </w:rPr>
              <w:t>Luis Gustavo Parra Noriega</w:t>
            </w:r>
          </w:p>
          <w:p w14:paraId="4FBB3F9F" w14:textId="047ADE48" w:rsidR="00005B21" w:rsidRPr="00A9665D" w:rsidRDefault="00005B21" w:rsidP="00A9665D">
            <w:pPr>
              <w:spacing w:line="360" w:lineRule="auto"/>
              <w:jc w:val="center"/>
              <w:rPr>
                <w:rFonts w:ascii="Palatino Linotype" w:hAnsi="Palatino Linotype" w:cs="Times New Roman"/>
                <w:color w:val="000000" w:themeColor="text1"/>
                <w:sz w:val="22"/>
              </w:rPr>
            </w:pPr>
            <w:r w:rsidRPr="00A9665D">
              <w:rPr>
                <w:rFonts w:ascii="Palatino Linotype" w:hAnsi="Palatino Linotype" w:cs="Times New Roman"/>
                <w:color w:val="000000" w:themeColor="text1"/>
                <w:sz w:val="22"/>
              </w:rPr>
              <w:t>Comisionado</w:t>
            </w:r>
          </w:p>
          <w:p w14:paraId="3FD00E52" w14:textId="420B1159" w:rsidR="00005B21" w:rsidRPr="00A9665D" w:rsidRDefault="00005B21" w:rsidP="00A9665D">
            <w:pPr>
              <w:spacing w:line="360" w:lineRule="auto"/>
              <w:jc w:val="center"/>
              <w:rPr>
                <w:rFonts w:ascii="Palatino Linotype" w:hAnsi="Palatino Linotype" w:cs="Times New Roman"/>
                <w:color w:val="000000" w:themeColor="text1"/>
                <w:sz w:val="22"/>
              </w:rPr>
            </w:pPr>
            <w:r w:rsidRPr="00A9665D">
              <w:rPr>
                <w:rFonts w:ascii="Palatino Linotype" w:hAnsi="Palatino Linotype" w:cs="Times New Roman"/>
                <w:color w:val="000000" w:themeColor="text1"/>
                <w:sz w:val="22"/>
              </w:rPr>
              <w:t>(Rúbrica)</w:t>
            </w:r>
          </w:p>
        </w:tc>
      </w:tr>
      <w:tr w:rsidR="00260059" w:rsidRPr="00A9665D" w14:paraId="3869187B" w14:textId="77777777" w:rsidTr="00C75E4D">
        <w:trPr>
          <w:trHeight w:val="1953"/>
        </w:trPr>
        <w:tc>
          <w:tcPr>
            <w:tcW w:w="8779" w:type="dxa"/>
            <w:gridSpan w:val="2"/>
            <w:vAlign w:val="center"/>
          </w:tcPr>
          <w:p w14:paraId="789931F6" w14:textId="77777777" w:rsidR="00260059" w:rsidRPr="00A9665D" w:rsidRDefault="00260059" w:rsidP="00A9665D">
            <w:pPr>
              <w:spacing w:line="360" w:lineRule="auto"/>
              <w:jc w:val="center"/>
              <w:rPr>
                <w:rFonts w:ascii="Palatino Linotype" w:hAnsi="Palatino Linotype" w:cs="Times New Roman"/>
                <w:b/>
                <w:color w:val="000000" w:themeColor="text1"/>
                <w:sz w:val="22"/>
              </w:rPr>
            </w:pPr>
            <w:r w:rsidRPr="00A9665D">
              <w:rPr>
                <w:rFonts w:ascii="Palatino Linotype" w:hAnsi="Palatino Linotype" w:cs="Times New Roman"/>
                <w:b/>
                <w:color w:val="000000" w:themeColor="text1"/>
                <w:sz w:val="22"/>
              </w:rPr>
              <w:t>Alexis Tapia Ramírez</w:t>
            </w:r>
          </w:p>
          <w:p w14:paraId="023A319D" w14:textId="77777777" w:rsidR="003C2908" w:rsidRPr="00A9665D" w:rsidRDefault="00260059" w:rsidP="00A9665D">
            <w:pPr>
              <w:spacing w:line="360" w:lineRule="auto"/>
              <w:jc w:val="center"/>
              <w:rPr>
                <w:rFonts w:ascii="Palatino Linotype" w:hAnsi="Palatino Linotype" w:cs="Times New Roman"/>
                <w:color w:val="000000" w:themeColor="text1"/>
                <w:sz w:val="22"/>
              </w:rPr>
            </w:pPr>
            <w:r w:rsidRPr="00A9665D">
              <w:rPr>
                <w:rFonts w:ascii="Palatino Linotype" w:hAnsi="Palatino Linotype" w:cs="Times New Roman"/>
                <w:color w:val="000000" w:themeColor="text1"/>
                <w:sz w:val="22"/>
              </w:rPr>
              <w:t>Secretario Técnico del Pleno</w:t>
            </w:r>
          </w:p>
          <w:p w14:paraId="281E95E4" w14:textId="1B6A0DC9" w:rsidR="00A9665D" w:rsidRPr="00A9665D" w:rsidRDefault="00A9665D" w:rsidP="00A9665D">
            <w:pPr>
              <w:spacing w:line="360" w:lineRule="auto"/>
              <w:jc w:val="center"/>
              <w:rPr>
                <w:rFonts w:ascii="Palatino Linotype" w:hAnsi="Palatino Linotype" w:cs="Times New Roman"/>
                <w:color w:val="000000" w:themeColor="text1"/>
                <w:sz w:val="22"/>
              </w:rPr>
            </w:pPr>
            <w:r w:rsidRPr="00A9665D">
              <w:rPr>
                <w:rFonts w:ascii="Palatino Linotype" w:hAnsi="Palatino Linotype" w:cs="Times New Roman"/>
                <w:color w:val="000000" w:themeColor="text1"/>
                <w:sz w:val="22"/>
              </w:rPr>
              <w:t>(Rúbrica)</w:t>
            </w:r>
          </w:p>
        </w:tc>
      </w:tr>
    </w:tbl>
    <w:p w14:paraId="5CD2FED7" w14:textId="733A2DCC" w:rsidR="00840559" w:rsidRPr="00A9665D" w:rsidRDefault="00260059" w:rsidP="00A9665D">
      <w:pPr>
        <w:spacing w:before="240" w:after="240" w:line="360" w:lineRule="auto"/>
        <w:jc w:val="both"/>
        <w:rPr>
          <w:rFonts w:ascii="Palatino Linotype" w:eastAsia="Calibri" w:hAnsi="Palatino Linotype" w:cs="Arial"/>
          <w:b/>
          <w:color w:val="000000" w:themeColor="text1"/>
        </w:rPr>
      </w:pPr>
      <w:r w:rsidRPr="00A9665D">
        <w:rPr>
          <w:rFonts w:ascii="Palatino Linotype" w:eastAsia="Times New Roman" w:hAnsi="Palatino Linotype" w:cs="Arial"/>
          <w:color w:val="000000" w:themeColor="text1"/>
        </w:rPr>
        <w:t>Esta hoja</w:t>
      </w:r>
      <w:r w:rsidR="00AC24EE" w:rsidRPr="00A9665D">
        <w:rPr>
          <w:rFonts w:ascii="Palatino Linotype" w:eastAsia="Times New Roman" w:hAnsi="Palatino Linotype" w:cs="Arial"/>
          <w:color w:val="000000" w:themeColor="text1"/>
        </w:rPr>
        <w:t xml:space="preserve"> correspo</w:t>
      </w:r>
      <w:r w:rsidR="00A9665D">
        <w:rPr>
          <w:rFonts w:ascii="Palatino Linotype" w:eastAsia="Times New Roman" w:hAnsi="Palatino Linotype" w:cs="Arial"/>
          <w:color w:val="000000" w:themeColor="text1"/>
        </w:rPr>
        <w:t xml:space="preserve">nde a la resolución de fecha cuatro </w:t>
      </w:r>
      <w:r w:rsidR="007117E4" w:rsidRPr="00A9665D">
        <w:rPr>
          <w:rFonts w:ascii="Palatino Linotype" w:eastAsia="Times New Roman" w:hAnsi="Palatino Linotype" w:cs="Arial"/>
          <w:color w:val="000000" w:themeColor="text1"/>
        </w:rPr>
        <w:t>(04</w:t>
      </w:r>
      <w:r w:rsidR="00A75C7E" w:rsidRPr="00A9665D">
        <w:rPr>
          <w:rFonts w:ascii="Palatino Linotype" w:eastAsia="Times New Roman" w:hAnsi="Palatino Linotype" w:cs="Arial"/>
          <w:color w:val="000000" w:themeColor="text1"/>
        </w:rPr>
        <w:t>) de</w:t>
      </w:r>
      <w:r w:rsidR="007117E4" w:rsidRPr="00A9665D">
        <w:rPr>
          <w:rFonts w:ascii="Palatino Linotype" w:eastAsia="Times New Roman" w:hAnsi="Palatino Linotype" w:cs="Arial"/>
          <w:color w:val="000000" w:themeColor="text1"/>
        </w:rPr>
        <w:t xml:space="preserve"> septiembre</w:t>
      </w:r>
      <w:r w:rsidR="00994D80" w:rsidRPr="00A9665D">
        <w:rPr>
          <w:rFonts w:ascii="Palatino Linotype" w:eastAsia="Times New Roman" w:hAnsi="Palatino Linotype" w:cs="Arial"/>
          <w:color w:val="000000" w:themeColor="text1"/>
        </w:rPr>
        <w:t xml:space="preserve"> </w:t>
      </w:r>
      <w:r w:rsidR="00470830" w:rsidRPr="00A9665D">
        <w:rPr>
          <w:rFonts w:ascii="Palatino Linotype" w:eastAsia="Times New Roman" w:hAnsi="Palatino Linotype" w:cs="Arial"/>
          <w:color w:val="000000" w:themeColor="text1"/>
        </w:rPr>
        <w:t>de dos mil diecinueve</w:t>
      </w:r>
      <w:r w:rsidRPr="00A9665D">
        <w:rPr>
          <w:rFonts w:ascii="Palatino Linotype" w:eastAsia="Times New Roman" w:hAnsi="Palatino Linotype" w:cs="Arial"/>
          <w:color w:val="000000" w:themeColor="text1"/>
        </w:rPr>
        <w:t xml:space="preserve">, emitida en el recurso de revisión </w:t>
      </w:r>
      <w:r w:rsidR="007117E4" w:rsidRPr="00A9665D">
        <w:rPr>
          <w:rFonts w:ascii="Palatino Linotype" w:eastAsia="Times New Roman" w:hAnsi="Palatino Linotype" w:cs="Arial"/>
          <w:b/>
          <w:color w:val="000000" w:themeColor="text1"/>
        </w:rPr>
        <w:t>05338</w:t>
      </w:r>
      <w:r w:rsidR="00AC24EE" w:rsidRPr="00A9665D">
        <w:rPr>
          <w:rFonts w:ascii="Palatino Linotype" w:eastAsia="Times New Roman" w:hAnsi="Palatino Linotype" w:cs="Arial"/>
          <w:b/>
          <w:color w:val="000000" w:themeColor="text1"/>
        </w:rPr>
        <w:t>/INFOEM/IP/RR/2019</w:t>
      </w:r>
      <w:r w:rsidRPr="00A9665D">
        <w:rPr>
          <w:rFonts w:ascii="Palatino Linotype" w:eastAsia="Times New Roman" w:hAnsi="Palatino Linotype" w:cs="Arial"/>
          <w:b/>
          <w:color w:val="000000" w:themeColor="text1"/>
        </w:rPr>
        <w:t>.</w:t>
      </w:r>
    </w:p>
    <w:sectPr w:rsidR="00840559" w:rsidRPr="00A9665D" w:rsidSect="00A9665D">
      <w:headerReference w:type="default" r:id="rId16"/>
      <w:footerReference w:type="default" r:id="rId17"/>
      <w:headerReference w:type="first" r:id="rId18"/>
      <w:footerReference w:type="first" r:id="rId19"/>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93719" w14:textId="77777777" w:rsidR="009E1E05" w:rsidRDefault="009E1E05" w:rsidP="00587366">
      <w:r>
        <w:separator/>
      </w:r>
    </w:p>
  </w:endnote>
  <w:endnote w:type="continuationSeparator" w:id="0">
    <w:p w14:paraId="7EA0206B" w14:textId="77777777" w:rsidR="009E1E05" w:rsidRDefault="009E1E0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A9665D" w:rsidRPr="00883450" w:rsidRDefault="00A9665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75436">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75436">
              <w:rPr>
                <w:rFonts w:ascii="Palatino Linotype" w:hAnsi="Palatino Linotype"/>
                <w:b/>
                <w:bCs/>
                <w:noProof/>
                <w:sz w:val="22"/>
                <w:szCs w:val="20"/>
              </w:rPr>
              <w:t>51</w:t>
            </w:r>
            <w:r w:rsidRPr="00883450">
              <w:rPr>
                <w:rFonts w:ascii="Palatino Linotype" w:hAnsi="Palatino Linotype"/>
                <w:b/>
                <w:bCs/>
                <w:sz w:val="22"/>
                <w:szCs w:val="20"/>
              </w:rPr>
              <w:fldChar w:fldCharType="end"/>
            </w:r>
          </w:p>
        </w:sdtContent>
      </w:sdt>
    </w:sdtContent>
  </w:sdt>
  <w:p w14:paraId="6243EC1B" w14:textId="77777777" w:rsidR="00A9665D" w:rsidRDefault="00A966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9665D" w:rsidRPr="00883450" w:rsidRDefault="00A9665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75436" w:rsidRPr="0097543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75436" w:rsidRPr="00975436">
      <w:rPr>
        <w:rFonts w:ascii="Palatino Linotype" w:hAnsi="Palatino Linotype"/>
        <w:noProof/>
        <w:sz w:val="22"/>
        <w:szCs w:val="22"/>
        <w:lang w:val="es-ES"/>
      </w:rPr>
      <w:t>51</w:t>
    </w:r>
    <w:r w:rsidRPr="00883450">
      <w:rPr>
        <w:rFonts w:ascii="Palatino Linotype" w:hAnsi="Palatino Linotype"/>
        <w:sz w:val="22"/>
        <w:szCs w:val="22"/>
      </w:rPr>
      <w:fldChar w:fldCharType="end"/>
    </w:r>
  </w:p>
  <w:p w14:paraId="5F5C4865" w14:textId="77777777" w:rsidR="00A9665D" w:rsidRPr="00883450" w:rsidRDefault="00A9665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50EB8" w14:textId="77777777" w:rsidR="009E1E05" w:rsidRDefault="009E1E05" w:rsidP="00587366">
      <w:r>
        <w:separator/>
      </w:r>
    </w:p>
  </w:footnote>
  <w:footnote w:type="continuationSeparator" w:id="0">
    <w:p w14:paraId="33BEA296" w14:textId="77777777" w:rsidR="009E1E05" w:rsidRDefault="009E1E05" w:rsidP="00587366">
      <w:r>
        <w:continuationSeparator/>
      </w:r>
    </w:p>
  </w:footnote>
  <w:footnote w:id="1">
    <w:p w14:paraId="5F297F7F" w14:textId="77777777" w:rsidR="00A9665D" w:rsidRDefault="00A9665D" w:rsidP="00FE1DE3">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A9665D" w:rsidRDefault="00A9665D">
    <w:pPr>
      <w:pStyle w:val="Encabezado"/>
    </w:pPr>
    <w:r>
      <w:tab/>
    </w:r>
    <w:r>
      <w:tab/>
    </w:r>
  </w:p>
  <w:p w14:paraId="64F5F23E" w14:textId="390690E5" w:rsidR="00A9665D" w:rsidRDefault="00A9665D">
    <w:pPr>
      <w:pStyle w:val="Encabezado"/>
    </w:pPr>
  </w:p>
  <w:tbl>
    <w:tblPr>
      <w:tblStyle w:val="Tablaconcuadrcula"/>
      <w:tblW w:w="6237"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A9665D" w:rsidRPr="00E1705A" w14:paraId="07F2896E" w14:textId="77777777" w:rsidTr="00BC4F17">
      <w:trPr>
        <w:trHeight w:val="138"/>
      </w:trPr>
      <w:tc>
        <w:tcPr>
          <w:tcW w:w="2552" w:type="dxa"/>
          <w:vAlign w:val="center"/>
        </w:tcPr>
        <w:p w14:paraId="4A5B1974" w14:textId="77777777" w:rsidR="00A9665D" w:rsidRPr="00E1705A" w:rsidRDefault="00A9665D"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685" w:type="dxa"/>
          <w:vAlign w:val="center"/>
        </w:tcPr>
        <w:p w14:paraId="3A05B4B6" w14:textId="31635712" w:rsidR="00A9665D" w:rsidRPr="00E1705A" w:rsidRDefault="00A9665D" w:rsidP="009573B2">
          <w:pPr>
            <w:pStyle w:val="Encabezado"/>
            <w:rPr>
              <w:rFonts w:ascii="Palatino Linotype" w:hAnsi="Palatino Linotype"/>
              <w:b/>
              <w:sz w:val="22"/>
              <w:szCs w:val="22"/>
            </w:rPr>
          </w:pPr>
          <w:r>
            <w:rPr>
              <w:rFonts w:ascii="Palatino Linotype" w:hAnsi="Palatino Linotype" w:cs="Arial"/>
              <w:b/>
              <w:bCs/>
              <w:sz w:val="22"/>
              <w:szCs w:val="22"/>
              <w:lang w:eastAsia="es-MX"/>
            </w:rPr>
            <w:t>05338/INFOEM/IP/RR/2019</w:t>
          </w:r>
        </w:p>
      </w:tc>
    </w:tr>
    <w:tr w:rsidR="00A9665D" w:rsidRPr="00E1705A" w14:paraId="095EB01B" w14:textId="77777777" w:rsidTr="00BC4F17">
      <w:trPr>
        <w:trHeight w:val="321"/>
      </w:trPr>
      <w:tc>
        <w:tcPr>
          <w:tcW w:w="2552" w:type="dxa"/>
          <w:vAlign w:val="center"/>
        </w:tcPr>
        <w:p w14:paraId="6E000A51" w14:textId="4DA3E277" w:rsidR="00A9665D" w:rsidRPr="00E1705A" w:rsidRDefault="00A9665D"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685" w:type="dxa"/>
          <w:vAlign w:val="center"/>
        </w:tcPr>
        <w:p w14:paraId="07560085" w14:textId="07FA5FC9" w:rsidR="00A9665D" w:rsidRPr="00E1705A" w:rsidRDefault="00A9665D" w:rsidP="00952D3E">
          <w:pPr>
            <w:pStyle w:val="Encabezado"/>
            <w:rPr>
              <w:rFonts w:ascii="Palatino Linotype" w:hAnsi="Palatino Linotype"/>
              <w:b/>
              <w:sz w:val="22"/>
              <w:szCs w:val="22"/>
            </w:rPr>
          </w:pPr>
          <w:r>
            <w:rPr>
              <w:rFonts w:ascii="Palatino Linotype" w:hAnsi="Palatino Linotype"/>
              <w:b/>
              <w:sz w:val="22"/>
              <w:szCs w:val="22"/>
            </w:rPr>
            <w:t>Instituto de Salud del Estado de México</w:t>
          </w:r>
        </w:p>
      </w:tc>
    </w:tr>
    <w:tr w:rsidR="00A9665D" w:rsidRPr="00E1705A" w14:paraId="14F3CE0D" w14:textId="77777777" w:rsidTr="00BC4F17">
      <w:trPr>
        <w:trHeight w:val="321"/>
      </w:trPr>
      <w:tc>
        <w:tcPr>
          <w:tcW w:w="2552" w:type="dxa"/>
          <w:vAlign w:val="center"/>
        </w:tcPr>
        <w:p w14:paraId="12248485" w14:textId="2D643AEB" w:rsidR="00A9665D" w:rsidRPr="00E1705A" w:rsidRDefault="00A9665D"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685" w:type="dxa"/>
          <w:vAlign w:val="center"/>
        </w:tcPr>
        <w:p w14:paraId="7F810D9A" w14:textId="492F93C6" w:rsidR="00A9665D" w:rsidRPr="00E1705A" w:rsidRDefault="00A9665D"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A9665D" w:rsidRDefault="00A9665D"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A9665D" w:rsidRDefault="00A9665D" w:rsidP="000B5D79">
    <w:pPr>
      <w:pStyle w:val="Encabezado"/>
      <w:tabs>
        <w:tab w:val="clear" w:pos="4252"/>
        <w:tab w:val="clear" w:pos="8504"/>
        <w:tab w:val="left" w:pos="3103"/>
      </w:tabs>
    </w:pPr>
    <w:r>
      <w:tab/>
    </w:r>
    <w:r>
      <w:tab/>
    </w:r>
  </w:p>
  <w:tbl>
    <w:tblPr>
      <w:tblStyle w:val="Tablaconcuadrcula"/>
      <w:tblW w:w="6237"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A9665D" w:rsidRPr="00182113" w14:paraId="665387B4" w14:textId="77777777" w:rsidTr="00BC4F17">
      <w:trPr>
        <w:trHeight w:val="138"/>
      </w:trPr>
      <w:tc>
        <w:tcPr>
          <w:tcW w:w="2551" w:type="dxa"/>
          <w:vAlign w:val="center"/>
        </w:tcPr>
        <w:p w14:paraId="01509DD6" w14:textId="77777777" w:rsidR="00A9665D" w:rsidRPr="005B118B" w:rsidRDefault="00A9665D"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406C15D1" w:rsidR="00A9665D" w:rsidRPr="005B118B" w:rsidRDefault="00A9665D" w:rsidP="00CC360E">
          <w:pPr>
            <w:pStyle w:val="Encabezado"/>
            <w:rPr>
              <w:rFonts w:ascii="Palatino Linotype" w:hAnsi="Palatino Linotype"/>
              <w:b/>
              <w:sz w:val="22"/>
              <w:szCs w:val="22"/>
            </w:rPr>
          </w:pPr>
          <w:r>
            <w:rPr>
              <w:rFonts w:ascii="Palatino Linotype" w:hAnsi="Palatino Linotype" w:cs="Arial"/>
              <w:b/>
              <w:bCs/>
              <w:sz w:val="22"/>
              <w:szCs w:val="22"/>
              <w:lang w:eastAsia="es-MX"/>
            </w:rPr>
            <w:t>05338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A9665D" w:rsidRPr="00182113" w14:paraId="78C9F2F4" w14:textId="77777777" w:rsidTr="00BC4F17">
      <w:trPr>
        <w:trHeight w:val="227"/>
      </w:trPr>
      <w:tc>
        <w:tcPr>
          <w:tcW w:w="2551" w:type="dxa"/>
          <w:vAlign w:val="center"/>
        </w:tcPr>
        <w:p w14:paraId="2D89FED3" w14:textId="77777777" w:rsidR="00A9665D" w:rsidRPr="005B118B" w:rsidRDefault="00A9665D"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4CE6ABD3" w:rsidR="00A9665D" w:rsidRPr="005B118B" w:rsidRDefault="00975436" w:rsidP="000B5D79">
          <w:pPr>
            <w:pStyle w:val="Encabezado"/>
            <w:rPr>
              <w:rFonts w:ascii="Palatino Linotype" w:hAnsi="Palatino Linotype"/>
              <w:b/>
              <w:sz w:val="22"/>
              <w:szCs w:val="22"/>
            </w:rPr>
          </w:pPr>
          <w:r w:rsidRPr="00975436">
            <w:rPr>
              <w:rFonts w:ascii="Palatino Linotype" w:hAnsi="Palatino Linotype"/>
              <w:b/>
              <w:sz w:val="22"/>
              <w:szCs w:val="22"/>
              <w:highlight w:val="black"/>
            </w:rPr>
            <w:t>--------------------------------</w:t>
          </w:r>
          <w:r w:rsidR="00A9665D">
            <w:rPr>
              <w:rFonts w:ascii="Palatino Linotype" w:hAnsi="Palatino Linotype"/>
              <w:b/>
              <w:sz w:val="22"/>
              <w:szCs w:val="22"/>
            </w:rPr>
            <w:t xml:space="preserve"> </w:t>
          </w:r>
        </w:p>
      </w:tc>
    </w:tr>
    <w:tr w:rsidR="00A9665D" w:rsidRPr="00182113" w14:paraId="1A862673" w14:textId="77777777" w:rsidTr="00BC4F17">
      <w:trPr>
        <w:trHeight w:val="232"/>
      </w:trPr>
      <w:tc>
        <w:tcPr>
          <w:tcW w:w="2551" w:type="dxa"/>
          <w:vAlign w:val="center"/>
        </w:tcPr>
        <w:p w14:paraId="767A6F60" w14:textId="77777777" w:rsidR="00A9665D" w:rsidRPr="005B118B" w:rsidRDefault="00A9665D"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7C7F2372" w:rsidR="00A9665D" w:rsidRPr="005B118B" w:rsidRDefault="00A9665D" w:rsidP="00F86228">
          <w:pPr>
            <w:pStyle w:val="Encabezado"/>
            <w:rPr>
              <w:rFonts w:ascii="Palatino Linotype" w:hAnsi="Palatino Linotype"/>
              <w:b/>
              <w:sz w:val="22"/>
              <w:szCs w:val="22"/>
            </w:rPr>
          </w:pPr>
          <w:r>
            <w:rPr>
              <w:rFonts w:ascii="Palatino Linotype" w:hAnsi="Palatino Linotype"/>
              <w:b/>
              <w:sz w:val="22"/>
              <w:szCs w:val="22"/>
            </w:rPr>
            <w:t xml:space="preserve">Instituto de Salud del Estado de México  </w:t>
          </w:r>
        </w:p>
      </w:tc>
    </w:tr>
    <w:tr w:rsidR="00A9665D" w:rsidRPr="00182113" w14:paraId="4416531B" w14:textId="77777777" w:rsidTr="00BC4F17">
      <w:trPr>
        <w:trHeight w:val="320"/>
      </w:trPr>
      <w:tc>
        <w:tcPr>
          <w:tcW w:w="2551" w:type="dxa"/>
          <w:vAlign w:val="center"/>
        </w:tcPr>
        <w:p w14:paraId="277DD3E2" w14:textId="77777777" w:rsidR="00A9665D" w:rsidRPr="005B118B" w:rsidRDefault="00A9665D"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A9665D" w:rsidRPr="005B118B" w:rsidRDefault="00A9665D"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A9665D" w:rsidRDefault="00A966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4B52"/>
    <w:multiLevelType w:val="hybridMultilevel"/>
    <w:tmpl w:val="2FBC90EE"/>
    <w:lvl w:ilvl="0" w:tplc="46885FE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0BD94172"/>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F001DC"/>
    <w:multiLevelType w:val="hybridMultilevel"/>
    <w:tmpl w:val="B6845BAE"/>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8">
    <w:nsid w:val="33A45797"/>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6DE2B58"/>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A971C9"/>
    <w:multiLevelType w:val="hybridMultilevel"/>
    <w:tmpl w:val="2C4CC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45940033"/>
    <w:multiLevelType w:val="hybridMultilevel"/>
    <w:tmpl w:val="01823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87E51E2"/>
    <w:multiLevelType w:val="hybridMultilevel"/>
    <w:tmpl w:val="F6D4CD8A"/>
    <w:lvl w:ilvl="0" w:tplc="153A9580">
      <w:start w:val="1"/>
      <w:numFmt w:val="lowerLetter"/>
      <w:lvlText w:val="%1)"/>
      <w:lvlJc w:val="left"/>
      <w:pPr>
        <w:ind w:left="720" w:hanging="360"/>
      </w:pPr>
      <w:rPr>
        <w:rFonts w:eastAsia="MS Mincho"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1A03056"/>
    <w:multiLevelType w:val="hybridMultilevel"/>
    <w:tmpl w:val="6B007E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0">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56AF5140"/>
    <w:multiLevelType w:val="hybridMultilevel"/>
    <w:tmpl w:val="8B26A8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4">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2DA1DEF"/>
    <w:multiLevelType w:val="hybridMultilevel"/>
    <w:tmpl w:val="486A6D7C"/>
    <w:lvl w:ilvl="0" w:tplc="9F62D8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6A6026AB"/>
    <w:multiLevelType w:val="hybridMultilevel"/>
    <w:tmpl w:val="EDBA8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08E5A33"/>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30018CA"/>
    <w:multiLevelType w:val="hybridMultilevel"/>
    <w:tmpl w:val="69AE91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73374679"/>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75F5AF5"/>
    <w:multiLevelType w:val="hybridMultilevel"/>
    <w:tmpl w:val="8C38CB6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9"/>
  </w:num>
  <w:num w:numId="2">
    <w:abstractNumId w:val="31"/>
  </w:num>
  <w:num w:numId="3">
    <w:abstractNumId w:val="23"/>
  </w:num>
  <w:num w:numId="4">
    <w:abstractNumId w:val="6"/>
  </w:num>
  <w:num w:numId="5">
    <w:abstractNumId w:val="32"/>
  </w:num>
  <w:num w:numId="6">
    <w:abstractNumId w:val="17"/>
  </w:num>
  <w:num w:numId="7">
    <w:abstractNumId w:val="19"/>
  </w:num>
  <w:num w:numId="8">
    <w:abstractNumId w:val="14"/>
  </w:num>
  <w:num w:numId="9">
    <w:abstractNumId w:val="12"/>
  </w:num>
  <w:num w:numId="10">
    <w:abstractNumId w:val="28"/>
  </w:num>
  <w:num w:numId="11">
    <w:abstractNumId w:val="26"/>
  </w:num>
  <w:num w:numId="12">
    <w:abstractNumId w:val="27"/>
  </w:num>
  <w:num w:numId="13">
    <w:abstractNumId w:val="24"/>
  </w:num>
  <w:num w:numId="14">
    <w:abstractNumId w:val="40"/>
  </w:num>
  <w:num w:numId="15">
    <w:abstractNumId w:val="29"/>
  </w:num>
  <w:num w:numId="16">
    <w:abstractNumId w:val="36"/>
  </w:num>
  <w:num w:numId="17">
    <w:abstractNumId w:val="7"/>
  </w:num>
  <w:num w:numId="18">
    <w:abstractNumId w:val="37"/>
  </w:num>
  <w:num w:numId="19">
    <w:abstractNumId w:val="4"/>
  </w:num>
  <w:num w:numId="20">
    <w:abstractNumId w:val="13"/>
  </w:num>
  <w:num w:numId="21">
    <w:abstractNumId w:val="22"/>
  </w:num>
  <w:num w:numId="22">
    <w:abstractNumId w:val="20"/>
  </w:num>
  <w:num w:numId="23">
    <w:abstractNumId w:val="39"/>
  </w:num>
  <w:num w:numId="24">
    <w:abstractNumId w:val="34"/>
  </w:num>
  <w:num w:numId="25">
    <w:abstractNumId w:val="25"/>
  </w:num>
  <w:num w:numId="26">
    <w:abstractNumId w:val="1"/>
  </w:num>
  <w:num w:numId="27">
    <w:abstractNumId w:val="0"/>
  </w:num>
  <w:num w:numId="28">
    <w:abstractNumId w:val="11"/>
  </w:num>
  <w:num w:numId="29">
    <w:abstractNumId w:val="21"/>
  </w:num>
  <w:num w:numId="30">
    <w:abstractNumId w:val="30"/>
  </w:num>
  <w:num w:numId="31">
    <w:abstractNumId w:val="3"/>
  </w:num>
  <w:num w:numId="32">
    <w:abstractNumId w:val="38"/>
  </w:num>
  <w:num w:numId="33">
    <w:abstractNumId w:val="35"/>
  </w:num>
  <w:num w:numId="34">
    <w:abstractNumId w:val="18"/>
  </w:num>
  <w:num w:numId="35">
    <w:abstractNumId w:val="15"/>
  </w:num>
  <w:num w:numId="36">
    <w:abstractNumId w:val="8"/>
  </w:num>
  <w:num w:numId="37">
    <w:abstractNumId w:val="10"/>
  </w:num>
  <w:num w:numId="38">
    <w:abstractNumId w:val="2"/>
  </w:num>
  <w:num w:numId="39">
    <w:abstractNumId w:val="33"/>
  </w:num>
  <w:num w:numId="40">
    <w:abstractNumId w:val="5"/>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4097">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027"/>
    <w:rsid w:val="00001151"/>
    <w:rsid w:val="00004407"/>
    <w:rsid w:val="00005B21"/>
    <w:rsid w:val="0000602C"/>
    <w:rsid w:val="00012472"/>
    <w:rsid w:val="000139AE"/>
    <w:rsid w:val="00014338"/>
    <w:rsid w:val="0001658F"/>
    <w:rsid w:val="00017C15"/>
    <w:rsid w:val="00020B47"/>
    <w:rsid w:val="00027522"/>
    <w:rsid w:val="0003063D"/>
    <w:rsid w:val="00030C45"/>
    <w:rsid w:val="00030FEF"/>
    <w:rsid w:val="00031591"/>
    <w:rsid w:val="00032493"/>
    <w:rsid w:val="00032C51"/>
    <w:rsid w:val="00033D4C"/>
    <w:rsid w:val="000404A1"/>
    <w:rsid w:val="00040668"/>
    <w:rsid w:val="00041A8B"/>
    <w:rsid w:val="00041B68"/>
    <w:rsid w:val="00041C8D"/>
    <w:rsid w:val="00041F82"/>
    <w:rsid w:val="000440F1"/>
    <w:rsid w:val="000447C2"/>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BB0"/>
    <w:rsid w:val="00077450"/>
    <w:rsid w:val="0007788B"/>
    <w:rsid w:val="000800AC"/>
    <w:rsid w:val="00082F9E"/>
    <w:rsid w:val="0008542A"/>
    <w:rsid w:val="0009065C"/>
    <w:rsid w:val="00090A45"/>
    <w:rsid w:val="000926DD"/>
    <w:rsid w:val="00093278"/>
    <w:rsid w:val="0009482B"/>
    <w:rsid w:val="00096045"/>
    <w:rsid w:val="000A2F40"/>
    <w:rsid w:val="000A357C"/>
    <w:rsid w:val="000A487A"/>
    <w:rsid w:val="000A489E"/>
    <w:rsid w:val="000A5422"/>
    <w:rsid w:val="000A5750"/>
    <w:rsid w:val="000A77ED"/>
    <w:rsid w:val="000B146E"/>
    <w:rsid w:val="000B1620"/>
    <w:rsid w:val="000B301D"/>
    <w:rsid w:val="000B5050"/>
    <w:rsid w:val="000B54DF"/>
    <w:rsid w:val="000B5D79"/>
    <w:rsid w:val="000C10B9"/>
    <w:rsid w:val="000C2BB9"/>
    <w:rsid w:val="000C4503"/>
    <w:rsid w:val="000C4A8E"/>
    <w:rsid w:val="000C5889"/>
    <w:rsid w:val="000C5A04"/>
    <w:rsid w:val="000D0620"/>
    <w:rsid w:val="000D0BA7"/>
    <w:rsid w:val="000D2F32"/>
    <w:rsid w:val="000D3F70"/>
    <w:rsid w:val="000D5C91"/>
    <w:rsid w:val="000D5CD5"/>
    <w:rsid w:val="000D63C5"/>
    <w:rsid w:val="000D6E20"/>
    <w:rsid w:val="000E1E25"/>
    <w:rsid w:val="000E2091"/>
    <w:rsid w:val="000E32EF"/>
    <w:rsid w:val="000E5B59"/>
    <w:rsid w:val="000E7EC3"/>
    <w:rsid w:val="000F287A"/>
    <w:rsid w:val="000F52A3"/>
    <w:rsid w:val="000F76F0"/>
    <w:rsid w:val="0010128D"/>
    <w:rsid w:val="001024E9"/>
    <w:rsid w:val="0010274A"/>
    <w:rsid w:val="0010336E"/>
    <w:rsid w:val="001053E2"/>
    <w:rsid w:val="001053E4"/>
    <w:rsid w:val="00110A12"/>
    <w:rsid w:val="001119EC"/>
    <w:rsid w:val="001126D7"/>
    <w:rsid w:val="00112B02"/>
    <w:rsid w:val="00113A8A"/>
    <w:rsid w:val="001149E4"/>
    <w:rsid w:val="001157E0"/>
    <w:rsid w:val="0012006D"/>
    <w:rsid w:val="001201D7"/>
    <w:rsid w:val="00121627"/>
    <w:rsid w:val="00124152"/>
    <w:rsid w:val="0012670D"/>
    <w:rsid w:val="001268AA"/>
    <w:rsid w:val="001274FF"/>
    <w:rsid w:val="00127CD5"/>
    <w:rsid w:val="00131638"/>
    <w:rsid w:val="001318D2"/>
    <w:rsid w:val="001330E3"/>
    <w:rsid w:val="00133B79"/>
    <w:rsid w:val="0013417A"/>
    <w:rsid w:val="00134B8A"/>
    <w:rsid w:val="00134EEA"/>
    <w:rsid w:val="001350F1"/>
    <w:rsid w:val="0013568E"/>
    <w:rsid w:val="001408F8"/>
    <w:rsid w:val="00140D44"/>
    <w:rsid w:val="0014284A"/>
    <w:rsid w:val="00143222"/>
    <w:rsid w:val="00143332"/>
    <w:rsid w:val="00143A17"/>
    <w:rsid w:val="00143D5E"/>
    <w:rsid w:val="00143F22"/>
    <w:rsid w:val="00145CE7"/>
    <w:rsid w:val="00145D17"/>
    <w:rsid w:val="00146092"/>
    <w:rsid w:val="00146F00"/>
    <w:rsid w:val="00147864"/>
    <w:rsid w:val="0015017A"/>
    <w:rsid w:val="00151919"/>
    <w:rsid w:val="00152A0E"/>
    <w:rsid w:val="0015466E"/>
    <w:rsid w:val="00155908"/>
    <w:rsid w:val="00156030"/>
    <w:rsid w:val="0015793E"/>
    <w:rsid w:val="00160398"/>
    <w:rsid w:val="001648EE"/>
    <w:rsid w:val="00164B65"/>
    <w:rsid w:val="00166794"/>
    <w:rsid w:val="00166FB2"/>
    <w:rsid w:val="001703B9"/>
    <w:rsid w:val="0017229A"/>
    <w:rsid w:val="00175A64"/>
    <w:rsid w:val="001775DF"/>
    <w:rsid w:val="00180865"/>
    <w:rsid w:val="00181280"/>
    <w:rsid w:val="0018173F"/>
    <w:rsid w:val="00182D35"/>
    <w:rsid w:val="00187D0F"/>
    <w:rsid w:val="0019030C"/>
    <w:rsid w:val="001912C3"/>
    <w:rsid w:val="001917EA"/>
    <w:rsid w:val="0019244D"/>
    <w:rsid w:val="001937D1"/>
    <w:rsid w:val="00193FAE"/>
    <w:rsid w:val="001940AA"/>
    <w:rsid w:val="00194F46"/>
    <w:rsid w:val="00195D18"/>
    <w:rsid w:val="001A0AA8"/>
    <w:rsid w:val="001A138D"/>
    <w:rsid w:val="001A36AE"/>
    <w:rsid w:val="001A3C4D"/>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1D3F"/>
    <w:rsid w:val="001D4579"/>
    <w:rsid w:val="001D5ECE"/>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4943"/>
    <w:rsid w:val="001F575A"/>
    <w:rsid w:val="00200177"/>
    <w:rsid w:val="00201125"/>
    <w:rsid w:val="002011A5"/>
    <w:rsid w:val="002031F3"/>
    <w:rsid w:val="00203CEB"/>
    <w:rsid w:val="002047A8"/>
    <w:rsid w:val="002048A8"/>
    <w:rsid w:val="00207D18"/>
    <w:rsid w:val="002120F0"/>
    <w:rsid w:val="00212DE7"/>
    <w:rsid w:val="002133C8"/>
    <w:rsid w:val="00215985"/>
    <w:rsid w:val="002172AF"/>
    <w:rsid w:val="002179AC"/>
    <w:rsid w:val="002209C1"/>
    <w:rsid w:val="002217BA"/>
    <w:rsid w:val="00221C07"/>
    <w:rsid w:val="002242F7"/>
    <w:rsid w:val="00225D7F"/>
    <w:rsid w:val="002263B9"/>
    <w:rsid w:val="0023366E"/>
    <w:rsid w:val="002345FF"/>
    <w:rsid w:val="0023544C"/>
    <w:rsid w:val="0023701C"/>
    <w:rsid w:val="0024215F"/>
    <w:rsid w:val="00242B6E"/>
    <w:rsid w:val="0024481A"/>
    <w:rsid w:val="00245246"/>
    <w:rsid w:val="002467E6"/>
    <w:rsid w:val="00246ABA"/>
    <w:rsid w:val="002519B8"/>
    <w:rsid w:val="00254C58"/>
    <w:rsid w:val="00256EB1"/>
    <w:rsid w:val="00257952"/>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778CE"/>
    <w:rsid w:val="00280ACC"/>
    <w:rsid w:val="00280C3D"/>
    <w:rsid w:val="00281586"/>
    <w:rsid w:val="002836F5"/>
    <w:rsid w:val="0028402F"/>
    <w:rsid w:val="00284D62"/>
    <w:rsid w:val="00286B08"/>
    <w:rsid w:val="00286DCE"/>
    <w:rsid w:val="002871DB"/>
    <w:rsid w:val="0029063F"/>
    <w:rsid w:val="0029064D"/>
    <w:rsid w:val="002924F3"/>
    <w:rsid w:val="00292CAB"/>
    <w:rsid w:val="00295016"/>
    <w:rsid w:val="002964D0"/>
    <w:rsid w:val="002A1959"/>
    <w:rsid w:val="002A4A29"/>
    <w:rsid w:val="002A5E20"/>
    <w:rsid w:val="002A6696"/>
    <w:rsid w:val="002A6900"/>
    <w:rsid w:val="002B085C"/>
    <w:rsid w:val="002B2A2E"/>
    <w:rsid w:val="002B3575"/>
    <w:rsid w:val="002C0800"/>
    <w:rsid w:val="002C3D6F"/>
    <w:rsid w:val="002C47ED"/>
    <w:rsid w:val="002C7064"/>
    <w:rsid w:val="002C7268"/>
    <w:rsid w:val="002D0B00"/>
    <w:rsid w:val="002D19C1"/>
    <w:rsid w:val="002D1A38"/>
    <w:rsid w:val="002D373C"/>
    <w:rsid w:val="002D3E3F"/>
    <w:rsid w:val="002D4C09"/>
    <w:rsid w:val="002D7B77"/>
    <w:rsid w:val="002E0F2E"/>
    <w:rsid w:val="002E198E"/>
    <w:rsid w:val="002E1FDF"/>
    <w:rsid w:val="002E3F25"/>
    <w:rsid w:val="002E413D"/>
    <w:rsid w:val="002E5271"/>
    <w:rsid w:val="002E5A03"/>
    <w:rsid w:val="002E60A2"/>
    <w:rsid w:val="002E629B"/>
    <w:rsid w:val="002E74CE"/>
    <w:rsid w:val="002E7E63"/>
    <w:rsid w:val="002F0076"/>
    <w:rsid w:val="002F07A8"/>
    <w:rsid w:val="002F1B6B"/>
    <w:rsid w:val="002F3672"/>
    <w:rsid w:val="002F4F95"/>
    <w:rsid w:val="002F7DEA"/>
    <w:rsid w:val="00301494"/>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6970"/>
    <w:rsid w:val="003279B0"/>
    <w:rsid w:val="003308A3"/>
    <w:rsid w:val="00331A21"/>
    <w:rsid w:val="00332994"/>
    <w:rsid w:val="0033395E"/>
    <w:rsid w:val="00333BE8"/>
    <w:rsid w:val="00333CD5"/>
    <w:rsid w:val="00334850"/>
    <w:rsid w:val="0033527F"/>
    <w:rsid w:val="00336180"/>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35A1"/>
    <w:rsid w:val="003553FE"/>
    <w:rsid w:val="003567ED"/>
    <w:rsid w:val="0036073F"/>
    <w:rsid w:val="003646B1"/>
    <w:rsid w:val="00365ABF"/>
    <w:rsid w:val="0036610C"/>
    <w:rsid w:val="00367B50"/>
    <w:rsid w:val="0037183E"/>
    <w:rsid w:val="003721B2"/>
    <w:rsid w:val="00376390"/>
    <w:rsid w:val="00376637"/>
    <w:rsid w:val="00376A81"/>
    <w:rsid w:val="003775AD"/>
    <w:rsid w:val="0038031D"/>
    <w:rsid w:val="00381879"/>
    <w:rsid w:val="003854DE"/>
    <w:rsid w:val="00386B04"/>
    <w:rsid w:val="00386EC7"/>
    <w:rsid w:val="00387DC9"/>
    <w:rsid w:val="00391D3F"/>
    <w:rsid w:val="00393B71"/>
    <w:rsid w:val="003A2CC3"/>
    <w:rsid w:val="003A39ED"/>
    <w:rsid w:val="003A3A8E"/>
    <w:rsid w:val="003A44DA"/>
    <w:rsid w:val="003A670A"/>
    <w:rsid w:val="003A6A5A"/>
    <w:rsid w:val="003A6BAD"/>
    <w:rsid w:val="003B08F2"/>
    <w:rsid w:val="003B55AD"/>
    <w:rsid w:val="003B5DA2"/>
    <w:rsid w:val="003B67FD"/>
    <w:rsid w:val="003B7F49"/>
    <w:rsid w:val="003C2908"/>
    <w:rsid w:val="003C3DCD"/>
    <w:rsid w:val="003C5056"/>
    <w:rsid w:val="003C62CB"/>
    <w:rsid w:val="003C7282"/>
    <w:rsid w:val="003D3371"/>
    <w:rsid w:val="003D46D0"/>
    <w:rsid w:val="003D4A6F"/>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4498"/>
    <w:rsid w:val="00414ADE"/>
    <w:rsid w:val="004152AD"/>
    <w:rsid w:val="00415366"/>
    <w:rsid w:val="00415AD1"/>
    <w:rsid w:val="004167B5"/>
    <w:rsid w:val="0041697B"/>
    <w:rsid w:val="0042068A"/>
    <w:rsid w:val="00421EB2"/>
    <w:rsid w:val="0042285F"/>
    <w:rsid w:val="00422A6E"/>
    <w:rsid w:val="00423152"/>
    <w:rsid w:val="0042363B"/>
    <w:rsid w:val="004239B3"/>
    <w:rsid w:val="00424EEA"/>
    <w:rsid w:val="00425423"/>
    <w:rsid w:val="00425D1E"/>
    <w:rsid w:val="00426092"/>
    <w:rsid w:val="00426D7C"/>
    <w:rsid w:val="00430202"/>
    <w:rsid w:val="004304C0"/>
    <w:rsid w:val="00432B72"/>
    <w:rsid w:val="00432DBE"/>
    <w:rsid w:val="00433016"/>
    <w:rsid w:val="00433B63"/>
    <w:rsid w:val="004342F1"/>
    <w:rsid w:val="00434EB9"/>
    <w:rsid w:val="0043690E"/>
    <w:rsid w:val="00437419"/>
    <w:rsid w:val="00440A7E"/>
    <w:rsid w:val="004414D8"/>
    <w:rsid w:val="004414F5"/>
    <w:rsid w:val="00441BD1"/>
    <w:rsid w:val="004433A7"/>
    <w:rsid w:val="00445120"/>
    <w:rsid w:val="00447BB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0830"/>
    <w:rsid w:val="00471AA4"/>
    <w:rsid w:val="00472177"/>
    <w:rsid w:val="00473924"/>
    <w:rsid w:val="0047461F"/>
    <w:rsid w:val="00474A9F"/>
    <w:rsid w:val="0047722C"/>
    <w:rsid w:val="00477646"/>
    <w:rsid w:val="0048052D"/>
    <w:rsid w:val="004816D3"/>
    <w:rsid w:val="00481921"/>
    <w:rsid w:val="00481A7B"/>
    <w:rsid w:val="00481BE5"/>
    <w:rsid w:val="00484233"/>
    <w:rsid w:val="00484798"/>
    <w:rsid w:val="00484FF9"/>
    <w:rsid w:val="00487B2C"/>
    <w:rsid w:val="00490ACE"/>
    <w:rsid w:val="00491A61"/>
    <w:rsid w:val="00491C96"/>
    <w:rsid w:val="00492FE8"/>
    <w:rsid w:val="00493894"/>
    <w:rsid w:val="00496359"/>
    <w:rsid w:val="004972B8"/>
    <w:rsid w:val="0049743F"/>
    <w:rsid w:val="0049774F"/>
    <w:rsid w:val="0049780F"/>
    <w:rsid w:val="004A0992"/>
    <w:rsid w:val="004A2BF5"/>
    <w:rsid w:val="004A43EF"/>
    <w:rsid w:val="004A4881"/>
    <w:rsid w:val="004A5401"/>
    <w:rsid w:val="004A5F59"/>
    <w:rsid w:val="004A6BCE"/>
    <w:rsid w:val="004B1405"/>
    <w:rsid w:val="004B293C"/>
    <w:rsid w:val="004B2FF6"/>
    <w:rsid w:val="004B408C"/>
    <w:rsid w:val="004B45D3"/>
    <w:rsid w:val="004B49EB"/>
    <w:rsid w:val="004B4DD8"/>
    <w:rsid w:val="004B7A34"/>
    <w:rsid w:val="004C037C"/>
    <w:rsid w:val="004C128A"/>
    <w:rsid w:val="004C29E4"/>
    <w:rsid w:val="004C3F98"/>
    <w:rsid w:val="004C3FD4"/>
    <w:rsid w:val="004C6E5A"/>
    <w:rsid w:val="004D04CB"/>
    <w:rsid w:val="004D257A"/>
    <w:rsid w:val="004D2B48"/>
    <w:rsid w:val="004D78A7"/>
    <w:rsid w:val="004D7E02"/>
    <w:rsid w:val="004E1AAF"/>
    <w:rsid w:val="004E34F7"/>
    <w:rsid w:val="004E5180"/>
    <w:rsid w:val="004F028B"/>
    <w:rsid w:val="004F180C"/>
    <w:rsid w:val="004F44C7"/>
    <w:rsid w:val="004F489F"/>
    <w:rsid w:val="004F766F"/>
    <w:rsid w:val="004F7944"/>
    <w:rsid w:val="00500A13"/>
    <w:rsid w:val="005011A9"/>
    <w:rsid w:val="00505F4F"/>
    <w:rsid w:val="005069B2"/>
    <w:rsid w:val="00511BA7"/>
    <w:rsid w:val="0051249E"/>
    <w:rsid w:val="00512B6F"/>
    <w:rsid w:val="00512F22"/>
    <w:rsid w:val="00513AD3"/>
    <w:rsid w:val="00514215"/>
    <w:rsid w:val="00514F1F"/>
    <w:rsid w:val="00515BA2"/>
    <w:rsid w:val="005167B1"/>
    <w:rsid w:val="00516F8D"/>
    <w:rsid w:val="005172B3"/>
    <w:rsid w:val="00517339"/>
    <w:rsid w:val="005174E9"/>
    <w:rsid w:val="00517B91"/>
    <w:rsid w:val="005215EE"/>
    <w:rsid w:val="00524767"/>
    <w:rsid w:val="00526911"/>
    <w:rsid w:val="00526F27"/>
    <w:rsid w:val="005308AB"/>
    <w:rsid w:val="00531946"/>
    <w:rsid w:val="00535E71"/>
    <w:rsid w:val="00541D1D"/>
    <w:rsid w:val="00542B3A"/>
    <w:rsid w:val="00544EC9"/>
    <w:rsid w:val="0054667E"/>
    <w:rsid w:val="0054677E"/>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37A6"/>
    <w:rsid w:val="0058549C"/>
    <w:rsid w:val="00586BF3"/>
    <w:rsid w:val="00587366"/>
    <w:rsid w:val="00590A94"/>
    <w:rsid w:val="00590AB3"/>
    <w:rsid w:val="0059227D"/>
    <w:rsid w:val="00593F15"/>
    <w:rsid w:val="00595511"/>
    <w:rsid w:val="00595B8D"/>
    <w:rsid w:val="005A1CD1"/>
    <w:rsid w:val="005A2A65"/>
    <w:rsid w:val="005A2E0F"/>
    <w:rsid w:val="005A3513"/>
    <w:rsid w:val="005A3BD7"/>
    <w:rsid w:val="005A459B"/>
    <w:rsid w:val="005A5003"/>
    <w:rsid w:val="005B118B"/>
    <w:rsid w:val="005B15EB"/>
    <w:rsid w:val="005B34CA"/>
    <w:rsid w:val="005B4BE7"/>
    <w:rsid w:val="005B6696"/>
    <w:rsid w:val="005B7C5D"/>
    <w:rsid w:val="005C1A74"/>
    <w:rsid w:val="005C3294"/>
    <w:rsid w:val="005C3EA6"/>
    <w:rsid w:val="005C459D"/>
    <w:rsid w:val="005C6A1B"/>
    <w:rsid w:val="005C6F55"/>
    <w:rsid w:val="005C7E0D"/>
    <w:rsid w:val="005D1341"/>
    <w:rsid w:val="005D27DD"/>
    <w:rsid w:val="005D28D1"/>
    <w:rsid w:val="005D3493"/>
    <w:rsid w:val="005D48D1"/>
    <w:rsid w:val="005D7288"/>
    <w:rsid w:val="005E0ECF"/>
    <w:rsid w:val="005E31AE"/>
    <w:rsid w:val="005E52F5"/>
    <w:rsid w:val="005E58FE"/>
    <w:rsid w:val="005E6027"/>
    <w:rsid w:val="005E75D2"/>
    <w:rsid w:val="005E7CA0"/>
    <w:rsid w:val="005E7DBB"/>
    <w:rsid w:val="005F00F4"/>
    <w:rsid w:val="005F0A2C"/>
    <w:rsid w:val="005F1C39"/>
    <w:rsid w:val="005F1EC1"/>
    <w:rsid w:val="005F3241"/>
    <w:rsid w:val="005F4D06"/>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17D6"/>
    <w:rsid w:val="00622B06"/>
    <w:rsid w:val="006236CE"/>
    <w:rsid w:val="0063096E"/>
    <w:rsid w:val="00631A39"/>
    <w:rsid w:val="00635307"/>
    <w:rsid w:val="006366B1"/>
    <w:rsid w:val="00641055"/>
    <w:rsid w:val="00642A38"/>
    <w:rsid w:val="00643FFF"/>
    <w:rsid w:val="00644015"/>
    <w:rsid w:val="006451F4"/>
    <w:rsid w:val="006465D2"/>
    <w:rsid w:val="00646A08"/>
    <w:rsid w:val="00647A04"/>
    <w:rsid w:val="006513FD"/>
    <w:rsid w:val="00653532"/>
    <w:rsid w:val="00653773"/>
    <w:rsid w:val="006540A5"/>
    <w:rsid w:val="00656239"/>
    <w:rsid w:val="006569F7"/>
    <w:rsid w:val="0066099D"/>
    <w:rsid w:val="0066255A"/>
    <w:rsid w:val="00662C69"/>
    <w:rsid w:val="00664C1C"/>
    <w:rsid w:val="006668DC"/>
    <w:rsid w:val="00667A80"/>
    <w:rsid w:val="00672246"/>
    <w:rsid w:val="00672268"/>
    <w:rsid w:val="00673A73"/>
    <w:rsid w:val="00675CEA"/>
    <w:rsid w:val="00683948"/>
    <w:rsid w:val="00683DBE"/>
    <w:rsid w:val="006862C8"/>
    <w:rsid w:val="00687327"/>
    <w:rsid w:val="00687410"/>
    <w:rsid w:val="00687779"/>
    <w:rsid w:val="006879A6"/>
    <w:rsid w:val="00687EDA"/>
    <w:rsid w:val="00690019"/>
    <w:rsid w:val="006920A9"/>
    <w:rsid w:val="006925D9"/>
    <w:rsid w:val="00693427"/>
    <w:rsid w:val="00694362"/>
    <w:rsid w:val="006965C3"/>
    <w:rsid w:val="00696EF8"/>
    <w:rsid w:val="006A0E68"/>
    <w:rsid w:val="006A153F"/>
    <w:rsid w:val="006A3A72"/>
    <w:rsid w:val="006A6003"/>
    <w:rsid w:val="006A79F8"/>
    <w:rsid w:val="006B0198"/>
    <w:rsid w:val="006B0F26"/>
    <w:rsid w:val="006B12E8"/>
    <w:rsid w:val="006B3BF5"/>
    <w:rsid w:val="006B4A20"/>
    <w:rsid w:val="006B5641"/>
    <w:rsid w:val="006C1A3C"/>
    <w:rsid w:val="006C2A0E"/>
    <w:rsid w:val="006C50C2"/>
    <w:rsid w:val="006C563A"/>
    <w:rsid w:val="006C643E"/>
    <w:rsid w:val="006C68C6"/>
    <w:rsid w:val="006D1AB5"/>
    <w:rsid w:val="006D27D8"/>
    <w:rsid w:val="006D27EF"/>
    <w:rsid w:val="006D2D9A"/>
    <w:rsid w:val="006D4117"/>
    <w:rsid w:val="006D52D1"/>
    <w:rsid w:val="006D7DBA"/>
    <w:rsid w:val="006E1056"/>
    <w:rsid w:val="006E297B"/>
    <w:rsid w:val="006E32BA"/>
    <w:rsid w:val="006E4289"/>
    <w:rsid w:val="006E581E"/>
    <w:rsid w:val="006E5ECE"/>
    <w:rsid w:val="006E67F0"/>
    <w:rsid w:val="006F0179"/>
    <w:rsid w:val="006F0E76"/>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01A9"/>
    <w:rsid w:val="007117E4"/>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F5E"/>
    <w:rsid w:val="00733FA7"/>
    <w:rsid w:val="007342B2"/>
    <w:rsid w:val="007344D3"/>
    <w:rsid w:val="00736D70"/>
    <w:rsid w:val="007408CD"/>
    <w:rsid w:val="00742974"/>
    <w:rsid w:val="00743B61"/>
    <w:rsid w:val="007479C2"/>
    <w:rsid w:val="00747C65"/>
    <w:rsid w:val="00747E90"/>
    <w:rsid w:val="00750A80"/>
    <w:rsid w:val="0075151E"/>
    <w:rsid w:val="0075265E"/>
    <w:rsid w:val="0075416E"/>
    <w:rsid w:val="0075440D"/>
    <w:rsid w:val="00754C6D"/>
    <w:rsid w:val="00755DFC"/>
    <w:rsid w:val="0075650E"/>
    <w:rsid w:val="00757995"/>
    <w:rsid w:val="00760242"/>
    <w:rsid w:val="00761992"/>
    <w:rsid w:val="00761E6B"/>
    <w:rsid w:val="00763BA6"/>
    <w:rsid w:val="00765665"/>
    <w:rsid w:val="00767A51"/>
    <w:rsid w:val="00770321"/>
    <w:rsid w:val="00772077"/>
    <w:rsid w:val="00774DFD"/>
    <w:rsid w:val="00776AF5"/>
    <w:rsid w:val="00777013"/>
    <w:rsid w:val="00777A1A"/>
    <w:rsid w:val="00783650"/>
    <w:rsid w:val="00786A90"/>
    <w:rsid w:val="007911DC"/>
    <w:rsid w:val="007914E4"/>
    <w:rsid w:val="0079761F"/>
    <w:rsid w:val="007A0863"/>
    <w:rsid w:val="007A1303"/>
    <w:rsid w:val="007A1F76"/>
    <w:rsid w:val="007A2089"/>
    <w:rsid w:val="007A7EF7"/>
    <w:rsid w:val="007B06AA"/>
    <w:rsid w:val="007B1147"/>
    <w:rsid w:val="007B30F3"/>
    <w:rsid w:val="007B3E8D"/>
    <w:rsid w:val="007B52FE"/>
    <w:rsid w:val="007B53A4"/>
    <w:rsid w:val="007B55C1"/>
    <w:rsid w:val="007C0013"/>
    <w:rsid w:val="007C2559"/>
    <w:rsid w:val="007C2A76"/>
    <w:rsid w:val="007C2A87"/>
    <w:rsid w:val="007C2D96"/>
    <w:rsid w:val="007C3226"/>
    <w:rsid w:val="007C32A1"/>
    <w:rsid w:val="007C3417"/>
    <w:rsid w:val="007C37D2"/>
    <w:rsid w:val="007C503B"/>
    <w:rsid w:val="007C5872"/>
    <w:rsid w:val="007C5DF8"/>
    <w:rsid w:val="007C74FF"/>
    <w:rsid w:val="007D02F7"/>
    <w:rsid w:val="007D132A"/>
    <w:rsid w:val="007D151A"/>
    <w:rsid w:val="007D25F5"/>
    <w:rsid w:val="007D6C08"/>
    <w:rsid w:val="007D703F"/>
    <w:rsid w:val="007D709E"/>
    <w:rsid w:val="007D7EF3"/>
    <w:rsid w:val="007E22AC"/>
    <w:rsid w:val="007E30E1"/>
    <w:rsid w:val="007E4B68"/>
    <w:rsid w:val="007E5278"/>
    <w:rsid w:val="007E5B30"/>
    <w:rsid w:val="007E68E3"/>
    <w:rsid w:val="007E7B5A"/>
    <w:rsid w:val="007F041D"/>
    <w:rsid w:val="007F09AF"/>
    <w:rsid w:val="007F3E90"/>
    <w:rsid w:val="007F6A33"/>
    <w:rsid w:val="007F6CD9"/>
    <w:rsid w:val="007F6F0F"/>
    <w:rsid w:val="007F78C6"/>
    <w:rsid w:val="007F7B9E"/>
    <w:rsid w:val="00800818"/>
    <w:rsid w:val="00803979"/>
    <w:rsid w:val="00805E6B"/>
    <w:rsid w:val="008061A9"/>
    <w:rsid w:val="00806BD3"/>
    <w:rsid w:val="008074CB"/>
    <w:rsid w:val="00812291"/>
    <w:rsid w:val="00814D34"/>
    <w:rsid w:val="008167F5"/>
    <w:rsid w:val="00820091"/>
    <w:rsid w:val="008200A3"/>
    <w:rsid w:val="008257FE"/>
    <w:rsid w:val="00826660"/>
    <w:rsid w:val="0082692F"/>
    <w:rsid w:val="0083026A"/>
    <w:rsid w:val="0083163C"/>
    <w:rsid w:val="00833002"/>
    <w:rsid w:val="008370E5"/>
    <w:rsid w:val="008400CC"/>
    <w:rsid w:val="00840559"/>
    <w:rsid w:val="00843588"/>
    <w:rsid w:val="00846EB8"/>
    <w:rsid w:val="008473FA"/>
    <w:rsid w:val="00847700"/>
    <w:rsid w:val="008515F8"/>
    <w:rsid w:val="008519DF"/>
    <w:rsid w:val="008523BA"/>
    <w:rsid w:val="00853002"/>
    <w:rsid w:val="00854EBA"/>
    <w:rsid w:val="008560F4"/>
    <w:rsid w:val="008577DD"/>
    <w:rsid w:val="0086244C"/>
    <w:rsid w:val="00864611"/>
    <w:rsid w:val="00864E61"/>
    <w:rsid w:val="00866E3C"/>
    <w:rsid w:val="00872EE9"/>
    <w:rsid w:val="00874488"/>
    <w:rsid w:val="00874D59"/>
    <w:rsid w:val="0087515C"/>
    <w:rsid w:val="00875167"/>
    <w:rsid w:val="00876159"/>
    <w:rsid w:val="00880639"/>
    <w:rsid w:val="008820AA"/>
    <w:rsid w:val="00883450"/>
    <w:rsid w:val="008847C8"/>
    <w:rsid w:val="0088655E"/>
    <w:rsid w:val="008927AE"/>
    <w:rsid w:val="00892D91"/>
    <w:rsid w:val="00893753"/>
    <w:rsid w:val="0089659C"/>
    <w:rsid w:val="00896BB3"/>
    <w:rsid w:val="008972CA"/>
    <w:rsid w:val="00897A98"/>
    <w:rsid w:val="008A06DA"/>
    <w:rsid w:val="008A2F18"/>
    <w:rsid w:val="008A3355"/>
    <w:rsid w:val="008A62CE"/>
    <w:rsid w:val="008A66BD"/>
    <w:rsid w:val="008A76AC"/>
    <w:rsid w:val="008A7D54"/>
    <w:rsid w:val="008A7E1D"/>
    <w:rsid w:val="008B02F6"/>
    <w:rsid w:val="008B09BB"/>
    <w:rsid w:val="008B1786"/>
    <w:rsid w:val="008B2269"/>
    <w:rsid w:val="008B34E5"/>
    <w:rsid w:val="008B3D33"/>
    <w:rsid w:val="008C0DC5"/>
    <w:rsid w:val="008C1A93"/>
    <w:rsid w:val="008C2801"/>
    <w:rsid w:val="008C2B3C"/>
    <w:rsid w:val="008C37E0"/>
    <w:rsid w:val="008C41A7"/>
    <w:rsid w:val="008C4816"/>
    <w:rsid w:val="008C517B"/>
    <w:rsid w:val="008C549F"/>
    <w:rsid w:val="008C5699"/>
    <w:rsid w:val="008C67D3"/>
    <w:rsid w:val="008D02A3"/>
    <w:rsid w:val="008D200A"/>
    <w:rsid w:val="008D221F"/>
    <w:rsid w:val="008D30E8"/>
    <w:rsid w:val="008D38B6"/>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4FF3"/>
    <w:rsid w:val="00915778"/>
    <w:rsid w:val="009164DD"/>
    <w:rsid w:val="00917747"/>
    <w:rsid w:val="00917EFE"/>
    <w:rsid w:val="00920304"/>
    <w:rsid w:val="00930A12"/>
    <w:rsid w:val="009316E9"/>
    <w:rsid w:val="00931874"/>
    <w:rsid w:val="0093243C"/>
    <w:rsid w:val="00932A1F"/>
    <w:rsid w:val="00935384"/>
    <w:rsid w:val="009373C6"/>
    <w:rsid w:val="00937C4F"/>
    <w:rsid w:val="00940E57"/>
    <w:rsid w:val="00941409"/>
    <w:rsid w:val="00942DB3"/>
    <w:rsid w:val="0094362A"/>
    <w:rsid w:val="00945309"/>
    <w:rsid w:val="00951D15"/>
    <w:rsid w:val="00952D3E"/>
    <w:rsid w:val="00953824"/>
    <w:rsid w:val="00953E8D"/>
    <w:rsid w:val="0095485F"/>
    <w:rsid w:val="0095513F"/>
    <w:rsid w:val="00955339"/>
    <w:rsid w:val="009563A5"/>
    <w:rsid w:val="009573B2"/>
    <w:rsid w:val="009606E6"/>
    <w:rsid w:val="00962F40"/>
    <w:rsid w:val="00965C4A"/>
    <w:rsid w:val="009703CF"/>
    <w:rsid w:val="00970F42"/>
    <w:rsid w:val="00972668"/>
    <w:rsid w:val="009727B4"/>
    <w:rsid w:val="0097281C"/>
    <w:rsid w:val="00975145"/>
    <w:rsid w:val="00975436"/>
    <w:rsid w:val="009756E9"/>
    <w:rsid w:val="00975E7A"/>
    <w:rsid w:val="00975EBD"/>
    <w:rsid w:val="0098253C"/>
    <w:rsid w:val="00982B0A"/>
    <w:rsid w:val="00982F3B"/>
    <w:rsid w:val="00985E23"/>
    <w:rsid w:val="009864F1"/>
    <w:rsid w:val="00992F53"/>
    <w:rsid w:val="009942EC"/>
    <w:rsid w:val="00994D80"/>
    <w:rsid w:val="00997216"/>
    <w:rsid w:val="009974ED"/>
    <w:rsid w:val="0099752D"/>
    <w:rsid w:val="009A101D"/>
    <w:rsid w:val="009A20BA"/>
    <w:rsid w:val="009A23C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045E"/>
    <w:rsid w:val="009C6468"/>
    <w:rsid w:val="009C6C96"/>
    <w:rsid w:val="009C7114"/>
    <w:rsid w:val="009C71AD"/>
    <w:rsid w:val="009D0AAC"/>
    <w:rsid w:val="009D1620"/>
    <w:rsid w:val="009D1B5E"/>
    <w:rsid w:val="009D2E57"/>
    <w:rsid w:val="009D312A"/>
    <w:rsid w:val="009D3BF0"/>
    <w:rsid w:val="009D49B8"/>
    <w:rsid w:val="009D4B4D"/>
    <w:rsid w:val="009D61D9"/>
    <w:rsid w:val="009D731C"/>
    <w:rsid w:val="009D7D18"/>
    <w:rsid w:val="009E1E05"/>
    <w:rsid w:val="009E3101"/>
    <w:rsid w:val="009E37D5"/>
    <w:rsid w:val="009E4942"/>
    <w:rsid w:val="009E6B37"/>
    <w:rsid w:val="009E71F2"/>
    <w:rsid w:val="009F40D4"/>
    <w:rsid w:val="009F4EF1"/>
    <w:rsid w:val="009F50DE"/>
    <w:rsid w:val="009F6BE1"/>
    <w:rsid w:val="009F728F"/>
    <w:rsid w:val="009F7BB0"/>
    <w:rsid w:val="00A05CF7"/>
    <w:rsid w:val="00A07119"/>
    <w:rsid w:val="00A07D84"/>
    <w:rsid w:val="00A11AF8"/>
    <w:rsid w:val="00A12D58"/>
    <w:rsid w:val="00A13811"/>
    <w:rsid w:val="00A14ECC"/>
    <w:rsid w:val="00A23406"/>
    <w:rsid w:val="00A235D0"/>
    <w:rsid w:val="00A23F89"/>
    <w:rsid w:val="00A247D7"/>
    <w:rsid w:val="00A26007"/>
    <w:rsid w:val="00A2603D"/>
    <w:rsid w:val="00A274EA"/>
    <w:rsid w:val="00A3221A"/>
    <w:rsid w:val="00A3276A"/>
    <w:rsid w:val="00A3367B"/>
    <w:rsid w:val="00A349D2"/>
    <w:rsid w:val="00A369C4"/>
    <w:rsid w:val="00A37F67"/>
    <w:rsid w:val="00A4262F"/>
    <w:rsid w:val="00A462D5"/>
    <w:rsid w:val="00A463AD"/>
    <w:rsid w:val="00A46653"/>
    <w:rsid w:val="00A47D92"/>
    <w:rsid w:val="00A518CE"/>
    <w:rsid w:val="00A5309D"/>
    <w:rsid w:val="00A56367"/>
    <w:rsid w:val="00A56536"/>
    <w:rsid w:val="00A572BC"/>
    <w:rsid w:val="00A575AA"/>
    <w:rsid w:val="00A57F9D"/>
    <w:rsid w:val="00A6337E"/>
    <w:rsid w:val="00A63D4F"/>
    <w:rsid w:val="00A6482F"/>
    <w:rsid w:val="00A65537"/>
    <w:rsid w:val="00A67E2D"/>
    <w:rsid w:val="00A70CF3"/>
    <w:rsid w:val="00A718D1"/>
    <w:rsid w:val="00A72FE4"/>
    <w:rsid w:val="00A74434"/>
    <w:rsid w:val="00A75262"/>
    <w:rsid w:val="00A75C7E"/>
    <w:rsid w:val="00A802BB"/>
    <w:rsid w:val="00A81889"/>
    <w:rsid w:val="00A82724"/>
    <w:rsid w:val="00A82BDD"/>
    <w:rsid w:val="00A83B42"/>
    <w:rsid w:val="00A8620F"/>
    <w:rsid w:val="00A8769A"/>
    <w:rsid w:val="00A91395"/>
    <w:rsid w:val="00A921D4"/>
    <w:rsid w:val="00A92E7B"/>
    <w:rsid w:val="00A93171"/>
    <w:rsid w:val="00A941D3"/>
    <w:rsid w:val="00A94F0D"/>
    <w:rsid w:val="00A96236"/>
    <w:rsid w:val="00A9665D"/>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B7DCB"/>
    <w:rsid w:val="00AC161E"/>
    <w:rsid w:val="00AC17DC"/>
    <w:rsid w:val="00AC1867"/>
    <w:rsid w:val="00AC225D"/>
    <w:rsid w:val="00AC24EE"/>
    <w:rsid w:val="00AC38DD"/>
    <w:rsid w:val="00AD0B3C"/>
    <w:rsid w:val="00AD0E76"/>
    <w:rsid w:val="00AD2BC1"/>
    <w:rsid w:val="00AD5DA6"/>
    <w:rsid w:val="00AE0EF7"/>
    <w:rsid w:val="00AE0F40"/>
    <w:rsid w:val="00AE1D7F"/>
    <w:rsid w:val="00AE1EB3"/>
    <w:rsid w:val="00AE2C6E"/>
    <w:rsid w:val="00AE2F13"/>
    <w:rsid w:val="00AE47F9"/>
    <w:rsid w:val="00AE550B"/>
    <w:rsid w:val="00AE7FC4"/>
    <w:rsid w:val="00AF1F04"/>
    <w:rsid w:val="00AF4C3E"/>
    <w:rsid w:val="00AF6E5C"/>
    <w:rsid w:val="00AF7C72"/>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596"/>
    <w:rsid w:val="00B27B61"/>
    <w:rsid w:val="00B27F82"/>
    <w:rsid w:val="00B312C7"/>
    <w:rsid w:val="00B3242C"/>
    <w:rsid w:val="00B324A3"/>
    <w:rsid w:val="00B335B9"/>
    <w:rsid w:val="00B4016B"/>
    <w:rsid w:val="00B436D6"/>
    <w:rsid w:val="00B44916"/>
    <w:rsid w:val="00B44CF8"/>
    <w:rsid w:val="00B50B84"/>
    <w:rsid w:val="00B53A6E"/>
    <w:rsid w:val="00B540CE"/>
    <w:rsid w:val="00B54A5F"/>
    <w:rsid w:val="00B560C1"/>
    <w:rsid w:val="00B5631A"/>
    <w:rsid w:val="00B56599"/>
    <w:rsid w:val="00B6060B"/>
    <w:rsid w:val="00B61272"/>
    <w:rsid w:val="00B619D6"/>
    <w:rsid w:val="00B61F85"/>
    <w:rsid w:val="00B623D4"/>
    <w:rsid w:val="00B62DBF"/>
    <w:rsid w:val="00B64C56"/>
    <w:rsid w:val="00B65382"/>
    <w:rsid w:val="00B66079"/>
    <w:rsid w:val="00B6639E"/>
    <w:rsid w:val="00B71823"/>
    <w:rsid w:val="00B7260C"/>
    <w:rsid w:val="00B73838"/>
    <w:rsid w:val="00B747F1"/>
    <w:rsid w:val="00B76BDA"/>
    <w:rsid w:val="00B81371"/>
    <w:rsid w:val="00B82180"/>
    <w:rsid w:val="00B828E4"/>
    <w:rsid w:val="00B82C49"/>
    <w:rsid w:val="00B83E20"/>
    <w:rsid w:val="00B841EA"/>
    <w:rsid w:val="00B85265"/>
    <w:rsid w:val="00B8584B"/>
    <w:rsid w:val="00B86FF4"/>
    <w:rsid w:val="00B87497"/>
    <w:rsid w:val="00B87964"/>
    <w:rsid w:val="00B90005"/>
    <w:rsid w:val="00B90BE1"/>
    <w:rsid w:val="00B91448"/>
    <w:rsid w:val="00B9201C"/>
    <w:rsid w:val="00B94925"/>
    <w:rsid w:val="00B94DFC"/>
    <w:rsid w:val="00B96B39"/>
    <w:rsid w:val="00B974B4"/>
    <w:rsid w:val="00BA0547"/>
    <w:rsid w:val="00BA25D9"/>
    <w:rsid w:val="00BA4F2C"/>
    <w:rsid w:val="00BA7170"/>
    <w:rsid w:val="00BB1153"/>
    <w:rsid w:val="00BB3156"/>
    <w:rsid w:val="00BB3227"/>
    <w:rsid w:val="00BB4943"/>
    <w:rsid w:val="00BB5111"/>
    <w:rsid w:val="00BB6662"/>
    <w:rsid w:val="00BB7BCB"/>
    <w:rsid w:val="00BC01AB"/>
    <w:rsid w:val="00BC10E6"/>
    <w:rsid w:val="00BC3150"/>
    <w:rsid w:val="00BC4F17"/>
    <w:rsid w:val="00BC6E49"/>
    <w:rsid w:val="00BC755B"/>
    <w:rsid w:val="00BD1729"/>
    <w:rsid w:val="00BD1B67"/>
    <w:rsid w:val="00BD1EA2"/>
    <w:rsid w:val="00BD23A9"/>
    <w:rsid w:val="00BD2826"/>
    <w:rsid w:val="00BD385D"/>
    <w:rsid w:val="00BD5226"/>
    <w:rsid w:val="00BD5CA8"/>
    <w:rsid w:val="00BD5D7D"/>
    <w:rsid w:val="00BE00FA"/>
    <w:rsid w:val="00BE0C95"/>
    <w:rsid w:val="00BE22A6"/>
    <w:rsid w:val="00BE3B4D"/>
    <w:rsid w:val="00BE6A26"/>
    <w:rsid w:val="00BE7363"/>
    <w:rsid w:val="00BF3F34"/>
    <w:rsid w:val="00BF44DF"/>
    <w:rsid w:val="00BF5666"/>
    <w:rsid w:val="00BF6D83"/>
    <w:rsid w:val="00BF6F10"/>
    <w:rsid w:val="00C036E7"/>
    <w:rsid w:val="00C100D9"/>
    <w:rsid w:val="00C108FB"/>
    <w:rsid w:val="00C10CB5"/>
    <w:rsid w:val="00C14439"/>
    <w:rsid w:val="00C15817"/>
    <w:rsid w:val="00C20AD3"/>
    <w:rsid w:val="00C2139F"/>
    <w:rsid w:val="00C25FAA"/>
    <w:rsid w:val="00C260B5"/>
    <w:rsid w:val="00C274ED"/>
    <w:rsid w:val="00C3172F"/>
    <w:rsid w:val="00C35AE8"/>
    <w:rsid w:val="00C360C1"/>
    <w:rsid w:val="00C40D16"/>
    <w:rsid w:val="00C41972"/>
    <w:rsid w:val="00C41F4E"/>
    <w:rsid w:val="00C43927"/>
    <w:rsid w:val="00C439AC"/>
    <w:rsid w:val="00C4440D"/>
    <w:rsid w:val="00C453E0"/>
    <w:rsid w:val="00C457B4"/>
    <w:rsid w:val="00C45BF0"/>
    <w:rsid w:val="00C470DD"/>
    <w:rsid w:val="00C47B24"/>
    <w:rsid w:val="00C47E49"/>
    <w:rsid w:val="00C50FDE"/>
    <w:rsid w:val="00C5110D"/>
    <w:rsid w:val="00C511AE"/>
    <w:rsid w:val="00C51DC6"/>
    <w:rsid w:val="00C556C4"/>
    <w:rsid w:val="00C566E4"/>
    <w:rsid w:val="00C56F4D"/>
    <w:rsid w:val="00C60625"/>
    <w:rsid w:val="00C6220B"/>
    <w:rsid w:val="00C65B57"/>
    <w:rsid w:val="00C743ED"/>
    <w:rsid w:val="00C75816"/>
    <w:rsid w:val="00C75E4D"/>
    <w:rsid w:val="00C80A90"/>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A78FD"/>
    <w:rsid w:val="00CB0611"/>
    <w:rsid w:val="00CB1E36"/>
    <w:rsid w:val="00CB2889"/>
    <w:rsid w:val="00CB5A51"/>
    <w:rsid w:val="00CB64AC"/>
    <w:rsid w:val="00CC06A9"/>
    <w:rsid w:val="00CC2A7A"/>
    <w:rsid w:val="00CC2F5B"/>
    <w:rsid w:val="00CC3030"/>
    <w:rsid w:val="00CC360E"/>
    <w:rsid w:val="00CC37DB"/>
    <w:rsid w:val="00CC4244"/>
    <w:rsid w:val="00CC5F91"/>
    <w:rsid w:val="00CC665B"/>
    <w:rsid w:val="00CC7A47"/>
    <w:rsid w:val="00CD13B0"/>
    <w:rsid w:val="00CD144D"/>
    <w:rsid w:val="00CD3B29"/>
    <w:rsid w:val="00CD51CF"/>
    <w:rsid w:val="00CD69AB"/>
    <w:rsid w:val="00CD6E86"/>
    <w:rsid w:val="00CD76D4"/>
    <w:rsid w:val="00CD7893"/>
    <w:rsid w:val="00CE7E6A"/>
    <w:rsid w:val="00CF01E7"/>
    <w:rsid w:val="00CF377E"/>
    <w:rsid w:val="00CF3DE0"/>
    <w:rsid w:val="00CF5E87"/>
    <w:rsid w:val="00CF7205"/>
    <w:rsid w:val="00D007E0"/>
    <w:rsid w:val="00D00999"/>
    <w:rsid w:val="00D00C90"/>
    <w:rsid w:val="00D01682"/>
    <w:rsid w:val="00D01F70"/>
    <w:rsid w:val="00D031A9"/>
    <w:rsid w:val="00D050A0"/>
    <w:rsid w:val="00D05952"/>
    <w:rsid w:val="00D06EE0"/>
    <w:rsid w:val="00D07FEA"/>
    <w:rsid w:val="00D1140D"/>
    <w:rsid w:val="00D116AB"/>
    <w:rsid w:val="00D2020B"/>
    <w:rsid w:val="00D21EC4"/>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C0B"/>
    <w:rsid w:val="00D57F8F"/>
    <w:rsid w:val="00D6042D"/>
    <w:rsid w:val="00D610AA"/>
    <w:rsid w:val="00D65068"/>
    <w:rsid w:val="00D65FA1"/>
    <w:rsid w:val="00D727E5"/>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13BA"/>
    <w:rsid w:val="00DA1B60"/>
    <w:rsid w:val="00DA1B65"/>
    <w:rsid w:val="00DA2967"/>
    <w:rsid w:val="00DA2D0E"/>
    <w:rsid w:val="00DA4F1B"/>
    <w:rsid w:val="00DA4F3C"/>
    <w:rsid w:val="00DA5674"/>
    <w:rsid w:val="00DB30CB"/>
    <w:rsid w:val="00DB357E"/>
    <w:rsid w:val="00DB496E"/>
    <w:rsid w:val="00DB4BEF"/>
    <w:rsid w:val="00DB6CCF"/>
    <w:rsid w:val="00DB6FE1"/>
    <w:rsid w:val="00DC1ABE"/>
    <w:rsid w:val="00DC1C8F"/>
    <w:rsid w:val="00DC26B5"/>
    <w:rsid w:val="00DC3B0B"/>
    <w:rsid w:val="00DC4E2D"/>
    <w:rsid w:val="00DC6AEA"/>
    <w:rsid w:val="00DC779D"/>
    <w:rsid w:val="00DD2C43"/>
    <w:rsid w:val="00DD672D"/>
    <w:rsid w:val="00DD7804"/>
    <w:rsid w:val="00DE3129"/>
    <w:rsid w:val="00DE33A5"/>
    <w:rsid w:val="00DE7185"/>
    <w:rsid w:val="00DE77B7"/>
    <w:rsid w:val="00DF27B2"/>
    <w:rsid w:val="00DF6136"/>
    <w:rsid w:val="00E010B9"/>
    <w:rsid w:val="00E01F9D"/>
    <w:rsid w:val="00E03246"/>
    <w:rsid w:val="00E03253"/>
    <w:rsid w:val="00E03C0E"/>
    <w:rsid w:val="00E04D8B"/>
    <w:rsid w:val="00E122C7"/>
    <w:rsid w:val="00E12D1C"/>
    <w:rsid w:val="00E12FAB"/>
    <w:rsid w:val="00E1488D"/>
    <w:rsid w:val="00E14D24"/>
    <w:rsid w:val="00E1521C"/>
    <w:rsid w:val="00E15B5E"/>
    <w:rsid w:val="00E16D47"/>
    <w:rsid w:val="00E1705A"/>
    <w:rsid w:val="00E2461C"/>
    <w:rsid w:val="00E247C2"/>
    <w:rsid w:val="00E25387"/>
    <w:rsid w:val="00E27F96"/>
    <w:rsid w:val="00E30F93"/>
    <w:rsid w:val="00E311E0"/>
    <w:rsid w:val="00E316A4"/>
    <w:rsid w:val="00E32DDF"/>
    <w:rsid w:val="00E345AE"/>
    <w:rsid w:val="00E3473A"/>
    <w:rsid w:val="00E35A5E"/>
    <w:rsid w:val="00E42780"/>
    <w:rsid w:val="00E43ABE"/>
    <w:rsid w:val="00E445BD"/>
    <w:rsid w:val="00E449BA"/>
    <w:rsid w:val="00E45C03"/>
    <w:rsid w:val="00E503D5"/>
    <w:rsid w:val="00E509F5"/>
    <w:rsid w:val="00E50CA7"/>
    <w:rsid w:val="00E5243D"/>
    <w:rsid w:val="00E527F8"/>
    <w:rsid w:val="00E531E8"/>
    <w:rsid w:val="00E5511A"/>
    <w:rsid w:val="00E55A77"/>
    <w:rsid w:val="00E6095F"/>
    <w:rsid w:val="00E61F8B"/>
    <w:rsid w:val="00E6241E"/>
    <w:rsid w:val="00E62DEE"/>
    <w:rsid w:val="00E63879"/>
    <w:rsid w:val="00E64282"/>
    <w:rsid w:val="00E727B7"/>
    <w:rsid w:val="00E730AA"/>
    <w:rsid w:val="00E73BC0"/>
    <w:rsid w:val="00E74685"/>
    <w:rsid w:val="00E76415"/>
    <w:rsid w:val="00E767B1"/>
    <w:rsid w:val="00E76F52"/>
    <w:rsid w:val="00E854B7"/>
    <w:rsid w:val="00E87D3E"/>
    <w:rsid w:val="00E912EC"/>
    <w:rsid w:val="00E92503"/>
    <w:rsid w:val="00E9564E"/>
    <w:rsid w:val="00E97547"/>
    <w:rsid w:val="00E977BA"/>
    <w:rsid w:val="00EA2ABB"/>
    <w:rsid w:val="00EA45AB"/>
    <w:rsid w:val="00EA6F76"/>
    <w:rsid w:val="00EB1A3B"/>
    <w:rsid w:val="00EB1F9C"/>
    <w:rsid w:val="00EB21A5"/>
    <w:rsid w:val="00EB295D"/>
    <w:rsid w:val="00EB40DC"/>
    <w:rsid w:val="00EC3934"/>
    <w:rsid w:val="00EC393C"/>
    <w:rsid w:val="00EC455A"/>
    <w:rsid w:val="00EC4F97"/>
    <w:rsid w:val="00EC5D48"/>
    <w:rsid w:val="00EC6983"/>
    <w:rsid w:val="00EC6F13"/>
    <w:rsid w:val="00EC7352"/>
    <w:rsid w:val="00ED3ABA"/>
    <w:rsid w:val="00ED65DA"/>
    <w:rsid w:val="00ED7B32"/>
    <w:rsid w:val="00EE107C"/>
    <w:rsid w:val="00EE1412"/>
    <w:rsid w:val="00EE23EF"/>
    <w:rsid w:val="00EE25CD"/>
    <w:rsid w:val="00EE2BE7"/>
    <w:rsid w:val="00EE2E27"/>
    <w:rsid w:val="00EE3C47"/>
    <w:rsid w:val="00EE3E9C"/>
    <w:rsid w:val="00EE41A1"/>
    <w:rsid w:val="00EE777E"/>
    <w:rsid w:val="00EF0894"/>
    <w:rsid w:val="00EF0DAE"/>
    <w:rsid w:val="00EF13FE"/>
    <w:rsid w:val="00EF1797"/>
    <w:rsid w:val="00EF1B54"/>
    <w:rsid w:val="00EF1BA3"/>
    <w:rsid w:val="00EF329C"/>
    <w:rsid w:val="00EF3E01"/>
    <w:rsid w:val="00EF4C7C"/>
    <w:rsid w:val="00EF66AC"/>
    <w:rsid w:val="00EF7118"/>
    <w:rsid w:val="00F0329D"/>
    <w:rsid w:val="00F038B7"/>
    <w:rsid w:val="00F04044"/>
    <w:rsid w:val="00F045A1"/>
    <w:rsid w:val="00F046C8"/>
    <w:rsid w:val="00F0719F"/>
    <w:rsid w:val="00F10D54"/>
    <w:rsid w:val="00F12160"/>
    <w:rsid w:val="00F1279C"/>
    <w:rsid w:val="00F147C6"/>
    <w:rsid w:val="00F17F29"/>
    <w:rsid w:val="00F204A1"/>
    <w:rsid w:val="00F20B3F"/>
    <w:rsid w:val="00F20CAD"/>
    <w:rsid w:val="00F232C6"/>
    <w:rsid w:val="00F24A6B"/>
    <w:rsid w:val="00F251A9"/>
    <w:rsid w:val="00F25BAE"/>
    <w:rsid w:val="00F2706D"/>
    <w:rsid w:val="00F27C1E"/>
    <w:rsid w:val="00F32BDB"/>
    <w:rsid w:val="00F37CFE"/>
    <w:rsid w:val="00F416C5"/>
    <w:rsid w:val="00F43887"/>
    <w:rsid w:val="00F445F3"/>
    <w:rsid w:val="00F47D3F"/>
    <w:rsid w:val="00F56DBA"/>
    <w:rsid w:val="00F5720B"/>
    <w:rsid w:val="00F574EA"/>
    <w:rsid w:val="00F57C6E"/>
    <w:rsid w:val="00F60655"/>
    <w:rsid w:val="00F60C62"/>
    <w:rsid w:val="00F66361"/>
    <w:rsid w:val="00F67946"/>
    <w:rsid w:val="00F71B09"/>
    <w:rsid w:val="00F71C0C"/>
    <w:rsid w:val="00F7228F"/>
    <w:rsid w:val="00F72F45"/>
    <w:rsid w:val="00F73266"/>
    <w:rsid w:val="00F739E9"/>
    <w:rsid w:val="00F755F2"/>
    <w:rsid w:val="00F77CE3"/>
    <w:rsid w:val="00F835ED"/>
    <w:rsid w:val="00F84541"/>
    <w:rsid w:val="00F84995"/>
    <w:rsid w:val="00F85237"/>
    <w:rsid w:val="00F85279"/>
    <w:rsid w:val="00F85F15"/>
    <w:rsid w:val="00F86228"/>
    <w:rsid w:val="00F86F7A"/>
    <w:rsid w:val="00F87655"/>
    <w:rsid w:val="00F9000A"/>
    <w:rsid w:val="00F91AB4"/>
    <w:rsid w:val="00F925F9"/>
    <w:rsid w:val="00F92807"/>
    <w:rsid w:val="00F92D06"/>
    <w:rsid w:val="00F931D5"/>
    <w:rsid w:val="00F93B99"/>
    <w:rsid w:val="00F93ED4"/>
    <w:rsid w:val="00F95148"/>
    <w:rsid w:val="00F95464"/>
    <w:rsid w:val="00F97D82"/>
    <w:rsid w:val="00FA0EE3"/>
    <w:rsid w:val="00FA1C3F"/>
    <w:rsid w:val="00FA21B1"/>
    <w:rsid w:val="00FA2B03"/>
    <w:rsid w:val="00FA488E"/>
    <w:rsid w:val="00FA5AE3"/>
    <w:rsid w:val="00FA73DD"/>
    <w:rsid w:val="00FB13C2"/>
    <w:rsid w:val="00FB160E"/>
    <w:rsid w:val="00FB1F4A"/>
    <w:rsid w:val="00FB1FEB"/>
    <w:rsid w:val="00FB471D"/>
    <w:rsid w:val="00FB52F9"/>
    <w:rsid w:val="00FB5396"/>
    <w:rsid w:val="00FB6B73"/>
    <w:rsid w:val="00FC2103"/>
    <w:rsid w:val="00FC34B2"/>
    <w:rsid w:val="00FC5AE0"/>
    <w:rsid w:val="00FC76C6"/>
    <w:rsid w:val="00FC7E40"/>
    <w:rsid w:val="00FD0544"/>
    <w:rsid w:val="00FD1976"/>
    <w:rsid w:val="00FD27FA"/>
    <w:rsid w:val="00FD4D94"/>
    <w:rsid w:val="00FD5CA6"/>
    <w:rsid w:val="00FD6B60"/>
    <w:rsid w:val="00FD7591"/>
    <w:rsid w:val="00FD7935"/>
    <w:rsid w:val="00FD7DEA"/>
    <w:rsid w:val="00FE04EF"/>
    <w:rsid w:val="00FE1D26"/>
    <w:rsid w:val="00FE1DE3"/>
    <w:rsid w:val="00FE2025"/>
    <w:rsid w:val="00FE3A9D"/>
    <w:rsid w:val="00FE3ADE"/>
    <w:rsid w:val="00FE49E3"/>
    <w:rsid w:val="00FE7168"/>
    <w:rsid w:val="00FE7E0D"/>
    <w:rsid w:val="00FE7E54"/>
    <w:rsid w:val="00FE7E79"/>
    <w:rsid w:val="00FF231A"/>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3CA"/>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FE1DE3"/>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59346565">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288127158">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334650916">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10354.page"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718504.page"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8E0EE-F004-45D4-A289-42061EE61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8239</Words>
  <Characters>45315</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2019-08-28T17:48:00Z</cp:lastPrinted>
  <dcterms:created xsi:type="dcterms:W3CDTF">2019-09-05T16:31:00Z</dcterms:created>
  <dcterms:modified xsi:type="dcterms:W3CDTF">2019-11-08T01:53:00Z</dcterms:modified>
</cp:coreProperties>
</file>