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F1" w:rsidRPr="004173CC" w:rsidRDefault="00ED2EF1" w:rsidP="004173CC">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r w:rsidRPr="004173CC">
        <w:rPr>
          <w:rFonts w:ascii="Palatino Linotype" w:eastAsia="Times New Roman" w:hAnsi="Palatino Linotype" w:cs="Times New Roman"/>
          <w:b/>
          <w:color w:val="000000"/>
          <w:sz w:val="24"/>
          <w:szCs w:val="24"/>
          <w:lang w:val="es-ES_tradnl" w:eastAsia="es-ES"/>
        </w:rPr>
        <w:t>LÍNEAS ARGUMENTATIVAS</w:t>
      </w:r>
    </w:p>
    <w:p w:rsidR="00ED2EF1" w:rsidRPr="004173CC" w:rsidRDefault="00ED2EF1" w:rsidP="004173CC">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p>
    <w:p w:rsidR="00ED2EF1" w:rsidRPr="004173CC" w:rsidRDefault="004173CC" w:rsidP="004173CC">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r>
        <w:rPr>
          <w:rFonts w:ascii="Palatino Linotype" w:eastAsia="Calibri" w:hAnsi="Palatino Linotype" w:cs="Times New Roman"/>
          <w:b/>
          <w:noProof/>
          <w:color w:val="000000"/>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23108</wp:posOffset>
                </wp:positionH>
                <wp:positionV relativeFrom="paragraph">
                  <wp:posOffset>2064523</wp:posOffset>
                </wp:positionV>
                <wp:extent cx="5496340" cy="3846444"/>
                <wp:effectExtent l="19050" t="19050" r="28575" b="20955"/>
                <wp:wrapNone/>
                <wp:docPr id="2" name="Conector recto 2"/>
                <wp:cNvGraphicFramePr/>
                <a:graphic xmlns:a="http://schemas.openxmlformats.org/drawingml/2006/main">
                  <a:graphicData uri="http://schemas.microsoft.com/office/word/2010/wordprocessingShape">
                    <wps:wsp>
                      <wps:cNvCnPr/>
                      <wps:spPr>
                        <a:xfrm flipH="1" flipV="1">
                          <a:off x="0" y="0"/>
                          <a:ext cx="5496340" cy="38464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AFA26" id="Conector recto 2"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1.8pt,162.55pt" to="434.6pt,4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lyzwEAAOoDAAAOAAAAZHJzL2Uyb0RvYy54bWysU0uP0zAQviPxHyzfadJuqJao6R66Ag4I&#10;Kl53rzNuLPmlsWnSf8/Y6YYVICQQF2fsme+bbx7Z3U3WsDNg1N51fL2qOQMnfa/dqeNfPr9+cctZ&#10;TML1wngHHb9A5Hf75892Y2hh4wdvekBGJC62Y+j4kFJoqyrKAayIKx/AkVN5tCLRFU9Vj2Ikdmuq&#10;TV1vq9FjH9BLiJFe72cn3xd+pUCmD0pFSMx0nLSlcmI5H/JZ7XeiPaEIg5ZXGeIfVFihHSVdqO5F&#10;Euwb6l+orJboo1dpJb2tvFJaQqmBqlnXP1XzaRABSi3UnBiWNsX/Ryvfn4/IdN/xDWdOWBrRgQYl&#10;k0eG+cM2uUdjiC2FHtwRr7cYjpgLnhRapowOb2n8vFhfs5V9VB6bSq8vS69hSkzS48vm1famoZFI&#10;8t3cNtumaXKmaqbM8IAxvQFvWTY6brTLzRCtOL+LaQ59DMnPxrExU63rMtYqa55VFitdDMxhH0FR&#10;xaRhVll2DQ4G2VnQlggpwaX1VYtxFJ1hShuzAOui44/Aa3yGQtnDvwEviJLZu7SArXYef5c9TY+S&#10;1RxPrXxSdzYffH8p8ysOWqjS7evy5419ei/wH7/o/jsAAAD//wMAUEsDBBQABgAIAAAAIQDoneuV&#10;4AAAAAkBAAAPAAAAZHJzL2Rvd25yZXYueG1sTI/BTsMwEETvSPyDtUhcELWTQkhDnCoCIW5IpD2U&#10;mxubxCJeR7Gbhr9nOcFptJrRzNtyu7iBzWYK1qOEZCWAGWy9tthJ2O9ebnNgISrUavBoJHybANvq&#10;8qJUhfZnfDdzEztGJRgKJaGPcSw4D21vnAorPxok79NPTkU6p47rSZ2p3A08FSLjTlmkhV6N5qk3&#10;7VdzchJe/UNT667e2cP++WM+3N0Im7xJeX211I/AolniXxh+8QkdKmI6+hPqwAYJ64yCJOl9Aoz8&#10;PNukwI4SNmuRA69K/v+D6gcAAP//AwBQSwECLQAUAAYACAAAACEAtoM4kv4AAADhAQAAEwAAAAAA&#10;AAAAAAAAAAAAAAAAW0NvbnRlbnRfVHlwZXNdLnhtbFBLAQItABQABgAIAAAAIQA4/SH/1gAAAJQB&#10;AAALAAAAAAAAAAAAAAAAAC8BAABfcmVscy8ucmVsc1BLAQItABQABgAIAAAAIQCxYmlyzwEAAOoD&#10;AAAOAAAAAAAAAAAAAAAAAC4CAABkcnMvZTJvRG9jLnhtbFBLAQItABQABgAIAAAAIQDoneuV4AAA&#10;AAkBAAAPAAAAAAAAAAAAAAAAACkEAABkcnMvZG93bnJldi54bWxQSwUGAAAAAAQABADzAAAANgUA&#10;AAAA&#10;" strokecolor="#5b9bd5 [3204]" strokeweight="3pt">
                <v:stroke joinstyle="miter"/>
              </v:line>
            </w:pict>
          </mc:Fallback>
        </mc:AlternateContent>
      </w:r>
      <w:r w:rsidR="00ED2EF1" w:rsidRPr="004173CC">
        <w:rPr>
          <w:rFonts w:ascii="Palatino Linotype" w:eastAsia="Calibri" w:hAnsi="Palatino Linotype" w:cs="Times New Roman"/>
          <w:b/>
          <w:color w:val="000000"/>
          <w:sz w:val="24"/>
          <w:szCs w:val="24"/>
          <w:lang w:val="es-ES_tradnl" w:eastAsia="es-ES"/>
        </w:rPr>
        <w:t xml:space="preserve">SOBRESEIMIENTO, RAZONES PARA SU ACTUALIZACIÓN. </w:t>
      </w:r>
      <w:r w:rsidR="00ED2EF1" w:rsidRPr="004173CC">
        <w:rPr>
          <w:rFonts w:ascii="Palatino Linotype" w:eastAsia="Calibri" w:hAnsi="Palatino Linotype" w:cs="Times New Roman"/>
          <w:color w:val="000000"/>
          <w:sz w:val="24"/>
          <w:szCs w:val="24"/>
          <w:lang w:val="es-ES_tradnl" w:eastAsia="es-ES"/>
        </w:rPr>
        <w:t xml:space="preserve">Para que se actualice el sobreseimiento de un recurso de revisión, el </w:t>
      </w:r>
      <w:r w:rsidR="00ED2EF1" w:rsidRPr="004173CC">
        <w:rPr>
          <w:rFonts w:ascii="Palatino Linotype" w:eastAsia="Calibri" w:hAnsi="Palatino Linotype" w:cs="Times New Roman"/>
          <w:b/>
          <w:color w:val="000000"/>
          <w:sz w:val="24"/>
          <w:szCs w:val="24"/>
          <w:lang w:val="es-ES_tradnl" w:eastAsia="es-ES"/>
        </w:rPr>
        <w:t>SUJETO OBLIGADO</w:t>
      </w:r>
      <w:r w:rsidR="00ED2EF1" w:rsidRPr="004173CC">
        <w:rPr>
          <w:rFonts w:ascii="Palatino Linotype" w:eastAsia="Calibri" w:hAnsi="Palatino Linotype" w:cs="Times New Roman"/>
          <w:color w:val="000000"/>
          <w:sz w:val="24"/>
          <w:szCs w:val="24"/>
          <w:lang w:val="es-ES_tradnl" w:eastAsia="es-ES"/>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ED2EF1" w:rsidRPr="004173CC">
        <w:rPr>
          <w:rFonts w:ascii="Palatino Linotype" w:eastAsia="Calibri" w:hAnsi="Palatino Linotype" w:cs="Times New Roman"/>
          <w:b/>
          <w:color w:val="000000"/>
          <w:sz w:val="24"/>
          <w:szCs w:val="24"/>
          <w:lang w:val="es-ES_tradnl" w:eastAsia="es-ES"/>
        </w:rPr>
        <w:t xml:space="preserve">o bien si el particular se desiste </w:t>
      </w:r>
      <w:r w:rsidR="00ED2EF1" w:rsidRPr="004173CC">
        <w:rPr>
          <w:rFonts w:ascii="Palatino Linotype" w:eastAsia="Calibri" w:hAnsi="Palatino Linotype" w:cs="Times New Roman"/>
          <w:color w:val="000000"/>
          <w:sz w:val="24"/>
          <w:szCs w:val="24"/>
          <w:lang w:val="es-ES_tradnl" w:eastAsia="es-ES"/>
        </w:rPr>
        <w:t>o fallece.</w:t>
      </w: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4173CC" w:rsidRDefault="00ED2EF1" w:rsidP="004173CC">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sdt>
      <w:sdtPr>
        <w:rPr>
          <w:rFonts w:ascii="Palatino Linotype" w:eastAsia="MS Mincho" w:hAnsi="Palatino Linotype" w:cs="Times New Roman"/>
          <w:sz w:val="24"/>
          <w:szCs w:val="24"/>
          <w:lang w:val="es-ES" w:eastAsia="es-ES"/>
        </w:rPr>
        <w:id w:val="-859809631"/>
        <w:docPartObj>
          <w:docPartGallery w:val="Table of Contents"/>
          <w:docPartUnique/>
        </w:docPartObj>
      </w:sdtPr>
      <w:sdtEndPr>
        <w:rPr>
          <w:bCs/>
        </w:rPr>
      </w:sdtEndPr>
      <w:sdtContent>
        <w:p w:rsidR="00ED2EF1" w:rsidRPr="004173CC" w:rsidRDefault="00ED2EF1" w:rsidP="004173CC">
          <w:pPr>
            <w:keepNext/>
            <w:keepLines/>
            <w:spacing w:before="240" w:after="0" w:line="360" w:lineRule="auto"/>
            <w:jc w:val="center"/>
            <w:rPr>
              <w:rFonts w:ascii="Palatino Linotype" w:eastAsia="MS Gothic" w:hAnsi="Palatino Linotype" w:cs="Times New Roman"/>
              <w:b/>
              <w:color w:val="000000"/>
              <w:sz w:val="24"/>
              <w:szCs w:val="24"/>
              <w:lang w:val="es-ES" w:eastAsia="es-MX"/>
            </w:rPr>
          </w:pPr>
          <w:r w:rsidRPr="004173CC">
            <w:rPr>
              <w:rFonts w:ascii="Palatino Linotype" w:eastAsia="MS Gothic" w:hAnsi="Palatino Linotype" w:cs="Times New Roman"/>
              <w:b/>
              <w:color w:val="000000"/>
              <w:sz w:val="24"/>
              <w:szCs w:val="24"/>
              <w:lang w:val="es-ES" w:eastAsia="es-MX"/>
            </w:rPr>
            <w:t>ÍNDICE</w:t>
          </w:r>
        </w:p>
        <w:p w:rsidR="00ED2EF1" w:rsidRPr="004173CC" w:rsidRDefault="00ED2EF1" w:rsidP="004173CC">
          <w:pPr>
            <w:spacing w:after="0" w:line="360" w:lineRule="auto"/>
            <w:rPr>
              <w:rFonts w:ascii="Palatino Linotype" w:eastAsia="MS Mincho" w:hAnsi="Palatino Linotype" w:cs="Times New Roman"/>
              <w:color w:val="000000"/>
              <w:sz w:val="24"/>
              <w:szCs w:val="24"/>
              <w:lang w:val="es-ES" w:eastAsia="es-MX"/>
            </w:rPr>
          </w:pPr>
        </w:p>
        <w:p w:rsidR="00DA786C" w:rsidRPr="004173CC" w:rsidRDefault="00ED2EF1" w:rsidP="004173CC">
          <w:pPr>
            <w:pStyle w:val="TDC1"/>
            <w:tabs>
              <w:tab w:val="right" w:leader="dot" w:pos="8779"/>
            </w:tabs>
            <w:spacing w:line="360" w:lineRule="auto"/>
            <w:rPr>
              <w:rFonts w:ascii="Palatino Linotype" w:eastAsiaTheme="minorEastAsia" w:hAnsi="Palatino Linotype"/>
              <w:noProof/>
              <w:sz w:val="24"/>
              <w:szCs w:val="24"/>
              <w:lang w:eastAsia="es-MX"/>
            </w:rPr>
          </w:pPr>
          <w:r w:rsidRPr="004173CC">
            <w:rPr>
              <w:rFonts w:ascii="Palatino Linotype" w:eastAsia="MS Mincho" w:hAnsi="Palatino Linotype" w:cs="Times New Roman"/>
              <w:color w:val="000000"/>
              <w:sz w:val="24"/>
              <w:szCs w:val="24"/>
              <w:lang w:val="es-ES_tradnl" w:eastAsia="es-ES"/>
            </w:rPr>
            <w:fldChar w:fldCharType="begin"/>
          </w:r>
          <w:r w:rsidRPr="004173CC">
            <w:rPr>
              <w:rFonts w:ascii="Palatino Linotype" w:eastAsia="MS Mincho" w:hAnsi="Palatino Linotype" w:cs="Times New Roman"/>
              <w:color w:val="000000"/>
              <w:sz w:val="24"/>
              <w:szCs w:val="24"/>
              <w:lang w:val="es-ES_tradnl" w:eastAsia="es-ES"/>
            </w:rPr>
            <w:instrText xml:space="preserve"> TOC \o "1-3" \h \z \u </w:instrText>
          </w:r>
          <w:r w:rsidRPr="004173CC">
            <w:rPr>
              <w:rFonts w:ascii="Palatino Linotype" w:eastAsia="MS Mincho" w:hAnsi="Palatino Linotype" w:cs="Times New Roman"/>
              <w:color w:val="000000"/>
              <w:sz w:val="24"/>
              <w:szCs w:val="24"/>
              <w:lang w:val="es-ES_tradnl" w:eastAsia="es-ES"/>
            </w:rPr>
            <w:fldChar w:fldCharType="separate"/>
          </w:r>
          <w:hyperlink w:anchor="_Toc23852552" w:history="1">
            <w:r w:rsidR="00DA786C" w:rsidRPr="004173CC">
              <w:rPr>
                <w:rStyle w:val="Hipervnculo"/>
                <w:rFonts w:ascii="Palatino Linotype" w:eastAsia="MS Gothic" w:hAnsi="Palatino Linotype" w:cs="Times New Roman"/>
                <w:b/>
                <w:noProof/>
                <w:sz w:val="24"/>
                <w:szCs w:val="24"/>
              </w:rPr>
              <w:t>ANTECEDENTES</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_Toc23852552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3</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3" w:history="1">
            <w:r w:rsidR="00DA786C" w:rsidRPr="004173CC">
              <w:rPr>
                <w:rStyle w:val="Hipervnculo"/>
                <w:rFonts w:ascii="Palatino Linotype" w:eastAsia="MS Gothic" w:hAnsi="Palatino Linotype" w:cs="Times New Roman"/>
                <w:b/>
                <w:noProof/>
                <w:sz w:val="24"/>
                <w:szCs w:val="24"/>
              </w:rPr>
              <w:t>CONSIDERANDO</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_Toc23852553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8</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4" w:history="1">
            <w:r w:rsidR="00DA786C" w:rsidRPr="004173CC">
              <w:rPr>
                <w:rStyle w:val="Hipervnculo"/>
                <w:rFonts w:ascii="Palatino Linotype" w:eastAsia="MS Gothic" w:hAnsi="Palatino Linotype" w:cs="Times New Roman"/>
                <w:b/>
                <w:noProof/>
                <w:sz w:val="24"/>
                <w:szCs w:val="24"/>
              </w:rPr>
              <w:t>PRIMERO. De la competencia</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_Toc23852554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8</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5" w:history="1">
            <w:r w:rsidR="00DA786C" w:rsidRPr="004173CC">
              <w:rPr>
                <w:rStyle w:val="Hipervnculo"/>
                <w:rFonts w:ascii="Palatino Linotype" w:eastAsia="MS Gothic" w:hAnsi="Palatino Linotype" w:cs="Times New Roman"/>
                <w:b/>
                <w:noProof/>
                <w:sz w:val="24"/>
                <w:szCs w:val="24"/>
              </w:rPr>
              <w:t>SEGUNDO. De la oportunidad y procedencia.</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_Toc23852555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8</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6" w:history="1">
            <w:r w:rsidR="00DA786C" w:rsidRPr="004173CC">
              <w:rPr>
                <w:rStyle w:val="Hipervnculo"/>
                <w:rFonts w:ascii="Palatino Linotype" w:eastAsia="MS Gothic" w:hAnsi="Palatino Linotype" w:cs="Times New Roman"/>
                <w:b/>
                <w:noProof/>
                <w:sz w:val="24"/>
                <w:szCs w:val="24"/>
              </w:rPr>
              <w:t>TERCERO. De las causales del sobreseimiento.</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_Toc23852556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9</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7" w:history="1">
            <w:r w:rsidR="00DA786C" w:rsidRPr="004173CC">
              <w:rPr>
                <w:rStyle w:val="Hipervnculo"/>
                <w:rFonts w:ascii="Palatino Linotype" w:eastAsia="MS Gothic" w:hAnsi="Palatino Linotype" w:cs="Times New Roman"/>
                <w:b/>
                <w:noProof/>
                <w:sz w:val="24"/>
                <w:szCs w:val="24"/>
              </w:rPr>
              <w:t>I. De la respuesta del Sujeto Obligado.</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_Toc23852557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10</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8" w:history="1">
            <w:r w:rsidR="00DA786C" w:rsidRPr="004173CC">
              <w:rPr>
                <w:rStyle w:val="Hipervnculo"/>
                <w:rFonts w:ascii="Palatino Linotype" w:eastAsia="MS Mincho" w:hAnsi="Palatino Linotype"/>
                <w:b/>
                <w:i/>
                <w:noProof/>
                <w:sz w:val="24"/>
                <w:szCs w:val="24"/>
                <w:lang w:val="es-ES_tradnl" w:eastAsia="es-ES"/>
              </w:rPr>
              <w:t>II.  Del desistimiento</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_Toc23852558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11</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59" w:history="1">
            <w:r w:rsidR="00DA786C" w:rsidRPr="004173CC">
              <w:rPr>
                <w:rStyle w:val="Hipervnculo"/>
                <w:rFonts w:ascii="Palatino Linotype" w:hAnsi="Palatino Linotype"/>
                <w:b/>
                <w:noProof/>
                <w:sz w:val="24"/>
                <w:szCs w:val="24"/>
              </w:rPr>
              <w:t>CUARTO. Vista al órgano de control interno</w:t>
            </w:r>
            <w:r w:rsidR="00DA786C" w:rsidRPr="004173CC">
              <w:rPr>
                <w:rStyle w:val="Hipervnculo"/>
                <w:rFonts w:ascii="Palatino Linotype" w:eastAsia="Calibri" w:hAnsi="Palatino Linotype" w:cs="Times New Roman"/>
                <w:b/>
                <w:bCs/>
                <w:noProof/>
                <w:sz w:val="24"/>
                <w:szCs w:val="24"/>
                <w:lang w:val="es-ES"/>
              </w:rPr>
              <w:t>.</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_Toc23852559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20</w:t>
            </w:r>
            <w:r w:rsidR="00DA786C" w:rsidRPr="004173CC">
              <w:rPr>
                <w:rFonts w:ascii="Palatino Linotype" w:hAnsi="Palatino Linotype"/>
                <w:noProof/>
                <w:webHidden/>
                <w:sz w:val="24"/>
                <w:szCs w:val="24"/>
              </w:rPr>
              <w:fldChar w:fldCharType="end"/>
            </w:r>
          </w:hyperlink>
        </w:p>
        <w:p w:rsidR="00DA786C" w:rsidRPr="004173CC" w:rsidRDefault="008E3A27" w:rsidP="004173CC">
          <w:pPr>
            <w:pStyle w:val="TDC1"/>
            <w:tabs>
              <w:tab w:val="right" w:leader="dot" w:pos="8779"/>
            </w:tabs>
            <w:spacing w:line="360" w:lineRule="auto"/>
            <w:rPr>
              <w:rFonts w:ascii="Palatino Linotype" w:eastAsiaTheme="minorEastAsia" w:hAnsi="Palatino Linotype"/>
              <w:noProof/>
              <w:sz w:val="24"/>
              <w:szCs w:val="24"/>
              <w:lang w:eastAsia="es-MX"/>
            </w:rPr>
          </w:pPr>
          <w:hyperlink w:anchor="_Toc23852560" w:history="1">
            <w:r w:rsidR="00DA786C" w:rsidRPr="004173CC">
              <w:rPr>
                <w:rStyle w:val="Hipervnculo"/>
                <w:rFonts w:ascii="Palatino Linotype" w:eastAsia="Calibri" w:hAnsi="Palatino Linotype" w:cs="Times New Roman"/>
                <w:b/>
                <w:noProof/>
                <w:sz w:val="24"/>
                <w:szCs w:val="24"/>
                <w:lang w:val="es-ES" w:eastAsia="es-ES"/>
              </w:rPr>
              <w:t>R E S O L U T I V O S</w:t>
            </w:r>
            <w:r w:rsidR="00DA786C" w:rsidRPr="004173CC">
              <w:rPr>
                <w:rFonts w:ascii="Palatino Linotype" w:hAnsi="Palatino Linotype"/>
                <w:noProof/>
                <w:webHidden/>
                <w:sz w:val="24"/>
                <w:szCs w:val="24"/>
              </w:rPr>
              <w:tab/>
            </w:r>
            <w:r w:rsidR="00DA786C" w:rsidRPr="004173CC">
              <w:rPr>
                <w:rFonts w:ascii="Palatino Linotype" w:hAnsi="Palatino Linotype"/>
                <w:noProof/>
                <w:webHidden/>
                <w:sz w:val="24"/>
                <w:szCs w:val="24"/>
              </w:rPr>
              <w:fldChar w:fldCharType="begin"/>
            </w:r>
            <w:r w:rsidR="00DA786C" w:rsidRPr="004173CC">
              <w:rPr>
                <w:rFonts w:ascii="Palatino Linotype" w:hAnsi="Palatino Linotype"/>
                <w:noProof/>
                <w:webHidden/>
                <w:sz w:val="24"/>
                <w:szCs w:val="24"/>
              </w:rPr>
              <w:instrText xml:space="preserve"> PAGEREF _Toc23852560 \h </w:instrText>
            </w:r>
            <w:r w:rsidR="00DA786C" w:rsidRPr="004173CC">
              <w:rPr>
                <w:rFonts w:ascii="Palatino Linotype" w:hAnsi="Palatino Linotype"/>
                <w:noProof/>
                <w:webHidden/>
                <w:sz w:val="24"/>
                <w:szCs w:val="24"/>
              </w:rPr>
            </w:r>
            <w:r w:rsidR="00DA786C" w:rsidRPr="004173CC">
              <w:rPr>
                <w:rFonts w:ascii="Palatino Linotype" w:hAnsi="Palatino Linotype"/>
                <w:noProof/>
                <w:webHidden/>
                <w:sz w:val="24"/>
                <w:szCs w:val="24"/>
              </w:rPr>
              <w:fldChar w:fldCharType="separate"/>
            </w:r>
            <w:r w:rsidR="004173CC">
              <w:rPr>
                <w:rFonts w:ascii="Palatino Linotype" w:hAnsi="Palatino Linotype"/>
                <w:noProof/>
                <w:webHidden/>
                <w:sz w:val="24"/>
                <w:szCs w:val="24"/>
              </w:rPr>
              <w:t>23</w:t>
            </w:r>
            <w:r w:rsidR="00DA786C" w:rsidRPr="004173CC">
              <w:rPr>
                <w:rFonts w:ascii="Palatino Linotype" w:hAnsi="Palatino Linotype"/>
                <w:noProof/>
                <w:webHidden/>
                <w:sz w:val="24"/>
                <w:szCs w:val="24"/>
              </w:rPr>
              <w:fldChar w:fldCharType="end"/>
            </w:r>
          </w:hyperlink>
        </w:p>
        <w:p w:rsidR="00ED2EF1" w:rsidRPr="004173CC" w:rsidRDefault="00ED2EF1" w:rsidP="004173CC">
          <w:pPr>
            <w:spacing w:after="0" w:line="360" w:lineRule="auto"/>
            <w:rPr>
              <w:rFonts w:ascii="Palatino Linotype" w:eastAsia="MS Mincho" w:hAnsi="Palatino Linotype" w:cs="Times New Roman"/>
              <w:bCs/>
              <w:color w:val="000000"/>
              <w:sz w:val="24"/>
              <w:szCs w:val="24"/>
              <w:lang w:val="es-ES" w:eastAsia="es-ES"/>
            </w:rPr>
          </w:pPr>
          <w:r w:rsidRPr="004173CC">
            <w:rPr>
              <w:rFonts w:ascii="Palatino Linotype" w:eastAsia="MS Mincho" w:hAnsi="Palatino Linotype" w:cs="Times New Roman"/>
              <w:bCs/>
              <w:color w:val="000000"/>
              <w:sz w:val="24"/>
              <w:szCs w:val="24"/>
              <w:lang w:val="es-ES" w:eastAsia="es-ES"/>
            </w:rPr>
            <w:fldChar w:fldCharType="end"/>
          </w:r>
        </w:p>
        <w:p w:rsidR="00ED2EF1" w:rsidRPr="004173CC" w:rsidRDefault="008E3A27" w:rsidP="004173CC">
          <w:pPr>
            <w:spacing w:after="0" w:line="360" w:lineRule="auto"/>
            <w:rPr>
              <w:rFonts w:ascii="Palatino Linotype" w:eastAsia="MS Mincho" w:hAnsi="Palatino Linotype" w:cs="Times New Roman"/>
              <w:bCs/>
              <w:color w:val="000000"/>
              <w:sz w:val="24"/>
              <w:szCs w:val="24"/>
              <w:lang w:val="es-ES" w:eastAsia="es-ES"/>
            </w:rPr>
          </w:pPr>
        </w:p>
      </w:sdtContent>
    </w:sdt>
    <w:p w:rsidR="00ED2EF1" w:rsidRPr="004173CC" w:rsidRDefault="00ED2EF1" w:rsidP="004173CC">
      <w:pPr>
        <w:tabs>
          <w:tab w:val="left" w:pos="567"/>
        </w:tabs>
        <w:spacing w:before="240" w:after="240" w:line="360" w:lineRule="auto"/>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tabs>
          <w:tab w:val="left" w:pos="567"/>
        </w:tabs>
        <w:spacing w:before="240" w:after="240" w:line="360" w:lineRule="auto"/>
        <w:jc w:val="both"/>
        <w:rPr>
          <w:rFonts w:ascii="Palatino Linotype" w:eastAsia="MS Mincho" w:hAnsi="Palatino Linotype" w:cs="Times New Roman"/>
          <w:color w:val="000000"/>
          <w:sz w:val="24"/>
          <w:szCs w:val="24"/>
          <w:lang w:val="es-ES_tradnl" w:eastAsia="es-ES"/>
        </w:rPr>
      </w:pPr>
    </w:p>
    <w:p w:rsidR="004173CC" w:rsidRDefault="004173CC" w:rsidP="004173CC">
      <w:pPr>
        <w:tabs>
          <w:tab w:val="left" w:pos="567"/>
        </w:tabs>
        <w:spacing w:before="240" w:after="240" w:line="360" w:lineRule="auto"/>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tabs>
          <w:tab w:val="left" w:pos="567"/>
        </w:tabs>
        <w:spacing w:before="240" w:after="240" w:line="360" w:lineRule="auto"/>
        <w:jc w:val="both"/>
        <w:rPr>
          <w:rFonts w:ascii="Palatino Linotype" w:eastAsia="MS Mincho" w:hAnsi="Palatino Linotype" w:cs="Times New Roman"/>
          <w:color w:val="000000"/>
          <w:sz w:val="24"/>
          <w:szCs w:val="24"/>
          <w:lang w:eastAsia="es-ES"/>
        </w:rPr>
      </w:pPr>
      <w:r w:rsidRPr="004173CC">
        <w:rPr>
          <w:rFonts w:ascii="Palatino Linotype" w:eastAsia="MS Mincho" w:hAnsi="Palatino Linotype" w:cs="Times New Roman"/>
          <w:color w:val="000000"/>
          <w:sz w:val="24"/>
          <w:szCs w:val="24"/>
          <w:lang w:val="es-ES_tradnl" w:eastAsia="es-ES"/>
        </w:rPr>
        <w:lastRenderedPageBreak/>
        <w:t>R</w:t>
      </w:r>
      <w:proofErr w:type="spellStart"/>
      <w:r w:rsidRPr="004173CC">
        <w:rPr>
          <w:rFonts w:ascii="Palatino Linotype" w:eastAsia="MS Mincho" w:hAnsi="Palatino Linotype" w:cs="Times New Roman"/>
          <w:color w:val="000000"/>
          <w:sz w:val="24"/>
          <w:szCs w:val="24"/>
          <w:lang w:eastAsia="es-ES"/>
        </w:rPr>
        <w:t>esolución</w:t>
      </w:r>
      <w:proofErr w:type="spellEnd"/>
      <w:r w:rsidRPr="004173CC">
        <w:rPr>
          <w:rFonts w:ascii="Palatino Linotype" w:eastAsia="MS Mincho" w:hAnsi="Palatino Linotype" w:cs="Times New Roman"/>
          <w:color w:val="000000"/>
          <w:sz w:val="24"/>
          <w:szCs w:val="24"/>
          <w:lang w:eastAsia="es-ES"/>
        </w:rPr>
        <w:t xml:space="preserve"> del Pleno del Instituto de Transparencia, Acceso a la Información Pública y Protección de Datos Personales del Estado de México y Municipios, con domicilio en Metepec, Estado de México; </w:t>
      </w:r>
      <w:r w:rsidR="00C75FEB" w:rsidRPr="004173CC">
        <w:rPr>
          <w:rFonts w:ascii="Palatino Linotype" w:eastAsia="MS Mincho" w:hAnsi="Palatino Linotype" w:cs="Times New Roman"/>
          <w:color w:val="000000"/>
          <w:sz w:val="24"/>
          <w:szCs w:val="24"/>
          <w:lang w:eastAsia="es-ES"/>
        </w:rPr>
        <w:t>de fecha seis (06) de noviembre de dos</w:t>
      </w:r>
      <w:r w:rsidRPr="004173CC">
        <w:rPr>
          <w:rFonts w:ascii="Palatino Linotype" w:eastAsia="MS Mincho" w:hAnsi="Palatino Linotype" w:cs="Times New Roman"/>
          <w:color w:val="000000"/>
          <w:sz w:val="24"/>
          <w:szCs w:val="24"/>
          <w:lang w:eastAsia="es-ES"/>
        </w:rPr>
        <w:t xml:space="preserve"> mil dieci</w:t>
      </w:r>
      <w:r w:rsidR="0061185F" w:rsidRPr="004173CC">
        <w:rPr>
          <w:rFonts w:ascii="Palatino Linotype" w:eastAsia="MS Mincho" w:hAnsi="Palatino Linotype" w:cs="Times New Roman"/>
          <w:color w:val="000000"/>
          <w:sz w:val="24"/>
          <w:szCs w:val="24"/>
          <w:lang w:eastAsia="es-ES"/>
        </w:rPr>
        <w:t>nueve</w:t>
      </w:r>
      <w:r w:rsidRPr="004173CC">
        <w:rPr>
          <w:rFonts w:ascii="Palatino Linotype" w:eastAsia="MS Mincho" w:hAnsi="Palatino Linotype" w:cs="Times New Roman"/>
          <w:color w:val="000000"/>
          <w:sz w:val="24"/>
          <w:szCs w:val="24"/>
          <w:lang w:eastAsia="es-ES"/>
        </w:rPr>
        <w:t>.</w:t>
      </w:r>
    </w:p>
    <w:p w:rsidR="00ED2EF1" w:rsidRPr="004173CC" w:rsidRDefault="00ED2EF1" w:rsidP="004173CC">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r w:rsidRPr="004173CC">
        <w:rPr>
          <w:rFonts w:ascii="Palatino Linotype" w:eastAsia="Times New Roman" w:hAnsi="Palatino Linotype" w:cs="Times New Roman"/>
          <w:b/>
          <w:color w:val="000000"/>
          <w:sz w:val="24"/>
          <w:szCs w:val="24"/>
          <w:lang w:val="es-ES_tradnl" w:eastAsia="es-ES"/>
        </w:rPr>
        <w:t>VISTO</w:t>
      </w:r>
      <w:r w:rsidRPr="004173CC">
        <w:rPr>
          <w:rFonts w:ascii="Palatino Linotype" w:eastAsia="Times New Roman" w:hAnsi="Palatino Linotype" w:cs="Times New Roman"/>
          <w:color w:val="000000"/>
          <w:sz w:val="24"/>
          <w:szCs w:val="24"/>
          <w:lang w:val="es-ES_tradnl" w:eastAsia="es-ES"/>
        </w:rPr>
        <w:t xml:space="preserve"> el expediente electrónico formado con motivo del recurso de revisión número </w:t>
      </w:r>
      <w:r w:rsidR="00C75FEB" w:rsidRPr="004173CC">
        <w:rPr>
          <w:rFonts w:ascii="Palatino Linotype" w:eastAsia="MS Mincho" w:hAnsi="Palatino Linotype" w:cs="Times New Roman"/>
          <w:b/>
          <w:bCs/>
          <w:color w:val="000000"/>
          <w:sz w:val="24"/>
          <w:szCs w:val="24"/>
          <w:lang w:val="es-ES_tradnl" w:eastAsia="es-ES"/>
        </w:rPr>
        <w:t>07113</w:t>
      </w:r>
      <w:r w:rsidR="0061185F" w:rsidRPr="004173CC">
        <w:rPr>
          <w:rFonts w:ascii="Palatino Linotype" w:eastAsia="MS Mincho" w:hAnsi="Palatino Linotype" w:cs="Times New Roman"/>
          <w:b/>
          <w:bCs/>
          <w:color w:val="000000"/>
          <w:sz w:val="24"/>
          <w:szCs w:val="24"/>
          <w:lang w:val="es-ES_tradnl" w:eastAsia="es-ES"/>
        </w:rPr>
        <w:t>/INFOEM/IP/RR/201</w:t>
      </w:r>
      <w:r w:rsidR="005C61A7" w:rsidRPr="004173CC">
        <w:rPr>
          <w:rFonts w:ascii="Palatino Linotype" w:eastAsia="MS Mincho" w:hAnsi="Palatino Linotype" w:cs="Times New Roman"/>
          <w:b/>
          <w:bCs/>
          <w:color w:val="000000"/>
          <w:sz w:val="24"/>
          <w:szCs w:val="24"/>
          <w:lang w:val="es-ES_tradnl" w:eastAsia="es-ES"/>
        </w:rPr>
        <w:t>9</w:t>
      </w:r>
      <w:r w:rsidRPr="004173CC">
        <w:rPr>
          <w:rFonts w:ascii="Palatino Linotype" w:eastAsia="Times New Roman" w:hAnsi="Palatino Linotype" w:cs="Arial"/>
          <w:bCs/>
          <w:color w:val="000000"/>
          <w:sz w:val="24"/>
          <w:szCs w:val="24"/>
          <w:lang w:val="es-ES_tradnl" w:eastAsia="es-ES"/>
        </w:rPr>
        <w:t xml:space="preserve">, </w:t>
      </w:r>
      <w:r w:rsidRPr="004173CC">
        <w:rPr>
          <w:rFonts w:ascii="Palatino Linotype" w:eastAsia="Times New Roman" w:hAnsi="Palatino Linotype" w:cs="Times New Roman"/>
          <w:color w:val="000000"/>
          <w:sz w:val="24"/>
          <w:szCs w:val="24"/>
          <w:lang w:val="es-ES_tradnl" w:eastAsia="es-ES"/>
        </w:rPr>
        <w:t>promovido por</w:t>
      </w:r>
      <w:r w:rsidR="0061185F" w:rsidRPr="004173CC">
        <w:rPr>
          <w:rFonts w:ascii="Palatino Linotype" w:eastAsia="Times New Roman" w:hAnsi="Palatino Linotype" w:cs="Times New Roman"/>
          <w:color w:val="000000"/>
          <w:sz w:val="24"/>
          <w:szCs w:val="24"/>
          <w:lang w:val="es-ES_tradnl" w:eastAsia="es-ES"/>
        </w:rPr>
        <w:t xml:space="preserve"> </w:t>
      </w:r>
      <w:r w:rsidR="008D3278" w:rsidRPr="008D3278">
        <w:rPr>
          <w:rFonts w:ascii="Palatino Linotype" w:eastAsia="Times New Roman" w:hAnsi="Palatino Linotype" w:cs="Times New Roman"/>
          <w:b/>
          <w:color w:val="000000"/>
          <w:sz w:val="24"/>
          <w:szCs w:val="24"/>
          <w:highlight w:val="black"/>
          <w:lang w:val="es-ES_tradnl" w:eastAsia="es-ES"/>
        </w:rPr>
        <w:t>-</w:t>
      </w:r>
      <w:r w:rsidR="008D3278">
        <w:rPr>
          <w:rFonts w:ascii="Palatino Linotype" w:eastAsia="Times New Roman" w:hAnsi="Palatino Linotype" w:cs="Times New Roman"/>
          <w:b/>
          <w:color w:val="000000"/>
          <w:sz w:val="24"/>
          <w:szCs w:val="24"/>
          <w:highlight w:val="black"/>
          <w:lang w:val="es-ES_tradnl" w:eastAsia="es-ES"/>
        </w:rPr>
        <w:t>--------------------</w:t>
      </w:r>
      <w:r w:rsidR="008D3278" w:rsidRPr="008D3278">
        <w:rPr>
          <w:rFonts w:ascii="Palatino Linotype" w:eastAsia="Times New Roman" w:hAnsi="Palatino Linotype" w:cs="Times New Roman"/>
          <w:b/>
          <w:color w:val="000000"/>
          <w:sz w:val="24"/>
          <w:szCs w:val="24"/>
          <w:highlight w:val="black"/>
          <w:lang w:val="es-ES_tradnl" w:eastAsia="es-ES"/>
        </w:rPr>
        <w:t>------</w:t>
      </w:r>
      <w:r w:rsidRPr="004173CC">
        <w:rPr>
          <w:rFonts w:ascii="Palatino Linotype" w:eastAsia="Times New Roman" w:hAnsi="Palatino Linotype" w:cs="Times New Roman"/>
          <w:b/>
          <w:color w:val="000000"/>
          <w:sz w:val="24"/>
          <w:szCs w:val="24"/>
          <w:lang w:val="es-ES_tradnl" w:eastAsia="es-ES"/>
        </w:rPr>
        <w:t xml:space="preserve">, </w:t>
      </w:r>
      <w:r w:rsidRPr="004173CC">
        <w:rPr>
          <w:rFonts w:ascii="Palatino Linotype" w:eastAsia="Times New Roman" w:hAnsi="Palatino Linotype" w:cs="Arial"/>
          <w:color w:val="000000"/>
          <w:sz w:val="24"/>
          <w:szCs w:val="24"/>
          <w:lang w:val="es-ES_tradnl" w:eastAsia="es-ES"/>
        </w:rPr>
        <w:t xml:space="preserve">en su calidad de </w:t>
      </w:r>
      <w:r w:rsidRPr="004173CC">
        <w:rPr>
          <w:rFonts w:ascii="Palatino Linotype" w:eastAsia="Times New Roman" w:hAnsi="Palatino Linotype" w:cs="Arial"/>
          <w:b/>
          <w:color w:val="000000"/>
          <w:sz w:val="24"/>
          <w:szCs w:val="24"/>
          <w:lang w:val="es-ES_tradnl" w:eastAsia="es-ES"/>
        </w:rPr>
        <w:t>RECURRENTE</w:t>
      </w:r>
      <w:r w:rsidRPr="004173CC">
        <w:rPr>
          <w:rFonts w:ascii="Palatino Linotype" w:eastAsia="Times New Roman" w:hAnsi="Palatino Linotype" w:cs="Arial"/>
          <w:color w:val="000000"/>
          <w:sz w:val="24"/>
          <w:szCs w:val="24"/>
          <w:lang w:val="es-ES_tradnl" w:eastAsia="es-ES"/>
        </w:rPr>
        <w:t>, en contra de la respuesta del</w:t>
      </w:r>
      <w:r w:rsidR="00C75FEB" w:rsidRPr="004173CC">
        <w:rPr>
          <w:rFonts w:ascii="Palatino Linotype" w:eastAsia="Times New Roman" w:hAnsi="Palatino Linotype" w:cs="Arial"/>
          <w:b/>
          <w:color w:val="000000"/>
          <w:sz w:val="24"/>
          <w:szCs w:val="24"/>
          <w:lang w:val="es-ES_tradnl" w:eastAsia="es-ES"/>
        </w:rPr>
        <w:t xml:space="preserve"> Sistema Municipal para el Desarrollo Integral de la Familia de </w:t>
      </w:r>
      <w:proofErr w:type="spellStart"/>
      <w:r w:rsidR="00C75FEB" w:rsidRPr="004173CC">
        <w:rPr>
          <w:rFonts w:ascii="Palatino Linotype" w:eastAsia="Times New Roman" w:hAnsi="Palatino Linotype" w:cs="Arial"/>
          <w:b/>
          <w:color w:val="000000"/>
          <w:sz w:val="24"/>
          <w:szCs w:val="24"/>
          <w:lang w:val="es-ES_tradnl" w:eastAsia="es-ES"/>
        </w:rPr>
        <w:t>Temoaya</w:t>
      </w:r>
      <w:proofErr w:type="spellEnd"/>
      <w:r w:rsidRPr="004173CC">
        <w:rPr>
          <w:rFonts w:ascii="Palatino Linotype" w:eastAsia="Calibri" w:hAnsi="Palatino Linotype" w:cs="Arial"/>
          <w:color w:val="000000"/>
          <w:sz w:val="24"/>
          <w:szCs w:val="24"/>
          <w:lang w:val="es-ES" w:eastAsia="es-ES"/>
        </w:rPr>
        <w:t xml:space="preserve">, </w:t>
      </w:r>
      <w:r w:rsidRPr="004173CC">
        <w:rPr>
          <w:rFonts w:ascii="Palatino Linotype" w:eastAsia="Times New Roman" w:hAnsi="Palatino Linotype" w:cs="Times New Roman"/>
          <w:color w:val="000000"/>
          <w:sz w:val="24"/>
          <w:szCs w:val="24"/>
          <w:lang w:val="es-ES_tradnl" w:eastAsia="es-ES"/>
        </w:rPr>
        <w:t>en lo sucesivo el</w:t>
      </w:r>
      <w:r w:rsidRPr="004173CC">
        <w:rPr>
          <w:rFonts w:ascii="Palatino Linotype" w:eastAsia="Times New Roman" w:hAnsi="Palatino Linotype" w:cs="Times New Roman"/>
          <w:b/>
          <w:color w:val="000000"/>
          <w:sz w:val="24"/>
          <w:szCs w:val="24"/>
          <w:lang w:val="es-ES_tradnl" w:eastAsia="es-ES"/>
        </w:rPr>
        <w:t xml:space="preserve"> SUJETO OBLIGADO, </w:t>
      </w:r>
      <w:r w:rsidRPr="004173CC">
        <w:rPr>
          <w:rFonts w:ascii="Palatino Linotype" w:eastAsia="Times New Roman" w:hAnsi="Palatino Linotype" w:cs="Times New Roman"/>
          <w:color w:val="000000"/>
          <w:sz w:val="24"/>
          <w:szCs w:val="24"/>
          <w:lang w:val="es-ES_tradnl" w:eastAsia="es-ES"/>
        </w:rPr>
        <w:t>se procede a dictar la presente resolución, con base en los siguientes:</w:t>
      </w:r>
      <w:bookmarkStart w:id="0" w:name="_Toc466418172"/>
      <w:bookmarkStart w:id="1" w:name="_Toc462402153"/>
    </w:p>
    <w:p w:rsidR="00ED2EF1" w:rsidRPr="004173CC" w:rsidRDefault="00ED2EF1" w:rsidP="004173CC">
      <w:pPr>
        <w:keepNext/>
        <w:keepLines/>
        <w:tabs>
          <w:tab w:val="left" w:pos="567"/>
        </w:tabs>
        <w:spacing w:before="240" w:after="0" w:line="360" w:lineRule="auto"/>
        <w:jc w:val="center"/>
        <w:outlineLvl w:val="0"/>
        <w:rPr>
          <w:rFonts w:ascii="Palatino Linotype" w:eastAsia="MS Gothic" w:hAnsi="Palatino Linotype" w:cs="Times New Roman"/>
          <w:color w:val="000000"/>
          <w:sz w:val="24"/>
          <w:szCs w:val="24"/>
        </w:rPr>
      </w:pPr>
      <w:bookmarkStart w:id="2" w:name="_Toc473812222"/>
      <w:bookmarkStart w:id="3" w:name="_Toc495430765"/>
      <w:bookmarkStart w:id="4" w:name="_Toc23852552"/>
      <w:r w:rsidRPr="004173CC">
        <w:rPr>
          <w:rFonts w:ascii="Palatino Linotype" w:eastAsia="MS Gothic" w:hAnsi="Palatino Linotype" w:cs="Times New Roman"/>
          <w:b/>
          <w:color w:val="000000"/>
          <w:sz w:val="24"/>
          <w:szCs w:val="24"/>
        </w:rPr>
        <w:t>ANTECEDENTES</w:t>
      </w:r>
      <w:bookmarkEnd w:id="2"/>
      <w:bookmarkEnd w:id="3"/>
      <w:bookmarkEnd w:id="4"/>
    </w:p>
    <w:p w:rsidR="00ED2EF1" w:rsidRPr="004173CC" w:rsidRDefault="00ED2EF1" w:rsidP="004173CC">
      <w:pPr>
        <w:tabs>
          <w:tab w:val="left" w:pos="567"/>
        </w:tabs>
        <w:spacing w:after="0" w:line="360" w:lineRule="auto"/>
        <w:rPr>
          <w:rFonts w:ascii="Palatino Linotype" w:eastAsia="MS Mincho" w:hAnsi="Palatino Linotype" w:cs="Times New Roman"/>
          <w:color w:val="000000"/>
          <w:sz w:val="24"/>
          <w:szCs w:val="24"/>
        </w:rPr>
      </w:pPr>
    </w:p>
    <w:p w:rsidR="00ED2EF1" w:rsidRPr="004173CC" w:rsidRDefault="00ED2EF1" w:rsidP="004173CC">
      <w:pPr>
        <w:numPr>
          <w:ilvl w:val="0"/>
          <w:numId w:val="1"/>
        </w:numPr>
        <w:tabs>
          <w:tab w:val="left" w:pos="426"/>
          <w:tab w:val="left" w:pos="567"/>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4173CC">
        <w:rPr>
          <w:rFonts w:ascii="Palatino Linotype" w:eastAsia="Calibri" w:hAnsi="Palatino Linotype" w:cs="Arial"/>
          <w:color w:val="000000"/>
          <w:sz w:val="24"/>
          <w:szCs w:val="24"/>
          <w:lang w:val="es-ES" w:eastAsia="es-ES"/>
        </w:rPr>
        <w:t xml:space="preserve">El día </w:t>
      </w:r>
      <w:r w:rsidR="00C75FEB" w:rsidRPr="004173CC">
        <w:rPr>
          <w:rFonts w:ascii="Palatino Linotype" w:eastAsia="Calibri" w:hAnsi="Palatino Linotype" w:cs="Arial"/>
          <w:color w:val="000000"/>
          <w:sz w:val="24"/>
          <w:szCs w:val="24"/>
          <w:lang w:val="es-ES" w:eastAsia="es-ES"/>
        </w:rPr>
        <w:t>catorce (14) de agosto d</w:t>
      </w:r>
      <w:r w:rsidRPr="004173CC">
        <w:rPr>
          <w:rFonts w:ascii="Palatino Linotype" w:eastAsia="Calibri" w:hAnsi="Palatino Linotype" w:cs="Arial"/>
          <w:color w:val="000000"/>
          <w:sz w:val="24"/>
          <w:szCs w:val="24"/>
          <w:lang w:val="es-ES" w:eastAsia="es-ES"/>
        </w:rPr>
        <w:t>e dos mil dieci</w:t>
      </w:r>
      <w:r w:rsidR="0061185F" w:rsidRPr="004173CC">
        <w:rPr>
          <w:rFonts w:ascii="Palatino Linotype" w:eastAsia="Calibri" w:hAnsi="Palatino Linotype" w:cs="Arial"/>
          <w:color w:val="000000"/>
          <w:sz w:val="24"/>
          <w:szCs w:val="24"/>
          <w:lang w:val="es-ES" w:eastAsia="es-ES"/>
        </w:rPr>
        <w:t>nueve</w:t>
      </w:r>
      <w:r w:rsidRPr="004173CC">
        <w:rPr>
          <w:rFonts w:ascii="Palatino Linotype" w:eastAsia="Calibri" w:hAnsi="Palatino Linotype" w:cs="Arial"/>
          <w:color w:val="000000"/>
          <w:sz w:val="24"/>
          <w:szCs w:val="24"/>
          <w:lang w:val="es-ES" w:eastAsia="es-ES"/>
        </w:rPr>
        <w:t>,</w:t>
      </w:r>
      <w:r w:rsidRPr="004173CC">
        <w:rPr>
          <w:rFonts w:ascii="Palatino Linotype" w:eastAsia="Calibri" w:hAnsi="Palatino Linotype" w:cs="Times New Roman"/>
          <w:color w:val="000000"/>
          <w:sz w:val="24"/>
          <w:szCs w:val="24"/>
          <w:lang w:val="es-ES" w:eastAsia="es-ES"/>
        </w:rPr>
        <w:t xml:space="preserve"> </w:t>
      </w:r>
      <w:r w:rsidR="0061185F" w:rsidRPr="004173CC">
        <w:rPr>
          <w:rFonts w:ascii="Palatino Linotype" w:eastAsia="Calibri" w:hAnsi="Palatino Linotype" w:cs="Times New Roman"/>
          <w:color w:val="000000"/>
          <w:sz w:val="24"/>
          <w:szCs w:val="24"/>
          <w:lang w:val="es-ES" w:eastAsia="es-ES"/>
        </w:rPr>
        <w:t xml:space="preserve">se </w:t>
      </w:r>
      <w:r w:rsidRPr="004173CC">
        <w:rPr>
          <w:rFonts w:ascii="Palatino Linotype" w:eastAsia="MS Mincho" w:hAnsi="Palatino Linotype" w:cs="Times New Roman"/>
          <w:color w:val="000000"/>
          <w:sz w:val="24"/>
          <w:szCs w:val="24"/>
          <w:lang w:val="es-ES_tradnl" w:eastAsia="es-ES"/>
        </w:rPr>
        <w:t>presentó</w:t>
      </w:r>
      <w:r w:rsidRPr="004173CC">
        <w:rPr>
          <w:rFonts w:ascii="Palatino Linotype" w:eastAsia="MS Mincho" w:hAnsi="Palatino Linotype" w:cs="Times New Roman"/>
          <w:b/>
          <w:color w:val="000000"/>
          <w:sz w:val="24"/>
          <w:szCs w:val="24"/>
          <w:lang w:val="es-ES_tradnl" w:eastAsia="es-ES"/>
        </w:rPr>
        <w:t xml:space="preserve"> </w:t>
      </w:r>
      <w:r w:rsidRPr="004173CC">
        <w:rPr>
          <w:rFonts w:ascii="Palatino Linotype" w:eastAsia="Calibri" w:hAnsi="Palatino Linotype" w:cs="Arial"/>
          <w:color w:val="000000"/>
          <w:sz w:val="24"/>
          <w:szCs w:val="24"/>
          <w:lang w:val="es-ES_tradnl" w:eastAsia="es-ES"/>
        </w:rPr>
        <w:t xml:space="preserve">vía </w:t>
      </w:r>
      <w:r w:rsidRPr="004173CC">
        <w:rPr>
          <w:rFonts w:ascii="Palatino Linotype" w:eastAsia="Calibri" w:hAnsi="Palatino Linotype" w:cs="Arial"/>
          <w:color w:val="000000"/>
          <w:sz w:val="24"/>
          <w:szCs w:val="24"/>
          <w:lang w:val="es-ES" w:eastAsia="es-ES"/>
        </w:rPr>
        <w:t xml:space="preserve">Sistema de Acceso a la Información Mexiquense </w:t>
      </w:r>
      <w:r w:rsidRPr="004173CC">
        <w:rPr>
          <w:rFonts w:ascii="Palatino Linotype" w:eastAsia="Calibri" w:hAnsi="Palatino Linotype" w:cs="Arial"/>
          <w:b/>
          <w:color w:val="000000"/>
          <w:sz w:val="24"/>
          <w:szCs w:val="24"/>
          <w:lang w:val="es-ES" w:eastAsia="es-ES"/>
        </w:rPr>
        <w:t>(SAIMEX)</w:t>
      </w:r>
      <w:r w:rsidRPr="004173CC">
        <w:rPr>
          <w:rFonts w:ascii="Palatino Linotype" w:eastAsia="Calibri" w:hAnsi="Palatino Linotype" w:cs="Arial"/>
          <w:color w:val="000000"/>
          <w:sz w:val="24"/>
          <w:szCs w:val="24"/>
          <w:lang w:val="es-ES" w:eastAsia="es-ES"/>
        </w:rPr>
        <w:t>, la solicitud de información pública registrada con el número</w:t>
      </w:r>
      <w:r w:rsidRPr="004173CC">
        <w:rPr>
          <w:rFonts w:ascii="Palatino Linotype" w:eastAsia="MS Mincho" w:hAnsi="Palatino Linotype" w:cs="Times New Roman"/>
          <w:b/>
          <w:bCs/>
          <w:color w:val="000000"/>
          <w:sz w:val="24"/>
          <w:szCs w:val="24"/>
          <w:lang w:val="es-ES_tradnl" w:eastAsia="es-ES"/>
        </w:rPr>
        <w:t xml:space="preserve"> </w:t>
      </w:r>
      <w:r w:rsidR="00C75FEB" w:rsidRPr="004173CC">
        <w:rPr>
          <w:rFonts w:ascii="Palatino Linotype" w:eastAsia="Calibri" w:hAnsi="Palatino Linotype" w:cs="Arial"/>
          <w:b/>
          <w:color w:val="000000"/>
          <w:sz w:val="24"/>
          <w:szCs w:val="24"/>
          <w:lang w:val="es-ES" w:eastAsia="es-ES"/>
        </w:rPr>
        <w:t>00014/DIFTEMOAYA</w:t>
      </w:r>
      <w:r w:rsidR="0061185F" w:rsidRPr="004173CC">
        <w:rPr>
          <w:rFonts w:ascii="Palatino Linotype" w:eastAsia="Calibri" w:hAnsi="Palatino Linotype" w:cs="Arial"/>
          <w:b/>
          <w:color w:val="000000"/>
          <w:sz w:val="24"/>
          <w:szCs w:val="24"/>
          <w:lang w:val="es-ES" w:eastAsia="es-ES"/>
        </w:rPr>
        <w:t>/IP/2019</w:t>
      </w:r>
      <w:r w:rsidRPr="004173CC">
        <w:rPr>
          <w:rFonts w:ascii="Palatino Linotype" w:eastAsia="MS Mincho" w:hAnsi="Palatino Linotype" w:cs="Times New Roman"/>
          <w:b/>
          <w:bCs/>
          <w:color w:val="000000"/>
          <w:sz w:val="24"/>
          <w:szCs w:val="24"/>
          <w:lang w:val="es-ES_tradnl" w:eastAsia="es-ES"/>
        </w:rPr>
        <w:t>,</w:t>
      </w:r>
      <w:r w:rsidRPr="004173CC">
        <w:rPr>
          <w:rFonts w:ascii="Palatino Linotype" w:eastAsia="Calibri" w:hAnsi="Palatino Linotype" w:cs="Arial"/>
          <w:color w:val="000000"/>
          <w:sz w:val="24"/>
          <w:szCs w:val="24"/>
          <w:lang w:val="es-ES" w:eastAsia="es-ES"/>
        </w:rPr>
        <w:t xml:space="preserve"> mediante la cual se requirió:</w:t>
      </w:r>
    </w:p>
    <w:p w:rsidR="00ED2EF1" w:rsidRPr="004173CC" w:rsidRDefault="00ED2EF1" w:rsidP="004173CC">
      <w:pPr>
        <w:tabs>
          <w:tab w:val="left" w:pos="426"/>
          <w:tab w:val="left" w:pos="567"/>
        </w:tabs>
        <w:spacing w:after="0" w:line="360" w:lineRule="auto"/>
        <w:ind w:right="567"/>
        <w:contextualSpacing/>
        <w:jc w:val="both"/>
        <w:rPr>
          <w:rFonts w:ascii="Palatino Linotype" w:eastAsia="Calibri" w:hAnsi="Palatino Linotype" w:cs="Arial"/>
          <w:color w:val="000000"/>
          <w:sz w:val="24"/>
          <w:szCs w:val="24"/>
          <w:lang w:val="es-ES" w:eastAsia="es-ES"/>
        </w:rPr>
      </w:pPr>
    </w:p>
    <w:p w:rsidR="00ED2EF1" w:rsidRPr="004173CC" w:rsidRDefault="00ED2EF1" w:rsidP="004173CC">
      <w:pPr>
        <w:spacing w:after="0" w:line="360" w:lineRule="auto"/>
        <w:ind w:left="567" w:right="567"/>
        <w:jc w:val="both"/>
        <w:rPr>
          <w:rFonts w:ascii="Palatino Linotype" w:eastAsia="Times New Roman" w:hAnsi="Palatino Linotype" w:cs="Times New Roman"/>
          <w:i/>
          <w:color w:val="000000"/>
          <w:sz w:val="24"/>
          <w:szCs w:val="24"/>
          <w:lang w:eastAsia="es-MX"/>
        </w:rPr>
      </w:pPr>
      <w:r w:rsidRPr="004173CC">
        <w:rPr>
          <w:rFonts w:ascii="Palatino Linotype" w:eastAsia="MS Mincho" w:hAnsi="Palatino Linotype" w:cs="Times New Roman"/>
          <w:i/>
          <w:color w:val="000000"/>
          <w:sz w:val="24"/>
          <w:szCs w:val="24"/>
          <w:lang w:val="es-ES_tradnl" w:eastAsia="es-ES"/>
        </w:rPr>
        <w:t>“</w:t>
      </w:r>
      <w:r w:rsidR="00C75FEB" w:rsidRPr="004173CC">
        <w:rPr>
          <w:rFonts w:ascii="Palatino Linotype" w:eastAsia="MS Mincho" w:hAnsi="Palatino Linotype" w:cs="Times New Roman"/>
          <w:i/>
          <w:color w:val="000000"/>
          <w:sz w:val="24"/>
          <w:szCs w:val="24"/>
          <w:lang w:eastAsia="es-ES"/>
        </w:rPr>
        <w:t>BUENOS DIAS, DERIVADO DEL ESTUDIO EN FINANZAS Y RECURSOS HUMANOS EL CUAL REALIZO ACTUALMENTE REQUIERO COPIA SIMPLE DE LOS DISCOS QUE REMITE DE FORMA TRIMESTRAL SU TESORERIA ANTE EL OSFEM O ASI COMO LA COPIA DIGITALIZADA DE TODOS LOS CURRICULUM DE TODOS LOS SERVIDORES PUBLICOS QUE CUENTAN CON UNA RESPONSABILIDAD ADMINISTRATIVA DENTRO DEL DIF .</w:t>
      </w:r>
      <w:r w:rsidRPr="004173CC">
        <w:rPr>
          <w:rFonts w:ascii="Palatino Linotype" w:eastAsia="MS Mincho" w:hAnsi="Palatino Linotype" w:cs="Times New Roman"/>
          <w:i/>
          <w:color w:val="000000"/>
          <w:sz w:val="24"/>
          <w:szCs w:val="24"/>
          <w:lang w:val="es-ES_tradnl" w:eastAsia="es-ES"/>
        </w:rPr>
        <w:t>” (Sic)</w:t>
      </w:r>
    </w:p>
    <w:p w:rsidR="00ED2EF1" w:rsidRPr="004173CC" w:rsidRDefault="00ED2EF1" w:rsidP="004173CC">
      <w:pPr>
        <w:spacing w:after="0" w:line="360" w:lineRule="auto"/>
        <w:ind w:right="567"/>
        <w:contextualSpacing/>
        <w:jc w:val="both"/>
        <w:rPr>
          <w:rFonts w:ascii="Palatino Linotype" w:eastAsia="Calibri" w:hAnsi="Palatino Linotype" w:cs="Arial"/>
          <w:color w:val="000000"/>
          <w:sz w:val="24"/>
          <w:szCs w:val="24"/>
          <w:lang w:val="es-ES" w:eastAsia="es-ES"/>
        </w:rPr>
      </w:pPr>
    </w:p>
    <w:p w:rsidR="00ED2EF1" w:rsidRPr="004173CC" w:rsidRDefault="00ED2EF1" w:rsidP="004173CC">
      <w:pPr>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cs="Arial"/>
          <w:color w:val="000000"/>
          <w:sz w:val="24"/>
          <w:szCs w:val="24"/>
          <w:lang w:val="es-ES_tradnl" w:eastAsia="es-ES"/>
        </w:rPr>
      </w:pPr>
      <w:r w:rsidRPr="004173CC">
        <w:rPr>
          <w:rFonts w:ascii="Palatino Linotype" w:eastAsia="MS Mincho" w:hAnsi="Palatino Linotype" w:cs="Arial"/>
          <w:color w:val="000000"/>
          <w:sz w:val="24"/>
          <w:szCs w:val="24"/>
          <w:lang w:val="es-ES_tradnl" w:eastAsia="es-ES"/>
        </w:rPr>
        <w:t xml:space="preserve">Se hace constar que </w:t>
      </w:r>
      <w:r w:rsidRPr="004173CC">
        <w:rPr>
          <w:rFonts w:ascii="Palatino Linotype" w:eastAsia="Times New Roman" w:hAnsi="Palatino Linotype" w:cs="Arial"/>
          <w:color w:val="000000"/>
          <w:sz w:val="24"/>
          <w:szCs w:val="24"/>
          <w:lang w:val="es-ES" w:eastAsia="es-ES"/>
        </w:rPr>
        <w:t>se señaló como modalidad de entrega de la información</w:t>
      </w:r>
      <w:r w:rsidRPr="004173CC">
        <w:rPr>
          <w:rFonts w:ascii="Palatino Linotype" w:eastAsia="Times New Roman" w:hAnsi="Palatino Linotype" w:cs="Arial"/>
          <w:b/>
          <w:color w:val="000000"/>
          <w:sz w:val="24"/>
          <w:szCs w:val="24"/>
          <w:lang w:val="es-ES" w:eastAsia="es-ES"/>
        </w:rPr>
        <w:t>:</w:t>
      </w:r>
      <w:r w:rsidRPr="004173CC">
        <w:rPr>
          <w:rFonts w:ascii="Palatino Linotype" w:eastAsia="Times New Roman" w:hAnsi="Palatino Linotype" w:cs="Arial"/>
          <w:color w:val="000000"/>
          <w:sz w:val="24"/>
          <w:szCs w:val="24"/>
          <w:lang w:val="es-ES" w:eastAsia="es-ES"/>
        </w:rPr>
        <w:t xml:space="preserve"> a través </w:t>
      </w:r>
      <w:r w:rsidRPr="004173CC">
        <w:rPr>
          <w:rFonts w:ascii="Palatino Linotype" w:eastAsia="MS Mincho" w:hAnsi="Palatino Linotype" w:cs="Times New Roman"/>
          <w:color w:val="000000"/>
          <w:sz w:val="24"/>
          <w:szCs w:val="24"/>
          <w:lang w:val="es-ES_tradnl" w:eastAsia="es-ES"/>
        </w:rPr>
        <w:t xml:space="preserve">del </w:t>
      </w:r>
      <w:r w:rsidRPr="004173CC">
        <w:rPr>
          <w:rFonts w:ascii="Palatino Linotype" w:eastAsia="Calibri" w:hAnsi="Palatino Linotype" w:cs="Arial"/>
          <w:color w:val="000000"/>
          <w:sz w:val="24"/>
          <w:szCs w:val="24"/>
          <w:lang w:val="es-ES" w:eastAsia="es-ES"/>
        </w:rPr>
        <w:t xml:space="preserve">Sistema de Acceso a la Información Mexiquense </w:t>
      </w:r>
      <w:r w:rsidRPr="004173CC">
        <w:rPr>
          <w:rFonts w:ascii="Palatino Linotype" w:eastAsia="Calibri" w:hAnsi="Palatino Linotype" w:cs="Arial"/>
          <w:b/>
          <w:color w:val="000000"/>
          <w:sz w:val="24"/>
          <w:szCs w:val="24"/>
          <w:lang w:val="es-ES" w:eastAsia="es-ES"/>
        </w:rPr>
        <w:t>(SAIMEX).</w:t>
      </w:r>
    </w:p>
    <w:p w:rsidR="00ED2EF1" w:rsidRPr="004173CC" w:rsidRDefault="00ED2EF1" w:rsidP="004173CC">
      <w:pPr>
        <w:tabs>
          <w:tab w:val="left" w:pos="567"/>
        </w:tabs>
        <w:spacing w:before="100" w:beforeAutospacing="1" w:after="100" w:afterAutospacing="1" w:line="360" w:lineRule="auto"/>
        <w:contextualSpacing/>
        <w:jc w:val="both"/>
        <w:rPr>
          <w:rFonts w:ascii="Palatino Linotype" w:eastAsia="MS Mincho" w:hAnsi="Palatino Linotype" w:cs="Arial"/>
          <w:color w:val="000000"/>
          <w:sz w:val="24"/>
          <w:szCs w:val="24"/>
          <w:lang w:val="es-ES_tradnl" w:eastAsia="es-ES"/>
        </w:rPr>
      </w:pPr>
    </w:p>
    <w:p w:rsidR="00ED2EF1" w:rsidRPr="004173CC" w:rsidRDefault="00836940" w:rsidP="004173CC">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Times New Roman" w:hAnsi="Palatino Linotype" w:cs="Arial"/>
          <w:color w:val="000000"/>
          <w:sz w:val="24"/>
          <w:szCs w:val="24"/>
          <w:lang w:val="es-ES" w:eastAsia="es-ES"/>
        </w:rPr>
        <w:t xml:space="preserve">El día </w:t>
      </w:r>
      <w:r w:rsidR="00C75FEB" w:rsidRPr="004173CC">
        <w:rPr>
          <w:rFonts w:ascii="Palatino Linotype" w:eastAsia="Times New Roman" w:hAnsi="Palatino Linotype" w:cs="Arial"/>
          <w:color w:val="000000"/>
          <w:sz w:val="24"/>
          <w:szCs w:val="24"/>
          <w:lang w:val="es-ES" w:eastAsia="es-ES"/>
        </w:rPr>
        <w:t>dos (02) de septiembre</w:t>
      </w:r>
      <w:r w:rsidRPr="004173CC">
        <w:rPr>
          <w:rFonts w:ascii="Palatino Linotype" w:eastAsia="Times New Roman" w:hAnsi="Palatino Linotype" w:cs="Arial"/>
          <w:color w:val="000000"/>
          <w:sz w:val="24"/>
          <w:szCs w:val="24"/>
          <w:lang w:val="es-ES" w:eastAsia="es-ES"/>
        </w:rPr>
        <w:t xml:space="preserve"> de dos mil diecinueve, </w:t>
      </w:r>
      <w:r w:rsidR="00C75FEB" w:rsidRPr="004173CC">
        <w:rPr>
          <w:rFonts w:ascii="Palatino Linotype" w:eastAsia="Times New Roman" w:hAnsi="Palatino Linotype" w:cs="Arial"/>
          <w:color w:val="000000"/>
          <w:sz w:val="24"/>
          <w:szCs w:val="24"/>
          <w:lang w:val="es-ES" w:eastAsia="es-ES"/>
        </w:rPr>
        <w:t xml:space="preserve">el </w:t>
      </w:r>
      <w:r w:rsidR="00C75FEB" w:rsidRPr="004173CC">
        <w:rPr>
          <w:rFonts w:ascii="Palatino Linotype" w:eastAsia="Times New Roman" w:hAnsi="Palatino Linotype" w:cs="Arial"/>
          <w:b/>
          <w:color w:val="000000"/>
          <w:sz w:val="24"/>
          <w:szCs w:val="24"/>
          <w:lang w:val="es-ES" w:eastAsia="es-ES"/>
        </w:rPr>
        <w:t xml:space="preserve">SUJETO OBLIGADO, </w:t>
      </w:r>
      <w:r w:rsidR="00C75FEB" w:rsidRPr="004173CC">
        <w:rPr>
          <w:rFonts w:ascii="Palatino Linotype" w:eastAsia="Times New Roman" w:hAnsi="Palatino Linotype" w:cs="Arial"/>
          <w:color w:val="000000"/>
          <w:sz w:val="24"/>
          <w:szCs w:val="24"/>
          <w:lang w:val="es-ES" w:eastAsia="es-ES"/>
        </w:rPr>
        <w:t>respondió a la solicitud de información en los términos siguientes:</w:t>
      </w:r>
    </w:p>
    <w:p w:rsidR="00C75FEB" w:rsidRPr="004173CC" w:rsidRDefault="00C75FEB" w:rsidP="004173CC">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C75FEB" w:rsidRPr="004173CC" w:rsidRDefault="00C75FEB" w:rsidP="004173CC">
      <w:pPr>
        <w:pStyle w:val="Prrafodelista"/>
        <w:tabs>
          <w:tab w:val="left" w:pos="8222"/>
        </w:tabs>
        <w:spacing w:line="360" w:lineRule="auto"/>
        <w:ind w:left="851" w:right="567"/>
        <w:jc w:val="both"/>
        <w:rPr>
          <w:rFonts w:ascii="Palatino Linotype" w:eastAsia="MS Mincho" w:hAnsi="Palatino Linotype" w:cs="Times New Roman"/>
          <w:i/>
          <w:color w:val="000000"/>
          <w:sz w:val="24"/>
          <w:szCs w:val="24"/>
          <w:lang w:val="es-ES_tradnl" w:eastAsia="es-ES"/>
        </w:rPr>
      </w:pPr>
      <w:r w:rsidRPr="004173CC">
        <w:rPr>
          <w:rFonts w:ascii="Palatino Linotype" w:eastAsia="MS Mincho" w:hAnsi="Palatino Linotype" w:cs="Times New Roman"/>
          <w:i/>
          <w:color w:val="000000"/>
          <w:sz w:val="24"/>
          <w:szCs w:val="24"/>
          <w:lang w:val="es-ES_tradnl" w:eastAsia="es-ES"/>
        </w:rPr>
        <w:t xml:space="preserve">“SE ENVÍA INFORMACIÓN DE DISCOS QUE SE PROPORCIONAN TRIMESTRALMENTE, ASÍ COMO TAMBIÉN ENVÍO INFORMACIÓN PUBLICA DE PERSONAS CON RESPONSABILIDAD ADMINISTRATIVA”. (Sic) </w:t>
      </w:r>
    </w:p>
    <w:p w:rsidR="002F7901" w:rsidRPr="004173CC" w:rsidRDefault="002F7901" w:rsidP="004173CC">
      <w:pPr>
        <w:pStyle w:val="Prrafodelista"/>
        <w:tabs>
          <w:tab w:val="left" w:pos="8222"/>
        </w:tabs>
        <w:spacing w:line="360" w:lineRule="auto"/>
        <w:ind w:left="851" w:right="567"/>
        <w:jc w:val="both"/>
        <w:rPr>
          <w:rFonts w:ascii="Palatino Linotype" w:eastAsia="MS Mincho" w:hAnsi="Palatino Linotype" w:cs="Times New Roman"/>
          <w:i/>
          <w:color w:val="000000"/>
          <w:sz w:val="24"/>
          <w:szCs w:val="24"/>
          <w:lang w:val="es-ES_tradnl" w:eastAsia="es-ES"/>
        </w:rPr>
      </w:pPr>
    </w:p>
    <w:p w:rsidR="00C75FEB" w:rsidRPr="004173CC" w:rsidRDefault="00C75FEB" w:rsidP="004173CC">
      <w:pPr>
        <w:numPr>
          <w:ilvl w:val="0"/>
          <w:numId w:val="1"/>
        </w:numPr>
        <w:tabs>
          <w:tab w:val="left" w:pos="426"/>
          <w:tab w:val="left" w:pos="567"/>
        </w:tabs>
        <w:spacing w:after="0" w:line="360" w:lineRule="auto"/>
        <w:ind w:left="0" w:firstLine="0"/>
        <w:contextualSpacing/>
        <w:jc w:val="both"/>
        <w:rPr>
          <w:rFonts w:ascii="Palatino Linotype" w:eastAsia="Times New Roman" w:hAnsi="Palatino Linotype" w:cs="Arial"/>
          <w:sz w:val="24"/>
          <w:szCs w:val="24"/>
          <w:lang w:val="es-ES"/>
        </w:rPr>
      </w:pPr>
      <w:r w:rsidRPr="004173CC">
        <w:rPr>
          <w:rFonts w:ascii="Palatino Linotype" w:eastAsia="Calibri" w:hAnsi="Palatino Linotype" w:cs="Arial"/>
          <w:sz w:val="24"/>
          <w:szCs w:val="24"/>
          <w:lang w:val="es-AR"/>
        </w:rPr>
        <w:t>El</w:t>
      </w:r>
      <w:r w:rsidRPr="004173CC">
        <w:rPr>
          <w:rFonts w:ascii="Palatino Linotype" w:eastAsia="Times New Roman" w:hAnsi="Palatino Linotype" w:cs="Arial"/>
          <w:sz w:val="24"/>
          <w:szCs w:val="24"/>
          <w:lang w:val="es-ES"/>
        </w:rPr>
        <w:t xml:space="preserve"> día </w:t>
      </w:r>
      <w:r w:rsidR="002F7901" w:rsidRPr="004173CC">
        <w:rPr>
          <w:rFonts w:ascii="Palatino Linotype" w:eastAsia="Times New Roman" w:hAnsi="Palatino Linotype" w:cs="Arial"/>
          <w:sz w:val="24"/>
          <w:szCs w:val="24"/>
          <w:lang w:val="es-ES"/>
        </w:rPr>
        <w:t>cinco</w:t>
      </w:r>
      <w:r w:rsidRPr="004173CC">
        <w:rPr>
          <w:rFonts w:ascii="Palatino Linotype" w:eastAsia="Times New Roman" w:hAnsi="Palatino Linotype" w:cs="Arial"/>
          <w:sz w:val="24"/>
          <w:szCs w:val="24"/>
          <w:lang w:val="es-ES"/>
        </w:rPr>
        <w:t xml:space="preserve"> (</w:t>
      </w:r>
      <w:r w:rsidR="002F7901" w:rsidRPr="004173CC">
        <w:rPr>
          <w:rFonts w:ascii="Palatino Linotype" w:eastAsia="Times New Roman" w:hAnsi="Palatino Linotype" w:cs="Arial"/>
          <w:sz w:val="24"/>
          <w:szCs w:val="24"/>
          <w:lang w:val="es-ES"/>
        </w:rPr>
        <w:t>05</w:t>
      </w:r>
      <w:r w:rsidRPr="004173CC">
        <w:rPr>
          <w:rFonts w:ascii="Palatino Linotype" w:eastAsia="Times New Roman" w:hAnsi="Palatino Linotype" w:cs="Arial"/>
          <w:sz w:val="24"/>
          <w:szCs w:val="24"/>
          <w:lang w:val="es-ES"/>
        </w:rPr>
        <w:t>) de septiembre de dos mil diecinueve, el particular interpuso el recurso de revisión, en contra de la respuesta, señalando como</w:t>
      </w:r>
      <w:r w:rsidR="002F7901" w:rsidRPr="004173CC">
        <w:rPr>
          <w:rFonts w:ascii="Palatino Linotype" w:eastAsia="Times New Roman" w:hAnsi="Palatino Linotype" w:cs="Arial"/>
          <w:sz w:val="24"/>
          <w:szCs w:val="24"/>
          <w:lang w:val="es-ES"/>
        </w:rPr>
        <w:t>:</w:t>
      </w:r>
    </w:p>
    <w:p w:rsidR="00C75FEB" w:rsidRPr="004173CC" w:rsidRDefault="00C75FEB" w:rsidP="004173CC">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spacing w:after="0" w:line="360" w:lineRule="auto"/>
        <w:ind w:right="567"/>
        <w:jc w:val="both"/>
        <w:rPr>
          <w:rFonts w:ascii="Palatino Linotype" w:eastAsia="Times New Roman" w:hAnsi="Palatino Linotype" w:cs="Times New Roman"/>
          <w:i/>
          <w:color w:val="000000"/>
          <w:sz w:val="24"/>
          <w:szCs w:val="24"/>
          <w:lang w:eastAsia="es-MX"/>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r w:rsidRPr="004173CC">
        <w:rPr>
          <w:rFonts w:ascii="Palatino Linotype" w:eastAsia="MS Gothic" w:hAnsi="Palatino Linotype" w:cs="Times New Roman"/>
          <w:b/>
          <w:color w:val="000000"/>
          <w:sz w:val="24"/>
          <w:szCs w:val="24"/>
          <w:lang w:val="es-ES"/>
        </w:rPr>
        <w:t>a) Acto impugnado:</w:t>
      </w:r>
      <w:bookmarkStart w:id="31" w:name="_Toc464139198"/>
      <w:bookmarkStart w:id="32" w:name="_Toc471981163"/>
      <w:bookmarkStart w:id="33" w:name="_Toc471981318"/>
      <w:bookmarkStart w:id="34" w:name="_Toc472780345"/>
      <w:bookmarkStart w:id="35" w:name="_Toc473229706"/>
      <w:bookmarkStart w:id="36" w:name="_Toc473651752"/>
      <w:bookmarkStart w:id="37" w:name="_Toc476135273"/>
      <w:bookmarkStart w:id="38" w:name="_Toc476135582"/>
      <w:bookmarkStart w:id="39" w:name="_Toc476765028"/>
      <w:bookmarkStart w:id="40" w:name="_Toc476766284"/>
      <w:bookmarkStart w:id="41" w:name="_Toc476766379"/>
      <w:bookmarkStart w:id="42"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4173CC">
        <w:rPr>
          <w:rFonts w:ascii="Palatino Linotype" w:eastAsia="MS Gothic" w:hAnsi="Palatino Linotype" w:cs="Times New Roman"/>
          <w:b/>
          <w:color w:val="000000"/>
          <w:sz w:val="24"/>
          <w:szCs w:val="24"/>
          <w:lang w:val="es-ES"/>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73CC">
        <w:rPr>
          <w:rFonts w:ascii="Palatino Linotype" w:eastAsia="MS Mincho" w:hAnsi="Palatino Linotype" w:cs="Times New Roman"/>
          <w:i/>
          <w:color w:val="000000"/>
          <w:sz w:val="24"/>
          <w:szCs w:val="24"/>
          <w:lang w:val="es-ES_tradnl" w:eastAsia="es-ES"/>
        </w:rPr>
        <w:t>“</w:t>
      </w:r>
      <w:r w:rsidR="002F7901" w:rsidRPr="004173CC">
        <w:rPr>
          <w:rFonts w:ascii="Palatino Linotype" w:eastAsia="MS Mincho" w:hAnsi="Palatino Linotype" w:cs="Times New Roman"/>
          <w:i/>
          <w:color w:val="000000"/>
          <w:sz w:val="24"/>
          <w:szCs w:val="24"/>
          <w:lang w:eastAsia="es-ES"/>
        </w:rPr>
        <w:t>Nula respuesta</w:t>
      </w:r>
      <w:r w:rsidRPr="004173CC">
        <w:rPr>
          <w:rFonts w:ascii="Palatino Linotype" w:eastAsia="Times New Roman" w:hAnsi="Palatino Linotype" w:cs="Times New Roman"/>
          <w:i/>
          <w:color w:val="000000"/>
          <w:sz w:val="24"/>
          <w:szCs w:val="24"/>
          <w:lang w:eastAsia="es-MX"/>
        </w:rPr>
        <w:t>"</w:t>
      </w:r>
      <w:r w:rsidRPr="004173CC">
        <w:rPr>
          <w:rFonts w:ascii="Palatino Linotype" w:eastAsia="Calibri" w:hAnsi="Palatino Linotype" w:cs="Arial"/>
          <w:i/>
          <w:color w:val="000000"/>
          <w:sz w:val="24"/>
          <w:szCs w:val="24"/>
          <w:lang w:val="es-ES" w:eastAsia="es-ES"/>
        </w:rPr>
        <w:t xml:space="preserve"> (Sic)</w:t>
      </w:r>
    </w:p>
    <w:p w:rsidR="00ED2EF1" w:rsidRPr="004173CC" w:rsidRDefault="00ED2EF1" w:rsidP="004173CC">
      <w:pPr>
        <w:spacing w:after="0" w:line="360" w:lineRule="auto"/>
        <w:ind w:right="567"/>
        <w:jc w:val="both"/>
        <w:rPr>
          <w:rFonts w:ascii="Palatino Linotype" w:eastAsia="MS Gothic" w:hAnsi="Palatino Linotype" w:cs="Times New Roman"/>
          <w:color w:val="000000"/>
          <w:sz w:val="24"/>
          <w:szCs w:val="24"/>
          <w:lang w:val="es-ES"/>
        </w:rPr>
      </w:pPr>
    </w:p>
    <w:p w:rsidR="00ED2EF1" w:rsidRPr="004173CC" w:rsidRDefault="00ED2EF1" w:rsidP="004173CC">
      <w:pPr>
        <w:spacing w:after="0" w:line="360" w:lineRule="auto"/>
        <w:ind w:right="567"/>
        <w:jc w:val="both"/>
        <w:rPr>
          <w:rFonts w:ascii="Palatino Linotype" w:eastAsia="MS Mincho" w:hAnsi="Palatino Linotype" w:cs="Times New Roman"/>
          <w:i/>
          <w:color w:val="000000"/>
          <w:sz w:val="24"/>
          <w:szCs w:val="24"/>
          <w:lang w:val="es-ES_tradnl" w:eastAsia="es-ES"/>
        </w:rPr>
      </w:pPr>
      <w:bookmarkStart w:id="43" w:name="_Toc478584833"/>
      <w:bookmarkStart w:id="44" w:name="_Toc479274981"/>
      <w:bookmarkStart w:id="45" w:name="_Toc479275049"/>
      <w:bookmarkStart w:id="46" w:name="_Toc479275095"/>
      <w:bookmarkStart w:id="47" w:name="_Toc481092629"/>
      <w:bookmarkStart w:id="48" w:name="_Toc487053686"/>
      <w:bookmarkStart w:id="49" w:name="_Toc487053881"/>
      <w:bookmarkStart w:id="50" w:name="_Toc494915461"/>
      <w:bookmarkStart w:id="51" w:name="_Toc494920992"/>
      <w:bookmarkStart w:id="52" w:name="_Toc494998349"/>
      <w:bookmarkStart w:id="53" w:name="_Toc495430767"/>
      <w:r w:rsidRPr="004173CC">
        <w:rPr>
          <w:rFonts w:ascii="Palatino Linotype" w:eastAsia="MS Gothic" w:hAnsi="Palatino Linotype" w:cs="Times New Roman"/>
          <w:b/>
          <w:color w:val="000000"/>
          <w:sz w:val="24"/>
          <w:szCs w:val="24"/>
          <w:lang w:val="es-ES"/>
        </w:rPr>
        <w:t>b) Razones o Motivos de inconformidad:</w:t>
      </w:r>
      <w:bookmarkEnd w:id="43"/>
      <w:bookmarkEnd w:id="44"/>
      <w:bookmarkEnd w:id="45"/>
      <w:bookmarkEnd w:id="46"/>
      <w:bookmarkEnd w:id="47"/>
      <w:bookmarkEnd w:id="48"/>
      <w:bookmarkEnd w:id="49"/>
      <w:bookmarkEnd w:id="50"/>
      <w:bookmarkEnd w:id="51"/>
      <w:bookmarkEnd w:id="52"/>
      <w:bookmarkEnd w:id="53"/>
      <w:r w:rsidRPr="004173CC">
        <w:rPr>
          <w:rFonts w:ascii="Palatino Linotype" w:eastAsia="MS Mincho" w:hAnsi="Palatino Linotype" w:cs="Times New Roman"/>
          <w:color w:val="000000"/>
          <w:sz w:val="24"/>
          <w:szCs w:val="24"/>
          <w:lang w:val="es-ES_tradnl" w:eastAsia="es-ES"/>
        </w:rPr>
        <w:t xml:space="preserve"> </w:t>
      </w:r>
      <w:r w:rsidRPr="004173CC">
        <w:rPr>
          <w:rFonts w:ascii="Palatino Linotype" w:eastAsia="MS Mincho" w:hAnsi="Palatino Linotype" w:cs="Times New Roman"/>
          <w:i/>
          <w:color w:val="000000"/>
          <w:sz w:val="24"/>
          <w:szCs w:val="24"/>
          <w:lang w:val="es-ES_tradnl" w:eastAsia="es-ES"/>
        </w:rPr>
        <w:t>“</w:t>
      </w:r>
      <w:r w:rsidR="002F7901" w:rsidRPr="004173CC">
        <w:rPr>
          <w:rFonts w:ascii="Palatino Linotype" w:eastAsia="MS Mincho" w:hAnsi="Palatino Linotype" w:cs="Times New Roman"/>
          <w:i/>
          <w:color w:val="000000"/>
          <w:sz w:val="24"/>
          <w:szCs w:val="24"/>
          <w:lang w:eastAsia="es-ES"/>
        </w:rPr>
        <w:t>NO ME MANDARON NADA DE LO PEDIDO</w:t>
      </w:r>
      <w:r w:rsidRPr="004173CC">
        <w:rPr>
          <w:rFonts w:ascii="Palatino Linotype" w:eastAsia="MS Mincho" w:hAnsi="Palatino Linotype" w:cs="Times New Roman"/>
          <w:i/>
          <w:color w:val="000000"/>
          <w:sz w:val="24"/>
          <w:szCs w:val="24"/>
          <w:lang w:val="es-ES_tradnl" w:eastAsia="es-ES"/>
        </w:rPr>
        <w:t>” (Sic)</w:t>
      </w:r>
    </w:p>
    <w:p w:rsidR="00ED2EF1" w:rsidRPr="004173CC" w:rsidRDefault="00ED2EF1" w:rsidP="004173CC">
      <w:pPr>
        <w:spacing w:after="0" w:line="360" w:lineRule="auto"/>
        <w:ind w:right="567"/>
        <w:jc w:val="both"/>
        <w:rPr>
          <w:rFonts w:ascii="Palatino Linotype" w:eastAsia="Times New Roman" w:hAnsi="Palatino Linotype" w:cs="Times New Roman"/>
          <w:i/>
          <w:color w:val="000000"/>
          <w:sz w:val="24"/>
          <w:szCs w:val="24"/>
          <w:lang w:eastAsia="es-MX"/>
        </w:rPr>
      </w:pPr>
    </w:p>
    <w:p w:rsidR="00ED2EF1" w:rsidRPr="004173CC" w:rsidRDefault="00ED2EF1" w:rsidP="004173CC">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4173CC">
        <w:rPr>
          <w:rFonts w:ascii="Palatino Linotype" w:eastAsia="Times New Roman" w:hAnsi="Palatino Linotype" w:cs="Arial"/>
          <w:color w:val="000000"/>
          <w:sz w:val="24"/>
          <w:szCs w:val="24"/>
          <w:lang w:val="es-ES" w:eastAsia="es-ES"/>
        </w:rPr>
        <w:t xml:space="preserve">Se registró el recurso de revisión bajo el número de expediente </w:t>
      </w:r>
      <w:r w:rsidRPr="004173CC">
        <w:rPr>
          <w:rFonts w:ascii="Palatino Linotype" w:eastAsia="MS Mincho" w:hAnsi="Palatino Linotype" w:cs="Arial"/>
          <w:bCs/>
          <w:color w:val="000000"/>
          <w:sz w:val="24"/>
          <w:szCs w:val="24"/>
          <w:lang w:val="es-ES_tradnl" w:eastAsia="es-ES"/>
        </w:rPr>
        <w:t xml:space="preserve">al rubro indicado, así mismo con fundamento en lo dispuesto por el </w:t>
      </w:r>
      <w:r w:rsidRPr="004173CC">
        <w:rPr>
          <w:rFonts w:ascii="Palatino Linotype" w:eastAsia="Calibri" w:hAnsi="Palatino Linotype" w:cs="Arial"/>
          <w:color w:val="000000"/>
          <w:sz w:val="24"/>
          <w:szCs w:val="24"/>
          <w:lang w:val="es-ES" w:eastAsia="es-ES"/>
        </w:rPr>
        <w:t xml:space="preserve">artículo 185 fracción I de la </w:t>
      </w:r>
      <w:r w:rsidRPr="004173CC">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4173CC">
        <w:rPr>
          <w:rFonts w:ascii="Palatino Linotype" w:eastAsia="Times New Roman" w:hAnsi="Palatino Linotype" w:cs="Arial"/>
          <w:color w:val="000000"/>
          <w:sz w:val="24"/>
          <w:szCs w:val="24"/>
          <w:lang w:val="es-ES" w:eastAsia="es-ES"/>
        </w:rPr>
        <w:t xml:space="preserve">se turnó al </w:t>
      </w:r>
      <w:r w:rsidRPr="004173CC">
        <w:rPr>
          <w:rFonts w:ascii="Palatino Linotype" w:eastAsia="Times New Roman" w:hAnsi="Palatino Linotype" w:cs="Arial"/>
          <w:b/>
          <w:color w:val="000000"/>
          <w:sz w:val="24"/>
          <w:szCs w:val="24"/>
          <w:lang w:val="es-ES" w:eastAsia="es-ES"/>
        </w:rPr>
        <w:t xml:space="preserve">Comisionado José Guadalupe Luna Hernández, </w:t>
      </w:r>
      <w:r w:rsidRPr="004173CC">
        <w:rPr>
          <w:rFonts w:ascii="Palatino Linotype" w:eastAsia="Times New Roman" w:hAnsi="Palatino Linotype" w:cs="Arial"/>
          <w:color w:val="000000"/>
          <w:sz w:val="24"/>
          <w:szCs w:val="24"/>
          <w:lang w:val="es-ES" w:eastAsia="es-ES"/>
        </w:rPr>
        <w:t xml:space="preserve">con el objeto de </w:t>
      </w:r>
      <w:r w:rsidRPr="004173CC">
        <w:rPr>
          <w:rFonts w:ascii="Palatino Linotype" w:eastAsia="Times New Roman" w:hAnsi="Palatino Linotype" w:cs="Arial"/>
          <w:color w:val="000000"/>
          <w:sz w:val="24"/>
          <w:szCs w:val="24"/>
          <w:lang w:eastAsia="es-ES"/>
        </w:rPr>
        <w:t>su análisis.</w:t>
      </w:r>
    </w:p>
    <w:p w:rsidR="00ED2EF1" w:rsidRPr="004173CC" w:rsidRDefault="00ED2EF1" w:rsidP="004173CC">
      <w:pPr>
        <w:spacing w:after="0" w:line="360" w:lineRule="auto"/>
        <w:ind w:right="567"/>
        <w:jc w:val="both"/>
        <w:rPr>
          <w:rFonts w:ascii="Palatino Linotype" w:eastAsia="MS Gothic" w:hAnsi="Palatino Linotype" w:cs="Times New Roman"/>
          <w:color w:val="000000"/>
          <w:sz w:val="24"/>
          <w:szCs w:val="24"/>
          <w:lang w:val="es-ES"/>
        </w:rPr>
      </w:pPr>
    </w:p>
    <w:p w:rsidR="00ED2EF1" w:rsidRPr="004173CC" w:rsidRDefault="00ED2EF1" w:rsidP="004173CC">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4173CC">
        <w:rPr>
          <w:rFonts w:ascii="Palatino Linotype" w:eastAsia="Calibri" w:hAnsi="Palatino Linotype" w:cs="Arial"/>
          <w:color w:val="000000"/>
          <w:sz w:val="24"/>
          <w:szCs w:val="24"/>
          <w:lang w:val="es-ES" w:eastAsia="es-ES"/>
        </w:rPr>
        <w:t xml:space="preserve">El Comisionado Ponente con fundamento en lo dispuesto por el artículo 185 fracción II de la ley de la materia, a través del acuerdo de admisión de fecha </w:t>
      </w:r>
      <w:r w:rsidR="002F7901" w:rsidRPr="004173CC">
        <w:rPr>
          <w:rFonts w:ascii="Palatino Linotype" w:eastAsia="Calibri" w:hAnsi="Palatino Linotype" w:cs="Arial"/>
          <w:color w:val="000000"/>
          <w:sz w:val="24"/>
          <w:szCs w:val="24"/>
          <w:lang w:val="es-ES" w:eastAsia="es-ES"/>
        </w:rPr>
        <w:t>once</w:t>
      </w:r>
      <w:r w:rsidRPr="004173CC">
        <w:rPr>
          <w:rFonts w:ascii="Palatino Linotype" w:eastAsia="Calibri" w:hAnsi="Palatino Linotype" w:cs="Arial"/>
          <w:color w:val="000000"/>
          <w:sz w:val="24"/>
          <w:szCs w:val="24"/>
          <w:lang w:val="es-ES" w:eastAsia="es-ES"/>
        </w:rPr>
        <w:t xml:space="preserve"> (</w:t>
      </w:r>
      <w:r w:rsidR="002F7901" w:rsidRPr="004173CC">
        <w:rPr>
          <w:rFonts w:ascii="Palatino Linotype" w:eastAsia="Calibri" w:hAnsi="Palatino Linotype" w:cs="Arial"/>
          <w:color w:val="000000"/>
          <w:sz w:val="24"/>
          <w:szCs w:val="24"/>
          <w:lang w:val="es-ES" w:eastAsia="es-ES"/>
        </w:rPr>
        <w:t>11</w:t>
      </w:r>
      <w:r w:rsidRPr="004173CC">
        <w:rPr>
          <w:rFonts w:ascii="Palatino Linotype" w:eastAsia="Calibri" w:hAnsi="Palatino Linotype" w:cs="Arial"/>
          <w:color w:val="000000"/>
          <w:sz w:val="24"/>
          <w:szCs w:val="24"/>
          <w:lang w:val="es-ES" w:eastAsia="es-ES"/>
        </w:rPr>
        <w:t xml:space="preserve">) de </w:t>
      </w:r>
      <w:r w:rsidR="002F7901" w:rsidRPr="004173CC">
        <w:rPr>
          <w:rFonts w:ascii="Palatino Linotype" w:eastAsia="Calibri" w:hAnsi="Palatino Linotype" w:cs="Arial"/>
          <w:color w:val="000000"/>
          <w:sz w:val="24"/>
          <w:szCs w:val="24"/>
          <w:lang w:val="es-ES" w:eastAsia="es-ES"/>
        </w:rPr>
        <w:t xml:space="preserve">septiembre </w:t>
      </w:r>
      <w:r w:rsidR="00836940" w:rsidRPr="004173CC">
        <w:rPr>
          <w:rFonts w:ascii="Palatino Linotype" w:eastAsia="Calibri" w:hAnsi="Palatino Linotype" w:cs="Arial"/>
          <w:color w:val="000000"/>
          <w:sz w:val="24"/>
          <w:szCs w:val="24"/>
          <w:lang w:val="es-ES" w:eastAsia="es-ES"/>
        </w:rPr>
        <w:t>de dos mil diecinueve</w:t>
      </w:r>
      <w:r w:rsidRPr="004173CC">
        <w:rPr>
          <w:rFonts w:ascii="Palatino Linotype" w:eastAsia="Calibri" w:hAnsi="Palatino Linotype" w:cs="Arial"/>
          <w:color w:val="000000"/>
          <w:sz w:val="24"/>
          <w:szCs w:val="24"/>
          <w:lang w:val="es-ES" w:eastAsia="es-ES"/>
        </w:rPr>
        <w:t xml:space="preserve">, puso a disposición de las partes el expediente electrónico </w:t>
      </w:r>
      <w:r w:rsidRPr="004173CC">
        <w:rPr>
          <w:rFonts w:ascii="Palatino Linotype" w:eastAsia="Calibri" w:hAnsi="Palatino Linotype" w:cs="Arial"/>
          <w:color w:val="000000"/>
          <w:sz w:val="24"/>
          <w:szCs w:val="24"/>
          <w:lang w:val="es-ES_tradnl" w:eastAsia="es-ES"/>
        </w:rPr>
        <w:t xml:space="preserve">vía </w:t>
      </w:r>
      <w:r w:rsidRPr="004173CC">
        <w:rPr>
          <w:rFonts w:ascii="Palatino Linotype" w:eastAsia="Calibri" w:hAnsi="Palatino Linotype" w:cs="Arial"/>
          <w:color w:val="000000"/>
          <w:sz w:val="24"/>
          <w:szCs w:val="24"/>
          <w:lang w:val="es-ES" w:eastAsia="es-ES"/>
        </w:rPr>
        <w:t xml:space="preserve">Sistema de Acceso a la Información Mexiquense </w:t>
      </w:r>
      <w:r w:rsidRPr="004173CC">
        <w:rPr>
          <w:rFonts w:ascii="Palatino Linotype" w:eastAsia="Calibri" w:hAnsi="Palatino Linotype" w:cs="Arial"/>
          <w:b/>
          <w:color w:val="000000"/>
          <w:sz w:val="24"/>
          <w:szCs w:val="24"/>
          <w:lang w:val="es-ES" w:eastAsia="es-ES"/>
        </w:rPr>
        <w:t xml:space="preserve">(SAIMEX) </w:t>
      </w:r>
      <w:r w:rsidRPr="004173CC">
        <w:rPr>
          <w:rFonts w:ascii="Palatino Linotype" w:eastAsia="Calibri" w:hAnsi="Palatino Linotype" w:cs="Arial"/>
          <w:color w:val="000000"/>
          <w:sz w:val="24"/>
          <w:szCs w:val="24"/>
          <w:lang w:val="es-ES" w:eastAsia="es-ES"/>
        </w:rPr>
        <w:t>a efecto de que en un plazo máximo de siete días manifestaran lo que a derecho convinieran, ofrecieran pruebas y alegatos según corresponda al caso concreto</w:t>
      </w:r>
      <w:r w:rsidR="00836940" w:rsidRPr="004173CC">
        <w:rPr>
          <w:rFonts w:ascii="Palatino Linotype" w:eastAsia="Calibri" w:hAnsi="Palatino Linotype" w:cs="Arial"/>
          <w:color w:val="000000"/>
          <w:sz w:val="24"/>
          <w:szCs w:val="24"/>
          <w:lang w:val="es-ES" w:eastAsia="es-ES"/>
        </w:rPr>
        <w:t>, situación que no ocurrió.</w:t>
      </w:r>
    </w:p>
    <w:p w:rsidR="00ED2EF1" w:rsidRPr="004173CC" w:rsidRDefault="00ED2EF1" w:rsidP="004173CC">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2F7901" w:rsidRPr="004173CC" w:rsidRDefault="002F7901" w:rsidP="004173CC">
      <w:pPr>
        <w:numPr>
          <w:ilvl w:val="0"/>
          <w:numId w:val="1"/>
        </w:numPr>
        <w:tabs>
          <w:tab w:val="left" w:pos="426"/>
          <w:tab w:val="left" w:pos="567"/>
        </w:tabs>
        <w:spacing w:before="240" w:after="24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color w:val="000000"/>
          <w:sz w:val="24"/>
          <w:szCs w:val="24"/>
          <w:lang w:val="es-ES_tradnl" w:eastAsia="es-ES"/>
        </w:rPr>
        <w:t xml:space="preserve">El día once (11) de septiembre de dos mil diecinueve, el </w:t>
      </w:r>
      <w:r w:rsidRPr="004173CC">
        <w:rPr>
          <w:rFonts w:ascii="Palatino Linotype" w:eastAsia="MS Mincho" w:hAnsi="Palatino Linotype" w:cs="Times New Roman"/>
          <w:b/>
          <w:color w:val="000000"/>
          <w:sz w:val="24"/>
          <w:szCs w:val="24"/>
          <w:lang w:val="es-ES_tradnl" w:eastAsia="es-ES"/>
        </w:rPr>
        <w:t xml:space="preserve">SUJETO OBLIGADO, </w:t>
      </w:r>
      <w:r w:rsidRPr="004173CC">
        <w:rPr>
          <w:rFonts w:ascii="Palatino Linotype" w:eastAsia="MS Mincho" w:hAnsi="Palatino Linotype" w:cs="Times New Roman"/>
          <w:color w:val="000000"/>
          <w:sz w:val="24"/>
          <w:szCs w:val="24"/>
          <w:lang w:val="es-ES_tradnl" w:eastAsia="es-ES"/>
        </w:rPr>
        <w:t>rindió su Informe Justificado, adjuntando los archivos electrónicos siguientes:</w:t>
      </w:r>
    </w:p>
    <w:p w:rsidR="002F7901" w:rsidRPr="004173CC" w:rsidRDefault="008C05DA" w:rsidP="004173CC">
      <w:pPr>
        <w:pStyle w:val="Prrafodelista"/>
        <w:numPr>
          <w:ilvl w:val="0"/>
          <w:numId w:val="3"/>
        </w:numPr>
        <w:tabs>
          <w:tab w:val="left" w:pos="426"/>
          <w:tab w:val="left" w:pos="567"/>
        </w:tabs>
        <w:spacing w:before="240" w:after="240" w:line="360" w:lineRule="auto"/>
        <w:ind w:left="567" w:hanging="147"/>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 xml:space="preserve">COMITÉ DE TRANSPARENCIA.pdf: </w:t>
      </w:r>
      <w:r w:rsidRPr="004173CC">
        <w:rPr>
          <w:rFonts w:ascii="Palatino Linotype" w:eastAsia="MS Mincho" w:hAnsi="Palatino Linotype" w:cs="Times New Roman"/>
          <w:color w:val="000000"/>
          <w:sz w:val="24"/>
          <w:szCs w:val="24"/>
          <w:lang w:val="es-ES_tradnl" w:eastAsia="es-ES"/>
        </w:rPr>
        <w:t xml:space="preserve">Acta de la Segunda Sesión Extraordinaria del Comité de Transparencia del Sistema Municipal para el Desarrollo Integral de la Familia de </w:t>
      </w:r>
      <w:proofErr w:type="spellStart"/>
      <w:r w:rsidRPr="004173CC">
        <w:rPr>
          <w:rFonts w:ascii="Palatino Linotype" w:eastAsia="MS Mincho" w:hAnsi="Palatino Linotype" w:cs="Times New Roman"/>
          <w:color w:val="000000"/>
          <w:sz w:val="24"/>
          <w:szCs w:val="24"/>
          <w:lang w:val="es-ES_tradnl" w:eastAsia="es-ES"/>
        </w:rPr>
        <w:t>Temoaya</w:t>
      </w:r>
      <w:proofErr w:type="spellEnd"/>
      <w:r w:rsidRPr="004173CC">
        <w:rPr>
          <w:rFonts w:ascii="Palatino Linotype" w:eastAsia="MS Mincho" w:hAnsi="Palatino Linotype" w:cs="Times New Roman"/>
          <w:color w:val="000000"/>
          <w:sz w:val="24"/>
          <w:szCs w:val="24"/>
          <w:lang w:val="es-ES_tradnl" w:eastAsia="es-ES"/>
        </w:rPr>
        <w:t xml:space="preserve"> de fecha veintiuno (21) de agosto de dos mil diecinueve</w:t>
      </w:r>
      <w:r w:rsidRPr="004173CC">
        <w:rPr>
          <w:rFonts w:ascii="Palatino Linotype" w:eastAsia="MS Mincho" w:hAnsi="Palatino Linotype" w:cs="Times New Roman"/>
          <w:i/>
          <w:color w:val="000000"/>
          <w:sz w:val="24"/>
          <w:szCs w:val="24"/>
          <w:lang w:val="es-ES_tradnl" w:eastAsia="es-ES"/>
        </w:rPr>
        <w:t>.</w:t>
      </w:r>
    </w:p>
    <w:p w:rsidR="008C05DA" w:rsidRPr="004173CC" w:rsidRDefault="008C05DA" w:rsidP="004173CC">
      <w:pPr>
        <w:pStyle w:val="Prrafodelista"/>
        <w:numPr>
          <w:ilvl w:val="0"/>
          <w:numId w:val="3"/>
        </w:numPr>
        <w:tabs>
          <w:tab w:val="left" w:pos="426"/>
          <w:tab w:val="left" w:pos="567"/>
        </w:tabs>
        <w:spacing w:before="240" w:after="240" w:line="360" w:lineRule="auto"/>
        <w:ind w:left="567" w:hanging="147"/>
        <w:jc w:val="both"/>
        <w:rPr>
          <w:rFonts w:ascii="Palatino Linotype" w:eastAsia="MS Mincho" w:hAnsi="Palatino Linotype" w:cs="Times New Roman"/>
          <w:b/>
          <w:i/>
          <w:color w:val="000000"/>
          <w:sz w:val="24"/>
          <w:szCs w:val="24"/>
          <w:lang w:val="es-ES_tradnl" w:eastAsia="es-ES"/>
        </w:rPr>
      </w:pPr>
      <w:proofErr w:type="spellStart"/>
      <w:r w:rsidRPr="004173CC">
        <w:rPr>
          <w:rFonts w:ascii="Palatino Linotype" w:eastAsia="MS Mincho" w:hAnsi="Palatino Linotype" w:cs="Times New Roman"/>
          <w:b/>
          <w:i/>
          <w:color w:val="000000"/>
          <w:sz w:val="24"/>
          <w:szCs w:val="24"/>
          <w:lang w:val="es-ES_tradnl" w:eastAsia="es-ES"/>
        </w:rPr>
        <w:t>Curriculum</w:t>
      </w:r>
      <w:proofErr w:type="spellEnd"/>
      <w:r w:rsidRPr="004173CC">
        <w:rPr>
          <w:rFonts w:ascii="Palatino Linotype" w:eastAsia="MS Mincho" w:hAnsi="Palatino Linotype" w:cs="Times New Roman"/>
          <w:b/>
          <w:i/>
          <w:color w:val="000000"/>
          <w:sz w:val="24"/>
          <w:szCs w:val="24"/>
          <w:lang w:val="es-ES_tradnl" w:eastAsia="es-ES"/>
        </w:rPr>
        <w:t xml:space="preserve"> mandos medios.pdf: </w:t>
      </w:r>
      <w:r w:rsidRPr="004173CC">
        <w:rPr>
          <w:rFonts w:ascii="Palatino Linotype" w:eastAsia="MS Mincho" w:hAnsi="Palatino Linotype" w:cs="Times New Roman"/>
          <w:color w:val="000000"/>
          <w:sz w:val="24"/>
          <w:szCs w:val="24"/>
          <w:lang w:val="es-ES_tradnl" w:eastAsia="es-ES"/>
        </w:rPr>
        <w:t xml:space="preserve">Documento de ocho (08) páginas en el que se observan ocho </w:t>
      </w:r>
      <w:proofErr w:type="spellStart"/>
      <w:r w:rsidRPr="004173CC">
        <w:rPr>
          <w:rFonts w:ascii="Palatino Linotype" w:eastAsia="MS Mincho" w:hAnsi="Palatino Linotype" w:cs="Times New Roman"/>
          <w:color w:val="000000"/>
          <w:sz w:val="24"/>
          <w:szCs w:val="24"/>
          <w:lang w:val="es-ES_tradnl" w:eastAsia="es-ES"/>
        </w:rPr>
        <w:t>curriculums</w:t>
      </w:r>
      <w:proofErr w:type="spellEnd"/>
      <w:r w:rsidRPr="004173CC">
        <w:rPr>
          <w:rFonts w:ascii="Palatino Linotype" w:eastAsia="MS Mincho" w:hAnsi="Palatino Linotype" w:cs="Times New Roman"/>
          <w:color w:val="000000"/>
          <w:sz w:val="24"/>
          <w:szCs w:val="24"/>
          <w:lang w:val="es-ES_tradnl" w:eastAsia="es-ES"/>
        </w:rPr>
        <w:t xml:space="preserve"> vitae.</w:t>
      </w:r>
    </w:p>
    <w:p w:rsidR="008C05DA"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Meta-pbrm-03c2016.pdf:</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 xml:space="preserve">Formato Pbrm-08c consistente en diecisiete (17) fojas </w:t>
      </w:r>
    </w:p>
    <w:p w:rsidR="008C05DA" w:rsidRPr="004173CC" w:rsidRDefault="008C05DA" w:rsidP="004173CC">
      <w:pPr>
        <w:pStyle w:val="Prrafodelista"/>
        <w:numPr>
          <w:ilvl w:val="0"/>
          <w:numId w:val="3"/>
        </w:numPr>
        <w:tabs>
          <w:tab w:val="left" w:pos="426"/>
          <w:tab w:val="left" w:pos="567"/>
        </w:tabs>
        <w:spacing w:before="240" w:after="240" w:line="360" w:lineRule="auto"/>
        <w:ind w:left="567" w:hanging="147"/>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Meta-pbrm-03c2016 ok.pdf:</w:t>
      </w:r>
      <w:r w:rsidR="00225445" w:rsidRPr="004173CC">
        <w:rPr>
          <w:rFonts w:ascii="Palatino Linotype" w:eastAsia="MS Mincho" w:hAnsi="Palatino Linotype" w:cs="Times New Roman"/>
          <w:color w:val="000000"/>
          <w:sz w:val="24"/>
          <w:szCs w:val="24"/>
          <w:lang w:val="es-ES_tradnl" w:eastAsia="es-ES"/>
        </w:rPr>
        <w:t xml:space="preserve"> Formato Pbrm-08c consistente en diecisiete (17) fojas</w:t>
      </w:r>
    </w:p>
    <w:p w:rsidR="008C05DA"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Ficha-pbrm-08b2019.pdf:</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Formato Pbrm-08b consistente en cuarenta (40) fojas.</w:t>
      </w:r>
    </w:p>
    <w:p w:rsidR="00225445"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IS3104201902.TXT</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Block de notas.</w:t>
      </w:r>
    </w:p>
    <w:p w:rsidR="008C05DA" w:rsidRPr="004173CC" w:rsidRDefault="008C05DA" w:rsidP="004173CC">
      <w:pPr>
        <w:pStyle w:val="Prrafodelista"/>
        <w:numPr>
          <w:ilvl w:val="0"/>
          <w:numId w:val="3"/>
        </w:numPr>
        <w:tabs>
          <w:tab w:val="left" w:pos="426"/>
          <w:tab w:val="left" w:pos="567"/>
        </w:tabs>
        <w:spacing w:before="240" w:after="240" w:line="360" w:lineRule="auto"/>
        <w:ind w:left="567" w:hanging="147"/>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Ficha-pbrm-08b2019.pdf:</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Formato Pbrm-08b consistente en veintinueve (29) fojas.</w:t>
      </w:r>
    </w:p>
    <w:p w:rsidR="008C05DA" w:rsidRPr="004173CC" w:rsidRDefault="008C05DA" w:rsidP="004173CC">
      <w:pPr>
        <w:pStyle w:val="Prrafodelista"/>
        <w:numPr>
          <w:ilvl w:val="0"/>
          <w:numId w:val="3"/>
        </w:numPr>
        <w:tabs>
          <w:tab w:val="left" w:pos="426"/>
          <w:tab w:val="left" w:pos="567"/>
        </w:tabs>
        <w:spacing w:before="240" w:after="240" w:line="360" w:lineRule="auto"/>
        <w:ind w:left="426" w:hanging="6"/>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Justificación 14..pdf:</w:t>
      </w:r>
      <w:r w:rsidR="00225445" w:rsidRPr="004173CC">
        <w:rPr>
          <w:rFonts w:ascii="Palatino Linotype" w:eastAsia="MS Mincho" w:hAnsi="Palatino Linotype" w:cs="Times New Roman"/>
          <w:color w:val="000000"/>
          <w:sz w:val="24"/>
          <w:szCs w:val="24"/>
          <w:lang w:val="es-ES_tradnl" w:eastAsia="es-ES"/>
        </w:rPr>
        <w:t>Infome justificado de fecha nueve (09) de septiembre de dos mil diecinueve, suscrito y firmado por el Titular de la Unidad de Transparencia</w:t>
      </w:r>
    </w:p>
    <w:p w:rsidR="008C05DA"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IS310421901.TXT:</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Block de notas</w:t>
      </w:r>
    </w:p>
    <w:p w:rsidR="008C05DA"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AM3104201902.TXT:</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Block de notas.</w:t>
      </w:r>
    </w:p>
    <w:p w:rsidR="008C05DA" w:rsidRPr="004173CC" w:rsidRDefault="008C05DA" w:rsidP="004173CC">
      <w:pPr>
        <w:pStyle w:val="Prrafodelista"/>
        <w:numPr>
          <w:ilvl w:val="0"/>
          <w:numId w:val="3"/>
        </w:numPr>
        <w:tabs>
          <w:tab w:val="left" w:pos="426"/>
          <w:tab w:val="left" w:pos="567"/>
        </w:tabs>
        <w:spacing w:before="240" w:after="240" w:line="360" w:lineRule="auto"/>
        <w:jc w:val="both"/>
        <w:rPr>
          <w:rFonts w:ascii="Palatino Linotype" w:eastAsia="MS Mincho" w:hAnsi="Palatino Linotype" w:cs="Times New Roman"/>
          <w:b/>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AM3104201901.TXT:</w:t>
      </w:r>
      <w:r w:rsidR="00225445" w:rsidRPr="004173CC">
        <w:rPr>
          <w:rFonts w:ascii="Palatino Linotype" w:eastAsia="MS Mincho" w:hAnsi="Palatino Linotype" w:cs="Times New Roman"/>
          <w:b/>
          <w:i/>
          <w:color w:val="000000"/>
          <w:sz w:val="24"/>
          <w:szCs w:val="24"/>
          <w:lang w:val="es-ES_tradnl" w:eastAsia="es-ES"/>
        </w:rPr>
        <w:t xml:space="preserve"> </w:t>
      </w:r>
      <w:r w:rsidR="00225445" w:rsidRPr="004173CC">
        <w:rPr>
          <w:rFonts w:ascii="Palatino Linotype" w:eastAsia="MS Mincho" w:hAnsi="Palatino Linotype" w:cs="Times New Roman"/>
          <w:color w:val="000000"/>
          <w:sz w:val="24"/>
          <w:szCs w:val="24"/>
          <w:lang w:val="es-ES_tradnl" w:eastAsia="es-ES"/>
        </w:rPr>
        <w:t>Block de notas.</w:t>
      </w:r>
    </w:p>
    <w:p w:rsidR="00F16FAC" w:rsidRPr="004173CC" w:rsidRDefault="00225445" w:rsidP="004173CC">
      <w:pPr>
        <w:tabs>
          <w:tab w:val="left" w:pos="426"/>
          <w:tab w:val="left" w:pos="567"/>
        </w:tabs>
        <w:spacing w:before="240" w:after="240" w:line="360" w:lineRule="auto"/>
        <w:ind w:left="420"/>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Times New Roman"/>
          <w:color w:val="000000"/>
          <w:sz w:val="24"/>
          <w:szCs w:val="24"/>
          <w:lang w:val="es-ES_tradnl" w:eastAsia="es-ES"/>
        </w:rPr>
        <w:t xml:space="preserve">Documentos que no fueron puestos  a la vista del particular, </w:t>
      </w:r>
      <w:r w:rsidR="00F16FAC" w:rsidRPr="004173CC">
        <w:rPr>
          <w:rFonts w:ascii="Palatino Linotype" w:eastAsia="MS Mincho" w:hAnsi="Palatino Linotype" w:cs="Times New Roman"/>
          <w:color w:val="000000"/>
          <w:sz w:val="24"/>
          <w:szCs w:val="24"/>
          <w:lang w:val="es-ES_tradnl" w:eastAsia="es-ES"/>
        </w:rPr>
        <w:t xml:space="preserve">por contener datos susceptibles de ser clasificados como confidenciales. </w:t>
      </w:r>
    </w:p>
    <w:p w:rsidR="00836940" w:rsidRPr="004173CC" w:rsidRDefault="0045667C" w:rsidP="004173CC">
      <w:pPr>
        <w:numPr>
          <w:ilvl w:val="0"/>
          <w:numId w:val="1"/>
        </w:numPr>
        <w:tabs>
          <w:tab w:val="left" w:pos="426"/>
          <w:tab w:val="left" w:pos="567"/>
        </w:tabs>
        <w:spacing w:before="240" w:after="24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4173CC">
        <w:rPr>
          <w:rFonts w:ascii="Palatino Linotype" w:eastAsia="Calibri" w:hAnsi="Palatino Linotype" w:cs="Arial"/>
          <w:color w:val="000000"/>
          <w:sz w:val="24"/>
          <w:szCs w:val="24"/>
          <w:lang w:val="es-ES" w:eastAsia="es-ES"/>
        </w:rPr>
        <w:t xml:space="preserve">En día veinticinco (25) de septiembre </w:t>
      </w:r>
      <w:r w:rsidR="00A91817" w:rsidRPr="004173CC">
        <w:rPr>
          <w:rFonts w:ascii="Palatino Linotype" w:eastAsia="Calibri" w:hAnsi="Palatino Linotype" w:cs="Arial"/>
          <w:color w:val="000000"/>
          <w:sz w:val="24"/>
          <w:szCs w:val="24"/>
          <w:lang w:val="es-ES" w:eastAsia="es-ES"/>
        </w:rPr>
        <w:t>de dos mil diecinueve</w:t>
      </w:r>
      <w:r w:rsidR="00F16FAC" w:rsidRPr="004173CC">
        <w:rPr>
          <w:rFonts w:ascii="Palatino Linotype" w:eastAsia="Calibri" w:hAnsi="Palatino Linotype" w:cs="Arial"/>
          <w:color w:val="000000"/>
          <w:sz w:val="24"/>
          <w:szCs w:val="24"/>
          <w:lang w:val="es-ES" w:eastAsia="es-ES"/>
        </w:rPr>
        <w:t xml:space="preserve">, </w:t>
      </w:r>
      <w:r w:rsidR="00A91817" w:rsidRPr="004173CC">
        <w:rPr>
          <w:rFonts w:ascii="Palatino Linotype" w:eastAsia="Calibri" w:hAnsi="Palatino Linotype" w:cs="Arial"/>
          <w:color w:val="000000"/>
          <w:sz w:val="24"/>
          <w:szCs w:val="24"/>
          <w:lang w:val="es-ES" w:eastAsia="es-ES"/>
        </w:rPr>
        <w:t xml:space="preserve"> el particular</w:t>
      </w:r>
      <w:r w:rsidR="00836940" w:rsidRPr="004173CC">
        <w:rPr>
          <w:rFonts w:ascii="Palatino Linotype" w:eastAsia="MS Mincho" w:hAnsi="Palatino Linotype" w:cs="Times New Roman"/>
          <w:color w:val="000000"/>
          <w:sz w:val="24"/>
          <w:szCs w:val="24"/>
          <w:lang w:val="es-ES_tradnl" w:eastAsia="es-ES"/>
        </w:rPr>
        <w:t xml:space="preserve"> se des</w:t>
      </w:r>
      <w:r w:rsidRPr="004173CC">
        <w:rPr>
          <w:rFonts w:ascii="Palatino Linotype" w:eastAsia="MS Mincho" w:hAnsi="Palatino Linotype" w:cs="Times New Roman"/>
          <w:color w:val="000000"/>
          <w:sz w:val="24"/>
          <w:szCs w:val="24"/>
          <w:lang w:val="es-ES_tradnl" w:eastAsia="es-ES"/>
        </w:rPr>
        <w:t>istió del recurso de revisión 07113</w:t>
      </w:r>
      <w:r w:rsidR="00836940" w:rsidRPr="004173CC">
        <w:rPr>
          <w:rFonts w:ascii="Palatino Linotype" w:eastAsia="MS Mincho" w:hAnsi="Palatino Linotype" w:cs="Times New Roman"/>
          <w:color w:val="000000"/>
          <w:sz w:val="24"/>
          <w:szCs w:val="24"/>
          <w:lang w:val="es-ES_tradnl" w:eastAsia="es-ES"/>
        </w:rPr>
        <w:t>/INFOEM/RR/201</w:t>
      </w:r>
      <w:r w:rsidR="00A91817" w:rsidRPr="004173CC">
        <w:rPr>
          <w:rFonts w:ascii="Palatino Linotype" w:eastAsia="MS Mincho" w:hAnsi="Palatino Linotype" w:cs="Times New Roman"/>
          <w:color w:val="000000"/>
          <w:sz w:val="24"/>
          <w:szCs w:val="24"/>
          <w:lang w:val="es-ES_tradnl" w:eastAsia="es-ES"/>
        </w:rPr>
        <w:t>9</w:t>
      </w:r>
      <w:r w:rsidR="00836940" w:rsidRPr="004173CC">
        <w:rPr>
          <w:rFonts w:ascii="Palatino Linotype" w:eastAsia="MS Mincho" w:hAnsi="Palatino Linotype" w:cs="Times New Roman"/>
          <w:color w:val="000000"/>
          <w:sz w:val="24"/>
          <w:szCs w:val="24"/>
          <w:lang w:val="es-ES_tradnl" w:eastAsia="es-ES"/>
        </w:rPr>
        <w:t xml:space="preserve"> interpuesto en contra del </w:t>
      </w:r>
      <w:r w:rsidR="00836940" w:rsidRPr="004173CC">
        <w:rPr>
          <w:rFonts w:ascii="Palatino Linotype" w:eastAsia="MS Mincho" w:hAnsi="Palatino Linotype" w:cs="Times New Roman"/>
          <w:b/>
          <w:color w:val="000000"/>
          <w:sz w:val="24"/>
          <w:szCs w:val="24"/>
          <w:lang w:val="es-ES_tradnl" w:eastAsia="es-ES"/>
        </w:rPr>
        <w:t>SUJETO OBLIGADO</w:t>
      </w:r>
      <w:r w:rsidRPr="004173CC">
        <w:rPr>
          <w:rFonts w:ascii="Palatino Linotype" w:eastAsia="MS Mincho" w:hAnsi="Palatino Linotype" w:cs="Times New Roman"/>
          <w:color w:val="000000"/>
          <w:sz w:val="24"/>
          <w:szCs w:val="24"/>
          <w:lang w:val="es-ES_tradnl" w:eastAsia="es-ES"/>
        </w:rPr>
        <w:t>, señalando lo siguiente:</w:t>
      </w:r>
    </w:p>
    <w:p w:rsidR="0045667C" w:rsidRPr="004173CC" w:rsidRDefault="0045667C" w:rsidP="004173CC">
      <w:pPr>
        <w:tabs>
          <w:tab w:val="left" w:pos="426"/>
          <w:tab w:val="left" w:pos="567"/>
        </w:tabs>
        <w:spacing w:after="0" w:line="360" w:lineRule="auto"/>
        <w:contextualSpacing/>
        <w:jc w:val="both"/>
        <w:rPr>
          <w:rFonts w:ascii="Palatino Linotype" w:eastAsia="MS Mincho" w:hAnsi="Palatino Linotype" w:cs="Times New Roman"/>
          <w:b/>
          <w:i/>
          <w:color w:val="000000"/>
          <w:sz w:val="24"/>
          <w:szCs w:val="24"/>
          <w:lang w:val="es-ES_tradnl"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5667C" w:rsidRPr="004173CC" w:rsidTr="0045667C">
        <w:trPr>
          <w:trHeight w:val="150"/>
          <w:tblCellSpacing w:w="0" w:type="dxa"/>
          <w:jc w:val="center"/>
        </w:trPr>
        <w:tc>
          <w:tcPr>
            <w:tcW w:w="0" w:type="auto"/>
            <w:vAlign w:val="center"/>
            <w:hideMark/>
          </w:tcPr>
          <w:p w:rsidR="0045667C" w:rsidRPr="004173CC" w:rsidRDefault="0045667C" w:rsidP="004173CC">
            <w:pPr>
              <w:spacing w:after="0" w:line="360" w:lineRule="auto"/>
              <w:ind w:left="1560"/>
              <w:rPr>
                <w:rFonts w:ascii="Palatino Linotype" w:eastAsia="Times New Roman" w:hAnsi="Palatino Linotype" w:cs="Times New Roman"/>
                <w:i/>
                <w:sz w:val="24"/>
                <w:szCs w:val="24"/>
                <w:lang w:eastAsia="es-MX"/>
              </w:rPr>
            </w:pPr>
            <w:r w:rsidRPr="004173CC">
              <w:rPr>
                <w:rFonts w:ascii="Palatino Linotype" w:eastAsia="Times New Roman" w:hAnsi="Palatino Linotype" w:cs="Times New Roman"/>
                <w:i/>
                <w:sz w:val="24"/>
                <w:szCs w:val="24"/>
                <w:lang w:eastAsia="es-MX"/>
              </w:rPr>
              <w:t>“Ya hicieron llegar la información” (Sic).</w:t>
            </w:r>
          </w:p>
        </w:tc>
      </w:tr>
      <w:tr w:rsidR="0045667C" w:rsidRPr="004173CC" w:rsidTr="0045667C">
        <w:trPr>
          <w:tblCellSpacing w:w="0" w:type="dxa"/>
          <w:jc w:val="center"/>
        </w:trPr>
        <w:tc>
          <w:tcPr>
            <w:tcW w:w="0" w:type="auto"/>
            <w:vAlign w:val="center"/>
            <w:hideMark/>
          </w:tcPr>
          <w:p w:rsidR="0045667C" w:rsidRPr="004173CC" w:rsidRDefault="0045667C" w:rsidP="004173CC">
            <w:pPr>
              <w:spacing w:after="0" w:line="360" w:lineRule="auto"/>
              <w:ind w:left="851"/>
              <w:rPr>
                <w:rFonts w:ascii="Palatino Linotype" w:eastAsia="Times New Roman" w:hAnsi="Palatino Linotype" w:cs="Times New Roman"/>
                <w:sz w:val="24"/>
                <w:szCs w:val="24"/>
                <w:lang w:eastAsia="es-MX"/>
              </w:rPr>
            </w:pPr>
          </w:p>
        </w:tc>
      </w:tr>
    </w:tbl>
    <w:p w:rsidR="0045667C" w:rsidRPr="004173CC" w:rsidRDefault="0045667C" w:rsidP="004173CC">
      <w:pPr>
        <w:tabs>
          <w:tab w:val="left" w:pos="426"/>
          <w:tab w:val="left" w:pos="567"/>
        </w:tabs>
        <w:spacing w:after="0" w:line="360" w:lineRule="auto"/>
        <w:ind w:left="851"/>
        <w:contextualSpacing/>
        <w:jc w:val="both"/>
        <w:rPr>
          <w:rFonts w:ascii="Palatino Linotype" w:eastAsia="MS Mincho" w:hAnsi="Palatino Linotype" w:cs="Times New Roman"/>
          <w:b/>
          <w:i/>
          <w:color w:val="000000"/>
          <w:sz w:val="24"/>
          <w:szCs w:val="24"/>
          <w:lang w:val="es-ES_tradnl" w:eastAsia="es-ES"/>
        </w:rPr>
      </w:pPr>
    </w:p>
    <w:p w:rsidR="00C75DA4" w:rsidRPr="004173CC" w:rsidRDefault="00C75DA4" w:rsidP="004173CC">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4173CC">
        <w:rPr>
          <w:rFonts w:ascii="Palatino Linotype" w:eastAsia="Calibri" w:hAnsi="Palatino Linotype" w:cs="Arial"/>
          <w:sz w:val="24"/>
          <w:szCs w:val="24"/>
        </w:rPr>
        <w:t xml:space="preserve">El veintinueve (29) de octubre de dos mil diecinueve </w:t>
      </w:r>
      <w:r w:rsidRPr="004173CC">
        <w:rPr>
          <w:rFonts w:ascii="Palatino Linotype" w:hAnsi="Palatino Linotype"/>
          <w:sz w:val="24"/>
          <w:szCs w:val="24"/>
        </w:rPr>
        <w:t>con fundamento en el</w:t>
      </w:r>
      <w:r w:rsidRPr="004173CC">
        <w:rPr>
          <w:rFonts w:ascii="Palatino Linotype" w:hAnsi="Palatino Linotype"/>
          <w:sz w:val="24"/>
          <w:szCs w:val="24"/>
        </w:rPr>
        <w:br/>
        <w:t>artículo 181 tercer párrafo de la Ley de Transparencia y Acceso a la</w:t>
      </w:r>
      <w:r w:rsidRPr="004173CC">
        <w:rPr>
          <w:rFonts w:ascii="Palatino Linotype" w:hAnsi="Palatino Linotype"/>
          <w:sz w:val="24"/>
          <w:szCs w:val="24"/>
        </w:rPr>
        <w:br/>
        <w:t>Información Pública del Estado de México y Municipios, se notificó que el</w:t>
      </w:r>
      <w:r w:rsidRPr="004173CC">
        <w:rPr>
          <w:rFonts w:ascii="Palatino Linotype" w:hAnsi="Palatino Linotype"/>
          <w:sz w:val="24"/>
          <w:szCs w:val="24"/>
        </w:rPr>
        <w:br/>
        <w:t xml:space="preserve">plazo de treinta (30) días para resolver el recurso de revisión, sería ampliado por un periodo de quince (15) días hábiles adicionales, con el fin de contar con los elementos suficientes para proponer al Pleno de este Instituto la resolución que a derecho corresponda. </w:t>
      </w:r>
    </w:p>
    <w:p w:rsidR="00C75DA4" w:rsidRPr="004173CC" w:rsidRDefault="00C75DA4" w:rsidP="004173CC">
      <w:pPr>
        <w:tabs>
          <w:tab w:val="left" w:pos="426"/>
          <w:tab w:val="left" w:pos="567"/>
        </w:tabs>
        <w:spacing w:after="0" w:line="360" w:lineRule="auto"/>
        <w:contextualSpacing/>
        <w:jc w:val="both"/>
        <w:rPr>
          <w:rFonts w:ascii="Palatino Linotype" w:hAnsi="Palatino Linotype"/>
          <w:sz w:val="24"/>
          <w:szCs w:val="24"/>
        </w:rPr>
      </w:pPr>
    </w:p>
    <w:p w:rsidR="00ED2EF1" w:rsidRPr="004173CC" w:rsidRDefault="00C75DA4" w:rsidP="004173CC">
      <w:pPr>
        <w:numPr>
          <w:ilvl w:val="0"/>
          <w:numId w:val="1"/>
        </w:numPr>
        <w:tabs>
          <w:tab w:val="left" w:pos="426"/>
          <w:tab w:val="left" w:pos="567"/>
        </w:tabs>
        <w:spacing w:after="0" w:line="360" w:lineRule="auto"/>
        <w:ind w:left="0" w:firstLine="0"/>
        <w:contextualSpacing/>
        <w:jc w:val="both"/>
        <w:rPr>
          <w:rFonts w:ascii="Palatino Linotype" w:hAnsi="Palatino Linotype"/>
          <w:sz w:val="24"/>
          <w:szCs w:val="24"/>
        </w:rPr>
      </w:pPr>
      <w:r w:rsidRPr="004173CC">
        <w:rPr>
          <w:rFonts w:ascii="Palatino Linotype" w:eastAsia="Calibri" w:hAnsi="Palatino Linotype" w:cs="Arial"/>
          <w:sz w:val="24"/>
          <w:szCs w:val="24"/>
        </w:rPr>
        <w:t>Consecutivamente</w:t>
      </w:r>
      <w:r w:rsidRPr="004173CC">
        <w:rPr>
          <w:rFonts w:ascii="Palatino Linotype" w:hAnsi="Palatino Linotype"/>
          <w:sz w:val="24"/>
          <w:szCs w:val="24"/>
        </w:rPr>
        <w:t>, el Comisionado Ponente decretó el cierre de instrucción mediante acuerdo de fecha cuatro (04) de noviembre de dos mil diecinueve, por lo que, ordenó turnar el expediente a resolución</w:t>
      </w:r>
      <w:r w:rsidRPr="004173CC">
        <w:rPr>
          <w:rFonts w:ascii="Palatino Linotype" w:eastAsia="Calibri" w:hAnsi="Palatino Linotype" w:cs="Arial"/>
          <w:sz w:val="24"/>
          <w:szCs w:val="24"/>
        </w:rPr>
        <w:t>, mis</w:t>
      </w:r>
      <w:r w:rsidR="004173CC">
        <w:rPr>
          <w:rFonts w:ascii="Palatino Linotype" w:eastAsia="Calibri" w:hAnsi="Palatino Linotype" w:cs="Arial"/>
          <w:sz w:val="24"/>
          <w:szCs w:val="24"/>
        </w:rPr>
        <w:t xml:space="preserve">ma que ahora se pronuncia; y </w:t>
      </w:r>
    </w:p>
    <w:p w:rsidR="00ED2EF1" w:rsidRPr="004173CC" w:rsidRDefault="00ED2EF1" w:rsidP="004173CC">
      <w:pPr>
        <w:keepNext/>
        <w:keepLines/>
        <w:tabs>
          <w:tab w:val="left" w:pos="567"/>
        </w:tabs>
        <w:spacing w:before="240" w:after="0" w:line="360" w:lineRule="auto"/>
        <w:jc w:val="center"/>
        <w:outlineLvl w:val="0"/>
        <w:rPr>
          <w:rFonts w:ascii="Palatino Linotype" w:eastAsia="MS Gothic" w:hAnsi="Palatino Linotype" w:cs="Times New Roman"/>
          <w:color w:val="000000"/>
          <w:sz w:val="24"/>
          <w:szCs w:val="24"/>
        </w:rPr>
      </w:pPr>
      <w:bookmarkStart w:id="54" w:name="_Toc495430768"/>
      <w:bookmarkStart w:id="55" w:name="_Toc23852553"/>
      <w:r w:rsidRPr="004173CC">
        <w:rPr>
          <w:rFonts w:ascii="Palatino Linotype" w:eastAsia="MS Gothic" w:hAnsi="Palatino Linotype" w:cs="Times New Roman"/>
          <w:b/>
          <w:color w:val="000000"/>
          <w:sz w:val="24"/>
          <w:szCs w:val="24"/>
        </w:rPr>
        <w:t>CONSIDERANDO</w:t>
      </w:r>
      <w:bookmarkEnd w:id="54"/>
      <w:bookmarkEnd w:id="55"/>
    </w:p>
    <w:p w:rsidR="00ED2EF1" w:rsidRPr="004173CC" w:rsidRDefault="00ED2EF1" w:rsidP="004173CC">
      <w:pPr>
        <w:keepNext/>
        <w:keepLines/>
        <w:tabs>
          <w:tab w:val="left" w:pos="567"/>
        </w:tabs>
        <w:spacing w:before="240" w:after="0" w:line="360" w:lineRule="auto"/>
        <w:outlineLvl w:val="0"/>
        <w:rPr>
          <w:rFonts w:ascii="Palatino Linotype" w:eastAsia="MS Gothic" w:hAnsi="Palatino Linotype" w:cs="Times New Roman"/>
          <w:bCs/>
          <w:color w:val="000000"/>
          <w:spacing w:val="60"/>
          <w:sz w:val="24"/>
          <w:szCs w:val="24"/>
        </w:rPr>
      </w:pPr>
      <w:bookmarkStart w:id="56" w:name="_Toc473812224"/>
      <w:bookmarkStart w:id="57" w:name="_Toc495430769"/>
      <w:bookmarkStart w:id="58" w:name="_Toc23852554"/>
      <w:r w:rsidRPr="004173CC">
        <w:rPr>
          <w:rFonts w:ascii="Palatino Linotype" w:eastAsia="MS Gothic" w:hAnsi="Palatino Linotype" w:cs="Times New Roman"/>
          <w:b/>
          <w:color w:val="000000"/>
          <w:sz w:val="24"/>
          <w:szCs w:val="24"/>
        </w:rPr>
        <w:t>PRIMERO. De la competencia</w:t>
      </w:r>
      <w:bookmarkEnd w:id="56"/>
      <w:bookmarkEnd w:id="57"/>
      <w:bookmarkEnd w:id="58"/>
    </w:p>
    <w:p w:rsidR="00ED2EF1" w:rsidRPr="004173CC" w:rsidRDefault="00ED2EF1" w:rsidP="004173CC">
      <w:pPr>
        <w:tabs>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Calibri" w:hAnsi="Palatino Linotype" w:cs="Times New Roman"/>
          <w:color w:val="000000"/>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173CC">
        <w:rPr>
          <w:rFonts w:ascii="Palatino Linotype" w:eastAsia="Calibri" w:hAnsi="Palatino Linotype" w:cs="Times New Roman"/>
          <w:b/>
          <w:color w:val="000000"/>
          <w:sz w:val="24"/>
          <w:szCs w:val="24"/>
          <w:lang w:val="es-ES" w:eastAsia="es-ES"/>
        </w:rPr>
        <w:t>Constitución Política de los Estados Unidos Mexicanos</w:t>
      </w:r>
      <w:r w:rsidRPr="004173CC">
        <w:rPr>
          <w:rFonts w:ascii="Palatino Linotype" w:eastAsia="Calibri" w:hAnsi="Palatino Linotype" w:cs="Times New Roman"/>
          <w:color w:val="000000"/>
          <w:sz w:val="24"/>
          <w:szCs w:val="24"/>
          <w:lang w:val="es-ES" w:eastAsia="es-ES"/>
        </w:rPr>
        <w:t>; 5, párrafos vigésimo</w:t>
      </w:r>
      <w:r w:rsidR="0045667C" w:rsidRPr="004173CC">
        <w:rPr>
          <w:rFonts w:ascii="Palatino Linotype" w:eastAsia="Calibri" w:hAnsi="Palatino Linotype" w:cs="Times New Roman"/>
          <w:color w:val="000000"/>
          <w:sz w:val="24"/>
          <w:szCs w:val="24"/>
          <w:lang w:val="es-ES" w:eastAsia="es-ES"/>
        </w:rPr>
        <w:t xml:space="preserve"> segundo, vigésimo tercero y vigésimo cuarto</w:t>
      </w:r>
      <w:r w:rsidRPr="004173CC">
        <w:rPr>
          <w:rFonts w:ascii="Palatino Linotype" w:eastAsia="Calibri" w:hAnsi="Palatino Linotype" w:cs="Times New Roman"/>
          <w:color w:val="000000"/>
          <w:sz w:val="24"/>
          <w:szCs w:val="24"/>
          <w:lang w:val="es-ES" w:eastAsia="es-ES"/>
        </w:rPr>
        <w:t xml:space="preserve"> fracciones IV y V de la </w:t>
      </w:r>
      <w:r w:rsidRPr="004173CC">
        <w:rPr>
          <w:rFonts w:ascii="Palatino Linotype" w:eastAsia="Calibri" w:hAnsi="Palatino Linotype" w:cs="Times New Roman"/>
          <w:b/>
          <w:color w:val="000000"/>
          <w:sz w:val="24"/>
          <w:szCs w:val="24"/>
          <w:lang w:val="es-ES" w:eastAsia="es-ES"/>
        </w:rPr>
        <w:t>Constitución Política del Estado Libre y Soberano de México</w:t>
      </w:r>
      <w:r w:rsidRPr="004173CC">
        <w:rPr>
          <w:rFonts w:ascii="Palatino Linotype" w:eastAsia="Calibri" w:hAnsi="Palatino Linotype" w:cs="Times New Roman"/>
          <w:color w:val="000000"/>
          <w:sz w:val="24"/>
          <w:szCs w:val="24"/>
          <w:lang w:val="es-ES" w:eastAsia="es-ES"/>
        </w:rPr>
        <w:t xml:space="preserve">; artículos 1, 2 fracción II, 13, 29, 36 fracciones I y II, 176, 178, 179, 181 párrafo tercero y 185 </w:t>
      </w:r>
      <w:r w:rsidRPr="004173CC">
        <w:rPr>
          <w:rFonts w:ascii="Palatino Linotype" w:eastAsia="Calibri" w:hAnsi="Palatino Linotype" w:cs="Arial"/>
          <w:color w:val="000000"/>
          <w:sz w:val="24"/>
          <w:szCs w:val="24"/>
          <w:lang w:val="es-ES" w:eastAsia="es-ES"/>
        </w:rPr>
        <w:t xml:space="preserve">de la </w:t>
      </w:r>
      <w:r w:rsidRPr="004173CC">
        <w:rPr>
          <w:rFonts w:ascii="Palatino Linotype" w:eastAsia="Calibri" w:hAnsi="Palatino Linotype" w:cs="Arial"/>
          <w:b/>
          <w:color w:val="000000"/>
          <w:sz w:val="24"/>
          <w:szCs w:val="24"/>
          <w:lang w:val="es-ES" w:eastAsia="es-ES"/>
        </w:rPr>
        <w:t>Ley de Transparencia y Acceso a la Información Pública del Estado de México y Municipios</w:t>
      </w:r>
      <w:r w:rsidRPr="004173CC">
        <w:rPr>
          <w:rFonts w:ascii="Palatino Linotype" w:eastAsia="Calibri" w:hAnsi="Palatino Linotype" w:cs="Arial"/>
          <w:color w:val="000000"/>
          <w:sz w:val="24"/>
          <w:szCs w:val="24"/>
          <w:lang w:val="es-ES" w:eastAsia="es-ES"/>
        </w:rPr>
        <w:t xml:space="preserve">; y 10, 7, 9 fracciones I y XXIV, y 11 del </w:t>
      </w:r>
      <w:r w:rsidRPr="004173CC">
        <w:rPr>
          <w:rFonts w:ascii="Palatino Linotype" w:eastAsia="Calibri" w:hAnsi="Palatino Linotype" w:cs="Arial"/>
          <w:b/>
          <w:color w:val="000000"/>
          <w:sz w:val="24"/>
          <w:szCs w:val="24"/>
          <w:lang w:val="es-ES" w:eastAsia="es-ES"/>
        </w:rPr>
        <w:t>Reglamento Interior del Instituto de Transparencia, Acceso a la Información Pública y Protección de Datos Personales del Estado de México y Municipios</w:t>
      </w:r>
      <w:r w:rsidRPr="004173CC">
        <w:rPr>
          <w:rFonts w:ascii="Palatino Linotype" w:eastAsia="MS Mincho" w:hAnsi="Palatino Linotype" w:cs="Times New Roman"/>
          <w:color w:val="000000"/>
          <w:sz w:val="24"/>
          <w:szCs w:val="24"/>
          <w:lang w:val="es-ES_tradnl" w:eastAsia="es-ES"/>
        </w:rPr>
        <w:t>.</w:t>
      </w:r>
    </w:p>
    <w:p w:rsidR="00ED2EF1" w:rsidRPr="004173CC" w:rsidRDefault="00ED2EF1" w:rsidP="004173CC">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keepNext/>
        <w:keepLines/>
        <w:tabs>
          <w:tab w:val="left" w:pos="567"/>
        </w:tabs>
        <w:spacing w:after="0" w:line="360" w:lineRule="auto"/>
        <w:outlineLvl w:val="0"/>
        <w:rPr>
          <w:rFonts w:ascii="Palatino Linotype" w:eastAsia="MS Gothic" w:hAnsi="Palatino Linotype" w:cs="Times New Roman"/>
          <w:b/>
          <w:color w:val="000000"/>
          <w:sz w:val="24"/>
          <w:szCs w:val="24"/>
        </w:rPr>
      </w:pPr>
      <w:bookmarkStart w:id="59" w:name="_Toc471845444"/>
      <w:bookmarkStart w:id="60" w:name="_Toc473812225"/>
      <w:bookmarkStart w:id="61" w:name="_Toc495430770"/>
      <w:bookmarkStart w:id="62" w:name="_Toc23852555"/>
      <w:r w:rsidRPr="004173CC">
        <w:rPr>
          <w:rFonts w:ascii="Palatino Linotype" w:eastAsia="MS Gothic" w:hAnsi="Palatino Linotype" w:cs="Times New Roman"/>
          <w:b/>
          <w:color w:val="000000"/>
          <w:sz w:val="24"/>
          <w:szCs w:val="24"/>
        </w:rPr>
        <w:t>SEGUNDO. De la oportunidad y procedencia.</w:t>
      </w:r>
      <w:bookmarkEnd w:id="59"/>
      <w:bookmarkEnd w:id="60"/>
      <w:bookmarkEnd w:id="61"/>
      <w:bookmarkEnd w:id="62"/>
    </w:p>
    <w:p w:rsidR="00ED2EF1" w:rsidRPr="004173CC" w:rsidRDefault="00ED2EF1" w:rsidP="004173CC">
      <w:pPr>
        <w:tabs>
          <w:tab w:val="left" w:pos="567"/>
        </w:tabs>
        <w:spacing w:after="0" w:line="360" w:lineRule="auto"/>
        <w:contextualSpacing/>
        <w:jc w:val="both"/>
        <w:rPr>
          <w:rFonts w:ascii="Palatino Linotype" w:eastAsia="MS Mincho" w:hAnsi="Palatino Linotype" w:cs="Times New Roman"/>
          <w:b/>
          <w:color w:val="000000"/>
          <w:sz w:val="24"/>
          <w:szCs w:val="24"/>
          <w:lang w:val="es-ES_tradnl" w:eastAsia="es-ES"/>
        </w:rPr>
      </w:pPr>
    </w:p>
    <w:p w:rsidR="00ED2EF1" w:rsidRPr="004173CC" w:rsidRDefault="00ED2EF1" w:rsidP="004173CC">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b/>
          <w:color w:val="000000"/>
          <w:sz w:val="24"/>
          <w:szCs w:val="24"/>
          <w:lang w:val="es-ES_tradnl" w:eastAsia="es-ES"/>
        </w:rPr>
      </w:pPr>
      <w:bookmarkStart w:id="63" w:name="_Toc463524052"/>
      <w:r w:rsidRPr="004173CC">
        <w:rPr>
          <w:rFonts w:ascii="Palatino Linotype" w:eastAsia="Calibri" w:hAnsi="Palatino Linotype" w:cs="Arial"/>
          <w:color w:val="000000"/>
          <w:sz w:val="24"/>
          <w:szCs w:val="24"/>
          <w:lang w:val="es-ES_tradnl" w:eastAsia="es-ES"/>
        </w:rPr>
        <w:t>El medio de impugnación fue presentado a través del Sistema de Acceso a la Información Mexiquense (SAIMEX)</w:t>
      </w:r>
      <w:r w:rsidRPr="004173CC">
        <w:rPr>
          <w:rFonts w:ascii="Palatino Linotype" w:eastAsia="Calibri" w:hAnsi="Palatino Linotype" w:cs="Arial"/>
          <w:b/>
          <w:color w:val="000000"/>
          <w:sz w:val="24"/>
          <w:szCs w:val="24"/>
          <w:lang w:val="es-ES_tradnl" w:eastAsia="es-ES"/>
        </w:rPr>
        <w:t>,</w:t>
      </w:r>
      <w:r w:rsidRPr="004173CC">
        <w:rPr>
          <w:rFonts w:ascii="Palatino Linotype" w:eastAsia="Calibri" w:hAnsi="Palatino Linotype" w:cs="Arial"/>
          <w:color w:val="000000"/>
          <w:sz w:val="24"/>
          <w:szCs w:val="24"/>
          <w:lang w:val="es-ES_tradnl" w:eastAsia="es-ES"/>
        </w:rPr>
        <w:t xml:space="preserve"> en el formato previamente aprobado y dentro del plazo legal de quince días hábiles otorgados para tal efecto; para el caso en particular es de señalar que el </w:t>
      </w:r>
      <w:r w:rsidRPr="004173CC">
        <w:rPr>
          <w:rFonts w:ascii="Palatino Linotype" w:eastAsia="Calibri" w:hAnsi="Palatino Linotype" w:cs="Arial"/>
          <w:b/>
          <w:color w:val="000000"/>
          <w:sz w:val="24"/>
          <w:szCs w:val="24"/>
          <w:lang w:val="es-ES_tradnl" w:eastAsia="es-ES"/>
        </w:rPr>
        <w:t>SUJETO OBLIGADO</w:t>
      </w:r>
      <w:r w:rsidRPr="004173CC">
        <w:rPr>
          <w:rFonts w:ascii="Palatino Linotype" w:eastAsia="Calibri" w:hAnsi="Palatino Linotype" w:cs="Arial"/>
          <w:color w:val="000000"/>
          <w:sz w:val="24"/>
          <w:szCs w:val="24"/>
          <w:lang w:val="es-ES_tradnl" w:eastAsia="es-ES"/>
        </w:rPr>
        <w:t xml:space="preserve"> entregó respuesta el día </w:t>
      </w:r>
      <w:r w:rsidR="00765BF7" w:rsidRPr="004173CC">
        <w:rPr>
          <w:rFonts w:ascii="Palatino Linotype" w:eastAsia="Calibri" w:hAnsi="Palatino Linotype" w:cs="Arial"/>
          <w:color w:val="000000"/>
          <w:sz w:val="24"/>
          <w:szCs w:val="24"/>
          <w:lang w:val="es-AR" w:eastAsia="es-ES"/>
        </w:rPr>
        <w:t>dos</w:t>
      </w:r>
      <w:r w:rsidRPr="004173CC">
        <w:rPr>
          <w:rFonts w:ascii="Palatino Linotype" w:eastAsia="Calibri" w:hAnsi="Palatino Linotype" w:cs="Arial"/>
          <w:color w:val="000000"/>
          <w:sz w:val="24"/>
          <w:szCs w:val="24"/>
          <w:lang w:val="es-AR" w:eastAsia="es-ES"/>
        </w:rPr>
        <w:t xml:space="preserve"> </w:t>
      </w:r>
      <w:r w:rsidR="00765BF7" w:rsidRPr="004173CC">
        <w:rPr>
          <w:rFonts w:ascii="Palatino Linotype" w:eastAsia="Calibri" w:hAnsi="Palatino Linotype" w:cs="Arial"/>
          <w:color w:val="000000"/>
          <w:sz w:val="24"/>
          <w:szCs w:val="24"/>
          <w:lang w:val="es-AR" w:eastAsia="es-ES"/>
        </w:rPr>
        <w:t>(02</w:t>
      </w:r>
      <w:r w:rsidRPr="004173CC">
        <w:rPr>
          <w:rFonts w:ascii="Palatino Linotype" w:eastAsia="MS Mincho" w:hAnsi="Palatino Linotype" w:cs="Times New Roman"/>
          <w:i/>
          <w:color w:val="000000"/>
          <w:sz w:val="24"/>
          <w:szCs w:val="24"/>
          <w:lang w:val="es-ES_tradnl" w:eastAsia="es-ES"/>
        </w:rPr>
        <w:t xml:space="preserve">) </w:t>
      </w:r>
      <w:r w:rsidRPr="004173CC">
        <w:rPr>
          <w:rFonts w:ascii="Palatino Linotype" w:eastAsia="MS Mincho" w:hAnsi="Palatino Linotype" w:cs="Times New Roman"/>
          <w:color w:val="000000"/>
          <w:sz w:val="24"/>
          <w:szCs w:val="24"/>
          <w:lang w:val="es-ES_tradnl" w:eastAsia="es-ES"/>
        </w:rPr>
        <w:t xml:space="preserve">de </w:t>
      </w:r>
      <w:r w:rsidR="00765BF7" w:rsidRPr="004173CC">
        <w:rPr>
          <w:rFonts w:ascii="Palatino Linotype" w:eastAsia="MS Mincho" w:hAnsi="Palatino Linotype" w:cs="Times New Roman"/>
          <w:color w:val="000000"/>
          <w:sz w:val="24"/>
          <w:szCs w:val="24"/>
          <w:lang w:val="es-ES_tradnl" w:eastAsia="es-ES"/>
        </w:rPr>
        <w:t xml:space="preserve">septiembre </w:t>
      </w:r>
      <w:r w:rsidRPr="004173CC">
        <w:rPr>
          <w:rFonts w:ascii="Palatino Linotype" w:eastAsia="MS Mincho" w:hAnsi="Palatino Linotype" w:cs="Times New Roman"/>
          <w:color w:val="000000"/>
          <w:sz w:val="24"/>
          <w:szCs w:val="24"/>
          <w:lang w:val="es-ES_tradnl" w:eastAsia="es-ES"/>
        </w:rPr>
        <w:t>de dos mil dieci</w:t>
      </w:r>
      <w:r w:rsidR="00A91817" w:rsidRPr="004173CC">
        <w:rPr>
          <w:rFonts w:ascii="Palatino Linotype" w:eastAsia="MS Mincho" w:hAnsi="Palatino Linotype" w:cs="Times New Roman"/>
          <w:color w:val="000000"/>
          <w:sz w:val="24"/>
          <w:szCs w:val="24"/>
          <w:lang w:val="es-ES_tradnl" w:eastAsia="es-ES"/>
        </w:rPr>
        <w:t>nueve</w:t>
      </w:r>
      <w:r w:rsidRPr="004173CC">
        <w:rPr>
          <w:rFonts w:ascii="Palatino Linotype" w:eastAsia="Calibri" w:hAnsi="Palatino Linotype" w:cs="Arial"/>
          <w:color w:val="000000"/>
          <w:sz w:val="24"/>
          <w:szCs w:val="24"/>
          <w:lang w:val="es-ES_tradnl" w:eastAsia="es-ES"/>
        </w:rPr>
        <w:t xml:space="preserve">, </w:t>
      </w:r>
      <w:r w:rsidRPr="004173CC">
        <w:rPr>
          <w:rFonts w:ascii="Palatino Linotype" w:eastAsia="MS Mincho" w:hAnsi="Palatino Linotype" w:cs="Arial"/>
          <w:color w:val="000000"/>
          <w:sz w:val="24"/>
          <w:szCs w:val="24"/>
          <w:lang w:val="es-ES_tradnl" w:eastAsia="es-ES"/>
        </w:rPr>
        <w:t xml:space="preserve">de tal forma que el plazo para interponer el recurso de revisión transcurrió del día </w:t>
      </w:r>
      <w:r w:rsidR="00765BF7" w:rsidRPr="004173CC">
        <w:rPr>
          <w:rFonts w:ascii="Palatino Linotype" w:eastAsia="Calibri" w:hAnsi="Palatino Linotype" w:cs="Arial"/>
          <w:color w:val="000000"/>
          <w:sz w:val="24"/>
          <w:szCs w:val="24"/>
          <w:lang w:val="es-ES_tradnl" w:eastAsia="es-ES"/>
        </w:rPr>
        <w:t>tres</w:t>
      </w:r>
      <w:r w:rsidRPr="004173CC">
        <w:rPr>
          <w:rFonts w:ascii="Palatino Linotype" w:eastAsia="Calibri" w:hAnsi="Palatino Linotype" w:cs="Arial"/>
          <w:color w:val="000000"/>
          <w:sz w:val="24"/>
          <w:szCs w:val="24"/>
          <w:lang w:val="es-ES_tradnl" w:eastAsia="es-ES"/>
        </w:rPr>
        <w:t xml:space="preserve"> </w:t>
      </w:r>
      <w:r w:rsidRPr="004173CC">
        <w:rPr>
          <w:rFonts w:ascii="Palatino Linotype" w:eastAsia="Calibri" w:hAnsi="Palatino Linotype" w:cs="Arial"/>
          <w:color w:val="000000"/>
          <w:sz w:val="24"/>
          <w:szCs w:val="24"/>
          <w:lang w:val="es-AR" w:eastAsia="es-ES"/>
        </w:rPr>
        <w:t>(</w:t>
      </w:r>
      <w:r w:rsidR="00765BF7" w:rsidRPr="004173CC">
        <w:rPr>
          <w:rFonts w:ascii="Palatino Linotype" w:eastAsia="Calibri" w:hAnsi="Palatino Linotype" w:cs="Arial"/>
          <w:color w:val="000000"/>
          <w:sz w:val="24"/>
          <w:szCs w:val="24"/>
          <w:lang w:val="es-AR" w:eastAsia="es-ES"/>
        </w:rPr>
        <w:t>03</w:t>
      </w:r>
      <w:r w:rsidRPr="004173CC">
        <w:rPr>
          <w:rFonts w:ascii="Palatino Linotype" w:eastAsia="MS Mincho" w:hAnsi="Palatino Linotype" w:cs="Times New Roman"/>
          <w:i/>
          <w:color w:val="000000"/>
          <w:sz w:val="24"/>
          <w:szCs w:val="24"/>
          <w:lang w:val="es-ES_tradnl" w:eastAsia="es-ES"/>
        </w:rPr>
        <w:t xml:space="preserve">) </w:t>
      </w:r>
      <w:r w:rsidR="00765BF7" w:rsidRPr="004173CC">
        <w:rPr>
          <w:rFonts w:ascii="Palatino Linotype" w:eastAsia="MS Mincho" w:hAnsi="Palatino Linotype" w:cs="Times New Roman"/>
          <w:color w:val="000000"/>
          <w:sz w:val="24"/>
          <w:szCs w:val="24"/>
          <w:lang w:val="es-ES_tradnl" w:eastAsia="es-ES"/>
        </w:rPr>
        <w:t xml:space="preserve">al veinticuatro (24) </w:t>
      </w:r>
      <w:r w:rsidRPr="004173CC">
        <w:rPr>
          <w:rFonts w:ascii="Palatino Linotype" w:eastAsia="MS Mincho" w:hAnsi="Palatino Linotype" w:cs="Arial"/>
          <w:color w:val="000000"/>
          <w:sz w:val="24"/>
          <w:szCs w:val="24"/>
          <w:lang w:val="es-ES_tradnl" w:eastAsia="es-ES"/>
        </w:rPr>
        <w:t xml:space="preserve">de </w:t>
      </w:r>
      <w:r w:rsidR="00765BF7" w:rsidRPr="004173CC">
        <w:rPr>
          <w:rFonts w:ascii="Palatino Linotype" w:eastAsia="MS Mincho" w:hAnsi="Palatino Linotype" w:cs="Arial"/>
          <w:color w:val="000000"/>
          <w:sz w:val="24"/>
          <w:szCs w:val="24"/>
          <w:lang w:val="es-ES_tradnl" w:eastAsia="es-ES"/>
        </w:rPr>
        <w:t xml:space="preserve">septiembre </w:t>
      </w:r>
      <w:r w:rsidRPr="004173CC">
        <w:rPr>
          <w:rFonts w:ascii="Palatino Linotype" w:eastAsia="MS Mincho" w:hAnsi="Palatino Linotype" w:cs="Arial"/>
          <w:color w:val="000000"/>
          <w:sz w:val="24"/>
          <w:szCs w:val="24"/>
          <w:lang w:val="es-ES_tradnl" w:eastAsia="es-ES"/>
        </w:rPr>
        <w:t>de dos mil dieci</w:t>
      </w:r>
      <w:r w:rsidR="00A91817" w:rsidRPr="004173CC">
        <w:rPr>
          <w:rFonts w:ascii="Palatino Linotype" w:eastAsia="MS Mincho" w:hAnsi="Palatino Linotype" w:cs="Arial"/>
          <w:color w:val="000000"/>
          <w:sz w:val="24"/>
          <w:szCs w:val="24"/>
          <w:lang w:val="es-ES_tradnl" w:eastAsia="es-ES"/>
        </w:rPr>
        <w:t>nueve</w:t>
      </w:r>
      <w:r w:rsidRPr="004173CC">
        <w:rPr>
          <w:rFonts w:ascii="Palatino Linotype" w:eastAsia="MS Mincho" w:hAnsi="Palatino Linotype" w:cs="Arial"/>
          <w:color w:val="000000"/>
          <w:sz w:val="24"/>
          <w:szCs w:val="24"/>
          <w:lang w:val="es-ES_tradnl" w:eastAsia="es-ES"/>
        </w:rPr>
        <w:t>;</w:t>
      </w:r>
      <w:r w:rsidRPr="004173CC">
        <w:rPr>
          <w:rFonts w:ascii="Palatino Linotype" w:eastAsia="Calibri" w:hAnsi="Palatino Linotype" w:cs="Arial"/>
          <w:color w:val="000000"/>
          <w:sz w:val="24"/>
          <w:szCs w:val="24"/>
          <w:lang w:val="es-ES_tradnl" w:eastAsia="es-ES"/>
        </w:rPr>
        <w:t xml:space="preserve"> </w:t>
      </w:r>
      <w:r w:rsidRPr="004173CC">
        <w:rPr>
          <w:rFonts w:ascii="Palatino Linotype" w:eastAsia="MS Mincho" w:hAnsi="Palatino Linotype" w:cs="Arial"/>
          <w:color w:val="000000"/>
          <w:sz w:val="24"/>
          <w:szCs w:val="24"/>
          <w:lang w:val="es-ES_tradnl" w:eastAsia="es-ES"/>
        </w:rPr>
        <w:t xml:space="preserve">en consecuencia, si presentó su inconformidad el día </w:t>
      </w:r>
      <w:bookmarkStart w:id="64" w:name="_Toc468394898"/>
      <w:r w:rsidR="00765BF7" w:rsidRPr="004173CC">
        <w:rPr>
          <w:rFonts w:ascii="Palatino Linotype" w:eastAsia="Calibri" w:hAnsi="Palatino Linotype" w:cs="Arial"/>
          <w:color w:val="000000"/>
          <w:sz w:val="24"/>
          <w:szCs w:val="24"/>
          <w:lang w:val="es-ES_tradnl" w:eastAsia="es-ES"/>
        </w:rPr>
        <w:t>cinco</w:t>
      </w:r>
      <w:r w:rsidRPr="004173CC">
        <w:rPr>
          <w:rFonts w:ascii="Palatino Linotype" w:eastAsia="Calibri" w:hAnsi="Palatino Linotype" w:cs="Arial"/>
          <w:color w:val="000000"/>
          <w:sz w:val="24"/>
          <w:szCs w:val="24"/>
          <w:lang w:val="es-ES_tradnl" w:eastAsia="es-ES"/>
        </w:rPr>
        <w:t xml:space="preserve"> </w:t>
      </w:r>
      <w:r w:rsidRPr="004173CC">
        <w:rPr>
          <w:rFonts w:ascii="Palatino Linotype" w:eastAsia="Calibri" w:hAnsi="Palatino Linotype" w:cs="Arial"/>
          <w:color w:val="000000"/>
          <w:sz w:val="24"/>
          <w:szCs w:val="24"/>
          <w:lang w:val="es-AR" w:eastAsia="es-ES"/>
        </w:rPr>
        <w:t>(</w:t>
      </w:r>
      <w:r w:rsidR="00765BF7" w:rsidRPr="004173CC">
        <w:rPr>
          <w:rFonts w:ascii="Palatino Linotype" w:eastAsia="Calibri" w:hAnsi="Palatino Linotype" w:cs="Arial"/>
          <w:color w:val="000000"/>
          <w:sz w:val="24"/>
          <w:szCs w:val="24"/>
          <w:lang w:val="es-AR" w:eastAsia="es-ES"/>
        </w:rPr>
        <w:t>05</w:t>
      </w:r>
      <w:r w:rsidR="00A91817" w:rsidRPr="004173CC">
        <w:rPr>
          <w:rFonts w:ascii="Palatino Linotype" w:eastAsia="MS Mincho" w:hAnsi="Palatino Linotype" w:cs="Times New Roman"/>
          <w:color w:val="000000"/>
          <w:sz w:val="24"/>
          <w:szCs w:val="24"/>
          <w:lang w:val="es-ES_tradnl" w:eastAsia="es-ES"/>
        </w:rPr>
        <w:t>)</w:t>
      </w:r>
      <w:r w:rsidRPr="004173CC">
        <w:rPr>
          <w:rFonts w:ascii="Palatino Linotype" w:eastAsia="MS Mincho" w:hAnsi="Palatino Linotype" w:cs="Times New Roman"/>
          <w:i/>
          <w:color w:val="000000"/>
          <w:sz w:val="24"/>
          <w:szCs w:val="24"/>
          <w:lang w:val="es-ES_tradnl" w:eastAsia="es-ES"/>
        </w:rPr>
        <w:t xml:space="preserve"> </w:t>
      </w:r>
      <w:r w:rsidR="00765BF7" w:rsidRPr="004173CC">
        <w:rPr>
          <w:rFonts w:ascii="Palatino Linotype" w:eastAsia="MS Mincho" w:hAnsi="Palatino Linotype" w:cs="Times New Roman"/>
          <w:color w:val="000000"/>
          <w:sz w:val="24"/>
          <w:szCs w:val="24"/>
          <w:lang w:val="es-ES_tradnl" w:eastAsia="es-ES"/>
        </w:rPr>
        <w:t>de septiembre</w:t>
      </w:r>
      <w:r w:rsidR="00765BF7" w:rsidRPr="004173CC">
        <w:rPr>
          <w:rFonts w:ascii="Palatino Linotype" w:eastAsia="Times New Roman" w:hAnsi="Palatino Linotype" w:cs="Arial"/>
          <w:color w:val="000000"/>
          <w:sz w:val="24"/>
          <w:szCs w:val="24"/>
          <w:lang w:val="es-ES" w:eastAsia="es-ES"/>
        </w:rPr>
        <w:t xml:space="preserve"> </w:t>
      </w:r>
      <w:r w:rsidR="00A91817" w:rsidRPr="004173CC">
        <w:rPr>
          <w:rFonts w:ascii="Palatino Linotype" w:eastAsia="Times New Roman" w:hAnsi="Palatino Linotype" w:cs="Arial"/>
          <w:color w:val="000000"/>
          <w:sz w:val="24"/>
          <w:szCs w:val="24"/>
          <w:lang w:val="es-ES" w:eastAsia="es-ES"/>
        </w:rPr>
        <w:t>de dos mil diecinueve</w:t>
      </w:r>
      <w:r w:rsidRPr="004173CC">
        <w:rPr>
          <w:rFonts w:ascii="Palatino Linotype" w:eastAsia="MS Mincho" w:hAnsi="Palatino Linotype" w:cs="Arial"/>
          <w:color w:val="000000"/>
          <w:sz w:val="24"/>
          <w:szCs w:val="24"/>
          <w:lang w:val="es-ES_tradnl" w:eastAsia="es-ES"/>
        </w:rPr>
        <w:t xml:space="preserve">, éste se encuentra dentro de los márgenes temporales previstos en el artículo 178 de la </w:t>
      </w:r>
      <w:r w:rsidRPr="004173CC">
        <w:rPr>
          <w:rFonts w:ascii="Palatino Linotype" w:eastAsia="MS Mincho" w:hAnsi="Palatino Linotype" w:cs="Arial"/>
          <w:b/>
          <w:color w:val="000000"/>
          <w:sz w:val="24"/>
          <w:szCs w:val="24"/>
          <w:lang w:val="es-ES_tradnl" w:eastAsia="es-ES"/>
        </w:rPr>
        <w:t>Ley de Transparencia y Acceso a la Información Pública del Estado de México y Municipios.</w:t>
      </w:r>
    </w:p>
    <w:p w:rsidR="00ED2EF1" w:rsidRPr="004173CC" w:rsidRDefault="00ED2EF1" w:rsidP="004173CC">
      <w:pPr>
        <w:tabs>
          <w:tab w:val="left" w:pos="567"/>
        </w:tabs>
        <w:spacing w:before="240" w:after="240" w:line="360" w:lineRule="auto"/>
        <w:contextualSpacing/>
        <w:jc w:val="both"/>
        <w:rPr>
          <w:rFonts w:ascii="Palatino Linotype" w:eastAsia="MS Mincho" w:hAnsi="Palatino Linotype" w:cs="Times New Roman"/>
          <w:b/>
          <w:color w:val="000000"/>
          <w:sz w:val="24"/>
          <w:szCs w:val="24"/>
          <w:lang w:val="es-ES_tradnl" w:eastAsia="es-ES"/>
        </w:rPr>
      </w:pPr>
    </w:p>
    <w:p w:rsidR="00ED2EF1" w:rsidRPr="004173CC" w:rsidRDefault="00ED2EF1" w:rsidP="004173CC">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b/>
          <w:color w:val="000000"/>
          <w:sz w:val="24"/>
          <w:szCs w:val="24"/>
          <w:lang w:val="es-ES_tradnl" w:eastAsia="es-ES"/>
        </w:rPr>
      </w:pPr>
      <w:bookmarkStart w:id="65" w:name="_Toc458528990"/>
      <w:bookmarkStart w:id="66" w:name="_Toc473812227"/>
      <w:bookmarkEnd w:id="63"/>
      <w:bookmarkEnd w:id="64"/>
      <w:r w:rsidRPr="004173CC">
        <w:rPr>
          <w:rFonts w:ascii="Palatino Linotype" w:eastAsia="Calibri" w:hAnsi="Palatino Linotype" w:cs="Arial"/>
          <w:color w:val="000000"/>
          <w:sz w:val="24"/>
          <w:szCs w:val="24"/>
          <w:lang w:val="es-ES_tradnl" w:eastAsia="es-ES"/>
        </w:rPr>
        <w:t xml:space="preserve">Por otro lado, el escrito contiene las formalidades previstas por el artículo 180 último párrafo de la </w:t>
      </w:r>
      <w:r w:rsidRPr="004173CC">
        <w:rPr>
          <w:rFonts w:ascii="Palatino Linotype" w:eastAsia="MS Mincho" w:hAnsi="Palatino Linotype" w:cs="Arial"/>
          <w:b/>
          <w:color w:val="000000"/>
          <w:sz w:val="24"/>
          <w:szCs w:val="24"/>
          <w:lang w:val="es-ES_tradnl" w:eastAsia="es-ES"/>
        </w:rPr>
        <w:t>Ley de Transparencia y Acceso a la Información Pública del Estado de México y Municipios</w:t>
      </w:r>
      <w:r w:rsidRPr="004173CC">
        <w:rPr>
          <w:rFonts w:ascii="Palatino Linotype" w:eastAsia="Calibri" w:hAnsi="Palatino Linotype" w:cs="Arial"/>
          <w:color w:val="000000"/>
          <w:sz w:val="24"/>
          <w:szCs w:val="24"/>
          <w:lang w:val="es-ES_tradnl" w:eastAsia="es-ES"/>
        </w:rPr>
        <w:t>, por lo que es procedente que este Instituto de Transparencia, Acceso a la Información Pública y Protección de Datos Personales del Estado de México y Municipios, conozca y resuelva el presente recurso.</w:t>
      </w:r>
    </w:p>
    <w:p w:rsidR="00ED2EF1" w:rsidRPr="004173CC" w:rsidRDefault="00ED2EF1" w:rsidP="004173CC">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ED2EF1" w:rsidRPr="004173CC" w:rsidRDefault="00ED2EF1" w:rsidP="004173CC">
      <w:pPr>
        <w:keepNext/>
        <w:keepLines/>
        <w:spacing w:after="0" w:line="360" w:lineRule="auto"/>
        <w:outlineLvl w:val="1"/>
        <w:rPr>
          <w:rFonts w:ascii="Palatino Linotype" w:eastAsia="MS Gothic" w:hAnsi="Palatino Linotype" w:cs="Times New Roman"/>
          <w:color w:val="000000"/>
          <w:sz w:val="24"/>
          <w:szCs w:val="24"/>
        </w:rPr>
      </w:pPr>
      <w:bookmarkStart w:id="67" w:name="_Toc486497942"/>
      <w:bookmarkStart w:id="68" w:name="_Toc487718244"/>
      <w:bookmarkStart w:id="69" w:name="_Toc23852556"/>
      <w:r w:rsidRPr="004173CC">
        <w:rPr>
          <w:rFonts w:ascii="Palatino Linotype" w:eastAsia="MS Gothic" w:hAnsi="Palatino Linotype" w:cs="Times New Roman"/>
          <w:b/>
          <w:color w:val="000000"/>
          <w:sz w:val="24"/>
          <w:szCs w:val="24"/>
        </w:rPr>
        <w:t>TERCERO. De las causales del sobreseimiento.</w:t>
      </w:r>
      <w:bookmarkEnd w:id="67"/>
      <w:bookmarkEnd w:id="68"/>
      <w:bookmarkEnd w:id="69"/>
    </w:p>
    <w:p w:rsidR="00ED2EF1" w:rsidRPr="004173CC" w:rsidRDefault="00ED2EF1" w:rsidP="004173CC">
      <w:pPr>
        <w:spacing w:after="0" w:line="360" w:lineRule="auto"/>
        <w:rPr>
          <w:rFonts w:ascii="Palatino Linotype" w:eastAsia="MS Mincho" w:hAnsi="Palatino Linotype" w:cs="Times New Roman"/>
          <w:color w:val="000000"/>
          <w:sz w:val="24"/>
          <w:szCs w:val="24"/>
        </w:rPr>
      </w:pPr>
    </w:p>
    <w:p w:rsidR="00ED2EF1" w:rsidRPr="004173CC" w:rsidRDefault="00ED2EF1" w:rsidP="004173CC">
      <w:pPr>
        <w:numPr>
          <w:ilvl w:val="0"/>
          <w:numId w:val="1"/>
        </w:numPr>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4173CC">
        <w:rPr>
          <w:rFonts w:ascii="Palatino Linotype" w:eastAsia="MS Mincho" w:hAnsi="Palatino Linotype" w:cs="Arial"/>
          <w:color w:val="000000"/>
          <w:sz w:val="24"/>
          <w:szCs w:val="24"/>
          <w:lang w:val="es-ES_tradnl" w:eastAsia="es-ES"/>
        </w:rPr>
        <w:t xml:space="preserve">En términos generales </w:t>
      </w:r>
      <w:r w:rsidR="00A91817" w:rsidRPr="004173CC">
        <w:rPr>
          <w:rFonts w:ascii="Palatino Linotype" w:eastAsia="MS Mincho" w:hAnsi="Palatino Linotype" w:cs="Arial"/>
          <w:color w:val="000000"/>
          <w:sz w:val="24"/>
          <w:szCs w:val="24"/>
          <w:lang w:val="es-ES_tradnl" w:eastAsia="es-ES"/>
        </w:rPr>
        <w:t>el particular se inconformó porque</w:t>
      </w:r>
      <w:r w:rsidRPr="004173CC">
        <w:rPr>
          <w:rFonts w:ascii="Palatino Linotype" w:eastAsia="MS Mincho" w:hAnsi="Palatino Linotype" w:cs="Arial"/>
          <w:color w:val="000000"/>
          <w:sz w:val="24"/>
          <w:szCs w:val="24"/>
          <w:lang w:val="es-ES_tradnl" w:eastAsia="es-ES"/>
        </w:rPr>
        <w:t xml:space="preserve"> que el </w:t>
      </w:r>
      <w:r w:rsidR="00765BF7" w:rsidRPr="004173CC">
        <w:rPr>
          <w:rFonts w:ascii="Palatino Linotype" w:eastAsia="Times New Roman" w:hAnsi="Palatino Linotype" w:cs="Arial"/>
          <w:b/>
          <w:color w:val="000000"/>
          <w:sz w:val="24"/>
          <w:szCs w:val="24"/>
          <w:lang w:val="es-ES_tradnl" w:eastAsia="es-ES"/>
        </w:rPr>
        <w:t xml:space="preserve">Sistema Municipal para el Desarrollo Integral de la Familia de </w:t>
      </w:r>
      <w:proofErr w:type="spellStart"/>
      <w:r w:rsidR="00765BF7" w:rsidRPr="004173CC">
        <w:rPr>
          <w:rFonts w:ascii="Palatino Linotype" w:eastAsia="Times New Roman" w:hAnsi="Palatino Linotype" w:cs="Arial"/>
          <w:b/>
          <w:color w:val="000000"/>
          <w:sz w:val="24"/>
          <w:szCs w:val="24"/>
          <w:lang w:val="es-ES_tradnl" w:eastAsia="es-ES"/>
        </w:rPr>
        <w:t>Temoaya</w:t>
      </w:r>
      <w:proofErr w:type="spellEnd"/>
      <w:r w:rsidR="00765BF7" w:rsidRPr="004173CC">
        <w:rPr>
          <w:rFonts w:ascii="Palatino Linotype" w:eastAsia="MS Mincho" w:hAnsi="Palatino Linotype" w:cs="Times New Roman"/>
          <w:b/>
          <w:color w:val="000000"/>
          <w:sz w:val="24"/>
          <w:szCs w:val="24"/>
          <w:lang w:val="es-ES_tradnl" w:eastAsia="es-ES"/>
        </w:rPr>
        <w:t xml:space="preserve"> </w:t>
      </w:r>
      <w:r w:rsidR="000F077C" w:rsidRPr="004173CC">
        <w:rPr>
          <w:rFonts w:ascii="Palatino Linotype" w:eastAsia="MS Mincho" w:hAnsi="Palatino Linotype" w:cs="Times New Roman"/>
          <w:color w:val="000000"/>
          <w:sz w:val="24"/>
          <w:szCs w:val="24"/>
          <w:lang w:val="es-ES_tradnl" w:eastAsia="es-ES"/>
        </w:rPr>
        <w:t>no le</w:t>
      </w:r>
      <w:r w:rsidR="00A91817" w:rsidRPr="004173CC">
        <w:rPr>
          <w:rFonts w:ascii="Palatino Linotype" w:eastAsia="MS Mincho" w:hAnsi="Palatino Linotype" w:cs="Times New Roman"/>
          <w:color w:val="000000"/>
          <w:sz w:val="24"/>
          <w:szCs w:val="24"/>
          <w:lang w:val="es-ES_tradnl" w:eastAsia="es-ES"/>
        </w:rPr>
        <w:t xml:space="preserve"> entregó</w:t>
      </w:r>
      <w:r w:rsidR="00A91817" w:rsidRPr="004173CC">
        <w:rPr>
          <w:rFonts w:ascii="Palatino Linotype" w:eastAsia="MS Mincho" w:hAnsi="Palatino Linotype" w:cs="Times New Roman"/>
          <w:b/>
          <w:color w:val="000000"/>
          <w:sz w:val="24"/>
          <w:szCs w:val="24"/>
          <w:lang w:val="es-ES_tradnl" w:eastAsia="es-ES"/>
        </w:rPr>
        <w:t xml:space="preserve"> </w:t>
      </w:r>
      <w:r w:rsidRPr="004173CC">
        <w:rPr>
          <w:rFonts w:ascii="Palatino Linotype" w:eastAsia="Calibri" w:hAnsi="Palatino Linotype" w:cs="Times New Roman"/>
          <w:color w:val="000000"/>
          <w:sz w:val="24"/>
          <w:szCs w:val="24"/>
          <w:lang w:val="es-ES" w:eastAsia="es-ES"/>
        </w:rPr>
        <w:t>la información solicitada</w:t>
      </w:r>
      <w:r w:rsidRPr="004173CC">
        <w:rPr>
          <w:rFonts w:ascii="Palatino Linotype" w:eastAsia="MS Mincho" w:hAnsi="Palatino Linotype" w:cs="Times New Roman"/>
          <w:i/>
          <w:color w:val="000000"/>
          <w:sz w:val="24"/>
          <w:szCs w:val="24"/>
          <w:lang w:val="es-ES_tradnl" w:eastAsia="es-ES"/>
        </w:rPr>
        <w:t xml:space="preserve">. </w:t>
      </w:r>
      <w:r w:rsidR="00C75DA4" w:rsidRPr="004173CC">
        <w:rPr>
          <w:rFonts w:ascii="Palatino Linotype" w:eastAsia="MS Mincho" w:hAnsi="Palatino Linotype" w:cs="Arial"/>
          <w:color w:val="000000"/>
          <w:sz w:val="24"/>
          <w:szCs w:val="24"/>
          <w:lang w:val="es-ES_tradnl" w:eastAsia="es-ES"/>
        </w:rPr>
        <w:t>De este modo, se actualiza</w:t>
      </w:r>
      <w:r w:rsidRPr="004173CC">
        <w:rPr>
          <w:rFonts w:ascii="Palatino Linotype" w:eastAsia="MS Mincho" w:hAnsi="Palatino Linotype" w:cs="Arial"/>
          <w:color w:val="000000"/>
          <w:sz w:val="24"/>
          <w:szCs w:val="24"/>
          <w:lang w:val="es-ES_tradnl" w:eastAsia="es-ES"/>
        </w:rPr>
        <w:t xml:space="preserve"> la causa de procedencia del recurso de revisión establecida en el artículo 179, fracciones I y V de la </w:t>
      </w:r>
      <w:r w:rsidRPr="004173CC">
        <w:rPr>
          <w:rFonts w:ascii="Palatino Linotype" w:eastAsia="MS Mincho" w:hAnsi="Palatino Linotype" w:cs="Arial"/>
          <w:b/>
          <w:color w:val="000000"/>
          <w:sz w:val="24"/>
          <w:szCs w:val="24"/>
          <w:lang w:val="es-ES_tradnl" w:eastAsia="es-ES"/>
        </w:rPr>
        <w:t>Ley de Transparencia y Acceso a la Información Pública del Estado de México y Municipios.</w:t>
      </w:r>
    </w:p>
    <w:p w:rsidR="00A91817" w:rsidRPr="004173CC" w:rsidRDefault="00A91817" w:rsidP="004173CC">
      <w:pPr>
        <w:spacing w:before="240" w:after="240" w:line="360" w:lineRule="auto"/>
        <w:contextualSpacing/>
        <w:jc w:val="both"/>
        <w:rPr>
          <w:rFonts w:ascii="Palatino Linotype" w:eastAsia="Calibri" w:hAnsi="Palatino Linotype" w:cs="Arial"/>
          <w:color w:val="000000"/>
          <w:sz w:val="24"/>
          <w:szCs w:val="24"/>
          <w:lang w:val="es-ES" w:eastAsia="es-ES"/>
        </w:rPr>
      </w:pPr>
    </w:p>
    <w:p w:rsidR="00ED2EF1" w:rsidRPr="004173CC" w:rsidRDefault="00ED2EF1" w:rsidP="004173CC">
      <w:pPr>
        <w:numPr>
          <w:ilvl w:val="0"/>
          <w:numId w:val="1"/>
        </w:numPr>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4173CC">
        <w:rPr>
          <w:rFonts w:ascii="Palatino Linotype" w:eastAsia="MS Mincho" w:hAnsi="Palatino Linotype" w:cs="Arial"/>
          <w:color w:val="000000"/>
          <w:sz w:val="24"/>
          <w:szCs w:val="24"/>
          <w:lang w:val="es-ES_tradnl" w:eastAsia="es-ES"/>
        </w:rPr>
        <w:t xml:space="preserve">En éste caso en particular, se actualizan fracciones I y V del arábigo en cita, ya que el </w:t>
      </w:r>
      <w:r w:rsidRPr="004173CC">
        <w:rPr>
          <w:rFonts w:ascii="Palatino Linotype" w:eastAsia="MS Mincho" w:hAnsi="Palatino Linotype" w:cs="Arial"/>
          <w:b/>
          <w:color w:val="000000"/>
          <w:sz w:val="24"/>
          <w:szCs w:val="24"/>
          <w:lang w:val="es-ES_tradnl" w:eastAsia="es-ES"/>
        </w:rPr>
        <w:t>SUJETO OBLIGADO</w:t>
      </w:r>
      <w:r w:rsidRPr="004173CC">
        <w:rPr>
          <w:rFonts w:ascii="Palatino Linotype" w:eastAsia="MS Mincho" w:hAnsi="Palatino Linotype" w:cs="Arial"/>
          <w:color w:val="000000"/>
          <w:sz w:val="24"/>
          <w:szCs w:val="24"/>
          <w:lang w:val="es-ES_tradnl" w:eastAsia="es-ES"/>
        </w:rPr>
        <w:t xml:space="preserve"> no omite responder la solicitud; </w:t>
      </w:r>
      <w:r w:rsidR="00C75DA4" w:rsidRPr="004173CC">
        <w:rPr>
          <w:rFonts w:ascii="Palatino Linotype" w:eastAsia="MS Mincho" w:hAnsi="Palatino Linotype" w:cs="Arial"/>
          <w:color w:val="000000"/>
          <w:sz w:val="24"/>
          <w:szCs w:val="24"/>
          <w:lang w:val="es-ES_tradnl" w:eastAsia="es-ES"/>
        </w:rPr>
        <w:t>sin embargo</w:t>
      </w:r>
      <w:r w:rsidRPr="004173CC">
        <w:rPr>
          <w:rFonts w:ascii="Palatino Linotype" w:eastAsia="MS Mincho" w:hAnsi="Palatino Linotype" w:cs="Arial"/>
          <w:color w:val="000000"/>
          <w:sz w:val="24"/>
          <w:szCs w:val="24"/>
          <w:lang w:val="es-ES_tradnl" w:eastAsia="es-ES"/>
        </w:rPr>
        <w:t xml:space="preserve"> al responder no hace entrega de la información de forma completa.</w:t>
      </w:r>
    </w:p>
    <w:p w:rsidR="00ED2EF1" w:rsidRPr="004173CC" w:rsidRDefault="00ED2EF1" w:rsidP="004173CC">
      <w:pPr>
        <w:spacing w:before="240" w:after="240" w:line="360" w:lineRule="auto"/>
        <w:contextualSpacing/>
        <w:jc w:val="both"/>
        <w:rPr>
          <w:rFonts w:ascii="Palatino Linotype" w:eastAsia="Calibri" w:hAnsi="Palatino Linotype" w:cs="Arial"/>
          <w:color w:val="000000"/>
          <w:sz w:val="24"/>
          <w:szCs w:val="24"/>
          <w:lang w:val="es-ES" w:eastAsia="es-ES"/>
        </w:rPr>
      </w:pPr>
    </w:p>
    <w:p w:rsidR="00ED2EF1" w:rsidRPr="004173CC" w:rsidRDefault="00ED2EF1" w:rsidP="004173CC">
      <w:pPr>
        <w:keepNext/>
        <w:keepLines/>
        <w:spacing w:before="40" w:after="0" w:line="360" w:lineRule="auto"/>
        <w:outlineLvl w:val="1"/>
        <w:rPr>
          <w:rFonts w:ascii="Palatino Linotype" w:eastAsia="MS Gothic" w:hAnsi="Palatino Linotype" w:cs="Times New Roman"/>
          <w:b/>
          <w:color w:val="000000"/>
          <w:sz w:val="24"/>
          <w:szCs w:val="24"/>
        </w:rPr>
      </w:pPr>
      <w:bookmarkStart w:id="70" w:name="_Toc23852557"/>
      <w:r w:rsidRPr="004173CC">
        <w:rPr>
          <w:rFonts w:ascii="Palatino Linotype" w:eastAsia="MS Gothic" w:hAnsi="Palatino Linotype" w:cs="Times New Roman"/>
          <w:b/>
          <w:color w:val="000000"/>
          <w:sz w:val="24"/>
          <w:szCs w:val="24"/>
        </w:rPr>
        <w:t xml:space="preserve">I. </w:t>
      </w:r>
      <w:bookmarkStart w:id="71" w:name="_Toc472780349"/>
      <w:bookmarkStart w:id="72" w:name="_Toc487718245"/>
      <w:r w:rsidRPr="004173CC">
        <w:rPr>
          <w:rFonts w:ascii="Palatino Linotype" w:eastAsia="MS Gothic" w:hAnsi="Palatino Linotype" w:cs="Times New Roman"/>
          <w:b/>
          <w:color w:val="000000"/>
          <w:sz w:val="24"/>
          <w:szCs w:val="24"/>
        </w:rPr>
        <w:t>De la respuesta del Sujeto Obligado.</w:t>
      </w:r>
      <w:bookmarkEnd w:id="70"/>
      <w:bookmarkEnd w:id="71"/>
      <w:bookmarkEnd w:id="72"/>
    </w:p>
    <w:p w:rsidR="000F077C" w:rsidRPr="004173CC" w:rsidRDefault="000F077C" w:rsidP="004173CC">
      <w:pPr>
        <w:keepNext/>
        <w:keepLines/>
        <w:spacing w:before="40" w:after="0" w:line="360" w:lineRule="auto"/>
        <w:outlineLvl w:val="1"/>
        <w:rPr>
          <w:rFonts w:ascii="Palatino Linotype" w:eastAsia="MS Gothic" w:hAnsi="Palatino Linotype" w:cs="Times New Roman"/>
          <w:color w:val="000000"/>
          <w:sz w:val="24"/>
          <w:szCs w:val="24"/>
        </w:rPr>
      </w:pPr>
    </w:p>
    <w:p w:rsidR="000F077C" w:rsidRPr="004173CC" w:rsidRDefault="00ED2EF1" w:rsidP="004173C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color w:val="000000"/>
          <w:sz w:val="24"/>
          <w:szCs w:val="24"/>
          <w:lang w:val="es-ES_tradnl" w:eastAsia="es-ES"/>
        </w:rPr>
        <w:t>Es necesario reiterar que</w:t>
      </w:r>
      <w:r w:rsidRPr="004173CC">
        <w:rPr>
          <w:rFonts w:ascii="Palatino Linotype" w:eastAsia="MS Mincho" w:hAnsi="Palatino Linotype" w:cs="Times New Roman"/>
          <w:color w:val="000000"/>
          <w:sz w:val="24"/>
          <w:szCs w:val="24"/>
          <w:lang w:val="es-ES_tradnl" w:eastAsia="es-ES"/>
        </w:rPr>
        <w:t xml:space="preserve"> </w:t>
      </w:r>
      <w:r w:rsidR="000F077C" w:rsidRPr="004173CC">
        <w:rPr>
          <w:rFonts w:ascii="Palatino Linotype" w:eastAsia="MS Mincho" w:hAnsi="Palatino Linotype" w:cs="Times New Roman"/>
          <w:color w:val="000000"/>
          <w:sz w:val="24"/>
          <w:szCs w:val="24"/>
          <w:lang w:val="es-ES_tradnl" w:eastAsia="es-ES"/>
        </w:rPr>
        <w:t xml:space="preserve">el particular </w:t>
      </w:r>
      <w:r w:rsidRPr="004173CC">
        <w:rPr>
          <w:rFonts w:ascii="Palatino Linotype" w:eastAsia="MS Mincho" w:hAnsi="Palatino Linotype" w:cs="Times New Roman"/>
          <w:color w:val="000000"/>
          <w:sz w:val="24"/>
          <w:szCs w:val="24"/>
          <w:lang w:val="es-ES_tradnl" w:eastAsia="es-ES"/>
        </w:rPr>
        <w:t xml:space="preserve">solicitó </w:t>
      </w:r>
      <w:r w:rsidR="00765BF7" w:rsidRPr="004173CC">
        <w:rPr>
          <w:rFonts w:ascii="Palatino Linotype" w:eastAsia="MS Mincho" w:hAnsi="Palatino Linotype" w:cs="Times New Roman"/>
          <w:color w:val="000000"/>
          <w:sz w:val="24"/>
          <w:szCs w:val="24"/>
          <w:lang w:val="es-ES_tradnl" w:eastAsia="es-ES"/>
        </w:rPr>
        <w:t xml:space="preserve">copia simple de los discos que remite de forma trimestral la tesorería ante el OSFEM o así como la copia digitalizada de todos los </w:t>
      </w:r>
      <w:proofErr w:type="spellStart"/>
      <w:r w:rsidR="00765BF7" w:rsidRPr="004173CC">
        <w:rPr>
          <w:rFonts w:ascii="Palatino Linotype" w:eastAsia="MS Mincho" w:hAnsi="Palatino Linotype" w:cs="Times New Roman"/>
          <w:color w:val="000000"/>
          <w:sz w:val="24"/>
          <w:szCs w:val="24"/>
          <w:lang w:val="es-ES_tradnl" w:eastAsia="es-ES"/>
        </w:rPr>
        <w:t>curriculums</w:t>
      </w:r>
      <w:proofErr w:type="spellEnd"/>
      <w:r w:rsidR="00765BF7" w:rsidRPr="004173CC">
        <w:rPr>
          <w:rFonts w:ascii="Palatino Linotype" w:eastAsia="MS Mincho" w:hAnsi="Palatino Linotype" w:cs="Times New Roman"/>
          <w:color w:val="000000"/>
          <w:sz w:val="24"/>
          <w:szCs w:val="24"/>
          <w:lang w:val="es-ES_tradnl" w:eastAsia="es-ES"/>
        </w:rPr>
        <w:t xml:space="preserve"> de los servidores públicos que cuentan con una responsabilidad administrativa dentro del DIF</w:t>
      </w:r>
      <w:r w:rsidR="000F077C" w:rsidRPr="004173CC">
        <w:rPr>
          <w:rFonts w:ascii="Palatino Linotype" w:eastAsia="MS Mincho" w:hAnsi="Palatino Linotype" w:cs="Times New Roman"/>
          <w:color w:val="000000"/>
          <w:sz w:val="24"/>
          <w:szCs w:val="24"/>
          <w:lang w:eastAsia="es-ES"/>
        </w:rPr>
        <w:t>.</w:t>
      </w:r>
    </w:p>
    <w:p w:rsidR="000F077C" w:rsidRPr="004173CC" w:rsidRDefault="000F077C" w:rsidP="004173CC">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before="240" w:after="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Calibri" w:hAnsi="Palatino Linotype" w:cs="Times New Roman"/>
          <w:color w:val="000000"/>
          <w:sz w:val="24"/>
          <w:szCs w:val="24"/>
          <w:lang w:val="es-ES" w:eastAsia="es-ES"/>
        </w:rPr>
        <w:t xml:space="preserve">En su respuesta el </w:t>
      </w:r>
      <w:r w:rsidRPr="004173CC">
        <w:rPr>
          <w:rFonts w:ascii="Palatino Linotype" w:eastAsia="Calibri" w:hAnsi="Palatino Linotype" w:cs="Times New Roman"/>
          <w:b/>
          <w:color w:val="000000"/>
          <w:sz w:val="24"/>
          <w:szCs w:val="24"/>
          <w:lang w:val="es-ES" w:eastAsia="es-ES"/>
        </w:rPr>
        <w:t>SUJETO OBLIGADO</w:t>
      </w:r>
      <w:r w:rsidRPr="004173CC">
        <w:rPr>
          <w:rFonts w:ascii="Palatino Linotype" w:eastAsia="Calibri" w:hAnsi="Palatino Linotype" w:cs="Times New Roman"/>
          <w:color w:val="000000"/>
          <w:sz w:val="24"/>
          <w:szCs w:val="24"/>
          <w:lang w:val="es-ES" w:eastAsia="es-ES"/>
        </w:rPr>
        <w:t xml:space="preserve"> informa medularmente que “</w:t>
      </w:r>
      <w:r w:rsidR="000F077C" w:rsidRPr="004173CC">
        <w:rPr>
          <w:rFonts w:ascii="Palatino Linotype" w:eastAsia="Calibri" w:hAnsi="Palatino Linotype" w:cs="Times New Roman"/>
          <w:i/>
          <w:color w:val="000000"/>
          <w:sz w:val="24"/>
          <w:szCs w:val="24"/>
          <w:lang w:eastAsia="es-ES"/>
        </w:rPr>
        <w:t>Se</w:t>
      </w:r>
      <w:r w:rsidR="00765BF7" w:rsidRPr="004173CC">
        <w:rPr>
          <w:rFonts w:ascii="Palatino Linotype" w:eastAsia="Calibri" w:hAnsi="Palatino Linotype" w:cs="Times New Roman"/>
          <w:i/>
          <w:color w:val="000000"/>
          <w:sz w:val="24"/>
          <w:szCs w:val="24"/>
          <w:lang w:eastAsia="es-ES"/>
        </w:rPr>
        <w:t xml:space="preserve"> </w:t>
      </w:r>
      <w:r w:rsidR="00BD3E61" w:rsidRPr="004173CC">
        <w:rPr>
          <w:rFonts w:ascii="Palatino Linotype" w:eastAsia="Calibri" w:hAnsi="Palatino Linotype" w:cs="Times New Roman"/>
          <w:i/>
          <w:color w:val="000000"/>
          <w:sz w:val="24"/>
          <w:szCs w:val="24"/>
          <w:lang w:eastAsia="es-ES"/>
        </w:rPr>
        <w:t>envía información de discos que se proporcionan trimestralmente, así como también envió información pública de personas con responsabilidad administrativa”</w:t>
      </w:r>
    </w:p>
    <w:p w:rsidR="00633388" w:rsidRPr="004173CC" w:rsidRDefault="00633388" w:rsidP="004173CC">
      <w:pPr>
        <w:pStyle w:val="Prrafodelista"/>
        <w:spacing w:line="360" w:lineRule="auto"/>
        <w:rPr>
          <w:rFonts w:ascii="Palatino Linotype" w:eastAsia="MS Mincho" w:hAnsi="Palatino Linotype" w:cs="Times New Roman"/>
          <w:color w:val="000000"/>
          <w:sz w:val="24"/>
          <w:szCs w:val="24"/>
          <w:lang w:val="es-ES_tradnl" w:eastAsia="es-ES"/>
        </w:rPr>
      </w:pPr>
    </w:p>
    <w:p w:rsidR="000F077C"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Times New Roman"/>
          <w:color w:val="000000"/>
          <w:sz w:val="24"/>
          <w:szCs w:val="24"/>
          <w:lang w:val="es-ES_tradnl" w:eastAsia="es-ES"/>
        </w:rPr>
        <w:t>Derivado de la respuesta señalada en el párrafo anterior el particular interpone el recurso de revisión que hoy nos ocupa.</w:t>
      </w:r>
    </w:p>
    <w:p w:rsidR="00ED2EF1" w:rsidRPr="004173CC" w:rsidRDefault="00ED2EF1" w:rsidP="004173CC">
      <w:pPr>
        <w:numPr>
          <w:ilvl w:val="0"/>
          <w:numId w:val="1"/>
        </w:numPr>
        <w:spacing w:after="0" w:line="360" w:lineRule="auto"/>
        <w:ind w:left="0" w:firstLine="0"/>
        <w:contextualSpacing/>
        <w:jc w:val="both"/>
        <w:rPr>
          <w:rFonts w:ascii="Palatino Linotype" w:eastAsia="Times New Roman" w:hAnsi="Palatino Linotype" w:cs="Times New Roman"/>
          <w:i/>
          <w:sz w:val="24"/>
          <w:szCs w:val="24"/>
          <w:lang w:eastAsia="es-MX"/>
        </w:rPr>
      </w:pPr>
      <w:r w:rsidRPr="004173CC">
        <w:rPr>
          <w:rFonts w:ascii="Palatino Linotype" w:eastAsia="MS Mincho" w:hAnsi="Palatino Linotype" w:cs="Times New Roman"/>
          <w:color w:val="000000"/>
          <w:sz w:val="24"/>
          <w:szCs w:val="24"/>
          <w:lang w:val="es-ES_tradnl" w:eastAsia="es-ES"/>
        </w:rPr>
        <w:t>En cuanto a éste punto, en primer lugar es indispensable citar los motivos de inconformidad manifestados mediante los cuales se duele medularmente porque a su consideración</w:t>
      </w:r>
      <w:r w:rsidR="000F077C" w:rsidRPr="004173CC">
        <w:rPr>
          <w:rFonts w:ascii="Palatino Linotype" w:eastAsia="MS Mincho" w:hAnsi="Palatino Linotype" w:cs="Times New Roman"/>
          <w:color w:val="000000"/>
          <w:sz w:val="24"/>
          <w:szCs w:val="24"/>
          <w:lang w:val="es-ES_tradnl" w:eastAsia="es-ES"/>
        </w:rPr>
        <w:t xml:space="preserve"> no se entrega la información</w:t>
      </w:r>
      <w:r w:rsidRPr="004173CC">
        <w:rPr>
          <w:rFonts w:ascii="Palatino Linotype" w:eastAsia="MS Mincho" w:hAnsi="Palatino Linotype" w:cs="Times New Roman"/>
          <w:color w:val="000000"/>
          <w:sz w:val="24"/>
          <w:szCs w:val="24"/>
          <w:lang w:val="es-ES_tradnl" w:eastAsia="es-ES"/>
        </w:rPr>
        <w:t xml:space="preserve"> argumentando que </w:t>
      </w:r>
      <w:r w:rsidR="000F077C" w:rsidRPr="004173CC">
        <w:rPr>
          <w:rFonts w:ascii="Palatino Linotype" w:eastAsia="MS Mincho" w:hAnsi="Palatino Linotype" w:cs="Times New Roman"/>
          <w:color w:val="000000"/>
          <w:sz w:val="24"/>
          <w:szCs w:val="24"/>
          <w:lang w:val="es-ES_tradnl" w:eastAsia="es-ES"/>
        </w:rPr>
        <w:t>requiere “</w:t>
      </w:r>
      <w:r w:rsidR="00BD3E61" w:rsidRPr="004173CC">
        <w:rPr>
          <w:rFonts w:ascii="Palatino Linotype" w:eastAsia="MS Mincho" w:hAnsi="Palatino Linotype" w:cs="Times New Roman"/>
          <w:i/>
          <w:color w:val="000000"/>
          <w:sz w:val="24"/>
          <w:szCs w:val="24"/>
          <w:lang w:val="es-ES_tradnl" w:eastAsia="es-ES"/>
        </w:rPr>
        <w:t>NO ME MANDARON NADA DE LO PEDIDO</w:t>
      </w:r>
      <w:r w:rsidRPr="004173CC">
        <w:rPr>
          <w:rFonts w:ascii="Palatino Linotype" w:eastAsia="Times New Roman" w:hAnsi="Palatino Linotype" w:cs="Times New Roman"/>
          <w:i/>
          <w:sz w:val="24"/>
          <w:szCs w:val="24"/>
          <w:lang w:eastAsia="es-MX"/>
        </w:rPr>
        <w:t>”.</w:t>
      </w:r>
    </w:p>
    <w:p w:rsidR="00BD3E61" w:rsidRPr="004173CC" w:rsidRDefault="00BD3E61" w:rsidP="004173CC">
      <w:pPr>
        <w:pStyle w:val="Prrafodelista"/>
        <w:spacing w:line="360" w:lineRule="auto"/>
        <w:rPr>
          <w:rFonts w:ascii="Palatino Linotype" w:eastAsia="Times New Roman" w:hAnsi="Palatino Linotype" w:cs="Times New Roman"/>
          <w:i/>
          <w:sz w:val="24"/>
          <w:szCs w:val="24"/>
          <w:lang w:eastAsia="es-MX"/>
        </w:rPr>
      </w:pPr>
    </w:p>
    <w:p w:rsidR="00BD3E61" w:rsidRPr="004173CC" w:rsidRDefault="00BD3E61" w:rsidP="004173CC">
      <w:pPr>
        <w:numPr>
          <w:ilvl w:val="0"/>
          <w:numId w:val="1"/>
        </w:numPr>
        <w:spacing w:after="0" w:line="360" w:lineRule="auto"/>
        <w:ind w:left="0" w:firstLine="0"/>
        <w:contextualSpacing/>
        <w:jc w:val="both"/>
        <w:rPr>
          <w:rFonts w:ascii="Palatino Linotype" w:eastAsia="Times New Roman" w:hAnsi="Palatino Linotype" w:cs="Times New Roman"/>
          <w:i/>
          <w:sz w:val="24"/>
          <w:szCs w:val="24"/>
          <w:lang w:eastAsia="es-MX"/>
        </w:rPr>
      </w:pPr>
      <w:r w:rsidRPr="004173CC">
        <w:rPr>
          <w:rFonts w:ascii="Palatino Linotype" w:eastAsia="Times New Roman" w:hAnsi="Palatino Linotype" w:cs="Times New Roman"/>
          <w:sz w:val="24"/>
          <w:szCs w:val="24"/>
          <w:lang w:eastAsia="es-MX"/>
        </w:rPr>
        <w:t xml:space="preserve">Posteriormente el </w:t>
      </w:r>
      <w:r w:rsidRPr="004173CC">
        <w:rPr>
          <w:rFonts w:ascii="Palatino Linotype" w:eastAsia="Times New Roman" w:hAnsi="Palatino Linotype" w:cs="Times New Roman"/>
          <w:b/>
          <w:sz w:val="24"/>
          <w:szCs w:val="24"/>
          <w:lang w:eastAsia="es-MX"/>
        </w:rPr>
        <w:t xml:space="preserve">SUJETO OBLIGADO, </w:t>
      </w:r>
      <w:r w:rsidRPr="004173CC">
        <w:rPr>
          <w:rFonts w:ascii="Palatino Linotype" w:eastAsia="Times New Roman" w:hAnsi="Palatino Linotype" w:cs="Times New Roman"/>
          <w:sz w:val="24"/>
          <w:szCs w:val="24"/>
          <w:lang w:eastAsia="es-MX"/>
        </w:rPr>
        <w:t>rindió su Informe Justificado, adjuntando once (11) archivos electrónicos, que serán puestos a la vista del particular al momento de notificar la presente resolución.</w:t>
      </w:r>
    </w:p>
    <w:p w:rsidR="00E20478" w:rsidRPr="004173CC" w:rsidRDefault="00E20478" w:rsidP="004173CC">
      <w:pPr>
        <w:pStyle w:val="Prrafodelista"/>
        <w:spacing w:line="360" w:lineRule="auto"/>
        <w:rPr>
          <w:rFonts w:ascii="Palatino Linotype" w:eastAsia="Times New Roman" w:hAnsi="Palatino Linotype" w:cs="Times New Roman"/>
          <w:i/>
          <w:sz w:val="24"/>
          <w:szCs w:val="24"/>
          <w:lang w:eastAsia="es-MX"/>
        </w:rPr>
      </w:pPr>
    </w:p>
    <w:p w:rsidR="00ED2EF1" w:rsidRPr="004173CC" w:rsidRDefault="00E20478" w:rsidP="004173CC">
      <w:pPr>
        <w:pStyle w:val="Ttulo2"/>
        <w:spacing w:line="360" w:lineRule="auto"/>
        <w:rPr>
          <w:rFonts w:ascii="Palatino Linotype" w:eastAsia="MS Mincho" w:hAnsi="Palatino Linotype"/>
          <w:b/>
          <w:i/>
          <w:color w:val="auto"/>
          <w:sz w:val="24"/>
          <w:szCs w:val="24"/>
          <w:lang w:val="es-ES_tradnl" w:eastAsia="es-ES"/>
        </w:rPr>
      </w:pPr>
      <w:bookmarkStart w:id="73" w:name="_Toc23852558"/>
      <w:r w:rsidRPr="004173CC">
        <w:rPr>
          <w:rFonts w:ascii="Palatino Linotype" w:eastAsia="MS Mincho" w:hAnsi="Palatino Linotype"/>
          <w:b/>
          <w:i/>
          <w:color w:val="auto"/>
          <w:sz w:val="24"/>
          <w:szCs w:val="24"/>
          <w:lang w:val="es-ES_tradnl" w:eastAsia="es-ES"/>
        </w:rPr>
        <w:t>II.  Del desistimiento</w:t>
      </w:r>
      <w:bookmarkEnd w:id="73"/>
    </w:p>
    <w:p w:rsidR="00E20478" w:rsidRPr="004173CC" w:rsidRDefault="00E20478"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4173CC"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3230</wp:posOffset>
                </wp:positionH>
                <wp:positionV relativeFrom="paragraph">
                  <wp:posOffset>880220</wp:posOffset>
                </wp:positionV>
                <wp:extent cx="5546035" cy="2375453"/>
                <wp:effectExtent l="19050" t="19050" r="17145" b="25400"/>
                <wp:wrapNone/>
                <wp:docPr id="6" name="Conector recto 6"/>
                <wp:cNvGraphicFramePr/>
                <a:graphic xmlns:a="http://schemas.openxmlformats.org/drawingml/2006/main">
                  <a:graphicData uri="http://schemas.microsoft.com/office/word/2010/wordprocessingShape">
                    <wps:wsp>
                      <wps:cNvCnPr/>
                      <wps:spPr>
                        <a:xfrm flipH="1" flipV="1">
                          <a:off x="0" y="0"/>
                          <a:ext cx="5546035" cy="237545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86DB1" id="Conector recto 6"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25pt,69.3pt" to="436.9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JC0QEAAOoDAAAOAAAAZHJzL2Uyb0RvYy54bWysU02P0zAQvSPxHyzfadJ2U1ZR0z10BRwQ&#10;VCxw9zrj1pK/NDZN++8ZO9mwAoQE4uKMPfNm3puZbO8u1rAzYNTedXy5qDkDJ32v3bHjXz6/eXXL&#10;WUzC9cJ4Bx2/QuR3u5cvtkNoYeVP3vSAjJK42A6h46eUQltVUZ7AirjwARw5lUcrEl3xWPUoBspu&#10;TbWq6001eOwDegkx0uv96OS7kl8pkOmjUhESMx0nbqmcWM7HfFa7rWiPKMJJy4mG+AcWVmhHRedU&#10;9yIJ9g31L6msluijV2khva28UlpC0UBqlvVPah5OIkDRQs2JYW5T/H9p5YfzAZnuO77hzAlLI9rT&#10;oGTyyDB/2Cb3aAixpdC9O+B0i+GAWfBFoWXK6PCOxs+L9TVb2Ufy2KX0+jr3Gi6JSXpsmptNvW44&#10;k+RbrV83N806V6rGlBkeMKa34C3LRseNdrkZohXn9zGNoU8h+dk4NnR8fbusy1irzHlkWax0NTCG&#10;fQJFionDyLLsGuwNsrOgLRFSgkvLiYtxFJ1hShszA+vC44/AKT5Doezh34BnRKnsXZrBVjuPv6ue&#10;Lk+U1RhPrXymO5uPvr+W+RUHLVTp9rT8eWOf3wv8xy+6+w4AAP//AwBQSwMEFAAGAAgAAAAhAFAR&#10;dtXfAAAACAEAAA8AAABkcnMvZG93bnJldi54bWxMj0FPg0AQhe8m/ofNmHgxdqHVgpSlIRrjzUTa&#10;Q71t2SkQ2VnCbin+e8eTHue9lzffy7ez7cWEo+8cKYgXEQik2pmOGgX73et9CsIHTUb3jlDBN3rY&#10;FtdXuc6Mu9AHTlVoBJeQz7SCNoQhk9LXLVrtF25AYu/kRqsDn2MjzagvXG57uYyitbS6I/7Q6gGf&#10;W6y/qrNV8OaSqjRNuesO+5fP6fBwF3Xxu1K3N3O5ARFwDn9h+MVndCiY6ejOZLzoFTxyjtVVugbB&#10;dpqsnkAcWY+XCcgil/8HFD8AAAD//wMAUEsBAi0AFAAGAAgAAAAhALaDOJL+AAAA4QEAABMAAAAA&#10;AAAAAAAAAAAAAAAAAFtDb250ZW50X1R5cGVzXS54bWxQSwECLQAUAAYACAAAACEAOP0h/9YAAACU&#10;AQAACwAAAAAAAAAAAAAAAAAvAQAAX3JlbHMvLnJlbHNQSwECLQAUAAYACAAAACEAnkJSQtEBAADq&#10;AwAADgAAAAAAAAAAAAAAAAAuAgAAZHJzL2Uyb0RvYy54bWxQSwECLQAUAAYACAAAACEAUBF21d8A&#10;AAAIAQAADwAAAAAAAAAAAAAAAAArBAAAZHJzL2Rvd25yZXYueG1sUEsFBgAAAAAEAAQA8wAAADcF&#10;AAAAAA==&#10;" strokecolor="#5b9bd5 [3204]" strokeweight="3pt">
                <v:stroke joinstyle="miter"/>
              </v:line>
            </w:pict>
          </mc:Fallback>
        </mc:AlternateContent>
      </w:r>
      <w:r w:rsidR="00BD3E61" w:rsidRPr="004173CC">
        <w:rPr>
          <w:rFonts w:ascii="Palatino Linotype" w:eastAsia="Times New Roman" w:hAnsi="Palatino Linotype" w:cs="Arial"/>
          <w:color w:val="000000"/>
          <w:sz w:val="24"/>
          <w:szCs w:val="24"/>
          <w:lang w:val="es-ES" w:eastAsia="es-ES"/>
        </w:rPr>
        <w:t xml:space="preserve">Una vez que el </w:t>
      </w:r>
      <w:r w:rsidR="00BD3E61" w:rsidRPr="004173CC">
        <w:rPr>
          <w:rFonts w:ascii="Palatino Linotype" w:eastAsia="Times New Roman" w:hAnsi="Palatino Linotype" w:cs="Arial"/>
          <w:b/>
          <w:color w:val="000000"/>
          <w:sz w:val="24"/>
          <w:szCs w:val="24"/>
          <w:lang w:val="es-ES" w:eastAsia="es-ES"/>
        </w:rPr>
        <w:t xml:space="preserve">SUJETO OBLIGADO, </w:t>
      </w:r>
      <w:r w:rsidR="00BD3E61" w:rsidRPr="004173CC">
        <w:rPr>
          <w:rFonts w:ascii="Palatino Linotype" w:eastAsia="Times New Roman" w:hAnsi="Palatino Linotype" w:cs="Arial"/>
          <w:color w:val="000000"/>
          <w:sz w:val="24"/>
          <w:szCs w:val="24"/>
          <w:lang w:val="es-ES" w:eastAsia="es-ES"/>
        </w:rPr>
        <w:t xml:space="preserve">rindió su informe justificado, </w:t>
      </w:r>
      <w:r w:rsidR="0045333D" w:rsidRPr="004173CC">
        <w:rPr>
          <w:rFonts w:ascii="Palatino Linotype" w:eastAsia="Times New Roman" w:hAnsi="Palatino Linotype" w:cs="Arial"/>
          <w:color w:val="000000"/>
          <w:sz w:val="24"/>
          <w:szCs w:val="24"/>
          <w:lang w:val="es-ES" w:eastAsia="es-ES"/>
        </w:rPr>
        <w:t xml:space="preserve">el particular </w:t>
      </w:r>
      <w:r w:rsidR="00ED2EF1" w:rsidRPr="004173CC">
        <w:rPr>
          <w:rFonts w:ascii="Palatino Linotype" w:eastAsia="Times New Roman" w:hAnsi="Palatino Linotype" w:cs="Arial"/>
          <w:color w:val="000000"/>
          <w:sz w:val="24"/>
          <w:szCs w:val="24"/>
          <w:lang w:val="es-ES" w:eastAsia="es-ES"/>
        </w:rPr>
        <w:t>se desiste de su recurso mediante el Sistema de Acceso a la Información Mexiquense (SAIMEX) tal como se observa a continuación:</w:t>
      </w:r>
    </w:p>
    <w:p w:rsidR="00BD3E61" w:rsidRPr="004173CC" w:rsidRDefault="00BD3E6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r w:rsidRPr="004173CC">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3710940</wp:posOffset>
                </wp:positionH>
                <wp:positionV relativeFrom="paragraph">
                  <wp:posOffset>4052570</wp:posOffset>
                </wp:positionV>
                <wp:extent cx="1295400" cy="9525"/>
                <wp:effectExtent l="19050" t="19050" r="19050" b="28575"/>
                <wp:wrapNone/>
                <wp:docPr id="5" name="Conector recto 5"/>
                <wp:cNvGraphicFramePr/>
                <a:graphic xmlns:a="http://schemas.openxmlformats.org/drawingml/2006/main">
                  <a:graphicData uri="http://schemas.microsoft.com/office/word/2010/wordprocessingShape">
                    <wps:wsp>
                      <wps:cNvCnPr/>
                      <wps:spPr>
                        <a:xfrm>
                          <a:off x="0" y="0"/>
                          <a:ext cx="1295400"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D2F6E" id="Conector recto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2.2pt,319.1pt" to="394.2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032gEAAA0EAAAOAAAAZHJzL2Uyb0RvYy54bWysU9uO0zAQfUfiHyy/06QVgd2o6T50tbwg&#10;qGD5ANcZt5Z809g06d8zdtrsCpAQq82D48ucM3OOx+u70Rp2Aozau44vFzVn4KTvtTt0/Mfjw7sb&#10;zmISrhfGO+j4GSK/27x9sx5CCyt/9KYHZETiYjuEjh9TCm1VRXkEK+LCB3B0qDxakWiJh6pHMRC7&#10;NdWqrj9Ug8c+oJcQI+3eT4d8U/iVApm+KhUhMdNxqi2VEcu4z2O1WYv2gCIctbyUIV5QhRXaUdKZ&#10;6l4kwX6i/oPKaok+epUW0tvKK6UlFA2kZln/pub7UQQoWsicGGab4uvRyi+nHTLdd7zhzAlLV7Sl&#10;i5LJI8P8Y032aAixpdCt2+FlFcMOs+BRoc1/ksLG4ut59hXGxCRtLle3zfua7Jd0dtusCmX1hA0Y&#10;0yfwluVJx412WbVoxelzTJSPQq8heds4NnR8ddN8bEpY9Eb3D9qYfBjxsN8aZCdBN76t85cFEMWz&#10;MFoZR5tZ1iSkzNLZwJTgGygyJZc+ZcjtCDOtkBJcWl54jaPoDFNUwgys/w28xGcolFb9H/CMKJm9&#10;SzPYaufxb9nTeC1ZTfFXBybd2YK978/lios11HPFucv7yE39fF3gT6948wsAAP//AwBQSwMEFAAG&#10;AAgAAAAhADrq7K/eAAAACwEAAA8AAABkcnMvZG93bnJldi54bWxMj8FOwzAMhu9IvENkJG4s3di6&#10;rms6ARU3hETZA2SNaao1TtVkW3l7vBM7+ven35+L3eR6ccYxdJ4UzGcJCKTGm45aBfvv96cMRIia&#10;jO49oYJfDLAr7+8KnRt/oS8817EVXEIh1wpsjEMuZWgsOh1mfkDi3Y8fnY48jq00o75wuevlIklS&#10;6XRHfMHqAd8sNsf65BRs9i6tvfysPlIT5za8Vqt2qpR6fJhetiAiTvEfhqs+q0PJTgd/IhNEr2CV&#10;LZeMKkifswUIJtZZxsnhmmzWIMtC3v5Q/gEAAP//AwBQSwECLQAUAAYACAAAACEAtoM4kv4AAADh&#10;AQAAEwAAAAAAAAAAAAAAAAAAAAAAW0NvbnRlbnRfVHlwZXNdLnhtbFBLAQItABQABgAIAAAAIQA4&#10;/SH/1gAAAJQBAAALAAAAAAAAAAAAAAAAAC8BAABfcmVscy8ucmVsc1BLAQItABQABgAIAAAAIQC1&#10;z6032gEAAA0EAAAOAAAAAAAAAAAAAAAAAC4CAABkcnMvZTJvRG9jLnhtbFBLAQItABQABgAIAAAA&#10;IQA66uyv3gAAAAsBAAAPAAAAAAAAAAAAAAAAADQEAABkcnMvZG93bnJldi54bWxQSwUGAAAAAAQA&#10;BADzAAAAPwUAAAAA&#10;" strokecolor="#c00000" strokeweight="2.25pt">
                <v:stroke joinstyle="miter"/>
              </v:line>
            </w:pict>
          </mc:Fallback>
        </mc:AlternateContent>
      </w:r>
    </w:p>
    <w:p w:rsidR="00ED2EF1" w:rsidRPr="004173CC" w:rsidRDefault="008D3278"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3891280</wp:posOffset>
                </wp:positionH>
                <wp:positionV relativeFrom="paragraph">
                  <wp:posOffset>4214495</wp:posOffset>
                </wp:positionV>
                <wp:extent cx="138112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13811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7CA9E"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6.4pt,331.85pt" to="415.15pt,3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Ef1wEAAAoEAAAOAAAAZHJzL2Uyb0RvYy54bWysU02P0zAUvCPxHyzfaZKyoFXUdA9dlQuC&#10;Ctgf4DrPrSV/6dk06b/n2UmzK0BIIHJwYvvNvJmxs3kYrWEXwKi963izqjkDJ32v3anjT9/2b+45&#10;i0m4XhjvoONXiPxh+/rVZggtrP3Zmx6QEYmL7RA6fk4ptFUV5RmsiCsfwNGm8mhFoimeqh7FQOzW&#10;VOu6fl8NHvuAXkKMtPo4bfJt4VcKZPqsVITETMdJWyojlvGYx2q7Ee0JRThrOcsQ/6DCCu2o6UL1&#10;KJJg31H/QmW1RB+9SivpbeWV0hKKB3LT1D+5+XoWAYoXCieGJab4/2jlp8sBme47fseZE5aOaEcH&#10;JZNHhvnF7nJGQ4gtle7cAedZDAfMhkeFNr/JChtLrtclVxgTk7TYvL1vmvU7zuRtr3oGBozpA3jL&#10;8kfHjXbZsmjF5WNM1IxKbyV52Tg2dJwI67qURW90v9fG5M2Ip+POILsIOu79vqYnqyeKF2U0M44W&#10;s6fJRflKVwNTgy+gKJGse+qQ7yIstEJKcKmZeY2j6gxTJGEBztL+BJzrMxTKPf0b8IIonb1LC9hq&#10;5/F3stN4k6ym+lsCk+8cwdH313K+JRq6cCW5+efIN/rlvMCff+HtDwAAAP//AwBQSwMEFAAGAAgA&#10;AAAhAIGoLATeAAAACwEAAA8AAABkcnMvZG93bnJldi54bWxMj0FPwzAMhe9I/IfISNxYslWUUppO&#10;CGkScBobh+2WNaapaJyqybby7zESEtzs56f3PlfLyffihGPsAmmYzxQIpCbYjloN79vVTQEiJkPW&#10;9IFQwxdGWNaXF5UpbTjTG542qRUcQrE0GlxKQyllbBx6E2dhQOLbRxi9SbyOrbSjOXO47+VCqVx6&#10;0xE3ODPgk8Pmc3P0GnZqu6f1feGowefbF/+6UrTutb6+mh4fQCSc0p8ZfvAZHWpmOoQj2Sh6Dfl8&#10;weiJhzy7A8GOIlMZiMOvIutK/v+h/gYAAP//AwBQSwECLQAUAAYACAAAACEAtoM4kv4AAADhAQAA&#10;EwAAAAAAAAAAAAAAAAAAAAAAW0NvbnRlbnRfVHlwZXNdLnhtbFBLAQItABQABgAIAAAAIQA4/SH/&#10;1gAAAJQBAAALAAAAAAAAAAAAAAAAAC8BAABfcmVscy8ucmVsc1BLAQItABQABgAIAAAAIQCyToEf&#10;1wEAAAoEAAAOAAAAAAAAAAAAAAAAAC4CAABkcnMvZTJvRG9jLnhtbFBLAQItABQABgAIAAAAIQCB&#10;qCwE3gAAAAsBAAAPAAAAAAAAAAAAAAAAADEEAABkcnMvZG93bnJldi54bWxQSwUGAAAAAAQABADz&#10;AAAAPAUAAAAA&#10;" strokecolor="red" strokeweight="3pt">
                <v:stroke joinstyle="miter"/>
              </v:line>
            </w:pict>
          </mc:Fallback>
        </mc:AlternateContent>
      </w:r>
      <w:r w:rsidRPr="008D3278">
        <w:rPr>
          <w:rFonts w:ascii="Palatino Linotype" w:eastAsia="MS Mincho" w:hAnsi="Palatino Linotype" w:cs="Times New Roman"/>
          <w:noProof/>
          <w:color w:val="000000"/>
          <w:sz w:val="24"/>
          <w:szCs w:val="24"/>
          <w:lang w:eastAsia="es-MX"/>
        </w:rPr>
        <w:drawing>
          <wp:inline distT="0" distB="0" distL="0" distR="0">
            <wp:extent cx="5579110" cy="59436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759" cy="5945357"/>
                    </a:xfrm>
                    <a:prstGeom prst="rect">
                      <a:avLst/>
                    </a:prstGeom>
                    <a:noFill/>
                    <a:ln w="25400">
                      <a:solidFill>
                        <a:schemeClr val="tx1"/>
                      </a:solidFill>
                    </a:ln>
                  </pic:spPr>
                </pic:pic>
              </a:graphicData>
            </a:graphic>
          </wp:inline>
        </w:drawing>
      </w:r>
    </w:p>
    <w:p w:rsidR="00ED2EF1" w:rsidRPr="004173CC" w:rsidRDefault="00C2655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r w:rsidRPr="00C26551">
        <w:rPr>
          <w:rFonts w:ascii="Palatino Linotype" w:hAnsi="Palatino Linotype"/>
          <w:noProof/>
          <w:sz w:val="24"/>
          <w:szCs w:val="24"/>
          <w:lang w:eastAsia="es-MX"/>
        </w:rPr>
        <w:drawing>
          <wp:inline distT="0" distB="0" distL="0" distR="0">
            <wp:extent cx="5579110" cy="3648075"/>
            <wp:effectExtent l="19050" t="19050" r="2159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110" cy="3648075"/>
                    </a:xfrm>
                    <a:prstGeom prst="rect">
                      <a:avLst/>
                    </a:prstGeom>
                    <a:noFill/>
                    <a:ln w="19050">
                      <a:solidFill>
                        <a:srgbClr val="000000"/>
                      </a:solidFill>
                    </a:ln>
                  </pic:spPr>
                </pic:pic>
              </a:graphicData>
            </a:graphic>
          </wp:inline>
        </w:drawing>
      </w:r>
      <w:r w:rsidR="00BD3E61" w:rsidRPr="004173CC">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052F0181" wp14:editId="77597047">
                <wp:simplePos x="0" y="0"/>
                <wp:positionH relativeFrom="column">
                  <wp:posOffset>300990</wp:posOffset>
                </wp:positionH>
                <wp:positionV relativeFrom="paragraph">
                  <wp:posOffset>3081020</wp:posOffset>
                </wp:positionV>
                <wp:extent cx="1428750" cy="19050"/>
                <wp:effectExtent l="19050" t="19050" r="19050" b="19050"/>
                <wp:wrapNone/>
                <wp:docPr id="11" name="Conector recto 11"/>
                <wp:cNvGraphicFramePr/>
                <a:graphic xmlns:a="http://schemas.openxmlformats.org/drawingml/2006/main">
                  <a:graphicData uri="http://schemas.microsoft.com/office/word/2010/wordprocessingShape">
                    <wps:wsp>
                      <wps:cNvCnPr/>
                      <wps:spPr>
                        <a:xfrm>
                          <a:off x="0" y="0"/>
                          <a:ext cx="1428750" cy="1905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89BAF"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7pt,242.6pt" to="136.2pt,2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oj2gEAABAEAAAOAAAAZHJzL2Uyb0RvYy54bWysU02P0zAQvSPxHyzfadKKsiVquoeulguC&#10;CpYf4DrjxpK/NDZN++8ZO2l2BUgIRA6O7Zk3M+/NeHt/sYadAaP2ruXLRc0ZOOk77U4t//b0+GbD&#10;WUzCdcJ4By2/QuT3u9evtkNoYOV7bzpARkFcbIbQ8j6l0FRVlD1YERc+gCOj8mhFoiOeqg7FQNGt&#10;qVZ1/a4aPHYBvYQY6fZhNPJdia8UyPRZqQiJmZZTbamsWNZjXqvdVjQnFKHXcipD/EMVVmhHSedQ&#10;DyIJ9h31L6GsluijV2khva28UlpC4UBslvVPbL72IkDhQuLEMMsU/19Y+el8QKY76t2SMycs9WhP&#10;nZLJI8P8Y2QglYYQG3LeuwNOpxgOmClfFNr8JzLsUpS9zsrCJTFJl8u3q83dmhogybZ8X9OWolTP&#10;4IAxfQBvWd603GiXiYtGnD/GNLreXPK1cWxo+WqzvlsXt+iN7h61MdkY8XTcG2RnQU3f1/mbsr1w&#10;o9zGUQmZ18ik7NLVwJjgCyjSJdc+ZsgTCXNYISW4VJQpkcg7wxSVMAPrPwMn/wyFMq1/A54RJbN3&#10;aQZb7Tz+Lnu63EpWo/9NgZF3luDou2vpcZGGxq70aXoiea5fngv8+SHvfgAAAP//AwBQSwMEFAAG&#10;AAgAAAAhAEku+0fdAAAACgEAAA8AAABkcnMvZG93bnJldi54bWxMj8FOwzAQRO9I/IO1SNyo06hN&#10;QxqnAiJuCKmhH+DG2zgiXkex24a/Z3uC02pnRrNvy93sBnHBKfSeFCwXCQik1pueOgWHr/enHESI&#10;mowePKGCHwywq+7vSl0Yf6U9XprYCS6hUGgFNsaxkDK0Fp0OCz8isXfyk9OR16mTZtJXLneDTJMk&#10;k073xBesHvHNYvvdnJ2C54PLGi8/64/MxKUNr/W6m2ulHh/mly2IiHP8C8MNn9GhYqajP5MJYlCw&#10;2qw4yTNfpyA4kG5SVo43JU9BVqX8/0L1CwAA//8DAFBLAQItABQABgAIAAAAIQC2gziS/gAAAOEB&#10;AAATAAAAAAAAAAAAAAAAAAAAAABbQ29udGVudF9UeXBlc10ueG1sUEsBAi0AFAAGAAgAAAAhADj9&#10;If/WAAAAlAEAAAsAAAAAAAAAAAAAAAAALwEAAF9yZWxzLy5yZWxzUEsBAi0AFAAGAAgAAAAhAGTO&#10;6iPaAQAAEAQAAA4AAAAAAAAAAAAAAAAALgIAAGRycy9lMm9Eb2MueG1sUEsBAi0AFAAGAAgAAAAh&#10;AEku+0fdAAAACgEAAA8AAAAAAAAAAAAAAAAANAQAAGRycy9kb3ducmV2LnhtbFBLBQYAAAAABAAE&#10;APMAAAA+BQAAAAA=&#10;" strokecolor="#c00000" strokeweight="2.25pt">
                <v:stroke joinstyle="miter"/>
              </v:line>
            </w:pict>
          </mc:Fallback>
        </mc:AlternateContent>
      </w:r>
      <w:r w:rsidR="00BD3E61" w:rsidRPr="004173CC">
        <w:rPr>
          <w:rFonts w:ascii="Palatino Linotype" w:hAnsi="Palatino Linotype"/>
          <w:noProof/>
          <w:sz w:val="24"/>
          <w:szCs w:val="24"/>
          <w:lang w:eastAsia="es-MX"/>
        </w:rPr>
        <w:t xml:space="preserve"> </w:t>
      </w: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Times New Roman" w:hAnsi="Palatino Linotype" w:cs="Times New Roman"/>
          <w:color w:val="000000"/>
          <w:sz w:val="24"/>
          <w:szCs w:val="24"/>
        </w:rPr>
        <w:t xml:space="preserve">Una vez precisado lo anterior, </w:t>
      </w:r>
      <w:r w:rsidRPr="004173CC">
        <w:rPr>
          <w:rFonts w:ascii="Palatino Linotype" w:eastAsia="Batang" w:hAnsi="Palatino Linotype" w:cs="Arial"/>
          <w:color w:val="000000"/>
          <w:sz w:val="24"/>
          <w:szCs w:val="24"/>
          <w:lang w:val="es-ES_tradnl" w:eastAsia="es-ES"/>
        </w:rPr>
        <w:t xml:space="preserve">por lo que hace a las causas de sobreseimiento contenidas en </w:t>
      </w:r>
      <w:r w:rsidRPr="004173CC">
        <w:rPr>
          <w:rFonts w:ascii="Palatino Linotype" w:eastAsia="MS Mincho" w:hAnsi="Palatino Linotype" w:cs="Arial"/>
          <w:color w:val="000000"/>
          <w:sz w:val="24"/>
          <w:szCs w:val="24"/>
          <w:lang w:val="es-ES_tradnl" w:eastAsia="es-ES"/>
        </w:rPr>
        <w:t xml:space="preserve">la fracción I del artículo 192 </w:t>
      </w:r>
      <w:r w:rsidRPr="004173CC">
        <w:rPr>
          <w:rFonts w:ascii="Palatino Linotype" w:eastAsia="Batang" w:hAnsi="Palatino Linotype" w:cs="Arial"/>
          <w:color w:val="000000"/>
          <w:sz w:val="24"/>
          <w:szCs w:val="24"/>
          <w:lang w:val="es-ES_tradnl" w:eastAsia="es-ES"/>
        </w:rPr>
        <w:t xml:space="preserve">de la </w:t>
      </w:r>
      <w:r w:rsidRPr="004173CC">
        <w:rPr>
          <w:rFonts w:ascii="Palatino Linotype" w:eastAsia="Batang" w:hAnsi="Palatino Linotype" w:cs="Arial"/>
          <w:b/>
          <w:color w:val="000000"/>
          <w:sz w:val="24"/>
          <w:szCs w:val="24"/>
          <w:lang w:val="es-ES_tradnl" w:eastAsia="es-ES"/>
        </w:rPr>
        <w:t>Ley de Transparencia y Acceso a la Información Pública del Estado de México y Municipios</w:t>
      </w:r>
      <w:r w:rsidRPr="004173CC">
        <w:rPr>
          <w:rFonts w:ascii="Palatino Linotype" w:eastAsia="Batang" w:hAnsi="Palatino Linotype" w:cs="Arial"/>
          <w:color w:val="000000"/>
          <w:sz w:val="24"/>
          <w:szCs w:val="24"/>
          <w:lang w:val="es-ES_tradnl" w:eastAsia="es-ES"/>
        </w:rPr>
        <w:t xml:space="preserve">, es oportuno señalar que estos requisitos privilegian la existencia de elementos de fondo, tales como el </w:t>
      </w:r>
      <w:r w:rsidRPr="004173CC">
        <w:rPr>
          <w:rFonts w:ascii="Palatino Linotype" w:eastAsia="Batang" w:hAnsi="Palatino Linotype" w:cs="Arial"/>
          <w:color w:val="000000"/>
          <w:sz w:val="24"/>
          <w:szCs w:val="24"/>
          <w:u w:val="single"/>
          <w:lang w:val="es-ES_tradnl" w:eastAsia="es-ES"/>
        </w:rPr>
        <w:t xml:space="preserve">desistimiento </w:t>
      </w:r>
      <w:r w:rsidRPr="004173CC">
        <w:rPr>
          <w:rFonts w:ascii="Palatino Linotype" w:eastAsia="Batang" w:hAnsi="Palatino Linotype" w:cs="Arial"/>
          <w:color w:val="000000"/>
          <w:sz w:val="24"/>
          <w:szCs w:val="24"/>
          <w:lang w:val="es-ES_tradnl" w:eastAsia="es-ES"/>
        </w:rPr>
        <w:t xml:space="preserve">o fallecimiento del </w:t>
      </w:r>
      <w:r w:rsidRPr="004173CC">
        <w:rPr>
          <w:rFonts w:ascii="Palatino Linotype" w:eastAsia="Batang" w:hAnsi="Palatino Linotype" w:cs="Arial"/>
          <w:b/>
          <w:color w:val="000000"/>
          <w:sz w:val="24"/>
          <w:szCs w:val="24"/>
          <w:lang w:val="es-ES_tradnl" w:eastAsia="es-ES"/>
        </w:rPr>
        <w:t>RECURRENTE</w:t>
      </w:r>
      <w:r w:rsidRPr="004173CC">
        <w:rPr>
          <w:rFonts w:ascii="Palatino Linotype" w:eastAsia="Batang" w:hAnsi="Palatino Linotype" w:cs="Arial"/>
          <w:color w:val="000000"/>
          <w:sz w:val="24"/>
          <w:szCs w:val="24"/>
          <w:lang w:val="es-ES_tradnl" w:eastAsia="es-ES"/>
        </w:rPr>
        <w:t xml:space="preserve"> o que el </w:t>
      </w:r>
      <w:r w:rsidRPr="004173CC">
        <w:rPr>
          <w:rFonts w:ascii="Palatino Linotype" w:eastAsia="Batang" w:hAnsi="Palatino Linotype" w:cs="Arial"/>
          <w:b/>
          <w:color w:val="000000"/>
          <w:sz w:val="24"/>
          <w:szCs w:val="24"/>
          <w:lang w:val="es-ES_tradnl" w:eastAsia="es-ES"/>
        </w:rPr>
        <w:t>SUJETO OBLIGADO</w:t>
      </w:r>
      <w:r w:rsidRPr="004173CC">
        <w:rPr>
          <w:rFonts w:ascii="Palatino Linotype" w:eastAsia="Batang" w:hAnsi="Palatino Linotype" w:cs="Arial"/>
          <w:color w:val="000000"/>
          <w:sz w:val="24"/>
          <w:szCs w:val="24"/>
          <w:lang w:val="es-ES_tradnl" w:eastAsia="es-ES"/>
        </w:rPr>
        <w:t xml:space="preserve"> modifique o revoque el acto; de ahí que la actualización de alguno de éstos trae como consecuencia que el medio de impugnación se concluya sin que se analice el objeto de estudio planteado, es decir se sobresea.</w:t>
      </w: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color w:val="000000"/>
          <w:sz w:val="24"/>
          <w:szCs w:val="24"/>
          <w:lang w:val="es-ES_tradnl" w:eastAsia="es-ES"/>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color w:val="000000"/>
          <w:sz w:val="24"/>
          <w:szCs w:val="24"/>
          <w:lang w:val="es-ES_tradnl" w:eastAsia="es-ES"/>
        </w:rPr>
        <w:t>No se omite señalar que el desistimiento fue efectuado con el uso de programas y herramientas tecnológicas de fácil acceso, es decir, mediante plataformas de internet como el Sistema de Acceso a la Información Mexiquense (</w:t>
      </w:r>
      <w:r w:rsidRPr="004173CC">
        <w:rPr>
          <w:rFonts w:ascii="Palatino Linotype" w:eastAsia="MS Mincho" w:hAnsi="Palatino Linotype" w:cs="Arial"/>
          <w:b/>
          <w:color w:val="000000"/>
          <w:sz w:val="24"/>
          <w:szCs w:val="24"/>
          <w:lang w:val="es-ES_tradnl" w:eastAsia="es-ES"/>
        </w:rPr>
        <w:t>SAIMEX</w:t>
      </w:r>
      <w:r w:rsidRPr="004173CC">
        <w:rPr>
          <w:rFonts w:ascii="Palatino Linotype" w:eastAsia="MS Mincho" w:hAnsi="Palatino Linotype" w:cs="Arial"/>
          <w:color w:val="000000"/>
          <w:sz w:val="24"/>
          <w:szCs w:val="24"/>
          <w:lang w:val="es-ES_tradnl" w:eastAsia="es-ES"/>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Times New Roman"/>
          <w:color w:val="000000"/>
          <w:sz w:val="24"/>
          <w:szCs w:val="24"/>
          <w:lang w:val="es-ES_tradnl" w:eastAsia="es-ES"/>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173CC">
        <w:rPr>
          <w:rFonts w:ascii="Palatino Linotype" w:eastAsia="MS Mincho" w:hAnsi="Palatino Linotype" w:cs="Arial"/>
          <w:bCs/>
          <w:color w:val="000000"/>
          <w:sz w:val="24"/>
          <w:szCs w:val="24"/>
          <w:lang w:eastAsia="es-ES"/>
        </w:rPr>
        <w:t xml:space="preserve">Sirven de apoyo a lo anterior </w:t>
      </w:r>
      <w:r w:rsidRPr="004173CC">
        <w:rPr>
          <w:rFonts w:ascii="Palatino Linotype" w:eastAsia="MS Mincho" w:hAnsi="Palatino Linotype" w:cs="Arial"/>
          <w:color w:val="000000"/>
          <w:sz w:val="24"/>
          <w:szCs w:val="24"/>
          <w:lang w:eastAsia="es-ES"/>
        </w:rPr>
        <w:t>las siguiente tesis aisladas:</w:t>
      </w:r>
      <w:r w:rsidRPr="004173CC">
        <w:rPr>
          <w:rFonts w:ascii="Palatino Linotype" w:eastAsia="MS Mincho" w:hAnsi="Palatino Linotype" w:cs="Arial"/>
          <w:bCs/>
          <w:color w:val="000000"/>
          <w:sz w:val="24"/>
          <w:szCs w:val="24"/>
          <w:lang w:eastAsia="es-ES"/>
        </w:rPr>
        <w:t xml:space="preserve"> </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widowControl w:val="0"/>
        <w:shd w:val="clear" w:color="auto" w:fill="FFFFFF"/>
        <w:spacing w:after="120" w:line="360" w:lineRule="auto"/>
        <w:ind w:left="567" w:right="567"/>
        <w:jc w:val="both"/>
        <w:rPr>
          <w:rFonts w:ascii="Palatino Linotype" w:eastAsia="MS Mincho" w:hAnsi="Palatino Linotype" w:cs="Times New Roman"/>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PÁGINAS WEB O ELECTRÓNICAS. SU CONTENIDO ES UN HECHO NOTORIO Y SUSCEPTIBLE DE SER VALORADO EN UNA DECISIÓN JUDICIAL.</w:t>
      </w:r>
      <w:r w:rsidRPr="004173CC">
        <w:rPr>
          <w:rFonts w:ascii="Palatino Linotype" w:eastAsia="MS Mincho" w:hAnsi="Palatino Linotype" w:cs="Times New Roman"/>
          <w:color w:val="000000"/>
          <w:sz w:val="24"/>
          <w:szCs w:val="24"/>
          <w:lang w:val="es-ES_tradnl" w:eastAsia="es-ES"/>
        </w:rPr>
        <w:t xml:space="preserve"> </w:t>
      </w:r>
      <w:r w:rsidRPr="004173CC">
        <w:rPr>
          <w:rFonts w:ascii="Palatino Linotype" w:eastAsia="MS Mincho" w:hAnsi="Palatino Linotype" w:cs="Times New Roman"/>
          <w:i/>
          <w:color w:val="000000"/>
          <w:sz w:val="24"/>
          <w:szCs w:val="24"/>
          <w:lang w:val="es-ES_tradnl" w:eastAsia="es-ES"/>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4173CC">
        <w:rPr>
          <w:rFonts w:ascii="Palatino Linotype" w:eastAsia="MS Mincho" w:hAnsi="Palatino Linotype" w:cs="Times New Roman"/>
          <w:i/>
          <w:color w:val="000000"/>
          <w:sz w:val="24"/>
          <w:szCs w:val="24"/>
          <w:lang w:val="es-ES_tradnl" w:eastAsia="es-ES"/>
        </w:rPr>
        <w:t>Mardygras</w:t>
      </w:r>
      <w:proofErr w:type="spellEnd"/>
      <w:r w:rsidRPr="004173CC">
        <w:rPr>
          <w:rFonts w:ascii="Palatino Linotype" w:eastAsia="MS Mincho" w:hAnsi="Palatino Linotype" w:cs="Times New Roman"/>
          <w:i/>
          <w:color w:val="000000"/>
          <w:sz w:val="24"/>
          <w:szCs w:val="24"/>
          <w:lang w:val="es-ES_tradnl" w:eastAsia="es-ES"/>
        </w:rPr>
        <w:t xml:space="preserve">, S.A. de C.V. 7 de diciembre de 2012. Unanimidad de votos. Ponente: Neófito López Ramos. Secretaria: Ana Lilia Osorno Arroyo. </w:t>
      </w:r>
    </w:p>
    <w:p w:rsidR="00ED2EF1" w:rsidRPr="004173CC" w:rsidRDefault="00ED2EF1" w:rsidP="004173CC">
      <w:pPr>
        <w:widowControl w:val="0"/>
        <w:shd w:val="clear" w:color="auto" w:fill="FFFFFF"/>
        <w:spacing w:after="120" w:line="360" w:lineRule="auto"/>
        <w:ind w:right="567"/>
        <w:contextualSpacing/>
        <w:jc w:val="both"/>
        <w:rPr>
          <w:rFonts w:ascii="Palatino Linotype" w:eastAsia="MS Mincho" w:hAnsi="Palatino Linotype" w:cs="Times New Roman"/>
          <w:b/>
          <w:i/>
          <w:color w:val="000000"/>
          <w:sz w:val="24"/>
          <w:szCs w:val="24"/>
          <w:lang w:val="es-ES_tradnl" w:eastAsia="es-ES"/>
        </w:rPr>
      </w:pPr>
    </w:p>
    <w:p w:rsidR="00ED2EF1" w:rsidRPr="004173CC" w:rsidRDefault="00ED2EF1" w:rsidP="004173CC">
      <w:pPr>
        <w:widowControl w:val="0"/>
        <w:shd w:val="clear" w:color="auto" w:fill="FFFFFF"/>
        <w:spacing w:after="120" w:line="360" w:lineRule="auto"/>
        <w:ind w:left="567" w:right="567"/>
        <w:contextualSpacing/>
        <w:jc w:val="both"/>
        <w:rPr>
          <w:rFonts w:ascii="Palatino Linotype" w:eastAsia="MS Mincho" w:hAnsi="Palatino Linotype" w:cs="Times New Roman"/>
          <w:i/>
          <w:color w:val="000000"/>
          <w:sz w:val="24"/>
          <w:szCs w:val="24"/>
          <w:lang w:val="es-ES_tradnl" w:eastAsia="es-ES"/>
        </w:rPr>
      </w:pPr>
      <w:r w:rsidRPr="004173CC">
        <w:rPr>
          <w:rFonts w:ascii="Palatino Linotype" w:eastAsia="MS Mincho" w:hAnsi="Palatino Linotype" w:cs="Times New Roman"/>
          <w:b/>
          <w:i/>
          <w:color w:val="000000"/>
          <w:sz w:val="24"/>
          <w:szCs w:val="24"/>
          <w:lang w:val="es-ES_tradnl" w:eastAsia="es-ES"/>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173CC">
        <w:rPr>
          <w:rFonts w:ascii="Palatino Linotype" w:eastAsia="MS Mincho" w:hAnsi="Palatino Linotype" w:cs="Times New Roman"/>
          <w:i/>
          <w:color w:val="000000"/>
          <w:sz w:val="24"/>
          <w:szCs w:val="24"/>
          <w:lang w:val="es-ES_tradnl" w:eastAsia="es-ES"/>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4173CC">
        <w:rPr>
          <w:rFonts w:ascii="Palatino Linotype" w:eastAsia="MS Mincho" w:hAnsi="Palatino Linotype" w:cs="Times New Roman"/>
          <w:i/>
          <w:color w:val="000000"/>
          <w:sz w:val="24"/>
          <w:szCs w:val="24"/>
          <w:lang w:val="es-ES_tradnl" w:eastAsia="es-ES"/>
        </w:rPr>
        <w:t>Pag</w:t>
      </w:r>
      <w:proofErr w:type="spellEnd"/>
      <w:r w:rsidRPr="004173CC">
        <w:rPr>
          <w:rFonts w:ascii="Palatino Linotype" w:eastAsia="MS Mincho" w:hAnsi="Palatino Linotype" w:cs="Times New Roman"/>
          <w:i/>
          <w:color w:val="000000"/>
          <w:sz w:val="24"/>
          <w:szCs w:val="24"/>
          <w:lang w:val="es-ES_tradnl" w:eastAsia="es-ES"/>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rsidR="00ED2EF1" w:rsidRPr="004173CC" w:rsidRDefault="00ED2EF1" w:rsidP="004173CC">
      <w:pPr>
        <w:spacing w:after="0" w:line="360" w:lineRule="auto"/>
        <w:ind w:left="567"/>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u w:val="single"/>
          <w:lang w:val="es-ES_tradnl" w:eastAsia="es-ES"/>
        </w:rPr>
      </w:pPr>
      <w:r w:rsidRPr="004173CC">
        <w:rPr>
          <w:rFonts w:ascii="Palatino Linotype" w:eastAsia="Calibri" w:hAnsi="Palatino Linotype" w:cs="Times New Roman"/>
          <w:color w:val="000000"/>
          <w:sz w:val="24"/>
          <w:szCs w:val="24"/>
          <w:lang w:val="es-ES_tradnl" w:eastAsia="es-ES"/>
        </w:rPr>
        <w:t xml:space="preserve">Por otra parte para que se actualice el sobreseimiento de un recurso de revisión, el </w:t>
      </w:r>
      <w:r w:rsidRPr="004173CC">
        <w:rPr>
          <w:rFonts w:ascii="Palatino Linotype" w:eastAsia="Calibri" w:hAnsi="Palatino Linotype" w:cs="Times New Roman"/>
          <w:b/>
          <w:color w:val="000000"/>
          <w:sz w:val="24"/>
          <w:szCs w:val="24"/>
          <w:lang w:val="es-ES_tradnl" w:eastAsia="es-ES"/>
        </w:rPr>
        <w:t>SUJETO OBLIGADO</w:t>
      </w:r>
      <w:r w:rsidRPr="004173CC">
        <w:rPr>
          <w:rFonts w:ascii="Palatino Linotype" w:eastAsia="Calibri" w:hAnsi="Palatino Linotype" w:cs="Times New Roman"/>
          <w:color w:val="000000"/>
          <w:sz w:val="24"/>
          <w:szCs w:val="24"/>
          <w:lang w:val="es-ES_tradnl" w:eastAsia="es-ES"/>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Pr="004173CC">
        <w:rPr>
          <w:rFonts w:ascii="Palatino Linotype" w:eastAsia="Calibri" w:hAnsi="Palatino Linotype" w:cs="Times New Roman"/>
          <w:color w:val="000000"/>
          <w:sz w:val="24"/>
          <w:szCs w:val="24"/>
          <w:u w:val="single"/>
          <w:lang w:val="es-ES_tradnl" w:eastAsia="es-ES"/>
        </w:rPr>
        <w:t>o bien si el particular se desiste o fallece.</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color w:val="000000"/>
          <w:sz w:val="24"/>
          <w:szCs w:val="24"/>
          <w:lang w:val="es-ES_tradnl" w:eastAsia="es-ES"/>
        </w:rPr>
        <w:t xml:space="preserve">En el presente asunto, este Pleno advierte que </w:t>
      </w:r>
      <w:r w:rsidR="008D27FE" w:rsidRPr="004173CC">
        <w:rPr>
          <w:rFonts w:ascii="Palatino Linotype" w:eastAsia="MS Mincho" w:hAnsi="Palatino Linotype" w:cs="Arial"/>
          <w:color w:val="000000"/>
          <w:sz w:val="24"/>
          <w:szCs w:val="24"/>
          <w:lang w:val="es-ES_tradnl" w:eastAsia="es-ES"/>
        </w:rPr>
        <w:t>particular tomo la decisión de desistir</w:t>
      </w:r>
      <w:r w:rsidRPr="004173CC">
        <w:rPr>
          <w:rFonts w:ascii="Palatino Linotype" w:eastAsia="MS Mincho" w:hAnsi="Palatino Linotype" w:cs="Arial"/>
          <w:color w:val="000000"/>
          <w:sz w:val="24"/>
          <w:szCs w:val="24"/>
          <w:lang w:val="es-ES_tradnl" w:eastAsia="es-ES"/>
        </w:rPr>
        <w:t xml:space="preserve"> de</w:t>
      </w:r>
      <w:r w:rsidR="008D27FE" w:rsidRPr="004173CC">
        <w:rPr>
          <w:rFonts w:ascii="Palatino Linotype" w:eastAsia="MS Mincho" w:hAnsi="Palatino Linotype" w:cs="Arial"/>
          <w:color w:val="000000"/>
          <w:sz w:val="24"/>
          <w:szCs w:val="24"/>
          <w:lang w:val="es-ES_tradnl" w:eastAsia="es-ES"/>
        </w:rPr>
        <w:t xml:space="preserve">l su recurso de revisión, previo a que se emitiera la resolución respectiva a pesar de </w:t>
      </w:r>
      <w:r w:rsidR="00633388" w:rsidRPr="004173CC">
        <w:rPr>
          <w:rFonts w:ascii="Palatino Linotype" w:eastAsia="MS Mincho" w:hAnsi="Palatino Linotype" w:cs="Arial"/>
          <w:color w:val="000000"/>
          <w:sz w:val="24"/>
          <w:szCs w:val="24"/>
          <w:lang w:val="es-ES_tradnl" w:eastAsia="es-ES"/>
        </w:rPr>
        <w:t>que el mismo fue admitido</w:t>
      </w:r>
      <w:r w:rsidR="008D27FE" w:rsidRPr="004173CC">
        <w:rPr>
          <w:rFonts w:ascii="Palatino Linotype" w:eastAsia="MS Mincho" w:hAnsi="Palatino Linotype" w:cs="Arial"/>
          <w:color w:val="000000"/>
          <w:sz w:val="24"/>
          <w:szCs w:val="24"/>
          <w:lang w:val="es-ES_tradnl" w:eastAsia="es-ES"/>
        </w:rPr>
        <w:t>.</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Batang" w:hAnsi="Palatino Linotype" w:cs="Arial"/>
          <w:color w:val="000000"/>
          <w:sz w:val="24"/>
          <w:szCs w:val="24"/>
          <w:lang w:val="es-ES_tradnl" w:eastAsia="es-ES"/>
        </w:rPr>
        <w:t xml:space="preserve">Además, de acuerdo con el procesalista Niceto Alcalá-Zamora y Castillo en su obra </w:t>
      </w:r>
      <w:r w:rsidRPr="004173CC">
        <w:rPr>
          <w:rFonts w:ascii="Palatino Linotype" w:eastAsia="Batang" w:hAnsi="Palatino Linotype" w:cs="Arial"/>
          <w:i/>
          <w:color w:val="000000"/>
          <w:sz w:val="24"/>
          <w:szCs w:val="24"/>
          <w:lang w:val="es-ES_tradnl" w:eastAsia="es-ES"/>
        </w:rPr>
        <w:t>“Cuestiones de Terminología Procesal”</w:t>
      </w:r>
      <w:r w:rsidRPr="004173CC">
        <w:rPr>
          <w:rFonts w:ascii="Palatino Linotype" w:eastAsia="Batang" w:hAnsi="Palatino Linotype" w:cs="Arial"/>
          <w:color w:val="000000"/>
          <w:sz w:val="24"/>
          <w:szCs w:val="24"/>
          <w:lang w:val="es-ES_tradnl" w:eastAsia="es-ES"/>
        </w:rPr>
        <w:t xml:space="preserve">, el sobreseimiento es </w:t>
      </w:r>
      <w:r w:rsidRPr="004173CC">
        <w:rPr>
          <w:rFonts w:ascii="Palatino Linotype" w:eastAsia="Batang" w:hAnsi="Palatino Linotype" w:cs="Arial"/>
          <w:i/>
          <w:color w:val="000000"/>
          <w:sz w:val="24"/>
          <w:szCs w:val="24"/>
          <w:lang w:val="es-ES_tradnl" w:eastAsia="es-ES"/>
        </w:rPr>
        <w:t>“... una resolución en forma de auto, que produce la suspensión indefinida del procedimiento penal, o que pone fin al proceso, impidiendo en ambos casos, mientras subsista, la apertura del plenario o que en él se pronuncie sentencia...”.</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Batang" w:hAnsi="Palatino Linotype" w:cs="Arial"/>
          <w:color w:val="000000"/>
          <w:sz w:val="24"/>
          <w:szCs w:val="24"/>
          <w:lang w:val="es-ES_tradnl" w:eastAsia="es-ES"/>
        </w:rPr>
        <w:t xml:space="preserve">Eduardo Pallares, en su artículo </w:t>
      </w:r>
      <w:r w:rsidRPr="004173CC">
        <w:rPr>
          <w:rFonts w:ascii="Palatino Linotype" w:eastAsia="Batang" w:hAnsi="Palatino Linotype" w:cs="Arial"/>
          <w:i/>
          <w:color w:val="000000"/>
          <w:sz w:val="24"/>
          <w:szCs w:val="24"/>
          <w:lang w:val="es-ES_tradnl" w:eastAsia="es-ES"/>
        </w:rPr>
        <w:t>“La caducidad y el sobreseimiento en el amparo”</w:t>
      </w:r>
      <w:r w:rsidRPr="004173CC">
        <w:rPr>
          <w:rFonts w:ascii="Palatino Linotype" w:eastAsia="Batang" w:hAnsi="Palatino Linotype" w:cs="Arial"/>
          <w:color w:val="000000"/>
          <w:sz w:val="24"/>
          <w:szCs w:val="24"/>
          <w:lang w:val="es-ES_tradnl" w:eastAsia="es-ES"/>
        </w:rPr>
        <w:t xml:space="preserve">, cita la definición de Aguilera Paz, aduciendo que se </w:t>
      </w:r>
      <w:r w:rsidRPr="004173CC">
        <w:rPr>
          <w:rFonts w:ascii="Palatino Linotype" w:eastAsia="Batang" w:hAnsi="Palatino Linotype" w:cs="Arial"/>
          <w:i/>
          <w:color w:val="000000"/>
          <w:sz w:val="24"/>
          <w:szCs w:val="24"/>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4173CC">
        <w:rPr>
          <w:rFonts w:ascii="Palatino Linotype" w:eastAsia="Batang" w:hAnsi="Palatino Linotype" w:cs="Arial"/>
          <w:color w:val="000000"/>
          <w:sz w:val="24"/>
          <w:szCs w:val="24"/>
          <w:lang w:val="es-ES_tradnl" w:eastAsia="es-ES"/>
        </w:rPr>
        <w:t>. Asimismo señala que existe el sobreseimiento provisional y el definitivo</w:t>
      </w:r>
      <w:r w:rsidRPr="004173CC">
        <w:rPr>
          <w:rFonts w:ascii="Palatino Linotype" w:eastAsia="Batang" w:hAnsi="Palatino Linotype" w:cs="Arial"/>
          <w:i/>
          <w:color w:val="000000"/>
          <w:sz w:val="24"/>
          <w:szCs w:val="24"/>
          <w:lang w:val="es-ES_tradnl" w:eastAsia="es-ES"/>
        </w:rPr>
        <w:t>: “...el definitivo es una verdadera sentencia que pone fin al juicio, y que una vez dictada, produce cosa juzgada, mientras que el provisorio tiene por efectos suspender la prosecución de la causa...”</w:t>
      </w:r>
    </w:p>
    <w:p w:rsidR="00ED2EF1" w:rsidRPr="004173CC" w:rsidRDefault="00ED2EF1" w:rsidP="004173CC">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Batang" w:hAnsi="Palatino Linotype" w:cs="Arial"/>
          <w:color w:val="000000"/>
          <w:sz w:val="24"/>
          <w:szCs w:val="24"/>
          <w:lang w:val="es-ES_tradnl" w:eastAsia="es-ES"/>
        </w:rPr>
        <w:t xml:space="preserve">Así, para la doctrina el sobreseimiento provoca que un procedimiento se suspenda o se resuelva en definitiva </w:t>
      </w:r>
      <w:r w:rsidRPr="004173CC">
        <w:rPr>
          <w:rFonts w:ascii="Palatino Linotype" w:eastAsia="Batang" w:hAnsi="Palatino Linotype" w:cs="Arial"/>
          <w:b/>
          <w:color w:val="000000"/>
          <w:sz w:val="24"/>
          <w:szCs w:val="24"/>
          <w:u w:val="single"/>
          <w:lang w:val="es-ES_tradnl" w:eastAsia="es-ES"/>
        </w:rPr>
        <w:t xml:space="preserve">sin que se entre al estudio de los agravios o motivos de inconformidad. </w:t>
      </w:r>
      <w:r w:rsidRPr="004173CC">
        <w:rPr>
          <w:rFonts w:ascii="Palatino Linotype" w:eastAsia="Batang" w:hAnsi="Palatino Linotype" w:cs="Arial"/>
          <w:color w:val="000000"/>
          <w:sz w:val="24"/>
          <w:szCs w:val="24"/>
          <w:lang w:val="es-ES_tradnl" w:eastAsia="es-ES"/>
        </w:rPr>
        <w:t>Este mismo criterio es compartido por el más alto tribunal del país en múltiples jurisprudencias, por lo que a continuación se agrega una de ellas que sirve como orientador en esta resolución:</w:t>
      </w:r>
    </w:p>
    <w:p w:rsidR="00ED2EF1" w:rsidRPr="004173CC" w:rsidRDefault="00ED2EF1" w:rsidP="004173CC">
      <w:pPr>
        <w:spacing w:before="240" w:after="240" w:line="360" w:lineRule="auto"/>
        <w:ind w:left="567" w:right="567"/>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spacing w:after="0" w:line="360" w:lineRule="auto"/>
        <w:ind w:left="567" w:right="567"/>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Batang" w:hAnsi="Palatino Linotype" w:cs="Arial"/>
          <w:b/>
          <w:i/>
          <w:color w:val="000000"/>
          <w:sz w:val="24"/>
          <w:szCs w:val="24"/>
          <w:lang w:val="es-AR" w:eastAsia="es-ES"/>
        </w:rPr>
        <w:t>SOBRESEIMIENTO EN EL JUICIO DE AMPARO DIRECTO. IMPIDE EL ESTUDIO DE LAS VIOLACIONES PROCESALES PLANTEADAS EN LOS CONCEPTOS DE VIOLACIÓN.</w:t>
      </w:r>
    </w:p>
    <w:p w:rsidR="00ED2EF1" w:rsidRPr="004173CC" w:rsidRDefault="00ED2EF1" w:rsidP="004173CC">
      <w:pPr>
        <w:autoSpaceDE w:val="0"/>
        <w:autoSpaceDN w:val="0"/>
        <w:adjustRightInd w:val="0"/>
        <w:spacing w:before="240" w:after="240" w:line="360" w:lineRule="auto"/>
        <w:ind w:left="567" w:right="567"/>
        <w:contextualSpacing/>
        <w:jc w:val="both"/>
        <w:rPr>
          <w:rFonts w:ascii="Palatino Linotype" w:eastAsia="Batang" w:hAnsi="Palatino Linotype" w:cs="Arial"/>
          <w:i/>
          <w:color w:val="000000"/>
          <w:sz w:val="24"/>
          <w:szCs w:val="24"/>
          <w:lang w:val="es-AR" w:eastAsia="es-ES"/>
        </w:rPr>
      </w:pPr>
      <w:r w:rsidRPr="004173CC">
        <w:rPr>
          <w:rFonts w:ascii="Palatino Linotype" w:eastAsia="Batang" w:hAnsi="Palatino Linotype" w:cs="Arial"/>
          <w:b/>
          <w:i/>
          <w:color w:val="000000"/>
          <w:sz w:val="24"/>
          <w:szCs w:val="24"/>
          <w:lang w:val="es-AR" w:eastAsia="es-ES"/>
        </w:rPr>
        <w:t>El sobreseimiento</w:t>
      </w:r>
      <w:r w:rsidRPr="004173CC">
        <w:rPr>
          <w:rFonts w:ascii="Palatino Linotype" w:eastAsia="Batang" w:hAnsi="Palatino Linotype" w:cs="Arial"/>
          <w:i/>
          <w:color w:val="000000"/>
          <w:sz w:val="24"/>
          <w:szCs w:val="24"/>
          <w:lang w:val="es-AR" w:eastAsia="es-ES"/>
        </w:rPr>
        <w:t xml:space="preserve"> en el juicio de amparo directo </w:t>
      </w:r>
      <w:r w:rsidRPr="004173CC">
        <w:rPr>
          <w:rFonts w:ascii="Palatino Linotype" w:eastAsia="Batang" w:hAnsi="Palatino Linotype" w:cs="Arial"/>
          <w:b/>
          <w:i/>
          <w:color w:val="000000"/>
          <w:sz w:val="24"/>
          <w:szCs w:val="24"/>
          <w:lang w:val="es-AR" w:eastAsia="es-ES"/>
        </w:rPr>
        <w:t>provoca la terminación de la controversia planteada</w:t>
      </w:r>
      <w:r w:rsidRPr="004173CC">
        <w:rPr>
          <w:rFonts w:ascii="Palatino Linotype" w:eastAsia="Batang" w:hAnsi="Palatino Linotype" w:cs="Arial"/>
          <w:i/>
          <w:color w:val="000000"/>
          <w:sz w:val="24"/>
          <w:szCs w:val="24"/>
          <w:lang w:val="es-AR" w:eastAsia="es-ES"/>
        </w:rPr>
        <w:t xml:space="preserve"> por el quejoso en la demanda de amparo</w:t>
      </w:r>
      <w:r w:rsidRPr="004173CC">
        <w:rPr>
          <w:rFonts w:ascii="Palatino Linotype" w:eastAsia="Batang" w:hAnsi="Palatino Linotype" w:cs="Arial"/>
          <w:b/>
          <w:i/>
          <w:color w:val="000000"/>
          <w:sz w:val="24"/>
          <w:szCs w:val="24"/>
          <w:lang w:val="es-AR" w:eastAsia="es-ES"/>
        </w:rPr>
        <w:t>, sin hacer un pronunciamiento de fondo sobre la legalidad o ilegalidad de la sentencia reclamada</w:t>
      </w:r>
      <w:r w:rsidRPr="004173CC">
        <w:rPr>
          <w:rFonts w:ascii="Palatino Linotype" w:eastAsia="Batang" w:hAnsi="Palatino Linotype" w:cs="Arial"/>
          <w:i/>
          <w:color w:val="000000"/>
          <w:sz w:val="24"/>
          <w:szCs w:val="24"/>
          <w:lang w:val="es-AR" w:eastAsia="es-ES"/>
        </w:rPr>
        <w:t xml:space="preserve">. </w:t>
      </w:r>
      <w:r w:rsidRPr="004173CC">
        <w:rPr>
          <w:rFonts w:ascii="Palatino Linotype" w:eastAsia="Batang" w:hAnsi="Palatino Linotype" w:cs="Arial"/>
          <w:b/>
          <w:i/>
          <w:color w:val="000000"/>
          <w:sz w:val="24"/>
          <w:szCs w:val="24"/>
          <w:lang w:val="es-AR" w:eastAsia="es-ES"/>
        </w:rPr>
        <w:t xml:space="preserve">Por consiguiente, si al sobreseerse en el juicio de amparo </w:t>
      </w:r>
      <w:r w:rsidRPr="004173CC">
        <w:rPr>
          <w:rFonts w:ascii="Palatino Linotype" w:eastAsia="Batang" w:hAnsi="Palatino Linotype" w:cs="Arial"/>
          <w:b/>
          <w:i/>
          <w:color w:val="000000"/>
          <w:sz w:val="24"/>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173CC">
        <w:rPr>
          <w:rFonts w:ascii="Palatino Linotype" w:eastAsia="Batang" w:hAnsi="Palatino Linotype" w:cs="Arial"/>
          <w:i/>
          <w:color w:val="000000"/>
          <w:sz w:val="24"/>
          <w:szCs w:val="24"/>
          <w:lang w:val="es-AR" w:eastAsia="es-ES"/>
        </w:rPr>
        <w:t>.</w:t>
      </w:r>
    </w:p>
    <w:p w:rsidR="00ED2EF1" w:rsidRPr="004173CC" w:rsidRDefault="00ED2EF1" w:rsidP="004173CC">
      <w:pPr>
        <w:autoSpaceDE w:val="0"/>
        <w:autoSpaceDN w:val="0"/>
        <w:adjustRightInd w:val="0"/>
        <w:spacing w:before="240" w:after="240" w:line="360" w:lineRule="auto"/>
        <w:ind w:left="567" w:right="567"/>
        <w:contextualSpacing/>
        <w:jc w:val="both"/>
        <w:rPr>
          <w:rFonts w:ascii="Palatino Linotype" w:eastAsia="Batang" w:hAnsi="Palatino Linotype" w:cs="Arial"/>
          <w:i/>
          <w:color w:val="000000"/>
          <w:sz w:val="24"/>
          <w:szCs w:val="24"/>
          <w:lang w:val="es-AR" w:eastAsia="es-ES"/>
        </w:rPr>
      </w:pPr>
      <w:r w:rsidRPr="004173CC">
        <w:rPr>
          <w:rFonts w:ascii="Palatino Linotype" w:eastAsia="Batang" w:hAnsi="Palatino Linotype" w:cs="Arial"/>
          <w:i/>
          <w:color w:val="000000"/>
          <w:sz w:val="24"/>
          <w:szCs w:val="24"/>
          <w:lang w:val="es-AR" w:eastAsia="es-ES"/>
        </w:rPr>
        <w:t>SÉPTIMO TRIBUNAL COLEGIADO EN MATERIA CIVIL DEL PRIMER CIRCUITO.</w:t>
      </w:r>
    </w:p>
    <w:p w:rsidR="00ED2EF1" w:rsidRPr="004173CC" w:rsidRDefault="00ED2EF1" w:rsidP="004173CC">
      <w:pPr>
        <w:autoSpaceDE w:val="0"/>
        <w:autoSpaceDN w:val="0"/>
        <w:adjustRightInd w:val="0"/>
        <w:spacing w:before="240" w:after="240" w:line="360" w:lineRule="auto"/>
        <w:ind w:left="567" w:right="567"/>
        <w:contextualSpacing/>
        <w:jc w:val="both"/>
        <w:rPr>
          <w:rFonts w:ascii="Palatino Linotype" w:eastAsia="Batang" w:hAnsi="Palatino Linotype" w:cs="Arial"/>
          <w:i/>
          <w:color w:val="000000"/>
          <w:sz w:val="24"/>
          <w:szCs w:val="24"/>
          <w:lang w:val="es-AR" w:eastAsia="es-ES"/>
        </w:rPr>
      </w:pPr>
      <w:r w:rsidRPr="004173CC">
        <w:rPr>
          <w:rFonts w:ascii="Palatino Linotype" w:eastAsia="Batang" w:hAnsi="Palatino Linotype" w:cs="Arial"/>
          <w:i/>
          <w:color w:val="000000"/>
          <w:sz w:val="24"/>
          <w:szCs w:val="24"/>
          <w:lang w:val="es-AR" w:eastAsia="es-ES"/>
        </w:rPr>
        <w:t xml:space="preserve">Amparo directo 699/2008. Mariana Leticia González </w:t>
      </w:r>
      <w:proofErr w:type="spellStart"/>
      <w:r w:rsidRPr="004173CC">
        <w:rPr>
          <w:rFonts w:ascii="Palatino Linotype" w:eastAsia="Batang" w:hAnsi="Palatino Linotype" w:cs="Arial"/>
          <w:i/>
          <w:color w:val="000000"/>
          <w:sz w:val="24"/>
          <w:szCs w:val="24"/>
          <w:lang w:val="es-AR" w:eastAsia="es-ES"/>
        </w:rPr>
        <w:t>Steele</w:t>
      </w:r>
      <w:proofErr w:type="spellEnd"/>
      <w:r w:rsidRPr="004173CC">
        <w:rPr>
          <w:rFonts w:ascii="Palatino Linotype" w:eastAsia="Batang" w:hAnsi="Palatino Linotype" w:cs="Arial"/>
          <w:i/>
          <w:color w:val="000000"/>
          <w:sz w:val="24"/>
          <w:szCs w:val="24"/>
          <w:lang w:val="es-AR" w:eastAsia="es-ES"/>
        </w:rPr>
        <w:t>. 13 de noviembre de 2008. Unanimidad de votos. Ponente: Sara Judith Montalvo Trejo. Secretario: Arnulfo Mateos García.</w:t>
      </w:r>
    </w:p>
    <w:p w:rsidR="00ED2EF1" w:rsidRPr="004173CC" w:rsidRDefault="00ED2EF1" w:rsidP="004173CC">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noProof/>
          <w:color w:val="000000"/>
          <w:sz w:val="24"/>
          <w:szCs w:val="24"/>
          <w:lang w:val="es-ES_tradnl" w:eastAsia="es-MX"/>
        </w:rPr>
        <w:t xml:space="preserve">Así las cosas, como quedó demostrado, si bien es cierto no se adjuntó la información requerida en respuesta a la solicitud inicial, también lo es que en fecha posterior </w:t>
      </w:r>
      <w:r w:rsidR="008D27FE" w:rsidRPr="004173CC">
        <w:rPr>
          <w:rFonts w:ascii="Palatino Linotype" w:eastAsia="MS Mincho" w:hAnsi="Palatino Linotype" w:cs="Arial"/>
          <w:noProof/>
          <w:color w:val="000000"/>
          <w:sz w:val="24"/>
          <w:szCs w:val="24"/>
          <w:lang w:val="es-ES_tradnl" w:eastAsia="es-MX"/>
        </w:rPr>
        <w:t>el particular</w:t>
      </w:r>
      <w:r w:rsidR="008D27FE" w:rsidRPr="004173CC">
        <w:rPr>
          <w:rFonts w:ascii="Palatino Linotype" w:eastAsia="MS Mincho" w:hAnsi="Palatino Linotype" w:cs="Arial"/>
          <w:b/>
          <w:noProof/>
          <w:color w:val="000000"/>
          <w:sz w:val="24"/>
          <w:szCs w:val="24"/>
          <w:lang w:val="es-ES_tradnl" w:eastAsia="es-MX"/>
        </w:rPr>
        <w:t xml:space="preserve"> </w:t>
      </w:r>
      <w:r w:rsidRPr="004173CC">
        <w:rPr>
          <w:rFonts w:ascii="Palatino Linotype" w:eastAsia="MS Mincho" w:hAnsi="Palatino Linotype" w:cs="Arial"/>
          <w:noProof/>
          <w:color w:val="000000"/>
          <w:sz w:val="24"/>
          <w:szCs w:val="24"/>
          <w:lang w:val="es-ES_tradnl" w:eastAsia="es-MX"/>
        </w:rPr>
        <w:t xml:space="preserve">se desistió del presente asunto bajo su responsabilidad y a su entero perjuicio, por lo que se actualiza </w:t>
      </w:r>
      <w:r w:rsidRPr="004173CC">
        <w:rPr>
          <w:rFonts w:ascii="Palatino Linotype" w:eastAsia="MS Mincho" w:hAnsi="Palatino Linotype" w:cs="Arial"/>
          <w:color w:val="000000"/>
          <w:sz w:val="24"/>
          <w:szCs w:val="24"/>
          <w:lang w:val="es-ES_tradnl" w:eastAsia="es-ES"/>
        </w:rPr>
        <w:t xml:space="preserve">la fracción I del artículo 192 </w:t>
      </w:r>
      <w:r w:rsidRPr="004173CC">
        <w:rPr>
          <w:rFonts w:ascii="Palatino Linotype" w:eastAsia="Batang" w:hAnsi="Palatino Linotype" w:cs="Arial"/>
          <w:color w:val="000000"/>
          <w:sz w:val="24"/>
          <w:szCs w:val="24"/>
          <w:lang w:val="es-ES_tradnl" w:eastAsia="es-ES"/>
        </w:rPr>
        <w:t xml:space="preserve">de la </w:t>
      </w:r>
      <w:r w:rsidRPr="004173CC">
        <w:rPr>
          <w:rFonts w:ascii="Palatino Linotype" w:eastAsia="Batang" w:hAnsi="Palatino Linotype" w:cs="Arial"/>
          <w:b/>
          <w:color w:val="000000"/>
          <w:sz w:val="24"/>
          <w:szCs w:val="24"/>
          <w:lang w:val="es-ES_tradnl" w:eastAsia="es-ES"/>
        </w:rPr>
        <w:t>Ley de Transparencia y Acceso a la Información Pública del Estado de México y Municipios.</w:t>
      </w:r>
    </w:p>
    <w:p w:rsidR="00ED2EF1" w:rsidRPr="004173CC" w:rsidRDefault="00ED2EF1" w:rsidP="004173CC">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noProof/>
          <w:color w:val="000000"/>
          <w:sz w:val="24"/>
          <w:szCs w:val="24"/>
          <w:lang w:val="es-ES_tradnl" w:eastAsia="es-MX"/>
        </w:rPr>
        <w:t>Así mismo, por lo que hace a los motivos de inconformidad, los mismos devienen inatendibles por actualizarse la figura del sobreseimiento, misma que impide el estudio de los agravios planteados.</w:t>
      </w:r>
    </w:p>
    <w:p w:rsidR="00ED2EF1" w:rsidRPr="004173CC" w:rsidRDefault="00ED2EF1" w:rsidP="004173CC">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F16FAC" w:rsidRPr="004173CC" w:rsidRDefault="00ED2EF1" w:rsidP="004173C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MS Mincho" w:hAnsi="Palatino Linotype" w:cs="Arial"/>
          <w:color w:val="000000"/>
          <w:sz w:val="24"/>
          <w:szCs w:val="24"/>
          <w:lang w:val="es-CO" w:eastAsia="es-ES"/>
        </w:rPr>
        <w:t xml:space="preserve">Bajo ese tenor y en términos del artículo 186 fracción I este Pleno determina el </w:t>
      </w:r>
      <w:r w:rsidRPr="004173CC">
        <w:rPr>
          <w:rFonts w:ascii="Palatino Linotype" w:eastAsia="MS Mincho" w:hAnsi="Palatino Linotype" w:cs="Arial"/>
          <w:b/>
          <w:color w:val="000000"/>
          <w:sz w:val="24"/>
          <w:szCs w:val="24"/>
          <w:lang w:val="es-CO" w:eastAsia="es-ES"/>
        </w:rPr>
        <w:t xml:space="preserve">SOBRESEIMIENTO </w:t>
      </w:r>
      <w:r w:rsidRPr="004173CC">
        <w:rPr>
          <w:rFonts w:ascii="Palatino Linotype" w:eastAsia="MS Mincho" w:hAnsi="Palatino Linotype" w:cs="Arial"/>
          <w:color w:val="000000"/>
          <w:sz w:val="24"/>
          <w:szCs w:val="24"/>
          <w:lang w:val="es-CO" w:eastAsia="es-ES"/>
        </w:rPr>
        <w:t>del presente recurso de revisión, toda vez que el particular manifiesta que se desiste de su derecho de acceder a la información requerida.</w:t>
      </w:r>
    </w:p>
    <w:p w:rsidR="00F16FAC" w:rsidRPr="004173CC" w:rsidRDefault="00F16FAC" w:rsidP="004173CC">
      <w:pPr>
        <w:pStyle w:val="Ttulo1"/>
        <w:spacing w:line="360" w:lineRule="auto"/>
        <w:rPr>
          <w:rFonts w:ascii="Palatino Linotype" w:eastAsia="Calibri" w:hAnsi="Palatino Linotype" w:cs="Times New Roman"/>
          <w:b/>
          <w:bCs/>
          <w:color w:val="auto"/>
          <w:sz w:val="24"/>
          <w:szCs w:val="24"/>
          <w:lang w:val="es-ES"/>
        </w:rPr>
      </w:pPr>
      <w:bookmarkStart w:id="74" w:name="_Toc9511348"/>
      <w:bookmarkStart w:id="75" w:name="_Toc11863122"/>
      <w:bookmarkStart w:id="76" w:name="_Toc23852559"/>
      <w:r w:rsidRPr="004173CC">
        <w:rPr>
          <w:rFonts w:ascii="Palatino Linotype" w:hAnsi="Palatino Linotype"/>
          <w:b/>
          <w:color w:val="auto"/>
          <w:sz w:val="24"/>
          <w:szCs w:val="24"/>
        </w:rPr>
        <w:t>CUARTO. Vista al órgano de control interno</w:t>
      </w:r>
      <w:r w:rsidRPr="004173CC">
        <w:rPr>
          <w:rFonts w:ascii="Palatino Linotype" w:eastAsia="Calibri" w:hAnsi="Palatino Linotype" w:cs="Times New Roman"/>
          <w:b/>
          <w:bCs/>
          <w:color w:val="auto"/>
          <w:sz w:val="24"/>
          <w:szCs w:val="24"/>
          <w:lang w:val="es-ES"/>
        </w:rPr>
        <w:t>.</w:t>
      </w:r>
      <w:bookmarkEnd w:id="74"/>
      <w:bookmarkEnd w:id="75"/>
      <w:bookmarkEnd w:id="76"/>
      <w:r w:rsidRPr="004173CC">
        <w:rPr>
          <w:rFonts w:ascii="Palatino Linotype" w:eastAsia="Calibri" w:hAnsi="Palatino Linotype" w:cs="Times New Roman"/>
          <w:b/>
          <w:bCs/>
          <w:color w:val="auto"/>
          <w:sz w:val="24"/>
          <w:szCs w:val="24"/>
          <w:lang w:val="es-ES"/>
        </w:rPr>
        <w:t xml:space="preserve"> </w:t>
      </w:r>
    </w:p>
    <w:p w:rsidR="00F16FAC" w:rsidRDefault="00F16FAC" w:rsidP="004173CC">
      <w:pPr>
        <w:numPr>
          <w:ilvl w:val="0"/>
          <w:numId w:val="1"/>
        </w:numPr>
        <w:spacing w:before="240" w:after="240" w:line="360" w:lineRule="auto"/>
        <w:ind w:left="0" w:right="49" w:firstLine="0"/>
        <w:contextualSpacing/>
        <w:jc w:val="both"/>
        <w:rPr>
          <w:rFonts w:ascii="Palatino Linotype" w:eastAsia="MS Mincho" w:hAnsi="Palatino Linotype"/>
          <w:sz w:val="24"/>
          <w:szCs w:val="24"/>
        </w:rPr>
      </w:pPr>
      <w:r w:rsidRPr="004173CC">
        <w:rPr>
          <w:rFonts w:ascii="Palatino Linotype" w:eastAsia="Times New Roman" w:hAnsi="Palatino Linotype"/>
          <w:sz w:val="24"/>
          <w:szCs w:val="24"/>
        </w:rPr>
        <w:t>Antes</w:t>
      </w:r>
      <w:r w:rsidRPr="004173CC">
        <w:rPr>
          <w:rFonts w:ascii="Palatino Linotype" w:eastAsia="Calibri" w:hAnsi="Palatino Linotype"/>
          <w:sz w:val="24"/>
          <w:szCs w:val="24"/>
          <w:lang w:val="es-ES" w:eastAsia="es-MX"/>
        </w:rPr>
        <w:t xml:space="preserve"> de concluir el presente asunto, es necesario señalar que si bien el </w:t>
      </w:r>
      <w:r w:rsidRPr="004173CC">
        <w:rPr>
          <w:rFonts w:ascii="Palatino Linotype" w:eastAsia="Calibri" w:hAnsi="Palatino Linotype"/>
          <w:b/>
          <w:sz w:val="24"/>
          <w:szCs w:val="24"/>
          <w:lang w:val="es-ES" w:eastAsia="es-MX"/>
        </w:rPr>
        <w:t>SUJETO OBLIGADO</w:t>
      </w:r>
      <w:r w:rsidRPr="004173CC">
        <w:rPr>
          <w:rFonts w:ascii="Palatino Linotype" w:eastAsia="Calibri" w:hAnsi="Palatino Linotype"/>
          <w:sz w:val="24"/>
          <w:szCs w:val="24"/>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informe justificado, se detectó, que en el documento adjunto identificado como </w:t>
      </w:r>
      <w:r w:rsidRPr="004173CC">
        <w:rPr>
          <w:rFonts w:ascii="Palatino Linotype" w:eastAsia="Calibri" w:hAnsi="Palatino Linotype"/>
          <w:b/>
          <w:sz w:val="24"/>
          <w:szCs w:val="24"/>
          <w:lang w:val="es-ES" w:eastAsia="es-MX"/>
        </w:rPr>
        <w:t>“</w:t>
      </w:r>
      <w:proofErr w:type="spellStart"/>
      <w:r w:rsidRPr="004173CC">
        <w:rPr>
          <w:rFonts w:ascii="Palatino Linotype" w:eastAsia="Calibri" w:hAnsi="Palatino Linotype"/>
          <w:b/>
          <w:i/>
          <w:sz w:val="24"/>
          <w:szCs w:val="24"/>
          <w:lang w:val="es-ES" w:eastAsia="es-MX"/>
        </w:rPr>
        <w:t>curriculum</w:t>
      </w:r>
      <w:proofErr w:type="spellEnd"/>
      <w:r w:rsidRPr="004173CC">
        <w:rPr>
          <w:rFonts w:ascii="Palatino Linotype" w:eastAsia="Calibri" w:hAnsi="Palatino Linotype"/>
          <w:b/>
          <w:i/>
          <w:sz w:val="24"/>
          <w:szCs w:val="24"/>
          <w:lang w:val="es-ES" w:eastAsia="es-MX"/>
        </w:rPr>
        <w:t xml:space="preserve"> mandos medios.pdf</w:t>
      </w:r>
      <w:r w:rsidRPr="004173CC">
        <w:rPr>
          <w:rFonts w:ascii="Palatino Linotype" w:eastAsia="Calibri" w:hAnsi="Palatino Linotype"/>
          <w:b/>
          <w:sz w:val="24"/>
          <w:szCs w:val="24"/>
          <w:lang w:val="es-ES" w:eastAsia="es-MX"/>
        </w:rPr>
        <w:t>”</w:t>
      </w:r>
      <w:r w:rsidRPr="004173CC">
        <w:rPr>
          <w:rFonts w:ascii="Palatino Linotype" w:eastAsia="Calibri" w:hAnsi="Palatino Linotype"/>
          <w:sz w:val="24"/>
          <w:szCs w:val="24"/>
          <w:lang w:val="es-ES" w:eastAsia="es-MX"/>
        </w:rPr>
        <w:t xml:space="preserve"> en su contenido se pueden apreciar correos electrónicos particulares,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4173CC">
        <w:rPr>
          <w:rFonts w:ascii="Palatino Linotype" w:eastAsia="MS Mincho" w:hAnsi="Palatino Linotype"/>
          <w:sz w:val="24"/>
          <w:szCs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173CC" w:rsidRPr="004173CC" w:rsidRDefault="004173CC" w:rsidP="004173CC">
      <w:pPr>
        <w:spacing w:before="240" w:after="240" w:line="360" w:lineRule="auto"/>
        <w:ind w:right="49"/>
        <w:contextualSpacing/>
        <w:jc w:val="both"/>
        <w:rPr>
          <w:rFonts w:ascii="Palatino Linotype" w:eastAsia="MS Mincho" w:hAnsi="Palatino Linotype"/>
          <w:sz w:val="24"/>
          <w:szCs w:val="24"/>
        </w:rPr>
      </w:pPr>
    </w:p>
    <w:p w:rsidR="00F16FAC" w:rsidRPr="004173CC" w:rsidRDefault="00F16FAC" w:rsidP="004173CC">
      <w:pPr>
        <w:numPr>
          <w:ilvl w:val="0"/>
          <w:numId w:val="1"/>
        </w:numPr>
        <w:spacing w:before="240" w:after="240" w:line="360" w:lineRule="auto"/>
        <w:ind w:left="0" w:right="49" w:firstLine="0"/>
        <w:contextualSpacing/>
        <w:jc w:val="both"/>
        <w:rPr>
          <w:rFonts w:ascii="Palatino Linotype" w:eastAsia="MS Mincho" w:hAnsi="Palatino Linotype"/>
          <w:sz w:val="24"/>
          <w:szCs w:val="24"/>
        </w:rPr>
      </w:pPr>
      <w:r w:rsidRPr="004173CC">
        <w:rPr>
          <w:rFonts w:ascii="Palatino Linotype" w:eastAsia="Times New Roman" w:hAnsi="Palatino Linotype"/>
          <w:sz w:val="24"/>
          <w:szCs w:val="24"/>
        </w:rPr>
        <w:t xml:space="preserve">Así entonces este Pleno hará del conocimiento del órgano de control de este Instituto de las infracciones en que el </w:t>
      </w:r>
      <w:r w:rsidRPr="004173CC">
        <w:rPr>
          <w:rFonts w:ascii="Palatino Linotype" w:eastAsia="Times New Roman" w:hAnsi="Palatino Linotype"/>
          <w:b/>
          <w:sz w:val="24"/>
          <w:szCs w:val="24"/>
        </w:rPr>
        <w:t>SUJETO OBLIGADO</w:t>
      </w:r>
      <w:r w:rsidRPr="004173CC">
        <w:rPr>
          <w:rFonts w:ascii="Palatino Linotype" w:eastAsia="Times New Roman"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4173CC">
        <w:rPr>
          <w:rFonts w:ascii="Palatino Linotype" w:eastAsia="MS Mincho" w:hAnsi="Palatino Linotype" w:cs="Arial"/>
          <w:sz w:val="24"/>
          <w:szCs w:val="24"/>
        </w:rPr>
        <w:t>en la Ley de Transparencia Acceso a la Información Pública del Estado de México y Municipios específicamente en sus artículos 190, 222</w:t>
      </w:r>
      <w:r w:rsidR="004173CC">
        <w:rPr>
          <w:rFonts w:ascii="Palatino Linotype" w:eastAsia="MS Mincho" w:hAnsi="Palatino Linotype" w:cs="Arial"/>
          <w:sz w:val="24"/>
          <w:szCs w:val="24"/>
        </w:rPr>
        <w:t xml:space="preserve"> y 223 que señalan lo siguiente.</w:t>
      </w:r>
    </w:p>
    <w:p w:rsidR="00F16FAC" w:rsidRPr="004173CC" w:rsidRDefault="00F16FAC" w:rsidP="004173CC">
      <w:pPr>
        <w:pStyle w:val="Textoindependienteprimerasangra2"/>
        <w:spacing w:line="360" w:lineRule="auto"/>
        <w:ind w:left="851" w:right="616" w:firstLine="0"/>
        <w:rPr>
          <w:rFonts w:ascii="Palatino Linotype" w:eastAsia="Times New Roman" w:hAnsi="Palatino Linotype"/>
          <w:i/>
        </w:rPr>
      </w:pPr>
      <w:r w:rsidRPr="004173CC">
        <w:rPr>
          <w:rFonts w:ascii="Palatino Linotype" w:eastAsia="Times New Roman" w:hAnsi="Palatino Linotype"/>
          <w:i/>
        </w:rPr>
        <w:t>“</w:t>
      </w:r>
      <w:r w:rsidRPr="004173CC">
        <w:rPr>
          <w:rFonts w:ascii="Palatino Linotype" w:eastAsia="Times New Roman" w:hAnsi="Palatino Linotype"/>
          <w:b/>
          <w:i/>
        </w:rPr>
        <w:t>Artículo 190</w:t>
      </w:r>
      <w:r w:rsidRPr="004173CC">
        <w:rPr>
          <w:rFonts w:ascii="Palatino Linotype" w:eastAsia="Times New Roman"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16FAC" w:rsidRPr="004173CC" w:rsidRDefault="00F16FAC" w:rsidP="004173CC">
      <w:pPr>
        <w:pStyle w:val="Textoindependienteprimerasangra2"/>
        <w:spacing w:line="360" w:lineRule="auto"/>
        <w:ind w:left="851" w:right="616" w:firstLine="0"/>
        <w:rPr>
          <w:rFonts w:ascii="Palatino Linotype" w:eastAsia="Times New Roman" w:hAnsi="Palatino Linotype"/>
          <w:i/>
        </w:rPr>
      </w:pPr>
      <w:r w:rsidRPr="004173CC">
        <w:rPr>
          <w:rFonts w:ascii="Palatino Linotype" w:eastAsia="Times New Roman" w:hAnsi="Palatino Linotype"/>
          <w:i/>
        </w:rPr>
        <w:t>“</w:t>
      </w:r>
      <w:r w:rsidRPr="004173CC">
        <w:rPr>
          <w:rFonts w:ascii="Palatino Linotype" w:eastAsia="Times New Roman" w:hAnsi="Palatino Linotype"/>
          <w:b/>
          <w:i/>
        </w:rPr>
        <w:t>Artículo 222</w:t>
      </w:r>
      <w:r w:rsidRPr="004173CC">
        <w:rPr>
          <w:rFonts w:ascii="Palatino Linotype" w:eastAsia="Times New Roman" w:hAnsi="Palatino Linotype"/>
          <w:i/>
        </w:rPr>
        <w:t>. Son causas de responsabilidad administrativa de los</w:t>
      </w:r>
      <w:bookmarkStart w:id="77" w:name="_GoBack"/>
      <w:bookmarkEnd w:id="77"/>
      <w:r w:rsidRPr="004173CC">
        <w:rPr>
          <w:rFonts w:ascii="Palatino Linotype" w:eastAsia="Times New Roman" w:hAnsi="Palatino Linotype"/>
          <w:i/>
        </w:rPr>
        <w:t xml:space="preserve"> servidores públicos de los sujetos obligados, por incumplimiento de las obligaciones establecidas en la materia de la presente Ley, las siguientes:</w:t>
      </w:r>
    </w:p>
    <w:p w:rsidR="00F16FAC" w:rsidRPr="004173CC" w:rsidRDefault="00F16FAC" w:rsidP="004173CC">
      <w:pPr>
        <w:spacing w:line="360" w:lineRule="auto"/>
        <w:ind w:left="851" w:right="616"/>
        <w:contextualSpacing/>
        <w:rPr>
          <w:rFonts w:ascii="Palatino Linotype" w:eastAsia="Times New Roman" w:hAnsi="Palatino Linotype" w:cs="Times New Roman"/>
          <w:i/>
          <w:sz w:val="24"/>
          <w:szCs w:val="24"/>
        </w:rPr>
      </w:pPr>
      <w:r w:rsidRPr="004173CC">
        <w:rPr>
          <w:rFonts w:ascii="Palatino Linotype" w:eastAsia="Times New Roman" w:hAnsi="Palatino Linotype" w:cs="Times New Roman"/>
          <w:i/>
          <w:sz w:val="24"/>
          <w:szCs w:val="24"/>
        </w:rPr>
        <w:t>…</w:t>
      </w:r>
    </w:p>
    <w:p w:rsidR="00F16FAC" w:rsidRPr="004173CC" w:rsidRDefault="00F16FAC" w:rsidP="004173CC">
      <w:pPr>
        <w:pStyle w:val="Lista2"/>
        <w:spacing w:line="360" w:lineRule="auto"/>
        <w:ind w:left="851" w:right="616" w:firstLine="0"/>
        <w:rPr>
          <w:rFonts w:ascii="Palatino Linotype" w:eastAsia="Times New Roman" w:hAnsi="Palatino Linotype"/>
          <w:i/>
        </w:rPr>
      </w:pPr>
      <w:r w:rsidRPr="004173CC">
        <w:rPr>
          <w:rFonts w:ascii="Palatino Linotype" w:eastAsia="Times New Roman" w:hAnsi="Palatino Linotype"/>
          <w:i/>
        </w:rPr>
        <w:t>I.</w:t>
      </w:r>
      <w:r w:rsidRPr="004173CC">
        <w:rPr>
          <w:rFonts w:ascii="Palatino Linotype" w:eastAsia="Times New Roman" w:hAnsi="Palatino Linotype"/>
          <w:i/>
        </w:rPr>
        <w:tab/>
      </w:r>
      <w:r w:rsidRPr="004173CC">
        <w:rPr>
          <w:rFonts w:ascii="Palatino Linotype" w:eastAsia="Times New Roman" w:hAnsi="Palatino Linotype"/>
          <w:b/>
          <w:i/>
        </w:rPr>
        <w:t>Cualquier acto u omisión que provoque la suspensión o deficiencia en la atención de las solicitudes de información</w:t>
      </w:r>
      <w:r w:rsidRPr="004173CC">
        <w:rPr>
          <w:rFonts w:ascii="Palatino Linotype" w:eastAsia="Times New Roman" w:hAnsi="Palatino Linotype"/>
          <w:i/>
        </w:rPr>
        <w:t>;</w:t>
      </w:r>
    </w:p>
    <w:p w:rsidR="00F16FAC" w:rsidRPr="004173CC" w:rsidRDefault="00F16FAC" w:rsidP="004173CC">
      <w:pPr>
        <w:pStyle w:val="Lista2"/>
        <w:spacing w:line="360" w:lineRule="auto"/>
        <w:ind w:left="851" w:right="616" w:firstLine="0"/>
        <w:rPr>
          <w:rFonts w:ascii="Palatino Linotype" w:eastAsia="Times New Roman" w:hAnsi="Palatino Linotype"/>
          <w:b/>
          <w:i/>
        </w:rPr>
      </w:pPr>
      <w:r w:rsidRPr="004173CC">
        <w:rPr>
          <w:rFonts w:ascii="Palatino Linotype" w:eastAsia="Times New Roman" w:hAnsi="Palatino Linotype"/>
          <w:i/>
        </w:rPr>
        <w:t>II.</w:t>
      </w:r>
      <w:r w:rsidRPr="004173CC">
        <w:rPr>
          <w:rFonts w:ascii="Palatino Linotype" w:eastAsia="Times New Roman" w:hAnsi="Palatino Linotype"/>
          <w:i/>
        </w:rPr>
        <w:tab/>
      </w:r>
      <w:r w:rsidRPr="004173CC">
        <w:rPr>
          <w:rFonts w:ascii="Palatino Linotype" w:eastAsia="Times New Roman" w:hAnsi="Palatino Linotype"/>
          <w:b/>
          <w:i/>
        </w:rPr>
        <w:t>La falta de respuesta a las solicitudes de información en los plazos señalados en la normatividad aplicable;</w:t>
      </w:r>
    </w:p>
    <w:p w:rsidR="00F16FAC" w:rsidRPr="004173CC" w:rsidRDefault="00F16FAC" w:rsidP="004173CC">
      <w:pPr>
        <w:spacing w:line="360" w:lineRule="auto"/>
        <w:ind w:left="851" w:right="616"/>
        <w:contextualSpacing/>
        <w:rPr>
          <w:rFonts w:ascii="Palatino Linotype" w:eastAsia="Times New Roman" w:hAnsi="Palatino Linotype" w:cs="Times New Roman"/>
          <w:b/>
          <w:i/>
          <w:sz w:val="24"/>
          <w:szCs w:val="24"/>
        </w:rPr>
      </w:pPr>
      <w:r w:rsidRPr="004173CC">
        <w:rPr>
          <w:rFonts w:ascii="Palatino Linotype" w:eastAsia="Times New Roman" w:hAnsi="Palatino Linotype" w:cs="Times New Roman"/>
          <w:b/>
          <w:i/>
          <w:sz w:val="24"/>
          <w:szCs w:val="24"/>
        </w:rPr>
        <w:t>…”</w:t>
      </w:r>
    </w:p>
    <w:p w:rsidR="00ED2EF1" w:rsidRPr="004173CC" w:rsidRDefault="00F16FAC" w:rsidP="004173CC">
      <w:pPr>
        <w:pStyle w:val="Textoindependienteprimerasangra2"/>
        <w:spacing w:line="360" w:lineRule="auto"/>
        <w:ind w:left="851" w:right="616" w:firstLine="0"/>
        <w:rPr>
          <w:rFonts w:ascii="Palatino Linotype" w:hAnsi="Palatino Linotype"/>
          <w:i/>
        </w:rPr>
      </w:pPr>
      <w:r w:rsidRPr="004173CC">
        <w:rPr>
          <w:rFonts w:ascii="Palatino Linotype" w:eastAsia="Times New Roman"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173CC">
        <w:rPr>
          <w:rFonts w:ascii="Palatino Linotype" w:hAnsi="Palatino Linotype"/>
          <w:i/>
        </w:rPr>
        <w:t xml:space="preserve"> (De Acuerdo al Decreto N°207, Publicado el 30 de mayo de 2017)</w:t>
      </w:r>
    </w:p>
    <w:p w:rsidR="00ED2EF1" w:rsidRDefault="00ED2EF1" w:rsidP="004173C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4173CC">
        <w:rPr>
          <w:rFonts w:ascii="Palatino Linotype" w:eastAsia="Times New Roman" w:hAnsi="Palatino Linotype" w:cs="Arial"/>
          <w:color w:val="000000"/>
          <w:sz w:val="24"/>
          <w:szCs w:val="24"/>
          <w:lang w:val="es-ES_tradnl" w:eastAsia="es-MX"/>
        </w:rPr>
        <w:t xml:space="preserve">Por lo anteriormente expuesto y fundado, este </w:t>
      </w:r>
      <w:r w:rsidRPr="004173CC">
        <w:rPr>
          <w:rFonts w:ascii="Palatino Linotype" w:eastAsia="Times New Roman" w:hAnsi="Palatino Linotype" w:cs="Arial"/>
          <w:b/>
          <w:bCs/>
          <w:color w:val="000000"/>
          <w:sz w:val="24"/>
          <w:szCs w:val="24"/>
          <w:lang w:val="es-ES_tradnl" w:eastAsia="es-MX"/>
        </w:rPr>
        <w:t>ÓRGANO GARANTE</w:t>
      </w:r>
      <w:r w:rsidRPr="004173CC">
        <w:rPr>
          <w:rFonts w:ascii="Palatino Linotype" w:eastAsia="Times New Roman" w:hAnsi="Palatino Linotype" w:cs="Arial"/>
          <w:color w:val="000000"/>
          <w:sz w:val="24"/>
          <w:szCs w:val="24"/>
          <w:lang w:val="es-ES_tradnl" w:eastAsia="es-MX"/>
        </w:rPr>
        <w:t xml:space="preserve"> emite los siguientes:</w:t>
      </w:r>
    </w:p>
    <w:p w:rsidR="004173CC" w:rsidRPr="004173CC" w:rsidRDefault="004173CC" w:rsidP="004173CC">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ED2EF1" w:rsidRPr="004173CC" w:rsidRDefault="00ED2EF1" w:rsidP="004173CC">
      <w:pPr>
        <w:keepNext/>
        <w:keepLines/>
        <w:spacing w:before="240" w:after="0" w:line="360" w:lineRule="auto"/>
        <w:jc w:val="center"/>
        <w:outlineLvl w:val="0"/>
        <w:rPr>
          <w:rFonts w:ascii="Palatino Linotype" w:eastAsia="Calibri" w:hAnsi="Palatino Linotype" w:cs="Times New Roman"/>
          <w:color w:val="000000"/>
          <w:sz w:val="24"/>
          <w:szCs w:val="24"/>
          <w:lang w:val="es-ES" w:eastAsia="es-ES"/>
        </w:rPr>
      </w:pPr>
      <w:bookmarkStart w:id="78" w:name="_Toc475014715"/>
      <w:bookmarkStart w:id="79" w:name="_Toc475612822"/>
      <w:bookmarkStart w:id="80" w:name="_Toc487718247"/>
      <w:bookmarkStart w:id="81" w:name="_Toc23852560"/>
      <w:r w:rsidRPr="004173CC">
        <w:rPr>
          <w:rFonts w:ascii="Palatino Linotype" w:eastAsia="Calibri" w:hAnsi="Palatino Linotype" w:cs="Times New Roman"/>
          <w:b/>
          <w:color w:val="000000"/>
          <w:sz w:val="24"/>
          <w:szCs w:val="24"/>
          <w:lang w:val="es-ES" w:eastAsia="es-ES"/>
        </w:rPr>
        <w:t>R E S O L U T I V O S</w:t>
      </w:r>
      <w:bookmarkEnd w:id="78"/>
      <w:bookmarkEnd w:id="79"/>
      <w:bookmarkEnd w:id="80"/>
      <w:bookmarkEnd w:id="81"/>
    </w:p>
    <w:p w:rsidR="00ED2EF1" w:rsidRPr="004173CC" w:rsidRDefault="00ED2EF1" w:rsidP="004173CC">
      <w:pPr>
        <w:spacing w:after="0" w:line="360" w:lineRule="auto"/>
        <w:rPr>
          <w:rFonts w:ascii="Palatino Linotype" w:eastAsia="MS Mincho" w:hAnsi="Palatino Linotype" w:cs="Times New Roman"/>
          <w:color w:val="000000"/>
          <w:sz w:val="24"/>
          <w:szCs w:val="24"/>
          <w:lang w:val="es-ES" w:eastAsia="es-ES"/>
        </w:rPr>
      </w:pPr>
    </w:p>
    <w:p w:rsidR="00ED2EF1" w:rsidRPr="004173CC" w:rsidRDefault="00ED2EF1" w:rsidP="004173CC">
      <w:pPr>
        <w:spacing w:after="0" w:line="360" w:lineRule="auto"/>
        <w:jc w:val="both"/>
        <w:rPr>
          <w:rFonts w:ascii="Palatino Linotype" w:eastAsia="Times New Roman" w:hAnsi="Palatino Linotype" w:cs="Arial"/>
          <w:color w:val="000000"/>
          <w:sz w:val="24"/>
          <w:szCs w:val="24"/>
          <w:lang w:val="es-ES_tradnl" w:eastAsia="es-MX"/>
        </w:rPr>
      </w:pPr>
      <w:r w:rsidRPr="004173CC">
        <w:rPr>
          <w:rFonts w:ascii="Palatino Linotype" w:eastAsia="MS Gothic" w:hAnsi="Palatino Linotype" w:cs="Times New Roman"/>
          <w:b/>
          <w:color w:val="000000"/>
          <w:sz w:val="24"/>
          <w:szCs w:val="24"/>
          <w:lang w:val="es-ES_tradnl" w:eastAsia="es-ES"/>
        </w:rPr>
        <w:t>PRIMERO.</w:t>
      </w:r>
      <w:r w:rsidRPr="004173CC">
        <w:rPr>
          <w:rFonts w:ascii="Palatino Linotype" w:eastAsia="MS Gothic" w:hAnsi="Palatino Linotype" w:cs="Times New Roman"/>
          <w:color w:val="000000"/>
          <w:sz w:val="24"/>
          <w:szCs w:val="24"/>
          <w:lang w:val="es-ES_tradnl" w:eastAsia="es-ES"/>
        </w:rPr>
        <w:t xml:space="preserve"> Se </w:t>
      </w:r>
      <w:r w:rsidRPr="004173CC">
        <w:rPr>
          <w:rFonts w:ascii="Palatino Linotype" w:eastAsia="MS Gothic" w:hAnsi="Palatino Linotype" w:cs="Times New Roman"/>
          <w:b/>
          <w:color w:val="000000"/>
          <w:sz w:val="24"/>
          <w:szCs w:val="24"/>
          <w:lang w:val="es-ES_tradnl" w:eastAsia="es-ES"/>
        </w:rPr>
        <w:t>SOBRESEE</w:t>
      </w:r>
      <w:r w:rsidR="00507797" w:rsidRPr="004173CC">
        <w:rPr>
          <w:rFonts w:ascii="Palatino Linotype" w:eastAsia="Times New Roman" w:hAnsi="Palatino Linotype" w:cs="Arial"/>
          <w:color w:val="000000"/>
          <w:sz w:val="24"/>
          <w:szCs w:val="24"/>
          <w:lang w:val="es-ES_tradnl" w:eastAsia="es-MX"/>
        </w:rPr>
        <w:t xml:space="preserve"> el </w:t>
      </w:r>
      <w:r w:rsidRPr="004173CC">
        <w:rPr>
          <w:rFonts w:ascii="Palatino Linotype" w:eastAsia="Times New Roman" w:hAnsi="Palatino Linotype" w:cs="Arial"/>
          <w:color w:val="000000"/>
          <w:sz w:val="24"/>
          <w:szCs w:val="24"/>
          <w:lang w:val="es-ES_tradnl" w:eastAsia="es-MX"/>
        </w:rPr>
        <w:t>recurso de revisión</w:t>
      </w:r>
      <w:r w:rsidR="00633388" w:rsidRPr="004173CC">
        <w:rPr>
          <w:rFonts w:ascii="Palatino Linotype" w:eastAsia="Times New Roman" w:hAnsi="Palatino Linotype" w:cs="Arial"/>
          <w:color w:val="000000"/>
          <w:sz w:val="24"/>
          <w:szCs w:val="24"/>
          <w:lang w:val="es-ES_tradnl" w:eastAsia="es-MX"/>
        </w:rPr>
        <w:t xml:space="preserve"> número</w:t>
      </w:r>
      <w:r w:rsidR="00507797" w:rsidRPr="004173CC">
        <w:rPr>
          <w:rFonts w:ascii="Palatino Linotype" w:eastAsia="Times New Roman" w:hAnsi="Palatino Linotype" w:cs="Arial"/>
          <w:color w:val="000000"/>
          <w:sz w:val="24"/>
          <w:szCs w:val="24"/>
          <w:lang w:val="es-ES_tradnl" w:eastAsia="es-MX"/>
        </w:rPr>
        <w:t xml:space="preserve"> </w:t>
      </w:r>
      <w:r w:rsidR="00507797" w:rsidRPr="004173CC">
        <w:rPr>
          <w:rFonts w:ascii="Palatino Linotype" w:eastAsia="MS Mincho" w:hAnsi="Palatino Linotype" w:cs="Times New Roman"/>
          <w:b/>
          <w:bCs/>
          <w:color w:val="000000"/>
          <w:sz w:val="24"/>
          <w:szCs w:val="24"/>
          <w:lang w:val="es-ES_tradnl" w:eastAsia="es-ES"/>
        </w:rPr>
        <w:t>07113/INFOEM/IP/RR/2019</w:t>
      </w:r>
      <w:r w:rsidRPr="004173CC">
        <w:rPr>
          <w:rFonts w:ascii="Palatino Linotype" w:eastAsia="Times New Roman" w:hAnsi="Palatino Linotype" w:cs="Arial"/>
          <w:color w:val="000000"/>
          <w:sz w:val="24"/>
          <w:szCs w:val="24"/>
          <w:lang w:val="es-ES_tradnl" w:eastAsia="es-MX"/>
        </w:rPr>
        <w:t xml:space="preserve">, </w:t>
      </w:r>
      <w:r w:rsidR="00633388" w:rsidRPr="004173CC">
        <w:rPr>
          <w:rFonts w:ascii="Palatino Linotype" w:eastAsia="Times New Roman" w:hAnsi="Palatino Linotype" w:cs="Arial"/>
          <w:color w:val="000000"/>
          <w:sz w:val="24"/>
          <w:szCs w:val="24"/>
          <w:lang w:val="es-ES_tradnl" w:eastAsia="es-MX"/>
        </w:rPr>
        <w:t xml:space="preserve">por </w:t>
      </w:r>
      <w:r w:rsidR="00633388" w:rsidRPr="004173CC">
        <w:rPr>
          <w:rFonts w:ascii="Palatino Linotype" w:eastAsia="Times New Roman" w:hAnsi="Palatino Linotype" w:cs="Arial"/>
          <w:b/>
          <w:color w:val="000000"/>
          <w:sz w:val="24"/>
          <w:szCs w:val="24"/>
          <w:lang w:val="es-ES_tradnl" w:eastAsia="es-MX"/>
        </w:rPr>
        <w:t xml:space="preserve">haberse desistido expresamente </w:t>
      </w:r>
      <w:r w:rsidR="00633388" w:rsidRPr="004173CC">
        <w:rPr>
          <w:rFonts w:ascii="Palatino Linotype" w:eastAsia="Times New Roman" w:hAnsi="Palatino Linotype" w:cs="Arial"/>
          <w:color w:val="000000"/>
          <w:sz w:val="24"/>
          <w:szCs w:val="24"/>
          <w:lang w:val="es-ES_tradnl" w:eastAsia="es-MX"/>
        </w:rPr>
        <w:t xml:space="preserve">el Recurrente, en términos del Considerando </w:t>
      </w:r>
      <w:r w:rsidRPr="004173CC">
        <w:rPr>
          <w:rFonts w:ascii="Palatino Linotype" w:eastAsia="Times New Roman" w:hAnsi="Palatino Linotype" w:cs="Arial"/>
          <w:b/>
          <w:color w:val="000000"/>
          <w:sz w:val="24"/>
          <w:szCs w:val="24"/>
          <w:lang w:val="es-ES_tradnl" w:eastAsia="es-MX"/>
        </w:rPr>
        <w:t>TERCERO</w:t>
      </w:r>
      <w:r w:rsidRPr="004173CC">
        <w:rPr>
          <w:rFonts w:ascii="Palatino Linotype" w:eastAsia="Times New Roman" w:hAnsi="Palatino Linotype" w:cs="Arial"/>
          <w:color w:val="000000"/>
          <w:sz w:val="24"/>
          <w:szCs w:val="24"/>
          <w:lang w:val="es-ES_tradnl" w:eastAsia="es-MX"/>
        </w:rPr>
        <w:t xml:space="preserve"> de </w:t>
      </w:r>
      <w:r w:rsidR="00633388" w:rsidRPr="004173CC">
        <w:rPr>
          <w:rFonts w:ascii="Palatino Linotype" w:eastAsia="Times New Roman" w:hAnsi="Palatino Linotype" w:cs="Arial"/>
          <w:color w:val="000000"/>
          <w:sz w:val="24"/>
          <w:szCs w:val="24"/>
          <w:lang w:val="es-ES_tradnl" w:eastAsia="es-MX"/>
        </w:rPr>
        <w:t>la presente</w:t>
      </w:r>
      <w:r w:rsidRPr="004173CC">
        <w:rPr>
          <w:rFonts w:ascii="Palatino Linotype" w:eastAsia="Times New Roman" w:hAnsi="Palatino Linotype" w:cs="Arial"/>
          <w:color w:val="000000"/>
          <w:sz w:val="24"/>
          <w:szCs w:val="24"/>
          <w:lang w:val="es-ES_tradnl" w:eastAsia="es-MX"/>
        </w:rPr>
        <w:t xml:space="preserve"> resolución.</w:t>
      </w:r>
    </w:p>
    <w:p w:rsidR="00ED2EF1" w:rsidRPr="004173CC" w:rsidRDefault="00ED2EF1" w:rsidP="004173CC">
      <w:pPr>
        <w:spacing w:before="240" w:after="360" w:line="360" w:lineRule="auto"/>
        <w:jc w:val="both"/>
        <w:rPr>
          <w:rFonts w:ascii="Palatino Linotype" w:eastAsia="Times New Roman" w:hAnsi="Palatino Linotype" w:cs="Times New Roman"/>
          <w:b/>
          <w:color w:val="000000"/>
          <w:sz w:val="24"/>
          <w:szCs w:val="24"/>
          <w:lang w:val="es-ES_tradnl" w:eastAsia="es-ES"/>
        </w:rPr>
      </w:pPr>
      <w:r w:rsidRPr="004173CC">
        <w:rPr>
          <w:rFonts w:ascii="Palatino Linotype" w:eastAsia="MS Gothic" w:hAnsi="Palatino Linotype" w:cs="Times New Roman"/>
          <w:b/>
          <w:color w:val="000000"/>
          <w:sz w:val="24"/>
          <w:szCs w:val="24"/>
          <w:lang w:val="es-ES_tradnl" w:eastAsia="es-ES"/>
        </w:rPr>
        <w:t>SEGUNDO. REMÍTASE</w:t>
      </w:r>
      <w:r w:rsidRPr="004173CC">
        <w:rPr>
          <w:rFonts w:ascii="Palatino Linotype" w:eastAsia="MS Gothic" w:hAnsi="Palatino Linotype" w:cs="Times New Roman"/>
          <w:color w:val="000000"/>
          <w:sz w:val="24"/>
          <w:szCs w:val="24"/>
          <w:lang w:val="es-ES_tradnl" w:eastAsia="es-ES"/>
        </w:rPr>
        <w:t>, a través del Sistema de Acceso a la Información Mexiquense (</w:t>
      </w:r>
      <w:r w:rsidRPr="004173CC">
        <w:rPr>
          <w:rFonts w:ascii="Palatino Linotype" w:eastAsia="MS Gothic" w:hAnsi="Palatino Linotype" w:cs="Times New Roman"/>
          <w:b/>
          <w:color w:val="000000"/>
          <w:sz w:val="24"/>
          <w:szCs w:val="24"/>
          <w:lang w:val="es-ES_tradnl" w:eastAsia="es-ES"/>
        </w:rPr>
        <w:t>SAIMEX</w:t>
      </w:r>
      <w:r w:rsidRPr="004173CC">
        <w:rPr>
          <w:rFonts w:ascii="Palatino Linotype" w:eastAsia="MS Gothic" w:hAnsi="Palatino Linotype" w:cs="Times New Roman"/>
          <w:color w:val="000000"/>
          <w:sz w:val="24"/>
          <w:szCs w:val="24"/>
          <w:lang w:val="es-ES_tradnl" w:eastAsia="es-ES"/>
        </w:rPr>
        <w:t xml:space="preserve">) </w:t>
      </w:r>
      <w:r w:rsidRPr="004173CC">
        <w:rPr>
          <w:rFonts w:ascii="Palatino Linotype" w:eastAsia="Times New Roman" w:hAnsi="Palatino Linotype" w:cs="Times New Roman"/>
          <w:color w:val="000000"/>
          <w:sz w:val="24"/>
          <w:szCs w:val="24"/>
          <w:shd w:val="clear" w:color="auto" w:fill="FFFFFF"/>
          <w:lang w:val="es-ES_tradnl" w:eastAsia="es-MX"/>
        </w:rPr>
        <w:t xml:space="preserve">la presente resolución </w:t>
      </w:r>
      <w:r w:rsidRPr="004173CC">
        <w:rPr>
          <w:rFonts w:ascii="Palatino Linotype" w:eastAsia="Times New Roman" w:hAnsi="Palatino Linotype" w:cs="Times New Roman"/>
          <w:color w:val="000000"/>
          <w:sz w:val="24"/>
          <w:szCs w:val="24"/>
          <w:lang w:val="es-ES_tradnl" w:eastAsia="es-ES"/>
        </w:rPr>
        <w:t>al Titular de la Unidad de Transparencia del</w:t>
      </w:r>
      <w:r w:rsidRPr="004173CC">
        <w:rPr>
          <w:rFonts w:ascii="Palatino Linotype" w:eastAsia="Times New Roman" w:hAnsi="Palatino Linotype" w:cs="Times New Roman"/>
          <w:b/>
          <w:color w:val="000000"/>
          <w:sz w:val="24"/>
          <w:szCs w:val="24"/>
          <w:lang w:val="es-ES_tradnl" w:eastAsia="es-ES"/>
        </w:rPr>
        <w:t xml:space="preserve"> SUJETO OBLIGADO.</w:t>
      </w:r>
    </w:p>
    <w:p w:rsidR="00ED2EF1" w:rsidRPr="004173CC" w:rsidRDefault="00ED2EF1" w:rsidP="004173CC">
      <w:pPr>
        <w:shd w:val="clear" w:color="auto" w:fill="FFFFFF"/>
        <w:spacing w:after="0" w:line="360" w:lineRule="auto"/>
        <w:jc w:val="both"/>
        <w:rPr>
          <w:rFonts w:ascii="Palatino Linotype" w:eastAsia="Times New Roman" w:hAnsi="Palatino Linotype" w:cs="Arial"/>
          <w:color w:val="222222"/>
          <w:sz w:val="24"/>
          <w:szCs w:val="24"/>
          <w:lang w:val="es-ES" w:eastAsia="es-MX"/>
        </w:rPr>
      </w:pPr>
      <w:r w:rsidRPr="004173CC">
        <w:rPr>
          <w:rFonts w:ascii="Palatino Linotype" w:eastAsia="MS Gothic" w:hAnsi="Palatino Linotype" w:cs="Times New Roman"/>
          <w:b/>
          <w:color w:val="000000"/>
          <w:sz w:val="24"/>
          <w:szCs w:val="24"/>
          <w:lang w:val="es-ES_tradnl" w:eastAsia="es-ES"/>
        </w:rPr>
        <w:t>TERCERO.</w:t>
      </w:r>
      <w:r w:rsidRPr="004173CC">
        <w:rPr>
          <w:rFonts w:ascii="Palatino Linotype" w:eastAsia="MS Gothic" w:hAnsi="Palatino Linotype" w:cs="Times New Roman"/>
          <w:color w:val="000000"/>
          <w:sz w:val="24"/>
          <w:szCs w:val="24"/>
          <w:lang w:val="es-ES_tradnl" w:eastAsia="es-ES"/>
        </w:rPr>
        <w:t xml:space="preserve"> Notifíquese a </w:t>
      </w:r>
      <w:r w:rsidR="00C26551">
        <w:rPr>
          <w:rFonts w:ascii="Palatino Linotype" w:eastAsia="MS Gothic" w:hAnsi="Palatino Linotype" w:cs="Times New Roman"/>
          <w:b/>
          <w:color w:val="000000"/>
          <w:sz w:val="24"/>
          <w:szCs w:val="24"/>
          <w:highlight w:val="black"/>
          <w:lang w:val="es-ES_tradnl" w:eastAsia="es-ES"/>
        </w:rPr>
        <w:t>-------------</w:t>
      </w:r>
      <w:r w:rsidR="00C26551" w:rsidRPr="00C26551">
        <w:rPr>
          <w:rFonts w:ascii="Palatino Linotype" w:eastAsia="MS Gothic" w:hAnsi="Palatino Linotype" w:cs="Times New Roman"/>
          <w:b/>
          <w:color w:val="000000"/>
          <w:sz w:val="24"/>
          <w:szCs w:val="24"/>
          <w:highlight w:val="black"/>
          <w:lang w:val="es-ES_tradnl" w:eastAsia="es-ES"/>
        </w:rPr>
        <w:t>-----------</w:t>
      </w:r>
      <w:r w:rsidR="005C61A7" w:rsidRPr="004173CC">
        <w:rPr>
          <w:rFonts w:ascii="Palatino Linotype" w:eastAsia="MS Gothic" w:hAnsi="Palatino Linotype" w:cs="Times New Roman"/>
          <w:b/>
          <w:color w:val="000000"/>
          <w:sz w:val="24"/>
          <w:szCs w:val="24"/>
          <w:lang w:val="es-ES_tradnl" w:eastAsia="es-ES"/>
        </w:rPr>
        <w:t xml:space="preserve"> </w:t>
      </w:r>
      <w:r w:rsidRPr="004173CC">
        <w:rPr>
          <w:rFonts w:ascii="Palatino Linotype" w:eastAsia="Times New Roman" w:hAnsi="Palatino Linotype" w:cs="Arial"/>
          <w:color w:val="222222"/>
          <w:sz w:val="24"/>
          <w:szCs w:val="24"/>
          <w:lang w:eastAsia="es-MX"/>
        </w:rPr>
        <w:t>la presente resolución</w:t>
      </w:r>
      <w:r w:rsidR="00F16FAC" w:rsidRPr="004173CC">
        <w:rPr>
          <w:rFonts w:ascii="Palatino Linotype" w:eastAsia="Times New Roman" w:hAnsi="Palatino Linotype" w:cs="Arial"/>
          <w:color w:val="222222"/>
          <w:sz w:val="24"/>
          <w:szCs w:val="24"/>
          <w:lang w:val="es-ES" w:eastAsia="es-MX"/>
        </w:rPr>
        <w:t>.</w:t>
      </w:r>
    </w:p>
    <w:p w:rsidR="00ED2EF1" w:rsidRPr="004173CC" w:rsidRDefault="00ED2EF1" w:rsidP="004173CC">
      <w:pPr>
        <w:shd w:val="clear" w:color="auto" w:fill="FFFFFF"/>
        <w:spacing w:after="0" w:line="360" w:lineRule="auto"/>
        <w:jc w:val="both"/>
        <w:rPr>
          <w:rFonts w:ascii="Palatino Linotype" w:eastAsia="Times New Roman" w:hAnsi="Palatino Linotype" w:cs="Arial"/>
          <w:color w:val="222222"/>
          <w:sz w:val="24"/>
          <w:szCs w:val="24"/>
          <w:lang w:val="es-ES" w:eastAsia="es-MX"/>
        </w:rPr>
      </w:pPr>
    </w:p>
    <w:p w:rsidR="00ED2EF1" w:rsidRPr="004173CC" w:rsidRDefault="00ED2EF1" w:rsidP="004173CC">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4173CC">
        <w:rPr>
          <w:rFonts w:ascii="Palatino Linotype" w:eastAsia="Times New Roman" w:hAnsi="Palatino Linotype" w:cs="Arial"/>
          <w:b/>
          <w:bCs/>
          <w:color w:val="222222"/>
          <w:sz w:val="24"/>
          <w:szCs w:val="24"/>
          <w:lang w:eastAsia="es-MX"/>
        </w:rPr>
        <w:t xml:space="preserve">CUARTO. </w:t>
      </w:r>
      <w:r w:rsidRPr="004173CC">
        <w:rPr>
          <w:rFonts w:ascii="Palatino Linotype" w:eastAsia="Times New Roman" w:hAnsi="Palatino Linotype" w:cs="Arial"/>
          <w:color w:val="000000"/>
          <w:sz w:val="24"/>
          <w:szCs w:val="24"/>
          <w:lang w:val="es-ES" w:eastAsia="es-MX"/>
        </w:rPr>
        <w:t>Se hace del conocimiento de</w:t>
      </w:r>
      <w:r w:rsidRPr="004173CC">
        <w:rPr>
          <w:rFonts w:ascii="Palatino Linotype" w:eastAsia="Times New Roman" w:hAnsi="Palatino Linotype" w:cs="Arial"/>
          <w:b/>
          <w:bCs/>
          <w:color w:val="000000"/>
          <w:sz w:val="24"/>
          <w:szCs w:val="24"/>
          <w:lang w:val="es-ES" w:eastAsia="es-MX"/>
        </w:rPr>
        <w:t xml:space="preserve"> </w:t>
      </w:r>
      <w:r w:rsidR="00C26551" w:rsidRPr="00C26551">
        <w:rPr>
          <w:rFonts w:ascii="Palatino Linotype" w:eastAsia="MS Gothic" w:hAnsi="Palatino Linotype" w:cs="Times New Roman"/>
          <w:b/>
          <w:color w:val="000000"/>
          <w:sz w:val="24"/>
          <w:szCs w:val="24"/>
          <w:highlight w:val="black"/>
          <w:lang w:val="es-ES_tradnl" w:eastAsia="es-ES"/>
        </w:rPr>
        <w:t>-----------------------</w:t>
      </w:r>
      <w:r w:rsidR="00507797" w:rsidRPr="004173CC">
        <w:rPr>
          <w:rFonts w:ascii="Palatino Linotype" w:eastAsia="MS Gothic" w:hAnsi="Palatino Linotype" w:cs="Times New Roman"/>
          <w:b/>
          <w:color w:val="000000"/>
          <w:sz w:val="24"/>
          <w:szCs w:val="24"/>
          <w:lang w:val="es-ES_tradnl" w:eastAsia="es-ES"/>
        </w:rPr>
        <w:t xml:space="preserve"> </w:t>
      </w:r>
      <w:r w:rsidRPr="004173CC">
        <w:rPr>
          <w:rFonts w:ascii="Palatino Linotype" w:eastAsia="Times New Roman" w:hAnsi="Palatino Linotype" w:cs="Arial"/>
          <w:color w:val="000000"/>
          <w:sz w:val="24"/>
          <w:szCs w:val="24"/>
          <w:lang w:eastAsia="es-MX"/>
        </w:rPr>
        <w:t xml:space="preserve">que </w:t>
      </w:r>
      <w:r w:rsidRPr="004173CC">
        <w:rPr>
          <w:rFonts w:ascii="Palatino Linotype" w:eastAsia="Times New Roman" w:hAnsi="Palatino Linotype" w:cs="Arial"/>
          <w:color w:val="000000"/>
          <w:sz w:val="24"/>
          <w:szCs w:val="24"/>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16FAC" w:rsidRPr="004173CC" w:rsidRDefault="00F16FAC" w:rsidP="004173CC">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rsidR="00F16FAC" w:rsidRPr="004173CC" w:rsidRDefault="00351EB9" w:rsidP="004173CC">
      <w:pPr>
        <w:shd w:val="clear" w:color="auto" w:fill="FFFFFF"/>
        <w:spacing w:after="0" w:line="360" w:lineRule="auto"/>
        <w:jc w:val="both"/>
        <w:rPr>
          <w:rFonts w:ascii="Palatino Linotype" w:eastAsia="MS Mincho" w:hAnsi="Palatino Linotype"/>
          <w:sz w:val="24"/>
          <w:szCs w:val="24"/>
        </w:rPr>
      </w:pPr>
      <w:r w:rsidRPr="004173CC">
        <w:rPr>
          <w:rFonts w:ascii="Palatino Linotype" w:eastAsia="Calibri" w:hAnsi="Palatino Linotype"/>
          <w:b/>
          <w:sz w:val="24"/>
          <w:szCs w:val="24"/>
        </w:rPr>
        <w:t>QUIN</w:t>
      </w:r>
      <w:r w:rsidR="00F16FAC" w:rsidRPr="004173CC">
        <w:rPr>
          <w:rFonts w:ascii="Palatino Linotype" w:eastAsia="Calibri" w:hAnsi="Palatino Linotype"/>
          <w:b/>
          <w:sz w:val="24"/>
          <w:szCs w:val="24"/>
        </w:rPr>
        <w:t>TO.</w:t>
      </w:r>
      <w:r w:rsidR="00F16FAC" w:rsidRPr="004173CC">
        <w:rPr>
          <w:rFonts w:ascii="Palatino Linotype" w:eastAsia="MS Mincho" w:hAnsi="Palatino Linotype"/>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B7E99" w:rsidRPr="004173CC">
        <w:rPr>
          <w:rFonts w:ascii="Palatino Linotype" w:eastAsia="MS Mincho" w:hAnsi="Palatino Linotype"/>
          <w:b/>
          <w:sz w:val="24"/>
          <w:szCs w:val="24"/>
        </w:rPr>
        <w:t>CUART</w:t>
      </w:r>
      <w:r w:rsidR="00F16FAC" w:rsidRPr="004173CC">
        <w:rPr>
          <w:rFonts w:ascii="Palatino Linotype" w:eastAsia="MS Mincho" w:hAnsi="Palatino Linotype"/>
          <w:b/>
          <w:sz w:val="24"/>
          <w:szCs w:val="24"/>
        </w:rPr>
        <w:t>O</w:t>
      </w:r>
      <w:r w:rsidR="00F16FAC" w:rsidRPr="004173CC">
        <w:rPr>
          <w:rFonts w:ascii="Palatino Linotype" w:eastAsia="MS Mincho" w:hAnsi="Palatino Linotype"/>
          <w:sz w:val="24"/>
          <w:szCs w:val="24"/>
        </w:rPr>
        <w:t xml:space="preserve"> de la presente resolución.</w:t>
      </w:r>
    </w:p>
    <w:p w:rsidR="00ED2EF1" w:rsidRPr="004173CC" w:rsidRDefault="00ED2EF1" w:rsidP="004173CC">
      <w:pPr>
        <w:shd w:val="clear" w:color="auto" w:fill="FFFFFF"/>
        <w:spacing w:after="0" w:line="360" w:lineRule="auto"/>
        <w:jc w:val="both"/>
        <w:rPr>
          <w:rFonts w:ascii="Palatino Linotype" w:eastAsia="Times New Roman" w:hAnsi="Palatino Linotype" w:cs="Arial"/>
          <w:color w:val="222222"/>
          <w:sz w:val="24"/>
          <w:szCs w:val="24"/>
          <w:lang w:val="es-ES" w:eastAsia="es-MX"/>
        </w:rPr>
      </w:pPr>
    </w:p>
    <w:p w:rsidR="00ED2EF1" w:rsidRDefault="00ED2EF1" w:rsidP="004173CC">
      <w:pPr>
        <w:shd w:val="clear" w:color="auto" w:fill="FFFFFF"/>
        <w:tabs>
          <w:tab w:val="left" w:pos="567"/>
        </w:tabs>
        <w:spacing w:after="0" w:line="360" w:lineRule="auto"/>
        <w:jc w:val="both"/>
        <w:rPr>
          <w:rFonts w:ascii="Palatino Linotype" w:eastAsia="MS Mincho" w:hAnsi="Palatino Linotype" w:cs="Arial"/>
          <w:color w:val="000000"/>
          <w:sz w:val="24"/>
          <w:szCs w:val="24"/>
          <w:lang w:val="es-ES_tradnl" w:eastAsia="es-ES"/>
        </w:rPr>
      </w:pPr>
      <w:r w:rsidRPr="004173CC">
        <w:rPr>
          <w:rFonts w:ascii="Palatino Linotype" w:eastAsia="MS Mincho" w:hAnsi="Palatino Linotype" w:cs="Times New Roman"/>
          <w:color w:val="000000"/>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w:t>
      </w:r>
      <w:r w:rsidR="00C57F87">
        <w:rPr>
          <w:rFonts w:ascii="Palatino Linotype" w:eastAsia="MS Mincho" w:hAnsi="Palatino Linotype" w:cs="Times New Roman"/>
          <w:color w:val="000000"/>
          <w:sz w:val="24"/>
          <w:szCs w:val="24"/>
          <w:lang w:val="es-ES_tradnl" w:eastAsia="es-ES"/>
        </w:rPr>
        <w:t xml:space="preserve">RNÁNDEZ; JAVIER MARTÍNEZ CRUZ Y LUIS GUSTAVO PARRA NORIEGA, </w:t>
      </w:r>
      <w:r w:rsidR="00507797" w:rsidRPr="004173CC">
        <w:rPr>
          <w:rFonts w:ascii="Palatino Linotype" w:eastAsia="MS Mincho" w:hAnsi="Palatino Linotype" w:cs="Times New Roman"/>
          <w:color w:val="000000"/>
          <w:sz w:val="24"/>
          <w:szCs w:val="24"/>
          <w:lang w:val="es-ES_tradnl" w:eastAsia="es-ES"/>
        </w:rPr>
        <w:t xml:space="preserve">EN LA </w:t>
      </w:r>
      <w:r w:rsidR="004173CC">
        <w:rPr>
          <w:rFonts w:ascii="Palatino Linotype" w:eastAsia="MS Mincho" w:hAnsi="Palatino Linotype" w:cs="Times New Roman"/>
          <w:color w:val="000000"/>
          <w:sz w:val="24"/>
          <w:szCs w:val="24"/>
          <w:lang w:val="es-ES_tradnl" w:eastAsia="es-ES"/>
        </w:rPr>
        <w:t>CUADRAGÉSIMA PRIMERA</w:t>
      </w:r>
      <w:r w:rsidR="00507797" w:rsidRPr="004173CC">
        <w:rPr>
          <w:rFonts w:ascii="Palatino Linotype" w:eastAsia="MS Mincho" w:hAnsi="Palatino Linotype" w:cs="Times New Roman"/>
          <w:color w:val="000000"/>
          <w:sz w:val="24"/>
          <w:szCs w:val="24"/>
          <w:lang w:val="es-ES_tradnl" w:eastAsia="es-ES"/>
        </w:rPr>
        <w:t xml:space="preserve"> </w:t>
      </w:r>
      <w:r w:rsidRPr="004173CC">
        <w:rPr>
          <w:rFonts w:ascii="Palatino Linotype" w:eastAsia="MS Mincho" w:hAnsi="Palatino Linotype" w:cs="Times New Roman"/>
          <w:color w:val="000000"/>
          <w:sz w:val="24"/>
          <w:szCs w:val="24"/>
          <w:lang w:val="es-ES_tradnl" w:eastAsia="es-ES"/>
        </w:rPr>
        <w:t>SE</w:t>
      </w:r>
      <w:r w:rsidR="00507797" w:rsidRPr="004173CC">
        <w:rPr>
          <w:rFonts w:ascii="Palatino Linotype" w:eastAsia="MS Mincho" w:hAnsi="Palatino Linotype" w:cs="Times New Roman"/>
          <w:color w:val="000000"/>
          <w:sz w:val="24"/>
          <w:szCs w:val="24"/>
          <w:lang w:val="es-ES_tradnl" w:eastAsia="es-ES"/>
        </w:rPr>
        <w:t xml:space="preserve">SIÓN ORDINARIA CELEBRADA EL SEIS </w:t>
      </w:r>
      <w:r w:rsidRPr="004173CC">
        <w:rPr>
          <w:rFonts w:ascii="Palatino Linotype" w:eastAsia="MS Mincho" w:hAnsi="Palatino Linotype" w:cs="Times New Roman"/>
          <w:color w:val="000000"/>
          <w:sz w:val="24"/>
          <w:szCs w:val="24"/>
          <w:lang w:val="es-ES_tradnl" w:eastAsia="es-ES"/>
        </w:rPr>
        <w:t>(</w:t>
      </w:r>
      <w:r w:rsidR="00507797" w:rsidRPr="004173CC">
        <w:rPr>
          <w:rFonts w:ascii="Palatino Linotype" w:eastAsia="MS Mincho" w:hAnsi="Palatino Linotype" w:cs="Times New Roman"/>
          <w:color w:val="000000"/>
          <w:sz w:val="24"/>
          <w:szCs w:val="24"/>
          <w:lang w:val="es-ES_tradnl" w:eastAsia="es-ES"/>
        </w:rPr>
        <w:t>06</w:t>
      </w:r>
      <w:r w:rsidRPr="004173CC">
        <w:rPr>
          <w:rFonts w:ascii="Palatino Linotype" w:eastAsia="MS Mincho" w:hAnsi="Palatino Linotype" w:cs="Times New Roman"/>
          <w:color w:val="000000"/>
          <w:sz w:val="24"/>
          <w:szCs w:val="24"/>
          <w:lang w:val="es-ES_tradnl" w:eastAsia="es-ES"/>
        </w:rPr>
        <w:t xml:space="preserve">) </w:t>
      </w:r>
      <w:r w:rsidR="00507797" w:rsidRPr="004173CC">
        <w:rPr>
          <w:rFonts w:ascii="Palatino Linotype" w:eastAsia="MS Mincho" w:hAnsi="Palatino Linotype" w:cs="Times New Roman"/>
          <w:color w:val="000000"/>
          <w:sz w:val="24"/>
          <w:szCs w:val="24"/>
          <w:lang w:val="es-ES_tradnl" w:eastAsia="es-ES"/>
        </w:rPr>
        <w:t xml:space="preserve">DE NOVIEMBRE </w:t>
      </w:r>
      <w:r w:rsidRPr="004173CC">
        <w:rPr>
          <w:rFonts w:ascii="Palatino Linotype" w:eastAsia="MS Mincho" w:hAnsi="Palatino Linotype" w:cs="Times New Roman"/>
          <w:color w:val="000000"/>
          <w:sz w:val="24"/>
          <w:szCs w:val="24"/>
          <w:lang w:val="es-ES_tradnl" w:eastAsia="es-ES"/>
        </w:rPr>
        <w:t xml:space="preserve">DE DOS MIL </w:t>
      </w:r>
      <w:r w:rsidR="005C61A7" w:rsidRPr="004173CC">
        <w:rPr>
          <w:rFonts w:ascii="Palatino Linotype" w:eastAsia="MS Mincho" w:hAnsi="Palatino Linotype" w:cs="Times New Roman"/>
          <w:color w:val="000000"/>
          <w:sz w:val="24"/>
          <w:szCs w:val="24"/>
          <w:lang w:val="es-ES_tradnl" w:eastAsia="es-ES"/>
        </w:rPr>
        <w:t>DIECINUEVE</w:t>
      </w:r>
      <w:r w:rsidRPr="004173CC">
        <w:rPr>
          <w:rFonts w:ascii="Palatino Linotype" w:eastAsia="MS Mincho" w:hAnsi="Palatino Linotype" w:cs="Times New Roman"/>
          <w:color w:val="000000"/>
          <w:sz w:val="24"/>
          <w:szCs w:val="24"/>
          <w:lang w:val="es-ES_tradnl" w:eastAsia="es-ES"/>
        </w:rPr>
        <w:t>, ANTE EL SECRETARIO TÉCNICO DEL PLENO ALEXIS TAPIA RAMÍREZ.</w:t>
      </w:r>
    </w:p>
    <w:tbl>
      <w:tblPr>
        <w:tblW w:w="9918" w:type="dxa"/>
        <w:jc w:val="center"/>
        <w:tblLayout w:type="fixed"/>
        <w:tblLook w:val="04A0" w:firstRow="1" w:lastRow="0" w:firstColumn="1" w:lastColumn="0" w:noHBand="0" w:noVBand="1"/>
      </w:tblPr>
      <w:tblGrid>
        <w:gridCol w:w="4905"/>
        <w:gridCol w:w="5013"/>
      </w:tblGrid>
      <w:tr w:rsidR="004173CC" w:rsidRPr="004173CC" w:rsidTr="00B84F66">
        <w:trPr>
          <w:jc w:val="center"/>
        </w:trPr>
        <w:tc>
          <w:tcPr>
            <w:tcW w:w="9918" w:type="dxa"/>
            <w:gridSpan w:val="2"/>
          </w:tcPr>
          <w:p w:rsidR="004173CC" w:rsidRPr="004173CC" w:rsidRDefault="004173CC" w:rsidP="004173CC">
            <w:pPr>
              <w:tabs>
                <w:tab w:val="left" w:pos="0"/>
              </w:tabs>
              <w:spacing w:line="360" w:lineRule="auto"/>
              <w:jc w:val="center"/>
              <w:rPr>
                <w:rFonts w:ascii="Palatino Linotype" w:hAnsi="Palatino Linotype" w:cs="Arial"/>
                <w:b/>
                <w:szCs w:val="24"/>
              </w:rPr>
            </w:pPr>
          </w:p>
          <w:p w:rsidR="004173CC" w:rsidRDefault="004173CC" w:rsidP="004173CC">
            <w:pPr>
              <w:tabs>
                <w:tab w:val="left" w:pos="0"/>
              </w:tabs>
              <w:spacing w:line="360" w:lineRule="auto"/>
              <w:jc w:val="center"/>
              <w:rPr>
                <w:rFonts w:ascii="Palatino Linotype" w:hAnsi="Palatino Linotype" w:cs="Arial"/>
                <w:b/>
                <w:szCs w:val="24"/>
              </w:rPr>
            </w:pP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Zulema Martínez Sánchez</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szCs w:val="24"/>
              </w:rPr>
              <w:t>Comisionada Presidenta</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tc>
      </w:tr>
      <w:tr w:rsidR="004173CC" w:rsidRPr="004173CC" w:rsidTr="00B84F66">
        <w:trPr>
          <w:jc w:val="center"/>
        </w:trPr>
        <w:tc>
          <w:tcPr>
            <w:tcW w:w="4905" w:type="dxa"/>
          </w:tcPr>
          <w:p w:rsidR="004173CC" w:rsidRPr="004173CC" w:rsidRDefault="004173CC" w:rsidP="004173CC">
            <w:pPr>
              <w:tabs>
                <w:tab w:val="left" w:pos="0"/>
              </w:tabs>
              <w:spacing w:line="360" w:lineRule="auto"/>
              <w:jc w:val="center"/>
              <w:rPr>
                <w:rFonts w:ascii="Palatino Linotype" w:hAnsi="Palatino Linotype" w:cs="Arial"/>
                <w:b/>
                <w:sz w:val="12"/>
                <w:szCs w:val="24"/>
              </w:rPr>
            </w:pP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 xml:space="preserve">Eva </w:t>
            </w:r>
            <w:proofErr w:type="spellStart"/>
            <w:r w:rsidRPr="004173CC">
              <w:rPr>
                <w:rFonts w:ascii="Palatino Linotype" w:hAnsi="Palatino Linotype" w:cs="Arial"/>
                <w:b/>
                <w:szCs w:val="24"/>
              </w:rPr>
              <w:t>Abaid</w:t>
            </w:r>
            <w:proofErr w:type="spellEnd"/>
            <w:r w:rsidRPr="004173CC">
              <w:rPr>
                <w:rFonts w:ascii="Palatino Linotype" w:hAnsi="Palatino Linotype" w:cs="Arial"/>
                <w:b/>
                <w:szCs w:val="24"/>
              </w:rPr>
              <w:t xml:space="preserve"> </w:t>
            </w:r>
            <w:proofErr w:type="spellStart"/>
            <w:r w:rsidRPr="004173CC">
              <w:rPr>
                <w:rFonts w:ascii="Palatino Linotype" w:hAnsi="Palatino Linotype" w:cs="Arial"/>
                <w:b/>
                <w:szCs w:val="24"/>
              </w:rPr>
              <w:t>Yapur</w:t>
            </w:r>
            <w:proofErr w:type="spellEnd"/>
          </w:p>
          <w:p w:rsidR="004173CC" w:rsidRPr="004173CC" w:rsidRDefault="004173CC" w:rsidP="004173CC">
            <w:pPr>
              <w:tabs>
                <w:tab w:val="left" w:pos="0"/>
              </w:tabs>
              <w:spacing w:line="360" w:lineRule="auto"/>
              <w:jc w:val="center"/>
              <w:rPr>
                <w:rFonts w:ascii="Palatino Linotype" w:hAnsi="Palatino Linotype" w:cs="Arial"/>
                <w:szCs w:val="24"/>
              </w:rPr>
            </w:pPr>
            <w:r w:rsidRPr="004173CC">
              <w:rPr>
                <w:rFonts w:ascii="Palatino Linotype" w:hAnsi="Palatino Linotype" w:cs="Arial"/>
                <w:szCs w:val="24"/>
              </w:rPr>
              <w:t>Comisionada</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tc>
        <w:tc>
          <w:tcPr>
            <w:tcW w:w="5013" w:type="dxa"/>
          </w:tcPr>
          <w:p w:rsidR="004173CC" w:rsidRPr="004173CC" w:rsidRDefault="004173CC" w:rsidP="004173CC">
            <w:pPr>
              <w:tabs>
                <w:tab w:val="left" w:pos="0"/>
              </w:tabs>
              <w:spacing w:line="360" w:lineRule="auto"/>
              <w:jc w:val="center"/>
              <w:rPr>
                <w:rFonts w:ascii="Palatino Linotype" w:hAnsi="Palatino Linotype" w:cs="Arial"/>
                <w:b/>
                <w:sz w:val="10"/>
                <w:szCs w:val="24"/>
              </w:rPr>
            </w:pP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José Guadalupe Luna Hernández</w:t>
            </w:r>
          </w:p>
          <w:p w:rsidR="004173CC" w:rsidRPr="004173CC" w:rsidRDefault="004173CC" w:rsidP="004173CC">
            <w:pPr>
              <w:tabs>
                <w:tab w:val="left" w:pos="0"/>
              </w:tabs>
              <w:spacing w:line="360" w:lineRule="auto"/>
              <w:jc w:val="center"/>
              <w:rPr>
                <w:rFonts w:ascii="Palatino Linotype" w:hAnsi="Palatino Linotype" w:cs="Arial"/>
                <w:szCs w:val="24"/>
              </w:rPr>
            </w:pPr>
            <w:r w:rsidRPr="004173CC">
              <w:rPr>
                <w:rFonts w:ascii="Palatino Linotype" w:hAnsi="Palatino Linotype" w:cs="Arial"/>
                <w:szCs w:val="24"/>
              </w:rPr>
              <w:t>Comisionado</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p w:rsidR="004173CC" w:rsidRPr="004173CC" w:rsidRDefault="004173CC" w:rsidP="004173CC">
            <w:pPr>
              <w:tabs>
                <w:tab w:val="left" w:pos="0"/>
              </w:tabs>
              <w:spacing w:line="360" w:lineRule="auto"/>
              <w:jc w:val="center"/>
              <w:rPr>
                <w:rFonts w:ascii="Palatino Linotype" w:hAnsi="Palatino Linotype" w:cs="Arial"/>
                <w:b/>
                <w:sz w:val="10"/>
                <w:szCs w:val="24"/>
              </w:rPr>
            </w:pPr>
          </w:p>
        </w:tc>
      </w:tr>
      <w:tr w:rsidR="004173CC" w:rsidRPr="004173CC" w:rsidTr="00B84F66">
        <w:trPr>
          <w:jc w:val="center"/>
        </w:trPr>
        <w:tc>
          <w:tcPr>
            <w:tcW w:w="4905" w:type="dxa"/>
          </w:tcPr>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Javier Martínez Cruz</w:t>
            </w:r>
          </w:p>
          <w:p w:rsidR="004173CC" w:rsidRPr="004173CC" w:rsidRDefault="004173CC" w:rsidP="004173CC">
            <w:pPr>
              <w:tabs>
                <w:tab w:val="left" w:pos="0"/>
              </w:tabs>
              <w:spacing w:line="360" w:lineRule="auto"/>
              <w:jc w:val="center"/>
              <w:rPr>
                <w:rFonts w:ascii="Palatino Linotype" w:hAnsi="Palatino Linotype" w:cs="Arial"/>
                <w:szCs w:val="24"/>
              </w:rPr>
            </w:pPr>
            <w:r w:rsidRPr="004173CC">
              <w:rPr>
                <w:rFonts w:ascii="Palatino Linotype" w:hAnsi="Palatino Linotype" w:cs="Arial"/>
                <w:szCs w:val="24"/>
              </w:rPr>
              <w:t>Comisionado</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tc>
        <w:tc>
          <w:tcPr>
            <w:tcW w:w="5013" w:type="dxa"/>
          </w:tcPr>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Luis Gustavo Parra Noriega</w:t>
            </w:r>
          </w:p>
          <w:p w:rsidR="004173CC" w:rsidRPr="004173CC" w:rsidRDefault="004173CC" w:rsidP="004173CC">
            <w:pPr>
              <w:tabs>
                <w:tab w:val="left" w:pos="0"/>
              </w:tabs>
              <w:spacing w:line="360" w:lineRule="auto"/>
              <w:jc w:val="center"/>
              <w:rPr>
                <w:rFonts w:ascii="Palatino Linotype" w:hAnsi="Palatino Linotype" w:cs="Arial"/>
                <w:szCs w:val="24"/>
              </w:rPr>
            </w:pPr>
            <w:r w:rsidRPr="004173CC">
              <w:rPr>
                <w:rFonts w:ascii="Palatino Linotype" w:hAnsi="Palatino Linotype" w:cs="Arial"/>
                <w:szCs w:val="24"/>
              </w:rPr>
              <w:t>Comisionado</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tc>
      </w:tr>
      <w:tr w:rsidR="004173CC" w:rsidRPr="002E49DC" w:rsidTr="00B84F66">
        <w:trPr>
          <w:jc w:val="center"/>
        </w:trPr>
        <w:tc>
          <w:tcPr>
            <w:tcW w:w="9918" w:type="dxa"/>
            <w:gridSpan w:val="2"/>
          </w:tcPr>
          <w:p w:rsidR="004173CC" w:rsidRPr="004173CC" w:rsidRDefault="004173CC" w:rsidP="004173CC">
            <w:pPr>
              <w:tabs>
                <w:tab w:val="left" w:pos="0"/>
              </w:tabs>
              <w:spacing w:line="360" w:lineRule="auto"/>
              <w:rPr>
                <w:rFonts w:ascii="Palatino Linotype" w:hAnsi="Palatino Linotype" w:cs="Arial"/>
                <w:b/>
                <w:sz w:val="2"/>
                <w:szCs w:val="24"/>
              </w:rPr>
            </w:pP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Alexis Tapia Ramírez</w:t>
            </w:r>
          </w:p>
          <w:p w:rsidR="004173CC" w:rsidRPr="004173CC" w:rsidRDefault="004173CC" w:rsidP="004173CC">
            <w:pPr>
              <w:tabs>
                <w:tab w:val="left" w:pos="0"/>
              </w:tabs>
              <w:spacing w:line="360" w:lineRule="auto"/>
              <w:jc w:val="center"/>
              <w:rPr>
                <w:rFonts w:ascii="Palatino Linotype" w:hAnsi="Palatino Linotype" w:cs="Arial"/>
                <w:szCs w:val="24"/>
              </w:rPr>
            </w:pPr>
            <w:r w:rsidRPr="004173CC">
              <w:rPr>
                <w:rFonts w:ascii="Palatino Linotype" w:hAnsi="Palatino Linotype" w:cs="Arial"/>
                <w:szCs w:val="24"/>
              </w:rPr>
              <w:t>Secretario Técnico del Pleno</w:t>
            </w:r>
          </w:p>
          <w:p w:rsidR="004173CC" w:rsidRPr="004173CC" w:rsidRDefault="004173CC" w:rsidP="004173CC">
            <w:pPr>
              <w:tabs>
                <w:tab w:val="left" w:pos="0"/>
              </w:tabs>
              <w:spacing w:line="360" w:lineRule="auto"/>
              <w:jc w:val="center"/>
              <w:rPr>
                <w:rFonts w:ascii="Palatino Linotype" w:hAnsi="Palatino Linotype" w:cs="Arial"/>
                <w:b/>
                <w:szCs w:val="24"/>
              </w:rPr>
            </w:pPr>
            <w:r w:rsidRPr="004173CC">
              <w:rPr>
                <w:rFonts w:ascii="Palatino Linotype" w:hAnsi="Palatino Linotype" w:cs="Arial"/>
                <w:b/>
                <w:szCs w:val="24"/>
              </w:rPr>
              <w:t>(RÚBRICA)</w:t>
            </w:r>
          </w:p>
          <w:p w:rsidR="004173CC" w:rsidRPr="002E49DC" w:rsidRDefault="004173CC" w:rsidP="004173CC">
            <w:pPr>
              <w:tabs>
                <w:tab w:val="left" w:pos="0"/>
              </w:tabs>
              <w:spacing w:line="360" w:lineRule="auto"/>
              <w:jc w:val="center"/>
              <w:rPr>
                <w:rFonts w:ascii="Palatino Linotype" w:hAnsi="Palatino Linotype" w:cs="Arial"/>
                <w:b/>
                <w:sz w:val="2"/>
                <w:szCs w:val="24"/>
              </w:rPr>
            </w:pPr>
          </w:p>
        </w:tc>
      </w:tr>
    </w:tbl>
    <w:bookmarkEnd w:id="0"/>
    <w:bookmarkEnd w:id="1"/>
    <w:bookmarkEnd w:id="65"/>
    <w:bookmarkEnd w:id="66"/>
    <w:p w:rsidR="0016485E" w:rsidRPr="004173CC" w:rsidRDefault="00ED2EF1" w:rsidP="004173CC">
      <w:pPr>
        <w:tabs>
          <w:tab w:val="left" w:pos="567"/>
        </w:tabs>
        <w:spacing w:before="240" w:after="240" w:line="360" w:lineRule="auto"/>
        <w:jc w:val="both"/>
        <w:rPr>
          <w:rFonts w:ascii="Palatino Linotype" w:eastAsia="MS Mincho" w:hAnsi="Palatino Linotype" w:cs="Arial"/>
          <w:color w:val="000000"/>
          <w:szCs w:val="24"/>
          <w:lang w:eastAsia="es-ES"/>
        </w:rPr>
      </w:pPr>
      <w:r w:rsidRPr="004173CC">
        <w:rPr>
          <w:rFonts w:ascii="Palatino Linotype" w:eastAsia="Times New Roman" w:hAnsi="Palatino Linotype" w:cs="Arial"/>
          <w:color w:val="000000"/>
          <w:szCs w:val="24"/>
          <w:lang w:eastAsia="es-ES"/>
        </w:rPr>
        <w:t>Esta hoja</w:t>
      </w:r>
      <w:r w:rsidR="00507797" w:rsidRPr="004173CC">
        <w:rPr>
          <w:rFonts w:ascii="Palatino Linotype" w:eastAsia="Times New Roman" w:hAnsi="Palatino Linotype" w:cs="Arial"/>
          <w:color w:val="000000"/>
          <w:szCs w:val="24"/>
          <w:lang w:eastAsia="es-ES"/>
        </w:rPr>
        <w:t xml:space="preserve"> corresponde a la resolución del día seis (06) de noviembre de dos mil diecinueve</w:t>
      </w:r>
      <w:r w:rsidRPr="004173CC">
        <w:rPr>
          <w:rFonts w:ascii="Palatino Linotype" w:eastAsia="Times New Roman" w:hAnsi="Palatino Linotype" w:cs="Arial"/>
          <w:color w:val="000000"/>
          <w:szCs w:val="24"/>
          <w:lang w:eastAsia="es-ES"/>
        </w:rPr>
        <w:t xml:space="preserve">, emitida en el recurso de revisión </w:t>
      </w:r>
      <w:r w:rsidRPr="004173CC">
        <w:rPr>
          <w:rFonts w:ascii="Palatino Linotype" w:eastAsia="MS Mincho" w:hAnsi="Palatino Linotype" w:cs="Arial"/>
          <w:b/>
          <w:bCs/>
          <w:color w:val="000000"/>
          <w:szCs w:val="24"/>
          <w:lang w:eastAsia="es-MX"/>
        </w:rPr>
        <w:t>0</w:t>
      </w:r>
      <w:r w:rsidR="00507797" w:rsidRPr="004173CC">
        <w:rPr>
          <w:rFonts w:ascii="Palatino Linotype" w:eastAsia="MS Mincho" w:hAnsi="Palatino Linotype" w:cs="Arial"/>
          <w:b/>
          <w:bCs/>
          <w:color w:val="000000"/>
          <w:szCs w:val="24"/>
          <w:lang w:eastAsia="es-MX"/>
        </w:rPr>
        <w:t>7113</w:t>
      </w:r>
      <w:r w:rsidR="008D27FE" w:rsidRPr="004173CC">
        <w:rPr>
          <w:rFonts w:ascii="Palatino Linotype" w:eastAsia="MS Mincho" w:hAnsi="Palatino Linotype" w:cs="Arial"/>
          <w:b/>
          <w:bCs/>
          <w:color w:val="000000"/>
          <w:szCs w:val="24"/>
          <w:lang w:eastAsia="es-MX"/>
        </w:rPr>
        <w:t>/INFOEM/IP/RR/2019</w:t>
      </w:r>
      <w:r w:rsidR="004173CC">
        <w:rPr>
          <w:rFonts w:ascii="Palatino Linotype" w:eastAsia="MS Mincho" w:hAnsi="Palatino Linotype" w:cs="Arial"/>
          <w:b/>
          <w:bCs/>
          <w:color w:val="000000"/>
          <w:szCs w:val="24"/>
          <w:lang w:eastAsia="es-MX"/>
        </w:rPr>
        <w:t>.</w:t>
      </w:r>
    </w:p>
    <w:sectPr w:rsidR="0016485E" w:rsidRPr="004173CC" w:rsidSect="004173CC">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D0" w:rsidRDefault="00966FD0" w:rsidP="00ED2EF1">
      <w:pPr>
        <w:spacing w:after="0" w:line="240" w:lineRule="auto"/>
      </w:pPr>
      <w:r>
        <w:separator/>
      </w:r>
    </w:p>
  </w:endnote>
  <w:endnote w:type="continuationSeparator" w:id="0">
    <w:p w:rsidR="00966FD0" w:rsidRDefault="00966FD0" w:rsidP="00ED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D4FD5" w:rsidRDefault="00BF7E6C" w:rsidP="004173CC">
            <w:pPr>
              <w:pStyle w:val="Piedepgina"/>
              <w:jc w:val="right"/>
              <w:rPr>
                <w:rFonts w:ascii="Palatino Linotype" w:hAnsi="Palatino Linotype"/>
                <w:b/>
                <w:bCs/>
                <w:szCs w:val="20"/>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E3A27">
              <w:rPr>
                <w:rFonts w:ascii="Palatino Linotype" w:hAnsi="Palatino Linotype"/>
                <w:b/>
                <w:bCs/>
                <w:noProof/>
                <w:szCs w:val="20"/>
              </w:rPr>
              <w:t>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E3A27">
              <w:rPr>
                <w:rFonts w:ascii="Palatino Linotype" w:hAnsi="Palatino Linotype"/>
                <w:b/>
                <w:bCs/>
                <w:noProof/>
                <w:szCs w:val="20"/>
              </w:rPr>
              <w:t>25</w:t>
            </w:r>
            <w:r w:rsidRPr="00883450">
              <w:rPr>
                <w:rFonts w:ascii="Palatino Linotype" w:hAnsi="Palatino Linotype"/>
                <w:b/>
                <w:bCs/>
                <w:szCs w:val="20"/>
              </w:rPr>
              <w:fldChar w:fldCharType="end"/>
            </w:r>
          </w:p>
          <w:p w:rsidR="00AD4FD5" w:rsidRDefault="008E3A27" w:rsidP="00985DA6">
            <w:pPr>
              <w:pStyle w:val="Piedepgina"/>
              <w:rPr>
                <w:rFonts w:ascii="Palatino Linotype" w:hAnsi="Palatino Linotype"/>
                <w:sz w:val="28"/>
              </w:rPr>
            </w:pPr>
          </w:p>
        </w:sdtContent>
      </w:sdt>
    </w:sdtContent>
  </w:sdt>
  <w:p w:rsidR="00AD4FD5" w:rsidRDefault="008E3A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Pr="00883450" w:rsidRDefault="00BF7E6C" w:rsidP="0088345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E3A27" w:rsidRPr="008E3A2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E3A27" w:rsidRPr="008E3A27">
      <w:rPr>
        <w:rFonts w:ascii="Palatino Linotype" w:hAnsi="Palatino Linotype"/>
        <w:noProof/>
        <w:lang w:val="es-ES"/>
      </w:rPr>
      <w:t>25</w:t>
    </w:r>
    <w:r w:rsidRPr="00883450">
      <w:rPr>
        <w:rFonts w:ascii="Palatino Linotype" w:hAnsi="Palatino Linotype"/>
      </w:rPr>
      <w:fldChar w:fldCharType="end"/>
    </w:r>
  </w:p>
  <w:p w:rsidR="00AD4FD5" w:rsidRPr="00883450" w:rsidRDefault="008E3A27">
    <w:pPr>
      <w:pStyle w:val="Piedepgina"/>
      <w:rPr>
        <w:rFonts w:ascii="Palatino Linotype" w:hAnsi="Palatino Linotype"/>
      </w:rPr>
    </w:pPr>
  </w:p>
  <w:p w:rsidR="00AD4FD5" w:rsidRDefault="008E3A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D0" w:rsidRDefault="00966FD0" w:rsidP="00ED2EF1">
      <w:pPr>
        <w:spacing w:after="0" w:line="240" w:lineRule="auto"/>
      </w:pPr>
      <w:r>
        <w:separator/>
      </w:r>
    </w:p>
  </w:footnote>
  <w:footnote w:type="continuationSeparator" w:id="0">
    <w:p w:rsidR="00966FD0" w:rsidRDefault="00966FD0" w:rsidP="00ED2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Default="008E3A27">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4FD5" w:rsidRPr="00E84957" w:rsidTr="003116A6">
      <w:trPr>
        <w:trHeight w:val="138"/>
        <w:jc w:val="right"/>
      </w:trPr>
      <w:tc>
        <w:tcPr>
          <w:tcW w:w="2552" w:type="dxa"/>
          <w:vAlign w:val="center"/>
        </w:tcPr>
        <w:p w:rsidR="00AD4FD5" w:rsidRPr="00C75FEB" w:rsidRDefault="00BF7E6C" w:rsidP="00587366">
          <w:pPr>
            <w:rPr>
              <w:rFonts w:ascii="Palatino Linotype" w:hAnsi="Palatino Linotype"/>
              <w:b/>
              <w:sz w:val="22"/>
              <w:szCs w:val="22"/>
            </w:rPr>
          </w:pPr>
          <w:r w:rsidRPr="00C75FEB">
            <w:rPr>
              <w:rFonts w:ascii="Palatino Linotype" w:hAnsi="Palatino Linotype"/>
              <w:b/>
              <w:sz w:val="22"/>
              <w:szCs w:val="22"/>
            </w:rPr>
            <w:t>Recurso de revisión:</w:t>
          </w:r>
        </w:p>
      </w:tc>
      <w:tc>
        <w:tcPr>
          <w:tcW w:w="3826" w:type="dxa"/>
          <w:vAlign w:val="center"/>
        </w:tcPr>
        <w:p w:rsidR="00AD4FD5" w:rsidRPr="00C75FEB" w:rsidRDefault="00C75FEB" w:rsidP="00ED2EF1">
          <w:pPr>
            <w:pStyle w:val="Encabezado"/>
            <w:jc w:val="right"/>
            <w:rPr>
              <w:rFonts w:ascii="Palatino Linotype" w:hAnsi="Palatino Linotype"/>
              <w:b/>
              <w:sz w:val="22"/>
              <w:szCs w:val="22"/>
            </w:rPr>
          </w:pPr>
          <w:r>
            <w:rPr>
              <w:rFonts w:ascii="Palatino Linotype" w:hAnsi="Palatino Linotype" w:cs="Arial"/>
              <w:b/>
              <w:bCs/>
              <w:sz w:val="22"/>
              <w:szCs w:val="22"/>
              <w:lang w:eastAsia="es-MX"/>
            </w:rPr>
            <w:t>07113</w:t>
          </w:r>
          <w:r w:rsidR="00ED2EF1" w:rsidRPr="00C75FEB">
            <w:rPr>
              <w:rFonts w:ascii="Palatino Linotype" w:hAnsi="Palatino Linotype" w:cs="Arial"/>
              <w:b/>
              <w:bCs/>
              <w:sz w:val="22"/>
              <w:szCs w:val="22"/>
              <w:lang w:eastAsia="es-MX"/>
            </w:rPr>
            <w:t>/INFOEM/IP/RR/2019</w:t>
          </w:r>
        </w:p>
      </w:tc>
    </w:tr>
    <w:tr w:rsidR="00AD4FD5" w:rsidRPr="00E84957" w:rsidTr="003116A6">
      <w:trPr>
        <w:trHeight w:val="321"/>
        <w:jc w:val="right"/>
      </w:trPr>
      <w:tc>
        <w:tcPr>
          <w:tcW w:w="2552" w:type="dxa"/>
          <w:vAlign w:val="center"/>
        </w:tcPr>
        <w:p w:rsidR="00AD4FD5" w:rsidRPr="00C75FEB" w:rsidRDefault="00BF7E6C" w:rsidP="00114C6B">
          <w:pPr>
            <w:rPr>
              <w:rFonts w:ascii="Palatino Linotype" w:hAnsi="Palatino Linotype"/>
              <w:b/>
              <w:sz w:val="22"/>
              <w:szCs w:val="22"/>
            </w:rPr>
          </w:pPr>
          <w:r w:rsidRPr="00C75FEB">
            <w:rPr>
              <w:rFonts w:ascii="Palatino Linotype" w:hAnsi="Palatino Linotype"/>
              <w:b/>
              <w:sz w:val="22"/>
              <w:szCs w:val="22"/>
            </w:rPr>
            <w:t>Sujeto obligado:</w:t>
          </w:r>
        </w:p>
      </w:tc>
      <w:tc>
        <w:tcPr>
          <w:tcW w:w="3826" w:type="dxa"/>
          <w:vAlign w:val="center"/>
        </w:tcPr>
        <w:p w:rsidR="00AD4FD5" w:rsidRPr="00C75FEB" w:rsidRDefault="00C75FEB" w:rsidP="00114C6B">
          <w:pPr>
            <w:pStyle w:val="Encabezado"/>
            <w:jc w:val="right"/>
            <w:rPr>
              <w:rFonts w:ascii="Palatino Linotype" w:hAnsi="Palatino Linotype"/>
              <w:b/>
              <w:sz w:val="22"/>
              <w:szCs w:val="22"/>
            </w:rPr>
          </w:pPr>
          <w:r>
            <w:rPr>
              <w:rFonts w:ascii="Palatino Linotype" w:hAnsi="Palatino Linotype"/>
              <w:b/>
              <w:sz w:val="22"/>
              <w:szCs w:val="22"/>
            </w:rPr>
            <w:t xml:space="preserve">Sistema Municipal para el Desarrollo Integral de la Familia de </w:t>
          </w:r>
          <w:proofErr w:type="spellStart"/>
          <w:r>
            <w:rPr>
              <w:rFonts w:ascii="Palatino Linotype" w:hAnsi="Palatino Linotype"/>
              <w:b/>
              <w:sz w:val="22"/>
              <w:szCs w:val="22"/>
            </w:rPr>
            <w:t>Temoaya</w:t>
          </w:r>
          <w:proofErr w:type="spellEnd"/>
        </w:p>
      </w:tc>
    </w:tr>
    <w:tr w:rsidR="00AD4FD5" w:rsidRPr="00E84957" w:rsidTr="003116A6">
      <w:trPr>
        <w:trHeight w:val="321"/>
        <w:jc w:val="right"/>
      </w:trPr>
      <w:tc>
        <w:tcPr>
          <w:tcW w:w="2552" w:type="dxa"/>
          <w:vAlign w:val="center"/>
        </w:tcPr>
        <w:p w:rsidR="00AD4FD5" w:rsidRPr="00C75FEB" w:rsidRDefault="00BF7E6C" w:rsidP="00114C6B">
          <w:pPr>
            <w:rPr>
              <w:rFonts w:ascii="Palatino Linotype" w:hAnsi="Palatino Linotype"/>
              <w:b/>
              <w:sz w:val="22"/>
              <w:szCs w:val="22"/>
            </w:rPr>
          </w:pPr>
          <w:r w:rsidRPr="00C75FEB">
            <w:rPr>
              <w:rFonts w:ascii="Palatino Linotype" w:hAnsi="Palatino Linotype"/>
              <w:b/>
              <w:sz w:val="22"/>
              <w:szCs w:val="22"/>
            </w:rPr>
            <w:t>Comisionado ponente:</w:t>
          </w:r>
        </w:p>
      </w:tc>
      <w:tc>
        <w:tcPr>
          <w:tcW w:w="3826" w:type="dxa"/>
          <w:vAlign w:val="center"/>
        </w:tcPr>
        <w:p w:rsidR="00AD4FD5" w:rsidRPr="00C75FEB" w:rsidRDefault="00BF7E6C" w:rsidP="00114C6B">
          <w:pPr>
            <w:pStyle w:val="Encabezado"/>
            <w:jc w:val="right"/>
            <w:rPr>
              <w:rFonts w:ascii="Palatino Linotype" w:hAnsi="Palatino Linotype"/>
              <w:b/>
              <w:sz w:val="22"/>
              <w:szCs w:val="22"/>
            </w:rPr>
          </w:pPr>
          <w:r w:rsidRPr="00C75FEB">
            <w:rPr>
              <w:rFonts w:ascii="Palatino Linotype" w:hAnsi="Palatino Linotype"/>
              <w:b/>
              <w:sz w:val="22"/>
              <w:szCs w:val="22"/>
            </w:rPr>
            <w:t>José Guadalupe Luna Hernández</w:t>
          </w:r>
        </w:p>
      </w:tc>
    </w:tr>
  </w:tbl>
  <w:p w:rsidR="00AD4FD5" w:rsidRDefault="008E3A27" w:rsidP="00587366">
    <w:pPr>
      <w:pStyle w:val="Encabezado"/>
    </w:pPr>
  </w:p>
  <w:p w:rsidR="00AD4FD5" w:rsidRDefault="008E3A27" w:rsidP="004173CC">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5" w:rsidRDefault="00BF7E6C" w:rsidP="000B5D79">
    <w:pPr>
      <w:pStyle w:val="Encabezado"/>
      <w:tabs>
        <w:tab w:val="left" w:pos="3103"/>
      </w:tabs>
    </w:pPr>
    <w:r>
      <w:tab/>
    </w:r>
    <w:r>
      <w:tab/>
    </w:r>
  </w:p>
  <w:tbl>
    <w:tblPr>
      <w:tblStyle w:val="Tablaconcuadrcula"/>
      <w:tblW w:w="602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236"/>
      <w:gridCol w:w="3261"/>
    </w:tblGrid>
    <w:tr w:rsidR="00AD4FD5" w:rsidRPr="00182113" w:rsidTr="00ED2EF1">
      <w:trPr>
        <w:trHeight w:val="138"/>
      </w:trPr>
      <w:tc>
        <w:tcPr>
          <w:tcW w:w="2532" w:type="dxa"/>
          <w:vAlign w:val="center"/>
        </w:tcPr>
        <w:p w:rsidR="00AD4FD5" w:rsidRPr="00C75FEB" w:rsidRDefault="00BF7E6C" w:rsidP="000B5D79">
          <w:pPr>
            <w:rPr>
              <w:rFonts w:ascii="Palatino Linotype" w:hAnsi="Palatino Linotype"/>
              <w:b/>
              <w:sz w:val="22"/>
              <w:szCs w:val="22"/>
            </w:rPr>
          </w:pPr>
          <w:r w:rsidRPr="00C75FEB">
            <w:rPr>
              <w:rFonts w:ascii="Palatino Linotype" w:hAnsi="Palatino Linotype"/>
              <w:b/>
              <w:sz w:val="22"/>
              <w:szCs w:val="22"/>
            </w:rPr>
            <w:t>Recurso de revisión:</w:t>
          </w:r>
        </w:p>
      </w:tc>
      <w:tc>
        <w:tcPr>
          <w:tcW w:w="236" w:type="dxa"/>
          <w:vAlign w:val="center"/>
        </w:tcPr>
        <w:p w:rsidR="00AD4FD5" w:rsidRPr="00C75FEB" w:rsidRDefault="008E3A27" w:rsidP="000B5D79">
          <w:pPr>
            <w:pStyle w:val="Encabezado"/>
            <w:jc w:val="center"/>
            <w:rPr>
              <w:rFonts w:ascii="Palatino Linotype" w:hAnsi="Palatino Linotype"/>
              <w:b/>
              <w:sz w:val="22"/>
              <w:szCs w:val="22"/>
            </w:rPr>
          </w:pPr>
        </w:p>
      </w:tc>
      <w:tc>
        <w:tcPr>
          <w:tcW w:w="3261" w:type="dxa"/>
          <w:vAlign w:val="center"/>
        </w:tcPr>
        <w:p w:rsidR="00AD4FD5" w:rsidRPr="00C75FEB" w:rsidRDefault="00C75FEB" w:rsidP="00ED2EF1">
          <w:pPr>
            <w:pStyle w:val="Encabezado"/>
            <w:jc w:val="right"/>
            <w:rPr>
              <w:rFonts w:ascii="Palatino Linotype" w:hAnsi="Palatino Linotype"/>
              <w:b/>
              <w:sz w:val="22"/>
              <w:szCs w:val="22"/>
            </w:rPr>
          </w:pPr>
          <w:r w:rsidRPr="00C75FEB">
            <w:rPr>
              <w:rFonts w:ascii="Palatino Linotype" w:hAnsi="Palatino Linotype" w:cs="Arial"/>
              <w:b/>
              <w:bCs/>
              <w:sz w:val="22"/>
              <w:szCs w:val="22"/>
              <w:lang w:eastAsia="es-MX"/>
            </w:rPr>
            <w:t>07113</w:t>
          </w:r>
          <w:r w:rsidR="00ED2EF1" w:rsidRPr="00C75FEB">
            <w:rPr>
              <w:rFonts w:ascii="Palatino Linotype" w:hAnsi="Palatino Linotype" w:cs="Arial"/>
              <w:b/>
              <w:bCs/>
              <w:sz w:val="22"/>
              <w:szCs w:val="22"/>
              <w:lang w:eastAsia="es-MX"/>
            </w:rPr>
            <w:t>/INFOEM/IP/RR/2019</w:t>
          </w:r>
        </w:p>
      </w:tc>
    </w:tr>
    <w:tr w:rsidR="00AD4FD5" w:rsidRPr="00182113" w:rsidTr="00ED2EF1">
      <w:trPr>
        <w:trHeight w:val="227"/>
      </w:trPr>
      <w:tc>
        <w:tcPr>
          <w:tcW w:w="2532" w:type="dxa"/>
          <w:vAlign w:val="center"/>
        </w:tcPr>
        <w:p w:rsidR="00AD4FD5" w:rsidRPr="00C75FEB" w:rsidRDefault="00BF7E6C" w:rsidP="000B5D79">
          <w:pPr>
            <w:rPr>
              <w:rFonts w:ascii="Palatino Linotype" w:hAnsi="Palatino Linotype"/>
              <w:b/>
              <w:sz w:val="22"/>
              <w:szCs w:val="22"/>
            </w:rPr>
          </w:pPr>
          <w:r w:rsidRPr="00C75FEB">
            <w:rPr>
              <w:rFonts w:ascii="Palatino Linotype" w:hAnsi="Palatino Linotype"/>
              <w:b/>
              <w:sz w:val="22"/>
              <w:szCs w:val="22"/>
            </w:rPr>
            <w:t>Recurrente:</w:t>
          </w:r>
        </w:p>
      </w:tc>
      <w:tc>
        <w:tcPr>
          <w:tcW w:w="236" w:type="dxa"/>
          <w:vAlign w:val="center"/>
        </w:tcPr>
        <w:p w:rsidR="00AD4FD5" w:rsidRPr="00C75FEB" w:rsidRDefault="008E3A27" w:rsidP="000B5D79">
          <w:pPr>
            <w:pStyle w:val="Encabezado"/>
            <w:jc w:val="center"/>
            <w:rPr>
              <w:rFonts w:ascii="Palatino Linotype" w:hAnsi="Palatino Linotype"/>
              <w:b/>
              <w:sz w:val="22"/>
              <w:szCs w:val="22"/>
            </w:rPr>
          </w:pPr>
        </w:p>
      </w:tc>
      <w:tc>
        <w:tcPr>
          <w:tcW w:w="3261" w:type="dxa"/>
          <w:vAlign w:val="center"/>
        </w:tcPr>
        <w:p w:rsidR="00AD4FD5" w:rsidRPr="00C75FEB" w:rsidRDefault="008D3278" w:rsidP="00ED2EF1">
          <w:pPr>
            <w:pStyle w:val="Encabezado"/>
            <w:jc w:val="right"/>
            <w:rPr>
              <w:rFonts w:ascii="Palatino Linotype" w:hAnsi="Palatino Linotype"/>
              <w:b/>
              <w:sz w:val="22"/>
              <w:szCs w:val="22"/>
            </w:rPr>
          </w:pPr>
          <w:r w:rsidRPr="008D3278">
            <w:rPr>
              <w:rFonts w:ascii="Palatino Linotype" w:hAnsi="Palatino Linotype"/>
              <w:b/>
              <w:sz w:val="22"/>
              <w:szCs w:val="22"/>
              <w:highlight w:val="black"/>
            </w:rPr>
            <w:t>---------------------------</w:t>
          </w:r>
        </w:p>
      </w:tc>
    </w:tr>
    <w:tr w:rsidR="00AD4FD5" w:rsidRPr="00182113" w:rsidTr="00ED2EF1">
      <w:trPr>
        <w:trHeight w:val="232"/>
      </w:trPr>
      <w:tc>
        <w:tcPr>
          <w:tcW w:w="2532" w:type="dxa"/>
          <w:vAlign w:val="center"/>
        </w:tcPr>
        <w:p w:rsidR="00AD4FD5" w:rsidRPr="00C75FEB" w:rsidRDefault="00BF7E6C" w:rsidP="000B5D79">
          <w:pPr>
            <w:rPr>
              <w:rFonts w:ascii="Palatino Linotype" w:hAnsi="Palatino Linotype"/>
              <w:b/>
              <w:sz w:val="22"/>
              <w:szCs w:val="22"/>
            </w:rPr>
          </w:pPr>
          <w:r w:rsidRPr="00C75FEB">
            <w:rPr>
              <w:rFonts w:ascii="Palatino Linotype" w:hAnsi="Palatino Linotype"/>
              <w:b/>
              <w:sz w:val="22"/>
              <w:szCs w:val="22"/>
            </w:rPr>
            <w:t>Sujeto obligado:</w:t>
          </w:r>
        </w:p>
      </w:tc>
      <w:tc>
        <w:tcPr>
          <w:tcW w:w="236" w:type="dxa"/>
          <w:vAlign w:val="center"/>
        </w:tcPr>
        <w:p w:rsidR="00AD4FD5" w:rsidRPr="00C75FEB" w:rsidRDefault="008E3A27" w:rsidP="000B5D79">
          <w:pPr>
            <w:pStyle w:val="Encabezado"/>
            <w:jc w:val="center"/>
            <w:rPr>
              <w:rFonts w:ascii="Palatino Linotype" w:hAnsi="Palatino Linotype"/>
              <w:b/>
              <w:sz w:val="22"/>
              <w:szCs w:val="22"/>
            </w:rPr>
          </w:pPr>
        </w:p>
      </w:tc>
      <w:tc>
        <w:tcPr>
          <w:tcW w:w="3261" w:type="dxa"/>
          <w:vAlign w:val="center"/>
        </w:tcPr>
        <w:p w:rsidR="00AD4FD5" w:rsidRPr="00C75FEB" w:rsidRDefault="00C75FEB" w:rsidP="00ED2EF1">
          <w:pPr>
            <w:pStyle w:val="Encabezado"/>
            <w:jc w:val="right"/>
            <w:rPr>
              <w:rFonts w:ascii="Palatino Linotype" w:hAnsi="Palatino Linotype"/>
              <w:b/>
              <w:sz w:val="22"/>
              <w:szCs w:val="22"/>
            </w:rPr>
          </w:pPr>
          <w:r>
            <w:rPr>
              <w:rFonts w:ascii="Palatino Linotype" w:hAnsi="Palatino Linotype"/>
              <w:b/>
              <w:sz w:val="22"/>
              <w:szCs w:val="22"/>
            </w:rPr>
            <w:t xml:space="preserve">Sistema Municipal para el Desarrollo Integral de la Familia de </w:t>
          </w:r>
          <w:proofErr w:type="spellStart"/>
          <w:r>
            <w:rPr>
              <w:rFonts w:ascii="Palatino Linotype" w:hAnsi="Palatino Linotype"/>
              <w:b/>
              <w:sz w:val="22"/>
              <w:szCs w:val="22"/>
            </w:rPr>
            <w:t>Temoaya</w:t>
          </w:r>
          <w:proofErr w:type="spellEnd"/>
        </w:p>
      </w:tc>
    </w:tr>
    <w:tr w:rsidR="00AD4FD5" w:rsidRPr="00182113" w:rsidTr="00ED2EF1">
      <w:trPr>
        <w:trHeight w:val="320"/>
      </w:trPr>
      <w:tc>
        <w:tcPr>
          <w:tcW w:w="2532" w:type="dxa"/>
          <w:vAlign w:val="center"/>
        </w:tcPr>
        <w:p w:rsidR="00AD4FD5" w:rsidRPr="00C75FEB" w:rsidRDefault="00BF7E6C" w:rsidP="000B5D79">
          <w:pPr>
            <w:rPr>
              <w:rFonts w:ascii="Palatino Linotype" w:hAnsi="Palatino Linotype"/>
              <w:b/>
              <w:sz w:val="22"/>
              <w:szCs w:val="22"/>
            </w:rPr>
          </w:pPr>
          <w:r w:rsidRPr="00C75FEB">
            <w:rPr>
              <w:rFonts w:ascii="Palatino Linotype" w:hAnsi="Palatino Linotype"/>
              <w:b/>
              <w:sz w:val="22"/>
              <w:szCs w:val="22"/>
            </w:rPr>
            <w:t>Comisionado ponente:</w:t>
          </w:r>
        </w:p>
      </w:tc>
      <w:tc>
        <w:tcPr>
          <w:tcW w:w="236" w:type="dxa"/>
          <w:vAlign w:val="center"/>
        </w:tcPr>
        <w:p w:rsidR="00AD4FD5" w:rsidRPr="00C75FEB" w:rsidRDefault="008E3A27" w:rsidP="000B5D79">
          <w:pPr>
            <w:pStyle w:val="Encabezado"/>
            <w:jc w:val="center"/>
            <w:rPr>
              <w:rFonts w:ascii="Palatino Linotype" w:hAnsi="Palatino Linotype"/>
              <w:b/>
              <w:sz w:val="22"/>
              <w:szCs w:val="22"/>
            </w:rPr>
          </w:pPr>
        </w:p>
      </w:tc>
      <w:tc>
        <w:tcPr>
          <w:tcW w:w="3261" w:type="dxa"/>
          <w:vAlign w:val="center"/>
        </w:tcPr>
        <w:p w:rsidR="00AD4FD5" w:rsidRPr="00C75FEB" w:rsidRDefault="00BF7E6C" w:rsidP="00ED2EF1">
          <w:pPr>
            <w:pStyle w:val="Encabezado"/>
            <w:jc w:val="right"/>
            <w:rPr>
              <w:rFonts w:ascii="Palatino Linotype" w:hAnsi="Palatino Linotype"/>
              <w:b/>
              <w:sz w:val="22"/>
              <w:szCs w:val="22"/>
            </w:rPr>
          </w:pPr>
          <w:r w:rsidRPr="00C75FEB">
            <w:rPr>
              <w:rFonts w:ascii="Palatino Linotype" w:hAnsi="Palatino Linotype"/>
              <w:b/>
              <w:sz w:val="22"/>
              <w:szCs w:val="22"/>
            </w:rPr>
            <w:t>José Guadalupe Luna Hernández</w:t>
          </w:r>
        </w:p>
      </w:tc>
    </w:tr>
  </w:tbl>
  <w:p w:rsidR="00AD4FD5" w:rsidRDefault="008E3A27">
    <w:pPr>
      <w:pStyle w:val="Encabezado"/>
    </w:pPr>
  </w:p>
  <w:p w:rsidR="00AD4FD5" w:rsidRDefault="008E3A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26AD2"/>
    <w:multiLevelType w:val="hybridMultilevel"/>
    <w:tmpl w:val="75EEAB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70136A0"/>
    <w:multiLevelType w:val="hybridMultilevel"/>
    <w:tmpl w:val="39DC1EFE"/>
    <w:lvl w:ilvl="0" w:tplc="6ADAAD80">
      <w:start w:val="1"/>
      <w:numFmt w:val="decimal"/>
      <w:lvlText w:val="%1."/>
      <w:lvlJc w:val="left"/>
      <w:pPr>
        <w:ind w:left="4897" w:hanging="360"/>
      </w:pPr>
      <w:rPr>
        <w:rFonts w:hint="default"/>
        <w:b/>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F1"/>
    <w:rsid w:val="00083A30"/>
    <w:rsid w:val="000F077C"/>
    <w:rsid w:val="0016485E"/>
    <w:rsid w:val="00194D67"/>
    <w:rsid w:val="001E4319"/>
    <w:rsid w:val="00225445"/>
    <w:rsid w:val="002B62FF"/>
    <w:rsid w:val="002F7901"/>
    <w:rsid w:val="00305978"/>
    <w:rsid w:val="00351EB9"/>
    <w:rsid w:val="003718A6"/>
    <w:rsid w:val="004173CC"/>
    <w:rsid w:val="0045333D"/>
    <w:rsid w:val="0045667C"/>
    <w:rsid w:val="004F50C5"/>
    <w:rsid w:val="00507797"/>
    <w:rsid w:val="005C61A7"/>
    <w:rsid w:val="0061185F"/>
    <w:rsid w:val="00633388"/>
    <w:rsid w:val="00765BF7"/>
    <w:rsid w:val="00836940"/>
    <w:rsid w:val="008C05DA"/>
    <w:rsid w:val="008D27FE"/>
    <w:rsid w:val="008D3278"/>
    <w:rsid w:val="008E3A27"/>
    <w:rsid w:val="00966FD0"/>
    <w:rsid w:val="00A91817"/>
    <w:rsid w:val="00B8738B"/>
    <w:rsid w:val="00BD3E61"/>
    <w:rsid w:val="00BF7E6C"/>
    <w:rsid w:val="00C070B0"/>
    <w:rsid w:val="00C26551"/>
    <w:rsid w:val="00C44588"/>
    <w:rsid w:val="00C53FF7"/>
    <w:rsid w:val="00C57F87"/>
    <w:rsid w:val="00C75DA4"/>
    <w:rsid w:val="00C75FEB"/>
    <w:rsid w:val="00C93687"/>
    <w:rsid w:val="00D74C09"/>
    <w:rsid w:val="00DA786C"/>
    <w:rsid w:val="00DB7E99"/>
    <w:rsid w:val="00E20478"/>
    <w:rsid w:val="00ED2EF1"/>
    <w:rsid w:val="00F16FAC"/>
    <w:rsid w:val="00F570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47D532E-A003-4469-B652-1FDA7F1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6F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0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2E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2EF1"/>
  </w:style>
  <w:style w:type="paragraph" w:styleId="Piedepgina">
    <w:name w:val="footer"/>
    <w:basedOn w:val="Normal"/>
    <w:link w:val="PiedepginaCar"/>
    <w:uiPriority w:val="99"/>
    <w:unhideWhenUsed/>
    <w:rsid w:val="00ED2E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EF1"/>
  </w:style>
  <w:style w:type="table" w:styleId="Tablaconcuadrcula">
    <w:name w:val="Table Grid"/>
    <w:basedOn w:val="Tablanormal"/>
    <w:uiPriority w:val="39"/>
    <w:rsid w:val="00ED2EF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185F"/>
    <w:pPr>
      <w:ind w:left="720"/>
      <w:contextualSpacing/>
    </w:pPr>
  </w:style>
  <w:style w:type="paragraph" w:styleId="TDC1">
    <w:name w:val="toc 1"/>
    <w:basedOn w:val="Normal"/>
    <w:next w:val="Normal"/>
    <w:autoRedefine/>
    <w:uiPriority w:val="39"/>
    <w:unhideWhenUsed/>
    <w:rsid w:val="00E20478"/>
    <w:pPr>
      <w:spacing w:after="100"/>
    </w:pPr>
  </w:style>
  <w:style w:type="paragraph" w:styleId="TDC2">
    <w:name w:val="toc 2"/>
    <w:basedOn w:val="Normal"/>
    <w:next w:val="Normal"/>
    <w:autoRedefine/>
    <w:uiPriority w:val="39"/>
    <w:unhideWhenUsed/>
    <w:rsid w:val="00E20478"/>
    <w:pPr>
      <w:spacing w:after="100"/>
      <w:ind w:left="220"/>
    </w:pPr>
  </w:style>
  <w:style w:type="character" w:styleId="Hipervnculo">
    <w:name w:val="Hyperlink"/>
    <w:basedOn w:val="Fuentedeprrafopredeter"/>
    <w:uiPriority w:val="99"/>
    <w:unhideWhenUsed/>
    <w:rsid w:val="00E20478"/>
    <w:rPr>
      <w:color w:val="0563C1" w:themeColor="hyperlink"/>
      <w:u w:val="single"/>
    </w:rPr>
  </w:style>
  <w:style w:type="character" w:customStyle="1" w:styleId="Ttulo2Car">
    <w:name w:val="Título 2 Car"/>
    <w:basedOn w:val="Fuentedeprrafopredeter"/>
    <w:link w:val="Ttulo2"/>
    <w:uiPriority w:val="9"/>
    <w:rsid w:val="00E20478"/>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DA4"/>
  </w:style>
  <w:style w:type="character" w:customStyle="1" w:styleId="Ttulo1Car">
    <w:name w:val="Título 1 Car"/>
    <w:basedOn w:val="Fuentedeprrafopredeter"/>
    <w:link w:val="Ttulo1"/>
    <w:uiPriority w:val="9"/>
    <w:rsid w:val="00F16FAC"/>
    <w:rPr>
      <w:rFonts w:asciiTheme="majorHAnsi" w:eastAsiaTheme="majorEastAsia" w:hAnsiTheme="majorHAnsi" w:cstheme="majorBidi"/>
      <w:color w:val="2E74B5" w:themeColor="accent1" w:themeShade="BF"/>
      <w:sz w:val="32"/>
      <w:szCs w:val="32"/>
    </w:rPr>
  </w:style>
  <w:style w:type="paragraph" w:styleId="Lista2">
    <w:name w:val="List 2"/>
    <w:basedOn w:val="Normal"/>
    <w:uiPriority w:val="99"/>
    <w:unhideWhenUsed/>
    <w:rsid w:val="00F16FAC"/>
    <w:pPr>
      <w:spacing w:after="0" w:line="240" w:lineRule="auto"/>
      <w:ind w:left="566" w:hanging="283"/>
      <w:contextualSpacing/>
    </w:pPr>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F16FAC"/>
    <w:pPr>
      <w:spacing w:after="120"/>
      <w:ind w:left="283"/>
    </w:pPr>
  </w:style>
  <w:style w:type="character" w:customStyle="1" w:styleId="SangradetextonormalCar">
    <w:name w:val="Sangría de texto normal Car"/>
    <w:basedOn w:val="Fuentedeprrafopredeter"/>
    <w:link w:val="Sangradetextonormal"/>
    <w:uiPriority w:val="99"/>
    <w:semiHidden/>
    <w:rsid w:val="00F16FAC"/>
  </w:style>
  <w:style w:type="paragraph" w:styleId="Textoindependienteprimerasangra2">
    <w:name w:val="Body Text First Indent 2"/>
    <w:basedOn w:val="Sangradetextonormal"/>
    <w:link w:val="Textoindependienteprimerasangra2Car"/>
    <w:uiPriority w:val="99"/>
    <w:unhideWhenUsed/>
    <w:rsid w:val="00F16FAC"/>
    <w:pPr>
      <w:spacing w:after="0" w:line="240" w:lineRule="auto"/>
      <w:ind w:left="360" w:firstLine="360"/>
    </w:pPr>
    <w:rPr>
      <w:rFonts w:eastAsiaTheme="minorEastAsia"/>
      <w:sz w:val="24"/>
      <w:szCs w:val="24"/>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F16FAC"/>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75E0-C03D-4147-A1FF-47275F5C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3920</Words>
  <Characters>21564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2019-11-08T20:59:00Z</dcterms:created>
  <dcterms:modified xsi:type="dcterms:W3CDTF">2020-02-10T20:19:00Z</dcterms:modified>
</cp:coreProperties>
</file>