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5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C85BA7">
        <w:rPr>
          <w:rFonts w:ascii="Palatino Linotype" w:eastAsia="Times New Roman" w:hAnsi="Palatino Linotype" w:cs="Arial"/>
          <w:color w:val="000000"/>
          <w:sz w:val="24"/>
          <w:szCs w:val="24"/>
          <w:lang w:eastAsia="es-MX"/>
        </w:rPr>
        <w:t>seis de noviembre de dos mil diecinueve</w:t>
      </w:r>
      <w:r w:rsidRPr="0028671D">
        <w:rPr>
          <w:rFonts w:ascii="Palatino Linotype" w:eastAsia="Times New Roman" w:hAnsi="Palatino Linotype" w:cs="Arial"/>
          <w:color w:val="000000"/>
          <w:sz w:val="24"/>
          <w:szCs w:val="24"/>
          <w:lang w:eastAsia="es-MX"/>
        </w:rPr>
        <w:t>.</w:t>
      </w:r>
    </w:p>
    <w:p w:rsidR="00C3635B" w:rsidRPr="004A1F2A" w:rsidRDefault="00C3635B" w:rsidP="00C3635B">
      <w:pPr>
        <w:shd w:val="clear" w:color="auto" w:fill="FFFFFF"/>
        <w:spacing w:after="0" w:line="360" w:lineRule="auto"/>
        <w:jc w:val="both"/>
        <w:rPr>
          <w:rFonts w:ascii="Palatino Linotype" w:eastAsia="Times New Roman" w:hAnsi="Palatino Linotype" w:cs="Arial"/>
          <w:color w:val="000000"/>
          <w:szCs w:val="24"/>
          <w:lang w:eastAsia="es-MX"/>
        </w:rPr>
      </w:pPr>
    </w:p>
    <w:p w:rsidR="00C3635B" w:rsidRDefault="00C3635B" w:rsidP="00C3635B">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C85BA7" w:rsidRPr="00C85BA7">
        <w:rPr>
          <w:rFonts w:ascii="Palatino Linotype" w:hAnsi="Palatino Linotype" w:cs="Arial"/>
          <w:b/>
          <w:bCs/>
          <w:sz w:val="24"/>
          <w:lang w:eastAsia="es-MX"/>
        </w:rPr>
        <w:t>07075/INFOEM/IP/RR/2019</w:t>
      </w:r>
      <w:r w:rsidRPr="008551ED">
        <w:rPr>
          <w:rFonts w:ascii="Palatino Linotype" w:hAnsi="Palatino Linotype" w:cs="Arial"/>
          <w:sz w:val="24"/>
        </w:rPr>
        <w:t>, interpuesto por</w:t>
      </w:r>
      <w:r>
        <w:rPr>
          <w:rFonts w:ascii="Palatino Linotype" w:hAnsi="Palatino Linotype" w:cs="Arial"/>
          <w:sz w:val="24"/>
        </w:rPr>
        <w:t xml:space="preserve"> </w:t>
      </w:r>
      <w:r w:rsidR="00C85BA7">
        <w:rPr>
          <w:rFonts w:ascii="Palatino Linotype" w:hAnsi="Palatino Linotype" w:cs="Arial"/>
          <w:sz w:val="24"/>
        </w:rPr>
        <w:t>el</w:t>
      </w:r>
      <w:r>
        <w:rPr>
          <w:rFonts w:ascii="Palatino Linotype" w:hAnsi="Palatino Linotype" w:cs="Arial"/>
          <w:sz w:val="24"/>
        </w:rPr>
        <w:t xml:space="preserve"> C.</w:t>
      </w:r>
      <w:r w:rsidRPr="008551ED">
        <w:rPr>
          <w:rFonts w:ascii="Palatino Linotype" w:hAnsi="Palatino Linotype" w:cs="Arial"/>
          <w:b/>
          <w:sz w:val="24"/>
        </w:rPr>
        <w:t xml:space="preserve"> </w:t>
      </w:r>
      <w:r w:rsidR="002A1BEA">
        <w:rPr>
          <w:rFonts w:ascii="Palatino Linotype" w:hAnsi="Palatino Linotype" w:cs="Arial"/>
          <w:b/>
          <w:sz w:val="24"/>
          <w:szCs w:val="24"/>
        </w:rPr>
        <w:t>xxxxxxxxxxxxxxxxxxxxx</w:t>
      </w:r>
      <w:r w:rsidR="00C85BA7">
        <w:rPr>
          <w:rFonts w:ascii="Palatino Linotype" w:hAnsi="Palatino Linotype" w:cs="Arial"/>
          <w:b/>
          <w:sz w:val="24"/>
          <w:szCs w:val="24"/>
        </w:rPr>
        <w:t xml:space="preserve"> </w:t>
      </w:r>
      <w:r w:rsidR="002A1BEA">
        <w:rPr>
          <w:rFonts w:ascii="Palatino Linotype" w:hAnsi="Palatino Linotype" w:cs="Arial"/>
          <w:b/>
          <w:sz w:val="24"/>
          <w:szCs w:val="24"/>
        </w:rPr>
        <w:t>xxxxxxxxxxx</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C85BA7">
        <w:rPr>
          <w:rFonts w:ascii="Palatino Linotype" w:hAnsi="Palatino Linotype" w:cs="Arial"/>
          <w:b/>
          <w:sz w:val="24"/>
        </w:rPr>
        <w:t>el</w:t>
      </w:r>
      <w:r>
        <w:rPr>
          <w:rFonts w:ascii="Palatino Linotype" w:hAnsi="Palatino Linotype" w:cs="Arial"/>
          <w:b/>
          <w:sz w:val="24"/>
        </w:rPr>
        <w:t xml:space="preserve"> recurrente</w:t>
      </w:r>
      <w:r w:rsidRPr="008551ED">
        <w:rPr>
          <w:rFonts w:ascii="Palatino Linotype" w:hAnsi="Palatino Linotype" w:cs="Arial"/>
          <w:sz w:val="24"/>
        </w:rPr>
        <w:t>, en contra de la resp</w:t>
      </w:r>
      <w:r>
        <w:rPr>
          <w:rFonts w:ascii="Palatino Linotype" w:hAnsi="Palatino Linotype" w:cs="Arial"/>
          <w:sz w:val="24"/>
        </w:rPr>
        <w:t>uesta otorgada por</w:t>
      </w:r>
      <w:r w:rsidR="00C85BA7">
        <w:rPr>
          <w:rFonts w:ascii="Palatino Linotype" w:hAnsi="Palatino Linotype" w:cs="Arial"/>
          <w:sz w:val="24"/>
        </w:rPr>
        <w:t xml:space="preserve"> la</w:t>
      </w:r>
      <w:r>
        <w:rPr>
          <w:rFonts w:ascii="Palatino Linotype" w:hAnsi="Palatino Linotype" w:cs="Arial"/>
          <w:b/>
          <w:sz w:val="24"/>
        </w:rPr>
        <w:t xml:space="preserve"> </w:t>
      </w:r>
      <w:r w:rsidR="00C85BA7" w:rsidRPr="00C85BA7">
        <w:rPr>
          <w:rFonts w:ascii="Palatino Linotype" w:hAnsi="Palatino Linotype" w:cs="Arial"/>
          <w:b/>
          <w:sz w:val="24"/>
        </w:rPr>
        <w:t>Secretaría de la Contraloría</w:t>
      </w:r>
      <w:r w:rsidR="00487B98">
        <w:rPr>
          <w:rFonts w:ascii="Palatino Linotype" w:hAnsi="Palatino Linotype" w:cs="Arial"/>
          <w:b/>
          <w:sz w:val="24"/>
        </w:rPr>
        <w:t xml:space="preserve">, </w:t>
      </w:r>
      <w:r w:rsidR="00487B98">
        <w:rPr>
          <w:rFonts w:ascii="Palatino Linotype" w:hAnsi="Palatino Linotype" w:cs="Arial"/>
          <w:sz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el sujeto obligado,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C3635B" w:rsidRPr="0028671D" w:rsidRDefault="00C3635B" w:rsidP="00C3635B">
      <w:pPr>
        <w:tabs>
          <w:tab w:val="left" w:pos="1701"/>
        </w:tabs>
        <w:spacing w:after="0" w:line="360" w:lineRule="auto"/>
        <w:jc w:val="both"/>
        <w:rPr>
          <w:rFonts w:ascii="Palatino Linotype" w:hAnsi="Palatino Linotype" w:cs="Arial"/>
          <w:sz w:val="24"/>
        </w:rPr>
      </w:pPr>
    </w:p>
    <w:p w:rsidR="00C3635B" w:rsidRDefault="00C3635B" w:rsidP="00C3635B">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C3635B" w:rsidRPr="004A1F2A" w:rsidRDefault="00C3635B" w:rsidP="00C3635B">
      <w:pPr>
        <w:tabs>
          <w:tab w:val="left" w:pos="1701"/>
        </w:tabs>
        <w:spacing w:after="0" w:line="360" w:lineRule="auto"/>
        <w:jc w:val="both"/>
        <w:rPr>
          <w:rFonts w:ascii="Palatino Linotype" w:hAnsi="Palatino Linotype" w:cs="Arial"/>
          <w:b/>
          <w:szCs w:val="24"/>
        </w:rPr>
      </w:pPr>
    </w:p>
    <w:p w:rsidR="00C3635B"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PRIMERO</w:t>
      </w:r>
      <w:r w:rsidRPr="0053687A">
        <w:rPr>
          <w:rFonts w:ascii="Palatino Linotype" w:hAnsi="Palatino Linotype"/>
          <w:b/>
          <w:sz w:val="24"/>
          <w:szCs w:val="24"/>
        </w:rPr>
        <w:t>. De la solicitud de información.</w:t>
      </w:r>
    </w:p>
    <w:p w:rsidR="00C3635B" w:rsidRPr="00DE7FAE"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C85BA7">
        <w:rPr>
          <w:rFonts w:ascii="Palatino Linotype" w:hAnsi="Palatino Linotype" w:cs="Arial"/>
          <w:sz w:val="24"/>
          <w:szCs w:val="24"/>
        </w:rPr>
        <w:t>veintinueve de julio de dos mil diecinueve</w:t>
      </w:r>
      <w:r w:rsidRPr="00DE7FAE">
        <w:rPr>
          <w:rFonts w:ascii="Palatino Linotype" w:hAnsi="Palatino Linotype" w:cs="Arial"/>
          <w:sz w:val="24"/>
          <w:szCs w:val="24"/>
        </w:rPr>
        <w:t xml:space="preserve">, </w:t>
      </w:r>
      <w:r w:rsidR="00C85BA7">
        <w:rPr>
          <w:rFonts w:ascii="Palatino Linotype" w:hAnsi="Palatino Linotype" w:cs="Arial"/>
          <w:sz w:val="24"/>
          <w:szCs w:val="24"/>
        </w:rPr>
        <w:t xml:space="preserve">el </w:t>
      </w:r>
      <w:r w:rsidRPr="00DE7FAE">
        <w:rPr>
          <w:rFonts w:ascii="Palatino Linotype" w:hAnsi="Palatino Linotype" w:cs="Arial"/>
          <w:b/>
          <w:sz w:val="24"/>
          <w:szCs w:val="24"/>
        </w:rPr>
        <w:t>recurrente</w:t>
      </w:r>
      <w:r w:rsidRPr="00DE7FAE">
        <w:rPr>
          <w:rFonts w:ascii="Palatino Linotype" w:hAnsi="Palatino Linotype" w:cs="Arial"/>
          <w:sz w:val="24"/>
          <w:szCs w:val="24"/>
        </w:rPr>
        <w:t xml:space="preserve">, </w:t>
      </w:r>
      <w:r w:rsidRPr="006E20F9">
        <w:rPr>
          <w:rFonts w:ascii="Palatino Linotype" w:hAnsi="Palatino Linotype" w:cs="Arial"/>
          <w:sz w:val="24"/>
          <w:szCs w:val="24"/>
        </w:rPr>
        <w:t xml:space="preserve">presentó a través </w:t>
      </w:r>
      <w:r w:rsidR="00487B98">
        <w:rPr>
          <w:rFonts w:ascii="Palatino Linotype" w:hAnsi="Palatino Linotype" w:cs="Arial"/>
          <w:sz w:val="24"/>
          <w:szCs w:val="24"/>
        </w:rPr>
        <w:t>d</w:t>
      </w:r>
      <w:r w:rsidRPr="006E20F9">
        <w:rPr>
          <w:rFonts w:ascii="Palatino Linotype" w:hAnsi="Palatino Linotype" w:cs="Arial"/>
          <w:sz w:val="24"/>
          <w:szCs w:val="24"/>
        </w:rPr>
        <w:t>el Sistema de Acceso a la Información Mexiquense (</w:t>
      </w:r>
      <w:r w:rsidRPr="006E20F9">
        <w:rPr>
          <w:rFonts w:ascii="Palatino Linotype" w:hAnsi="Palatino Linotype" w:cs="Arial"/>
          <w:b/>
          <w:sz w:val="24"/>
          <w:szCs w:val="24"/>
        </w:rPr>
        <w:t>SAIMEX</w:t>
      </w:r>
      <w:r w:rsidRPr="006E20F9">
        <w:rPr>
          <w:rFonts w:ascii="Palatino Linotype" w:hAnsi="Palatino Linotype" w:cs="Arial"/>
          <w:sz w:val="24"/>
          <w:szCs w:val="24"/>
        </w:rPr>
        <w:t xml:space="preserve">), ante </w:t>
      </w:r>
      <w:r w:rsidR="00C85BA7" w:rsidRPr="00DF06EC">
        <w:rPr>
          <w:rFonts w:ascii="Palatino Linotype" w:hAnsi="Palatino Linotype" w:cs="Arial"/>
          <w:b/>
          <w:bCs/>
          <w:sz w:val="24"/>
          <w:szCs w:val="24"/>
        </w:rPr>
        <w:t>el</w:t>
      </w:r>
      <w:r w:rsidRPr="00DF06EC">
        <w:rPr>
          <w:rFonts w:ascii="Palatino Linotype" w:hAnsi="Palatino Linotype" w:cs="Arial"/>
          <w:b/>
          <w:bCs/>
          <w:sz w:val="24"/>
          <w:szCs w:val="24"/>
        </w:rPr>
        <w:t xml:space="preserve"> Sujeto Obligado</w:t>
      </w:r>
      <w:r w:rsidRPr="006E20F9">
        <w:rPr>
          <w:rFonts w:ascii="Palatino Linotype" w:hAnsi="Palatino Linotype" w:cs="Arial"/>
          <w:sz w:val="24"/>
          <w:szCs w:val="24"/>
        </w:rPr>
        <w:t xml:space="preserve">, la solicitud de </w:t>
      </w:r>
      <w:r w:rsidR="00095DF1">
        <w:rPr>
          <w:rFonts w:ascii="Palatino Linotype" w:hAnsi="Palatino Linotype" w:cs="Arial"/>
          <w:sz w:val="24"/>
          <w:szCs w:val="24"/>
        </w:rPr>
        <w:t>acceso a la información pública</w:t>
      </w:r>
      <w:r w:rsidR="00095DF1" w:rsidRPr="00095DF1">
        <w:rPr>
          <w:rFonts w:ascii="Palatino Linotype" w:hAnsi="Palatino Linotype" w:cs="Arial"/>
          <w:sz w:val="24"/>
          <w:szCs w:val="24"/>
        </w:rPr>
        <w:t xml:space="preserve">, registrada </w:t>
      </w:r>
      <w:r w:rsidRPr="006E20F9">
        <w:rPr>
          <w:rFonts w:ascii="Palatino Linotype" w:hAnsi="Palatino Linotype" w:cs="Arial"/>
          <w:sz w:val="24"/>
          <w:szCs w:val="24"/>
        </w:rPr>
        <w:t>bajo el número de Folio</w:t>
      </w:r>
      <w:r w:rsidRPr="00522B39">
        <w:rPr>
          <w:rFonts w:ascii="Palatino Linotype" w:hAnsi="Palatino Linotype" w:cs="Arial"/>
          <w:sz w:val="24"/>
          <w:szCs w:val="24"/>
        </w:rPr>
        <w:t xml:space="preserve"> </w:t>
      </w:r>
      <w:r w:rsidR="00DF06EC" w:rsidRPr="00DF06EC">
        <w:rPr>
          <w:rFonts w:ascii="Palatino Linotype" w:hAnsi="Palatino Linotype" w:cs="Arial"/>
          <w:b/>
          <w:sz w:val="24"/>
          <w:szCs w:val="24"/>
        </w:rPr>
        <w:t>00145/SECOGEM/IP/2019</w:t>
      </w:r>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C3635B" w:rsidRPr="008551ED" w:rsidRDefault="00C3635B" w:rsidP="00C3635B">
      <w:pPr>
        <w:spacing w:after="0" w:line="360" w:lineRule="auto"/>
        <w:jc w:val="both"/>
        <w:rPr>
          <w:rFonts w:ascii="Palatino Linotype" w:hAnsi="Palatino Linotype" w:cs="Arial"/>
          <w:sz w:val="24"/>
        </w:rPr>
      </w:pPr>
    </w:p>
    <w:p w:rsidR="00C3635B" w:rsidRDefault="00C3635B" w:rsidP="00487B98">
      <w:pPr>
        <w:pStyle w:val="Prrafodelista"/>
        <w:ind w:left="567" w:right="567"/>
        <w:jc w:val="both"/>
        <w:rPr>
          <w:rFonts w:ascii="Palatino Linotype" w:hAnsi="Palatino Linotype"/>
          <w:i/>
          <w:sz w:val="22"/>
          <w:szCs w:val="22"/>
          <w:lang w:val="es-ES_tradnl"/>
        </w:rPr>
      </w:pPr>
      <w:r>
        <w:rPr>
          <w:rFonts w:ascii="Palatino Linotype" w:hAnsi="Palatino Linotype"/>
          <w:i/>
          <w:sz w:val="22"/>
          <w:szCs w:val="22"/>
          <w:lang w:val="es-ES_tradnl"/>
        </w:rPr>
        <w:t>“</w:t>
      </w:r>
      <w:r w:rsidR="00DF06EC" w:rsidRPr="00DF06EC">
        <w:rPr>
          <w:rFonts w:ascii="Palatino Linotype" w:hAnsi="Palatino Linotype"/>
          <w:i/>
          <w:sz w:val="22"/>
          <w:szCs w:val="22"/>
          <w:lang w:val="es-ES_tradnl"/>
        </w:rPr>
        <w:t>Solicito lo siguiente: 1.- Se me proporcionen copias de las cédulas de observaciones, de las siguientes auditorias: MEX/PROSPERA-REPSS/17 y la 041-0101-2017, con sus respectivos anexos y resultados. 2.- De ambas auditorias, solicito se me informen las sanciones que se derivaron de las mismas, de acuerdo a los oficios de inicio de auditoria 217B11000/00489/2017. Gracias</w:t>
      </w:r>
      <w:r w:rsidRPr="009C1C36">
        <w:rPr>
          <w:rFonts w:ascii="Palatino Linotype" w:hAnsi="Palatino Linotype"/>
          <w:i/>
          <w:sz w:val="22"/>
          <w:szCs w:val="22"/>
          <w:lang w:val="es-ES_tradnl"/>
        </w:rPr>
        <w:t xml:space="preserve">” </w:t>
      </w:r>
      <w:r w:rsidR="00487B98">
        <w:rPr>
          <w:rFonts w:ascii="Palatino Linotype" w:hAnsi="Palatino Linotype"/>
          <w:i/>
          <w:sz w:val="22"/>
          <w:szCs w:val="22"/>
          <w:lang w:val="es-ES_tradnl"/>
        </w:rPr>
        <w:t>(s</w:t>
      </w:r>
      <w:r w:rsidRPr="009C1C36">
        <w:rPr>
          <w:rFonts w:ascii="Palatino Linotype" w:hAnsi="Palatino Linotype"/>
          <w:i/>
          <w:sz w:val="22"/>
          <w:szCs w:val="22"/>
          <w:lang w:val="es-ES_tradnl"/>
        </w:rPr>
        <w:t>ic</w:t>
      </w:r>
      <w:r w:rsidR="00487B98">
        <w:rPr>
          <w:rFonts w:ascii="Palatino Linotype" w:hAnsi="Palatino Linotype"/>
          <w:i/>
          <w:sz w:val="22"/>
          <w:szCs w:val="22"/>
          <w:lang w:val="es-ES_tradnl"/>
        </w:rPr>
        <w:t>)</w:t>
      </w:r>
    </w:p>
    <w:p w:rsidR="00C3635B" w:rsidRPr="009C1C36" w:rsidRDefault="00C3635B" w:rsidP="00C3635B">
      <w:pPr>
        <w:pStyle w:val="Prrafodelista"/>
        <w:spacing w:line="360" w:lineRule="auto"/>
        <w:ind w:left="567" w:right="284"/>
        <w:jc w:val="both"/>
        <w:rPr>
          <w:rFonts w:ascii="Palatino Linotype" w:hAnsi="Palatino Linotype"/>
          <w:i/>
          <w:sz w:val="22"/>
          <w:szCs w:val="22"/>
          <w:lang w:val="es-ES_tradnl"/>
        </w:rPr>
      </w:pPr>
    </w:p>
    <w:p w:rsidR="00C3635B"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lastRenderedPageBreak/>
        <w:t>Haciéndose constar que del acuse de solicitud de información contenida en el expediente electrón</w:t>
      </w:r>
      <w:r>
        <w:rPr>
          <w:rFonts w:ascii="Palatino Linotype" w:hAnsi="Palatino Linotype" w:cs="Arial"/>
          <w:sz w:val="24"/>
          <w:szCs w:val="24"/>
        </w:rPr>
        <w:t>i</w:t>
      </w:r>
      <w:r w:rsidR="00EE1A0C">
        <w:rPr>
          <w:rFonts w:ascii="Palatino Linotype" w:hAnsi="Palatino Linotype" w:cs="Arial"/>
          <w:sz w:val="24"/>
          <w:szCs w:val="24"/>
        </w:rPr>
        <w:t xml:space="preserve">co del </w:t>
      </w:r>
      <w:r w:rsidR="00EE1A0C" w:rsidRPr="007E10B3">
        <w:rPr>
          <w:rFonts w:ascii="Palatino Linotype" w:hAnsi="Palatino Linotype" w:cs="Arial"/>
          <w:b/>
          <w:bCs/>
          <w:sz w:val="24"/>
          <w:szCs w:val="24"/>
        </w:rPr>
        <w:t>SAIMEX</w:t>
      </w:r>
      <w:r w:rsidR="00EE1A0C">
        <w:rPr>
          <w:rFonts w:ascii="Palatino Linotype" w:hAnsi="Palatino Linotype" w:cs="Arial"/>
          <w:sz w:val="24"/>
          <w:szCs w:val="24"/>
        </w:rPr>
        <w:t>, se aprecia que la</w:t>
      </w:r>
      <w:r>
        <w:rPr>
          <w:rFonts w:ascii="Palatino Linotype" w:hAnsi="Palatino Linotype" w:cs="Arial"/>
          <w:sz w:val="24"/>
          <w:szCs w:val="24"/>
        </w:rPr>
        <w:t xml:space="preserve"> </w:t>
      </w:r>
      <w:r w:rsidRPr="00246860">
        <w:rPr>
          <w:rFonts w:ascii="Palatino Linotype" w:hAnsi="Palatino Linotype" w:cs="Arial"/>
          <w:b/>
          <w:sz w:val="24"/>
          <w:szCs w:val="24"/>
        </w:rPr>
        <w:t>recurrente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C3635B" w:rsidRDefault="00C3635B" w:rsidP="00C3635B">
      <w:pPr>
        <w:spacing w:after="0" w:line="360" w:lineRule="auto"/>
        <w:jc w:val="both"/>
        <w:rPr>
          <w:rFonts w:ascii="Palatino Linotype" w:hAnsi="Palatino Linotype" w:cs="Arial"/>
          <w:sz w:val="24"/>
          <w:szCs w:val="24"/>
        </w:rPr>
      </w:pPr>
    </w:p>
    <w:p w:rsidR="00C3635B" w:rsidRPr="00DE7FAE"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SEGUNDO</w:t>
      </w:r>
      <w:r w:rsidRPr="0053687A">
        <w:rPr>
          <w:rFonts w:ascii="Palatino Linotype" w:hAnsi="Palatino Linotype"/>
          <w:b/>
          <w:sz w:val="24"/>
          <w:szCs w:val="24"/>
        </w:rPr>
        <w:t xml:space="preserve">. </w:t>
      </w:r>
      <w:r w:rsidR="001C10FB" w:rsidRPr="001C10FB">
        <w:rPr>
          <w:rFonts w:ascii="Palatino Linotype" w:hAnsi="Palatino Linotype"/>
          <w:b/>
          <w:sz w:val="24"/>
          <w:szCs w:val="24"/>
        </w:rPr>
        <w:t>De la respuesta del Sujeto Obligado</w:t>
      </w:r>
      <w:r w:rsidRPr="0053687A">
        <w:rPr>
          <w:rFonts w:ascii="Palatino Linotype" w:hAnsi="Palatino Linotype"/>
          <w:b/>
          <w:sz w:val="24"/>
          <w:szCs w:val="24"/>
        </w:rPr>
        <w:t>.</w:t>
      </w:r>
    </w:p>
    <w:p w:rsidR="00C3635B" w:rsidRPr="00DE7FAE" w:rsidRDefault="001C10FB" w:rsidP="00C3635B">
      <w:pPr>
        <w:spacing w:after="0" w:line="360" w:lineRule="auto"/>
        <w:jc w:val="both"/>
        <w:rPr>
          <w:rFonts w:ascii="Palatino Linotype" w:hAnsi="Palatino Linotype" w:cs="Arial"/>
          <w:sz w:val="24"/>
          <w:szCs w:val="24"/>
        </w:rPr>
      </w:pPr>
      <w:r w:rsidRPr="001C10FB">
        <w:rPr>
          <w:rFonts w:ascii="Palatino Linotype" w:hAnsi="Palatino Linotype" w:cs="Arial"/>
          <w:sz w:val="24"/>
          <w:szCs w:val="24"/>
        </w:rPr>
        <w:t xml:space="preserve">En el expediente electrónico </w:t>
      </w:r>
      <w:r w:rsidRPr="001C10FB">
        <w:rPr>
          <w:rFonts w:ascii="Palatino Linotype" w:hAnsi="Palatino Linotype" w:cs="Arial"/>
          <w:b/>
          <w:sz w:val="24"/>
          <w:szCs w:val="24"/>
        </w:rPr>
        <w:t>SAIMEX,</w:t>
      </w:r>
      <w:r w:rsidRPr="001C10FB">
        <w:rPr>
          <w:rFonts w:ascii="Palatino Linotype" w:hAnsi="Palatino Linotype" w:cs="Arial"/>
          <w:sz w:val="24"/>
          <w:szCs w:val="24"/>
        </w:rPr>
        <w:t xml:space="preserve"> se aprecia que </w:t>
      </w:r>
      <w:r w:rsidR="00EE1A0C">
        <w:rPr>
          <w:rFonts w:ascii="Palatino Linotype" w:hAnsi="Palatino Linotype" w:cs="Arial"/>
          <w:b/>
          <w:sz w:val="24"/>
          <w:szCs w:val="24"/>
        </w:rPr>
        <w:t>e</w:t>
      </w:r>
      <w:r w:rsidRPr="001C10FB">
        <w:rPr>
          <w:rFonts w:ascii="Palatino Linotype" w:hAnsi="Palatino Linotype" w:cs="Arial"/>
          <w:b/>
          <w:sz w:val="24"/>
          <w:szCs w:val="24"/>
        </w:rPr>
        <w:t>l Sujeto Obligado</w:t>
      </w:r>
      <w:r w:rsidRPr="001C10FB">
        <w:rPr>
          <w:rFonts w:ascii="Palatino Linotype" w:hAnsi="Palatino Linotype" w:cs="Arial"/>
          <w:sz w:val="24"/>
          <w:szCs w:val="24"/>
        </w:rPr>
        <w:t xml:space="preserve"> dio respuesta a la solicitud de información en fecha </w:t>
      </w:r>
      <w:r w:rsidR="007E10B3">
        <w:rPr>
          <w:rFonts w:ascii="Palatino Linotype" w:hAnsi="Palatino Linotype" w:cs="Arial"/>
          <w:sz w:val="24"/>
          <w:szCs w:val="24"/>
        </w:rPr>
        <w:t>diecinueve de agosto de dos mil diecinueve</w:t>
      </w:r>
      <w:r w:rsidRPr="001C10FB">
        <w:rPr>
          <w:rFonts w:ascii="Palatino Linotype" w:hAnsi="Palatino Linotype" w:cs="Arial"/>
          <w:sz w:val="24"/>
          <w:szCs w:val="24"/>
        </w:rPr>
        <w:t>, en los términos siguientes:</w:t>
      </w:r>
    </w:p>
    <w:p w:rsidR="00C3635B" w:rsidRPr="00DE7FAE" w:rsidRDefault="00C3635B" w:rsidP="00C3635B">
      <w:pPr>
        <w:spacing w:after="0" w:line="240" w:lineRule="auto"/>
        <w:jc w:val="both"/>
        <w:rPr>
          <w:rFonts w:ascii="Palatino Linotype" w:hAnsi="Palatino Linotype" w:cs="Arial"/>
          <w:sz w:val="24"/>
          <w:szCs w:val="24"/>
        </w:rPr>
      </w:pPr>
    </w:p>
    <w:p w:rsidR="007E10B3" w:rsidRPr="007E10B3" w:rsidRDefault="00C3635B" w:rsidP="007E10B3">
      <w:pPr>
        <w:pStyle w:val="Prrafodelista"/>
        <w:ind w:left="567" w:right="567"/>
        <w:jc w:val="right"/>
        <w:rPr>
          <w:rFonts w:ascii="Palatino Linotype" w:hAnsi="Palatino Linotype"/>
          <w:i/>
          <w:color w:val="000000"/>
          <w:sz w:val="22"/>
          <w:szCs w:val="22"/>
        </w:rPr>
      </w:pPr>
      <w:r w:rsidRPr="009C1C36">
        <w:rPr>
          <w:rFonts w:ascii="Palatino Linotype" w:hAnsi="Palatino Linotype"/>
          <w:i/>
          <w:color w:val="000000"/>
          <w:sz w:val="22"/>
          <w:szCs w:val="22"/>
        </w:rPr>
        <w:t>“</w:t>
      </w:r>
      <w:r w:rsidR="007E10B3" w:rsidRPr="007E10B3">
        <w:rPr>
          <w:rFonts w:ascii="Palatino Linotype" w:hAnsi="Palatino Linotype"/>
          <w:i/>
          <w:color w:val="000000"/>
          <w:sz w:val="22"/>
          <w:szCs w:val="22"/>
        </w:rPr>
        <w:t>Folio de la solicitud: 00145/SECOGEM/IP/2019</w:t>
      </w:r>
    </w:p>
    <w:p w:rsidR="007E10B3" w:rsidRDefault="007E10B3" w:rsidP="007E10B3">
      <w:pPr>
        <w:pStyle w:val="Prrafodelista"/>
        <w:ind w:left="567" w:right="567"/>
        <w:jc w:val="both"/>
        <w:rPr>
          <w:rFonts w:ascii="Palatino Linotype" w:hAnsi="Palatino Linotype"/>
          <w:i/>
          <w:color w:val="000000"/>
          <w:sz w:val="22"/>
          <w:szCs w:val="22"/>
        </w:rPr>
      </w:pPr>
    </w:p>
    <w:p w:rsidR="007E10B3" w:rsidRPr="007E10B3" w:rsidRDefault="007E10B3" w:rsidP="007E10B3">
      <w:pPr>
        <w:pStyle w:val="Prrafodelista"/>
        <w:ind w:left="567" w:right="567"/>
        <w:jc w:val="both"/>
        <w:rPr>
          <w:rFonts w:ascii="Palatino Linotype" w:hAnsi="Palatino Linotype"/>
          <w:i/>
          <w:color w:val="000000"/>
          <w:sz w:val="22"/>
          <w:szCs w:val="22"/>
        </w:rPr>
      </w:pPr>
      <w:r w:rsidRPr="007E10B3">
        <w:rPr>
          <w:rFonts w:ascii="Palatino Linotype" w:hAnsi="Palatino Linotype"/>
          <w:i/>
          <w:color w:val="000000"/>
          <w:sz w:val="22"/>
          <w:szCs w:val="22"/>
        </w:rPr>
        <w:t>Texto dos</w:t>
      </w:r>
    </w:p>
    <w:p w:rsidR="007E10B3" w:rsidRDefault="007E10B3" w:rsidP="007E10B3">
      <w:pPr>
        <w:pStyle w:val="Prrafodelista"/>
        <w:ind w:left="567" w:right="567"/>
        <w:jc w:val="both"/>
        <w:rPr>
          <w:rFonts w:ascii="Palatino Linotype" w:hAnsi="Palatino Linotype"/>
          <w:i/>
          <w:color w:val="000000"/>
          <w:sz w:val="22"/>
          <w:szCs w:val="22"/>
        </w:rPr>
      </w:pPr>
    </w:p>
    <w:p w:rsidR="007E10B3" w:rsidRPr="007E10B3" w:rsidRDefault="007E10B3" w:rsidP="007E10B3">
      <w:pPr>
        <w:pStyle w:val="Prrafodelista"/>
        <w:ind w:left="567" w:right="567"/>
        <w:jc w:val="both"/>
        <w:rPr>
          <w:rFonts w:ascii="Palatino Linotype" w:hAnsi="Palatino Linotype"/>
          <w:i/>
          <w:color w:val="000000"/>
          <w:sz w:val="22"/>
          <w:szCs w:val="22"/>
        </w:rPr>
      </w:pPr>
      <w:r w:rsidRPr="007E10B3">
        <w:rPr>
          <w:rFonts w:ascii="Palatino Linotype" w:hAnsi="Palatino Linotype"/>
          <w:i/>
          <w:color w:val="000000"/>
          <w:sz w:val="22"/>
          <w:szCs w:val="22"/>
        </w:rPr>
        <w:t>SÍRVASE ENCONTRAR EN ARCHIVO ADJUNTO EN FORMATO .PDF, OFICIO SIGNADO POR EL TITULAR DE LA UNIDAD DE TRANSPARENCIA, SERVIDORES PÚBLICOS HABILITADOS QUE ATIENDEN EL REQUERIMIENTO, ASÍ COMO ACTA DE LA DÉCIMA TERCERA SESIÓN EXTRAORDINARIA DEL COMITÉ DE TRANSPARENCIA Y RESOLUCIÓN.</w:t>
      </w:r>
    </w:p>
    <w:p w:rsidR="007E10B3" w:rsidRPr="007E10B3" w:rsidRDefault="007E10B3" w:rsidP="007E10B3">
      <w:pPr>
        <w:pStyle w:val="Prrafodelista"/>
        <w:ind w:left="567" w:right="567"/>
        <w:jc w:val="both"/>
        <w:rPr>
          <w:rFonts w:ascii="Palatino Linotype" w:hAnsi="Palatino Linotype"/>
          <w:i/>
          <w:color w:val="000000"/>
          <w:sz w:val="22"/>
          <w:szCs w:val="22"/>
        </w:rPr>
      </w:pPr>
      <w:r w:rsidRPr="007E10B3">
        <w:rPr>
          <w:rFonts w:ascii="Palatino Linotype" w:hAnsi="Palatino Linotype"/>
          <w:i/>
          <w:color w:val="000000"/>
          <w:sz w:val="22"/>
          <w:szCs w:val="22"/>
        </w:rPr>
        <w:t>Texto tres</w:t>
      </w:r>
    </w:p>
    <w:p w:rsidR="007E10B3" w:rsidRDefault="007E10B3" w:rsidP="007E10B3">
      <w:pPr>
        <w:pStyle w:val="Prrafodelista"/>
        <w:ind w:left="567" w:right="567"/>
        <w:jc w:val="both"/>
        <w:rPr>
          <w:rFonts w:ascii="Palatino Linotype" w:hAnsi="Palatino Linotype"/>
          <w:i/>
          <w:color w:val="000000"/>
          <w:sz w:val="22"/>
          <w:szCs w:val="22"/>
        </w:rPr>
      </w:pPr>
    </w:p>
    <w:p w:rsidR="007E10B3" w:rsidRPr="007E10B3" w:rsidRDefault="007E10B3" w:rsidP="007E10B3">
      <w:pPr>
        <w:pStyle w:val="Prrafodelista"/>
        <w:ind w:left="567" w:right="567"/>
        <w:jc w:val="both"/>
        <w:rPr>
          <w:rFonts w:ascii="Palatino Linotype" w:hAnsi="Palatino Linotype"/>
          <w:i/>
          <w:color w:val="000000"/>
          <w:sz w:val="22"/>
          <w:szCs w:val="22"/>
        </w:rPr>
      </w:pPr>
      <w:r w:rsidRPr="007E10B3">
        <w:rPr>
          <w:rFonts w:ascii="Palatino Linotype" w:hAnsi="Palatino Linotype"/>
          <w:i/>
          <w:color w:val="000000"/>
          <w:sz w:val="22"/>
          <w:szCs w:val="22"/>
        </w:rPr>
        <w:t>ATENTAMENTE</w:t>
      </w:r>
    </w:p>
    <w:p w:rsidR="00C3635B" w:rsidRPr="009C1C36" w:rsidRDefault="007E10B3" w:rsidP="007E10B3">
      <w:pPr>
        <w:pStyle w:val="Prrafodelista"/>
        <w:ind w:left="567" w:right="567"/>
        <w:jc w:val="both"/>
        <w:rPr>
          <w:rFonts w:ascii="Palatino Linotype" w:hAnsi="Palatino Linotype"/>
          <w:i/>
          <w:color w:val="000000"/>
          <w:sz w:val="22"/>
          <w:szCs w:val="22"/>
        </w:rPr>
      </w:pPr>
      <w:r w:rsidRPr="007E10B3">
        <w:rPr>
          <w:rFonts w:ascii="Palatino Linotype" w:hAnsi="Palatino Linotype"/>
          <w:i/>
          <w:color w:val="000000"/>
          <w:sz w:val="22"/>
          <w:szCs w:val="22"/>
        </w:rPr>
        <w:t>LIC. JORGE BERNÁLDEZ AGUILAR</w:t>
      </w:r>
      <w:r w:rsidR="00487B98">
        <w:rPr>
          <w:rFonts w:ascii="Palatino Linotype" w:hAnsi="Palatino Linotype"/>
          <w:i/>
          <w:color w:val="000000"/>
          <w:sz w:val="22"/>
          <w:szCs w:val="22"/>
        </w:rPr>
        <w:t>” (s</w:t>
      </w:r>
      <w:r w:rsidR="00C3635B" w:rsidRPr="009C1C36">
        <w:rPr>
          <w:rFonts w:ascii="Palatino Linotype" w:hAnsi="Palatino Linotype"/>
          <w:i/>
          <w:color w:val="000000"/>
          <w:sz w:val="22"/>
          <w:szCs w:val="22"/>
        </w:rPr>
        <w:t>ic</w:t>
      </w:r>
      <w:r w:rsidR="00487B98">
        <w:rPr>
          <w:rFonts w:ascii="Palatino Linotype" w:hAnsi="Palatino Linotype"/>
          <w:i/>
          <w:color w:val="000000"/>
          <w:sz w:val="22"/>
          <w:szCs w:val="22"/>
        </w:rPr>
        <w:t>)</w:t>
      </w:r>
    </w:p>
    <w:p w:rsidR="00C3635B" w:rsidRDefault="00C3635B"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w:t>
      </w:r>
      <w:r w:rsidR="00F11FEA">
        <w:rPr>
          <w:rFonts w:ascii="Palatino Linotype" w:hAnsi="Palatino Linotype" w:cs="Arial"/>
          <w:sz w:val="24"/>
          <w:szCs w:val="24"/>
        </w:rPr>
        <w:t>los</w:t>
      </w:r>
      <w:r w:rsidR="001C10FB">
        <w:rPr>
          <w:rFonts w:ascii="Palatino Linotype" w:hAnsi="Palatino Linotype" w:cs="Arial"/>
          <w:sz w:val="24"/>
          <w:szCs w:val="24"/>
        </w:rPr>
        <w:t xml:space="preserve"> archiv</w:t>
      </w:r>
      <w:r w:rsidR="00F11FEA">
        <w:rPr>
          <w:rFonts w:ascii="Palatino Linotype" w:hAnsi="Palatino Linotype" w:cs="Arial"/>
          <w:sz w:val="24"/>
          <w:szCs w:val="24"/>
        </w:rPr>
        <w:t>os</w:t>
      </w:r>
      <w:r w:rsidR="001C10FB">
        <w:rPr>
          <w:rFonts w:ascii="Palatino Linotype" w:hAnsi="Palatino Linotype" w:cs="Arial"/>
          <w:sz w:val="24"/>
          <w:szCs w:val="24"/>
        </w:rPr>
        <w:t xml:space="preserve"> electrónico</w:t>
      </w:r>
      <w:r w:rsidR="00F11FEA">
        <w:rPr>
          <w:rFonts w:ascii="Palatino Linotype" w:hAnsi="Palatino Linotype" w:cs="Arial"/>
          <w:sz w:val="24"/>
          <w:szCs w:val="24"/>
        </w:rPr>
        <w:t>s</w:t>
      </w:r>
      <w:r>
        <w:rPr>
          <w:rFonts w:ascii="Palatino Linotype" w:hAnsi="Palatino Linotype" w:cs="Arial"/>
          <w:sz w:val="24"/>
          <w:szCs w:val="24"/>
        </w:rPr>
        <w:t xml:space="preserve"> deno</w:t>
      </w:r>
      <w:r w:rsidR="001C10FB">
        <w:rPr>
          <w:rFonts w:ascii="Palatino Linotype" w:hAnsi="Palatino Linotype" w:cs="Arial"/>
          <w:sz w:val="24"/>
          <w:szCs w:val="24"/>
        </w:rPr>
        <w:t>minado</w:t>
      </w:r>
      <w:r w:rsidR="00F11FEA">
        <w:rPr>
          <w:rFonts w:ascii="Palatino Linotype" w:hAnsi="Palatino Linotype" w:cs="Arial"/>
          <w:sz w:val="24"/>
          <w:szCs w:val="24"/>
        </w:rPr>
        <w:t>s</w:t>
      </w:r>
      <w:r w:rsidR="001C10FB">
        <w:rPr>
          <w:rFonts w:ascii="Palatino Linotype" w:hAnsi="Palatino Linotype" w:cs="Arial"/>
          <w:sz w:val="24"/>
          <w:szCs w:val="24"/>
        </w:rPr>
        <w:t xml:space="preserve"> </w:t>
      </w:r>
      <w:r>
        <w:rPr>
          <w:rFonts w:ascii="Palatino Linotype" w:hAnsi="Palatino Linotype" w:cs="Arial"/>
          <w:sz w:val="24"/>
          <w:szCs w:val="24"/>
        </w:rPr>
        <w:t>“</w:t>
      </w:r>
      <w:r w:rsidR="00303623" w:rsidRPr="00303623">
        <w:rPr>
          <w:rFonts w:ascii="Palatino Linotype" w:hAnsi="Palatino Linotype"/>
          <w:sz w:val="24"/>
          <w:szCs w:val="24"/>
        </w:rPr>
        <w:t>ACTA 13A SESIÓN EXTRAORDINARIA_1.PDF</w:t>
      </w:r>
      <w:r w:rsidR="001C10FB">
        <w:rPr>
          <w:rFonts w:ascii="Palatino Linotype" w:hAnsi="Palatino Linotype" w:cs="Arial"/>
          <w:sz w:val="24"/>
          <w:szCs w:val="24"/>
        </w:rPr>
        <w:t>”</w:t>
      </w:r>
      <w:r w:rsidR="00303623">
        <w:rPr>
          <w:rFonts w:ascii="Palatino Linotype" w:hAnsi="Palatino Linotype" w:cs="Arial"/>
          <w:sz w:val="24"/>
          <w:szCs w:val="24"/>
        </w:rPr>
        <w:t>, “</w:t>
      </w:r>
      <w:r w:rsidR="00303623" w:rsidRPr="00303623">
        <w:rPr>
          <w:rFonts w:ascii="Palatino Linotype" w:hAnsi="Palatino Linotype" w:cs="Arial"/>
          <w:sz w:val="24"/>
          <w:szCs w:val="24"/>
        </w:rPr>
        <w:t>RESOLUCIÓN RESERVA 145_1.PDF</w:t>
      </w:r>
      <w:r w:rsidR="00303623">
        <w:rPr>
          <w:rFonts w:ascii="Palatino Linotype" w:hAnsi="Palatino Linotype" w:cs="Arial"/>
          <w:sz w:val="24"/>
          <w:szCs w:val="24"/>
        </w:rPr>
        <w:t>”, “</w:t>
      </w:r>
      <w:r w:rsidR="00303623" w:rsidRPr="00303623">
        <w:rPr>
          <w:rFonts w:ascii="Palatino Linotype" w:hAnsi="Palatino Linotype" w:cs="Arial"/>
          <w:sz w:val="24"/>
          <w:szCs w:val="24"/>
        </w:rPr>
        <w:t>OFICIO DE RESPUESTA SPH 3.PDF</w:t>
      </w:r>
      <w:r w:rsidR="00303623">
        <w:rPr>
          <w:rFonts w:ascii="Palatino Linotype" w:hAnsi="Palatino Linotype" w:cs="Arial"/>
          <w:sz w:val="24"/>
          <w:szCs w:val="24"/>
        </w:rPr>
        <w:t>”, “</w:t>
      </w:r>
      <w:r w:rsidR="00303623" w:rsidRPr="00303623">
        <w:rPr>
          <w:rFonts w:ascii="Palatino Linotype" w:hAnsi="Palatino Linotype" w:cs="Arial"/>
          <w:sz w:val="24"/>
          <w:szCs w:val="24"/>
        </w:rPr>
        <w:t>OFICIO DE RESPUESTA SPH 1.PDF</w:t>
      </w:r>
      <w:r w:rsidR="00303623">
        <w:rPr>
          <w:rFonts w:ascii="Palatino Linotype" w:hAnsi="Palatino Linotype" w:cs="Arial"/>
          <w:sz w:val="24"/>
          <w:szCs w:val="24"/>
        </w:rPr>
        <w:t>”, “</w:t>
      </w:r>
      <w:r w:rsidR="00303623" w:rsidRPr="00303623">
        <w:rPr>
          <w:rFonts w:ascii="Palatino Linotype" w:hAnsi="Palatino Linotype" w:cs="Arial"/>
          <w:sz w:val="24"/>
          <w:szCs w:val="24"/>
        </w:rPr>
        <w:t>OFICIO DE RESPUESTA_1.PDF</w:t>
      </w:r>
      <w:r w:rsidR="00303623">
        <w:rPr>
          <w:rFonts w:ascii="Palatino Linotype" w:hAnsi="Palatino Linotype" w:cs="Arial"/>
          <w:sz w:val="24"/>
          <w:szCs w:val="24"/>
        </w:rPr>
        <w:t>”, “</w:t>
      </w:r>
      <w:r w:rsidR="00303623" w:rsidRPr="00303623">
        <w:rPr>
          <w:rFonts w:ascii="Palatino Linotype" w:hAnsi="Palatino Linotype" w:cs="Arial"/>
          <w:sz w:val="24"/>
          <w:szCs w:val="24"/>
        </w:rPr>
        <w:t>OFICIO DE RESPUESTA SPH 2.PDF</w:t>
      </w:r>
      <w:r w:rsidR="00303623">
        <w:rPr>
          <w:rFonts w:ascii="Palatino Linotype" w:hAnsi="Palatino Linotype" w:cs="Arial"/>
          <w:sz w:val="24"/>
          <w:szCs w:val="24"/>
        </w:rPr>
        <w:t>” y “</w:t>
      </w:r>
      <w:r w:rsidR="00303623" w:rsidRPr="00303623">
        <w:rPr>
          <w:rFonts w:ascii="Palatino Linotype" w:hAnsi="Palatino Linotype" w:cs="Arial"/>
          <w:sz w:val="24"/>
          <w:szCs w:val="24"/>
        </w:rPr>
        <w:t>OFICIO DE RESPUESTA SPH 3_1.PDF</w:t>
      </w:r>
      <w:r w:rsidR="00303623">
        <w:rPr>
          <w:rFonts w:ascii="Palatino Linotype" w:hAnsi="Palatino Linotype" w:cs="Arial"/>
          <w:sz w:val="24"/>
          <w:szCs w:val="24"/>
        </w:rPr>
        <w:t>”</w:t>
      </w:r>
      <w:r w:rsidR="001C10FB">
        <w:rPr>
          <w:rFonts w:ascii="Palatino Linotype" w:hAnsi="Palatino Linotype" w:cs="Arial"/>
          <w:sz w:val="24"/>
          <w:szCs w:val="24"/>
        </w:rPr>
        <w:t xml:space="preserve">; </w:t>
      </w:r>
      <w:r w:rsidR="00303623">
        <w:rPr>
          <w:rFonts w:ascii="Palatino Linotype" w:hAnsi="Palatino Linotype" w:cs="Arial"/>
          <w:sz w:val="24"/>
          <w:szCs w:val="24"/>
        </w:rPr>
        <w:t>los</w:t>
      </w:r>
      <w:r w:rsidR="001C10FB">
        <w:rPr>
          <w:rFonts w:ascii="Palatino Linotype" w:hAnsi="Palatino Linotype" w:cs="Arial"/>
          <w:sz w:val="24"/>
          <w:szCs w:val="24"/>
        </w:rPr>
        <w:t xml:space="preserve"> cual</w:t>
      </w:r>
      <w:r w:rsidR="00303623">
        <w:rPr>
          <w:rFonts w:ascii="Palatino Linotype" w:hAnsi="Palatino Linotype" w:cs="Arial"/>
          <w:sz w:val="24"/>
          <w:szCs w:val="24"/>
        </w:rPr>
        <w:t>es</w:t>
      </w:r>
      <w:r w:rsidR="001C10FB">
        <w:rPr>
          <w:rFonts w:ascii="Palatino Linotype" w:hAnsi="Palatino Linotype" w:cs="Arial"/>
          <w:sz w:val="24"/>
          <w:szCs w:val="24"/>
        </w:rPr>
        <w:t xml:space="preserve"> no se inserta</w:t>
      </w:r>
      <w:r w:rsidR="00303623">
        <w:rPr>
          <w:rFonts w:ascii="Palatino Linotype" w:hAnsi="Palatino Linotype" w:cs="Arial"/>
          <w:sz w:val="24"/>
          <w:szCs w:val="24"/>
        </w:rPr>
        <w:t>n</w:t>
      </w:r>
      <w:r>
        <w:rPr>
          <w:rFonts w:ascii="Palatino Linotype" w:hAnsi="Palatino Linotype" w:cs="Arial"/>
          <w:sz w:val="24"/>
          <w:szCs w:val="24"/>
        </w:rPr>
        <w:t xml:space="preserve"> en el presente </w:t>
      </w:r>
      <w:r>
        <w:rPr>
          <w:rFonts w:ascii="Palatino Linotype" w:hAnsi="Palatino Linotype" w:cs="Arial"/>
          <w:sz w:val="24"/>
          <w:szCs w:val="24"/>
        </w:rPr>
        <w:lastRenderedPageBreak/>
        <w:t xml:space="preserve">apartado por ser del conocimiento de las partes, </w:t>
      </w:r>
      <w:r w:rsidR="001C10FB" w:rsidRPr="001C10FB">
        <w:rPr>
          <w:rFonts w:ascii="Palatino Linotype" w:hAnsi="Palatino Linotype" w:cs="Arial"/>
          <w:sz w:val="24"/>
          <w:szCs w:val="24"/>
        </w:rPr>
        <w:t>sin embargo, habrá de hacerse el análisis y estudio correspondiente en párrafos posteriores.</w:t>
      </w:r>
    </w:p>
    <w:p w:rsidR="003227BB" w:rsidRDefault="003227BB" w:rsidP="00C3635B">
      <w:pPr>
        <w:spacing w:after="0" w:line="360" w:lineRule="auto"/>
        <w:jc w:val="both"/>
        <w:rPr>
          <w:rFonts w:ascii="Palatino Linotype" w:hAnsi="Palatino Linotype"/>
          <w:b/>
          <w:sz w:val="28"/>
          <w:szCs w:val="24"/>
        </w:rPr>
      </w:pPr>
    </w:p>
    <w:p w:rsidR="00C3635B" w:rsidRPr="00F86271"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TERCERO</w:t>
      </w:r>
      <w:r w:rsidRPr="0053687A">
        <w:rPr>
          <w:rFonts w:ascii="Palatino Linotype" w:hAnsi="Palatino Linotype"/>
          <w:b/>
          <w:sz w:val="24"/>
          <w:szCs w:val="24"/>
        </w:rPr>
        <w:t xml:space="preserve">. </w:t>
      </w:r>
      <w:r w:rsidR="001C10FB">
        <w:rPr>
          <w:rFonts w:ascii="Palatino Linotype" w:hAnsi="Palatino Linotype"/>
          <w:b/>
          <w:sz w:val="24"/>
          <w:szCs w:val="24"/>
        </w:rPr>
        <w:t>Del recurso de revisión</w:t>
      </w:r>
      <w:r w:rsidRPr="0053687A">
        <w:rPr>
          <w:rFonts w:ascii="Palatino Linotype" w:hAnsi="Palatino Linotype"/>
          <w:b/>
          <w:sz w:val="24"/>
          <w:szCs w:val="24"/>
        </w:rPr>
        <w:t>.</w:t>
      </w:r>
    </w:p>
    <w:p w:rsidR="00C3635B" w:rsidRPr="00F86271" w:rsidRDefault="001C10F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In</w:t>
      </w:r>
      <w:r w:rsidR="00C3635B" w:rsidRPr="00F86271">
        <w:rPr>
          <w:rFonts w:ascii="Palatino Linotype" w:hAnsi="Palatino Linotype" w:cs="Arial"/>
          <w:sz w:val="24"/>
          <w:szCs w:val="24"/>
        </w:rPr>
        <w:t xml:space="preserve">conforme con la respuesta </w:t>
      </w:r>
      <w:r>
        <w:rPr>
          <w:rFonts w:ascii="Palatino Linotype" w:hAnsi="Palatino Linotype" w:cs="Arial"/>
          <w:sz w:val="24"/>
          <w:szCs w:val="24"/>
        </w:rPr>
        <w:t>emitida</w:t>
      </w:r>
      <w:r w:rsidR="00C3635B" w:rsidRPr="00F86271">
        <w:rPr>
          <w:rFonts w:ascii="Palatino Linotype" w:hAnsi="Palatino Linotype" w:cs="Arial"/>
          <w:sz w:val="24"/>
          <w:szCs w:val="24"/>
        </w:rPr>
        <w:t xml:space="preserve"> por </w:t>
      </w:r>
      <w:r w:rsidR="00C3635B" w:rsidRPr="00C23D71">
        <w:rPr>
          <w:rFonts w:ascii="Palatino Linotype" w:hAnsi="Palatino Linotype" w:cs="Arial"/>
          <w:b/>
          <w:bCs/>
          <w:sz w:val="24"/>
          <w:szCs w:val="24"/>
        </w:rPr>
        <w:t>el sujeto obligado</w:t>
      </w:r>
      <w:r w:rsidR="00C3635B" w:rsidRPr="00F86271">
        <w:rPr>
          <w:rFonts w:ascii="Palatino Linotype" w:hAnsi="Palatino Linotype" w:cs="Arial"/>
          <w:sz w:val="24"/>
          <w:szCs w:val="24"/>
        </w:rPr>
        <w:t xml:space="preserve">, </w:t>
      </w:r>
      <w:r w:rsidR="00C23D71" w:rsidRPr="00C23D71">
        <w:rPr>
          <w:rFonts w:ascii="Palatino Linotype" w:hAnsi="Palatino Linotype" w:cs="Arial"/>
          <w:b/>
          <w:bCs/>
          <w:sz w:val="24"/>
          <w:szCs w:val="24"/>
        </w:rPr>
        <w:t>el</w:t>
      </w:r>
      <w:r w:rsidR="00C3635B" w:rsidRPr="00C23D71">
        <w:rPr>
          <w:rFonts w:ascii="Palatino Linotype" w:hAnsi="Palatino Linotype" w:cs="Arial"/>
          <w:b/>
          <w:bCs/>
          <w:sz w:val="24"/>
          <w:szCs w:val="24"/>
        </w:rPr>
        <w:t xml:space="preserve"> recurrente</w:t>
      </w:r>
      <w:r w:rsidR="00C3635B">
        <w:rPr>
          <w:rFonts w:ascii="Palatino Linotype" w:hAnsi="Palatino Linotype" w:cs="Arial"/>
          <w:sz w:val="24"/>
          <w:szCs w:val="24"/>
        </w:rPr>
        <w:t xml:space="preserve"> </w:t>
      </w:r>
      <w:r w:rsidR="00C3635B" w:rsidRPr="00F86271">
        <w:rPr>
          <w:rFonts w:ascii="Palatino Linotype" w:hAnsi="Palatino Linotype" w:cs="Arial"/>
          <w:sz w:val="24"/>
          <w:szCs w:val="24"/>
        </w:rPr>
        <w:t xml:space="preserve">en fecha </w:t>
      </w:r>
      <w:r w:rsidR="00C23D71">
        <w:rPr>
          <w:rFonts w:ascii="Palatino Linotype" w:hAnsi="Palatino Linotype" w:cs="Arial"/>
          <w:sz w:val="24"/>
          <w:szCs w:val="24"/>
        </w:rPr>
        <w:t>tres de septiembre de dos mil diecinueve</w:t>
      </w:r>
      <w:r w:rsidR="00C3635B" w:rsidRPr="00F86271">
        <w:rPr>
          <w:rFonts w:ascii="Palatino Linotype" w:hAnsi="Palatino Linotype" w:cs="Arial"/>
          <w:sz w:val="24"/>
          <w:szCs w:val="24"/>
        </w:rPr>
        <w:t>, interpuso el recurso de revisión, el cual fue registrado</w:t>
      </w:r>
      <w:r w:rsidR="00C3635B" w:rsidRPr="00F86271">
        <w:rPr>
          <w:rFonts w:ascii="Palatino Linotype" w:hAnsi="Palatino Linotype" w:cs="Arial"/>
          <w:b/>
          <w:sz w:val="24"/>
          <w:szCs w:val="24"/>
        </w:rPr>
        <w:t xml:space="preserve"> </w:t>
      </w:r>
      <w:r w:rsidR="00C3635B" w:rsidRPr="00F86271">
        <w:rPr>
          <w:rFonts w:ascii="Palatino Linotype" w:hAnsi="Palatino Linotype" w:cs="Arial"/>
          <w:sz w:val="24"/>
          <w:szCs w:val="24"/>
        </w:rPr>
        <w:t xml:space="preserve">en el sistema electrónico con el expediente número </w:t>
      </w:r>
      <w:r w:rsidR="00C23D71" w:rsidRPr="00C23D71">
        <w:rPr>
          <w:rFonts w:ascii="Palatino Linotype" w:hAnsi="Palatino Linotype" w:cs="Arial"/>
          <w:bCs/>
          <w:sz w:val="24"/>
          <w:szCs w:val="24"/>
          <w:lang w:eastAsia="es-MX"/>
        </w:rPr>
        <w:t>07075/INFOEM/IP/RR/2019</w:t>
      </w:r>
      <w:r w:rsidR="00C3635B" w:rsidRPr="00F86271">
        <w:rPr>
          <w:rFonts w:ascii="Palatino Linotype" w:hAnsi="Palatino Linotype" w:cs="Arial"/>
          <w:sz w:val="24"/>
          <w:szCs w:val="24"/>
        </w:rPr>
        <w:t>, en el cual aduce, las siguientes manifestaciones:</w:t>
      </w:r>
    </w:p>
    <w:p w:rsidR="00C3635B" w:rsidRPr="00F86271" w:rsidRDefault="00C3635B" w:rsidP="00C3635B">
      <w:pPr>
        <w:spacing w:after="0" w:line="36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b/>
          <w:sz w:val="24"/>
          <w:szCs w:val="24"/>
        </w:rPr>
      </w:pPr>
      <w:r w:rsidRPr="00F86271">
        <w:rPr>
          <w:rFonts w:ascii="Palatino Linotype" w:hAnsi="Palatino Linotype" w:cs="Arial"/>
          <w:b/>
          <w:sz w:val="24"/>
          <w:szCs w:val="24"/>
        </w:rPr>
        <w:t>Acto Impugnado:</w:t>
      </w:r>
    </w:p>
    <w:p w:rsidR="00C3635B" w:rsidRPr="00F86271" w:rsidRDefault="00C3635B" w:rsidP="00C3635B">
      <w:pPr>
        <w:spacing w:after="0" w:line="240" w:lineRule="auto"/>
        <w:jc w:val="both"/>
        <w:rPr>
          <w:rFonts w:ascii="Palatino Linotype" w:hAnsi="Palatino Linotype" w:cs="Arial"/>
          <w:b/>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C23D71" w:rsidRPr="00C23D71">
        <w:rPr>
          <w:rFonts w:ascii="Palatino Linotype" w:hAnsi="Palatino Linotype"/>
          <w:i/>
          <w:color w:val="000000"/>
          <w:sz w:val="22"/>
          <w:szCs w:val="22"/>
        </w:rPr>
        <w:t>Respuesta del sujeto obligado</w:t>
      </w:r>
      <w:r w:rsidRPr="009C1C36">
        <w:rPr>
          <w:rFonts w:ascii="Palatino Linotype" w:hAnsi="Palatino Linotype"/>
          <w:i/>
          <w:color w:val="000000"/>
          <w:sz w:val="22"/>
          <w:szCs w:val="22"/>
        </w:rPr>
        <w:t>”</w:t>
      </w:r>
      <w:r w:rsidR="00C23D71">
        <w:rPr>
          <w:rFonts w:ascii="Palatino Linotype" w:hAnsi="Palatino Linotype"/>
          <w:i/>
          <w:color w:val="000000"/>
          <w:sz w:val="22"/>
          <w:szCs w:val="22"/>
        </w:rPr>
        <w:t xml:space="preserve"> </w:t>
      </w:r>
      <w:r w:rsidR="009E1F04">
        <w:rPr>
          <w:rFonts w:ascii="Palatino Linotype" w:hAnsi="Palatino Linotype"/>
          <w:i/>
          <w:color w:val="000000"/>
          <w:sz w:val="22"/>
          <w:szCs w:val="22"/>
        </w:rPr>
        <w:t>(sic)</w:t>
      </w:r>
      <w:r w:rsidR="00E42267">
        <w:rPr>
          <w:rFonts w:ascii="Palatino Linotype" w:hAnsi="Palatino Linotype"/>
          <w:i/>
          <w:color w:val="000000"/>
          <w:sz w:val="22"/>
          <w:szCs w:val="22"/>
        </w:rPr>
        <w:t xml:space="preserve"> </w:t>
      </w:r>
    </w:p>
    <w:p w:rsidR="00C3635B" w:rsidRPr="00F86271" w:rsidRDefault="00C3635B" w:rsidP="00C3635B">
      <w:pPr>
        <w:spacing w:after="0" w:line="24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sz w:val="24"/>
          <w:szCs w:val="24"/>
        </w:rPr>
      </w:pPr>
      <w:r w:rsidRPr="00F86271">
        <w:rPr>
          <w:rFonts w:ascii="Palatino Linotype" w:hAnsi="Palatino Linotype" w:cs="Arial"/>
          <w:b/>
          <w:sz w:val="24"/>
          <w:szCs w:val="24"/>
        </w:rPr>
        <w:t>Razones o Motivos de Inconformidad:</w:t>
      </w:r>
    </w:p>
    <w:p w:rsidR="00C3635B" w:rsidRPr="00F86271" w:rsidRDefault="00C3635B" w:rsidP="00C3635B">
      <w:pPr>
        <w:spacing w:after="0" w:line="360" w:lineRule="auto"/>
        <w:jc w:val="both"/>
        <w:rPr>
          <w:rFonts w:ascii="Palatino Linotype" w:hAnsi="Palatino Linotype" w:cs="Arial"/>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C23D71" w:rsidRPr="00C23D71">
        <w:rPr>
          <w:rFonts w:ascii="Palatino Linotype" w:hAnsi="Palatino Linotype"/>
          <w:i/>
          <w:color w:val="000000"/>
          <w:sz w:val="22"/>
          <w:szCs w:val="22"/>
        </w:rPr>
        <w:t>La clasificación o declaración de reservada. Debido a lo anterior solicito respetuosamente a los integrantes del INFOEM, revisar la resolución del sujeto obligado que derivo en una negativa, de facto, a entregar la información solicitada. Considero que la respuesta no suma a la transparencia ni a la rendición de cuentas, sobre todo esto último, más cuando se trata de la máxima dependencia encargada de vigilar y en su caso sancionar, cuando los recursos públicos no sean bien ejercidos. Considero también que sobre cualquier otra dependencia, la Secretaría de la Contraloría, debiera ser la más transparente de todas y no, al contrario, obstruir este derecho. Ratificó mediante esta vía la información solicitada. Gracias.</w:t>
      </w:r>
      <w:r w:rsidRPr="009C1C36">
        <w:rPr>
          <w:rFonts w:ascii="Palatino Linotype" w:hAnsi="Palatino Linotype"/>
          <w:i/>
          <w:color w:val="000000"/>
          <w:sz w:val="22"/>
          <w:szCs w:val="22"/>
        </w:rPr>
        <w:t xml:space="preserve">” </w:t>
      </w:r>
      <w:r w:rsidR="009E1F04">
        <w:rPr>
          <w:rFonts w:ascii="Palatino Linotype" w:hAnsi="Palatino Linotype"/>
          <w:i/>
          <w:color w:val="000000"/>
          <w:sz w:val="22"/>
          <w:szCs w:val="22"/>
        </w:rPr>
        <w:t>(</w:t>
      </w:r>
      <w:r w:rsidRPr="009C1C36">
        <w:rPr>
          <w:rFonts w:ascii="Palatino Linotype" w:hAnsi="Palatino Linotype"/>
          <w:i/>
          <w:color w:val="000000"/>
          <w:sz w:val="22"/>
          <w:szCs w:val="22"/>
        </w:rPr>
        <w:t>sic</w:t>
      </w:r>
      <w:r w:rsidR="009E1F04">
        <w:rPr>
          <w:rFonts w:ascii="Palatino Linotype" w:hAnsi="Palatino Linotype"/>
          <w:i/>
          <w:color w:val="000000"/>
          <w:sz w:val="22"/>
          <w:szCs w:val="22"/>
        </w:rPr>
        <w:t>)</w:t>
      </w:r>
    </w:p>
    <w:p w:rsidR="00C3635B" w:rsidRDefault="00C3635B" w:rsidP="00C3635B">
      <w:pPr>
        <w:tabs>
          <w:tab w:val="left" w:pos="1405"/>
        </w:tabs>
        <w:spacing w:after="0" w:line="360" w:lineRule="auto"/>
        <w:jc w:val="both"/>
        <w:rPr>
          <w:rFonts w:ascii="Palatino Linotype" w:hAnsi="Palatino Linotype" w:cs="Arial"/>
          <w:sz w:val="24"/>
          <w:szCs w:val="24"/>
        </w:rPr>
      </w:pPr>
    </w:p>
    <w:p w:rsidR="003227BB" w:rsidRDefault="003227BB" w:rsidP="00C3635B">
      <w:pPr>
        <w:spacing w:after="0" w:line="360" w:lineRule="auto"/>
        <w:jc w:val="both"/>
        <w:rPr>
          <w:rFonts w:ascii="Palatino Linotype" w:hAnsi="Palatino Linotype"/>
          <w:b/>
          <w:sz w:val="28"/>
          <w:szCs w:val="24"/>
        </w:rPr>
      </w:pPr>
    </w:p>
    <w:p w:rsidR="00C3635B" w:rsidRPr="00612F90"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CUARTO</w:t>
      </w:r>
      <w:r w:rsidRPr="0053687A">
        <w:rPr>
          <w:rFonts w:ascii="Palatino Linotype" w:hAnsi="Palatino Linotype"/>
          <w:b/>
          <w:sz w:val="24"/>
          <w:szCs w:val="24"/>
        </w:rPr>
        <w:t>. Del turno y admisión del recurso de revisión.</w:t>
      </w:r>
    </w:p>
    <w:p w:rsidR="00C3635B" w:rsidRDefault="00C3635B" w:rsidP="00C3635B">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lastRenderedPageBreak/>
        <w:t xml:space="preserve">En fecha </w:t>
      </w:r>
      <w:r w:rsidR="00C23D71">
        <w:rPr>
          <w:rFonts w:ascii="Palatino Linotype" w:hAnsi="Palatino Linotype" w:cs="Arial"/>
          <w:sz w:val="24"/>
          <w:szCs w:val="24"/>
        </w:rPr>
        <w:t>tres de septiembre de dos mil diecinueve</w:t>
      </w:r>
      <w:r w:rsidRPr="00612F90">
        <w:rPr>
          <w:rFonts w:ascii="Palatino Linotype" w:hAnsi="Palatino Linotype" w:cs="Arial"/>
          <w:sz w:val="24"/>
          <w:szCs w:val="24"/>
        </w:rPr>
        <w:t xml:space="preserve">, el medio de impugnación le fue turnado a la Comisionada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w:t>
      </w:r>
      <w:r>
        <w:rPr>
          <w:rFonts w:ascii="Palatino Linotype" w:hAnsi="Palatino Linotype" w:cs="Arial"/>
          <w:sz w:val="24"/>
          <w:szCs w:val="24"/>
        </w:rPr>
        <w:t xml:space="preserve"> del sistema electrónico SAIMEX, p</w:t>
      </w:r>
      <w:r w:rsidRPr="00612F90">
        <w:rPr>
          <w:rFonts w:ascii="Palatino Linotype" w:hAnsi="Palatino Linotype" w:cs="Arial"/>
          <w:sz w:val="24"/>
          <w:szCs w:val="24"/>
        </w:rPr>
        <w:t xml:space="preserve">or lo que en términos del artículo 185 fracción I de la Ley de Transparencia y Acceso a la información Pública del Estado de México y Municipios, </w:t>
      </w:r>
      <w:r w:rsidR="007B5FA3">
        <w:rPr>
          <w:rFonts w:ascii="Palatino Linotype" w:hAnsi="Palatino Linotype" w:cs="Arial"/>
          <w:sz w:val="24"/>
          <w:szCs w:val="24"/>
        </w:rPr>
        <w:t xml:space="preserve">el </w:t>
      </w:r>
      <w:r w:rsidR="00C23D71">
        <w:rPr>
          <w:rFonts w:ascii="Palatino Linotype" w:hAnsi="Palatino Linotype" w:cs="Arial"/>
          <w:sz w:val="24"/>
          <w:szCs w:val="24"/>
        </w:rPr>
        <w:t>nueve de septiembre de dos mil diecinueve</w:t>
      </w:r>
      <w:r w:rsidRPr="00612F90">
        <w:rPr>
          <w:rFonts w:ascii="Palatino Linotype" w:hAnsi="Palatino Linotype" w:cs="Arial"/>
          <w:sz w:val="24"/>
          <w:szCs w:val="24"/>
        </w:rPr>
        <w:t xml:space="preserve"> 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requisitos de </w:t>
      </w:r>
      <w:r>
        <w:rPr>
          <w:rFonts w:ascii="Palatino Linotype" w:hAnsi="Palatino Linotype" w:cs="Arial"/>
          <w:sz w:val="24"/>
          <w:szCs w:val="24"/>
        </w:rPr>
        <w:t>procedencia</w:t>
      </w:r>
      <w:r w:rsidRPr="00612F90">
        <w:rPr>
          <w:rFonts w:ascii="Palatino Linotype" w:hAnsi="Palatino Linotype" w:cs="Arial"/>
          <w:sz w:val="24"/>
          <w:szCs w:val="24"/>
        </w:rPr>
        <w:t xml:space="preserve"> y de </w:t>
      </w:r>
      <w:r>
        <w:rPr>
          <w:rFonts w:ascii="Palatino Linotype" w:hAnsi="Palatino Linotype" w:cs="Arial"/>
          <w:sz w:val="24"/>
          <w:szCs w:val="24"/>
        </w:rPr>
        <w:t>procedibilidad</w:t>
      </w:r>
      <w:r w:rsidRPr="00612F90">
        <w:rPr>
          <w:rFonts w:ascii="Palatino Linotype" w:hAnsi="Palatino Linotype" w:cs="Arial"/>
          <w:sz w:val="24"/>
          <w:szCs w:val="24"/>
        </w:rPr>
        <w:t xml:space="preserve"> establecidos en los artículos 179 y 180 de la ley en la materia, los cuales si están contenidos en la impugnación, determinándose en él, un plazo de siete días para que las partes manifestaran lo que a su derecho corresponda en términos del numeral arriba citado.</w:t>
      </w:r>
    </w:p>
    <w:p w:rsidR="003227BB" w:rsidRPr="00C23D71" w:rsidRDefault="003227BB" w:rsidP="00C3635B">
      <w:pPr>
        <w:spacing w:after="0" w:line="360" w:lineRule="auto"/>
        <w:jc w:val="both"/>
        <w:rPr>
          <w:rFonts w:ascii="Palatino Linotype" w:hAnsi="Palatino Linotype" w:cs="Arial"/>
          <w:sz w:val="28"/>
          <w:szCs w:val="28"/>
        </w:rPr>
      </w:pPr>
    </w:p>
    <w:p w:rsidR="00C23D71" w:rsidRPr="00C23D71" w:rsidRDefault="00C23D71" w:rsidP="00C23D71">
      <w:pPr>
        <w:spacing w:after="0" w:line="360" w:lineRule="auto"/>
        <w:jc w:val="both"/>
        <w:rPr>
          <w:rFonts w:ascii="Palatino Linotype" w:hAnsi="Palatino Linotype"/>
          <w:b/>
          <w:sz w:val="24"/>
          <w:szCs w:val="24"/>
        </w:rPr>
      </w:pPr>
      <w:r w:rsidRPr="00C23D71">
        <w:rPr>
          <w:rFonts w:ascii="Palatino Linotype" w:hAnsi="Palatino Linotype"/>
          <w:b/>
          <w:sz w:val="28"/>
          <w:szCs w:val="28"/>
        </w:rPr>
        <w:t>QUINTO.</w:t>
      </w:r>
      <w:r w:rsidRPr="00C23D71">
        <w:rPr>
          <w:rFonts w:ascii="Palatino Linotype" w:hAnsi="Palatino Linotype"/>
          <w:b/>
          <w:sz w:val="26"/>
          <w:szCs w:val="26"/>
        </w:rPr>
        <w:t xml:space="preserve"> </w:t>
      </w:r>
      <w:r w:rsidRPr="00C23D71">
        <w:rPr>
          <w:rFonts w:ascii="Palatino Linotype" w:hAnsi="Palatino Linotype"/>
          <w:b/>
          <w:sz w:val="24"/>
          <w:szCs w:val="24"/>
        </w:rPr>
        <w:t>De la etapa de instrucción.</w:t>
      </w:r>
    </w:p>
    <w:p w:rsidR="00C23D71" w:rsidRPr="00C23D71" w:rsidRDefault="00C23D71" w:rsidP="00C23D71">
      <w:pPr>
        <w:spacing w:after="0" w:line="360" w:lineRule="auto"/>
        <w:jc w:val="both"/>
        <w:rPr>
          <w:rFonts w:ascii="Palatino Linotype" w:eastAsia="Times New Roman" w:hAnsi="Palatino Linotype" w:cs="Arial"/>
          <w:sz w:val="24"/>
          <w:szCs w:val="24"/>
          <w:lang w:eastAsia="es-ES"/>
        </w:rPr>
      </w:pPr>
      <w:r w:rsidRPr="00C23D71">
        <w:rPr>
          <w:rFonts w:ascii="Palatino Linotype" w:eastAsia="Times New Roman" w:hAnsi="Palatino Linotype" w:cs="Arial"/>
          <w:sz w:val="24"/>
          <w:szCs w:val="24"/>
          <w:lang w:eastAsia="es-ES"/>
        </w:rPr>
        <w:t xml:space="preserve">Así, una vez abierta la etapa de instrucción, en el sumario se observa que el </w:t>
      </w:r>
      <w:r w:rsidRPr="00C23D71">
        <w:rPr>
          <w:rFonts w:ascii="Palatino Linotype" w:eastAsia="Times New Roman" w:hAnsi="Palatino Linotype" w:cs="Arial"/>
          <w:b/>
          <w:bCs/>
          <w:sz w:val="24"/>
          <w:szCs w:val="24"/>
          <w:lang w:eastAsia="es-ES"/>
        </w:rPr>
        <w:t>Sujeto Obligado</w:t>
      </w:r>
      <w:r w:rsidRPr="00C23D71">
        <w:rPr>
          <w:rFonts w:ascii="Palatino Linotype" w:eastAsia="Times New Roman" w:hAnsi="Palatino Linotype" w:cs="Arial"/>
          <w:sz w:val="24"/>
          <w:szCs w:val="24"/>
          <w:lang w:eastAsia="es-ES"/>
        </w:rPr>
        <w:t xml:space="preserve"> rindió su informe justificado en fecha </w:t>
      </w:r>
      <w:r>
        <w:rPr>
          <w:rFonts w:ascii="Palatino Linotype" w:eastAsia="Times New Roman" w:hAnsi="Palatino Linotype" w:cs="Arial"/>
          <w:sz w:val="24"/>
          <w:szCs w:val="24"/>
          <w:lang w:eastAsia="es-ES"/>
        </w:rPr>
        <w:t>doce</w:t>
      </w:r>
      <w:r w:rsidRPr="00C23D71">
        <w:rPr>
          <w:rFonts w:ascii="Palatino Linotype" w:eastAsia="Times New Roman" w:hAnsi="Palatino Linotype" w:cs="Arial"/>
          <w:sz w:val="24"/>
          <w:szCs w:val="24"/>
          <w:lang w:eastAsia="es-ES"/>
        </w:rPr>
        <w:t xml:space="preserve"> de septiembre de dos mil diecinueve, mediante el archivo electrónico denominado “</w:t>
      </w:r>
      <w:r w:rsidRPr="00C23D71">
        <w:rPr>
          <w:rFonts w:ascii="Palatino Linotype" w:eastAsia="Times New Roman" w:hAnsi="Palatino Linotype" w:cs="Arial"/>
          <w:b/>
          <w:bCs/>
          <w:sz w:val="24"/>
          <w:szCs w:val="24"/>
          <w:lang w:eastAsia="es-ES"/>
        </w:rPr>
        <w:t>INFORME DE JUSTIFICACIÓN_1.PDF</w:t>
      </w:r>
      <w:r w:rsidRPr="00C23D71">
        <w:rPr>
          <w:rFonts w:ascii="Palatino Linotype" w:eastAsia="Times New Roman" w:hAnsi="Palatino Linotype" w:cs="Arial"/>
          <w:b/>
          <w:bCs/>
          <w:sz w:val="24"/>
          <w:szCs w:val="24"/>
          <w:lang w:eastAsia="es-ES"/>
        </w:rPr>
        <w:tab/>
      </w:r>
      <w:r w:rsidRPr="00C23D71">
        <w:rPr>
          <w:rFonts w:ascii="Palatino Linotype" w:eastAsia="Times New Roman" w:hAnsi="Palatino Linotype" w:cs="Arial"/>
          <w:sz w:val="24"/>
          <w:szCs w:val="24"/>
          <w:lang w:eastAsia="es-ES"/>
        </w:rPr>
        <w:t>”, mismo que se puso a la vista de</w:t>
      </w:r>
      <w:r>
        <w:rPr>
          <w:rFonts w:ascii="Palatino Linotype" w:eastAsia="Times New Roman" w:hAnsi="Palatino Linotype" w:cs="Arial"/>
          <w:sz w:val="24"/>
          <w:szCs w:val="24"/>
          <w:lang w:eastAsia="es-ES"/>
        </w:rPr>
        <w:t>l</w:t>
      </w:r>
      <w:r w:rsidRPr="00C23D71">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r</w:t>
      </w:r>
      <w:r w:rsidRPr="00C23D71">
        <w:rPr>
          <w:rFonts w:ascii="Palatino Linotype" w:eastAsia="Times New Roman" w:hAnsi="Palatino Linotype" w:cs="Arial"/>
          <w:sz w:val="24"/>
          <w:szCs w:val="24"/>
          <w:lang w:eastAsia="es-ES"/>
        </w:rPr>
        <w:t xml:space="preserve">ecurrente el día diecinueve del mismo mes y año para que en el término de tres días realizara su manifestaciones respecto de dicho informe, se hace constar que </w:t>
      </w:r>
      <w:r>
        <w:rPr>
          <w:rFonts w:ascii="Palatino Linotype" w:eastAsia="Times New Roman" w:hAnsi="Palatino Linotype" w:cs="Arial"/>
          <w:sz w:val="24"/>
          <w:szCs w:val="24"/>
          <w:lang w:eastAsia="es-ES"/>
        </w:rPr>
        <w:t>el</w:t>
      </w:r>
      <w:r w:rsidRPr="00C23D71">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r</w:t>
      </w:r>
      <w:r w:rsidRPr="00C23D71">
        <w:rPr>
          <w:rFonts w:ascii="Palatino Linotype" w:eastAsia="Times New Roman" w:hAnsi="Palatino Linotype" w:cs="Arial"/>
          <w:sz w:val="24"/>
          <w:szCs w:val="24"/>
          <w:lang w:eastAsia="es-ES"/>
        </w:rPr>
        <w:t>ecurrente fue omis</w:t>
      </w:r>
      <w:r>
        <w:rPr>
          <w:rFonts w:ascii="Palatino Linotype" w:eastAsia="Times New Roman" w:hAnsi="Palatino Linotype" w:cs="Arial"/>
          <w:sz w:val="24"/>
          <w:szCs w:val="24"/>
          <w:lang w:eastAsia="es-ES"/>
        </w:rPr>
        <w:t>o</w:t>
      </w:r>
      <w:r w:rsidRPr="00C23D71">
        <w:rPr>
          <w:rFonts w:ascii="Palatino Linotype" w:eastAsia="Times New Roman" w:hAnsi="Palatino Linotype" w:cs="Arial"/>
          <w:sz w:val="24"/>
          <w:szCs w:val="24"/>
          <w:lang w:eastAsia="es-ES"/>
        </w:rPr>
        <w:t xml:space="preserve"> en presentar sus manifestaciones respecto al informe justificado remitido por el </w:t>
      </w:r>
      <w:r w:rsidRPr="00C23D71">
        <w:rPr>
          <w:rFonts w:ascii="Palatino Linotype" w:eastAsia="Times New Roman" w:hAnsi="Palatino Linotype" w:cs="Arial"/>
          <w:b/>
          <w:bCs/>
          <w:sz w:val="24"/>
          <w:szCs w:val="24"/>
          <w:lang w:eastAsia="es-ES"/>
        </w:rPr>
        <w:t>Sujeto Obligado</w:t>
      </w:r>
      <w:r w:rsidRPr="00C23D71">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rsidR="00C23D71" w:rsidRPr="00C23D71" w:rsidRDefault="00C23D71" w:rsidP="00C23D71">
      <w:pPr>
        <w:spacing w:after="0" w:line="360" w:lineRule="auto"/>
        <w:jc w:val="both"/>
        <w:rPr>
          <w:rFonts w:ascii="Palatino Linotype" w:hAnsi="Palatino Linotype"/>
          <w:sz w:val="28"/>
          <w:szCs w:val="28"/>
        </w:rPr>
      </w:pPr>
    </w:p>
    <w:p w:rsidR="00C23D71" w:rsidRPr="00C23D71" w:rsidRDefault="00C23D71" w:rsidP="00C23D71">
      <w:pPr>
        <w:spacing w:after="0" w:line="360" w:lineRule="auto"/>
        <w:jc w:val="both"/>
        <w:rPr>
          <w:rFonts w:ascii="Palatino Linotype" w:hAnsi="Palatino Linotype"/>
          <w:b/>
          <w:sz w:val="26"/>
          <w:szCs w:val="26"/>
        </w:rPr>
      </w:pPr>
      <w:r w:rsidRPr="00C23D71">
        <w:rPr>
          <w:rFonts w:ascii="Palatino Linotype" w:hAnsi="Palatino Linotype"/>
          <w:b/>
          <w:sz w:val="28"/>
          <w:szCs w:val="28"/>
        </w:rPr>
        <w:t>SEXTO.</w:t>
      </w:r>
      <w:r w:rsidRPr="00C23D71">
        <w:rPr>
          <w:rFonts w:ascii="Palatino Linotype" w:hAnsi="Palatino Linotype"/>
          <w:b/>
          <w:sz w:val="26"/>
          <w:szCs w:val="26"/>
        </w:rPr>
        <w:t xml:space="preserve"> </w:t>
      </w:r>
      <w:r w:rsidRPr="00C23D71">
        <w:rPr>
          <w:rFonts w:ascii="Palatino Linotype" w:hAnsi="Palatino Linotype"/>
          <w:b/>
          <w:sz w:val="24"/>
          <w:szCs w:val="24"/>
        </w:rPr>
        <w:t>Del cierre de instrucción.</w:t>
      </w:r>
      <w:r w:rsidRPr="00C23D71">
        <w:rPr>
          <w:rFonts w:ascii="Palatino Linotype" w:hAnsi="Palatino Linotype"/>
          <w:b/>
          <w:sz w:val="26"/>
          <w:szCs w:val="26"/>
        </w:rPr>
        <w:tab/>
      </w:r>
    </w:p>
    <w:p w:rsidR="00C23D71" w:rsidRPr="00C23D71" w:rsidRDefault="00C23D71" w:rsidP="00C23D71">
      <w:pPr>
        <w:spacing w:after="0" w:line="360" w:lineRule="auto"/>
        <w:jc w:val="both"/>
        <w:rPr>
          <w:rFonts w:ascii="Palatino Linotype" w:hAnsi="Palatino Linotype"/>
          <w:sz w:val="24"/>
          <w:szCs w:val="24"/>
        </w:rPr>
      </w:pPr>
      <w:r w:rsidRPr="00C23D71">
        <w:rPr>
          <w:rFonts w:ascii="Palatino Linotype" w:hAnsi="Palatino Linotype"/>
          <w:sz w:val="24"/>
          <w:szCs w:val="24"/>
        </w:rPr>
        <w:lastRenderedPageBreak/>
        <w:t>Así, una vez transcurrido el término legal, se decretó el cierre de instrucción en fecha veinticinco de septiembre de dos mil diecinueve, en términos del artículo 185 Fracción VI de la Ley de Transparencia y Acceso a la Información Pública del Estado de México y Municipios, iniciando el término legal para dictar resolución definitiva del asunto.</w:t>
      </w:r>
    </w:p>
    <w:p w:rsidR="00C23D71" w:rsidRPr="00C23D71" w:rsidRDefault="00C23D71" w:rsidP="00C23D71">
      <w:pPr>
        <w:spacing w:after="0" w:line="360" w:lineRule="auto"/>
        <w:jc w:val="both"/>
        <w:rPr>
          <w:rFonts w:ascii="Palatino Linotype" w:hAnsi="Palatino Linotype"/>
          <w:sz w:val="24"/>
          <w:szCs w:val="24"/>
        </w:rPr>
      </w:pPr>
    </w:p>
    <w:p w:rsidR="00C23D71" w:rsidRPr="00C23D71" w:rsidRDefault="00C23D71" w:rsidP="00C23D71">
      <w:pPr>
        <w:spacing w:after="0" w:line="360" w:lineRule="auto"/>
        <w:jc w:val="both"/>
        <w:rPr>
          <w:rFonts w:ascii="Palatino Linotype" w:hAnsi="Palatino Linotype"/>
          <w:b/>
          <w:sz w:val="24"/>
          <w:szCs w:val="24"/>
        </w:rPr>
      </w:pPr>
      <w:r w:rsidRPr="00C23D71">
        <w:rPr>
          <w:rFonts w:ascii="Palatino Linotype" w:hAnsi="Palatino Linotype"/>
          <w:b/>
          <w:sz w:val="28"/>
          <w:szCs w:val="28"/>
        </w:rPr>
        <w:t>SÉPTIMO.</w:t>
      </w:r>
      <w:r w:rsidRPr="00C23D71">
        <w:rPr>
          <w:rFonts w:ascii="Palatino Linotype" w:hAnsi="Palatino Linotype"/>
          <w:b/>
          <w:sz w:val="26"/>
          <w:szCs w:val="26"/>
        </w:rPr>
        <w:t xml:space="preserve"> </w:t>
      </w:r>
      <w:r w:rsidRPr="00C23D71">
        <w:rPr>
          <w:rFonts w:ascii="Palatino Linotype" w:hAnsi="Palatino Linotype"/>
          <w:b/>
          <w:sz w:val="24"/>
          <w:szCs w:val="24"/>
        </w:rPr>
        <w:t>De la ampliación del término para resolver.</w:t>
      </w:r>
    </w:p>
    <w:p w:rsidR="00C23D71" w:rsidRPr="00C23D71" w:rsidRDefault="00C23D71" w:rsidP="00C23D71">
      <w:pPr>
        <w:spacing w:after="0" w:line="360" w:lineRule="auto"/>
        <w:jc w:val="both"/>
        <w:rPr>
          <w:rFonts w:ascii="Palatino Linotype" w:eastAsia="Calibri" w:hAnsi="Palatino Linotype" w:cs="Arial"/>
          <w:sz w:val="24"/>
          <w:szCs w:val="24"/>
        </w:rPr>
      </w:pPr>
      <w:r w:rsidRPr="00C23D71">
        <w:rPr>
          <w:rFonts w:ascii="Palatino Linotype" w:eastAsia="Calibri" w:hAnsi="Palatino Linotype" w:cs="Arial"/>
          <w:sz w:val="24"/>
          <w:szCs w:val="24"/>
        </w:rPr>
        <w:t xml:space="preserve">En fecha </w:t>
      </w:r>
      <w:r>
        <w:rPr>
          <w:rFonts w:ascii="Palatino Linotype" w:eastAsia="Calibri" w:hAnsi="Palatino Linotype" w:cs="Arial"/>
          <w:sz w:val="24"/>
          <w:szCs w:val="24"/>
        </w:rPr>
        <w:t>veintitrés</w:t>
      </w:r>
      <w:r w:rsidRPr="00C23D71">
        <w:rPr>
          <w:rFonts w:ascii="Palatino Linotype" w:eastAsia="Calibri" w:hAnsi="Palatino Linotype" w:cs="Arial"/>
          <w:sz w:val="24"/>
          <w:szCs w:val="24"/>
        </w:rPr>
        <w:t xml:space="preserve"> de octubre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C3635B" w:rsidRPr="00612F90" w:rsidRDefault="00C3635B" w:rsidP="00D3136C">
      <w:pPr>
        <w:spacing w:after="240" w:line="360" w:lineRule="auto"/>
        <w:jc w:val="both"/>
        <w:rPr>
          <w:rFonts w:ascii="Palatino Linotype" w:hAnsi="Palatino Linotype" w:cs="Arial"/>
          <w:sz w:val="24"/>
          <w:szCs w:val="24"/>
        </w:rPr>
      </w:pPr>
    </w:p>
    <w:p w:rsidR="00D3136C" w:rsidRDefault="00D3136C" w:rsidP="00C3635B">
      <w:pPr>
        <w:pStyle w:val="Prrafodelista"/>
        <w:spacing w:line="360" w:lineRule="auto"/>
        <w:ind w:left="720"/>
        <w:jc w:val="center"/>
        <w:rPr>
          <w:rFonts w:ascii="Palatino Linotype" w:hAnsi="Palatino Linotype" w:cs="Arial"/>
          <w:b/>
        </w:rPr>
      </w:pPr>
    </w:p>
    <w:p w:rsidR="00C3635B" w:rsidRPr="00C23D71" w:rsidRDefault="00C3635B" w:rsidP="00D3136C">
      <w:pPr>
        <w:pStyle w:val="Prrafodelista"/>
        <w:spacing w:after="240" w:line="360" w:lineRule="auto"/>
        <w:ind w:left="720"/>
        <w:jc w:val="center"/>
        <w:rPr>
          <w:rFonts w:ascii="Palatino Linotype" w:hAnsi="Palatino Linotype" w:cs="Arial"/>
          <w:b/>
          <w:sz w:val="28"/>
          <w:szCs w:val="28"/>
        </w:rPr>
      </w:pPr>
      <w:r w:rsidRPr="00C23D71">
        <w:rPr>
          <w:rFonts w:ascii="Palatino Linotype" w:hAnsi="Palatino Linotype" w:cs="Arial"/>
          <w:b/>
          <w:sz w:val="28"/>
          <w:szCs w:val="28"/>
        </w:rPr>
        <w:t>C O N S I D E R A N D O</w:t>
      </w:r>
    </w:p>
    <w:p w:rsidR="00C3635B" w:rsidRPr="004A1F2A" w:rsidRDefault="00C3635B" w:rsidP="00C3635B">
      <w:pPr>
        <w:spacing w:after="0" w:line="360" w:lineRule="auto"/>
        <w:jc w:val="both"/>
        <w:rPr>
          <w:rFonts w:ascii="Palatino Linotype" w:hAnsi="Palatino Linotype" w:cs="Arial"/>
          <w:sz w:val="20"/>
          <w:szCs w:val="24"/>
        </w:rPr>
      </w:pPr>
    </w:p>
    <w:p w:rsidR="00C3635B" w:rsidRDefault="00C3635B" w:rsidP="00C3635B">
      <w:pPr>
        <w:spacing w:after="0" w:line="360" w:lineRule="auto"/>
        <w:jc w:val="both"/>
        <w:rPr>
          <w:rFonts w:ascii="Palatino Linotype" w:hAnsi="Palatino Linotype" w:cs="Arial"/>
          <w:sz w:val="24"/>
          <w:szCs w:val="24"/>
        </w:rPr>
      </w:pPr>
      <w:r w:rsidRPr="00CA39B7">
        <w:rPr>
          <w:rFonts w:ascii="Palatino Linotype" w:hAnsi="Palatino Linotype" w:cs="Arial"/>
          <w:b/>
          <w:sz w:val="28"/>
          <w:szCs w:val="28"/>
        </w:rPr>
        <w:t>PRIMERO</w:t>
      </w:r>
      <w:r w:rsidRPr="00A977C0">
        <w:rPr>
          <w:rFonts w:ascii="Palatino Linotype" w:hAnsi="Palatino Linotype" w:cs="Arial"/>
          <w:b/>
          <w:sz w:val="24"/>
          <w:szCs w:val="24"/>
        </w:rPr>
        <w:t xml:space="preserve">. </w:t>
      </w:r>
      <w:r w:rsidR="005C44C0" w:rsidRPr="005C44C0">
        <w:rPr>
          <w:rFonts w:ascii="Palatino Linotype" w:hAnsi="Palatino Linotype" w:cs="Arial"/>
          <w:b/>
          <w:sz w:val="24"/>
          <w:szCs w:val="24"/>
        </w:rPr>
        <w:t>De la competencia</w:t>
      </w:r>
      <w:r w:rsidRPr="00A977C0">
        <w:rPr>
          <w:rFonts w:ascii="Palatino Linotype" w:hAnsi="Palatino Linotype" w:cs="Arial"/>
          <w:sz w:val="24"/>
          <w:szCs w:val="24"/>
        </w:rPr>
        <w:t xml:space="preserve">. </w:t>
      </w:r>
    </w:p>
    <w:p w:rsidR="00C3635B" w:rsidRDefault="00C3635B" w:rsidP="00C3635B">
      <w:pPr>
        <w:spacing w:after="0" w:line="360" w:lineRule="auto"/>
        <w:jc w:val="both"/>
        <w:rPr>
          <w:rFonts w:ascii="Palatino Linotype" w:hAnsi="Palatino Linotype" w:cs="Arial"/>
          <w:sz w:val="24"/>
          <w:szCs w:val="24"/>
        </w:rPr>
      </w:pPr>
      <w:r w:rsidRPr="005518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w:t>
      </w:r>
      <w:r>
        <w:rPr>
          <w:rFonts w:ascii="Palatino Linotype" w:hAnsi="Palatino Linotype" w:cs="Arial"/>
          <w:sz w:val="24"/>
          <w:szCs w:val="24"/>
        </w:rPr>
        <w:t>de los Estados Unidos Mexicanos;</w:t>
      </w:r>
      <w:r w:rsidRPr="005518D6">
        <w:rPr>
          <w:rFonts w:ascii="Palatino Linotype" w:hAnsi="Palatino Linotype" w:cs="Arial"/>
          <w:sz w:val="24"/>
          <w:szCs w:val="24"/>
        </w:rPr>
        <w:t xml:space="preserve"> 5, párrafos vigésimo</w:t>
      </w:r>
      <w:r w:rsidR="00A60E5A">
        <w:rPr>
          <w:rFonts w:ascii="Palatino Linotype" w:hAnsi="Palatino Linotype" w:cs="Arial"/>
          <w:sz w:val="24"/>
          <w:szCs w:val="24"/>
        </w:rPr>
        <w:t xml:space="preserve"> segundo</w:t>
      </w:r>
      <w:r w:rsidRPr="005518D6">
        <w:rPr>
          <w:rFonts w:ascii="Palatino Linotype" w:hAnsi="Palatino Linotype" w:cs="Arial"/>
          <w:sz w:val="24"/>
          <w:szCs w:val="24"/>
        </w:rPr>
        <w:t xml:space="preserve">, vigésimo </w:t>
      </w:r>
      <w:r w:rsidR="00A60E5A">
        <w:rPr>
          <w:rFonts w:ascii="Palatino Linotype" w:hAnsi="Palatino Linotype" w:cs="Arial"/>
          <w:sz w:val="24"/>
          <w:szCs w:val="24"/>
        </w:rPr>
        <w:t>tercero</w:t>
      </w:r>
      <w:r w:rsidRPr="005518D6">
        <w:rPr>
          <w:rFonts w:ascii="Palatino Linotype" w:hAnsi="Palatino Linotype" w:cs="Arial"/>
          <w:sz w:val="24"/>
          <w:szCs w:val="24"/>
        </w:rPr>
        <w:t xml:space="preserve"> y vigésimo </w:t>
      </w:r>
      <w:r w:rsidR="00A60E5A">
        <w:rPr>
          <w:rFonts w:ascii="Palatino Linotype" w:hAnsi="Palatino Linotype" w:cs="Arial"/>
          <w:sz w:val="24"/>
          <w:szCs w:val="24"/>
        </w:rPr>
        <w:t>cuarto</w:t>
      </w:r>
      <w:r w:rsidRPr="005518D6">
        <w:rPr>
          <w:rFonts w:ascii="Palatino Linotype" w:hAnsi="Palatino Linotype" w:cs="Arial"/>
          <w:sz w:val="24"/>
          <w:szCs w:val="24"/>
        </w:rPr>
        <w:t>, fracción IV de la Constitución Política del Estado Libre y Soberano de México</w:t>
      </w:r>
      <w:r>
        <w:rPr>
          <w:rFonts w:ascii="Palatino Linotype" w:hAnsi="Palatino Linotype" w:cs="Arial"/>
          <w:sz w:val="24"/>
          <w:szCs w:val="24"/>
        </w:rPr>
        <w:t>;</w:t>
      </w:r>
      <w:r w:rsidRPr="005518D6">
        <w:rPr>
          <w:rFonts w:ascii="Palatino Linotype" w:hAnsi="Palatino Linotype" w:cs="Arial"/>
          <w:sz w:val="24"/>
          <w:szCs w:val="24"/>
        </w:rPr>
        <w:t xml:space="preserve"> 1, 2 fracción II, 13, 29, 36 fracciones II y III, 176, 178, 179, 181 párrafo tercero, 182, 185, </w:t>
      </w:r>
      <w:r w:rsidRPr="005518D6">
        <w:rPr>
          <w:rFonts w:ascii="Palatino Linotype" w:hAnsi="Palatino Linotype" w:cs="Arial"/>
          <w:sz w:val="24"/>
          <w:szCs w:val="24"/>
        </w:rPr>
        <w:lastRenderedPageBreak/>
        <w:t>188 y 194 de la Ley de Transparencia y Acceso a la Información Pública del Estado de México y Municipi</w:t>
      </w:r>
      <w:r>
        <w:rPr>
          <w:rFonts w:ascii="Palatino Linotype" w:hAnsi="Palatino Linotype" w:cs="Arial"/>
          <w:sz w:val="24"/>
          <w:szCs w:val="24"/>
        </w:rPr>
        <w:t>os; 9, fracciones I y</w:t>
      </w:r>
      <w:r w:rsidRPr="005518D6">
        <w:rPr>
          <w:rFonts w:ascii="Palatino Linotype" w:hAnsi="Palatino Linotype" w:cs="Arial"/>
          <w:sz w:val="24"/>
          <w:szCs w:val="24"/>
        </w:rPr>
        <w:t xml:space="preserve"> XXIV</w:t>
      </w:r>
      <w:r>
        <w:rPr>
          <w:rFonts w:ascii="Palatino Linotype" w:hAnsi="Palatino Linotype" w:cs="Arial"/>
          <w:sz w:val="24"/>
          <w:szCs w:val="24"/>
        </w:rPr>
        <w:t>, 11 y 14</w:t>
      </w:r>
      <w:r w:rsidRPr="005518D6">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3227BB" w:rsidRPr="00A977C0" w:rsidRDefault="003227BB" w:rsidP="00C3635B">
      <w:pPr>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hAnsi="Palatino Linotype" w:cs="Arial"/>
          <w:b/>
          <w:sz w:val="28"/>
          <w:szCs w:val="28"/>
        </w:rPr>
        <w:t>SEGUNDO</w:t>
      </w:r>
      <w:r w:rsidRPr="00443060">
        <w:rPr>
          <w:rFonts w:ascii="Palatino Linotype" w:hAnsi="Palatino Linotype" w:cs="Arial"/>
          <w:b/>
          <w:sz w:val="28"/>
          <w:szCs w:val="24"/>
        </w:rPr>
        <w:t xml:space="preserve">. </w:t>
      </w:r>
      <w:r w:rsidR="005C44C0" w:rsidRPr="005C44C0">
        <w:rPr>
          <w:rFonts w:ascii="Palatino Linotype" w:hAnsi="Palatino Linotype" w:cs="Arial"/>
          <w:b/>
          <w:sz w:val="24"/>
          <w:szCs w:val="24"/>
        </w:rPr>
        <w:t>Sobre los alcances del recurso de revisión</w:t>
      </w:r>
      <w:r w:rsidR="005C44C0">
        <w:rPr>
          <w:rFonts w:ascii="Palatino Linotype" w:hAnsi="Palatino Linotype" w:cs="Arial"/>
          <w:b/>
          <w:sz w:val="24"/>
          <w:szCs w:val="24"/>
        </w:rPr>
        <w:t>.</w:t>
      </w:r>
    </w:p>
    <w:p w:rsidR="00D97FA4" w:rsidRDefault="005C44C0" w:rsidP="00C3635B">
      <w:pPr>
        <w:autoSpaceDE w:val="0"/>
        <w:autoSpaceDN w:val="0"/>
        <w:adjustRightInd w:val="0"/>
        <w:spacing w:after="0" w:line="360" w:lineRule="auto"/>
        <w:jc w:val="both"/>
        <w:rPr>
          <w:rFonts w:ascii="Palatino Linotype" w:hAnsi="Palatino Linotype" w:cs="Arial"/>
          <w:sz w:val="24"/>
          <w:szCs w:val="24"/>
        </w:rPr>
      </w:pPr>
      <w:r w:rsidRPr="005C44C0">
        <w:rPr>
          <w:rFonts w:ascii="Palatino Linotype" w:hAnsi="Palatino Linotype" w:cs="Arial"/>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25A97" w:rsidRDefault="00325A97" w:rsidP="00C3635B">
      <w:pPr>
        <w:autoSpaceDE w:val="0"/>
        <w:autoSpaceDN w:val="0"/>
        <w:adjustRightInd w:val="0"/>
        <w:spacing w:after="0" w:line="360" w:lineRule="auto"/>
        <w:jc w:val="both"/>
        <w:rPr>
          <w:rFonts w:ascii="Palatino Linotype" w:hAnsi="Palatino Linotype" w:cs="Arial"/>
          <w:sz w:val="24"/>
          <w:szCs w:val="24"/>
        </w:rPr>
      </w:pPr>
    </w:p>
    <w:p w:rsidR="00325A97" w:rsidRPr="00325A97" w:rsidRDefault="00325A97" w:rsidP="00325A97">
      <w:pPr>
        <w:spacing w:after="0" w:line="360" w:lineRule="auto"/>
        <w:jc w:val="both"/>
        <w:rPr>
          <w:rFonts w:ascii="Palatino Linotype" w:eastAsia="Calibri" w:hAnsi="Palatino Linotype" w:cs="Arial"/>
          <w:sz w:val="24"/>
          <w:szCs w:val="24"/>
          <w:lang w:eastAsia="es-ES"/>
        </w:rPr>
      </w:pPr>
      <w:r w:rsidRPr="00325A97">
        <w:rPr>
          <w:rFonts w:ascii="Palatino Linotype" w:eastAsia="Calibri" w:hAnsi="Palatino Linotype" w:cs="Arial"/>
          <w:b/>
          <w:sz w:val="28"/>
          <w:szCs w:val="28"/>
          <w:lang w:eastAsia="es-ES"/>
        </w:rPr>
        <w:t xml:space="preserve">TERCERO. </w:t>
      </w:r>
      <w:r w:rsidRPr="00325A97">
        <w:rPr>
          <w:rFonts w:ascii="Palatino Linotype" w:eastAsia="Calibri" w:hAnsi="Palatino Linotype" w:cs="Arial"/>
          <w:b/>
          <w:sz w:val="24"/>
          <w:szCs w:val="24"/>
          <w:lang w:eastAsia="es-ES"/>
        </w:rPr>
        <w:t>Cuestiones de previo y especial pronunciamiento.</w:t>
      </w:r>
    </w:p>
    <w:p w:rsidR="00325A97" w:rsidRPr="00325A97" w:rsidRDefault="00325A97" w:rsidP="00325A97">
      <w:pPr>
        <w:spacing w:after="0" w:line="360" w:lineRule="auto"/>
        <w:jc w:val="both"/>
        <w:rPr>
          <w:rFonts w:ascii="Palatino Linotype" w:eastAsia="Times New Roman" w:hAnsi="Palatino Linotype" w:cs="Times New Roman"/>
          <w:sz w:val="24"/>
          <w:szCs w:val="24"/>
          <w:lang w:val="es-ES" w:eastAsia="es-ES"/>
        </w:rPr>
      </w:pPr>
      <w:r w:rsidRPr="00325A97">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325A97">
        <w:rPr>
          <w:rFonts w:ascii="Palatino Linotype" w:eastAsia="Times New Roman" w:hAnsi="Palatino Linotype" w:cs="Times New Roman"/>
          <w:sz w:val="24"/>
          <w:szCs w:val="24"/>
          <w:lang w:val="es-ES" w:eastAsia="es-ES"/>
        </w:rPr>
        <w:t xml:space="preserve">la Ley de Transparencia y </w:t>
      </w:r>
      <w:r w:rsidRPr="00325A97">
        <w:rPr>
          <w:rFonts w:ascii="Palatino Linotype" w:eastAsia="Times New Roman" w:hAnsi="Palatino Linotype" w:cs="Arial"/>
          <w:sz w:val="24"/>
          <w:szCs w:val="24"/>
          <w:lang w:val="es-ES_tradnl" w:eastAsia="es-ES"/>
        </w:rPr>
        <w:t>Acceso a la Información Pública del Estado de México y Municipios</w:t>
      </w:r>
      <w:r w:rsidRPr="00325A97">
        <w:rPr>
          <w:rFonts w:ascii="Palatino Linotype" w:eastAsia="Times New Roman" w:hAnsi="Palatino Linotype" w:cs="Times New Roman"/>
          <w:sz w:val="24"/>
          <w:szCs w:val="24"/>
          <w:lang w:val="es-ES" w:eastAsia="es-ES"/>
        </w:rPr>
        <w:t>, establecidos en el artículo 180 que enuncia:</w:t>
      </w:r>
    </w:p>
    <w:p w:rsidR="00325A97" w:rsidRPr="00325A97" w:rsidRDefault="00325A97" w:rsidP="00325A97">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b/>
          <w:i/>
          <w:lang w:val="es-ES" w:eastAsia="es-ES"/>
        </w:rPr>
        <w:t xml:space="preserve">“Artículo 180. </w:t>
      </w:r>
      <w:r w:rsidRPr="00325A97">
        <w:rPr>
          <w:rFonts w:ascii="Palatino Linotype" w:eastAsia="Times New Roman" w:hAnsi="Palatino Linotype" w:cs="Arial"/>
          <w:i/>
          <w:lang w:val="es-ES" w:eastAsia="es-ES"/>
        </w:rPr>
        <w:t>El recurso de revisión contendrá:</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i/>
          <w:lang w:val="es-ES" w:eastAsia="es-ES"/>
        </w:rPr>
        <w:t>I. El sujeto obligado ante la cual se presentó la solicitud;</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b/>
          <w:i/>
          <w:lang w:val="es-ES" w:eastAsia="es-ES"/>
        </w:rPr>
        <w:t>II. El nombre del solicitante que recurre</w:t>
      </w:r>
      <w:r w:rsidRPr="00325A97">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i/>
          <w:lang w:val="es-ES" w:eastAsia="es-ES"/>
        </w:rPr>
        <w:t>III. El número de folio de respuesta de la solicitud de acceso;</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i/>
          <w:lang w:val="es-ES" w:eastAsia="es-ES"/>
        </w:rPr>
        <w:lastRenderedPageBreak/>
        <w:t>IV. La fecha en que fue notificada la respuesta al solicitante o tuvo conocimiento del acto reclamado, o de presentación de la solicitud, en caso de falta de respuesta;</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i/>
          <w:lang w:val="es-ES" w:eastAsia="es-ES"/>
        </w:rPr>
        <w:t>V. El acto que se recurre;</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i/>
          <w:lang w:val="es-ES" w:eastAsia="es-ES"/>
        </w:rPr>
        <w:t>VI. Las razones o motivos de inconformidad;</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i/>
          <w:lang w:val="es-ES" w:eastAsia="es-ES"/>
        </w:rPr>
        <w:t>VIII. Firma del recurrente, en su caso, cuando se presente por escrito, requisito sin el cual se dará trámite al recurso.</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i/>
          <w:lang w:val="es-ES" w:eastAsia="es-ES"/>
        </w:rPr>
        <w:t>Adicionalmente, se podrán anexar las pruebas y demás elementos que considere procedentes someter a juicio del Instituto.</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i/>
          <w:lang w:val="es-ES" w:eastAsia="es-ES"/>
        </w:rPr>
        <w:t>En ningún caso será necesario que el particular ratifique el recurso de revisión interpuesto.</w:t>
      </w: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p>
    <w:p w:rsidR="00325A97" w:rsidRPr="00325A97" w:rsidRDefault="00325A97" w:rsidP="00325A97">
      <w:pPr>
        <w:spacing w:after="0" w:line="240" w:lineRule="auto"/>
        <w:ind w:left="851" w:right="851"/>
        <w:jc w:val="both"/>
        <w:rPr>
          <w:rFonts w:ascii="Palatino Linotype" w:eastAsia="Times New Roman" w:hAnsi="Palatino Linotype" w:cs="Arial"/>
          <w:i/>
          <w:lang w:val="es-ES" w:eastAsia="es-ES"/>
        </w:rPr>
      </w:pPr>
      <w:r w:rsidRPr="00325A97">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325A97">
        <w:rPr>
          <w:rFonts w:ascii="Palatino Linotype" w:eastAsia="Times New Roman" w:hAnsi="Palatino Linotype" w:cs="Arial"/>
          <w:i/>
          <w:lang w:val="es-ES" w:eastAsia="es-ES"/>
        </w:rPr>
        <w:t>, IV, VII y VIII.”</w:t>
      </w:r>
    </w:p>
    <w:p w:rsidR="00325A97" w:rsidRPr="00325A97" w:rsidRDefault="00325A97" w:rsidP="00325A97">
      <w:pPr>
        <w:spacing w:after="0" w:line="240" w:lineRule="auto"/>
        <w:ind w:left="851" w:right="851"/>
        <w:jc w:val="right"/>
        <w:rPr>
          <w:rFonts w:ascii="Palatino Linotype" w:eastAsia="Times New Roman" w:hAnsi="Palatino Linotype" w:cs="Arial"/>
          <w:b/>
          <w:i/>
          <w:lang w:val="es-ES" w:eastAsia="es-ES"/>
        </w:rPr>
      </w:pPr>
      <w:r w:rsidRPr="00325A97">
        <w:rPr>
          <w:rFonts w:ascii="Palatino Linotype" w:eastAsia="Times New Roman" w:hAnsi="Palatino Linotype" w:cs="Arial"/>
          <w:b/>
          <w:i/>
          <w:lang w:val="es-ES" w:eastAsia="es-ES"/>
        </w:rPr>
        <w:t>[Énfasis añadido]</w:t>
      </w:r>
    </w:p>
    <w:p w:rsidR="00325A97" w:rsidRPr="00325A97" w:rsidRDefault="00325A97" w:rsidP="00325A97">
      <w:pPr>
        <w:spacing w:after="0" w:line="276" w:lineRule="auto"/>
        <w:ind w:left="851"/>
        <w:jc w:val="right"/>
        <w:rPr>
          <w:rFonts w:ascii="Palatino Linotype" w:eastAsia="Times New Roman" w:hAnsi="Palatino Linotype" w:cs="Arial"/>
          <w:b/>
          <w:i/>
          <w:sz w:val="24"/>
          <w:szCs w:val="24"/>
          <w:lang w:val="es-ES" w:eastAsia="es-ES"/>
        </w:rPr>
      </w:pPr>
    </w:p>
    <w:p w:rsidR="00325A97" w:rsidRPr="00325A97" w:rsidRDefault="00325A97" w:rsidP="00325A97">
      <w:pPr>
        <w:spacing w:before="240" w:after="240" w:line="360" w:lineRule="auto"/>
        <w:jc w:val="both"/>
        <w:rPr>
          <w:rFonts w:ascii="Palatino Linotype" w:eastAsia="Calibri" w:hAnsi="Palatino Linotype" w:cs="Arial"/>
          <w:sz w:val="24"/>
          <w:szCs w:val="24"/>
          <w:lang w:val="es-ES" w:eastAsia="es-ES"/>
        </w:rPr>
      </w:pPr>
      <w:r w:rsidRPr="00325A97">
        <w:rPr>
          <w:rFonts w:ascii="Palatino Linotype" w:eastAsia="Calibri" w:hAnsi="Palatino Linotype" w:cs="Segoe UI"/>
          <w:sz w:val="24"/>
          <w:szCs w:val="24"/>
          <w:lang w:val="es-ES" w:eastAsia="es-ES"/>
        </w:rPr>
        <w:t xml:space="preserve">Cabe señalar que </w:t>
      </w:r>
      <w:r w:rsidR="00687C2A">
        <w:rPr>
          <w:rFonts w:ascii="Palatino Linotype" w:eastAsia="Calibri" w:hAnsi="Palatino Linotype" w:cs="Segoe UI"/>
          <w:sz w:val="24"/>
          <w:szCs w:val="24"/>
          <w:lang w:val="es-ES" w:eastAsia="es-ES"/>
        </w:rPr>
        <w:t>el</w:t>
      </w:r>
      <w:r w:rsidRPr="00325A97">
        <w:rPr>
          <w:rFonts w:ascii="Palatino Linotype" w:eastAsia="Calibri" w:hAnsi="Palatino Linotype" w:cs="Segoe UI"/>
          <w:b/>
          <w:sz w:val="24"/>
          <w:szCs w:val="24"/>
          <w:lang w:val="es-ES" w:eastAsia="es-ES"/>
        </w:rPr>
        <w:t xml:space="preserve"> </w:t>
      </w:r>
      <w:r w:rsidR="00687C2A">
        <w:rPr>
          <w:rFonts w:ascii="Palatino Linotype" w:eastAsia="Calibri" w:hAnsi="Palatino Linotype" w:cs="Segoe UI"/>
          <w:b/>
          <w:sz w:val="24"/>
          <w:szCs w:val="24"/>
          <w:lang w:val="es-ES" w:eastAsia="es-ES"/>
        </w:rPr>
        <w:t>r</w:t>
      </w:r>
      <w:r w:rsidRPr="00325A97">
        <w:rPr>
          <w:rFonts w:ascii="Palatino Linotype" w:eastAsia="Calibri" w:hAnsi="Palatino Linotype" w:cs="Segoe UI"/>
          <w:b/>
          <w:sz w:val="24"/>
          <w:szCs w:val="24"/>
          <w:lang w:val="es-ES" w:eastAsia="es-ES"/>
        </w:rPr>
        <w:t>ecurrente</w:t>
      </w:r>
      <w:r w:rsidRPr="00325A97">
        <w:rPr>
          <w:rFonts w:ascii="Palatino Linotype" w:eastAsia="Calibri" w:hAnsi="Palatino Linotype" w:cs="Segoe UI"/>
          <w:sz w:val="24"/>
          <w:szCs w:val="24"/>
          <w:lang w:val="es-ES" w:eastAsia="es-ES"/>
        </w:rPr>
        <w:t xml:space="preserve"> se identifica como </w:t>
      </w:r>
      <w:r w:rsidRPr="00325A97">
        <w:rPr>
          <w:rFonts w:ascii="Palatino Linotype" w:eastAsia="Yu Mincho" w:hAnsi="Palatino Linotype" w:cs="Arial"/>
          <w:b/>
          <w:sz w:val="24"/>
          <w:szCs w:val="24"/>
          <w:lang w:val="es-ES" w:eastAsia="es-ES"/>
        </w:rPr>
        <w:t>“</w:t>
      </w:r>
      <w:r w:rsidR="00DD365F">
        <w:rPr>
          <w:rFonts w:ascii="Palatino Linotype" w:eastAsia="Yu Mincho" w:hAnsi="Palatino Linotype" w:cs="Arial"/>
          <w:b/>
          <w:sz w:val="24"/>
          <w:szCs w:val="24"/>
          <w:lang w:val="es-ES" w:eastAsia="es-ES"/>
        </w:rPr>
        <w:t>xxxxxxxxxxxxxxxxxxxxxxxxx xxxxxxxx</w:t>
      </w:r>
      <w:bookmarkStart w:id="0" w:name="_GoBack"/>
      <w:bookmarkEnd w:id="0"/>
      <w:r w:rsidRPr="00325A97">
        <w:rPr>
          <w:rFonts w:ascii="Palatino Linotype" w:eastAsia="Calibri" w:hAnsi="Palatino Linotype" w:cs="Arial"/>
          <w:b/>
          <w:sz w:val="24"/>
          <w:szCs w:val="24"/>
          <w:lang w:val="es-ES" w:eastAsia="es-ES"/>
        </w:rPr>
        <w:t>”</w:t>
      </w:r>
      <w:r w:rsidRPr="00325A97">
        <w:rPr>
          <w:rFonts w:ascii="Palatino Linotype" w:eastAsia="Yu Mincho" w:hAnsi="Palatino Linotype" w:cs="Arial"/>
          <w:sz w:val="24"/>
          <w:szCs w:val="24"/>
          <w:lang w:val="es-ES" w:eastAsia="es-ES"/>
        </w:rPr>
        <w:t>.</w:t>
      </w:r>
      <w:r w:rsidRPr="00325A97">
        <w:rPr>
          <w:rFonts w:ascii="Palatino Linotype" w:eastAsia="Yu Mincho" w:hAnsi="Palatino Linotype" w:cs="Arial"/>
          <w:b/>
          <w:sz w:val="24"/>
          <w:szCs w:val="24"/>
          <w:lang w:val="es-ES" w:eastAsia="es-ES"/>
        </w:rPr>
        <w:t xml:space="preserve"> </w:t>
      </w:r>
      <w:r w:rsidRPr="00325A97">
        <w:rPr>
          <w:rFonts w:ascii="Palatino Linotype" w:eastAsia="Calibri" w:hAnsi="Palatino Linotype" w:cs="Times New Roman"/>
          <w:sz w:val="24"/>
          <w:szCs w:val="24"/>
          <w:lang w:val="es-ES" w:eastAsia="es-ES"/>
        </w:rPr>
        <w:t xml:space="preserve">No obstante a lo anterior, proporcionar un seudónimo no es motivo para desechar las </w:t>
      </w:r>
      <w:r w:rsidRPr="00325A97">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325A97" w:rsidRPr="00325A97" w:rsidRDefault="00325A97" w:rsidP="00325A97">
      <w:pPr>
        <w:spacing w:before="240" w:after="240" w:line="360" w:lineRule="auto"/>
        <w:jc w:val="both"/>
        <w:rPr>
          <w:rFonts w:ascii="Palatino Linotype" w:eastAsia="Calibri" w:hAnsi="Palatino Linotype" w:cs="Arial"/>
          <w:sz w:val="10"/>
          <w:szCs w:val="24"/>
          <w:lang w:val="es-ES" w:eastAsia="es-ES"/>
        </w:rPr>
      </w:pPr>
    </w:p>
    <w:p w:rsidR="00325A97" w:rsidRPr="00325A97" w:rsidRDefault="00325A97" w:rsidP="00325A97">
      <w:pPr>
        <w:spacing w:before="240" w:after="240" w:line="240" w:lineRule="auto"/>
        <w:ind w:left="851" w:right="900"/>
        <w:jc w:val="both"/>
        <w:rPr>
          <w:rFonts w:ascii="Palatino Linotype" w:eastAsia="Calibri" w:hAnsi="Palatino Linotype" w:cs="Arial"/>
          <w:i/>
          <w:lang w:val="es-ES" w:eastAsia="es-ES"/>
        </w:rPr>
      </w:pPr>
      <w:r w:rsidRPr="00325A97">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325A97" w:rsidRPr="00325A97" w:rsidRDefault="00325A97" w:rsidP="00325A97">
      <w:pPr>
        <w:spacing w:before="240" w:after="240" w:line="240" w:lineRule="auto"/>
        <w:ind w:left="851" w:right="900"/>
        <w:jc w:val="both"/>
        <w:rPr>
          <w:rFonts w:ascii="Palatino Linotype" w:eastAsia="Calibri" w:hAnsi="Palatino Linotype" w:cs="Times New Roman"/>
          <w:i/>
          <w:lang w:val="es-ES" w:eastAsia="es-ES"/>
        </w:rPr>
      </w:pPr>
    </w:p>
    <w:p w:rsidR="00325A97" w:rsidRPr="00325A97" w:rsidRDefault="00325A97" w:rsidP="00325A97">
      <w:pPr>
        <w:spacing w:before="240" w:after="240" w:line="360" w:lineRule="auto"/>
        <w:jc w:val="both"/>
        <w:rPr>
          <w:rFonts w:ascii="Palatino Linotype" w:eastAsia="Calibri" w:hAnsi="Palatino Linotype" w:cs="Times New Roman"/>
          <w:sz w:val="24"/>
          <w:szCs w:val="24"/>
          <w:lang w:val="es-ES" w:eastAsia="es-ES"/>
        </w:rPr>
      </w:pPr>
      <w:r w:rsidRPr="00325A97">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325A97">
        <w:rPr>
          <w:rFonts w:ascii="Palatino Linotype" w:eastAsia="Calibri" w:hAnsi="Palatino Linotype" w:cs="Arial"/>
          <w:sz w:val="24"/>
          <w:szCs w:val="24"/>
          <w:lang w:val="es-ES" w:eastAsia="es-ES"/>
        </w:rPr>
        <w:t>vigésimo segundo, vigésimo tercero</w:t>
      </w:r>
      <w:r w:rsidRPr="00325A97">
        <w:rPr>
          <w:rFonts w:ascii="Palatino Linotype" w:eastAsia="Times New Roman" w:hAnsi="Palatino Linotype" w:cs="Arial"/>
          <w:sz w:val="24"/>
        </w:rPr>
        <w:t xml:space="preserve"> y vigésimo cuarto</w:t>
      </w:r>
      <w:r w:rsidRPr="00325A97">
        <w:rPr>
          <w:rFonts w:ascii="Palatino Linotype" w:eastAsia="Calibri" w:hAnsi="Palatino Linotype" w:cs="Times New Roman"/>
          <w:sz w:val="24"/>
          <w:szCs w:val="24"/>
          <w:lang w:val="es-ES" w:eastAsia="es-ES"/>
        </w:rPr>
        <w:t>, de la Constitución Política del Estado Libre y Soberano de México, se establece lo siguiente:</w:t>
      </w:r>
    </w:p>
    <w:p w:rsidR="00325A97" w:rsidRPr="00325A97" w:rsidRDefault="00325A97" w:rsidP="00325A97">
      <w:pPr>
        <w:spacing w:before="120" w:after="120" w:line="240" w:lineRule="auto"/>
        <w:ind w:left="851" w:right="851"/>
        <w:jc w:val="center"/>
        <w:rPr>
          <w:rFonts w:ascii="Palatino Linotype" w:eastAsia="Calibri" w:hAnsi="Palatino Linotype" w:cs="Times New Roman"/>
          <w:b/>
          <w:i/>
          <w:lang w:val="es-ES" w:eastAsia="es-ES"/>
        </w:rPr>
      </w:pPr>
      <w:r w:rsidRPr="00325A97">
        <w:rPr>
          <w:rFonts w:ascii="Palatino Linotype" w:eastAsia="Calibri" w:hAnsi="Palatino Linotype" w:cs="Times New Roman"/>
          <w:b/>
          <w:i/>
          <w:lang w:val="es-ES" w:eastAsia="es-ES"/>
        </w:rPr>
        <w:t>Constitución Política de los Estados Unidos Mexicanos</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w:t>
      </w:r>
      <w:r w:rsidRPr="00325A97">
        <w:rPr>
          <w:rFonts w:ascii="Palatino Linotype" w:eastAsia="Calibri" w:hAnsi="Palatino Linotype" w:cs="Times New Roman"/>
          <w:b/>
          <w:i/>
          <w:lang w:val="es-ES" w:eastAsia="es-ES"/>
        </w:rPr>
        <w:t>Artículo 6</w:t>
      </w:r>
      <w:r w:rsidRPr="00325A97">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 xml:space="preserve">Para efectos de lo dispuesto en el presente artículo se observará lo siguiente: </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p>
    <w:p w:rsidR="00325A97" w:rsidRPr="00325A97" w:rsidRDefault="00325A97" w:rsidP="00325A97">
      <w:pPr>
        <w:spacing w:before="120" w:after="120" w:line="240" w:lineRule="auto"/>
        <w:ind w:left="851" w:right="851"/>
        <w:jc w:val="center"/>
        <w:rPr>
          <w:rFonts w:ascii="Palatino Linotype" w:eastAsia="Calibri" w:hAnsi="Palatino Linotype" w:cs="Times New Roman"/>
          <w:b/>
          <w:i/>
          <w:lang w:val="es-ES" w:eastAsia="es-ES"/>
        </w:rPr>
      </w:pPr>
      <w:r w:rsidRPr="00325A97">
        <w:rPr>
          <w:rFonts w:ascii="Palatino Linotype" w:eastAsia="Calibri" w:hAnsi="Palatino Linotype" w:cs="Times New Roman"/>
          <w:b/>
          <w:i/>
          <w:lang w:val="es-ES" w:eastAsia="es-ES"/>
        </w:rPr>
        <w:t>Constitución Política del Estado Libre y Soberano de México</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w:t>
      </w:r>
      <w:r w:rsidRPr="00325A97">
        <w:rPr>
          <w:rFonts w:ascii="Palatino Linotype" w:eastAsia="Calibri" w:hAnsi="Palatino Linotype" w:cs="Times New Roman"/>
          <w:b/>
          <w:i/>
          <w:lang w:val="es-ES" w:eastAsia="es-ES"/>
        </w:rPr>
        <w:t>Artículo 5</w:t>
      </w:r>
      <w:r w:rsidRPr="00325A97">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 xml:space="preserve"> (…)</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325A97" w:rsidRPr="00325A97" w:rsidRDefault="00325A97" w:rsidP="00325A97">
      <w:pPr>
        <w:spacing w:before="240" w:after="240" w:line="240" w:lineRule="auto"/>
        <w:ind w:left="851" w:right="900"/>
        <w:jc w:val="both"/>
        <w:rPr>
          <w:rFonts w:ascii="Palatino Linotype" w:eastAsia="Calibri" w:hAnsi="Palatino Linotype" w:cs="Times New Roman"/>
          <w:i/>
          <w:lang w:val="es-ES" w:eastAsia="es-ES"/>
        </w:rPr>
      </w:pPr>
    </w:p>
    <w:p w:rsidR="00325A97" w:rsidRPr="00325A97" w:rsidRDefault="00325A97" w:rsidP="00325A97">
      <w:pPr>
        <w:spacing w:before="240" w:after="240" w:line="360" w:lineRule="auto"/>
        <w:jc w:val="both"/>
        <w:rPr>
          <w:rFonts w:ascii="Palatino Linotype" w:eastAsia="Calibri" w:hAnsi="Palatino Linotype" w:cs="Times New Roman"/>
          <w:sz w:val="24"/>
          <w:szCs w:val="24"/>
          <w:lang w:val="es-ES" w:eastAsia="es-ES"/>
        </w:rPr>
      </w:pPr>
      <w:r w:rsidRPr="00325A97">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w:t>
      </w:r>
      <w:r w:rsidRPr="00325A97">
        <w:rPr>
          <w:rFonts w:ascii="Palatino Linotype" w:eastAsia="Calibri" w:hAnsi="Palatino Linotype" w:cs="Times New Roman"/>
          <w:b/>
          <w:i/>
          <w:lang w:val="es-ES" w:eastAsia="es-ES"/>
        </w:rPr>
        <w:t>Artículo 1o</w:t>
      </w:r>
      <w:r w:rsidRPr="00325A97">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w:t>
      </w:r>
      <w:r w:rsidRPr="00325A97">
        <w:rPr>
          <w:rFonts w:ascii="Palatino Linotype" w:eastAsia="Calibri" w:hAnsi="Palatino Linotype" w:cs="Times New Roman"/>
          <w:i/>
          <w:lang w:val="es-ES" w:eastAsia="es-ES"/>
        </w:rPr>
        <w:lastRenderedPageBreak/>
        <w:t>para su protección, cuyo ejercicio no podrá restringirse ni suspenderse, salvo en los casos y bajo las condiciones que esta Constitución establece.</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325A97" w:rsidRPr="00325A97" w:rsidRDefault="00325A97" w:rsidP="00325A97">
      <w:pPr>
        <w:spacing w:before="120" w:after="120" w:line="240" w:lineRule="auto"/>
        <w:ind w:left="851" w:right="851"/>
        <w:jc w:val="both"/>
        <w:rPr>
          <w:rFonts w:ascii="Palatino Linotype" w:eastAsia="Calibri" w:hAnsi="Palatino Linotype" w:cs="Times New Roman"/>
          <w:i/>
          <w:lang w:val="es-ES" w:eastAsia="es-ES"/>
        </w:rPr>
      </w:pPr>
      <w:r w:rsidRPr="00325A97">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25A97" w:rsidRPr="00325A97" w:rsidRDefault="00325A97" w:rsidP="00325A97">
      <w:pPr>
        <w:spacing w:before="240" w:after="240" w:line="240" w:lineRule="auto"/>
        <w:ind w:left="851" w:right="900"/>
        <w:jc w:val="both"/>
        <w:rPr>
          <w:rFonts w:ascii="Palatino Linotype" w:eastAsia="Calibri" w:hAnsi="Palatino Linotype" w:cs="Times New Roman"/>
          <w:i/>
          <w:lang w:val="es-ES" w:eastAsia="es-ES"/>
        </w:rPr>
      </w:pPr>
    </w:p>
    <w:p w:rsidR="00325A97" w:rsidRPr="00325A97" w:rsidRDefault="00325A97" w:rsidP="00325A97">
      <w:pPr>
        <w:spacing w:after="0" w:line="360" w:lineRule="auto"/>
        <w:jc w:val="both"/>
        <w:rPr>
          <w:rFonts w:ascii="Palatino Linotype" w:eastAsia="Calibri" w:hAnsi="Palatino Linotype" w:cs="Times New Roman"/>
          <w:sz w:val="24"/>
          <w:szCs w:val="24"/>
          <w:lang w:val="es-ES" w:eastAsia="es-ES"/>
        </w:rPr>
      </w:pPr>
      <w:r w:rsidRPr="00325A97">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25A97">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325A97">
        <w:rPr>
          <w:rFonts w:ascii="Palatino Linotype" w:eastAsia="Calibri" w:hAnsi="Palatino Linotype" w:cs="Times New Roman"/>
          <w:sz w:val="24"/>
          <w:szCs w:val="24"/>
          <w:lang w:val="es-ES" w:eastAsia="es-ES"/>
        </w:rPr>
        <w:t>.</w:t>
      </w:r>
    </w:p>
    <w:p w:rsidR="00325A97" w:rsidRPr="00325A97" w:rsidRDefault="00325A97" w:rsidP="00325A97">
      <w:pPr>
        <w:spacing w:after="0" w:line="360" w:lineRule="auto"/>
        <w:jc w:val="both"/>
        <w:rPr>
          <w:rFonts w:ascii="Palatino Linotype" w:eastAsia="Calibri" w:hAnsi="Palatino Linotype" w:cs="Arial"/>
          <w:sz w:val="24"/>
          <w:szCs w:val="24"/>
          <w:lang w:val="es-ES" w:eastAsia="es-ES"/>
        </w:rPr>
      </w:pPr>
    </w:p>
    <w:p w:rsidR="00C3635B" w:rsidRPr="00687C2A" w:rsidRDefault="00325A97" w:rsidP="00687C2A">
      <w:pPr>
        <w:autoSpaceDE w:val="0"/>
        <w:autoSpaceDN w:val="0"/>
        <w:adjustRightInd w:val="0"/>
        <w:spacing w:after="0" w:line="360" w:lineRule="auto"/>
        <w:jc w:val="both"/>
        <w:rPr>
          <w:rFonts w:ascii="Palatino Linotype" w:eastAsia="Calibri" w:hAnsi="Palatino Linotype" w:cs="Arial"/>
          <w:sz w:val="24"/>
          <w:szCs w:val="24"/>
        </w:rPr>
      </w:pPr>
      <w:r w:rsidRPr="00325A97">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3227BB" w:rsidRPr="00687C2A" w:rsidRDefault="003227BB" w:rsidP="00C3635B">
      <w:pPr>
        <w:pStyle w:val="Prrafodelista"/>
        <w:autoSpaceDE w:val="0"/>
        <w:autoSpaceDN w:val="0"/>
        <w:adjustRightInd w:val="0"/>
        <w:spacing w:line="360" w:lineRule="auto"/>
        <w:ind w:left="0"/>
        <w:jc w:val="both"/>
        <w:rPr>
          <w:rFonts w:ascii="Palatino Linotype" w:hAnsi="Palatino Linotype" w:cs="Arial"/>
          <w:sz w:val="28"/>
          <w:szCs w:val="28"/>
        </w:rPr>
      </w:pPr>
    </w:p>
    <w:p w:rsidR="00C3635B" w:rsidRPr="00443060" w:rsidRDefault="00687C2A" w:rsidP="00C3635B">
      <w:pPr>
        <w:spacing w:after="0" w:line="360" w:lineRule="auto"/>
        <w:jc w:val="both"/>
        <w:rPr>
          <w:rFonts w:ascii="Palatino Linotype" w:eastAsia="Times New Roman" w:hAnsi="Palatino Linotype" w:cs="Arial"/>
          <w:b/>
          <w:sz w:val="24"/>
          <w:szCs w:val="28"/>
          <w:lang w:val="es-ES" w:eastAsia="es-ES"/>
        </w:rPr>
      </w:pPr>
      <w:r>
        <w:rPr>
          <w:rFonts w:ascii="Palatino Linotype" w:eastAsia="Times New Roman" w:hAnsi="Palatino Linotype" w:cs="Arial"/>
          <w:b/>
          <w:sz w:val="28"/>
          <w:szCs w:val="28"/>
          <w:lang w:val="es-ES" w:eastAsia="es-ES"/>
        </w:rPr>
        <w:t>CUARTO</w:t>
      </w:r>
      <w:r w:rsidR="00C3635B" w:rsidRPr="00476E8C">
        <w:rPr>
          <w:rFonts w:ascii="Palatino Linotype" w:eastAsia="Times New Roman" w:hAnsi="Palatino Linotype" w:cs="Arial"/>
          <w:b/>
          <w:sz w:val="28"/>
          <w:szCs w:val="28"/>
          <w:lang w:val="es-ES" w:eastAsia="es-ES"/>
        </w:rPr>
        <w:t xml:space="preserve">. </w:t>
      </w:r>
      <w:r w:rsidR="00C3635B" w:rsidRPr="00443060">
        <w:rPr>
          <w:rFonts w:ascii="Palatino Linotype" w:eastAsia="Times New Roman" w:hAnsi="Palatino Linotype" w:cs="Arial"/>
          <w:b/>
          <w:sz w:val="24"/>
          <w:szCs w:val="28"/>
          <w:lang w:val="es-ES" w:eastAsia="es-ES"/>
        </w:rPr>
        <w:t>De las causas de improcedencia.</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 xml:space="preserve">El estudio de las causas de improcedencia que se hagan valer por las partes o que se advierta de oficio por este Resolutor debe </w:t>
      </w:r>
      <w:r w:rsidRPr="001224FD">
        <w:rPr>
          <w:rFonts w:ascii="Palatino Linotype" w:hAnsi="Palatino Linotype" w:cs="Arial"/>
          <w:sz w:val="24"/>
          <w:szCs w:val="24"/>
          <w:vertAlign w:val="subscript"/>
        </w:rPr>
        <w:t>ser</w:t>
      </w:r>
      <w:r w:rsidRPr="006D5AA8">
        <w:rPr>
          <w:rFonts w:ascii="Palatino Linotype" w:hAnsi="Palatino Linotype" w:cs="Arial"/>
          <w:sz w:val="24"/>
          <w:szCs w:val="24"/>
        </w:rPr>
        <w:t xml:space="preserve"> objeto de análisis previo al estudio </w:t>
      </w:r>
      <w:r w:rsidRPr="006D5AA8">
        <w:rPr>
          <w:rFonts w:ascii="Palatino Linotype" w:hAnsi="Palatino Linotype" w:cs="Arial"/>
          <w:sz w:val="24"/>
          <w:szCs w:val="24"/>
        </w:rPr>
        <w:lastRenderedPageBreak/>
        <w:t>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2369E8">
      <w:pPr>
        <w:spacing w:after="0" w:line="240" w:lineRule="auto"/>
        <w:ind w:left="567" w:right="567"/>
        <w:jc w:val="both"/>
        <w:rPr>
          <w:rFonts w:ascii="Palatino Linotype" w:hAnsi="Palatino Linotype"/>
          <w:i/>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4B65FF">
        <w:rPr>
          <w:rFonts w:ascii="Palatino Linotype" w:hAnsi="Palatino Linotype"/>
          <w:i/>
        </w:rPr>
        <w:t>Del examen de compatibilidad de los artículos</w:t>
      </w:r>
      <w:r w:rsidRPr="004B65FF">
        <w:rPr>
          <w:rStyle w:val="apple-converted-space"/>
          <w:rFonts w:ascii="Palatino Linotype" w:hAnsi="Palatino Linotype"/>
          <w:i/>
        </w:rPr>
        <w:t> </w:t>
      </w:r>
      <w:hyperlink r:id="rId8" w:history="1">
        <w:r w:rsidRPr="004B65FF">
          <w:rPr>
            <w:rStyle w:val="Hipervnculo"/>
            <w:rFonts w:ascii="Palatino Linotype" w:eastAsia="Calibri" w:hAnsi="Palatino Linotype"/>
            <w:i/>
          </w:rPr>
          <w:t>73 y 74 de la Ley de Amparo</w:t>
        </w:r>
      </w:hyperlink>
      <w:r w:rsidRPr="004B65FF">
        <w:rPr>
          <w:rStyle w:val="apple-converted-space"/>
          <w:rFonts w:ascii="Palatino Linotype" w:hAnsi="Palatino Linotype"/>
          <w:i/>
        </w:rPr>
        <w:t> </w:t>
      </w:r>
      <w:r w:rsidRPr="004B65FF">
        <w:rPr>
          <w:rFonts w:ascii="Palatino Linotype" w:hAnsi="Palatino Linotype"/>
          <w:i/>
        </w:rPr>
        <w:t>con el artículo</w:t>
      </w:r>
      <w:r w:rsidRPr="004B65FF">
        <w:rPr>
          <w:rStyle w:val="apple-converted-space"/>
          <w:rFonts w:ascii="Palatino Linotype" w:hAnsi="Palatino Linotype"/>
          <w:i/>
        </w:rPr>
        <w:t> </w:t>
      </w:r>
      <w:hyperlink r:id="rId9" w:history="1">
        <w:r w:rsidRPr="004B65FF">
          <w:rPr>
            <w:rStyle w:val="Hipervnculo"/>
            <w:rFonts w:ascii="Palatino Linotype" w:eastAsia="Calibri" w:hAnsi="Palatino Linotype"/>
            <w:i/>
          </w:rPr>
          <w:t>25.1 de la Convención Americana sobre Derechos Humanos</w:t>
        </w:r>
      </w:hyperlink>
      <w:r w:rsidRPr="004B65FF">
        <w:rPr>
          <w:rStyle w:val="apple-converted-space"/>
          <w:rFonts w:ascii="Palatino Linotype" w:hAnsi="Palatino Linotype"/>
          <w:i/>
        </w:rPr>
        <w:t> </w:t>
      </w:r>
      <w:r w:rsidRPr="004B65F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7F2BE8" w:rsidRDefault="00C3635B" w:rsidP="00C3635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C3635B" w:rsidRPr="007F2BE8"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w:t>
      </w:r>
      <w:r w:rsidRPr="00967A03">
        <w:rPr>
          <w:rFonts w:ascii="Palatino Linotype" w:hAnsi="Palatino Linotype" w:cs="Arial"/>
          <w:b/>
          <w:i/>
          <w:sz w:val="22"/>
        </w:rPr>
        <w:t>Artículo 191</w:t>
      </w:r>
      <w:r w:rsidRPr="00967A03">
        <w:rPr>
          <w:rFonts w:ascii="Palatino Linotype" w:hAnsi="Palatino Linotype" w:cs="Arial"/>
          <w:i/>
          <w:sz w:val="22"/>
        </w:rPr>
        <w:t xml:space="preserve">. El recurso será desechado por improcedente cuando: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 Sea extemporáneo por haber transcurrido el plazo establecido en la presente Ley, a partir de la respuesta;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 Se esté tramitando ante el Poder Judicial de la Federación algún recurso o medio de defensa interpuesto por el recurrente;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III. No actualice alguno de los supuestos previstos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IV. No se haya desahogado la prevención en los términos establecidos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 Se impugne la veracidad de la información proporcionada;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VI. Se trate de una consulta, o trámite en específico; 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VII. El recurrente amplíe su solicitud en el recurso de revisión, únicamente respecto de los nuevos contenidos.”</w:t>
      </w:r>
    </w:p>
    <w:p w:rsidR="006E77FD" w:rsidRDefault="006E77FD"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eastAsia="Times New Roman" w:hAnsi="Palatino Linotype" w:cs="Arial"/>
          <w:sz w:val="24"/>
          <w:szCs w:val="28"/>
          <w:lang w:val="es-ES" w:eastAsia="es-ES"/>
        </w:rPr>
      </w:pPr>
      <w:r w:rsidRPr="007F2BE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Pr>
          <w:rFonts w:ascii="Palatino Linotype" w:hAnsi="Palatino Linotype" w:cs="Arial"/>
          <w:sz w:val="24"/>
          <w:szCs w:val="24"/>
        </w:rPr>
        <w:t>recurrente</w:t>
      </w:r>
      <w:r w:rsidRPr="007F2BE8">
        <w:rPr>
          <w:rFonts w:ascii="Palatino Linotype" w:hAnsi="Palatino Linotype" w:cs="Arial"/>
          <w:sz w:val="24"/>
          <w:szCs w:val="24"/>
        </w:rPr>
        <w:t xml:space="preserve"> amplíe su solicitud en el recurso de revisión</w:t>
      </w:r>
      <w:r>
        <w:rPr>
          <w:rFonts w:ascii="Palatino Linotype" w:hAnsi="Palatino Linotype" w:cs="Arial"/>
          <w:sz w:val="24"/>
          <w:szCs w:val="24"/>
        </w:rPr>
        <w:t xml:space="preserve">, </w:t>
      </w:r>
      <w:r w:rsidRPr="007F2BE8">
        <w:rPr>
          <w:rFonts w:ascii="Palatino Linotype" w:hAnsi="Palatino Linotype" w:cs="Arial"/>
          <w:sz w:val="24"/>
          <w:szCs w:val="24"/>
        </w:rPr>
        <w:t xml:space="preserve">por lo que al no existir causas de improcedencia invocadas por las partes ni advertidas </w:t>
      </w:r>
      <w:r>
        <w:rPr>
          <w:rFonts w:ascii="Palatino Linotype" w:hAnsi="Palatino Linotype" w:cs="Arial"/>
          <w:sz w:val="24"/>
          <w:szCs w:val="24"/>
        </w:rPr>
        <w:t xml:space="preserve">de oficio, este Órgano Garante </w:t>
      </w:r>
      <w:r w:rsidRPr="007F2BE8">
        <w:rPr>
          <w:rFonts w:ascii="Palatino Linotype" w:hAnsi="Palatino Linotype" w:cs="Arial"/>
          <w:sz w:val="24"/>
          <w:szCs w:val="24"/>
        </w:rPr>
        <w:t>se avoca al análisis del fondo del asunto que nos ocupa.</w:t>
      </w: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p>
    <w:p w:rsidR="00967A03" w:rsidRDefault="00967A03" w:rsidP="00C3635B">
      <w:pPr>
        <w:autoSpaceDE w:val="0"/>
        <w:autoSpaceDN w:val="0"/>
        <w:adjustRightInd w:val="0"/>
        <w:spacing w:after="0" w:line="360" w:lineRule="auto"/>
        <w:jc w:val="both"/>
        <w:rPr>
          <w:rFonts w:ascii="Palatino Linotype" w:hAnsi="Palatino Linotype" w:cs="Arial"/>
          <w:b/>
          <w:sz w:val="24"/>
          <w:szCs w:val="24"/>
        </w:rPr>
      </w:pPr>
    </w:p>
    <w:p w:rsidR="00C3635B" w:rsidRDefault="00687C2A" w:rsidP="00C3635B">
      <w:pPr>
        <w:autoSpaceDE w:val="0"/>
        <w:autoSpaceDN w:val="0"/>
        <w:adjustRightInd w:val="0"/>
        <w:spacing w:after="0" w:line="360" w:lineRule="auto"/>
        <w:jc w:val="both"/>
        <w:rPr>
          <w:rFonts w:ascii="Palatino Linotype" w:hAnsi="Palatino Linotype" w:cs="Arial"/>
          <w:b/>
          <w:sz w:val="24"/>
          <w:szCs w:val="24"/>
        </w:rPr>
      </w:pPr>
      <w:r>
        <w:rPr>
          <w:rFonts w:ascii="Palatino Linotype" w:eastAsia="Times New Roman" w:hAnsi="Palatino Linotype" w:cs="Arial"/>
          <w:b/>
          <w:sz w:val="28"/>
          <w:szCs w:val="28"/>
          <w:lang w:val="es-ES" w:eastAsia="es-ES"/>
        </w:rPr>
        <w:t>QUINTO</w:t>
      </w:r>
      <w:r w:rsidR="00C3635B" w:rsidRPr="00476E8C">
        <w:rPr>
          <w:rFonts w:ascii="Palatino Linotype" w:eastAsia="Times New Roman" w:hAnsi="Palatino Linotype" w:cs="Arial"/>
          <w:b/>
          <w:sz w:val="28"/>
          <w:szCs w:val="28"/>
          <w:lang w:val="es-ES" w:eastAsia="es-ES"/>
        </w:rPr>
        <w:t xml:space="preserve">. </w:t>
      </w:r>
      <w:r w:rsidR="00C3635B">
        <w:rPr>
          <w:rFonts w:ascii="Palatino Linotype" w:hAnsi="Palatino Linotype" w:cs="Arial"/>
          <w:b/>
          <w:sz w:val="24"/>
          <w:szCs w:val="24"/>
        </w:rPr>
        <w:t>Del estudio y resolución del asunto</w:t>
      </w:r>
      <w:r w:rsidR="00C3635B" w:rsidRPr="00476E8C">
        <w:rPr>
          <w:rFonts w:ascii="Palatino Linotype" w:eastAsia="Times New Roman" w:hAnsi="Palatino Linotype" w:cs="Arial"/>
          <w:b/>
          <w:sz w:val="28"/>
          <w:szCs w:val="28"/>
          <w:lang w:val="es-ES" w:eastAsia="es-ES"/>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BA7451">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w:t>
      </w:r>
      <w:r w:rsidRPr="00BA7451">
        <w:rPr>
          <w:rFonts w:ascii="Palatino Linotype" w:hAnsi="Palatino Linotype" w:cs="Arial"/>
          <w:sz w:val="24"/>
          <w:szCs w:val="24"/>
        </w:rPr>
        <w:lastRenderedPageBreak/>
        <w:t>nuestra Constitución Federal, Local y demás leyes aplicables en la materia, así como en los tratados internacionales en los que el Estado Mexicano sea parte, e</w:t>
      </w:r>
      <w:r>
        <w:rPr>
          <w:rFonts w:ascii="Palatino Linotype" w:hAnsi="Palatino Linotype" w:cs="Arial"/>
          <w:sz w:val="24"/>
          <w:szCs w:val="24"/>
        </w:rPr>
        <w:t>n concordancia con los artículos 8 y 9</w:t>
      </w:r>
      <w:r w:rsidRPr="00BA7451">
        <w:rPr>
          <w:rFonts w:ascii="Palatino Linotype" w:hAnsi="Palatino Linotype" w:cs="Arial"/>
          <w:sz w:val="24"/>
          <w:szCs w:val="24"/>
        </w:rPr>
        <w:t xml:space="preserve"> de la Ley de Transparencia local.</w:t>
      </w:r>
    </w:p>
    <w:p w:rsidR="00C3635B" w:rsidRPr="00AE5B1D" w:rsidRDefault="00C3635B" w:rsidP="00C3635B">
      <w:pPr>
        <w:autoSpaceDE w:val="0"/>
        <w:autoSpaceDN w:val="0"/>
        <w:adjustRightInd w:val="0"/>
        <w:spacing w:after="0" w:line="360" w:lineRule="auto"/>
        <w:jc w:val="both"/>
        <w:rPr>
          <w:rFonts w:ascii="Palatino Linotype" w:hAnsi="Palatino Linotype" w:cs="Arial"/>
          <w:sz w:val="24"/>
          <w:szCs w:val="24"/>
        </w:rPr>
      </w:pPr>
    </w:p>
    <w:p w:rsidR="006E77FD" w:rsidRDefault="00C3635B" w:rsidP="00C3635B">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f</w:t>
      </w:r>
      <w:r w:rsidR="00EE1A0C">
        <w:rPr>
          <w:rFonts w:ascii="Palatino Linotype" w:hAnsi="Palatino Linotype" w:cs="Arial"/>
          <w:sz w:val="24"/>
          <w:szCs w:val="24"/>
        </w:rPr>
        <w:t xml:space="preserve">erirnos al acto impugnado por </w:t>
      </w:r>
      <w:r w:rsidR="00687C2A">
        <w:rPr>
          <w:rFonts w:ascii="Palatino Linotype" w:hAnsi="Palatino Linotype" w:cs="Arial"/>
          <w:sz w:val="24"/>
          <w:szCs w:val="24"/>
        </w:rPr>
        <w:t>el</w:t>
      </w:r>
      <w:r w:rsidRPr="00786182">
        <w:rPr>
          <w:rFonts w:ascii="Palatino Linotype" w:hAnsi="Palatino Linotype" w:cs="Arial"/>
          <w:sz w:val="24"/>
          <w:szCs w:val="24"/>
        </w:rPr>
        <w:t xml:space="preserve"> </w:t>
      </w:r>
      <w:r w:rsidRPr="00786182">
        <w:rPr>
          <w:rFonts w:ascii="Palatino Linotype" w:hAnsi="Palatino Linotype" w:cs="Arial"/>
          <w:b/>
          <w:sz w:val="24"/>
          <w:szCs w:val="24"/>
        </w:rPr>
        <w:t>recurrente</w:t>
      </w:r>
      <w:r w:rsidRPr="00786182">
        <w:rPr>
          <w:rFonts w:ascii="Palatino Linotype" w:hAnsi="Palatino Linotype" w:cs="Arial"/>
          <w:sz w:val="24"/>
          <w:szCs w:val="24"/>
        </w:rPr>
        <w:t xml:space="preserve">, concatenado con los motivos o razones de inconformidad emitidos, se distingue que se adolece, de forma toral, de </w:t>
      </w:r>
      <w:r>
        <w:rPr>
          <w:rFonts w:ascii="Palatino Linotype" w:hAnsi="Palatino Linotype" w:cs="Arial"/>
          <w:sz w:val="24"/>
          <w:szCs w:val="24"/>
        </w:rPr>
        <w:t xml:space="preserve">la </w:t>
      </w:r>
      <w:r w:rsidR="00687C2A">
        <w:rPr>
          <w:rFonts w:ascii="Palatino Linotype" w:hAnsi="Palatino Linotype" w:cs="Arial"/>
          <w:sz w:val="24"/>
          <w:szCs w:val="24"/>
        </w:rPr>
        <w:t>clasificación de la información solicitada</w:t>
      </w:r>
      <w:r w:rsidR="002679C0">
        <w:rPr>
          <w:rFonts w:ascii="Palatino Linotype" w:hAnsi="Palatino Linotype" w:cs="Arial"/>
          <w:sz w:val="24"/>
          <w:szCs w:val="24"/>
        </w:rPr>
        <w:t>,</w:t>
      </w:r>
      <w:r>
        <w:rPr>
          <w:rFonts w:ascii="Palatino Linotype" w:hAnsi="Palatino Linotype" w:cs="Arial"/>
          <w:sz w:val="24"/>
          <w:szCs w:val="24"/>
        </w:rPr>
        <w:t xml:space="preserve"> </w:t>
      </w:r>
      <w:r w:rsidRPr="00786182">
        <w:rPr>
          <w:rFonts w:ascii="Palatino Linotype" w:hAnsi="Palatino Linotype" w:cs="Arial"/>
          <w:sz w:val="24"/>
          <w:szCs w:val="24"/>
        </w:rPr>
        <w:t>actualizando con ello lo establecido en</w:t>
      </w:r>
      <w:r w:rsidR="002679C0">
        <w:rPr>
          <w:rFonts w:ascii="Palatino Linotype" w:hAnsi="Palatino Linotype" w:cs="Arial"/>
          <w:sz w:val="24"/>
          <w:szCs w:val="24"/>
        </w:rPr>
        <w:t xml:space="preserve"> la fracción I</w:t>
      </w:r>
      <w:r w:rsidR="00687C2A">
        <w:rPr>
          <w:rFonts w:ascii="Palatino Linotype" w:hAnsi="Palatino Linotype" w:cs="Arial"/>
          <w:sz w:val="24"/>
          <w:szCs w:val="24"/>
        </w:rPr>
        <w:t>I</w:t>
      </w:r>
      <w:r w:rsidRPr="00786182">
        <w:rPr>
          <w:rFonts w:ascii="Palatino Linotype" w:hAnsi="Palatino Linotype" w:cs="Arial"/>
          <w:sz w:val="24"/>
          <w:szCs w:val="24"/>
        </w:rPr>
        <w:t xml:space="preserve"> del artículo 179 de la Ley de Transparencia y Acceso a la Información Pública del Estado de México y Municipios</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9D1C03">
        <w:rPr>
          <w:rFonts w:ascii="Palatino Linotype" w:hAnsi="Palatino Linotype" w:cs="Arial"/>
          <w:sz w:val="24"/>
          <w:szCs w:val="24"/>
        </w:rPr>
        <w:t xml:space="preserve">Dicho lo anterior, considerando la información requerida por </w:t>
      </w:r>
      <w:r>
        <w:rPr>
          <w:rFonts w:ascii="Palatino Linotype" w:hAnsi="Palatino Linotype" w:cs="Arial"/>
          <w:sz w:val="24"/>
          <w:szCs w:val="24"/>
        </w:rPr>
        <w:t xml:space="preserve">el recurrente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la información peticionada</w:t>
      </w:r>
      <w:r w:rsidR="00687C2A">
        <w:rPr>
          <w:rFonts w:ascii="Palatino Linotype" w:hAnsi="Palatino Linotype" w:cs="Arial"/>
          <w:sz w:val="24"/>
          <w:szCs w:val="24"/>
        </w:rPr>
        <w:t>, es susceptible de ser clasificada como reservada por el sujeto obligado</w:t>
      </w:r>
      <w:r w:rsidRPr="009D1C03">
        <w:rPr>
          <w:rFonts w:ascii="Palatino Linotype" w:hAnsi="Palatino Linotype" w:cs="Arial"/>
          <w:sz w:val="24"/>
          <w:szCs w:val="24"/>
        </w:rPr>
        <w:t>; por lo que es procedente establecer y delimitar a la materia de la solicitud, consistente en:</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7403CE">
      <w:pPr>
        <w:autoSpaceDE w:val="0"/>
        <w:autoSpaceDN w:val="0"/>
        <w:adjustRightInd w:val="0"/>
        <w:spacing w:after="0" w:line="240" w:lineRule="auto"/>
        <w:ind w:left="567" w:right="567"/>
        <w:jc w:val="both"/>
        <w:rPr>
          <w:rFonts w:ascii="Palatino Linotype" w:hAnsi="Palatino Linotype"/>
          <w:i/>
          <w:lang w:val="es-ES_tradnl"/>
        </w:rPr>
      </w:pPr>
      <w:r>
        <w:rPr>
          <w:rFonts w:ascii="Palatino Linotype" w:hAnsi="Palatino Linotype"/>
          <w:i/>
          <w:lang w:val="es-ES_tradnl"/>
        </w:rPr>
        <w:t>“</w:t>
      </w:r>
      <w:r w:rsidR="00687C2A" w:rsidRPr="00687C2A">
        <w:rPr>
          <w:rFonts w:ascii="Palatino Linotype" w:hAnsi="Palatino Linotype"/>
          <w:i/>
          <w:lang w:val="es-ES_tradnl"/>
        </w:rPr>
        <w:t>Solicito lo siguiente: 1.- Se me proporcionen copias de las cédulas de observaciones, de las siguientes auditorias: MEX/PROSPERA-REPSS/17 y la 041-0101-2017, con sus respectivos anexos y resultados. 2.- De ambas auditorias, solicito se me informen las sanciones que se derivaron de las mismas, de acuerdo a los oficios de inicio de auditoria 217B11000/00489/2017. Gracias</w:t>
      </w:r>
      <w:r w:rsidRPr="009C1C36">
        <w:rPr>
          <w:rFonts w:ascii="Palatino Linotype" w:hAnsi="Palatino Linotype"/>
          <w:i/>
          <w:lang w:val="es-ES_tradnl"/>
        </w:rPr>
        <w:t xml:space="preserve">” </w:t>
      </w:r>
      <w:r w:rsidR="007403CE">
        <w:rPr>
          <w:rFonts w:ascii="Palatino Linotype" w:hAnsi="Palatino Linotype"/>
          <w:i/>
          <w:lang w:val="es-ES_tradnl"/>
        </w:rPr>
        <w:t>(s</w:t>
      </w:r>
      <w:r w:rsidRPr="009C1C36">
        <w:rPr>
          <w:rFonts w:ascii="Palatino Linotype" w:hAnsi="Palatino Linotype"/>
          <w:i/>
          <w:lang w:val="es-ES_tradnl"/>
        </w:rPr>
        <w:t>ic</w:t>
      </w:r>
      <w:r w:rsidR="007403CE">
        <w:rPr>
          <w:rFonts w:ascii="Palatino Linotype" w:hAnsi="Palatino Linotype"/>
          <w:i/>
          <w:lang w:val="es-ES_tradnl"/>
        </w:rPr>
        <w:t>)</w:t>
      </w:r>
    </w:p>
    <w:p w:rsidR="007403CE" w:rsidRDefault="007403CE" w:rsidP="007403CE">
      <w:pPr>
        <w:autoSpaceDE w:val="0"/>
        <w:autoSpaceDN w:val="0"/>
        <w:adjustRightInd w:val="0"/>
        <w:spacing w:after="0" w:line="240" w:lineRule="auto"/>
        <w:ind w:left="567" w:right="567"/>
        <w:jc w:val="both"/>
        <w:rPr>
          <w:rFonts w:ascii="Palatino Linotype" w:hAnsi="Palatino Linotype"/>
          <w:i/>
          <w:lang w:val="es-ES_tradnl"/>
        </w:rPr>
      </w:pPr>
    </w:p>
    <w:p w:rsidR="00C3635B" w:rsidRPr="009C1C36" w:rsidRDefault="00C3635B" w:rsidP="007403CE">
      <w:pPr>
        <w:autoSpaceDE w:val="0"/>
        <w:autoSpaceDN w:val="0"/>
        <w:adjustRightInd w:val="0"/>
        <w:spacing w:after="0" w:line="360" w:lineRule="auto"/>
        <w:ind w:left="567" w:right="567"/>
        <w:jc w:val="right"/>
        <w:rPr>
          <w:rFonts w:ascii="Palatino Linotype" w:hAnsi="Palatino Linotype" w:cs="Arial"/>
        </w:rPr>
      </w:pPr>
      <w:r>
        <w:rPr>
          <w:rFonts w:ascii="Palatino Linotype" w:hAnsi="Palatino Linotype"/>
          <w:i/>
          <w:lang w:val="es-ES_tradnl"/>
        </w:rPr>
        <w:t>(Énfasis añadido)</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Derivado de la solicitud de información, podemos</w:t>
      </w:r>
      <w:r w:rsidR="00EE1A0C">
        <w:rPr>
          <w:rFonts w:ascii="Palatino Linotype" w:hAnsi="Palatino Linotype" w:cs="Arial"/>
          <w:sz w:val="24"/>
          <w:szCs w:val="24"/>
        </w:rPr>
        <w:t xml:space="preserve"> determinar que objetivamente </w:t>
      </w:r>
      <w:r w:rsidR="00687C2A">
        <w:rPr>
          <w:rFonts w:ascii="Palatino Linotype" w:hAnsi="Palatino Linotype" w:cs="Arial"/>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w:t>
      </w:r>
      <w:r w:rsidR="007403CE">
        <w:rPr>
          <w:rFonts w:ascii="Palatino Linotype" w:hAnsi="Palatino Linotype" w:cs="Arial"/>
          <w:sz w:val="24"/>
          <w:szCs w:val="24"/>
        </w:rPr>
        <w:t>peticiona</w:t>
      </w:r>
      <w:r w:rsidR="006127DA">
        <w:rPr>
          <w:rFonts w:ascii="Palatino Linotype" w:hAnsi="Palatino Linotype" w:cs="Arial"/>
          <w:sz w:val="24"/>
          <w:szCs w:val="24"/>
        </w:rPr>
        <w:t xml:space="preserve"> de acuerdo a los oficios de inicio de auditoría</w:t>
      </w:r>
      <w:r w:rsidR="00905D64">
        <w:rPr>
          <w:rFonts w:ascii="Palatino Linotype" w:hAnsi="Palatino Linotype" w:cs="Arial"/>
          <w:sz w:val="24"/>
          <w:szCs w:val="24"/>
        </w:rPr>
        <w:t xml:space="preserve"> </w:t>
      </w:r>
      <w:r w:rsidR="006127DA">
        <w:rPr>
          <w:rFonts w:ascii="Palatino Linotype" w:hAnsi="Palatino Linotype" w:cs="Arial"/>
          <w:sz w:val="24"/>
          <w:szCs w:val="24"/>
        </w:rPr>
        <w:t xml:space="preserve"> </w:t>
      </w:r>
      <w:r w:rsidR="006127DA" w:rsidRPr="006127DA">
        <w:rPr>
          <w:rFonts w:ascii="Palatino Linotype" w:hAnsi="Palatino Linotype" w:cs="Arial"/>
          <w:sz w:val="24"/>
          <w:szCs w:val="24"/>
        </w:rPr>
        <w:t>217B11000/00489/2017</w:t>
      </w:r>
      <w:r w:rsidR="006127DA">
        <w:rPr>
          <w:rFonts w:ascii="Palatino Linotype" w:hAnsi="Palatino Linotype" w:cs="Arial"/>
          <w:sz w:val="24"/>
          <w:szCs w:val="24"/>
        </w:rPr>
        <w:t>,</w:t>
      </w:r>
      <w:r w:rsidR="007403CE">
        <w:rPr>
          <w:rFonts w:ascii="Palatino Linotype" w:hAnsi="Palatino Linotype" w:cs="Arial"/>
          <w:sz w:val="24"/>
          <w:szCs w:val="24"/>
        </w:rPr>
        <w:t xml:space="preserve"> los puntos </w:t>
      </w:r>
      <w:r>
        <w:rPr>
          <w:rFonts w:ascii="Palatino Linotype" w:hAnsi="Palatino Linotype" w:cs="Arial"/>
          <w:sz w:val="24"/>
          <w:szCs w:val="24"/>
        </w:rPr>
        <w:t>siguiente</w:t>
      </w:r>
      <w:r w:rsidR="00687C2A">
        <w:rPr>
          <w:rFonts w:ascii="Palatino Linotype" w:hAnsi="Palatino Linotype" w:cs="Arial"/>
          <w:sz w:val="24"/>
          <w:szCs w:val="24"/>
        </w:rPr>
        <w:t>s</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6127DA" w:rsidP="007403C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Cédula de observaciones con anexos y </w:t>
      </w:r>
      <w:r w:rsidR="00B02E3C">
        <w:rPr>
          <w:rFonts w:ascii="Palatino Linotype" w:hAnsi="Palatino Linotype" w:cs="Arial"/>
        </w:rPr>
        <w:t>resultados, así como</w:t>
      </w:r>
      <w:r>
        <w:rPr>
          <w:rFonts w:ascii="Palatino Linotype" w:hAnsi="Palatino Linotype" w:cs="Arial"/>
        </w:rPr>
        <w:t xml:space="preserve"> las sanciones que se derivaron de la auditoría No.</w:t>
      </w:r>
      <w:r w:rsidRPr="006127DA">
        <w:t xml:space="preserve"> </w:t>
      </w:r>
      <w:r w:rsidRPr="006127DA">
        <w:rPr>
          <w:rFonts w:ascii="Palatino Linotype" w:hAnsi="Palatino Linotype" w:cs="Arial"/>
        </w:rPr>
        <w:t>MEX/PROSPERA-REPSS/17</w:t>
      </w:r>
      <w:r w:rsidR="007403CE">
        <w:rPr>
          <w:rFonts w:ascii="Palatino Linotype" w:hAnsi="Palatino Linotype" w:cs="Arial"/>
        </w:rPr>
        <w:t>;</w:t>
      </w:r>
    </w:p>
    <w:p w:rsidR="00650AB9" w:rsidRPr="002679C0" w:rsidRDefault="006127DA" w:rsidP="002679C0">
      <w:pPr>
        <w:pStyle w:val="Prrafodelista"/>
        <w:numPr>
          <w:ilvl w:val="0"/>
          <w:numId w:val="5"/>
        </w:numPr>
        <w:autoSpaceDE w:val="0"/>
        <w:autoSpaceDN w:val="0"/>
        <w:adjustRightInd w:val="0"/>
        <w:spacing w:line="360" w:lineRule="auto"/>
        <w:jc w:val="both"/>
        <w:rPr>
          <w:rFonts w:ascii="Palatino Linotype" w:hAnsi="Palatino Linotype" w:cs="Arial"/>
        </w:rPr>
      </w:pPr>
      <w:r w:rsidRPr="006127DA">
        <w:rPr>
          <w:rFonts w:ascii="Palatino Linotype" w:hAnsi="Palatino Linotype" w:cs="Arial"/>
          <w:lang w:val="es-MX"/>
        </w:rPr>
        <w:t xml:space="preserve">Cédula de observaciones con anexos y </w:t>
      </w:r>
      <w:r w:rsidR="00B02E3C" w:rsidRPr="006127DA">
        <w:rPr>
          <w:rFonts w:ascii="Palatino Linotype" w:hAnsi="Palatino Linotype" w:cs="Arial"/>
          <w:lang w:val="es-MX"/>
        </w:rPr>
        <w:t>resultados,</w:t>
      </w:r>
      <w:r w:rsidRPr="006127DA">
        <w:rPr>
          <w:rFonts w:ascii="Palatino Linotype" w:hAnsi="Palatino Linotype" w:cs="Arial"/>
          <w:lang w:val="es-MX"/>
        </w:rPr>
        <w:t xml:space="preserve"> </w:t>
      </w:r>
      <w:r w:rsidR="00B02E3C">
        <w:rPr>
          <w:rFonts w:ascii="Palatino Linotype" w:hAnsi="Palatino Linotype" w:cs="Arial"/>
          <w:lang w:val="es-MX"/>
        </w:rPr>
        <w:t>así como</w:t>
      </w:r>
      <w:r w:rsidRPr="006127DA">
        <w:rPr>
          <w:rFonts w:ascii="Palatino Linotype" w:hAnsi="Palatino Linotype" w:cs="Arial"/>
          <w:lang w:val="es-MX"/>
        </w:rPr>
        <w:t xml:space="preserve"> las sanciones que se derivaron de la auditoría No</w:t>
      </w:r>
      <w:r w:rsidR="002679C0">
        <w:rPr>
          <w:rFonts w:ascii="Palatino Linotype" w:hAnsi="Palatino Linotype" w:cs="Arial"/>
        </w:rPr>
        <w:t>.</w:t>
      </w:r>
      <w:r w:rsidRPr="006127DA">
        <w:rPr>
          <w:rFonts w:ascii="Verdana" w:eastAsiaTheme="minorHAnsi" w:hAnsi="Verdana" w:cstheme="minorBidi"/>
          <w:color w:val="000000"/>
          <w:sz w:val="14"/>
          <w:szCs w:val="14"/>
          <w:lang w:val="es-MX" w:eastAsia="en-US"/>
        </w:rPr>
        <w:t xml:space="preserve"> </w:t>
      </w:r>
      <w:r w:rsidRPr="006127DA">
        <w:rPr>
          <w:rFonts w:ascii="Palatino Linotype" w:hAnsi="Palatino Linotype" w:cs="Arial"/>
          <w:lang w:val="es-MX"/>
        </w:rPr>
        <w:t>041-0101-2017</w:t>
      </w:r>
      <w:r>
        <w:rPr>
          <w:rFonts w:ascii="Palatino Linotype" w:hAnsi="Palatino Linotype" w:cs="Arial"/>
          <w:lang w:val="es-MX"/>
        </w:rPr>
        <w:t>.</w:t>
      </w:r>
    </w:p>
    <w:p w:rsidR="00336F19" w:rsidRDefault="00336F19" w:rsidP="00C3635B">
      <w:pPr>
        <w:pStyle w:val="Prrafodelista"/>
        <w:autoSpaceDE w:val="0"/>
        <w:autoSpaceDN w:val="0"/>
        <w:adjustRightInd w:val="0"/>
        <w:spacing w:line="360" w:lineRule="auto"/>
        <w:ind w:left="0"/>
        <w:jc w:val="both"/>
        <w:rPr>
          <w:rFonts w:ascii="Palatino Linotype" w:hAnsi="Palatino Linotype" w:cs="Arial"/>
        </w:rPr>
      </w:pPr>
    </w:p>
    <w:p w:rsidR="00C3635B" w:rsidRPr="000B3A8A" w:rsidRDefault="00C3635B" w:rsidP="00C3635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Consecuentemente,</w:t>
      </w:r>
      <w:r w:rsidRPr="000B3A8A">
        <w:rPr>
          <w:rFonts w:ascii="Palatino Linotype" w:hAnsi="Palatino Linotype" w:cs="Arial"/>
        </w:rPr>
        <w:t xml:space="preserve"> el sujeto obligado en fecha </w:t>
      </w:r>
      <w:r w:rsidR="002B7FE9">
        <w:rPr>
          <w:rFonts w:ascii="Palatino Linotype" w:hAnsi="Palatino Linotype" w:cs="Arial"/>
        </w:rPr>
        <w:t>diecinueve de agosto de dos mil diecinueve</w:t>
      </w:r>
      <w:r w:rsidRPr="000B3A8A">
        <w:rPr>
          <w:rFonts w:ascii="Palatino Linotype" w:hAnsi="Palatino Linotype" w:cs="Arial"/>
        </w:rPr>
        <w:t xml:space="preserve">, </w:t>
      </w:r>
      <w:r w:rsidR="004A6739">
        <w:rPr>
          <w:rFonts w:ascii="Palatino Linotype" w:hAnsi="Palatino Linotype" w:cs="Arial"/>
        </w:rPr>
        <w:t xml:space="preserve">emitió su </w:t>
      </w:r>
      <w:r w:rsidRPr="000B3A8A">
        <w:rPr>
          <w:rFonts w:ascii="Palatino Linotype" w:hAnsi="Palatino Linotype" w:cs="Arial"/>
        </w:rPr>
        <w:t>respuesta</w:t>
      </w:r>
      <w:r w:rsidR="002B7FE9">
        <w:rPr>
          <w:rFonts w:ascii="Palatino Linotype" w:hAnsi="Palatino Linotype" w:cs="Arial"/>
        </w:rPr>
        <w:t>,</w:t>
      </w:r>
      <w:r w:rsidR="002B7FE9" w:rsidRPr="002B7FE9">
        <w:t xml:space="preserve"> </w:t>
      </w:r>
      <w:r w:rsidR="002B7FE9" w:rsidRPr="002B7FE9">
        <w:rPr>
          <w:rFonts w:ascii="Palatino Linotype" w:hAnsi="Palatino Linotype" w:cs="Arial"/>
        </w:rPr>
        <w:t>notificando en el apartado “No Procede por ser Reservada</w:t>
      </w:r>
      <w:r w:rsidR="002B7FE9">
        <w:rPr>
          <w:rFonts w:ascii="Palatino Linotype" w:hAnsi="Palatino Linotype" w:cs="Arial"/>
        </w:rPr>
        <w:t>”</w:t>
      </w:r>
      <w:r>
        <w:rPr>
          <w:rFonts w:ascii="Palatino Linotype" w:hAnsi="Palatino Linotype" w:cs="Arial"/>
        </w:rPr>
        <w:t>, a través</w:t>
      </w:r>
      <w:r w:rsidR="007B5FB5">
        <w:rPr>
          <w:rFonts w:ascii="Palatino Linotype" w:hAnsi="Palatino Linotype" w:cs="Arial"/>
        </w:rPr>
        <w:t xml:space="preserve"> de </w:t>
      </w:r>
      <w:r w:rsidR="002B7FE9">
        <w:rPr>
          <w:rFonts w:ascii="Palatino Linotype" w:hAnsi="Palatino Linotype" w:cs="Arial"/>
        </w:rPr>
        <w:t>diversos archivos electrónicos</w:t>
      </w:r>
      <w:r w:rsidRPr="000B3A8A">
        <w:rPr>
          <w:rFonts w:ascii="Palatino Linotype" w:hAnsi="Palatino Linotype" w:cs="Arial"/>
        </w:rPr>
        <w:t xml:space="preserve">, </w:t>
      </w:r>
      <w:r>
        <w:rPr>
          <w:rFonts w:ascii="Palatino Linotype" w:hAnsi="Palatino Linotype" w:cs="Arial"/>
        </w:rPr>
        <w:t>lo siguiente:</w:t>
      </w:r>
      <w:r w:rsidRPr="000B3A8A">
        <w:rPr>
          <w:rFonts w:ascii="Palatino Linotype" w:hAnsi="Palatino Linotype" w:cs="Arial"/>
        </w:rPr>
        <w:t xml:space="preserve"> </w:t>
      </w:r>
    </w:p>
    <w:p w:rsidR="00C3635B" w:rsidRDefault="00C3635B" w:rsidP="0094227F">
      <w:pPr>
        <w:autoSpaceDE w:val="0"/>
        <w:autoSpaceDN w:val="0"/>
        <w:adjustRightInd w:val="0"/>
        <w:spacing w:after="240" w:line="360" w:lineRule="auto"/>
        <w:jc w:val="both"/>
        <w:rPr>
          <w:rFonts w:ascii="Palatino Linotype" w:hAnsi="Palatino Linotype" w:cs="Arial"/>
          <w:sz w:val="24"/>
          <w:szCs w:val="24"/>
        </w:rPr>
      </w:pPr>
    </w:p>
    <w:p w:rsidR="009946EE" w:rsidRPr="00AA0AEC" w:rsidRDefault="002B7FE9" w:rsidP="0094227F">
      <w:pPr>
        <w:pStyle w:val="Prrafodelista"/>
        <w:numPr>
          <w:ilvl w:val="0"/>
          <w:numId w:val="1"/>
        </w:numPr>
        <w:autoSpaceDE w:val="0"/>
        <w:autoSpaceDN w:val="0"/>
        <w:adjustRightInd w:val="0"/>
        <w:spacing w:after="240" w:line="360" w:lineRule="auto"/>
        <w:jc w:val="both"/>
        <w:rPr>
          <w:rFonts w:ascii="Palatino Linotype" w:hAnsi="Palatino Linotype" w:cs="Arial"/>
        </w:rPr>
      </w:pPr>
      <w:r w:rsidRPr="002B7FE9">
        <w:rPr>
          <w:rFonts w:ascii="Palatino Linotype" w:hAnsi="Palatino Linotype" w:cs="Arial"/>
          <w:b/>
        </w:rPr>
        <w:t>ACTA 13A SESIÓN EXTRAORDINARIA_1.PDF</w:t>
      </w:r>
      <w:r w:rsidR="00C3635B">
        <w:rPr>
          <w:rFonts w:ascii="Palatino Linotype" w:hAnsi="Palatino Linotype" w:cs="Arial"/>
        </w:rPr>
        <w:t>, consistente e</w:t>
      </w:r>
      <w:r>
        <w:rPr>
          <w:rFonts w:ascii="Palatino Linotype" w:hAnsi="Palatino Linotype" w:cs="Arial"/>
        </w:rPr>
        <w:t>n el documento que contiene la orden del día del Comité de Transparencia de la Secretaría de la Contraloría del Gobierno del Estado de México, a través del cual, se aprueba la clasificación de la información como reservada del expediente de auditoría 041-0101-2017</w:t>
      </w:r>
      <w:r w:rsidR="00AA0AEC">
        <w:rPr>
          <w:rFonts w:ascii="Palatino Linotype" w:hAnsi="Palatino Linotype" w:cs="Arial"/>
        </w:rPr>
        <w:t xml:space="preserve"> por un periodo de cinco años mediante el Acuerdo No.</w:t>
      </w:r>
      <w:r>
        <w:rPr>
          <w:rFonts w:ascii="Palatino Linotype" w:hAnsi="Palatino Linotype" w:cs="Arial"/>
        </w:rPr>
        <w:t xml:space="preserve"> </w:t>
      </w:r>
      <w:r w:rsidR="00AA0AEC" w:rsidRPr="00AA0AEC">
        <w:rPr>
          <w:rFonts w:ascii="Palatino Linotype" w:hAnsi="Palatino Linotype" w:cs="Arial"/>
          <w:lang w:val="es-MX"/>
        </w:rPr>
        <w:t>ACT/SECOGEM/EXT/COMT/13</w:t>
      </w:r>
      <w:r w:rsidR="00AA0AEC">
        <w:rPr>
          <w:rFonts w:ascii="Palatino Linotype" w:hAnsi="Palatino Linotype" w:cs="Arial"/>
          <w:lang w:val="es-MX"/>
        </w:rPr>
        <w:t>ª</w:t>
      </w:r>
      <w:r w:rsidR="00AA0AEC" w:rsidRPr="00AA0AEC">
        <w:rPr>
          <w:rFonts w:ascii="Palatino Linotype" w:hAnsi="Palatino Linotype" w:cs="Arial"/>
          <w:lang w:val="es-MX"/>
        </w:rPr>
        <w:t>/2019/SEGUNDO</w:t>
      </w:r>
      <w:r w:rsidR="00AA0AEC">
        <w:rPr>
          <w:rFonts w:ascii="Palatino Linotype" w:hAnsi="Palatino Linotype" w:cs="Arial"/>
          <w:lang w:val="es-MX"/>
        </w:rPr>
        <w:t>.</w:t>
      </w:r>
    </w:p>
    <w:p w:rsidR="00AA0AEC" w:rsidRPr="003A1781" w:rsidRDefault="00AA0AEC" w:rsidP="0094227F">
      <w:pPr>
        <w:pStyle w:val="Prrafodelista"/>
        <w:numPr>
          <w:ilvl w:val="0"/>
          <w:numId w:val="1"/>
        </w:numPr>
        <w:autoSpaceDE w:val="0"/>
        <w:autoSpaceDN w:val="0"/>
        <w:adjustRightInd w:val="0"/>
        <w:spacing w:after="240" w:line="360" w:lineRule="auto"/>
        <w:jc w:val="both"/>
        <w:rPr>
          <w:rFonts w:ascii="Palatino Linotype" w:hAnsi="Palatino Linotype" w:cs="Arial"/>
          <w:b/>
          <w:bCs/>
        </w:rPr>
      </w:pPr>
      <w:r w:rsidRPr="00AA0AEC">
        <w:rPr>
          <w:rFonts w:ascii="Palatino Linotype" w:hAnsi="Palatino Linotype" w:cs="Arial"/>
          <w:b/>
          <w:bCs/>
        </w:rPr>
        <w:t>RESOLUCIÓN RESERVA 145_1.PDF</w:t>
      </w:r>
      <w:r>
        <w:rPr>
          <w:rFonts w:ascii="Palatino Linotype" w:hAnsi="Palatino Linotype" w:cs="Arial"/>
          <w:b/>
          <w:bCs/>
        </w:rPr>
        <w:t xml:space="preserve">, </w:t>
      </w:r>
      <w:r>
        <w:rPr>
          <w:rFonts w:ascii="Palatino Linotype" w:hAnsi="Palatino Linotype" w:cs="Arial"/>
        </w:rPr>
        <w:t xml:space="preserve">archivo electrónico que contiene la resolución derivada del Acuerdo del Comité de Transparencia No. </w:t>
      </w:r>
      <w:r w:rsidRPr="00AA0AEC">
        <w:rPr>
          <w:rFonts w:ascii="Palatino Linotype" w:hAnsi="Palatino Linotype" w:cs="Arial"/>
        </w:rPr>
        <w:t>ACT/SECOGEM/EXT/COMT/13ª/2019/SEGUNDO</w:t>
      </w:r>
      <w:r w:rsidR="003A1781">
        <w:rPr>
          <w:rFonts w:ascii="Palatino Linotype" w:hAnsi="Palatino Linotype" w:cs="Arial"/>
        </w:rPr>
        <w:t xml:space="preserve">, mediante la cual, en </w:t>
      </w:r>
      <w:r w:rsidR="003A1781">
        <w:rPr>
          <w:rFonts w:ascii="Palatino Linotype" w:hAnsi="Palatino Linotype" w:cs="Arial"/>
        </w:rPr>
        <w:lastRenderedPageBreak/>
        <w:t xml:space="preserve">atención a la solicitud de información número </w:t>
      </w:r>
      <w:r w:rsidR="003A1781" w:rsidRPr="003A1781">
        <w:rPr>
          <w:rFonts w:ascii="Palatino Linotype" w:hAnsi="Palatino Linotype" w:cs="Arial"/>
          <w:lang w:val="es-MX"/>
        </w:rPr>
        <w:t>00145/SECOGEM/IP/2019</w:t>
      </w:r>
      <w:r w:rsidR="003A1781">
        <w:rPr>
          <w:rFonts w:ascii="Palatino Linotype" w:hAnsi="Palatino Linotype" w:cs="Arial"/>
          <w:lang w:val="es-MX"/>
        </w:rPr>
        <w:t xml:space="preserve">, </w:t>
      </w:r>
      <w:r w:rsidR="003A1781" w:rsidRPr="003A1781">
        <w:rPr>
          <w:rFonts w:ascii="Palatino Linotype" w:hAnsi="Palatino Linotype" w:cs="Arial"/>
          <w:lang w:val="es-MX"/>
        </w:rPr>
        <w:t xml:space="preserve">se confirma </w:t>
      </w:r>
      <w:r w:rsidR="003A1781">
        <w:rPr>
          <w:rFonts w:ascii="Palatino Linotype" w:hAnsi="Palatino Linotype" w:cs="Arial"/>
          <w:lang w:val="es-MX"/>
        </w:rPr>
        <w:t>l</w:t>
      </w:r>
      <w:r w:rsidR="003A1781" w:rsidRPr="003A1781">
        <w:rPr>
          <w:rFonts w:ascii="Palatino Linotype" w:hAnsi="Palatino Linotype" w:cs="Arial"/>
          <w:lang w:val="es-MX"/>
        </w:rPr>
        <w:t xml:space="preserve">a clasificación de </w:t>
      </w:r>
      <w:r w:rsidR="003A1781">
        <w:rPr>
          <w:rFonts w:ascii="Palatino Linotype" w:hAnsi="Palatino Linotype" w:cs="Arial"/>
          <w:lang w:val="es-MX"/>
        </w:rPr>
        <w:t>l</w:t>
      </w:r>
      <w:r w:rsidR="003A1781" w:rsidRPr="003A1781">
        <w:rPr>
          <w:rFonts w:ascii="Palatino Linotype" w:hAnsi="Palatino Linotype" w:cs="Arial"/>
          <w:lang w:val="es-MX"/>
        </w:rPr>
        <w:t>a información como Reservada, relativa a</w:t>
      </w:r>
      <w:r w:rsidR="003A1781">
        <w:rPr>
          <w:rFonts w:ascii="Palatino Linotype" w:hAnsi="Palatino Linotype" w:cs="Arial"/>
          <w:lang w:val="es-MX"/>
        </w:rPr>
        <w:t>l</w:t>
      </w:r>
      <w:r w:rsidR="003A1781" w:rsidRPr="003A1781">
        <w:rPr>
          <w:rFonts w:ascii="Palatino Linotype" w:hAnsi="Palatino Linotype" w:cs="Arial"/>
          <w:lang w:val="es-MX"/>
        </w:rPr>
        <w:t xml:space="preserve"> expediente de </w:t>
      </w:r>
      <w:r w:rsidR="003A1781">
        <w:rPr>
          <w:rFonts w:ascii="Palatino Linotype" w:hAnsi="Palatino Linotype" w:cs="Arial"/>
          <w:lang w:val="es-MX"/>
        </w:rPr>
        <w:t>la</w:t>
      </w:r>
      <w:r w:rsidR="003A1781" w:rsidRPr="003A1781">
        <w:rPr>
          <w:rFonts w:ascii="Palatino Linotype" w:hAnsi="Palatino Linotype" w:cs="Arial"/>
          <w:lang w:val="es-MX"/>
        </w:rPr>
        <w:t xml:space="preserve"> auditoria 041-0101-2017; por el periodo de cinco años, </w:t>
      </w:r>
      <w:r w:rsidR="003A1781">
        <w:rPr>
          <w:rFonts w:ascii="Palatino Linotype" w:hAnsi="Palatino Linotype" w:cs="Arial"/>
          <w:lang w:val="es-MX"/>
        </w:rPr>
        <w:t>señalando</w:t>
      </w:r>
      <w:r w:rsidR="003A1781" w:rsidRPr="003A1781">
        <w:rPr>
          <w:rFonts w:ascii="Palatino Linotype" w:hAnsi="Palatino Linotype" w:cs="Arial"/>
          <w:lang w:val="es-MX"/>
        </w:rPr>
        <w:t xml:space="preserve"> que es el estrictamente necesario pare salvaguardar </w:t>
      </w:r>
      <w:r w:rsidR="003A1781">
        <w:rPr>
          <w:rFonts w:ascii="Palatino Linotype" w:hAnsi="Palatino Linotype" w:cs="Arial"/>
          <w:lang w:val="es-MX"/>
        </w:rPr>
        <w:t>l</w:t>
      </w:r>
      <w:r w:rsidR="003A1781" w:rsidRPr="003A1781">
        <w:rPr>
          <w:rFonts w:ascii="Palatino Linotype" w:hAnsi="Palatino Linotype" w:cs="Arial"/>
          <w:lang w:val="es-MX"/>
        </w:rPr>
        <w:t xml:space="preserve">a información y el bien jurídico tutelado por las causales invocadas, sin perjuicio de que previo al vencimiento de dicho plazo, pueda </w:t>
      </w:r>
      <w:r w:rsidR="003A1781">
        <w:rPr>
          <w:rFonts w:ascii="Palatino Linotype" w:hAnsi="Palatino Linotype" w:cs="Arial"/>
          <w:lang w:val="es-MX"/>
        </w:rPr>
        <w:t>l</w:t>
      </w:r>
      <w:r w:rsidR="003A1781" w:rsidRPr="003A1781">
        <w:rPr>
          <w:rFonts w:ascii="Palatino Linotype" w:hAnsi="Palatino Linotype" w:cs="Arial"/>
          <w:lang w:val="es-MX"/>
        </w:rPr>
        <w:t xml:space="preserve">levarse a cabo su desclasificación, en caso de qua dejen de subsistir las causas que dieron origen a </w:t>
      </w:r>
      <w:r w:rsidR="003A1781">
        <w:rPr>
          <w:rFonts w:ascii="Palatino Linotype" w:hAnsi="Palatino Linotype" w:cs="Arial"/>
          <w:lang w:val="es-MX"/>
        </w:rPr>
        <w:t>l</w:t>
      </w:r>
      <w:r w:rsidR="003A1781" w:rsidRPr="003A1781">
        <w:rPr>
          <w:rFonts w:ascii="Palatino Linotype" w:hAnsi="Palatino Linotype" w:cs="Arial"/>
          <w:lang w:val="es-MX"/>
        </w:rPr>
        <w:t>a clasificación</w:t>
      </w:r>
      <w:r w:rsidR="003A1781">
        <w:rPr>
          <w:rFonts w:ascii="Palatino Linotype" w:hAnsi="Palatino Linotype" w:cs="Arial"/>
          <w:lang w:val="es-MX"/>
        </w:rPr>
        <w:t>.</w:t>
      </w:r>
    </w:p>
    <w:p w:rsidR="003A1781" w:rsidRPr="00171752" w:rsidRDefault="003A1781" w:rsidP="0094227F">
      <w:pPr>
        <w:pStyle w:val="Prrafodelista"/>
        <w:numPr>
          <w:ilvl w:val="0"/>
          <w:numId w:val="1"/>
        </w:numPr>
        <w:autoSpaceDE w:val="0"/>
        <w:autoSpaceDN w:val="0"/>
        <w:adjustRightInd w:val="0"/>
        <w:spacing w:after="240" w:line="360" w:lineRule="auto"/>
        <w:jc w:val="both"/>
        <w:rPr>
          <w:rFonts w:ascii="Palatino Linotype" w:hAnsi="Palatino Linotype" w:cs="Arial"/>
          <w:b/>
          <w:bCs/>
        </w:rPr>
      </w:pPr>
      <w:r w:rsidRPr="003A1781">
        <w:rPr>
          <w:rFonts w:ascii="Palatino Linotype" w:hAnsi="Palatino Linotype" w:cs="Arial"/>
          <w:b/>
          <w:bCs/>
        </w:rPr>
        <w:t>OFICIO DE RESPUESTA SPH 3.PDF</w:t>
      </w:r>
      <w:r>
        <w:rPr>
          <w:rFonts w:ascii="Palatino Linotype" w:hAnsi="Palatino Linotype" w:cs="Arial"/>
          <w:b/>
          <w:bCs/>
        </w:rPr>
        <w:t xml:space="preserve">, </w:t>
      </w:r>
      <w:r w:rsidR="00137D0A">
        <w:rPr>
          <w:rFonts w:ascii="Palatino Linotype" w:hAnsi="Palatino Linotype" w:cs="Arial"/>
        </w:rPr>
        <w:t xml:space="preserve">archivo electrónico que contiene el oficio número 21800002A/2216/2019, signado por el Director General de Responsabilidades Administrativas y remitido al Titular de la Unidad de Transparencia, ambos del sujeto obligado, a través del cual informa que en atención a la solicitud </w:t>
      </w:r>
      <w:r w:rsidR="00137D0A" w:rsidRPr="00137D0A">
        <w:rPr>
          <w:rFonts w:ascii="Palatino Linotype" w:hAnsi="Palatino Linotype" w:cs="Arial"/>
          <w:lang w:val="es-MX"/>
        </w:rPr>
        <w:t>con número de folio OO145ISECOGEMIIP/2019</w:t>
      </w:r>
      <w:r w:rsidR="00137D0A">
        <w:rPr>
          <w:rFonts w:ascii="Palatino Linotype" w:hAnsi="Palatino Linotype" w:cs="Arial"/>
          <w:lang w:val="es-MX"/>
        </w:rPr>
        <w:t>,</w:t>
      </w:r>
      <w:r w:rsidR="006B4CC8">
        <w:rPr>
          <w:rFonts w:ascii="Palatino Linotype" w:hAnsi="Palatino Linotype" w:cs="Arial"/>
          <w:lang w:val="es-MX"/>
        </w:rPr>
        <w:t xml:space="preserve"> manifiesta que: “</w:t>
      </w:r>
      <w:r w:rsidR="006B4CC8" w:rsidRPr="006B4CC8">
        <w:rPr>
          <w:rFonts w:ascii="Palatino Linotype" w:hAnsi="Palatino Linotype" w:cs="Arial"/>
          <w:i/>
          <w:iCs/>
          <w:lang w:val="es-MX"/>
        </w:rPr>
        <w:t xml:space="preserve">En relación a (...) "auditorias: MEX/PROSPERA-REPSS/17" (...), no se cuenta con información relativa que coincida con </w:t>
      </w:r>
      <w:r w:rsidR="006B4CC8">
        <w:rPr>
          <w:rFonts w:ascii="Palatino Linotype" w:hAnsi="Palatino Linotype" w:cs="Arial"/>
          <w:i/>
          <w:iCs/>
          <w:lang w:val="es-MX"/>
        </w:rPr>
        <w:t>la</w:t>
      </w:r>
      <w:r w:rsidR="006B4CC8" w:rsidRPr="006B4CC8">
        <w:rPr>
          <w:rFonts w:ascii="Palatino Linotype" w:hAnsi="Palatino Linotype" w:cs="Arial"/>
          <w:i/>
          <w:iCs/>
          <w:lang w:val="es-MX"/>
        </w:rPr>
        <w:t xml:space="preserve"> nomenclatura citada, y que se encuentre en los acervos de </w:t>
      </w:r>
      <w:r w:rsidR="006B4CC8">
        <w:rPr>
          <w:rFonts w:ascii="Palatino Linotype" w:hAnsi="Palatino Linotype" w:cs="Arial"/>
          <w:i/>
          <w:iCs/>
          <w:lang w:val="es-MX"/>
        </w:rPr>
        <w:t>l</w:t>
      </w:r>
      <w:r w:rsidR="006B4CC8" w:rsidRPr="006B4CC8">
        <w:rPr>
          <w:rFonts w:ascii="Palatino Linotype" w:hAnsi="Palatino Linotype" w:cs="Arial"/>
          <w:i/>
          <w:iCs/>
          <w:lang w:val="es-MX"/>
        </w:rPr>
        <w:t>a Dirección General de Responsabilidades Administrativas</w:t>
      </w:r>
      <w:r w:rsidR="006B4CC8">
        <w:rPr>
          <w:rFonts w:ascii="Palatino Linotype" w:hAnsi="Palatino Linotype" w:cs="Arial"/>
          <w:i/>
          <w:iCs/>
          <w:lang w:val="es-MX"/>
        </w:rPr>
        <w:t xml:space="preserve">.” </w:t>
      </w:r>
      <w:r w:rsidR="006B4CC8" w:rsidRPr="006B4CC8">
        <w:rPr>
          <w:rFonts w:ascii="Palatino Linotype" w:hAnsi="Palatino Linotype" w:cs="Arial"/>
          <w:lang w:val="es-MX"/>
        </w:rPr>
        <w:t>Y</w:t>
      </w:r>
      <w:r w:rsidR="006B4CC8">
        <w:rPr>
          <w:rFonts w:ascii="Palatino Linotype" w:hAnsi="Palatino Linotype" w:cs="Arial"/>
          <w:lang w:val="es-MX"/>
        </w:rPr>
        <w:t xml:space="preserve"> “</w:t>
      </w:r>
      <w:r w:rsidR="006B4CC8" w:rsidRPr="00171752">
        <w:rPr>
          <w:rFonts w:ascii="Palatino Linotype" w:hAnsi="Palatino Linotype" w:cs="Arial"/>
          <w:i/>
          <w:iCs/>
          <w:lang w:val="es-MX"/>
        </w:rPr>
        <w:t xml:space="preserve">Por cuanto hace a </w:t>
      </w:r>
      <w:r w:rsidR="00171752" w:rsidRPr="00171752">
        <w:rPr>
          <w:rFonts w:ascii="Palatino Linotype" w:hAnsi="Palatino Linotype" w:cs="Arial"/>
          <w:i/>
          <w:iCs/>
          <w:lang w:val="es-MX"/>
        </w:rPr>
        <w:t>l</w:t>
      </w:r>
      <w:r w:rsidR="006B4CC8" w:rsidRPr="00171752">
        <w:rPr>
          <w:rFonts w:ascii="Palatino Linotype" w:hAnsi="Palatino Linotype" w:cs="Arial"/>
          <w:i/>
          <w:iCs/>
          <w:lang w:val="es-MX"/>
        </w:rPr>
        <w:t xml:space="preserve">a </w:t>
      </w:r>
      <w:r w:rsidR="00171752" w:rsidRPr="00171752">
        <w:rPr>
          <w:rFonts w:ascii="Palatino Linotype" w:hAnsi="Palatino Linotype" w:cs="Arial"/>
          <w:i/>
          <w:iCs/>
          <w:lang w:val="es-MX"/>
        </w:rPr>
        <w:t>información</w:t>
      </w:r>
      <w:r w:rsidR="006B4CC8" w:rsidRPr="00171752">
        <w:rPr>
          <w:rFonts w:ascii="Palatino Linotype" w:hAnsi="Palatino Linotype" w:cs="Arial"/>
          <w:i/>
          <w:iCs/>
          <w:lang w:val="es-MX"/>
        </w:rPr>
        <w:t xml:space="preserve"> relativa a </w:t>
      </w:r>
      <w:r w:rsidR="00171752" w:rsidRPr="00171752">
        <w:rPr>
          <w:rFonts w:ascii="Palatino Linotype" w:hAnsi="Palatino Linotype" w:cs="Arial"/>
          <w:i/>
          <w:iCs/>
          <w:lang w:val="es-MX"/>
        </w:rPr>
        <w:t>la</w:t>
      </w:r>
      <w:r w:rsidR="006B4CC8" w:rsidRPr="00171752">
        <w:rPr>
          <w:rFonts w:ascii="Palatino Linotype" w:hAnsi="Palatino Linotype" w:cs="Arial"/>
          <w:i/>
          <w:iCs/>
          <w:lang w:val="es-MX"/>
        </w:rPr>
        <w:t xml:space="preserve"> auditoria </w:t>
      </w:r>
      <w:r w:rsidR="006B4CC8" w:rsidRPr="00171752">
        <w:rPr>
          <w:rFonts w:ascii="Palatino Linotype" w:hAnsi="Palatino Linotype" w:cs="Arial"/>
          <w:b/>
          <w:bCs/>
          <w:i/>
          <w:iCs/>
          <w:lang w:val="es-MX"/>
        </w:rPr>
        <w:t>041-0101 -2017</w:t>
      </w:r>
      <w:r w:rsidR="006B4CC8" w:rsidRPr="00171752">
        <w:rPr>
          <w:rFonts w:ascii="Palatino Linotype" w:hAnsi="Palatino Linotype" w:cs="Arial"/>
          <w:i/>
          <w:iCs/>
          <w:lang w:val="es-MX"/>
        </w:rPr>
        <w:t xml:space="preserve">, se hace del conocimiento que conforme a las atribuciones, se encuentran integrados los expedientes relativos a las observaciones detectadas, y atendiendo a </w:t>
      </w:r>
      <w:r w:rsidR="00171752" w:rsidRPr="00171752">
        <w:rPr>
          <w:rFonts w:ascii="Palatino Linotype" w:hAnsi="Palatino Linotype" w:cs="Arial"/>
          <w:i/>
          <w:iCs/>
          <w:lang w:val="es-MX"/>
        </w:rPr>
        <w:t>la</w:t>
      </w:r>
      <w:r w:rsidR="006B4CC8" w:rsidRPr="00171752">
        <w:rPr>
          <w:rFonts w:ascii="Palatino Linotype" w:hAnsi="Palatino Linotype" w:cs="Arial"/>
          <w:i/>
          <w:iCs/>
          <w:lang w:val="es-MX"/>
        </w:rPr>
        <w:t xml:space="preserve"> </w:t>
      </w:r>
      <w:r w:rsidR="00171752" w:rsidRPr="00171752">
        <w:rPr>
          <w:rFonts w:ascii="Palatino Linotype" w:hAnsi="Palatino Linotype" w:cs="Arial"/>
          <w:i/>
          <w:iCs/>
          <w:lang w:val="es-MX"/>
        </w:rPr>
        <w:t>prosecución</w:t>
      </w:r>
      <w:r w:rsidR="006B4CC8" w:rsidRPr="00171752">
        <w:rPr>
          <w:rFonts w:ascii="Palatino Linotype" w:hAnsi="Palatino Linotype" w:cs="Arial"/>
          <w:i/>
          <w:iCs/>
          <w:lang w:val="es-MX"/>
        </w:rPr>
        <w:t xml:space="preserve"> de su trámite de </w:t>
      </w:r>
      <w:r w:rsidR="00171752" w:rsidRPr="00171752">
        <w:rPr>
          <w:rFonts w:ascii="Palatino Linotype" w:hAnsi="Palatino Linotype" w:cs="Arial"/>
          <w:i/>
          <w:iCs/>
          <w:lang w:val="es-MX"/>
        </w:rPr>
        <w:t>substanciación</w:t>
      </w:r>
      <w:r w:rsidR="006B4CC8" w:rsidRPr="00171752">
        <w:rPr>
          <w:rFonts w:ascii="Palatino Linotype" w:hAnsi="Palatino Linotype" w:cs="Arial"/>
          <w:i/>
          <w:iCs/>
          <w:lang w:val="es-MX"/>
        </w:rPr>
        <w:t xml:space="preserve"> por parte de esta unidad administrativa, es que de conformidad a los </w:t>
      </w:r>
      <w:r w:rsidR="00171752" w:rsidRPr="00171752">
        <w:rPr>
          <w:rFonts w:ascii="Palatino Linotype" w:hAnsi="Palatino Linotype" w:cs="Arial"/>
          <w:i/>
          <w:iCs/>
          <w:lang w:val="es-MX"/>
        </w:rPr>
        <w:t>artículos</w:t>
      </w:r>
      <w:r w:rsidR="006B4CC8" w:rsidRPr="00171752">
        <w:rPr>
          <w:rFonts w:ascii="Palatino Linotype" w:hAnsi="Palatino Linotype" w:cs="Arial"/>
          <w:i/>
          <w:iCs/>
          <w:lang w:val="es-MX"/>
        </w:rPr>
        <w:t xml:space="preserve"> 122, 125 y 140 de </w:t>
      </w:r>
      <w:r w:rsidR="00171752" w:rsidRPr="00171752">
        <w:rPr>
          <w:rFonts w:ascii="Palatino Linotype" w:hAnsi="Palatino Linotype" w:cs="Arial"/>
          <w:i/>
          <w:iCs/>
          <w:lang w:val="es-MX"/>
        </w:rPr>
        <w:t>la</w:t>
      </w:r>
      <w:r w:rsidR="006B4CC8" w:rsidRPr="00171752">
        <w:rPr>
          <w:rFonts w:ascii="Palatino Linotype" w:hAnsi="Palatino Linotype" w:cs="Arial"/>
          <w:i/>
          <w:iCs/>
          <w:lang w:val="es-MX"/>
        </w:rPr>
        <w:t xml:space="preserve"> Ley de Transparencia y Acceso a </w:t>
      </w:r>
      <w:r w:rsidR="00171752" w:rsidRPr="00171752">
        <w:rPr>
          <w:rFonts w:ascii="Palatino Linotype" w:hAnsi="Palatino Linotype" w:cs="Arial"/>
          <w:i/>
          <w:iCs/>
          <w:lang w:val="es-MX"/>
        </w:rPr>
        <w:t>la</w:t>
      </w:r>
      <w:r w:rsidR="006B4CC8" w:rsidRPr="00171752">
        <w:rPr>
          <w:rFonts w:ascii="Palatino Linotype" w:hAnsi="Palatino Linotype" w:cs="Arial"/>
          <w:i/>
          <w:iCs/>
          <w:lang w:val="es-MX"/>
        </w:rPr>
        <w:t xml:space="preserve"> </w:t>
      </w:r>
      <w:r w:rsidR="00171752" w:rsidRPr="00171752">
        <w:rPr>
          <w:rFonts w:ascii="Palatino Linotype" w:hAnsi="Palatino Linotype" w:cs="Arial"/>
          <w:i/>
          <w:iCs/>
          <w:lang w:val="es-MX"/>
        </w:rPr>
        <w:t>información</w:t>
      </w:r>
      <w:r w:rsidR="006B4CC8" w:rsidRPr="00171752">
        <w:rPr>
          <w:rFonts w:ascii="Palatino Linotype" w:hAnsi="Palatino Linotype" w:cs="Arial"/>
          <w:i/>
          <w:iCs/>
          <w:lang w:val="es-MX"/>
        </w:rPr>
        <w:t xml:space="preserve"> </w:t>
      </w:r>
      <w:r w:rsidR="00171752" w:rsidRPr="00171752">
        <w:rPr>
          <w:rFonts w:ascii="Palatino Linotype" w:hAnsi="Palatino Linotype" w:cs="Arial"/>
          <w:i/>
          <w:iCs/>
          <w:lang w:val="es-MX"/>
        </w:rPr>
        <w:t>Pública</w:t>
      </w:r>
      <w:r w:rsidR="006B4CC8" w:rsidRPr="00171752">
        <w:rPr>
          <w:rFonts w:ascii="Palatino Linotype" w:hAnsi="Palatino Linotype" w:cs="Arial"/>
          <w:i/>
          <w:iCs/>
          <w:lang w:val="es-MX"/>
        </w:rPr>
        <w:t xml:space="preserve"> del Estado de </w:t>
      </w:r>
      <w:r w:rsidR="00171752" w:rsidRPr="00171752">
        <w:rPr>
          <w:rFonts w:ascii="Palatino Linotype" w:hAnsi="Palatino Linotype" w:cs="Arial"/>
          <w:i/>
          <w:iCs/>
          <w:lang w:val="es-MX"/>
        </w:rPr>
        <w:t>México</w:t>
      </w:r>
      <w:r w:rsidR="006B4CC8" w:rsidRPr="00171752">
        <w:rPr>
          <w:rFonts w:ascii="Palatino Linotype" w:hAnsi="Palatino Linotype" w:cs="Arial"/>
          <w:i/>
          <w:iCs/>
          <w:lang w:val="es-MX"/>
        </w:rPr>
        <w:t xml:space="preserve"> y Municipios, se solicita al Comité de Transparencia de esta Secretarla, se clasifique como RESERVADA </w:t>
      </w:r>
      <w:r w:rsidR="00171752" w:rsidRPr="00171752">
        <w:rPr>
          <w:rFonts w:ascii="Palatino Linotype" w:hAnsi="Palatino Linotype" w:cs="Arial"/>
          <w:i/>
          <w:iCs/>
          <w:lang w:val="es-MX"/>
        </w:rPr>
        <w:t>la</w:t>
      </w:r>
      <w:r w:rsidR="006B4CC8" w:rsidRPr="00171752">
        <w:rPr>
          <w:rFonts w:ascii="Palatino Linotype" w:hAnsi="Palatino Linotype" w:cs="Arial"/>
          <w:i/>
          <w:iCs/>
          <w:lang w:val="es-MX"/>
        </w:rPr>
        <w:t xml:space="preserve"> </w:t>
      </w:r>
      <w:r w:rsidR="00171752" w:rsidRPr="00171752">
        <w:rPr>
          <w:rFonts w:ascii="Palatino Linotype" w:hAnsi="Palatino Linotype" w:cs="Arial"/>
          <w:i/>
          <w:iCs/>
          <w:lang w:val="es-MX"/>
        </w:rPr>
        <w:t>información</w:t>
      </w:r>
      <w:r w:rsidR="006B4CC8" w:rsidRPr="00171752">
        <w:rPr>
          <w:rFonts w:ascii="Palatino Linotype" w:hAnsi="Palatino Linotype" w:cs="Arial"/>
          <w:i/>
          <w:iCs/>
          <w:lang w:val="es-MX"/>
        </w:rPr>
        <w:t xml:space="preserve"> por el término de cinco años; en tales condiciones no es posible </w:t>
      </w:r>
      <w:r w:rsidR="006B4CC8" w:rsidRPr="00171752">
        <w:rPr>
          <w:rFonts w:ascii="Palatino Linotype" w:hAnsi="Palatino Linotype" w:cs="Arial"/>
          <w:i/>
          <w:iCs/>
          <w:lang w:val="es-MX"/>
        </w:rPr>
        <w:lastRenderedPageBreak/>
        <w:t xml:space="preserve">proporcionar </w:t>
      </w:r>
      <w:r w:rsidR="00171752" w:rsidRPr="00171752">
        <w:rPr>
          <w:rFonts w:ascii="Palatino Linotype" w:hAnsi="Palatino Linotype" w:cs="Arial"/>
          <w:i/>
          <w:iCs/>
          <w:lang w:val="es-MX"/>
        </w:rPr>
        <w:t>lo</w:t>
      </w:r>
      <w:r w:rsidR="006B4CC8" w:rsidRPr="00171752">
        <w:rPr>
          <w:rFonts w:ascii="Palatino Linotype" w:hAnsi="Palatino Linotype" w:cs="Arial"/>
          <w:i/>
          <w:iCs/>
          <w:lang w:val="es-MX"/>
        </w:rPr>
        <w:t xml:space="preserve"> que requiere el solicitante, y en consecuencia atender en los términos planteados.</w:t>
      </w:r>
      <w:r w:rsidR="006B4CC8">
        <w:rPr>
          <w:rFonts w:ascii="Palatino Linotype" w:hAnsi="Palatino Linotype" w:cs="Arial"/>
          <w:lang w:val="es-MX"/>
        </w:rPr>
        <w:t>”</w:t>
      </w:r>
    </w:p>
    <w:p w:rsidR="00171752" w:rsidRPr="00171752" w:rsidRDefault="00171752" w:rsidP="0094227F">
      <w:pPr>
        <w:pStyle w:val="Prrafodelista"/>
        <w:numPr>
          <w:ilvl w:val="0"/>
          <w:numId w:val="1"/>
        </w:numPr>
        <w:autoSpaceDE w:val="0"/>
        <w:autoSpaceDN w:val="0"/>
        <w:adjustRightInd w:val="0"/>
        <w:spacing w:after="240" w:line="360" w:lineRule="auto"/>
        <w:jc w:val="both"/>
        <w:rPr>
          <w:rFonts w:ascii="Palatino Linotype" w:hAnsi="Palatino Linotype" w:cs="Arial"/>
        </w:rPr>
      </w:pPr>
      <w:r w:rsidRPr="00171752">
        <w:rPr>
          <w:rFonts w:ascii="Palatino Linotype" w:hAnsi="Palatino Linotype" w:cs="Arial"/>
          <w:b/>
          <w:bCs/>
        </w:rPr>
        <w:t>OFICIO DE RESPUESTA SPH 1.PDF</w:t>
      </w:r>
      <w:r>
        <w:rPr>
          <w:rFonts w:ascii="Palatino Linotype" w:hAnsi="Palatino Linotype" w:cs="Arial"/>
          <w:b/>
          <w:bCs/>
        </w:rPr>
        <w:t xml:space="preserve">, </w:t>
      </w:r>
      <w:r w:rsidRPr="00171752">
        <w:rPr>
          <w:rFonts w:ascii="Palatino Linotype" w:hAnsi="Palatino Linotype" w:cs="Arial"/>
        </w:rPr>
        <w:t xml:space="preserve">Archivo electrónico consistente en el oficio No. </w:t>
      </w:r>
      <w:r>
        <w:rPr>
          <w:rFonts w:ascii="Palatino Linotype" w:hAnsi="Palatino Linotype" w:cs="Arial"/>
        </w:rPr>
        <w:t>28C0601000300S/339/2019, Signado por la Titular del Órgano Interno de Control d</w:t>
      </w:r>
      <w:r w:rsidRPr="00171752">
        <w:rPr>
          <w:rFonts w:ascii="Palatino Linotype" w:hAnsi="Palatino Linotype" w:cs="Arial"/>
        </w:rPr>
        <w:t>el Régimen Estatal de Protección Social en Salud</w:t>
      </w:r>
      <w:r>
        <w:rPr>
          <w:rFonts w:ascii="Palatino Linotype" w:hAnsi="Palatino Linotype" w:cs="Arial"/>
        </w:rPr>
        <w:t xml:space="preserve"> y remitido al Titular de la Unidad de Transparencia del sujeto obligado, a través del cual</w:t>
      </w:r>
      <w:r w:rsidR="00905D64">
        <w:rPr>
          <w:rFonts w:ascii="Palatino Linotype" w:hAnsi="Palatino Linotype" w:cs="Arial"/>
        </w:rPr>
        <w:t>,</w:t>
      </w:r>
      <w:r>
        <w:rPr>
          <w:rFonts w:ascii="Palatino Linotype" w:hAnsi="Palatino Linotype" w:cs="Arial"/>
        </w:rPr>
        <w:t xml:space="preserve"> le informa que</w:t>
      </w:r>
      <w:r w:rsidRPr="00171752">
        <w:rPr>
          <w:rFonts w:asciiTheme="minorHAnsi" w:eastAsiaTheme="minorHAnsi" w:hAnsiTheme="minorHAnsi" w:cstheme="minorBidi"/>
          <w:sz w:val="22"/>
          <w:szCs w:val="22"/>
          <w:lang w:val="es-MX" w:eastAsia="en-US"/>
        </w:rPr>
        <w:t xml:space="preserve"> </w:t>
      </w:r>
      <w:r>
        <w:rPr>
          <w:rFonts w:ascii="Palatino Linotype" w:hAnsi="Palatino Linotype" w:cs="Arial"/>
          <w:lang w:val="es-MX"/>
        </w:rPr>
        <w:t>l</w:t>
      </w:r>
      <w:r w:rsidRPr="00171752">
        <w:rPr>
          <w:rFonts w:ascii="Palatino Linotype" w:hAnsi="Palatino Linotype" w:cs="Arial"/>
          <w:lang w:val="es-MX"/>
        </w:rPr>
        <w:t xml:space="preserve">a información solicitada no se encuentra en </w:t>
      </w:r>
      <w:r>
        <w:rPr>
          <w:rFonts w:ascii="Palatino Linotype" w:hAnsi="Palatino Linotype" w:cs="Arial"/>
          <w:lang w:val="es-MX"/>
        </w:rPr>
        <w:t>sus</w:t>
      </w:r>
      <w:r w:rsidRPr="00171752">
        <w:rPr>
          <w:rFonts w:ascii="Palatino Linotype" w:hAnsi="Palatino Linotype" w:cs="Arial"/>
          <w:lang w:val="es-MX"/>
        </w:rPr>
        <w:t xml:space="preserve"> archivos, por no ser de </w:t>
      </w:r>
      <w:r>
        <w:rPr>
          <w:rFonts w:ascii="Palatino Linotype" w:hAnsi="Palatino Linotype" w:cs="Arial"/>
          <w:lang w:val="es-MX"/>
        </w:rPr>
        <w:t xml:space="preserve">su </w:t>
      </w:r>
      <w:r w:rsidRPr="00171752">
        <w:rPr>
          <w:rFonts w:ascii="Palatino Linotype" w:hAnsi="Palatino Linotype" w:cs="Arial"/>
          <w:lang w:val="es-MX"/>
        </w:rPr>
        <w:t>competencia, siendo el Órgano Interno de Control competente el del Instituto de Salud del Estado de México</w:t>
      </w:r>
      <w:r>
        <w:rPr>
          <w:rFonts w:ascii="Palatino Linotype" w:hAnsi="Palatino Linotype" w:cs="Arial"/>
          <w:lang w:val="es-MX"/>
        </w:rPr>
        <w:t>.</w:t>
      </w:r>
    </w:p>
    <w:p w:rsidR="00171752" w:rsidRPr="00D9502C" w:rsidRDefault="00171752" w:rsidP="0094227F">
      <w:pPr>
        <w:pStyle w:val="Prrafodelista"/>
        <w:numPr>
          <w:ilvl w:val="0"/>
          <w:numId w:val="1"/>
        </w:numPr>
        <w:autoSpaceDE w:val="0"/>
        <w:autoSpaceDN w:val="0"/>
        <w:adjustRightInd w:val="0"/>
        <w:spacing w:after="240" w:line="360" w:lineRule="auto"/>
        <w:jc w:val="both"/>
        <w:rPr>
          <w:rFonts w:ascii="Palatino Linotype" w:hAnsi="Palatino Linotype" w:cs="Arial"/>
        </w:rPr>
      </w:pPr>
      <w:r w:rsidRPr="00171752">
        <w:rPr>
          <w:rFonts w:ascii="Palatino Linotype" w:hAnsi="Palatino Linotype" w:cs="Arial"/>
          <w:b/>
          <w:bCs/>
        </w:rPr>
        <w:t>OFICIO DE RESPUESTA_1.PDF</w:t>
      </w:r>
      <w:r>
        <w:rPr>
          <w:rFonts w:ascii="Palatino Linotype" w:hAnsi="Palatino Linotype" w:cs="Arial"/>
          <w:b/>
          <w:bCs/>
        </w:rPr>
        <w:t xml:space="preserve">, </w:t>
      </w:r>
      <w:r>
        <w:rPr>
          <w:rFonts w:ascii="Palatino Linotype" w:hAnsi="Palatino Linotype" w:cs="Arial"/>
        </w:rPr>
        <w:t xml:space="preserve">archivo que contiene un oficio remitido al solicitante de la información, a través del cual, el Titular de la Unidad de </w:t>
      </w:r>
      <w:r w:rsidRPr="00171752">
        <w:rPr>
          <w:rFonts w:ascii="Palatino Linotype" w:hAnsi="Palatino Linotype" w:cs="Arial"/>
        </w:rPr>
        <w:t>Transparencia del sujeto obligado</w:t>
      </w:r>
      <w:r w:rsidR="00C03BD8">
        <w:rPr>
          <w:rFonts w:ascii="Palatino Linotype" w:hAnsi="Palatino Linotype" w:cs="Arial"/>
        </w:rPr>
        <w:t>,</w:t>
      </w:r>
      <w:r w:rsidRPr="00171752">
        <w:rPr>
          <w:rFonts w:ascii="Palatino Linotype" w:hAnsi="Palatino Linotype" w:cs="Arial"/>
        </w:rPr>
        <w:t xml:space="preserve"> le informa que </w:t>
      </w:r>
      <w:r w:rsidR="00D9502C">
        <w:rPr>
          <w:rFonts w:ascii="Palatino Linotype" w:hAnsi="Palatino Linotype" w:cs="Arial"/>
        </w:rPr>
        <w:t>remite</w:t>
      </w:r>
      <w:r w:rsidRPr="00171752">
        <w:rPr>
          <w:rFonts w:ascii="Palatino Linotype" w:hAnsi="Palatino Linotype" w:cs="Arial"/>
        </w:rPr>
        <w:t xml:space="preserve"> </w:t>
      </w:r>
      <w:r w:rsidRPr="00171752">
        <w:rPr>
          <w:rFonts w:ascii="Palatino Linotype" w:hAnsi="Palatino Linotype" w:cs="Arial"/>
          <w:lang w:val="es-MX"/>
        </w:rPr>
        <w:t xml:space="preserve">en formato .pdf el </w:t>
      </w:r>
      <w:r w:rsidR="00D9502C" w:rsidRPr="00171752">
        <w:rPr>
          <w:rFonts w:ascii="Palatino Linotype" w:hAnsi="Palatino Linotype" w:cs="Arial"/>
          <w:lang w:val="es-MX"/>
        </w:rPr>
        <w:t>oficio</w:t>
      </w:r>
      <w:r w:rsidRPr="00171752">
        <w:rPr>
          <w:rFonts w:ascii="Palatino Linotype" w:hAnsi="Palatino Linotype" w:cs="Arial"/>
          <w:lang w:val="es-MX"/>
        </w:rPr>
        <w:t xml:space="preserve"> de respuesta de </w:t>
      </w:r>
      <w:r w:rsidR="00D9502C" w:rsidRPr="00171752">
        <w:rPr>
          <w:rFonts w:ascii="Palatino Linotype" w:hAnsi="Palatino Linotype" w:cs="Arial"/>
          <w:lang w:val="es-MX"/>
        </w:rPr>
        <w:t>la</w:t>
      </w:r>
      <w:r w:rsidRPr="00171752">
        <w:rPr>
          <w:rFonts w:ascii="Palatino Linotype" w:hAnsi="Palatino Linotype" w:cs="Arial"/>
          <w:lang w:val="es-MX"/>
        </w:rPr>
        <w:t xml:space="preserve"> Titular del </w:t>
      </w:r>
      <w:r w:rsidR="00D9502C" w:rsidRPr="00171752">
        <w:rPr>
          <w:rFonts w:ascii="Palatino Linotype" w:hAnsi="Palatino Linotype" w:cs="Arial"/>
          <w:lang w:val="es-MX"/>
        </w:rPr>
        <w:t>Órgano</w:t>
      </w:r>
      <w:r w:rsidRPr="00171752">
        <w:rPr>
          <w:rFonts w:ascii="Palatino Linotype" w:hAnsi="Palatino Linotype" w:cs="Arial"/>
          <w:lang w:val="es-MX"/>
        </w:rPr>
        <w:t xml:space="preserve"> Interno de Control del </w:t>
      </w:r>
      <w:r w:rsidR="00D9502C" w:rsidRPr="00171752">
        <w:rPr>
          <w:rFonts w:ascii="Palatino Linotype" w:hAnsi="Palatino Linotype" w:cs="Arial"/>
          <w:lang w:val="es-MX"/>
        </w:rPr>
        <w:t>Régimen</w:t>
      </w:r>
      <w:r w:rsidRPr="00171752">
        <w:rPr>
          <w:rFonts w:ascii="Palatino Linotype" w:hAnsi="Palatino Linotype" w:cs="Arial"/>
          <w:lang w:val="es-MX"/>
        </w:rPr>
        <w:t xml:space="preserve"> Estatal de </w:t>
      </w:r>
      <w:r w:rsidR="00D9502C" w:rsidRPr="00171752">
        <w:rPr>
          <w:rFonts w:ascii="Palatino Linotype" w:hAnsi="Palatino Linotype" w:cs="Arial"/>
          <w:lang w:val="es-MX"/>
        </w:rPr>
        <w:t>Protección</w:t>
      </w:r>
      <w:r w:rsidRPr="00171752">
        <w:rPr>
          <w:rFonts w:ascii="Palatino Linotype" w:hAnsi="Palatino Linotype" w:cs="Arial"/>
          <w:lang w:val="es-MX"/>
        </w:rPr>
        <w:t xml:space="preserve"> Social en Salud del Estado de </w:t>
      </w:r>
      <w:r w:rsidR="00D9502C" w:rsidRPr="00171752">
        <w:rPr>
          <w:rFonts w:ascii="Palatino Linotype" w:hAnsi="Palatino Linotype" w:cs="Arial"/>
          <w:lang w:val="es-MX"/>
        </w:rPr>
        <w:t>México</w:t>
      </w:r>
      <w:r w:rsidRPr="00171752">
        <w:rPr>
          <w:rFonts w:ascii="Palatino Linotype" w:hAnsi="Palatino Linotype" w:cs="Arial"/>
          <w:lang w:val="es-MX"/>
        </w:rPr>
        <w:t xml:space="preserve">, </w:t>
      </w:r>
      <w:bookmarkStart w:id="1" w:name="_Hlk23259466"/>
      <w:r w:rsidRPr="00171752">
        <w:rPr>
          <w:rFonts w:ascii="Palatino Linotype" w:hAnsi="Palatino Linotype" w:cs="Arial"/>
          <w:lang w:val="es-MX"/>
        </w:rPr>
        <w:t xml:space="preserve">Titular del </w:t>
      </w:r>
      <w:r w:rsidR="00D9502C" w:rsidRPr="00171752">
        <w:rPr>
          <w:rFonts w:ascii="Palatino Linotype" w:hAnsi="Palatino Linotype" w:cs="Arial"/>
          <w:lang w:val="es-MX"/>
        </w:rPr>
        <w:t>Órgano</w:t>
      </w:r>
      <w:r w:rsidRPr="00171752">
        <w:rPr>
          <w:rFonts w:ascii="Palatino Linotype" w:hAnsi="Palatino Linotype" w:cs="Arial"/>
          <w:lang w:val="es-MX"/>
        </w:rPr>
        <w:t xml:space="preserve"> Interno de Control del Instituto de Salud del Estado de </w:t>
      </w:r>
      <w:r w:rsidR="00D9502C" w:rsidRPr="00171752">
        <w:rPr>
          <w:rFonts w:ascii="Palatino Linotype" w:hAnsi="Palatino Linotype" w:cs="Arial"/>
          <w:lang w:val="es-MX"/>
        </w:rPr>
        <w:t>México</w:t>
      </w:r>
      <w:bookmarkEnd w:id="1"/>
      <w:r w:rsidRPr="00171752">
        <w:rPr>
          <w:rFonts w:ascii="Palatino Linotype" w:hAnsi="Palatino Linotype" w:cs="Arial"/>
          <w:lang w:val="es-MX"/>
        </w:rPr>
        <w:t xml:space="preserve">, Director General de Responsabilidades Administrativas y Director General de </w:t>
      </w:r>
      <w:r w:rsidR="00D9502C" w:rsidRPr="00171752">
        <w:rPr>
          <w:rFonts w:ascii="Palatino Linotype" w:hAnsi="Palatino Linotype" w:cs="Arial"/>
          <w:lang w:val="es-MX"/>
        </w:rPr>
        <w:t>investigación</w:t>
      </w:r>
      <w:r w:rsidRPr="00171752">
        <w:rPr>
          <w:rFonts w:ascii="Palatino Linotype" w:hAnsi="Palatino Linotype" w:cs="Arial"/>
          <w:lang w:val="es-MX"/>
        </w:rPr>
        <w:t xml:space="preserve">, todos ellos Servidores </w:t>
      </w:r>
      <w:r w:rsidR="00D9502C" w:rsidRPr="00171752">
        <w:rPr>
          <w:rFonts w:ascii="Palatino Linotype" w:hAnsi="Palatino Linotype" w:cs="Arial"/>
          <w:lang w:val="es-MX"/>
        </w:rPr>
        <w:t>Públicos</w:t>
      </w:r>
      <w:r w:rsidRPr="00171752">
        <w:rPr>
          <w:rFonts w:ascii="Palatino Linotype" w:hAnsi="Palatino Linotype" w:cs="Arial"/>
          <w:lang w:val="es-MX"/>
        </w:rPr>
        <w:t xml:space="preserve"> Habilitados de </w:t>
      </w:r>
      <w:r w:rsidR="00D9502C" w:rsidRPr="00171752">
        <w:rPr>
          <w:rFonts w:ascii="Palatino Linotype" w:hAnsi="Palatino Linotype" w:cs="Arial"/>
          <w:lang w:val="es-MX"/>
        </w:rPr>
        <w:t>la</w:t>
      </w:r>
      <w:r w:rsidRPr="00171752">
        <w:rPr>
          <w:rFonts w:ascii="Palatino Linotype" w:hAnsi="Palatino Linotype" w:cs="Arial"/>
          <w:lang w:val="es-MX"/>
        </w:rPr>
        <w:t xml:space="preserve"> Secretar</w:t>
      </w:r>
      <w:r w:rsidR="00D9502C">
        <w:rPr>
          <w:rFonts w:ascii="Palatino Linotype" w:hAnsi="Palatino Linotype" w:cs="Arial"/>
          <w:lang w:val="es-MX"/>
        </w:rPr>
        <w:t>í</w:t>
      </w:r>
      <w:r w:rsidRPr="00171752">
        <w:rPr>
          <w:rFonts w:ascii="Palatino Linotype" w:hAnsi="Palatino Linotype" w:cs="Arial"/>
          <w:lang w:val="es-MX"/>
        </w:rPr>
        <w:t xml:space="preserve">a de </w:t>
      </w:r>
      <w:r w:rsidR="00D9502C" w:rsidRPr="00171752">
        <w:rPr>
          <w:rFonts w:ascii="Palatino Linotype" w:hAnsi="Palatino Linotype" w:cs="Arial"/>
          <w:lang w:val="es-MX"/>
        </w:rPr>
        <w:t>la</w:t>
      </w:r>
      <w:r w:rsidRPr="00171752">
        <w:rPr>
          <w:rFonts w:ascii="Palatino Linotype" w:hAnsi="Palatino Linotype" w:cs="Arial"/>
          <w:lang w:val="es-MX"/>
        </w:rPr>
        <w:t xml:space="preserve"> </w:t>
      </w:r>
      <w:r w:rsidR="00D9502C" w:rsidRPr="00171752">
        <w:rPr>
          <w:rFonts w:ascii="Palatino Linotype" w:hAnsi="Palatino Linotype" w:cs="Arial"/>
          <w:lang w:val="es-MX"/>
        </w:rPr>
        <w:t>Contraloría</w:t>
      </w:r>
      <w:r w:rsidRPr="00171752">
        <w:rPr>
          <w:rFonts w:ascii="Palatino Linotype" w:hAnsi="Palatino Linotype" w:cs="Arial"/>
          <w:lang w:val="es-MX"/>
        </w:rPr>
        <w:t xml:space="preserve">, </w:t>
      </w:r>
      <w:r w:rsidR="00D9502C" w:rsidRPr="00171752">
        <w:rPr>
          <w:rFonts w:ascii="Palatino Linotype" w:hAnsi="Palatino Linotype" w:cs="Arial"/>
          <w:lang w:val="es-MX"/>
        </w:rPr>
        <w:t>así</w:t>
      </w:r>
      <w:r w:rsidRPr="00171752">
        <w:rPr>
          <w:rFonts w:ascii="Palatino Linotype" w:hAnsi="Palatino Linotype" w:cs="Arial"/>
          <w:lang w:val="es-MX"/>
        </w:rPr>
        <w:t xml:space="preserve"> como </w:t>
      </w:r>
      <w:r w:rsidR="00D9502C" w:rsidRPr="00171752">
        <w:rPr>
          <w:rFonts w:ascii="Palatino Linotype" w:hAnsi="Palatino Linotype" w:cs="Arial"/>
          <w:lang w:val="es-MX"/>
        </w:rPr>
        <w:t>la</w:t>
      </w:r>
      <w:r w:rsidRPr="00171752">
        <w:rPr>
          <w:rFonts w:ascii="Palatino Linotype" w:hAnsi="Palatino Linotype" w:cs="Arial"/>
          <w:lang w:val="es-MX"/>
        </w:rPr>
        <w:t xml:space="preserve"> </w:t>
      </w:r>
      <w:r w:rsidR="00D9502C" w:rsidRPr="00171752">
        <w:rPr>
          <w:rFonts w:ascii="Palatino Linotype" w:hAnsi="Palatino Linotype" w:cs="Arial"/>
          <w:lang w:val="es-MX"/>
        </w:rPr>
        <w:t>resolución</w:t>
      </w:r>
      <w:r w:rsidRPr="00171752">
        <w:rPr>
          <w:rFonts w:ascii="Palatino Linotype" w:hAnsi="Palatino Linotype" w:cs="Arial"/>
          <w:lang w:val="es-MX"/>
        </w:rPr>
        <w:t xml:space="preserve"> derivada del Acuerdo del Comité de Transparencia de </w:t>
      </w:r>
      <w:r w:rsidR="00D9502C" w:rsidRPr="00171752">
        <w:rPr>
          <w:rFonts w:ascii="Palatino Linotype" w:hAnsi="Palatino Linotype" w:cs="Arial"/>
          <w:lang w:val="es-MX"/>
        </w:rPr>
        <w:t>la</w:t>
      </w:r>
      <w:r w:rsidRPr="00171752">
        <w:rPr>
          <w:rFonts w:ascii="Palatino Linotype" w:hAnsi="Palatino Linotype" w:cs="Arial"/>
          <w:lang w:val="es-MX"/>
        </w:rPr>
        <w:t xml:space="preserve"> Secretaria de </w:t>
      </w:r>
      <w:r w:rsidR="00D9502C" w:rsidRPr="00171752">
        <w:rPr>
          <w:rFonts w:ascii="Palatino Linotype" w:hAnsi="Palatino Linotype" w:cs="Arial"/>
          <w:lang w:val="es-MX"/>
        </w:rPr>
        <w:t>la</w:t>
      </w:r>
      <w:r w:rsidRPr="00171752">
        <w:rPr>
          <w:rFonts w:ascii="Palatino Linotype" w:hAnsi="Palatino Linotype" w:cs="Arial"/>
          <w:lang w:val="es-MX"/>
        </w:rPr>
        <w:t xml:space="preserve"> </w:t>
      </w:r>
      <w:r w:rsidR="00D9502C" w:rsidRPr="00171752">
        <w:rPr>
          <w:rFonts w:ascii="Palatino Linotype" w:hAnsi="Palatino Linotype" w:cs="Arial"/>
          <w:lang w:val="es-MX"/>
        </w:rPr>
        <w:t>Contraloría</w:t>
      </w:r>
      <w:r w:rsidRPr="00171752">
        <w:rPr>
          <w:rFonts w:ascii="Palatino Linotype" w:hAnsi="Palatino Linotype" w:cs="Arial"/>
          <w:lang w:val="es-MX"/>
        </w:rPr>
        <w:t xml:space="preserve"> </w:t>
      </w:r>
      <w:r w:rsidR="00D9502C" w:rsidRPr="00171752">
        <w:rPr>
          <w:rFonts w:ascii="Palatino Linotype" w:hAnsi="Palatino Linotype" w:cs="Arial"/>
          <w:lang w:val="es-MX"/>
        </w:rPr>
        <w:t>número</w:t>
      </w:r>
      <w:r w:rsidRPr="00171752">
        <w:rPr>
          <w:rFonts w:ascii="Palatino Linotype" w:hAnsi="Palatino Linotype" w:cs="Arial"/>
          <w:lang w:val="es-MX"/>
        </w:rPr>
        <w:t xml:space="preserve"> </w:t>
      </w:r>
      <w:r w:rsidR="00D9502C" w:rsidRPr="00D9502C">
        <w:rPr>
          <w:rFonts w:ascii="Palatino Linotype" w:hAnsi="Palatino Linotype" w:cs="Arial"/>
          <w:lang w:val="es-MX"/>
        </w:rPr>
        <w:t>ACT/SECOGEM/EXT/COMT/13ª/2019/SEGUNDO</w:t>
      </w:r>
      <w:r w:rsidR="00D9502C">
        <w:rPr>
          <w:rFonts w:ascii="Palatino Linotype" w:hAnsi="Palatino Linotype" w:cs="Arial"/>
          <w:lang w:val="es-MX"/>
        </w:rPr>
        <w:t>.</w:t>
      </w:r>
    </w:p>
    <w:p w:rsidR="00D9502C" w:rsidRPr="00BA5CEF" w:rsidRDefault="00D9502C" w:rsidP="0094227F">
      <w:pPr>
        <w:pStyle w:val="Prrafodelista"/>
        <w:numPr>
          <w:ilvl w:val="0"/>
          <w:numId w:val="1"/>
        </w:numPr>
        <w:autoSpaceDE w:val="0"/>
        <w:autoSpaceDN w:val="0"/>
        <w:adjustRightInd w:val="0"/>
        <w:spacing w:after="240" w:line="360" w:lineRule="auto"/>
        <w:jc w:val="both"/>
        <w:rPr>
          <w:rFonts w:ascii="Palatino Linotype" w:hAnsi="Palatino Linotype" w:cs="Arial"/>
        </w:rPr>
      </w:pPr>
      <w:r w:rsidRPr="00D9502C">
        <w:rPr>
          <w:rFonts w:ascii="Palatino Linotype" w:hAnsi="Palatino Linotype" w:cs="Arial"/>
          <w:b/>
          <w:bCs/>
        </w:rPr>
        <w:t>OFICIO DE RESPUESTA SPH 2.PDF</w:t>
      </w:r>
      <w:r>
        <w:rPr>
          <w:rFonts w:ascii="Palatino Linotype" w:hAnsi="Palatino Linotype" w:cs="Arial"/>
          <w:b/>
          <w:bCs/>
        </w:rPr>
        <w:t xml:space="preserve">, </w:t>
      </w:r>
      <w:r w:rsidR="00390B8D" w:rsidRPr="008E566C">
        <w:rPr>
          <w:rFonts w:ascii="Palatino Linotype" w:hAnsi="Palatino Linotype" w:cs="Arial"/>
        </w:rPr>
        <w:t xml:space="preserve">documento electrónico que contiene el oficio No. 20800101010000S/03846/2019 signado por el Titular del Órgano Interno de Control del Instituto de Salud del Estado de México, y remitido al </w:t>
      </w:r>
      <w:r w:rsidR="00390B8D" w:rsidRPr="008E566C">
        <w:rPr>
          <w:rFonts w:ascii="Palatino Linotype" w:hAnsi="Palatino Linotype" w:cs="Arial"/>
        </w:rPr>
        <w:lastRenderedPageBreak/>
        <w:t xml:space="preserve">Titular de la Unidad de Transparencia del Sujeto Obligado, informando que respecto </w:t>
      </w:r>
      <w:r w:rsidR="00390B8D">
        <w:rPr>
          <w:rFonts w:ascii="Palatino Linotype" w:hAnsi="Palatino Linotype" w:cs="Arial"/>
          <w:lang w:val="es-MX"/>
        </w:rPr>
        <w:t>a</w:t>
      </w:r>
      <w:r w:rsidRPr="00390B8D">
        <w:rPr>
          <w:rFonts w:ascii="Palatino Linotype" w:hAnsi="Palatino Linotype" w:cs="Arial"/>
          <w:lang w:val="es-MX"/>
        </w:rPr>
        <w:t xml:space="preserve">l expediente que contiene </w:t>
      </w:r>
      <w:r w:rsidR="00390B8D">
        <w:rPr>
          <w:rFonts w:ascii="Palatino Linotype" w:hAnsi="Palatino Linotype" w:cs="Arial"/>
          <w:lang w:val="es-MX"/>
        </w:rPr>
        <w:t>la información requerida</w:t>
      </w:r>
      <w:r w:rsidRPr="00390B8D">
        <w:rPr>
          <w:rFonts w:ascii="Palatino Linotype" w:hAnsi="Palatino Linotype" w:cs="Arial"/>
          <w:lang w:val="es-MX"/>
        </w:rPr>
        <w:t>, se encuentra Sub Judice y no ha sido concluido, p</w:t>
      </w:r>
      <w:r w:rsidR="00D978D5">
        <w:rPr>
          <w:rFonts w:ascii="Palatino Linotype" w:hAnsi="Palatino Linotype" w:cs="Arial"/>
          <w:lang w:val="es-MX"/>
        </w:rPr>
        <w:t>o</w:t>
      </w:r>
      <w:r w:rsidRPr="00390B8D">
        <w:rPr>
          <w:rFonts w:ascii="Palatino Linotype" w:hAnsi="Palatino Linotype" w:cs="Arial"/>
          <w:lang w:val="es-MX"/>
        </w:rPr>
        <w:t xml:space="preserve">r </w:t>
      </w:r>
      <w:r w:rsidR="00390B8D" w:rsidRPr="00390B8D">
        <w:rPr>
          <w:rFonts w:ascii="Palatino Linotype" w:hAnsi="Palatino Linotype" w:cs="Arial"/>
          <w:lang w:val="es-MX"/>
        </w:rPr>
        <w:t>l</w:t>
      </w:r>
      <w:r w:rsidR="00390B8D">
        <w:rPr>
          <w:rFonts w:ascii="Palatino Linotype" w:hAnsi="Palatino Linotype" w:cs="Arial"/>
          <w:lang w:val="es-MX"/>
        </w:rPr>
        <w:t>o</w:t>
      </w:r>
      <w:r w:rsidRPr="00390B8D">
        <w:rPr>
          <w:rFonts w:ascii="Palatino Linotype" w:hAnsi="Palatino Linotype" w:cs="Arial"/>
          <w:lang w:val="es-MX"/>
        </w:rPr>
        <w:t xml:space="preserve"> que se solicita </w:t>
      </w:r>
      <w:r w:rsidR="00390B8D" w:rsidRPr="00390B8D">
        <w:rPr>
          <w:rFonts w:ascii="Palatino Linotype" w:hAnsi="Palatino Linotype" w:cs="Arial"/>
          <w:lang w:val="es-MX"/>
        </w:rPr>
        <w:t>la</w:t>
      </w:r>
      <w:r w:rsidRPr="00390B8D">
        <w:rPr>
          <w:rFonts w:ascii="Palatino Linotype" w:hAnsi="Palatino Linotype" w:cs="Arial"/>
          <w:lang w:val="es-MX"/>
        </w:rPr>
        <w:t xml:space="preserve"> </w:t>
      </w:r>
      <w:r w:rsidR="00390B8D" w:rsidRPr="00390B8D">
        <w:rPr>
          <w:rFonts w:ascii="Palatino Linotype" w:hAnsi="Palatino Linotype" w:cs="Arial"/>
          <w:lang w:val="es-MX"/>
        </w:rPr>
        <w:t>clasificación</w:t>
      </w:r>
      <w:r w:rsidRPr="00390B8D">
        <w:rPr>
          <w:rFonts w:ascii="Palatino Linotype" w:hAnsi="Palatino Linotype" w:cs="Arial"/>
          <w:lang w:val="es-MX"/>
        </w:rPr>
        <w:t xml:space="preserve"> de </w:t>
      </w:r>
      <w:r w:rsidR="00390B8D">
        <w:rPr>
          <w:rFonts w:ascii="Palatino Linotype" w:hAnsi="Palatino Linotype" w:cs="Arial"/>
          <w:lang w:val="es-MX"/>
        </w:rPr>
        <w:t>l</w:t>
      </w:r>
      <w:r w:rsidRPr="00390B8D">
        <w:rPr>
          <w:rFonts w:ascii="Palatino Linotype" w:hAnsi="Palatino Linotype" w:cs="Arial"/>
          <w:lang w:val="es-MX"/>
        </w:rPr>
        <w:t xml:space="preserve">a </w:t>
      </w:r>
      <w:r w:rsidR="00390B8D" w:rsidRPr="00390B8D">
        <w:rPr>
          <w:rFonts w:ascii="Palatino Linotype" w:hAnsi="Palatino Linotype" w:cs="Arial"/>
          <w:lang w:val="es-MX"/>
        </w:rPr>
        <w:t>información</w:t>
      </w:r>
      <w:r w:rsidRPr="00390B8D">
        <w:rPr>
          <w:rFonts w:ascii="Palatino Linotype" w:hAnsi="Palatino Linotype" w:cs="Arial"/>
          <w:lang w:val="es-MX"/>
        </w:rPr>
        <w:t xml:space="preserve"> com</w:t>
      </w:r>
      <w:r w:rsidR="00C03BD8">
        <w:rPr>
          <w:rFonts w:ascii="Palatino Linotype" w:hAnsi="Palatino Linotype" w:cs="Arial"/>
          <w:lang w:val="es-MX"/>
        </w:rPr>
        <w:t>o</w:t>
      </w:r>
      <w:r w:rsidRPr="00390B8D">
        <w:rPr>
          <w:rFonts w:ascii="Palatino Linotype" w:hAnsi="Palatino Linotype" w:cs="Arial"/>
          <w:lang w:val="es-MX"/>
        </w:rPr>
        <w:t xml:space="preserve"> </w:t>
      </w:r>
      <w:r w:rsidRPr="00390B8D">
        <w:rPr>
          <w:rFonts w:ascii="Palatino Linotype" w:hAnsi="Palatino Linotype" w:cs="Arial"/>
          <w:b/>
          <w:bCs/>
          <w:lang w:val="es-MX"/>
        </w:rPr>
        <w:t>RESERVADA</w:t>
      </w:r>
      <w:r w:rsidRPr="00390B8D">
        <w:rPr>
          <w:rFonts w:ascii="Palatino Linotype" w:hAnsi="Palatino Linotype" w:cs="Arial"/>
          <w:lang w:val="es-MX"/>
        </w:rPr>
        <w:t>, p</w:t>
      </w:r>
      <w:r w:rsidR="00390B8D">
        <w:rPr>
          <w:rFonts w:ascii="Palatino Linotype" w:hAnsi="Palatino Linotype" w:cs="Arial"/>
          <w:lang w:val="es-MX"/>
        </w:rPr>
        <w:t>o</w:t>
      </w:r>
      <w:r w:rsidRPr="00390B8D">
        <w:rPr>
          <w:rFonts w:ascii="Palatino Linotype" w:hAnsi="Palatino Linotype" w:cs="Arial"/>
          <w:lang w:val="es-MX"/>
        </w:rPr>
        <w:t>r un periodo de cinco añ</w:t>
      </w:r>
      <w:r w:rsidR="00390B8D">
        <w:rPr>
          <w:rFonts w:ascii="Palatino Linotype" w:hAnsi="Palatino Linotype" w:cs="Arial"/>
          <w:lang w:val="es-MX"/>
        </w:rPr>
        <w:t>o</w:t>
      </w:r>
      <w:r w:rsidRPr="00390B8D">
        <w:rPr>
          <w:rFonts w:ascii="Palatino Linotype" w:hAnsi="Palatino Linotype" w:cs="Arial"/>
          <w:lang w:val="es-MX"/>
        </w:rPr>
        <w:t xml:space="preserve">s, en virtud que </w:t>
      </w:r>
      <w:r w:rsidR="00390B8D" w:rsidRPr="00390B8D">
        <w:rPr>
          <w:rFonts w:ascii="Palatino Linotype" w:hAnsi="Palatino Linotype" w:cs="Arial"/>
          <w:lang w:val="es-MX"/>
        </w:rPr>
        <w:t>la</w:t>
      </w:r>
      <w:r w:rsidRPr="00390B8D">
        <w:rPr>
          <w:rFonts w:ascii="Palatino Linotype" w:hAnsi="Palatino Linotype" w:cs="Arial"/>
          <w:lang w:val="es-MX"/>
        </w:rPr>
        <w:t xml:space="preserve"> </w:t>
      </w:r>
      <w:r w:rsidR="00390B8D" w:rsidRPr="00390B8D">
        <w:rPr>
          <w:rFonts w:ascii="Palatino Linotype" w:hAnsi="Palatino Linotype" w:cs="Arial"/>
          <w:lang w:val="es-MX"/>
        </w:rPr>
        <w:t>difusión</w:t>
      </w:r>
      <w:r w:rsidRPr="00390B8D">
        <w:rPr>
          <w:rFonts w:ascii="Palatino Linotype" w:hAnsi="Palatino Linotype" w:cs="Arial"/>
          <w:lang w:val="es-MX"/>
        </w:rPr>
        <w:t xml:space="preserve"> de </w:t>
      </w:r>
      <w:r w:rsidR="00390B8D" w:rsidRPr="00390B8D">
        <w:rPr>
          <w:rFonts w:ascii="Palatino Linotype" w:hAnsi="Palatino Linotype" w:cs="Arial"/>
          <w:lang w:val="es-MX"/>
        </w:rPr>
        <w:t>la</w:t>
      </w:r>
      <w:r w:rsidRPr="00390B8D">
        <w:rPr>
          <w:rFonts w:ascii="Palatino Linotype" w:hAnsi="Palatino Linotype" w:cs="Arial"/>
          <w:lang w:val="es-MX"/>
        </w:rPr>
        <w:t xml:space="preserve"> </w:t>
      </w:r>
      <w:r w:rsidR="00390B8D" w:rsidRPr="00390B8D">
        <w:rPr>
          <w:rFonts w:ascii="Palatino Linotype" w:hAnsi="Palatino Linotype" w:cs="Arial"/>
          <w:lang w:val="es-MX"/>
        </w:rPr>
        <w:t>información</w:t>
      </w:r>
      <w:r w:rsidRPr="00390B8D">
        <w:rPr>
          <w:rFonts w:ascii="Palatino Linotype" w:hAnsi="Palatino Linotype" w:cs="Arial"/>
          <w:lang w:val="es-MX"/>
        </w:rPr>
        <w:t xml:space="preserve"> po</w:t>
      </w:r>
      <w:r w:rsidR="00390B8D">
        <w:rPr>
          <w:rFonts w:ascii="Palatino Linotype" w:hAnsi="Palatino Linotype" w:cs="Arial"/>
          <w:lang w:val="es-MX"/>
        </w:rPr>
        <w:t>drí</w:t>
      </w:r>
      <w:r w:rsidRPr="00390B8D">
        <w:rPr>
          <w:rFonts w:ascii="Palatino Linotype" w:hAnsi="Palatino Linotype" w:cs="Arial"/>
          <w:lang w:val="es-MX"/>
        </w:rPr>
        <w:t>a causar un da</w:t>
      </w:r>
      <w:r w:rsidR="00390B8D">
        <w:rPr>
          <w:rFonts w:ascii="Palatino Linotype" w:hAnsi="Palatino Linotype" w:cs="Arial"/>
          <w:lang w:val="es-MX"/>
        </w:rPr>
        <w:t>ño</w:t>
      </w:r>
      <w:r w:rsidRPr="00390B8D">
        <w:rPr>
          <w:rFonts w:ascii="Palatino Linotype" w:hAnsi="Palatino Linotype" w:cs="Arial"/>
          <w:lang w:val="es-MX"/>
        </w:rPr>
        <w:t xml:space="preserve"> </w:t>
      </w:r>
      <w:r w:rsidR="00390B8D">
        <w:rPr>
          <w:rFonts w:ascii="Palatino Linotype" w:hAnsi="Palatino Linotype" w:cs="Arial"/>
          <w:lang w:val="es-MX"/>
        </w:rPr>
        <w:t>o</w:t>
      </w:r>
      <w:r w:rsidRPr="00390B8D">
        <w:rPr>
          <w:rFonts w:ascii="Palatino Linotype" w:hAnsi="Palatino Linotype" w:cs="Arial"/>
          <w:lang w:val="es-MX"/>
        </w:rPr>
        <w:t xml:space="preserve"> alteración en el desarrollo de los procedimientos de investigación, ya que </w:t>
      </w:r>
      <w:r w:rsidR="00390B8D" w:rsidRPr="00390B8D">
        <w:rPr>
          <w:rFonts w:ascii="Palatino Linotype" w:hAnsi="Palatino Linotype" w:cs="Arial"/>
          <w:lang w:val="es-MX"/>
        </w:rPr>
        <w:t>la</w:t>
      </w:r>
      <w:r w:rsidRPr="00390B8D">
        <w:rPr>
          <w:rFonts w:ascii="Palatino Linotype" w:hAnsi="Palatino Linotype" w:cs="Arial"/>
          <w:lang w:val="es-MX"/>
        </w:rPr>
        <w:t xml:space="preserve"> auditoria 041-0101-2017, en </w:t>
      </w:r>
      <w:r w:rsidR="00390B8D" w:rsidRPr="00390B8D">
        <w:rPr>
          <w:rFonts w:ascii="Palatino Linotype" w:hAnsi="Palatino Linotype" w:cs="Arial"/>
          <w:lang w:val="es-MX"/>
        </w:rPr>
        <w:t>l</w:t>
      </w:r>
      <w:r w:rsidR="00390B8D">
        <w:rPr>
          <w:rFonts w:ascii="Palatino Linotype" w:hAnsi="Palatino Linotype" w:cs="Arial"/>
          <w:lang w:val="es-MX"/>
        </w:rPr>
        <w:t>o</w:t>
      </w:r>
      <w:r w:rsidRPr="00390B8D">
        <w:rPr>
          <w:rFonts w:ascii="Palatino Linotype" w:hAnsi="Palatino Linotype" w:cs="Arial"/>
          <w:lang w:val="es-MX"/>
        </w:rPr>
        <w:t xml:space="preserve"> que corresponde a las observaciones: 2 resarcitoria; 2, 3, 4, 5, 6 y 7 disciplinaria, se encuentran en etapa de investigación y seguimiento de </w:t>
      </w:r>
      <w:r w:rsidR="00390B8D" w:rsidRPr="00390B8D">
        <w:rPr>
          <w:rFonts w:ascii="Palatino Linotype" w:hAnsi="Palatino Linotype" w:cs="Arial"/>
          <w:lang w:val="es-MX"/>
        </w:rPr>
        <w:t>auditoría</w:t>
      </w:r>
      <w:r w:rsidRPr="00390B8D">
        <w:rPr>
          <w:rFonts w:ascii="Palatino Linotype" w:hAnsi="Palatino Linotype" w:cs="Arial"/>
          <w:lang w:val="es-MX"/>
        </w:rPr>
        <w:t xml:space="preserve"> p</w:t>
      </w:r>
      <w:r w:rsidR="00390B8D">
        <w:rPr>
          <w:rFonts w:ascii="Palatino Linotype" w:hAnsi="Palatino Linotype" w:cs="Arial"/>
          <w:lang w:val="es-MX"/>
        </w:rPr>
        <w:t>o</w:t>
      </w:r>
      <w:r w:rsidRPr="00390B8D">
        <w:rPr>
          <w:rFonts w:ascii="Palatino Linotype" w:hAnsi="Palatino Linotype" w:cs="Arial"/>
          <w:lang w:val="es-MX"/>
        </w:rPr>
        <w:t>r es</w:t>
      </w:r>
      <w:r w:rsidR="00390B8D">
        <w:rPr>
          <w:rFonts w:ascii="Palatino Linotype" w:hAnsi="Palatino Linotype" w:cs="Arial"/>
          <w:lang w:val="es-MX"/>
        </w:rPr>
        <w:t>e</w:t>
      </w:r>
      <w:r w:rsidRPr="00390B8D">
        <w:rPr>
          <w:rFonts w:ascii="Palatino Linotype" w:hAnsi="Palatino Linotype" w:cs="Arial"/>
          <w:lang w:val="es-MX"/>
        </w:rPr>
        <w:t xml:space="preserve"> </w:t>
      </w:r>
      <w:r w:rsidR="00390B8D">
        <w:rPr>
          <w:rFonts w:ascii="Palatino Linotype" w:hAnsi="Palatino Linotype" w:cs="Arial"/>
          <w:lang w:val="es-MX"/>
        </w:rPr>
        <w:t>Ó</w:t>
      </w:r>
      <w:r w:rsidRPr="00390B8D">
        <w:rPr>
          <w:rFonts w:ascii="Palatino Linotype" w:hAnsi="Palatino Linotype" w:cs="Arial"/>
          <w:lang w:val="es-MX"/>
        </w:rPr>
        <w:t>rgan</w:t>
      </w:r>
      <w:r w:rsidR="00390B8D">
        <w:rPr>
          <w:rFonts w:ascii="Palatino Linotype" w:hAnsi="Palatino Linotype" w:cs="Arial"/>
          <w:lang w:val="es-MX"/>
        </w:rPr>
        <w:t>o</w:t>
      </w:r>
      <w:r w:rsidRPr="00390B8D">
        <w:rPr>
          <w:rFonts w:ascii="Palatino Linotype" w:hAnsi="Palatino Linotype" w:cs="Arial"/>
          <w:lang w:val="es-MX"/>
        </w:rPr>
        <w:t xml:space="preserve"> Interno de Control en el Instituto de Salud del Estado de </w:t>
      </w:r>
      <w:r w:rsidR="00390B8D" w:rsidRPr="00390B8D">
        <w:rPr>
          <w:rFonts w:ascii="Palatino Linotype" w:hAnsi="Palatino Linotype" w:cs="Arial"/>
          <w:lang w:val="es-MX"/>
        </w:rPr>
        <w:t>México</w:t>
      </w:r>
      <w:r w:rsidR="0033110E">
        <w:rPr>
          <w:rFonts w:ascii="Palatino Linotype" w:hAnsi="Palatino Linotype" w:cs="Arial"/>
          <w:lang w:val="es-MX"/>
        </w:rPr>
        <w:t xml:space="preserve">, precisando que, </w:t>
      </w:r>
      <w:r w:rsidR="0033110E" w:rsidRPr="0033110E">
        <w:rPr>
          <w:rFonts w:ascii="Palatino Linotype" w:hAnsi="Palatino Linotype" w:cs="Arial"/>
          <w:lang w:val="es-MX"/>
        </w:rPr>
        <w:t>se acredita la existencia de elementos objetiv</w:t>
      </w:r>
      <w:r w:rsidR="00C03BD8">
        <w:rPr>
          <w:rFonts w:ascii="Palatino Linotype" w:hAnsi="Palatino Linotype" w:cs="Arial"/>
          <w:lang w:val="es-MX"/>
        </w:rPr>
        <w:t>o</w:t>
      </w:r>
      <w:r w:rsidR="0033110E" w:rsidRPr="0033110E">
        <w:rPr>
          <w:rFonts w:ascii="Palatino Linotype" w:hAnsi="Palatino Linotype" w:cs="Arial"/>
          <w:lang w:val="es-MX"/>
        </w:rPr>
        <w:t>s que permiten confirmar la clasificación de dicha información com</w:t>
      </w:r>
      <w:r w:rsidR="00C03BD8">
        <w:rPr>
          <w:rFonts w:ascii="Palatino Linotype" w:hAnsi="Palatino Linotype" w:cs="Arial"/>
          <w:lang w:val="es-MX"/>
        </w:rPr>
        <w:t>o</w:t>
      </w:r>
      <w:r w:rsidR="0033110E" w:rsidRPr="0033110E">
        <w:rPr>
          <w:rFonts w:ascii="Palatino Linotype" w:hAnsi="Palatino Linotype" w:cs="Arial"/>
          <w:lang w:val="es-MX"/>
        </w:rPr>
        <w:t xml:space="preserve"> reservada</w:t>
      </w:r>
      <w:r w:rsidR="0033110E">
        <w:rPr>
          <w:rFonts w:ascii="Palatino Linotype" w:hAnsi="Palatino Linotype" w:cs="Arial"/>
          <w:lang w:val="es-MX"/>
        </w:rPr>
        <w:t xml:space="preserve"> y remitiendo para tal efecto la prueba de daño. </w:t>
      </w:r>
    </w:p>
    <w:p w:rsidR="0094227F" w:rsidRPr="0094227F" w:rsidRDefault="00BA5CEF" w:rsidP="0094227F">
      <w:pPr>
        <w:pStyle w:val="Prrafodelista"/>
        <w:numPr>
          <w:ilvl w:val="0"/>
          <w:numId w:val="1"/>
        </w:numPr>
        <w:autoSpaceDE w:val="0"/>
        <w:autoSpaceDN w:val="0"/>
        <w:adjustRightInd w:val="0"/>
        <w:spacing w:after="240" w:line="360" w:lineRule="auto"/>
        <w:jc w:val="both"/>
        <w:rPr>
          <w:rFonts w:ascii="Palatino Linotype" w:hAnsi="Palatino Linotype" w:cs="Arial"/>
          <w:b/>
          <w:bCs/>
        </w:rPr>
      </w:pPr>
      <w:r w:rsidRPr="00BA5CEF">
        <w:rPr>
          <w:rFonts w:ascii="Palatino Linotype" w:hAnsi="Palatino Linotype" w:cs="Arial"/>
          <w:b/>
          <w:bCs/>
        </w:rPr>
        <w:t>OFICIO DE RESPUESTA SPH 3_1.PDF</w:t>
      </w:r>
      <w:r>
        <w:rPr>
          <w:rFonts w:ascii="Palatino Linotype" w:hAnsi="Palatino Linotype" w:cs="Arial"/>
          <w:b/>
          <w:bCs/>
        </w:rPr>
        <w:t xml:space="preserve">, </w:t>
      </w:r>
      <w:r w:rsidR="0094227F">
        <w:rPr>
          <w:rFonts w:ascii="Palatino Linotype" w:hAnsi="Palatino Linotype" w:cs="Arial"/>
        </w:rPr>
        <w:t xml:space="preserve">Archivo electrónico que contiene el oficio No. </w:t>
      </w:r>
      <w:r w:rsidR="0094227F" w:rsidRPr="0094227F">
        <w:rPr>
          <w:rFonts w:ascii="Palatino Linotype" w:hAnsi="Palatino Linotype" w:cs="Arial"/>
        </w:rPr>
        <w:t>21800001A000000</w:t>
      </w:r>
      <w:r w:rsidR="0094227F">
        <w:rPr>
          <w:rFonts w:ascii="Palatino Linotype" w:hAnsi="Palatino Linotype" w:cs="Arial"/>
        </w:rPr>
        <w:t>/</w:t>
      </w:r>
      <w:r w:rsidR="0094227F" w:rsidRPr="0094227F">
        <w:rPr>
          <w:rFonts w:ascii="Palatino Linotype" w:hAnsi="Palatino Linotype" w:cs="Arial"/>
        </w:rPr>
        <w:t>1768</w:t>
      </w:r>
      <w:r w:rsidR="0094227F">
        <w:rPr>
          <w:rFonts w:ascii="Palatino Linotype" w:hAnsi="Palatino Linotype" w:cs="Arial"/>
        </w:rPr>
        <w:t>/</w:t>
      </w:r>
      <w:r w:rsidR="0094227F" w:rsidRPr="0094227F">
        <w:rPr>
          <w:rFonts w:ascii="Palatino Linotype" w:hAnsi="Palatino Linotype" w:cs="Arial"/>
        </w:rPr>
        <w:t>2019</w:t>
      </w:r>
      <w:r w:rsidR="0094227F">
        <w:rPr>
          <w:rFonts w:ascii="Palatino Linotype" w:hAnsi="Palatino Linotype" w:cs="Arial"/>
        </w:rPr>
        <w:t xml:space="preserve">, signado por el </w:t>
      </w:r>
      <w:r w:rsidR="0094227F" w:rsidRPr="0094227F">
        <w:rPr>
          <w:rFonts w:ascii="Palatino Linotype" w:hAnsi="Palatino Linotype" w:cs="Arial"/>
        </w:rPr>
        <w:t>Director General de investigación</w:t>
      </w:r>
      <w:r w:rsidR="0094227F">
        <w:rPr>
          <w:rFonts w:ascii="Palatino Linotype" w:hAnsi="Palatino Linotype" w:cs="Arial"/>
        </w:rPr>
        <w:t>, y remitido al Jefe de la Unidad de Prevención de la Corrupción, a través del cual informa lo siguiente:</w:t>
      </w:r>
    </w:p>
    <w:p w:rsidR="00BA5CEF" w:rsidRDefault="0094227F" w:rsidP="0094227F">
      <w:pPr>
        <w:pStyle w:val="Prrafodelista"/>
        <w:autoSpaceDE w:val="0"/>
        <w:autoSpaceDN w:val="0"/>
        <w:adjustRightInd w:val="0"/>
        <w:spacing w:after="240" w:line="360" w:lineRule="auto"/>
        <w:ind w:left="720"/>
        <w:jc w:val="both"/>
        <w:rPr>
          <w:rFonts w:ascii="Palatino Linotype" w:hAnsi="Palatino Linotype" w:cs="Arial"/>
        </w:rPr>
      </w:pPr>
      <w:r w:rsidRPr="0094227F">
        <w:rPr>
          <w:rFonts w:ascii="Palatino Linotype" w:hAnsi="Palatino Linotype" w:cs="Arial"/>
        </w:rPr>
        <w:t xml:space="preserve">Respecto a </w:t>
      </w:r>
      <w:r w:rsidRPr="0094227F">
        <w:rPr>
          <w:rFonts w:ascii="Palatino Linotype" w:hAnsi="Palatino Linotype" w:cs="Arial"/>
          <w:lang w:val="es-MX"/>
        </w:rPr>
        <w:t>la auditoria "MEX/PROSPERA-REPSS</w:t>
      </w:r>
      <w:r>
        <w:rPr>
          <w:rFonts w:ascii="Palatino Linotype" w:hAnsi="Palatino Linotype" w:cs="Arial"/>
          <w:lang w:val="es-MX"/>
        </w:rPr>
        <w:t>/</w:t>
      </w:r>
      <w:r w:rsidRPr="0094227F">
        <w:rPr>
          <w:rFonts w:ascii="Palatino Linotype" w:hAnsi="Palatino Linotype" w:cs="Arial"/>
          <w:lang w:val="es-MX"/>
        </w:rPr>
        <w:t xml:space="preserve">17, una vez realizada una </w:t>
      </w:r>
      <w:r w:rsidR="0089028A" w:rsidRPr="0094227F">
        <w:rPr>
          <w:rFonts w:ascii="Palatino Linotype" w:hAnsi="Palatino Linotype" w:cs="Arial"/>
          <w:lang w:val="es-MX"/>
        </w:rPr>
        <w:t>búsqueda</w:t>
      </w:r>
      <w:r w:rsidRPr="0094227F">
        <w:rPr>
          <w:rFonts w:ascii="Palatino Linotype" w:hAnsi="Palatino Linotype" w:cs="Arial"/>
          <w:lang w:val="es-MX"/>
        </w:rPr>
        <w:t xml:space="preserve"> exhaustiva en los archivos y sistemas que opera esta Dirección General de </w:t>
      </w:r>
      <w:r w:rsidR="0089028A" w:rsidRPr="0094227F">
        <w:rPr>
          <w:rFonts w:ascii="Palatino Linotype" w:hAnsi="Palatino Linotype" w:cs="Arial"/>
          <w:lang w:val="es-MX"/>
        </w:rPr>
        <w:t>investigación</w:t>
      </w:r>
      <w:r w:rsidRPr="0094227F">
        <w:rPr>
          <w:rFonts w:ascii="Palatino Linotype" w:hAnsi="Palatino Linotype" w:cs="Arial"/>
          <w:lang w:val="es-MX"/>
        </w:rPr>
        <w:t xml:space="preserve">, no se </w:t>
      </w:r>
      <w:r w:rsidR="0089028A" w:rsidRPr="0094227F">
        <w:rPr>
          <w:rFonts w:ascii="Palatino Linotype" w:hAnsi="Palatino Linotype" w:cs="Arial"/>
          <w:lang w:val="es-MX"/>
        </w:rPr>
        <w:t>encontró</w:t>
      </w:r>
      <w:r w:rsidRPr="0094227F">
        <w:rPr>
          <w:rFonts w:ascii="Palatino Linotype" w:hAnsi="Palatino Linotype" w:cs="Arial"/>
          <w:lang w:val="es-MX"/>
        </w:rPr>
        <w:t xml:space="preserve"> registr</w:t>
      </w:r>
      <w:r w:rsidR="0089028A">
        <w:rPr>
          <w:rFonts w:ascii="Palatino Linotype" w:hAnsi="Palatino Linotype" w:cs="Arial"/>
          <w:lang w:val="es-MX"/>
        </w:rPr>
        <w:t>o</w:t>
      </w:r>
      <w:r w:rsidRPr="0094227F">
        <w:rPr>
          <w:rFonts w:ascii="Palatino Linotype" w:hAnsi="Palatino Linotype" w:cs="Arial"/>
          <w:lang w:val="es-MX"/>
        </w:rPr>
        <w:t xml:space="preserve"> algun</w:t>
      </w:r>
      <w:r w:rsidR="0089028A">
        <w:rPr>
          <w:rFonts w:ascii="Palatino Linotype" w:hAnsi="Palatino Linotype" w:cs="Arial"/>
          <w:lang w:val="es-MX"/>
        </w:rPr>
        <w:t>o</w:t>
      </w:r>
      <w:r w:rsidRPr="0094227F">
        <w:rPr>
          <w:rFonts w:ascii="Palatino Linotype" w:hAnsi="Palatino Linotype" w:cs="Arial"/>
          <w:lang w:val="es-MX"/>
        </w:rPr>
        <w:t xml:space="preserve"> que coincida con </w:t>
      </w:r>
      <w:r w:rsidR="008413B2">
        <w:rPr>
          <w:rFonts w:ascii="Palatino Linotype" w:hAnsi="Palatino Linotype" w:cs="Arial"/>
          <w:lang w:val="es-MX"/>
        </w:rPr>
        <w:t>l</w:t>
      </w:r>
      <w:r w:rsidRPr="0094227F">
        <w:rPr>
          <w:rFonts w:ascii="Palatino Linotype" w:hAnsi="Palatino Linotype" w:cs="Arial"/>
          <w:lang w:val="es-MX"/>
        </w:rPr>
        <w:t xml:space="preserve">a </w:t>
      </w:r>
      <w:r w:rsidR="0089028A" w:rsidRPr="0094227F">
        <w:rPr>
          <w:rFonts w:ascii="Palatino Linotype" w:hAnsi="Palatino Linotype" w:cs="Arial"/>
          <w:lang w:val="es-MX"/>
        </w:rPr>
        <w:t>nomenclatura</w:t>
      </w:r>
      <w:r w:rsidRPr="0094227F">
        <w:rPr>
          <w:rFonts w:ascii="Palatino Linotype" w:hAnsi="Palatino Linotype" w:cs="Arial"/>
          <w:lang w:val="es-MX"/>
        </w:rPr>
        <w:t xml:space="preserve"> citada y com</w:t>
      </w:r>
      <w:r w:rsidR="008413B2">
        <w:rPr>
          <w:rFonts w:ascii="Palatino Linotype" w:hAnsi="Palatino Linotype" w:cs="Arial"/>
          <w:lang w:val="es-MX"/>
        </w:rPr>
        <w:t>o</w:t>
      </w:r>
      <w:r w:rsidRPr="0094227F">
        <w:rPr>
          <w:rFonts w:ascii="Palatino Linotype" w:hAnsi="Palatino Linotype" w:cs="Arial"/>
          <w:lang w:val="es-MX"/>
        </w:rPr>
        <w:t xml:space="preserve"> </w:t>
      </w:r>
      <w:r w:rsidR="00CD3BEC" w:rsidRPr="0094227F">
        <w:rPr>
          <w:rFonts w:ascii="Palatino Linotype" w:hAnsi="Palatino Linotype" w:cs="Arial"/>
          <w:lang w:val="es-MX"/>
        </w:rPr>
        <w:t>la</w:t>
      </w:r>
      <w:r w:rsidRPr="0094227F">
        <w:rPr>
          <w:rFonts w:ascii="Palatino Linotype" w:hAnsi="Palatino Linotype" w:cs="Arial"/>
          <w:lang w:val="es-MX"/>
        </w:rPr>
        <w:t xml:space="preserve"> refiere el solicitante.</w:t>
      </w:r>
      <w:r w:rsidRPr="0094227F">
        <w:rPr>
          <w:rFonts w:ascii="Palatino Linotype" w:hAnsi="Palatino Linotype" w:cs="Arial"/>
        </w:rPr>
        <w:t xml:space="preserve">  </w:t>
      </w:r>
    </w:p>
    <w:p w:rsidR="00CD3BEC" w:rsidRDefault="00CD3BEC" w:rsidP="0094227F">
      <w:pPr>
        <w:pStyle w:val="Prrafodelista"/>
        <w:autoSpaceDE w:val="0"/>
        <w:autoSpaceDN w:val="0"/>
        <w:adjustRightInd w:val="0"/>
        <w:spacing w:after="240" w:line="360" w:lineRule="auto"/>
        <w:ind w:left="720"/>
        <w:jc w:val="both"/>
        <w:rPr>
          <w:rFonts w:ascii="Palatino Linotype" w:hAnsi="Palatino Linotype" w:cs="Arial"/>
          <w:lang w:val="es-MX"/>
        </w:rPr>
      </w:pPr>
      <w:r w:rsidRPr="00CD3BEC">
        <w:rPr>
          <w:rFonts w:ascii="Palatino Linotype" w:hAnsi="Palatino Linotype" w:cs="Arial"/>
          <w:lang w:val="es-MX"/>
        </w:rPr>
        <w:t>Respect</w:t>
      </w:r>
      <w:r w:rsidR="00C8568D">
        <w:rPr>
          <w:rFonts w:ascii="Palatino Linotype" w:hAnsi="Palatino Linotype" w:cs="Arial"/>
          <w:lang w:val="es-MX"/>
        </w:rPr>
        <w:t>o</w:t>
      </w:r>
      <w:r w:rsidRPr="00CD3BEC">
        <w:rPr>
          <w:rFonts w:ascii="Palatino Linotype" w:hAnsi="Palatino Linotype" w:cs="Arial"/>
          <w:lang w:val="es-MX"/>
        </w:rPr>
        <w:t xml:space="preserve"> a</w:t>
      </w:r>
      <w:r>
        <w:rPr>
          <w:rFonts w:ascii="Palatino Linotype" w:hAnsi="Palatino Linotype" w:cs="Arial"/>
          <w:lang w:val="es-MX"/>
        </w:rPr>
        <w:t>l</w:t>
      </w:r>
      <w:r w:rsidRPr="00CD3BEC">
        <w:rPr>
          <w:rFonts w:ascii="Palatino Linotype" w:hAnsi="Palatino Linotype" w:cs="Arial"/>
          <w:lang w:val="es-MX"/>
        </w:rPr>
        <w:t xml:space="preserve"> punto de la solicitud donde requiere: "... </w:t>
      </w:r>
      <w:r w:rsidRPr="00C8568D">
        <w:rPr>
          <w:rFonts w:ascii="Palatino Linotype" w:hAnsi="Palatino Linotype" w:cs="Arial"/>
          <w:i/>
          <w:iCs/>
          <w:lang w:val="es-MX"/>
        </w:rPr>
        <w:t xml:space="preserve">y la 041-0101-2017, con sus respectivos anexos y resultados. 2.- De ambas auditorias, solicito se me informen las sanciones que se derivaron do las mismas, de acuerdo a los oficios de inicio de </w:t>
      </w:r>
      <w:r w:rsidRPr="00C8568D">
        <w:rPr>
          <w:rFonts w:ascii="Palatino Linotype" w:hAnsi="Palatino Linotype" w:cs="Arial"/>
          <w:i/>
          <w:iCs/>
          <w:lang w:val="es-MX"/>
        </w:rPr>
        <w:lastRenderedPageBreak/>
        <w:t>auditoria 217B110000/00489/2017. Gracias" (SIC)</w:t>
      </w:r>
      <w:r w:rsidRPr="00CD3BEC">
        <w:rPr>
          <w:rFonts w:ascii="Palatino Linotype" w:hAnsi="Palatino Linotype" w:cs="Arial"/>
          <w:lang w:val="es-MX"/>
        </w:rPr>
        <w:t xml:space="preserve">; </w:t>
      </w:r>
      <w:r w:rsidR="00C8568D">
        <w:rPr>
          <w:rFonts w:ascii="Palatino Linotype" w:hAnsi="Palatino Linotype" w:cs="Arial"/>
          <w:lang w:val="es-MX"/>
        </w:rPr>
        <w:t xml:space="preserve">informa </w:t>
      </w:r>
      <w:r w:rsidRPr="00CD3BEC">
        <w:rPr>
          <w:rFonts w:ascii="Palatino Linotype" w:hAnsi="Palatino Linotype" w:cs="Arial"/>
          <w:lang w:val="es-MX"/>
        </w:rPr>
        <w:t xml:space="preserve">que </w:t>
      </w:r>
      <w:r w:rsidR="00C8568D">
        <w:rPr>
          <w:rFonts w:ascii="Palatino Linotype" w:hAnsi="Palatino Linotype" w:cs="Arial"/>
          <w:lang w:val="es-MX"/>
        </w:rPr>
        <w:t>l</w:t>
      </w:r>
      <w:r w:rsidRPr="00CD3BEC">
        <w:rPr>
          <w:rFonts w:ascii="Palatino Linotype" w:hAnsi="Palatino Linotype" w:cs="Arial"/>
          <w:lang w:val="es-MX"/>
        </w:rPr>
        <w:t xml:space="preserve">a </w:t>
      </w:r>
      <w:r w:rsidR="00C8568D" w:rsidRPr="00CD3BEC">
        <w:rPr>
          <w:rFonts w:ascii="Palatino Linotype" w:hAnsi="Palatino Linotype" w:cs="Arial"/>
          <w:lang w:val="es-MX"/>
        </w:rPr>
        <w:t>auditoría</w:t>
      </w:r>
      <w:r w:rsidRPr="00CD3BEC">
        <w:rPr>
          <w:rFonts w:ascii="Palatino Linotype" w:hAnsi="Palatino Linotype" w:cs="Arial"/>
          <w:lang w:val="es-MX"/>
        </w:rPr>
        <w:t xml:space="preserve"> </w:t>
      </w:r>
      <w:r w:rsidR="00C8568D" w:rsidRPr="00CD3BEC">
        <w:rPr>
          <w:rFonts w:ascii="Palatino Linotype" w:hAnsi="Palatino Linotype" w:cs="Arial"/>
          <w:lang w:val="es-MX"/>
        </w:rPr>
        <w:t>n</w:t>
      </w:r>
      <w:r w:rsidR="00C8568D">
        <w:rPr>
          <w:rFonts w:ascii="Palatino Linotype" w:hAnsi="Palatino Linotype" w:cs="Arial"/>
          <w:lang w:val="es-MX"/>
        </w:rPr>
        <w:t>ú</w:t>
      </w:r>
      <w:r w:rsidR="00C8568D" w:rsidRPr="00CD3BEC">
        <w:rPr>
          <w:rFonts w:ascii="Palatino Linotype" w:hAnsi="Palatino Linotype" w:cs="Arial"/>
          <w:lang w:val="es-MX"/>
        </w:rPr>
        <w:t>mero</w:t>
      </w:r>
      <w:r w:rsidRPr="00CD3BEC">
        <w:rPr>
          <w:rFonts w:ascii="Palatino Linotype" w:hAnsi="Palatino Linotype" w:cs="Arial"/>
          <w:lang w:val="es-MX"/>
        </w:rPr>
        <w:t xml:space="preserve"> 041-0101-2017, se encuentra en procedimiento de </w:t>
      </w:r>
      <w:r w:rsidR="00C8568D" w:rsidRPr="00CD3BEC">
        <w:rPr>
          <w:rFonts w:ascii="Palatino Linotype" w:hAnsi="Palatino Linotype" w:cs="Arial"/>
          <w:lang w:val="es-MX"/>
        </w:rPr>
        <w:t>investigación</w:t>
      </w:r>
      <w:r w:rsidRPr="00CD3BEC">
        <w:rPr>
          <w:rFonts w:ascii="Palatino Linotype" w:hAnsi="Palatino Linotype" w:cs="Arial"/>
          <w:lang w:val="es-MX"/>
        </w:rPr>
        <w:t xml:space="preserve"> y no ha sido concluido, par </w:t>
      </w:r>
      <w:r w:rsidR="00C8568D">
        <w:rPr>
          <w:rFonts w:ascii="Palatino Linotype" w:hAnsi="Palatino Linotype" w:cs="Arial"/>
          <w:lang w:val="es-MX"/>
        </w:rPr>
        <w:t>lo</w:t>
      </w:r>
      <w:r w:rsidRPr="00CD3BEC">
        <w:rPr>
          <w:rFonts w:ascii="Palatino Linotype" w:hAnsi="Palatino Linotype" w:cs="Arial"/>
          <w:lang w:val="es-MX"/>
        </w:rPr>
        <w:t xml:space="preserve"> tanto, en términos de </w:t>
      </w:r>
      <w:r w:rsidR="00C8568D">
        <w:rPr>
          <w:rFonts w:ascii="Palatino Linotype" w:hAnsi="Palatino Linotype" w:cs="Arial"/>
          <w:lang w:val="es-MX"/>
        </w:rPr>
        <w:t>lo</w:t>
      </w:r>
      <w:r w:rsidRPr="00CD3BEC">
        <w:rPr>
          <w:rFonts w:ascii="Palatino Linotype" w:hAnsi="Palatino Linotype" w:cs="Arial"/>
          <w:lang w:val="es-MX"/>
        </w:rPr>
        <w:t xml:space="preserve"> dispuesto p</w:t>
      </w:r>
      <w:r w:rsidR="00C8568D">
        <w:rPr>
          <w:rFonts w:ascii="Palatino Linotype" w:hAnsi="Palatino Linotype" w:cs="Arial"/>
          <w:lang w:val="es-MX"/>
        </w:rPr>
        <w:t>o</w:t>
      </w:r>
      <w:r w:rsidRPr="00CD3BEC">
        <w:rPr>
          <w:rFonts w:ascii="Palatino Linotype" w:hAnsi="Palatino Linotype" w:cs="Arial"/>
          <w:lang w:val="es-MX"/>
        </w:rPr>
        <w:t xml:space="preserve">r el </w:t>
      </w:r>
      <w:r w:rsidR="00C8568D" w:rsidRPr="00CD3BEC">
        <w:rPr>
          <w:rFonts w:ascii="Palatino Linotype" w:hAnsi="Palatino Linotype" w:cs="Arial"/>
          <w:lang w:val="es-MX"/>
        </w:rPr>
        <w:t>art</w:t>
      </w:r>
      <w:r w:rsidR="00D11C81">
        <w:rPr>
          <w:rFonts w:ascii="Palatino Linotype" w:hAnsi="Palatino Linotype" w:cs="Arial"/>
          <w:lang w:val="es-MX"/>
        </w:rPr>
        <w:t>í</w:t>
      </w:r>
      <w:r w:rsidR="00C8568D" w:rsidRPr="00CD3BEC">
        <w:rPr>
          <w:rFonts w:ascii="Palatino Linotype" w:hAnsi="Palatino Linotype" w:cs="Arial"/>
          <w:lang w:val="es-MX"/>
        </w:rPr>
        <w:t>culo</w:t>
      </w:r>
      <w:r w:rsidRPr="00CD3BEC">
        <w:rPr>
          <w:rFonts w:ascii="Palatino Linotype" w:hAnsi="Palatino Linotype" w:cs="Arial"/>
          <w:lang w:val="es-MX"/>
        </w:rPr>
        <w:t xml:space="preserve"> 140 fracciones VI y X de </w:t>
      </w:r>
      <w:r w:rsidR="00C8568D" w:rsidRPr="00CD3BEC">
        <w:rPr>
          <w:rFonts w:ascii="Palatino Linotype" w:hAnsi="Palatino Linotype" w:cs="Arial"/>
          <w:lang w:val="es-MX"/>
        </w:rPr>
        <w:t>la</w:t>
      </w:r>
      <w:r w:rsidRPr="00CD3BEC">
        <w:rPr>
          <w:rFonts w:ascii="Palatino Linotype" w:hAnsi="Palatino Linotype" w:cs="Arial"/>
          <w:lang w:val="es-MX"/>
        </w:rPr>
        <w:t xml:space="preserve"> Ley de Transparencia y Acceso a </w:t>
      </w:r>
      <w:r w:rsidR="00C8568D" w:rsidRPr="00CD3BEC">
        <w:rPr>
          <w:rFonts w:ascii="Palatino Linotype" w:hAnsi="Palatino Linotype" w:cs="Arial"/>
          <w:lang w:val="es-MX"/>
        </w:rPr>
        <w:t>la</w:t>
      </w:r>
      <w:r w:rsidRPr="00CD3BEC">
        <w:rPr>
          <w:rFonts w:ascii="Palatino Linotype" w:hAnsi="Palatino Linotype" w:cs="Arial"/>
          <w:lang w:val="es-MX"/>
        </w:rPr>
        <w:t xml:space="preserve"> </w:t>
      </w:r>
      <w:r w:rsidR="00C8568D" w:rsidRPr="00CD3BEC">
        <w:rPr>
          <w:rFonts w:ascii="Palatino Linotype" w:hAnsi="Palatino Linotype" w:cs="Arial"/>
          <w:lang w:val="es-MX"/>
        </w:rPr>
        <w:t>Información</w:t>
      </w:r>
      <w:r w:rsidRPr="00CD3BEC">
        <w:rPr>
          <w:rFonts w:ascii="Palatino Linotype" w:hAnsi="Palatino Linotype" w:cs="Arial"/>
          <w:lang w:val="es-MX"/>
        </w:rPr>
        <w:t xml:space="preserve"> </w:t>
      </w:r>
      <w:r w:rsidR="00D11C81" w:rsidRPr="00CD3BEC">
        <w:rPr>
          <w:rFonts w:ascii="Palatino Linotype" w:hAnsi="Palatino Linotype" w:cs="Arial"/>
          <w:lang w:val="es-MX"/>
        </w:rPr>
        <w:t>Pública</w:t>
      </w:r>
      <w:r w:rsidRPr="00CD3BEC">
        <w:rPr>
          <w:rFonts w:ascii="Palatino Linotype" w:hAnsi="Palatino Linotype" w:cs="Arial"/>
          <w:lang w:val="es-MX"/>
        </w:rPr>
        <w:t xml:space="preserve"> del Estado de </w:t>
      </w:r>
      <w:r w:rsidR="00C8568D" w:rsidRPr="00CD3BEC">
        <w:rPr>
          <w:rFonts w:ascii="Palatino Linotype" w:hAnsi="Palatino Linotype" w:cs="Arial"/>
          <w:lang w:val="es-MX"/>
        </w:rPr>
        <w:t>México</w:t>
      </w:r>
      <w:r w:rsidRPr="00CD3BEC">
        <w:rPr>
          <w:rFonts w:ascii="Palatino Linotype" w:hAnsi="Palatino Linotype" w:cs="Arial"/>
          <w:lang w:val="es-MX"/>
        </w:rPr>
        <w:t xml:space="preserve"> y Municipios; adquiere el carácter de información reservada, en virtud de que </w:t>
      </w:r>
      <w:r w:rsidR="00C8568D" w:rsidRPr="00CD3BEC">
        <w:rPr>
          <w:rFonts w:ascii="Palatino Linotype" w:hAnsi="Palatino Linotype" w:cs="Arial"/>
          <w:lang w:val="es-MX"/>
        </w:rPr>
        <w:t>la</w:t>
      </w:r>
      <w:r w:rsidRPr="00CD3BEC">
        <w:rPr>
          <w:rFonts w:ascii="Palatino Linotype" w:hAnsi="Palatino Linotype" w:cs="Arial"/>
          <w:lang w:val="es-MX"/>
        </w:rPr>
        <w:t xml:space="preserve"> difusión de </w:t>
      </w:r>
      <w:r w:rsidR="00C8568D" w:rsidRPr="00CD3BEC">
        <w:rPr>
          <w:rFonts w:ascii="Palatino Linotype" w:hAnsi="Palatino Linotype" w:cs="Arial"/>
          <w:lang w:val="es-MX"/>
        </w:rPr>
        <w:t>la</w:t>
      </w:r>
      <w:r w:rsidRPr="00CD3BEC">
        <w:rPr>
          <w:rFonts w:ascii="Palatino Linotype" w:hAnsi="Palatino Linotype" w:cs="Arial"/>
          <w:lang w:val="es-MX"/>
        </w:rPr>
        <w:t xml:space="preserve"> </w:t>
      </w:r>
      <w:r w:rsidR="00C8568D" w:rsidRPr="00CD3BEC">
        <w:rPr>
          <w:rFonts w:ascii="Palatino Linotype" w:hAnsi="Palatino Linotype" w:cs="Arial"/>
          <w:lang w:val="es-MX"/>
        </w:rPr>
        <w:t>información</w:t>
      </w:r>
      <w:r w:rsidRPr="00CD3BEC">
        <w:rPr>
          <w:rFonts w:ascii="Palatino Linotype" w:hAnsi="Palatino Linotype" w:cs="Arial"/>
          <w:lang w:val="es-MX"/>
        </w:rPr>
        <w:t xml:space="preserve"> que se s</w:t>
      </w:r>
      <w:r w:rsidR="00C8568D">
        <w:rPr>
          <w:rFonts w:ascii="Palatino Linotype" w:hAnsi="Palatino Linotype" w:cs="Arial"/>
          <w:lang w:val="es-MX"/>
        </w:rPr>
        <w:t>olicita</w:t>
      </w:r>
      <w:r w:rsidR="00D11C81">
        <w:rPr>
          <w:rFonts w:ascii="Palatino Linotype" w:hAnsi="Palatino Linotype" w:cs="Arial"/>
          <w:lang w:val="es-MX"/>
        </w:rPr>
        <w:t>,</w:t>
      </w:r>
      <w:r w:rsidRPr="00CD3BEC">
        <w:rPr>
          <w:rFonts w:ascii="Palatino Linotype" w:hAnsi="Palatino Linotype" w:cs="Arial"/>
          <w:lang w:val="es-MX"/>
        </w:rPr>
        <w:t xml:space="preserve"> </w:t>
      </w:r>
      <w:r w:rsidR="00C8568D" w:rsidRPr="00CD3BEC">
        <w:rPr>
          <w:rFonts w:ascii="Palatino Linotype" w:hAnsi="Palatino Linotype" w:cs="Arial"/>
          <w:lang w:val="es-MX"/>
        </w:rPr>
        <w:t>podría</w:t>
      </w:r>
      <w:r w:rsidRPr="00CD3BEC">
        <w:rPr>
          <w:rFonts w:ascii="Palatino Linotype" w:hAnsi="Palatino Linotype" w:cs="Arial"/>
          <w:lang w:val="es-MX"/>
        </w:rPr>
        <w:t xml:space="preserve"> causar un da</w:t>
      </w:r>
      <w:r w:rsidR="00C8568D">
        <w:rPr>
          <w:rFonts w:ascii="Palatino Linotype" w:hAnsi="Palatino Linotype" w:cs="Arial"/>
          <w:lang w:val="es-MX"/>
        </w:rPr>
        <w:t>ño</w:t>
      </w:r>
      <w:r w:rsidRPr="00CD3BEC">
        <w:rPr>
          <w:rFonts w:ascii="Palatino Linotype" w:hAnsi="Palatino Linotype" w:cs="Arial"/>
          <w:lang w:val="es-MX"/>
        </w:rPr>
        <w:t xml:space="preserve"> </w:t>
      </w:r>
      <w:r w:rsidR="00D11C81">
        <w:rPr>
          <w:rFonts w:ascii="Palatino Linotype" w:hAnsi="Palatino Linotype" w:cs="Arial"/>
          <w:lang w:val="es-MX"/>
        </w:rPr>
        <w:t>o</w:t>
      </w:r>
      <w:r w:rsidRPr="00CD3BEC">
        <w:rPr>
          <w:rFonts w:ascii="Palatino Linotype" w:hAnsi="Palatino Linotype" w:cs="Arial"/>
          <w:lang w:val="es-MX"/>
        </w:rPr>
        <w:t xml:space="preserve"> alteración durante el desarrollo de </w:t>
      </w:r>
      <w:r w:rsidR="00C8568D" w:rsidRPr="00CD3BEC">
        <w:rPr>
          <w:rFonts w:ascii="Palatino Linotype" w:hAnsi="Palatino Linotype" w:cs="Arial"/>
          <w:lang w:val="es-MX"/>
        </w:rPr>
        <w:t>la</w:t>
      </w:r>
      <w:r w:rsidRPr="00CD3BEC">
        <w:rPr>
          <w:rFonts w:ascii="Palatino Linotype" w:hAnsi="Palatino Linotype" w:cs="Arial"/>
          <w:lang w:val="es-MX"/>
        </w:rPr>
        <w:t xml:space="preserve"> </w:t>
      </w:r>
      <w:r w:rsidR="00C8568D" w:rsidRPr="00CD3BEC">
        <w:rPr>
          <w:rFonts w:ascii="Palatino Linotype" w:hAnsi="Palatino Linotype" w:cs="Arial"/>
          <w:lang w:val="es-MX"/>
        </w:rPr>
        <w:t>investigación</w:t>
      </w:r>
      <w:r w:rsidRPr="00CD3BEC">
        <w:rPr>
          <w:rFonts w:ascii="Palatino Linotype" w:hAnsi="Palatino Linotype" w:cs="Arial"/>
          <w:lang w:val="es-MX"/>
        </w:rPr>
        <w:t xml:space="preserve"> en tanto esta no haya quedado firme</w:t>
      </w:r>
      <w:r w:rsidR="00C8568D">
        <w:rPr>
          <w:rFonts w:ascii="Palatino Linotype" w:hAnsi="Palatino Linotype" w:cs="Arial"/>
          <w:lang w:val="es-MX"/>
        </w:rPr>
        <w:t>.</w:t>
      </w:r>
    </w:p>
    <w:p w:rsidR="00C8568D" w:rsidRPr="0094227F" w:rsidRDefault="00C8568D" w:rsidP="0094227F">
      <w:pPr>
        <w:pStyle w:val="Prrafodelista"/>
        <w:autoSpaceDE w:val="0"/>
        <w:autoSpaceDN w:val="0"/>
        <w:adjustRightInd w:val="0"/>
        <w:spacing w:after="240" w:line="360" w:lineRule="auto"/>
        <w:ind w:left="720"/>
        <w:jc w:val="both"/>
        <w:rPr>
          <w:rFonts w:ascii="Palatino Linotype" w:hAnsi="Palatino Linotype" w:cs="Arial"/>
        </w:rPr>
      </w:pPr>
      <w:r w:rsidRPr="00C8568D">
        <w:rPr>
          <w:rFonts w:ascii="Palatino Linotype" w:hAnsi="Palatino Linotype" w:cs="Arial"/>
        </w:rPr>
        <w:t>Asimismo, precisa que se acredita la existencia de elementos objetivos que permiten confirmar la clasificación de dicho expediente</w:t>
      </w:r>
      <w:r w:rsidR="003B1A03">
        <w:rPr>
          <w:rFonts w:ascii="Palatino Linotype" w:hAnsi="Palatino Linotype" w:cs="Arial"/>
        </w:rPr>
        <w:t>,</w:t>
      </w:r>
      <w:r w:rsidRPr="00C8568D">
        <w:rPr>
          <w:rFonts w:ascii="Palatino Linotype" w:hAnsi="Palatino Linotype" w:cs="Arial"/>
        </w:rPr>
        <w:t xml:space="preserve"> por lo que se deberá motivar la clasificación de la información de conformidad con los artículos 128, párrafo segundo; 129; 134, párrafo terceo, 140 fracción VI y X primer párrafo; y, 141 de la Ley de Transparencia y Acceso a la Información Pública del Estado de México y municipios.</w:t>
      </w:r>
    </w:p>
    <w:p w:rsidR="007C756C" w:rsidRDefault="007C756C" w:rsidP="007C756C">
      <w:pPr>
        <w:pStyle w:val="Prrafodelista"/>
        <w:autoSpaceDE w:val="0"/>
        <w:autoSpaceDN w:val="0"/>
        <w:adjustRightInd w:val="0"/>
        <w:spacing w:line="360" w:lineRule="auto"/>
        <w:ind w:left="720"/>
        <w:jc w:val="center"/>
        <w:rPr>
          <w:rFonts w:ascii="Palatino Linotype" w:hAnsi="Palatino Linotype" w:cs="Arial"/>
        </w:rPr>
      </w:pPr>
    </w:p>
    <w:p w:rsidR="00864B23" w:rsidRDefault="00864B23" w:rsidP="00864B23">
      <w:pPr>
        <w:tabs>
          <w:tab w:val="left" w:pos="709"/>
        </w:tabs>
        <w:spacing w:after="0" w:line="360" w:lineRule="auto"/>
        <w:ind w:right="51"/>
        <w:jc w:val="both"/>
        <w:rPr>
          <w:rFonts w:ascii="Palatino Linotype" w:hAnsi="Palatino Linotype" w:cs="Arial"/>
          <w:sz w:val="24"/>
          <w:szCs w:val="24"/>
        </w:rPr>
      </w:pPr>
      <w:r w:rsidRPr="00864B23">
        <w:rPr>
          <w:rFonts w:ascii="Palatino Linotype" w:hAnsi="Palatino Linotype" w:cs="Arial"/>
          <w:sz w:val="24"/>
          <w:szCs w:val="24"/>
        </w:rPr>
        <w:t>Por otra parte, mediante informe justificado</w:t>
      </w:r>
      <w:r>
        <w:rPr>
          <w:rFonts w:ascii="Palatino Linotype" w:hAnsi="Palatino Linotype" w:cs="Arial"/>
          <w:sz w:val="24"/>
          <w:szCs w:val="24"/>
        </w:rPr>
        <w:t>, el</w:t>
      </w:r>
      <w:r w:rsidRPr="00864B23">
        <w:rPr>
          <w:rFonts w:ascii="Palatino Linotype" w:hAnsi="Palatino Linotype" w:cs="Arial"/>
          <w:sz w:val="24"/>
          <w:szCs w:val="24"/>
        </w:rPr>
        <w:t xml:space="preserve"> </w:t>
      </w:r>
      <w:r>
        <w:rPr>
          <w:rFonts w:ascii="Palatino Linotype" w:hAnsi="Palatino Linotype" w:cs="Arial"/>
          <w:b/>
          <w:sz w:val="24"/>
          <w:szCs w:val="24"/>
        </w:rPr>
        <w:t>s</w:t>
      </w:r>
      <w:r w:rsidRPr="00864B23">
        <w:rPr>
          <w:rFonts w:ascii="Palatino Linotype" w:hAnsi="Palatino Linotype" w:cs="Arial"/>
          <w:b/>
          <w:sz w:val="24"/>
          <w:szCs w:val="24"/>
        </w:rPr>
        <w:t xml:space="preserve">ujeto Obligado </w:t>
      </w:r>
      <w:r w:rsidRPr="00864B23">
        <w:rPr>
          <w:rFonts w:ascii="Palatino Linotype" w:hAnsi="Palatino Linotype" w:cs="Arial"/>
          <w:sz w:val="24"/>
          <w:szCs w:val="24"/>
        </w:rPr>
        <w:t xml:space="preserve">remitió </w:t>
      </w:r>
      <w:r>
        <w:rPr>
          <w:rFonts w:ascii="Palatino Linotype" w:hAnsi="Palatino Linotype" w:cs="Arial"/>
          <w:sz w:val="24"/>
          <w:szCs w:val="24"/>
        </w:rPr>
        <w:t>un</w:t>
      </w:r>
      <w:r w:rsidRPr="00864B23">
        <w:rPr>
          <w:rFonts w:ascii="Palatino Linotype" w:hAnsi="Palatino Linotype" w:cs="Arial"/>
          <w:sz w:val="24"/>
          <w:szCs w:val="24"/>
        </w:rPr>
        <w:t xml:space="preserve"> archivo electrónico de nombre y contenido siguiente:</w:t>
      </w:r>
    </w:p>
    <w:p w:rsidR="00864B23" w:rsidRPr="00864B23" w:rsidRDefault="00864B23" w:rsidP="00864B23">
      <w:pPr>
        <w:pStyle w:val="Prrafodelista"/>
        <w:numPr>
          <w:ilvl w:val="0"/>
          <w:numId w:val="10"/>
        </w:numPr>
        <w:tabs>
          <w:tab w:val="left" w:pos="709"/>
        </w:tabs>
        <w:spacing w:line="360" w:lineRule="auto"/>
        <w:ind w:right="51"/>
        <w:jc w:val="both"/>
        <w:rPr>
          <w:rFonts w:ascii="Palatino Linotype" w:hAnsi="Palatino Linotype" w:cs="Arial"/>
          <w:b/>
          <w:bCs/>
        </w:rPr>
      </w:pPr>
      <w:r w:rsidRPr="00864B23">
        <w:rPr>
          <w:rFonts w:ascii="Palatino Linotype" w:hAnsi="Palatino Linotype" w:cs="Arial"/>
          <w:b/>
          <w:bCs/>
        </w:rPr>
        <w:t>INFORME DE JUSTIFICACIÓN_1.PDF</w:t>
      </w:r>
      <w:r>
        <w:rPr>
          <w:rFonts w:ascii="Palatino Linotype" w:hAnsi="Palatino Linotype" w:cs="Arial"/>
          <w:b/>
          <w:bCs/>
        </w:rPr>
        <w:t xml:space="preserve">, </w:t>
      </w:r>
      <w:r>
        <w:rPr>
          <w:rFonts w:ascii="Palatino Linotype" w:hAnsi="Palatino Linotype" w:cs="Arial"/>
        </w:rPr>
        <w:t xml:space="preserve">archivo electrónico que contiene un oficio dirigido a este </w:t>
      </w:r>
      <w:r w:rsidR="00347C8E">
        <w:rPr>
          <w:rFonts w:ascii="Palatino Linotype" w:hAnsi="Palatino Linotype" w:cs="Arial"/>
        </w:rPr>
        <w:t xml:space="preserve">Instituto, en el cual una vez señaladas las actuaciones que obran en el expediente electrónico del SAIMEX, se confirma la respuesta entregada al recurrente, señalando que </w:t>
      </w:r>
      <w:r w:rsidR="00347C8E">
        <w:rPr>
          <w:rFonts w:ascii="Palatino Linotype" w:hAnsi="Palatino Linotype" w:cs="Arial"/>
          <w:lang w:val="es-MX"/>
        </w:rPr>
        <w:t>l</w:t>
      </w:r>
      <w:r w:rsidR="00347C8E" w:rsidRPr="00347C8E">
        <w:rPr>
          <w:rFonts w:ascii="Palatino Linotype" w:hAnsi="Palatino Linotype" w:cs="Arial"/>
          <w:lang w:val="es-MX"/>
        </w:rPr>
        <w:t xml:space="preserve">a solicitud de Información pública con Número 00145/SECOGEM/IP/2019, tue atendida en tiempo y forma, por lo que no se actualizan los supuestos previstos en el </w:t>
      </w:r>
      <w:r w:rsidR="00347C8E" w:rsidRPr="00347C8E">
        <w:rPr>
          <w:rFonts w:ascii="Palatino Linotype" w:hAnsi="Palatino Linotype" w:cs="Arial"/>
          <w:lang w:val="es-MX"/>
        </w:rPr>
        <w:lastRenderedPageBreak/>
        <w:t xml:space="preserve">artículo 179 de </w:t>
      </w:r>
      <w:r w:rsidR="00347C8E">
        <w:rPr>
          <w:rFonts w:ascii="Palatino Linotype" w:hAnsi="Palatino Linotype" w:cs="Arial"/>
          <w:lang w:val="es-MX"/>
        </w:rPr>
        <w:t>l</w:t>
      </w:r>
      <w:r w:rsidR="00347C8E" w:rsidRPr="00347C8E">
        <w:rPr>
          <w:rFonts w:ascii="Palatino Linotype" w:hAnsi="Palatino Linotype" w:cs="Arial"/>
          <w:lang w:val="es-MX"/>
        </w:rPr>
        <w:t xml:space="preserve">a Ley de Transparencia y Acceso a </w:t>
      </w:r>
      <w:r w:rsidR="00347C8E">
        <w:rPr>
          <w:rFonts w:ascii="Palatino Linotype" w:hAnsi="Palatino Linotype" w:cs="Arial"/>
          <w:lang w:val="es-MX"/>
        </w:rPr>
        <w:t>l</w:t>
      </w:r>
      <w:r w:rsidR="00347C8E" w:rsidRPr="00347C8E">
        <w:rPr>
          <w:rFonts w:ascii="Palatino Linotype" w:hAnsi="Palatino Linotype" w:cs="Arial"/>
          <w:lang w:val="es-MX"/>
        </w:rPr>
        <w:t>a información Pública del Estado de México y Municipios</w:t>
      </w:r>
      <w:r w:rsidR="00347C8E">
        <w:rPr>
          <w:rFonts w:ascii="Palatino Linotype" w:hAnsi="Palatino Linotype" w:cs="Arial"/>
          <w:lang w:val="es-MX"/>
        </w:rPr>
        <w:t>.</w:t>
      </w:r>
    </w:p>
    <w:p w:rsidR="00864B23" w:rsidRDefault="00864B23" w:rsidP="00AB454E">
      <w:pPr>
        <w:tabs>
          <w:tab w:val="left" w:pos="709"/>
        </w:tabs>
        <w:spacing w:after="0" w:line="360" w:lineRule="auto"/>
        <w:ind w:right="51"/>
        <w:jc w:val="both"/>
        <w:rPr>
          <w:rFonts w:ascii="Palatino Linotype" w:hAnsi="Palatino Linotype" w:cs="Arial"/>
          <w:b/>
          <w:sz w:val="24"/>
          <w:szCs w:val="24"/>
        </w:rPr>
      </w:pPr>
    </w:p>
    <w:p w:rsidR="007C756C" w:rsidRPr="00AB454E" w:rsidRDefault="00AB454E" w:rsidP="00AB454E">
      <w:pPr>
        <w:tabs>
          <w:tab w:val="left" w:pos="709"/>
        </w:tabs>
        <w:spacing w:after="0" w:line="360" w:lineRule="auto"/>
        <w:ind w:right="51"/>
        <w:jc w:val="both"/>
        <w:rPr>
          <w:rFonts w:ascii="Palatino Linotype" w:hAnsi="Palatino Linotype"/>
          <w:sz w:val="24"/>
          <w:szCs w:val="24"/>
        </w:rPr>
      </w:pPr>
      <w:r>
        <w:rPr>
          <w:rFonts w:ascii="Palatino Linotype" w:hAnsi="Palatino Linotype" w:cs="Arial"/>
          <w:sz w:val="24"/>
          <w:szCs w:val="24"/>
        </w:rPr>
        <w:t>Una vez señalado lo anterior</w:t>
      </w:r>
      <w:r w:rsidR="007C756C">
        <w:rPr>
          <w:rFonts w:ascii="Palatino Linotype" w:hAnsi="Palatino Linotype" w:cs="Arial"/>
          <w:color w:val="000000"/>
          <w:sz w:val="24"/>
          <w:szCs w:val="24"/>
        </w:rPr>
        <w:t>, es de advertirse lo siguiente</w:t>
      </w:r>
      <w:r w:rsidR="007C756C"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7C756C" w:rsidRPr="006F3207" w:rsidRDefault="007C756C" w:rsidP="007C756C">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rsidR="007C756C" w:rsidRPr="006F3207" w:rsidRDefault="007C756C" w:rsidP="007C756C">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rsidR="007C756C" w:rsidRPr="006F3207" w:rsidRDefault="007C756C" w:rsidP="007C756C">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7C756C" w:rsidRPr="006F3207" w:rsidRDefault="007C756C" w:rsidP="007C756C">
      <w:pPr>
        <w:spacing w:after="0" w:line="240" w:lineRule="auto"/>
        <w:ind w:left="851" w:right="851"/>
        <w:jc w:val="both"/>
        <w:rPr>
          <w:rFonts w:ascii="Palatino Linotype" w:hAnsi="Palatino Linotype" w:cs="Arial"/>
          <w:bCs/>
          <w:i/>
          <w:sz w:val="24"/>
          <w:szCs w:val="24"/>
        </w:rPr>
      </w:pPr>
    </w:p>
    <w:p w:rsidR="007C756C" w:rsidRPr="006F3207" w:rsidRDefault="007C756C" w:rsidP="007C756C">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6F3207">
        <w:rPr>
          <w:rFonts w:ascii="Palatino Linotype" w:hAnsi="Palatino Linotype" w:cs="Arial"/>
          <w:bCs/>
          <w:i/>
          <w:sz w:val="24"/>
          <w:szCs w:val="24"/>
        </w:rPr>
        <w:lastRenderedPageBreak/>
        <w:t>determinará los supuestos específicos bajo los cuales procederá la declaración de inexistencia de la información.</w:t>
      </w:r>
    </w:p>
    <w:p w:rsidR="007C756C" w:rsidRPr="009B3996" w:rsidRDefault="007C756C" w:rsidP="00D3136C">
      <w:pPr>
        <w:tabs>
          <w:tab w:val="left" w:pos="709"/>
        </w:tabs>
        <w:spacing w:after="0" w:line="480" w:lineRule="auto"/>
        <w:jc w:val="both"/>
        <w:rPr>
          <w:rFonts w:ascii="Palatino Linotype" w:hAnsi="Palatino Linotype" w:cs="Arial"/>
          <w:sz w:val="24"/>
          <w:szCs w:val="24"/>
        </w:rPr>
      </w:pPr>
    </w:p>
    <w:p w:rsidR="007C756C" w:rsidRDefault="007C756C" w:rsidP="007C756C">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7C756C" w:rsidRPr="009B3996" w:rsidRDefault="007C756C" w:rsidP="00D3136C">
      <w:pPr>
        <w:tabs>
          <w:tab w:val="left" w:pos="709"/>
        </w:tabs>
        <w:spacing w:after="0" w:line="360" w:lineRule="auto"/>
        <w:jc w:val="both"/>
        <w:rPr>
          <w:rFonts w:ascii="Palatino Linotype" w:hAnsi="Palatino Linotype" w:cs="Arial"/>
          <w:sz w:val="24"/>
          <w:szCs w:val="24"/>
        </w:rPr>
      </w:pPr>
    </w:p>
    <w:p w:rsidR="007C756C" w:rsidRPr="006F3207" w:rsidRDefault="007C756C" w:rsidP="007C756C">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rsidR="007C756C" w:rsidRPr="006F3207" w:rsidRDefault="007C756C" w:rsidP="007C756C">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rsidR="007C756C" w:rsidRPr="006F3207" w:rsidRDefault="007C756C" w:rsidP="007C756C">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rsidR="007C756C" w:rsidRPr="006F3207" w:rsidRDefault="007C756C" w:rsidP="007C756C">
      <w:pPr>
        <w:spacing w:after="0" w:line="240" w:lineRule="auto"/>
        <w:ind w:left="851" w:right="851"/>
        <w:jc w:val="both"/>
        <w:rPr>
          <w:rFonts w:ascii="Palatino Linotype" w:hAnsi="Palatino Linotype" w:cs="Arial"/>
          <w:i/>
          <w:sz w:val="24"/>
        </w:rPr>
      </w:pPr>
    </w:p>
    <w:p w:rsidR="007C756C" w:rsidRPr="006F3207" w:rsidRDefault="007C756C" w:rsidP="007C756C">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C756C" w:rsidRPr="006F3207" w:rsidRDefault="007C756C" w:rsidP="007C756C">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756C" w:rsidRPr="006F3207" w:rsidRDefault="007C756C" w:rsidP="007C756C">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lastRenderedPageBreak/>
        <w:t>Los sujetos obligados deben poner en práctica, políticas y programas de acceso a la información que se apeguen a criterios de publicidad, veracidad, oportunidad, precisión y suficiencia en beneficio de los solicitantes.</w:t>
      </w:r>
    </w:p>
    <w:p w:rsidR="007C756C" w:rsidRPr="006F3207" w:rsidRDefault="007C756C" w:rsidP="007C756C">
      <w:pPr>
        <w:spacing w:after="0" w:line="240" w:lineRule="auto"/>
        <w:ind w:left="851" w:right="851"/>
        <w:jc w:val="both"/>
        <w:rPr>
          <w:rFonts w:ascii="Palatino Linotype" w:hAnsi="Palatino Linotype" w:cs="Arial"/>
          <w:i/>
          <w:sz w:val="24"/>
        </w:rPr>
      </w:pPr>
    </w:p>
    <w:p w:rsidR="007C756C" w:rsidRPr="006F3207" w:rsidRDefault="007C756C" w:rsidP="007C756C">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rsidR="007C756C" w:rsidRPr="006F3207" w:rsidRDefault="007C756C" w:rsidP="007C756C">
      <w:pPr>
        <w:spacing w:after="0" w:line="240" w:lineRule="auto"/>
        <w:ind w:left="851" w:right="851"/>
        <w:jc w:val="both"/>
        <w:rPr>
          <w:rFonts w:ascii="Palatino Linotype" w:hAnsi="Palatino Linotype" w:cs="Arial"/>
          <w:i/>
          <w:sz w:val="24"/>
        </w:rPr>
      </w:pPr>
    </w:p>
    <w:p w:rsidR="007C756C" w:rsidRPr="006F3207" w:rsidRDefault="007C756C" w:rsidP="007C756C">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rsidR="007C756C" w:rsidRPr="006F3207" w:rsidRDefault="007C756C" w:rsidP="007C756C">
      <w:pPr>
        <w:spacing w:after="0" w:line="240" w:lineRule="auto"/>
        <w:ind w:left="851" w:right="851"/>
        <w:jc w:val="right"/>
        <w:rPr>
          <w:rFonts w:ascii="Palatino Linotype" w:hAnsi="Palatino Linotype" w:cs="Arial"/>
          <w:sz w:val="24"/>
        </w:rPr>
      </w:pPr>
    </w:p>
    <w:p w:rsidR="007C756C" w:rsidRDefault="007C756C" w:rsidP="007C756C">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rsidR="0099508F" w:rsidRDefault="0099508F" w:rsidP="007C756C">
      <w:pPr>
        <w:spacing w:after="0" w:line="240" w:lineRule="auto"/>
        <w:ind w:left="851" w:right="851"/>
        <w:jc w:val="right"/>
        <w:rPr>
          <w:rFonts w:ascii="Palatino Linotype" w:hAnsi="Palatino Linotype" w:cs="Arial"/>
          <w:sz w:val="24"/>
        </w:rPr>
      </w:pPr>
    </w:p>
    <w:p w:rsidR="007C756C" w:rsidRPr="006F3207" w:rsidRDefault="007C756C" w:rsidP="007C756C">
      <w:pPr>
        <w:spacing w:after="0" w:line="240" w:lineRule="auto"/>
        <w:ind w:left="851" w:right="851"/>
        <w:jc w:val="right"/>
        <w:rPr>
          <w:rFonts w:ascii="Palatino Linotype" w:hAnsi="Palatino Linotype" w:cs="Arial"/>
          <w:sz w:val="24"/>
        </w:rPr>
      </w:pPr>
    </w:p>
    <w:p w:rsidR="007C756C" w:rsidRDefault="007C756C" w:rsidP="007C756C">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7C756C" w:rsidRDefault="007C756C" w:rsidP="007C756C">
      <w:pPr>
        <w:tabs>
          <w:tab w:val="left" w:pos="709"/>
        </w:tabs>
        <w:spacing w:after="0" w:line="360" w:lineRule="auto"/>
        <w:jc w:val="both"/>
        <w:rPr>
          <w:rFonts w:ascii="Palatino Linotype" w:hAnsi="Palatino Linotype" w:cs="Arial"/>
          <w:sz w:val="24"/>
          <w:szCs w:val="24"/>
        </w:rPr>
      </w:pPr>
    </w:p>
    <w:p w:rsidR="007C756C" w:rsidRDefault="007C756C" w:rsidP="007C756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contexto, a efecto de realizar un análisis respecto de si la información otorgada colma lo requerido por la entonces solicitante, </w:t>
      </w:r>
      <w:r w:rsidR="00742E14">
        <w:rPr>
          <w:rFonts w:ascii="Palatino Linotype" w:hAnsi="Palatino Linotype" w:cs="Arial"/>
          <w:sz w:val="24"/>
          <w:szCs w:val="24"/>
        </w:rPr>
        <w:t>deben</w:t>
      </w:r>
      <w:r>
        <w:rPr>
          <w:rFonts w:ascii="Palatino Linotype" w:hAnsi="Palatino Linotype" w:cs="Arial"/>
          <w:sz w:val="24"/>
          <w:szCs w:val="24"/>
        </w:rPr>
        <w:t xml:space="preserve"> precisarse </w:t>
      </w:r>
      <w:r w:rsidR="00742E14" w:rsidRPr="00742E14">
        <w:rPr>
          <w:rFonts w:ascii="Palatino Linotype" w:hAnsi="Palatino Linotype" w:cs="Arial"/>
          <w:sz w:val="24"/>
          <w:szCs w:val="24"/>
        </w:rPr>
        <w:t>las siguientes consid</w:t>
      </w:r>
      <w:r w:rsidR="00742E14">
        <w:rPr>
          <w:rFonts w:ascii="Palatino Linotype" w:hAnsi="Palatino Linotype" w:cs="Arial"/>
          <w:sz w:val="24"/>
          <w:szCs w:val="24"/>
        </w:rPr>
        <w:t>eraciones de hecho y de derecho.</w:t>
      </w:r>
    </w:p>
    <w:p w:rsidR="007C756C" w:rsidRDefault="007C756C" w:rsidP="00C3635B">
      <w:pPr>
        <w:autoSpaceDE w:val="0"/>
        <w:autoSpaceDN w:val="0"/>
        <w:adjustRightInd w:val="0"/>
        <w:spacing w:after="0" w:line="360" w:lineRule="auto"/>
        <w:jc w:val="both"/>
        <w:rPr>
          <w:rFonts w:ascii="Palatino Linotype" w:hAnsi="Palatino Linotype" w:cs="Arial"/>
          <w:sz w:val="24"/>
          <w:szCs w:val="24"/>
        </w:rPr>
      </w:pPr>
    </w:p>
    <w:p w:rsidR="00742E14" w:rsidRDefault="00C07DD5" w:rsidP="00C3635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primer término</w:t>
      </w:r>
      <w:r w:rsidR="00742E14">
        <w:rPr>
          <w:rFonts w:ascii="Palatino Linotype" w:hAnsi="Palatino Linotype" w:cs="Arial"/>
          <w:sz w:val="24"/>
          <w:szCs w:val="24"/>
        </w:rPr>
        <w:t>, p</w:t>
      </w:r>
      <w:r w:rsidR="00E076CE">
        <w:rPr>
          <w:rFonts w:ascii="Palatino Linotype" w:hAnsi="Palatino Linotype" w:cs="Arial"/>
          <w:sz w:val="24"/>
          <w:szCs w:val="24"/>
        </w:rPr>
        <w:t>or lo que respecta a l</w:t>
      </w:r>
      <w:r w:rsidR="00C3635B" w:rsidRPr="001C2994">
        <w:rPr>
          <w:rFonts w:ascii="Palatino Linotype" w:hAnsi="Palatino Linotype" w:cs="Arial"/>
          <w:sz w:val="24"/>
          <w:szCs w:val="24"/>
        </w:rPr>
        <w:t>a respuesta</w:t>
      </w:r>
      <w:r w:rsidR="00D712EA" w:rsidRPr="001C2994">
        <w:rPr>
          <w:rFonts w:ascii="Palatino Linotype" w:hAnsi="Palatino Linotype" w:cs="Arial"/>
          <w:sz w:val="24"/>
          <w:szCs w:val="24"/>
        </w:rPr>
        <w:t xml:space="preserve"> </w:t>
      </w:r>
      <w:r w:rsidR="00C3635B" w:rsidRPr="001C2994">
        <w:rPr>
          <w:rFonts w:ascii="Palatino Linotype" w:hAnsi="Palatino Linotype" w:cs="Arial"/>
          <w:sz w:val="24"/>
          <w:szCs w:val="24"/>
        </w:rPr>
        <w:t xml:space="preserve">del </w:t>
      </w:r>
      <w:r w:rsidR="00316D4D" w:rsidRPr="001C2994">
        <w:rPr>
          <w:rFonts w:ascii="Palatino Linotype" w:hAnsi="Palatino Linotype" w:cs="Arial"/>
          <w:b/>
          <w:sz w:val="24"/>
          <w:szCs w:val="24"/>
        </w:rPr>
        <w:t>sujeto obligado</w:t>
      </w:r>
      <w:r w:rsidR="00C3635B" w:rsidRPr="001C2994">
        <w:rPr>
          <w:rFonts w:ascii="Palatino Linotype" w:hAnsi="Palatino Linotype" w:cs="Arial"/>
          <w:b/>
          <w:sz w:val="24"/>
          <w:szCs w:val="24"/>
        </w:rPr>
        <w:t>,</w:t>
      </w:r>
      <w:r w:rsidR="00A93B73">
        <w:rPr>
          <w:rFonts w:ascii="Palatino Linotype" w:hAnsi="Palatino Linotype" w:cs="Arial"/>
          <w:b/>
          <w:sz w:val="24"/>
          <w:szCs w:val="24"/>
        </w:rPr>
        <w:t xml:space="preserve"> </w:t>
      </w:r>
      <w:r w:rsidR="00A93B73" w:rsidRPr="00A93B73">
        <w:rPr>
          <w:rFonts w:ascii="Palatino Linotype" w:hAnsi="Palatino Linotype" w:cs="Arial"/>
          <w:sz w:val="24"/>
          <w:szCs w:val="24"/>
        </w:rPr>
        <w:t>referente al punto</w:t>
      </w:r>
      <w:r w:rsidR="00A93B73">
        <w:rPr>
          <w:rFonts w:ascii="Palatino Linotype" w:hAnsi="Palatino Linotype" w:cs="Arial"/>
          <w:b/>
          <w:sz w:val="24"/>
          <w:szCs w:val="24"/>
        </w:rPr>
        <w:t xml:space="preserve"> </w:t>
      </w:r>
      <w:r w:rsidR="00AB454E">
        <w:rPr>
          <w:rFonts w:ascii="Palatino Linotype" w:hAnsi="Palatino Linotype" w:cs="Arial"/>
          <w:b/>
          <w:sz w:val="28"/>
          <w:szCs w:val="24"/>
        </w:rPr>
        <w:t>1</w:t>
      </w:r>
      <w:r w:rsidR="00A93B73">
        <w:rPr>
          <w:rFonts w:ascii="Palatino Linotype" w:hAnsi="Palatino Linotype" w:cs="Arial"/>
          <w:b/>
          <w:sz w:val="24"/>
          <w:szCs w:val="24"/>
        </w:rPr>
        <w:t xml:space="preserve"> </w:t>
      </w:r>
      <w:r w:rsidR="00A93B73" w:rsidRPr="00A93B73">
        <w:rPr>
          <w:rFonts w:ascii="Palatino Linotype" w:hAnsi="Palatino Linotype" w:cs="Arial"/>
          <w:sz w:val="24"/>
          <w:szCs w:val="24"/>
        </w:rPr>
        <w:t>de la solicitud de información</w:t>
      </w:r>
      <w:r w:rsidR="00A93B73">
        <w:rPr>
          <w:rFonts w:ascii="Palatino Linotype" w:hAnsi="Palatino Linotype" w:cs="Arial"/>
          <w:sz w:val="24"/>
          <w:szCs w:val="24"/>
        </w:rPr>
        <w:t>, correspondiente</w:t>
      </w:r>
      <w:r w:rsidR="008E566C">
        <w:rPr>
          <w:rFonts w:ascii="Palatino Linotype" w:hAnsi="Palatino Linotype" w:cs="Arial"/>
          <w:sz w:val="24"/>
          <w:szCs w:val="24"/>
        </w:rPr>
        <w:t xml:space="preserve"> a la c</w:t>
      </w:r>
      <w:r w:rsidR="008E566C" w:rsidRPr="008E566C">
        <w:rPr>
          <w:rFonts w:ascii="Palatino Linotype" w:hAnsi="Palatino Linotype" w:cs="Arial"/>
          <w:sz w:val="24"/>
          <w:szCs w:val="24"/>
        </w:rPr>
        <w:t xml:space="preserve">édula de observaciones con anexos y resultados, así como las sanciones que se derivaron de la auditoría No. </w:t>
      </w:r>
      <w:r w:rsidR="008E566C" w:rsidRPr="00E46B04">
        <w:rPr>
          <w:rFonts w:ascii="Palatino Linotype" w:hAnsi="Palatino Linotype" w:cs="Arial"/>
          <w:b/>
          <w:bCs/>
          <w:sz w:val="24"/>
          <w:szCs w:val="24"/>
        </w:rPr>
        <w:t>MEX/PROSPERA-REPSS/17</w:t>
      </w:r>
      <w:r w:rsidR="00D712EA" w:rsidRPr="001C2994">
        <w:rPr>
          <w:rFonts w:ascii="Palatino Linotype" w:hAnsi="Palatino Linotype" w:cs="Arial"/>
          <w:sz w:val="24"/>
          <w:szCs w:val="24"/>
        </w:rPr>
        <w:t xml:space="preserve">, </w:t>
      </w:r>
      <w:r w:rsidR="00FA1D0A">
        <w:rPr>
          <w:rFonts w:ascii="Palatino Linotype" w:hAnsi="Palatino Linotype" w:cs="Arial"/>
          <w:sz w:val="24"/>
          <w:szCs w:val="24"/>
        </w:rPr>
        <w:t>el Sujeto Obligado precisó,</w:t>
      </w:r>
      <w:r w:rsidR="008413B2">
        <w:rPr>
          <w:rFonts w:ascii="Palatino Linotype" w:hAnsi="Palatino Linotype" w:cs="Arial"/>
          <w:sz w:val="24"/>
          <w:szCs w:val="24"/>
        </w:rPr>
        <w:t xml:space="preserve"> a través de su </w:t>
      </w:r>
      <w:r w:rsidR="008413B2" w:rsidRPr="008413B2">
        <w:rPr>
          <w:rFonts w:ascii="Palatino Linotype" w:hAnsi="Palatino Linotype" w:cs="Arial"/>
          <w:sz w:val="24"/>
          <w:szCs w:val="24"/>
        </w:rPr>
        <w:t>Director General de Responsabilidades Administrativas</w:t>
      </w:r>
      <w:r w:rsidR="008413B2">
        <w:rPr>
          <w:rFonts w:ascii="Palatino Linotype" w:hAnsi="Palatino Linotype" w:cs="Arial"/>
          <w:sz w:val="24"/>
          <w:szCs w:val="24"/>
        </w:rPr>
        <w:t>,</w:t>
      </w:r>
      <w:r w:rsidR="008413B2" w:rsidRPr="008413B2">
        <w:rPr>
          <w:rFonts w:ascii="Palatino Linotype" w:hAnsi="Palatino Linotype" w:cs="Arial"/>
          <w:sz w:val="24"/>
          <w:szCs w:val="24"/>
        </w:rPr>
        <w:t xml:space="preserve"> </w:t>
      </w:r>
      <w:r w:rsidR="00FA6741" w:rsidRPr="001C2994">
        <w:rPr>
          <w:rFonts w:ascii="Palatino Linotype" w:hAnsi="Palatino Linotype" w:cs="Arial"/>
          <w:sz w:val="24"/>
          <w:szCs w:val="24"/>
        </w:rPr>
        <w:t xml:space="preserve">que </w:t>
      </w:r>
      <w:r w:rsidR="008E566C" w:rsidRPr="008E566C">
        <w:rPr>
          <w:rFonts w:ascii="Palatino Linotype" w:hAnsi="Palatino Linotype" w:cs="Arial"/>
          <w:sz w:val="24"/>
          <w:szCs w:val="24"/>
        </w:rPr>
        <w:t>no se cuenta con información que coincida con la nomenclatura citada, y que se encuentre en los acervos de la</w:t>
      </w:r>
      <w:r w:rsidR="008413B2">
        <w:rPr>
          <w:rFonts w:ascii="Palatino Linotype" w:hAnsi="Palatino Linotype" w:cs="Arial"/>
          <w:sz w:val="24"/>
          <w:szCs w:val="24"/>
        </w:rPr>
        <w:t xml:space="preserve"> misma</w:t>
      </w:r>
      <w:r w:rsidR="008E566C" w:rsidRPr="008E566C">
        <w:rPr>
          <w:rFonts w:ascii="Palatino Linotype" w:hAnsi="Palatino Linotype" w:cs="Arial"/>
          <w:sz w:val="24"/>
          <w:szCs w:val="24"/>
        </w:rPr>
        <w:t xml:space="preserve"> Dirección</w:t>
      </w:r>
      <w:r w:rsidR="00742E14">
        <w:rPr>
          <w:rFonts w:ascii="Palatino Linotype" w:hAnsi="Palatino Linotype" w:cs="Arial"/>
          <w:sz w:val="24"/>
          <w:szCs w:val="24"/>
        </w:rPr>
        <w:t>,</w:t>
      </w:r>
      <w:r w:rsidR="008413B2">
        <w:rPr>
          <w:rFonts w:ascii="Palatino Linotype" w:hAnsi="Palatino Linotype" w:cs="Arial"/>
          <w:sz w:val="24"/>
          <w:szCs w:val="24"/>
        </w:rPr>
        <w:t xml:space="preserve"> de igual forma informo a través d</w:t>
      </w:r>
      <w:r w:rsidR="008413B2" w:rsidRPr="008413B2">
        <w:rPr>
          <w:rFonts w:ascii="Palatino Linotype" w:hAnsi="Palatino Linotype" w:cs="Arial"/>
          <w:sz w:val="24"/>
          <w:szCs w:val="24"/>
        </w:rPr>
        <w:t>el Director General de investigación</w:t>
      </w:r>
      <w:r w:rsidR="008413B2">
        <w:rPr>
          <w:rFonts w:ascii="Palatino Linotype" w:hAnsi="Palatino Linotype" w:cs="Arial"/>
          <w:sz w:val="24"/>
          <w:szCs w:val="24"/>
        </w:rPr>
        <w:t xml:space="preserve"> que</w:t>
      </w:r>
      <w:r w:rsidR="008413B2" w:rsidRPr="008413B2">
        <w:t xml:space="preserve"> </w:t>
      </w:r>
      <w:r w:rsidR="008413B2" w:rsidRPr="008413B2">
        <w:rPr>
          <w:rFonts w:ascii="Palatino Linotype" w:hAnsi="Palatino Linotype" w:cs="Arial"/>
          <w:sz w:val="24"/>
          <w:szCs w:val="24"/>
        </w:rPr>
        <w:t xml:space="preserve">una vez realizada una búsqueda exhaustiva en </w:t>
      </w:r>
      <w:r w:rsidR="008413B2">
        <w:rPr>
          <w:rFonts w:ascii="Palatino Linotype" w:hAnsi="Palatino Linotype" w:cs="Arial"/>
          <w:sz w:val="24"/>
          <w:szCs w:val="24"/>
        </w:rPr>
        <w:t>sus</w:t>
      </w:r>
      <w:r w:rsidR="008413B2" w:rsidRPr="008413B2">
        <w:rPr>
          <w:rFonts w:ascii="Palatino Linotype" w:hAnsi="Palatino Linotype" w:cs="Arial"/>
          <w:sz w:val="24"/>
          <w:szCs w:val="24"/>
        </w:rPr>
        <w:t xml:space="preserve"> archivos y sistemas, no se encontró registro alguno que coincida con </w:t>
      </w:r>
      <w:r w:rsidR="008413B2">
        <w:rPr>
          <w:rFonts w:ascii="Palatino Linotype" w:hAnsi="Palatino Linotype" w:cs="Arial"/>
          <w:sz w:val="24"/>
          <w:szCs w:val="24"/>
        </w:rPr>
        <w:t>l</w:t>
      </w:r>
      <w:r w:rsidR="008413B2" w:rsidRPr="008413B2">
        <w:rPr>
          <w:rFonts w:ascii="Palatino Linotype" w:hAnsi="Palatino Linotype" w:cs="Arial"/>
          <w:sz w:val="24"/>
          <w:szCs w:val="24"/>
        </w:rPr>
        <w:t>a nomenclatura citada</w:t>
      </w:r>
      <w:r w:rsidR="00724981">
        <w:rPr>
          <w:rFonts w:ascii="Palatino Linotype" w:hAnsi="Palatino Linotype" w:cs="Arial"/>
          <w:sz w:val="24"/>
          <w:szCs w:val="24"/>
        </w:rPr>
        <w:t xml:space="preserve"> </w:t>
      </w:r>
      <w:r w:rsidR="008413B2" w:rsidRPr="008413B2">
        <w:rPr>
          <w:rFonts w:ascii="Palatino Linotype" w:hAnsi="Palatino Linotype" w:cs="Arial"/>
          <w:sz w:val="24"/>
          <w:szCs w:val="24"/>
        </w:rPr>
        <w:t>com</w:t>
      </w:r>
      <w:r w:rsidR="008413B2">
        <w:rPr>
          <w:rFonts w:ascii="Palatino Linotype" w:hAnsi="Palatino Linotype" w:cs="Arial"/>
          <w:sz w:val="24"/>
          <w:szCs w:val="24"/>
        </w:rPr>
        <w:t>o</w:t>
      </w:r>
      <w:r w:rsidR="008413B2" w:rsidRPr="008413B2">
        <w:rPr>
          <w:rFonts w:ascii="Palatino Linotype" w:hAnsi="Palatino Linotype" w:cs="Arial"/>
          <w:sz w:val="24"/>
          <w:szCs w:val="24"/>
        </w:rPr>
        <w:t xml:space="preserve"> la refiere el solicitante</w:t>
      </w:r>
      <w:r w:rsidR="008413B2">
        <w:rPr>
          <w:rFonts w:ascii="Palatino Linotype" w:hAnsi="Palatino Linotype" w:cs="Arial"/>
          <w:sz w:val="24"/>
          <w:szCs w:val="24"/>
        </w:rPr>
        <w:t>,</w:t>
      </w:r>
      <w:r w:rsidR="00742E14">
        <w:rPr>
          <w:rFonts w:ascii="Palatino Linotype" w:hAnsi="Palatino Linotype" w:cs="Arial"/>
          <w:sz w:val="24"/>
          <w:szCs w:val="24"/>
        </w:rPr>
        <w:t xml:space="preserve"> </w:t>
      </w:r>
      <w:r w:rsidR="00724981">
        <w:rPr>
          <w:rFonts w:ascii="Palatino Linotype" w:hAnsi="Palatino Linotype" w:cs="Arial"/>
          <w:sz w:val="24"/>
          <w:szCs w:val="24"/>
        </w:rPr>
        <w:t>en virtud de ello</w:t>
      </w:r>
      <w:r w:rsidR="008413B2">
        <w:rPr>
          <w:rFonts w:ascii="Palatino Linotype" w:hAnsi="Palatino Linotype" w:cs="Arial"/>
          <w:sz w:val="24"/>
          <w:szCs w:val="24"/>
        </w:rPr>
        <w:t>,</w:t>
      </w:r>
      <w:r w:rsidR="00742E14" w:rsidRPr="00742E14">
        <w:rPr>
          <w:rFonts w:ascii="Palatino Linotype" w:hAnsi="Palatino Linotype" w:cs="Arial"/>
          <w:sz w:val="24"/>
          <w:szCs w:val="24"/>
        </w:rPr>
        <w:t xml:space="preserve"> se traduce en una expresión que se refiere a un hecho negativo, por tanto, dicha información no puede fácticamente obrar en los archivos del </w:t>
      </w:r>
      <w:r w:rsidR="009904BA">
        <w:rPr>
          <w:rFonts w:ascii="Palatino Linotype" w:hAnsi="Palatino Linotype" w:cs="Arial"/>
          <w:sz w:val="24"/>
          <w:szCs w:val="24"/>
        </w:rPr>
        <w:t>s</w:t>
      </w:r>
      <w:r w:rsidR="00742E14" w:rsidRPr="00742E14">
        <w:rPr>
          <w:rFonts w:ascii="Palatino Linotype" w:hAnsi="Palatino Linotype" w:cs="Arial"/>
          <w:sz w:val="24"/>
          <w:szCs w:val="24"/>
        </w:rPr>
        <w:t xml:space="preserve">ujeto </w:t>
      </w:r>
      <w:r w:rsidR="009904BA">
        <w:rPr>
          <w:rFonts w:ascii="Palatino Linotype" w:hAnsi="Palatino Linotype" w:cs="Arial"/>
          <w:sz w:val="24"/>
          <w:szCs w:val="24"/>
        </w:rPr>
        <w:t>o</w:t>
      </w:r>
      <w:r w:rsidR="00742E14" w:rsidRPr="00742E14">
        <w:rPr>
          <w:rFonts w:ascii="Palatino Linotype" w:hAnsi="Palatino Linotype" w:cs="Arial"/>
          <w:sz w:val="24"/>
          <w:szCs w:val="24"/>
        </w:rPr>
        <w:t xml:space="preserve">bligado, ya que no puede probarse por ser lógica y materialmente imposible. Es por ello, que las razones o motivos de inconformidad respecto de </w:t>
      </w:r>
      <w:r w:rsidR="00724981" w:rsidRPr="00742E14">
        <w:rPr>
          <w:rFonts w:ascii="Palatino Linotype" w:hAnsi="Palatino Linotype" w:cs="Arial"/>
          <w:sz w:val="24"/>
          <w:szCs w:val="24"/>
        </w:rPr>
        <w:t>este</w:t>
      </w:r>
      <w:r w:rsidR="00742E14" w:rsidRPr="00742E14">
        <w:rPr>
          <w:rFonts w:ascii="Palatino Linotype" w:hAnsi="Palatino Linotype" w:cs="Arial"/>
          <w:sz w:val="24"/>
          <w:szCs w:val="24"/>
        </w:rPr>
        <w:t xml:space="preserve"> punto resultan improcedentes.</w:t>
      </w:r>
    </w:p>
    <w:p w:rsidR="00742E14" w:rsidRDefault="00742E14" w:rsidP="00C3635B">
      <w:pPr>
        <w:autoSpaceDE w:val="0"/>
        <w:autoSpaceDN w:val="0"/>
        <w:adjustRightInd w:val="0"/>
        <w:spacing w:after="0" w:line="360" w:lineRule="auto"/>
        <w:jc w:val="both"/>
        <w:rPr>
          <w:rFonts w:ascii="Palatino Linotype" w:hAnsi="Palatino Linotype" w:cs="Arial"/>
          <w:sz w:val="24"/>
          <w:szCs w:val="24"/>
        </w:rPr>
      </w:pPr>
    </w:p>
    <w:p w:rsidR="00742E14" w:rsidRDefault="00742E14" w:rsidP="00724981">
      <w:pPr>
        <w:pStyle w:val="Sinespaciado"/>
        <w:spacing w:before="120" w:after="120" w:line="360" w:lineRule="auto"/>
        <w:jc w:val="both"/>
        <w:rPr>
          <w:rFonts w:ascii="Palatino Linotype" w:hAnsi="Palatino Linotype" w:cs="Arial"/>
          <w:lang w:eastAsia="es-MX"/>
        </w:rPr>
      </w:pPr>
      <w:r>
        <w:rPr>
          <w:rFonts w:ascii="Palatino Linotype" w:hAnsi="Palatino Linotype" w:cs="Arial"/>
          <w:lang w:eastAsia="es-MX"/>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742E14" w:rsidRPr="009959E7" w:rsidRDefault="00742E14" w:rsidP="00742E14">
      <w:pPr>
        <w:spacing w:before="120" w:after="120" w:line="240" w:lineRule="auto"/>
        <w:ind w:left="851" w:right="851"/>
        <w:jc w:val="both"/>
        <w:rPr>
          <w:rFonts w:ascii="Palatino Linotype" w:hAnsi="Palatino Linotype" w:cs="Arial"/>
          <w:i/>
          <w:lang w:eastAsia="es-MX"/>
        </w:rPr>
      </w:pPr>
      <w:r w:rsidRPr="009959E7">
        <w:rPr>
          <w:rFonts w:ascii="Palatino Linotype" w:hAnsi="Palatino Linotype" w:cs="Arial"/>
          <w:b/>
          <w:i/>
          <w:lang w:eastAsia="es-MX"/>
        </w:rPr>
        <w:t>HECHOS NEGATIVOS, NO SON SUSCEPTIBLES DE DEMOSTRACIÓN</w:t>
      </w:r>
      <w:r w:rsidRPr="009959E7">
        <w:rPr>
          <w:rFonts w:ascii="Palatino Linotype" w:hAnsi="Palatino Linotype" w:cs="Arial"/>
          <w:i/>
          <w:lang w:eastAsia="es-MX"/>
        </w:rPr>
        <w:t xml:space="preserve">. </w:t>
      </w:r>
    </w:p>
    <w:p w:rsidR="00742E14" w:rsidRPr="009959E7" w:rsidRDefault="00742E14" w:rsidP="00742E14">
      <w:pPr>
        <w:spacing w:after="0" w:line="240" w:lineRule="auto"/>
        <w:ind w:left="851" w:right="851"/>
        <w:jc w:val="both"/>
        <w:rPr>
          <w:rFonts w:ascii="Palatino Linotype" w:hAnsi="Palatino Linotype" w:cs="Arial"/>
          <w:i/>
          <w:lang w:eastAsia="es-MX"/>
        </w:rPr>
      </w:pPr>
      <w:r w:rsidRPr="009959E7">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742E14" w:rsidRPr="009959E7" w:rsidRDefault="00742E14" w:rsidP="00742E14">
      <w:pPr>
        <w:spacing w:after="0" w:line="240" w:lineRule="auto"/>
        <w:ind w:left="851" w:right="851"/>
        <w:jc w:val="both"/>
        <w:rPr>
          <w:rFonts w:ascii="Palatino Linotype" w:hAnsi="Palatino Linotype" w:cs="Arial"/>
          <w:i/>
          <w:lang w:eastAsia="es-MX"/>
        </w:rPr>
      </w:pPr>
    </w:p>
    <w:p w:rsidR="00742E14" w:rsidRPr="009959E7" w:rsidRDefault="00742E14" w:rsidP="00742E14">
      <w:pPr>
        <w:spacing w:before="120" w:after="120" w:line="240" w:lineRule="auto"/>
        <w:ind w:left="851" w:right="851"/>
        <w:jc w:val="both"/>
        <w:rPr>
          <w:rFonts w:ascii="Palatino Linotype" w:hAnsi="Palatino Linotype" w:cs="Arial"/>
          <w:i/>
          <w:lang w:eastAsia="es-MX"/>
        </w:rPr>
      </w:pPr>
      <w:r w:rsidRPr="009959E7">
        <w:rPr>
          <w:rFonts w:ascii="Palatino Linotype" w:hAnsi="Palatino Linotype" w:cs="Arial"/>
          <w:i/>
          <w:lang w:eastAsia="es-MX"/>
        </w:rPr>
        <w:lastRenderedPageBreak/>
        <w:t>Amparo en revisión 2022/61. José García Florín (Menor). 9 de octubre de 1961. Cinco votos. Ponente: José Rivera Pérez Campos.”</w:t>
      </w:r>
    </w:p>
    <w:p w:rsidR="00742E14" w:rsidRDefault="00742E14" w:rsidP="00742E14">
      <w:pPr>
        <w:spacing w:before="120" w:after="120" w:line="360" w:lineRule="auto"/>
        <w:jc w:val="both"/>
        <w:rPr>
          <w:rFonts w:ascii="Palatino Linotype" w:hAnsi="Palatino Linotype" w:cs="Arial"/>
          <w:sz w:val="24"/>
          <w:szCs w:val="24"/>
        </w:rPr>
      </w:pPr>
    </w:p>
    <w:p w:rsidR="00742E14" w:rsidRDefault="00742E14" w:rsidP="00742E14">
      <w:pPr>
        <w:pStyle w:val="Sinespaciado"/>
        <w:spacing w:before="120" w:after="120" w:line="360" w:lineRule="auto"/>
        <w:jc w:val="both"/>
        <w:rPr>
          <w:rFonts w:ascii="Palatino Linotype" w:hAnsi="Palatino Linotype"/>
          <w:lang w:eastAsia="es-MX"/>
        </w:rPr>
      </w:pPr>
      <w:r>
        <w:rPr>
          <w:rFonts w:ascii="Palatino Linotype" w:hAnsi="Palatino Linotype"/>
          <w:lang w:eastAsia="es-MX"/>
        </w:rPr>
        <w:t xml:space="preserve">Adicionalmente, toda vez que existió un pronunciamiento por parte del </w:t>
      </w:r>
      <w:r w:rsidR="009904BA">
        <w:rPr>
          <w:rFonts w:ascii="Palatino Linotype" w:hAnsi="Palatino Linotype"/>
          <w:b/>
          <w:lang w:eastAsia="es-MX"/>
        </w:rPr>
        <w:t>s</w:t>
      </w:r>
      <w:r w:rsidRPr="006F3207">
        <w:rPr>
          <w:rFonts w:ascii="Palatino Linotype" w:hAnsi="Palatino Linotype"/>
          <w:b/>
          <w:lang w:eastAsia="es-MX"/>
        </w:rPr>
        <w:t xml:space="preserve">ujeto </w:t>
      </w:r>
      <w:r w:rsidR="009904BA">
        <w:rPr>
          <w:rFonts w:ascii="Palatino Linotype" w:hAnsi="Palatino Linotype"/>
          <w:b/>
          <w:lang w:eastAsia="es-MX"/>
        </w:rPr>
        <w:t>o</w:t>
      </w:r>
      <w:r w:rsidRPr="006F3207">
        <w:rPr>
          <w:rFonts w:ascii="Palatino Linotype" w:hAnsi="Palatino Linotype"/>
          <w:b/>
          <w:lang w:eastAsia="es-MX"/>
        </w:rPr>
        <w:t>bligado</w:t>
      </w:r>
      <w:r>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742E14" w:rsidRPr="00B5035B" w:rsidRDefault="00742E14" w:rsidP="00742E14">
      <w:pPr>
        <w:spacing w:after="0" w:line="360" w:lineRule="auto"/>
        <w:jc w:val="both"/>
        <w:rPr>
          <w:rFonts w:ascii="Palatino Linotype" w:hAnsi="Palatino Linotype"/>
          <w:color w:val="000000" w:themeColor="text1"/>
          <w:sz w:val="24"/>
          <w:szCs w:val="24"/>
        </w:rPr>
      </w:pPr>
    </w:p>
    <w:p w:rsidR="00742E14" w:rsidRPr="009959E7" w:rsidRDefault="00742E14" w:rsidP="00742E14">
      <w:pPr>
        <w:spacing w:before="120" w:after="120" w:line="240" w:lineRule="auto"/>
        <w:ind w:left="851" w:right="851"/>
        <w:jc w:val="both"/>
        <w:rPr>
          <w:rFonts w:ascii="Palatino Linotype" w:hAnsi="Palatino Linotype"/>
          <w:i/>
          <w:color w:val="000000" w:themeColor="text1"/>
        </w:rPr>
      </w:pPr>
      <w:r w:rsidRPr="009959E7">
        <w:rPr>
          <w:rFonts w:ascii="Palatino Linotype" w:hAnsi="Palatino Linotype"/>
          <w:i/>
          <w:color w:val="000000" w:themeColor="text1"/>
        </w:rPr>
        <w:t>“</w:t>
      </w:r>
      <w:r w:rsidRPr="009959E7">
        <w:rPr>
          <w:rFonts w:ascii="Palatino Linotype" w:hAnsi="Palatino Linotype"/>
          <w:b/>
          <w:i/>
          <w:color w:val="000000" w:themeColor="text1"/>
        </w:rPr>
        <w:t>El Instituto Federal de Acceso a la Información y Protección de Datos no cuenta con facultades para pronunciarse respecto de la veracidad de los documentos proporcionados por los sujetos obligados.</w:t>
      </w:r>
      <w:r w:rsidRPr="009959E7">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D3969" w:rsidRPr="00EE1A0C" w:rsidRDefault="000D3969" w:rsidP="00EE1A0C">
      <w:pPr>
        <w:autoSpaceDE w:val="0"/>
        <w:autoSpaceDN w:val="0"/>
        <w:adjustRightInd w:val="0"/>
        <w:spacing w:after="0" w:line="360" w:lineRule="auto"/>
        <w:jc w:val="both"/>
        <w:rPr>
          <w:rFonts w:ascii="Palatino Linotype" w:hAnsi="Palatino Linotype" w:cs="Arial"/>
          <w:sz w:val="24"/>
          <w:szCs w:val="24"/>
        </w:rPr>
      </w:pPr>
    </w:p>
    <w:p w:rsidR="00121730" w:rsidRDefault="00121730" w:rsidP="00121730">
      <w:pPr>
        <w:spacing w:after="0" w:line="360" w:lineRule="auto"/>
        <w:jc w:val="both"/>
        <w:rPr>
          <w:rFonts w:ascii="Palatino Linotype" w:hAnsi="Palatino Linotype"/>
          <w:sz w:val="24"/>
          <w:szCs w:val="24"/>
          <w:lang w:eastAsia="es-MX"/>
        </w:rPr>
      </w:pPr>
      <w:r w:rsidRPr="00DF3603">
        <w:rPr>
          <w:rFonts w:ascii="Palatino Linotype" w:hAnsi="Palatino Linotype"/>
          <w:sz w:val="24"/>
          <w:szCs w:val="24"/>
          <w:lang w:eastAsia="es-MX"/>
        </w:rPr>
        <w:t>En este tenor</w:t>
      </w:r>
      <w:r>
        <w:rPr>
          <w:rFonts w:ascii="Palatino Linotype" w:hAnsi="Palatino Linotype"/>
          <w:sz w:val="24"/>
          <w:szCs w:val="24"/>
          <w:lang w:eastAsia="es-MX"/>
        </w:rPr>
        <w:t>, se tiene por colmado</w:t>
      </w:r>
      <w:r w:rsidRPr="00B045EB">
        <w:rPr>
          <w:rFonts w:ascii="Palatino Linotype" w:hAnsi="Palatino Linotype"/>
          <w:sz w:val="24"/>
          <w:szCs w:val="24"/>
          <w:lang w:eastAsia="es-MX"/>
        </w:rPr>
        <w:t xml:space="preserve"> el </w:t>
      </w:r>
      <w:r>
        <w:rPr>
          <w:rFonts w:ascii="Palatino Linotype" w:hAnsi="Palatino Linotype"/>
          <w:sz w:val="24"/>
          <w:szCs w:val="24"/>
          <w:lang w:eastAsia="es-MX"/>
        </w:rPr>
        <w:t xml:space="preserve">punto </w:t>
      </w:r>
      <w:r w:rsidR="009904BA">
        <w:rPr>
          <w:rFonts w:ascii="Palatino Linotype" w:hAnsi="Palatino Linotype"/>
          <w:b/>
          <w:sz w:val="28"/>
          <w:szCs w:val="24"/>
          <w:lang w:eastAsia="es-MX"/>
        </w:rPr>
        <w:t>1</w:t>
      </w:r>
      <w:r w:rsidRPr="00B045EB">
        <w:rPr>
          <w:rFonts w:ascii="Palatino Linotype" w:hAnsi="Palatino Linotype"/>
          <w:sz w:val="24"/>
          <w:szCs w:val="24"/>
          <w:lang w:eastAsia="es-MX"/>
        </w:rPr>
        <w:t xml:space="preserve"> de la solicitud de información, una vez que </w:t>
      </w:r>
      <w:r>
        <w:rPr>
          <w:rFonts w:ascii="Palatino Linotype" w:hAnsi="Palatino Linotype"/>
          <w:b/>
          <w:sz w:val="24"/>
          <w:szCs w:val="24"/>
          <w:lang w:eastAsia="es-MX"/>
        </w:rPr>
        <w:t>e</w:t>
      </w:r>
      <w:r w:rsidRPr="00B045EB">
        <w:rPr>
          <w:rFonts w:ascii="Palatino Linotype" w:hAnsi="Palatino Linotype"/>
          <w:b/>
          <w:sz w:val="24"/>
          <w:szCs w:val="24"/>
          <w:lang w:eastAsia="es-MX"/>
        </w:rPr>
        <w:t xml:space="preserve">l </w:t>
      </w:r>
      <w:r w:rsidR="009904BA">
        <w:rPr>
          <w:rFonts w:ascii="Palatino Linotype" w:hAnsi="Palatino Linotype"/>
          <w:b/>
          <w:sz w:val="24"/>
          <w:szCs w:val="24"/>
          <w:lang w:eastAsia="es-MX"/>
        </w:rPr>
        <w:t>s</w:t>
      </w:r>
      <w:r w:rsidRPr="00B045EB">
        <w:rPr>
          <w:rFonts w:ascii="Palatino Linotype" w:hAnsi="Palatino Linotype"/>
          <w:b/>
          <w:sz w:val="24"/>
          <w:szCs w:val="24"/>
          <w:lang w:eastAsia="es-MX"/>
        </w:rPr>
        <w:t xml:space="preserve">ujeto </w:t>
      </w:r>
      <w:r w:rsidR="009904BA">
        <w:rPr>
          <w:rFonts w:ascii="Palatino Linotype" w:hAnsi="Palatino Linotype"/>
          <w:b/>
          <w:sz w:val="24"/>
          <w:szCs w:val="24"/>
          <w:lang w:eastAsia="es-MX"/>
        </w:rPr>
        <w:t>o</w:t>
      </w:r>
      <w:r w:rsidRPr="00B045EB">
        <w:rPr>
          <w:rFonts w:ascii="Palatino Linotype" w:hAnsi="Palatino Linotype"/>
          <w:b/>
          <w:sz w:val="24"/>
          <w:szCs w:val="24"/>
          <w:lang w:eastAsia="es-MX"/>
        </w:rPr>
        <w:t xml:space="preserve">bligado </w:t>
      </w:r>
      <w:r w:rsidRPr="00B045EB">
        <w:rPr>
          <w:rFonts w:ascii="Palatino Linotype" w:hAnsi="Palatino Linotype"/>
          <w:sz w:val="24"/>
          <w:szCs w:val="24"/>
          <w:lang w:eastAsia="es-MX"/>
        </w:rPr>
        <w:t>ha manifestado expresamente que</w:t>
      </w:r>
      <w:r w:rsidR="009904BA" w:rsidRPr="009904BA">
        <w:t xml:space="preserve"> </w:t>
      </w:r>
      <w:r w:rsidR="009904BA" w:rsidRPr="009904BA">
        <w:rPr>
          <w:rFonts w:ascii="Palatino Linotype" w:hAnsi="Palatino Linotype"/>
          <w:sz w:val="24"/>
          <w:szCs w:val="24"/>
          <w:lang w:eastAsia="es-MX"/>
        </w:rPr>
        <w:t xml:space="preserve">no se encontró </w:t>
      </w:r>
      <w:r w:rsidR="009904BA" w:rsidRPr="009904BA">
        <w:rPr>
          <w:rFonts w:ascii="Palatino Linotype" w:hAnsi="Palatino Linotype"/>
          <w:sz w:val="24"/>
          <w:szCs w:val="24"/>
          <w:lang w:eastAsia="es-MX"/>
        </w:rPr>
        <w:lastRenderedPageBreak/>
        <w:t>registro alguno que coincida con la nomenclatura citada</w:t>
      </w:r>
      <w:r w:rsidR="009904BA">
        <w:rPr>
          <w:rFonts w:ascii="Palatino Linotype" w:hAnsi="Palatino Linotype"/>
          <w:sz w:val="24"/>
          <w:szCs w:val="24"/>
          <w:lang w:eastAsia="es-MX"/>
        </w:rPr>
        <w:t xml:space="preserve"> y por ende </w:t>
      </w:r>
      <w:r w:rsidRPr="00B045EB">
        <w:rPr>
          <w:rFonts w:ascii="Palatino Linotype" w:hAnsi="Palatino Linotype"/>
          <w:sz w:val="24"/>
          <w:szCs w:val="24"/>
          <w:lang w:eastAsia="es-MX"/>
        </w:rPr>
        <w:t>no cuenta con la información solicitada.</w:t>
      </w:r>
    </w:p>
    <w:p w:rsidR="00121730" w:rsidRDefault="00121730" w:rsidP="00121730">
      <w:pPr>
        <w:spacing w:after="0" w:line="360" w:lineRule="auto"/>
        <w:jc w:val="both"/>
        <w:rPr>
          <w:rFonts w:ascii="Palatino Linotype" w:hAnsi="Palatino Linotype"/>
          <w:sz w:val="24"/>
          <w:szCs w:val="24"/>
          <w:lang w:eastAsia="es-MX"/>
        </w:rPr>
      </w:pPr>
    </w:p>
    <w:p w:rsidR="008A761F" w:rsidRDefault="00121730" w:rsidP="00000523">
      <w:pPr>
        <w:spacing w:after="0" w:line="360" w:lineRule="auto"/>
        <w:jc w:val="both"/>
        <w:rPr>
          <w:rStyle w:val="Hipervnculo"/>
          <w:rFonts w:ascii="Palatino Linotype" w:hAnsi="Palatino Linotype"/>
          <w:color w:val="000000" w:themeColor="text1"/>
          <w:sz w:val="24"/>
          <w:szCs w:val="24"/>
          <w:u w:val="none"/>
        </w:rPr>
      </w:pPr>
      <w:r w:rsidRPr="00121730">
        <w:rPr>
          <w:rFonts w:ascii="Palatino Linotype" w:hAnsi="Palatino Linotype"/>
          <w:sz w:val="24"/>
          <w:szCs w:val="24"/>
          <w:lang w:eastAsia="es-MX"/>
        </w:rPr>
        <w:t>Por</w:t>
      </w:r>
      <w:r w:rsidR="0020482E">
        <w:rPr>
          <w:rFonts w:ascii="Palatino Linotype" w:hAnsi="Palatino Linotype"/>
          <w:sz w:val="24"/>
          <w:szCs w:val="24"/>
          <w:lang w:eastAsia="es-MX"/>
        </w:rPr>
        <w:t xml:space="preserve"> otro lado, respecto del punto </w:t>
      </w:r>
      <w:r w:rsidR="008E6711">
        <w:rPr>
          <w:rFonts w:ascii="Palatino Linotype" w:hAnsi="Palatino Linotype"/>
          <w:b/>
          <w:sz w:val="28"/>
          <w:szCs w:val="24"/>
          <w:lang w:eastAsia="es-MX"/>
        </w:rPr>
        <w:t>2</w:t>
      </w:r>
      <w:r w:rsidRPr="00121730">
        <w:rPr>
          <w:rFonts w:ascii="Palatino Linotype" w:hAnsi="Palatino Linotype"/>
          <w:sz w:val="24"/>
          <w:szCs w:val="24"/>
          <w:lang w:eastAsia="es-MX"/>
        </w:rPr>
        <w:t xml:space="preserve"> de la solicitud de acceso a la información correspondiente a</w:t>
      </w:r>
      <w:r w:rsidR="0020482E">
        <w:rPr>
          <w:rFonts w:ascii="Palatino Linotype" w:hAnsi="Palatino Linotype"/>
          <w:sz w:val="24"/>
          <w:szCs w:val="24"/>
          <w:lang w:eastAsia="es-MX"/>
        </w:rPr>
        <w:t xml:space="preserve"> </w:t>
      </w:r>
      <w:r w:rsidR="00ED6905">
        <w:rPr>
          <w:rFonts w:ascii="Palatino Linotype" w:hAnsi="Palatino Linotype"/>
          <w:sz w:val="24"/>
          <w:szCs w:val="24"/>
          <w:lang w:eastAsia="es-MX"/>
        </w:rPr>
        <w:t xml:space="preserve">la entrega de la </w:t>
      </w:r>
      <w:r w:rsidR="0095236F">
        <w:rPr>
          <w:rFonts w:ascii="Palatino Linotype" w:hAnsi="Palatino Linotype"/>
          <w:sz w:val="24"/>
          <w:szCs w:val="24"/>
          <w:lang w:eastAsia="es-MX"/>
        </w:rPr>
        <w:t>c</w:t>
      </w:r>
      <w:r w:rsidR="0095236F" w:rsidRPr="0095236F">
        <w:rPr>
          <w:rFonts w:ascii="Palatino Linotype" w:hAnsi="Palatino Linotype"/>
          <w:sz w:val="24"/>
          <w:szCs w:val="24"/>
          <w:lang w:eastAsia="es-MX"/>
        </w:rPr>
        <w:t xml:space="preserve">édula de observaciones con anexos y resultados, así como las sanciones que se derivaron de la auditoría No. </w:t>
      </w:r>
      <w:r w:rsidR="0095236F" w:rsidRPr="00ED6905">
        <w:rPr>
          <w:rFonts w:ascii="Palatino Linotype" w:hAnsi="Palatino Linotype"/>
          <w:b/>
          <w:bCs/>
          <w:sz w:val="24"/>
          <w:szCs w:val="24"/>
          <w:lang w:eastAsia="es-MX"/>
        </w:rPr>
        <w:t>041-0101-2017</w:t>
      </w:r>
      <w:r w:rsidR="00DD224A">
        <w:rPr>
          <w:rFonts w:ascii="Palatino Linotype" w:hAnsi="Palatino Linotype"/>
          <w:sz w:val="24"/>
          <w:szCs w:val="24"/>
          <w:lang w:eastAsia="es-MX"/>
        </w:rPr>
        <w:t xml:space="preserve">, </w:t>
      </w:r>
      <w:r w:rsidR="00DD224A" w:rsidRPr="00ED6905">
        <w:rPr>
          <w:rFonts w:ascii="Palatino Linotype" w:hAnsi="Palatino Linotype"/>
          <w:b/>
          <w:bCs/>
          <w:sz w:val="24"/>
          <w:szCs w:val="24"/>
          <w:lang w:eastAsia="es-MX"/>
        </w:rPr>
        <w:t>el sujeto obligado</w:t>
      </w:r>
      <w:r w:rsidR="00DD224A">
        <w:rPr>
          <w:rFonts w:ascii="Palatino Linotype" w:hAnsi="Palatino Linotype"/>
          <w:sz w:val="24"/>
          <w:szCs w:val="24"/>
          <w:lang w:eastAsia="es-MX"/>
        </w:rPr>
        <w:t xml:space="preserve"> refirió que</w:t>
      </w:r>
      <w:r w:rsidR="00ED6905">
        <w:rPr>
          <w:rFonts w:ascii="Palatino Linotype" w:hAnsi="Palatino Linotype"/>
          <w:sz w:val="24"/>
          <w:szCs w:val="24"/>
          <w:lang w:eastAsia="es-MX"/>
        </w:rPr>
        <w:t>,</w:t>
      </w:r>
      <w:r w:rsidR="00DD224A">
        <w:rPr>
          <w:rFonts w:ascii="Palatino Linotype" w:hAnsi="Palatino Linotype"/>
          <w:sz w:val="24"/>
          <w:szCs w:val="24"/>
          <w:lang w:eastAsia="es-MX"/>
        </w:rPr>
        <w:t xml:space="preserve"> </w:t>
      </w:r>
      <w:r w:rsidR="00D978D5" w:rsidRPr="00D978D5">
        <w:rPr>
          <w:rFonts w:ascii="Palatino Linotype" w:hAnsi="Palatino Linotype"/>
          <w:sz w:val="24"/>
          <w:szCs w:val="24"/>
          <w:lang w:eastAsia="es-MX"/>
        </w:rPr>
        <w:t>conforme a</w:t>
      </w:r>
      <w:r w:rsidR="00ED6905">
        <w:rPr>
          <w:rFonts w:ascii="Palatino Linotype" w:hAnsi="Palatino Linotype"/>
          <w:sz w:val="24"/>
          <w:szCs w:val="24"/>
          <w:lang w:eastAsia="es-MX"/>
        </w:rPr>
        <w:t xml:space="preserve"> sus</w:t>
      </w:r>
      <w:r w:rsidR="00D978D5" w:rsidRPr="00D978D5">
        <w:rPr>
          <w:rFonts w:ascii="Palatino Linotype" w:hAnsi="Palatino Linotype"/>
          <w:sz w:val="24"/>
          <w:szCs w:val="24"/>
          <w:lang w:eastAsia="es-MX"/>
        </w:rPr>
        <w:t xml:space="preserve"> atribuciones, se encuentran integrados los expedientes relativos a las observaciones detectadas</w:t>
      </w:r>
      <w:r w:rsidR="00ED6905">
        <w:rPr>
          <w:rFonts w:ascii="Palatino Linotype" w:hAnsi="Palatino Linotype"/>
          <w:sz w:val="24"/>
          <w:szCs w:val="24"/>
          <w:lang w:eastAsia="es-MX"/>
        </w:rPr>
        <w:t xml:space="preserve"> derivadas de dicha auditoría</w:t>
      </w:r>
      <w:r w:rsidR="00D978D5" w:rsidRPr="00D978D5">
        <w:rPr>
          <w:rFonts w:ascii="Palatino Linotype" w:hAnsi="Palatino Linotype"/>
          <w:sz w:val="24"/>
          <w:szCs w:val="24"/>
          <w:lang w:eastAsia="es-MX"/>
        </w:rPr>
        <w:t xml:space="preserve">, y atendiendo a la prosecución de su trámite de substanciación por parte de </w:t>
      </w:r>
      <w:r w:rsidR="00ED6905">
        <w:rPr>
          <w:rFonts w:ascii="Palatino Linotype" w:hAnsi="Palatino Linotype"/>
          <w:sz w:val="24"/>
          <w:szCs w:val="24"/>
          <w:lang w:eastAsia="es-MX"/>
        </w:rPr>
        <w:t>esa</w:t>
      </w:r>
      <w:r w:rsidR="00D978D5" w:rsidRPr="00D978D5">
        <w:rPr>
          <w:rFonts w:ascii="Palatino Linotype" w:hAnsi="Palatino Linotype"/>
          <w:sz w:val="24"/>
          <w:szCs w:val="24"/>
          <w:lang w:eastAsia="es-MX"/>
        </w:rPr>
        <w:t xml:space="preserve"> unidad administrativa,</w:t>
      </w:r>
      <w:r w:rsidR="00ED6905">
        <w:rPr>
          <w:rFonts w:ascii="Palatino Linotype" w:hAnsi="Palatino Linotype"/>
          <w:sz w:val="24"/>
          <w:szCs w:val="24"/>
          <w:lang w:eastAsia="es-MX"/>
        </w:rPr>
        <w:t xml:space="preserve"> </w:t>
      </w:r>
      <w:r w:rsidR="00D978D5" w:rsidRPr="00D978D5">
        <w:rPr>
          <w:rFonts w:ascii="Palatino Linotype" w:hAnsi="Palatino Linotype"/>
          <w:sz w:val="24"/>
          <w:szCs w:val="24"/>
          <w:lang w:eastAsia="es-MX"/>
        </w:rPr>
        <w:t>no es posible proporcionar lo que requiere el solicitante,</w:t>
      </w:r>
      <w:r w:rsidR="00ED6905">
        <w:rPr>
          <w:rFonts w:ascii="Palatino Linotype" w:hAnsi="Palatino Linotype"/>
          <w:sz w:val="24"/>
          <w:szCs w:val="24"/>
          <w:lang w:eastAsia="es-MX"/>
        </w:rPr>
        <w:t xml:space="preserve"> precisando que</w:t>
      </w:r>
      <w:r w:rsidR="005747EF">
        <w:rPr>
          <w:rFonts w:ascii="Palatino Linotype" w:hAnsi="Palatino Linotype"/>
          <w:sz w:val="24"/>
          <w:szCs w:val="24"/>
          <w:lang w:eastAsia="es-MX"/>
        </w:rPr>
        <w:t xml:space="preserve"> </w:t>
      </w:r>
      <w:r w:rsidR="005747EF" w:rsidRPr="005747EF">
        <w:rPr>
          <w:rFonts w:ascii="Palatino Linotype" w:hAnsi="Palatino Linotype" w:cs="Arial"/>
          <w:sz w:val="24"/>
          <w:szCs w:val="24"/>
        </w:rPr>
        <w:t>se encuentra en procedimiento de investigación y no ha sido concluido</w:t>
      </w:r>
      <w:r w:rsidR="005747EF" w:rsidRPr="005747EF">
        <w:rPr>
          <w:rStyle w:val="Hipervnculo"/>
          <w:rFonts w:ascii="Palatino Linotype" w:hAnsi="Palatino Linotype"/>
          <w:color w:val="000000" w:themeColor="text1"/>
          <w:sz w:val="24"/>
          <w:szCs w:val="24"/>
          <w:u w:val="none"/>
        </w:rPr>
        <w:t>, en lo que corresponde a las observaciones: 2 resarcitoria; 2, 3, 4, 5, 6 y 7 disciplinaria, se encuentran en etapa de investigación y seguimiento de auditoría</w:t>
      </w:r>
      <w:r w:rsidR="00ED6905">
        <w:rPr>
          <w:rStyle w:val="Hipervnculo"/>
          <w:rFonts w:ascii="Palatino Linotype" w:hAnsi="Palatino Linotype"/>
          <w:color w:val="000000" w:themeColor="text1"/>
          <w:sz w:val="24"/>
          <w:szCs w:val="24"/>
          <w:u w:val="none"/>
        </w:rPr>
        <w:t>.</w:t>
      </w:r>
    </w:p>
    <w:p w:rsidR="00ED6905" w:rsidRDefault="00ED6905" w:rsidP="00000523">
      <w:pPr>
        <w:spacing w:after="0" w:line="360" w:lineRule="auto"/>
        <w:jc w:val="both"/>
        <w:rPr>
          <w:rStyle w:val="Hipervnculo"/>
          <w:rFonts w:ascii="Palatino Linotype" w:hAnsi="Palatino Linotype"/>
          <w:color w:val="000000" w:themeColor="text1"/>
          <w:sz w:val="24"/>
          <w:szCs w:val="24"/>
          <w:u w:val="none"/>
        </w:rPr>
      </w:pPr>
    </w:p>
    <w:p w:rsidR="008A761F" w:rsidRDefault="00C61E56" w:rsidP="008A761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lo manifestado por el sujeto obligado en el presente punto petitorio</w:t>
      </w:r>
      <w:r w:rsidR="008A761F" w:rsidRPr="00D9518A">
        <w:rPr>
          <w:rFonts w:ascii="Palatino Linotype" w:hAnsi="Palatino Linotype" w:cs="Arial"/>
        </w:rPr>
        <w:t xml:space="preserve">, se debe precisar, que se obvia el análisis de la competencia por parte del </w:t>
      </w:r>
      <w:r w:rsidR="008A761F" w:rsidRPr="002D27CC">
        <w:rPr>
          <w:rFonts w:ascii="Palatino Linotype" w:hAnsi="Palatino Linotype" w:cs="Arial"/>
          <w:b/>
        </w:rPr>
        <w:t>Sujeto Obligado</w:t>
      </w:r>
      <w:r w:rsidR="008A761F" w:rsidRPr="00D9518A">
        <w:rPr>
          <w:rFonts w:ascii="Palatino Linotype" w:hAnsi="Palatino Linotype" w:cs="Arial"/>
        </w:rPr>
        <w:t>, para generar, administrar o poseer la información solicitada, dado que éste ha asumido la misma, en razón de que en su respuesta, manifiesta que posee dicha información</w:t>
      </w:r>
      <w:r w:rsidR="00152E94">
        <w:rPr>
          <w:rFonts w:ascii="Palatino Linotype" w:hAnsi="Palatino Linotype" w:cs="Arial"/>
        </w:rPr>
        <w:t xml:space="preserve"> </w:t>
      </w:r>
      <w:r w:rsidR="008A761F">
        <w:rPr>
          <w:rFonts w:ascii="Palatino Linotype" w:hAnsi="Palatino Linotype" w:cs="Arial"/>
        </w:rPr>
        <w:t>al</w:t>
      </w:r>
      <w:r w:rsidR="008A761F" w:rsidRPr="00D9518A">
        <w:rPr>
          <w:rFonts w:ascii="Palatino Linotype" w:hAnsi="Palatino Linotype" w:cs="Arial"/>
        </w:rPr>
        <w:t xml:space="preserve"> determinar clasificar la información solicitada como reservad</w:t>
      </w:r>
      <w:r w:rsidR="006D45BA">
        <w:rPr>
          <w:rFonts w:ascii="Palatino Linotype" w:hAnsi="Palatino Linotype" w:cs="Arial"/>
        </w:rPr>
        <w:t>a</w:t>
      </w:r>
      <w:r w:rsidR="008A761F" w:rsidRPr="00D9518A">
        <w:rPr>
          <w:rFonts w:ascii="Palatino Linotype" w:hAnsi="Palatino Linotype" w:cs="Arial"/>
        </w:rPr>
        <w:t>;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rsidR="008A761F" w:rsidRDefault="008A761F" w:rsidP="008A761F">
      <w:pPr>
        <w:pStyle w:val="Prrafodelista"/>
        <w:autoSpaceDE w:val="0"/>
        <w:autoSpaceDN w:val="0"/>
        <w:adjustRightInd w:val="0"/>
        <w:spacing w:line="360" w:lineRule="auto"/>
        <w:ind w:left="0"/>
        <w:jc w:val="both"/>
        <w:rPr>
          <w:rFonts w:ascii="Palatino Linotype" w:hAnsi="Palatino Linotype" w:cs="Arial"/>
        </w:rPr>
      </w:pPr>
    </w:p>
    <w:p w:rsidR="008A761F" w:rsidRPr="00970C65" w:rsidRDefault="008A761F" w:rsidP="008A761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Aclarado lo anterior</w:t>
      </w:r>
      <w:r w:rsidRPr="00D430C7">
        <w:rPr>
          <w:rFonts w:ascii="Palatino Linotype" w:hAnsi="Palatino Linotype" w:cs="Arial"/>
          <w:sz w:val="24"/>
          <w:szCs w:val="24"/>
        </w:rPr>
        <w:t xml:space="preserve">, considerando el pronunciamiento del </w:t>
      </w:r>
      <w:r w:rsidR="00F40751">
        <w:rPr>
          <w:rFonts w:ascii="Palatino Linotype" w:hAnsi="Palatino Linotype" w:cs="Arial"/>
          <w:b/>
          <w:sz w:val="24"/>
          <w:szCs w:val="24"/>
        </w:rPr>
        <w:t>s</w:t>
      </w:r>
      <w:r w:rsidRPr="00B34600">
        <w:rPr>
          <w:rFonts w:ascii="Palatino Linotype" w:hAnsi="Palatino Linotype" w:cs="Arial"/>
          <w:b/>
          <w:sz w:val="24"/>
          <w:szCs w:val="24"/>
        </w:rPr>
        <w:t xml:space="preserve">ujeto </w:t>
      </w:r>
      <w:r w:rsidR="00F40751">
        <w:rPr>
          <w:rFonts w:ascii="Palatino Linotype" w:hAnsi="Palatino Linotype" w:cs="Arial"/>
          <w:b/>
          <w:sz w:val="24"/>
          <w:szCs w:val="24"/>
        </w:rPr>
        <w:t>o</w:t>
      </w:r>
      <w:r w:rsidRPr="00B34600">
        <w:rPr>
          <w:rFonts w:ascii="Palatino Linotype" w:hAnsi="Palatino Linotype" w:cs="Arial"/>
          <w:b/>
          <w:sz w:val="24"/>
          <w:szCs w:val="24"/>
        </w:rPr>
        <w:t>bligado</w:t>
      </w:r>
      <w:r w:rsidRPr="00D430C7">
        <w:rPr>
          <w:rFonts w:ascii="Palatino Linotype" w:hAnsi="Palatino Linotype" w:cs="Arial"/>
          <w:sz w:val="24"/>
          <w:szCs w:val="24"/>
        </w:rPr>
        <w:t xml:space="preserve">, es importante </w:t>
      </w:r>
      <w:r w:rsidRPr="00970C65">
        <w:rPr>
          <w:rFonts w:ascii="Palatino Linotype" w:hAnsi="Palatino Linotype" w:cs="Arial"/>
          <w:sz w:val="24"/>
          <w:szCs w:val="24"/>
        </w:rPr>
        <w:t>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8A761F" w:rsidRPr="00970C65" w:rsidRDefault="008A761F" w:rsidP="008A761F">
      <w:pPr>
        <w:spacing w:after="0" w:line="360" w:lineRule="auto"/>
        <w:jc w:val="both"/>
        <w:rPr>
          <w:rFonts w:ascii="Palatino Linotype" w:hAnsi="Palatino Linotype" w:cs="Arial"/>
          <w:sz w:val="24"/>
          <w:szCs w:val="24"/>
        </w:rPr>
      </w:pPr>
    </w:p>
    <w:p w:rsidR="008A761F" w:rsidRPr="00970C65" w:rsidRDefault="008A761F" w:rsidP="008A761F">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rsidR="008A761F" w:rsidRPr="00970C65" w:rsidRDefault="008A761F" w:rsidP="008A761F">
      <w:pPr>
        <w:spacing w:after="0" w:line="360" w:lineRule="auto"/>
        <w:jc w:val="both"/>
        <w:rPr>
          <w:rFonts w:ascii="Palatino Linotype" w:eastAsia="Calibri" w:hAnsi="Palatino Linotype" w:cs="Arial"/>
          <w:sz w:val="24"/>
          <w:szCs w:val="24"/>
          <w:lang w:val="es-ES" w:eastAsia="es-ES"/>
        </w:rPr>
      </w:pPr>
    </w:p>
    <w:p w:rsidR="008A761F" w:rsidRPr="00970C65" w:rsidRDefault="008A761F" w:rsidP="008A761F">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 xml:space="preserve">En tal virtud, se tiene que las personas pueden ejercer su derecho de acceso a la información a fin de obtener la información pública que obre en posesión de los </w:t>
      </w:r>
      <w:r w:rsidRPr="00970C65">
        <w:rPr>
          <w:rFonts w:ascii="Palatino Linotype" w:eastAsia="Calibri" w:hAnsi="Palatino Linotype" w:cs="Arial"/>
          <w:sz w:val="24"/>
          <w:szCs w:val="24"/>
          <w:lang w:val="es-ES" w:eastAsia="es-ES"/>
        </w:rPr>
        <w:lastRenderedPageBreak/>
        <w:t>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1"/>
      </w:r>
      <w:r w:rsidRPr="00970C65">
        <w:rPr>
          <w:rFonts w:ascii="Palatino Linotype" w:eastAsia="Calibri" w:hAnsi="Palatino Linotype" w:cs="Arial"/>
          <w:sz w:val="24"/>
          <w:szCs w:val="24"/>
          <w:lang w:val="es-ES" w:eastAsia="es-ES"/>
        </w:rPr>
        <w:t>:</w:t>
      </w:r>
    </w:p>
    <w:p w:rsidR="008A761F" w:rsidRPr="00970C65" w:rsidRDefault="008A761F" w:rsidP="008A761F">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rsidR="008A761F" w:rsidRPr="00970C65" w:rsidRDefault="008A761F" w:rsidP="008A761F">
      <w:pPr>
        <w:spacing w:after="0" w:line="360" w:lineRule="auto"/>
        <w:jc w:val="both"/>
        <w:rPr>
          <w:rFonts w:ascii="Palatino Linotype" w:hAnsi="Palatino Linotype" w:cs="Arial"/>
          <w:sz w:val="24"/>
          <w:szCs w:val="24"/>
        </w:rPr>
      </w:pPr>
    </w:p>
    <w:p w:rsidR="008A761F" w:rsidRPr="00970C65" w:rsidRDefault="008A761F" w:rsidP="008A761F">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lastRenderedPageBreak/>
        <w:t>En otras palabras, este Instituto resalta que, si bien, por regla general, toda la información generada, obtenida, adquirid</w:t>
      </w:r>
      <w:r>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8A761F" w:rsidRPr="00970C65" w:rsidRDefault="008A761F" w:rsidP="008A761F">
      <w:pPr>
        <w:spacing w:after="0" w:line="360" w:lineRule="auto"/>
        <w:jc w:val="both"/>
        <w:rPr>
          <w:rFonts w:ascii="Palatino Linotype" w:hAnsi="Palatino Linotype" w:cs="Arial"/>
          <w:sz w:val="24"/>
          <w:szCs w:val="24"/>
        </w:rPr>
      </w:pPr>
    </w:p>
    <w:p w:rsidR="008A761F" w:rsidRPr="00970C65" w:rsidRDefault="008A761F" w:rsidP="008A761F">
      <w:pPr>
        <w:numPr>
          <w:ilvl w:val="0"/>
          <w:numId w:val="9"/>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A761F" w:rsidRPr="00970C65" w:rsidRDefault="008A761F" w:rsidP="008A761F">
      <w:pPr>
        <w:numPr>
          <w:ilvl w:val="0"/>
          <w:numId w:val="9"/>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rsidR="008A761F" w:rsidRPr="00970C65" w:rsidRDefault="008A761F" w:rsidP="008A761F">
      <w:pPr>
        <w:numPr>
          <w:ilvl w:val="0"/>
          <w:numId w:val="9"/>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rsidR="008A761F" w:rsidRPr="00970C65" w:rsidRDefault="008A761F" w:rsidP="008A761F">
      <w:pPr>
        <w:spacing w:after="0" w:line="360" w:lineRule="auto"/>
        <w:jc w:val="both"/>
        <w:rPr>
          <w:rFonts w:ascii="Palatino Linotype" w:hAnsi="Palatino Linotype" w:cs="Arial"/>
          <w:sz w:val="24"/>
          <w:szCs w:val="24"/>
        </w:rPr>
      </w:pPr>
    </w:p>
    <w:p w:rsidR="008A761F" w:rsidRPr="00970C65" w:rsidRDefault="008A761F" w:rsidP="008A761F">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 xml:space="preserve">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w:t>
      </w:r>
      <w:r w:rsidRPr="00970C65">
        <w:rPr>
          <w:rFonts w:ascii="Palatino Linotype" w:hAnsi="Palatino Linotype" w:cs="Arial"/>
          <w:sz w:val="24"/>
          <w:szCs w:val="24"/>
        </w:rPr>
        <w:lastRenderedPageBreak/>
        <w:t>refiera a la información privada y datos personales concernientes a una persona física.</w:t>
      </w:r>
    </w:p>
    <w:p w:rsidR="008A761F" w:rsidRPr="00970C65" w:rsidRDefault="008A761F" w:rsidP="008A761F">
      <w:pPr>
        <w:spacing w:after="0" w:line="360" w:lineRule="auto"/>
        <w:jc w:val="both"/>
        <w:rPr>
          <w:rFonts w:ascii="Palatino Linotype" w:hAnsi="Palatino Linotype" w:cs="Arial"/>
          <w:sz w:val="24"/>
          <w:szCs w:val="24"/>
        </w:rPr>
      </w:pPr>
    </w:p>
    <w:p w:rsidR="008A761F" w:rsidRPr="00970C65" w:rsidRDefault="008A761F" w:rsidP="008A761F">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rsidR="008A761F" w:rsidRPr="00970C65" w:rsidRDefault="008A761F" w:rsidP="008A761F">
      <w:pPr>
        <w:spacing w:after="0" w:line="360" w:lineRule="auto"/>
        <w:jc w:val="both"/>
        <w:rPr>
          <w:rFonts w:ascii="Palatino Linotype" w:hAnsi="Palatino Linotype"/>
          <w:sz w:val="24"/>
          <w:szCs w:val="24"/>
          <w:lang w:val="es-ES" w:eastAsia="es-ES"/>
        </w:rPr>
      </w:pPr>
    </w:p>
    <w:p w:rsidR="008A761F" w:rsidRPr="00970C65" w:rsidRDefault="008A761F" w:rsidP="008A761F">
      <w:pPr>
        <w:spacing w:after="0" w:line="360" w:lineRule="auto"/>
        <w:jc w:val="both"/>
        <w:rPr>
          <w:rFonts w:ascii="Palatino Linotype" w:hAnsi="Palatino Linotype"/>
          <w:sz w:val="24"/>
          <w:szCs w:val="24"/>
          <w:lang w:val="es-ES"/>
        </w:rPr>
      </w:pPr>
      <w:r>
        <w:rPr>
          <w:rFonts w:ascii="Palatino Linotype" w:hAnsi="Palatino Linotype"/>
          <w:sz w:val="24"/>
          <w:szCs w:val="24"/>
          <w:lang w:val="es-ES"/>
        </w:rPr>
        <w:t>Ahora bien, al</w:t>
      </w:r>
      <w:r w:rsidRPr="00970C65">
        <w:rPr>
          <w:rFonts w:ascii="Palatino Linotype" w:hAnsi="Palatino Linotype"/>
          <w:sz w:val="24"/>
          <w:szCs w:val="24"/>
          <w:lang w:val="es-ES"/>
        </w:rPr>
        <w:t xml:space="preserve">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rsidR="008A761F" w:rsidRPr="00970C65" w:rsidRDefault="008A761F" w:rsidP="008A761F">
      <w:pPr>
        <w:spacing w:after="0" w:line="360" w:lineRule="auto"/>
        <w:jc w:val="both"/>
        <w:rPr>
          <w:rFonts w:ascii="Palatino Linotype" w:hAnsi="Palatino Linotype"/>
          <w:sz w:val="24"/>
          <w:szCs w:val="24"/>
          <w:lang w:val="es-ES"/>
        </w:rPr>
      </w:pPr>
    </w:p>
    <w:p w:rsidR="008A761F" w:rsidRPr="00970C65" w:rsidRDefault="008A761F" w:rsidP="008A761F">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rsidR="008A761F" w:rsidRDefault="008A761F" w:rsidP="008A761F">
      <w:pPr>
        <w:spacing w:after="0" w:line="360" w:lineRule="auto"/>
        <w:jc w:val="both"/>
        <w:rPr>
          <w:rFonts w:ascii="Palatino Linotype" w:hAnsi="Palatino Linotype"/>
          <w:bCs/>
          <w:sz w:val="24"/>
          <w:szCs w:val="24"/>
          <w:lang w:val="es-ES"/>
        </w:rPr>
      </w:pPr>
    </w:p>
    <w:p w:rsidR="008A761F" w:rsidRDefault="008A761F" w:rsidP="008A761F">
      <w:pPr>
        <w:spacing w:after="0" w:line="360" w:lineRule="auto"/>
        <w:jc w:val="both"/>
        <w:rPr>
          <w:rFonts w:ascii="Palatino Linotype" w:hAnsi="Palatino Linotype"/>
          <w:bCs/>
          <w:sz w:val="24"/>
          <w:szCs w:val="24"/>
          <w:lang w:val="es-ES"/>
        </w:rPr>
      </w:pPr>
      <w:r w:rsidRPr="00F74ABA">
        <w:rPr>
          <w:rFonts w:ascii="Palatino Linotype" w:hAnsi="Palatino Linotype"/>
          <w:bCs/>
          <w:sz w:val="24"/>
          <w:szCs w:val="24"/>
          <w:lang w:val="es-ES"/>
        </w:rPr>
        <w:lastRenderedPageBreak/>
        <w:t xml:space="preserve">Por </w:t>
      </w:r>
      <w:r>
        <w:rPr>
          <w:rFonts w:ascii="Palatino Linotype" w:hAnsi="Palatino Linotype"/>
          <w:bCs/>
          <w:sz w:val="24"/>
          <w:szCs w:val="24"/>
          <w:lang w:val="es-ES"/>
        </w:rPr>
        <w:t>todo lo anterior</w:t>
      </w:r>
      <w:r w:rsidRPr="00F74ABA">
        <w:rPr>
          <w:rFonts w:ascii="Palatino Linotype" w:hAnsi="Palatino Linotype"/>
          <w:bCs/>
          <w:sz w:val="24"/>
          <w:szCs w:val="24"/>
          <w:lang w:val="es-ES"/>
        </w:rPr>
        <w:t xml:space="preserve">, la reserva de la información implica una clasificación, la cual debe entenderse como el proceso mediante el cual </w:t>
      </w:r>
      <w:r w:rsidR="003272E0">
        <w:rPr>
          <w:rFonts w:ascii="Palatino Linotype" w:hAnsi="Palatino Linotype"/>
          <w:b/>
          <w:bCs/>
          <w:sz w:val="24"/>
          <w:szCs w:val="24"/>
          <w:lang w:val="es-ES"/>
        </w:rPr>
        <w:t>el</w:t>
      </w:r>
      <w:r w:rsidRPr="000015EB">
        <w:rPr>
          <w:rFonts w:ascii="Palatino Linotype" w:hAnsi="Palatino Linotype"/>
          <w:b/>
          <w:bCs/>
          <w:sz w:val="24"/>
          <w:szCs w:val="24"/>
          <w:lang w:val="es-ES"/>
        </w:rPr>
        <w:t xml:space="preserve"> </w:t>
      </w:r>
      <w:r w:rsidR="003272E0">
        <w:rPr>
          <w:rFonts w:ascii="Palatino Linotype" w:hAnsi="Palatino Linotype"/>
          <w:b/>
          <w:bCs/>
          <w:sz w:val="24"/>
          <w:szCs w:val="24"/>
          <w:lang w:val="es-ES"/>
        </w:rPr>
        <w:t>s</w:t>
      </w:r>
      <w:r w:rsidRPr="000015EB">
        <w:rPr>
          <w:rFonts w:ascii="Palatino Linotype" w:hAnsi="Palatino Linotype"/>
          <w:b/>
          <w:bCs/>
          <w:sz w:val="24"/>
          <w:szCs w:val="24"/>
          <w:lang w:val="es-ES"/>
        </w:rPr>
        <w:t xml:space="preserve">ujeto </w:t>
      </w:r>
      <w:r w:rsidR="003272E0">
        <w:rPr>
          <w:rFonts w:ascii="Palatino Linotype" w:hAnsi="Palatino Linotype"/>
          <w:b/>
          <w:bCs/>
          <w:sz w:val="24"/>
          <w:szCs w:val="24"/>
          <w:lang w:val="es-ES"/>
        </w:rPr>
        <w:t>o</w:t>
      </w:r>
      <w:r w:rsidRPr="000015EB">
        <w:rPr>
          <w:rFonts w:ascii="Palatino Linotype" w:hAnsi="Palatino Linotype"/>
          <w:b/>
          <w:bCs/>
          <w:sz w:val="24"/>
          <w:szCs w:val="24"/>
          <w:lang w:val="es-ES"/>
        </w:rPr>
        <w:t>bligado</w:t>
      </w:r>
      <w:r w:rsidRPr="00F74ABA">
        <w:rPr>
          <w:rFonts w:ascii="Palatino Linotype" w:hAnsi="Palatino Linotype"/>
          <w:bCs/>
          <w:sz w:val="24"/>
          <w:szCs w:val="24"/>
          <w:lang w:val="es-ES"/>
        </w:rPr>
        <w:t xml:space="preserve"> determina que la información en su poder actualiza alguno de los supuestos de reserva o confidencialidad, de conformidad con las normas aplicables, en tal virtud, es que analizaremos la naturaleza de la información solicitada por el hoy </w:t>
      </w:r>
      <w:r w:rsidR="003272E0">
        <w:rPr>
          <w:rFonts w:ascii="Palatino Linotype" w:hAnsi="Palatino Linotype"/>
          <w:b/>
          <w:bCs/>
          <w:sz w:val="24"/>
          <w:szCs w:val="24"/>
          <w:lang w:val="es-ES"/>
        </w:rPr>
        <w:t>r</w:t>
      </w:r>
      <w:r w:rsidRPr="00BC4312">
        <w:rPr>
          <w:rFonts w:ascii="Palatino Linotype" w:hAnsi="Palatino Linotype"/>
          <w:b/>
          <w:bCs/>
          <w:sz w:val="24"/>
          <w:szCs w:val="24"/>
          <w:lang w:val="es-ES"/>
        </w:rPr>
        <w:t>ecurrente</w:t>
      </w:r>
      <w:r w:rsidRPr="00F74ABA">
        <w:rPr>
          <w:rFonts w:ascii="Palatino Linotype" w:hAnsi="Palatino Linotype"/>
          <w:bCs/>
          <w:sz w:val="24"/>
          <w:szCs w:val="24"/>
          <w:lang w:val="es-ES"/>
        </w:rPr>
        <w:t xml:space="preserve"> consistente </w:t>
      </w:r>
      <w:r>
        <w:rPr>
          <w:rFonts w:ascii="Palatino Linotype" w:hAnsi="Palatino Linotype"/>
          <w:bCs/>
          <w:sz w:val="24"/>
          <w:szCs w:val="24"/>
          <w:lang w:val="es-ES"/>
        </w:rPr>
        <w:t>l</w:t>
      </w:r>
      <w:r w:rsidRPr="00677BCB">
        <w:rPr>
          <w:rFonts w:ascii="Palatino Linotype" w:hAnsi="Palatino Linotype"/>
          <w:bCs/>
          <w:sz w:val="24"/>
          <w:szCs w:val="24"/>
          <w:lang w:val="es-ES"/>
        </w:rPr>
        <w:t xml:space="preserve">a </w:t>
      </w:r>
      <w:r w:rsidR="00A34876">
        <w:rPr>
          <w:rFonts w:ascii="Palatino Linotype" w:hAnsi="Palatino Linotype"/>
          <w:bCs/>
          <w:sz w:val="24"/>
          <w:szCs w:val="24"/>
          <w:lang w:val="es-ES"/>
        </w:rPr>
        <w:t>c</w:t>
      </w:r>
      <w:r w:rsidR="00A34876" w:rsidRPr="00A34876">
        <w:rPr>
          <w:rFonts w:ascii="Palatino Linotype" w:hAnsi="Palatino Linotype"/>
          <w:bCs/>
          <w:sz w:val="24"/>
          <w:szCs w:val="24"/>
          <w:lang w:val="es-ES"/>
        </w:rPr>
        <w:t>édula de observaciones con anexos y resultados, así como las sanciones que se derivaron de la auditoría No. 041-0101-2017</w:t>
      </w:r>
      <w:r w:rsidRPr="00F74ABA">
        <w:rPr>
          <w:rFonts w:ascii="Palatino Linotype" w:hAnsi="Palatino Linotype"/>
          <w:bCs/>
          <w:sz w:val="24"/>
          <w:szCs w:val="24"/>
          <w:lang w:val="es-ES"/>
        </w:rPr>
        <w:t>, con el fin de determinar si actualiza una causal de reserva</w:t>
      </w:r>
      <w:r>
        <w:rPr>
          <w:rFonts w:ascii="Palatino Linotype" w:hAnsi="Palatino Linotype"/>
          <w:bCs/>
          <w:sz w:val="24"/>
          <w:szCs w:val="24"/>
          <w:lang w:val="es-ES"/>
        </w:rPr>
        <w:t>,</w:t>
      </w:r>
      <w:r w:rsidRPr="00F74ABA">
        <w:rPr>
          <w:rFonts w:ascii="Palatino Linotype" w:hAnsi="Palatino Linotype"/>
          <w:bCs/>
          <w:sz w:val="24"/>
          <w:szCs w:val="24"/>
          <w:lang w:val="es-ES"/>
        </w:rPr>
        <w:t xml:space="preserve"> como lo hizo valer </w:t>
      </w:r>
      <w:r w:rsidRPr="00D122FA">
        <w:rPr>
          <w:rFonts w:ascii="Palatino Linotype" w:hAnsi="Palatino Linotype"/>
          <w:b/>
          <w:bCs/>
          <w:sz w:val="24"/>
          <w:szCs w:val="24"/>
          <w:lang w:val="es-ES"/>
        </w:rPr>
        <w:t>El Sujeto Obligado</w:t>
      </w:r>
      <w:r w:rsidRPr="00F74ABA">
        <w:rPr>
          <w:rFonts w:ascii="Palatino Linotype" w:hAnsi="Palatino Linotype"/>
          <w:bCs/>
          <w:sz w:val="24"/>
          <w:szCs w:val="24"/>
          <w:lang w:val="es-ES"/>
        </w:rPr>
        <w:t>.</w:t>
      </w:r>
    </w:p>
    <w:p w:rsidR="008A761F" w:rsidRDefault="008A761F" w:rsidP="008A761F">
      <w:pPr>
        <w:spacing w:after="0" w:line="360" w:lineRule="auto"/>
        <w:jc w:val="both"/>
        <w:rPr>
          <w:rFonts w:ascii="Palatino Linotype" w:hAnsi="Palatino Linotype"/>
          <w:bCs/>
          <w:sz w:val="24"/>
          <w:szCs w:val="24"/>
          <w:lang w:val="es-ES"/>
        </w:rPr>
      </w:pPr>
    </w:p>
    <w:p w:rsidR="008A761F" w:rsidRPr="00970C65" w:rsidRDefault="008A761F" w:rsidP="008A761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CO"/>
        </w:rPr>
        <w:t>Por lo anterior</w:t>
      </w:r>
      <w:r w:rsidRPr="00970C65">
        <w:rPr>
          <w:rFonts w:ascii="Palatino Linotype" w:eastAsia="Calibri" w:hAnsi="Palatino Linotype" w:cs="Arial"/>
          <w:sz w:val="24"/>
          <w:szCs w:val="24"/>
          <w:lang w:val="es-ES" w:eastAsia="es-CO"/>
        </w:rPr>
        <w:t xml:space="preserve">, respecto a la información clasificada como reservada la </w:t>
      </w:r>
      <w:r w:rsidRPr="00970C65">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970C65">
        <w:rPr>
          <w:rFonts w:ascii="Palatino Linotype" w:eastAsia="Calibri" w:hAnsi="Palatino Linotype" w:cs="Times New Roman"/>
          <w:i/>
          <w:sz w:val="24"/>
          <w:szCs w:val="24"/>
        </w:rPr>
        <w:t xml:space="preserve"> </w:t>
      </w:r>
      <w:r w:rsidRPr="0011760B">
        <w:rPr>
          <w:rFonts w:ascii="Palatino Linotype" w:eastAsia="Calibri" w:hAnsi="Palatino Linotype" w:cs="Times New Roman"/>
          <w:i/>
        </w:rPr>
        <w:t>“</w:t>
      </w:r>
      <w:r w:rsidRPr="0011760B">
        <w:rPr>
          <w:rFonts w:ascii="Palatino Linotype" w:eastAsia="Calibri" w:hAnsi="Palatino Linotype" w:cs="Times New Roman"/>
          <w:b/>
          <w:i/>
          <w:lang w:val="es-ES"/>
        </w:rPr>
        <w:t>Artículo 140.</w:t>
      </w:r>
      <w:r w:rsidRPr="0011760B">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w:t>
      </w:r>
      <w:r w:rsidRPr="0011760B">
        <w:rPr>
          <w:rFonts w:ascii="Palatino Linotype" w:eastAsia="Calibri" w:hAnsi="Palatino Linotype" w:cs="Times New Roman"/>
          <w:i/>
          <w:lang w:val="es-ES"/>
        </w:rPr>
        <w:t xml:space="preserve"> Comprometa la seguridad pública y cuente con un propósito genuino y un efecto demostrable;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w:t>
      </w:r>
      <w:r w:rsidRPr="0011760B">
        <w:rPr>
          <w:rFonts w:ascii="Palatino Linotype" w:eastAsia="Calibri" w:hAnsi="Palatino Linotype" w:cs="Times New Roman"/>
          <w:i/>
          <w:lang w:val="es-ES"/>
        </w:rPr>
        <w:t xml:space="preserve"> Pueda menoscabar la conducción de las negociaciones y relaciones internacionales;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III.</w:t>
      </w:r>
      <w:r w:rsidRPr="0011760B">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IV.</w:t>
      </w:r>
      <w:r w:rsidRPr="0011760B">
        <w:rPr>
          <w:rFonts w:ascii="Palatino Linotype" w:eastAsia="Calibri" w:hAnsi="Palatino Linotype" w:cs="Times New Roman"/>
          <w:i/>
          <w:lang w:val="es-ES"/>
        </w:rPr>
        <w:t xml:space="preserve"> Ponga en riesgo la vida, la seguridad o la salud de una persona física;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w:t>
      </w:r>
      <w:r w:rsidRPr="0011760B">
        <w:rPr>
          <w:rFonts w:ascii="Palatino Linotype" w:eastAsia="Calibri" w:hAnsi="Palatino Linotype" w:cs="Times New Roman"/>
          <w:i/>
          <w:lang w:val="es-ES"/>
        </w:rPr>
        <w:t xml:space="preserve"> </w:t>
      </w:r>
      <w:r w:rsidRPr="00E13AB2">
        <w:rPr>
          <w:rFonts w:ascii="Palatino Linotype" w:eastAsia="Calibri" w:hAnsi="Palatino Linotype" w:cs="Times New Roman"/>
          <w:b/>
          <w:bCs/>
          <w:i/>
          <w:u w:val="single"/>
          <w:lang w:val="es-ES"/>
        </w:rPr>
        <w:t>Aquella cuya divulgación obstruya o pueda causar un serio perjuicio a</w:t>
      </w:r>
      <w:r w:rsidRPr="0011760B">
        <w:rPr>
          <w:rFonts w:ascii="Palatino Linotype" w:eastAsia="Calibri" w:hAnsi="Palatino Linotype" w:cs="Times New Roman"/>
          <w:i/>
          <w:lang w:val="es-ES"/>
        </w:rPr>
        <w:t xml:space="preserve">: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lastRenderedPageBreak/>
        <w:t>1.</w:t>
      </w:r>
      <w:r w:rsidRPr="0011760B">
        <w:rPr>
          <w:rFonts w:ascii="Palatino Linotype" w:eastAsia="Calibri" w:hAnsi="Palatino Linotype" w:cs="Times New Roman"/>
          <w:i/>
          <w:lang w:val="es-ES"/>
        </w:rPr>
        <w:t xml:space="preserve"> </w:t>
      </w:r>
      <w:r w:rsidRPr="00E13AB2">
        <w:rPr>
          <w:rFonts w:ascii="Palatino Linotype" w:eastAsia="Calibri" w:hAnsi="Palatino Linotype" w:cs="Times New Roman"/>
          <w:b/>
          <w:bCs/>
          <w:i/>
          <w:lang w:val="es-ES"/>
        </w:rPr>
        <w:t>Las actividades de fiscalización, verificación, inspección, comprobación y auditoría sobre el cumplimiento de las Leyes;</w:t>
      </w:r>
      <w:r w:rsidRPr="0011760B">
        <w:rPr>
          <w:rFonts w:ascii="Palatino Linotype" w:eastAsia="Calibri" w:hAnsi="Palatino Linotype" w:cs="Times New Roman"/>
          <w:i/>
          <w:lang w:val="es-ES"/>
        </w:rPr>
        <w:t xml:space="preserve"> o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2.</w:t>
      </w:r>
      <w:r w:rsidRPr="0011760B">
        <w:rPr>
          <w:rFonts w:ascii="Palatino Linotype" w:eastAsia="Calibri" w:hAnsi="Palatino Linotype" w:cs="Times New Roman"/>
          <w:i/>
          <w:lang w:val="es-ES"/>
        </w:rPr>
        <w:t xml:space="preserve"> La recaudación de las contribuciones.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w:t>
      </w:r>
      <w:r w:rsidRPr="0011760B">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w:t>
      </w:r>
      <w:r w:rsidRPr="0028151C">
        <w:rPr>
          <w:rFonts w:ascii="Palatino Linotype" w:eastAsia="Calibri" w:hAnsi="Palatino Linotype" w:cs="Times New Roman"/>
          <w:b/>
          <w:i/>
          <w:lang w:val="es-ES"/>
        </w:rPr>
        <w:t>afecte o vulnere la conducción o los derechos del debido proceso en los procedimientos judiciales o administrativos, incluidos los de quejas, denuncias, inconformidades, responsabilidades administrativas y resarcitorias en tanto no hayan quedado firmes</w:t>
      </w:r>
      <w:r w:rsidRPr="0011760B">
        <w:rPr>
          <w:rFonts w:ascii="Palatino Linotype" w:eastAsia="Calibri" w:hAnsi="Palatino Linotype" w:cs="Times New Roman"/>
          <w:i/>
          <w:lang w:val="es-ES"/>
        </w:rPr>
        <w:t xml:space="preserve"> o afecte la administración de justicia o la seguridad de un denunciante, querellante o testigo, así como sus familias, en los términos de las disposiciones jurídicas aplicables;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VII.</w:t>
      </w:r>
      <w:r w:rsidRPr="0011760B">
        <w:rPr>
          <w:rFonts w:ascii="Palatino Linotype" w:eastAsia="Calibri" w:hAnsi="Palatino Linotype" w:cs="Times New Roman"/>
          <w:i/>
          <w:lang w:val="es-ES"/>
        </w:rPr>
        <w:t xml:space="preserve"> </w:t>
      </w:r>
      <w:r w:rsidRPr="0028151C">
        <w:rPr>
          <w:rFonts w:ascii="Palatino Linotype" w:eastAsia="Calibri" w:hAnsi="Palatino Linotype" w:cs="Times New Roman"/>
          <w:b/>
          <w:i/>
          <w:lang w:val="es-ES"/>
        </w:rPr>
        <w:t>La que contengan las opiniones, recomendaciones o puntos de vista que formen parte del proceso deliberativo de los servidores públicos, hasta en tanto sea adoptada la decisión definitiva, la cual deberá estar documentada</w:t>
      </w:r>
      <w:r w:rsidRPr="0011760B">
        <w:rPr>
          <w:rFonts w:ascii="Palatino Linotype" w:eastAsia="Calibri" w:hAnsi="Palatino Linotype" w:cs="Times New Roman"/>
          <w:i/>
          <w:lang w:val="es-ES"/>
        </w:rPr>
        <w:t xml:space="preserve">;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VIII.</w:t>
      </w:r>
      <w:r w:rsidRPr="0011760B">
        <w:rPr>
          <w:rFonts w:ascii="Palatino Linotype" w:eastAsia="Calibri" w:hAnsi="Palatino Linotype" w:cs="Times New Roman"/>
          <w:i/>
          <w:lang w:val="es-ES"/>
        </w:rPr>
        <w:t xml:space="preserve"> </w:t>
      </w:r>
      <w:r w:rsidRPr="00677BCB">
        <w:rPr>
          <w:rFonts w:ascii="Palatino Linotype" w:eastAsia="Calibri" w:hAnsi="Palatino Linotype" w:cs="Times New Roman"/>
          <w:b/>
          <w:i/>
          <w:lang w:val="es-ES"/>
        </w:rPr>
        <w:t>Vulnere la conducción de los expedientes judiciales o de los procedimientos administrativos seguidos en forma de juicio, en tanto no hayan quedado firmes</w:t>
      </w:r>
      <w:r w:rsidRPr="0011760B">
        <w:rPr>
          <w:rFonts w:ascii="Palatino Linotype" w:eastAsia="Calibri" w:hAnsi="Palatino Linotype" w:cs="Times New Roman"/>
          <w:i/>
          <w:lang w:val="es-ES"/>
        </w:rPr>
        <w:t xml:space="preserve">;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IX.</w:t>
      </w:r>
      <w:r w:rsidRPr="0011760B">
        <w:rPr>
          <w:rFonts w:ascii="Palatino Linotype" w:eastAsia="Calibri" w:hAnsi="Palatino Linotype" w:cs="Times New Roman"/>
          <w:i/>
          <w:lang w:val="es-ES"/>
        </w:rPr>
        <w:t xml:space="preserve"> Se encuentre contenida dentro de las investigaciones de hechos que la Ley señale como delitos y se tramiten ante el Ministerio Público;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X.</w:t>
      </w:r>
      <w:r w:rsidRPr="0011760B">
        <w:rPr>
          <w:rFonts w:ascii="Palatino Linotype" w:eastAsia="Calibri" w:hAnsi="Palatino Linotype" w:cs="Times New Roman"/>
          <w:i/>
          <w:lang w:val="es-ES"/>
        </w:rPr>
        <w:t xml:space="preserve"> </w:t>
      </w:r>
      <w:r w:rsidRPr="0028151C">
        <w:rPr>
          <w:rFonts w:ascii="Palatino Linotype" w:eastAsia="Calibri" w:hAnsi="Palatino Linotype" w:cs="Times New Roman"/>
          <w:b/>
          <w:i/>
          <w:lang w:val="es-ES"/>
        </w:rPr>
        <w:t>El daño que pueda producirse con la publicación de la información sea mayor que el interés público de conocer la información de referencia, siempre que esté directamente relacionado con procesos o procedimientos administrativos</w:t>
      </w:r>
      <w:r w:rsidRPr="0011760B">
        <w:rPr>
          <w:rFonts w:ascii="Palatino Linotype" w:eastAsia="Calibri" w:hAnsi="Palatino Linotype" w:cs="Times New Roman"/>
          <w:i/>
          <w:lang w:val="es-ES"/>
        </w:rPr>
        <w:t xml:space="preserve"> o judiciales </w:t>
      </w:r>
      <w:r w:rsidRPr="0028151C">
        <w:rPr>
          <w:rFonts w:ascii="Palatino Linotype" w:eastAsia="Calibri" w:hAnsi="Palatino Linotype" w:cs="Times New Roman"/>
          <w:b/>
          <w:i/>
          <w:lang w:val="es-ES"/>
        </w:rPr>
        <w:t>que no hayan quedado firmes</w:t>
      </w:r>
      <w:r w:rsidRPr="0011760B">
        <w:rPr>
          <w:rFonts w:ascii="Palatino Linotype" w:eastAsia="Calibri" w:hAnsi="Palatino Linotype" w:cs="Times New Roman"/>
          <w:i/>
          <w:lang w:val="es-ES"/>
        </w:rPr>
        <w:t xml:space="preserve">; </w:t>
      </w:r>
    </w:p>
    <w:p w:rsidR="008A761F" w:rsidRPr="0011760B" w:rsidRDefault="008A761F" w:rsidP="008A761F">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8A761F" w:rsidRPr="0011760B" w:rsidRDefault="008A761F" w:rsidP="008A761F">
      <w:pPr>
        <w:spacing w:after="120" w:line="240" w:lineRule="auto"/>
        <w:ind w:left="851" w:right="851"/>
        <w:jc w:val="both"/>
        <w:rPr>
          <w:rFonts w:ascii="Palatino Linotype" w:eastAsia="Calibri" w:hAnsi="Palatino Linotype" w:cs="Times New Roman"/>
        </w:rPr>
      </w:pPr>
      <w:r w:rsidRPr="0011760B">
        <w:rPr>
          <w:rFonts w:ascii="Palatino Linotype" w:eastAsia="Calibri" w:hAnsi="Palatino Linotype" w:cs="Times New Roman"/>
          <w:b/>
          <w:i/>
          <w:lang w:val="es-ES"/>
        </w:rPr>
        <w:t>XI.</w:t>
      </w:r>
      <w:r w:rsidRPr="0011760B">
        <w:rPr>
          <w:rFonts w:ascii="Palatino Linotype" w:eastAsia="Calibri" w:hAnsi="Palatino Linotype" w:cs="Times New Roman"/>
          <w:i/>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rsidR="008A761F" w:rsidRDefault="008A761F" w:rsidP="008A761F">
      <w:pPr>
        <w:spacing w:after="0" w:line="360" w:lineRule="auto"/>
        <w:jc w:val="both"/>
        <w:rPr>
          <w:rFonts w:ascii="Palatino Linotype" w:hAnsi="Palatino Linotype"/>
          <w:bCs/>
          <w:sz w:val="24"/>
          <w:szCs w:val="24"/>
          <w:lang w:val="es-ES"/>
        </w:rPr>
      </w:pPr>
    </w:p>
    <w:p w:rsidR="008A761F" w:rsidRDefault="008A761F" w:rsidP="008A761F">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Del precepto antes referido, podemos advertir que </w:t>
      </w:r>
      <w:r w:rsidRPr="00677BCB">
        <w:rPr>
          <w:rFonts w:ascii="Palatino Linotype" w:hAnsi="Palatino Linotype"/>
          <w:bCs/>
          <w:sz w:val="24"/>
          <w:szCs w:val="24"/>
          <w:lang w:val="es-ES"/>
        </w:rPr>
        <w:t>la Ley de Transparencia vigente en nuestra entidad establece</w:t>
      </w:r>
      <w:r>
        <w:rPr>
          <w:rFonts w:ascii="Palatino Linotype" w:hAnsi="Palatino Linotype"/>
          <w:bCs/>
          <w:sz w:val="24"/>
          <w:szCs w:val="24"/>
          <w:lang w:val="es-ES"/>
        </w:rPr>
        <w:t xml:space="preserve"> que la información pública será restringida </w:t>
      </w:r>
      <w:r>
        <w:rPr>
          <w:rFonts w:ascii="Palatino Linotype" w:hAnsi="Palatino Linotype"/>
          <w:bCs/>
          <w:sz w:val="24"/>
          <w:szCs w:val="24"/>
          <w:lang w:val="es-ES"/>
        </w:rPr>
        <w:lastRenderedPageBreak/>
        <w:t xml:space="preserve">excepcionalmente cuando por razones de interés público, ésta sea clasificada como reservada, estableciendo una serie de supuestos entre los que se encuentran cuando </w:t>
      </w:r>
      <w:r w:rsidRPr="00D00192">
        <w:rPr>
          <w:rFonts w:ascii="Palatino Linotype" w:hAnsi="Palatino Linotype"/>
          <w:bCs/>
          <w:sz w:val="24"/>
          <w:szCs w:val="24"/>
          <w:lang w:val="es-ES"/>
        </w:rPr>
        <w:t>afecte o vulnere la conducción o los derechos del debido proceso en los procedimientos judiciales o administrativos, incluidos los de quejas, denuncias, inconformidades, responsabilidades administrativas y resarcitorias en tanto no hayan quedado firmes</w:t>
      </w:r>
      <w:r>
        <w:rPr>
          <w:rFonts w:ascii="Palatino Linotype" w:hAnsi="Palatino Linotype"/>
          <w:bCs/>
          <w:sz w:val="24"/>
          <w:szCs w:val="24"/>
          <w:lang w:val="es-ES"/>
        </w:rPr>
        <w:t>, así como l</w:t>
      </w:r>
      <w:r w:rsidRPr="00D00192">
        <w:rPr>
          <w:rFonts w:ascii="Palatino Linotype" w:hAnsi="Palatino Linotype"/>
          <w:bCs/>
          <w:sz w:val="24"/>
          <w:szCs w:val="24"/>
          <w:lang w:val="es-ES"/>
        </w:rPr>
        <w:t>a</w:t>
      </w:r>
      <w:r>
        <w:rPr>
          <w:rFonts w:ascii="Palatino Linotype" w:hAnsi="Palatino Linotype"/>
          <w:bCs/>
          <w:sz w:val="24"/>
          <w:szCs w:val="24"/>
          <w:lang w:val="es-ES"/>
        </w:rPr>
        <w:t>s</w:t>
      </w:r>
      <w:r w:rsidRPr="00D00192">
        <w:rPr>
          <w:rFonts w:ascii="Palatino Linotype" w:hAnsi="Palatino Linotype"/>
          <w:bCs/>
          <w:sz w:val="24"/>
          <w:szCs w:val="24"/>
          <w:lang w:val="es-ES"/>
        </w:rPr>
        <w:t xml:space="preserve"> que contengan las opiniones, recomendaciones o puntos de vista que formen parte del proceso deliberativo de los servidores públicos, </w:t>
      </w:r>
      <w:r w:rsidRPr="00E13AB2">
        <w:rPr>
          <w:rFonts w:ascii="Palatino Linotype" w:hAnsi="Palatino Linotype"/>
          <w:bCs/>
          <w:sz w:val="24"/>
          <w:szCs w:val="24"/>
          <w:u w:val="single"/>
          <w:lang w:val="es-ES"/>
        </w:rPr>
        <w:t>hasta en tanto sea adoptada la decisión definitiva</w:t>
      </w:r>
      <w:r w:rsidRPr="00D00192">
        <w:rPr>
          <w:rFonts w:ascii="Palatino Linotype" w:hAnsi="Palatino Linotype"/>
          <w:bCs/>
          <w:sz w:val="24"/>
          <w:szCs w:val="24"/>
          <w:lang w:val="es-ES"/>
        </w:rPr>
        <w:t>, la cual deberá estar documentada</w:t>
      </w:r>
      <w:r>
        <w:rPr>
          <w:rFonts w:ascii="Palatino Linotype" w:hAnsi="Palatino Linotype"/>
          <w:bCs/>
          <w:sz w:val="24"/>
          <w:szCs w:val="24"/>
          <w:lang w:val="es-ES"/>
        </w:rPr>
        <w:t xml:space="preserve">, o el daño que pueda producirse con la publicación de la información sea mayor al interés público, siempre y cuando </w:t>
      </w:r>
      <w:r w:rsidRPr="00D00192">
        <w:rPr>
          <w:rFonts w:ascii="Palatino Linotype" w:hAnsi="Palatino Linotype"/>
          <w:bCs/>
          <w:sz w:val="24"/>
          <w:szCs w:val="24"/>
          <w:lang w:val="es-ES"/>
        </w:rPr>
        <w:t>esté directamente relacionado con procesos o procedimientos administrativos o judiciales que no hayan quedado firmes</w:t>
      </w:r>
      <w:r>
        <w:rPr>
          <w:rFonts w:ascii="Palatino Linotype" w:hAnsi="Palatino Linotype"/>
          <w:bCs/>
          <w:sz w:val="24"/>
          <w:szCs w:val="24"/>
          <w:lang w:val="es-ES"/>
        </w:rPr>
        <w:t>.</w:t>
      </w:r>
    </w:p>
    <w:p w:rsidR="008A761F" w:rsidRDefault="008A761F" w:rsidP="008A761F">
      <w:pPr>
        <w:spacing w:after="0" w:line="360" w:lineRule="auto"/>
        <w:jc w:val="both"/>
        <w:rPr>
          <w:rFonts w:ascii="Palatino Linotype" w:hAnsi="Palatino Linotype"/>
          <w:bCs/>
          <w:sz w:val="24"/>
          <w:szCs w:val="24"/>
          <w:lang w:val="es-ES"/>
        </w:rPr>
      </w:pPr>
    </w:p>
    <w:p w:rsidR="008A761F" w:rsidRDefault="008A761F" w:rsidP="00CF1149">
      <w:pPr>
        <w:pStyle w:val="Prrafodelista"/>
        <w:autoSpaceDE w:val="0"/>
        <w:autoSpaceDN w:val="0"/>
        <w:adjustRightInd w:val="0"/>
        <w:spacing w:line="360" w:lineRule="auto"/>
        <w:ind w:left="0"/>
        <w:jc w:val="both"/>
        <w:rPr>
          <w:rFonts w:ascii="Palatino Linotype" w:hAnsi="Palatino Linotype"/>
        </w:rPr>
      </w:pPr>
      <w:r w:rsidRPr="0049483F">
        <w:rPr>
          <w:rFonts w:ascii="Palatino Linotype" w:hAnsi="Palatino Linotype"/>
        </w:rPr>
        <w:t>En esa línea de ideas, es conveniente recordar que, tanto en la respu</w:t>
      </w:r>
      <w:r>
        <w:rPr>
          <w:rFonts w:ascii="Palatino Linotype" w:hAnsi="Palatino Linotype"/>
        </w:rPr>
        <w:t>esta primigenia, como en informe</w:t>
      </w:r>
      <w:r w:rsidRPr="0049483F">
        <w:rPr>
          <w:rFonts w:ascii="Palatino Linotype" w:hAnsi="Palatino Linotype"/>
        </w:rPr>
        <w:t xml:space="preserve"> justificado, </w:t>
      </w:r>
      <w:r w:rsidR="00E13AB2">
        <w:rPr>
          <w:rFonts w:ascii="Palatino Linotype" w:hAnsi="Palatino Linotype"/>
          <w:b/>
        </w:rPr>
        <w:t>e</w:t>
      </w:r>
      <w:r w:rsidRPr="00566BE1">
        <w:rPr>
          <w:rFonts w:ascii="Palatino Linotype" w:hAnsi="Palatino Linotype"/>
          <w:b/>
        </w:rPr>
        <w:t xml:space="preserve">l </w:t>
      </w:r>
      <w:r w:rsidR="00E13AB2">
        <w:rPr>
          <w:rFonts w:ascii="Palatino Linotype" w:hAnsi="Palatino Linotype"/>
          <w:b/>
        </w:rPr>
        <w:t>s</w:t>
      </w:r>
      <w:r w:rsidRPr="00566BE1">
        <w:rPr>
          <w:rFonts w:ascii="Palatino Linotype" w:hAnsi="Palatino Linotype"/>
          <w:b/>
        </w:rPr>
        <w:t xml:space="preserve">ujeto </w:t>
      </w:r>
      <w:r w:rsidR="00E13AB2">
        <w:rPr>
          <w:rFonts w:ascii="Palatino Linotype" w:hAnsi="Palatino Linotype"/>
          <w:b/>
        </w:rPr>
        <w:t>o</w:t>
      </w:r>
      <w:r w:rsidRPr="00566BE1">
        <w:rPr>
          <w:rFonts w:ascii="Palatino Linotype" w:hAnsi="Palatino Linotype"/>
          <w:b/>
        </w:rPr>
        <w:t>bligado</w:t>
      </w:r>
      <w:r w:rsidRPr="0049483F">
        <w:rPr>
          <w:rFonts w:ascii="Palatino Linotype" w:hAnsi="Palatino Linotype"/>
        </w:rPr>
        <w:t xml:space="preserve">, manifestó que </w:t>
      </w:r>
      <w:r w:rsidR="00E13AB2" w:rsidRPr="00E13AB2">
        <w:rPr>
          <w:rFonts w:ascii="Palatino Linotype" w:hAnsi="Palatino Linotype"/>
        </w:rPr>
        <w:t>se encuentran integrados los expedientes relativos a las observaciones detectadas derivadas de dicha auditoría, y atendiendo a la prosecución de su trámite de substanciación por parte de esa unidad administrativa, no es posible proporcionar lo que requiere el solicitante, precisando que se encuentra en procedimiento de investigación y no ha sido concluido</w:t>
      </w:r>
      <w:r>
        <w:rPr>
          <w:rFonts w:ascii="Palatino Linotype" w:hAnsi="Palatino Linotype"/>
        </w:rPr>
        <w:t>,</w:t>
      </w:r>
      <w:r w:rsidR="00CF1149">
        <w:rPr>
          <w:rFonts w:ascii="Palatino Linotype" w:hAnsi="Palatino Linotype"/>
        </w:rPr>
        <w:t xml:space="preserve"> así</w:t>
      </w:r>
      <w:r>
        <w:rPr>
          <w:rFonts w:ascii="Palatino Linotype" w:hAnsi="Palatino Linotype"/>
        </w:rPr>
        <w:t xml:space="preserve"> en virtud de que dichos procedimientos se encuentran en trámite no son susceptibles de entregar hasta no hayan causado estado</w:t>
      </w:r>
      <w:r w:rsidR="00CF1149">
        <w:rPr>
          <w:rFonts w:ascii="Palatino Linotype" w:hAnsi="Palatino Linotype"/>
        </w:rPr>
        <w:t>.</w:t>
      </w:r>
    </w:p>
    <w:p w:rsidR="00CF1149" w:rsidRDefault="00CF1149" w:rsidP="00CF1149">
      <w:pPr>
        <w:pStyle w:val="Prrafodelista"/>
        <w:autoSpaceDE w:val="0"/>
        <w:autoSpaceDN w:val="0"/>
        <w:adjustRightInd w:val="0"/>
        <w:spacing w:line="360" w:lineRule="auto"/>
        <w:ind w:left="0"/>
        <w:jc w:val="both"/>
        <w:rPr>
          <w:rFonts w:ascii="Palatino Linotype" w:hAnsi="Palatino Linotype"/>
        </w:rPr>
      </w:pPr>
    </w:p>
    <w:p w:rsidR="008A761F" w:rsidRPr="006C111E" w:rsidRDefault="00CF1149" w:rsidP="006C111E">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Aunado a lo antes expuesto</w:t>
      </w:r>
      <w:r w:rsidR="008A761F">
        <w:rPr>
          <w:rFonts w:ascii="Palatino Linotype" w:hAnsi="Palatino Linotype"/>
        </w:rPr>
        <w:t xml:space="preserve">, </w:t>
      </w:r>
      <w:r>
        <w:rPr>
          <w:rFonts w:ascii="Palatino Linotype" w:hAnsi="Palatino Linotype"/>
          <w:b/>
        </w:rPr>
        <w:t>e</w:t>
      </w:r>
      <w:r w:rsidR="008A761F" w:rsidRPr="00566BE1">
        <w:rPr>
          <w:rFonts w:ascii="Palatino Linotype" w:hAnsi="Palatino Linotype"/>
          <w:b/>
        </w:rPr>
        <w:t xml:space="preserve">l </w:t>
      </w:r>
      <w:r>
        <w:rPr>
          <w:rFonts w:ascii="Palatino Linotype" w:hAnsi="Palatino Linotype"/>
          <w:b/>
        </w:rPr>
        <w:t>s</w:t>
      </w:r>
      <w:r w:rsidR="008A761F" w:rsidRPr="00566BE1">
        <w:rPr>
          <w:rFonts w:ascii="Palatino Linotype" w:hAnsi="Palatino Linotype"/>
          <w:b/>
        </w:rPr>
        <w:t xml:space="preserve">ujeto </w:t>
      </w:r>
      <w:r>
        <w:rPr>
          <w:rFonts w:ascii="Palatino Linotype" w:hAnsi="Palatino Linotype"/>
          <w:b/>
        </w:rPr>
        <w:t>o</w:t>
      </w:r>
      <w:r w:rsidR="005F269A">
        <w:rPr>
          <w:rFonts w:ascii="Palatino Linotype" w:hAnsi="Palatino Linotype"/>
          <w:b/>
        </w:rPr>
        <w:t>b</w:t>
      </w:r>
      <w:r w:rsidR="008A761F" w:rsidRPr="00566BE1">
        <w:rPr>
          <w:rFonts w:ascii="Palatino Linotype" w:hAnsi="Palatino Linotype"/>
          <w:b/>
        </w:rPr>
        <w:t>ligado</w:t>
      </w:r>
      <w:r w:rsidR="008A761F">
        <w:rPr>
          <w:rFonts w:ascii="Palatino Linotype" w:hAnsi="Palatino Linotype"/>
        </w:rPr>
        <w:t xml:space="preserve">, remitió </w:t>
      </w:r>
      <w:r w:rsidR="008A761F" w:rsidRPr="005E7559">
        <w:rPr>
          <w:rFonts w:ascii="Palatino Linotype" w:hAnsi="Palatino Linotype"/>
        </w:rPr>
        <w:t>el Acta núme</w:t>
      </w:r>
      <w:r w:rsidR="008A761F">
        <w:rPr>
          <w:rFonts w:ascii="Palatino Linotype" w:hAnsi="Palatino Linotype"/>
        </w:rPr>
        <w:t xml:space="preserve">ro </w:t>
      </w:r>
      <w:r w:rsidR="006C111E" w:rsidRPr="006C111E">
        <w:rPr>
          <w:rFonts w:ascii="Palatino Linotype" w:hAnsi="Palatino Linotype"/>
        </w:rPr>
        <w:t>ACT/SECOGEM/EXT/COMT/13ª/2019/SEGUNDO</w:t>
      </w:r>
      <w:r w:rsidR="008A761F">
        <w:rPr>
          <w:rFonts w:ascii="Palatino Linotype" w:hAnsi="Palatino Linotype"/>
        </w:rPr>
        <w:t xml:space="preserve"> emitida por su</w:t>
      </w:r>
      <w:r w:rsidR="008A761F" w:rsidRPr="005E7559">
        <w:rPr>
          <w:rFonts w:ascii="Palatino Linotype" w:hAnsi="Palatino Linotype"/>
        </w:rPr>
        <w:t xml:space="preserve"> Comité de </w:t>
      </w:r>
      <w:r w:rsidR="008A761F" w:rsidRPr="005E7559">
        <w:rPr>
          <w:rFonts w:ascii="Palatino Linotype" w:hAnsi="Palatino Linotype"/>
        </w:rPr>
        <w:lastRenderedPageBreak/>
        <w:t xml:space="preserve">Transparencia </w:t>
      </w:r>
      <w:r w:rsidR="008A761F">
        <w:rPr>
          <w:rFonts w:ascii="Palatino Linotype" w:hAnsi="Palatino Linotype"/>
        </w:rPr>
        <w:t xml:space="preserve">de fecha </w:t>
      </w:r>
      <w:r w:rsidR="006C111E">
        <w:rPr>
          <w:rFonts w:ascii="Palatino Linotype" w:hAnsi="Palatino Linotype"/>
        </w:rPr>
        <w:t>diecinueve de agosto de dos mil diecinueve</w:t>
      </w:r>
      <w:r w:rsidR="008A761F">
        <w:rPr>
          <w:rFonts w:ascii="Palatino Linotype" w:hAnsi="Palatino Linotype"/>
        </w:rPr>
        <w:t xml:space="preserve"> con la cual sustenta la información clasificada como reservada en comento</w:t>
      </w:r>
      <w:r w:rsidR="006C111E">
        <w:rPr>
          <w:rFonts w:ascii="Palatino Linotype" w:hAnsi="Palatino Linotype"/>
        </w:rPr>
        <w:t xml:space="preserve">, de acuerdo a lo establecido en </w:t>
      </w:r>
      <w:r w:rsidR="008A761F">
        <w:rPr>
          <w:rFonts w:ascii="Palatino Linotype" w:hAnsi="Palatino Linotype" w:cs="Arial"/>
        </w:rPr>
        <w:t xml:space="preserve">los artículos 128, 129, 132 fracción I y 134 tercer párrafo de la Ley de la materia; así como los numerales Sexto </w:t>
      </w:r>
      <w:r w:rsidR="008A761F">
        <w:rPr>
          <w:rFonts w:ascii="Palatino Linotype" w:hAnsi="Palatino Linotype" w:cs="Arial"/>
          <w:lang w:val="es-ES_tradnl"/>
        </w:rPr>
        <w:t xml:space="preserve">al Décimo Primero de los Lineamientos Generales en materia de Clasificación y Desclasificación de la Información, así como para la elaboración de Versiones Públicas, </w:t>
      </w:r>
      <w:r w:rsidR="008A761F">
        <w:rPr>
          <w:rFonts w:ascii="Palatino Linotype" w:hAnsi="Palatino Linotype" w:cs="Arial"/>
        </w:rPr>
        <w:t xml:space="preserve">que disponen lo siguiente: </w:t>
      </w:r>
    </w:p>
    <w:p w:rsidR="008A761F" w:rsidRDefault="008A761F" w:rsidP="008A761F">
      <w:pPr>
        <w:pStyle w:val="Prrafodelista"/>
        <w:shd w:val="clear" w:color="auto" w:fill="FFFFFF"/>
        <w:ind w:left="0"/>
        <w:jc w:val="both"/>
        <w:rPr>
          <w:rFonts w:ascii="Palatino Linotype" w:hAnsi="Palatino Linotype" w:cs="Arial"/>
        </w:rPr>
      </w:pPr>
    </w:p>
    <w:p w:rsidR="008A761F" w:rsidRDefault="008A761F" w:rsidP="008A761F">
      <w:pPr>
        <w:ind w:left="851" w:right="850"/>
        <w:jc w:val="both"/>
        <w:rPr>
          <w:rFonts w:ascii="Palatino Linotype" w:hAnsi="Palatino Linotype" w:cs="Arial"/>
          <w:i/>
          <w:color w:val="000000"/>
          <w:u w:val="single"/>
        </w:rPr>
      </w:pPr>
      <w:r>
        <w:rPr>
          <w:rFonts w:ascii="Palatino Linotype" w:hAnsi="Palatino Linotype" w:cs="Arial"/>
          <w:b/>
          <w:i/>
          <w:color w:val="000000"/>
        </w:rPr>
        <w:t>“Artículo 128.</w:t>
      </w:r>
      <w:r>
        <w:rPr>
          <w:rFonts w:ascii="Palatino Linotype" w:hAnsi="Palatino Linotype" w:cs="Arial"/>
          <w:i/>
          <w:color w:val="000000"/>
        </w:rPr>
        <w:t xml:space="preserve"> </w:t>
      </w:r>
      <w:r>
        <w:rPr>
          <w:rFonts w:ascii="Palatino Linotype" w:hAnsi="Palatino Linotype" w:cs="Arial"/>
          <w:b/>
          <w:i/>
          <w:color w:val="000000"/>
        </w:rPr>
        <w:t xml:space="preserve">En los casos en que se niegue el acceso a la información, por actualizarse alguno de los supuestos de clasificación, </w:t>
      </w:r>
      <w:r>
        <w:rPr>
          <w:rFonts w:ascii="Palatino Linotype" w:hAnsi="Palatino Linotype" w:cs="Arial"/>
          <w:b/>
          <w:i/>
          <w:color w:val="000000"/>
          <w:u w:val="single"/>
        </w:rPr>
        <w:t>el Comité de Transparencia deberá confirmar, modificar o revocar la decisión.</w:t>
      </w:r>
    </w:p>
    <w:p w:rsidR="008A761F" w:rsidRDefault="008A761F" w:rsidP="008A761F">
      <w:pPr>
        <w:ind w:left="851" w:right="850"/>
        <w:jc w:val="both"/>
        <w:rPr>
          <w:rFonts w:ascii="Palatino Linotype" w:hAnsi="Palatino Linotype" w:cs="Arial"/>
          <w:b/>
          <w:i/>
          <w:color w:val="000000"/>
        </w:rPr>
      </w:pPr>
      <w:r>
        <w:rPr>
          <w:rFonts w:ascii="Palatino Linotype" w:hAnsi="Palatino Linotype" w:cs="Arial"/>
          <w:i/>
          <w:color w:val="000000"/>
        </w:rPr>
        <w:t xml:space="preserve">Para </w:t>
      </w:r>
      <w:r>
        <w:rPr>
          <w:rFonts w:ascii="Palatino Linotype" w:hAnsi="Palatino Linotype" w:cs="Arial"/>
          <w:b/>
          <w:i/>
          <w:color w:val="000000"/>
        </w:rPr>
        <w:t>motivar la clasificación de la información</w:t>
      </w:r>
      <w:r>
        <w:rPr>
          <w:rFonts w:ascii="Palatino Linotype" w:hAnsi="Palatino Linotype" w:cs="Arial"/>
          <w:i/>
          <w:color w:val="000000"/>
        </w:rPr>
        <w:t xml:space="preserve"> y la ampliación del plazo de reserva, se </w:t>
      </w:r>
      <w:r>
        <w:rPr>
          <w:rFonts w:ascii="Palatino Linotype" w:hAnsi="Palatino Linotype" w:cs="Arial"/>
          <w:b/>
          <w:i/>
          <w:color w:val="000000"/>
        </w:rPr>
        <w:t>deberán señalar las razones, motivos o circunstancias especiales</w:t>
      </w:r>
      <w:r>
        <w:rPr>
          <w:rFonts w:ascii="Palatino Linotype" w:hAnsi="Palatino Linotype" w:cs="Arial"/>
          <w:i/>
          <w:color w:val="000000"/>
        </w:rPr>
        <w:t xml:space="preserve"> que llevaron al sujeto obligado </w:t>
      </w:r>
      <w:r>
        <w:rPr>
          <w:rFonts w:ascii="Palatino Linotype" w:hAnsi="Palatino Linotype" w:cs="Arial"/>
          <w:b/>
          <w:i/>
          <w:color w:val="000000"/>
        </w:rPr>
        <w:t>a concluir que el caso particular se ajusta al supuesto previsto por la norma legal invocada como fundamento</w:t>
      </w:r>
      <w:r>
        <w:rPr>
          <w:rFonts w:ascii="Palatino Linotype" w:hAnsi="Palatino Linotype" w:cs="Arial"/>
          <w:i/>
          <w:color w:val="000000"/>
        </w:rPr>
        <w:t xml:space="preserve">. </w:t>
      </w:r>
      <w:r>
        <w:rPr>
          <w:rFonts w:ascii="Palatino Linotype" w:hAnsi="Palatino Linotype" w:cs="Arial"/>
          <w:b/>
          <w:i/>
          <w:color w:val="000000"/>
        </w:rPr>
        <w:t>Además</w:t>
      </w:r>
      <w:r>
        <w:rPr>
          <w:rFonts w:ascii="Palatino Linotype" w:hAnsi="Palatino Linotype" w:cs="Arial"/>
          <w:i/>
          <w:color w:val="000000"/>
        </w:rPr>
        <w:t xml:space="preserve">, el sujeto obligado deberá, en todo momento, aplicar una </w:t>
      </w:r>
      <w:r>
        <w:rPr>
          <w:rFonts w:ascii="Palatino Linotype" w:hAnsi="Palatino Linotype" w:cs="Arial"/>
          <w:b/>
          <w:i/>
          <w:color w:val="000000"/>
        </w:rPr>
        <w:t>prueba de daño.</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i/>
          <w:color w:val="000000"/>
        </w:rPr>
        <w:t>Tratándose de aquélla información que actualice los supuestos de clasificación, deberá señalarse el plazo al que estará sujeto la reserva.</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b/>
          <w:i/>
          <w:color w:val="000000"/>
        </w:rPr>
        <w:t>Artículo 129.</w:t>
      </w:r>
      <w:r>
        <w:rPr>
          <w:rFonts w:ascii="Palatino Linotype" w:hAnsi="Palatino Linotype" w:cs="Arial"/>
          <w:i/>
          <w:color w:val="000000"/>
        </w:rPr>
        <w:t xml:space="preserve"> En la </w:t>
      </w:r>
      <w:r>
        <w:rPr>
          <w:rFonts w:ascii="Palatino Linotype" w:hAnsi="Palatino Linotype" w:cs="Arial"/>
          <w:b/>
          <w:i/>
          <w:color w:val="000000"/>
        </w:rPr>
        <w:t>aplicación de la prueba de daño</w:t>
      </w:r>
      <w:r>
        <w:rPr>
          <w:rFonts w:ascii="Palatino Linotype" w:hAnsi="Palatino Linotype" w:cs="Arial"/>
          <w:i/>
          <w:color w:val="000000"/>
        </w:rPr>
        <w:t>, el sujeto obligado deberá precisar las razones objetivas por las que la apertura de la información generaría una afectación, justificando que:</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i/>
          <w:color w:val="000000"/>
        </w:rPr>
        <w:t>I. La divulgación de la información representa un riesgo real, demostrable e identificable del perjuicio significativo al interés público o a la seguridad pública;</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i/>
          <w:color w:val="000000"/>
        </w:rPr>
        <w:t>II. El riesgo de perjuicio que supondría la divulgación supera el interés público general de que se difunda; y</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i/>
          <w:color w:val="000000"/>
        </w:rPr>
        <w:t>III. La limitación se adecua al principio de proporcionalidad y representa el medio menos restrictivo disponible representa el medio menos restrictivo disponible para evitar el perjuicio.</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b/>
          <w:i/>
          <w:color w:val="000000"/>
        </w:rPr>
        <w:t xml:space="preserve">Artículo 132. </w:t>
      </w:r>
      <w:r>
        <w:rPr>
          <w:rFonts w:ascii="Palatino Linotype" w:hAnsi="Palatino Linotype" w:cs="Arial"/>
          <w:i/>
          <w:color w:val="000000"/>
        </w:rPr>
        <w:t xml:space="preserve">La </w:t>
      </w:r>
      <w:r>
        <w:rPr>
          <w:rFonts w:ascii="Palatino Linotype" w:hAnsi="Palatino Linotype" w:cs="Arial"/>
          <w:b/>
          <w:i/>
          <w:color w:val="000000"/>
        </w:rPr>
        <w:t>clasificación de la información se llevará a cabo</w:t>
      </w:r>
      <w:r>
        <w:rPr>
          <w:rFonts w:ascii="Palatino Linotype" w:hAnsi="Palatino Linotype" w:cs="Arial"/>
          <w:i/>
          <w:color w:val="000000"/>
        </w:rPr>
        <w:t xml:space="preserve"> en el momento en que:</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i/>
          <w:color w:val="000000"/>
        </w:rPr>
        <w:lastRenderedPageBreak/>
        <w:t xml:space="preserve">I. </w:t>
      </w:r>
      <w:r>
        <w:rPr>
          <w:rFonts w:ascii="Palatino Linotype" w:hAnsi="Palatino Linotype" w:cs="Arial"/>
          <w:b/>
          <w:i/>
          <w:color w:val="000000"/>
        </w:rPr>
        <w:t>Se reciba una solicitud</w:t>
      </w:r>
      <w:r>
        <w:rPr>
          <w:rFonts w:ascii="Palatino Linotype" w:hAnsi="Palatino Linotype" w:cs="Arial"/>
          <w:i/>
          <w:color w:val="000000"/>
        </w:rPr>
        <w:t xml:space="preserve"> de acceso a la información;</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i/>
          <w:color w:val="000000"/>
        </w:rPr>
        <w:t>II. Se determine mediante resolución de autoridad competente; o</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i/>
          <w:color w:val="000000"/>
        </w:rPr>
        <w:t>III. Se generen versiones públicas para dar cumplimiento a las obligaciones de transparencia previstas en esta Ley.</w:t>
      </w:r>
    </w:p>
    <w:p w:rsidR="008A761F" w:rsidRDefault="008A761F" w:rsidP="008A761F">
      <w:pPr>
        <w:ind w:left="851" w:right="850"/>
        <w:jc w:val="both"/>
        <w:rPr>
          <w:rFonts w:ascii="Palatino Linotype" w:hAnsi="Palatino Linotype" w:cs="Arial"/>
          <w:b/>
          <w:i/>
          <w:color w:val="000000"/>
          <w:u w:val="single"/>
        </w:rPr>
      </w:pPr>
      <w:r>
        <w:rPr>
          <w:rFonts w:ascii="Palatino Linotype" w:hAnsi="Palatino Linotype" w:cs="Arial"/>
          <w:b/>
          <w:i/>
          <w:color w:val="000000"/>
          <w:u w:val="single"/>
        </w:rPr>
        <w:t>Tratándose de información reservada, los titulares de las áreas deberán revisar la clasificación al momento de la recepción de una solicitud, para verificar si subsisten las causas que le dieron origen.</w:t>
      </w:r>
    </w:p>
    <w:p w:rsidR="008A761F" w:rsidRDefault="008A761F" w:rsidP="008A761F">
      <w:pPr>
        <w:ind w:left="851" w:right="850"/>
        <w:jc w:val="both"/>
        <w:rPr>
          <w:rFonts w:ascii="Palatino Linotype" w:hAnsi="Palatino Linotype" w:cs="Arial"/>
          <w:i/>
          <w:color w:val="000000"/>
        </w:rPr>
      </w:pPr>
      <w:r>
        <w:rPr>
          <w:rFonts w:ascii="Palatino Linotype" w:hAnsi="Palatino Linotype" w:cs="Arial"/>
          <w:b/>
          <w:i/>
          <w:color w:val="000000"/>
        </w:rPr>
        <w:t>Artículo 134.</w:t>
      </w:r>
      <w:r>
        <w:rPr>
          <w:rFonts w:ascii="Palatino Linotype" w:hAnsi="Palatino Linotype" w:cs="Arial"/>
          <w:i/>
          <w:color w:val="000000"/>
        </w:rPr>
        <w:t xml:space="preserve"> …</w:t>
      </w:r>
    </w:p>
    <w:p w:rsidR="008A761F" w:rsidRDefault="008A761F" w:rsidP="008A761F">
      <w:pPr>
        <w:ind w:left="851" w:right="850"/>
        <w:jc w:val="both"/>
        <w:rPr>
          <w:rFonts w:ascii="Palatino Linotype" w:hAnsi="Palatino Linotype" w:cs="Arial"/>
          <w:b/>
          <w:i/>
          <w:color w:val="000000"/>
        </w:rPr>
      </w:pPr>
      <w:r>
        <w:rPr>
          <w:rFonts w:ascii="Palatino Linotype" w:hAnsi="Palatino Linotype" w:cs="Arial"/>
          <w:b/>
          <w:i/>
          <w:color w:val="000000"/>
        </w:rPr>
        <w:t>La clasificación de información se realizará conforme a un análisis caso por caso, mediante la aplicación de la prueba de daño.</w:t>
      </w:r>
    </w:p>
    <w:p w:rsidR="008A761F" w:rsidRDefault="008A761F" w:rsidP="008A761F">
      <w:pPr>
        <w:ind w:left="851" w:right="850"/>
        <w:jc w:val="both"/>
        <w:rPr>
          <w:rFonts w:ascii="Palatino Linotype" w:hAnsi="Palatino Linotype" w:cs="Arial"/>
          <w:b/>
          <w:i/>
          <w:color w:val="000000"/>
        </w:rPr>
      </w:pPr>
    </w:p>
    <w:p w:rsidR="008A761F" w:rsidRDefault="008A761F" w:rsidP="008A761F">
      <w:pPr>
        <w:ind w:left="851" w:right="850"/>
        <w:jc w:val="center"/>
        <w:rPr>
          <w:rFonts w:ascii="Palatino Linotype" w:hAnsi="Palatino Linotype" w:cs="Arial"/>
          <w:b/>
          <w:i/>
          <w:color w:val="000000"/>
        </w:rPr>
      </w:pPr>
      <w:r>
        <w:rPr>
          <w:rFonts w:ascii="Palatino Linotype" w:hAnsi="Palatino Linotype" w:cs="Arial"/>
          <w:b/>
          <w:i/>
          <w:color w:val="000000"/>
        </w:rPr>
        <w:t>Lineamientos Generales en materia de Clasificación y Desclasificación de la Información, así como para la elaboración de Versiones Públicas.</w:t>
      </w:r>
    </w:p>
    <w:p w:rsidR="008A761F" w:rsidRDefault="008A761F" w:rsidP="008A761F">
      <w:pPr>
        <w:ind w:left="851" w:right="850"/>
        <w:jc w:val="center"/>
        <w:rPr>
          <w:rFonts w:ascii="Palatino Linotype" w:hAnsi="Palatino Linotype" w:cs="Arial"/>
          <w:b/>
          <w:i/>
          <w:color w:val="000000"/>
        </w:rPr>
      </w:pPr>
    </w:p>
    <w:p w:rsidR="008A761F" w:rsidRDefault="008A761F" w:rsidP="008A761F">
      <w:pPr>
        <w:ind w:left="851" w:right="902"/>
        <w:jc w:val="both"/>
        <w:rPr>
          <w:rFonts w:ascii="Palatino Linotype" w:hAnsi="Palatino Linotype" w:cs="Arial"/>
          <w:i/>
          <w:lang w:eastAsia="es-MX"/>
        </w:rPr>
      </w:pPr>
      <w:r>
        <w:rPr>
          <w:rFonts w:ascii="Palatino Linotype" w:hAnsi="Palatino Linotype" w:cs="Arial"/>
          <w:b/>
          <w:i/>
          <w:lang w:eastAsia="es-MX"/>
        </w:rPr>
        <w:t>“Sexto.</w:t>
      </w:r>
      <w:r>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i/>
          <w:lang w:eastAsia="es-MX"/>
        </w:rPr>
        <w:t xml:space="preserve">La </w:t>
      </w:r>
      <w:r>
        <w:rPr>
          <w:rFonts w:ascii="Palatino Linotype" w:hAnsi="Palatino Linotype" w:cs="Arial"/>
          <w:b/>
          <w:i/>
          <w:u w:val="single"/>
          <w:lang w:eastAsia="es-MX"/>
        </w:rPr>
        <w:t>clasificación de información se realizará conforme a un análisis caso por caso</w:t>
      </w:r>
      <w:r>
        <w:rPr>
          <w:rFonts w:ascii="Palatino Linotype" w:hAnsi="Palatino Linotype" w:cs="Arial"/>
          <w:i/>
          <w:lang w:eastAsia="es-MX"/>
        </w:rPr>
        <w:t xml:space="preserve">, </w:t>
      </w:r>
      <w:r>
        <w:rPr>
          <w:rFonts w:ascii="Palatino Linotype" w:hAnsi="Palatino Linotype" w:cs="Arial"/>
          <w:b/>
          <w:i/>
          <w:lang w:eastAsia="es-MX"/>
        </w:rPr>
        <w:t>mediante la aplicación de la prueba de daño y de interés público</w:t>
      </w:r>
      <w:r>
        <w:rPr>
          <w:rFonts w:ascii="Palatino Linotype" w:hAnsi="Palatino Linotype" w:cs="Arial"/>
          <w:i/>
          <w:lang w:eastAsia="es-MX"/>
        </w:rPr>
        <w:t>.</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b/>
          <w:i/>
          <w:lang w:eastAsia="es-MX"/>
        </w:rPr>
        <w:t>Séptimo.</w:t>
      </w:r>
      <w:r>
        <w:rPr>
          <w:rFonts w:ascii="Palatino Linotype" w:hAnsi="Palatino Linotype" w:cs="Arial"/>
          <w:i/>
          <w:lang w:eastAsia="es-MX"/>
        </w:rPr>
        <w:t xml:space="preserve"> La </w:t>
      </w:r>
      <w:r>
        <w:rPr>
          <w:rFonts w:ascii="Palatino Linotype" w:hAnsi="Palatino Linotype" w:cs="Arial"/>
          <w:b/>
          <w:i/>
          <w:lang w:eastAsia="es-MX"/>
        </w:rPr>
        <w:t>clasificación de la información se llevará a cabo</w:t>
      </w:r>
      <w:r>
        <w:rPr>
          <w:rFonts w:ascii="Palatino Linotype" w:hAnsi="Palatino Linotype" w:cs="Arial"/>
          <w:i/>
          <w:lang w:eastAsia="es-MX"/>
        </w:rPr>
        <w:t xml:space="preserve"> en el momento en que:</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b/>
          <w:i/>
          <w:lang w:eastAsia="es-MX"/>
        </w:rPr>
        <w:t>I.</w:t>
      </w:r>
      <w:r>
        <w:rPr>
          <w:rFonts w:ascii="Palatino Linotype" w:hAnsi="Palatino Linotype" w:cs="Arial"/>
          <w:i/>
          <w:lang w:eastAsia="es-MX"/>
        </w:rPr>
        <w:t xml:space="preserve"> </w:t>
      </w:r>
      <w:r>
        <w:rPr>
          <w:rFonts w:ascii="Palatino Linotype" w:hAnsi="Palatino Linotype" w:cs="Arial"/>
          <w:b/>
          <w:i/>
          <w:lang w:eastAsia="es-MX"/>
        </w:rPr>
        <w:t>Se reciba una solicitud de acceso a la información</w:t>
      </w:r>
      <w:r>
        <w:rPr>
          <w:rFonts w:ascii="Palatino Linotype" w:hAnsi="Palatino Linotype" w:cs="Arial"/>
          <w:i/>
          <w:lang w:eastAsia="es-MX"/>
        </w:rPr>
        <w:t>;</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b/>
          <w:i/>
          <w:lang w:eastAsia="es-MX"/>
        </w:rPr>
        <w:t>II.</w:t>
      </w:r>
      <w:r>
        <w:rPr>
          <w:rFonts w:ascii="Palatino Linotype" w:hAnsi="Palatino Linotype" w:cs="Arial"/>
          <w:i/>
          <w:lang w:eastAsia="es-MX"/>
        </w:rPr>
        <w:t xml:space="preserve"> Se determine mediante resolución de autoridad competente, o</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b/>
          <w:i/>
          <w:lang w:eastAsia="es-MX"/>
        </w:rPr>
        <w:t>III.</w:t>
      </w:r>
      <w:r>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i/>
          <w:lang w:eastAsia="es-MX"/>
        </w:rPr>
        <w:lastRenderedPageBreak/>
        <w:t>Los titulares de las áreas deberán revisar la clasificación al momento de la recepción de una solicitud de acceso a la información, para verificar si encuadra en una causal de reserva o de confidencialidad.</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b/>
          <w:i/>
          <w:lang w:eastAsia="es-MX"/>
        </w:rPr>
        <w:t>Octavo.</w:t>
      </w:r>
      <w:r>
        <w:rPr>
          <w:rFonts w:ascii="Palatino Linotype" w:hAnsi="Palatino Linotype" w:cs="Arial"/>
          <w:i/>
          <w:lang w:eastAsia="es-MX"/>
        </w:rPr>
        <w:t xml:space="preserve"> Para </w:t>
      </w:r>
      <w:r>
        <w:rPr>
          <w:rFonts w:ascii="Palatino Linotype" w:hAnsi="Palatino Linotype" w:cs="Arial"/>
          <w:b/>
          <w:i/>
          <w:lang w:eastAsia="es-MX"/>
        </w:rPr>
        <w:t>fundar la clasificación de la información se debe señalar el artículo, fracción, inciso, párrafo o numeral de la ley o tratado internacional suscrito por el Estado mexicano que expresamente le otorga el carácter de reservada</w:t>
      </w:r>
      <w:r>
        <w:rPr>
          <w:rFonts w:ascii="Palatino Linotype" w:hAnsi="Palatino Linotype" w:cs="Arial"/>
          <w:i/>
          <w:lang w:eastAsia="es-MX"/>
        </w:rPr>
        <w:t xml:space="preserve"> o confidencial.</w:t>
      </w:r>
    </w:p>
    <w:p w:rsidR="008A761F" w:rsidRDefault="008A761F" w:rsidP="008A761F">
      <w:pPr>
        <w:ind w:left="851" w:right="902"/>
        <w:jc w:val="both"/>
        <w:rPr>
          <w:rFonts w:ascii="Palatino Linotype" w:hAnsi="Palatino Linotype" w:cs="Arial"/>
          <w:b/>
          <w:i/>
          <w:u w:val="single"/>
          <w:lang w:eastAsia="es-MX"/>
        </w:rPr>
      </w:pPr>
      <w:r>
        <w:rPr>
          <w:rFonts w:ascii="Palatino Linotype" w:hAnsi="Palatino Linotype" w:cs="Arial"/>
          <w:b/>
          <w:i/>
          <w:lang w:eastAsia="es-MX"/>
        </w:rPr>
        <w:t>Para motivar la clasificación</w:t>
      </w:r>
      <w:r>
        <w:rPr>
          <w:rFonts w:ascii="Palatino Linotype" w:hAnsi="Palatino Linotype" w:cs="Arial"/>
          <w:i/>
          <w:lang w:eastAsia="es-MX"/>
        </w:rPr>
        <w:t xml:space="preserve"> se deberán </w:t>
      </w:r>
      <w:r>
        <w:rPr>
          <w:rFonts w:ascii="Palatino Linotype" w:hAnsi="Palatino Linotype" w:cs="Arial"/>
          <w:b/>
          <w:i/>
          <w:lang w:eastAsia="es-MX"/>
        </w:rPr>
        <w:t xml:space="preserve">señalar las razones o circunstancias especiales que lo llevaron a concluir que el </w:t>
      </w:r>
      <w:r>
        <w:rPr>
          <w:rFonts w:ascii="Palatino Linotype" w:hAnsi="Palatino Linotype" w:cs="Arial"/>
          <w:b/>
          <w:i/>
          <w:u w:val="single"/>
          <w:lang w:eastAsia="es-MX"/>
        </w:rPr>
        <w:t>caso particular se ajusta al supuesto previsto por la norma legal invocada como fundamento.</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A761F" w:rsidRDefault="008A761F" w:rsidP="008A761F">
      <w:pPr>
        <w:ind w:left="851" w:right="902"/>
        <w:jc w:val="both"/>
        <w:rPr>
          <w:rFonts w:ascii="Palatino Linotype" w:hAnsi="Palatino Linotype" w:cs="Arial"/>
          <w:i/>
          <w:lang w:eastAsia="es-MX"/>
        </w:rPr>
      </w:pPr>
      <w:r>
        <w:rPr>
          <w:rFonts w:ascii="Palatino Linotype" w:hAnsi="Palatino Linotype" w:cs="Arial"/>
          <w:i/>
          <w:lang w:eastAsia="es-MX"/>
        </w:rPr>
        <w:t>Los documentos contenidos en los archivos históricos y los identificados como históricos confidenciales no serán susceptibles de clasificación como reservados.”</w:t>
      </w:r>
    </w:p>
    <w:p w:rsidR="008A761F" w:rsidRDefault="008A761F" w:rsidP="008A761F">
      <w:pPr>
        <w:ind w:right="850"/>
        <w:rPr>
          <w:rFonts w:ascii="Palatino Linotype" w:hAnsi="Palatino Linotype" w:cs="Arial"/>
          <w:b/>
          <w:i/>
          <w:color w:val="000000"/>
          <w:u w:val="single"/>
          <w:lang w:eastAsia="es-ES"/>
        </w:rPr>
      </w:pPr>
    </w:p>
    <w:p w:rsidR="008A761F" w:rsidRDefault="008A761F" w:rsidP="008A761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la normatividad transcrita, se desprende que la clasificación de información como reservada debe llevarse a cabo de manera específica para la solicitud de mérito y conforme a un análisis al caso concreto, mediante la aplicación de la prueba de daño;  asimismo, existe obligatoriedad por parte de los Titulares de las áreas para revisar la clasificación al momento de que se presente una nueva solicitud, con la finalidad de verificar si subsisten las causas que dieron origen a la clasificación de que se trate.</w:t>
      </w:r>
    </w:p>
    <w:p w:rsidR="008A761F" w:rsidRDefault="008A761F" w:rsidP="008A761F">
      <w:pPr>
        <w:pStyle w:val="Prrafodelista"/>
        <w:autoSpaceDE w:val="0"/>
        <w:autoSpaceDN w:val="0"/>
        <w:adjustRightInd w:val="0"/>
        <w:spacing w:line="360" w:lineRule="auto"/>
        <w:ind w:left="0"/>
        <w:jc w:val="both"/>
        <w:rPr>
          <w:rFonts w:ascii="Palatino Linotype" w:hAnsi="Palatino Linotype" w:cs="Arial"/>
        </w:rPr>
      </w:pPr>
    </w:p>
    <w:p w:rsidR="008A761F" w:rsidRDefault="008A761F" w:rsidP="008A761F">
      <w:pPr>
        <w:pStyle w:val="Prrafodelista"/>
        <w:shd w:val="clear" w:color="auto" w:fill="FFFFFF"/>
        <w:spacing w:line="360" w:lineRule="auto"/>
        <w:ind w:left="0"/>
        <w:jc w:val="both"/>
        <w:rPr>
          <w:rFonts w:ascii="Palatino Linotype" w:hAnsi="Palatino Linotype"/>
        </w:rPr>
      </w:pPr>
      <w:r>
        <w:rPr>
          <w:rFonts w:ascii="Palatino Linotype" w:hAnsi="Palatino Linotype" w:cs="Arial"/>
        </w:rPr>
        <w:lastRenderedPageBreak/>
        <w:t xml:space="preserve">Atento a lo anterior, es de precisar que </w:t>
      </w:r>
      <w:r w:rsidR="006C111E">
        <w:rPr>
          <w:rFonts w:ascii="Palatino Linotype" w:hAnsi="Palatino Linotype" w:cs="Arial"/>
        </w:rPr>
        <w:t>el</w:t>
      </w:r>
      <w:r>
        <w:rPr>
          <w:rFonts w:ascii="Palatino Linotype" w:hAnsi="Palatino Linotype" w:cs="Arial"/>
          <w:b/>
        </w:rPr>
        <w:t xml:space="preserve"> Sujeto Obligado</w:t>
      </w:r>
      <w:r>
        <w:rPr>
          <w:rFonts w:ascii="Palatino Linotype" w:hAnsi="Palatino Linotype" w:cs="Arial"/>
        </w:rPr>
        <w:t xml:space="preserve"> remite una resolución, a través de la cual el Comité de Transparencia</w:t>
      </w:r>
      <w:r w:rsidR="006C111E">
        <w:rPr>
          <w:rFonts w:ascii="Palatino Linotype" w:hAnsi="Palatino Linotype" w:cs="Arial"/>
        </w:rPr>
        <w:t xml:space="preserve"> de la Secretaría de la Contraloría</w:t>
      </w:r>
      <w:r>
        <w:rPr>
          <w:rFonts w:ascii="Palatino Linotype" w:hAnsi="Palatino Linotype" w:cs="Arial"/>
        </w:rPr>
        <w:t xml:space="preserve">, clasificó como información reservada </w:t>
      </w:r>
      <w:r w:rsidR="006C111E">
        <w:rPr>
          <w:rFonts w:ascii="Palatino Linotype" w:hAnsi="Palatino Linotype" w:cs="Arial"/>
        </w:rPr>
        <w:t>la c</w:t>
      </w:r>
      <w:r w:rsidR="006C111E" w:rsidRPr="006C111E">
        <w:rPr>
          <w:rFonts w:ascii="Palatino Linotype" w:hAnsi="Palatino Linotype" w:cs="Arial"/>
        </w:rPr>
        <w:t>édula de observaciones con anexos y resultados, así como las sanciones que se derivaron de la auditoría No. 041-0101-2017</w:t>
      </w:r>
      <w:r>
        <w:rPr>
          <w:rFonts w:ascii="Palatino Linotype" w:hAnsi="Palatino Linotype" w:cs="Arial"/>
        </w:rPr>
        <w:t xml:space="preserve"> por un periodo de </w:t>
      </w:r>
      <w:r w:rsidR="006C111E">
        <w:rPr>
          <w:rFonts w:ascii="Palatino Linotype" w:hAnsi="Palatino Linotype" w:cs="Arial"/>
        </w:rPr>
        <w:t>cinco</w:t>
      </w:r>
      <w:r>
        <w:rPr>
          <w:rFonts w:ascii="Palatino Linotype" w:hAnsi="Palatino Linotype" w:cs="Arial"/>
        </w:rPr>
        <w:t xml:space="preserve"> años o en tanto no hayan quedado firmes</w:t>
      </w:r>
      <w:r w:rsidR="004C1536">
        <w:rPr>
          <w:rFonts w:ascii="Palatino Linotype" w:hAnsi="Palatino Linotype" w:cs="Arial"/>
        </w:rPr>
        <w:t>,</w:t>
      </w:r>
      <w:r w:rsidR="004C1536">
        <w:rPr>
          <w:rFonts w:ascii="Palatino Linotype" w:hAnsi="Palatino Linotype" w:cs="Arial"/>
          <w:lang w:val="es-MX" w:eastAsia="es-MX"/>
        </w:rPr>
        <w:t xml:space="preserve"> </w:t>
      </w:r>
      <w:r>
        <w:rPr>
          <w:rFonts w:ascii="Palatino Linotype" w:hAnsi="Palatino Linotype" w:cs="Arial"/>
          <w:lang w:val="es-MX" w:eastAsia="es-MX"/>
        </w:rPr>
        <w:t xml:space="preserve">debidamente fundado y motivado, </w:t>
      </w:r>
      <w:r>
        <w:rPr>
          <w:rFonts w:ascii="Palatino Linotype" w:hAnsi="Palatino Linotype" w:cs="Arial"/>
          <w:color w:val="000000"/>
        </w:rPr>
        <w:t xml:space="preserve">en términos de lo dispuesto en </w:t>
      </w:r>
      <w:r>
        <w:rPr>
          <w:rFonts w:ascii="Palatino Linotype" w:hAnsi="Palatino Linotype"/>
        </w:rPr>
        <w:t xml:space="preserve">los anteriormente citados artículos 128 y 129 de la Ley de Trasparencia y Acceso a la Información Pública del Estado de México y Municipios, motivando la referida clasificación al señalar las </w:t>
      </w:r>
      <w:r w:rsidRPr="002D58AA">
        <w:rPr>
          <w:rFonts w:ascii="Palatino Linotype" w:hAnsi="Palatino Linotype"/>
        </w:rPr>
        <w:t>razones, motivos o circunstancias especiales</w:t>
      </w:r>
      <w:r>
        <w:rPr>
          <w:rFonts w:ascii="Palatino Linotype" w:hAnsi="Palatino Linotype"/>
        </w:rPr>
        <w:t xml:space="preserve"> que </w:t>
      </w:r>
      <w:r w:rsidR="004C1536">
        <w:rPr>
          <w:rFonts w:ascii="Palatino Linotype" w:hAnsi="Palatino Linotype"/>
        </w:rPr>
        <w:t>llevaron</w:t>
      </w:r>
      <w:r>
        <w:rPr>
          <w:rFonts w:ascii="Palatino Linotype" w:hAnsi="Palatino Linotype"/>
        </w:rPr>
        <w:t xml:space="preserve"> al </w:t>
      </w:r>
      <w:r>
        <w:rPr>
          <w:rFonts w:ascii="Palatino Linotype" w:hAnsi="Palatino Linotype"/>
          <w:b/>
        </w:rPr>
        <w:t>Sujeto Obligado</w:t>
      </w:r>
      <w:r>
        <w:rPr>
          <w:rFonts w:ascii="Palatino Linotype" w:hAnsi="Palatino Linotype"/>
        </w:rPr>
        <w:t xml:space="preserve"> a concluir que el </w:t>
      </w:r>
      <w:r w:rsidRPr="002D58AA">
        <w:rPr>
          <w:rFonts w:ascii="Palatino Linotype" w:hAnsi="Palatino Linotype"/>
        </w:rPr>
        <w:t>caso concreto</w:t>
      </w:r>
      <w:r>
        <w:rPr>
          <w:rFonts w:ascii="Palatino Linotype" w:hAnsi="Palatino Linotype"/>
          <w:b/>
        </w:rPr>
        <w:t>,</w:t>
      </w:r>
      <w:r>
        <w:rPr>
          <w:rFonts w:ascii="Palatino Linotype" w:hAnsi="Palatino Linotype"/>
        </w:rPr>
        <w:t xml:space="preserve"> se ajustó a los supuestos previstos en la normatividad legal invocada como fundamento; </w:t>
      </w:r>
      <w:r w:rsidR="004C1536">
        <w:rPr>
          <w:rFonts w:ascii="Palatino Linotype" w:hAnsi="Palatino Linotype"/>
        </w:rPr>
        <w:t>realizando para tal efecto</w:t>
      </w:r>
      <w:r>
        <w:rPr>
          <w:rFonts w:ascii="Palatino Linotype" w:hAnsi="Palatino Linotype"/>
        </w:rPr>
        <w:t xml:space="preserve"> </w:t>
      </w:r>
      <w:r w:rsidRPr="002D58AA">
        <w:rPr>
          <w:rFonts w:ascii="Palatino Linotype" w:hAnsi="Palatino Linotype"/>
        </w:rPr>
        <w:t>una prueba de daño</w:t>
      </w:r>
      <w:r>
        <w:rPr>
          <w:rFonts w:ascii="Palatino Linotype" w:hAnsi="Palatino Linotype"/>
        </w:rPr>
        <w:t xml:space="preserve">, en la que se </w:t>
      </w:r>
      <w:r w:rsidR="004C1536">
        <w:rPr>
          <w:rFonts w:ascii="Palatino Linotype" w:hAnsi="Palatino Linotype"/>
        </w:rPr>
        <w:t>justificaron</w:t>
      </w:r>
      <w:r>
        <w:rPr>
          <w:rFonts w:ascii="Palatino Linotype" w:hAnsi="Palatino Linotype"/>
        </w:rPr>
        <w:t xml:space="preserve"> las razones, motivos y circunstancias que avalen que la divulgación de la información representa un riesgo real, demostrable e identificable de perjuicio significativo al interés público o a la seguridad nacional</w:t>
      </w:r>
      <w:r w:rsidR="004C1536">
        <w:rPr>
          <w:rFonts w:ascii="Palatino Linotype" w:hAnsi="Palatino Linotype"/>
        </w:rPr>
        <w:t xml:space="preserve"> y</w:t>
      </w:r>
      <w:r>
        <w:rPr>
          <w:rFonts w:ascii="Palatino Linotype" w:hAnsi="Palatino Linotype"/>
        </w:rPr>
        <w:t xml:space="preserve"> que el riesgo de perjuicio que supondría la divulgación supera el interés público general de que se difunda, y que la limitación se adecuada al principio de proporcionalidad y representa el medio menos restrictivo disponible para evitar el perjuicio.</w:t>
      </w:r>
    </w:p>
    <w:p w:rsidR="00ED6905" w:rsidRDefault="00ED6905" w:rsidP="008A761F">
      <w:pPr>
        <w:spacing w:after="0" w:line="360" w:lineRule="auto"/>
        <w:jc w:val="both"/>
        <w:rPr>
          <w:rFonts w:ascii="Palatino Linotype" w:hAnsi="Palatino Linotype"/>
          <w:sz w:val="24"/>
          <w:szCs w:val="24"/>
          <w:lang w:eastAsia="es-MX"/>
        </w:rPr>
      </w:pPr>
    </w:p>
    <w:p w:rsidR="00ED6905" w:rsidRDefault="008B5BD2" w:rsidP="00ED6905">
      <w:pPr>
        <w:spacing w:after="0" w:line="360" w:lineRule="auto"/>
        <w:jc w:val="both"/>
        <w:rPr>
          <w:rFonts w:ascii="Palatino Linotype" w:hAnsi="Palatino Linotype" w:cs="Arial"/>
          <w:sz w:val="24"/>
          <w:szCs w:val="24"/>
        </w:rPr>
      </w:pPr>
      <w:r>
        <w:rPr>
          <w:rFonts w:ascii="Palatino Linotype" w:hAnsi="Palatino Linotype" w:cs="Arial"/>
          <w:sz w:val="24"/>
          <w:szCs w:val="24"/>
        </w:rPr>
        <w:t>Por todo lo anteriormente expuesto, se reitera que</w:t>
      </w:r>
      <w:r w:rsidR="00A51D5B">
        <w:rPr>
          <w:rFonts w:ascii="Palatino Linotype" w:hAnsi="Palatino Linotype" w:cs="Arial"/>
          <w:sz w:val="24"/>
          <w:szCs w:val="24"/>
        </w:rPr>
        <w:t xml:space="preserve"> </w:t>
      </w:r>
      <w:r w:rsidR="00A51D5B">
        <w:rPr>
          <w:rFonts w:ascii="Palatino Linotype" w:hAnsi="Palatino Linotype" w:cs="Arial"/>
          <w:b/>
          <w:sz w:val="24"/>
          <w:szCs w:val="24"/>
        </w:rPr>
        <w:t>e</w:t>
      </w:r>
      <w:r w:rsidR="00ED6905" w:rsidRPr="00CC0548">
        <w:rPr>
          <w:rFonts w:ascii="Palatino Linotype" w:hAnsi="Palatino Linotype" w:cs="Arial"/>
          <w:b/>
          <w:sz w:val="24"/>
          <w:szCs w:val="24"/>
        </w:rPr>
        <w:t>l Sujeto Obligado</w:t>
      </w:r>
      <w:r w:rsidR="00ED6905">
        <w:rPr>
          <w:rFonts w:ascii="Palatino Linotype" w:hAnsi="Palatino Linotype" w:cs="Arial"/>
          <w:sz w:val="24"/>
          <w:szCs w:val="24"/>
        </w:rPr>
        <w:t xml:space="preserve"> expuso las razones objetivas de la prueba de daño estipuladas en el artículo 129 de la Ley referida, las que pueden observarse el Acuerdo </w:t>
      </w:r>
      <w:r w:rsidRPr="008B5BD2">
        <w:rPr>
          <w:rFonts w:ascii="Palatino Linotype" w:hAnsi="Palatino Linotype" w:cs="Arial"/>
          <w:sz w:val="24"/>
          <w:szCs w:val="24"/>
        </w:rPr>
        <w:t xml:space="preserve">ACT/SECOGEM/EXT/COMT/13ª/2019/SEGUNDO </w:t>
      </w:r>
      <w:r w:rsidR="00ED6905">
        <w:rPr>
          <w:rFonts w:ascii="Palatino Linotype" w:hAnsi="Palatino Linotype" w:cs="Arial"/>
          <w:sz w:val="24"/>
          <w:szCs w:val="24"/>
        </w:rPr>
        <w:t xml:space="preserve">remitido mediante </w:t>
      </w:r>
      <w:r>
        <w:rPr>
          <w:rFonts w:ascii="Palatino Linotype" w:hAnsi="Palatino Linotype" w:cs="Arial"/>
          <w:sz w:val="24"/>
          <w:szCs w:val="24"/>
        </w:rPr>
        <w:t>respuesta primigenia</w:t>
      </w:r>
      <w:r w:rsidR="00ED6905">
        <w:rPr>
          <w:rFonts w:ascii="Palatino Linotype" w:hAnsi="Palatino Linotype" w:cs="Arial"/>
          <w:sz w:val="24"/>
          <w:szCs w:val="24"/>
        </w:rPr>
        <w:t xml:space="preserve">, toda vez que este Órgano Garante considera que se trata de un </w:t>
      </w:r>
      <w:r w:rsidR="00ED6905">
        <w:rPr>
          <w:rFonts w:ascii="Palatino Linotype" w:hAnsi="Palatino Linotype" w:cs="Arial"/>
          <w:sz w:val="24"/>
          <w:szCs w:val="24"/>
        </w:rPr>
        <w:lastRenderedPageBreak/>
        <w:t xml:space="preserve">razonamiento lógico debidamente fundamentado y motivado en donde se establece que de no clasificar la información como reservada </w:t>
      </w:r>
      <w:r w:rsidRPr="008B5BD2">
        <w:rPr>
          <w:rFonts w:ascii="Palatino Linotype" w:hAnsi="Palatino Linotype" w:cs="Arial"/>
          <w:sz w:val="24"/>
          <w:szCs w:val="24"/>
        </w:rPr>
        <w:t xml:space="preserve">podrá transgredir </w:t>
      </w:r>
      <w:r w:rsidR="001E20E7" w:rsidRPr="008B5BD2">
        <w:rPr>
          <w:rFonts w:ascii="Palatino Linotype" w:hAnsi="Palatino Linotype" w:cs="Arial"/>
          <w:sz w:val="24"/>
          <w:szCs w:val="24"/>
        </w:rPr>
        <w:t>la</w:t>
      </w:r>
      <w:r w:rsidRPr="008B5BD2">
        <w:rPr>
          <w:rFonts w:ascii="Palatino Linotype" w:hAnsi="Palatino Linotype" w:cs="Arial"/>
          <w:sz w:val="24"/>
          <w:szCs w:val="24"/>
        </w:rPr>
        <w:t xml:space="preserve"> esfera </w:t>
      </w:r>
      <w:r w:rsidR="001E20E7" w:rsidRPr="008B5BD2">
        <w:rPr>
          <w:rFonts w:ascii="Palatino Linotype" w:hAnsi="Palatino Linotype" w:cs="Arial"/>
          <w:sz w:val="24"/>
          <w:szCs w:val="24"/>
        </w:rPr>
        <w:t>jurídica</w:t>
      </w:r>
      <w:r w:rsidRPr="008B5BD2">
        <w:rPr>
          <w:rFonts w:ascii="Palatino Linotype" w:hAnsi="Palatino Linotype" w:cs="Arial"/>
          <w:sz w:val="24"/>
          <w:szCs w:val="24"/>
        </w:rPr>
        <w:t xml:space="preserve"> y </w:t>
      </w:r>
      <w:r w:rsidR="001E20E7" w:rsidRPr="008B5BD2">
        <w:rPr>
          <w:rFonts w:ascii="Palatino Linotype" w:hAnsi="Palatino Linotype" w:cs="Arial"/>
          <w:sz w:val="24"/>
          <w:szCs w:val="24"/>
        </w:rPr>
        <w:t>la</w:t>
      </w:r>
      <w:r w:rsidRPr="008B5BD2">
        <w:rPr>
          <w:rFonts w:ascii="Palatino Linotype" w:hAnsi="Palatino Linotype" w:cs="Arial"/>
          <w:sz w:val="24"/>
          <w:szCs w:val="24"/>
        </w:rPr>
        <w:t xml:space="preserve"> fam</w:t>
      </w:r>
      <w:r w:rsidR="001E20E7">
        <w:rPr>
          <w:rFonts w:ascii="Palatino Linotype" w:hAnsi="Palatino Linotype" w:cs="Arial"/>
          <w:sz w:val="24"/>
          <w:szCs w:val="24"/>
        </w:rPr>
        <w:t>a</w:t>
      </w:r>
      <w:r w:rsidRPr="008B5BD2">
        <w:rPr>
          <w:rFonts w:ascii="Palatino Linotype" w:hAnsi="Palatino Linotype" w:cs="Arial"/>
          <w:sz w:val="24"/>
          <w:szCs w:val="24"/>
        </w:rPr>
        <w:t xml:space="preserve"> </w:t>
      </w:r>
      <w:r w:rsidR="001E20E7" w:rsidRPr="008B5BD2">
        <w:rPr>
          <w:rFonts w:ascii="Palatino Linotype" w:hAnsi="Palatino Linotype" w:cs="Arial"/>
          <w:sz w:val="24"/>
          <w:szCs w:val="24"/>
        </w:rPr>
        <w:t>pública</w:t>
      </w:r>
      <w:r w:rsidRPr="008B5BD2">
        <w:rPr>
          <w:rFonts w:ascii="Palatino Linotype" w:hAnsi="Palatino Linotype" w:cs="Arial"/>
          <w:sz w:val="24"/>
          <w:szCs w:val="24"/>
        </w:rPr>
        <w:t xml:space="preserve"> de los servidores </w:t>
      </w:r>
      <w:r w:rsidR="001E20E7" w:rsidRPr="008B5BD2">
        <w:rPr>
          <w:rFonts w:ascii="Palatino Linotype" w:hAnsi="Palatino Linotype" w:cs="Arial"/>
          <w:sz w:val="24"/>
          <w:szCs w:val="24"/>
        </w:rPr>
        <w:t>públicos</w:t>
      </w:r>
      <w:r w:rsidRPr="008B5BD2">
        <w:rPr>
          <w:rFonts w:ascii="Palatino Linotype" w:hAnsi="Palatino Linotype" w:cs="Arial"/>
          <w:sz w:val="24"/>
          <w:szCs w:val="24"/>
        </w:rPr>
        <w:t xml:space="preserve"> presuntamente responsables, </w:t>
      </w:r>
      <w:r w:rsidR="001E20E7" w:rsidRPr="008B5BD2">
        <w:rPr>
          <w:rFonts w:ascii="Palatino Linotype" w:hAnsi="Palatino Linotype" w:cs="Arial"/>
          <w:sz w:val="24"/>
          <w:szCs w:val="24"/>
        </w:rPr>
        <w:t>así</w:t>
      </w:r>
      <w:r w:rsidRPr="008B5BD2">
        <w:rPr>
          <w:rFonts w:ascii="Palatino Linotype" w:hAnsi="Palatino Linotype" w:cs="Arial"/>
          <w:sz w:val="24"/>
          <w:szCs w:val="24"/>
        </w:rPr>
        <w:t xml:space="preserve"> coma el resultado de los expedientes de investigación que se encuentran en trámite y de los mismos no se ha emitido </w:t>
      </w:r>
      <w:r w:rsidR="001E20E7" w:rsidRPr="008B5BD2">
        <w:rPr>
          <w:rFonts w:ascii="Palatino Linotype" w:hAnsi="Palatino Linotype" w:cs="Arial"/>
          <w:sz w:val="24"/>
          <w:szCs w:val="24"/>
        </w:rPr>
        <w:t>determinación</w:t>
      </w:r>
      <w:r w:rsidRPr="008B5BD2">
        <w:rPr>
          <w:rFonts w:ascii="Palatino Linotype" w:hAnsi="Palatino Linotype" w:cs="Arial"/>
          <w:sz w:val="24"/>
          <w:szCs w:val="24"/>
        </w:rPr>
        <w:t xml:space="preserve"> alguna, por lo que brindar </w:t>
      </w:r>
      <w:r w:rsidR="001E20E7" w:rsidRPr="008B5BD2">
        <w:rPr>
          <w:rFonts w:ascii="Palatino Linotype" w:hAnsi="Palatino Linotype" w:cs="Arial"/>
          <w:sz w:val="24"/>
          <w:szCs w:val="24"/>
        </w:rPr>
        <w:t>la</w:t>
      </w:r>
      <w:r w:rsidRPr="008B5BD2">
        <w:rPr>
          <w:rFonts w:ascii="Palatino Linotype" w:hAnsi="Palatino Linotype" w:cs="Arial"/>
          <w:sz w:val="24"/>
          <w:szCs w:val="24"/>
        </w:rPr>
        <w:t xml:space="preserve"> información, </w:t>
      </w:r>
      <w:r w:rsidR="001E20E7" w:rsidRPr="008B5BD2">
        <w:rPr>
          <w:rFonts w:ascii="Palatino Linotype" w:hAnsi="Palatino Linotype" w:cs="Arial"/>
          <w:sz w:val="24"/>
          <w:szCs w:val="24"/>
        </w:rPr>
        <w:t>podría</w:t>
      </w:r>
      <w:r w:rsidRPr="008B5BD2">
        <w:rPr>
          <w:rFonts w:ascii="Palatino Linotype" w:hAnsi="Palatino Linotype" w:cs="Arial"/>
          <w:sz w:val="24"/>
          <w:szCs w:val="24"/>
        </w:rPr>
        <w:t xml:space="preserve"> afectar </w:t>
      </w:r>
      <w:r w:rsidR="001E20E7" w:rsidRPr="008B5BD2">
        <w:rPr>
          <w:rFonts w:ascii="Palatino Linotype" w:hAnsi="Palatino Linotype" w:cs="Arial"/>
          <w:sz w:val="24"/>
          <w:szCs w:val="24"/>
        </w:rPr>
        <w:t>la</w:t>
      </w:r>
      <w:r w:rsidRPr="008B5BD2">
        <w:rPr>
          <w:rFonts w:ascii="Palatino Linotype" w:hAnsi="Palatino Linotype" w:cs="Arial"/>
          <w:sz w:val="24"/>
          <w:szCs w:val="24"/>
        </w:rPr>
        <w:t xml:space="preserve"> conducción de </w:t>
      </w:r>
      <w:r w:rsidR="001E20E7" w:rsidRPr="008B5BD2">
        <w:rPr>
          <w:rFonts w:ascii="Palatino Linotype" w:hAnsi="Palatino Linotype" w:cs="Arial"/>
          <w:sz w:val="24"/>
          <w:szCs w:val="24"/>
        </w:rPr>
        <w:t>la</w:t>
      </w:r>
      <w:r w:rsidRPr="008B5BD2">
        <w:rPr>
          <w:rFonts w:ascii="Palatino Linotype" w:hAnsi="Palatino Linotype" w:cs="Arial"/>
          <w:sz w:val="24"/>
          <w:szCs w:val="24"/>
        </w:rPr>
        <w:t xml:space="preserve"> </w:t>
      </w:r>
      <w:r w:rsidR="001E20E7" w:rsidRPr="008B5BD2">
        <w:rPr>
          <w:rFonts w:ascii="Palatino Linotype" w:hAnsi="Palatino Linotype" w:cs="Arial"/>
          <w:sz w:val="24"/>
          <w:szCs w:val="24"/>
        </w:rPr>
        <w:t>investigación</w:t>
      </w:r>
      <w:r w:rsidRPr="008B5BD2">
        <w:rPr>
          <w:rFonts w:ascii="Palatino Linotype" w:hAnsi="Palatino Linotype" w:cs="Arial"/>
          <w:sz w:val="24"/>
          <w:szCs w:val="24"/>
        </w:rPr>
        <w:t xml:space="preserve"> o del trámite del procedimiento administrativo</w:t>
      </w:r>
      <w:r w:rsidR="00ED6905">
        <w:rPr>
          <w:rFonts w:ascii="Palatino Linotype" w:hAnsi="Palatino Linotype" w:cs="Arial"/>
          <w:sz w:val="24"/>
          <w:szCs w:val="24"/>
        </w:rPr>
        <w:t>.</w:t>
      </w:r>
    </w:p>
    <w:p w:rsidR="00ED6905" w:rsidRPr="008A7B3D" w:rsidRDefault="00ED6905" w:rsidP="00ED6905">
      <w:pPr>
        <w:spacing w:after="120" w:line="360" w:lineRule="auto"/>
        <w:jc w:val="both"/>
        <w:rPr>
          <w:rFonts w:ascii="Palatino Linotype" w:hAnsi="Palatino Linotype" w:cs="Arial"/>
          <w:sz w:val="24"/>
          <w:szCs w:val="24"/>
        </w:rPr>
      </w:pPr>
    </w:p>
    <w:p w:rsidR="00A50DB3" w:rsidRDefault="00ED6905" w:rsidP="00F030D8">
      <w:pPr>
        <w:spacing w:after="0" w:line="360" w:lineRule="auto"/>
        <w:jc w:val="both"/>
        <w:rPr>
          <w:rFonts w:ascii="Palatino Linotype" w:hAnsi="Palatino Linotype" w:cs="Arial"/>
          <w:sz w:val="24"/>
          <w:szCs w:val="24"/>
        </w:rPr>
      </w:pPr>
      <w:r>
        <w:rPr>
          <w:rFonts w:ascii="Palatino Linotype" w:hAnsi="Palatino Linotype" w:cs="Arial"/>
          <w:sz w:val="24"/>
          <w:szCs w:val="24"/>
        </w:rPr>
        <w:t>Es así que este Órgano Garante estima suficientes las razones dadas por</w:t>
      </w:r>
      <w:r w:rsidR="001E20E7">
        <w:rPr>
          <w:rFonts w:ascii="Palatino Linotype" w:hAnsi="Palatino Linotype" w:cs="Arial"/>
          <w:sz w:val="24"/>
          <w:szCs w:val="24"/>
        </w:rPr>
        <w:t xml:space="preserve"> </w:t>
      </w:r>
      <w:r w:rsidR="001E20E7">
        <w:rPr>
          <w:rFonts w:ascii="Palatino Linotype" w:hAnsi="Palatino Linotype" w:cs="Arial"/>
          <w:b/>
          <w:sz w:val="24"/>
          <w:szCs w:val="24"/>
        </w:rPr>
        <w:t>e</w:t>
      </w:r>
      <w:r w:rsidRPr="00852E80">
        <w:rPr>
          <w:rFonts w:ascii="Palatino Linotype" w:hAnsi="Palatino Linotype" w:cs="Arial"/>
          <w:b/>
          <w:sz w:val="24"/>
          <w:szCs w:val="24"/>
        </w:rPr>
        <w:t xml:space="preserve">l </w:t>
      </w:r>
      <w:r w:rsidR="001E20E7">
        <w:rPr>
          <w:rFonts w:ascii="Palatino Linotype" w:hAnsi="Palatino Linotype" w:cs="Arial"/>
          <w:b/>
          <w:sz w:val="24"/>
          <w:szCs w:val="24"/>
        </w:rPr>
        <w:t>s</w:t>
      </w:r>
      <w:r w:rsidRPr="00852E80">
        <w:rPr>
          <w:rFonts w:ascii="Palatino Linotype" w:hAnsi="Palatino Linotype" w:cs="Arial"/>
          <w:b/>
          <w:sz w:val="24"/>
          <w:szCs w:val="24"/>
        </w:rPr>
        <w:t xml:space="preserve">ujeto </w:t>
      </w:r>
      <w:r w:rsidR="001E20E7">
        <w:rPr>
          <w:rFonts w:ascii="Palatino Linotype" w:hAnsi="Palatino Linotype" w:cs="Arial"/>
          <w:b/>
          <w:sz w:val="24"/>
          <w:szCs w:val="24"/>
        </w:rPr>
        <w:t>o</w:t>
      </w:r>
      <w:r w:rsidRPr="00852E80">
        <w:rPr>
          <w:rFonts w:ascii="Palatino Linotype" w:hAnsi="Palatino Linotype" w:cs="Arial"/>
          <w:b/>
          <w:sz w:val="24"/>
          <w:szCs w:val="24"/>
        </w:rPr>
        <w:t>bligado</w:t>
      </w:r>
      <w:r>
        <w:rPr>
          <w:rFonts w:ascii="Palatino Linotype" w:hAnsi="Palatino Linotype" w:cs="Arial"/>
          <w:sz w:val="24"/>
          <w:szCs w:val="24"/>
        </w:rPr>
        <w:t xml:space="preserve"> para clasificar la información</w:t>
      </w:r>
      <w:r w:rsidR="00F030D8">
        <w:rPr>
          <w:rFonts w:ascii="Palatino Linotype" w:hAnsi="Palatino Linotype" w:cs="Arial"/>
          <w:sz w:val="24"/>
          <w:szCs w:val="24"/>
        </w:rPr>
        <w:t xml:space="preserve"> como reservada</w:t>
      </w:r>
      <w:r>
        <w:rPr>
          <w:rFonts w:ascii="Palatino Linotype" w:hAnsi="Palatino Linotype" w:cs="Arial"/>
          <w:sz w:val="24"/>
          <w:szCs w:val="24"/>
        </w:rPr>
        <w:t xml:space="preserve"> contenida </w:t>
      </w:r>
      <w:r w:rsidR="00F030D8">
        <w:rPr>
          <w:rFonts w:ascii="Palatino Linotype" w:hAnsi="Palatino Linotype" w:cs="Arial"/>
          <w:sz w:val="24"/>
          <w:szCs w:val="24"/>
        </w:rPr>
        <w:t>en las documentales en donde conste la c</w:t>
      </w:r>
      <w:r w:rsidR="001E20E7" w:rsidRPr="001E20E7">
        <w:rPr>
          <w:rFonts w:ascii="Palatino Linotype" w:hAnsi="Palatino Linotype" w:cs="Arial"/>
          <w:sz w:val="24"/>
          <w:szCs w:val="24"/>
        </w:rPr>
        <w:t>édula de observaciones con anexos y resultados, así como las sanciones que se derivaron de la auditoría No. 041-0101-2017</w:t>
      </w:r>
      <w:r w:rsidR="00F030D8">
        <w:rPr>
          <w:rFonts w:ascii="Palatino Linotype" w:hAnsi="Palatino Linotype" w:cs="Arial"/>
          <w:sz w:val="24"/>
          <w:szCs w:val="24"/>
        </w:rPr>
        <w:t xml:space="preserve">, es decir,  otorgó la respuesta que en derecho corresponde. </w:t>
      </w:r>
    </w:p>
    <w:p w:rsidR="00AE64AF" w:rsidRDefault="00AE64AF" w:rsidP="00C11E80">
      <w:pPr>
        <w:autoSpaceDE w:val="0"/>
        <w:autoSpaceDN w:val="0"/>
        <w:adjustRightInd w:val="0"/>
        <w:spacing w:after="0" w:line="360" w:lineRule="auto"/>
        <w:jc w:val="both"/>
        <w:rPr>
          <w:rFonts w:ascii="Palatino Linotype" w:hAnsi="Palatino Linotype" w:cs="Arial"/>
          <w:sz w:val="24"/>
          <w:szCs w:val="24"/>
        </w:rPr>
      </w:pPr>
    </w:p>
    <w:p w:rsidR="00F030D8" w:rsidRPr="00F030D8" w:rsidRDefault="00F030D8" w:rsidP="00F030D8">
      <w:pPr>
        <w:spacing w:after="0" w:line="360" w:lineRule="auto"/>
        <w:jc w:val="both"/>
        <w:rPr>
          <w:rFonts w:ascii="Palatino Linotype" w:eastAsia="Calibri" w:hAnsi="Palatino Linotype" w:cs="Arial"/>
          <w:sz w:val="24"/>
          <w:szCs w:val="24"/>
        </w:rPr>
      </w:pPr>
      <w:r w:rsidRPr="00F030D8">
        <w:rPr>
          <w:rFonts w:ascii="Palatino Linotype" w:eastAsia="Calibri" w:hAnsi="Palatino Linotype" w:cs="Arial"/>
          <w:sz w:val="24"/>
          <w:szCs w:val="24"/>
        </w:rPr>
        <w:t xml:space="preserve">Así, </w:t>
      </w:r>
      <w:r w:rsidRPr="00F030D8">
        <w:rPr>
          <w:rFonts w:ascii="Palatino Linotype" w:eastAsia="Calibri" w:hAnsi="Palatino Linotype" w:cs="Arial"/>
          <w:sz w:val="24"/>
        </w:rPr>
        <w:t>en mérito de lo expuesto en líneas anteriores</w:t>
      </w:r>
      <w:r w:rsidRPr="00F030D8">
        <w:rPr>
          <w:rFonts w:ascii="Palatino Linotype" w:eastAsia="Calibri" w:hAnsi="Palatino Linotype" w:cs="Arial"/>
          <w:sz w:val="24"/>
          <w:szCs w:val="24"/>
        </w:rPr>
        <w:t xml:space="preserve"> </w:t>
      </w:r>
      <w:r w:rsidRPr="00F030D8">
        <w:rPr>
          <w:rFonts w:ascii="Palatino Linotype" w:eastAsia="Calibri" w:hAnsi="Palatino Linotype" w:cs="Times New Roman"/>
          <w:noProof/>
          <w:sz w:val="24"/>
          <w:szCs w:val="24"/>
          <w:lang w:eastAsia="es-MX"/>
        </w:rPr>
        <w:t xml:space="preserve">resultan </w:t>
      </w:r>
      <w:r w:rsidRPr="00F030D8">
        <w:rPr>
          <w:rFonts w:ascii="Palatino Linotype" w:eastAsia="Calibri" w:hAnsi="Palatino Linotype" w:cs="Times New Roman"/>
          <w:b/>
          <w:noProof/>
          <w:sz w:val="24"/>
          <w:szCs w:val="24"/>
          <w:lang w:eastAsia="es-MX"/>
        </w:rPr>
        <w:t>infundadas</w:t>
      </w:r>
      <w:r w:rsidRPr="00F030D8">
        <w:rPr>
          <w:rFonts w:ascii="Palatino Linotype" w:eastAsia="Calibri" w:hAnsi="Palatino Linotype" w:cs="Times New Roman"/>
          <w:noProof/>
          <w:sz w:val="24"/>
          <w:szCs w:val="24"/>
          <w:lang w:eastAsia="es-MX"/>
        </w:rPr>
        <w:t xml:space="preserve"> las razones o motivos de inconformidad que arguye </w:t>
      </w:r>
      <w:r>
        <w:rPr>
          <w:rFonts w:ascii="Palatino Linotype" w:eastAsia="Calibri" w:hAnsi="Palatino Linotype" w:cs="Times New Roman"/>
          <w:b/>
          <w:noProof/>
          <w:sz w:val="24"/>
          <w:szCs w:val="24"/>
          <w:lang w:eastAsia="es-MX"/>
        </w:rPr>
        <w:t>el</w:t>
      </w:r>
      <w:r w:rsidRPr="00F030D8">
        <w:rPr>
          <w:rFonts w:ascii="Palatino Linotype" w:eastAsia="Calibri" w:hAnsi="Palatino Linotype" w:cs="Times New Roman"/>
          <w:noProof/>
          <w:sz w:val="24"/>
          <w:szCs w:val="24"/>
          <w:lang w:eastAsia="es-MX"/>
        </w:rPr>
        <w:t xml:space="preserve"> </w:t>
      </w:r>
      <w:r>
        <w:rPr>
          <w:rFonts w:ascii="Palatino Linotype" w:eastAsia="Calibri" w:hAnsi="Palatino Linotype" w:cs="Times New Roman"/>
          <w:b/>
          <w:noProof/>
          <w:sz w:val="24"/>
          <w:szCs w:val="24"/>
          <w:lang w:eastAsia="es-MX"/>
        </w:rPr>
        <w:t>r</w:t>
      </w:r>
      <w:r w:rsidRPr="00F030D8">
        <w:rPr>
          <w:rFonts w:ascii="Palatino Linotype" w:eastAsia="Calibri" w:hAnsi="Palatino Linotype" w:cs="Times New Roman"/>
          <w:b/>
          <w:noProof/>
          <w:sz w:val="24"/>
          <w:szCs w:val="24"/>
          <w:lang w:eastAsia="es-MX"/>
        </w:rPr>
        <w:t>ecurrente</w:t>
      </w:r>
      <w:r w:rsidRPr="00F030D8">
        <w:rPr>
          <w:rFonts w:ascii="Palatino Linotype" w:eastAsia="Calibri" w:hAnsi="Palatino Linotype" w:cs="Times New Roman"/>
          <w:noProof/>
          <w:sz w:val="24"/>
          <w:szCs w:val="24"/>
          <w:lang w:eastAsia="es-MX"/>
        </w:rPr>
        <w:t xml:space="preserve">, </w:t>
      </w:r>
      <w:r w:rsidRPr="00F030D8">
        <w:rPr>
          <w:rFonts w:ascii="Palatino Linotype" w:eastAsia="Calibri" w:hAnsi="Palatino Linotype" w:cs="Arial"/>
          <w:sz w:val="24"/>
        </w:rPr>
        <w:t xml:space="preserve">por ello con fundamento en el artículo 186, fracción II, de la Ley de </w:t>
      </w:r>
      <w:r w:rsidRPr="00F030D8">
        <w:rPr>
          <w:rFonts w:ascii="Palatino Linotype" w:eastAsia="Calibri" w:hAnsi="Palatino Linotype" w:cs="Arial"/>
          <w:sz w:val="24"/>
          <w:szCs w:val="24"/>
        </w:rPr>
        <w:t xml:space="preserve">Transparencia y Acceso a la Información Pública del Estado de México y Municipios, se </w:t>
      </w:r>
      <w:r w:rsidRPr="00F030D8">
        <w:rPr>
          <w:rFonts w:ascii="Palatino Linotype" w:eastAsia="Calibri" w:hAnsi="Palatino Linotype" w:cs="Arial"/>
          <w:b/>
          <w:sz w:val="24"/>
          <w:szCs w:val="24"/>
        </w:rPr>
        <w:t>CONFIRMA</w:t>
      </w:r>
      <w:r w:rsidRPr="00F030D8">
        <w:rPr>
          <w:rFonts w:ascii="Palatino Linotype" w:eastAsia="Calibri" w:hAnsi="Palatino Linotype" w:cs="Arial"/>
          <w:sz w:val="24"/>
          <w:szCs w:val="24"/>
        </w:rPr>
        <w:t xml:space="preserve"> la respuesta a la solicitud de información pública </w:t>
      </w:r>
      <w:r w:rsidRPr="00F030D8">
        <w:rPr>
          <w:rFonts w:ascii="Palatino Linotype" w:eastAsia="Calibri" w:hAnsi="Palatino Linotype" w:cs="Arial"/>
          <w:b/>
          <w:sz w:val="24"/>
          <w:szCs w:val="24"/>
        </w:rPr>
        <w:t>00145/SECOGEM/IP/2019</w:t>
      </w:r>
      <w:r w:rsidRPr="00F030D8">
        <w:rPr>
          <w:rFonts w:ascii="Palatino Linotype" w:eastAsia="Calibri" w:hAnsi="Palatino Linotype" w:cs="Arial"/>
          <w:sz w:val="24"/>
          <w:szCs w:val="24"/>
        </w:rPr>
        <w:t>,</w:t>
      </w:r>
      <w:r w:rsidRPr="00F030D8">
        <w:rPr>
          <w:rFonts w:ascii="Palatino Linotype" w:eastAsia="Calibri" w:hAnsi="Palatino Linotype" w:cs="Arial"/>
          <w:b/>
          <w:sz w:val="24"/>
          <w:szCs w:val="24"/>
        </w:rPr>
        <w:t xml:space="preserve"> </w:t>
      </w:r>
      <w:r w:rsidRPr="00F030D8">
        <w:rPr>
          <w:rFonts w:ascii="Palatino Linotype" w:eastAsia="Calibri" w:hAnsi="Palatino Linotype" w:cs="Arial"/>
          <w:bCs/>
          <w:sz w:val="24"/>
          <w:szCs w:val="24"/>
        </w:rPr>
        <w:t>que ha sido materia del presente fallo</w:t>
      </w:r>
      <w:r w:rsidRPr="00F030D8">
        <w:rPr>
          <w:rFonts w:ascii="Palatino Linotype" w:eastAsia="Calibri" w:hAnsi="Palatino Linotype" w:cs="Arial"/>
          <w:sz w:val="24"/>
          <w:szCs w:val="24"/>
        </w:rPr>
        <w:t>.</w:t>
      </w:r>
    </w:p>
    <w:p w:rsidR="00F030D8" w:rsidRPr="00F030D8" w:rsidRDefault="00F030D8" w:rsidP="00F030D8">
      <w:pPr>
        <w:autoSpaceDE w:val="0"/>
        <w:autoSpaceDN w:val="0"/>
        <w:adjustRightInd w:val="0"/>
        <w:spacing w:after="0" w:line="360" w:lineRule="auto"/>
        <w:ind w:right="-234"/>
        <w:jc w:val="both"/>
        <w:rPr>
          <w:rFonts w:ascii="Palatino Linotype" w:eastAsia="Calibri" w:hAnsi="Palatino Linotype" w:cs="Arial"/>
          <w:sz w:val="24"/>
          <w:szCs w:val="24"/>
          <w:lang w:eastAsia="es-MX"/>
        </w:rPr>
      </w:pPr>
    </w:p>
    <w:p w:rsidR="00F030D8" w:rsidRDefault="00F030D8" w:rsidP="00F030D8">
      <w:pPr>
        <w:autoSpaceDE w:val="0"/>
        <w:autoSpaceDN w:val="0"/>
        <w:adjustRightInd w:val="0"/>
        <w:spacing w:after="0" w:line="360" w:lineRule="auto"/>
        <w:ind w:right="-234"/>
        <w:jc w:val="both"/>
        <w:rPr>
          <w:rFonts w:ascii="Palatino Linotype" w:eastAsia="Calibri" w:hAnsi="Palatino Linotype" w:cs="Arial"/>
          <w:sz w:val="24"/>
          <w:szCs w:val="24"/>
          <w:lang w:eastAsia="es-MX"/>
        </w:rPr>
      </w:pPr>
      <w:r w:rsidRPr="00F030D8">
        <w:rPr>
          <w:rFonts w:ascii="Palatino Linotype" w:eastAsia="Calibri" w:hAnsi="Palatino Linotype" w:cs="Arial"/>
          <w:sz w:val="24"/>
          <w:szCs w:val="24"/>
          <w:lang w:eastAsia="es-MX"/>
        </w:rPr>
        <w:t>Por lo antes expuesto y fundado es de resolverse y,</w:t>
      </w:r>
    </w:p>
    <w:p w:rsidR="00F030D8" w:rsidRPr="00F030D8" w:rsidRDefault="00F030D8" w:rsidP="00F030D8">
      <w:pPr>
        <w:autoSpaceDE w:val="0"/>
        <w:autoSpaceDN w:val="0"/>
        <w:adjustRightInd w:val="0"/>
        <w:spacing w:after="0" w:line="360" w:lineRule="auto"/>
        <w:ind w:right="-234"/>
        <w:jc w:val="both"/>
        <w:rPr>
          <w:rFonts w:ascii="Palatino Linotype" w:eastAsia="Calibri" w:hAnsi="Palatino Linotype" w:cs="Arial"/>
          <w:sz w:val="24"/>
          <w:szCs w:val="24"/>
          <w:lang w:eastAsia="es-MX"/>
        </w:rPr>
      </w:pPr>
    </w:p>
    <w:p w:rsidR="00F030D8" w:rsidRPr="00F030D8" w:rsidRDefault="00F030D8" w:rsidP="00F030D8">
      <w:pPr>
        <w:autoSpaceDE w:val="0"/>
        <w:autoSpaceDN w:val="0"/>
        <w:adjustRightInd w:val="0"/>
        <w:spacing w:after="0" w:line="360" w:lineRule="auto"/>
        <w:ind w:right="-234"/>
        <w:jc w:val="both"/>
        <w:rPr>
          <w:rFonts w:ascii="Palatino Linotype" w:eastAsia="Calibri" w:hAnsi="Palatino Linotype" w:cs="Arial"/>
          <w:sz w:val="24"/>
          <w:szCs w:val="24"/>
          <w:lang w:eastAsia="es-MX"/>
        </w:rPr>
      </w:pPr>
    </w:p>
    <w:p w:rsidR="00F030D8" w:rsidRPr="00F030D8" w:rsidRDefault="00F030D8" w:rsidP="00F030D8">
      <w:pPr>
        <w:spacing w:after="0" w:line="360" w:lineRule="auto"/>
        <w:ind w:right="-234" w:firstLine="567"/>
        <w:jc w:val="center"/>
        <w:rPr>
          <w:rFonts w:ascii="Palatino Linotype" w:eastAsia="Calibri" w:hAnsi="Palatino Linotype" w:cs="Times New Roman"/>
          <w:b/>
          <w:sz w:val="28"/>
          <w:szCs w:val="24"/>
          <w:lang w:val="pt-BR"/>
        </w:rPr>
      </w:pPr>
      <w:r w:rsidRPr="00F030D8">
        <w:rPr>
          <w:rFonts w:ascii="Palatino Linotype" w:eastAsia="Calibri" w:hAnsi="Palatino Linotype" w:cs="Times New Roman"/>
          <w:b/>
          <w:sz w:val="28"/>
          <w:szCs w:val="24"/>
          <w:lang w:val="pt-BR"/>
        </w:rPr>
        <w:lastRenderedPageBreak/>
        <w:t>S E    R E S U E L V E</w:t>
      </w:r>
    </w:p>
    <w:p w:rsidR="00F030D8" w:rsidRPr="00F030D8" w:rsidRDefault="00F030D8" w:rsidP="00F030D8">
      <w:pPr>
        <w:spacing w:after="0" w:line="360" w:lineRule="auto"/>
        <w:rPr>
          <w:rFonts w:ascii="Times New Roman" w:eastAsia="Times New Roman" w:hAnsi="Times New Roman" w:cs="Times New Roman"/>
          <w:sz w:val="24"/>
          <w:szCs w:val="24"/>
          <w:lang w:val="pt-BR" w:eastAsia="es-ES"/>
        </w:rPr>
      </w:pPr>
    </w:p>
    <w:p w:rsidR="00F030D8" w:rsidRPr="00F030D8" w:rsidRDefault="00F030D8" w:rsidP="00F030D8">
      <w:pPr>
        <w:tabs>
          <w:tab w:val="left" w:pos="8647"/>
        </w:tabs>
        <w:spacing w:after="0" w:line="360" w:lineRule="auto"/>
        <w:jc w:val="both"/>
        <w:rPr>
          <w:rFonts w:ascii="Palatino Linotype" w:eastAsia="Calibri" w:hAnsi="Palatino Linotype" w:cs="Arial"/>
          <w:sz w:val="24"/>
          <w:szCs w:val="24"/>
        </w:rPr>
      </w:pPr>
      <w:r w:rsidRPr="00F030D8">
        <w:rPr>
          <w:rFonts w:ascii="Palatino Linotype" w:eastAsia="Calibri" w:hAnsi="Palatino Linotype" w:cs="Arial"/>
          <w:b/>
          <w:sz w:val="28"/>
          <w:szCs w:val="24"/>
        </w:rPr>
        <w:t>PRIMERO</w:t>
      </w:r>
      <w:r w:rsidRPr="00F030D8">
        <w:rPr>
          <w:rFonts w:ascii="Palatino Linotype" w:eastAsia="Calibri" w:hAnsi="Palatino Linotype" w:cs="Arial"/>
          <w:b/>
          <w:sz w:val="24"/>
          <w:szCs w:val="24"/>
        </w:rPr>
        <w:t xml:space="preserve">. </w:t>
      </w:r>
      <w:r w:rsidRPr="00F030D8">
        <w:rPr>
          <w:rFonts w:ascii="Palatino Linotype" w:eastAsia="Calibri" w:hAnsi="Palatino Linotype" w:cs="Arial"/>
          <w:sz w:val="24"/>
          <w:szCs w:val="24"/>
        </w:rPr>
        <w:t xml:space="preserve">Se </w:t>
      </w:r>
      <w:r w:rsidRPr="00F030D8">
        <w:rPr>
          <w:rFonts w:ascii="Palatino Linotype" w:eastAsia="Calibri" w:hAnsi="Palatino Linotype" w:cs="Arial"/>
          <w:b/>
          <w:sz w:val="24"/>
          <w:szCs w:val="24"/>
        </w:rPr>
        <w:t>CONFIRMA</w:t>
      </w:r>
      <w:r w:rsidRPr="00F030D8">
        <w:rPr>
          <w:rFonts w:ascii="Palatino Linotype" w:eastAsia="Calibri" w:hAnsi="Palatino Linotype" w:cs="Arial"/>
          <w:sz w:val="24"/>
          <w:szCs w:val="24"/>
        </w:rPr>
        <w:t xml:space="preserve"> la respuesta del </w:t>
      </w:r>
      <w:r w:rsidRPr="00F030D8">
        <w:rPr>
          <w:rFonts w:ascii="Palatino Linotype" w:eastAsia="Calibri" w:hAnsi="Palatino Linotype" w:cs="Arial"/>
          <w:b/>
          <w:sz w:val="24"/>
          <w:szCs w:val="24"/>
        </w:rPr>
        <w:t xml:space="preserve">Sujeto Obligado </w:t>
      </w:r>
      <w:r w:rsidRPr="00F030D8">
        <w:rPr>
          <w:rFonts w:ascii="Palatino Linotype" w:eastAsia="Calibri" w:hAnsi="Palatino Linotype" w:cs="Arial"/>
          <w:bCs/>
          <w:sz w:val="24"/>
          <w:szCs w:val="24"/>
        </w:rPr>
        <w:t xml:space="preserve">a la solicitud de información </w:t>
      </w:r>
      <w:r w:rsidRPr="00F030D8">
        <w:rPr>
          <w:rFonts w:ascii="Palatino Linotype" w:eastAsia="Calibri" w:hAnsi="Palatino Linotype" w:cs="Arial"/>
          <w:b/>
          <w:sz w:val="24"/>
          <w:szCs w:val="24"/>
        </w:rPr>
        <w:t>00145/SECOGEM/IP/2019</w:t>
      </w:r>
      <w:r w:rsidRPr="00F030D8">
        <w:rPr>
          <w:rFonts w:ascii="Palatino Linotype" w:eastAsia="Calibri" w:hAnsi="Palatino Linotype" w:cs="Arial"/>
          <w:sz w:val="24"/>
          <w:szCs w:val="24"/>
        </w:rPr>
        <w:t>,</w:t>
      </w:r>
      <w:r w:rsidRPr="00F030D8">
        <w:rPr>
          <w:rFonts w:ascii="Palatino Linotype" w:eastAsia="Calibri" w:hAnsi="Palatino Linotype" w:cs="Arial"/>
          <w:bCs/>
          <w:sz w:val="24"/>
          <w:szCs w:val="24"/>
        </w:rPr>
        <w:t xml:space="preserve"> </w:t>
      </w:r>
      <w:r w:rsidRPr="00F030D8">
        <w:rPr>
          <w:rFonts w:ascii="Palatino Linotype" w:eastAsia="Calibri" w:hAnsi="Palatino Linotype" w:cs="Arial"/>
          <w:sz w:val="24"/>
          <w:szCs w:val="24"/>
          <w:lang w:val="es-ES_tradnl"/>
        </w:rPr>
        <w:t xml:space="preserve">por resultar </w:t>
      </w:r>
      <w:r w:rsidRPr="00F030D8">
        <w:rPr>
          <w:rFonts w:ascii="Palatino Linotype" w:eastAsia="Calibri" w:hAnsi="Palatino Linotype" w:cs="Arial"/>
          <w:sz w:val="24"/>
          <w:szCs w:val="24"/>
        </w:rPr>
        <w:t xml:space="preserve">infundadas las razones o motivos de inconformidad hechos valer por </w:t>
      </w:r>
      <w:r>
        <w:rPr>
          <w:rFonts w:ascii="Palatino Linotype" w:eastAsia="Calibri" w:hAnsi="Palatino Linotype" w:cs="Arial"/>
          <w:b/>
          <w:sz w:val="24"/>
          <w:szCs w:val="24"/>
        </w:rPr>
        <w:t>el</w:t>
      </w:r>
      <w:r w:rsidRPr="00F030D8">
        <w:rPr>
          <w:rFonts w:ascii="Palatino Linotype" w:eastAsia="Calibri" w:hAnsi="Palatino Linotype" w:cs="Arial"/>
          <w:sz w:val="24"/>
          <w:szCs w:val="24"/>
        </w:rPr>
        <w:t xml:space="preserve"> </w:t>
      </w:r>
      <w:r>
        <w:rPr>
          <w:rFonts w:ascii="Palatino Linotype" w:eastAsia="Calibri" w:hAnsi="Palatino Linotype" w:cs="Arial"/>
          <w:b/>
          <w:sz w:val="24"/>
          <w:szCs w:val="24"/>
        </w:rPr>
        <w:t>r</w:t>
      </w:r>
      <w:r w:rsidRPr="00F030D8">
        <w:rPr>
          <w:rFonts w:ascii="Palatino Linotype" w:eastAsia="Calibri" w:hAnsi="Palatino Linotype" w:cs="Arial"/>
          <w:b/>
          <w:sz w:val="24"/>
          <w:szCs w:val="24"/>
        </w:rPr>
        <w:t>ecurrente</w:t>
      </w:r>
      <w:r w:rsidRPr="00F030D8">
        <w:rPr>
          <w:rFonts w:ascii="Palatino Linotype" w:eastAsia="Calibri" w:hAnsi="Palatino Linotype" w:cs="Arial"/>
          <w:sz w:val="24"/>
          <w:szCs w:val="24"/>
        </w:rPr>
        <w:t xml:space="preserve">, en términos del Considerando </w:t>
      </w:r>
      <w:r>
        <w:rPr>
          <w:rFonts w:ascii="Palatino Linotype" w:eastAsia="Calibri" w:hAnsi="Palatino Linotype" w:cs="Arial"/>
          <w:b/>
          <w:sz w:val="24"/>
          <w:szCs w:val="24"/>
        </w:rPr>
        <w:t>QUINTO</w:t>
      </w:r>
      <w:r w:rsidRPr="00F030D8">
        <w:rPr>
          <w:rFonts w:ascii="Palatino Linotype" w:eastAsia="Calibri" w:hAnsi="Palatino Linotype" w:cs="Arial"/>
          <w:b/>
          <w:sz w:val="24"/>
          <w:szCs w:val="24"/>
        </w:rPr>
        <w:t xml:space="preserve"> </w:t>
      </w:r>
      <w:r w:rsidRPr="00F030D8">
        <w:rPr>
          <w:rFonts w:ascii="Palatino Linotype" w:eastAsia="Calibri" w:hAnsi="Palatino Linotype" w:cs="Arial"/>
          <w:sz w:val="24"/>
          <w:szCs w:val="24"/>
        </w:rPr>
        <w:t>de esta resolución.</w:t>
      </w:r>
    </w:p>
    <w:p w:rsidR="00F030D8" w:rsidRPr="00F030D8" w:rsidRDefault="00F030D8" w:rsidP="00F030D8">
      <w:pPr>
        <w:spacing w:line="256" w:lineRule="auto"/>
        <w:rPr>
          <w:rFonts w:ascii="Palatino Linotype" w:eastAsia="Calibri" w:hAnsi="Palatino Linotype" w:cs="Times New Roman"/>
        </w:rPr>
      </w:pPr>
    </w:p>
    <w:p w:rsidR="00F030D8" w:rsidRPr="00F030D8" w:rsidRDefault="00F030D8" w:rsidP="00F030D8">
      <w:pPr>
        <w:tabs>
          <w:tab w:val="left" w:pos="8647"/>
        </w:tabs>
        <w:spacing w:after="0" w:line="360" w:lineRule="auto"/>
        <w:jc w:val="both"/>
        <w:rPr>
          <w:rFonts w:ascii="Palatino Linotype" w:eastAsia="Calibri" w:hAnsi="Palatino Linotype" w:cs="Arial"/>
          <w:sz w:val="24"/>
          <w:szCs w:val="24"/>
        </w:rPr>
      </w:pPr>
      <w:r w:rsidRPr="00F030D8">
        <w:rPr>
          <w:rFonts w:ascii="Palatino Linotype" w:eastAsia="Calibri" w:hAnsi="Palatino Linotype" w:cs="Arial"/>
          <w:b/>
          <w:sz w:val="28"/>
          <w:szCs w:val="24"/>
        </w:rPr>
        <w:t>SEGUNDO</w:t>
      </w:r>
      <w:r w:rsidRPr="00F030D8">
        <w:rPr>
          <w:rFonts w:ascii="Palatino Linotype" w:eastAsia="Calibri" w:hAnsi="Palatino Linotype" w:cs="Arial"/>
          <w:b/>
          <w:sz w:val="24"/>
          <w:szCs w:val="24"/>
        </w:rPr>
        <w:t>.</w:t>
      </w:r>
      <w:r w:rsidRPr="00F030D8">
        <w:rPr>
          <w:rFonts w:ascii="Palatino Linotype" w:eastAsia="Calibri" w:hAnsi="Palatino Linotype" w:cs="Arial"/>
          <w:sz w:val="24"/>
          <w:szCs w:val="24"/>
        </w:rPr>
        <w:t xml:space="preserve"> </w:t>
      </w:r>
      <w:r w:rsidRPr="00F030D8">
        <w:rPr>
          <w:rFonts w:ascii="Palatino Linotype" w:eastAsia="Calibri" w:hAnsi="Palatino Linotype" w:cs="Arial"/>
          <w:b/>
          <w:sz w:val="24"/>
          <w:szCs w:val="24"/>
        </w:rPr>
        <w:t>NOTIFÍQUESE</w:t>
      </w:r>
      <w:r w:rsidRPr="00F030D8">
        <w:rPr>
          <w:rFonts w:ascii="Palatino Linotype" w:eastAsia="Calibri" w:hAnsi="Palatino Linotype" w:cs="Arial"/>
          <w:sz w:val="24"/>
          <w:szCs w:val="24"/>
        </w:rPr>
        <w:t xml:space="preserve"> la presente resolución</w:t>
      </w:r>
      <w:r w:rsidRPr="00F030D8">
        <w:rPr>
          <w:rFonts w:ascii="Palatino Linotype" w:eastAsia="Times New Roman" w:hAnsi="Palatino Linotype" w:cs="Arial"/>
          <w:bCs/>
          <w:lang w:eastAsia="es-MX"/>
        </w:rPr>
        <w:t xml:space="preserve"> vía</w:t>
      </w:r>
      <w:r w:rsidRPr="00F030D8">
        <w:rPr>
          <w:rFonts w:ascii="Palatino Linotype" w:eastAsia="Calibri" w:hAnsi="Palatino Linotype" w:cs="Arial"/>
          <w:sz w:val="24"/>
          <w:szCs w:val="24"/>
        </w:rPr>
        <w:t xml:space="preserve"> SAIMEX, al Titular de la Unidad de Transparencia del </w:t>
      </w:r>
      <w:r w:rsidRPr="00F030D8">
        <w:rPr>
          <w:rFonts w:ascii="Palatino Linotype" w:eastAsia="Calibri" w:hAnsi="Palatino Linotype" w:cs="Arial"/>
          <w:b/>
          <w:sz w:val="24"/>
          <w:szCs w:val="24"/>
        </w:rPr>
        <w:t>Sujeto Obligado</w:t>
      </w:r>
      <w:r w:rsidRPr="00F030D8">
        <w:rPr>
          <w:rFonts w:ascii="Palatino Linotype" w:eastAsia="Calibri" w:hAnsi="Palatino Linotype" w:cs="Arial"/>
          <w:sz w:val="24"/>
          <w:szCs w:val="24"/>
        </w:rPr>
        <w:t>.</w:t>
      </w:r>
    </w:p>
    <w:p w:rsidR="00F030D8" w:rsidRPr="00F030D8" w:rsidRDefault="00F030D8" w:rsidP="00F030D8">
      <w:pPr>
        <w:spacing w:line="256" w:lineRule="auto"/>
        <w:rPr>
          <w:rFonts w:ascii="Palatino Linotype" w:eastAsia="Calibri" w:hAnsi="Palatino Linotype" w:cs="Times New Roman"/>
        </w:rPr>
      </w:pPr>
    </w:p>
    <w:p w:rsidR="00F030D8" w:rsidRPr="00F030D8" w:rsidRDefault="00F030D8" w:rsidP="00F030D8">
      <w:pPr>
        <w:spacing w:after="0" w:line="360" w:lineRule="auto"/>
        <w:jc w:val="both"/>
        <w:rPr>
          <w:rFonts w:ascii="Palatino Linotype" w:eastAsia="Calibri" w:hAnsi="Palatino Linotype" w:cs="Arial"/>
          <w:sz w:val="24"/>
          <w:szCs w:val="24"/>
        </w:rPr>
      </w:pPr>
      <w:r w:rsidRPr="00F030D8">
        <w:rPr>
          <w:rFonts w:ascii="Palatino Linotype" w:eastAsia="Calibri" w:hAnsi="Palatino Linotype" w:cs="Arial"/>
          <w:b/>
          <w:sz w:val="28"/>
          <w:szCs w:val="24"/>
        </w:rPr>
        <w:t>TERCERO</w:t>
      </w:r>
      <w:r w:rsidRPr="00F030D8">
        <w:rPr>
          <w:rFonts w:ascii="Palatino Linotype" w:eastAsia="Calibri" w:hAnsi="Palatino Linotype" w:cs="Arial"/>
          <w:b/>
          <w:sz w:val="24"/>
          <w:szCs w:val="24"/>
        </w:rPr>
        <w:t>.</w:t>
      </w:r>
      <w:r w:rsidRPr="00F030D8">
        <w:rPr>
          <w:rFonts w:ascii="Palatino Linotype" w:eastAsia="Calibri" w:hAnsi="Palatino Linotype" w:cs="Arial"/>
          <w:sz w:val="24"/>
          <w:szCs w:val="24"/>
        </w:rPr>
        <w:t xml:space="preserve"> </w:t>
      </w:r>
      <w:r w:rsidRPr="00F030D8">
        <w:rPr>
          <w:rFonts w:ascii="Palatino Linotype" w:eastAsia="Calibri" w:hAnsi="Palatino Linotype" w:cs="Arial"/>
          <w:b/>
          <w:sz w:val="24"/>
          <w:szCs w:val="24"/>
        </w:rPr>
        <w:t>NOTIFÍQUESE</w:t>
      </w:r>
      <w:r w:rsidRPr="00F030D8">
        <w:rPr>
          <w:rFonts w:ascii="Palatino Linotype" w:eastAsia="Calibri" w:hAnsi="Palatino Linotype" w:cs="Arial"/>
          <w:sz w:val="24"/>
          <w:szCs w:val="24"/>
        </w:rPr>
        <w:t xml:space="preserve"> a</w:t>
      </w:r>
      <w:r>
        <w:rPr>
          <w:rFonts w:ascii="Palatino Linotype" w:eastAsia="Calibri" w:hAnsi="Palatino Linotype" w:cs="Arial"/>
          <w:sz w:val="24"/>
          <w:szCs w:val="24"/>
        </w:rPr>
        <w:t>l</w:t>
      </w:r>
      <w:r w:rsidRPr="00F030D8">
        <w:rPr>
          <w:rFonts w:ascii="Palatino Linotype" w:eastAsia="Calibri" w:hAnsi="Palatino Linotype" w:cs="Arial"/>
          <w:sz w:val="24"/>
          <w:szCs w:val="24"/>
        </w:rPr>
        <w:t xml:space="preserve"> </w:t>
      </w:r>
      <w:r>
        <w:rPr>
          <w:rFonts w:ascii="Palatino Linotype" w:eastAsia="Calibri" w:hAnsi="Palatino Linotype" w:cs="Arial"/>
          <w:b/>
          <w:sz w:val="24"/>
          <w:szCs w:val="24"/>
        </w:rPr>
        <w:t>r</w:t>
      </w:r>
      <w:r w:rsidRPr="00F030D8">
        <w:rPr>
          <w:rFonts w:ascii="Palatino Linotype" w:eastAsia="Calibri" w:hAnsi="Palatino Linotype" w:cs="Arial"/>
          <w:b/>
          <w:sz w:val="24"/>
          <w:szCs w:val="24"/>
        </w:rPr>
        <w:t xml:space="preserve">ecurrente </w:t>
      </w:r>
      <w:r w:rsidRPr="00F030D8">
        <w:rPr>
          <w:rFonts w:ascii="Palatino Linotype" w:eastAsia="Calibri"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F030D8" w:rsidRDefault="00F030D8" w:rsidP="00F030D8">
      <w:pPr>
        <w:spacing w:after="0" w:line="360" w:lineRule="auto"/>
        <w:rPr>
          <w:rFonts w:ascii="Times New Roman" w:eastAsia="Times New Roman" w:hAnsi="Times New Roman" w:cs="Times New Roman"/>
          <w:sz w:val="24"/>
          <w:szCs w:val="24"/>
          <w:lang w:eastAsia="es-ES"/>
        </w:rPr>
      </w:pPr>
    </w:p>
    <w:p w:rsidR="00B77D85" w:rsidRPr="00F030D8" w:rsidRDefault="00B77D85" w:rsidP="00F030D8">
      <w:pPr>
        <w:spacing w:after="0" w:line="360" w:lineRule="auto"/>
        <w:rPr>
          <w:rFonts w:ascii="Times New Roman" w:eastAsia="Times New Roman" w:hAnsi="Times New Roman" w:cs="Times New Roman"/>
          <w:sz w:val="24"/>
          <w:szCs w:val="24"/>
          <w:lang w:eastAsia="es-ES"/>
        </w:rPr>
      </w:pPr>
    </w:p>
    <w:p w:rsidR="00F030D8" w:rsidRPr="00F030D8" w:rsidRDefault="00F030D8" w:rsidP="00F030D8">
      <w:pPr>
        <w:spacing w:after="0" w:line="360" w:lineRule="auto"/>
        <w:rPr>
          <w:rFonts w:ascii="Times New Roman" w:eastAsia="Times New Roman" w:hAnsi="Times New Roman" w:cs="Times New Roman"/>
          <w:sz w:val="24"/>
          <w:szCs w:val="24"/>
          <w:lang w:eastAsia="es-ES"/>
        </w:rPr>
      </w:pPr>
    </w:p>
    <w:p w:rsidR="00F030D8" w:rsidRPr="00F030D8" w:rsidRDefault="00F030D8" w:rsidP="00F030D8">
      <w:pPr>
        <w:spacing w:after="0" w:line="360" w:lineRule="auto"/>
        <w:jc w:val="both"/>
        <w:rPr>
          <w:rFonts w:ascii="Palatino Linotype" w:eastAsia="Calibri" w:hAnsi="Palatino Linotype" w:cs="Arial"/>
          <w:sz w:val="24"/>
          <w:szCs w:val="24"/>
        </w:rPr>
      </w:pPr>
      <w:r w:rsidRPr="00F030D8">
        <w:rPr>
          <w:rFonts w:ascii="Palatino Linotype" w:eastAsia="Calibri" w:hAnsi="Palatino Linotype" w:cs="Arial"/>
          <w:sz w:val="24"/>
          <w:szCs w:val="24"/>
        </w:rPr>
        <w:t>ASÍ LO RESUELVE, POR UNANIMIDAD DE VOTOS EL PLENO DEL</w:t>
      </w:r>
      <w:r w:rsidRPr="00F030D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030D8">
        <w:rPr>
          <w:rFonts w:ascii="Palatino Linotype" w:eastAsia="Calibri" w:hAnsi="Palatino Linotype" w:cs="Arial"/>
          <w:sz w:val="24"/>
          <w:szCs w:val="24"/>
        </w:rPr>
        <w:t>, CONFORMADO POR LOS COMISIONADOS ZULEMA MARTÍNEZ SÁNCHEZ, EVA ABAID YAPUR</w:t>
      </w:r>
      <w:r w:rsidR="00483F4E">
        <w:rPr>
          <w:rFonts w:ascii="Palatino Linotype" w:eastAsia="Calibri" w:hAnsi="Palatino Linotype" w:cs="Arial"/>
          <w:sz w:val="24"/>
          <w:szCs w:val="24"/>
        </w:rPr>
        <w:t xml:space="preserve"> (VOTO PARTICULAR)</w:t>
      </w:r>
      <w:r w:rsidRPr="00F030D8">
        <w:rPr>
          <w:rFonts w:ascii="Palatino Linotype" w:eastAsia="Calibri" w:hAnsi="Palatino Linotype" w:cs="Arial"/>
          <w:sz w:val="24"/>
          <w:szCs w:val="24"/>
        </w:rPr>
        <w:t>, JOSÉ GUADALUPE LUNA HERNÁNDEZ</w:t>
      </w:r>
      <w:r w:rsidR="00483F4E">
        <w:rPr>
          <w:rFonts w:ascii="Palatino Linotype" w:eastAsia="Calibri" w:hAnsi="Palatino Linotype" w:cs="Arial"/>
          <w:sz w:val="24"/>
          <w:szCs w:val="24"/>
        </w:rPr>
        <w:t xml:space="preserve"> (VOTO PARTICULAR)</w:t>
      </w:r>
      <w:r w:rsidRPr="00F030D8">
        <w:rPr>
          <w:rFonts w:ascii="Palatino Linotype" w:eastAsia="Calibri" w:hAnsi="Palatino Linotype" w:cs="Arial"/>
          <w:sz w:val="24"/>
          <w:szCs w:val="24"/>
        </w:rPr>
        <w:t xml:space="preserve">, JAVIER MARTÍNEZ </w:t>
      </w:r>
      <w:r w:rsidRPr="00F030D8">
        <w:rPr>
          <w:rFonts w:ascii="Palatino Linotype" w:eastAsia="Calibri" w:hAnsi="Palatino Linotype" w:cs="Arial"/>
          <w:sz w:val="24"/>
          <w:szCs w:val="24"/>
        </w:rPr>
        <w:lastRenderedPageBreak/>
        <w:t>CRUZ Y LUIS GUSTAVO PARRA NORIEGA</w:t>
      </w:r>
      <w:r w:rsidR="00483F4E">
        <w:rPr>
          <w:rFonts w:ascii="Palatino Linotype" w:eastAsia="Calibri" w:hAnsi="Palatino Linotype" w:cs="Arial"/>
          <w:sz w:val="24"/>
          <w:szCs w:val="24"/>
        </w:rPr>
        <w:t xml:space="preserve"> (VOTO PARTICULAR)</w:t>
      </w:r>
      <w:r w:rsidRPr="00F030D8">
        <w:rPr>
          <w:rFonts w:ascii="Palatino Linotype" w:eastAsia="Calibri" w:hAnsi="Palatino Linotype" w:cs="Arial"/>
          <w:sz w:val="24"/>
          <w:szCs w:val="24"/>
        </w:rPr>
        <w:t xml:space="preserve">, EN LA </w:t>
      </w:r>
      <w:r w:rsidR="00FD5CF6">
        <w:rPr>
          <w:rFonts w:ascii="Palatino Linotype" w:eastAsia="Calibri" w:hAnsi="Palatino Linotype" w:cs="Arial"/>
          <w:sz w:val="24"/>
          <w:szCs w:val="24"/>
        </w:rPr>
        <w:t>CUADRAGÉSIMA PRIMERA</w:t>
      </w:r>
      <w:r w:rsidRPr="00F030D8">
        <w:rPr>
          <w:rFonts w:ascii="Palatino Linotype" w:eastAsia="Calibri" w:hAnsi="Palatino Linotype" w:cs="Arial"/>
          <w:sz w:val="24"/>
          <w:szCs w:val="24"/>
        </w:rPr>
        <w:t xml:space="preserve"> SESIÓN ORDINARIA CELEBRADA EL </w:t>
      </w:r>
      <w:r w:rsidR="00FD5CF6">
        <w:rPr>
          <w:rFonts w:ascii="Palatino Linotype" w:eastAsia="Calibri" w:hAnsi="Palatino Linotype" w:cs="Arial"/>
          <w:sz w:val="24"/>
          <w:szCs w:val="24"/>
        </w:rPr>
        <w:t>S</w:t>
      </w:r>
      <w:r w:rsidR="00D76D50">
        <w:rPr>
          <w:rFonts w:ascii="Palatino Linotype" w:eastAsia="Calibri" w:hAnsi="Palatino Linotype" w:cs="Arial"/>
          <w:sz w:val="24"/>
          <w:szCs w:val="24"/>
        </w:rPr>
        <w:t>E</w:t>
      </w:r>
      <w:r w:rsidR="00FD5CF6">
        <w:rPr>
          <w:rFonts w:ascii="Palatino Linotype" w:eastAsia="Calibri" w:hAnsi="Palatino Linotype" w:cs="Arial"/>
          <w:sz w:val="24"/>
          <w:szCs w:val="24"/>
        </w:rPr>
        <w:t>IS DE NOVIEMBRE</w:t>
      </w:r>
      <w:r w:rsidRPr="00F030D8">
        <w:rPr>
          <w:rFonts w:ascii="Palatino Linotype" w:eastAsia="Calibri" w:hAnsi="Palatino Linotype" w:cs="Arial"/>
          <w:sz w:val="24"/>
          <w:szCs w:val="24"/>
        </w:rPr>
        <w:t xml:space="preserve"> DE DOS MIL DIECINUEVE, ANTE EL SECRETARIO TÉCNICO DEL PLENO, ALEXIS TAPIA RAMÍREZ.---------------------------------------------------------------------------------------------------------------------------------------------------------------------------------------------------------------------------------------------------------------------------------------------------------------------------------------------------------------------------------------------------------------------------------------------------------------------------------------------------------------------------------------------------------------------------------------------------------------------------------------------------------------------------------------------------------------------------------------------------------------------------------------------------------------------------------------------------------------------------------------------------------------------------------------------------------------------------------------------------------------------------------------------------------------------------------------------------------------------------------------------------------------------------------------------------------------------------------------------------------------------------------------------------------------------------------------------------------------------------------------------------------------------------------------------------------------------------------------------------------------------------------------------------------------------------------------------------------------------------------------------------------------------------------------------------------------------------------------------------------------------------------------------------------------------------------------------------------------------------------------------------------------------------------------------------------------------------------------------------------------------------------------------------------------------------------------------------------------------------------------------------------------------------------------------------------------------------------------------------------------------------------------------------------------------------</w:t>
      </w:r>
    </w:p>
    <w:p w:rsidR="00F030D8" w:rsidRDefault="00F030D8" w:rsidP="00F030D8">
      <w:pPr>
        <w:spacing w:after="0" w:line="360" w:lineRule="auto"/>
        <w:jc w:val="both"/>
        <w:rPr>
          <w:rFonts w:ascii="Palatino Linotype" w:eastAsia="Calibri" w:hAnsi="Palatino Linotype" w:cs="Arial"/>
          <w:sz w:val="2"/>
          <w:szCs w:val="24"/>
        </w:rPr>
      </w:pPr>
    </w:p>
    <w:p w:rsidR="00D76D50" w:rsidRPr="00F030D8" w:rsidRDefault="00D76D50" w:rsidP="00F030D8">
      <w:pPr>
        <w:spacing w:after="0" w:line="360" w:lineRule="auto"/>
        <w:jc w:val="both"/>
        <w:rPr>
          <w:rFonts w:ascii="Palatino Linotype" w:eastAsia="Calibri" w:hAnsi="Palatino Linotype" w:cs="Times New Roman"/>
          <w:sz w:val="24"/>
          <w:szCs w:val="24"/>
        </w:rPr>
      </w:pPr>
    </w:p>
    <w:p w:rsidR="00F030D8" w:rsidRPr="00F030D8" w:rsidRDefault="00F030D8" w:rsidP="00F030D8">
      <w:pPr>
        <w:spacing w:after="0" w:line="360" w:lineRule="auto"/>
        <w:jc w:val="both"/>
        <w:rPr>
          <w:rFonts w:ascii="Palatino Linotype" w:eastAsia="Calibri" w:hAnsi="Palatino Linotype" w:cs="Times New Roman"/>
          <w:sz w:val="16"/>
          <w:szCs w:val="24"/>
        </w:rPr>
      </w:pPr>
    </w:p>
    <w:p w:rsidR="00F030D8" w:rsidRPr="00F030D8" w:rsidRDefault="00F030D8" w:rsidP="00F030D8">
      <w:pPr>
        <w:spacing w:after="0" w:line="360" w:lineRule="auto"/>
        <w:jc w:val="both"/>
        <w:rPr>
          <w:rFonts w:ascii="Palatino Linotype" w:eastAsia="Calibri" w:hAnsi="Palatino Linotype" w:cs="Times New Roman"/>
          <w:sz w:val="24"/>
          <w:szCs w:val="24"/>
        </w:rPr>
      </w:pPr>
      <w:r w:rsidRPr="00F030D8">
        <w:rPr>
          <w:rFonts w:ascii="Calibri" w:eastAsia="Calibri" w:hAnsi="Calibri" w:cs="Times New Roman"/>
          <w:noProof/>
          <w:lang w:eastAsia="es-MX"/>
        </w:rPr>
        <mc:AlternateContent>
          <mc:Choice Requires="wps">
            <w:drawing>
              <wp:anchor distT="0" distB="0" distL="114300" distR="114300" simplePos="0" relativeHeight="251659264" behindDoc="0" locked="0" layoutInCell="1" allowOverlap="1" wp14:anchorId="0B80ACFE" wp14:editId="3EB27AF3">
                <wp:simplePos x="0" y="0"/>
                <wp:positionH relativeFrom="page">
                  <wp:posOffset>2592070</wp:posOffset>
                </wp:positionH>
                <wp:positionV relativeFrom="paragraph">
                  <wp:posOffset>123190</wp:posOffset>
                </wp:positionV>
                <wp:extent cx="2551430" cy="723265"/>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265"/>
                        </a:xfrm>
                        <a:prstGeom prst="rect">
                          <a:avLst/>
                        </a:prstGeom>
                        <a:solidFill>
                          <a:sysClr val="window" lastClr="FFFFFF"/>
                        </a:solidFill>
                        <a:ln w="6350">
                          <a:solidFill>
                            <a:sysClr val="window" lastClr="FFFFFF"/>
                          </a:solidFill>
                        </a:ln>
                        <a:effectLst/>
                      </wps:spPr>
                      <wps:txbx>
                        <w:txbxContent>
                          <w:p w:rsidR="00F030D8" w:rsidRDefault="00F030D8" w:rsidP="00F030D8">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030D8" w:rsidRDefault="00F030D8" w:rsidP="00F030D8">
                            <w:pPr>
                              <w:spacing w:line="240" w:lineRule="auto"/>
                              <w:jc w:val="center"/>
                              <w:rPr>
                                <w:rFonts w:ascii="Palatino Linotype" w:hAnsi="Palatino Linotype"/>
                                <w:b/>
                                <w:sz w:val="24"/>
                                <w:szCs w:val="24"/>
                              </w:rPr>
                            </w:pPr>
                            <w:r>
                              <w:rPr>
                                <w:rFonts w:ascii="Palatino Linotype" w:hAnsi="Palatino Linotype"/>
                                <w:b/>
                                <w:sz w:val="24"/>
                                <w:szCs w:val="24"/>
                              </w:rPr>
                              <w:t>(Rúbrica)</w:t>
                            </w:r>
                          </w:p>
                          <w:p w:rsidR="00F030D8" w:rsidRDefault="00F030D8" w:rsidP="00F030D8">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80ACFE"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" fillcolor="window" strokecolor="window" strokeweight=".5pt">
                <v:textbox>
                  <w:txbxContent>
                    <w:p w:rsidR="00F030D8" w:rsidRDefault="00F030D8" w:rsidP="00F030D8">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030D8" w:rsidRDefault="00F030D8" w:rsidP="00F030D8">
                      <w:pPr>
                        <w:spacing w:line="240" w:lineRule="auto"/>
                        <w:jc w:val="center"/>
                        <w:rPr>
                          <w:rFonts w:ascii="Palatino Linotype" w:hAnsi="Palatino Linotype"/>
                          <w:b/>
                          <w:sz w:val="24"/>
                          <w:szCs w:val="24"/>
                        </w:rPr>
                      </w:pPr>
                      <w:r>
                        <w:rPr>
                          <w:rFonts w:ascii="Palatino Linotype" w:hAnsi="Palatino Linotype"/>
                          <w:b/>
                          <w:sz w:val="24"/>
                          <w:szCs w:val="24"/>
                        </w:rPr>
                        <w:t>(Rúbrica)</w:t>
                      </w:r>
                    </w:p>
                    <w:p w:rsidR="00F030D8" w:rsidRDefault="00F030D8" w:rsidP="00F030D8">
                      <w:pPr>
                        <w:spacing w:line="240" w:lineRule="auto"/>
                        <w:jc w:val="center"/>
                        <w:rPr>
                          <w:rFonts w:ascii="Palatino Linotype" w:hAnsi="Palatino Linotype"/>
                          <w:b/>
                          <w:sz w:val="24"/>
                          <w:szCs w:val="24"/>
                        </w:rPr>
                      </w:pPr>
                    </w:p>
                  </w:txbxContent>
                </v:textbox>
                <w10:wrap anchorx="page"/>
              </v:shape>
            </w:pict>
          </mc:Fallback>
        </mc:AlternateContent>
      </w:r>
      <w:r w:rsidRPr="00F030D8">
        <w:rPr>
          <w:rFonts w:ascii="Calibri" w:eastAsia="Calibri" w:hAnsi="Calibri" w:cs="Times New Roman"/>
          <w:noProof/>
          <w:lang w:eastAsia="es-MX"/>
        </w:rPr>
        <mc:AlternateContent>
          <mc:Choice Requires="wps">
            <w:drawing>
              <wp:anchor distT="0" distB="0" distL="114300" distR="114300" simplePos="0" relativeHeight="251661312" behindDoc="0" locked="0" layoutInCell="1" allowOverlap="1" wp14:anchorId="62794FEF" wp14:editId="4FAD58F2">
                <wp:simplePos x="0" y="0"/>
                <wp:positionH relativeFrom="margin">
                  <wp:align>right</wp:align>
                </wp:positionH>
                <wp:positionV relativeFrom="paragraph">
                  <wp:posOffset>2073910</wp:posOffset>
                </wp:positionV>
                <wp:extent cx="2543175" cy="715010"/>
                <wp:effectExtent l="0" t="0" r="28575" b="27940"/>
                <wp:wrapNone/>
                <wp:docPr id="35" name="Cuadro de texto 35"/>
                <wp:cNvGraphicFramePr/>
                <a:graphic xmlns:a="http://schemas.openxmlformats.org/drawingml/2006/main">
                  <a:graphicData uri="http://schemas.microsoft.com/office/word/2010/wordprocessingShape">
                    <wps:wsp>
                      <wps:cNvSpPr txBox="1"/>
                      <wps:spPr>
                        <a:xfrm>
                          <a:off x="0" y="0"/>
                          <a:ext cx="2543175" cy="715010"/>
                        </a:xfrm>
                        <a:prstGeom prst="rect">
                          <a:avLst/>
                        </a:prstGeom>
                        <a:solidFill>
                          <a:sysClr val="window" lastClr="FFFFFF"/>
                        </a:solidFill>
                        <a:ln w="6350">
                          <a:solidFill>
                            <a:sysClr val="window" lastClr="FFFFFF"/>
                          </a:solidFill>
                        </a:ln>
                        <a:effectLst/>
                      </wps:spPr>
                      <wps:txbx>
                        <w:txbxContent>
                          <w:p w:rsidR="00F030D8" w:rsidRDefault="00F030D8" w:rsidP="00F030D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Comisionado</w:t>
                            </w:r>
                          </w:p>
                          <w:p w:rsidR="00F030D8" w:rsidRDefault="00F030D8" w:rsidP="00F030D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794FEF" id="Cuadro de texto 35" o:spid="_x0000_s1027" type="#_x0000_t202" style="position:absolute;left:0;text-align:left;margin-left:149.05pt;margin-top:163.3pt;width:200.25pt;height:5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" fillcolor="window" strokecolor="window" strokeweight=".5pt">
                <v:textbox>
                  <w:txbxContent>
                    <w:p w:rsidR="00F030D8" w:rsidRDefault="00F030D8" w:rsidP="00F030D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Comisionado</w:t>
                      </w:r>
                    </w:p>
                    <w:p w:rsidR="00F030D8" w:rsidRDefault="00F030D8" w:rsidP="00F030D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margin"/>
              </v:shape>
            </w:pict>
          </mc:Fallback>
        </mc:AlternateContent>
      </w:r>
      <w:r w:rsidRPr="00F030D8">
        <w:rPr>
          <w:rFonts w:ascii="Calibri" w:eastAsia="Calibri" w:hAnsi="Calibri" w:cs="Times New Roman"/>
          <w:noProof/>
          <w:lang w:eastAsia="es-MX"/>
        </w:rPr>
        <mc:AlternateContent>
          <mc:Choice Requires="wps">
            <w:drawing>
              <wp:anchor distT="0" distB="0" distL="114300" distR="114300" simplePos="0" relativeHeight="251663360" behindDoc="0" locked="0" layoutInCell="1" allowOverlap="1" wp14:anchorId="62FC5E7C" wp14:editId="4082CD4B">
                <wp:simplePos x="0" y="0"/>
                <wp:positionH relativeFrom="margin">
                  <wp:posOffset>-635</wp:posOffset>
                </wp:positionH>
                <wp:positionV relativeFrom="paragraph">
                  <wp:posOffset>4011295</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ysClr val="window" lastClr="FFFFFF"/>
                        </a:solidFill>
                        <a:ln w="6350">
                          <a:solidFill>
                            <a:sysClr val="window" lastClr="FFFFFF"/>
                          </a:solidFill>
                        </a:ln>
                        <a:effectLst/>
                      </wps:spPr>
                      <wps:txbx>
                        <w:txbxContent>
                          <w:p w:rsidR="00F030D8" w:rsidRDefault="00F030D8" w:rsidP="00F030D8">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Comisionado</w:t>
                            </w:r>
                          </w:p>
                          <w:p w:rsidR="00F030D8" w:rsidRDefault="00F030D8" w:rsidP="00F030D8">
                            <w:pPr>
                              <w:spacing w:line="240" w:lineRule="auto"/>
                              <w:jc w:val="center"/>
                              <w:rPr>
                                <w:rFonts w:ascii="Palatino Linotype" w:hAnsi="Palatino Linotype"/>
                                <w:b/>
                                <w:sz w:val="24"/>
                                <w:szCs w:val="24"/>
                              </w:rPr>
                            </w:pPr>
                            <w:r>
                              <w:rPr>
                                <w:rFonts w:ascii="Palatino Linotype" w:hAnsi="Palatino Linotype"/>
                                <w:b/>
                                <w:sz w:val="24"/>
                                <w:szCs w:val="24"/>
                              </w:rPr>
                              <w:t>(Rúbrica)</w:t>
                            </w:r>
                          </w:p>
                          <w:p w:rsidR="00F030D8" w:rsidRDefault="00F030D8" w:rsidP="00F030D8">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FC5E7C" id="Cuadro de texto 2" o:spid="_x0000_s1028" type="#_x0000_t202" style="position:absolute;left:0;text-align:left;margin-left:-.05pt;margin-top:315.85pt;width:168pt;height:6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" fillcolor="window" strokecolor="window" strokeweight=".5pt">
                <v:textbox>
                  <w:txbxContent>
                    <w:p w:rsidR="00F030D8" w:rsidRDefault="00F030D8" w:rsidP="00F030D8">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Comisionado</w:t>
                      </w:r>
                    </w:p>
                    <w:p w:rsidR="00F030D8" w:rsidRDefault="00F030D8" w:rsidP="00F030D8">
                      <w:pPr>
                        <w:spacing w:line="240" w:lineRule="auto"/>
                        <w:jc w:val="center"/>
                        <w:rPr>
                          <w:rFonts w:ascii="Palatino Linotype" w:hAnsi="Palatino Linotype"/>
                          <w:b/>
                          <w:sz w:val="24"/>
                          <w:szCs w:val="24"/>
                        </w:rPr>
                      </w:pPr>
                      <w:r>
                        <w:rPr>
                          <w:rFonts w:ascii="Palatino Linotype" w:hAnsi="Palatino Linotype"/>
                          <w:b/>
                          <w:sz w:val="24"/>
                          <w:szCs w:val="24"/>
                        </w:rPr>
                        <w:t>(Rúbrica)</w:t>
                      </w:r>
                    </w:p>
                    <w:p w:rsidR="00F030D8" w:rsidRDefault="00F030D8" w:rsidP="00F030D8">
                      <w:pPr>
                        <w:jc w:val="center"/>
                        <w:rPr>
                          <w:rFonts w:ascii="Calibri" w:hAnsi="Calibri"/>
                        </w:rPr>
                      </w:pPr>
                    </w:p>
                  </w:txbxContent>
                </v:textbox>
                <w10:wrap anchorx="margin"/>
              </v:shape>
            </w:pict>
          </mc:Fallback>
        </mc:AlternateContent>
      </w:r>
      <w:r w:rsidRPr="00F030D8">
        <w:rPr>
          <w:rFonts w:ascii="Calibri" w:eastAsia="Calibri" w:hAnsi="Calibri" w:cs="Times New Roman"/>
          <w:noProof/>
          <w:lang w:eastAsia="es-MX"/>
        </w:rPr>
        <mc:AlternateContent>
          <mc:Choice Requires="wps">
            <w:drawing>
              <wp:anchor distT="0" distB="0" distL="114300" distR="114300" simplePos="0" relativeHeight="251664384" behindDoc="0" locked="0" layoutInCell="1" allowOverlap="1" wp14:anchorId="06C1B303" wp14:editId="0BAD4D89">
                <wp:simplePos x="0" y="0"/>
                <wp:positionH relativeFrom="margin">
                  <wp:posOffset>3524885</wp:posOffset>
                </wp:positionH>
                <wp:positionV relativeFrom="paragraph">
                  <wp:posOffset>3921125</wp:posOffset>
                </wp:positionV>
                <wp:extent cx="2133600" cy="770890"/>
                <wp:effectExtent l="0" t="0" r="19050" b="10160"/>
                <wp:wrapNone/>
                <wp:docPr id="1" name="Cuadro de texto 1"/>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ysClr val="window" lastClr="FFFFFF"/>
                        </a:solidFill>
                        <a:ln w="6350">
                          <a:solidFill>
                            <a:sysClr val="window" lastClr="FFFFFF"/>
                          </a:solidFill>
                        </a:ln>
                        <a:effectLst/>
                      </wps:spPr>
                      <wps:txbx>
                        <w:txbxContent>
                          <w:p w:rsidR="00F030D8" w:rsidRDefault="00F030D8" w:rsidP="00F030D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Comisionado</w:t>
                            </w:r>
                          </w:p>
                          <w:p w:rsidR="00F030D8" w:rsidRDefault="00F030D8" w:rsidP="00F030D8">
                            <w:pPr>
                              <w:spacing w:line="240" w:lineRule="auto"/>
                              <w:jc w:val="center"/>
                              <w:rPr>
                                <w:rFonts w:ascii="Palatino Linotype" w:hAnsi="Palatino Linotype"/>
                                <w:b/>
                                <w:sz w:val="24"/>
                                <w:szCs w:val="24"/>
                              </w:rPr>
                            </w:pPr>
                            <w:r>
                              <w:rPr>
                                <w:rFonts w:ascii="Palatino Linotype" w:hAnsi="Palatino Linotype"/>
                                <w:b/>
                                <w:sz w:val="24"/>
                                <w:szCs w:val="24"/>
                              </w:rPr>
                              <w:t>(Rúbrica)</w:t>
                            </w:r>
                          </w:p>
                          <w:p w:rsidR="00F030D8" w:rsidRDefault="00F030D8" w:rsidP="00F030D8">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1B303" id="Cuadro de texto 1" o:spid="_x0000_s1029" type="#_x0000_t202" style="position:absolute;left:0;text-align:left;margin-left:277.55pt;margin-top:308.7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" fillcolor="window" strokecolor="window" strokeweight=".5pt">
                <v:textbox>
                  <w:txbxContent>
                    <w:p w:rsidR="00F030D8" w:rsidRDefault="00F030D8" w:rsidP="00F030D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Comisionado</w:t>
                      </w:r>
                    </w:p>
                    <w:p w:rsidR="00F030D8" w:rsidRDefault="00F030D8" w:rsidP="00F030D8">
                      <w:pPr>
                        <w:spacing w:line="240" w:lineRule="auto"/>
                        <w:jc w:val="center"/>
                        <w:rPr>
                          <w:rFonts w:ascii="Palatino Linotype" w:hAnsi="Palatino Linotype"/>
                          <w:b/>
                          <w:sz w:val="24"/>
                          <w:szCs w:val="24"/>
                        </w:rPr>
                      </w:pPr>
                      <w:r>
                        <w:rPr>
                          <w:rFonts w:ascii="Palatino Linotype" w:hAnsi="Palatino Linotype"/>
                          <w:b/>
                          <w:sz w:val="24"/>
                          <w:szCs w:val="24"/>
                        </w:rPr>
                        <w:t>(Rúbrica)</w:t>
                      </w:r>
                    </w:p>
                    <w:p w:rsidR="00F030D8" w:rsidRDefault="00F030D8" w:rsidP="00F030D8">
                      <w:pPr>
                        <w:jc w:val="center"/>
                        <w:rPr>
                          <w:rFonts w:ascii="Calibri" w:hAnsi="Calibri"/>
                        </w:rPr>
                      </w:pPr>
                    </w:p>
                  </w:txbxContent>
                </v:textbox>
                <w10:wrap anchorx="margin"/>
              </v:shape>
            </w:pict>
          </mc:Fallback>
        </mc:AlternateContent>
      </w:r>
      <w:r w:rsidRPr="00F030D8">
        <w:rPr>
          <w:rFonts w:ascii="Calibri" w:eastAsia="Calibri" w:hAnsi="Calibri" w:cs="Times New Roman"/>
          <w:noProof/>
          <w:lang w:eastAsia="es-MX"/>
        </w:rPr>
        <mc:AlternateContent>
          <mc:Choice Requires="wps">
            <w:drawing>
              <wp:anchor distT="0" distB="0" distL="114300" distR="114300" simplePos="0" relativeHeight="251660288" behindDoc="0" locked="0" layoutInCell="1" allowOverlap="1" wp14:anchorId="3DAD5227" wp14:editId="59522552">
                <wp:simplePos x="0" y="0"/>
                <wp:positionH relativeFrom="margin">
                  <wp:align>left</wp:align>
                </wp:positionH>
                <wp:positionV relativeFrom="paragraph">
                  <wp:posOffset>2083435</wp:posOffset>
                </wp:positionV>
                <wp:extent cx="1943100" cy="763270"/>
                <wp:effectExtent l="0" t="0" r="19050" b="17780"/>
                <wp:wrapNone/>
                <wp:docPr id="22" name="Cuadro de texto 22"/>
                <wp:cNvGraphicFramePr/>
                <a:graphic xmlns:a="http://schemas.openxmlformats.org/drawingml/2006/main">
                  <a:graphicData uri="http://schemas.microsoft.com/office/word/2010/wordprocessingShape">
                    <wps:wsp>
                      <wps:cNvSpPr txBox="1"/>
                      <wps:spPr>
                        <a:xfrm>
                          <a:off x="0" y="0"/>
                          <a:ext cx="1943100" cy="763270"/>
                        </a:xfrm>
                        <a:prstGeom prst="rect">
                          <a:avLst/>
                        </a:prstGeom>
                        <a:solidFill>
                          <a:sysClr val="window" lastClr="FFFFFF"/>
                        </a:solidFill>
                        <a:ln w="6350">
                          <a:solidFill>
                            <a:sysClr val="window" lastClr="FFFFFF"/>
                          </a:solidFill>
                        </a:ln>
                        <a:effectLst/>
                      </wps:spPr>
                      <wps:txbx>
                        <w:txbxContent>
                          <w:p w:rsidR="00F030D8" w:rsidRDefault="00F030D8" w:rsidP="00F030D8">
                            <w:pPr>
                              <w:spacing w:after="0"/>
                              <w:jc w:val="center"/>
                              <w:rPr>
                                <w:rFonts w:ascii="Palatino Linotype" w:hAnsi="Palatino Linotype"/>
                                <w:b/>
                                <w:sz w:val="24"/>
                                <w:szCs w:val="24"/>
                              </w:rPr>
                            </w:pPr>
                            <w:r>
                              <w:rPr>
                                <w:rFonts w:ascii="Palatino Linotype" w:hAnsi="Palatino Linotype"/>
                                <w:b/>
                                <w:sz w:val="24"/>
                                <w:szCs w:val="24"/>
                              </w:rPr>
                              <w:t>Eva Abaid Yapur</w:t>
                            </w:r>
                          </w:p>
                          <w:p w:rsidR="00F030D8" w:rsidRDefault="00F030D8" w:rsidP="00F030D8">
                            <w:pPr>
                              <w:spacing w:after="0"/>
                              <w:jc w:val="center"/>
                              <w:rPr>
                                <w:rFonts w:ascii="Palatino Linotype" w:hAnsi="Palatino Linotype"/>
                                <w:sz w:val="24"/>
                                <w:szCs w:val="24"/>
                              </w:rPr>
                            </w:pPr>
                            <w:r>
                              <w:rPr>
                                <w:rFonts w:ascii="Palatino Linotype" w:hAnsi="Palatino Linotype"/>
                                <w:sz w:val="24"/>
                                <w:szCs w:val="24"/>
                              </w:rPr>
                              <w:t>Comisionada</w:t>
                            </w:r>
                          </w:p>
                          <w:p w:rsidR="00F030D8" w:rsidRDefault="00F030D8" w:rsidP="00F030D8">
                            <w:pPr>
                              <w:jc w:val="center"/>
                              <w:rPr>
                                <w:rFonts w:ascii="Calibri" w:hAnsi="Calibri"/>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D5227" id="Cuadro de texto 22" o:spid="_x0000_s1030" type="#_x0000_t202" style="position:absolute;left:0;text-align:left;margin-left:0;margin-top:164.05pt;width:153pt;height:6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" fillcolor="window" strokecolor="window" strokeweight=".5pt">
                <v:textbox>
                  <w:txbxContent>
                    <w:p w:rsidR="00F030D8" w:rsidRDefault="00F030D8" w:rsidP="00F030D8">
                      <w:pPr>
                        <w:spacing w:after="0"/>
                        <w:jc w:val="center"/>
                        <w:rPr>
                          <w:rFonts w:ascii="Palatino Linotype" w:hAnsi="Palatino Linotype"/>
                          <w:b/>
                          <w:sz w:val="24"/>
                          <w:szCs w:val="24"/>
                        </w:rPr>
                      </w:pPr>
                      <w:r>
                        <w:rPr>
                          <w:rFonts w:ascii="Palatino Linotype" w:hAnsi="Palatino Linotype"/>
                          <w:b/>
                          <w:sz w:val="24"/>
                          <w:szCs w:val="24"/>
                        </w:rPr>
                        <w:t>Eva Abaid Yapur</w:t>
                      </w:r>
                    </w:p>
                    <w:p w:rsidR="00F030D8" w:rsidRDefault="00F030D8" w:rsidP="00F030D8">
                      <w:pPr>
                        <w:spacing w:after="0"/>
                        <w:jc w:val="center"/>
                        <w:rPr>
                          <w:rFonts w:ascii="Palatino Linotype" w:hAnsi="Palatino Linotype"/>
                          <w:sz w:val="24"/>
                          <w:szCs w:val="24"/>
                        </w:rPr>
                      </w:pPr>
                      <w:r>
                        <w:rPr>
                          <w:rFonts w:ascii="Palatino Linotype" w:hAnsi="Palatino Linotype"/>
                          <w:sz w:val="24"/>
                          <w:szCs w:val="24"/>
                        </w:rPr>
                        <w:t>Comisionada</w:t>
                      </w:r>
                    </w:p>
                    <w:p w:rsidR="00F030D8" w:rsidRDefault="00F030D8" w:rsidP="00F030D8">
                      <w:pPr>
                        <w:jc w:val="center"/>
                        <w:rPr>
                          <w:rFonts w:ascii="Calibri" w:hAnsi="Calibri"/>
                        </w:rPr>
                      </w:pPr>
                      <w:r>
                        <w:rPr>
                          <w:rFonts w:ascii="Palatino Linotype" w:hAnsi="Palatino Linotype"/>
                          <w:b/>
                          <w:sz w:val="24"/>
                          <w:szCs w:val="24"/>
                        </w:rPr>
                        <w:t>(Rúbrica).</w:t>
                      </w:r>
                    </w:p>
                  </w:txbxContent>
                </v:textbox>
                <w10:wrap anchorx="margin"/>
              </v:shape>
            </w:pict>
          </mc:Fallback>
        </mc:AlternateContent>
      </w:r>
    </w:p>
    <w:p w:rsidR="00F030D8" w:rsidRPr="00F030D8" w:rsidRDefault="00F030D8" w:rsidP="00F030D8">
      <w:pPr>
        <w:spacing w:after="0" w:line="360" w:lineRule="auto"/>
        <w:jc w:val="both"/>
        <w:rPr>
          <w:rFonts w:ascii="Palatino Linotype" w:eastAsia="Calibri" w:hAnsi="Palatino Linotype" w:cs="Times New Roman"/>
          <w:sz w:val="24"/>
          <w:szCs w:val="24"/>
        </w:rPr>
      </w:pPr>
    </w:p>
    <w:p w:rsidR="00F030D8" w:rsidRPr="00F030D8" w:rsidRDefault="00F030D8" w:rsidP="00F030D8">
      <w:pPr>
        <w:spacing w:after="0" w:line="360" w:lineRule="auto"/>
        <w:rPr>
          <w:rFonts w:ascii="Palatino Linotype" w:eastAsia="Calibri" w:hAnsi="Palatino Linotype" w:cs="Times New Roman"/>
          <w:b/>
          <w:sz w:val="16"/>
          <w:szCs w:val="24"/>
        </w:rPr>
      </w:pPr>
    </w:p>
    <w:p w:rsidR="00F030D8" w:rsidRPr="00F030D8" w:rsidRDefault="00F030D8" w:rsidP="00F030D8">
      <w:pPr>
        <w:spacing w:after="0" w:line="360" w:lineRule="auto"/>
        <w:rPr>
          <w:rFonts w:ascii="Palatino Linotype" w:eastAsia="Calibri" w:hAnsi="Palatino Linotype" w:cs="Times New Roman"/>
          <w:b/>
          <w:szCs w:val="24"/>
        </w:rPr>
      </w:pPr>
    </w:p>
    <w:p w:rsidR="00F030D8" w:rsidRPr="00F030D8" w:rsidRDefault="00F030D8" w:rsidP="00F030D8">
      <w:pPr>
        <w:spacing w:after="0" w:line="360" w:lineRule="auto"/>
        <w:rPr>
          <w:rFonts w:ascii="Palatino Linotype" w:eastAsia="Calibri" w:hAnsi="Palatino Linotype" w:cs="Times New Roman"/>
          <w:b/>
          <w:sz w:val="24"/>
          <w:szCs w:val="24"/>
        </w:rPr>
      </w:pPr>
    </w:p>
    <w:p w:rsidR="00F030D8" w:rsidRPr="00F030D8" w:rsidRDefault="00F030D8" w:rsidP="00F030D8">
      <w:pPr>
        <w:spacing w:after="0" w:line="360" w:lineRule="auto"/>
        <w:rPr>
          <w:rFonts w:ascii="Palatino Linotype" w:eastAsia="Calibri" w:hAnsi="Palatino Linotype" w:cs="Times New Roman"/>
          <w:b/>
          <w:sz w:val="24"/>
          <w:szCs w:val="24"/>
        </w:rPr>
      </w:pPr>
    </w:p>
    <w:p w:rsidR="00F030D8" w:rsidRPr="00F030D8" w:rsidRDefault="00F030D8" w:rsidP="00F030D8">
      <w:pPr>
        <w:spacing w:after="0" w:line="360" w:lineRule="auto"/>
        <w:rPr>
          <w:rFonts w:ascii="Palatino Linotype" w:eastAsia="Calibri" w:hAnsi="Palatino Linotype" w:cs="Times New Roman"/>
          <w:b/>
          <w:sz w:val="18"/>
          <w:szCs w:val="24"/>
        </w:rPr>
      </w:pPr>
    </w:p>
    <w:p w:rsidR="00F030D8" w:rsidRPr="00F030D8" w:rsidRDefault="00F030D8" w:rsidP="00F030D8">
      <w:pPr>
        <w:spacing w:after="0" w:line="360" w:lineRule="auto"/>
        <w:rPr>
          <w:rFonts w:ascii="Palatino Linotype" w:eastAsia="Calibri" w:hAnsi="Palatino Linotype" w:cs="Times New Roman"/>
          <w:b/>
          <w:sz w:val="24"/>
          <w:szCs w:val="24"/>
        </w:rPr>
      </w:pPr>
    </w:p>
    <w:p w:rsidR="00F030D8" w:rsidRPr="00F030D8" w:rsidRDefault="00F030D8" w:rsidP="00F030D8">
      <w:pPr>
        <w:spacing w:after="0" w:line="360" w:lineRule="auto"/>
        <w:rPr>
          <w:rFonts w:ascii="Palatino Linotype" w:eastAsia="Calibri" w:hAnsi="Palatino Linotype" w:cs="Times New Roman"/>
          <w:b/>
          <w:sz w:val="24"/>
          <w:szCs w:val="24"/>
        </w:rPr>
      </w:pPr>
    </w:p>
    <w:p w:rsidR="00F030D8" w:rsidRPr="00F030D8" w:rsidRDefault="00F030D8" w:rsidP="00F030D8">
      <w:pPr>
        <w:spacing w:after="0" w:line="360" w:lineRule="auto"/>
        <w:rPr>
          <w:rFonts w:ascii="Palatino Linotype" w:eastAsia="Calibri" w:hAnsi="Palatino Linotype" w:cs="Times New Roman"/>
          <w:b/>
          <w:sz w:val="16"/>
        </w:rPr>
      </w:pPr>
    </w:p>
    <w:p w:rsidR="00F030D8" w:rsidRPr="00F030D8" w:rsidRDefault="00F030D8" w:rsidP="00F030D8">
      <w:pPr>
        <w:spacing w:after="0" w:line="360" w:lineRule="auto"/>
        <w:rPr>
          <w:rFonts w:ascii="Palatino Linotype" w:eastAsia="Calibri" w:hAnsi="Palatino Linotype" w:cs="Times New Roman"/>
          <w:b/>
          <w:sz w:val="6"/>
          <w:szCs w:val="18"/>
        </w:rPr>
      </w:pPr>
    </w:p>
    <w:p w:rsidR="00F030D8" w:rsidRPr="00F030D8" w:rsidRDefault="00F030D8" w:rsidP="00F030D8">
      <w:pPr>
        <w:spacing w:after="0" w:line="360" w:lineRule="auto"/>
        <w:rPr>
          <w:rFonts w:ascii="Palatino Linotype" w:eastAsia="Calibri" w:hAnsi="Palatino Linotype" w:cs="Times New Roman"/>
          <w:b/>
          <w:sz w:val="18"/>
          <w:szCs w:val="18"/>
        </w:rPr>
      </w:pPr>
    </w:p>
    <w:p w:rsidR="00F030D8" w:rsidRPr="00F030D8" w:rsidRDefault="00F030D8" w:rsidP="00F030D8">
      <w:pPr>
        <w:spacing w:after="0" w:line="360" w:lineRule="auto"/>
        <w:rPr>
          <w:rFonts w:ascii="Palatino Linotype" w:eastAsia="Calibri" w:hAnsi="Palatino Linotype" w:cs="Times New Roman"/>
          <w:b/>
          <w:szCs w:val="18"/>
        </w:rPr>
      </w:pPr>
    </w:p>
    <w:p w:rsidR="00F030D8" w:rsidRPr="00F030D8" w:rsidRDefault="00F030D8" w:rsidP="00F030D8">
      <w:pPr>
        <w:spacing w:after="0" w:line="360" w:lineRule="auto"/>
        <w:rPr>
          <w:rFonts w:ascii="Palatino Linotype" w:eastAsia="Calibri" w:hAnsi="Palatino Linotype" w:cs="Times New Roman"/>
          <w:b/>
          <w:sz w:val="18"/>
          <w:szCs w:val="18"/>
        </w:rPr>
      </w:pPr>
    </w:p>
    <w:p w:rsidR="00F030D8" w:rsidRDefault="00F030D8" w:rsidP="00F030D8">
      <w:pPr>
        <w:spacing w:after="0" w:line="360" w:lineRule="auto"/>
        <w:rPr>
          <w:rFonts w:ascii="Palatino Linotype" w:eastAsia="Calibri" w:hAnsi="Palatino Linotype" w:cs="Times New Roman"/>
          <w:b/>
          <w:sz w:val="18"/>
          <w:szCs w:val="18"/>
        </w:rPr>
      </w:pPr>
    </w:p>
    <w:p w:rsidR="00D76D50" w:rsidRPr="00F030D8" w:rsidRDefault="00D76D50" w:rsidP="00F030D8">
      <w:pPr>
        <w:spacing w:after="0" w:line="360" w:lineRule="auto"/>
        <w:rPr>
          <w:rFonts w:ascii="Palatino Linotype" w:eastAsia="Calibri" w:hAnsi="Palatino Linotype" w:cs="Arial"/>
          <w:szCs w:val="20"/>
        </w:rPr>
      </w:pPr>
    </w:p>
    <w:p w:rsidR="00F030D8" w:rsidRPr="00F030D8" w:rsidRDefault="00F030D8" w:rsidP="00F030D8">
      <w:pPr>
        <w:spacing w:after="0" w:line="360" w:lineRule="auto"/>
        <w:rPr>
          <w:rFonts w:ascii="Palatino Linotype" w:eastAsia="Calibri" w:hAnsi="Palatino Linotype" w:cs="Arial"/>
          <w:sz w:val="20"/>
          <w:szCs w:val="20"/>
        </w:rPr>
      </w:pPr>
    </w:p>
    <w:p w:rsidR="00F030D8" w:rsidRPr="00F030D8" w:rsidRDefault="00F030D8" w:rsidP="00F030D8">
      <w:pPr>
        <w:spacing w:after="0" w:line="360" w:lineRule="auto"/>
        <w:rPr>
          <w:rFonts w:ascii="Palatino Linotype" w:eastAsia="Calibri" w:hAnsi="Palatino Linotype" w:cs="Arial"/>
          <w:sz w:val="14"/>
          <w:szCs w:val="20"/>
        </w:rPr>
      </w:pPr>
    </w:p>
    <w:p w:rsidR="00F030D8" w:rsidRPr="00F030D8" w:rsidRDefault="00F030D8" w:rsidP="00F030D8">
      <w:pPr>
        <w:spacing w:after="0" w:line="360" w:lineRule="auto"/>
        <w:rPr>
          <w:rFonts w:ascii="Palatino Linotype" w:eastAsia="Calibri" w:hAnsi="Palatino Linotype" w:cs="Arial"/>
          <w:sz w:val="12"/>
          <w:szCs w:val="20"/>
        </w:rPr>
      </w:pPr>
    </w:p>
    <w:p w:rsidR="00F030D8" w:rsidRPr="00F030D8" w:rsidRDefault="00F030D8" w:rsidP="00F030D8">
      <w:pPr>
        <w:spacing w:after="0" w:line="360" w:lineRule="auto"/>
        <w:rPr>
          <w:rFonts w:ascii="Palatino Linotype" w:eastAsia="Calibri" w:hAnsi="Palatino Linotype" w:cs="Arial"/>
          <w:sz w:val="16"/>
          <w:szCs w:val="20"/>
        </w:rPr>
      </w:pPr>
    </w:p>
    <w:p w:rsidR="00F030D8" w:rsidRPr="00F030D8" w:rsidRDefault="00F030D8" w:rsidP="00F030D8">
      <w:pPr>
        <w:spacing w:after="0" w:line="360" w:lineRule="auto"/>
        <w:rPr>
          <w:rFonts w:ascii="Palatino Linotype" w:eastAsia="Calibri" w:hAnsi="Palatino Linotype" w:cs="Arial"/>
          <w:sz w:val="12"/>
          <w:szCs w:val="20"/>
        </w:rPr>
      </w:pPr>
    </w:p>
    <w:p w:rsidR="00F030D8" w:rsidRPr="00F030D8" w:rsidRDefault="00F030D8" w:rsidP="00F030D8">
      <w:pPr>
        <w:spacing w:after="0" w:line="360" w:lineRule="auto"/>
        <w:rPr>
          <w:rFonts w:ascii="Palatino Linotype" w:eastAsia="Calibri" w:hAnsi="Palatino Linotype" w:cs="Arial"/>
          <w:sz w:val="12"/>
          <w:szCs w:val="20"/>
        </w:rPr>
      </w:pPr>
    </w:p>
    <w:p w:rsidR="00F030D8" w:rsidRPr="00F030D8" w:rsidRDefault="00F030D8" w:rsidP="00F030D8">
      <w:pPr>
        <w:spacing w:after="0" w:line="360" w:lineRule="auto"/>
        <w:rPr>
          <w:rFonts w:ascii="Palatino Linotype" w:eastAsia="Calibri" w:hAnsi="Palatino Linotype" w:cs="Arial"/>
          <w:sz w:val="18"/>
          <w:szCs w:val="18"/>
        </w:rPr>
      </w:pPr>
    </w:p>
    <w:p w:rsidR="00F030D8" w:rsidRPr="00F030D8" w:rsidRDefault="00D76D50" w:rsidP="00F030D8">
      <w:pPr>
        <w:spacing w:after="0" w:line="360" w:lineRule="auto"/>
        <w:jc w:val="both"/>
        <w:rPr>
          <w:rFonts w:ascii="Palatino Linotype" w:eastAsia="Calibri" w:hAnsi="Palatino Linotype" w:cs="Arial"/>
          <w:sz w:val="16"/>
          <w:szCs w:val="16"/>
        </w:rPr>
      </w:pPr>
      <w:r w:rsidRPr="00F030D8">
        <w:rPr>
          <w:rFonts w:ascii="Calibri" w:eastAsia="Calibri" w:hAnsi="Calibri" w:cs="Times New Roman"/>
          <w:noProof/>
          <w:lang w:eastAsia="es-MX"/>
        </w:rPr>
        <mc:AlternateContent>
          <mc:Choice Requires="wps">
            <w:drawing>
              <wp:anchor distT="0" distB="0" distL="114300" distR="114300" simplePos="0" relativeHeight="251662336" behindDoc="0" locked="0" layoutInCell="1" allowOverlap="1" wp14:anchorId="4FFD2626" wp14:editId="7C9FBBA4">
                <wp:simplePos x="0" y="0"/>
                <wp:positionH relativeFrom="page">
                  <wp:posOffset>2210435</wp:posOffset>
                </wp:positionH>
                <wp:positionV relativeFrom="paragraph">
                  <wp:posOffset>58041</wp:posOffset>
                </wp:positionV>
                <wp:extent cx="3152775" cy="707390"/>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390"/>
                        </a:xfrm>
                        <a:prstGeom prst="rect">
                          <a:avLst/>
                        </a:prstGeom>
                        <a:solidFill>
                          <a:sysClr val="window" lastClr="FFFFFF"/>
                        </a:solidFill>
                        <a:ln w="6350">
                          <a:solidFill>
                            <a:sysClr val="window" lastClr="FFFFFF"/>
                          </a:solidFill>
                        </a:ln>
                        <a:effectLst/>
                      </wps:spPr>
                      <wps:txbx>
                        <w:txbxContent>
                          <w:p w:rsidR="00F030D8" w:rsidRDefault="00F030D8" w:rsidP="00F030D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rsidR="00F030D8" w:rsidRDefault="00F030D8" w:rsidP="00F030D8">
                            <w:pPr>
                              <w:spacing w:line="240" w:lineRule="auto"/>
                              <w:jc w:val="center"/>
                              <w:rPr>
                                <w:rFonts w:ascii="Palatino Linotype" w:hAnsi="Palatino Linotype"/>
                                <w:b/>
                                <w:sz w:val="24"/>
                                <w:szCs w:val="24"/>
                              </w:rPr>
                            </w:pPr>
                            <w:r>
                              <w:rPr>
                                <w:rFonts w:ascii="Palatino Linotype" w:hAnsi="Palatino Linotype"/>
                                <w:b/>
                                <w:sz w:val="24"/>
                                <w:szCs w:val="24"/>
                              </w:rPr>
                              <w:t>(Rúbrica)</w:t>
                            </w:r>
                          </w:p>
                          <w:p w:rsidR="00F030D8" w:rsidRDefault="00F030D8" w:rsidP="00F030D8">
                            <w:pPr>
                              <w:spacing w:line="240" w:lineRule="auto"/>
                              <w:jc w:val="center"/>
                              <w:rPr>
                                <w:rFonts w:ascii="Palatino Linotype" w:hAnsi="Palatino Linotype"/>
                                <w:b/>
                                <w:sz w:val="24"/>
                                <w:szCs w:val="24"/>
                              </w:rPr>
                            </w:pPr>
                          </w:p>
                          <w:p w:rsidR="00F030D8" w:rsidRDefault="00F030D8" w:rsidP="00F030D8">
                            <w:pPr>
                              <w:jc w:val="center"/>
                              <w:rPr>
                                <w:rFonts w:ascii="Palatino Linotype" w:hAnsi="Palatino Linotype"/>
                                <w:sz w:val="24"/>
                                <w:szCs w:val="24"/>
                              </w:rPr>
                            </w:pPr>
                          </w:p>
                          <w:p w:rsidR="00F030D8" w:rsidRDefault="00F030D8" w:rsidP="00F030D8">
                            <w:pPr>
                              <w:jc w:val="center"/>
                              <w:rPr>
                                <w:rFonts w:ascii="Palatino Linotype" w:hAnsi="Palatino Linotype"/>
                                <w:sz w:val="24"/>
                                <w:szCs w:val="24"/>
                              </w:rPr>
                            </w:pPr>
                          </w:p>
                          <w:p w:rsidR="00F030D8" w:rsidRDefault="00F030D8" w:rsidP="00F030D8">
                            <w:pP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D2626" id="Cuadro de texto 24" o:spid="_x0000_s1031" type="#_x0000_t202" style="position:absolute;left:0;text-align:left;margin-left:174.05pt;margin-top:4.5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" fillcolor="window" strokecolor="window" strokeweight=".5pt">
                <v:textbox>
                  <w:txbxContent>
                    <w:p w:rsidR="00F030D8" w:rsidRDefault="00F030D8" w:rsidP="00F030D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030D8" w:rsidRDefault="00F030D8" w:rsidP="00F030D8">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rsidR="00F030D8" w:rsidRDefault="00F030D8" w:rsidP="00F030D8">
                      <w:pPr>
                        <w:spacing w:line="240" w:lineRule="auto"/>
                        <w:jc w:val="center"/>
                        <w:rPr>
                          <w:rFonts w:ascii="Palatino Linotype" w:hAnsi="Palatino Linotype"/>
                          <w:b/>
                          <w:sz w:val="24"/>
                          <w:szCs w:val="24"/>
                        </w:rPr>
                      </w:pPr>
                      <w:r>
                        <w:rPr>
                          <w:rFonts w:ascii="Palatino Linotype" w:hAnsi="Palatino Linotype"/>
                          <w:b/>
                          <w:sz w:val="24"/>
                          <w:szCs w:val="24"/>
                        </w:rPr>
                        <w:t>(Rúbrica)</w:t>
                      </w:r>
                    </w:p>
                    <w:p w:rsidR="00F030D8" w:rsidRDefault="00F030D8" w:rsidP="00F030D8">
                      <w:pPr>
                        <w:spacing w:line="240" w:lineRule="auto"/>
                        <w:jc w:val="center"/>
                        <w:rPr>
                          <w:rFonts w:ascii="Palatino Linotype" w:hAnsi="Palatino Linotype"/>
                          <w:b/>
                          <w:sz w:val="24"/>
                          <w:szCs w:val="24"/>
                        </w:rPr>
                      </w:pPr>
                    </w:p>
                    <w:p w:rsidR="00F030D8" w:rsidRDefault="00F030D8" w:rsidP="00F030D8">
                      <w:pPr>
                        <w:jc w:val="center"/>
                        <w:rPr>
                          <w:rFonts w:ascii="Palatino Linotype" w:hAnsi="Palatino Linotype"/>
                          <w:sz w:val="24"/>
                          <w:szCs w:val="24"/>
                        </w:rPr>
                      </w:pPr>
                    </w:p>
                    <w:p w:rsidR="00F030D8" w:rsidRDefault="00F030D8" w:rsidP="00F030D8">
                      <w:pPr>
                        <w:jc w:val="center"/>
                        <w:rPr>
                          <w:rFonts w:ascii="Palatino Linotype" w:hAnsi="Palatino Linotype"/>
                          <w:sz w:val="24"/>
                          <w:szCs w:val="24"/>
                        </w:rPr>
                      </w:pPr>
                    </w:p>
                    <w:p w:rsidR="00F030D8" w:rsidRDefault="00F030D8" w:rsidP="00F030D8">
                      <w:pPr>
                        <w:rPr>
                          <w:rFonts w:ascii="Calibri" w:hAnsi="Calibri"/>
                        </w:rPr>
                      </w:pPr>
                    </w:p>
                  </w:txbxContent>
                </v:textbox>
                <w10:wrap anchorx="page"/>
              </v:shape>
            </w:pict>
          </mc:Fallback>
        </mc:AlternateContent>
      </w:r>
    </w:p>
    <w:p w:rsidR="00F030D8" w:rsidRPr="00F030D8" w:rsidRDefault="00F030D8" w:rsidP="00F030D8">
      <w:pPr>
        <w:spacing w:after="0" w:line="360" w:lineRule="auto"/>
        <w:jc w:val="both"/>
        <w:rPr>
          <w:rFonts w:ascii="Palatino Linotype" w:eastAsia="Calibri" w:hAnsi="Palatino Linotype" w:cs="Arial"/>
          <w:sz w:val="2"/>
          <w:szCs w:val="16"/>
        </w:rPr>
      </w:pPr>
    </w:p>
    <w:p w:rsidR="00F030D8" w:rsidRPr="00F030D8" w:rsidRDefault="00F030D8" w:rsidP="00F030D8">
      <w:pPr>
        <w:spacing w:after="0" w:line="360" w:lineRule="auto"/>
        <w:jc w:val="both"/>
        <w:rPr>
          <w:rFonts w:ascii="Palatino Linotype" w:eastAsia="Calibri" w:hAnsi="Palatino Linotype" w:cs="Arial"/>
          <w:sz w:val="2"/>
          <w:szCs w:val="16"/>
        </w:rPr>
      </w:pPr>
    </w:p>
    <w:p w:rsidR="00F030D8" w:rsidRPr="00F030D8" w:rsidRDefault="00F030D8" w:rsidP="00F030D8">
      <w:pPr>
        <w:spacing w:after="0" w:line="360" w:lineRule="auto"/>
        <w:jc w:val="both"/>
        <w:rPr>
          <w:rFonts w:ascii="Palatino Linotype" w:eastAsia="Calibri" w:hAnsi="Palatino Linotype" w:cs="Arial"/>
          <w:sz w:val="16"/>
          <w:szCs w:val="16"/>
        </w:rPr>
      </w:pPr>
    </w:p>
    <w:p w:rsidR="00F030D8" w:rsidRPr="00F030D8" w:rsidRDefault="00F030D8" w:rsidP="00F030D8">
      <w:pPr>
        <w:spacing w:after="0" w:line="240" w:lineRule="auto"/>
        <w:jc w:val="both"/>
        <w:rPr>
          <w:rFonts w:ascii="Palatino Linotype" w:eastAsia="Calibri" w:hAnsi="Palatino Linotype" w:cs="Arial"/>
          <w:sz w:val="18"/>
          <w:szCs w:val="16"/>
        </w:rPr>
      </w:pPr>
    </w:p>
    <w:p w:rsidR="00D76D50" w:rsidRDefault="00D76D50" w:rsidP="00F030D8">
      <w:pPr>
        <w:spacing w:after="0" w:line="240" w:lineRule="auto"/>
        <w:jc w:val="both"/>
        <w:rPr>
          <w:rFonts w:ascii="Palatino Linotype" w:eastAsia="Calibri" w:hAnsi="Palatino Linotype" w:cs="Arial"/>
          <w:sz w:val="16"/>
          <w:szCs w:val="16"/>
        </w:rPr>
      </w:pPr>
    </w:p>
    <w:p w:rsidR="00D76D50" w:rsidRDefault="00D76D50" w:rsidP="00F030D8">
      <w:pPr>
        <w:spacing w:after="0" w:line="240" w:lineRule="auto"/>
        <w:jc w:val="both"/>
        <w:rPr>
          <w:rFonts w:ascii="Palatino Linotype" w:eastAsia="Calibri" w:hAnsi="Palatino Linotype" w:cs="Arial"/>
          <w:sz w:val="16"/>
          <w:szCs w:val="16"/>
        </w:rPr>
      </w:pPr>
    </w:p>
    <w:p w:rsidR="00D76D50" w:rsidRDefault="00D76D50" w:rsidP="00F030D8">
      <w:pPr>
        <w:spacing w:after="0" w:line="240" w:lineRule="auto"/>
        <w:jc w:val="both"/>
        <w:rPr>
          <w:rFonts w:ascii="Palatino Linotype" w:eastAsia="Calibri" w:hAnsi="Palatino Linotype" w:cs="Arial"/>
          <w:sz w:val="16"/>
          <w:szCs w:val="16"/>
        </w:rPr>
      </w:pPr>
    </w:p>
    <w:p w:rsidR="00F030D8" w:rsidRPr="00F030D8" w:rsidRDefault="00F030D8" w:rsidP="00F030D8">
      <w:pPr>
        <w:spacing w:after="0" w:line="240" w:lineRule="auto"/>
        <w:jc w:val="both"/>
        <w:rPr>
          <w:rFonts w:ascii="Palatino Linotype" w:eastAsia="Calibri" w:hAnsi="Palatino Linotype" w:cs="Arial"/>
          <w:sz w:val="16"/>
          <w:szCs w:val="16"/>
        </w:rPr>
      </w:pPr>
      <w:r w:rsidRPr="00F030D8">
        <w:rPr>
          <w:rFonts w:ascii="Palatino Linotype" w:eastAsia="Calibri" w:hAnsi="Palatino Linotype" w:cs="Arial"/>
          <w:sz w:val="16"/>
          <w:szCs w:val="16"/>
        </w:rPr>
        <w:t xml:space="preserve">Esta hoja corresponde a la resolución de fecha </w:t>
      </w:r>
      <w:r w:rsidR="00D76D50">
        <w:rPr>
          <w:rFonts w:ascii="Palatino Linotype" w:eastAsia="Calibri" w:hAnsi="Palatino Linotype" w:cs="Arial"/>
          <w:sz w:val="16"/>
          <w:szCs w:val="16"/>
        </w:rPr>
        <w:t>seis de noviembre</w:t>
      </w:r>
      <w:r w:rsidRPr="00F030D8">
        <w:rPr>
          <w:rFonts w:ascii="Palatino Linotype" w:eastAsia="Calibri" w:hAnsi="Palatino Linotype" w:cs="Arial"/>
          <w:sz w:val="16"/>
          <w:szCs w:val="16"/>
        </w:rPr>
        <w:t xml:space="preserve"> de dos mil diecinueve, emitida en el Recurso de Revisión </w:t>
      </w:r>
      <w:r w:rsidR="00D76D50" w:rsidRPr="00D76D50">
        <w:rPr>
          <w:rFonts w:ascii="Palatino Linotype" w:eastAsia="Calibri" w:hAnsi="Palatino Linotype" w:cs="Arial"/>
          <w:b/>
          <w:bCs/>
          <w:sz w:val="16"/>
          <w:szCs w:val="16"/>
          <w:lang w:eastAsia="es-MX"/>
        </w:rPr>
        <w:t>07075/INFOEM/IP/RR/2019</w:t>
      </w:r>
      <w:r w:rsidRPr="00F030D8">
        <w:rPr>
          <w:rFonts w:ascii="Palatino Linotype" w:eastAsia="Calibri" w:hAnsi="Palatino Linotype" w:cs="Arial"/>
          <w:sz w:val="16"/>
          <w:szCs w:val="16"/>
        </w:rPr>
        <w:t>.</w:t>
      </w:r>
    </w:p>
    <w:p w:rsidR="00C3635B" w:rsidRPr="00D76D50" w:rsidRDefault="00F030D8" w:rsidP="00D76D50">
      <w:pPr>
        <w:spacing w:after="0" w:line="240" w:lineRule="auto"/>
        <w:rPr>
          <w:rFonts w:ascii="Calibri" w:eastAsia="Calibri" w:hAnsi="Calibri" w:cs="Times New Roman"/>
          <w:sz w:val="20"/>
        </w:rPr>
      </w:pPr>
      <w:r w:rsidRPr="00F030D8">
        <w:rPr>
          <w:rFonts w:ascii="Palatino Linotype" w:eastAsia="Calibri" w:hAnsi="Palatino Linotype" w:cs="Times New Roman"/>
          <w:sz w:val="14"/>
          <w:szCs w:val="16"/>
        </w:rPr>
        <w:t>ZMS/OSAM/EJDG</w:t>
      </w:r>
    </w:p>
    <w:sectPr w:rsidR="00C3635B" w:rsidRPr="00D76D50" w:rsidSect="005F573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089" w:rsidRDefault="00573089" w:rsidP="00C3635B">
      <w:pPr>
        <w:spacing w:after="0" w:line="240" w:lineRule="auto"/>
      </w:pPr>
      <w:r>
        <w:separator/>
      </w:r>
    </w:p>
  </w:endnote>
  <w:endnote w:type="continuationSeparator" w:id="0">
    <w:p w:rsidR="00573089" w:rsidRDefault="00573089" w:rsidP="00C3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B23" w:rsidRPr="000B69FA" w:rsidRDefault="00864B23"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0041">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60041">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B23" w:rsidRPr="000B69FA" w:rsidRDefault="00864B23"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1BE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1BEA">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089" w:rsidRDefault="00573089" w:rsidP="00C3635B">
      <w:pPr>
        <w:spacing w:after="0" w:line="240" w:lineRule="auto"/>
      </w:pPr>
      <w:r>
        <w:separator/>
      </w:r>
    </w:p>
  </w:footnote>
  <w:footnote w:type="continuationSeparator" w:id="0">
    <w:p w:rsidR="00573089" w:rsidRDefault="00573089" w:rsidP="00C3635B">
      <w:pPr>
        <w:spacing w:after="0" w:line="240" w:lineRule="auto"/>
      </w:pPr>
      <w:r>
        <w:continuationSeparator/>
      </w:r>
    </w:p>
  </w:footnote>
  <w:footnote w:id="1">
    <w:p w:rsidR="00864B23" w:rsidRDefault="00864B23" w:rsidP="008A761F">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B23" w:rsidRDefault="00864B23">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864B23" w:rsidRPr="00B4142F" w:rsidTr="005F573D">
      <w:trPr>
        <w:trHeight w:val="227"/>
      </w:trPr>
      <w:tc>
        <w:tcPr>
          <w:tcW w:w="5529" w:type="dxa"/>
          <w:hideMark/>
        </w:tcPr>
        <w:p w:rsidR="00864B23" w:rsidRDefault="00864B23"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864B23" w:rsidRPr="00B4142F" w:rsidRDefault="00864B23" w:rsidP="00967A03">
          <w:pPr>
            <w:spacing w:after="120" w:line="256" w:lineRule="auto"/>
            <w:ind w:left="-486" w:firstLine="558"/>
            <w:jc w:val="right"/>
            <w:rPr>
              <w:rFonts w:ascii="Palatino Linotype" w:hAnsi="Palatino Linotype" w:cs="Arial"/>
              <w:szCs w:val="20"/>
            </w:rPr>
          </w:pPr>
          <w:r w:rsidRPr="00C85BA7">
            <w:rPr>
              <w:rFonts w:ascii="Palatino Linotype" w:hAnsi="Palatino Linotype" w:cs="Arial"/>
              <w:bCs/>
              <w:sz w:val="24"/>
              <w:lang w:eastAsia="es-MX"/>
            </w:rPr>
            <w:t>07075/INFOEM/IP/RR/2019</w:t>
          </w:r>
          <w:r>
            <w:rPr>
              <w:rFonts w:ascii="Palatino Linotype" w:hAnsi="Palatino Linotype" w:cs="Arial"/>
              <w:bCs/>
              <w:sz w:val="24"/>
              <w:lang w:eastAsia="es-MX"/>
            </w:rPr>
            <w:t>.</w:t>
          </w:r>
        </w:p>
      </w:tc>
    </w:tr>
    <w:tr w:rsidR="00864B23" w:rsidTr="005F573D">
      <w:trPr>
        <w:trHeight w:val="242"/>
      </w:trPr>
      <w:tc>
        <w:tcPr>
          <w:tcW w:w="5529" w:type="dxa"/>
          <w:vAlign w:val="center"/>
          <w:hideMark/>
        </w:tcPr>
        <w:p w:rsidR="00864B23" w:rsidRDefault="00864B23"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864B23" w:rsidRDefault="00864B23" w:rsidP="00123989">
          <w:pPr>
            <w:spacing w:after="120" w:line="256" w:lineRule="auto"/>
            <w:ind w:left="72" w:right="72"/>
            <w:jc w:val="right"/>
            <w:rPr>
              <w:rFonts w:ascii="Palatino Linotype" w:hAnsi="Palatino Linotype" w:cs="Arial"/>
              <w:szCs w:val="20"/>
            </w:rPr>
          </w:pPr>
          <w:r w:rsidRPr="00C85BA7">
            <w:rPr>
              <w:rFonts w:ascii="Palatino Linotype" w:hAnsi="Palatino Linotype" w:cs="Arial"/>
              <w:szCs w:val="20"/>
            </w:rPr>
            <w:t>Secretaría de la Contraloría</w:t>
          </w:r>
        </w:p>
      </w:tc>
    </w:tr>
    <w:tr w:rsidR="00864B23" w:rsidTr="005F573D">
      <w:trPr>
        <w:trHeight w:val="342"/>
      </w:trPr>
      <w:tc>
        <w:tcPr>
          <w:tcW w:w="5529" w:type="dxa"/>
          <w:hideMark/>
        </w:tcPr>
        <w:p w:rsidR="00864B23" w:rsidRDefault="00864B23"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864B23" w:rsidRDefault="00864B23"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864B23" w:rsidRDefault="00864B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387"/>
      <w:gridCol w:w="4536"/>
    </w:tblGrid>
    <w:tr w:rsidR="00864B23" w:rsidTr="005F573D">
      <w:trPr>
        <w:trHeight w:val="227"/>
      </w:trPr>
      <w:tc>
        <w:tcPr>
          <w:tcW w:w="5387" w:type="dxa"/>
          <w:hideMark/>
        </w:tcPr>
        <w:p w:rsidR="00864B23" w:rsidRDefault="00864B23"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64B23" w:rsidRPr="00B4142F" w:rsidRDefault="00864B23" w:rsidP="00C3635B">
          <w:pPr>
            <w:spacing w:after="120" w:line="256" w:lineRule="auto"/>
            <w:ind w:left="-486" w:firstLine="558"/>
            <w:jc w:val="right"/>
            <w:rPr>
              <w:rFonts w:ascii="Palatino Linotype" w:hAnsi="Palatino Linotype" w:cs="Arial"/>
              <w:szCs w:val="20"/>
            </w:rPr>
          </w:pPr>
          <w:r w:rsidRPr="00C85BA7">
            <w:rPr>
              <w:rFonts w:ascii="Palatino Linotype" w:hAnsi="Palatino Linotype" w:cs="Arial"/>
              <w:bCs/>
              <w:sz w:val="24"/>
              <w:lang w:eastAsia="es-MX"/>
            </w:rPr>
            <w:t>07075/INFOEM/IP/RR/2019</w:t>
          </w:r>
          <w:r>
            <w:rPr>
              <w:rFonts w:ascii="Palatino Linotype" w:hAnsi="Palatino Linotype" w:cs="Arial"/>
              <w:bCs/>
              <w:sz w:val="24"/>
              <w:lang w:eastAsia="es-MX"/>
            </w:rPr>
            <w:t>.</w:t>
          </w:r>
        </w:p>
      </w:tc>
    </w:tr>
    <w:tr w:rsidR="00864B23" w:rsidTr="005F573D">
      <w:trPr>
        <w:trHeight w:val="196"/>
      </w:trPr>
      <w:tc>
        <w:tcPr>
          <w:tcW w:w="5387" w:type="dxa"/>
          <w:hideMark/>
        </w:tcPr>
        <w:p w:rsidR="00864B23" w:rsidRDefault="00864B23"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864B23" w:rsidRPr="00F06FED" w:rsidRDefault="002A1BEA" w:rsidP="00487B98">
          <w:pPr>
            <w:spacing w:after="120" w:line="256" w:lineRule="auto"/>
            <w:ind w:left="-486" w:firstLine="486"/>
            <w:jc w:val="right"/>
            <w:rPr>
              <w:rFonts w:ascii="Palatino Linotype" w:hAnsi="Palatino Linotype" w:cs="Arial"/>
            </w:rPr>
          </w:pPr>
          <w:r>
            <w:rPr>
              <w:rFonts w:ascii="Palatino Linotype" w:hAnsi="Palatino Linotype" w:cs="Arial"/>
            </w:rPr>
            <w:t>xxxxxxxxxxxxxxxxxxxxxxxxxxxxx</w:t>
          </w:r>
        </w:p>
      </w:tc>
    </w:tr>
    <w:tr w:rsidR="00864B23" w:rsidTr="005F573D">
      <w:trPr>
        <w:trHeight w:val="242"/>
      </w:trPr>
      <w:tc>
        <w:tcPr>
          <w:tcW w:w="5387" w:type="dxa"/>
          <w:vAlign w:val="center"/>
          <w:hideMark/>
        </w:tcPr>
        <w:p w:rsidR="00864B23" w:rsidRDefault="00864B23"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64B23" w:rsidRDefault="00864B23" w:rsidP="00487B98">
          <w:pPr>
            <w:spacing w:after="120" w:line="256" w:lineRule="auto"/>
            <w:ind w:left="72" w:right="72"/>
            <w:jc w:val="right"/>
            <w:rPr>
              <w:rFonts w:ascii="Palatino Linotype" w:hAnsi="Palatino Linotype" w:cs="Arial"/>
              <w:szCs w:val="20"/>
            </w:rPr>
          </w:pPr>
          <w:r w:rsidRPr="00C85BA7">
            <w:rPr>
              <w:rFonts w:ascii="Palatino Linotype" w:hAnsi="Palatino Linotype" w:cs="Arial"/>
              <w:szCs w:val="20"/>
            </w:rPr>
            <w:t>Secretaría de la Contraloría</w:t>
          </w:r>
        </w:p>
      </w:tc>
    </w:tr>
    <w:tr w:rsidR="00864B23" w:rsidTr="005F573D">
      <w:trPr>
        <w:trHeight w:val="342"/>
      </w:trPr>
      <w:tc>
        <w:tcPr>
          <w:tcW w:w="5387" w:type="dxa"/>
          <w:hideMark/>
        </w:tcPr>
        <w:p w:rsidR="00864B23" w:rsidRDefault="00864B23"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64B23" w:rsidRDefault="00864B23"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864B23" w:rsidRDefault="00864B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874ED"/>
    <w:multiLevelType w:val="hybridMultilevel"/>
    <w:tmpl w:val="10ACD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3D2E00"/>
    <w:multiLevelType w:val="hybridMultilevel"/>
    <w:tmpl w:val="F82C3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F9336C"/>
    <w:multiLevelType w:val="hybridMultilevel"/>
    <w:tmpl w:val="ECFA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070F43"/>
    <w:multiLevelType w:val="hybridMultilevel"/>
    <w:tmpl w:val="BEA69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A47A0A"/>
    <w:multiLevelType w:val="hybridMultilevel"/>
    <w:tmpl w:val="6C2E9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A067E97"/>
    <w:multiLevelType w:val="hybridMultilevel"/>
    <w:tmpl w:val="84D8D4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7"/>
  </w:num>
  <w:num w:numId="3">
    <w:abstractNumId w:val="5"/>
  </w:num>
  <w:num w:numId="4">
    <w:abstractNumId w:val="3"/>
  </w:num>
  <w:num w:numId="5">
    <w:abstractNumId w:val="1"/>
  </w:num>
  <w:num w:numId="6">
    <w:abstractNumId w:val="9"/>
  </w:num>
  <w:num w:numId="7">
    <w:abstractNumId w:val="8"/>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5B"/>
    <w:rsid w:val="00000523"/>
    <w:rsid w:val="00015CFB"/>
    <w:rsid w:val="00015E6A"/>
    <w:rsid w:val="00027AAC"/>
    <w:rsid w:val="00044DCD"/>
    <w:rsid w:val="00064C26"/>
    <w:rsid w:val="00065136"/>
    <w:rsid w:val="00066F16"/>
    <w:rsid w:val="000670DB"/>
    <w:rsid w:val="00073636"/>
    <w:rsid w:val="000738A8"/>
    <w:rsid w:val="00087533"/>
    <w:rsid w:val="000937C1"/>
    <w:rsid w:val="00095DF1"/>
    <w:rsid w:val="000C0EAE"/>
    <w:rsid w:val="000C240A"/>
    <w:rsid w:val="000C42BD"/>
    <w:rsid w:val="000C4BDA"/>
    <w:rsid w:val="000C55E0"/>
    <w:rsid w:val="000D3969"/>
    <w:rsid w:val="000D72CB"/>
    <w:rsid w:val="000E08B8"/>
    <w:rsid w:val="000F16C7"/>
    <w:rsid w:val="000F7EAA"/>
    <w:rsid w:val="000F7F71"/>
    <w:rsid w:val="00110491"/>
    <w:rsid w:val="001151F7"/>
    <w:rsid w:val="00121730"/>
    <w:rsid w:val="001224FD"/>
    <w:rsid w:val="00123989"/>
    <w:rsid w:val="00137D0A"/>
    <w:rsid w:val="001419FE"/>
    <w:rsid w:val="00152E94"/>
    <w:rsid w:val="001713F3"/>
    <w:rsid w:val="00171752"/>
    <w:rsid w:val="00187AEF"/>
    <w:rsid w:val="00190FF5"/>
    <w:rsid w:val="00196317"/>
    <w:rsid w:val="001A1E59"/>
    <w:rsid w:val="001B3C60"/>
    <w:rsid w:val="001C10FB"/>
    <w:rsid w:val="001C2994"/>
    <w:rsid w:val="001D1F10"/>
    <w:rsid w:val="001E20E7"/>
    <w:rsid w:val="001E2AAE"/>
    <w:rsid w:val="001E40C9"/>
    <w:rsid w:val="00200714"/>
    <w:rsid w:val="0020482E"/>
    <w:rsid w:val="00207459"/>
    <w:rsid w:val="002076BE"/>
    <w:rsid w:val="002113DA"/>
    <w:rsid w:val="00227A3E"/>
    <w:rsid w:val="00236378"/>
    <w:rsid w:val="002369E8"/>
    <w:rsid w:val="002475DC"/>
    <w:rsid w:val="00252FB0"/>
    <w:rsid w:val="00266F46"/>
    <w:rsid w:val="002679C0"/>
    <w:rsid w:val="00277B45"/>
    <w:rsid w:val="00282F01"/>
    <w:rsid w:val="0029155D"/>
    <w:rsid w:val="00295E3A"/>
    <w:rsid w:val="00297527"/>
    <w:rsid w:val="002A0526"/>
    <w:rsid w:val="002A1777"/>
    <w:rsid w:val="002A1BEA"/>
    <w:rsid w:val="002A5ADD"/>
    <w:rsid w:val="002B5B36"/>
    <w:rsid w:val="002B75D2"/>
    <w:rsid w:val="002B7FE9"/>
    <w:rsid w:val="002C6395"/>
    <w:rsid w:val="002C652C"/>
    <w:rsid w:val="002D1E03"/>
    <w:rsid w:val="002D5B26"/>
    <w:rsid w:val="002D7C8D"/>
    <w:rsid w:val="002E2F65"/>
    <w:rsid w:val="002E38AC"/>
    <w:rsid w:val="00303623"/>
    <w:rsid w:val="00310CBF"/>
    <w:rsid w:val="003145F5"/>
    <w:rsid w:val="0031509B"/>
    <w:rsid w:val="00316D4D"/>
    <w:rsid w:val="00321249"/>
    <w:rsid w:val="003227BB"/>
    <w:rsid w:val="00325A97"/>
    <w:rsid w:val="003272E0"/>
    <w:rsid w:val="0033110E"/>
    <w:rsid w:val="00331FA2"/>
    <w:rsid w:val="00336F19"/>
    <w:rsid w:val="00347C8E"/>
    <w:rsid w:val="0035350C"/>
    <w:rsid w:val="00360041"/>
    <w:rsid w:val="00376F0C"/>
    <w:rsid w:val="003800CF"/>
    <w:rsid w:val="0038061E"/>
    <w:rsid w:val="00390048"/>
    <w:rsid w:val="00390B8D"/>
    <w:rsid w:val="00397131"/>
    <w:rsid w:val="003A1781"/>
    <w:rsid w:val="003B1A03"/>
    <w:rsid w:val="003B25D9"/>
    <w:rsid w:val="003B41C3"/>
    <w:rsid w:val="003B467C"/>
    <w:rsid w:val="003B7BDC"/>
    <w:rsid w:val="003D1072"/>
    <w:rsid w:val="003E7209"/>
    <w:rsid w:val="003F2D76"/>
    <w:rsid w:val="003F3CCB"/>
    <w:rsid w:val="00410EFC"/>
    <w:rsid w:val="00424541"/>
    <w:rsid w:val="00474AD2"/>
    <w:rsid w:val="004762EE"/>
    <w:rsid w:val="00483F4E"/>
    <w:rsid w:val="00487B98"/>
    <w:rsid w:val="00490039"/>
    <w:rsid w:val="004A0BAD"/>
    <w:rsid w:val="004A569A"/>
    <w:rsid w:val="004A6739"/>
    <w:rsid w:val="004B344D"/>
    <w:rsid w:val="004C1536"/>
    <w:rsid w:val="004C32FF"/>
    <w:rsid w:val="004F7FC1"/>
    <w:rsid w:val="00503104"/>
    <w:rsid w:val="0050422A"/>
    <w:rsid w:val="00516878"/>
    <w:rsid w:val="00517A9A"/>
    <w:rsid w:val="00521643"/>
    <w:rsid w:val="0053704D"/>
    <w:rsid w:val="00541383"/>
    <w:rsid w:val="00541B57"/>
    <w:rsid w:val="0054763B"/>
    <w:rsid w:val="00552C7E"/>
    <w:rsid w:val="00552D8B"/>
    <w:rsid w:val="005535D0"/>
    <w:rsid w:val="00553F70"/>
    <w:rsid w:val="00573089"/>
    <w:rsid w:val="005747EF"/>
    <w:rsid w:val="0057646C"/>
    <w:rsid w:val="005A3082"/>
    <w:rsid w:val="005A46CE"/>
    <w:rsid w:val="005B53B0"/>
    <w:rsid w:val="005C1A0E"/>
    <w:rsid w:val="005C44C0"/>
    <w:rsid w:val="005D34E1"/>
    <w:rsid w:val="005D5386"/>
    <w:rsid w:val="005D7A7F"/>
    <w:rsid w:val="005E39E5"/>
    <w:rsid w:val="005E3BD2"/>
    <w:rsid w:val="005E6030"/>
    <w:rsid w:val="005F269A"/>
    <w:rsid w:val="005F573D"/>
    <w:rsid w:val="0060168B"/>
    <w:rsid w:val="006036E3"/>
    <w:rsid w:val="006127DA"/>
    <w:rsid w:val="006415B7"/>
    <w:rsid w:val="00646836"/>
    <w:rsid w:val="006474D7"/>
    <w:rsid w:val="006509E3"/>
    <w:rsid w:val="00650AB9"/>
    <w:rsid w:val="00657BA5"/>
    <w:rsid w:val="00657F8D"/>
    <w:rsid w:val="00661C80"/>
    <w:rsid w:val="006643E7"/>
    <w:rsid w:val="006710EB"/>
    <w:rsid w:val="00676B60"/>
    <w:rsid w:val="00687C2A"/>
    <w:rsid w:val="00687F2A"/>
    <w:rsid w:val="006A6D24"/>
    <w:rsid w:val="006B495E"/>
    <w:rsid w:val="006B4CC8"/>
    <w:rsid w:val="006C111E"/>
    <w:rsid w:val="006D053E"/>
    <w:rsid w:val="006D2DFB"/>
    <w:rsid w:val="006D333B"/>
    <w:rsid w:val="006D45BA"/>
    <w:rsid w:val="006E77FD"/>
    <w:rsid w:val="006E7A8B"/>
    <w:rsid w:val="006F4385"/>
    <w:rsid w:val="007008D8"/>
    <w:rsid w:val="00703116"/>
    <w:rsid w:val="007142B5"/>
    <w:rsid w:val="007160C7"/>
    <w:rsid w:val="0072174E"/>
    <w:rsid w:val="00722E7B"/>
    <w:rsid w:val="007246B6"/>
    <w:rsid w:val="00724981"/>
    <w:rsid w:val="00725D9B"/>
    <w:rsid w:val="00726C1B"/>
    <w:rsid w:val="007403CE"/>
    <w:rsid w:val="00742E14"/>
    <w:rsid w:val="00745B38"/>
    <w:rsid w:val="00746EC3"/>
    <w:rsid w:val="00754AFC"/>
    <w:rsid w:val="0077222A"/>
    <w:rsid w:val="00781572"/>
    <w:rsid w:val="00782F47"/>
    <w:rsid w:val="007845EA"/>
    <w:rsid w:val="00784CB2"/>
    <w:rsid w:val="007A2EB4"/>
    <w:rsid w:val="007A3D19"/>
    <w:rsid w:val="007A45DC"/>
    <w:rsid w:val="007B5FA3"/>
    <w:rsid w:val="007B5FB5"/>
    <w:rsid w:val="007C312B"/>
    <w:rsid w:val="007C7325"/>
    <w:rsid w:val="007C756C"/>
    <w:rsid w:val="007D5CB4"/>
    <w:rsid w:val="007E10B3"/>
    <w:rsid w:val="007E414B"/>
    <w:rsid w:val="007F50E9"/>
    <w:rsid w:val="007F5994"/>
    <w:rsid w:val="0080134D"/>
    <w:rsid w:val="00811D3E"/>
    <w:rsid w:val="008146FD"/>
    <w:rsid w:val="00824059"/>
    <w:rsid w:val="00836526"/>
    <w:rsid w:val="008413B2"/>
    <w:rsid w:val="00851273"/>
    <w:rsid w:val="008553C2"/>
    <w:rsid w:val="008608E1"/>
    <w:rsid w:val="00864B23"/>
    <w:rsid w:val="0087024F"/>
    <w:rsid w:val="008760BC"/>
    <w:rsid w:val="0089028A"/>
    <w:rsid w:val="008902EA"/>
    <w:rsid w:val="00891658"/>
    <w:rsid w:val="008A761F"/>
    <w:rsid w:val="008B4551"/>
    <w:rsid w:val="008B54F2"/>
    <w:rsid w:val="008B5BD2"/>
    <w:rsid w:val="008B6E1A"/>
    <w:rsid w:val="008B7217"/>
    <w:rsid w:val="008C266D"/>
    <w:rsid w:val="008C2BAD"/>
    <w:rsid w:val="008C67DD"/>
    <w:rsid w:val="008C7066"/>
    <w:rsid w:val="008D638A"/>
    <w:rsid w:val="008D684D"/>
    <w:rsid w:val="008E4104"/>
    <w:rsid w:val="008E566C"/>
    <w:rsid w:val="008E6711"/>
    <w:rsid w:val="008F66C8"/>
    <w:rsid w:val="00905D64"/>
    <w:rsid w:val="00913037"/>
    <w:rsid w:val="00935754"/>
    <w:rsid w:val="0094227F"/>
    <w:rsid w:val="0095236F"/>
    <w:rsid w:val="009553FC"/>
    <w:rsid w:val="0096135E"/>
    <w:rsid w:val="00967A03"/>
    <w:rsid w:val="00972231"/>
    <w:rsid w:val="0098422F"/>
    <w:rsid w:val="00985434"/>
    <w:rsid w:val="009870E6"/>
    <w:rsid w:val="009904BA"/>
    <w:rsid w:val="009946EE"/>
    <w:rsid w:val="0099508F"/>
    <w:rsid w:val="009959E7"/>
    <w:rsid w:val="009B1756"/>
    <w:rsid w:val="009C7E19"/>
    <w:rsid w:val="009D3B23"/>
    <w:rsid w:val="009D3D67"/>
    <w:rsid w:val="009D446C"/>
    <w:rsid w:val="009D58B5"/>
    <w:rsid w:val="009D5B2C"/>
    <w:rsid w:val="009E1F04"/>
    <w:rsid w:val="009E7C50"/>
    <w:rsid w:val="009F3DBF"/>
    <w:rsid w:val="00A05D4E"/>
    <w:rsid w:val="00A06FA7"/>
    <w:rsid w:val="00A10F83"/>
    <w:rsid w:val="00A13CD9"/>
    <w:rsid w:val="00A20205"/>
    <w:rsid w:val="00A247C3"/>
    <w:rsid w:val="00A345C1"/>
    <w:rsid w:val="00A34876"/>
    <w:rsid w:val="00A35B8C"/>
    <w:rsid w:val="00A435CD"/>
    <w:rsid w:val="00A45C3D"/>
    <w:rsid w:val="00A50DB3"/>
    <w:rsid w:val="00A51D5B"/>
    <w:rsid w:val="00A60E5A"/>
    <w:rsid w:val="00A7057E"/>
    <w:rsid w:val="00A72581"/>
    <w:rsid w:val="00A744D8"/>
    <w:rsid w:val="00A8025D"/>
    <w:rsid w:val="00A80D88"/>
    <w:rsid w:val="00A8282B"/>
    <w:rsid w:val="00A93B73"/>
    <w:rsid w:val="00AA0AEC"/>
    <w:rsid w:val="00AA0EAD"/>
    <w:rsid w:val="00AA7E63"/>
    <w:rsid w:val="00AB454E"/>
    <w:rsid w:val="00AC487F"/>
    <w:rsid w:val="00AE321F"/>
    <w:rsid w:val="00AE64AF"/>
    <w:rsid w:val="00B0028C"/>
    <w:rsid w:val="00B02E3C"/>
    <w:rsid w:val="00B121BF"/>
    <w:rsid w:val="00B13F3F"/>
    <w:rsid w:val="00B16766"/>
    <w:rsid w:val="00B33C8A"/>
    <w:rsid w:val="00B40CDC"/>
    <w:rsid w:val="00B4376D"/>
    <w:rsid w:val="00B47A22"/>
    <w:rsid w:val="00B47D06"/>
    <w:rsid w:val="00B5035B"/>
    <w:rsid w:val="00B55BFE"/>
    <w:rsid w:val="00B56E5B"/>
    <w:rsid w:val="00B64E2D"/>
    <w:rsid w:val="00B73A34"/>
    <w:rsid w:val="00B77D85"/>
    <w:rsid w:val="00B77F46"/>
    <w:rsid w:val="00B825B3"/>
    <w:rsid w:val="00B84945"/>
    <w:rsid w:val="00B86948"/>
    <w:rsid w:val="00B94763"/>
    <w:rsid w:val="00B96740"/>
    <w:rsid w:val="00BA0303"/>
    <w:rsid w:val="00BA2914"/>
    <w:rsid w:val="00BA5CEF"/>
    <w:rsid w:val="00BA6D76"/>
    <w:rsid w:val="00BC3E7D"/>
    <w:rsid w:val="00BE6F01"/>
    <w:rsid w:val="00BF1405"/>
    <w:rsid w:val="00C03BD8"/>
    <w:rsid w:val="00C03CD5"/>
    <w:rsid w:val="00C07DD5"/>
    <w:rsid w:val="00C11E80"/>
    <w:rsid w:val="00C23860"/>
    <w:rsid w:val="00C23D71"/>
    <w:rsid w:val="00C3635B"/>
    <w:rsid w:val="00C61E56"/>
    <w:rsid w:val="00C72447"/>
    <w:rsid w:val="00C7753C"/>
    <w:rsid w:val="00C8213A"/>
    <w:rsid w:val="00C8568D"/>
    <w:rsid w:val="00C85BA7"/>
    <w:rsid w:val="00C912D9"/>
    <w:rsid w:val="00CA09FF"/>
    <w:rsid w:val="00CB09DE"/>
    <w:rsid w:val="00CB0A53"/>
    <w:rsid w:val="00CB1B52"/>
    <w:rsid w:val="00CD3BEC"/>
    <w:rsid w:val="00CD7135"/>
    <w:rsid w:val="00CF1149"/>
    <w:rsid w:val="00CF1A49"/>
    <w:rsid w:val="00CF27E6"/>
    <w:rsid w:val="00CF4F67"/>
    <w:rsid w:val="00D11C81"/>
    <w:rsid w:val="00D15BCE"/>
    <w:rsid w:val="00D30AB1"/>
    <w:rsid w:val="00D3136C"/>
    <w:rsid w:val="00D359D2"/>
    <w:rsid w:val="00D57623"/>
    <w:rsid w:val="00D712EA"/>
    <w:rsid w:val="00D76D50"/>
    <w:rsid w:val="00D9502C"/>
    <w:rsid w:val="00D978D5"/>
    <w:rsid w:val="00D97FA4"/>
    <w:rsid w:val="00DB368B"/>
    <w:rsid w:val="00DC64EE"/>
    <w:rsid w:val="00DD224A"/>
    <w:rsid w:val="00DD365F"/>
    <w:rsid w:val="00DD57A9"/>
    <w:rsid w:val="00DF06EC"/>
    <w:rsid w:val="00DF5E4D"/>
    <w:rsid w:val="00E05022"/>
    <w:rsid w:val="00E06EA8"/>
    <w:rsid w:val="00E076CE"/>
    <w:rsid w:val="00E07A1E"/>
    <w:rsid w:val="00E11668"/>
    <w:rsid w:val="00E13AB2"/>
    <w:rsid w:val="00E1751B"/>
    <w:rsid w:val="00E318EB"/>
    <w:rsid w:val="00E321F9"/>
    <w:rsid w:val="00E37A6D"/>
    <w:rsid w:val="00E42267"/>
    <w:rsid w:val="00E4660F"/>
    <w:rsid w:val="00E46B04"/>
    <w:rsid w:val="00E61314"/>
    <w:rsid w:val="00E70D21"/>
    <w:rsid w:val="00EA2680"/>
    <w:rsid w:val="00EA4B2B"/>
    <w:rsid w:val="00EA6471"/>
    <w:rsid w:val="00EC5517"/>
    <w:rsid w:val="00EC5BA4"/>
    <w:rsid w:val="00ED6905"/>
    <w:rsid w:val="00ED754A"/>
    <w:rsid w:val="00EE1A0C"/>
    <w:rsid w:val="00EF1B64"/>
    <w:rsid w:val="00EF70ED"/>
    <w:rsid w:val="00F030D8"/>
    <w:rsid w:val="00F11FEA"/>
    <w:rsid w:val="00F178C2"/>
    <w:rsid w:val="00F40739"/>
    <w:rsid w:val="00F40751"/>
    <w:rsid w:val="00F42736"/>
    <w:rsid w:val="00F427B5"/>
    <w:rsid w:val="00F752FF"/>
    <w:rsid w:val="00F84015"/>
    <w:rsid w:val="00F95025"/>
    <w:rsid w:val="00FA1D0A"/>
    <w:rsid w:val="00FA6741"/>
    <w:rsid w:val="00FB2E74"/>
    <w:rsid w:val="00FB4255"/>
    <w:rsid w:val="00FC2157"/>
    <w:rsid w:val="00FD1A48"/>
    <w:rsid w:val="00FD5CF6"/>
    <w:rsid w:val="00FE0D86"/>
    <w:rsid w:val="00FF1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6C85ED9-73F6-427B-9D9D-678FA9F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363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635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3635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3635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3635B"/>
  </w:style>
  <w:style w:type="character" w:styleId="Hipervnculo">
    <w:name w:val="Hyperlink"/>
    <w:basedOn w:val="Fuentedeprrafopredeter"/>
    <w:uiPriority w:val="99"/>
    <w:unhideWhenUsed/>
    <w:rsid w:val="00C3635B"/>
    <w:rPr>
      <w:color w:val="0563C1" w:themeColor="hyperlink"/>
      <w:u w:val="single"/>
    </w:rPr>
  </w:style>
  <w:style w:type="table" w:styleId="Tablaconcuadrcula">
    <w:name w:val="Table Grid"/>
    <w:basedOn w:val="Tablanormal"/>
    <w:uiPriority w:val="39"/>
    <w:rsid w:val="0009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77F4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77F4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77F46"/>
    <w:rPr>
      <w:vertAlign w:val="superscript"/>
    </w:rPr>
  </w:style>
  <w:style w:type="paragraph" w:styleId="Sinespaciado">
    <w:name w:val="No Spacing"/>
    <w:aliases w:val="Francesa"/>
    <w:link w:val="SinespaciadoCar"/>
    <w:uiPriority w:val="1"/>
    <w:qFormat/>
    <w:rsid w:val="00742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42E1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E0D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0D86"/>
    <w:rPr>
      <w:rFonts w:ascii="Segoe UI" w:hAnsi="Segoe UI" w:cs="Segoe UI"/>
      <w:sz w:val="18"/>
      <w:szCs w:val="18"/>
    </w:rPr>
  </w:style>
  <w:style w:type="character" w:customStyle="1" w:styleId="UnresolvedMention">
    <w:name w:val="Unresolved Mention"/>
    <w:basedOn w:val="Fuentedeprrafopredeter"/>
    <w:uiPriority w:val="99"/>
    <w:semiHidden/>
    <w:unhideWhenUsed/>
    <w:rsid w:val="00AA0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46865">
      <w:bodyDiv w:val="1"/>
      <w:marLeft w:val="0"/>
      <w:marRight w:val="0"/>
      <w:marTop w:val="0"/>
      <w:marBottom w:val="0"/>
      <w:divBdr>
        <w:top w:val="none" w:sz="0" w:space="0" w:color="auto"/>
        <w:left w:val="none" w:sz="0" w:space="0" w:color="auto"/>
        <w:bottom w:val="none" w:sz="0" w:space="0" w:color="auto"/>
        <w:right w:val="none" w:sz="0" w:space="0" w:color="auto"/>
      </w:divBdr>
    </w:div>
    <w:div w:id="909462826">
      <w:bodyDiv w:val="1"/>
      <w:marLeft w:val="0"/>
      <w:marRight w:val="0"/>
      <w:marTop w:val="0"/>
      <w:marBottom w:val="0"/>
      <w:divBdr>
        <w:top w:val="none" w:sz="0" w:space="0" w:color="auto"/>
        <w:left w:val="none" w:sz="0" w:space="0" w:color="auto"/>
        <w:bottom w:val="none" w:sz="0" w:space="0" w:color="auto"/>
        <w:right w:val="none" w:sz="0" w:space="0" w:color="auto"/>
      </w:divBdr>
    </w:div>
    <w:div w:id="17361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BFB8-8BD0-424A-9252-B300EB9D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9801</Words>
  <Characters>53909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2018-10-18T22:03:00Z</cp:lastPrinted>
  <dcterms:created xsi:type="dcterms:W3CDTF">2019-12-04T01:18:00Z</dcterms:created>
  <dcterms:modified xsi:type="dcterms:W3CDTF">2019-12-04T01:18:00Z</dcterms:modified>
</cp:coreProperties>
</file>