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810A9" w14:textId="77777777" w:rsidR="004F0FA7" w:rsidRPr="000940BE" w:rsidRDefault="004F0FA7" w:rsidP="000940BE">
      <w:pPr>
        <w:tabs>
          <w:tab w:val="left" w:pos="567"/>
        </w:tabs>
        <w:spacing w:line="360" w:lineRule="auto"/>
        <w:jc w:val="center"/>
        <w:rPr>
          <w:rFonts w:ascii="Palatino Linotype" w:eastAsia="Times New Roman" w:hAnsi="Palatino Linotype" w:cs="Times New Roman"/>
          <w:b/>
        </w:rPr>
      </w:pPr>
      <w:r w:rsidRPr="000940BE">
        <w:rPr>
          <w:rFonts w:ascii="Palatino Linotype" w:eastAsia="Times New Roman" w:hAnsi="Palatino Linotype" w:cs="Times New Roman"/>
          <w:b/>
        </w:rPr>
        <w:t>LÍNEAS ARGUMENTATIVAS</w:t>
      </w:r>
    </w:p>
    <w:p w14:paraId="6B7400D4" w14:textId="77777777" w:rsidR="004F0FA7" w:rsidRPr="000940BE" w:rsidRDefault="004F0FA7" w:rsidP="000940BE">
      <w:pPr>
        <w:tabs>
          <w:tab w:val="left" w:pos="567"/>
        </w:tabs>
        <w:spacing w:line="360" w:lineRule="auto"/>
        <w:jc w:val="center"/>
        <w:rPr>
          <w:rFonts w:ascii="Palatino Linotype" w:eastAsia="Times New Roman" w:hAnsi="Palatino Linotype" w:cs="Times New Roman"/>
          <w:b/>
        </w:rPr>
      </w:pPr>
    </w:p>
    <w:p w14:paraId="5C50B242" w14:textId="77777777" w:rsidR="004F0FA7" w:rsidRPr="000940BE" w:rsidRDefault="004F0FA7" w:rsidP="000940BE">
      <w:pPr>
        <w:spacing w:line="360" w:lineRule="auto"/>
        <w:jc w:val="both"/>
        <w:rPr>
          <w:rFonts w:ascii="Palatino Linotype" w:eastAsia="Arial Unicode MS" w:hAnsi="Palatino Linotype" w:cs="Arial"/>
        </w:rPr>
      </w:pPr>
      <w:r w:rsidRPr="000940BE">
        <w:rPr>
          <w:rFonts w:ascii="Palatino Linotype" w:eastAsia="Arial Unicode MS" w:hAnsi="Palatino Linotype" w:cs="Arial"/>
          <w:b/>
        </w:rPr>
        <w:t>DEBERES DE LAS AUTORIDADES</w:t>
      </w:r>
      <w:r w:rsidRPr="000940BE">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1ED387E3" w14:textId="77777777" w:rsidR="004F0FA7" w:rsidRPr="000940BE" w:rsidRDefault="004F0FA7" w:rsidP="000940BE">
      <w:pPr>
        <w:spacing w:line="360" w:lineRule="auto"/>
        <w:jc w:val="both"/>
        <w:rPr>
          <w:rFonts w:ascii="Palatino Linotype" w:eastAsia="Arial Unicode MS" w:hAnsi="Palatino Linotype" w:cs="Arial"/>
          <w:b/>
        </w:rPr>
      </w:pPr>
    </w:p>
    <w:p w14:paraId="3D1E8B72" w14:textId="77777777" w:rsidR="0086238F" w:rsidRPr="000940BE" w:rsidRDefault="0086238F" w:rsidP="000940BE">
      <w:pPr>
        <w:spacing w:line="360" w:lineRule="auto"/>
        <w:jc w:val="both"/>
        <w:rPr>
          <w:rFonts w:ascii="Palatino Linotype" w:eastAsia="Arial Unicode MS" w:hAnsi="Palatino Linotype" w:cs="Arial"/>
        </w:rPr>
      </w:pPr>
      <w:r w:rsidRPr="000940BE">
        <w:rPr>
          <w:rFonts w:ascii="Palatino Linotype" w:eastAsia="Arial Unicode MS" w:hAnsi="Palatino Linotype" w:cs="Arial"/>
          <w:b/>
        </w:rPr>
        <w:t xml:space="preserve">RESPUESTAS IMPRECISAS O INCOMPLETAS, DEBER DE REPARACIÓN. </w:t>
      </w:r>
      <w:r w:rsidRPr="000940BE">
        <w:rPr>
          <w:rFonts w:ascii="Palatino Linotype" w:eastAsia="Arial Unicode MS" w:hAnsi="Palatino Linotype" w:cs="Arial"/>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223B801" w14:textId="77777777" w:rsidR="0086238F" w:rsidRPr="000940BE" w:rsidRDefault="0086238F" w:rsidP="000940BE">
      <w:pPr>
        <w:spacing w:line="360" w:lineRule="auto"/>
        <w:rPr>
          <w:rFonts w:ascii="Palatino Linotype" w:eastAsia="Times New Roman" w:hAnsi="Palatino Linotype"/>
        </w:rPr>
      </w:pPr>
    </w:p>
    <w:p w14:paraId="413592C3" w14:textId="77777777" w:rsidR="00A22441" w:rsidRPr="000940BE" w:rsidRDefault="00A22441" w:rsidP="000940BE">
      <w:pPr>
        <w:spacing w:line="360" w:lineRule="auto"/>
        <w:jc w:val="both"/>
        <w:rPr>
          <w:rFonts w:ascii="Palatino Linotype" w:eastAsia="Times New Roman" w:hAnsi="Palatino Linotype" w:cs="Arial"/>
          <w:noProof/>
          <w:color w:val="000000" w:themeColor="text1"/>
          <w:lang w:val="es-MX"/>
        </w:rPr>
      </w:pPr>
      <w:r w:rsidRPr="000940BE">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0940BE">
        <w:rPr>
          <w:rFonts w:ascii="Palatino Linotype" w:eastAsia="MS Mincho" w:hAnsi="Palatino Linotype" w:cs="Arial"/>
          <w:noProof/>
          <w:color w:val="000000" w:themeColor="text1"/>
          <w:lang w:val="es-MX"/>
        </w:rPr>
        <w:t>. L</w:t>
      </w:r>
      <w:r w:rsidRPr="000940BE">
        <w:rPr>
          <w:rFonts w:ascii="Palatino Linotype" w:eastAsia="Times New Roman" w:hAnsi="Palatino Linotype" w:cs="Arial"/>
          <w:noProof/>
          <w:color w:val="000000" w:themeColor="text1"/>
          <w:lang w:val="es-MX"/>
        </w:rPr>
        <w:t xml:space="preserve">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w:t>
      </w:r>
      <w:r w:rsidRPr="000940BE">
        <w:rPr>
          <w:rFonts w:ascii="Palatino Linotype" w:eastAsia="Times New Roman" w:hAnsi="Palatino Linotype" w:cs="Arial"/>
          <w:noProof/>
          <w:color w:val="000000" w:themeColor="text1"/>
          <w:lang w:val="es-MX"/>
        </w:rPr>
        <w:lastRenderedPageBreak/>
        <w:t>fecha de elaboración; los que podrán estar en medios escritos, impresos, sonoros, visuales, electrónicos, informáticos u holográficos.</w:t>
      </w:r>
      <w:r w:rsidRPr="000940BE">
        <w:rPr>
          <w:rFonts w:ascii="Palatino Linotype" w:eastAsia="MS Mincho" w:hAnsi="Palatino Linotype" w:cs="Arial"/>
          <w:noProof/>
          <w:color w:val="000000" w:themeColor="text1"/>
          <w:lang w:val="es-MX"/>
        </w:rPr>
        <w:t xml:space="preserve"> </w:t>
      </w:r>
      <w:r w:rsidRPr="000940BE">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6D4668F6" w14:textId="77777777" w:rsidR="00A22441" w:rsidRPr="000940BE" w:rsidRDefault="00A22441" w:rsidP="000940BE">
      <w:pPr>
        <w:spacing w:line="360" w:lineRule="auto"/>
        <w:rPr>
          <w:rFonts w:ascii="Palatino Linotype" w:eastAsia="Times New Roman" w:hAnsi="Palatino Linotype"/>
        </w:rPr>
      </w:pPr>
    </w:p>
    <w:p w14:paraId="51CB9C77" w14:textId="08D44ACC" w:rsidR="001066B6" w:rsidRPr="000940BE" w:rsidRDefault="000940BE" w:rsidP="000940BE">
      <w:pPr>
        <w:spacing w:line="360" w:lineRule="auto"/>
        <w:jc w:val="both"/>
        <w:rPr>
          <w:rFonts w:ascii="Palatino Linotype" w:eastAsia="Arial Unicode MS" w:hAnsi="Palatino Linotype" w:cs="Arial"/>
          <w:b/>
        </w:rPr>
      </w:pPr>
      <w:r>
        <w:rPr>
          <w:rFonts w:ascii="Palatino Linotype" w:eastAsia="Arial Unicode MS" w:hAnsi="Palatino Linotype" w:cs="Arial"/>
          <w:b/>
          <w:noProof/>
          <w:lang w:val="es-MX" w:eastAsia="es-MX"/>
        </w:rPr>
        <mc:AlternateContent>
          <mc:Choice Requires="wps">
            <w:drawing>
              <wp:anchor distT="0" distB="0" distL="114300" distR="114300" simplePos="0" relativeHeight="251659264" behindDoc="0" locked="0" layoutInCell="1" allowOverlap="1" wp14:anchorId="534636A5" wp14:editId="4D726539">
                <wp:simplePos x="0" y="0"/>
                <wp:positionH relativeFrom="column">
                  <wp:posOffset>21465</wp:posOffset>
                </wp:positionH>
                <wp:positionV relativeFrom="paragraph">
                  <wp:posOffset>2102100</wp:posOffset>
                </wp:positionV>
                <wp:extent cx="5508000" cy="2304000"/>
                <wp:effectExtent l="76200" t="57150" r="54610" b="96520"/>
                <wp:wrapNone/>
                <wp:docPr id="1" name="Conector recto 1"/>
                <wp:cNvGraphicFramePr/>
                <a:graphic xmlns:a="http://schemas.openxmlformats.org/drawingml/2006/main">
                  <a:graphicData uri="http://schemas.microsoft.com/office/word/2010/wordprocessingShape">
                    <wps:wsp>
                      <wps:cNvCnPr/>
                      <wps:spPr>
                        <a:xfrm flipH="1" flipV="1">
                          <a:off x="0" y="0"/>
                          <a:ext cx="5508000" cy="23040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6AF1E6" id="Conector recto 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7pt,165.5pt" to="435.4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" strokecolor="#4f81bd [3204]" strokeweight="3pt">
                <v:shadow on="t" color="black" opacity="24903f" origin=",.5" offset="0,.55556mm"/>
              </v:line>
            </w:pict>
          </mc:Fallback>
        </mc:AlternateContent>
      </w:r>
      <w:r w:rsidR="00A22441" w:rsidRPr="000940BE">
        <w:rPr>
          <w:rFonts w:ascii="Palatino Linotype" w:eastAsia="Arial Unicode MS" w:hAnsi="Palatino Linotype" w:cs="Arial"/>
          <w:b/>
        </w:rPr>
        <w:t xml:space="preserve">DE LA ELABORACIÓN DE LAS VERSIONES PÚBLICAS. </w:t>
      </w:r>
      <w:r w:rsidR="00A22441" w:rsidRPr="000940BE">
        <w:rPr>
          <w:rFonts w:ascii="Palatino Linotype" w:eastAsia="Arial Unicode MS" w:hAnsi="Palatino Linotype" w:cs="Arial"/>
        </w:rPr>
        <w:t>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2C267222" w14:textId="4FBB89CD" w:rsidR="007A0A0E" w:rsidRPr="000940BE" w:rsidRDefault="007A0A0E" w:rsidP="000940BE">
      <w:pPr>
        <w:spacing w:line="360" w:lineRule="auto"/>
        <w:rPr>
          <w:rFonts w:ascii="Palatino Linotype" w:eastAsia="Times New Roman" w:hAnsi="Palatino Linotype"/>
        </w:rPr>
      </w:pPr>
      <w:r w:rsidRPr="000940BE">
        <w:rPr>
          <w:rFonts w:ascii="Palatino Linotype" w:eastAsia="Times New Roman" w:hAnsi="Palatino Linotype"/>
        </w:rPr>
        <w:br w:type="page"/>
      </w:r>
    </w:p>
    <w:p w14:paraId="31137936" w14:textId="302D1D0F" w:rsidR="00BC61B2" w:rsidRPr="000940BE" w:rsidRDefault="00A20B1F" w:rsidP="000940BE">
      <w:pPr>
        <w:spacing w:line="276" w:lineRule="auto"/>
        <w:jc w:val="center"/>
        <w:rPr>
          <w:rFonts w:ascii="Palatino Linotype" w:eastAsia="Times New Roman" w:hAnsi="Palatino Linotype" w:cs="Times New Roman"/>
          <w:b/>
          <w:u w:val="single"/>
        </w:rPr>
      </w:pPr>
      <w:r w:rsidRPr="000940BE">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0940BE" w:rsidRDefault="00DA7E2F" w:rsidP="000940BE">
          <w:pPr>
            <w:pStyle w:val="TtulodeTDC"/>
            <w:spacing w:before="0" w:line="276" w:lineRule="auto"/>
            <w:ind w:right="333"/>
            <w:jc w:val="both"/>
            <w:rPr>
              <w:szCs w:val="24"/>
            </w:rPr>
          </w:pPr>
        </w:p>
        <w:p w14:paraId="5ECF18C7" w14:textId="77777777" w:rsidR="00A22441" w:rsidRPr="000940BE" w:rsidRDefault="00DA7E2F" w:rsidP="000940BE">
          <w:pPr>
            <w:pStyle w:val="TDC1"/>
            <w:spacing w:line="276" w:lineRule="auto"/>
            <w:rPr>
              <w:rFonts w:ascii="Palatino Linotype" w:hAnsi="Palatino Linotype"/>
              <w:b/>
              <w:noProof/>
              <w:lang w:val="es-MX" w:eastAsia="es-MX"/>
            </w:rPr>
          </w:pPr>
          <w:r w:rsidRPr="000940BE">
            <w:rPr>
              <w:rFonts w:ascii="Palatino Linotype" w:hAnsi="Palatino Linotype"/>
              <w:b/>
            </w:rPr>
            <w:fldChar w:fldCharType="begin"/>
          </w:r>
          <w:r w:rsidRPr="000940BE">
            <w:rPr>
              <w:rFonts w:ascii="Palatino Linotype" w:hAnsi="Palatino Linotype"/>
              <w:b/>
            </w:rPr>
            <w:instrText xml:space="preserve"> TOC \o "1-3" \h \z \u </w:instrText>
          </w:r>
          <w:r w:rsidRPr="000940BE">
            <w:rPr>
              <w:rFonts w:ascii="Palatino Linotype" w:hAnsi="Palatino Linotype"/>
              <w:b/>
            </w:rPr>
            <w:fldChar w:fldCharType="separate"/>
          </w:r>
          <w:hyperlink w:anchor="_Toc22847934" w:history="1">
            <w:r w:rsidR="00A22441" w:rsidRPr="000940BE">
              <w:rPr>
                <w:rStyle w:val="Hipervnculo"/>
                <w:rFonts w:ascii="Palatino Linotype" w:hAnsi="Palatino Linotype"/>
                <w:b/>
                <w:noProof/>
              </w:rPr>
              <w:t>ANTECEDENTES</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_Toc22847934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4</w:t>
            </w:r>
            <w:r w:rsidR="00A22441" w:rsidRPr="000940BE">
              <w:rPr>
                <w:rFonts w:ascii="Palatino Linotype" w:hAnsi="Palatino Linotype"/>
                <w:b/>
                <w:noProof/>
                <w:webHidden/>
              </w:rPr>
              <w:fldChar w:fldCharType="end"/>
            </w:r>
          </w:hyperlink>
        </w:p>
        <w:p w14:paraId="49F66242" w14:textId="77777777" w:rsidR="00A22441" w:rsidRPr="000940BE" w:rsidRDefault="00DF4551" w:rsidP="000940BE">
          <w:pPr>
            <w:pStyle w:val="TDC1"/>
            <w:spacing w:line="276" w:lineRule="auto"/>
            <w:rPr>
              <w:rFonts w:ascii="Palatino Linotype" w:hAnsi="Palatino Linotype"/>
              <w:b/>
              <w:noProof/>
              <w:lang w:val="es-MX" w:eastAsia="es-MX"/>
            </w:rPr>
          </w:pPr>
          <w:hyperlink w:anchor="_Toc22847935" w:history="1">
            <w:r w:rsidR="00A22441" w:rsidRPr="000940BE">
              <w:rPr>
                <w:rStyle w:val="Hipervnculo"/>
                <w:rFonts w:ascii="Palatino Linotype" w:hAnsi="Palatino Linotype" w:cs="Arial"/>
                <w:b/>
                <w:noProof/>
              </w:rPr>
              <w:t>CONSIDERANDO</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_Toc22847935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12</w:t>
            </w:r>
            <w:r w:rsidR="00A22441" w:rsidRPr="000940BE">
              <w:rPr>
                <w:rFonts w:ascii="Palatino Linotype" w:hAnsi="Palatino Linotype"/>
                <w:b/>
                <w:noProof/>
                <w:webHidden/>
              </w:rPr>
              <w:fldChar w:fldCharType="end"/>
            </w:r>
          </w:hyperlink>
        </w:p>
        <w:p w14:paraId="0C246143" w14:textId="77777777" w:rsidR="00A22441" w:rsidRPr="000940BE" w:rsidRDefault="00DF4551" w:rsidP="000940BE">
          <w:pPr>
            <w:pStyle w:val="TDC2"/>
            <w:spacing w:line="276" w:lineRule="auto"/>
            <w:rPr>
              <w:rFonts w:ascii="Palatino Linotype" w:hAnsi="Palatino Linotype"/>
              <w:b/>
              <w:noProof/>
              <w:lang w:val="es-MX" w:eastAsia="es-MX"/>
            </w:rPr>
          </w:pPr>
          <w:hyperlink w:anchor="_Toc22847936" w:history="1">
            <w:r w:rsidR="00A22441" w:rsidRPr="000940BE">
              <w:rPr>
                <w:rStyle w:val="Hipervnculo"/>
                <w:rFonts w:ascii="Palatino Linotype" w:hAnsi="Palatino Linotype" w:cs="Arial"/>
                <w:b/>
                <w:noProof/>
              </w:rPr>
              <w:t>PRIMERO. De la competencia.</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_Toc22847936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12</w:t>
            </w:r>
            <w:r w:rsidR="00A22441" w:rsidRPr="000940BE">
              <w:rPr>
                <w:rFonts w:ascii="Palatino Linotype" w:hAnsi="Palatino Linotype"/>
                <w:b/>
                <w:noProof/>
                <w:webHidden/>
              </w:rPr>
              <w:fldChar w:fldCharType="end"/>
            </w:r>
          </w:hyperlink>
        </w:p>
        <w:p w14:paraId="6AB3EE4D" w14:textId="77777777" w:rsidR="00A22441" w:rsidRPr="000940BE" w:rsidRDefault="00DF4551" w:rsidP="000940BE">
          <w:pPr>
            <w:pStyle w:val="TDC2"/>
            <w:spacing w:line="276" w:lineRule="auto"/>
            <w:rPr>
              <w:rFonts w:ascii="Palatino Linotype" w:hAnsi="Palatino Linotype"/>
              <w:b/>
              <w:noProof/>
              <w:lang w:val="es-MX" w:eastAsia="es-MX"/>
            </w:rPr>
          </w:pPr>
          <w:hyperlink w:anchor="_Toc22847937" w:history="1">
            <w:r w:rsidR="00A22441" w:rsidRPr="000940BE">
              <w:rPr>
                <w:rStyle w:val="Hipervnculo"/>
                <w:rFonts w:ascii="Palatino Linotype" w:hAnsi="Palatino Linotype"/>
                <w:b/>
                <w:noProof/>
              </w:rPr>
              <w:t>SEGUNDO. De la oportunidad y procedencia.</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_Toc22847937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13</w:t>
            </w:r>
            <w:r w:rsidR="00A22441" w:rsidRPr="000940BE">
              <w:rPr>
                <w:rFonts w:ascii="Palatino Linotype" w:hAnsi="Palatino Linotype"/>
                <w:b/>
                <w:noProof/>
                <w:webHidden/>
              </w:rPr>
              <w:fldChar w:fldCharType="end"/>
            </w:r>
          </w:hyperlink>
        </w:p>
        <w:p w14:paraId="13C9EB33" w14:textId="77777777" w:rsidR="00A22441" w:rsidRPr="000940BE" w:rsidRDefault="00DF4551" w:rsidP="000940BE">
          <w:pPr>
            <w:pStyle w:val="TDC2"/>
            <w:spacing w:line="276" w:lineRule="auto"/>
            <w:rPr>
              <w:rFonts w:ascii="Palatino Linotype" w:hAnsi="Palatino Linotype"/>
              <w:b/>
              <w:noProof/>
              <w:lang w:val="es-MX" w:eastAsia="es-MX"/>
            </w:rPr>
          </w:pPr>
          <w:hyperlink w:anchor="_Toc22847938" w:history="1">
            <w:r w:rsidR="00A22441" w:rsidRPr="000940BE">
              <w:rPr>
                <w:rStyle w:val="Hipervnculo"/>
                <w:rFonts w:ascii="Palatino Linotype" w:eastAsia="Calibri" w:hAnsi="Palatino Linotype" w:cs="Arial"/>
                <w:b/>
                <w:noProof/>
              </w:rPr>
              <w:t xml:space="preserve">TERCERO. Del planteamiento de la </w:t>
            </w:r>
            <w:r w:rsidR="00A22441" w:rsidRPr="000940BE">
              <w:rPr>
                <w:rStyle w:val="Hipervnculo"/>
                <w:rFonts w:ascii="Palatino Linotype" w:eastAsia="Calibri" w:hAnsi="Palatino Linotype" w:cs="Arial"/>
                <w:b/>
                <w:i/>
                <w:noProof/>
              </w:rPr>
              <w:t>Litis.</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_Toc22847938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14</w:t>
            </w:r>
            <w:r w:rsidR="00A22441" w:rsidRPr="000940BE">
              <w:rPr>
                <w:rFonts w:ascii="Palatino Linotype" w:hAnsi="Palatino Linotype"/>
                <w:b/>
                <w:noProof/>
                <w:webHidden/>
              </w:rPr>
              <w:fldChar w:fldCharType="end"/>
            </w:r>
          </w:hyperlink>
        </w:p>
        <w:p w14:paraId="4450B43B" w14:textId="77777777" w:rsidR="00A22441" w:rsidRPr="000940BE" w:rsidRDefault="00DF4551" w:rsidP="000940BE">
          <w:pPr>
            <w:pStyle w:val="TDC2"/>
            <w:spacing w:line="276" w:lineRule="auto"/>
            <w:rPr>
              <w:rFonts w:ascii="Palatino Linotype" w:hAnsi="Palatino Linotype"/>
              <w:b/>
              <w:noProof/>
              <w:lang w:val="es-MX" w:eastAsia="es-MX"/>
            </w:rPr>
          </w:pPr>
          <w:hyperlink w:anchor="_Toc22847939" w:history="1">
            <w:r w:rsidR="00A22441" w:rsidRPr="000940BE">
              <w:rPr>
                <w:rStyle w:val="Hipervnculo"/>
                <w:rFonts w:ascii="Palatino Linotype" w:hAnsi="Palatino Linotype" w:cs="Arial"/>
                <w:b/>
                <w:noProof/>
              </w:rPr>
              <w:t>CUARTO. Estudio y Resolución del asunto.</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_Toc22847939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16</w:t>
            </w:r>
            <w:r w:rsidR="00A22441" w:rsidRPr="000940BE">
              <w:rPr>
                <w:rFonts w:ascii="Palatino Linotype" w:hAnsi="Palatino Linotype"/>
                <w:b/>
                <w:noProof/>
                <w:webHidden/>
              </w:rPr>
              <w:fldChar w:fldCharType="end"/>
            </w:r>
          </w:hyperlink>
        </w:p>
        <w:p w14:paraId="671F17D1" w14:textId="77777777" w:rsidR="00A22441" w:rsidRPr="000940BE" w:rsidRDefault="00DF4551" w:rsidP="000940BE">
          <w:pPr>
            <w:pStyle w:val="TDC3"/>
            <w:tabs>
              <w:tab w:val="right" w:leader="dot" w:pos="8828"/>
            </w:tabs>
            <w:spacing w:line="276" w:lineRule="auto"/>
            <w:rPr>
              <w:rFonts w:ascii="Palatino Linotype" w:hAnsi="Palatino Linotype"/>
              <w:b/>
              <w:noProof/>
              <w:lang w:val="es-MX" w:eastAsia="es-MX"/>
            </w:rPr>
          </w:pPr>
          <w:hyperlink w:anchor="_Toc22847940" w:history="1">
            <w:r w:rsidR="00A22441" w:rsidRPr="000940BE">
              <w:rPr>
                <w:rStyle w:val="Hipervnculo"/>
                <w:rFonts w:ascii="Palatino Linotype" w:hAnsi="Palatino Linotype" w:cs="Arial"/>
                <w:b/>
                <w:noProof/>
              </w:rPr>
              <w:t>I. Del deber del SUJETO OBLIGADO de promover, proteger y garantizar el derecho de acceso a la información pública.</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_Toc22847940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16</w:t>
            </w:r>
            <w:r w:rsidR="00A22441" w:rsidRPr="000940BE">
              <w:rPr>
                <w:rFonts w:ascii="Palatino Linotype" w:hAnsi="Palatino Linotype"/>
                <w:b/>
                <w:noProof/>
                <w:webHidden/>
              </w:rPr>
              <w:fldChar w:fldCharType="end"/>
            </w:r>
          </w:hyperlink>
        </w:p>
        <w:p w14:paraId="2EE1ABB5" w14:textId="77777777" w:rsidR="00A22441" w:rsidRPr="000940BE" w:rsidRDefault="00DF4551" w:rsidP="000940BE">
          <w:pPr>
            <w:pStyle w:val="TDC3"/>
            <w:tabs>
              <w:tab w:val="right" w:leader="dot" w:pos="8828"/>
            </w:tabs>
            <w:spacing w:line="276" w:lineRule="auto"/>
            <w:rPr>
              <w:rFonts w:ascii="Palatino Linotype" w:hAnsi="Palatino Linotype"/>
              <w:b/>
              <w:noProof/>
              <w:lang w:val="es-MX" w:eastAsia="es-MX"/>
            </w:rPr>
          </w:pPr>
          <w:hyperlink w:anchor="_Toc22847941" w:history="1">
            <w:r w:rsidR="00A22441" w:rsidRPr="000940BE">
              <w:rPr>
                <w:rStyle w:val="Hipervnculo"/>
                <w:rFonts w:ascii="Palatino Linotype" w:hAnsi="Palatino Linotype" w:cs="Arial"/>
                <w:b/>
                <w:noProof/>
              </w:rPr>
              <w:t>II. De la respuesta del SUJETO OBLIGADO.</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_Toc22847941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19</w:t>
            </w:r>
            <w:r w:rsidR="00A22441" w:rsidRPr="000940BE">
              <w:rPr>
                <w:rFonts w:ascii="Palatino Linotype" w:hAnsi="Palatino Linotype"/>
                <w:b/>
                <w:noProof/>
                <w:webHidden/>
              </w:rPr>
              <w:fldChar w:fldCharType="end"/>
            </w:r>
          </w:hyperlink>
        </w:p>
        <w:p w14:paraId="2284FF1F" w14:textId="77777777" w:rsidR="00A22441" w:rsidRPr="000940BE" w:rsidRDefault="00DF4551" w:rsidP="000940BE">
          <w:pPr>
            <w:pStyle w:val="TDC3"/>
            <w:tabs>
              <w:tab w:val="right" w:leader="dot" w:pos="8828"/>
            </w:tabs>
            <w:spacing w:line="276" w:lineRule="auto"/>
            <w:rPr>
              <w:rFonts w:ascii="Palatino Linotype" w:hAnsi="Palatino Linotype"/>
              <w:b/>
              <w:noProof/>
              <w:lang w:val="es-MX" w:eastAsia="es-MX"/>
            </w:rPr>
          </w:pPr>
          <w:hyperlink w:anchor="_Toc22847942" w:history="1">
            <w:r w:rsidR="00A22441" w:rsidRPr="000940BE">
              <w:rPr>
                <w:rStyle w:val="Hipervnculo"/>
                <w:rFonts w:ascii="Palatino Linotype" w:hAnsi="Palatino Linotype" w:cs="Arial"/>
                <w:b/>
                <w:noProof/>
                <w:lang w:eastAsia="es-MX"/>
              </w:rPr>
              <w:t>III. De las altas y bajas contenidas en los anexos de la respuesta del SUJETO OBLIGADO.</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_Toc22847942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23</w:t>
            </w:r>
            <w:r w:rsidR="00A22441" w:rsidRPr="000940BE">
              <w:rPr>
                <w:rFonts w:ascii="Palatino Linotype" w:hAnsi="Palatino Linotype"/>
                <w:b/>
                <w:noProof/>
                <w:webHidden/>
              </w:rPr>
              <w:fldChar w:fldCharType="end"/>
            </w:r>
          </w:hyperlink>
        </w:p>
        <w:p w14:paraId="633BFCDC" w14:textId="77777777" w:rsidR="00A22441" w:rsidRPr="000940BE" w:rsidRDefault="00DF4551" w:rsidP="000940BE">
          <w:pPr>
            <w:pStyle w:val="TDC3"/>
            <w:tabs>
              <w:tab w:val="right" w:leader="dot" w:pos="8828"/>
            </w:tabs>
            <w:spacing w:line="276" w:lineRule="auto"/>
            <w:rPr>
              <w:rFonts w:ascii="Palatino Linotype" w:hAnsi="Palatino Linotype"/>
              <w:b/>
              <w:noProof/>
              <w:lang w:val="es-MX" w:eastAsia="es-MX"/>
            </w:rPr>
          </w:pPr>
          <w:hyperlink w:anchor="_Toc22847943" w:history="1">
            <w:r w:rsidR="00A22441" w:rsidRPr="000940BE">
              <w:rPr>
                <w:rStyle w:val="Hipervnculo"/>
                <w:rFonts w:ascii="Palatino Linotype" w:hAnsi="Palatino Linotype" w:cs="Arial"/>
                <w:b/>
                <w:noProof/>
                <w:lang w:eastAsia="es-MX"/>
              </w:rPr>
              <w:t>IV. De las altas y bajas contenidas en los anexos del Informe Justificado.</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_Toc22847943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34</w:t>
            </w:r>
            <w:r w:rsidR="00A22441" w:rsidRPr="000940BE">
              <w:rPr>
                <w:rFonts w:ascii="Palatino Linotype" w:hAnsi="Palatino Linotype"/>
                <w:b/>
                <w:noProof/>
                <w:webHidden/>
              </w:rPr>
              <w:fldChar w:fldCharType="end"/>
            </w:r>
          </w:hyperlink>
        </w:p>
        <w:p w14:paraId="0F607165" w14:textId="77777777" w:rsidR="00A22441" w:rsidRPr="000940BE" w:rsidRDefault="00DF4551" w:rsidP="000940BE">
          <w:pPr>
            <w:pStyle w:val="TDC3"/>
            <w:tabs>
              <w:tab w:val="right" w:leader="dot" w:pos="8828"/>
            </w:tabs>
            <w:spacing w:line="276" w:lineRule="auto"/>
            <w:rPr>
              <w:rFonts w:ascii="Palatino Linotype" w:hAnsi="Palatino Linotype"/>
              <w:b/>
              <w:noProof/>
              <w:lang w:val="es-MX" w:eastAsia="es-MX"/>
            </w:rPr>
          </w:pPr>
          <w:hyperlink w:anchor="_Toc22847944" w:history="1">
            <w:r w:rsidR="00A22441" w:rsidRPr="000940BE">
              <w:rPr>
                <w:rStyle w:val="Hipervnculo"/>
                <w:rFonts w:ascii="Palatino Linotype" w:hAnsi="Palatino Linotype" w:cs="Arial"/>
                <w:b/>
                <w:noProof/>
                <w:lang w:eastAsia="es-MX"/>
              </w:rPr>
              <w:t>V. De la inexistencia de la información relativa a los movimientos de Altas y Bajas realizados durante el dos mil diez al dos mil catorce.</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_Toc22847944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40</w:t>
            </w:r>
            <w:r w:rsidR="00A22441" w:rsidRPr="000940BE">
              <w:rPr>
                <w:rFonts w:ascii="Palatino Linotype" w:hAnsi="Palatino Linotype"/>
                <w:b/>
                <w:noProof/>
                <w:webHidden/>
              </w:rPr>
              <w:fldChar w:fldCharType="end"/>
            </w:r>
          </w:hyperlink>
        </w:p>
        <w:p w14:paraId="01EAF1A2" w14:textId="77777777" w:rsidR="00A22441" w:rsidRPr="000940BE" w:rsidRDefault="00DF4551" w:rsidP="000940BE">
          <w:pPr>
            <w:pStyle w:val="TDC2"/>
            <w:spacing w:line="276" w:lineRule="auto"/>
            <w:rPr>
              <w:rFonts w:ascii="Palatino Linotype" w:hAnsi="Palatino Linotype"/>
              <w:b/>
              <w:noProof/>
              <w:lang w:val="es-MX" w:eastAsia="es-MX"/>
            </w:rPr>
          </w:pPr>
          <w:hyperlink w:anchor="_Toc22847945" w:history="1">
            <w:r w:rsidR="00A22441" w:rsidRPr="000940BE">
              <w:rPr>
                <w:rStyle w:val="Hipervnculo"/>
                <w:rFonts w:ascii="Palatino Linotype" w:hAnsi="Palatino Linotype" w:cs="Arial"/>
                <w:b/>
                <w:noProof/>
              </w:rPr>
              <w:t>QUINTO. De la versión pública.</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_Toc22847945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52</w:t>
            </w:r>
            <w:r w:rsidR="00A22441" w:rsidRPr="000940BE">
              <w:rPr>
                <w:rFonts w:ascii="Palatino Linotype" w:hAnsi="Palatino Linotype"/>
                <w:b/>
                <w:noProof/>
                <w:webHidden/>
              </w:rPr>
              <w:fldChar w:fldCharType="end"/>
            </w:r>
          </w:hyperlink>
        </w:p>
        <w:p w14:paraId="2D448156" w14:textId="77777777" w:rsidR="00A22441" w:rsidRPr="000940BE" w:rsidRDefault="00DF4551" w:rsidP="000940BE">
          <w:pPr>
            <w:pStyle w:val="TDC2"/>
            <w:spacing w:line="276" w:lineRule="auto"/>
            <w:rPr>
              <w:rFonts w:ascii="Palatino Linotype" w:hAnsi="Palatino Linotype"/>
              <w:b/>
              <w:noProof/>
              <w:lang w:val="es-MX" w:eastAsia="es-MX"/>
            </w:rPr>
          </w:pPr>
          <w:hyperlink w:anchor="_Toc22847946" w:history="1">
            <w:r w:rsidR="00A22441" w:rsidRPr="000940BE">
              <w:rPr>
                <w:rStyle w:val="Hipervnculo"/>
                <w:rFonts w:ascii="Palatino Linotype" w:hAnsi="Palatino Linotype" w:cs="Arial"/>
                <w:b/>
                <w:noProof/>
              </w:rPr>
              <w:t>SEXTO. Vista al Órgano de Control Interno.</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_Toc22847946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65</w:t>
            </w:r>
            <w:r w:rsidR="00A22441" w:rsidRPr="000940BE">
              <w:rPr>
                <w:rFonts w:ascii="Palatino Linotype" w:hAnsi="Palatino Linotype"/>
                <w:b/>
                <w:noProof/>
                <w:webHidden/>
              </w:rPr>
              <w:fldChar w:fldCharType="end"/>
            </w:r>
          </w:hyperlink>
        </w:p>
        <w:p w14:paraId="38227D89" w14:textId="77777777" w:rsidR="00A22441" w:rsidRPr="000940BE" w:rsidRDefault="00DF4551" w:rsidP="000940BE">
          <w:pPr>
            <w:pStyle w:val="TDC1"/>
            <w:spacing w:line="276" w:lineRule="auto"/>
            <w:rPr>
              <w:rFonts w:ascii="Palatino Linotype" w:hAnsi="Palatino Linotype"/>
              <w:b/>
              <w:noProof/>
              <w:lang w:val="es-MX" w:eastAsia="es-MX"/>
            </w:rPr>
          </w:pPr>
          <w:hyperlink w:anchor="_Toc22847947" w:history="1">
            <w:r w:rsidR="00A22441" w:rsidRPr="000940BE">
              <w:rPr>
                <w:rStyle w:val="Hipervnculo"/>
                <w:rFonts w:ascii="Palatino Linotype" w:hAnsi="Palatino Linotype"/>
                <w:b/>
                <w:noProof/>
              </w:rPr>
              <w:t>R E S O L U T I V O S</w:t>
            </w:r>
            <w:r w:rsidR="00A22441" w:rsidRPr="000940BE">
              <w:rPr>
                <w:rFonts w:ascii="Palatino Linotype" w:hAnsi="Palatino Linotype"/>
                <w:b/>
                <w:noProof/>
                <w:webHidden/>
              </w:rPr>
              <w:tab/>
            </w:r>
            <w:r w:rsidR="00A22441" w:rsidRPr="000940BE">
              <w:rPr>
                <w:rFonts w:ascii="Palatino Linotype" w:hAnsi="Palatino Linotype"/>
                <w:b/>
                <w:noProof/>
                <w:webHidden/>
              </w:rPr>
              <w:fldChar w:fldCharType="begin"/>
            </w:r>
            <w:r w:rsidR="00A22441" w:rsidRPr="000940BE">
              <w:rPr>
                <w:rFonts w:ascii="Palatino Linotype" w:hAnsi="Palatino Linotype"/>
                <w:b/>
                <w:noProof/>
                <w:webHidden/>
              </w:rPr>
              <w:instrText xml:space="preserve"> PAGEREF _Toc22847947 \h </w:instrText>
            </w:r>
            <w:r w:rsidR="00A22441" w:rsidRPr="000940BE">
              <w:rPr>
                <w:rFonts w:ascii="Palatino Linotype" w:hAnsi="Palatino Linotype"/>
                <w:b/>
                <w:noProof/>
                <w:webHidden/>
              </w:rPr>
            </w:r>
            <w:r w:rsidR="00A22441" w:rsidRPr="000940BE">
              <w:rPr>
                <w:rFonts w:ascii="Palatino Linotype" w:hAnsi="Palatino Linotype"/>
                <w:b/>
                <w:noProof/>
                <w:webHidden/>
              </w:rPr>
              <w:fldChar w:fldCharType="separate"/>
            </w:r>
            <w:r w:rsidR="00ED000B">
              <w:rPr>
                <w:rFonts w:ascii="Palatino Linotype" w:hAnsi="Palatino Linotype"/>
                <w:b/>
                <w:noProof/>
                <w:webHidden/>
              </w:rPr>
              <w:t>69</w:t>
            </w:r>
            <w:r w:rsidR="00A22441" w:rsidRPr="000940BE">
              <w:rPr>
                <w:rFonts w:ascii="Palatino Linotype" w:hAnsi="Palatino Linotype"/>
                <w:b/>
                <w:noProof/>
                <w:webHidden/>
              </w:rPr>
              <w:fldChar w:fldCharType="end"/>
            </w:r>
          </w:hyperlink>
        </w:p>
        <w:p w14:paraId="07A9A973" w14:textId="054DF6A8" w:rsidR="00DA7E2F" w:rsidRPr="000940BE" w:rsidRDefault="00DA7E2F" w:rsidP="000940BE">
          <w:pPr>
            <w:tabs>
              <w:tab w:val="left" w:pos="2350"/>
            </w:tabs>
            <w:spacing w:line="276" w:lineRule="auto"/>
            <w:ind w:right="333"/>
            <w:jc w:val="both"/>
            <w:rPr>
              <w:rFonts w:ascii="Palatino Linotype" w:hAnsi="Palatino Linotype"/>
            </w:rPr>
          </w:pPr>
          <w:r w:rsidRPr="000940BE">
            <w:rPr>
              <w:rFonts w:ascii="Palatino Linotype" w:hAnsi="Palatino Linotype"/>
              <w:b/>
              <w:bCs/>
              <w:lang w:val="es-ES"/>
            </w:rPr>
            <w:fldChar w:fldCharType="end"/>
          </w:r>
        </w:p>
      </w:sdtContent>
    </w:sdt>
    <w:p w14:paraId="12FC464F" w14:textId="1CC57202" w:rsidR="007A0A0E" w:rsidRPr="000940BE" w:rsidRDefault="007A0A0E" w:rsidP="000940BE">
      <w:pPr>
        <w:spacing w:line="360" w:lineRule="auto"/>
        <w:rPr>
          <w:rFonts w:ascii="Palatino Linotype" w:hAnsi="Palatino Linotype"/>
          <w:b/>
        </w:rPr>
      </w:pPr>
      <w:r w:rsidRPr="000940BE">
        <w:rPr>
          <w:rFonts w:ascii="Palatino Linotype" w:hAnsi="Palatino Linotype"/>
          <w:b/>
        </w:rPr>
        <w:br w:type="page"/>
      </w:r>
    </w:p>
    <w:p w14:paraId="73F7F940" w14:textId="1586CB98" w:rsidR="00662C69" w:rsidRPr="000940BE" w:rsidRDefault="009B11D6" w:rsidP="000940BE">
      <w:pPr>
        <w:tabs>
          <w:tab w:val="left" w:pos="3465"/>
        </w:tabs>
        <w:spacing w:before="240" w:after="360" w:line="360" w:lineRule="auto"/>
        <w:jc w:val="both"/>
        <w:rPr>
          <w:rFonts w:ascii="Palatino Linotype" w:hAnsi="Palatino Linotype"/>
        </w:rPr>
      </w:pPr>
      <w:r w:rsidRPr="000940BE">
        <w:rPr>
          <w:rFonts w:ascii="Palatino Linotype" w:hAnsi="Palatino Linotype"/>
        </w:rPr>
        <w:t>R</w:t>
      </w:r>
      <w:r w:rsidR="00662C69" w:rsidRPr="000940BE">
        <w:rPr>
          <w:rFonts w:ascii="Palatino Linotype" w:hAnsi="Palatino Linotype"/>
        </w:rPr>
        <w:t>esolución del Pleno del Instituto de Transparencia, Acceso a la Información Pública y Protección de Datos Personales del Estado de México y Mun</w:t>
      </w:r>
      <w:r w:rsidR="000D5A1D" w:rsidRPr="000940BE">
        <w:rPr>
          <w:rFonts w:ascii="Palatino Linotype" w:hAnsi="Palatino Linotype"/>
        </w:rPr>
        <w:t>icipios, con</w:t>
      </w:r>
      <w:r w:rsidR="00662C69" w:rsidRPr="000940BE">
        <w:rPr>
          <w:rFonts w:ascii="Palatino Linotype" w:hAnsi="Palatino Linotype"/>
        </w:rPr>
        <w:t xml:space="preserve"> </w:t>
      </w:r>
      <w:r w:rsidR="00485DB6" w:rsidRPr="000940BE">
        <w:rPr>
          <w:rFonts w:ascii="Palatino Linotype" w:hAnsi="Palatino Linotype"/>
        </w:rPr>
        <w:t xml:space="preserve">domicilio </w:t>
      </w:r>
      <w:r w:rsidR="00662C69" w:rsidRPr="000940BE">
        <w:rPr>
          <w:rFonts w:ascii="Palatino Linotype" w:hAnsi="Palatino Linotype"/>
        </w:rPr>
        <w:t>e</w:t>
      </w:r>
      <w:r w:rsidR="000940BE">
        <w:rPr>
          <w:rFonts w:ascii="Palatino Linotype" w:hAnsi="Palatino Linotype"/>
        </w:rPr>
        <w:t>n Metepec, Estado de México; de treinta</w:t>
      </w:r>
      <w:r w:rsidR="005F1362" w:rsidRPr="000940BE">
        <w:rPr>
          <w:rFonts w:ascii="Palatino Linotype" w:hAnsi="Palatino Linotype"/>
          <w:lang w:val="es-MX"/>
        </w:rPr>
        <w:t xml:space="preserve"> (</w:t>
      </w:r>
      <w:r w:rsidR="000940BE">
        <w:rPr>
          <w:rFonts w:ascii="Palatino Linotype" w:hAnsi="Palatino Linotype"/>
          <w:lang w:val="es-MX"/>
        </w:rPr>
        <w:t>30</w:t>
      </w:r>
      <w:r w:rsidR="005F1362" w:rsidRPr="000940BE">
        <w:rPr>
          <w:rFonts w:ascii="Palatino Linotype" w:hAnsi="Palatino Linotype"/>
          <w:lang w:val="es-MX"/>
        </w:rPr>
        <w:t xml:space="preserve">) de </w:t>
      </w:r>
      <w:r w:rsidR="005D44B8" w:rsidRPr="000940BE">
        <w:rPr>
          <w:rFonts w:ascii="Palatino Linotype" w:hAnsi="Palatino Linotype"/>
          <w:lang w:val="es-MX"/>
        </w:rPr>
        <w:t>octubre</w:t>
      </w:r>
      <w:r w:rsidR="005F1362" w:rsidRPr="000940BE">
        <w:rPr>
          <w:rFonts w:ascii="Palatino Linotype" w:hAnsi="Palatino Linotype"/>
          <w:lang w:val="es-MX"/>
        </w:rPr>
        <w:t xml:space="preserve"> de dos mil diecinueve</w:t>
      </w:r>
      <w:r w:rsidR="00662C69" w:rsidRPr="000940BE">
        <w:rPr>
          <w:rFonts w:ascii="Palatino Linotype" w:hAnsi="Palatino Linotype"/>
        </w:rPr>
        <w:t>.</w:t>
      </w:r>
    </w:p>
    <w:p w14:paraId="04F87235" w14:textId="09B4FA99" w:rsidR="005F0007" w:rsidRPr="000940BE" w:rsidRDefault="00662C69" w:rsidP="000940BE">
      <w:pPr>
        <w:spacing w:before="240" w:after="360" w:line="360" w:lineRule="auto"/>
        <w:jc w:val="both"/>
        <w:rPr>
          <w:rFonts w:ascii="Palatino Linotype" w:hAnsi="Palatino Linotype"/>
          <w:b/>
        </w:rPr>
      </w:pPr>
      <w:r w:rsidRPr="000940BE">
        <w:rPr>
          <w:rFonts w:ascii="Palatino Linotype" w:hAnsi="Palatino Linotype"/>
          <w:b/>
        </w:rPr>
        <w:t>VISTO</w:t>
      </w:r>
      <w:r w:rsidRPr="000940BE">
        <w:rPr>
          <w:rFonts w:ascii="Palatino Linotype" w:hAnsi="Palatino Linotype"/>
        </w:rPr>
        <w:t xml:space="preserve"> el expediente electrónico for</w:t>
      </w:r>
      <w:r w:rsidR="00D37494" w:rsidRPr="000940BE">
        <w:rPr>
          <w:rFonts w:ascii="Palatino Linotype" w:hAnsi="Palatino Linotype"/>
        </w:rPr>
        <w:t>mado con motivo del</w:t>
      </w:r>
      <w:r w:rsidRPr="000940BE">
        <w:rPr>
          <w:rFonts w:ascii="Palatino Linotype" w:hAnsi="Palatino Linotype"/>
        </w:rPr>
        <w:t xml:space="preserve"> recurso de revisión </w:t>
      </w:r>
      <w:r w:rsidR="001066B6" w:rsidRPr="000940BE">
        <w:rPr>
          <w:rFonts w:ascii="Palatino Linotype" w:hAnsi="Palatino Linotype"/>
          <w:b/>
          <w:bCs/>
          <w:color w:val="000000" w:themeColor="text1"/>
        </w:rPr>
        <w:t>06883</w:t>
      </w:r>
      <w:r w:rsidR="005F1362" w:rsidRPr="000940BE">
        <w:rPr>
          <w:rFonts w:ascii="Palatino Linotype" w:hAnsi="Palatino Linotype"/>
          <w:b/>
          <w:bCs/>
          <w:color w:val="000000" w:themeColor="text1"/>
        </w:rPr>
        <w:t>/INFOEM/IP/RR/2019</w:t>
      </w:r>
      <w:r w:rsidR="005F1362" w:rsidRPr="000940BE">
        <w:rPr>
          <w:rFonts w:ascii="Palatino Linotype" w:eastAsia="Times New Roman" w:hAnsi="Palatino Linotype" w:cs="Arial"/>
          <w:bCs/>
        </w:rPr>
        <w:t xml:space="preserve">, </w:t>
      </w:r>
      <w:r w:rsidR="005F1362" w:rsidRPr="000940BE">
        <w:rPr>
          <w:rFonts w:ascii="Palatino Linotype" w:eastAsia="Times New Roman" w:hAnsi="Palatino Linotype" w:cs="Times New Roman"/>
        </w:rPr>
        <w:t xml:space="preserve">promovido por </w:t>
      </w:r>
      <w:r w:rsidR="005A406B" w:rsidRPr="005A406B">
        <w:rPr>
          <w:rFonts w:ascii="Palatino Linotype" w:hAnsi="Palatino Linotype"/>
          <w:b/>
          <w:highlight w:val="black"/>
        </w:rPr>
        <w:t>------------------------------------</w:t>
      </w:r>
      <w:r w:rsidR="00187132" w:rsidRPr="000940BE">
        <w:rPr>
          <w:rFonts w:ascii="Palatino Linotype" w:hAnsi="Palatino Linotype"/>
        </w:rPr>
        <w:t xml:space="preserve">, </w:t>
      </w:r>
      <w:r w:rsidR="005F1362" w:rsidRPr="000940BE">
        <w:rPr>
          <w:rFonts w:ascii="Palatino Linotype" w:eastAsia="Times New Roman" w:hAnsi="Palatino Linotype" w:cs="Arial"/>
        </w:rPr>
        <w:t xml:space="preserve">en su calidad de </w:t>
      </w:r>
      <w:r w:rsidR="005F1362" w:rsidRPr="000940BE">
        <w:rPr>
          <w:rFonts w:ascii="Palatino Linotype" w:eastAsia="Times New Roman" w:hAnsi="Palatino Linotype" w:cs="Arial"/>
          <w:b/>
        </w:rPr>
        <w:t>RECURRENTE</w:t>
      </w:r>
      <w:r w:rsidR="005F1362" w:rsidRPr="000940BE">
        <w:rPr>
          <w:rFonts w:ascii="Palatino Linotype" w:eastAsia="Times New Roman" w:hAnsi="Palatino Linotype" w:cs="Arial"/>
        </w:rPr>
        <w:t>, en contra de la respuesta del</w:t>
      </w:r>
      <w:r w:rsidR="002C1007" w:rsidRPr="000940BE">
        <w:rPr>
          <w:rFonts w:ascii="Palatino Linotype" w:eastAsia="Times New Roman" w:hAnsi="Palatino Linotype" w:cs="Arial"/>
        </w:rPr>
        <w:t xml:space="preserve"> </w:t>
      </w:r>
      <w:r w:rsidR="001066B6" w:rsidRPr="000940BE">
        <w:rPr>
          <w:rFonts w:ascii="Palatino Linotype" w:eastAsia="Times New Roman" w:hAnsi="Palatino Linotype" w:cs="Arial"/>
          <w:b/>
        </w:rPr>
        <w:t>Organismo Público Descentralizado para la Prestación de los Servicios de Agua Potable, Alcantarillado y Saneamiento del Municipio de Tlalnepantla de Baz</w:t>
      </w:r>
      <w:r w:rsidR="009572EE" w:rsidRPr="000940BE">
        <w:rPr>
          <w:rFonts w:ascii="Palatino Linotype" w:eastAsia="Calibri" w:hAnsi="Palatino Linotype" w:cs="Arial"/>
          <w:lang w:val="es-ES"/>
        </w:rPr>
        <w:t>,</w:t>
      </w:r>
      <w:r w:rsidR="005F1362" w:rsidRPr="000940BE">
        <w:rPr>
          <w:rFonts w:ascii="Palatino Linotype" w:eastAsia="Calibri" w:hAnsi="Palatino Linotype" w:cs="Arial"/>
          <w:lang w:val="es-ES"/>
        </w:rPr>
        <w:t xml:space="preserve"> </w:t>
      </w:r>
      <w:r w:rsidR="005F1362" w:rsidRPr="000940BE">
        <w:rPr>
          <w:rFonts w:ascii="Palatino Linotype" w:eastAsia="Times New Roman" w:hAnsi="Palatino Linotype" w:cs="Times New Roman"/>
        </w:rPr>
        <w:t>en lo sucesivo el</w:t>
      </w:r>
      <w:r w:rsidR="005F1362" w:rsidRPr="000940BE">
        <w:rPr>
          <w:rFonts w:ascii="Palatino Linotype" w:eastAsia="Times New Roman" w:hAnsi="Palatino Linotype" w:cs="Times New Roman"/>
          <w:b/>
        </w:rPr>
        <w:t xml:space="preserve"> SUJETO OBLIGADO, </w:t>
      </w:r>
      <w:r w:rsidR="005F1362" w:rsidRPr="000940BE">
        <w:rPr>
          <w:rFonts w:ascii="Palatino Linotype" w:eastAsia="Times New Roman" w:hAnsi="Palatino Linotype" w:cs="Times New Roman"/>
        </w:rPr>
        <w:t>se procede a dictar la presente resolución, con base en los siguientes:</w:t>
      </w:r>
    </w:p>
    <w:p w14:paraId="769E1410" w14:textId="54E5586A" w:rsidR="00587366" w:rsidRPr="000940BE" w:rsidRDefault="00662C69" w:rsidP="000940BE">
      <w:pPr>
        <w:pStyle w:val="Ttulo1"/>
        <w:spacing w:line="360" w:lineRule="auto"/>
        <w:jc w:val="center"/>
        <w:rPr>
          <w:b/>
          <w:szCs w:val="24"/>
        </w:rPr>
      </w:pPr>
      <w:bookmarkStart w:id="0" w:name="_Toc461555884"/>
      <w:bookmarkStart w:id="1" w:name="_Toc466371847"/>
      <w:bookmarkStart w:id="2" w:name="_Toc22847934"/>
      <w:r w:rsidRPr="000940BE">
        <w:rPr>
          <w:b/>
          <w:szCs w:val="24"/>
        </w:rPr>
        <w:t>ANTECEDENTES</w:t>
      </w:r>
      <w:bookmarkEnd w:id="0"/>
      <w:bookmarkEnd w:id="1"/>
      <w:bookmarkEnd w:id="2"/>
    </w:p>
    <w:p w14:paraId="402A4C0A" w14:textId="1D61A3EB" w:rsidR="00D9392E" w:rsidRPr="000940BE" w:rsidRDefault="005F0007" w:rsidP="000940BE">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0940BE">
        <w:rPr>
          <w:rFonts w:ascii="Palatino Linotype" w:eastAsia="Calibri" w:hAnsi="Palatino Linotype" w:cs="Arial"/>
          <w:lang w:val="es-ES"/>
        </w:rPr>
        <w:t>El</w:t>
      </w:r>
      <w:r w:rsidR="00D9392E" w:rsidRPr="000940BE">
        <w:rPr>
          <w:rFonts w:ascii="Palatino Linotype" w:eastAsia="Calibri" w:hAnsi="Palatino Linotype" w:cs="Arial"/>
          <w:lang w:val="es-ES"/>
        </w:rPr>
        <w:t xml:space="preserve"> </w:t>
      </w:r>
      <w:r w:rsidR="004E465C" w:rsidRPr="000940BE">
        <w:rPr>
          <w:rFonts w:ascii="Palatino Linotype" w:eastAsia="Calibri" w:hAnsi="Palatino Linotype" w:cs="Arial"/>
          <w:color w:val="000000" w:themeColor="text1"/>
          <w:lang w:val="es-ES"/>
        </w:rPr>
        <w:t>doce</w:t>
      </w:r>
      <w:r w:rsidR="005F1362" w:rsidRPr="000940BE">
        <w:rPr>
          <w:rFonts w:ascii="Palatino Linotype" w:eastAsia="Calibri" w:hAnsi="Palatino Linotype" w:cs="Arial"/>
          <w:color w:val="000000" w:themeColor="text1"/>
          <w:lang w:val="es-ES"/>
        </w:rPr>
        <w:t xml:space="preserve"> (</w:t>
      </w:r>
      <w:r w:rsidR="004E465C" w:rsidRPr="000940BE">
        <w:rPr>
          <w:rFonts w:ascii="Palatino Linotype" w:eastAsia="Calibri" w:hAnsi="Palatino Linotype" w:cs="Arial"/>
          <w:color w:val="000000" w:themeColor="text1"/>
          <w:lang w:val="es-ES"/>
        </w:rPr>
        <w:t>12</w:t>
      </w:r>
      <w:r w:rsidR="005F1362" w:rsidRPr="000940BE">
        <w:rPr>
          <w:rFonts w:ascii="Palatino Linotype" w:eastAsia="Calibri" w:hAnsi="Palatino Linotype" w:cs="Arial"/>
          <w:color w:val="000000" w:themeColor="text1"/>
          <w:lang w:val="es-ES"/>
        </w:rPr>
        <w:t xml:space="preserve">) de </w:t>
      </w:r>
      <w:r w:rsidR="00187132" w:rsidRPr="000940BE">
        <w:rPr>
          <w:rFonts w:ascii="Palatino Linotype" w:eastAsia="Calibri" w:hAnsi="Palatino Linotype" w:cs="Arial"/>
          <w:color w:val="000000" w:themeColor="text1"/>
          <w:lang w:val="es-ES"/>
        </w:rPr>
        <w:t>julio</w:t>
      </w:r>
      <w:r w:rsidR="005F1362" w:rsidRPr="000940BE">
        <w:rPr>
          <w:rFonts w:ascii="Palatino Linotype" w:eastAsia="Calibri" w:hAnsi="Palatino Linotype" w:cs="Arial"/>
          <w:color w:val="000000" w:themeColor="text1"/>
          <w:lang w:val="es-ES"/>
        </w:rPr>
        <w:t xml:space="preserve"> de dos mil diecinueve,</w:t>
      </w:r>
      <w:r w:rsidR="005F1362" w:rsidRPr="000940BE">
        <w:rPr>
          <w:rFonts w:ascii="Palatino Linotype" w:eastAsia="Calibri" w:hAnsi="Palatino Linotype" w:cs="Arial"/>
          <w:lang w:val="es-ES"/>
        </w:rPr>
        <w:t xml:space="preserve"> </w:t>
      </w:r>
      <w:r w:rsidR="00187132" w:rsidRPr="000940BE">
        <w:rPr>
          <w:rFonts w:ascii="Palatino Linotype" w:hAnsi="Palatino Linotype"/>
        </w:rPr>
        <w:t>se</w:t>
      </w:r>
      <w:r w:rsidR="005F1362" w:rsidRPr="000940BE">
        <w:rPr>
          <w:rFonts w:ascii="Palatino Linotype" w:hAnsi="Palatino Linotype"/>
          <w:color w:val="000000" w:themeColor="text1"/>
        </w:rPr>
        <w:t xml:space="preserve"> presentó</w:t>
      </w:r>
      <w:r w:rsidR="005F1362" w:rsidRPr="000940BE">
        <w:rPr>
          <w:rFonts w:ascii="Palatino Linotype" w:hAnsi="Palatino Linotype"/>
          <w:b/>
          <w:color w:val="000000" w:themeColor="text1"/>
        </w:rPr>
        <w:t xml:space="preserve"> </w:t>
      </w:r>
      <w:r w:rsidR="005F1362" w:rsidRPr="000940BE">
        <w:rPr>
          <w:rFonts w:ascii="Palatino Linotype" w:eastAsia="Calibri" w:hAnsi="Palatino Linotype" w:cs="Arial"/>
          <w:color w:val="000000" w:themeColor="text1"/>
        </w:rPr>
        <w:t xml:space="preserve">vía </w:t>
      </w:r>
      <w:r w:rsidR="005F1362" w:rsidRPr="000940BE">
        <w:rPr>
          <w:rFonts w:ascii="Palatino Linotype" w:eastAsia="Calibri" w:hAnsi="Palatino Linotype" w:cs="Arial"/>
          <w:color w:val="000000" w:themeColor="text1"/>
          <w:lang w:val="es-ES"/>
        </w:rPr>
        <w:t xml:space="preserve">Sistema de Acceso a la Información Mexiquense </w:t>
      </w:r>
      <w:r w:rsidR="005F1362" w:rsidRPr="000940BE">
        <w:rPr>
          <w:rFonts w:ascii="Palatino Linotype" w:eastAsia="Calibri" w:hAnsi="Palatino Linotype" w:cs="Arial"/>
          <w:b/>
          <w:color w:val="000000" w:themeColor="text1"/>
          <w:lang w:val="es-ES"/>
        </w:rPr>
        <w:t>(</w:t>
      </w:r>
      <w:r w:rsidR="005F1362" w:rsidRPr="000940BE">
        <w:rPr>
          <w:rFonts w:ascii="Palatino Linotype" w:eastAsia="Calibri" w:hAnsi="Palatino Linotype" w:cs="Arial"/>
          <w:b/>
          <w:i/>
          <w:color w:val="000000" w:themeColor="text1"/>
          <w:lang w:val="es-ES"/>
        </w:rPr>
        <w:t>SAIMEX</w:t>
      </w:r>
      <w:r w:rsidR="005F1362" w:rsidRPr="000940BE">
        <w:rPr>
          <w:rFonts w:ascii="Palatino Linotype" w:eastAsia="Calibri" w:hAnsi="Palatino Linotype" w:cs="Arial"/>
          <w:b/>
          <w:color w:val="000000" w:themeColor="text1"/>
          <w:lang w:val="es-ES"/>
        </w:rPr>
        <w:t>)</w:t>
      </w:r>
      <w:r w:rsidR="005F1362" w:rsidRPr="000940BE">
        <w:rPr>
          <w:rFonts w:ascii="Palatino Linotype" w:eastAsia="Calibri" w:hAnsi="Palatino Linotype" w:cs="Arial"/>
          <w:color w:val="000000" w:themeColor="text1"/>
          <w:lang w:val="es-ES"/>
        </w:rPr>
        <w:t>, la solicitud de información pública registrada con el número</w:t>
      </w:r>
      <w:r w:rsidR="005F1362" w:rsidRPr="000940BE">
        <w:rPr>
          <w:rFonts w:ascii="Palatino Linotype" w:hAnsi="Palatino Linotype"/>
          <w:b/>
          <w:bCs/>
          <w:color w:val="000000" w:themeColor="text1"/>
        </w:rPr>
        <w:t xml:space="preserve"> </w:t>
      </w:r>
      <w:r w:rsidR="004E465C" w:rsidRPr="000940BE">
        <w:rPr>
          <w:rFonts w:ascii="Palatino Linotype" w:hAnsi="Palatino Linotype"/>
          <w:b/>
          <w:bCs/>
          <w:color w:val="000000" w:themeColor="text1"/>
        </w:rPr>
        <w:t>00216</w:t>
      </w:r>
      <w:r w:rsidR="005F1362" w:rsidRPr="000940BE">
        <w:rPr>
          <w:rFonts w:ascii="Palatino Linotype" w:hAnsi="Palatino Linotype"/>
          <w:b/>
          <w:bCs/>
          <w:color w:val="000000" w:themeColor="text1"/>
        </w:rPr>
        <w:t>/</w:t>
      </w:r>
      <w:r w:rsidR="004E465C" w:rsidRPr="000940BE">
        <w:rPr>
          <w:rFonts w:ascii="Palatino Linotype" w:hAnsi="Palatino Linotype"/>
          <w:b/>
          <w:bCs/>
          <w:color w:val="000000" w:themeColor="text1"/>
        </w:rPr>
        <w:t>OASTLALNE</w:t>
      </w:r>
      <w:r w:rsidR="005F1362" w:rsidRPr="000940BE">
        <w:rPr>
          <w:rFonts w:ascii="Palatino Linotype" w:hAnsi="Palatino Linotype"/>
          <w:b/>
          <w:bCs/>
          <w:color w:val="000000" w:themeColor="text1"/>
        </w:rPr>
        <w:t>/IP/2019,</w:t>
      </w:r>
      <w:r w:rsidR="005F1362" w:rsidRPr="000940BE">
        <w:rPr>
          <w:rFonts w:ascii="Palatino Linotype" w:eastAsia="Calibri" w:hAnsi="Palatino Linotype" w:cs="Arial"/>
          <w:color w:val="000000" w:themeColor="text1"/>
          <w:lang w:val="es-ES"/>
        </w:rPr>
        <w:t xml:space="preserve"> mediante la cual </w:t>
      </w:r>
      <w:r w:rsidR="00187132" w:rsidRPr="000940BE">
        <w:rPr>
          <w:rFonts w:ascii="Palatino Linotype" w:eastAsia="Calibri" w:hAnsi="Palatino Linotype" w:cs="Arial"/>
          <w:color w:val="000000" w:themeColor="text1"/>
          <w:lang w:val="es-ES"/>
        </w:rPr>
        <w:t xml:space="preserve">se </w:t>
      </w:r>
      <w:r w:rsidR="005F1362" w:rsidRPr="000940BE">
        <w:rPr>
          <w:rFonts w:ascii="Palatino Linotype" w:eastAsia="Calibri" w:hAnsi="Palatino Linotype" w:cs="Arial"/>
          <w:color w:val="000000" w:themeColor="text1"/>
          <w:lang w:val="es-ES"/>
        </w:rPr>
        <w:t>requirió</w:t>
      </w:r>
      <w:r w:rsidR="00187132" w:rsidRPr="000940BE">
        <w:rPr>
          <w:rFonts w:ascii="Palatino Linotype" w:eastAsia="Calibri" w:hAnsi="Palatino Linotype" w:cs="Arial"/>
          <w:color w:val="000000" w:themeColor="text1"/>
          <w:lang w:val="es-ES"/>
        </w:rPr>
        <w:t xml:space="preserve"> lo siguiente</w:t>
      </w:r>
      <w:r w:rsidR="005F1362" w:rsidRPr="000940BE">
        <w:rPr>
          <w:rFonts w:ascii="Palatino Linotype" w:eastAsia="Calibri" w:hAnsi="Palatino Linotype" w:cs="Arial"/>
          <w:color w:val="000000" w:themeColor="text1"/>
          <w:lang w:val="es-ES"/>
        </w:rPr>
        <w:t>:</w:t>
      </w:r>
    </w:p>
    <w:p w14:paraId="42759BE2" w14:textId="77777777" w:rsidR="005F1362" w:rsidRPr="000940BE" w:rsidRDefault="005F1362" w:rsidP="000940BE">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6DF96322" w:rsidR="0097210F" w:rsidRPr="000940BE" w:rsidRDefault="005F1362" w:rsidP="000940BE">
      <w:pPr>
        <w:pStyle w:val="Prrafodelista"/>
        <w:spacing w:line="360" w:lineRule="auto"/>
        <w:ind w:left="567" w:right="567"/>
        <w:jc w:val="both"/>
        <w:rPr>
          <w:rFonts w:ascii="Palatino Linotype" w:hAnsi="Palatino Linotype"/>
          <w:i/>
          <w:color w:val="000000"/>
        </w:rPr>
      </w:pPr>
      <w:r w:rsidRPr="000940BE">
        <w:rPr>
          <w:rFonts w:ascii="Palatino Linotype" w:hAnsi="Palatino Linotype"/>
          <w:i/>
          <w:color w:val="000000"/>
        </w:rPr>
        <w:t>“</w:t>
      </w:r>
      <w:r w:rsidR="004E465C" w:rsidRPr="000940BE">
        <w:rPr>
          <w:rFonts w:ascii="Palatino Linotype" w:hAnsi="Palatino Linotype"/>
          <w:i/>
          <w:color w:val="000000"/>
        </w:rPr>
        <w:t>1. Altas y bajas de personal por quincena de los meses de enero 2010 a junio 2019, identificadas por nombre, número de empleado y sueldo que tenían o tienen de forma quincenal</w:t>
      </w:r>
      <w:r w:rsidRPr="000940BE">
        <w:rPr>
          <w:rFonts w:ascii="Palatino Linotype" w:hAnsi="Palatino Linotype"/>
          <w:i/>
          <w:color w:val="000000"/>
        </w:rPr>
        <w:t xml:space="preserve">” </w:t>
      </w:r>
      <w:r w:rsidRPr="000940BE">
        <w:rPr>
          <w:rFonts w:ascii="Palatino Linotype" w:hAnsi="Palatino Linotype"/>
          <w:color w:val="000000"/>
        </w:rPr>
        <w:t>(Sic).</w:t>
      </w:r>
    </w:p>
    <w:p w14:paraId="65A03C8D" w14:textId="77777777" w:rsidR="005F1362" w:rsidRPr="000940BE" w:rsidRDefault="005F1362" w:rsidP="000940BE">
      <w:pPr>
        <w:spacing w:line="360" w:lineRule="auto"/>
        <w:ind w:right="333"/>
        <w:jc w:val="both"/>
        <w:rPr>
          <w:rFonts w:ascii="Palatino Linotype" w:hAnsi="Palatino Linotype"/>
          <w:color w:val="000000"/>
        </w:rPr>
      </w:pPr>
    </w:p>
    <w:p w14:paraId="49C21E77" w14:textId="735020B5" w:rsidR="0039142B" w:rsidRPr="000940BE" w:rsidRDefault="005F1362" w:rsidP="000940BE">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0940BE">
        <w:rPr>
          <w:rFonts w:ascii="Palatino Linotype" w:hAnsi="Palatino Linotype" w:cs="Arial"/>
        </w:rPr>
        <w:t xml:space="preserve">Se hace constar que </w:t>
      </w:r>
      <w:r w:rsidR="00FD7996" w:rsidRPr="000940BE">
        <w:rPr>
          <w:rFonts w:ascii="Palatino Linotype" w:eastAsia="Times New Roman" w:hAnsi="Palatino Linotype" w:cs="Arial"/>
          <w:lang w:val="es-ES"/>
        </w:rPr>
        <w:t xml:space="preserve">el </w:t>
      </w:r>
      <w:r w:rsidR="00FD7996" w:rsidRPr="000940BE">
        <w:rPr>
          <w:rFonts w:ascii="Palatino Linotype" w:eastAsia="Times New Roman" w:hAnsi="Palatino Linotype" w:cs="Arial"/>
          <w:b/>
          <w:lang w:val="es-ES"/>
        </w:rPr>
        <w:t>SOLICITANTE</w:t>
      </w:r>
      <w:r w:rsidRPr="000940BE">
        <w:rPr>
          <w:rFonts w:ascii="Palatino Linotype" w:eastAsia="Times New Roman" w:hAnsi="Palatino Linotype" w:cs="Arial"/>
          <w:lang w:val="es-ES"/>
        </w:rPr>
        <w:t xml:space="preserve"> señaló como modalidad de entrega de la información</w:t>
      </w:r>
      <w:r w:rsidRPr="000940BE">
        <w:rPr>
          <w:rFonts w:ascii="Palatino Linotype" w:eastAsia="Times New Roman" w:hAnsi="Palatino Linotype" w:cs="Arial"/>
          <w:b/>
          <w:lang w:val="es-ES"/>
        </w:rPr>
        <w:t>:</w:t>
      </w:r>
      <w:r w:rsidRPr="000940BE">
        <w:rPr>
          <w:rFonts w:ascii="Palatino Linotype" w:eastAsia="Times New Roman" w:hAnsi="Palatino Linotype" w:cs="Arial"/>
          <w:lang w:val="es-ES"/>
        </w:rPr>
        <w:t xml:space="preserve"> </w:t>
      </w:r>
      <w:r w:rsidRPr="000940BE">
        <w:rPr>
          <w:rFonts w:ascii="Palatino Linotype" w:eastAsia="Times New Roman" w:hAnsi="Palatino Linotype" w:cs="Arial"/>
          <w:b/>
          <w:i/>
          <w:lang w:val="es-ES"/>
        </w:rPr>
        <w:t>A través del SAIMEX</w:t>
      </w:r>
      <w:r w:rsidR="0039142B" w:rsidRPr="000940BE">
        <w:rPr>
          <w:rFonts w:ascii="Palatino Linotype" w:eastAsia="Calibri" w:hAnsi="Palatino Linotype" w:cs="Arial"/>
          <w:i/>
          <w:lang w:val="es-AR"/>
        </w:rPr>
        <w:t>.</w:t>
      </w:r>
    </w:p>
    <w:p w14:paraId="35BA18A9" w14:textId="77777777" w:rsidR="0039142B" w:rsidRPr="000940BE" w:rsidRDefault="0039142B" w:rsidP="000940BE">
      <w:pPr>
        <w:pStyle w:val="Prrafodelista"/>
        <w:spacing w:before="240" w:after="240" w:line="360" w:lineRule="auto"/>
        <w:ind w:left="284"/>
        <w:jc w:val="both"/>
        <w:rPr>
          <w:rFonts w:ascii="Palatino Linotype" w:eastAsia="MS Mincho" w:hAnsi="Palatino Linotype" w:cs="Times New Roman"/>
        </w:rPr>
      </w:pPr>
    </w:p>
    <w:p w14:paraId="60DCDA4B" w14:textId="2213FA30" w:rsidR="0022448D" w:rsidRPr="000940BE" w:rsidRDefault="005F1362" w:rsidP="000940BE">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0940BE">
        <w:rPr>
          <w:rFonts w:ascii="Palatino Linotype" w:hAnsi="Palatino Linotype"/>
          <w:color w:val="000000"/>
        </w:rPr>
        <w:t xml:space="preserve">El </w:t>
      </w:r>
      <w:r w:rsidR="004E465C" w:rsidRPr="000940BE">
        <w:rPr>
          <w:rFonts w:ascii="Palatino Linotype" w:hAnsi="Palatino Linotype"/>
          <w:color w:val="000000"/>
        </w:rPr>
        <w:t>catorce</w:t>
      </w:r>
      <w:r w:rsidRPr="000940BE">
        <w:rPr>
          <w:rFonts w:ascii="Palatino Linotype" w:hAnsi="Palatino Linotype"/>
          <w:color w:val="000000"/>
        </w:rPr>
        <w:t xml:space="preserve"> (</w:t>
      </w:r>
      <w:r w:rsidR="0086238F" w:rsidRPr="000940BE">
        <w:rPr>
          <w:rFonts w:ascii="Palatino Linotype" w:hAnsi="Palatino Linotype"/>
          <w:color w:val="000000"/>
        </w:rPr>
        <w:t>1</w:t>
      </w:r>
      <w:r w:rsidR="004E465C" w:rsidRPr="000940BE">
        <w:rPr>
          <w:rFonts w:ascii="Palatino Linotype" w:hAnsi="Palatino Linotype"/>
          <w:color w:val="000000"/>
        </w:rPr>
        <w:t>4</w:t>
      </w:r>
      <w:r w:rsidRPr="000940BE">
        <w:rPr>
          <w:rFonts w:ascii="Palatino Linotype" w:hAnsi="Palatino Linotype"/>
          <w:color w:val="000000"/>
        </w:rPr>
        <w:t xml:space="preserve">) de </w:t>
      </w:r>
      <w:r w:rsidR="00187132" w:rsidRPr="000940BE">
        <w:rPr>
          <w:rFonts w:ascii="Palatino Linotype" w:hAnsi="Palatino Linotype"/>
          <w:color w:val="000000"/>
        </w:rPr>
        <w:t>agosto</w:t>
      </w:r>
      <w:r w:rsidRPr="000940BE">
        <w:rPr>
          <w:rFonts w:ascii="Palatino Linotype" w:hAnsi="Palatino Linotype"/>
          <w:color w:val="000000"/>
        </w:rPr>
        <w:t xml:space="preserve"> de dos mil diecinueve, el </w:t>
      </w:r>
      <w:r w:rsidRPr="000940BE">
        <w:rPr>
          <w:rFonts w:ascii="Palatino Linotype" w:hAnsi="Palatino Linotype"/>
          <w:b/>
          <w:color w:val="000000"/>
        </w:rPr>
        <w:t>SUJETO OBLIGADO</w:t>
      </w:r>
      <w:r w:rsidRPr="000940BE">
        <w:rPr>
          <w:rFonts w:ascii="Palatino Linotype" w:hAnsi="Palatino Linotype"/>
          <w:color w:val="000000"/>
        </w:rPr>
        <w:t xml:space="preserve"> dio respuesta a la solicitud de información en los siguientes términos:</w:t>
      </w:r>
    </w:p>
    <w:p w14:paraId="70C29DA3" w14:textId="77777777" w:rsidR="004E465C" w:rsidRPr="000940BE" w:rsidRDefault="005F1362" w:rsidP="000940BE">
      <w:pPr>
        <w:pStyle w:val="Sinespaciado"/>
        <w:spacing w:line="360" w:lineRule="auto"/>
        <w:ind w:left="567" w:right="616"/>
        <w:jc w:val="right"/>
        <w:rPr>
          <w:rFonts w:ascii="Palatino Linotype" w:hAnsi="Palatino Linotype"/>
          <w:i/>
          <w:noProof/>
          <w:lang w:val="es-MX" w:eastAsia="es-MX"/>
        </w:rPr>
      </w:pPr>
      <w:r w:rsidRPr="000940BE">
        <w:rPr>
          <w:rFonts w:ascii="Palatino Linotype" w:hAnsi="Palatino Linotype"/>
          <w:i/>
          <w:noProof/>
          <w:lang w:val="es-MX" w:eastAsia="es-MX"/>
        </w:rPr>
        <w:t>“</w:t>
      </w:r>
      <w:r w:rsidR="004E465C" w:rsidRPr="000940BE">
        <w:rPr>
          <w:rFonts w:ascii="Palatino Linotype" w:hAnsi="Palatino Linotype"/>
          <w:i/>
          <w:noProof/>
          <w:lang w:val="es-MX" w:eastAsia="es-MX"/>
        </w:rPr>
        <w:t>o Descentralizado para la Prestación de Los Servicios de Agua Potable Alcantarillado y Saneamiento del Municipio de Tlalnepantla de Baz, México a 14 de Agosto de 2019</w:t>
      </w:r>
    </w:p>
    <w:p w14:paraId="75266A47" w14:textId="4EA04DFE" w:rsidR="004E465C" w:rsidRPr="000940BE" w:rsidRDefault="004E465C" w:rsidP="000940BE">
      <w:pPr>
        <w:pStyle w:val="Sinespaciado"/>
        <w:spacing w:line="360" w:lineRule="auto"/>
        <w:ind w:left="567" w:right="616"/>
        <w:jc w:val="right"/>
        <w:rPr>
          <w:rFonts w:ascii="Palatino Linotype" w:hAnsi="Palatino Linotype"/>
          <w:i/>
          <w:noProof/>
          <w:lang w:val="es-MX" w:eastAsia="es-MX"/>
        </w:rPr>
      </w:pPr>
      <w:r w:rsidRPr="000940BE">
        <w:rPr>
          <w:rFonts w:ascii="Palatino Linotype" w:hAnsi="Palatino Linotype"/>
          <w:i/>
          <w:noProof/>
          <w:lang w:val="es-MX" w:eastAsia="es-MX"/>
        </w:rPr>
        <w:t xml:space="preserve">Nombre del solicitante: </w:t>
      </w:r>
      <w:r w:rsidR="005A406B" w:rsidRPr="005A406B">
        <w:rPr>
          <w:rFonts w:ascii="Palatino Linotype" w:hAnsi="Palatino Linotype"/>
          <w:i/>
          <w:noProof/>
          <w:highlight w:val="black"/>
          <w:lang w:val="es-MX" w:eastAsia="es-MX"/>
        </w:rPr>
        <w:t>-----------------------------------------</w:t>
      </w:r>
    </w:p>
    <w:p w14:paraId="5DC80D91" w14:textId="77777777" w:rsidR="004E465C" w:rsidRPr="000940BE" w:rsidRDefault="004E465C" w:rsidP="000940BE">
      <w:pPr>
        <w:pStyle w:val="Sinespaciado"/>
        <w:spacing w:line="360" w:lineRule="auto"/>
        <w:ind w:left="567" w:right="616"/>
        <w:jc w:val="right"/>
        <w:rPr>
          <w:rFonts w:ascii="Palatino Linotype" w:hAnsi="Palatino Linotype"/>
          <w:i/>
          <w:noProof/>
          <w:lang w:val="es-MX" w:eastAsia="es-MX"/>
        </w:rPr>
      </w:pPr>
      <w:r w:rsidRPr="000940BE">
        <w:rPr>
          <w:rFonts w:ascii="Palatino Linotype" w:hAnsi="Palatino Linotype"/>
          <w:i/>
          <w:noProof/>
          <w:lang w:val="es-MX" w:eastAsia="es-MX"/>
        </w:rPr>
        <w:t>Folio de la solicitud: 00216/OASTLALNE/IP/2019</w:t>
      </w:r>
    </w:p>
    <w:p w14:paraId="124809F4" w14:textId="77777777" w:rsidR="004E465C" w:rsidRPr="000940BE" w:rsidRDefault="004E465C" w:rsidP="000940BE">
      <w:pPr>
        <w:pStyle w:val="Sinespaciado"/>
        <w:spacing w:line="360" w:lineRule="auto"/>
        <w:ind w:left="567" w:right="616"/>
        <w:jc w:val="both"/>
        <w:rPr>
          <w:rFonts w:ascii="Palatino Linotype" w:hAnsi="Palatino Linotype"/>
          <w:i/>
          <w:noProof/>
          <w:lang w:val="es-MX" w:eastAsia="es-MX"/>
        </w:rPr>
      </w:pPr>
    </w:p>
    <w:p w14:paraId="5EBD638B" w14:textId="77777777" w:rsidR="004E465C" w:rsidRPr="000940BE" w:rsidRDefault="004E465C" w:rsidP="000940BE">
      <w:pPr>
        <w:pStyle w:val="Sinespaciado"/>
        <w:spacing w:line="360" w:lineRule="auto"/>
        <w:ind w:left="567" w:right="616"/>
        <w:jc w:val="both"/>
        <w:rPr>
          <w:rFonts w:ascii="Palatino Linotype" w:hAnsi="Palatino Linotype"/>
          <w:i/>
          <w:noProof/>
          <w:lang w:val="es-MX" w:eastAsia="es-MX"/>
        </w:rPr>
      </w:pPr>
      <w:r w:rsidRPr="000940BE">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B27EC6" w14:textId="77777777" w:rsidR="004E465C" w:rsidRPr="000940BE" w:rsidRDefault="004E465C" w:rsidP="000940BE">
      <w:pPr>
        <w:pStyle w:val="Sinespaciado"/>
        <w:spacing w:line="360" w:lineRule="auto"/>
        <w:ind w:left="567" w:right="616"/>
        <w:jc w:val="both"/>
        <w:rPr>
          <w:rFonts w:ascii="Palatino Linotype" w:hAnsi="Palatino Linotype"/>
          <w:i/>
          <w:noProof/>
          <w:lang w:val="es-MX" w:eastAsia="es-MX"/>
        </w:rPr>
      </w:pPr>
    </w:p>
    <w:p w14:paraId="22A0AC9B" w14:textId="77777777" w:rsidR="004E465C" w:rsidRPr="000940BE" w:rsidRDefault="004E465C" w:rsidP="000940BE">
      <w:pPr>
        <w:pStyle w:val="Sinespaciado"/>
        <w:spacing w:line="360" w:lineRule="auto"/>
        <w:ind w:left="567" w:right="616"/>
        <w:jc w:val="both"/>
        <w:rPr>
          <w:rFonts w:ascii="Palatino Linotype" w:hAnsi="Palatino Linotype"/>
          <w:i/>
          <w:noProof/>
          <w:lang w:val="es-MX" w:eastAsia="es-MX"/>
        </w:rPr>
      </w:pPr>
      <w:r w:rsidRPr="000940BE">
        <w:rPr>
          <w:rFonts w:ascii="Palatino Linotype" w:hAnsi="Palatino Linotype"/>
          <w:i/>
          <w:noProof/>
          <w:lang w:val="es-MX" w:eastAsia="es-MX"/>
        </w:rPr>
        <w:t>Le envío archivo electrónico con respuesta a su solicitud de información con número de folio SAIMEX00216/OASTLALNE/IP/2019.</w:t>
      </w:r>
    </w:p>
    <w:p w14:paraId="0AB6676C" w14:textId="77777777" w:rsidR="004E465C" w:rsidRPr="000940BE" w:rsidRDefault="004E465C" w:rsidP="000940BE">
      <w:pPr>
        <w:pStyle w:val="Sinespaciado"/>
        <w:spacing w:line="360" w:lineRule="auto"/>
        <w:ind w:left="567" w:right="616"/>
        <w:jc w:val="both"/>
        <w:rPr>
          <w:rFonts w:ascii="Palatino Linotype" w:hAnsi="Palatino Linotype"/>
          <w:i/>
          <w:noProof/>
          <w:lang w:val="es-MX" w:eastAsia="es-MX"/>
        </w:rPr>
      </w:pPr>
    </w:p>
    <w:p w14:paraId="090A7960" w14:textId="77777777" w:rsidR="004E465C" w:rsidRPr="000940BE" w:rsidRDefault="004E465C" w:rsidP="000940BE">
      <w:pPr>
        <w:pStyle w:val="Sinespaciado"/>
        <w:spacing w:line="360" w:lineRule="auto"/>
        <w:ind w:left="567" w:right="616"/>
        <w:jc w:val="both"/>
        <w:rPr>
          <w:rFonts w:ascii="Palatino Linotype" w:hAnsi="Palatino Linotype"/>
          <w:i/>
          <w:noProof/>
          <w:lang w:val="es-MX" w:eastAsia="es-MX"/>
        </w:rPr>
      </w:pPr>
      <w:r w:rsidRPr="000940BE">
        <w:rPr>
          <w:rFonts w:ascii="Palatino Linotype" w:hAnsi="Palatino Linotype"/>
          <w:i/>
          <w:noProof/>
          <w:lang w:val="es-MX" w:eastAsia="es-MX"/>
        </w:rPr>
        <w:t>ATENTAMENTE</w:t>
      </w:r>
    </w:p>
    <w:p w14:paraId="35A36DE0" w14:textId="71DEFACA" w:rsidR="0039142B" w:rsidRPr="000940BE" w:rsidRDefault="004E465C" w:rsidP="000940BE">
      <w:pPr>
        <w:pStyle w:val="Sinespaciado"/>
        <w:spacing w:line="360" w:lineRule="auto"/>
        <w:ind w:left="567" w:right="616"/>
        <w:jc w:val="both"/>
        <w:rPr>
          <w:rFonts w:ascii="Palatino Linotype" w:hAnsi="Palatino Linotype"/>
          <w:noProof/>
          <w:lang w:val="es-MX" w:eastAsia="es-MX"/>
        </w:rPr>
      </w:pPr>
      <w:r w:rsidRPr="000940BE">
        <w:rPr>
          <w:rFonts w:ascii="Palatino Linotype" w:hAnsi="Palatino Linotype"/>
          <w:i/>
          <w:noProof/>
          <w:lang w:val="es-MX" w:eastAsia="es-MX"/>
        </w:rPr>
        <w:t>Lic. Ricardo Malagón Cuervo</w:t>
      </w:r>
      <w:r w:rsidR="005F1362" w:rsidRPr="000940BE">
        <w:rPr>
          <w:rFonts w:ascii="Palatino Linotype" w:hAnsi="Palatino Linotype"/>
          <w:i/>
          <w:noProof/>
          <w:lang w:val="es-MX" w:eastAsia="es-MX"/>
        </w:rPr>
        <w:t>”</w:t>
      </w:r>
      <w:r w:rsidR="0086238F" w:rsidRPr="000940BE">
        <w:rPr>
          <w:rFonts w:ascii="Palatino Linotype" w:hAnsi="Palatino Linotype"/>
          <w:noProof/>
          <w:lang w:val="es-MX" w:eastAsia="es-MX"/>
        </w:rPr>
        <w:t xml:space="preserve"> (Sic.)</w:t>
      </w:r>
    </w:p>
    <w:p w14:paraId="2D68519B" w14:textId="77777777" w:rsidR="0097210F" w:rsidRPr="000940BE" w:rsidRDefault="0097210F" w:rsidP="000940BE">
      <w:pPr>
        <w:pStyle w:val="Sinespaciado"/>
        <w:spacing w:line="360" w:lineRule="auto"/>
        <w:ind w:left="851" w:right="567"/>
        <w:jc w:val="both"/>
        <w:rPr>
          <w:rFonts w:ascii="Palatino Linotype" w:hAnsi="Palatino Linotype"/>
          <w:noProof/>
          <w:lang w:val="es-MX" w:eastAsia="es-MX"/>
        </w:rPr>
      </w:pPr>
    </w:p>
    <w:p w14:paraId="019DEDA4" w14:textId="1772777B" w:rsidR="00FD7996" w:rsidRPr="000940BE" w:rsidRDefault="00FD7996" w:rsidP="000940BE">
      <w:pPr>
        <w:pStyle w:val="Prrafodelista"/>
        <w:numPr>
          <w:ilvl w:val="0"/>
          <w:numId w:val="4"/>
        </w:numPr>
        <w:tabs>
          <w:tab w:val="left" w:pos="426"/>
        </w:tabs>
        <w:spacing w:line="360" w:lineRule="auto"/>
        <w:ind w:left="0" w:firstLine="0"/>
        <w:jc w:val="both"/>
        <w:rPr>
          <w:rFonts w:ascii="Palatino Linotype" w:hAnsi="Palatino Linotype"/>
        </w:rPr>
      </w:pPr>
      <w:r w:rsidRPr="000940BE">
        <w:rPr>
          <w:rFonts w:ascii="Palatino Linotype" w:eastAsia="Times New Roman" w:hAnsi="Palatino Linotype" w:cs="Arial"/>
          <w:lang w:val="es-ES"/>
        </w:rPr>
        <w:t xml:space="preserve">Asimismo, compartió </w:t>
      </w:r>
      <w:r w:rsidR="004E465C" w:rsidRPr="000940BE">
        <w:rPr>
          <w:rFonts w:ascii="Palatino Linotype" w:eastAsia="Times New Roman" w:hAnsi="Palatino Linotype" w:cs="Arial"/>
          <w:lang w:val="es-ES"/>
        </w:rPr>
        <w:t>los</w:t>
      </w:r>
      <w:r w:rsidR="0086238F" w:rsidRPr="000940BE">
        <w:rPr>
          <w:rFonts w:ascii="Palatino Linotype" w:eastAsia="Times New Roman" w:hAnsi="Palatino Linotype" w:cs="Arial"/>
          <w:lang w:val="es-ES"/>
        </w:rPr>
        <w:t xml:space="preserve"> siguiente</w:t>
      </w:r>
      <w:r w:rsidR="004E465C" w:rsidRPr="000940BE">
        <w:rPr>
          <w:rFonts w:ascii="Palatino Linotype" w:eastAsia="Times New Roman" w:hAnsi="Palatino Linotype" w:cs="Arial"/>
          <w:lang w:val="es-ES"/>
        </w:rPr>
        <w:t>s</w:t>
      </w:r>
      <w:r w:rsidR="0086238F" w:rsidRPr="000940BE">
        <w:rPr>
          <w:rFonts w:ascii="Palatino Linotype" w:eastAsia="Times New Roman" w:hAnsi="Palatino Linotype" w:cs="Arial"/>
          <w:lang w:val="es-ES"/>
        </w:rPr>
        <w:t xml:space="preserve"> archivo</w:t>
      </w:r>
      <w:r w:rsidR="004E465C" w:rsidRPr="000940BE">
        <w:rPr>
          <w:rFonts w:ascii="Palatino Linotype" w:eastAsia="Times New Roman" w:hAnsi="Palatino Linotype" w:cs="Arial"/>
          <w:lang w:val="es-ES"/>
        </w:rPr>
        <w:t>s</w:t>
      </w:r>
      <w:r w:rsidR="0086238F" w:rsidRPr="000940BE">
        <w:rPr>
          <w:rFonts w:ascii="Palatino Linotype" w:eastAsia="Times New Roman" w:hAnsi="Palatino Linotype" w:cs="Arial"/>
          <w:lang w:val="es-ES"/>
        </w:rPr>
        <w:t xml:space="preserve"> electrónico</w:t>
      </w:r>
      <w:r w:rsidR="004E465C" w:rsidRPr="000940BE">
        <w:rPr>
          <w:rFonts w:ascii="Palatino Linotype" w:eastAsia="Times New Roman" w:hAnsi="Palatino Linotype" w:cs="Arial"/>
          <w:lang w:val="es-ES"/>
        </w:rPr>
        <w:t>s</w:t>
      </w:r>
      <w:r w:rsidRPr="000940BE">
        <w:rPr>
          <w:rFonts w:ascii="Palatino Linotype" w:eastAsia="Times New Roman" w:hAnsi="Palatino Linotype" w:cs="Arial"/>
          <w:lang w:val="es-ES"/>
        </w:rPr>
        <w:t>:</w:t>
      </w:r>
    </w:p>
    <w:p w14:paraId="3AC9F75F" w14:textId="2467B825" w:rsidR="002C1007" w:rsidRPr="000940BE" w:rsidRDefault="00FD7996" w:rsidP="000940BE">
      <w:pPr>
        <w:pStyle w:val="Prrafodelista"/>
        <w:numPr>
          <w:ilvl w:val="1"/>
          <w:numId w:val="4"/>
        </w:numPr>
        <w:tabs>
          <w:tab w:val="left" w:pos="993"/>
        </w:tabs>
        <w:spacing w:line="360" w:lineRule="auto"/>
        <w:ind w:left="567" w:right="616" w:firstLine="0"/>
        <w:jc w:val="both"/>
        <w:rPr>
          <w:rFonts w:ascii="Palatino Linotype" w:hAnsi="Palatino Linotype"/>
        </w:rPr>
      </w:pPr>
      <w:r w:rsidRPr="000940BE">
        <w:rPr>
          <w:rFonts w:ascii="Palatino Linotype" w:hAnsi="Palatino Linotype"/>
          <w:b/>
          <w:i/>
        </w:rPr>
        <w:t>“</w:t>
      </w:r>
      <w:r w:rsidR="004E465C" w:rsidRPr="000940BE">
        <w:rPr>
          <w:rFonts w:ascii="Palatino Linotype" w:hAnsi="Palatino Linotype"/>
          <w:b/>
          <w:i/>
        </w:rPr>
        <w:t>CONTESTACIÓN SAIMEX FINANZAS 216</w:t>
      </w:r>
      <w:r w:rsidRPr="000940BE">
        <w:rPr>
          <w:rFonts w:ascii="Palatino Linotype" w:hAnsi="Palatino Linotype"/>
          <w:b/>
          <w:i/>
        </w:rPr>
        <w:t>.pdf”:</w:t>
      </w:r>
      <w:r w:rsidRPr="000940BE">
        <w:rPr>
          <w:rFonts w:ascii="Palatino Linotype" w:hAnsi="Palatino Linotype"/>
        </w:rPr>
        <w:t xml:space="preserve"> </w:t>
      </w:r>
      <w:r w:rsidR="00134AEC" w:rsidRPr="000940BE">
        <w:rPr>
          <w:rFonts w:ascii="Palatino Linotype" w:hAnsi="Palatino Linotype"/>
        </w:rPr>
        <w:t xml:space="preserve">Contiene la copia digitalizada del </w:t>
      </w:r>
      <w:r w:rsidR="00187132" w:rsidRPr="000940BE">
        <w:rPr>
          <w:rFonts w:ascii="Palatino Linotype" w:hAnsi="Palatino Linotype"/>
        </w:rPr>
        <w:t>oficio</w:t>
      </w:r>
      <w:r w:rsidR="00B64099" w:rsidRPr="000940BE">
        <w:rPr>
          <w:rFonts w:ascii="Palatino Linotype" w:hAnsi="Palatino Linotype"/>
        </w:rPr>
        <w:t xml:space="preserve"> número</w:t>
      </w:r>
      <w:r w:rsidR="004E465C" w:rsidRPr="000940BE">
        <w:rPr>
          <w:rFonts w:ascii="Palatino Linotype" w:hAnsi="Palatino Linotype"/>
        </w:rPr>
        <w:t xml:space="preserve"> OPDM/RH/1066/2019, del seis (06) de agosto del dos mil diecinueve, signado por el Jefe del Departamento de Recursos Humanos, mediante el cual se pronuncia respecto de la información solicitada por el periodo del año dos mil diez al dos mil catorce y, por otro lado, ofrece documentos anexos para el periodo del año dos mil quince al dos mil diecinueve.</w:t>
      </w:r>
    </w:p>
    <w:p w14:paraId="44B71EF5" w14:textId="77777777" w:rsidR="004E465C" w:rsidRPr="000940BE" w:rsidRDefault="004E465C" w:rsidP="000940BE">
      <w:pPr>
        <w:pStyle w:val="Prrafodelista"/>
        <w:tabs>
          <w:tab w:val="left" w:pos="993"/>
        </w:tabs>
        <w:spacing w:line="360" w:lineRule="auto"/>
        <w:ind w:left="567" w:right="616"/>
        <w:jc w:val="both"/>
        <w:rPr>
          <w:rFonts w:ascii="Palatino Linotype" w:hAnsi="Palatino Linotype"/>
        </w:rPr>
      </w:pPr>
    </w:p>
    <w:p w14:paraId="0AC8017D" w14:textId="3A0318ED" w:rsidR="004E465C" w:rsidRPr="000940BE" w:rsidRDefault="004E465C" w:rsidP="000940BE">
      <w:pPr>
        <w:pStyle w:val="Prrafodelista"/>
        <w:numPr>
          <w:ilvl w:val="1"/>
          <w:numId w:val="4"/>
        </w:numPr>
        <w:tabs>
          <w:tab w:val="left" w:pos="993"/>
        </w:tabs>
        <w:spacing w:line="360" w:lineRule="auto"/>
        <w:ind w:left="567" w:right="616" w:firstLine="0"/>
        <w:jc w:val="both"/>
        <w:rPr>
          <w:rFonts w:ascii="Palatino Linotype" w:hAnsi="Palatino Linotype"/>
        </w:rPr>
      </w:pPr>
      <w:r w:rsidRPr="000940BE">
        <w:rPr>
          <w:rFonts w:ascii="Palatino Linotype" w:hAnsi="Palatino Linotype"/>
          <w:b/>
          <w:i/>
        </w:rPr>
        <w:t>“Altas y Bajas de Personal 2019.pdf”:</w:t>
      </w:r>
      <w:r w:rsidRPr="000940BE">
        <w:rPr>
          <w:rFonts w:ascii="Palatino Linotype" w:hAnsi="Palatino Linotype"/>
        </w:rPr>
        <w:t xml:space="preserve"> Documento constante de dieciséis (16) fojas, que muestra de forma mensual, los concentrados de altas y bajas de enero a junio del dos mil diecinueve</w:t>
      </w:r>
      <w:r w:rsidR="005D5B74" w:rsidRPr="000940BE">
        <w:rPr>
          <w:rFonts w:ascii="Palatino Linotype" w:hAnsi="Palatino Linotype"/>
        </w:rPr>
        <w:t xml:space="preserve">, donde se aprecian los rubros </w:t>
      </w:r>
      <w:r w:rsidR="005D5B74" w:rsidRPr="000940BE">
        <w:rPr>
          <w:rFonts w:ascii="Palatino Linotype" w:hAnsi="Palatino Linotype"/>
          <w:i/>
        </w:rPr>
        <w:t>número de empleado, área, puesto, fecha, sueldo bruto</w:t>
      </w:r>
      <w:r w:rsidR="005D5B74" w:rsidRPr="000940BE">
        <w:rPr>
          <w:rFonts w:ascii="Palatino Linotype" w:hAnsi="Palatino Linotype"/>
        </w:rPr>
        <w:t xml:space="preserve"> y </w:t>
      </w:r>
      <w:r w:rsidR="005D5B74" w:rsidRPr="000940BE">
        <w:rPr>
          <w:rFonts w:ascii="Palatino Linotype" w:hAnsi="Palatino Linotype"/>
          <w:i/>
        </w:rPr>
        <w:t>sueldo neto</w:t>
      </w:r>
      <w:r w:rsidR="005D5B74" w:rsidRPr="000940BE">
        <w:rPr>
          <w:rFonts w:ascii="Palatino Linotype" w:hAnsi="Palatino Linotype"/>
        </w:rPr>
        <w:t>, entre otros</w:t>
      </w:r>
      <w:r w:rsidR="005D5B74" w:rsidRPr="000940BE">
        <w:rPr>
          <w:rFonts w:ascii="Palatino Linotype" w:hAnsi="Palatino Linotype"/>
          <w:i/>
        </w:rPr>
        <w:t>.</w:t>
      </w:r>
    </w:p>
    <w:p w14:paraId="402B81B5" w14:textId="77777777" w:rsidR="004E465C" w:rsidRPr="000940BE" w:rsidRDefault="004E465C" w:rsidP="000940BE">
      <w:pPr>
        <w:pStyle w:val="Prrafodelista"/>
        <w:tabs>
          <w:tab w:val="left" w:pos="993"/>
        </w:tabs>
        <w:spacing w:line="360" w:lineRule="auto"/>
        <w:ind w:left="567" w:right="616"/>
        <w:jc w:val="both"/>
        <w:rPr>
          <w:rFonts w:ascii="Palatino Linotype" w:hAnsi="Palatino Linotype"/>
        </w:rPr>
      </w:pPr>
    </w:p>
    <w:p w14:paraId="35EDBCD4" w14:textId="7B9D32F1" w:rsidR="004E465C" w:rsidRPr="000940BE" w:rsidRDefault="004E465C" w:rsidP="000940BE">
      <w:pPr>
        <w:pStyle w:val="Prrafodelista"/>
        <w:numPr>
          <w:ilvl w:val="1"/>
          <w:numId w:val="4"/>
        </w:numPr>
        <w:tabs>
          <w:tab w:val="left" w:pos="993"/>
        </w:tabs>
        <w:spacing w:line="360" w:lineRule="auto"/>
        <w:ind w:left="567" w:right="616" w:firstLine="0"/>
        <w:jc w:val="both"/>
        <w:rPr>
          <w:rFonts w:ascii="Palatino Linotype" w:hAnsi="Palatino Linotype"/>
        </w:rPr>
      </w:pPr>
      <w:r w:rsidRPr="000940BE">
        <w:rPr>
          <w:rFonts w:ascii="Palatino Linotype" w:hAnsi="Palatino Linotype"/>
          <w:b/>
          <w:i/>
        </w:rPr>
        <w:t>“Altas y Bajas de Personal 2018.pdf”:</w:t>
      </w:r>
      <w:r w:rsidRPr="000940BE">
        <w:rPr>
          <w:rFonts w:ascii="Palatino Linotype" w:hAnsi="Palatino Linotype"/>
        </w:rPr>
        <w:t xml:space="preserve"> Documento constante de veintidós (22) fojas, que muestra de forma mensual, los concentrados de altas y bajas de enero a diciembre del dos mil dieciocho</w:t>
      </w:r>
      <w:r w:rsidR="005D5B74" w:rsidRPr="000940BE">
        <w:rPr>
          <w:rFonts w:ascii="Palatino Linotype" w:hAnsi="Palatino Linotype"/>
        </w:rPr>
        <w:t xml:space="preserve">, donde se aprecian los rubros </w:t>
      </w:r>
      <w:r w:rsidR="005D5B74" w:rsidRPr="000940BE">
        <w:rPr>
          <w:rFonts w:ascii="Palatino Linotype" w:hAnsi="Palatino Linotype"/>
          <w:i/>
        </w:rPr>
        <w:t>número de empleado, área, puesto, fecha, sueldo bruto</w:t>
      </w:r>
      <w:r w:rsidR="005D5B74" w:rsidRPr="000940BE">
        <w:rPr>
          <w:rFonts w:ascii="Palatino Linotype" w:hAnsi="Palatino Linotype"/>
        </w:rPr>
        <w:t xml:space="preserve"> y </w:t>
      </w:r>
      <w:r w:rsidR="005D5B74" w:rsidRPr="000940BE">
        <w:rPr>
          <w:rFonts w:ascii="Palatino Linotype" w:hAnsi="Palatino Linotype"/>
          <w:i/>
        </w:rPr>
        <w:t xml:space="preserve">sueldo neto, </w:t>
      </w:r>
      <w:r w:rsidR="005D5B74" w:rsidRPr="000940BE">
        <w:rPr>
          <w:rFonts w:ascii="Palatino Linotype" w:hAnsi="Palatino Linotype"/>
        </w:rPr>
        <w:t>entre otros.</w:t>
      </w:r>
    </w:p>
    <w:p w14:paraId="601BDB63" w14:textId="77777777" w:rsidR="004E465C" w:rsidRPr="000940BE" w:rsidRDefault="004E465C" w:rsidP="000940BE">
      <w:pPr>
        <w:pStyle w:val="Prrafodelista"/>
        <w:tabs>
          <w:tab w:val="left" w:pos="993"/>
        </w:tabs>
        <w:spacing w:line="360" w:lineRule="auto"/>
        <w:ind w:left="567" w:right="616"/>
        <w:jc w:val="both"/>
        <w:rPr>
          <w:rFonts w:ascii="Palatino Linotype" w:hAnsi="Palatino Linotype"/>
        </w:rPr>
      </w:pPr>
    </w:p>
    <w:p w14:paraId="35241515" w14:textId="31FE7958" w:rsidR="004E465C" w:rsidRPr="000940BE" w:rsidRDefault="004E465C" w:rsidP="000940BE">
      <w:pPr>
        <w:pStyle w:val="Prrafodelista"/>
        <w:numPr>
          <w:ilvl w:val="1"/>
          <w:numId w:val="4"/>
        </w:numPr>
        <w:tabs>
          <w:tab w:val="left" w:pos="993"/>
        </w:tabs>
        <w:spacing w:line="360" w:lineRule="auto"/>
        <w:ind w:left="567" w:right="616" w:firstLine="0"/>
        <w:jc w:val="both"/>
        <w:rPr>
          <w:rFonts w:ascii="Palatino Linotype" w:hAnsi="Palatino Linotype"/>
        </w:rPr>
      </w:pPr>
      <w:r w:rsidRPr="000940BE">
        <w:rPr>
          <w:rFonts w:ascii="Palatino Linotype" w:hAnsi="Palatino Linotype"/>
          <w:b/>
          <w:i/>
        </w:rPr>
        <w:t>“Altas y Bajas de Personal 2017.pdf”:</w:t>
      </w:r>
      <w:r w:rsidRPr="000940BE">
        <w:rPr>
          <w:rFonts w:ascii="Palatino Linotype" w:hAnsi="Palatino Linotype"/>
        </w:rPr>
        <w:t xml:space="preserve"> </w:t>
      </w:r>
      <w:r w:rsidR="00C12912" w:rsidRPr="000940BE">
        <w:rPr>
          <w:rFonts w:ascii="Palatino Linotype" w:hAnsi="Palatino Linotype"/>
        </w:rPr>
        <w:t xml:space="preserve">Documento constante de </w:t>
      </w:r>
      <w:r w:rsidR="004E3A6A" w:rsidRPr="000940BE">
        <w:rPr>
          <w:rFonts w:ascii="Palatino Linotype" w:hAnsi="Palatino Linotype"/>
        </w:rPr>
        <w:t>veintiún</w:t>
      </w:r>
      <w:r w:rsidR="00C12912" w:rsidRPr="000940BE">
        <w:rPr>
          <w:rFonts w:ascii="Palatino Linotype" w:hAnsi="Palatino Linotype"/>
        </w:rPr>
        <w:t xml:space="preserve"> (2</w:t>
      </w:r>
      <w:r w:rsidR="004E3A6A" w:rsidRPr="000940BE">
        <w:rPr>
          <w:rFonts w:ascii="Palatino Linotype" w:hAnsi="Palatino Linotype"/>
        </w:rPr>
        <w:t>1</w:t>
      </w:r>
      <w:r w:rsidR="00C12912" w:rsidRPr="000940BE">
        <w:rPr>
          <w:rFonts w:ascii="Palatino Linotype" w:hAnsi="Palatino Linotype"/>
        </w:rPr>
        <w:t xml:space="preserve">) fojas, que muestra de forma mensual, los concentrados de altas y bajas de enero a diciembre del dos mil </w:t>
      </w:r>
      <w:r w:rsidR="004E3A6A" w:rsidRPr="000940BE">
        <w:rPr>
          <w:rFonts w:ascii="Palatino Linotype" w:hAnsi="Palatino Linotype"/>
        </w:rPr>
        <w:t>diecisiete</w:t>
      </w:r>
      <w:r w:rsidR="005D5B74" w:rsidRPr="000940BE">
        <w:rPr>
          <w:rFonts w:ascii="Palatino Linotype" w:hAnsi="Palatino Linotype"/>
        </w:rPr>
        <w:t xml:space="preserve">, donde se aprecian los rubros </w:t>
      </w:r>
      <w:r w:rsidR="005D5B74" w:rsidRPr="000940BE">
        <w:rPr>
          <w:rFonts w:ascii="Palatino Linotype" w:hAnsi="Palatino Linotype"/>
          <w:i/>
        </w:rPr>
        <w:t>número de empleado, área, puesto, fecha, sueldo bruto</w:t>
      </w:r>
      <w:r w:rsidR="005D5B74" w:rsidRPr="000940BE">
        <w:rPr>
          <w:rFonts w:ascii="Palatino Linotype" w:hAnsi="Palatino Linotype"/>
        </w:rPr>
        <w:t xml:space="preserve"> y </w:t>
      </w:r>
      <w:r w:rsidR="005D5B74" w:rsidRPr="000940BE">
        <w:rPr>
          <w:rFonts w:ascii="Palatino Linotype" w:hAnsi="Palatino Linotype"/>
          <w:i/>
        </w:rPr>
        <w:t>sueldo neto</w:t>
      </w:r>
      <w:r w:rsidR="005D5B74" w:rsidRPr="000940BE">
        <w:rPr>
          <w:rFonts w:ascii="Palatino Linotype" w:hAnsi="Palatino Linotype"/>
        </w:rPr>
        <w:t>, entre otros.</w:t>
      </w:r>
    </w:p>
    <w:p w14:paraId="27BC4E9E" w14:textId="77777777" w:rsidR="004E465C" w:rsidRPr="000940BE" w:rsidRDefault="004E465C" w:rsidP="000940BE">
      <w:pPr>
        <w:pStyle w:val="Prrafodelista"/>
        <w:tabs>
          <w:tab w:val="left" w:pos="993"/>
        </w:tabs>
        <w:spacing w:line="360" w:lineRule="auto"/>
        <w:ind w:left="567" w:right="616"/>
        <w:jc w:val="both"/>
        <w:rPr>
          <w:rFonts w:ascii="Palatino Linotype" w:hAnsi="Palatino Linotype"/>
        </w:rPr>
      </w:pPr>
    </w:p>
    <w:p w14:paraId="4B3BE1F6" w14:textId="33F46C98" w:rsidR="004E465C" w:rsidRPr="000940BE" w:rsidRDefault="004E465C" w:rsidP="000940BE">
      <w:pPr>
        <w:pStyle w:val="Prrafodelista"/>
        <w:numPr>
          <w:ilvl w:val="1"/>
          <w:numId w:val="4"/>
        </w:numPr>
        <w:tabs>
          <w:tab w:val="left" w:pos="993"/>
        </w:tabs>
        <w:spacing w:line="360" w:lineRule="auto"/>
        <w:ind w:left="567" w:right="616" w:firstLine="0"/>
        <w:jc w:val="both"/>
        <w:rPr>
          <w:rFonts w:ascii="Palatino Linotype" w:hAnsi="Palatino Linotype"/>
        </w:rPr>
      </w:pPr>
      <w:r w:rsidRPr="000940BE">
        <w:rPr>
          <w:rFonts w:ascii="Palatino Linotype" w:hAnsi="Palatino Linotype"/>
          <w:b/>
          <w:i/>
        </w:rPr>
        <w:t>“Altas y Bajas de Personal 2016.pdf”:</w:t>
      </w:r>
      <w:r w:rsidRPr="000940BE">
        <w:rPr>
          <w:rFonts w:ascii="Palatino Linotype" w:hAnsi="Palatino Linotype"/>
        </w:rPr>
        <w:t xml:space="preserve"> </w:t>
      </w:r>
      <w:r w:rsidR="004E3A6A" w:rsidRPr="000940BE">
        <w:rPr>
          <w:rFonts w:ascii="Palatino Linotype" w:hAnsi="Palatino Linotype"/>
        </w:rPr>
        <w:t>Documento constante de veinticuatro (24) fojas, que muestra de forma mensual, los concentrados de altas y bajas de enero a diciembre del dos mil dieciséis</w:t>
      </w:r>
      <w:r w:rsidR="005D5B74" w:rsidRPr="000940BE">
        <w:rPr>
          <w:rFonts w:ascii="Palatino Linotype" w:hAnsi="Palatino Linotype"/>
        </w:rPr>
        <w:t xml:space="preserve">, donde se aprecian los rubros </w:t>
      </w:r>
      <w:r w:rsidR="005D5B74" w:rsidRPr="000940BE">
        <w:rPr>
          <w:rFonts w:ascii="Palatino Linotype" w:hAnsi="Palatino Linotype"/>
          <w:i/>
        </w:rPr>
        <w:t>número de empleado, área, puesto, fecha, sueldo bruto</w:t>
      </w:r>
      <w:r w:rsidR="005D5B74" w:rsidRPr="000940BE">
        <w:rPr>
          <w:rFonts w:ascii="Palatino Linotype" w:hAnsi="Palatino Linotype"/>
        </w:rPr>
        <w:t xml:space="preserve"> y </w:t>
      </w:r>
      <w:r w:rsidR="005D5B74" w:rsidRPr="000940BE">
        <w:rPr>
          <w:rFonts w:ascii="Palatino Linotype" w:hAnsi="Palatino Linotype"/>
          <w:i/>
        </w:rPr>
        <w:t>sueldo neto</w:t>
      </w:r>
      <w:r w:rsidR="005D5B74" w:rsidRPr="000940BE">
        <w:rPr>
          <w:rFonts w:ascii="Palatino Linotype" w:hAnsi="Palatino Linotype"/>
        </w:rPr>
        <w:t>, entre otros.</w:t>
      </w:r>
    </w:p>
    <w:p w14:paraId="7E20BB37" w14:textId="77777777" w:rsidR="004E465C" w:rsidRPr="000940BE" w:rsidRDefault="004E465C" w:rsidP="000940BE">
      <w:pPr>
        <w:pStyle w:val="Prrafodelista"/>
        <w:tabs>
          <w:tab w:val="left" w:pos="993"/>
        </w:tabs>
        <w:spacing w:line="360" w:lineRule="auto"/>
        <w:ind w:left="567" w:right="616"/>
        <w:jc w:val="both"/>
        <w:rPr>
          <w:rFonts w:ascii="Palatino Linotype" w:hAnsi="Palatino Linotype"/>
        </w:rPr>
      </w:pPr>
    </w:p>
    <w:p w14:paraId="5358825E" w14:textId="6996807F" w:rsidR="004E465C" w:rsidRPr="000940BE" w:rsidRDefault="004E465C" w:rsidP="000940BE">
      <w:pPr>
        <w:pStyle w:val="Prrafodelista"/>
        <w:numPr>
          <w:ilvl w:val="1"/>
          <w:numId w:val="4"/>
        </w:numPr>
        <w:tabs>
          <w:tab w:val="left" w:pos="993"/>
        </w:tabs>
        <w:spacing w:line="360" w:lineRule="auto"/>
        <w:ind w:left="567" w:right="616" w:firstLine="0"/>
        <w:jc w:val="both"/>
        <w:rPr>
          <w:rFonts w:ascii="Palatino Linotype" w:hAnsi="Palatino Linotype"/>
        </w:rPr>
      </w:pPr>
      <w:r w:rsidRPr="000940BE">
        <w:rPr>
          <w:rFonts w:ascii="Palatino Linotype" w:hAnsi="Palatino Linotype"/>
          <w:b/>
          <w:i/>
        </w:rPr>
        <w:t>“Altas y Bajas de Personal 2015.pdf”:</w:t>
      </w:r>
      <w:r w:rsidRPr="000940BE">
        <w:rPr>
          <w:rFonts w:ascii="Palatino Linotype" w:hAnsi="Palatino Linotype"/>
        </w:rPr>
        <w:t xml:space="preserve"> </w:t>
      </w:r>
      <w:r w:rsidR="00E613DB" w:rsidRPr="000940BE">
        <w:rPr>
          <w:rFonts w:ascii="Palatino Linotype" w:hAnsi="Palatino Linotype"/>
        </w:rPr>
        <w:t>Documento constante de doce (12) fojas, que muestra el concentrado de altas de enero a diciembre del dos mil dieciocho</w:t>
      </w:r>
      <w:r w:rsidR="005D5B74" w:rsidRPr="000940BE">
        <w:rPr>
          <w:rFonts w:ascii="Palatino Linotype" w:hAnsi="Palatino Linotype"/>
        </w:rPr>
        <w:t xml:space="preserve">, donde se aprecian los rubros </w:t>
      </w:r>
      <w:r w:rsidR="005D5B74" w:rsidRPr="000940BE">
        <w:rPr>
          <w:rFonts w:ascii="Palatino Linotype" w:hAnsi="Palatino Linotype"/>
          <w:i/>
        </w:rPr>
        <w:t>fecha de alta</w:t>
      </w:r>
      <w:r w:rsidR="005D5B74" w:rsidRPr="000940BE">
        <w:rPr>
          <w:rFonts w:ascii="Palatino Linotype" w:hAnsi="Palatino Linotype"/>
        </w:rPr>
        <w:t xml:space="preserve"> o </w:t>
      </w:r>
      <w:r w:rsidR="005D5B74" w:rsidRPr="000940BE">
        <w:rPr>
          <w:rFonts w:ascii="Palatino Linotype" w:hAnsi="Palatino Linotype"/>
          <w:i/>
        </w:rPr>
        <w:t xml:space="preserve">baja, Departamento, sueldo base </w:t>
      </w:r>
      <w:r w:rsidR="005D5B74" w:rsidRPr="000940BE">
        <w:rPr>
          <w:rFonts w:ascii="Palatino Linotype" w:hAnsi="Palatino Linotype"/>
        </w:rPr>
        <w:t xml:space="preserve">y </w:t>
      </w:r>
      <w:r w:rsidR="005D5B74" w:rsidRPr="000940BE">
        <w:rPr>
          <w:rFonts w:ascii="Palatino Linotype" w:hAnsi="Palatino Linotype"/>
          <w:i/>
        </w:rPr>
        <w:t>total percepciones</w:t>
      </w:r>
      <w:r w:rsidR="005D5B74" w:rsidRPr="000940BE">
        <w:rPr>
          <w:rFonts w:ascii="Palatino Linotype" w:hAnsi="Palatino Linotype"/>
        </w:rPr>
        <w:t xml:space="preserve">, entre otros </w:t>
      </w:r>
      <w:r w:rsidR="004E77B6" w:rsidRPr="000940BE">
        <w:rPr>
          <w:rFonts w:ascii="Palatino Linotype" w:hAnsi="Palatino Linotype"/>
        </w:rPr>
        <w:t>y</w:t>
      </w:r>
      <w:r w:rsidR="00E613DB" w:rsidRPr="000940BE">
        <w:rPr>
          <w:rFonts w:ascii="Palatino Linotype" w:hAnsi="Palatino Linotype"/>
        </w:rPr>
        <w:t xml:space="preserve">, por cuanto hace al concentrado de bajas, </w:t>
      </w:r>
      <w:r w:rsidR="004E77B6" w:rsidRPr="000940BE">
        <w:rPr>
          <w:rFonts w:ascii="Palatino Linotype" w:hAnsi="Palatino Linotype"/>
        </w:rPr>
        <w:t xml:space="preserve">muestra las relativas por el periodo de noviembre del dos mil catorce a diciembre del dos mil quince, así como una realizada en el dos mil diez y otra en el dos </w:t>
      </w:r>
      <w:r w:rsidR="005D5B74" w:rsidRPr="000940BE">
        <w:rPr>
          <w:rFonts w:ascii="Palatino Linotype" w:hAnsi="Palatino Linotype"/>
        </w:rPr>
        <w:t xml:space="preserve">mil cinco, donde se aprecian los rubros </w:t>
      </w:r>
      <w:r w:rsidR="005D5B74" w:rsidRPr="000940BE">
        <w:rPr>
          <w:rFonts w:ascii="Palatino Linotype" w:hAnsi="Palatino Linotype"/>
          <w:i/>
        </w:rPr>
        <w:t xml:space="preserve">puesto, departamento, fecha de baja </w:t>
      </w:r>
      <w:r w:rsidR="005D5B74" w:rsidRPr="000940BE">
        <w:rPr>
          <w:rFonts w:ascii="Palatino Linotype" w:hAnsi="Palatino Linotype"/>
        </w:rPr>
        <w:t xml:space="preserve">y </w:t>
      </w:r>
      <w:r w:rsidR="005D5B74" w:rsidRPr="000940BE">
        <w:rPr>
          <w:rFonts w:ascii="Palatino Linotype" w:hAnsi="Palatino Linotype"/>
          <w:i/>
        </w:rPr>
        <w:t>estatus</w:t>
      </w:r>
      <w:r w:rsidR="005D5B74" w:rsidRPr="000940BE">
        <w:rPr>
          <w:rFonts w:ascii="Palatino Linotype" w:hAnsi="Palatino Linotype"/>
        </w:rPr>
        <w:t>, entre otros.</w:t>
      </w:r>
    </w:p>
    <w:p w14:paraId="09D24594" w14:textId="0700916A" w:rsidR="00FD7996" w:rsidRPr="000940BE" w:rsidRDefault="00FD7996" w:rsidP="000940BE">
      <w:pPr>
        <w:pStyle w:val="Prrafodelista"/>
        <w:tabs>
          <w:tab w:val="left" w:pos="426"/>
        </w:tabs>
        <w:spacing w:line="360" w:lineRule="auto"/>
        <w:ind w:left="851"/>
        <w:jc w:val="both"/>
        <w:rPr>
          <w:rFonts w:ascii="Palatino Linotype" w:hAnsi="Palatino Linotype"/>
        </w:rPr>
      </w:pPr>
    </w:p>
    <w:p w14:paraId="272B63B3" w14:textId="26FF55AA" w:rsidR="000D5A1D" w:rsidRPr="000940BE" w:rsidRDefault="00FD7996" w:rsidP="000940BE">
      <w:pPr>
        <w:pStyle w:val="Prrafodelista"/>
        <w:numPr>
          <w:ilvl w:val="0"/>
          <w:numId w:val="4"/>
        </w:numPr>
        <w:tabs>
          <w:tab w:val="left" w:pos="284"/>
          <w:tab w:val="left" w:pos="426"/>
        </w:tabs>
        <w:spacing w:line="360" w:lineRule="auto"/>
        <w:ind w:left="0" w:firstLine="0"/>
        <w:jc w:val="both"/>
        <w:rPr>
          <w:rFonts w:ascii="Palatino Linotype" w:hAnsi="Palatino Linotype"/>
        </w:rPr>
      </w:pPr>
      <w:r w:rsidRPr="000940BE">
        <w:rPr>
          <w:rFonts w:ascii="Palatino Linotype" w:eastAsia="Times New Roman" w:hAnsi="Palatino Linotype" w:cs="Arial"/>
          <w:lang w:val="es-ES"/>
        </w:rPr>
        <w:t>D</w:t>
      </w:r>
      <w:r w:rsidR="00561ED1" w:rsidRPr="000940BE">
        <w:rPr>
          <w:rFonts w:ascii="Palatino Linotype" w:eastAsia="Times New Roman" w:hAnsi="Palatino Linotype" w:cs="Arial"/>
          <w:lang w:val="es-ES"/>
        </w:rPr>
        <w:t xml:space="preserve">erivado de la respuesta emitida por el </w:t>
      </w:r>
      <w:r w:rsidR="00561ED1" w:rsidRPr="000940BE">
        <w:rPr>
          <w:rFonts w:ascii="Palatino Linotype" w:eastAsia="Times New Roman" w:hAnsi="Palatino Linotype" w:cs="Arial"/>
          <w:b/>
          <w:lang w:val="es-ES"/>
        </w:rPr>
        <w:t>SUJETO OBLIGADO</w:t>
      </w:r>
      <w:r w:rsidR="00561ED1" w:rsidRPr="000940BE">
        <w:rPr>
          <w:rFonts w:ascii="Palatino Linotype" w:eastAsia="Times New Roman" w:hAnsi="Palatino Linotype" w:cs="Arial"/>
          <w:lang w:val="es-ES"/>
        </w:rPr>
        <w:t>, e</w:t>
      </w:r>
      <w:r w:rsidR="00DB4BEF" w:rsidRPr="000940BE">
        <w:rPr>
          <w:rFonts w:ascii="Palatino Linotype" w:eastAsia="Times New Roman" w:hAnsi="Palatino Linotype" w:cs="Arial"/>
          <w:lang w:val="es-ES"/>
        </w:rPr>
        <w:t xml:space="preserve">l </w:t>
      </w:r>
      <w:r w:rsidR="004E77B6" w:rsidRPr="000940BE">
        <w:rPr>
          <w:rFonts w:ascii="Palatino Linotype" w:eastAsia="Times New Roman" w:hAnsi="Palatino Linotype" w:cs="Arial"/>
          <w:lang w:val="es-ES"/>
        </w:rPr>
        <w:t>veintiocho</w:t>
      </w:r>
      <w:r w:rsidR="001E3F91" w:rsidRPr="000940BE">
        <w:rPr>
          <w:rFonts w:ascii="Palatino Linotype" w:eastAsia="Times New Roman" w:hAnsi="Palatino Linotype" w:cs="Arial"/>
          <w:lang w:val="es-ES"/>
        </w:rPr>
        <w:t xml:space="preserve"> </w:t>
      </w:r>
      <w:r w:rsidR="00D85885" w:rsidRPr="000940BE">
        <w:rPr>
          <w:rFonts w:ascii="Palatino Linotype" w:eastAsia="Times New Roman" w:hAnsi="Palatino Linotype" w:cs="Arial"/>
          <w:lang w:val="es-ES"/>
        </w:rPr>
        <w:t>(</w:t>
      </w:r>
      <w:r w:rsidR="00980650" w:rsidRPr="000940BE">
        <w:rPr>
          <w:rFonts w:ascii="Palatino Linotype" w:eastAsia="Times New Roman" w:hAnsi="Palatino Linotype" w:cs="Arial"/>
          <w:lang w:val="es-ES"/>
        </w:rPr>
        <w:t>2</w:t>
      </w:r>
      <w:r w:rsidR="004E77B6" w:rsidRPr="000940BE">
        <w:rPr>
          <w:rFonts w:ascii="Palatino Linotype" w:eastAsia="Times New Roman" w:hAnsi="Palatino Linotype" w:cs="Arial"/>
          <w:lang w:val="es-ES"/>
        </w:rPr>
        <w:t>8</w:t>
      </w:r>
      <w:r w:rsidR="00D85885" w:rsidRPr="000940BE">
        <w:rPr>
          <w:rFonts w:ascii="Palatino Linotype" w:eastAsia="Times New Roman" w:hAnsi="Palatino Linotype" w:cs="Arial"/>
          <w:lang w:val="es-ES"/>
        </w:rPr>
        <w:t xml:space="preserve">) </w:t>
      </w:r>
      <w:r w:rsidR="00FE49E3" w:rsidRPr="000940BE">
        <w:rPr>
          <w:rFonts w:ascii="Palatino Linotype" w:eastAsia="Times New Roman" w:hAnsi="Palatino Linotype" w:cs="Arial"/>
          <w:lang w:val="es-ES"/>
        </w:rPr>
        <w:t xml:space="preserve">de </w:t>
      </w:r>
      <w:r w:rsidR="00227FEA" w:rsidRPr="000940BE">
        <w:rPr>
          <w:rFonts w:ascii="Palatino Linotype" w:eastAsia="Times New Roman" w:hAnsi="Palatino Linotype" w:cs="Arial"/>
          <w:lang w:val="es-ES"/>
        </w:rPr>
        <w:t>agosto</w:t>
      </w:r>
      <w:r w:rsidR="00464CB6" w:rsidRPr="000940BE">
        <w:rPr>
          <w:rFonts w:ascii="Palatino Linotype" w:eastAsia="Times New Roman" w:hAnsi="Palatino Linotype" w:cs="Arial"/>
          <w:lang w:val="es-ES"/>
        </w:rPr>
        <w:t xml:space="preserve"> </w:t>
      </w:r>
      <w:r w:rsidR="00DB4BEF" w:rsidRPr="000940BE">
        <w:rPr>
          <w:rFonts w:ascii="Palatino Linotype" w:eastAsia="Times New Roman" w:hAnsi="Palatino Linotype" w:cs="Arial"/>
          <w:lang w:val="es-ES"/>
        </w:rPr>
        <w:t>de</w:t>
      </w:r>
      <w:r w:rsidR="00227FEA" w:rsidRPr="000940BE">
        <w:rPr>
          <w:rFonts w:ascii="Palatino Linotype" w:eastAsia="Times New Roman" w:hAnsi="Palatino Linotype" w:cs="Arial"/>
          <w:lang w:val="es-ES"/>
        </w:rPr>
        <w:t>l</w:t>
      </w:r>
      <w:r w:rsidR="00DB4BEF" w:rsidRPr="000940BE">
        <w:rPr>
          <w:rFonts w:ascii="Palatino Linotype" w:eastAsia="Times New Roman" w:hAnsi="Palatino Linotype" w:cs="Arial"/>
          <w:lang w:val="es-ES"/>
        </w:rPr>
        <w:t xml:space="preserve"> dos mil </w:t>
      </w:r>
      <w:r w:rsidR="005F1362" w:rsidRPr="000940BE">
        <w:rPr>
          <w:rFonts w:ascii="Palatino Linotype" w:eastAsia="Times New Roman" w:hAnsi="Palatino Linotype" w:cs="Arial"/>
          <w:lang w:val="es-ES"/>
        </w:rPr>
        <w:t>diecinueve</w:t>
      </w:r>
      <w:r w:rsidR="00FE49E3" w:rsidRPr="000940BE">
        <w:rPr>
          <w:rFonts w:ascii="Palatino Linotype" w:eastAsia="Times New Roman" w:hAnsi="Palatino Linotype" w:cs="Arial"/>
          <w:lang w:val="es-ES"/>
        </w:rPr>
        <w:t xml:space="preserve">, </w:t>
      </w:r>
      <w:r w:rsidR="009316E9" w:rsidRPr="000940BE">
        <w:rPr>
          <w:rFonts w:ascii="Palatino Linotype" w:eastAsia="Times New Roman" w:hAnsi="Palatino Linotype" w:cs="Arial"/>
          <w:lang w:val="es-ES"/>
        </w:rPr>
        <w:t xml:space="preserve">estando en tiempo y </w:t>
      </w:r>
      <w:r w:rsidR="00852B26" w:rsidRPr="000940BE">
        <w:rPr>
          <w:rFonts w:ascii="Palatino Linotype" w:eastAsia="Times New Roman" w:hAnsi="Palatino Linotype" w:cs="Arial"/>
          <w:lang w:val="es-ES"/>
        </w:rPr>
        <w:t>forma</w:t>
      </w:r>
      <w:r w:rsidR="005F1362" w:rsidRPr="000940BE">
        <w:rPr>
          <w:rFonts w:ascii="Palatino Linotype" w:eastAsia="Times New Roman" w:hAnsi="Palatino Linotype" w:cs="Arial"/>
          <w:lang w:val="es-ES"/>
        </w:rPr>
        <w:t>, el particular</w:t>
      </w:r>
      <w:r w:rsidR="00DB4BEF" w:rsidRPr="000940BE">
        <w:rPr>
          <w:rFonts w:ascii="Palatino Linotype" w:eastAsia="Times New Roman" w:hAnsi="Palatino Linotype" w:cs="Arial"/>
          <w:lang w:val="es-ES"/>
        </w:rPr>
        <w:t xml:space="preserve"> interpuso</w:t>
      </w:r>
      <w:r w:rsidR="009316E9" w:rsidRPr="000940BE">
        <w:rPr>
          <w:rFonts w:ascii="Palatino Linotype" w:eastAsia="Times New Roman" w:hAnsi="Palatino Linotype" w:cs="Arial"/>
          <w:lang w:val="es-ES"/>
        </w:rPr>
        <w:t xml:space="preserve"> </w:t>
      </w:r>
      <w:r w:rsidR="00102D65" w:rsidRPr="000940BE">
        <w:rPr>
          <w:rFonts w:ascii="Palatino Linotype" w:eastAsia="Times New Roman" w:hAnsi="Palatino Linotype" w:cs="Arial"/>
          <w:lang w:val="es-ES"/>
        </w:rPr>
        <w:t>el</w:t>
      </w:r>
      <w:r w:rsidR="004D68F8" w:rsidRPr="000940BE">
        <w:rPr>
          <w:rFonts w:ascii="Palatino Linotype" w:eastAsia="Times New Roman" w:hAnsi="Palatino Linotype" w:cs="Arial"/>
          <w:lang w:val="es-ES"/>
        </w:rPr>
        <w:t xml:space="preserve"> recurso de revisión </w:t>
      </w:r>
      <w:r w:rsidR="004E77B6" w:rsidRPr="000940BE">
        <w:rPr>
          <w:rFonts w:ascii="Palatino Linotype" w:eastAsia="Calibri" w:hAnsi="Palatino Linotype" w:cs="Arial"/>
          <w:b/>
          <w:lang w:val="es-ES"/>
        </w:rPr>
        <w:t>06883</w:t>
      </w:r>
      <w:r w:rsidR="00C47CDC" w:rsidRPr="000940BE">
        <w:rPr>
          <w:rFonts w:ascii="Palatino Linotype" w:eastAsia="Calibri" w:hAnsi="Palatino Linotype" w:cs="Arial"/>
          <w:b/>
          <w:lang w:val="es-ES"/>
        </w:rPr>
        <w:t>/INFOEM/IP/RR/</w:t>
      </w:r>
      <w:r w:rsidR="005F1362" w:rsidRPr="000940BE">
        <w:rPr>
          <w:rFonts w:ascii="Palatino Linotype" w:eastAsia="Calibri" w:hAnsi="Palatino Linotype" w:cs="Arial"/>
          <w:b/>
          <w:lang w:val="es-ES"/>
        </w:rPr>
        <w:t>2019</w:t>
      </w:r>
      <w:r w:rsidR="009A0461" w:rsidRPr="000940BE">
        <w:rPr>
          <w:rFonts w:ascii="Palatino Linotype" w:eastAsia="Calibri" w:hAnsi="Palatino Linotype" w:cs="Arial"/>
          <w:b/>
          <w:lang w:val="es-ES"/>
        </w:rPr>
        <w:t>;</w:t>
      </w:r>
      <w:r w:rsidR="00102D65" w:rsidRPr="000940BE">
        <w:rPr>
          <w:rFonts w:ascii="Palatino Linotype" w:eastAsia="Times New Roman" w:hAnsi="Palatino Linotype" w:cs="Arial"/>
          <w:lang w:val="es-ES"/>
        </w:rPr>
        <w:t xml:space="preserve"> impugnación</w:t>
      </w:r>
      <w:r w:rsidR="004D68F8" w:rsidRPr="000940BE">
        <w:rPr>
          <w:rFonts w:ascii="Palatino Linotype" w:eastAsia="Times New Roman" w:hAnsi="Palatino Linotype" w:cs="Arial"/>
          <w:lang w:val="es-ES"/>
        </w:rPr>
        <w:t xml:space="preserve"> </w:t>
      </w:r>
      <w:r w:rsidR="00A45546" w:rsidRPr="000940BE">
        <w:rPr>
          <w:rFonts w:ascii="Palatino Linotype" w:eastAsia="Times New Roman" w:hAnsi="Palatino Linotype" w:cs="Arial"/>
          <w:lang w:val="es-ES"/>
        </w:rPr>
        <w:t xml:space="preserve">en </w:t>
      </w:r>
      <w:r w:rsidR="00977D37" w:rsidRPr="000940BE">
        <w:rPr>
          <w:rFonts w:ascii="Palatino Linotype" w:eastAsia="Times New Roman" w:hAnsi="Palatino Linotype" w:cs="Arial"/>
          <w:lang w:val="es-ES"/>
        </w:rPr>
        <w:t>la</w:t>
      </w:r>
      <w:r w:rsidR="00A45546" w:rsidRPr="000940BE">
        <w:rPr>
          <w:rFonts w:ascii="Palatino Linotype" w:eastAsia="Times New Roman" w:hAnsi="Palatino Linotype" w:cs="Arial"/>
          <w:lang w:val="es-ES"/>
        </w:rPr>
        <w:t xml:space="preserve"> que refirió </w:t>
      </w:r>
      <w:r w:rsidR="004D68F8" w:rsidRPr="000940BE">
        <w:rPr>
          <w:rFonts w:ascii="Palatino Linotype" w:eastAsia="Times New Roman" w:hAnsi="Palatino Linotype" w:cs="Arial"/>
          <w:lang w:val="es-ES"/>
        </w:rPr>
        <w:t>lo siguiente:</w:t>
      </w:r>
    </w:p>
    <w:p w14:paraId="054906C6" w14:textId="77777777" w:rsidR="00E34622" w:rsidRPr="000940BE" w:rsidRDefault="00E34622" w:rsidP="000940BE">
      <w:pPr>
        <w:pStyle w:val="Prrafodelista"/>
        <w:tabs>
          <w:tab w:val="left" w:pos="426"/>
        </w:tabs>
        <w:spacing w:line="360" w:lineRule="auto"/>
        <w:ind w:left="284"/>
        <w:jc w:val="both"/>
        <w:rPr>
          <w:rFonts w:ascii="Palatino Linotype" w:eastAsia="Times New Roman" w:hAnsi="Palatino Linotype" w:cs="Arial"/>
          <w:lang w:val="es-ES"/>
        </w:rPr>
      </w:pPr>
    </w:p>
    <w:p w14:paraId="5D958B88" w14:textId="664B5197" w:rsidR="00E34622" w:rsidRPr="000940BE" w:rsidRDefault="00E34622" w:rsidP="000940BE">
      <w:pPr>
        <w:pStyle w:val="Prrafodelista"/>
        <w:numPr>
          <w:ilvl w:val="0"/>
          <w:numId w:val="27"/>
        </w:numPr>
        <w:tabs>
          <w:tab w:val="left" w:pos="993"/>
        </w:tabs>
        <w:spacing w:line="360" w:lineRule="auto"/>
        <w:ind w:right="616"/>
        <w:jc w:val="both"/>
        <w:rPr>
          <w:rFonts w:ascii="Palatino Linotype" w:eastAsia="Times New Roman" w:hAnsi="Palatino Linotype" w:cs="Arial"/>
          <w:lang w:val="es-ES"/>
        </w:rPr>
      </w:pPr>
      <w:r w:rsidRPr="000940BE">
        <w:rPr>
          <w:rFonts w:ascii="Palatino Linotype" w:eastAsia="Times New Roman" w:hAnsi="Palatino Linotype" w:cs="Arial"/>
          <w:b/>
          <w:lang w:val="es-ES"/>
        </w:rPr>
        <w:t>Acto impugnado:</w:t>
      </w:r>
      <w:r w:rsidRPr="000940BE">
        <w:rPr>
          <w:rFonts w:ascii="Palatino Linotype" w:eastAsia="Times New Roman" w:hAnsi="Palatino Linotype" w:cs="Arial"/>
          <w:lang w:val="es-ES"/>
        </w:rPr>
        <w:t xml:space="preserve"> “</w:t>
      </w:r>
      <w:r w:rsidR="004E77B6" w:rsidRPr="000940BE">
        <w:rPr>
          <w:rFonts w:ascii="Palatino Linotype" w:eastAsia="Times New Roman" w:hAnsi="Palatino Linotype" w:cs="Arial"/>
          <w:i/>
          <w:lang w:val="es-ES"/>
        </w:rPr>
        <w:t>Información incompleta faltan años y nombres</w:t>
      </w:r>
      <w:r w:rsidRPr="000940BE">
        <w:rPr>
          <w:rFonts w:ascii="Palatino Linotype" w:eastAsia="Times New Roman" w:hAnsi="Palatino Linotype" w:cs="Arial"/>
          <w:i/>
          <w:lang w:val="es-ES"/>
        </w:rPr>
        <w:t>”</w:t>
      </w:r>
      <w:r w:rsidRPr="000940BE">
        <w:rPr>
          <w:rFonts w:ascii="Palatino Linotype" w:eastAsia="Times New Roman" w:hAnsi="Palatino Linotype" w:cs="Arial"/>
          <w:lang w:val="es-ES"/>
        </w:rPr>
        <w:t xml:space="preserve"> (Sic).</w:t>
      </w:r>
    </w:p>
    <w:p w14:paraId="4E73B63B" w14:textId="5524E7D1" w:rsidR="00E34622" w:rsidRPr="000940BE" w:rsidRDefault="00E34622" w:rsidP="000940BE">
      <w:pPr>
        <w:pStyle w:val="Prrafodelista"/>
        <w:numPr>
          <w:ilvl w:val="0"/>
          <w:numId w:val="27"/>
        </w:numPr>
        <w:tabs>
          <w:tab w:val="left" w:pos="993"/>
        </w:tabs>
        <w:spacing w:line="360" w:lineRule="auto"/>
        <w:ind w:right="616"/>
        <w:jc w:val="both"/>
        <w:rPr>
          <w:rFonts w:ascii="Palatino Linotype" w:eastAsia="Times New Roman" w:hAnsi="Palatino Linotype" w:cs="Arial"/>
          <w:lang w:val="es-ES"/>
        </w:rPr>
      </w:pPr>
      <w:r w:rsidRPr="000940BE">
        <w:rPr>
          <w:rFonts w:ascii="Palatino Linotype" w:eastAsia="Times New Roman" w:hAnsi="Palatino Linotype" w:cs="Arial"/>
          <w:b/>
          <w:lang w:val="es-ES"/>
        </w:rPr>
        <w:t>Razones o motivos de inconformidad:</w:t>
      </w:r>
      <w:r w:rsidRPr="000940BE">
        <w:rPr>
          <w:rFonts w:ascii="Palatino Linotype" w:eastAsia="Times New Roman" w:hAnsi="Palatino Linotype" w:cs="Arial"/>
          <w:lang w:val="es-ES"/>
        </w:rPr>
        <w:t xml:space="preserve"> “</w:t>
      </w:r>
      <w:r w:rsidR="004E77B6" w:rsidRPr="000940BE">
        <w:rPr>
          <w:rFonts w:ascii="Palatino Linotype" w:eastAsia="Times New Roman" w:hAnsi="Palatino Linotype" w:cs="Arial"/>
          <w:i/>
          <w:lang w:val="es-ES"/>
        </w:rPr>
        <w:t>Información incompleta faltan años y nombres</w:t>
      </w:r>
      <w:r w:rsidRPr="000940BE">
        <w:rPr>
          <w:rFonts w:ascii="Palatino Linotype" w:eastAsia="Times New Roman" w:hAnsi="Palatino Linotype" w:cs="Arial"/>
          <w:i/>
          <w:lang w:val="es-ES"/>
        </w:rPr>
        <w:t>”</w:t>
      </w:r>
      <w:r w:rsidRPr="000940BE">
        <w:rPr>
          <w:rFonts w:ascii="Palatino Linotype" w:eastAsia="Times New Roman" w:hAnsi="Palatino Linotype" w:cs="Arial"/>
          <w:lang w:val="es-ES"/>
        </w:rPr>
        <w:t xml:space="preserve"> (Sic).</w:t>
      </w:r>
    </w:p>
    <w:p w14:paraId="4D16C3B0" w14:textId="77777777" w:rsidR="00E34622" w:rsidRPr="000940BE" w:rsidRDefault="00E34622" w:rsidP="000940BE">
      <w:pPr>
        <w:pStyle w:val="Prrafodelista"/>
        <w:tabs>
          <w:tab w:val="left" w:pos="426"/>
        </w:tabs>
        <w:spacing w:line="360" w:lineRule="auto"/>
        <w:ind w:left="284"/>
        <w:jc w:val="both"/>
        <w:rPr>
          <w:rFonts w:ascii="Palatino Linotype" w:hAnsi="Palatino Linotype"/>
        </w:rPr>
      </w:pPr>
    </w:p>
    <w:p w14:paraId="65CB77BE" w14:textId="4BD6516F" w:rsidR="005F1362" w:rsidRPr="000940BE" w:rsidRDefault="005F1362" w:rsidP="000940BE">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0940BE">
        <w:rPr>
          <w:rFonts w:ascii="Palatino Linotype" w:eastAsia="Times New Roman" w:hAnsi="Palatino Linotype" w:cs="Arial"/>
          <w:lang w:val="es-ES"/>
        </w:rPr>
        <w:t xml:space="preserve">Se registró el recurso de revisión bajo el número de expediente </w:t>
      </w:r>
      <w:r w:rsidR="004F785F" w:rsidRPr="000940BE">
        <w:rPr>
          <w:rFonts w:ascii="Palatino Linotype" w:hAnsi="Palatino Linotype" w:cs="Arial"/>
          <w:bCs/>
        </w:rPr>
        <w:t>al rubro indicado, asi</w:t>
      </w:r>
      <w:r w:rsidRPr="000940BE">
        <w:rPr>
          <w:rFonts w:ascii="Palatino Linotype" w:hAnsi="Palatino Linotype" w:cs="Arial"/>
          <w:bCs/>
        </w:rPr>
        <w:t xml:space="preserve">mismo, con fundamento en lo dispuesto por el </w:t>
      </w:r>
      <w:r w:rsidRPr="000940BE">
        <w:rPr>
          <w:rFonts w:ascii="Palatino Linotype" w:eastAsia="Calibri" w:hAnsi="Palatino Linotype" w:cs="Arial"/>
          <w:lang w:val="es-ES"/>
        </w:rPr>
        <w:t xml:space="preserve">artículo 185 fracción I de la </w:t>
      </w:r>
      <w:r w:rsidRPr="000940BE">
        <w:rPr>
          <w:rFonts w:ascii="Palatino Linotype" w:eastAsia="Calibri" w:hAnsi="Palatino Linotype" w:cs="Arial"/>
          <w:b/>
          <w:lang w:val="es-ES"/>
        </w:rPr>
        <w:t xml:space="preserve">Ley de Transparencia y Acceso a la Información Pública del Estado de México y Municipios </w:t>
      </w:r>
      <w:r w:rsidRPr="000940BE">
        <w:rPr>
          <w:rFonts w:ascii="Palatino Linotype" w:eastAsia="Times New Roman" w:hAnsi="Palatino Linotype" w:cs="Arial"/>
          <w:lang w:val="es-ES"/>
        </w:rPr>
        <w:t xml:space="preserve">se turnó al </w:t>
      </w:r>
      <w:r w:rsidRPr="000940BE">
        <w:rPr>
          <w:rFonts w:ascii="Palatino Linotype" w:eastAsia="Times New Roman" w:hAnsi="Palatino Linotype" w:cs="Arial"/>
          <w:b/>
          <w:lang w:val="es-ES"/>
        </w:rPr>
        <w:t xml:space="preserve">Comisionado José Guadalupe Luna Hernández, </w:t>
      </w:r>
      <w:r w:rsidRPr="000940BE">
        <w:rPr>
          <w:rFonts w:ascii="Palatino Linotype" w:eastAsia="Times New Roman" w:hAnsi="Palatino Linotype" w:cs="Arial"/>
          <w:lang w:val="es-ES"/>
        </w:rPr>
        <w:t xml:space="preserve">con el objeto de </w:t>
      </w:r>
      <w:r w:rsidRPr="000940BE">
        <w:rPr>
          <w:rFonts w:ascii="Palatino Linotype" w:eastAsia="Times New Roman" w:hAnsi="Palatino Linotype" w:cs="Arial"/>
          <w:lang w:val="es-MX"/>
        </w:rPr>
        <w:t>su análisis.</w:t>
      </w:r>
    </w:p>
    <w:p w14:paraId="2BDE682E" w14:textId="77777777" w:rsidR="005F1362" w:rsidRPr="000940BE" w:rsidRDefault="005F1362" w:rsidP="000940B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4C27E79" w:rsidR="007446C2" w:rsidRPr="000940BE" w:rsidRDefault="005F1362" w:rsidP="000940BE">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0940BE">
        <w:rPr>
          <w:rFonts w:ascii="Palatino Linotype" w:eastAsia="Times New Roman" w:hAnsi="Palatino Linotype" w:cs="Arial"/>
          <w:lang w:val="es-ES"/>
        </w:rPr>
        <w:t>E</w:t>
      </w:r>
      <w:r w:rsidR="00FE49E3" w:rsidRPr="000940BE">
        <w:rPr>
          <w:rFonts w:ascii="Palatino Linotype" w:eastAsia="Times New Roman" w:hAnsi="Palatino Linotype" w:cs="Arial"/>
          <w:lang w:val="es-ES"/>
        </w:rPr>
        <w:t>l</w:t>
      </w:r>
      <w:r w:rsidR="00FE49E3" w:rsidRPr="000940BE">
        <w:rPr>
          <w:rFonts w:ascii="Palatino Linotype" w:eastAsia="Calibri" w:hAnsi="Palatino Linotype" w:cs="Arial"/>
          <w:lang w:val="es-ES"/>
        </w:rPr>
        <w:t xml:space="preserve"> </w:t>
      </w:r>
      <w:r w:rsidR="0004686A" w:rsidRPr="000940BE">
        <w:rPr>
          <w:rFonts w:ascii="Palatino Linotype" w:eastAsia="Calibri" w:hAnsi="Palatino Linotype" w:cs="Arial"/>
          <w:lang w:val="es-ES"/>
        </w:rPr>
        <w:t>Comisionado Ponente</w:t>
      </w:r>
      <w:r w:rsidR="00227FEA" w:rsidRPr="000940BE">
        <w:rPr>
          <w:rFonts w:ascii="Palatino Linotype" w:eastAsia="Calibri" w:hAnsi="Palatino Linotype" w:cs="Arial"/>
          <w:lang w:val="es-ES"/>
        </w:rPr>
        <w:t>,</w:t>
      </w:r>
      <w:r w:rsidR="0004686A" w:rsidRPr="000940BE">
        <w:rPr>
          <w:rFonts w:ascii="Palatino Linotype" w:eastAsia="Calibri" w:hAnsi="Palatino Linotype" w:cs="Arial"/>
          <w:lang w:val="es-ES"/>
        </w:rPr>
        <w:t xml:space="preserve"> con fundamento en lo dispuesto por el artículo 185 fracción II de la ley de la materia, a través </w:t>
      </w:r>
      <w:r w:rsidR="006E4E2A" w:rsidRPr="000940BE">
        <w:rPr>
          <w:rFonts w:ascii="Palatino Linotype" w:eastAsia="Calibri" w:hAnsi="Palatino Linotype" w:cs="Arial"/>
          <w:lang w:val="es-ES"/>
        </w:rPr>
        <w:t>del</w:t>
      </w:r>
      <w:r w:rsidR="0004686A" w:rsidRPr="000940BE">
        <w:rPr>
          <w:rFonts w:ascii="Palatino Linotype" w:eastAsia="Calibri" w:hAnsi="Palatino Linotype" w:cs="Arial"/>
          <w:lang w:val="es-ES"/>
        </w:rPr>
        <w:t xml:space="preserve"> </w:t>
      </w:r>
      <w:r w:rsidR="00B81371" w:rsidRPr="000940BE">
        <w:rPr>
          <w:rFonts w:ascii="Palatino Linotype" w:eastAsia="Calibri" w:hAnsi="Palatino Linotype" w:cs="Arial"/>
          <w:lang w:val="es-ES"/>
        </w:rPr>
        <w:t xml:space="preserve">acuerdo </w:t>
      </w:r>
      <w:r w:rsidR="00F147C6" w:rsidRPr="000940BE">
        <w:rPr>
          <w:rFonts w:ascii="Palatino Linotype" w:eastAsia="Calibri" w:hAnsi="Palatino Linotype" w:cs="Arial"/>
          <w:lang w:val="es-ES"/>
        </w:rPr>
        <w:t xml:space="preserve">de admisión </w:t>
      </w:r>
      <w:r w:rsidR="00B81371" w:rsidRPr="000940BE">
        <w:rPr>
          <w:rFonts w:ascii="Palatino Linotype" w:eastAsia="Calibri" w:hAnsi="Palatino Linotype" w:cs="Arial"/>
          <w:lang w:val="es-ES"/>
        </w:rPr>
        <w:t xml:space="preserve">de </w:t>
      </w:r>
      <w:r w:rsidR="004E77B6" w:rsidRPr="000940BE">
        <w:rPr>
          <w:rFonts w:ascii="Palatino Linotype" w:eastAsia="Calibri" w:hAnsi="Palatino Linotype" w:cs="Arial"/>
          <w:lang w:val="es-ES"/>
        </w:rPr>
        <w:t>tres</w:t>
      </w:r>
      <w:r w:rsidR="001E3F91" w:rsidRPr="000940BE">
        <w:rPr>
          <w:rFonts w:ascii="Palatino Linotype" w:eastAsia="Calibri" w:hAnsi="Palatino Linotype" w:cs="Arial"/>
          <w:lang w:val="es-ES"/>
        </w:rPr>
        <w:t xml:space="preserve"> </w:t>
      </w:r>
      <w:r w:rsidR="00C862C4" w:rsidRPr="000940BE">
        <w:rPr>
          <w:rFonts w:ascii="Palatino Linotype" w:eastAsia="Calibri" w:hAnsi="Palatino Linotype" w:cs="Arial"/>
          <w:lang w:val="es-ES"/>
        </w:rPr>
        <w:t>(</w:t>
      </w:r>
      <w:r w:rsidR="004E77B6" w:rsidRPr="000940BE">
        <w:rPr>
          <w:rFonts w:ascii="Palatino Linotype" w:eastAsia="Calibri" w:hAnsi="Palatino Linotype" w:cs="Arial"/>
          <w:lang w:val="es-ES"/>
        </w:rPr>
        <w:t>03</w:t>
      </w:r>
      <w:r w:rsidR="00C862C4" w:rsidRPr="000940BE">
        <w:rPr>
          <w:rFonts w:ascii="Palatino Linotype" w:eastAsia="Calibri" w:hAnsi="Palatino Linotype" w:cs="Arial"/>
          <w:lang w:val="es-ES"/>
        </w:rPr>
        <w:t xml:space="preserve">) de </w:t>
      </w:r>
      <w:r w:rsidR="004E77B6" w:rsidRPr="000940BE">
        <w:rPr>
          <w:rFonts w:ascii="Palatino Linotype" w:eastAsia="Calibri" w:hAnsi="Palatino Linotype" w:cs="Arial"/>
          <w:lang w:val="es-ES"/>
        </w:rPr>
        <w:t>septiembre</w:t>
      </w:r>
      <w:r w:rsidR="003762FD" w:rsidRPr="000940BE">
        <w:rPr>
          <w:rFonts w:ascii="Palatino Linotype" w:eastAsia="Calibri" w:hAnsi="Palatino Linotype" w:cs="Arial"/>
          <w:lang w:val="es-ES"/>
        </w:rPr>
        <w:t xml:space="preserve"> </w:t>
      </w:r>
      <w:r w:rsidR="003A03D0" w:rsidRPr="000940BE">
        <w:rPr>
          <w:rFonts w:ascii="Palatino Linotype" w:eastAsia="Calibri" w:hAnsi="Palatino Linotype" w:cs="Arial"/>
          <w:lang w:val="es-ES"/>
        </w:rPr>
        <w:t>d</w:t>
      </w:r>
      <w:r w:rsidR="0075650E" w:rsidRPr="000940BE">
        <w:rPr>
          <w:rFonts w:ascii="Palatino Linotype" w:eastAsia="Calibri" w:hAnsi="Palatino Linotype" w:cs="Arial"/>
          <w:lang w:val="es-ES"/>
        </w:rPr>
        <w:t>e</w:t>
      </w:r>
      <w:r w:rsidR="00227FEA" w:rsidRPr="000940BE">
        <w:rPr>
          <w:rFonts w:ascii="Palatino Linotype" w:eastAsia="Calibri" w:hAnsi="Palatino Linotype" w:cs="Arial"/>
          <w:lang w:val="es-ES"/>
        </w:rPr>
        <w:t>l</w:t>
      </w:r>
      <w:r w:rsidR="0075650E" w:rsidRPr="000940BE">
        <w:rPr>
          <w:rFonts w:ascii="Palatino Linotype" w:eastAsia="Calibri" w:hAnsi="Palatino Linotype" w:cs="Arial"/>
          <w:lang w:val="es-ES"/>
        </w:rPr>
        <w:t xml:space="preserve"> dos mil </w:t>
      </w:r>
      <w:r w:rsidRPr="000940BE">
        <w:rPr>
          <w:rFonts w:ascii="Palatino Linotype" w:eastAsia="Calibri" w:hAnsi="Palatino Linotype" w:cs="Arial"/>
          <w:lang w:val="es-ES"/>
        </w:rPr>
        <w:t>diecinueve</w:t>
      </w:r>
      <w:r w:rsidR="006A1047" w:rsidRPr="000940BE">
        <w:rPr>
          <w:rFonts w:ascii="Palatino Linotype" w:eastAsia="Calibri" w:hAnsi="Palatino Linotype" w:cs="Arial"/>
          <w:lang w:val="es-ES"/>
        </w:rPr>
        <w:t xml:space="preserve">, </w:t>
      </w:r>
      <w:r w:rsidR="00B81371" w:rsidRPr="000940BE">
        <w:rPr>
          <w:rFonts w:ascii="Palatino Linotype" w:eastAsia="Calibri" w:hAnsi="Palatino Linotype" w:cs="Arial"/>
          <w:lang w:val="es-ES"/>
        </w:rPr>
        <w:t xml:space="preserve">puso a </w:t>
      </w:r>
      <w:r w:rsidR="00875167" w:rsidRPr="000940BE">
        <w:rPr>
          <w:rFonts w:ascii="Palatino Linotype" w:eastAsia="Calibri" w:hAnsi="Palatino Linotype" w:cs="Arial"/>
          <w:lang w:val="es-ES"/>
        </w:rPr>
        <w:t>disposición</w:t>
      </w:r>
      <w:r w:rsidR="00B81371" w:rsidRPr="000940BE">
        <w:rPr>
          <w:rFonts w:ascii="Palatino Linotype" w:eastAsia="Calibri" w:hAnsi="Palatino Linotype" w:cs="Arial"/>
          <w:lang w:val="es-ES"/>
        </w:rPr>
        <w:t xml:space="preserve"> de las partes el expediente electrónico </w:t>
      </w:r>
      <w:r w:rsidR="00B81371" w:rsidRPr="000940BE">
        <w:rPr>
          <w:rFonts w:ascii="Palatino Linotype" w:eastAsia="Calibri" w:hAnsi="Palatino Linotype" w:cs="Arial"/>
        </w:rPr>
        <w:t xml:space="preserve">vía </w:t>
      </w:r>
      <w:r w:rsidR="00B81371" w:rsidRPr="000940BE">
        <w:rPr>
          <w:rFonts w:ascii="Palatino Linotype" w:eastAsia="Calibri" w:hAnsi="Palatino Linotype" w:cs="Arial"/>
          <w:lang w:val="es-ES"/>
        </w:rPr>
        <w:t xml:space="preserve">Sistema de Acceso a la Información Mexiquense </w:t>
      </w:r>
      <w:r w:rsidR="00B81371" w:rsidRPr="000940BE">
        <w:rPr>
          <w:rFonts w:ascii="Palatino Linotype" w:eastAsia="Calibri" w:hAnsi="Palatino Linotype" w:cs="Arial"/>
          <w:b/>
          <w:i/>
          <w:lang w:val="es-ES"/>
        </w:rPr>
        <w:t>SAIMEX</w:t>
      </w:r>
      <w:r w:rsidR="00980650" w:rsidRPr="000940BE">
        <w:rPr>
          <w:rFonts w:ascii="Palatino Linotype" w:eastAsia="Calibri" w:hAnsi="Palatino Linotype" w:cs="Arial"/>
          <w:b/>
          <w:i/>
          <w:lang w:val="es-ES"/>
        </w:rPr>
        <w:t>,</w:t>
      </w:r>
      <w:r w:rsidR="00B81371" w:rsidRPr="000940BE">
        <w:rPr>
          <w:rFonts w:ascii="Palatino Linotype" w:eastAsia="Calibri" w:hAnsi="Palatino Linotype" w:cs="Arial"/>
          <w:b/>
          <w:lang w:val="es-ES"/>
        </w:rPr>
        <w:t xml:space="preserve"> </w:t>
      </w:r>
      <w:r w:rsidR="00B81371" w:rsidRPr="000940BE">
        <w:rPr>
          <w:rFonts w:ascii="Palatino Linotype" w:eastAsia="Calibri" w:hAnsi="Palatino Linotype" w:cs="Arial"/>
          <w:lang w:val="es-ES"/>
        </w:rPr>
        <w:t xml:space="preserve">a efecto de que en un plazo máximo de siete días </w:t>
      </w:r>
      <w:r w:rsidR="00875167" w:rsidRPr="000940BE">
        <w:rPr>
          <w:rFonts w:ascii="Palatino Linotype" w:eastAsia="Calibri" w:hAnsi="Palatino Linotype" w:cs="Arial"/>
          <w:lang w:val="es-ES"/>
        </w:rPr>
        <w:t>manifestaran</w:t>
      </w:r>
      <w:r w:rsidR="00B81371" w:rsidRPr="000940BE">
        <w:rPr>
          <w:rFonts w:ascii="Palatino Linotype" w:eastAsia="Calibri" w:hAnsi="Palatino Linotype" w:cs="Arial"/>
          <w:lang w:val="es-ES"/>
        </w:rPr>
        <w:t xml:space="preserve"> lo que a</w:t>
      </w:r>
      <w:r w:rsidR="003A2029" w:rsidRPr="000940BE">
        <w:rPr>
          <w:rFonts w:ascii="Palatino Linotype" w:eastAsia="Calibri" w:hAnsi="Palatino Linotype" w:cs="Arial"/>
          <w:lang w:val="es-ES"/>
        </w:rPr>
        <w:t xml:space="preserve"> su</w:t>
      </w:r>
      <w:r w:rsidR="00B81371" w:rsidRPr="000940BE">
        <w:rPr>
          <w:rFonts w:ascii="Palatino Linotype" w:eastAsia="Calibri" w:hAnsi="Palatino Linotype" w:cs="Arial"/>
          <w:lang w:val="es-ES"/>
        </w:rPr>
        <w:t xml:space="preserve"> derecho conviniera</w:t>
      </w:r>
      <w:r w:rsidR="00875167" w:rsidRPr="000940BE">
        <w:rPr>
          <w:rFonts w:ascii="Palatino Linotype" w:eastAsia="Calibri" w:hAnsi="Palatino Linotype" w:cs="Arial"/>
          <w:lang w:val="es-ES"/>
        </w:rPr>
        <w:t>n</w:t>
      </w:r>
      <w:r w:rsidR="00032493" w:rsidRPr="000940BE">
        <w:rPr>
          <w:rFonts w:ascii="Palatino Linotype" w:eastAsia="Calibri" w:hAnsi="Palatino Linotype" w:cs="Arial"/>
          <w:lang w:val="es-ES"/>
        </w:rPr>
        <w:t>,</w:t>
      </w:r>
      <w:r w:rsidR="00B81371" w:rsidRPr="000940BE">
        <w:rPr>
          <w:rFonts w:ascii="Palatino Linotype" w:eastAsia="Calibri" w:hAnsi="Palatino Linotype" w:cs="Arial"/>
          <w:lang w:val="es-ES"/>
        </w:rPr>
        <w:t xml:space="preserve"> </w:t>
      </w:r>
      <w:r w:rsidR="00875167" w:rsidRPr="000940BE">
        <w:rPr>
          <w:rFonts w:ascii="Palatino Linotype" w:eastAsia="Calibri" w:hAnsi="Palatino Linotype" w:cs="Arial"/>
          <w:lang w:val="es-ES"/>
        </w:rPr>
        <w:t>ofrecieran pruebas y</w:t>
      </w:r>
      <w:r w:rsidR="00132C06" w:rsidRPr="000940BE">
        <w:rPr>
          <w:rFonts w:ascii="Palatino Linotype" w:eastAsia="Calibri" w:hAnsi="Palatino Linotype" w:cs="Arial"/>
          <w:lang w:val="es-ES"/>
        </w:rPr>
        <w:t xml:space="preserve"> </w:t>
      </w:r>
      <w:r w:rsidR="00875167" w:rsidRPr="000940BE">
        <w:rPr>
          <w:rFonts w:ascii="Palatino Linotype" w:eastAsia="Calibri" w:hAnsi="Palatino Linotype" w:cs="Arial"/>
          <w:lang w:val="es-ES"/>
        </w:rPr>
        <w:t>alegatos según corresponda a</w:t>
      </w:r>
      <w:r w:rsidR="004C20F2" w:rsidRPr="000940BE">
        <w:rPr>
          <w:rFonts w:ascii="Palatino Linotype" w:eastAsia="Calibri" w:hAnsi="Palatino Linotype" w:cs="Arial"/>
          <w:lang w:val="es-ES"/>
        </w:rPr>
        <w:t xml:space="preserve"> </w:t>
      </w:r>
      <w:r w:rsidR="00875167" w:rsidRPr="000940BE">
        <w:rPr>
          <w:rFonts w:ascii="Palatino Linotype" w:eastAsia="Calibri" w:hAnsi="Palatino Linotype" w:cs="Arial"/>
          <w:lang w:val="es-ES"/>
        </w:rPr>
        <w:t>l</w:t>
      </w:r>
      <w:r w:rsidR="004C20F2" w:rsidRPr="000940BE">
        <w:rPr>
          <w:rFonts w:ascii="Palatino Linotype" w:eastAsia="Calibri" w:hAnsi="Palatino Linotype" w:cs="Arial"/>
          <w:lang w:val="es-ES"/>
        </w:rPr>
        <w:t>os</w:t>
      </w:r>
      <w:r w:rsidR="00875167" w:rsidRPr="000940BE">
        <w:rPr>
          <w:rFonts w:ascii="Palatino Linotype" w:eastAsia="Calibri" w:hAnsi="Palatino Linotype" w:cs="Arial"/>
          <w:lang w:val="es-ES"/>
        </w:rPr>
        <w:t xml:space="preserve"> caso</w:t>
      </w:r>
      <w:r w:rsidR="004C20F2" w:rsidRPr="000940BE">
        <w:rPr>
          <w:rFonts w:ascii="Palatino Linotype" w:eastAsia="Calibri" w:hAnsi="Palatino Linotype" w:cs="Arial"/>
          <w:lang w:val="es-ES"/>
        </w:rPr>
        <w:t>s</w:t>
      </w:r>
      <w:r w:rsidR="00875167" w:rsidRPr="000940BE">
        <w:rPr>
          <w:rFonts w:ascii="Palatino Linotype" w:eastAsia="Calibri" w:hAnsi="Palatino Linotype" w:cs="Arial"/>
          <w:lang w:val="es-ES"/>
        </w:rPr>
        <w:t xml:space="preserve"> concreto</w:t>
      </w:r>
      <w:r w:rsidR="004C20F2" w:rsidRPr="000940BE">
        <w:rPr>
          <w:rFonts w:ascii="Palatino Linotype" w:eastAsia="Calibri" w:hAnsi="Palatino Linotype" w:cs="Arial"/>
          <w:lang w:val="es-ES"/>
        </w:rPr>
        <w:t>s</w:t>
      </w:r>
      <w:r w:rsidR="00875167" w:rsidRPr="000940BE">
        <w:rPr>
          <w:rFonts w:ascii="Palatino Linotype" w:eastAsia="Calibri" w:hAnsi="Palatino Linotype" w:cs="Arial"/>
          <w:lang w:val="es-ES"/>
        </w:rPr>
        <w:t xml:space="preserve">, </w:t>
      </w:r>
      <w:r w:rsidR="00F147C6" w:rsidRPr="000940BE">
        <w:rPr>
          <w:rFonts w:ascii="Palatino Linotype" w:eastAsia="Calibri" w:hAnsi="Palatino Linotype" w:cs="Arial"/>
          <w:lang w:val="es-ES"/>
        </w:rPr>
        <w:t>de esta forma</w:t>
      </w:r>
      <w:r w:rsidR="00875167" w:rsidRPr="000940BE">
        <w:rPr>
          <w:rFonts w:ascii="Palatino Linotype" w:eastAsia="Calibri" w:hAnsi="Palatino Linotype" w:cs="Arial"/>
          <w:lang w:val="es-ES"/>
        </w:rPr>
        <w:t xml:space="preserve"> para que el </w:t>
      </w:r>
      <w:r w:rsidR="00875167" w:rsidRPr="000940BE">
        <w:rPr>
          <w:rFonts w:ascii="Palatino Linotype" w:eastAsia="Calibri" w:hAnsi="Palatino Linotype" w:cs="Arial"/>
          <w:b/>
          <w:lang w:val="es-ES"/>
        </w:rPr>
        <w:t>SUJETO OBLIGADO</w:t>
      </w:r>
      <w:r w:rsidR="00875167" w:rsidRPr="000940BE">
        <w:rPr>
          <w:rFonts w:ascii="Palatino Linotype" w:eastAsia="Calibri" w:hAnsi="Palatino Linotype" w:cs="Arial"/>
          <w:lang w:val="es-ES"/>
        </w:rPr>
        <w:t xml:space="preserve"> </w:t>
      </w:r>
      <w:r w:rsidR="00B81371" w:rsidRPr="000940BE">
        <w:rPr>
          <w:rFonts w:ascii="Palatino Linotype" w:eastAsia="Calibri" w:hAnsi="Palatino Linotype" w:cs="Arial"/>
          <w:lang w:val="es-ES"/>
        </w:rPr>
        <w:t>presentar</w:t>
      </w:r>
      <w:r w:rsidR="003A03D0" w:rsidRPr="000940BE">
        <w:rPr>
          <w:rFonts w:ascii="Palatino Linotype" w:eastAsia="Calibri" w:hAnsi="Palatino Linotype" w:cs="Arial"/>
          <w:lang w:val="es-ES"/>
        </w:rPr>
        <w:t>a</w:t>
      </w:r>
      <w:r w:rsidR="00B81371" w:rsidRPr="000940BE">
        <w:rPr>
          <w:rFonts w:ascii="Palatino Linotype" w:eastAsia="Calibri" w:hAnsi="Palatino Linotype" w:cs="Arial"/>
          <w:lang w:val="es-ES"/>
        </w:rPr>
        <w:t xml:space="preserve"> el </w:t>
      </w:r>
      <w:r w:rsidR="00556F72" w:rsidRPr="000940BE">
        <w:rPr>
          <w:rFonts w:ascii="Palatino Linotype" w:eastAsia="Calibri" w:hAnsi="Palatino Linotype" w:cs="Arial"/>
          <w:lang w:val="es-ES"/>
        </w:rPr>
        <w:t xml:space="preserve">informe justificado </w:t>
      </w:r>
      <w:r w:rsidR="00875167" w:rsidRPr="000940BE">
        <w:rPr>
          <w:rFonts w:ascii="Palatino Linotype" w:eastAsia="Calibri" w:hAnsi="Palatino Linotype" w:cs="Arial"/>
          <w:lang w:val="es-ES"/>
        </w:rPr>
        <w:t>procedente</w:t>
      </w:r>
      <w:r w:rsidR="00787184" w:rsidRPr="000940BE">
        <w:rPr>
          <w:rFonts w:ascii="Palatino Linotype" w:eastAsia="Calibri" w:hAnsi="Palatino Linotype" w:cs="Arial"/>
          <w:lang w:val="es-ES"/>
        </w:rPr>
        <w:t>.</w:t>
      </w:r>
    </w:p>
    <w:p w14:paraId="3022AEC6" w14:textId="77777777" w:rsidR="007446C2" w:rsidRPr="000940BE" w:rsidRDefault="007446C2" w:rsidP="000940BE">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4AC58421" w:rsidR="007446C2" w:rsidRPr="000940BE" w:rsidRDefault="004F785F" w:rsidP="000940BE">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0940BE">
        <w:rPr>
          <w:rFonts w:ascii="Palatino Linotype" w:eastAsia="Calibri" w:hAnsi="Palatino Linotype" w:cs="Arial"/>
          <w:lang w:val="es-ES"/>
        </w:rPr>
        <w:t xml:space="preserve">El </w:t>
      </w:r>
      <w:r w:rsidR="004E77B6" w:rsidRPr="000940BE">
        <w:rPr>
          <w:rFonts w:ascii="Palatino Linotype" w:eastAsia="Calibri" w:hAnsi="Palatino Linotype" w:cs="Arial"/>
          <w:lang w:val="es-ES"/>
        </w:rPr>
        <w:t>nueve</w:t>
      </w:r>
      <w:r w:rsidRPr="000940BE">
        <w:rPr>
          <w:rFonts w:ascii="Palatino Linotype" w:eastAsia="Calibri" w:hAnsi="Palatino Linotype" w:cs="Arial"/>
          <w:lang w:val="es-ES"/>
        </w:rPr>
        <w:t xml:space="preserve"> (</w:t>
      </w:r>
      <w:r w:rsidR="00980650" w:rsidRPr="000940BE">
        <w:rPr>
          <w:rFonts w:ascii="Palatino Linotype" w:eastAsia="Calibri" w:hAnsi="Palatino Linotype" w:cs="Arial"/>
          <w:lang w:val="es-ES"/>
        </w:rPr>
        <w:t>0</w:t>
      </w:r>
      <w:r w:rsidR="004E77B6" w:rsidRPr="000940BE">
        <w:rPr>
          <w:rFonts w:ascii="Palatino Linotype" w:eastAsia="Calibri" w:hAnsi="Palatino Linotype" w:cs="Arial"/>
          <w:lang w:val="es-ES"/>
        </w:rPr>
        <w:t>9</w:t>
      </w:r>
      <w:r w:rsidRPr="000940BE">
        <w:rPr>
          <w:rFonts w:ascii="Palatino Linotype" w:eastAsia="Calibri" w:hAnsi="Palatino Linotype" w:cs="Arial"/>
          <w:lang w:val="es-ES"/>
        </w:rPr>
        <w:t xml:space="preserve">) de </w:t>
      </w:r>
      <w:r w:rsidR="00980650" w:rsidRPr="000940BE">
        <w:rPr>
          <w:rFonts w:ascii="Palatino Linotype" w:eastAsia="Calibri" w:hAnsi="Palatino Linotype" w:cs="Arial"/>
          <w:lang w:val="es-ES"/>
        </w:rPr>
        <w:t>septiembre</w:t>
      </w:r>
      <w:r w:rsidRPr="000940BE">
        <w:rPr>
          <w:rFonts w:ascii="Palatino Linotype" w:eastAsia="Calibri" w:hAnsi="Palatino Linotype" w:cs="Arial"/>
          <w:lang w:val="es-ES"/>
        </w:rPr>
        <w:t xml:space="preserve"> de</w:t>
      </w:r>
      <w:r w:rsidR="00227FEA" w:rsidRPr="000940BE">
        <w:rPr>
          <w:rFonts w:ascii="Palatino Linotype" w:eastAsia="Calibri" w:hAnsi="Palatino Linotype" w:cs="Arial"/>
          <w:lang w:val="es-ES"/>
        </w:rPr>
        <w:t>l</w:t>
      </w:r>
      <w:r w:rsidRPr="000940BE">
        <w:rPr>
          <w:rFonts w:ascii="Palatino Linotype" w:eastAsia="Calibri" w:hAnsi="Palatino Linotype" w:cs="Arial"/>
          <w:lang w:val="es-ES"/>
        </w:rPr>
        <w:t xml:space="preserve"> dos mil diecinueve, el </w:t>
      </w:r>
      <w:r w:rsidRPr="000940BE">
        <w:rPr>
          <w:rFonts w:ascii="Palatino Linotype" w:eastAsia="Calibri" w:hAnsi="Palatino Linotype" w:cs="Arial"/>
          <w:b/>
          <w:lang w:val="es-ES"/>
        </w:rPr>
        <w:t>SUJETO OBLIGADO</w:t>
      </w:r>
      <w:r w:rsidRPr="000940BE">
        <w:rPr>
          <w:rFonts w:ascii="Palatino Linotype" w:eastAsia="Calibri" w:hAnsi="Palatino Linotype" w:cs="Arial"/>
          <w:lang w:val="es-ES"/>
        </w:rPr>
        <w:t xml:space="preserve"> rindió su informe justificado para manifestar lo que a su derecho le asistiera y conviniera mediante </w:t>
      </w:r>
      <w:r w:rsidR="004E77B6" w:rsidRPr="000940BE">
        <w:rPr>
          <w:rFonts w:ascii="Palatino Linotype" w:eastAsia="Calibri" w:hAnsi="Palatino Linotype" w:cs="Arial"/>
          <w:lang w:val="es-ES"/>
        </w:rPr>
        <w:t>los siguientes documentos:</w:t>
      </w:r>
    </w:p>
    <w:p w14:paraId="2CDB6DD1" w14:textId="057A12A0" w:rsidR="004E77B6" w:rsidRPr="000940BE" w:rsidRDefault="004E77B6" w:rsidP="000940BE">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0940BE">
        <w:rPr>
          <w:rFonts w:ascii="Palatino Linotype" w:eastAsia="Calibri" w:hAnsi="Palatino Linotype" w:cs="Arial"/>
          <w:b/>
          <w:i/>
          <w:lang w:val="es-ES"/>
        </w:rPr>
        <w:t>“OFICIO COMISIONADO.pdf”</w:t>
      </w:r>
      <w:r w:rsidRPr="000940BE">
        <w:rPr>
          <w:rFonts w:ascii="Palatino Linotype" w:eastAsia="Calibri" w:hAnsi="Palatino Linotype" w:cs="Arial"/>
          <w:b/>
          <w:lang w:val="es-ES"/>
        </w:rPr>
        <w:t>:</w:t>
      </w:r>
      <w:r w:rsidRPr="000940BE">
        <w:rPr>
          <w:rFonts w:ascii="Palatino Linotype" w:eastAsia="Calibri" w:hAnsi="Palatino Linotype" w:cs="Arial"/>
          <w:lang w:val="es-ES"/>
        </w:rPr>
        <w:t xml:space="preserve"> </w:t>
      </w:r>
      <w:r w:rsidR="005D5B74" w:rsidRPr="000940BE">
        <w:rPr>
          <w:rFonts w:ascii="Palatino Linotype" w:eastAsia="Calibri" w:hAnsi="Palatino Linotype" w:cs="Arial"/>
          <w:lang w:val="es-ES"/>
        </w:rPr>
        <w:t>Muestra la copia</w:t>
      </w:r>
      <w:r w:rsidR="006C51C6" w:rsidRPr="000940BE">
        <w:rPr>
          <w:rFonts w:ascii="Palatino Linotype" w:eastAsia="Calibri" w:hAnsi="Palatino Linotype" w:cs="Arial"/>
          <w:lang w:val="es-ES"/>
        </w:rPr>
        <w:t xml:space="preserve"> digitalizada</w:t>
      </w:r>
      <w:r w:rsidR="005D5B74" w:rsidRPr="000940BE">
        <w:rPr>
          <w:rFonts w:ascii="Palatino Linotype" w:eastAsia="Calibri" w:hAnsi="Palatino Linotype" w:cs="Arial"/>
          <w:lang w:val="es-ES"/>
        </w:rPr>
        <w:t xml:space="preserve"> del oficio OPDM/UT/559/2019, de nueve (09) de septiembre de dos mil diecinueve, signado por el Titular de la Unidad de Transparencia del </w:t>
      </w:r>
      <w:r w:rsidR="005D5B74" w:rsidRPr="000940BE">
        <w:rPr>
          <w:rFonts w:ascii="Palatino Linotype" w:eastAsia="Calibri" w:hAnsi="Palatino Linotype" w:cs="Arial"/>
          <w:b/>
          <w:lang w:val="es-ES"/>
        </w:rPr>
        <w:t>SUJETO OBLIGADO</w:t>
      </w:r>
      <w:r w:rsidR="005D5B74" w:rsidRPr="000940BE">
        <w:rPr>
          <w:rFonts w:ascii="Palatino Linotype" w:eastAsia="Calibri" w:hAnsi="Palatino Linotype" w:cs="Arial"/>
          <w:lang w:val="es-ES"/>
        </w:rPr>
        <w:t xml:space="preserve"> y, dirigido al Comisionado Ponente, mediante el cual, </w:t>
      </w:r>
      <w:r w:rsidR="006C51C6" w:rsidRPr="000940BE">
        <w:rPr>
          <w:rFonts w:ascii="Palatino Linotype" w:eastAsia="Calibri" w:hAnsi="Palatino Linotype" w:cs="Arial"/>
          <w:lang w:val="es-ES"/>
        </w:rPr>
        <w:t>refiere informar sobre el cumplimiento a una resolución diversa a la que hoy se resuelve.</w:t>
      </w:r>
    </w:p>
    <w:p w14:paraId="1DB6F733" w14:textId="77777777" w:rsidR="005D5B74" w:rsidRPr="000940BE" w:rsidRDefault="005D5B74" w:rsidP="000940BE">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2619E727" w14:textId="767AD251" w:rsidR="004E77B6" w:rsidRPr="000940BE" w:rsidRDefault="004E77B6" w:rsidP="000940BE">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0940BE">
        <w:rPr>
          <w:rFonts w:ascii="Palatino Linotype" w:eastAsia="Calibri" w:hAnsi="Palatino Linotype" w:cs="Arial"/>
          <w:b/>
          <w:i/>
          <w:lang w:val="es-ES"/>
        </w:rPr>
        <w:t>“CONTESTACIÓN RR 6883.pdf”:</w:t>
      </w:r>
      <w:r w:rsidRPr="000940BE">
        <w:rPr>
          <w:rFonts w:ascii="Palatino Linotype" w:eastAsia="Calibri" w:hAnsi="Palatino Linotype" w:cs="Arial"/>
          <w:lang w:val="es-ES"/>
        </w:rPr>
        <w:t xml:space="preserve"> </w:t>
      </w:r>
      <w:r w:rsidR="006C51C6" w:rsidRPr="000940BE">
        <w:rPr>
          <w:rFonts w:ascii="Palatino Linotype" w:eastAsia="Calibri" w:hAnsi="Palatino Linotype" w:cs="Arial"/>
          <w:lang w:val="es-ES"/>
        </w:rPr>
        <w:t xml:space="preserve">Copia digitalizada del oficio OPDM/OM/CRHT/319/2019, del dos (02) de septiembre del dos mil diecinueve, emitido por el Coordinador de Recursos Humanos y Tecnologías de la Información del </w:t>
      </w:r>
      <w:r w:rsidR="006C51C6" w:rsidRPr="000940BE">
        <w:rPr>
          <w:rFonts w:ascii="Palatino Linotype" w:eastAsia="Calibri" w:hAnsi="Palatino Linotype" w:cs="Arial"/>
          <w:b/>
          <w:lang w:val="es-ES"/>
        </w:rPr>
        <w:t>SUJETO OBLIGADO</w:t>
      </w:r>
      <w:r w:rsidR="006C51C6" w:rsidRPr="000940BE">
        <w:rPr>
          <w:rFonts w:ascii="Palatino Linotype" w:eastAsia="Calibri" w:hAnsi="Palatino Linotype" w:cs="Arial"/>
          <w:lang w:val="es-ES"/>
        </w:rPr>
        <w:t xml:space="preserve">, dirigido al Titular de la Unidad de Transparencia, por el cual </w:t>
      </w:r>
      <w:r w:rsidR="0009688E" w:rsidRPr="000940BE">
        <w:rPr>
          <w:rFonts w:ascii="Palatino Linotype" w:eastAsia="Calibri" w:hAnsi="Palatino Linotype" w:cs="Arial"/>
          <w:lang w:val="es-ES"/>
        </w:rPr>
        <w:t>se pronuncia respecto de la interposición del recurso de revisión indicado al rubro de la presente resolución.</w:t>
      </w:r>
    </w:p>
    <w:p w14:paraId="0F36261D" w14:textId="77777777" w:rsidR="005D5B74" w:rsidRPr="000940BE" w:rsidRDefault="005D5B74" w:rsidP="000940BE">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14670717" w14:textId="1ECAFA6B" w:rsidR="004E77B6" w:rsidRPr="000940BE" w:rsidRDefault="0009688E" w:rsidP="000940BE">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0940BE">
        <w:rPr>
          <w:rFonts w:ascii="Palatino Linotype" w:eastAsia="Calibri" w:hAnsi="Palatino Linotype" w:cs="Arial"/>
          <w:b/>
          <w:i/>
          <w:lang w:val="es-ES"/>
        </w:rPr>
        <w:t>“2019 ALTAS Y BAJAS.pdf”:</w:t>
      </w:r>
      <w:r w:rsidRPr="000940BE">
        <w:rPr>
          <w:rFonts w:ascii="Palatino Linotype" w:eastAsia="Calibri" w:hAnsi="Palatino Linotype" w:cs="Arial"/>
          <w:lang w:val="es-ES"/>
        </w:rPr>
        <w:t xml:space="preserve"> </w:t>
      </w:r>
      <w:r w:rsidRPr="000940BE">
        <w:rPr>
          <w:rFonts w:ascii="Palatino Linotype" w:hAnsi="Palatino Linotype"/>
        </w:rPr>
        <w:t xml:space="preserve">Documento constante de veintidós (22) fojas, que muestra de forma mensual, los concentrados de altas y bajas de enero a diciembre del dos mil diecinueve, donde se aprecian los rubros </w:t>
      </w:r>
      <w:r w:rsidRPr="000940BE">
        <w:rPr>
          <w:rFonts w:ascii="Palatino Linotype" w:hAnsi="Palatino Linotype"/>
          <w:i/>
        </w:rPr>
        <w:t>número de empleado, nombre, área, puesto, fecha, sueldo bruto</w:t>
      </w:r>
      <w:r w:rsidRPr="000940BE">
        <w:rPr>
          <w:rFonts w:ascii="Palatino Linotype" w:hAnsi="Palatino Linotype"/>
        </w:rPr>
        <w:t xml:space="preserve"> y </w:t>
      </w:r>
      <w:r w:rsidRPr="000940BE">
        <w:rPr>
          <w:rFonts w:ascii="Palatino Linotype" w:hAnsi="Palatino Linotype"/>
          <w:i/>
        </w:rPr>
        <w:t xml:space="preserve">sueldo neto, </w:t>
      </w:r>
      <w:r w:rsidRPr="000940BE">
        <w:rPr>
          <w:rFonts w:ascii="Palatino Linotype" w:hAnsi="Palatino Linotype"/>
        </w:rPr>
        <w:t>entre otros.</w:t>
      </w:r>
    </w:p>
    <w:p w14:paraId="2B60DE0F" w14:textId="77777777" w:rsidR="005D5B74" w:rsidRPr="000940BE" w:rsidRDefault="005D5B74" w:rsidP="000940BE">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24722339" w14:textId="6BF5AD84" w:rsidR="004E77B6" w:rsidRPr="000940BE" w:rsidRDefault="0009688E" w:rsidP="000940BE">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0940BE">
        <w:rPr>
          <w:rFonts w:ascii="Palatino Linotype" w:eastAsia="Calibri" w:hAnsi="Palatino Linotype" w:cs="Arial"/>
          <w:b/>
          <w:i/>
          <w:lang w:val="es-ES"/>
        </w:rPr>
        <w:t>“2018 ALTAS Y BAJAS.pdf”:</w:t>
      </w:r>
      <w:r w:rsidRPr="000940BE">
        <w:rPr>
          <w:rFonts w:ascii="Palatino Linotype" w:eastAsia="Calibri" w:hAnsi="Palatino Linotype" w:cs="Arial"/>
          <w:lang w:val="es-ES"/>
        </w:rPr>
        <w:t xml:space="preserve"> </w:t>
      </w:r>
      <w:r w:rsidRPr="000940BE">
        <w:rPr>
          <w:rFonts w:ascii="Palatino Linotype" w:hAnsi="Palatino Linotype"/>
        </w:rPr>
        <w:t xml:space="preserve">Documento constante de treinta y siete (37) fojas, que muestra de forma mensual, los concentrados de altas y bajas de enero a diciembre del dos mil dieciocho, donde se aprecian los rubros </w:t>
      </w:r>
      <w:r w:rsidRPr="000940BE">
        <w:rPr>
          <w:rFonts w:ascii="Palatino Linotype" w:hAnsi="Palatino Linotype"/>
          <w:i/>
        </w:rPr>
        <w:t>número de empleado, nombre, área, puesto, fecha, sueldo bruto</w:t>
      </w:r>
      <w:r w:rsidRPr="000940BE">
        <w:rPr>
          <w:rFonts w:ascii="Palatino Linotype" w:hAnsi="Palatino Linotype"/>
        </w:rPr>
        <w:t xml:space="preserve"> y </w:t>
      </w:r>
      <w:r w:rsidRPr="000940BE">
        <w:rPr>
          <w:rFonts w:ascii="Palatino Linotype" w:hAnsi="Palatino Linotype"/>
          <w:i/>
        </w:rPr>
        <w:t xml:space="preserve">sueldo neto, </w:t>
      </w:r>
      <w:r w:rsidRPr="000940BE">
        <w:rPr>
          <w:rFonts w:ascii="Palatino Linotype" w:hAnsi="Palatino Linotype"/>
        </w:rPr>
        <w:t>entre otros.</w:t>
      </w:r>
    </w:p>
    <w:p w14:paraId="3E33AFC7" w14:textId="77777777" w:rsidR="005D5B74" w:rsidRPr="000940BE" w:rsidRDefault="005D5B74" w:rsidP="000940BE">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1C30E72C" w14:textId="685C5DD1" w:rsidR="004E77B6" w:rsidRPr="000940BE" w:rsidRDefault="0009688E" w:rsidP="000940BE">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0940BE">
        <w:rPr>
          <w:rFonts w:ascii="Palatino Linotype" w:eastAsia="Calibri" w:hAnsi="Palatino Linotype" w:cs="Arial"/>
          <w:b/>
          <w:i/>
          <w:lang w:val="es-ES"/>
        </w:rPr>
        <w:t>“2017 ALTAS Y BAJAS.pdf”:</w:t>
      </w:r>
      <w:r w:rsidRPr="000940BE">
        <w:rPr>
          <w:rFonts w:ascii="Palatino Linotype" w:eastAsia="Calibri" w:hAnsi="Palatino Linotype" w:cs="Arial"/>
          <w:lang w:val="es-ES"/>
        </w:rPr>
        <w:t xml:space="preserve"> </w:t>
      </w:r>
      <w:r w:rsidRPr="000940BE">
        <w:rPr>
          <w:rFonts w:ascii="Palatino Linotype" w:hAnsi="Palatino Linotype"/>
        </w:rPr>
        <w:t xml:space="preserve">Documento constante de treinta y seis (36) fojas, que muestra de forma mensual, los concentrados de altas y bajas de enero a diciembre del dos mil diecisiete, donde se aprecian los rubros </w:t>
      </w:r>
      <w:r w:rsidRPr="000940BE">
        <w:rPr>
          <w:rFonts w:ascii="Palatino Linotype" w:hAnsi="Palatino Linotype"/>
          <w:i/>
        </w:rPr>
        <w:t>número de empleado, nombre, área, puesto, fecha, sueldo bruto</w:t>
      </w:r>
      <w:r w:rsidRPr="000940BE">
        <w:rPr>
          <w:rFonts w:ascii="Palatino Linotype" w:hAnsi="Palatino Linotype"/>
        </w:rPr>
        <w:t xml:space="preserve"> y </w:t>
      </w:r>
      <w:r w:rsidRPr="000940BE">
        <w:rPr>
          <w:rFonts w:ascii="Palatino Linotype" w:hAnsi="Palatino Linotype"/>
          <w:i/>
        </w:rPr>
        <w:t xml:space="preserve">sueldo neto, </w:t>
      </w:r>
      <w:r w:rsidRPr="000940BE">
        <w:rPr>
          <w:rFonts w:ascii="Palatino Linotype" w:hAnsi="Palatino Linotype"/>
        </w:rPr>
        <w:t>entre otros.</w:t>
      </w:r>
    </w:p>
    <w:p w14:paraId="5FEB4653" w14:textId="77777777" w:rsidR="005D5B74" w:rsidRPr="000940BE" w:rsidRDefault="005D5B74" w:rsidP="000940BE">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67F8F315" w14:textId="7E029AEC" w:rsidR="004E77B6" w:rsidRPr="000940BE" w:rsidRDefault="0009688E" w:rsidP="000940BE">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0940BE">
        <w:rPr>
          <w:rFonts w:ascii="Palatino Linotype" w:eastAsia="Calibri" w:hAnsi="Palatino Linotype" w:cs="Arial"/>
          <w:b/>
          <w:i/>
          <w:lang w:val="es-ES"/>
        </w:rPr>
        <w:t>“2016 ALTAS Y BAJAS.pdf”:</w:t>
      </w:r>
      <w:r w:rsidRPr="000940BE">
        <w:rPr>
          <w:rFonts w:ascii="Palatino Linotype" w:eastAsia="Calibri" w:hAnsi="Palatino Linotype" w:cs="Arial"/>
          <w:lang w:val="es-ES"/>
        </w:rPr>
        <w:t xml:space="preserve"> </w:t>
      </w:r>
      <w:r w:rsidRPr="000940BE">
        <w:rPr>
          <w:rFonts w:ascii="Palatino Linotype" w:hAnsi="Palatino Linotype"/>
        </w:rPr>
        <w:t xml:space="preserve">Documento constante de veintidós (22) fojas, que muestra de forma mensual, los concentrados de altas y bajas de enero a diciembre del dos mil dieciséis, donde se aprecian los rubros </w:t>
      </w:r>
      <w:r w:rsidRPr="000940BE">
        <w:rPr>
          <w:rFonts w:ascii="Palatino Linotype" w:hAnsi="Palatino Linotype"/>
          <w:i/>
        </w:rPr>
        <w:t>número de empleado, nombre, área, puesto, fecha, sueldo bruto</w:t>
      </w:r>
      <w:r w:rsidRPr="000940BE">
        <w:rPr>
          <w:rFonts w:ascii="Palatino Linotype" w:hAnsi="Palatino Linotype"/>
        </w:rPr>
        <w:t xml:space="preserve"> y </w:t>
      </w:r>
      <w:r w:rsidRPr="000940BE">
        <w:rPr>
          <w:rFonts w:ascii="Palatino Linotype" w:hAnsi="Palatino Linotype"/>
          <w:i/>
        </w:rPr>
        <w:t xml:space="preserve">sueldo neto, </w:t>
      </w:r>
      <w:r w:rsidRPr="000940BE">
        <w:rPr>
          <w:rFonts w:ascii="Palatino Linotype" w:hAnsi="Palatino Linotype"/>
        </w:rPr>
        <w:t>entre otros.</w:t>
      </w:r>
    </w:p>
    <w:p w14:paraId="5FF5C09B" w14:textId="77777777" w:rsidR="005D5B74" w:rsidRPr="000940BE" w:rsidRDefault="005D5B74" w:rsidP="000940BE">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0FCAC00A" w14:textId="6E8FE136" w:rsidR="004E77B6" w:rsidRPr="000940BE" w:rsidRDefault="0009688E" w:rsidP="000940BE">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0940BE">
        <w:rPr>
          <w:rFonts w:ascii="Palatino Linotype" w:eastAsia="Calibri" w:hAnsi="Palatino Linotype" w:cs="Arial"/>
          <w:b/>
          <w:i/>
          <w:lang w:val="es-ES"/>
        </w:rPr>
        <w:t>“2015 ALTAS Y BAJAS.pdf”:</w:t>
      </w:r>
      <w:r w:rsidRPr="000940BE">
        <w:rPr>
          <w:rFonts w:ascii="Palatino Linotype" w:eastAsia="Calibri" w:hAnsi="Palatino Linotype" w:cs="Arial"/>
          <w:lang w:val="es-ES"/>
        </w:rPr>
        <w:t xml:space="preserve"> </w:t>
      </w:r>
      <w:r w:rsidRPr="000940BE">
        <w:rPr>
          <w:rFonts w:ascii="Palatino Linotype" w:hAnsi="Palatino Linotype"/>
        </w:rPr>
        <w:t>Documento constante de veintidós (22) fojas, que muestra de forma mensual, los concentrados de altas y bajas de enero a diciembre del dos mil quince, donde se aprecian los rubros</w:t>
      </w:r>
      <w:r w:rsidRPr="000940BE">
        <w:rPr>
          <w:rFonts w:ascii="Palatino Linotype" w:hAnsi="Palatino Linotype"/>
          <w:i/>
        </w:rPr>
        <w:t xml:space="preserve"> clave, nombre del trabajador, fecha de alta </w:t>
      </w:r>
      <w:r w:rsidRPr="000940BE">
        <w:rPr>
          <w:rFonts w:ascii="Palatino Linotype" w:hAnsi="Palatino Linotype"/>
        </w:rPr>
        <w:t xml:space="preserve">o </w:t>
      </w:r>
      <w:r w:rsidRPr="000940BE">
        <w:rPr>
          <w:rFonts w:ascii="Palatino Linotype" w:hAnsi="Palatino Linotype"/>
          <w:i/>
        </w:rPr>
        <w:t xml:space="preserve">baja, departamento, salario diario, sueldo </w:t>
      </w:r>
      <w:r w:rsidRPr="000940BE">
        <w:rPr>
          <w:rFonts w:ascii="Palatino Linotype" w:hAnsi="Palatino Linotype"/>
        </w:rPr>
        <w:t xml:space="preserve">y </w:t>
      </w:r>
      <w:r w:rsidRPr="000940BE">
        <w:rPr>
          <w:rFonts w:ascii="Palatino Linotype" w:hAnsi="Palatino Linotype"/>
          <w:i/>
        </w:rPr>
        <w:t xml:space="preserve">sueldo base, </w:t>
      </w:r>
      <w:r w:rsidRPr="000940BE">
        <w:rPr>
          <w:rFonts w:ascii="Palatino Linotype" w:hAnsi="Palatino Linotype"/>
        </w:rPr>
        <w:t>entre otros.</w:t>
      </w:r>
    </w:p>
    <w:p w14:paraId="0E672286" w14:textId="77777777" w:rsidR="006257C2" w:rsidRPr="000940BE" w:rsidRDefault="006257C2" w:rsidP="000940BE">
      <w:pPr>
        <w:pStyle w:val="Prrafodelista"/>
        <w:tabs>
          <w:tab w:val="left" w:pos="426"/>
        </w:tabs>
        <w:spacing w:line="360" w:lineRule="auto"/>
        <w:ind w:left="0"/>
        <w:rPr>
          <w:rFonts w:ascii="Palatino Linotype" w:eastAsia="Calibri" w:hAnsi="Palatino Linotype" w:cs="Arial"/>
          <w:lang w:val="es-ES"/>
        </w:rPr>
      </w:pPr>
    </w:p>
    <w:p w14:paraId="20BFCE01" w14:textId="673049E3" w:rsidR="0009688E" w:rsidRPr="000940BE" w:rsidRDefault="00861622" w:rsidP="000940BE">
      <w:pPr>
        <w:pStyle w:val="Prrafodelista"/>
        <w:numPr>
          <w:ilvl w:val="0"/>
          <w:numId w:val="4"/>
        </w:numPr>
        <w:tabs>
          <w:tab w:val="left" w:pos="426"/>
        </w:tabs>
        <w:spacing w:line="360" w:lineRule="auto"/>
        <w:ind w:left="0" w:firstLine="0"/>
        <w:jc w:val="both"/>
        <w:rPr>
          <w:rFonts w:ascii="Palatino Linotype" w:hAnsi="Palatino Linotype"/>
        </w:rPr>
      </w:pPr>
      <w:r w:rsidRPr="000940BE">
        <w:rPr>
          <w:rFonts w:ascii="Palatino Linotype" w:eastAsia="Calibri" w:hAnsi="Palatino Linotype" w:cs="Arial"/>
          <w:lang w:val="es-ES"/>
        </w:rPr>
        <w:t>E</w:t>
      </w:r>
      <w:r w:rsidR="00B77E79" w:rsidRPr="000940BE">
        <w:rPr>
          <w:rFonts w:ascii="Palatino Linotype" w:eastAsia="Calibri" w:hAnsi="Palatino Linotype" w:cs="Arial"/>
          <w:lang w:val="es-ES"/>
        </w:rPr>
        <w:t xml:space="preserve">l ocho (08) de octubre del dos mil diecinueve, se pusieron a la vista los documentos anteriormente mencionados por contener información novedosa y de interés para el particular, exceptuando los archivos denominados </w:t>
      </w:r>
      <w:r w:rsidR="00B77E79" w:rsidRPr="000940BE">
        <w:rPr>
          <w:rFonts w:ascii="Palatino Linotype" w:eastAsia="Calibri" w:hAnsi="Palatino Linotype" w:cs="Arial"/>
          <w:b/>
          <w:i/>
          <w:lang w:val="es-ES"/>
        </w:rPr>
        <w:t>“2015 ALTAS Y BAJAS.pdf”</w:t>
      </w:r>
      <w:r w:rsidR="00B77E79" w:rsidRPr="000940BE">
        <w:rPr>
          <w:rFonts w:ascii="Palatino Linotype" w:eastAsia="Calibri" w:hAnsi="Palatino Linotype" w:cs="Arial"/>
          <w:lang w:val="es-ES"/>
        </w:rPr>
        <w:t xml:space="preserve"> y </w:t>
      </w:r>
      <w:r w:rsidR="00B77E79" w:rsidRPr="000940BE">
        <w:rPr>
          <w:rFonts w:ascii="Palatino Linotype" w:eastAsia="Calibri" w:hAnsi="Palatino Linotype" w:cs="Arial"/>
          <w:b/>
          <w:i/>
          <w:lang w:val="es-ES"/>
        </w:rPr>
        <w:t>“2018 ALTAS Y BAJAS.pdf”</w:t>
      </w:r>
      <w:r w:rsidR="00B77E79" w:rsidRPr="000940BE">
        <w:rPr>
          <w:rFonts w:ascii="Palatino Linotype" w:eastAsia="Calibri" w:hAnsi="Palatino Linotype" w:cs="Arial"/>
          <w:lang w:val="es-ES"/>
        </w:rPr>
        <w:t xml:space="preserve"> por contener datos personales de los servidores públicos adscritos al Organismo Público Descentralizado para la Prestación de los Servicios de Agua Potable, Alcantarillado y Saneamiento del Municipio de Tlalnepantla de Baz; concediéndole al particular un plazo de tres (03) días hábiles para que manifestara lo que a su interés conviniera; sin embargo, de las constancias de autos que obran en el expediente electrónico del </w:t>
      </w:r>
      <w:r w:rsidR="00B77E79" w:rsidRPr="000940BE">
        <w:rPr>
          <w:rFonts w:ascii="Palatino Linotype" w:eastAsia="Calibri" w:hAnsi="Palatino Linotype" w:cs="Arial"/>
          <w:i/>
          <w:lang w:val="es-ES"/>
        </w:rPr>
        <w:t>SAIMEX</w:t>
      </w:r>
      <w:r w:rsidR="00B77E79" w:rsidRPr="000940BE">
        <w:rPr>
          <w:rFonts w:ascii="Palatino Linotype" w:eastAsia="Calibri" w:hAnsi="Palatino Linotype" w:cs="Arial"/>
          <w:lang w:val="es-ES"/>
        </w:rPr>
        <w:t xml:space="preserve">, se aprecia que el </w:t>
      </w:r>
      <w:r w:rsidR="00B77E79" w:rsidRPr="000940BE">
        <w:rPr>
          <w:rFonts w:ascii="Palatino Linotype" w:eastAsia="Calibri" w:hAnsi="Palatino Linotype" w:cs="Arial"/>
          <w:b/>
          <w:lang w:val="es-ES"/>
        </w:rPr>
        <w:t>RECURRENTE</w:t>
      </w:r>
      <w:r w:rsidR="00B77E79" w:rsidRPr="000940BE">
        <w:rPr>
          <w:rFonts w:ascii="Palatino Linotype" w:eastAsia="Calibri" w:hAnsi="Palatino Linotype" w:cs="Arial"/>
          <w:lang w:val="es-ES"/>
        </w:rPr>
        <w:t xml:space="preserve"> decidió no realizar ningún pronunciamiento.</w:t>
      </w:r>
    </w:p>
    <w:p w14:paraId="6D25F166" w14:textId="77777777" w:rsidR="0009688E" w:rsidRPr="000940BE" w:rsidRDefault="0009688E" w:rsidP="000940BE">
      <w:pPr>
        <w:pStyle w:val="Prrafodelista"/>
        <w:tabs>
          <w:tab w:val="left" w:pos="426"/>
        </w:tabs>
        <w:spacing w:line="360" w:lineRule="auto"/>
        <w:ind w:left="0"/>
        <w:jc w:val="both"/>
        <w:rPr>
          <w:rFonts w:ascii="Palatino Linotype" w:hAnsi="Palatino Linotype"/>
        </w:rPr>
      </w:pPr>
    </w:p>
    <w:p w14:paraId="7D77D454" w14:textId="77777777" w:rsidR="0088035D" w:rsidRPr="000940BE" w:rsidRDefault="0009688E" w:rsidP="000940BE">
      <w:pPr>
        <w:pStyle w:val="Prrafodelista"/>
        <w:numPr>
          <w:ilvl w:val="0"/>
          <w:numId w:val="4"/>
        </w:numPr>
        <w:tabs>
          <w:tab w:val="left" w:pos="426"/>
        </w:tabs>
        <w:spacing w:line="360" w:lineRule="auto"/>
        <w:ind w:left="0" w:firstLine="0"/>
        <w:jc w:val="both"/>
        <w:rPr>
          <w:rFonts w:ascii="Palatino Linotype" w:hAnsi="Palatino Linotype"/>
        </w:rPr>
      </w:pPr>
      <w:r w:rsidRPr="000940BE">
        <w:rPr>
          <w:rFonts w:ascii="Palatino Linotype" w:eastAsia="Calibri" w:hAnsi="Palatino Linotype" w:cs="Arial"/>
          <w:lang w:val="es-ES"/>
        </w:rPr>
        <w:t>E</w:t>
      </w:r>
      <w:r w:rsidR="00861622" w:rsidRPr="000940BE">
        <w:rPr>
          <w:rFonts w:ascii="Palatino Linotype" w:eastAsia="Calibri" w:hAnsi="Palatino Linotype" w:cs="Arial"/>
          <w:lang w:val="es-ES"/>
        </w:rPr>
        <w:t>l</w:t>
      </w:r>
      <w:r w:rsidR="00861622" w:rsidRPr="000940BE">
        <w:rPr>
          <w:rFonts w:ascii="Palatino Linotype" w:hAnsi="Palatino Linotype"/>
        </w:rPr>
        <w:t xml:space="preserve"> </w:t>
      </w:r>
      <w:bookmarkStart w:id="3" w:name="_Toc461555889"/>
      <w:bookmarkStart w:id="4" w:name="_Toc466371858"/>
      <w:r w:rsidR="00B77E79" w:rsidRPr="000940BE">
        <w:rPr>
          <w:rFonts w:ascii="Palatino Linotype" w:eastAsia="Calibri" w:hAnsi="Palatino Linotype" w:cs="Arial"/>
          <w:bCs/>
          <w:color w:val="000000"/>
          <w:lang w:val="es-ES"/>
        </w:rPr>
        <w:t>veinticuatro</w:t>
      </w:r>
      <w:r w:rsidR="00B72136" w:rsidRPr="000940BE">
        <w:rPr>
          <w:rFonts w:ascii="Palatino Linotype" w:eastAsia="Calibri" w:hAnsi="Palatino Linotype" w:cs="Arial"/>
          <w:bCs/>
          <w:color w:val="000000"/>
          <w:lang w:val="es-ES"/>
        </w:rPr>
        <w:t xml:space="preserve"> (</w:t>
      </w:r>
      <w:r w:rsidR="00B77E79" w:rsidRPr="000940BE">
        <w:rPr>
          <w:rFonts w:ascii="Palatino Linotype" w:eastAsia="Calibri" w:hAnsi="Palatino Linotype" w:cs="Arial"/>
          <w:bCs/>
          <w:color w:val="000000"/>
          <w:lang w:val="es-ES"/>
        </w:rPr>
        <w:t>24</w:t>
      </w:r>
      <w:r w:rsidR="00B72136" w:rsidRPr="000940BE">
        <w:rPr>
          <w:rFonts w:ascii="Palatino Linotype" w:eastAsia="Calibri" w:hAnsi="Palatino Linotype" w:cs="Arial"/>
          <w:bCs/>
          <w:color w:val="000000"/>
          <w:lang w:val="es-ES"/>
        </w:rPr>
        <w:t>) de octubre del dos mil diecinueve,</w:t>
      </w:r>
      <w:r w:rsidR="00B72136" w:rsidRPr="000940BE">
        <w:rPr>
          <w:rFonts w:ascii="Palatino Linotype" w:hAnsi="Palatino Linotype"/>
        </w:rPr>
        <w:t xml:space="preserve"> </w:t>
      </w:r>
      <w:r w:rsidR="00B72136" w:rsidRPr="000940BE">
        <w:rPr>
          <w:rFonts w:ascii="Palatino Linotype" w:eastAsia="Calibri" w:hAnsi="Palatino Linotype" w:cs="Arial"/>
          <w:color w:val="000000"/>
          <w:lang w:val="es-ES"/>
        </w:rPr>
        <w:t xml:space="preserve">con fundamento en el artículo 181 tercer párrafo de la </w:t>
      </w:r>
      <w:r w:rsidR="00B72136" w:rsidRPr="000940BE">
        <w:rPr>
          <w:rFonts w:ascii="Palatino Linotype" w:eastAsia="Calibri" w:hAnsi="Palatino Linotype" w:cs="Arial"/>
          <w:b/>
          <w:bCs/>
          <w:color w:val="000000"/>
          <w:lang w:val="es-ES"/>
        </w:rPr>
        <w:t>Ley de Transparencia y Acceso a la Información Pública del Estado de México y Municipios,</w:t>
      </w:r>
      <w:r w:rsidR="00B72136" w:rsidRPr="000940BE">
        <w:rPr>
          <w:rFonts w:ascii="Palatino Linotype" w:eastAsia="Calibri" w:hAnsi="Palatino Linotype" w:cs="Arial"/>
          <w:bCs/>
          <w:color w:val="000000"/>
          <w:lang w:val="es-ES"/>
        </w:rPr>
        <w:t xml:space="preserve"> el</w:t>
      </w:r>
      <w:r w:rsidR="00B72136" w:rsidRPr="000940BE">
        <w:rPr>
          <w:rFonts w:ascii="Palatino Linotype" w:hAnsi="Palatino Linotype"/>
        </w:rPr>
        <w:t xml:space="preserve"> Comisionado Ponente notificó</w:t>
      </w:r>
      <w:r w:rsidR="00B72136" w:rsidRPr="000940BE">
        <w:rPr>
          <w:rFonts w:ascii="Palatino Linotype" w:eastAsia="Calibri" w:hAnsi="Palatino Linotype" w:cs="Arial"/>
          <w:color w:val="000000"/>
          <w:lang w:val="es-ES"/>
        </w:rPr>
        <w:t xml:space="preserve"> que el plazo de treinta (30) días para resolver el recurso de revisión, sería ampliado por un periodo de quince (15) días hábiles adicionales</w:t>
      </w:r>
      <w:r w:rsidR="00B72136" w:rsidRPr="000940BE">
        <w:rPr>
          <w:rFonts w:ascii="Palatino Linotype" w:hAnsi="Palatino Linotype"/>
        </w:rPr>
        <w:t xml:space="preserve">; </w:t>
      </w:r>
      <w:r w:rsidR="00B77E79" w:rsidRPr="000940BE">
        <w:rPr>
          <w:rFonts w:ascii="Palatino Linotype" w:hAnsi="Palatino Linotype"/>
        </w:rPr>
        <w:t>y, en misma fecha,</w:t>
      </w:r>
      <w:r w:rsidR="00B72136" w:rsidRPr="000940BE">
        <w:rPr>
          <w:rFonts w:ascii="Palatino Linotype" w:hAnsi="Palatino Linotype"/>
        </w:rPr>
        <w:t xml:space="preserve"> decretó el cierre del periodo de instrucción</w:t>
      </w:r>
      <w:r w:rsidR="00B72136" w:rsidRPr="000940BE">
        <w:rPr>
          <w:rFonts w:ascii="Palatino Linotype" w:hAnsi="Palatino Linotype" w:cs="Arial"/>
        </w:rPr>
        <w:t xml:space="preserve"> por lo que ordenó turnar el expediente para su resolución, misma que ahora se pronuncia, y --------------------</w:t>
      </w:r>
      <w:r w:rsidR="00B77E79" w:rsidRPr="000940BE">
        <w:rPr>
          <w:rFonts w:ascii="Palatino Linotype" w:hAnsi="Palatino Linotype" w:cs="Arial"/>
        </w:rPr>
        <w:t>------------------------------</w:t>
      </w:r>
      <w:bookmarkEnd w:id="3"/>
      <w:bookmarkEnd w:id="4"/>
    </w:p>
    <w:p w14:paraId="64127074" w14:textId="77777777" w:rsidR="0088035D" w:rsidRPr="000940BE" w:rsidRDefault="0088035D" w:rsidP="000940BE">
      <w:pPr>
        <w:pStyle w:val="Prrafodelista"/>
        <w:tabs>
          <w:tab w:val="left" w:pos="426"/>
        </w:tabs>
        <w:spacing w:line="360" w:lineRule="auto"/>
        <w:ind w:left="0"/>
        <w:jc w:val="both"/>
        <w:rPr>
          <w:rFonts w:ascii="Palatino Linotype" w:hAnsi="Palatino Linotype" w:cs="Arial"/>
        </w:rPr>
      </w:pPr>
    </w:p>
    <w:p w14:paraId="004DAF97" w14:textId="6F3D3BB7" w:rsidR="0088035D" w:rsidRDefault="0088035D" w:rsidP="000940BE">
      <w:pPr>
        <w:pStyle w:val="Prrafodelista"/>
        <w:tabs>
          <w:tab w:val="left" w:pos="426"/>
        </w:tabs>
        <w:spacing w:line="360" w:lineRule="auto"/>
        <w:ind w:left="0"/>
        <w:jc w:val="center"/>
        <w:outlineLvl w:val="0"/>
        <w:rPr>
          <w:rFonts w:ascii="Palatino Linotype" w:hAnsi="Palatino Linotype" w:cs="Arial"/>
          <w:b/>
        </w:rPr>
      </w:pPr>
      <w:bookmarkStart w:id="5" w:name="_Toc22847935"/>
      <w:r w:rsidRPr="000940BE">
        <w:rPr>
          <w:rFonts w:ascii="Palatino Linotype" w:hAnsi="Palatino Linotype" w:cs="Arial"/>
          <w:b/>
        </w:rPr>
        <w:t>CONSIDERANDO</w:t>
      </w:r>
      <w:bookmarkEnd w:id="5"/>
    </w:p>
    <w:p w14:paraId="1B28CFD9" w14:textId="77777777" w:rsidR="000940BE" w:rsidRPr="000940BE" w:rsidRDefault="000940BE" w:rsidP="000940BE">
      <w:pPr>
        <w:pStyle w:val="Prrafodelista"/>
        <w:tabs>
          <w:tab w:val="left" w:pos="426"/>
        </w:tabs>
        <w:spacing w:line="360" w:lineRule="auto"/>
        <w:ind w:left="0"/>
        <w:jc w:val="center"/>
        <w:outlineLvl w:val="0"/>
        <w:rPr>
          <w:rFonts w:ascii="Palatino Linotype" w:hAnsi="Palatino Linotype" w:cs="Arial"/>
          <w:b/>
        </w:rPr>
      </w:pPr>
    </w:p>
    <w:p w14:paraId="75719F99" w14:textId="740427DE" w:rsidR="0088035D" w:rsidRDefault="0088035D" w:rsidP="000940BE">
      <w:pPr>
        <w:pStyle w:val="Prrafodelista"/>
        <w:tabs>
          <w:tab w:val="left" w:pos="426"/>
        </w:tabs>
        <w:spacing w:line="360" w:lineRule="auto"/>
        <w:ind w:left="0"/>
        <w:jc w:val="both"/>
        <w:outlineLvl w:val="1"/>
        <w:rPr>
          <w:rFonts w:ascii="Palatino Linotype" w:hAnsi="Palatino Linotype" w:cs="Arial"/>
          <w:b/>
        </w:rPr>
      </w:pPr>
      <w:bookmarkStart w:id="6" w:name="_Toc22847936"/>
      <w:r w:rsidRPr="000940BE">
        <w:rPr>
          <w:rFonts w:ascii="Palatino Linotype" w:hAnsi="Palatino Linotype" w:cs="Arial"/>
          <w:b/>
        </w:rPr>
        <w:t>PRIMERO. De la competencia.</w:t>
      </w:r>
      <w:bookmarkEnd w:id="6"/>
    </w:p>
    <w:p w14:paraId="5E7A7578" w14:textId="77777777" w:rsidR="000940BE" w:rsidRPr="000940BE" w:rsidRDefault="000940BE" w:rsidP="000940BE">
      <w:pPr>
        <w:pStyle w:val="Prrafodelista"/>
        <w:tabs>
          <w:tab w:val="left" w:pos="426"/>
        </w:tabs>
        <w:spacing w:line="360" w:lineRule="auto"/>
        <w:ind w:left="0"/>
        <w:jc w:val="both"/>
        <w:outlineLvl w:val="1"/>
        <w:rPr>
          <w:rFonts w:ascii="Palatino Linotype" w:hAnsi="Palatino Linotype" w:cs="Arial"/>
          <w:b/>
        </w:rPr>
      </w:pPr>
    </w:p>
    <w:p w14:paraId="4499C079" w14:textId="77777777" w:rsidR="0088035D" w:rsidRPr="000940BE" w:rsidRDefault="00A45546" w:rsidP="000940BE">
      <w:pPr>
        <w:pStyle w:val="Prrafodelista"/>
        <w:numPr>
          <w:ilvl w:val="0"/>
          <w:numId w:val="4"/>
        </w:numPr>
        <w:tabs>
          <w:tab w:val="left" w:pos="426"/>
        </w:tabs>
        <w:spacing w:line="360" w:lineRule="auto"/>
        <w:ind w:left="0" w:firstLine="0"/>
        <w:jc w:val="both"/>
        <w:rPr>
          <w:rFonts w:ascii="Palatino Linotype" w:hAnsi="Palatino Linotype"/>
        </w:rPr>
      </w:pPr>
      <w:r w:rsidRPr="000940BE">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0940BE">
        <w:rPr>
          <w:rFonts w:ascii="Palatino Linotype" w:eastAsia="Calibri" w:hAnsi="Palatino Linotype" w:cs="Times New Roman"/>
          <w:lang w:val="es-ES"/>
        </w:rPr>
        <w:t xml:space="preserve">etente para conocer y resolver </w:t>
      </w:r>
      <w:r w:rsidRPr="000940BE">
        <w:rPr>
          <w:rFonts w:ascii="Palatino Linotype" w:eastAsia="Calibri" w:hAnsi="Palatino Linotype" w:cs="Times New Roman"/>
          <w:lang w:val="es-ES"/>
        </w:rPr>
        <w:t xml:space="preserve">el presente recurso de conformidad con el artículo: 6, apartado A, fracción IV de la </w:t>
      </w:r>
      <w:r w:rsidRPr="000940BE">
        <w:rPr>
          <w:rFonts w:ascii="Palatino Linotype" w:eastAsia="Calibri" w:hAnsi="Palatino Linotype" w:cs="Times New Roman"/>
          <w:b/>
          <w:lang w:val="es-ES"/>
        </w:rPr>
        <w:t>Constitución Política de los Estados Unidos Mexicanos</w:t>
      </w:r>
      <w:r w:rsidRPr="000940BE">
        <w:rPr>
          <w:rFonts w:ascii="Palatino Linotype" w:eastAsia="Calibri" w:hAnsi="Palatino Linotype" w:cs="Times New Roman"/>
          <w:lang w:val="es-ES"/>
        </w:rPr>
        <w:t>; 5, párrafos vigésimo segundo</w:t>
      </w:r>
      <w:r w:rsidR="004F785F" w:rsidRPr="000940BE">
        <w:rPr>
          <w:rFonts w:ascii="Palatino Linotype" w:eastAsia="Calibri" w:hAnsi="Palatino Linotype" w:cs="Times New Roman"/>
          <w:lang w:val="es-ES"/>
        </w:rPr>
        <w:t>, vigésimo tercero y vigésimo cuarto,</w:t>
      </w:r>
      <w:r w:rsidRPr="000940BE">
        <w:rPr>
          <w:rFonts w:ascii="Palatino Linotype" w:eastAsia="Calibri" w:hAnsi="Palatino Linotype" w:cs="Times New Roman"/>
          <w:lang w:val="es-ES"/>
        </w:rPr>
        <w:t xml:space="preserve"> fracciones IV y V</w:t>
      </w:r>
      <w:r w:rsidR="004F785F" w:rsidRPr="000940BE">
        <w:rPr>
          <w:rFonts w:ascii="Palatino Linotype" w:eastAsia="Calibri" w:hAnsi="Palatino Linotype" w:cs="Times New Roman"/>
          <w:lang w:val="es-ES"/>
        </w:rPr>
        <w:t>,</w:t>
      </w:r>
      <w:r w:rsidRPr="000940BE">
        <w:rPr>
          <w:rFonts w:ascii="Palatino Linotype" w:eastAsia="Calibri" w:hAnsi="Palatino Linotype" w:cs="Times New Roman"/>
          <w:lang w:val="es-ES"/>
        </w:rPr>
        <w:t xml:space="preserve"> de la </w:t>
      </w:r>
      <w:r w:rsidRPr="000940BE">
        <w:rPr>
          <w:rFonts w:ascii="Palatino Linotype" w:eastAsia="Calibri" w:hAnsi="Palatino Linotype" w:cs="Times New Roman"/>
          <w:b/>
          <w:lang w:val="es-ES"/>
        </w:rPr>
        <w:t>Constitución Política del Estado Libre y Soberano de México</w:t>
      </w:r>
      <w:r w:rsidRPr="000940BE">
        <w:rPr>
          <w:rFonts w:ascii="Palatino Linotype" w:eastAsia="Calibri" w:hAnsi="Palatino Linotype" w:cs="Times New Roman"/>
          <w:lang w:val="es-ES"/>
        </w:rPr>
        <w:t xml:space="preserve">; artículos 1, 2 fracción II, 13, 29, 36 fracciones I y II, 176, 178, 179, 181 párrafo tercero y 185 </w:t>
      </w:r>
      <w:r w:rsidRPr="000940BE">
        <w:rPr>
          <w:rFonts w:ascii="Palatino Linotype" w:eastAsia="Calibri" w:hAnsi="Palatino Linotype" w:cs="Arial"/>
          <w:lang w:val="es-ES"/>
        </w:rPr>
        <w:t xml:space="preserve">de la </w:t>
      </w:r>
      <w:r w:rsidRPr="000940BE">
        <w:rPr>
          <w:rFonts w:ascii="Palatino Linotype" w:eastAsia="Calibri" w:hAnsi="Palatino Linotype" w:cs="Arial"/>
          <w:b/>
          <w:lang w:val="es-ES"/>
        </w:rPr>
        <w:t>Ley de Transparencia y Acceso a la Información Pública del Estado de México y Municipios</w:t>
      </w:r>
      <w:r w:rsidRPr="000940BE">
        <w:rPr>
          <w:rFonts w:ascii="Palatino Linotype" w:eastAsia="Calibri" w:hAnsi="Palatino Linotype" w:cs="Arial"/>
          <w:lang w:val="es-ES"/>
        </w:rPr>
        <w:t xml:space="preserve">; y 10, 7, 9 fracciones I y XXIV, y 11 del </w:t>
      </w:r>
      <w:r w:rsidRPr="000940B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0088035D" w:rsidRPr="000940BE">
        <w:rPr>
          <w:rFonts w:ascii="Palatino Linotype" w:hAnsi="Palatino Linotype"/>
        </w:rPr>
        <w:t xml:space="preserve"> </w:t>
      </w:r>
    </w:p>
    <w:p w14:paraId="2B6052BA" w14:textId="77777777" w:rsidR="0088035D" w:rsidRPr="000940BE" w:rsidRDefault="0088035D" w:rsidP="000940BE">
      <w:pPr>
        <w:pStyle w:val="Prrafodelista"/>
        <w:tabs>
          <w:tab w:val="left" w:pos="426"/>
        </w:tabs>
        <w:spacing w:line="360" w:lineRule="auto"/>
        <w:ind w:left="0"/>
        <w:jc w:val="both"/>
        <w:rPr>
          <w:rFonts w:ascii="Palatino Linotype" w:hAnsi="Palatino Linotype"/>
        </w:rPr>
      </w:pPr>
    </w:p>
    <w:p w14:paraId="2952710E" w14:textId="67C0B122" w:rsidR="0088035D" w:rsidRPr="000940BE" w:rsidRDefault="0088035D" w:rsidP="000940BE">
      <w:pPr>
        <w:pStyle w:val="Prrafodelista"/>
        <w:tabs>
          <w:tab w:val="left" w:pos="426"/>
        </w:tabs>
        <w:spacing w:line="360" w:lineRule="auto"/>
        <w:ind w:left="0"/>
        <w:jc w:val="both"/>
        <w:outlineLvl w:val="1"/>
        <w:rPr>
          <w:rFonts w:ascii="Palatino Linotype" w:hAnsi="Palatino Linotype"/>
          <w:b/>
        </w:rPr>
      </w:pPr>
      <w:bookmarkStart w:id="7" w:name="_Toc22847937"/>
      <w:r w:rsidRPr="000940BE">
        <w:rPr>
          <w:rFonts w:ascii="Palatino Linotype" w:hAnsi="Palatino Linotype"/>
          <w:b/>
        </w:rPr>
        <w:t>SEGUNDO. De la oportunidad y procedencia.</w:t>
      </w:r>
      <w:bookmarkEnd w:id="7"/>
    </w:p>
    <w:p w14:paraId="5AC7E480" w14:textId="77777777" w:rsidR="0088035D" w:rsidRPr="000940BE" w:rsidRDefault="0088035D" w:rsidP="000940BE">
      <w:pPr>
        <w:pStyle w:val="Prrafodelista"/>
        <w:tabs>
          <w:tab w:val="left" w:pos="426"/>
        </w:tabs>
        <w:spacing w:line="360" w:lineRule="auto"/>
        <w:ind w:left="0"/>
        <w:jc w:val="both"/>
        <w:rPr>
          <w:rFonts w:ascii="Palatino Linotype" w:hAnsi="Palatino Linotype"/>
        </w:rPr>
      </w:pPr>
    </w:p>
    <w:p w14:paraId="1266D57D" w14:textId="77777777" w:rsidR="0088035D" w:rsidRPr="000940BE" w:rsidRDefault="0088035D" w:rsidP="000940BE">
      <w:pPr>
        <w:pStyle w:val="Prrafodelista"/>
        <w:numPr>
          <w:ilvl w:val="0"/>
          <w:numId w:val="4"/>
        </w:numPr>
        <w:tabs>
          <w:tab w:val="left" w:pos="426"/>
        </w:tabs>
        <w:spacing w:line="360" w:lineRule="auto"/>
        <w:ind w:left="0" w:firstLine="0"/>
        <w:jc w:val="both"/>
        <w:rPr>
          <w:rFonts w:ascii="Palatino Linotype" w:hAnsi="Palatino Linotype"/>
        </w:rPr>
      </w:pPr>
      <w:r w:rsidRPr="000940BE">
        <w:rPr>
          <w:rFonts w:ascii="Palatino Linotype" w:hAnsi="Palatino Linotype"/>
        </w:rPr>
        <w:t xml:space="preserve">El </w:t>
      </w:r>
      <w:r w:rsidR="005F1362" w:rsidRPr="000940BE">
        <w:rPr>
          <w:rFonts w:ascii="Palatino Linotype" w:eastAsia="Calibri" w:hAnsi="Palatino Linotype" w:cs="Arial"/>
        </w:rPr>
        <w:t xml:space="preserve">medio de impugnación fue presentado a través del </w:t>
      </w:r>
      <w:r w:rsidR="005F1362" w:rsidRPr="000940BE">
        <w:rPr>
          <w:rFonts w:ascii="Palatino Linotype" w:eastAsia="Calibri" w:hAnsi="Palatino Linotype" w:cs="Arial"/>
          <w:b/>
        </w:rPr>
        <w:t>SAIMEX,</w:t>
      </w:r>
      <w:r w:rsidR="005F1362" w:rsidRPr="000940BE">
        <w:rPr>
          <w:rFonts w:ascii="Palatino Linotype" w:eastAsia="Calibri" w:hAnsi="Palatino Linotype" w:cs="Arial"/>
        </w:rPr>
        <w:t xml:space="preserve"> en el formato previamente aprobado para tal efecto y dentro del plazo legal de quince días hábiles otorgados; siendo así que el </w:t>
      </w:r>
      <w:r w:rsidR="005F1362" w:rsidRPr="000940BE">
        <w:rPr>
          <w:rFonts w:ascii="Palatino Linotype" w:eastAsia="Calibri" w:hAnsi="Palatino Linotype" w:cs="Arial"/>
          <w:b/>
        </w:rPr>
        <w:t>SUJETO OBLIGADO</w:t>
      </w:r>
      <w:r w:rsidR="005F1362" w:rsidRPr="000940BE">
        <w:rPr>
          <w:rFonts w:ascii="Palatino Linotype" w:eastAsia="Calibri" w:hAnsi="Palatino Linotype" w:cs="Arial"/>
        </w:rPr>
        <w:t xml:space="preserve"> entregó respuesta el </w:t>
      </w:r>
      <w:r w:rsidR="00B77E79" w:rsidRPr="000940BE">
        <w:rPr>
          <w:rFonts w:ascii="Palatino Linotype" w:eastAsia="Calibri" w:hAnsi="Palatino Linotype" w:cs="Arial"/>
        </w:rPr>
        <w:t>catorce</w:t>
      </w:r>
      <w:r w:rsidR="005F1362" w:rsidRPr="000940BE">
        <w:rPr>
          <w:rFonts w:ascii="Palatino Linotype" w:eastAsia="Calibri" w:hAnsi="Palatino Linotype" w:cs="Arial"/>
        </w:rPr>
        <w:t xml:space="preserve"> (</w:t>
      </w:r>
      <w:r w:rsidR="006245FD" w:rsidRPr="000940BE">
        <w:rPr>
          <w:rFonts w:ascii="Palatino Linotype" w:eastAsia="Calibri" w:hAnsi="Palatino Linotype" w:cs="Arial"/>
        </w:rPr>
        <w:t>1</w:t>
      </w:r>
      <w:r w:rsidR="00B77E79" w:rsidRPr="000940BE">
        <w:rPr>
          <w:rFonts w:ascii="Palatino Linotype" w:eastAsia="Calibri" w:hAnsi="Palatino Linotype" w:cs="Arial"/>
        </w:rPr>
        <w:t>4</w:t>
      </w:r>
      <w:r w:rsidR="005F1362" w:rsidRPr="000940BE">
        <w:rPr>
          <w:rFonts w:ascii="Palatino Linotype" w:eastAsia="Calibri" w:hAnsi="Palatino Linotype" w:cs="Arial"/>
        </w:rPr>
        <w:t xml:space="preserve">) de </w:t>
      </w:r>
      <w:r w:rsidR="00B72136" w:rsidRPr="000940BE">
        <w:rPr>
          <w:rFonts w:ascii="Palatino Linotype" w:eastAsia="Calibri" w:hAnsi="Palatino Linotype" w:cs="Arial"/>
        </w:rPr>
        <w:t>agosto</w:t>
      </w:r>
      <w:r w:rsidR="005F1362" w:rsidRPr="000940BE">
        <w:rPr>
          <w:rFonts w:ascii="Palatino Linotype" w:eastAsia="Calibri" w:hAnsi="Palatino Linotype" w:cs="Arial"/>
        </w:rPr>
        <w:t xml:space="preserve"> de</w:t>
      </w:r>
      <w:r w:rsidR="00B72136" w:rsidRPr="000940BE">
        <w:rPr>
          <w:rFonts w:ascii="Palatino Linotype" w:eastAsia="Calibri" w:hAnsi="Palatino Linotype" w:cs="Arial"/>
        </w:rPr>
        <w:t>l</w:t>
      </w:r>
      <w:r w:rsidR="005F1362" w:rsidRPr="000940BE">
        <w:rPr>
          <w:rFonts w:ascii="Palatino Linotype" w:eastAsia="Calibri" w:hAnsi="Palatino Linotype" w:cs="Arial"/>
        </w:rPr>
        <w:t xml:space="preserve"> dos mil </w:t>
      </w:r>
      <w:r w:rsidR="005F1362" w:rsidRPr="000940BE">
        <w:rPr>
          <w:rFonts w:ascii="Palatino Linotype" w:eastAsia="Calibri" w:hAnsi="Palatino Linotype" w:cs="Arial"/>
          <w:lang w:val="es-ES"/>
        </w:rPr>
        <w:t>diecinueve</w:t>
      </w:r>
      <w:r w:rsidR="005F1362" w:rsidRPr="000940BE">
        <w:rPr>
          <w:rFonts w:ascii="Palatino Linotype" w:eastAsia="Calibri" w:hAnsi="Palatino Linotype" w:cs="Arial"/>
        </w:rPr>
        <w:t xml:space="preserve">, </w:t>
      </w:r>
      <w:r w:rsidR="005F1362" w:rsidRPr="000940BE">
        <w:rPr>
          <w:rFonts w:ascii="Palatino Linotype" w:hAnsi="Palatino Linotype" w:cs="Arial"/>
        </w:rPr>
        <w:t xml:space="preserve">de tal forma que el plazo para interponer el recurso de revisión transcurrió del </w:t>
      </w:r>
      <w:r w:rsidR="00B77E79" w:rsidRPr="000940BE">
        <w:rPr>
          <w:rFonts w:ascii="Palatino Linotype" w:hAnsi="Palatino Linotype" w:cs="Arial"/>
        </w:rPr>
        <w:t>quince</w:t>
      </w:r>
      <w:r w:rsidR="005F1362" w:rsidRPr="000940BE">
        <w:rPr>
          <w:rFonts w:ascii="Palatino Linotype" w:hAnsi="Palatino Linotype" w:cs="Arial"/>
        </w:rPr>
        <w:t xml:space="preserve"> (</w:t>
      </w:r>
      <w:r w:rsidR="00B77E79" w:rsidRPr="000940BE">
        <w:rPr>
          <w:rFonts w:ascii="Palatino Linotype" w:hAnsi="Palatino Linotype" w:cs="Arial"/>
        </w:rPr>
        <w:t>15</w:t>
      </w:r>
      <w:r w:rsidR="005F1362" w:rsidRPr="000940BE">
        <w:rPr>
          <w:rFonts w:ascii="Palatino Linotype" w:hAnsi="Palatino Linotype" w:cs="Arial"/>
        </w:rPr>
        <w:t xml:space="preserve">) </w:t>
      </w:r>
      <w:r w:rsidR="006245FD" w:rsidRPr="000940BE">
        <w:rPr>
          <w:rFonts w:ascii="Palatino Linotype" w:hAnsi="Palatino Linotype" w:cs="Arial"/>
        </w:rPr>
        <w:t xml:space="preserve">de agosto </w:t>
      </w:r>
      <w:r w:rsidR="005F1362" w:rsidRPr="000940BE">
        <w:rPr>
          <w:rFonts w:ascii="Palatino Linotype" w:eastAsia="Calibri" w:hAnsi="Palatino Linotype" w:cs="Arial"/>
        </w:rPr>
        <w:t xml:space="preserve">al </w:t>
      </w:r>
      <w:r w:rsidR="00B77E79" w:rsidRPr="000940BE">
        <w:rPr>
          <w:rFonts w:ascii="Palatino Linotype" w:eastAsia="Calibri" w:hAnsi="Palatino Linotype" w:cs="Arial"/>
        </w:rPr>
        <w:t>cuatro</w:t>
      </w:r>
      <w:r w:rsidR="005F1362" w:rsidRPr="000940BE">
        <w:rPr>
          <w:rFonts w:ascii="Palatino Linotype" w:eastAsia="Calibri" w:hAnsi="Palatino Linotype" w:cs="Arial"/>
        </w:rPr>
        <w:t xml:space="preserve"> (</w:t>
      </w:r>
      <w:r w:rsidR="006245FD" w:rsidRPr="000940BE">
        <w:rPr>
          <w:rFonts w:ascii="Palatino Linotype" w:eastAsia="Calibri" w:hAnsi="Palatino Linotype" w:cs="Arial"/>
        </w:rPr>
        <w:t>0</w:t>
      </w:r>
      <w:r w:rsidR="00B77E79" w:rsidRPr="000940BE">
        <w:rPr>
          <w:rFonts w:ascii="Palatino Linotype" w:eastAsia="Calibri" w:hAnsi="Palatino Linotype" w:cs="Arial"/>
        </w:rPr>
        <w:t>4</w:t>
      </w:r>
      <w:r w:rsidR="005F1362" w:rsidRPr="000940BE">
        <w:rPr>
          <w:rFonts w:ascii="Palatino Linotype" w:eastAsia="Calibri" w:hAnsi="Palatino Linotype" w:cs="Arial"/>
        </w:rPr>
        <w:t xml:space="preserve">) </w:t>
      </w:r>
      <w:r w:rsidR="005F1362" w:rsidRPr="000940BE">
        <w:rPr>
          <w:rFonts w:ascii="Palatino Linotype" w:hAnsi="Palatino Linotype" w:cs="Arial"/>
        </w:rPr>
        <w:t xml:space="preserve">de </w:t>
      </w:r>
      <w:r w:rsidR="006245FD" w:rsidRPr="000940BE">
        <w:rPr>
          <w:rFonts w:ascii="Palatino Linotype" w:hAnsi="Palatino Linotype" w:cs="Arial"/>
        </w:rPr>
        <w:t>septiembre</w:t>
      </w:r>
      <w:r w:rsidR="005F1362" w:rsidRPr="000940BE">
        <w:rPr>
          <w:rFonts w:ascii="Palatino Linotype" w:hAnsi="Palatino Linotype" w:cs="Arial"/>
        </w:rPr>
        <w:t xml:space="preserve"> de</w:t>
      </w:r>
      <w:r w:rsidR="00B72136" w:rsidRPr="000940BE">
        <w:rPr>
          <w:rFonts w:ascii="Palatino Linotype" w:hAnsi="Palatino Linotype" w:cs="Arial"/>
        </w:rPr>
        <w:t>l</w:t>
      </w:r>
      <w:r w:rsidR="005F1362" w:rsidRPr="000940BE">
        <w:rPr>
          <w:rFonts w:ascii="Palatino Linotype" w:hAnsi="Palatino Linotype" w:cs="Arial"/>
        </w:rPr>
        <w:t xml:space="preserve"> dos mil diecinueve, sin contemplar en el cómputo los días</w:t>
      </w:r>
      <w:r w:rsidR="00C6440A" w:rsidRPr="000940BE">
        <w:rPr>
          <w:rFonts w:ascii="Palatino Linotype" w:hAnsi="Palatino Linotype" w:cs="Arial"/>
        </w:rPr>
        <w:t xml:space="preserve"> </w:t>
      </w:r>
      <w:r w:rsidR="00B77E79" w:rsidRPr="000940BE">
        <w:rPr>
          <w:rFonts w:ascii="Palatino Linotype" w:hAnsi="Palatino Linotype" w:cs="Arial"/>
        </w:rPr>
        <w:t xml:space="preserve">diecisiete (17), dieciocho (18), </w:t>
      </w:r>
      <w:r w:rsidR="00B72136" w:rsidRPr="000940BE">
        <w:rPr>
          <w:rFonts w:ascii="Palatino Linotype" w:hAnsi="Palatino Linotype" w:cs="Arial"/>
        </w:rPr>
        <w:t>veinticuatro(24)</w:t>
      </w:r>
      <w:r w:rsidR="006245FD" w:rsidRPr="000940BE">
        <w:rPr>
          <w:rFonts w:ascii="Palatino Linotype" w:hAnsi="Palatino Linotype" w:cs="Arial"/>
        </w:rPr>
        <w:t>,</w:t>
      </w:r>
      <w:r w:rsidR="00B72136" w:rsidRPr="000940BE">
        <w:rPr>
          <w:rFonts w:ascii="Palatino Linotype" w:hAnsi="Palatino Linotype" w:cs="Arial"/>
        </w:rPr>
        <w:t xml:space="preserve"> veinticinco (25)</w:t>
      </w:r>
      <w:r w:rsidR="006245FD" w:rsidRPr="000940BE">
        <w:rPr>
          <w:rFonts w:ascii="Palatino Linotype" w:hAnsi="Palatino Linotype" w:cs="Arial"/>
        </w:rPr>
        <w:t xml:space="preserve"> y treinta y uno (31)</w:t>
      </w:r>
      <w:r w:rsidR="005F1362" w:rsidRPr="000940BE">
        <w:rPr>
          <w:rFonts w:ascii="Palatino Linotype" w:hAnsi="Palatino Linotype" w:cs="Arial"/>
        </w:rPr>
        <w:t xml:space="preserve"> de </w:t>
      </w:r>
      <w:r w:rsidR="00B72136" w:rsidRPr="000940BE">
        <w:rPr>
          <w:rFonts w:ascii="Palatino Linotype" w:hAnsi="Palatino Linotype" w:cs="Arial"/>
        </w:rPr>
        <w:t>agosto,</w:t>
      </w:r>
      <w:r w:rsidR="00B77E79" w:rsidRPr="000940BE">
        <w:rPr>
          <w:rFonts w:ascii="Palatino Linotype" w:hAnsi="Palatino Linotype" w:cs="Arial"/>
        </w:rPr>
        <w:t xml:space="preserve"> así como el uno (01)</w:t>
      </w:r>
      <w:r w:rsidR="006245FD" w:rsidRPr="000940BE">
        <w:rPr>
          <w:rFonts w:ascii="Palatino Linotype" w:hAnsi="Palatino Linotype" w:cs="Arial"/>
        </w:rPr>
        <w:t xml:space="preserve"> de septiembre,</w:t>
      </w:r>
      <w:r w:rsidR="005F1362" w:rsidRPr="000940BE">
        <w:rPr>
          <w:rFonts w:ascii="Palatino Linotype" w:hAnsi="Palatino Linotype" w:cs="Arial"/>
        </w:rPr>
        <w:t xml:space="preserve"> por corresponder a sábados y domingos</w:t>
      </w:r>
      <w:r w:rsidR="00C6440A" w:rsidRPr="000940BE">
        <w:rPr>
          <w:rFonts w:ascii="Palatino Linotype" w:hAnsi="Palatino Linotype" w:cs="Arial"/>
        </w:rPr>
        <w:t>,</w:t>
      </w:r>
      <w:r w:rsidR="005F1362" w:rsidRPr="000940BE">
        <w:rPr>
          <w:rFonts w:ascii="Palatino Linotype" w:hAnsi="Palatino Linotype" w:cs="Arial"/>
        </w:rPr>
        <w:t xml:space="preserve"> en términos del artículo 3 fracción X de la </w:t>
      </w:r>
      <w:r w:rsidR="005F1362" w:rsidRPr="000940BE">
        <w:rPr>
          <w:rFonts w:ascii="Palatino Linotype" w:hAnsi="Palatino Linotype"/>
        </w:rPr>
        <w:t>Ley de Transparencia y Acceso a la Información Pública del Estado de México y Municipios.</w:t>
      </w:r>
    </w:p>
    <w:p w14:paraId="68E64965" w14:textId="77777777" w:rsidR="0088035D" w:rsidRPr="000940BE" w:rsidRDefault="0088035D" w:rsidP="000940BE">
      <w:pPr>
        <w:pStyle w:val="Prrafodelista"/>
        <w:tabs>
          <w:tab w:val="left" w:pos="426"/>
        </w:tabs>
        <w:spacing w:line="360" w:lineRule="auto"/>
        <w:ind w:left="0"/>
        <w:jc w:val="both"/>
        <w:rPr>
          <w:rFonts w:ascii="Palatino Linotype" w:hAnsi="Palatino Linotype"/>
        </w:rPr>
      </w:pPr>
    </w:p>
    <w:p w14:paraId="4270342A" w14:textId="43124FD3" w:rsidR="0088035D" w:rsidRPr="000940BE" w:rsidRDefault="009E360A" w:rsidP="000940BE">
      <w:pPr>
        <w:pStyle w:val="Prrafodelista"/>
        <w:numPr>
          <w:ilvl w:val="0"/>
          <w:numId w:val="4"/>
        </w:numPr>
        <w:tabs>
          <w:tab w:val="left" w:pos="426"/>
        </w:tabs>
        <w:spacing w:line="360" w:lineRule="auto"/>
        <w:ind w:left="0" w:firstLine="0"/>
        <w:jc w:val="both"/>
        <w:rPr>
          <w:rFonts w:ascii="Palatino Linotype" w:hAnsi="Palatino Linotype"/>
        </w:rPr>
      </w:pPr>
      <w:r w:rsidRPr="000940BE">
        <w:rPr>
          <w:rFonts w:ascii="Palatino Linotype" w:hAnsi="Palatino Linotype"/>
        </w:rPr>
        <w:t xml:space="preserve">Luego entonces, </w:t>
      </w:r>
      <w:r w:rsidR="005F1362" w:rsidRPr="000940BE">
        <w:rPr>
          <w:rFonts w:ascii="Palatino Linotype" w:hAnsi="Palatino Linotype"/>
        </w:rPr>
        <w:t xml:space="preserve">si el presente recurso de revisión fue interpuesto el </w:t>
      </w:r>
      <w:r w:rsidR="00B77E79" w:rsidRPr="000940BE">
        <w:rPr>
          <w:rFonts w:ascii="Palatino Linotype" w:hAnsi="Palatino Linotype"/>
        </w:rPr>
        <w:t>veintiocho</w:t>
      </w:r>
      <w:r w:rsidR="005F1362" w:rsidRPr="000940BE">
        <w:rPr>
          <w:rFonts w:ascii="Palatino Linotype" w:hAnsi="Palatino Linotype"/>
        </w:rPr>
        <w:t xml:space="preserve"> (</w:t>
      </w:r>
      <w:r w:rsidR="006245FD" w:rsidRPr="000940BE">
        <w:rPr>
          <w:rFonts w:ascii="Palatino Linotype" w:hAnsi="Palatino Linotype"/>
        </w:rPr>
        <w:t>2</w:t>
      </w:r>
      <w:r w:rsidR="00B77E79" w:rsidRPr="000940BE">
        <w:rPr>
          <w:rFonts w:ascii="Palatino Linotype" w:hAnsi="Palatino Linotype"/>
        </w:rPr>
        <w:t>8</w:t>
      </w:r>
      <w:r w:rsidR="005F1362" w:rsidRPr="000940BE">
        <w:rPr>
          <w:rFonts w:ascii="Palatino Linotype" w:hAnsi="Palatino Linotype"/>
        </w:rPr>
        <w:t xml:space="preserve">) de </w:t>
      </w:r>
      <w:r w:rsidR="00B72136" w:rsidRPr="000940BE">
        <w:rPr>
          <w:rFonts w:ascii="Palatino Linotype" w:hAnsi="Palatino Linotype"/>
        </w:rPr>
        <w:t>agosto</w:t>
      </w:r>
      <w:r w:rsidR="005F1362" w:rsidRPr="000940BE">
        <w:rPr>
          <w:rFonts w:ascii="Palatino Linotype" w:hAnsi="Palatino Linotype"/>
        </w:rPr>
        <w:t xml:space="preserve"> de dos mil diecinueve, éste</w:t>
      </w:r>
      <w:r w:rsidR="005F1362" w:rsidRPr="000940BE">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5F1362" w:rsidRPr="000940BE">
        <w:rPr>
          <w:rFonts w:ascii="Palatino Linotype" w:hAnsi="Palatino Linotype" w:cs="Arial"/>
          <w:b/>
        </w:rPr>
        <w:t xml:space="preserve"> </w:t>
      </w:r>
      <w:r w:rsidR="005F1362" w:rsidRPr="000940BE">
        <w:rPr>
          <w:rFonts w:ascii="Palatino Linotype" w:hAnsi="Palatino Linotype" w:cs="Arial"/>
        </w:rPr>
        <w:t>vigente</w:t>
      </w:r>
      <w:r w:rsidRPr="000940BE">
        <w:rPr>
          <w:rFonts w:ascii="Palatino Linotype" w:hAnsi="Palatino Linotype" w:cs="Arial"/>
        </w:rPr>
        <w:t>.</w:t>
      </w:r>
    </w:p>
    <w:p w14:paraId="17BDA000" w14:textId="77777777" w:rsidR="0088035D" w:rsidRPr="000940BE" w:rsidRDefault="00C6440A" w:rsidP="000940BE">
      <w:pPr>
        <w:pStyle w:val="Prrafodelista"/>
        <w:numPr>
          <w:ilvl w:val="0"/>
          <w:numId w:val="4"/>
        </w:numPr>
        <w:tabs>
          <w:tab w:val="left" w:pos="426"/>
        </w:tabs>
        <w:spacing w:line="360" w:lineRule="auto"/>
        <w:ind w:left="0" w:firstLine="0"/>
        <w:jc w:val="both"/>
        <w:rPr>
          <w:rFonts w:ascii="Palatino Linotype" w:hAnsi="Palatino Linotype"/>
        </w:rPr>
      </w:pPr>
      <w:r w:rsidRPr="000940BE">
        <w:rPr>
          <w:rFonts w:ascii="Palatino Linotype" w:eastAsia="Calibri" w:hAnsi="Palatino Linotype" w:cs="Arial"/>
        </w:rPr>
        <w:t xml:space="preserve">Consecuencia de lo anterior, esta Ponencia </w:t>
      </w:r>
      <w:proofErr w:type="spellStart"/>
      <w:r w:rsidRPr="000940BE">
        <w:rPr>
          <w:rFonts w:ascii="Palatino Linotype" w:eastAsia="Calibri" w:hAnsi="Palatino Linotype" w:cs="Arial"/>
        </w:rPr>
        <w:t>Resolutora</w:t>
      </w:r>
      <w:proofErr w:type="spellEnd"/>
      <w:r w:rsidRPr="000940BE">
        <w:rPr>
          <w:rFonts w:ascii="Palatino Linotype" w:eastAsia="Calibri" w:hAnsi="Palatino Linotype" w:cs="Arial"/>
        </w:rPr>
        <w:t xml:space="preserve"> advierte que </w:t>
      </w:r>
      <w:r w:rsidR="00540208" w:rsidRPr="000940BE">
        <w:rPr>
          <w:rFonts w:ascii="Palatino Linotype" w:eastAsia="Calibri" w:hAnsi="Palatino Linotype" w:cs="Arial"/>
        </w:rPr>
        <w:t xml:space="preserve">el escrito contiene las formalidades previstas por el artículo 180 último párrafo de la Ley </w:t>
      </w:r>
      <w:r w:rsidR="004911B6" w:rsidRPr="000940BE">
        <w:rPr>
          <w:rFonts w:ascii="Palatino Linotype" w:eastAsia="Calibri" w:hAnsi="Palatino Linotype" w:cs="Arial"/>
        </w:rPr>
        <w:t>de Transparencia y Acceso a la Información Pública del Estado de México y Municipios</w:t>
      </w:r>
      <w:r w:rsidR="00540208" w:rsidRPr="000940BE">
        <w:rPr>
          <w:rFonts w:ascii="Palatino Linotype" w:eastAsia="Calibri" w:hAnsi="Palatino Linotype" w:cs="Arial"/>
        </w:rPr>
        <w:t xml:space="preserve">, por lo que es procedente que </w:t>
      </w:r>
      <w:r w:rsidR="004911B6" w:rsidRPr="000940BE">
        <w:rPr>
          <w:rFonts w:ascii="Palatino Linotype" w:eastAsia="Calibri" w:hAnsi="Palatino Linotype" w:cs="Arial"/>
        </w:rPr>
        <w:t>e</w:t>
      </w:r>
      <w:r w:rsidR="00540208" w:rsidRPr="000940BE">
        <w:rPr>
          <w:rFonts w:ascii="Palatino Linotype" w:eastAsia="Calibri" w:hAnsi="Palatino Linotype" w:cs="Arial"/>
        </w:rPr>
        <w:t>ste Instituto de Transparencia, Acceso a la Información Pública y Protección de Datos Personales del Estado de México y Municipios, conozca y resuelva el presente recurso.</w:t>
      </w:r>
      <w:bookmarkStart w:id="8" w:name="_Toc459174366"/>
      <w:bookmarkStart w:id="9" w:name="_Toc459659884"/>
      <w:bookmarkStart w:id="10" w:name="_Toc461687280"/>
      <w:bookmarkStart w:id="11" w:name="_Toc462771051"/>
      <w:bookmarkStart w:id="12" w:name="_Toc464139201"/>
    </w:p>
    <w:p w14:paraId="568CC741" w14:textId="77777777" w:rsidR="0088035D" w:rsidRPr="000940BE" w:rsidRDefault="0088035D" w:rsidP="000940BE">
      <w:pPr>
        <w:pStyle w:val="Prrafodelista"/>
        <w:tabs>
          <w:tab w:val="left" w:pos="426"/>
        </w:tabs>
        <w:spacing w:line="360" w:lineRule="auto"/>
        <w:ind w:left="0"/>
        <w:jc w:val="both"/>
        <w:rPr>
          <w:rFonts w:ascii="Palatino Linotype" w:eastAsia="Calibri" w:hAnsi="Palatino Linotype" w:cs="Arial"/>
        </w:rPr>
      </w:pPr>
    </w:p>
    <w:p w14:paraId="7F4642BA" w14:textId="294BDF17" w:rsidR="0088035D" w:rsidRPr="000940BE" w:rsidRDefault="0088035D" w:rsidP="000940BE">
      <w:pPr>
        <w:pStyle w:val="Prrafodelista"/>
        <w:tabs>
          <w:tab w:val="left" w:pos="426"/>
        </w:tabs>
        <w:spacing w:line="360" w:lineRule="auto"/>
        <w:ind w:left="0"/>
        <w:jc w:val="both"/>
        <w:outlineLvl w:val="1"/>
        <w:rPr>
          <w:rFonts w:ascii="Palatino Linotype" w:eastAsia="Calibri" w:hAnsi="Palatino Linotype" w:cs="Arial"/>
          <w:b/>
          <w:i/>
        </w:rPr>
      </w:pPr>
      <w:bookmarkStart w:id="13" w:name="_Toc22847938"/>
      <w:r w:rsidRPr="000940BE">
        <w:rPr>
          <w:rFonts w:ascii="Palatino Linotype" w:eastAsia="Calibri" w:hAnsi="Palatino Linotype" w:cs="Arial"/>
          <w:b/>
        </w:rPr>
        <w:t xml:space="preserve">TERCERO. Del planteamiento de la </w:t>
      </w:r>
      <w:r w:rsidRPr="000940BE">
        <w:rPr>
          <w:rFonts w:ascii="Palatino Linotype" w:eastAsia="Calibri" w:hAnsi="Palatino Linotype" w:cs="Arial"/>
          <w:b/>
          <w:i/>
        </w:rPr>
        <w:t>Litis.</w:t>
      </w:r>
      <w:bookmarkEnd w:id="13"/>
    </w:p>
    <w:p w14:paraId="457AD068" w14:textId="77777777" w:rsidR="0088035D" w:rsidRPr="000940BE" w:rsidRDefault="0088035D" w:rsidP="000940BE">
      <w:pPr>
        <w:pStyle w:val="Prrafodelista"/>
        <w:tabs>
          <w:tab w:val="left" w:pos="426"/>
        </w:tabs>
        <w:spacing w:line="360" w:lineRule="auto"/>
        <w:ind w:left="0"/>
        <w:jc w:val="both"/>
        <w:rPr>
          <w:rFonts w:ascii="Palatino Linotype" w:hAnsi="Palatino Linotype"/>
        </w:rPr>
      </w:pPr>
    </w:p>
    <w:p w14:paraId="3D845371" w14:textId="77777777" w:rsidR="0088035D" w:rsidRPr="000940BE" w:rsidRDefault="00540208" w:rsidP="000940BE">
      <w:pPr>
        <w:pStyle w:val="Prrafodelista"/>
        <w:numPr>
          <w:ilvl w:val="0"/>
          <w:numId w:val="4"/>
        </w:numPr>
        <w:tabs>
          <w:tab w:val="left" w:pos="426"/>
        </w:tabs>
        <w:spacing w:line="360" w:lineRule="auto"/>
        <w:ind w:left="0" w:firstLine="0"/>
        <w:jc w:val="both"/>
        <w:rPr>
          <w:rFonts w:ascii="Palatino Linotype" w:hAnsi="Palatino Linotype"/>
        </w:rPr>
      </w:pPr>
      <w:r w:rsidRPr="000940BE">
        <w:rPr>
          <w:rFonts w:ascii="Palatino Linotype" w:hAnsi="Palatino Linotype" w:cs="Arial"/>
        </w:rPr>
        <w:t>El</w:t>
      </w:r>
      <w:r w:rsidR="00AD76A1" w:rsidRPr="000940BE">
        <w:rPr>
          <w:rFonts w:ascii="Palatino Linotype" w:hAnsi="Palatino Linotype" w:cs="Arial"/>
        </w:rPr>
        <w:t xml:space="preserve"> particular, </w:t>
      </w:r>
      <w:r w:rsidRPr="000940BE">
        <w:rPr>
          <w:rFonts w:ascii="Palatino Linotype" w:hAnsi="Palatino Linotype"/>
        </w:rPr>
        <w:t xml:space="preserve">mediante la solicitud de información </w:t>
      </w:r>
      <w:r w:rsidR="00B77E79" w:rsidRPr="000940BE">
        <w:rPr>
          <w:rFonts w:ascii="Palatino Linotype" w:hAnsi="Palatino Linotype"/>
          <w:b/>
        </w:rPr>
        <w:t>00216</w:t>
      </w:r>
      <w:r w:rsidRPr="000940BE">
        <w:rPr>
          <w:rFonts w:ascii="Palatino Linotype" w:hAnsi="Palatino Linotype"/>
          <w:b/>
        </w:rPr>
        <w:t>/</w:t>
      </w:r>
      <w:r w:rsidR="00B77E79" w:rsidRPr="000940BE">
        <w:rPr>
          <w:rFonts w:ascii="Palatino Linotype" w:hAnsi="Palatino Linotype"/>
          <w:b/>
        </w:rPr>
        <w:t>OASTLALNE</w:t>
      </w:r>
      <w:r w:rsidRPr="000940BE">
        <w:rPr>
          <w:rFonts w:ascii="Palatino Linotype" w:hAnsi="Palatino Linotype"/>
          <w:b/>
        </w:rPr>
        <w:t>/IP/2019</w:t>
      </w:r>
      <w:r w:rsidRPr="000940BE">
        <w:rPr>
          <w:rFonts w:ascii="Palatino Linotype" w:hAnsi="Palatino Linotype"/>
        </w:rPr>
        <w:t>, requirió a</w:t>
      </w:r>
      <w:r w:rsidR="00972DF8" w:rsidRPr="000940BE">
        <w:rPr>
          <w:rFonts w:ascii="Palatino Linotype" w:hAnsi="Palatino Linotype"/>
        </w:rPr>
        <w:t xml:space="preserve"> </w:t>
      </w:r>
      <w:r w:rsidRPr="000940BE">
        <w:rPr>
          <w:rFonts w:ascii="Palatino Linotype" w:hAnsi="Palatino Linotype"/>
        </w:rPr>
        <w:t>l</w:t>
      </w:r>
      <w:r w:rsidR="00972DF8" w:rsidRPr="000940BE">
        <w:rPr>
          <w:rFonts w:ascii="Palatino Linotype" w:hAnsi="Palatino Linotype"/>
        </w:rPr>
        <w:t>a</w:t>
      </w:r>
      <w:r w:rsidRPr="000940BE">
        <w:rPr>
          <w:rFonts w:ascii="Palatino Linotype" w:hAnsi="Palatino Linotype"/>
        </w:rPr>
        <w:t xml:space="preserve"> </w:t>
      </w:r>
      <w:r w:rsidR="00D9060D" w:rsidRPr="000940BE">
        <w:rPr>
          <w:rFonts w:ascii="Palatino Linotype" w:hAnsi="Palatino Linotype"/>
        </w:rPr>
        <w:t xml:space="preserve">Secretaría </w:t>
      </w:r>
      <w:r w:rsidR="00E010EF" w:rsidRPr="000940BE">
        <w:rPr>
          <w:rFonts w:ascii="Palatino Linotype" w:hAnsi="Palatino Linotype"/>
        </w:rPr>
        <w:t>Técnica del Gabinete</w:t>
      </w:r>
      <w:r w:rsidR="009572EE" w:rsidRPr="000940BE">
        <w:rPr>
          <w:rFonts w:ascii="Palatino Linotype" w:hAnsi="Palatino Linotype"/>
        </w:rPr>
        <w:t>,</w:t>
      </w:r>
      <w:r w:rsidRPr="000940BE">
        <w:rPr>
          <w:rFonts w:ascii="Palatino Linotype" w:hAnsi="Palatino Linotype"/>
        </w:rPr>
        <w:t xml:space="preserve"> la siguiente información:</w:t>
      </w:r>
    </w:p>
    <w:p w14:paraId="4B3BD6BE" w14:textId="77777777" w:rsidR="0088035D" w:rsidRPr="000940BE" w:rsidRDefault="0088035D" w:rsidP="000940BE">
      <w:pPr>
        <w:pStyle w:val="Prrafodelista"/>
        <w:tabs>
          <w:tab w:val="left" w:pos="426"/>
        </w:tabs>
        <w:spacing w:line="360" w:lineRule="auto"/>
        <w:ind w:left="0"/>
        <w:jc w:val="both"/>
        <w:rPr>
          <w:rFonts w:ascii="Palatino Linotype" w:hAnsi="Palatino Linotype"/>
        </w:rPr>
      </w:pPr>
    </w:p>
    <w:p w14:paraId="146BD853" w14:textId="1F99272C" w:rsidR="0088035D" w:rsidRPr="000940BE" w:rsidRDefault="0088035D" w:rsidP="000940BE">
      <w:pPr>
        <w:pStyle w:val="Prrafodelista"/>
        <w:numPr>
          <w:ilvl w:val="0"/>
          <w:numId w:val="29"/>
        </w:numPr>
        <w:tabs>
          <w:tab w:val="left" w:pos="993"/>
        </w:tabs>
        <w:spacing w:before="240" w:after="240" w:line="360" w:lineRule="auto"/>
        <w:ind w:left="567" w:right="616" w:firstLine="0"/>
        <w:jc w:val="both"/>
        <w:rPr>
          <w:rFonts w:ascii="Palatino Linotype" w:hAnsi="Palatino Linotype" w:cs="Arial"/>
        </w:rPr>
      </w:pPr>
      <w:r w:rsidRPr="000940BE">
        <w:rPr>
          <w:rFonts w:ascii="Palatino Linotype" w:hAnsi="Palatino Linotype" w:cs="Arial"/>
        </w:rPr>
        <w:t>Altas y bajas del personal identificadas por nombre, número de empleado y sueldo por el periodo del uno (01) de enero del dos mil diez al treinta (30) de junio del dos mil diecinueve.</w:t>
      </w:r>
    </w:p>
    <w:p w14:paraId="045B7FB4" w14:textId="77777777" w:rsidR="0088035D" w:rsidRPr="000940BE" w:rsidRDefault="0088035D" w:rsidP="000940BE">
      <w:pPr>
        <w:pStyle w:val="Prrafodelista"/>
        <w:tabs>
          <w:tab w:val="left" w:pos="426"/>
        </w:tabs>
        <w:spacing w:line="360" w:lineRule="auto"/>
        <w:ind w:left="0"/>
        <w:jc w:val="both"/>
        <w:rPr>
          <w:rFonts w:ascii="Palatino Linotype" w:hAnsi="Palatino Linotype"/>
        </w:rPr>
      </w:pPr>
    </w:p>
    <w:p w14:paraId="3AAC83D3" w14:textId="248EDB74" w:rsidR="00AD76A1" w:rsidRPr="000940BE" w:rsidRDefault="00AD76A1" w:rsidP="000940BE">
      <w:pPr>
        <w:pStyle w:val="Prrafodelista"/>
        <w:numPr>
          <w:ilvl w:val="0"/>
          <w:numId w:val="4"/>
        </w:numPr>
        <w:tabs>
          <w:tab w:val="left" w:pos="426"/>
        </w:tabs>
        <w:spacing w:line="360" w:lineRule="auto"/>
        <w:ind w:left="0" w:firstLine="0"/>
        <w:jc w:val="both"/>
        <w:rPr>
          <w:rFonts w:ascii="Palatino Linotype" w:hAnsi="Palatino Linotype"/>
        </w:rPr>
      </w:pPr>
      <w:r w:rsidRPr="000940BE">
        <w:rPr>
          <w:rFonts w:ascii="Palatino Linotype" w:hAnsi="Palatino Linotype" w:cs="Arial"/>
        </w:rPr>
        <w:t xml:space="preserve">En su respuesta, el </w:t>
      </w:r>
      <w:r w:rsidRPr="000940BE">
        <w:rPr>
          <w:rFonts w:ascii="Palatino Linotype" w:hAnsi="Palatino Linotype" w:cs="Arial"/>
          <w:b/>
        </w:rPr>
        <w:t>SUJETO OBLIGADO</w:t>
      </w:r>
      <w:r w:rsidR="005B7E2B" w:rsidRPr="000940BE">
        <w:rPr>
          <w:rFonts w:ascii="Palatino Linotype" w:hAnsi="Palatino Linotype" w:cs="Arial"/>
        </w:rPr>
        <w:t xml:space="preserve"> </w:t>
      </w:r>
      <w:r w:rsidR="001D6F0F" w:rsidRPr="000940BE">
        <w:rPr>
          <w:rFonts w:ascii="Palatino Linotype" w:hAnsi="Palatino Linotype" w:cs="Arial"/>
        </w:rPr>
        <w:t>entregó varios archivos que mostraban la información de las altas y bajas realizadas durante el dos mil quince y el dos mil diecinueve; y, por otro lado, refirió que del periodo de dos mil diez al dos mil catorce no contaba con la información.</w:t>
      </w:r>
    </w:p>
    <w:p w14:paraId="26E531EF" w14:textId="349ECB3E" w:rsidR="00072F64" w:rsidRPr="000940BE" w:rsidRDefault="00FC50CE"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hAnsi="Palatino Linotype" w:cs="Arial"/>
        </w:rPr>
        <w:t xml:space="preserve">Por su parte, </w:t>
      </w:r>
      <w:r w:rsidR="00943E62" w:rsidRPr="000940BE">
        <w:rPr>
          <w:rFonts w:ascii="Palatino Linotype" w:hAnsi="Palatino Linotype" w:cs="Arial"/>
        </w:rPr>
        <w:t>el</w:t>
      </w:r>
      <w:r w:rsidRPr="000940BE">
        <w:rPr>
          <w:rFonts w:ascii="Palatino Linotype" w:hAnsi="Palatino Linotype" w:cs="Arial"/>
        </w:rPr>
        <w:t xml:space="preserve"> </w:t>
      </w:r>
      <w:r w:rsidRPr="000940BE">
        <w:rPr>
          <w:rFonts w:ascii="Palatino Linotype" w:hAnsi="Palatino Linotype" w:cs="Arial"/>
          <w:b/>
        </w:rPr>
        <w:t>RECURRENTE</w:t>
      </w:r>
      <w:r w:rsidR="00A62B7B" w:rsidRPr="000940BE">
        <w:rPr>
          <w:rFonts w:ascii="Palatino Linotype" w:hAnsi="Palatino Linotype" w:cs="Arial"/>
        </w:rPr>
        <w:t xml:space="preserve"> se inconformó</w:t>
      </w:r>
      <w:r w:rsidRPr="000940BE">
        <w:rPr>
          <w:rFonts w:ascii="Palatino Linotype" w:hAnsi="Palatino Linotype" w:cs="Arial"/>
        </w:rPr>
        <w:t xml:space="preserve"> esencialmente dentro del recurso de revisión </w:t>
      </w:r>
      <w:r w:rsidR="001D6F0F" w:rsidRPr="000940BE">
        <w:rPr>
          <w:rFonts w:ascii="Palatino Linotype" w:hAnsi="Palatino Linotype" w:cs="Arial"/>
          <w:b/>
        </w:rPr>
        <w:t>06883</w:t>
      </w:r>
      <w:r w:rsidRPr="000940BE">
        <w:rPr>
          <w:rFonts w:ascii="Palatino Linotype" w:hAnsi="Palatino Linotype" w:cs="Arial"/>
          <w:b/>
        </w:rPr>
        <w:t>/INFOEM/IP/RR/</w:t>
      </w:r>
      <w:r w:rsidR="00943E62" w:rsidRPr="000940BE">
        <w:rPr>
          <w:rFonts w:ascii="Palatino Linotype" w:hAnsi="Palatino Linotype" w:cs="Arial"/>
          <w:b/>
        </w:rPr>
        <w:t>2019</w:t>
      </w:r>
      <w:r w:rsidR="003D4163" w:rsidRPr="000940BE">
        <w:rPr>
          <w:rFonts w:ascii="Palatino Linotype" w:hAnsi="Palatino Linotype" w:cs="Arial"/>
        </w:rPr>
        <w:t xml:space="preserve">, </w:t>
      </w:r>
      <w:r w:rsidR="00A073A0" w:rsidRPr="000940BE">
        <w:rPr>
          <w:rFonts w:ascii="Palatino Linotype" w:hAnsi="Palatino Linotype" w:cs="Arial"/>
        </w:rPr>
        <w:t>señalando</w:t>
      </w:r>
      <w:r w:rsidR="00FC5395" w:rsidRPr="000940BE">
        <w:rPr>
          <w:rFonts w:ascii="Palatino Linotype" w:hAnsi="Palatino Linotype" w:cs="Arial"/>
        </w:rPr>
        <w:t xml:space="preserve"> </w:t>
      </w:r>
      <w:r w:rsidR="005B7E2B" w:rsidRPr="000940BE">
        <w:rPr>
          <w:rFonts w:ascii="Palatino Linotype" w:hAnsi="Palatino Linotype" w:cs="Arial"/>
        </w:rPr>
        <w:t xml:space="preserve">por </w:t>
      </w:r>
      <w:r w:rsidR="001D6F0F" w:rsidRPr="000940BE">
        <w:rPr>
          <w:rFonts w:ascii="Palatino Linotype" w:hAnsi="Palatino Linotype" w:cs="Arial"/>
        </w:rPr>
        <w:t xml:space="preserve">acto impugnado y </w:t>
      </w:r>
      <w:r w:rsidR="00072F64" w:rsidRPr="000940BE">
        <w:rPr>
          <w:rFonts w:ascii="Palatino Linotype" w:hAnsi="Palatino Linotype" w:cs="Arial"/>
        </w:rPr>
        <w:t>agravios</w:t>
      </w:r>
      <w:r w:rsidR="005B7E2B" w:rsidRPr="000940BE">
        <w:rPr>
          <w:rFonts w:ascii="Palatino Linotype" w:hAnsi="Palatino Linotype" w:cs="Arial"/>
        </w:rPr>
        <w:t>, los siguientes</w:t>
      </w:r>
      <w:r w:rsidR="00072F64" w:rsidRPr="000940BE">
        <w:rPr>
          <w:rFonts w:ascii="Palatino Linotype" w:hAnsi="Palatino Linotype" w:cs="Arial"/>
        </w:rPr>
        <w:t>:</w:t>
      </w:r>
    </w:p>
    <w:p w14:paraId="7348F49A" w14:textId="77777777" w:rsidR="005B7E2B" w:rsidRPr="000940BE" w:rsidRDefault="005B7E2B" w:rsidP="000940BE">
      <w:pPr>
        <w:pStyle w:val="Prrafodelista"/>
        <w:tabs>
          <w:tab w:val="left" w:pos="426"/>
          <w:tab w:val="left" w:pos="993"/>
        </w:tabs>
        <w:spacing w:before="240" w:after="240" w:line="360" w:lineRule="auto"/>
        <w:ind w:left="567" w:right="616"/>
        <w:jc w:val="both"/>
        <w:rPr>
          <w:rFonts w:ascii="Palatino Linotype" w:hAnsi="Palatino Linotype" w:cs="Arial"/>
        </w:rPr>
      </w:pPr>
    </w:p>
    <w:p w14:paraId="0749FC63" w14:textId="42B38C17" w:rsidR="00AD76A1" w:rsidRPr="000940BE" w:rsidRDefault="00072F64" w:rsidP="000940BE">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rPr>
      </w:pPr>
      <w:r w:rsidRPr="000940BE">
        <w:rPr>
          <w:rFonts w:ascii="Palatino Linotype" w:hAnsi="Palatino Linotype" w:cs="Arial"/>
        </w:rPr>
        <w:t xml:space="preserve">Que </w:t>
      </w:r>
      <w:r w:rsidR="001D6F0F" w:rsidRPr="000940BE">
        <w:rPr>
          <w:rFonts w:ascii="Palatino Linotype" w:hAnsi="Palatino Linotype" w:cs="Arial"/>
        </w:rPr>
        <w:t>la información estaba incompleta, toda vez que faltaban años y nombres del personal.</w:t>
      </w:r>
    </w:p>
    <w:p w14:paraId="70BF3B0A" w14:textId="77777777" w:rsidR="005B7E2B" w:rsidRPr="000940BE" w:rsidRDefault="005B7E2B" w:rsidP="000940BE">
      <w:pPr>
        <w:pStyle w:val="Prrafodelista"/>
        <w:tabs>
          <w:tab w:val="left" w:pos="426"/>
          <w:tab w:val="left" w:pos="993"/>
        </w:tabs>
        <w:spacing w:before="240" w:after="240" w:line="360" w:lineRule="auto"/>
        <w:ind w:left="567" w:right="616"/>
        <w:jc w:val="both"/>
        <w:rPr>
          <w:rFonts w:ascii="Palatino Linotype" w:hAnsi="Palatino Linotype" w:cs="Arial"/>
        </w:rPr>
      </w:pPr>
    </w:p>
    <w:p w14:paraId="579F0DC7" w14:textId="67778FAC" w:rsidR="00072F64" w:rsidRPr="000940BE" w:rsidRDefault="00BC4307"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hAnsi="Palatino Linotype" w:cs="Arial"/>
        </w:rPr>
        <w:t>P</w:t>
      </w:r>
      <w:r w:rsidR="00072F64" w:rsidRPr="000940BE">
        <w:rPr>
          <w:rFonts w:ascii="Palatino Linotype" w:hAnsi="Palatino Linotype" w:cs="Arial"/>
        </w:rPr>
        <w:t xml:space="preserve">osteriormente, al momento de rendir su informe justificado, el </w:t>
      </w:r>
      <w:r w:rsidR="00072F64" w:rsidRPr="000940BE">
        <w:rPr>
          <w:rFonts w:ascii="Palatino Linotype" w:hAnsi="Palatino Linotype" w:cs="Arial"/>
          <w:b/>
        </w:rPr>
        <w:t>SUJETO OBLIGADO</w:t>
      </w:r>
      <w:r w:rsidR="00072F64" w:rsidRPr="000940BE">
        <w:rPr>
          <w:rFonts w:ascii="Palatino Linotype" w:hAnsi="Palatino Linotype" w:cs="Arial"/>
        </w:rPr>
        <w:t xml:space="preserve"> </w:t>
      </w:r>
      <w:r w:rsidR="001D6F0F" w:rsidRPr="000940BE">
        <w:rPr>
          <w:rFonts w:ascii="Palatino Linotype" w:hAnsi="Palatino Linotype" w:cs="Arial"/>
        </w:rPr>
        <w:t>entregó nuevamente la información por cuanto hace a los años del dos mil quince al dos mil diecinueve</w:t>
      </w:r>
      <w:r w:rsidR="00072F64" w:rsidRPr="000940BE">
        <w:rPr>
          <w:rFonts w:ascii="Palatino Linotype" w:hAnsi="Palatino Linotype" w:cs="Arial"/>
        </w:rPr>
        <w:t>.</w:t>
      </w:r>
    </w:p>
    <w:p w14:paraId="4255BE38" w14:textId="77777777" w:rsidR="00072F64" w:rsidRPr="000940BE" w:rsidRDefault="00072F64" w:rsidP="000940BE">
      <w:pPr>
        <w:pStyle w:val="Prrafodelista"/>
        <w:tabs>
          <w:tab w:val="left" w:pos="426"/>
        </w:tabs>
        <w:spacing w:before="240" w:after="240" w:line="360" w:lineRule="auto"/>
        <w:ind w:left="0" w:right="49"/>
        <w:jc w:val="both"/>
        <w:rPr>
          <w:rFonts w:ascii="Palatino Linotype" w:hAnsi="Palatino Linotype" w:cs="Arial"/>
        </w:rPr>
      </w:pPr>
    </w:p>
    <w:p w14:paraId="4B724D91" w14:textId="669AC82D" w:rsidR="00AD76A1" w:rsidRPr="000940BE" w:rsidRDefault="00072F64"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hAnsi="Palatino Linotype" w:cs="Arial"/>
        </w:rPr>
        <w:t>De este modo, y en términos meramente procedimentales, se actualizan las causales de procedencia del recurso de revisión establecidas</w:t>
      </w:r>
      <w:r w:rsidR="00E66A80" w:rsidRPr="000940BE">
        <w:rPr>
          <w:rFonts w:ascii="Palatino Linotype" w:hAnsi="Palatino Linotype" w:cs="Arial"/>
        </w:rPr>
        <w:t xml:space="preserve"> en el artículo 179 fracciones </w:t>
      </w:r>
      <w:r w:rsidR="000F4C02" w:rsidRPr="000940BE">
        <w:rPr>
          <w:rFonts w:ascii="Palatino Linotype" w:hAnsi="Palatino Linotype" w:cs="Arial"/>
        </w:rPr>
        <w:t>V</w:t>
      </w:r>
      <w:r w:rsidR="009660DE" w:rsidRPr="000940BE">
        <w:rPr>
          <w:rFonts w:ascii="Palatino Linotype" w:hAnsi="Palatino Linotype" w:cs="Arial"/>
        </w:rPr>
        <w:t>, VI</w:t>
      </w:r>
      <w:r w:rsidR="00A073A0" w:rsidRPr="000940BE">
        <w:rPr>
          <w:rFonts w:ascii="Palatino Linotype" w:hAnsi="Palatino Linotype" w:cs="Arial"/>
        </w:rPr>
        <w:t xml:space="preserve"> </w:t>
      </w:r>
      <w:r w:rsidR="007D77F9" w:rsidRPr="000940BE">
        <w:rPr>
          <w:rFonts w:ascii="Palatino Linotype" w:hAnsi="Palatino Linotype" w:cs="Arial"/>
        </w:rPr>
        <w:t>y X</w:t>
      </w:r>
      <w:r w:rsidR="00515DEC" w:rsidRPr="000940BE">
        <w:rPr>
          <w:rFonts w:ascii="Palatino Linotype" w:hAnsi="Palatino Linotype" w:cs="Arial"/>
        </w:rPr>
        <w:t>III</w:t>
      </w:r>
      <w:r w:rsidR="00C15F97" w:rsidRPr="000940BE">
        <w:rPr>
          <w:rFonts w:ascii="Palatino Linotype" w:hAnsi="Palatino Linotype" w:cs="Arial"/>
        </w:rPr>
        <w:t xml:space="preserve"> </w:t>
      </w:r>
      <w:r w:rsidR="00E66A80" w:rsidRPr="000940BE">
        <w:rPr>
          <w:rFonts w:ascii="Palatino Linotype" w:hAnsi="Palatino Linotype" w:cs="Arial"/>
        </w:rPr>
        <w:t>de la Ley de Transparencia y Acceso a la Información Pública del Estado de México y Municipios, mismo que se transcribe a continuación:</w:t>
      </w:r>
    </w:p>
    <w:p w14:paraId="2DBBAAB8"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rPr>
      </w:pPr>
    </w:p>
    <w:p w14:paraId="1034DD64" w14:textId="77777777" w:rsidR="00B00FEB" w:rsidRPr="000940BE" w:rsidRDefault="00B00FEB" w:rsidP="000940BE">
      <w:pPr>
        <w:pStyle w:val="Sinespaciado"/>
        <w:tabs>
          <w:tab w:val="left" w:pos="426"/>
        </w:tabs>
        <w:spacing w:line="360" w:lineRule="auto"/>
        <w:ind w:left="851" w:right="567"/>
        <w:jc w:val="both"/>
        <w:rPr>
          <w:rFonts w:ascii="Palatino Linotype" w:hAnsi="Palatino Linotype"/>
          <w:i/>
        </w:rPr>
      </w:pPr>
      <w:r w:rsidRPr="000940BE">
        <w:rPr>
          <w:rFonts w:ascii="Palatino Linotype" w:hAnsi="Palatino Linotype"/>
          <w:i/>
        </w:rPr>
        <w:t>“</w:t>
      </w:r>
      <w:r w:rsidRPr="000940BE">
        <w:rPr>
          <w:rFonts w:ascii="Palatino Linotype" w:hAnsi="Palatino Linotype"/>
          <w:b/>
          <w:i/>
        </w:rPr>
        <w:t>Artículo 179.</w:t>
      </w:r>
      <w:r w:rsidRPr="000940BE">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571DF475" w14:textId="77777777" w:rsidR="00B00FEB" w:rsidRPr="000940BE" w:rsidRDefault="00B00FEB" w:rsidP="000940BE">
      <w:pPr>
        <w:pStyle w:val="Sinespaciado"/>
        <w:tabs>
          <w:tab w:val="left" w:pos="426"/>
        </w:tabs>
        <w:spacing w:line="360" w:lineRule="auto"/>
        <w:ind w:left="851" w:right="567"/>
        <w:jc w:val="both"/>
        <w:rPr>
          <w:rFonts w:ascii="Palatino Linotype" w:hAnsi="Palatino Linotype"/>
          <w:i/>
        </w:rPr>
      </w:pPr>
      <w:r w:rsidRPr="000940BE">
        <w:rPr>
          <w:rFonts w:ascii="Palatino Linotype" w:hAnsi="Palatino Linotype"/>
          <w:i/>
        </w:rPr>
        <w:t>(…)</w:t>
      </w:r>
    </w:p>
    <w:p w14:paraId="33381003" w14:textId="77777777" w:rsidR="00B00FEB" w:rsidRPr="000940BE" w:rsidRDefault="00B00FEB" w:rsidP="000940BE">
      <w:pPr>
        <w:pStyle w:val="Sinespaciado"/>
        <w:tabs>
          <w:tab w:val="left" w:pos="426"/>
        </w:tabs>
        <w:spacing w:line="360" w:lineRule="auto"/>
        <w:ind w:left="851" w:right="567"/>
        <w:jc w:val="both"/>
        <w:rPr>
          <w:rFonts w:ascii="Palatino Linotype" w:hAnsi="Palatino Linotype"/>
          <w:i/>
        </w:rPr>
      </w:pPr>
      <w:r w:rsidRPr="000940BE">
        <w:rPr>
          <w:rFonts w:ascii="Palatino Linotype" w:hAnsi="Palatino Linotype"/>
          <w:b/>
          <w:i/>
        </w:rPr>
        <w:t>III.</w:t>
      </w:r>
      <w:r w:rsidRPr="000940BE">
        <w:rPr>
          <w:rFonts w:ascii="Palatino Linotype" w:hAnsi="Palatino Linotype"/>
          <w:i/>
        </w:rPr>
        <w:t xml:space="preserve"> La declaración de inexistencia de la información;</w:t>
      </w:r>
    </w:p>
    <w:p w14:paraId="08CAFEF6" w14:textId="77777777" w:rsidR="00B00FEB" w:rsidRPr="000940BE" w:rsidRDefault="00B00FEB" w:rsidP="000940BE">
      <w:pPr>
        <w:pStyle w:val="Sinespaciado"/>
        <w:tabs>
          <w:tab w:val="left" w:pos="426"/>
        </w:tabs>
        <w:spacing w:line="360" w:lineRule="auto"/>
        <w:ind w:left="851" w:right="567"/>
        <w:jc w:val="both"/>
        <w:rPr>
          <w:rFonts w:ascii="Palatino Linotype" w:hAnsi="Palatino Linotype"/>
          <w:i/>
        </w:rPr>
      </w:pPr>
      <w:r w:rsidRPr="000940BE">
        <w:rPr>
          <w:rFonts w:ascii="Palatino Linotype" w:hAnsi="Palatino Linotype"/>
          <w:i/>
        </w:rPr>
        <w:t>(…)</w:t>
      </w:r>
    </w:p>
    <w:p w14:paraId="6EA3DBDC" w14:textId="77777777" w:rsidR="00B00FEB" w:rsidRPr="000940BE" w:rsidRDefault="00B00FEB" w:rsidP="000940BE">
      <w:pPr>
        <w:pStyle w:val="Sinespaciado"/>
        <w:tabs>
          <w:tab w:val="left" w:pos="426"/>
        </w:tabs>
        <w:spacing w:line="360" w:lineRule="auto"/>
        <w:ind w:left="851" w:right="567"/>
        <w:jc w:val="both"/>
        <w:rPr>
          <w:rFonts w:ascii="Palatino Linotype" w:hAnsi="Palatino Linotype"/>
          <w:i/>
        </w:rPr>
      </w:pPr>
      <w:r w:rsidRPr="000940BE">
        <w:rPr>
          <w:rFonts w:ascii="Palatino Linotype" w:hAnsi="Palatino Linotype"/>
          <w:b/>
          <w:i/>
        </w:rPr>
        <w:t>V.</w:t>
      </w:r>
      <w:r w:rsidRPr="000940BE">
        <w:rPr>
          <w:rFonts w:ascii="Palatino Linotype" w:hAnsi="Palatino Linotype"/>
          <w:i/>
        </w:rPr>
        <w:t xml:space="preserve"> La entrega de información incompleta;</w:t>
      </w:r>
    </w:p>
    <w:p w14:paraId="1F36857A" w14:textId="77777777" w:rsidR="00B00FEB" w:rsidRPr="000940BE" w:rsidRDefault="00B00FEB" w:rsidP="000940BE">
      <w:pPr>
        <w:pStyle w:val="Sinespaciado"/>
        <w:tabs>
          <w:tab w:val="left" w:pos="426"/>
        </w:tabs>
        <w:spacing w:line="360" w:lineRule="auto"/>
        <w:ind w:left="851" w:right="567"/>
        <w:jc w:val="both"/>
        <w:rPr>
          <w:rFonts w:ascii="Palatino Linotype" w:hAnsi="Palatino Linotype"/>
          <w:i/>
        </w:rPr>
      </w:pPr>
      <w:r w:rsidRPr="000940BE">
        <w:rPr>
          <w:rFonts w:ascii="Palatino Linotype" w:hAnsi="Palatino Linotype"/>
          <w:i/>
        </w:rPr>
        <w:t>(…)</w:t>
      </w:r>
    </w:p>
    <w:p w14:paraId="09AB6B38" w14:textId="77777777" w:rsidR="00B00FEB" w:rsidRPr="000940BE" w:rsidRDefault="00B00FEB" w:rsidP="000940BE">
      <w:pPr>
        <w:pStyle w:val="Sinespaciado"/>
        <w:tabs>
          <w:tab w:val="left" w:pos="426"/>
        </w:tabs>
        <w:spacing w:line="360" w:lineRule="auto"/>
        <w:ind w:left="851" w:right="567"/>
        <w:jc w:val="both"/>
        <w:rPr>
          <w:rFonts w:ascii="Palatino Linotype" w:hAnsi="Palatino Linotype"/>
          <w:i/>
        </w:rPr>
      </w:pPr>
      <w:r w:rsidRPr="000940BE">
        <w:rPr>
          <w:rFonts w:ascii="Palatino Linotype" w:hAnsi="Palatino Linotype"/>
          <w:b/>
          <w:i/>
        </w:rPr>
        <w:t>XIII.</w:t>
      </w:r>
      <w:r w:rsidRPr="000940BE">
        <w:rPr>
          <w:rFonts w:ascii="Palatino Linotype" w:hAnsi="Palatino Linotype"/>
          <w:i/>
        </w:rPr>
        <w:t xml:space="preserve"> La falta, deficiencia o insuficiencia de la fundamentación y/o motivación en la respuesta; y</w:t>
      </w:r>
    </w:p>
    <w:p w14:paraId="2DC24098" w14:textId="1785C391" w:rsidR="00B00FEB" w:rsidRPr="000940BE" w:rsidRDefault="00B00FEB" w:rsidP="000940BE">
      <w:pPr>
        <w:pStyle w:val="Sinespaciado"/>
        <w:tabs>
          <w:tab w:val="left" w:pos="426"/>
        </w:tabs>
        <w:spacing w:line="360" w:lineRule="auto"/>
        <w:ind w:left="851" w:right="567"/>
        <w:jc w:val="both"/>
        <w:rPr>
          <w:rFonts w:ascii="Palatino Linotype" w:hAnsi="Palatino Linotype"/>
          <w:i/>
        </w:rPr>
      </w:pPr>
      <w:r w:rsidRPr="000940BE">
        <w:rPr>
          <w:rFonts w:ascii="Palatino Linotype" w:hAnsi="Palatino Linotype"/>
          <w:i/>
        </w:rPr>
        <w:t>(…)”</w:t>
      </w:r>
    </w:p>
    <w:p w14:paraId="18B71A32" w14:textId="4AA1780D" w:rsidR="003D4163" w:rsidRPr="000940BE" w:rsidRDefault="00B00FEB"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hAnsi="Palatino Linotype" w:cs="Arial"/>
        </w:rPr>
        <w:t xml:space="preserve">Por lo anterior, la </w:t>
      </w:r>
      <w:r w:rsidRPr="000940BE">
        <w:rPr>
          <w:rFonts w:ascii="Palatino Linotype" w:hAnsi="Palatino Linotype" w:cs="Arial"/>
          <w:i/>
        </w:rPr>
        <w:t>Litis</w:t>
      </w:r>
      <w:r w:rsidRPr="000940BE">
        <w:rPr>
          <w:rFonts w:ascii="Palatino Linotype" w:hAnsi="Palatino Linotype" w:cs="Arial"/>
        </w:rPr>
        <w:t xml:space="preserve"> a resolver en el presente asunto, se circunscribirá en determinar si el </w:t>
      </w:r>
      <w:r w:rsidRPr="000940BE">
        <w:rPr>
          <w:rFonts w:ascii="Palatino Linotype" w:hAnsi="Palatino Linotype" w:cs="Arial"/>
          <w:b/>
        </w:rPr>
        <w:t>SUJETO OBLIGADO</w:t>
      </w:r>
      <w:r w:rsidRPr="000940BE">
        <w:rPr>
          <w:rFonts w:ascii="Palatino Linotype" w:hAnsi="Palatino Linotype" w:cs="Arial"/>
        </w:rPr>
        <w:t xml:space="preserve"> colmó adecuadamente el derecho de acceso a la información del particular.</w:t>
      </w:r>
    </w:p>
    <w:p w14:paraId="5CEC2F48" w14:textId="2BD60E87" w:rsidR="00EF014A" w:rsidRPr="000940BE" w:rsidRDefault="00EF014A" w:rsidP="000940BE">
      <w:pPr>
        <w:pStyle w:val="Ttulo2"/>
        <w:tabs>
          <w:tab w:val="left" w:pos="426"/>
        </w:tabs>
        <w:spacing w:line="360" w:lineRule="auto"/>
        <w:rPr>
          <w:rFonts w:ascii="Palatino Linotype" w:hAnsi="Palatino Linotype" w:cs="Arial"/>
          <w:b/>
          <w:color w:val="auto"/>
          <w:sz w:val="24"/>
          <w:szCs w:val="24"/>
        </w:rPr>
      </w:pPr>
      <w:bookmarkStart w:id="14" w:name="_Toc22847939"/>
      <w:r w:rsidRPr="000940BE">
        <w:rPr>
          <w:rFonts w:ascii="Palatino Linotype" w:hAnsi="Palatino Linotype" w:cs="Arial"/>
          <w:b/>
          <w:color w:val="auto"/>
          <w:sz w:val="24"/>
          <w:szCs w:val="24"/>
        </w:rPr>
        <w:t>CUARTO. Estudio y Resolución del asunto.</w:t>
      </w:r>
      <w:bookmarkEnd w:id="14"/>
    </w:p>
    <w:p w14:paraId="6BDEBF63" w14:textId="64FC30F7" w:rsidR="00EF014A" w:rsidRPr="000940BE" w:rsidRDefault="00B13243" w:rsidP="000940BE">
      <w:pPr>
        <w:pStyle w:val="Prrafodelista"/>
        <w:tabs>
          <w:tab w:val="left" w:pos="426"/>
        </w:tabs>
        <w:spacing w:before="240" w:after="240" w:line="360" w:lineRule="auto"/>
        <w:ind w:left="0" w:right="49"/>
        <w:jc w:val="both"/>
        <w:outlineLvl w:val="2"/>
        <w:rPr>
          <w:rFonts w:ascii="Palatino Linotype" w:hAnsi="Palatino Linotype" w:cs="Arial"/>
          <w:b/>
        </w:rPr>
      </w:pPr>
      <w:bookmarkStart w:id="15" w:name="_Toc22847940"/>
      <w:r w:rsidRPr="000940BE">
        <w:rPr>
          <w:rFonts w:ascii="Palatino Linotype" w:hAnsi="Palatino Linotype" w:cs="Arial"/>
          <w:b/>
        </w:rPr>
        <w:t>I. Del deber del SUJETO OBLIGADO de promover, proteger y garantizar el derecho de acceso a la información pública.</w:t>
      </w:r>
      <w:bookmarkEnd w:id="15"/>
    </w:p>
    <w:p w14:paraId="138F28BA" w14:textId="77777777" w:rsidR="00B13243" w:rsidRPr="000940BE" w:rsidRDefault="00B13243" w:rsidP="000940BE">
      <w:pPr>
        <w:pStyle w:val="Prrafodelista"/>
        <w:tabs>
          <w:tab w:val="left" w:pos="426"/>
        </w:tabs>
        <w:spacing w:before="240" w:after="240" w:line="360" w:lineRule="auto"/>
        <w:ind w:left="0" w:right="49"/>
        <w:jc w:val="both"/>
        <w:rPr>
          <w:rFonts w:ascii="Palatino Linotype" w:hAnsi="Palatino Linotype" w:cs="Arial"/>
        </w:rPr>
      </w:pPr>
    </w:p>
    <w:p w14:paraId="397C3D14" w14:textId="4302638A" w:rsidR="00F97E65" w:rsidRPr="000940BE" w:rsidRDefault="00F97E65"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hAnsi="Palatino Linotype" w:cs="Arial"/>
        </w:rPr>
        <w:t xml:space="preserve">Derivado del planteamiento de la </w:t>
      </w:r>
      <w:r w:rsidRPr="000940BE">
        <w:rPr>
          <w:rFonts w:ascii="Palatino Linotype" w:hAnsi="Palatino Linotype" w:cs="Arial"/>
          <w:i/>
        </w:rPr>
        <w:t>Litis</w:t>
      </w:r>
      <w:r w:rsidRPr="000940BE">
        <w:rPr>
          <w:rFonts w:ascii="Palatino Linotype" w:hAnsi="Palatino Linotype" w:cs="Arial"/>
        </w:rPr>
        <w:t xml:space="preserve">, se procede a analizar </w:t>
      </w:r>
      <w:r w:rsidRPr="000940BE">
        <w:rPr>
          <w:rFonts w:ascii="Palatino Linotype" w:hAnsi="Palatino Linotype" w:cs="Arial"/>
          <w:lang w:val="es-MX"/>
        </w:rPr>
        <w:t xml:space="preserve">el contenido íntegro de las actuaciones que obran en el expediente electrónico, y así </w:t>
      </w:r>
      <w:r w:rsidR="00A073A0" w:rsidRPr="000940BE">
        <w:rPr>
          <w:rFonts w:ascii="Palatino Linotype" w:hAnsi="Palatino Linotype" w:cs="Arial"/>
          <w:lang w:val="es-MX"/>
        </w:rPr>
        <w:t>este</w:t>
      </w:r>
      <w:r w:rsidRPr="000940BE">
        <w:rPr>
          <w:rFonts w:ascii="Palatino Linotype" w:hAnsi="Palatino Linotype" w:cs="Arial"/>
          <w:lang w:val="es-MX"/>
        </w:rPr>
        <w:t xml:space="preserve"> Órgano Garante dicte la resolución correspondiente, tomando en consideración los elementos aportados por las partes y apegándose en todo momento al principio de máxima publicidad de acuerdo a lo establecido en el artículo 8 de la </w:t>
      </w:r>
      <w:r w:rsidRPr="000940BE">
        <w:rPr>
          <w:rFonts w:ascii="Palatino Linotype" w:eastAsia="Calibri" w:hAnsi="Palatino Linotype" w:cs="Arial"/>
        </w:rPr>
        <w:t>Ley de Transparencia y Acceso a la Información Pública del Estado de México y Municipios.</w:t>
      </w:r>
    </w:p>
    <w:p w14:paraId="0633D08B" w14:textId="77777777" w:rsidR="00F97E65" w:rsidRPr="000940BE" w:rsidRDefault="00F97E65" w:rsidP="000940BE">
      <w:pPr>
        <w:pStyle w:val="Prrafodelista"/>
        <w:tabs>
          <w:tab w:val="left" w:pos="426"/>
        </w:tabs>
        <w:spacing w:before="240" w:after="240" w:line="360" w:lineRule="auto"/>
        <w:ind w:left="0" w:right="49"/>
        <w:jc w:val="both"/>
        <w:rPr>
          <w:rFonts w:ascii="Palatino Linotype" w:hAnsi="Palatino Linotype" w:cs="Arial"/>
        </w:rPr>
      </w:pPr>
    </w:p>
    <w:p w14:paraId="45DDA61F" w14:textId="1139E90C" w:rsidR="00B13243" w:rsidRPr="000940BE" w:rsidRDefault="00B1324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Calibri" w:hAnsi="Palatino Linotype" w:cs="Arial"/>
        </w:rPr>
        <w:t xml:space="preserve">Es </w:t>
      </w:r>
      <w:r w:rsidRPr="000940BE">
        <w:rPr>
          <w:rFonts w:ascii="Palatino Linotype" w:hAnsi="Palatino Linotype"/>
        </w:rPr>
        <w:t xml:space="preserve">menester precisar que este </w:t>
      </w:r>
      <w:r w:rsidRPr="000940BE">
        <w:rPr>
          <w:rFonts w:ascii="Palatino Linotype" w:eastAsia="MS Mincho" w:hAnsi="Palatino Linotype" w:cs="Times New Roman"/>
          <w:color w:val="000000"/>
        </w:rPr>
        <w:t xml:space="preserve">Órgano Garante parte del hecho que </w:t>
      </w:r>
      <w:r w:rsidRPr="000940BE">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940BE">
        <w:rPr>
          <w:rFonts w:ascii="Palatino Linotype" w:eastAsia="Times New Roman" w:hAnsi="Palatino Linotype" w:cs="Arial"/>
          <w:color w:val="000000"/>
        </w:rPr>
        <w:t xml:space="preserve"> </w:t>
      </w:r>
      <w:r w:rsidRPr="000940BE">
        <w:rPr>
          <w:rFonts w:ascii="Palatino Linotype" w:eastAsia="Times New Roman" w:hAnsi="Palatino Linotype" w:cs="Arial"/>
          <w:b/>
          <w:color w:val="000000"/>
        </w:rPr>
        <w:t>SUJETO OBLIGADO</w:t>
      </w:r>
      <w:r w:rsidRPr="000940BE">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940BE">
        <w:rPr>
          <w:rFonts w:ascii="Palatino Linotype" w:eastAsia="Times New Roman" w:hAnsi="Palatino Linotype" w:cs="Arial"/>
          <w:b/>
          <w:color w:val="000000"/>
        </w:rPr>
        <w:t xml:space="preserve">Constitución Política de los Estados Unidos Mexicanos </w:t>
      </w:r>
      <w:r w:rsidRPr="000940BE">
        <w:rPr>
          <w:rFonts w:ascii="Palatino Linotype" w:eastAsia="Times New Roman" w:hAnsi="Palatino Linotype" w:cs="Arial"/>
          <w:color w:val="000000"/>
        </w:rPr>
        <w:t xml:space="preserve">al señalar la obligación de “promover, </w:t>
      </w:r>
      <w:r w:rsidRPr="000940BE">
        <w:rPr>
          <w:rFonts w:ascii="Palatino Linotype" w:eastAsia="Times New Roman" w:hAnsi="Palatino Linotype" w:cs="Arial"/>
          <w:b/>
          <w:color w:val="000000"/>
        </w:rPr>
        <w:t>respetar</w:t>
      </w:r>
      <w:r w:rsidRPr="000940BE">
        <w:rPr>
          <w:rFonts w:ascii="Palatino Linotype" w:eastAsia="Times New Roman" w:hAnsi="Palatino Linotype" w:cs="Arial"/>
          <w:color w:val="000000"/>
        </w:rPr>
        <w:t xml:space="preserve">, proteger y </w:t>
      </w:r>
      <w:r w:rsidRPr="000940BE">
        <w:rPr>
          <w:rFonts w:ascii="Palatino Linotype" w:eastAsia="Times New Roman" w:hAnsi="Palatino Linotype" w:cs="Arial"/>
          <w:b/>
          <w:color w:val="000000"/>
        </w:rPr>
        <w:t>garantizar</w:t>
      </w:r>
      <w:r w:rsidRPr="000940BE">
        <w:rPr>
          <w:rFonts w:ascii="Palatino Linotype" w:eastAsia="Times New Roman" w:hAnsi="Palatino Linotype" w:cs="Arial"/>
          <w:color w:val="000000"/>
        </w:rPr>
        <w:t xml:space="preserve"> los derechos humanos”, entre los cuales se encuentra dicho derecho.</w:t>
      </w:r>
    </w:p>
    <w:p w14:paraId="3E80ABA6" w14:textId="77777777" w:rsidR="00230E4C" w:rsidRPr="000940BE" w:rsidRDefault="00230E4C" w:rsidP="000940BE">
      <w:pPr>
        <w:pStyle w:val="Prrafodelista"/>
        <w:tabs>
          <w:tab w:val="left" w:pos="426"/>
        </w:tabs>
        <w:spacing w:before="240" w:after="240" w:line="360" w:lineRule="auto"/>
        <w:ind w:left="0" w:right="49"/>
        <w:jc w:val="both"/>
        <w:rPr>
          <w:rFonts w:ascii="Palatino Linotype" w:hAnsi="Palatino Linotype" w:cs="Arial"/>
        </w:rPr>
      </w:pPr>
    </w:p>
    <w:p w14:paraId="384B330D" w14:textId="50778451" w:rsidR="00230E4C" w:rsidRPr="000940BE" w:rsidRDefault="00230E4C"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color w:val="000000"/>
        </w:rPr>
        <w:t xml:space="preserve">Ahora </w:t>
      </w:r>
      <w:r w:rsidRPr="000940BE">
        <w:rPr>
          <w:rFonts w:ascii="Palatino Linotype" w:eastAsia="MS Mincho" w:hAnsi="Palatino Linotype" w:cs="Times New Roman"/>
          <w:lang w:val="es-ES"/>
        </w:rPr>
        <w:t>bien el contenido del artículo 1 tercer párrafo de la Constitución Política de los Estados Unidos Mexicanos establece que “…</w:t>
      </w:r>
      <w:r w:rsidRPr="000940BE">
        <w:rPr>
          <w:rFonts w:ascii="Palatino Linotype" w:eastAsia="MS Mincho" w:hAnsi="Palatino Linotype" w:cs="Times New Roman"/>
          <w:i/>
          <w:u w:val="single"/>
          <w:lang w:val="es-ES"/>
        </w:rPr>
        <w:t>Todas las autoridades</w:t>
      </w:r>
      <w:r w:rsidRPr="000940BE">
        <w:rPr>
          <w:rFonts w:ascii="Palatino Linotype" w:eastAsia="MS Mincho" w:hAnsi="Palatino Linotype" w:cs="Times New Roman"/>
          <w:i/>
          <w:lang w:val="es-ES"/>
        </w:rPr>
        <w:t xml:space="preserve">, en el ámbito de sus competencias, </w:t>
      </w:r>
      <w:r w:rsidRPr="000940BE">
        <w:rPr>
          <w:rFonts w:ascii="Palatino Linotype" w:eastAsia="MS Mincho" w:hAnsi="Palatino Linotype" w:cs="Times New Roman"/>
          <w:i/>
          <w:u w:val="single"/>
          <w:lang w:val="es-ES"/>
        </w:rPr>
        <w:t>tienen la obligación de promover, respetar, proteger y garantizar los derechos humanos de conformidad con los principios de universalidad, interdependencia, indivisibilidad y progresividad</w:t>
      </w:r>
      <w:r w:rsidRPr="000940BE">
        <w:rPr>
          <w:rFonts w:ascii="Palatino Linotype" w:eastAsia="MS Mincho" w:hAnsi="Palatino Linotype" w:cs="Times New Roman"/>
          <w:i/>
          <w:lang w:val="es-ES"/>
        </w:rPr>
        <w:t xml:space="preserve">. En consecuencia, </w:t>
      </w:r>
      <w:r w:rsidRPr="000940BE">
        <w:rPr>
          <w:rFonts w:ascii="Palatino Linotype" w:eastAsia="MS Mincho" w:hAnsi="Palatino Linotype" w:cs="Times New Roman"/>
          <w:i/>
          <w:u w:val="single"/>
          <w:lang w:val="es-ES"/>
        </w:rPr>
        <w:t>el Estado deberá prevenir, investigar, sancionar y reparar las violaciones a los derechos humanos, en los términos que establezca la ley</w:t>
      </w:r>
      <w:r w:rsidRPr="000940BE">
        <w:rPr>
          <w:rFonts w:ascii="Palatino Linotype" w:eastAsia="MS Mincho" w:hAnsi="Palatino Linotype" w:cs="Times New Roman"/>
          <w:i/>
          <w:lang w:val="es-ES"/>
        </w:rPr>
        <w:t>.</w:t>
      </w:r>
      <w:r w:rsidRPr="000940BE">
        <w:rPr>
          <w:rFonts w:ascii="Palatino Linotype" w:eastAsia="MS Mincho" w:hAnsi="Palatino Linotype" w:cs="Times New Roman"/>
          <w:lang w:val="es-ES"/>
        </w:rPr>
        <w:t>”.</w:t>
      </w:r>
    </w:p>
    <w:p w14:paraId="141BFD2E" w14:textId="77777777" w:rsidR="00230E4C" w:rsidRPr="000940BE" w:rsidRDefault="00230E4C" w:rsidP="000940BE">
      <w:pPr>
        <w:pStyle w:val="Prrafodelista"/>
        <w:tabs>
          <w:tab w:val="left" w:pos="426"/>
        </w:tabs>
        <w:spacing w:before="240" w:after="240" w:line="360" w:lineRule="auto"/>
        <w:ind w:left="0" w:right="49"/>
        <w:jc w:val="both"/>
        <w:rPr>
          <w:rFonts w:ascii="Palatino Linotype" w:hAnsi="Palatino Linotype" w:cs="Arial"/>
        </w:rPr>
      </w:pPr>
    </w:p>
    <w:p w14:paraId="37F24C12" w14:textId="3823CF15" w:rsidR="00230E4C" w:rsidRPr="000940BE" w:rsidRDefault="00230E4C"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color w:val="000000"/>
        </w:rPr>
        <w:t xml:space="preserve">Por </w:t>
      </w:r>
      <w:r w:rsidRPr="000940BE">
        <w:rPr>
          <w:rFonts w:ascii="Palatino Linotype" w:eastAsia="MS Mincho" w:hAnsi="Palatino Linotype" w:cstheme="majorBidi"/>
        </w:rPr>
        <w:t xml:space="preserve">cuanto hace al contenido del artículo 6 segundo párrafo, apartado A. fracción I </w:t>
      </w:r>
      <w:r w:rsidRPr="000940BE">
        <w:rPr>
          <w:rFonts w:ascii="Palatino Linotype" w:eastAsia="MS Mincho" w:hAnsi="Palatino Linotype" w:cstheme="majorBidi"/>
          <w:lang w:val="es-ES"/>
        </w:rPr>
        <w:t xml:space="preserve">de la Constitución Política de los Estados Unidos Mexicanos el cual establece </w:t>
      </w:r>
      <w:r w:rsidRPr="000940BE">
        <w:rPr>
          <w:rFonts w:ascii="Palatino Linotype" w:eastAsia="MS Mincho" w:hAnsi="Palatino Linotype" w:cstheme="majorBidi"/>
        </w:rPr>
        <w:t xml:space="preserve">que </w:t>
      </w:r>
      <w:r w:rsidRPr="000940BE">
        <w:rPr>
          <w:rFonts w:ascii="Palatino Linotype" w:eastAsia="MS Mincho" w:hAnsi="Palatino Linotype" w:cstheme="majorBidi"/>
          <w:i/>
          <w:lang w:val="es-ES"/>
        </w:rPr>
        <w:t>“</w:t>
      </w:r>
      <w:r w:rsidRPr="000940BE">
        <w:rPr>
          <w:rFonts w:ascii="Palatino Linotype" w:eastAsia="MS Mincho" w:hAnsi="Palatino Linotype" w:cstheme="majorBidi"/>
          <w:i/>
          <w:u w:val="single"/>
          <w:lang w:val="es-ES"/>
        </w:rPr>
        <w:t>Toda la información en posesión de cualquier autoridad</w:t>
      </w:r>
      <w:r w:rsidRPr="000940BE">
        <w:rPr>
          <w:rFonts w:ascii="Palatino Linotype" w:eastAsia="MS Mincho" w:hAnsi="Palatino Linotype" w:cstheme="majorBidi"/>
          <w:i/>
          <w:lang w:val="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940BE">
        <w:rPr>
          <w:rFonts w:ascii="Palatino Linotype" w:eastAsia="MS Mincho" w:hAnsi="Palatino Linotype" w:cstheme="majorBidi"/>
          <w:i/>
          <w:u w:val="single"/>
          <w:lang w:val="es-ES"/>
        </w:rPr>
        <w:t>, es pública</w:t>
      </w:r>
      <w:r w:rsidRPr="000940BE">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w:t>
      </w:r>
      <w:r w:rsidRPr="000940BE">
        <w:rPr>
          <w:rFonts w:ascii="Palatino Linotype" w:eastAsia="MS Mincho" w:hAnsi="Palatino Linotype" w:cstheme="majorBidi"/>
          <w:i/>
          <w:u w:val="single"/>
          <w:lang w:val="es-ES"/>
        </w:rPr>
        <w:t>deberá prevalecer el principio de máxima publicidad</w:t>
      </w:r>
      <w:r w:rsidRPr="000940BE">
        <w:rPr>
          <w:rFonts w:ascii="Palatino Linotype" w:eastAsia="MS Mincho" w:hAnsi="Palatino Linotype" w:cstheme="majorBidi"/>
          <w:i/>
          <w:lang w:val="es-ES"/>
        </w:rPr>
        <w:t xml:space="preserve">. </w:t>
      </w:r>
      <w:r w:rsidRPr="000940BE">
        <w:rPr>
          <w:rFonts w:ascii="Palatino Linotype" w:eastAsia="MS Mincho" w:hAnsi="Palatino Linotype" w:cstheme="majorBidi"/>
          <w:i/>
          <w:u w:val="single"/>
          <w:lang w:val="es-ES"/>
        </w:rPr>
        <w:t>Los sujetos obligados deberán documentar todo acto que derive del ejercicio de sus facultades, competencias o funciones, la ley determinará los supuestos específicos bajo los cuales procederá la declaración de inexistencia de la información</w:t>
      </w:r>
      <w:r w:rsidRPr="000940BE">
        <w:rPr>
          <w:rFonts w:ascii="Palatino Linotype" w:eastAsia="MS Mincho" w:hAnsi="Palatino Linotype" w:cstheme="majorBidi"/>
          <w:i/>
          <w:lang w:val="es-ES"/>
        </w:rPr>
        <w:t>.”.</w:t>
      </w:r>
    </w:p>
    <w:p w14:paraId="50CC3072" w14:textId="77777777" w:rsidR="00230E4C" w:rsidRPr="000940BE" w:rsidRDefault="00230E4C" w:rsidP="000940BE">
      <w:pPr>
        <w:pStyle w:val="Prrafodelista"/>
        <w:tabs>
          <w:tab w:val="left" w:pos="426"/>
        </w:tabs>
        <w:spacing w:before="240" w:after="240" w:line="360" w:lineRule="auto"/>
        <w:ind w:left="0" w:right="49"/>
        <w:jc w:val="both"/>
        <w:rPr>
          <w:rFonts w:ascii="Palatino Linotype" w:hAnsi="Palatino Linotype" w:cs="Arial"/>
        </w:rPr>
      </w:pPr>
    </w:p>
    <w:p w14:paraId="500AD228" w14:textId="08405F8A" w:rsidR="00B13243" w:rsidRPr="000940BE" w:rsidRDefault="00230E4C"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color w:val="000000"/>
        </w:rPr>
        <w:t xml:space="preserve">Luego </w:t>
      </w:r>
      <w:r w:rsidRPr="000940BE">
        <w:rPr>
          <w:rFonts w:ascii="Palatino Linotype" w:eastAsia="MS Mincho" w:hAnsi="Palatino Linotype" w:cstheme="majorBidi"/>
        </w:rPr>
        <w:t>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4DE6616C" w14:textId="10CA3B26" w:rsidR="00B13243" w:rsidRPr="000940BE" w:rsidRDefault="00B1324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Calibri" w:hAnsi="Palatino Linotype" w:cs="Arial"/>
        </w:rPr>
        <w:t xml:space="preserve">Además </w:t>
      </w:r>
      <w:r w:rsidRPr="000940BE">
        <w:rPr>
          <w:rFonts w:ascii="Palatino Linotype" w:eastAsia="MS Mincho" w:hAnsi="Palatino Linotype" w:cs="Times New Roman"/>
          <w:color w:val="000000"/>
        </w:rPr>
        <w:t xml:space="preserve">de la obligación de promover, respetar, proteger y garantizar el derecho de acceso a la información, la </w:t>
      </w:r>
      <w:r w:rsidRPr="000940BE">
        <w:rPr>
          <w:rFonts w:ascii="Palatino Linotype" w:eastAsia="MS Mincho" w:hAnsi="Palatino Linotype" w:cs="Times New Roman"/>
          <w:b/>
          <w:color w:val="000000"/>
        </w:rPr>
        <w:t xml:space="preserve">Ley de Trasparencia y Acceso a la Información Pública del Estado de México y Municipios </w:t>
      </w:r>
      <w:r w:rsidRPr="000940BE">
        <w:rPr>
          <w:rFonts w:ascii="Palatino Linotype" w:eastAsia="MS Mincho" w:hAnsi="Palatino Linotype" w:cs="Times New Roman"/>
          <w:color w:val="000000"/>
        </w:rPr>
        <w:t xml:space="preserve">en su artículo 150 establece que el Procedimiento de Acceso a la Información Pública es la garantía primaria del derecho de Acceso a la Información y se rige por los principios de </w:t>
      </w:r>
      <w:r w:rsidRPr="000940BE">
        <w:rPr>
          <w:rFonts w:ascii="Palatino Linotype" w:eastAsia="MS Mincho" w:hAnsi="Palatino Linotype" w:cs="Times New Roman"/>
          <w:b/>
          <w:color w:val="000000"/>
          <w:u w:val="single"/>
        </w:rPr>
        <w:t>simplicidad y rapidez</w:t>
      </w:r>
    </w:p>
    <w:p w14:paraId="4A2D249E" w14:textId="77777777" w:rsidR="00B13243" w:rsidRPr="000940BE" w:rsidRDefault="00B13243" w:rsidP="000940BE">
      <w:pPr>
        <w:pStyle w:val="Prrafodelista"/>
        <w:tabs>
          <w:tab w:val="left" w:pos="426"/>
        </w:tabs>
        <w:spacing w:before="240" w:after="240" w:line="360" w:lineRule="auto"/>
        <w:ind w:left="0" w:right="49"/>
        <w:jc w:val="both"/>
        <w:rPr>
          <w:rFonts w:ascii="Palatino Linotype" w:hAnsi="Palatino Linotype" w:cs="Arial"/>
        </w:rPr>
      </w:pPr>
    </w:p>
    <w:p w14:paraId="787809AE" w14:textId="5A3AF154" w:rsidR="003D0BC7" w:rsidRPr="000940BE" w:rsidRDefault="003D0BC7" w:rsidP="000940BE">
      <w:pPr>
        <w:pStyle w:val="Prrafodelista"/>
        <w:tabs>
          <w:tab w:val="left" w:pos="426"/>
        </w:tabs>
        <w:spacing w:before="240" w:after="240" w:line="360" w:lineRule="auto"/>
        <w:ind w:left="0" w:right="49"/>
        <w:jc w:val="both"/>
        <w:outlineLvl w:val="2"/>
        <w:rPr>
          <w:rFonts w:ascii="Palatino Linotype" w:hAnsi="Palatino Linotype" w:cs="Arial"/>
          <w:b/>
        </w:rPr>
      </w:pPr>
      <w:bookmarkStart w:id="16" w:name="_Toc22847941"/>
      <w:r w:rsidRPr="000940BE">
        <w:rPr>
          <w:rFonts w:ascii="Palatino Linotype" w:hAnsi="Palatino Linotype" w:cs="Arial"/>
          <w:b/>
        </w:rPr>
        <w:t xml:space="preserve">II. De </w:t>
      </w:r>
      <w:r w:rsidR="004220C9" w:rsidRPr="000940BE">
        <w:rPr>
          <w:rFonts w:ascii="Palatino Linotype" w:hAnsi="Palatino Linotype" w:cs="Arial"/>
          <w:b/>
        </w:rPr>
        <w:t>la respuesta del SUJETO OBLIGADO</w:t>
      </w:r>
      <w:r w:rsidRPr="000940BE">
        <w:rPr>
          <w:rFonts w:ascii="Palatino Linotype" w:hAnsi="Palatino Linotype" w:cs="Arial"/>
          <w:b/>
        </w:rPr>
        <w:t>.</w:t>
      </w:r>
      <w:bookmarkEnd w:id="16"/>
    </w:p>
    <w:p w14:paraId="2F979C9B" w14:textId="77777777" w:rsidR="003D0BC7" w:rsidRPr="000940BE" w:rsidRDefault="003D0BC7" w:rsidP="000940BE">
      <w:pPr>
        <w:pStyle w:val="Prrafodelista"/>
        <w:tabs>
          <w:tab w:val="left" w:pos="426"/>
        </w:tabs>
        <w:spacing w:before="240" w:after="240" w:line="360" w:lineRule="auto"/>
        <w:ind w:left="0" w:right="49"/>
        <w:jc w:val="both"/>
        <w:rPr>
          <w:rFonts w:ascii="Palatino Linotype" w:hAnsi="Palatino Linotype" w:cs="Arial"/>
        </w:rPr>
      </w:pPr>
    </w:p>
    <w:p w14:paraId="7FDA4CB2" w14:textId="318F1835" w:rsidR="00230E4C" w:rsidRPr="000940BE" w:rsidRDefault="00230E4C" w:rsidP="000940BE">
      <w:pPr>
        <w:pStyle w:val="Prrafodelista"/>
        <w:numPr>
          <w:ilvl w:val="0"/>
          <w:numId w:val="4"/>
        </w:numPr>
        <w:tabs>
          <w:tab w:val="left" w:pos="426"/>
        </w:tabs>
        <w:spacing w:before="240" w:after="240" w:line="360" w:lineRule="auto"/>
        <w:ind w:left="0" w:right="567" w:firstLine="0"/>
        <w:jc w:val="both"/>
        <w:rPr>
          <w:rFonts w:ascii="Palatino Linotype" w:hAnsi="Palatino Linotype" w:cs="Arial"/>
          <w:noProof/>
          <w:lang w:eastAsia="es-MX"/>
        </w:rPr>
      </w:pPr>
      <w:r w:rsidRPr="000940BE">
        <w:rPr>
          <w:rFonts w:ascii="Palatino Linotype" w:hAnsi="Palatino Linotype" w:cs="Arial"/>
        </w:rPr>
        <w:t xml:space="preserve">En primer término, es necesario </w:t>
      </w:r>
      <w:r w:rsidR="004220C9" w:rsidRPr="000940BE">
        <w:rPr>
          <w:rFonts w:ascii="Palatino Linotype" w:hAnsi="Palatino Linotype" w:cs="Arial"/>
        </w:rPr>
        <w:t xml:space="preserve">reiterar que el particular, a través de la solicitud de información número </w:t>
      </w:r>
      <w:r w:rsidR="00485D81" w:rsidRPr="000940BE">
        <w:rPr>
          <w:rFonts w:ascii="Palatino Linotype" w:hAnsi="Palatino Linotype" w:cs="Arial"/>
          <w:b/>
        </w:rPr>
        <w:t>00216</w:t>
      </w:r>
      <w:r w:rsidR="004220C9" w:rsidRPr="000940BE">
        <w:rPr>
          <w:rFonts w:ascii="Palatino Linotype" w:hAnsi="Palatino Linotype" w:cs="Arial"/>
          <w:b/>
        </w:rPr>
        <w:t>/</w:t>
      </w:r>
      <w:r w:rsidR="00485D81" w:rsidRPr="000940BE">
        <w:rPr>
          <w:rFonts w:ascii="Palatino Linotype" w:hAnsi="Palatino Linotype" w:cs="Arial"/>
          <w:b/>
        </w:rPr>
        <w:t>OASTLALNE</w:t>
      </w:r>
      <w:r w:rsidR="004220C9" w:rsidRPr="000940BE">
        <w:rPr>
          <w:rFonts w:ascii="Palatino Linotype" w:hAnsi="Palatino Linotype" w:cs="Arial"/>
          <w:b/>
        </w:rPr>
        <w:t>/IP/2019</w:t>
      </w:r>
      <w:r w:rsidR="004220C9" w:rsidRPr="000940BE">
        <w:rPr>
          <w:rFonts w:ascii="Palatino Linotype" w:hAnsi="Palatino Linotype" w:cs="Arial"/>
        </w:rPr>
        <w:t xml:space="preserve">, requirió al </w:t>
      </w:r>
      <w:r w:rsidR="004220C9" w:rsidRPr="000940BE">
        <w:rPr>
          <w:rFonts w:ascii="Palatino Linotype" w:hAnsi="Palatino Linotype" w:cs="Arial"/>
          <w:b/>
        </w:rPr>
        <w:t>SUJETO OBLIGADO</w:t>
      </w:r>
      <w:r w:rsidR="004220C9" w:rsidRPr="000940BE">
        <w:rPr>
          <w:rFonts w:ascii="Palatino Linotype" w:hAnsi="Palatino Linotype" w:cs="Arial"/>
        </w:rPr>
        <w:t xml:space="preserve"> la siguiente información:</w:t>
      </w:r>
    </w:p>
    <w:p w14:paraId="2E64786D" w14:textId="77777777" w:rsidR="001D6F0F" w:rsidRPr="000940BE" w:rsidRDefault="001D6F0F" w:rsidP="000940BE">
      <w:pPr>
        <w:pStyle w:val="Prrafodelista"/>
        <w:tabs>
          <w:tab w:val="left" w:pos="426"/>
        </w:tabs>
        <w:spacing w:before="240" w:after="240" w:line="360" w:lineRule="auto"/>
        <w:ind w:left="0" w:right="567"/>
        <w:jc w:val="both"/>
        <w:rPr>
          <w:rFonts w:ascii="Palatino Linotype" w:hAnsi="Palatino Linotype" w:cs="Arial"/>
          <w:noProof/>
          <w:lang w:eastAsia="es-MX"/>
        </w:rPr>
      </w:pPr>
    </w:p>
    <w:p w14:paraId="183F6C33" w14:textId="07CE7958" w:rsidR="004220C9" w:rsidRPr="000940BE" w:rsidRDefault="00485D81" w:rsidP="000940BE">
      <w:pPr>
        <w:pStyle w:val="Prrafodelista"/>
        <w:numPr>
          <w:ilvl w:val="1"/>
          <w:numId w:val="25"/>
        </w:numPr>
        <w:tabs>
          <w:tab w:val="left" w:pos="993"/>
        </w:tabs>
        <w:spacing w:before="240" w:after="240" w:line="360" w:lineRule="auto"/>
        <w:ind w:left="567" w:right="616" w:firstLine="0"/>
        <w:jc w:val="both"/>
        <w:rPr>
          <w:rFonts w:ascii="Palatino Linotype" w:hAnsi="Palatino Linotype" w:cs="Arial"/>
          <w:noProof/>
          <w:lang w:eastAsia="es-MX"/>
        </w:rPr>
      </w:pPr>
      <w:r w:rsidRPr="000940BE">
        <w:rPr>
          <w:rFonts w:ascii="Palatino Linotype" w:hAnsi="Palatino Linotype" w:cs="Arial"/>
        </w:rPr>
        <w:t>Altas y bajas del personal identificadas por nombre, número de empleado y sueldo por el periodo del uno (01) de enero del dos mil diez al treinta (30) de junio del dos mil diecinueve, separados por quincena.</w:t>
      </w:r>
    </w:p>
    <w:p w14:paraId="4DF86F80" w14:textId="77777777" w:rsidR="004220C9" w:rsidRPr="000940BE" w:rsidRDefault="004220C9"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74C0CC92" w14:textId="162B58DA" w:rsidR="004220C9" w:rsidRPr="000940BE" w:rsidRDefault="00DA22FC"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El </w:t>
      </w:r>
      <w:r w:rsidRPr="000940BE">
        <w:rPr>
          <w:rFonts w:ascii="Palatino Linotype" w:hAnsi="Palatino Linotype" w:cs="Arial"/>
          <w:b/>
        </w:rPr>
        <w:t>SUJETO OBLIGADO</w:t>
      </w:r>
      <w:r w:rsidRPr="000940BE">
        <w:rPr>
          <w:rFonts w:ascii="Palatino Linotype" w:hAnsi="Palatino Linotype" w:cs="Arial"/>
        </w:rPr>
        <w:t xml:space="preserve"> </w:t>
      </w:r>
      <w:r w:rsidR="00FD08F7" w:rsidRPr="000940BE">
        <w:rPr>
          <w:rFonts w:ascii="Palatino Linotype" w:hAnsi="Palatino Linotype" w:cs="Arial"/>
        </w:rPr>
        <w:t xml:space="preserve">mediante el oficio número </w:t>
      </w:r>
      <w:r w:rsidR="00FA0B1B" w:rsidRPr="000940BE">
        <w:rPr>
          <w:rFonts w:ascii="Palatino Linotype" w:hAnsi="Palatino Linotype" w:cs="Arial"/>
        </w:rPr>
        <w:t>OPDM/RH/1066/</w:t>
      </w:r>
      <w:r w:rsidR="00FD08F7" w:rsidRPr="000940BE">
        <w:rPr>
          <w:rFonts w:ascii="Palatino Linotype" w:hAnsi="Palatino Linotype" w:cs="Arial"/>
        </w:rPr>
        <w:t xml:space="preserve">2019, de </w:t>
      </w:r>
      <w:r w:rsidR="00FA0B1B" w:rsidRPr="000940BE">
        <w:rPr>
          <w:rFonts w:ascii="Palatino Linotype" w:hAnsi="Palatino Linotype" w:cs="Arial"/>
        </w:rPr>
        <w:t>seis</w:t>
      </w:r>
      <w:r w:rsidR="00FD08F7" w:rsidRPr="000940BE">
        <w:rPr>
          <w:rFonts w:ascii="Palatino Linotype" w:hAnsi="Palatino Linotype" w:cs="Arial"/>
        </w:rPr>
        <w:t xml:space="preserve"> (</w:t>
      </w:r>
      <w:r w:rsidR="00FA0B1B" w:rsidRPr="000940BE">
        <w:rPr>
          <w:rFonts w:ascii="Palatino Linotype" w:hAnsi="Palatino Linotype" w:cs="Arial"/>
        </w:rPr>
        <w:t>06</w:t>
      </w:r>
      <w:r w:rsidR="00FD08F7" w:rsidRPr="000940BE">
        <w:rPr>
          <w:rFonts w:ascii="Palatino Linotype" w:hAnsi="Palatino Linotype" w:cs="Arial"/>
        </w:rPr>
        <w:t>) de agosto del dos mil diecinueve, dio atención a los dos puntos planteados en la solicitud del particular mediante los siguientes pronunciamientos:</w:t>
      </w:r>
    </w:p>
    <w:p w14:paraId="4EDA5D36" w14:textId="77777777" w:rsidR="004220C9" w:rsidRPr="000940BE" w:rsidRDefault="004220C9"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7FC6582" w14:textId="289DDB05" w:rsidR="00FA0B1B" w:rsidRPr="000940BE" w:rsidRDefault="00FA0B1B" w:rsidP="000940BE">
      <w:pPr>
        <w:pStyle w:val="Prrafodelista"/>
        <w:tabs>
          <w:tab w:val="left" w:pos="426"/>
        </w:tabs>
        <w:spacing w:before="240" w:after="240" w:line="360" w:lineRule="auto"/>
        <w:ind w:left="0" w:right="49"/>
        <w:jc w:val="center"/>
        <w:rPr>
          <w:rFonts w:ascii="Palatino Linotype" w:hAnsi="Palatino Linotype" w:cs="Arial"/>
          <w:noProof/>
          <w:lang w:eastAsia="es-MX"/>
        </w:rPr>
      </w:pPr>
      <w:r w:rsidRPr="000940BE">
        <w:rPr>
          <w:rFonts w:ascii="Palatino Linotype" w:hAnsi="Palatino Linotype" w:cs="Arial"/>
          <w:noProof/>
          <w:lang w:val="es-MX" w:eastAsia="es-MX"/>
        </w:rPr>
        <w:drawing>
          <wp:inline distT="0" distB="0" distL="0" distR="0" wp14:anchorId="3DA53582" wp14:editId="65E7CF3D">
            <wp:extent cx="3903759" cy="5260769"/>
            <wp:effectExtent l="57150" t="57150" r="116205" b="1117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5053" cy="52894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7B74A1" w14:textId="5C2CEE58" w:rsidR="00FA0B1B" w:rsidRPr="000940BE" w:rsidRDefault="00FA0B1B"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Adjunto al oficio anterior, compartió al entonces </w:t>
      </w:r>
      <w:r w:rsidRPr="000940BE">
        <w:rPr>
          <w:rFonts w:ascii="Palatino Linotype" w:hAnsi="Palatino Linotype" w:cs="Arial"/>
          <w:b/>
        </w:rPr>
        <w:t>SOLICITANTE</w:t>
      </w:r>
      <w:r w:rsidRPr="000940BE">
        <w:rPr>
          <w:rFonts w:ascii="Palatino Linotype" w:hAnsi="Palatino Linotype" w:cs="Arial"/>
        </w:rPr>
        <w:t xml:space="preserve"> cinco archivos en formato </w:t>
      </w:r>
      <w:r w:rsidRPr="000940BE">
        <w:rPr>
          <w:rFonts w:ascii="Palatino Linotype" w:hAnsi="Palatino Linotype" w:cs="Arial"/>
          <w:i/>
        </w:rPr>
        <w:t>PDF</w:t>
      </w:r>
      <w:r w:rsidRPr="000940BE">
        <w:rPr>
          <w:rFonts w:ascii="Palatino Linotype" w:hAnsi="Palatino Linotype" w:cs="Arial"/>
        </w:rPr>
        <w:t>, los cuales muestran los movimientos de altas y bajas realizados mensualmente del dos mil quince al dos mil diecinueve respectivamente.</w:t>
      </w:r>
    </w:p>
    <w:p w14:paraId="7B2843F1" w14:textId="77777777" w:rsidR="00FA0B1B" w:rsidRPr="000940BE" w:rsidRDefault="00FA0B1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28D142A7" w14:textId="4FBE5D76" w:rsidR="00FA0B1B" w:rsidRPr="000940BE" w:rsidRDefault="00B00FEB"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En consecuencia, toda vez que el </w:t>
      </w:r>
      <w:r w:rsidRPr="000940BE">
        <w:rPr>
          <w:rFonts w:ascii="Palatino Linotype" w:hAnsi="Palatino Linotype" w:cs="Arial"/>
          <w:b/>
        </w:rPr>
        <w:t>SUJETO OBLIGADO</w:t>
      </w:r>
      <w:r w:rsidRPr="000940BE">
        <w:rPr>
          <w:rFonts w:ascii="Palatino Linotype" w:hAnsi="Palatino Linotype" w:cs="Arial"/>
        </w:rPr>
        <w:t xml:space="preserve"> se pronunció respecto de la información solicitada, es conveniente obviar el análisis de competencia del </w:t>
      </w:r>
      <w:r w:rsidRPr="000940BE">
        <w:rPr>
          <w:rFonts w:ascii="Palatino Linotype" w:hAnsi="Palatino Linotype" w:cs="Arial"/>
          <w:b/>
        </w:rPr>
        <w:t>SUJETO OBLIGADO</w:t>
      </w:r>
      <w:r w:rsidRPr="000940BE">
        <w:rPr>
          <w:rFonts w:ascii="Palatino Linotype" w:hAnsi="Palatino Linotype" w:cs="Arial"/>
        </w:rPr>
        <w:t xml:space="preserve"> para generar, administrar o poseer la misma, dado que éste asumió la misma mediante su respuesta a la solicitud de información.</w:t>
      </w:r>
    </w:p>
    <w:p w14:paraId="2D3AFAB1" w14:textId="77777777" w:rsidR="00FA0B1B" w:rsidRPr="000940BE" w:rsidRDefault="00FA0B1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D2F95A9" w14:textId="654D7C72" w:rsidR="00FA0B1B" w:rsidRPr="000940BE" w:rsidRDefault="00B00FEB"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Lo anterior encuentra lógica toda vez que el estudio de la naturaleza jurídica de la información pública solicitada, tiene por objeto determinar si ésta la genera, posee o administra el </w:t>
      </w:r>
      <w:r w:rsidRPr="000940BE">
        <w:rPr>
          <w:rFonts w:ascii="Palatino Linotype" w:hAnsi="Palatino Linotype" w:cs="Arial"/>
          <w:b/>
        </w:rPr>
        <w:t>SUJETO OBLIGADO</w:t>
      </w:r>
      <w:r w:rsidRPr="000940BE">
        <w:rPr>
          <w:rFonts w:ascii="Palatino Linotype" w:hAnsi="Palatino Linotype" w:cs="Arial"/>
        </w:rPr>
        <w:t xml:space="preserve">; empero, en aquellos casos en que éste la asume, implica </w:t>
      </w:r>
      <w:r w:rsidRPr="000940BE">
        <w:rPr>
          <w:rFonts w:ascii="Palatino Linotype" w:hAnsi="Palatino Linotype" w:cs="Arial"/>
          <w:i/>
        </w:rPr>
        <w:t>de facto</w:t>
      </w:r>
      <w:r w:rsidRPr="000940BE">
        <w:rPr>
          <w:rFonts w:ascii="Palatino Linotype" w:hAnsi="Palatino Linotype" w:cs="Arial"/>
        </w:rPr>
        <w:t xml:space="preserve"> que la genera, posee o administra. Por consiguiente, a nada práctico nos conduciría su estudio, ya que, se insiste, la información pública solicitada, consistente en las altas y bajas del personal del uno (01) de enero del dos mil diez al treinta (30) de junio del dos mil diecinueve, identificadas por nombre, número de empleado y sueldo, ha sido asumida por el Ayuntamiento de Naucalpan de Juárez.</w:t>
      </w:r>
    </w:p>
    <w:p w14:paraId="4AB02A46" w14:textId="77777777" w:rsidR="00FA0B1B" w:rsidRPr="000940BE" w:rsidRDefault="00FA0B1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869AC32" w14:textId="4A935DEB" w:rsidR="00FA0B1B" w:rsidRPr="000940BE" w:rsidRDefault="00B00FEB"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Dicho lo anterior, </w:t>
      </w:r>
      <w:r w:rsidRPr="000940BE">
        <w:rPr>
          <w:rFonts w:ascii="Palatino Linotype" w:hAnsi="Palatino Linotype"/>
        </w:rPr>
        <w:t xml:space="preserve">es imperativo mencionar que este Órgano Garante no tiene facultades para pronunciarse sobre la veracidad de la información que los Sujetos Obligados ponen a disposición de los particulares, toda vez que se aleja de las atribuciones de este Instituto, máxime que al momento en que el </w:t>
      </w:r>
      <w:r w:rsidRPr="000940BE">
        <w:rPr>
          <w:rFonts w:ascii="Palatino Linotype" w:hAnsi="Palatino Linotype"/>
          <w:b/>
        </w:rPr>
        <w:t>SUJETO OBLIGADO</w:t>
      </w:r>
      <w:r w:rsidRPr="000940BE">
        <w:rPr>
          <w:rFonts w:ascii="Palatino Linotype" w:hAnsi="Palatino Linotype"/>
        </w:rPr>
        <w:t xml:space="preserve"> pone a disposición la información, la misma tiene el carácter de oficial, ergo, se presume veraz, tan es así que la misma queda registrada en el Sistema de Acceso a la Información Mexiquense (</w:t>
      </w:r>
      <w:r w:rsidRPr="000940BE">
        <w:rPr>
          <w:rFonts w:ascii="Palatino Linotype" w:hAnsi="Palatino Linotype"/>
          <w:i/>
        </w:rPr>
        <w:t>SAIMEX</w:t>
      </w:r>
      <w:r w:rsidRPr="000940BE">
        <w:rPr>
          <w:rFonts w:ascii="Palatino Linotype" w:hAnsi="Palatino Linotype"/>
        </w:rPr>
        <w:t>).</w:t>
      </w:r>
    </w:p>
    <w:p w14:paraId="67A2CCCE"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7702583A" w14:textId="7EE96A7B" w:rsidR="00FA0B1B" w:rsidRPr="000940BE" w:rsidRDefault="00B00FEB"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Sirve </w:t>
      </w:r>
      <w:r w:rsidRPr="000940BE">
        <w:rPr>
          <w:rFonts w:ascii="Palatino Linotype" w:hAnsi="Palatino Linotype"/>
        </w:rPr>
        <w:t>de apoyo a lo anterior por analogía, el Criterio 31-10 emitido por el entonces Instituto Federal de Acceso a la Información y Protección de Datos, mismo que dice:</w:t>
      </w:r>
    </w:p>
    <w:p w14:paraId="064A622A"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2DEFCC29" w14:textId="4AE816E6" w:rsidR="00B00FEB" w:rsidRPr="000940BE" w:rsidRDefault="00B00FEB" w:rsidP="000940BE">
      <w:pPr>
        <w:pStyle w:val="Sinespaciado"/>
        <w:spacing w:line="360" w:lineRule="auto"/>
        <w:ind w:left="567" w:right="567"/>
        <w:jc w:val="both"/>
        <w:rPr>
          <w:rFonts w:ascii="Palatino Linotype" w:hAnsi="Palatino Linotype"/>
          <w:i/>
          <w:lang w:val="es-ES"/>
        </w:rPr>
      </w:pPr>
      <w:r w:rsidRPr="000940BE">
        <w:rPr>
          <w:rFonts w:ascii="Palatino Linotype" w:hAnsi="Palatino Linotype"/>
          <w:i/>
          <w:lang w:val="es-ES"/>
        </w:rPr>
        <w:t>“</w:t>
      </w:r>
      <w:r w:rsidRPr="000940BE">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0940BE">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86D14C" w14:textId="67E43CAC" w:rsidR="00B00FEB" w:rsidRPr="000940BE" w:rsidRDefault="00A22A20"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E</w:t>
      </w:r>
      <w:r w:rsidR="00B00FEB" w:rsidRPr="000940BE">
        <w:rPr>
          <w:rFonts w:ascii="Palatino Linotype" w:hAnsi="Palatino Linotype" w:cs="Arial"/>
        </w:rPr>
        <w:t xml:space="preserve">xpuesto lo anterior y, como fuera señalado en el planteamiento de la </w:t>
      </w:r>
      <w:r w:rsidR="00B00FEB" w:rsidRPr="000940BE">
        <w:rPr>
          <w:rFonts w:ascii="Palatino Linotype" w:hAnsi="Palatino Linotype" w:cs="Arial"/>
          <w:i/>
        </w:rPr>
        <w:t>Litis</w:t>
      </w:r>
      <w:r w:rsidR="00B00FEB" w:rsidRPr="000940BE">
        <w:rPr>
          <w:rFonts w:ascii="Palatino Linotype" w:hAnsi="Palatino Linotype" w:cs="Arial"/>
        </w:rPr>
        <w:t xml:space="preserve">, el estudio de la presente resolución versará en analizar si el </w:t>
      </w:r>
      <w:r w:rsidR="00B00FEB" w:rsidRPr="000940BE">
        <w:rPr>
          <w:rFonts w:ascii="Palatino Linotype" w:hAnsi="Palatino Linotype" w:cs="Arial"/>
          <w:b/>
        </w:rPr>
        <w:t>SUJETO OBLIGADO</w:t>
      </w:r>
      <w:r w:rsidR="00B00FEB" w:rsidRPr="000940BE">
        <w:rPr>
          <w:rFonts w:ascii="Palatino Linotype" w:hAnsi="Palatino Linotype" w:cs="Arial"/>
        </w:rPr>
        <w:t>, con su respuesta, colmó el derecho de acceso a la información con base en las siguientes consideraciones:</w:t>
      </w:r>
    </w:p>
    <w:p w14:paraId="6EA495BC"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735A471" w14:textId="0B649C3C" w:rsidR="00B00FEB" w:rsidRPr="000940BE" w:rsidRDefault="00B00FEB" w:rsidP="000940BE">
      <w:pPr>
        <w:pStyle w:val="Prrafodelista"/>
        <w:tabs>
          <w:tab w:val="left" w:pos="426"/>
        </w:tabs>
        <w:spacing w:before="240" w:after="240" w:line="360" w:lineRule="auto"/>
        <w:ind w:left="0" w:right="49"/>
        <w:jc w:val="both"/>
        <w:outlineLvl w:val="2"/>
        <w:rPr>
          <w:rFonts w:ascii="Palatino Linotype" w:hAnsi="Palatino Linotype" w:cs="Arial"/>
          <w:b/>
          <w:noProof/>
          <w:lang w:eastAsia="es-MX"/>
        </w:rPr>
      </w:pPr>
      <w:bookmarkStart w:id="17" w:name="_Toc22847942"/>
      <w:r w:rsidRPr="000940BE">
        <w:rPr>
          <w:rFonts w:ascii="Palatino Linotype" w:hAnsi="Palatino Linotype" w:cs="Arial"/>
          <w:b/>
          <w:noProof/>
          <w:lang w:eastAsia="es-MX"/>
        </w:rPr>
        <w:t>III. De las altas y bajas contenidas en los anexos de la respuesta del SUJETO OBLIGADO.</w:t>
      </w:r>
      <w:bookmarkEnd w:id="17"/>
    </w:p>
    <w:p w14:paraId="7FF23EEA"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8948848" w14:textId="5F1710F2" w:rsidR="00223CCF" w:rsidRDefault="00092A16"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Como fuera referido en el apartado de Antecedentes de la presente resolución, el </w:t>
      </w:r>
      <w:r w:rsidRPr="000940BE">
        <w:rPr>
          <w:rFonts w:ascii="Palatino Linotype" w:hAnsi="Palatino Linotype" w:cs="Arial"/>
          <w:b/>
        </w:rPr>
        <w:t>SUJETO OBLIGADO</w:t>
      </w:r>
      <w:r w:rsidRPr="000940BE">
        <w:rPr>
          <w:rFonts w:ascii="Palatino Linotype" w:hAnsi="Palatino Linotype" w:cs="Arial"/>
        </w:rPr>
        <w:t xml:space="preserve"> entregó cinco archivos, los cuales, individualmente, muestran los movimientos de altas y bajas realizados mensualmente durante el dos mil quince, dos mil dieciséis, dos mil diecisiete, dos mil dieciocho y el dos mil diecinueve respectivamente.</w:t>
      </w:r>
    </w:p>
    <w:p w14:paraId="12F1F7A6" w14:textId="77777777" w:rsidR="000940BE" w:rsidRPr="000940BE" w:rsidRDefault="000940BE"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747713F7" w14:textId="23DFA829" w:rsidR="00223CCF" w:rsidRPr="000940BE" w:rsidRDefault="00223CCF"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Asimismo, no debe ignorarse que los documentos entregados por el </w:t>
      </w:r>
      <w:r w:rsidRPr="000940BE">
        <w:rPr>
          <w:rFonts w:ascii="Palatino Linotype" w:hAnsi="Palatino Linotype" w:cs="Arial"/>
          <w:b/>
        </w:rPr>
        <w:t>SUJETO OBLIGADO</w:t>
      </w:r>
      <w:r w:rsidRPr="000940BE">
        <w:rPr>
          <w:rFonts w:ascii="Palatino Linotype" w:hAnsi="Palatino Linotype" w:cs="Arial"/>
        </w:rPr>
        <w:t xml:space="preserve"> se aprecian ser modificados o elaborados con la mera pretensión del Organismo Público Descentralizado para la Prestación de los Servicios de Agua Potable, Alcantarillado y Saneamiento del Municipio de Tlalnepantla de Baz, de dar atención a la solicitud de información </w:t>
      </w:r>
      <w:r w:rsidRPr="000940BE">
        <w:rPr>
          <w:rFonts w:ascii="Palatino Linotype" w:hAnsi="Palatino Linotype" w:cs="Arial"/>
          <w:b/>
        </w:rPr>
        <w:t>00216/OASTLALNE/IP/2019</w:t>
      </w:r>
      <w:r w:rsidRPr="000940BE">
        <w:rPr>
          <w:rFonts w:ascii="Palatino Linotype" w:hAnsi="Palatino Linotype" w:cs="Arial"/>
        </w:rPr>
        <w:t>, ergo, resultan ser documentos ad hoc.</w:t>
      </w:r>
    </w:p>
    <w:p w14:paraId="553D0686" w14:textId="77777777" w:rsidR="00223CCF" w:rsidRPr="000940BE" w:rsidRDefault="00223CCF"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745D6EE" w14:textId="05906B40" w:rsidR="00223CCF" w:rsidRPr="000940BE" w:rsidRDefault="00223CCF"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El artículo 12 de la Ley de Transparencia y Acceso a la Información Pública del Estado de México y Municipios señala lo siguiente:</w:t>
      </w:r>
    </w:p>
    <w:p w14:paraId="213030C0" w14:textId="77777777" w:rsidR="00223CCF" w:rsidRPr="000940BE" w:rsidRDefault="00223CCF"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317AE182" w14:textId="77777777" w:rsidR="00223CCF" w:rsidRPr="000940BE" w:rsidRDefault="00223CCF" w:rsidP="000940BE">
      <w:pPr>
        <w:pStyle w:val="Prrafodelista"/>
        <w:tabs>
          <w:tab w:val="left" w:pos="426"/>
        </w:tabs>
        <w:spacing w:before="240" w:after="240" w:line="360" w:lineRule="auto"/>
        <w:ind w:left="567" w:right="567"/>
        <w:jc w:val="both"/>
        <w:rPr>
          <w:rFonts w:ascii="Palatino Linotype" w:hAnsi="Palatino Linotype"/>
          <w:i/>
        </w:rPr>
      </w:pPr>
      <w:r w:rsidRPr="000940BE">
        <w:rPr>
          <w:rFonts w:ascii="Palatino Linotype" w:hAnsi="Palatino Linotype"/>
          <w:i/>
        </w:rPr>
        <w:t>“</w:t>
      </w:r>
      <w:r w:rsidRPr="000940BE">
        <w:rPr>
          <w:rFonts w:ascii="Palatino Linotype" w:hAnsi="Palatino Linotype"/>
          <w:b/>
          <w:i/>
        </w:rPr>
        <w:t>Artículo 12.</w:t>
      </w:r>
      <w:r w:rsidRPr="000940B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106F33EB" w14:textId="522A0CAC" w:rsidR="00223CCF" w:rsidRPr="000940BE" w:rsidRDefault="00223CCF" w:rsidP="000940BE">
      <w:pPr>
        <w:pStyle w:val="Prrafodelista"/>
        <w:tabs>
          <w:tab w:val="left" w:pos="426"/>
        </w:tabs>
        <w:spacing w:before="240" w:after="240" w:line="360" w:lineRule="auto"/>
        <w:ind w:left="567" w:right="567"/>
        <w:jc w:val="both"/>
        <w:rPr>
          <w:rFonts w:ascii="Palatino Linotype" w:hAnsi="Palatino Linotype"/>
          <w:b/>
        </w:rPr>
      </w:pPr>
      <w:r w:rsidRPr="000940BE">
        <w:rPr>
          <w:rFonts w:ascii="Palatino Linotype" w:hAnsi="Palatino Linotype"/>
          <w:b/>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DDAA9C8" w14:textId="0B674385" w:rsidR="00ED3573" w:rsidRPr="000940BE" w:rsidRDefault="00ED3573" w:rsidP="000940BE">
      <w:pPr>
        <w:pStyle w:val="Prrafodelista"/>
        <w:tabs>
          <w:tab w:val="left" w:pos="426"/>
        </w:tabs>
        <w:spacing w:before="240" w:after="240" w:line="360" w:lineRule="auto"/>
        <w:ind w:left="567" w:right="567"/>
        <w:jc w:val="both"/>
        <w:rPr>
          <w:rFonts w:ascii="Palatino Linotype" w:hAnsi="Palatino Linotype" w:cs="Arial"/>
          <w:noProof/>
          <w:lang w:eastAsia="es-MX"/>
        </w:rPr>
      </w:pPr>
      <w:r w:rsidRPr="000940BE">
        <w:rPr>
          <w:rFonts w:ascii="Palatino Linotype" w:hAnsi="Palatino Linotype"/>
        </w:rPr>
        <w:t>(Énfasis añadido)</w:t>
      </w:r>
    </w:p>
    <w:p w14:paraId="152784A8" w14:textId="77777777" w:rsidR="00223CCF" w:rsidRPr="000940BE" w:rsidRDefault="00223CCF"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2A0D04B9" w14:textId="42C806C0" w:rsidR="00223CCF" w:rsidRPr="000940BE" w:rsidRDefault="00ED357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De las aseveraciones anteriores, se entiende que los Sujetos Obligados tienen la obligación y responsabilidad de entregar a los particulares los documentos que éstos les requieran en el estado en los que se encuentren. De tal manera que no existe ninguna obligación inherente a los Sujetos Obligados para entregar información resumida, filtrada o sintetizada para atender los requerimientos de los particulares.</w:t>
      </w:r>
    </w:p>
    <w:p w14:paraId="50CB0912" w14:textId="77777777" w:rsidR="00223CCF" w:rsidRPr="000940BE" w:rsidRDefault="00223CCF"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594650B" w14:textId="78B95CBE" w:rsidR="00223CCF" w:rsidRPr="000940BE" w:rsidRDefault="00ED357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Sirve </w:t>
      </w:r>
      <w:r w:rsidRPr="000940BE">
        <w:rPr>
          <w:rFonts w:ascii="Palatino Linotype" w:hAnsi="Palatino Linotype" w:cs="Arial"/>
        </w:rPr>
        <w:t>de apoyo a lo anterior, el Criterio 03-17 y 16-17 emitido por el Instituto Nacional de Transparencia, Acceso a la Información y Protección de Datos Personales, cuyo contenido es el siguiente:</w:t>
      </w:r>
    </w:p>
    <w:p w14:paraId="11D5FE41" w14:textId="77777777" w:rsidR="00ED3573" w:rsidRPr="000940BE" w:rsidRDefault="00ED3573"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745DEBAD" w14:textId="77777777" w:rsidR="00ED3573" w:rsidRPr="000940BE" w:rsidRDefault="00ED3573" w:rsidP="000940BE">
      <w:pPr>
        <w:pStyle w:val="Sinespaciado"/>
        <w:spacing w:line="360" w:lineRule="auto"/>
        <w:ind w:left="851" w:right="567"/>
        <w:jc w:val="both"/>
        <w:rPr>
          <w:rFonts w:ascii="Palatino Linotype" w:hAnsi="Palatino Linotype"/>
          <w:i/>
        </w:rPr>
      </w:pPr>
      <w:r w:rsidRPr="000940BE">
        <w:rPr>
          <w:rFonts w:ascii="Palatino Linotype" w:hAnsi="Palatino Linotype"/>
          <w:b/>
          <w:i/>
        </w:rPr>
        <w:t xml:space="preserve">“No existe obligación de elaborar </w:t>
      </w:r>
      <w:r w:rsidRPr="000940BE">
        <w:rPr>
          <w:rFonts w:ascii="Palatino Linotype" w:hAnsi="Palatino Linotype"/>
          <w:b/>
          <w:i/>
          <w:spacing w:val="-3"/>
        </w:rPr>
        <w:t>d</w:t>
      </w:r>
      <w:r w:rsidRPr="000940BE">
        <w:rPr>
          <w:rFonts w:ascii="Palatino Linotype" w:hAnsi="Palatino Linotype"/>
          <w:b/>
          <w:i/>
        </w:rPr>
        <w:t>ocum</w:t>
      </w:r>
      <w:r w:rsidRPr="000940BE">
        <w:rPr>
          <w:rFonts w:ascii="Palatino Linotype" w:hAnsi="Palatino Linotype"/>
          <w:b/>
          <w:i/>
          <w:spacing w:val="1"/>
        </w:rPr>
        <w:t>e</w:t>
      </w:r>
      <w:r w:rsidRPr="000940BE">
        <w:rPr>
          <w:rFonts w:ascii="Palatino Linotype" w:hAnsi="Palatino Linotype"/>
          <w:b/>
          <w:i/>
        </w:rPr>
        <w:t>n</w:t>
      </w:r>
      <w:r w:rsidRPr="000940BE">
        <w:rPr>
          <w:rFonts w:ascii="Palatino Linotype" w:hAnsi="Palatino Linotype"/>
          <w:b/>
          <w:i/>
          <w:spacing w:val="-1"/>
        </w:rPr>
        <w:t>t</w:t>
      </w:r>
      <w:r w:rsidRPr="000940BE">
        <w:rPr>
          <w:rFonts w:ascii="Palatino Linotype" w:hAnsi="Palatino Linotype"/>
          <w:b/>
          <w:i/>
        </w:rPr>
        <w:t>os</w:t>
      </w:r>
      <w:r w:rsidRPr="000940BE">
        <w:rPr>
          <w:rFonts w:ascii="Palatino Linotype" w:hAnsi="Palatino Linotype"/>
          <w:b/>
          <w:i/>
          <w:spacing w:val="14"/>
        </w:rPr>
        <w:t xml:space="preserve"> </w:t>
      </w:r>
      <w:r w:rsidRPr="000940BE">
        <w:rPr>
          <w:rFonts w:ascii="Palatino Linotype" w:hAnsi="Palatino Linotype"/>
          <w:b/>
          <w:i/>
          <w:spacing w:val="-1"/>
        </w:rPr>
        <w:t xml:space="preserve">ad </w:t>
      </w:r>
      <w:r w:rsidRPr="000940BE">
        <w:rPr>
          <w:rFonts w:ascii="Palatino Linotype" w:hAnsi="Palatino Linotype"/>
          <w:b/>
          <w:i/>
        </w:rPr>
        <w:t>hoc</w:t>
      </w:r>
      <w:r w:rsidRPr="000940BE">
        <w:rPr>
          <w:rFonts w:ascii="Palatino Linotype" w:hAnsi="Palatino Linotype"/>
          <w:b/>
          <w:i/>
          <w:spacing w:val="11"/>
        </w:rPr>
        <w:t xml:space="preserve"> </w:t>
      </w:r>
      <w:r w:rsidRPr="000940BE">
        <w:rPr>
          <w:rFonts w:ascii="Palatino Linotype" w:hAnsi="Palatino Linotype"/>
          <w:b/>
          <w:i/>
        </w:rPr>
        <w:t>para</w:t>
      </w:r>
      <w:r w:rsidRPr="000940BE">
        <w:rPr>
          <w:rFonts w:ascii="Palatino Linotype" w:hAnsi="Palatino Linotype"/>
          <w:b/>
          <w:i/>
          <w:spacing w:val="10"/>
        </w:rPr>
        <w:t xml:space="preserve"> </w:t>
      </w:r>
      <w:r w:rsidRPr="000940BE">
        <w:rPr>
          <w:rFonts w:ascii="Palatino Linotype" w:hAnsi="Palatino Linotype"/>
          <w:b/>
          <w:i/>
        </w:rPr>
        <w:t>atender las sol</w:t>
      </w:r>
      <w:r w:rsidRPr="000940BE">
        <w:rPr>
          <w:rFonts w:ascii="Palatino Linotype" w:hAnsi="Palatino Linotype"/>
          <w:b/>
          <w:i/>
          <w:spacing w:val="-2"/>
        </w:rPr>
        <w:t>i</w:t>
      </w:r>
      <w:r w:rsidRPr="000940BE">
        <w:rPr>
          <w:rFonts w:ascii="Palatino Linotype" w:hAnsi="Palatino Linotype"/>
          <w:b/>
          <w:i/>
          <w:spacing w:val="1"/>
        </w:rPr>
        <w:t>c</w:t>
      </w:r>
      <w:r w:rsidRPr="000940BE">
        <w:rPr>
          <w:rFonts w:ascii="Palatino Linotype" w:hAnsi="Palatino Linotype"/>
          <w:b/>
          <w:i/>
        </w:rPr>
        <w:t>itudes</w:t>
      </w:r>
      <w:r w:rsidRPr="000940BE">
        <w:rPr>
          <w:rFonts w:ascii="Palatino Linotype" w:hAnsi="Palatino Linotype"/>
          <w:b/>
          <w:i/>
          <w:spacing w:val="10"/>
        </w:rPr>
        <w:t xml:space="preserve"> </w:t>
      </w:r>
      <w:r w:rsidRPr="000940BE">
        <w:rPr>
          <w:rFonts w:ascii="Palatino Linotype" w:hAnsi="Palatino Linotype"/>
          <w:b/>
          <w:i/>
        </w:rPr>
        <w:t>de</w:t>
      </w:r>
      <w:r w:rsidRPr="000940BE">
        <w:rPr>
          <w:rFonts w:ascii="Palatino Linotype" w:hAnsi="Palatino Linotype"/>
          <w:b/>
          <w:i/>
          <w:spacing w:val="9"/>
        </w:rPr>
        <w:t xml:space="preserve"> </w:t>
      </w:r>
      <w:r w:rsidRPr="000940BE">
        <w:rPr>
          <w:rFonts w:ascii="Palatino Linotype" w:hAnsi="Palatino Linotype"/>
          <w:b/>
          <w:i/>
          <w:spacing w:val="1"/>
        </w:rPr>
        <w:t>ac</w:t>
      </w:r>
      <w:r w:rsidRPr="000940BE">
        <w:rPr>
          <w:rFonts w:ascii="Palatino Linotype" w:hAnsi="Palatino Linotype"/>
          <w:b/>
          <w:i/>
          <w:spacing w:val="-1"/>
        </w:rPr>
        <w:t>c</w:t>
      </w:r>
      <w:r w:rsidRPr="000940BE">
        <w:rPr>
          <w:rFonts w:ascii="Palatino Linotype" w:hAnsi="Palatino Linotype"/>
          <w:b/>
          <w:i/>
          <w:spacing w:val="1"/>
        </w:rPr>
        <w:t>es</w:t>
      </w:r>
      <w:r w:rsidRPr="000940BE">
        <w:rPr>
          <w:rFonts w:ascii="Palatino Linotype" w:hAnsi="Palatino Linotype"/>
          <w:b/>
          <w:i/>
        </w:rPr>
        <w:t>o</w:t>
      </w:r>
      <w:r w:rsidRPr="000940BE">
        <w:rPr>
          <w:rFonts w:ascii="Palatino Linotype" w:hAnsi="Palatino Linotype"/>
          <w:b/>
          <w:i/>
          <w:spacing w:val="11"/>
        </w:rPr>
        <w:t xml:space="preserve"> </w:t>
      </w:r>
      <w:r w:rsidRPr="000940BE">
        <w:rPr>
          <w:rFonts w:ascii="Palatino Linotype" w:hAnsi="Palatino Linotype"/>
          <w:b/>
          <w:i/>
        </w:rPr>
        <w:t>a</w:t>
      </w:r>
      <w:r w:rsidRPr="000940BE">
        <w:rPr>
          <w:rFonts w:ascii="Palatino Linotype" w:hAnsi="Palatino Linotype"/>
          <w:b/>
          <w:i/>
          <w:spacing w:val="9"/>
        </w:rPr>
        <w:t xml:space="preserve"> </w:t>
      </w:r>
      <w:r w:rsidRPr="000940BE">
        <w:rPr>
          <w:rFonts w:ascii="Palatino Linotype" w:hAnsi="Palatino Linotype"/>
          <w:b/>
          <w:i/>
        </w:rPr>
        <w:t>la</w:t>
      </w:r>
      <w:r w:rsidRPr="000940BE">
        <w:rPr>
          <w:rFonts w:ascii="Palatino Linotype" w:hAnsi="Palatino Linotype"/>
          <w:b/>
          <w:i/>
          <w:spacing w:val="10"/>
        </w:rPr>
        <w:t xml:space="preserve"> </w:t>
      </w:r>
      <w:r w:rsidRPr="000940BE">
        <w:rPr>
          <w:rFonts w:ascii="Palatino Linotype" w:hAnsi="Palatino Linotype"/>
          <w:b/>
          <w:i/>
        </w:rPr>
        <w:t>informa</w:t>
      </w:r>
      <w:r w:rsidRPr="000940BE">
        <w:rPr>
          <w:rFonts w:ascii="Palatino Linotype" w:hAnsi="Palatino Linotype"/>
          <w:b/>
          <w:i/>
          <w:spacing w:val="1"/>
        </w:rPr>
        <w:t>c</w:t>
      </w:r>
      <w:r w:rsidRPr="000940BE">
        <w:rPr>
          <w:rFonts w:ascii="Palatino Linotype" w:hAnsi="Palatino Linotype"/>
          <w:b/>
          <w:i/>
        </w:rPr>
        <w:t>ió</w:t>
      </w:r>
      <w:r w:rsidRPr="000940BE">
        <w:rPr>
          <w:rFonts w:ascii="Palatino Linotype" w:hAnsi="Palatino Linotype"/>
          <w:b/>
          <w:i/>
          <w:spacing w:val="-2"/>
        </w:rPr>
        <w:t>n</w:t>
      </w:r>
      <w:r w:rsidRPr="000940BE">
        <w:rPr>
          <w:rFonts w:ascii="Palatino Linotype" w:hAnsi="Palatino Linotype"/>
          <w:b/>
          <w:i/>
        </w:rPr>
        <w:t>.</w:t>
      </w:r>
      <w:r w:rsidRPr="000940BE">
        <w:rPr>
          <w:rFonts w:ascii="Palatino Linotype" w:hAnsi="Palatino Linotype"/>
          <w:b/>
          <w:i/>
          <w:spacing w:val="18"/>
        </w:rPr>
        <w:t xml:space="preserve"> “</w:t>
      </w:r>
      <w:r w:rsidRPr="000940BE">
        <w:rPr>
          <w:rFonts w:ascii="Palatino Linotype" w:hAnsi="Palatino Linotype"/>
          <w:i/>
          <w:spacing w:val="18"/>
        </w:rPr>
        <w:t>L</w:t>
      </w:r>
      <w:r w:rsidRPr="000940BE">
        <w:rPr>
          <w:rFonts w:ascii="Palatino Linotype" w:hAnsi="Palatino Linotype"/>
          <w:i/>
          <w:spacing w:val="-1"/>
        </w:rPr>
        <w:t xml:space="preserve">os </w:t>
      </w:r>
      <w:r w:rsidRPr="000940BE">
        <w:rPr>
          <w:rFonts w:ascii="Palatino Linotype" w:hAnsi="Palatino Linotype"/>
          <w:i/>
          <w:spacing w:val="1"/>
        </w:rPr>
        <w:t>a</w:t>
      </w:r>
      <w:r w:rsidRPr="000940BE">
        <w:rPr>
          <w:rFonts w:ascii="Palatino Linotype" w:hAnsi="Palatino Linotype"/>
          <w:i/>
        </w:rPr>
        <w:t>rt</w:t>
      </w:r>
      <w:r w:rsidRPr="000940BE">
        <w:rPr>
          <w:rFonts w:ascii="Palatino Linotype" w:hAnsi="Palatino Linotype"/>
          <w:i/>
          <w:spacing w:val="-2"/>
        </w:rPr>
        <w:t>í</w:t>
      </w:r>
      <w:r w:rsidRPr="000940BE">
        <w:rPr>
          <w:rFonts w:ascii="Palatino Linotype" w:hAnsi="Palatino Linotype"/>
          <w:i/>
        </w:rPr>
        <w:t>c</w:t>
      </w:r>
      <w:r w:rsidRPr="000940BE">
        <w:rPr>
          <w:rFonts w:ascii="Palatino Linotype" w:hAnsi="Palatino Linotype"/>
          <w:i/>
          <w:spacing w:val="1"/>
        </w:rPr>
        <w:t>u</w:t>
      </w:r>
      <w:r w:rsidRPr="000940BE">
        <w:rPr>
          <w:rFonts w:ascii="Palatino Linotype" w:hAnsi="Palatino Linotype"/>
          <w:i/>
        </w:rPr>
        <w:t>los</w:t>
      </w:r>
      <w:r w:rsidRPr="000940BE">
        <w:rPr>
          <w:rFonts w:ascii="Palatino Linotype" w:hAnsi="Palatino Linotype"/>
          <w:i/>
          <w:spacing w:val="8"/>
        </w:rPr>
        <w:t xml:space="preserve"> 129 </w:t>
      </w:r>
      <w:r w:rsidRPr="000940BE">
        <w:rPr>
          <w:rFonts w:ascii="Palatino Linotype" w:hAnsi="Palatino Linotype"/>
          <w:i/>
          <w:spacing w:val="1"/>
        </w:rPr>
        <w:t>d</w:t>
      </w:r>
      <w:r w:rsidRPr="000940BE">
        <w:rPr>
          <w:rFonts w:ascii="Palatino Linotype" w:hAnsi="Palatino Linotype"/>
          <w:i/>
        </w:rPr>
        <w:t>e</w:t>
      </w:r>
      <w:r w:rsidRPr="000940BE">
        <w:rPr>
          <w:rFonts w:ascii="Palatino Linotype" w:hAnsi="Palatino Linotype"/>
          <w:i/>
          <w:spacing w:val="9"/>
        </w:rPr>
        <w:t xml:space="preserve"> </w:t>
      </w:r>
      <w:r w:rsidRPr="000940BE">
        <w:rPr>
          <w:rFonts w:ascii="Palatino Linotype" w:hAnsi="Palatino Linotype"/>
          <w:i/>
        </w:rPr>
        <w:t>la</w:t>
      </w:r>
      <w:r w:rsidRPr="000940BE">
        <w:rPr>
          <w:rFonts w:ascii="Palatino Linotype" w:hAnsi="Palatino Linotype"/>
          <w:i/>
          <w:spacing w:val="10"/>
        </w:rPr>
        <w:t xml:space="preserve"> </w:t>
      </w:r>
      <w:r w:rsidRPr="000940BE">
        <w:rPr>
          <w:rFonts w:ascii="Palatino Linotype" w:hAnsi="Palatino Linotype"/>
          <w:i/>
          <w:spacing w:val="-1"/>
        </w:rPr>
        <w:t>L</w:t>
      </w:r>
      <w:r w:rsidRPr="000940BE">
        <w:rPr>
          <w:rFonts w:ascii="Palatino Linotype" w:hAnsi="Palatino Linotype"/>
          <w:i/>
          <w:spacing w:val="1"/>
        </w:rPr>
        <w:t>e</w:t>
      </w:r>
      <w:r w:rsidRPr="000940BE">
        <w:rPr>
          <w:rFonts w:ascii="Palatino Linotype" w:hAnsi="Palatino Linotype"/>
          <w:i/>
        </w:rPr>
        <w:t>y</w:t>
      </w:r>
      <w:r w:rsidRPr="000940BE">
        <w:rPr>
          <w:rFonts w:ascii="Palatino Linotype" w:hAnsi="Palatino Linotype"/>
          <w:i/>
          <w:spacing w:val="8"/>
        </w:rPr>
        <w:t xml:space="preserve"> </w:t>
      </w:r>
      <w:r w:rsidRPr="000940BE">
        <w:rPr>
          <w:rFonts w:ascii="Palatino Linotype" w:hAnsi="Palatino Linotype"/>
          <w:i/>
        </w:rPr>
        <w:t>General</w:t>
      </w:r>
      <w:r w:rsidRPr="000940BE">
        <w:rPr>
          <w:rFonts w:ascii="Palatino Linotype" w:hAnsi="Palatino Linotype"/>
          <w:i/>
          <w:spacing w:val="10"/>
        </w:rPr>
        <w:t xml:space="preserve"> </w:t>
      </w:r>
      <w:r w:rsidRPr="000940BE">
        <w:rPr>
          <w:rFonts w:ascii="Palatino Linotype" w:hAnsi="Palatino Linotype"/>
          <w:i/>
          <w:spacing w:val="-1"/>
        </w:rPr>
        <w:t>d</w:t>
      </w:r>
      <w:r w:rsidRPr="000940BE">
        <w:rPr>
          <w:rFonts w:ascii="Palatino Linotype" w:hAnsi="Palatino Linotype"/>
          <w:i/>
        </w:rPr>
        <w:t>e</w:t>
      </w:r>
      <w:r w:rsidRPr="000940BE">
        <w:rPr>
          <w:rFonts w:ascii="Palatino Linotype" w:hAnsi="Palatino Linotype"/>
          <w:i/>
          <w:spacing w:val="9"/>
        </w:rPr>
        <w:t xml:space="preserve"> </w:t>
      </w:r>
      <w:r w:rsidRPr="000940BE">
        <w:rPr>
          <w:rFonts w:ascii="Palatino Linotype" w:hAnsi="Palatino Linotype"/>
          <w:i/>
          <w:spacing w:val="2"/>
        </w:rPr>
        <w:t>T</w:t>
      </w:r>
      <w:r w:rsidRPr="000940BE">
        <w:rPr>
          <w:rFonts w:ascii="Palatino Linotype" w:hAnsi="Palatino Linotype"/>
          <w:i/>
        </w:rPr>
        <w:t>r</w:t>
      </w:r>
      <w:r w:rsidRPr="000940BE">
        <w:rPr>
          <w:rFonts w:ascii="Palatino Linotype" w:hAnsi="Palatino Linotype"/>
          <w:i/>
          <w:spacing w:val="-2"/>
        </w:rPr>
        <w:t>a</w:t>
      </w:r>
      <w:r w:rsidRPr="000940BE">
        <w:rPr>
          <w:rFonts w:ascii="Palatino Linotype" w:hAnsi="Palatino Linotype"/>
          <w:i/>
          <w:spacing w:val="1"/>
        </w:rPr>
        <w:t>n</w:t>
      </w:r>
      <w:r w:rsidRPr="000940BE">
        <w:rPr>
          <w:rFonts w:ascii="Palatino Linotype" w:hAnsi="Palatino Linotype"/>
          <w:i/>
        </w:rPr>
        <w:t>s</w:t>
      </w:r>
      <w:r w:rsidRPr="000940BE">
        <w:rPr>
          <w:rFonts w:ascii="Palatino Linotype" w:hAnsi="Palatino Linotype"/>
          <w:i/>
          <w:spacing w:val="1"/>
        </w:rPr>
        <w:t>pa</w:t>
      </w:r>
      <w:r w:rsidRPr="000940BE">
        <w:rPr>
          <w:rFonts w:ascii="Palatino Linotype" w:hAnsi="Palatino Linotype"/>
          <w:i/>
        </w:rPr>
        <w:t>r</w:t>
      </w:r>
      <w:r w:rsidRPr="000940BE">
        <w:rPr>
          <w:rFonts w:ascii="Palatino Linotype" w:hAnsi="Palatino Linotype"/>
          <w:i/>
          <w:spacing w:val="-2"/>
        </w:rPr>
        <w:t>e</w:t>
      </w:r>
      <w:r w:rsidRPr="000940BE">
        <w:rPr>
          <w:rFonts w:ascii="Palatino Linotype" w:hAnsi="Palatino Linotype"/>
          <w:i/>
          <w:spacing w:val="1"/>
        </w:rPr>
        <w:t>n</w:t>
      </w:r>
      <w:r w:rsidRPr="000940BE">
        <w:rPr>
          <w:rFonts w:ascii="Palatino Linotype" w:hAnsi="Palatino Linotype"/>
          <w:i/>
        </w:rPr>
        <w:t>cia y Acc</w:t>
      </w:r>
      <w:r w:rsidRPr="000940BE">
        <w:rPr>
          <w:rFonts w:ascii="Palatino Linotype" w:hAnsi="Palatino Linotype"/>
          <w:i/>
          <w:spacing w:val="1"/>
        </w:rPr>
        <w:t>e</w:t>
      </w:r>
      <w:r w:rsidRPr="000940BE">
        <w:rPr>
          <w:rFonts w:ascii="Palatino Linotype" w:hAnsi="Palatino Linotype"/>
          <w:i/>
        </w:rPr>
        <w:t>so</w:t>
      </w:r>
      <w:r w:rsidRPr="000940BE">
        <w:rPr>
          <w:rFonts w:ascii="Palatino Linotype" w:hAnsi="Palatino Linotype"/>
          <w:i/>
          <w:spacing w:val="3"/>
        </w:rPr>
        <w:t xml:space="preserve"> </w:t>
      </w:r>
      <w:r w:rsidRPr="000940BE">
        <w:rPr>
          <w:rFonts w:ascii="Palatino Linotype" w:hAnsi="Palatino Linotype"/>
          <w:i/>
        </w:rPr>
        <w:t>a</w:t>
      </w:r>
      <w:r w:rsidRPr="000940BE">
        <w:rPr>
          <w:rFonts w:ascii="Palatino Linotype" w:hAnsi="Palatino Linotype"/>
          <w:i/>
          <w:spacing w:val="1"/>
        </w:rPr>
        <w:t xml:space="preserve"> </w:t>
      </w:r>
      <w:r w:rsidRPr="000940BE">
        <w:rPr>
          <w:rFonts w:ascii="Palatino Linotype" w:hAnsi="Palatino Linotype"/>
          <w:i/>
        </w:rPr>
        <w:t>la I</w:t>
      </w:r>
      <w:r w:rsidRPr="000940BE">
        <w:rPr>
          <w:rFonts w:ascii="Palatino Linotype" w:hAnsi="Palatino Linotype"/>
          <w:i/>
          <w:spacing w:val="-1"/>
        </w:rPr>
        <w:t>n</w:t>
      </w:r>
      <w:r w:rsidRPr="000940BE">
        <w:rPr>
          <w:rFonts w:ascii="Palatino Linotype" w:hAnsi="Palatino Linotype"/>
          <w:i/>
        </w:rPr>
        <w:t>f</w:t>
      </w:r>
      <w:r w:rsidRPr="000940BE">
        <w:rPr>
          <w:rFonts w:ascii="Palatino Linotype" w:hAnsi="Palatino Linotype"/>
          <w:i/>
          <w:spacing w:val="1"/>
        </w:rPr>
        <w:t>o</w:t>
      </w:r>
      <w:r w:rsidRPr="000940BE">
        <w:rPr>
          <w:rFonts w:ascii="Palatino Linotype" w:hAnsi="Palatino Linotype"/>
          <w:i/>
          <w:spacing w:val="-3"/>
        </w:rPr>
        <w:t>r</w:t>
      </w:r>
      <w:r w:rsidRPr="000940BE">
        <w:rPr>
          <w:rFonts w:ascii="Palatino Linotype" w:hAnsi="Palatino Linotype"/>
          <w:i/>
          <w:spacing w:val="1"/>
        </w:rPr>
        <w:t>ma</w:t>
      </w:r>
      <w:r w:rsidRPr="000940BE">
        <w:rPr>
          <w:rFonts w:ascii="Palatino Linotype" w:hAnsi="Palatino Linotype"/>
          <w:i/>
        </w:rPr>
        <w:t>ci</w:t>
      </w:r>
      <w:r w:rsidRPr="000940BE">
        <w:rPr>
          <w:rFonts w:ascii="Palatino Linotype" w:hAnsi="Palatino Linotype"/>
          <w:i/>
          <w:spacing w:val="-2"/>
        </w:rPr>
        <w:t>ó</w:t>
      </w:r>
      <w:r w:rsidRPr="000940BE">
        <w:rPr>
          <w:rFonts w:ascii="Palatino Linotype" w:hAnsi="Palatino Linotype"/>
          <w:i/>
        </w:rPr>
        <w:t>n</w:t>
      </w:r>
      <w:r w:rsidRPr="000940BE">
        <w:rPr>
          <w:rFonts w:ascii="Palatino Linotype" w:hAnsi="Palatino Linotype"/>
          <w:i/>
          <w:spacing w:val="6"/>
        </w:rPr>
        <w:t xml:space="preserve"> </w:t>
      </w:r>
      <w:r w:rsidRPr="000940BE">
        <w:rPr>
          <w:rFonts w:ascii="Palatino Linotype" w:hAnsi="Palatino Linotype"/>
          <w:i/>
          <w:spacing w:val="-2"/>
        </w:rPr>
        <w:t>P</w:t>
      </w:r>
      <w:r w:rsidRPr="000940BE">
        <w:rPr>
          <w:rFonts w:ascii="Palatino Linotype" w:hAnsi="Palatino Linotype"/>
          <w:i/>
          <w:spacing w:val="1"/>
        </w:rPr>
        <w:t>úb</w:t>
      </w:r>
      <w:r w:rsidRPr="000940BE">
        <w:rPr>
          <w:rFonts w:ascii="Palatino Linotype" w:hAnsi="Palatino Linotype"/>
          <w:i/>
        </w:rPr>
        <w:t>l</w:t>
      </w:r>
      <w:r w:rsidRPr="000940BE">
        <w:rPr>
          <w:rFonts w:ascii="Palatino Linotype" w:hAnsi="Palatino Linotype"/>
          <w:i/>
          <w:spacing w:val="-1"/>
        </w:rPr>
        <w:t>i</w:t>
      </w:r>
      <w:r w:rsidRPr="000940BE">
        <w:rPr>
          <w:rFonts w:ascii="Palatino Linotype" w:hAnsi="Palatino Linotype"/>
          <w:i/>
        </w:rPr>
        <w:t xml:space="preserve">ca y </w:t>
      </w:r>
      <w:r w:rsidRPr="000940BE">
        <w:rPr>
          <w:rFonts w:ascii="Palatino Linotype" w:hAnsi="Palatino Linotype"/>
          <w:i/>
          <w:spacing w:val="8"/>
        </w:rPr>
        <w:t xml:space="preserve">130, párrafo cuarto, </w:t>
      </w:r>
      <w:r w:rsidRPr="000940BE">
        <w:rPr>
          <w:rFonts w:ascii="Palatino Linotype" w:hAnsi="Palatino Linotype"/>
          <w:i/>
          <w:spacing w:val="1"/>
        </w:rPr>
        <w:t>d</w:t>
      </w:r>
      <w:r w:rsidRPr="000940BE">
        <w:rPr>
          <w:rFonts w:ascii="Palatino Linotype" w:hAnsi="Palatino Linotype"/>
          <w:i/>
        </w:rPr>
        <w:t>e</w:t>
      </w:r>
      <w:r w:rsidRPr="000940BE">
        <w:rPr>
          <w:rFonts w:ascii="Palatino Linotype" w:hAnsi="Palatino Linotype"/>
          <w:i/>
          <w:spacing w:val="9"/>
        </w:rPr>
        <w:t xml:space="preserve"> </w:t>
      </w:r>
      <w:r w:rsidRPr="000940BE">
        <w:rPr>
          <w:rFonts w:ascii="Palatino Linotype" w:hAnsi="Palatino Linotype"/>
          <w:i/>
        </w:rPr>
        <w:t>la</w:t>
      </w:r>
      <w:r w:rsidRPr="000940BE">
        <w:rPr>
          <w:rFonts w:ascii="Palatino Linotype" w:hAnsi="Palatino Linotype"/>
          <w:i/>
          <w:spacing w:val="10"/>
        </w:rPr>
        <w:t xml:space="preserve"> </w:t>
      </w:r>
      <w:r w:rsidRPr="000940BE">
        <w:rPr>
          <w:rFonts w:ascii="Palatino Linotype" w:hAnsi="Palatino Linotype"/>
          <w:i/>
          <w:spacing w:val="-1"/>
        </w:rPr>
        <w:t>L</w:t>
      </w:r>
      <w:r w:rsidRPr="000940BE">
        <w:rPr>
          <w:rFonts w:ascii="Palatino Linotype" w:hAnsi="Palatino Linotype"/>
          <w:i/>
          <w:spacing w:val="1"/>
        </w:rPr>
        <w:t>e</w:t>
      </w:r>
      <w:r w:rsidRPr="000940BE">
        <w:rPr>
          <w:rFonts w:ascii="Palatino Linotype" w:hAnsi="Palatino Linotype"/>
          <w:i/>
        </w:rPr>
        <w:t>y</w:t>
      </w:r>
      <w:r w:rsidRPr="000940BE">
        <w:rPr>
          <w:rFonts w:ascii="Palatino Linotype" w:hAnsi="Palatino Linotype"/>
          <w:i/>
          <w:spacing w:val="8"/>
        </w:rPr>
        <w:t xml:space="preserve"> </w:t>
      </w:r>
      <w:r w:rsidRPr="000940BE">
        <w:rPr>
          <w:rFonts w:ascii="Palatino Linotype" w:hAnsi="Palatino Linotype"/>
          <w:i/>
        </w:rPr>
        <w:t>Fe</w:t>
      </w:r>
      <w:r w:rsidRPr="000940BE">
        <w:rPr>
          <w:rFonts w:ascii="Palatino Linotype" w:hAnsi="Palatino Linotype"/>
          <w:i/>
          <w:spacing w:val="1"/>
        </w:rPr>
        <w:t>de</w:t>
      </w:r>
      <w:r w:rsidRPr="000940BE">
        <w:rPr>
          <w:rFonts w:ascii="Palatino Linotype" w:hAnsi="Palatino Linotype"/>
          <w:i/>
        </w:rPr>
        <w:t>ral</w:t>
      </w:r>
      <w:r w:rsidRPr="000940BE">
        <w:rPr>
          <w:rFonts w:ascii="Palatino Linotype" w:hAnsi="Palatino Linotype"/>
          <w:i/>
          <w:spacing w:val="10"/>
        </w:rPr>
        <w:t xml:space="preserve"> </w:t>
      </w:r>
      <w:r w:rsidRPr="000940BE">
        <w:rPr>
          <w:rFonts w:ascii="Palatino Linotype" w:hAnsi="Palatino Linotype"/>
          <w:i/>
          <w:spacing w:val="-1"/>
        </w:rPr>
        <w:t>d</w:t>
      </w:r>
      <w:r w:rsidRPr="000940BE">
        <w:rPr>
          <w:rFonts w:ascii="Palatino Linotype" w:hAnsi="Palatino Linotype"/>
          <w:i/>
        </w:rPr>
        <w:t>e</w:t>
      </w:r>
      <w:r w:rsidRPr="000940BE">
        <w:rPr>
          <w:rFonts w:ascii="Palatino Linotype" w:hAnsi="Palatino Linotype"/>
          <w:i/>
          <w:spacing w:val="9"/>
        </w:rPr>
        <w:t xml:space="preserve"> </w:t>
      </w:r>
      <w:r w:rsidRPr="000940BE">
        <w:rPr>
          <w:rFonts w:ascii="Palatino Linotype" w:hAnsi="Palatino Linotype"/>
          <w:i/>
          <w:spacing w:val="2"/>
        </w:rPr>
        <w:t>T</w:t>
      </w:r>
      <w:r w:rsidRPr="000940BE">
        <w:rPr>
          <w:rFonts w:ascii="Palatino Linotype" w:hAnsi="Palatino Linotype"/>
          <w:i/>
        </w:rPr>
        <w:t>r</w:t>
      </w:r>
      <w:r w:rsidRPr="000940BE">
        <w:rPr>
          <w:rFonts w:ascii="Palatino Linotype" w:hAnsi="Palatino Linotype"/>
          <w:i/>
          <w:spacing w:val="-2"/>
        </w:rPr>
        <w:t>a</w:t>
      </w:r>
      <w:r w:rsidRPr="000940BE">
        <w:rPr>
          <w:rFonts w:ascii="Palatino Linotype" w:hAnsi="Palatino Linotype"/>
          <w:i/>
          <w:spacing w:val="1"/>
        </w:rPr>
        <w:t>n</w:t>
      </w:r>
      <w:r w:rsidRPr="000940BE">
        <w:rPr>
          <w:rFonts w:ascii="Palatino Linotype" w:hAnsi="Palatino Linotype"/>
          <w:i/>
        </w:rPr>
        <w:t>s</w:t>
      </w:r>
      <w:r w:rsidRPr="000940BE">
        <w:rPr>
          <w:rFonts w:ascii="Palatino Linotype" w:hAnsi="Palatino Linotype"/>
          <w:i/>
          <w:spacing w:val="1"/>
        </w:rPr>
        <w:t>pa</w:t>
      </w:r>
      <w:r w:rsidRPr="000940BE">
        <w:rPr>
          <w:rFonts w:ascii="Palatino Linotype" w:hAnsi="Palatino Linotype"/>
          <w:i/>
        </w:rPr>
        <w:t>r</w:t>
      </w:r>
      <w:r w:rsidRPr="000940BE">
        <w:rPr>
          <w:rFonts w:ascii="Palatino Linotype" w:hAnsi="Palatino Linotype"/>
          <w:i/>
          <w:spacing w:val="-2"/>
        </w:rPr>
        <w:t>e</w:t>
      </w:r>
      <w:r w:rsidRPr="000940BE">
        <w:rPr>
          <w:rFonts w:ascii="Palatino Linotype" w:hAnsi="Palatino Linotype"/>
          <w:i/>
          <w:spacing w:val="1"/>
        </w:rPr>
        <w:t>n</w:t>
      </w:r>
      <w:r w:rsidRPr="000940BE">
        <w:rPr>
          <w:rFonts w:ascii="Palatino Linotype" w:hAnsi="Palatino Linotype"/>
          <w:i/>
        </w:rPr>
        <w:t>cia y Acc</w:t>
      </w:r>
      <w:r w:rsidRPr="000940BE">
        <w:rPr>
          <w:rFonts w:ascii="Palatino Linotype" w:hAnsi="Palatino Linotype"/>
          <w:i/>
          <w:spacing w:val="1"/>
        </w:rPr>
        <w:t>e</w:t>
      </w:r>
      <w:r w:rsidRPr="000940BE">
        <w:rPr>
          <w:rFonts w:ascii="Palatino Linotype" w:hAnsi="Palatino Linotype"/>
          <w:i/>
        </w:rPr>
        <w:t>so</w:t>
      </w:r>
      <w:r w:rsidRPr="000940BE">
        <w:rPr>
          <w:rFonts w:ascii="Palatino Linotype" w:hAnsi="Palatino Linotype"/>
          <w:i/>
          <w:spacing w:val="3"/>
        </w:rPr>
        <w:t xml:space="preserve"> </w:t>
      </w:r>
      <w:r w:rsidRPr="000940BE">
        <w:rPr>
          <w:rFonts w:ascii="Palatino Linotype" w:hAnsi="Palatino Linotype"/>
          <w:i/>
        </w:rPr>
        <w:t>a</w:t>
      </w:r>
      <w:r w:rsidRPr="000940BE">
        <w:rPr>
          <w:rFonts w:ascii="Palatino Linotype" w:hAnsi="Palatino Linotype"/>
          <w:i/>
          <w:spacing w:val="1"/>
        </w:rPr>
        <w:t xml:space="preserve"> </w:t>
      </w:r>
      <w:r w:rsidRPr="000940BE">
        <w:rPr>
          <w:rFonts w:ascii="Palatino Linotype" w:hAnsi="Palatino Linotype"/>
          <w:i/>
        </w:rPr>
        <w:t>la I</w:t>
      </w:r>
      <w:r w:rsidRPr="000940BE">
        <w:rPr>
          <w:rFonts w:ascii="Palatino Linotype" w:hAnsi="Palatino Linotype"/>
          <w:i/>
          <w:spacing w:val="-1"/>
        </w:rPr>
        <w:t>n</w:t>
      </w:r>
      <w:r w:rsidRPr="000940BE">
        <w:rPr>
          <w:rFonts w:ascii="Palatino Linotype" w:hAnsi="Palatino Linotype"/>
          <w:i/>
        </w:rPr>
        <w:t>f</w:t>
      </w:r>
      <w:r w:rsidRPr="000940BE">
        <w:rPr>
          <w:rFonts w:ascii="Palatino Linotype" w:hAnsi="Palatino Linotype"/>
          <w:i/>
          <w:spacing w:val="1"/>
        </w:rPr>
        <w:t>o</w:t>
      </w:r>
      <w:r w:rsidRPr="000940BE">
        <w:rPr>
          <w:rFonts w:ascii="Palatino Linotype" w:hAnsi="Palatino Linotype"/>
          <w:i/>
          <w:spacing w:val="-3"/>
        </w:rPr>
        <w:t>r</w:t>
      </w:r>
      <w:r w:rsidRPr="000940BE">
        <w:rPr>
          <w:rFonts w:ascii="Palatino Linotype" w:hAnsi="Palatino Linotype"/>
          <w:i/>
          <w:spacing w:val="1"/>
        </w:rPr>
        <w:t>ma</w:t>
      </w:r>
      <w:r w:rsidRPr="000940BE">
        <w:rPr>
          <w:rFonts w:ascii="Palatino Linotype" w:hAnsi="Palatino Linotype"/>
          <w:i/>
        </w:rPr>
        <w:t>ci</w:t>
      </w:r>
      <w:r w:rsidRPr="000940BE">
        <w:rPr>
          <w:rFonts w:ascii="Palatino Linotype" w:hAnsi="Palatino Linotype"/>
          <w:i/>
          <w:spacing w:val="-2"/>
        </w:rPr>
        <w:t>ó</w:t>
      </w:r>
      <w:r w:rsidRPr="000940BE">
        <w:rPr>
          <w:rFonts w:ascii="Palatino Linotype" w:hAnsi="Palatino Linotype"/>
          <w:i/>
        </w:rPr>
        <w:t>n</w:t>
      </w:r>
      <w:r w:rsidRPr="000940BE">
        <w:rPr>
          <w:rFonts w:ascii="Palatino Linotype" w:hAnsi="Palatino Linotype"/>
          <w:i/>
          <w:spacing w:val="6"/>
        </w:rPr>
        <w:t xml:space="preserve"> </w:t>
      </w:r>
      <w:r w:rsidRPr="000940BE">
        <w:rPr>
          <w:rFonts w:ascii="Palatino Linotype" w:hAnsi="Palatino Linotype"/>
          <w:i/>
          <w:spacing w:val="-2"/>
        </w:rPr>
        <w:t>P</w:t>
      </w:r>
      <w:r w:rsidRPr="000940BE">
        <w:rPr>
          <w:rFonts w:ascii="Palatino Linotype" w:hAnsi="Palatino Linotype"/>
          <w:i/>
          <w:spacing w:val="1"/>
        </w:rPr>
        <w:t>úb</w:t>
      </w:r>
      <w:r w:rsidRPr="000940BE">
        <w:rPr>
          <w:rFonts w:ascii="Palatino Linotype" w:hAnsi="Palatino Linotype"/>
          <w:i/>
        </w:rPr>
        <w:t>l</w:t>
      </w:r>
      <w:r w:rsidRPr="000940BE">
        <w:rPr>
          <w:rFonts w:ascii="Palatino Linotype" w:hAnsi="Palatino Linotype"/>
          <w:i/>
          <w:spacing w:val="-1"/>
        </w:rPr>
        <w:t>i</w:t>
      </w:r>
      <w:r w:rsidRPr="000940BE">
        <w:rPr>
          <w:rFonts w:ascii="Palatino Linotype" w:hAnsi="Palatino Linotype"/>
          <w:i/>
        </w:rPr>
        <w:t xml:space="preserve">ca, </w:t>
      </w:r>
      <w:r w:rsidRPr="000940BE">
        <w:rPr>
          <w:rFonts w:ascii="Palatino Linotype" w:hAnsi="Palatino Linotype"/>
          <w:i/>
          <w:spacing w:val="-1"/>
        </w:rPr>
        <w:t>señalan</w:t>
      </w:r>
      <w:r w:rsidRPr="000940BE">
        <w:rPr>
          <w:rFonts w:ascii="Palatino Linotype" w:hAnsi="Palatino Linotype"/>
          <w:i/>
          <w:spacing w:val="1"/>
        </w:rPr>
        <w:t xml:space="preserve"> </w:t>
      </w:r>
      <w:r w:rsidRPr="000940BE">
        <w:rPr>
          <w:rFonts w:ascii="Palatino Linotype" w:hAnsi="Palatino Linotype"/>
          <w:i/>
          <w:spacing w:val="-1"/>
        </w:rPr>
        <w:t>q</w:t>
      </w:r>
      <w:r w:rsidRPr="000940BE">
        <w:rPr>
          <w:rFonts w:ascii="Palatino Linotype" w:hAnsi="Palatino Linotype"/>
          <w:i/>
          <w:spacing w:val="1"/>
        </w:rPr>
        <w:t>u</w:t>
      </w:r>
      <w:r w:rsidRPr="000940BE">
        <w:rPr>
          <w:rFonts w:ascii="Palatino Linotype" w:hAnsi="Palatino Linotype"/>
          <w:i/>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0940BE">
        <w:rPr>
          <w:rFonts w:ascii="Palatino Linotype" w:hAnsi="Palatino Linotype"/>
          <w:b/>
          <w:i/>
        </w:rPr>
        <w:t>los sujetos obligados deben garantizar el derecho de acceso a la información</w:t>
      </w:r>
      <w:r w:rsidRPr="000940BE">
        <w:rPr>
          <w:rFonts w:ascii="Palatino Linotype" w:hAnsi="Palatino Linotype"/>
          <w:i/>
        </w:rPr>
        <w:t xml:space="preserve"> del particular, </w:t>
      </w:r>
      <w:r w:rsidRPr="000940BE">
        <w:rPr>
          <w:rFonts w:ascii="Palatino Linotype" w:hAnsi="Palatino Linotype"/>
          <w:b/>
          <w:i/>
        </w:rPr>
        <w:t>proporcionando la información con la que cuentan en el formato en que la misma obre en sus archivos;</w:t>
      </w:r>
      <w:r w:rsidRPr="000940BE">
        <w:rPr>
          <w:rFonts w:ascii="Palatino Linotype" w:hAnsi="Palatino Linotype"/>
          <w:b/>
          <w:i/>
          <w:spacing w:val="-1"/>
        </w:rPr>
        <w:t xml:space="preserve"> sin necesidad de</w:t>
      </w:r>
      <w:r w:rsidRPr="000940BE">
        <w:rPr>
          <w:rFonts w:ascii="Palatino Linotype" w:hAnsi="Palatino Linotype"/>
          <w:b/>
          <w:i/>
          <w:spacing w:val="1"/>
        </w:rPr>
        <w:t xml:space="preserve"> e</w:t>
      </w:r>
      <w:r w:rsidRPr="000940BE">
        <w:rPr>
          <w:rFonts w:ascii="Palatino Linotype" w:hAnsi="Palatino Linotype"/>
          <w:b/>
          <w:i/>
        </w:rPr>
        <w:t>la</w:t>
      </w:r>
      <w:r w:rsidRPr="000940BE">
        <w:rPr>
          <w:rFonts w:ascii="Palatino Linotype" w:hAnsi="Palatino Linotype"/>
          <w:b/>
          <w:i/>
          <w:spacing w:val="1"/>
        </w:rPr>
        <w:t>bo</w:t>
      </w:r>
      <w:r w:rsidRPr="000940BE">
        <w:rPr>
          <w:rFonts w:ascii="Palatino Linotype" w:hAnsi="Palatino Linotype"/>
          <w:b/>
          <w:i/>
        </w:rPr>
        <w:t xml:space="preserve">rar </w:t>
      </w:r>
      <w:r w:rsidRPr="000940BE">
        <w:rPr>
          <w:rFonts w:ascii="Palatino Linotype" w:hAnsi="Palatino Linotype"/>
          <w:b/>
          <w:i/>
          <w:spacing w:val="1"/>
        </w:rPr>
        <w:t>do</w:t>
      </w:r>
      <w:r w:rsidRPr="000940BE">
        <w:rPr>
          <w:rFonts w:ascii="Palatino Linotype" w:hAnsi="Palatino Linotype"/>
          <w:b/>
          <w:i/>
          <w:spacing w:val="-2"/>
        </w:rPr>
        <w:t>c</w:t>
      </w:r>
      <w:r w:rsidRPr="000940BE">
        <w:rPr>
          <w:rFonts w:ascii="Palatino Linotype" w:hAnsi="Palatino Linotype"/>
          <w:b/>
          <w:i/>
          <w:spacing w:val="1"/>
        </w:rPr>
        <w:t>u</w:t>
      </w:r>
      <w:r w:rsidRPr="000940BE">
        <w:rPr>
          <w:rFonts w:ascii="Palatino Linotype" w:hAnsi="Palatino Linotype"/>
          <w:b/>
          <w:i/>
          <w:spacing w:val="-1"/>
        </w:rPr>
        <w:t>m</w:t>
      </w:r>
      <w:r w:rsidRPr="000940BE">
        <w:rPr>
          <w:rFonts w:ascii="Palatino Linotype" w:hAnsi="Palatino Linotype"/>
          <w:b/>
          <w:i/>
          <w:spacing w:val="1"/>
        </w:rPr>
        <w:t>en</w:t>
      </w:r>
      <w:r w:rsidRPr="000940BE">
        <w:rPr>
          <w:rFonts w:ascii="Palatino Linotype" w:hAnsi="Palatino Linotype"/>
          <w:b/>
          <w:i/>
          <w:spacing w:val="-2"/>
        </w:rPr>
        <w:t>t</w:t>
      </w:r>
      <w:r w:rsidRPr="000940BE">
        <w:rPr>
          <w:rFonts w:ascii="Palatino Linotype" w:hAnsi="Palatino Linotype"/>
          <w:b/>
          <w:i/>
          <w:spacing w:val="1"/>
        </w:rPr>
        <w:t>o</w:t>
      </w:r>
      <w:r w:rsidRPr="000940BE">
        <w:rPr>
          <w:rFonts w:ascii="Palatino Linotype" w:hAnsi="Palatino Linotype"/>
          <w:b/>
          <w:i/>
        </w:rPr>
        <w:t>s</w:t>
      </w:r>
      <w:r w:rsidRPr="000940BE">
        <w:rPr>
          <w:rFonts w:ascii="Palatino Linotype" w:hAnsi="Palatino Linotype"/>
          <w:b/>
          <w:i/>
          <w:spacing w:val="3"/>
        </w:rPr>
        <w:t xml:space="preserve"> </w:t>
      </w:r>
      <w:r w:rsidRPr="000940BE">
        <w:rPr>
          <w:rFonts w:ascii="Palatino Linotype" w:hAnsi="Palatino Linotype"/>
          <w:b/>
          <w:i/>
          <w:spacing w:val="1"/>
        </w:rPr>
        <w:t>a</w:t>
      </w:r>
      <w:r w:rsidRPr="000940BE">
        <w:rPr>
          <w:rFonts w:ascii="Palatino Linotype" w:hAnsi="Palatino Linotype"/>
          <w:b/>
          <w:i/>
        </w:rPr>
        <w:t>d</w:t>
      </w:r>
      <w:r w:rsidRPr="000940BE">
        <w:rPr>
          <w:rFonts w:ascii="Palatino Linotype" w:hAnsi="Palatino Linotype"/>
          <w:b/>
          <w:i/>
          <w:spacing w:val="1"/>
        </w:rPr>
        <w:t xml:space="preserve"> ho</w:t>
      </w:r>
      <w:r w:rsidRPr="000940BE">
        <w:rPr>
          <w:rFonts w:ascii="Palatino Linotype" w:hAnsi="Palatino Linotype"/>
          <w:b/>
          <w:i/>
        </w:rPr>
        <w:t>c</w:t>
      </w:r>
      <w:r w:rsidRPr="000940BE">
        <w:rPr>
          <w:rFonts w:ascii="Palatino Linotype" w:hAnsi="Palatino Linotype"/>
          <w:b/>
          <w:i/>
          <w:spacing w:val="2"/>
        </w:rPr>
        <w:t xml:space="preserve"> </w:t>
      </w:r>
      <w:r w:rsidRPr="000940BE">
        <w:rPr>
          <w:rFonts w:ascii="Palatino Linotype" w:hAnsi="Palatino Linotype"/>
          <w:b/>
          <w:i/>
          <w:spacing w:val="1"/>
        </w:rPr>
        <w:t>pa</w:t>
      </w:r>
      <w:r w:rsidRPr="000940BE">
        <w:rPr>
          <w:rFonts w:ascii="Palatino Linotype" w:hAnsi="Palatino Linotype"/>
          <w:b/>
          <w:i/>
        </w:rPr>
        <w:t xml:space="preserve">ra </w:t>
      </w:r>
      <w:r w:rsidRPr="000940BE">
        <w:rPr>
          <w:rFonts w:ascii="Palatino Linotype" w:hAnsi="Palatino Linotype"/>
          <w:b/>
          <w:i/>
          <w:spacing w:val="1"/>
        </w:rPr>
        <w:t>a</w:t>
      </w:r>
      <w:r w:rsidRPr="000940BE">
        <w:rPr>
          <w:rFonts w:ascii="Palatino Linotype" w:hAnsi="Palatino Linotype"/>
          <w:b/>
          <w:i/>
        </w:rPr>
        <w:t>t</w:t>
      </w:r>
      <w:r w:rsidRPr="000940BE">
        <w:rPr>
          <w:rFonts w:ascii="Palatino Linotype" w:hAnsi="Palatino Linotype"/>
          <w:b/>
          <w:i/>
          <w:spacing w:val="-1"/>
        </w:rPr>
        <w:t>e</w:t>
      </w:r>
      <w:r w:rsidRPr="000940BE">
        <w:rPr>
          <w:rFonts w:ascii="Palatino Linotype" w:hAnsi="Palatino Linotype"/>
          <w:b/>
          <w:i/>
          <w:spacing w:val="1"/>
        </w:rPr>
        <w:t>n</w:t>
      </w:r>
      <w:r w:rsidRPr="000940BE">
        <w:rPr>
          <w:rFonts w:ascii="Palatino Linotype" w:hAnsi="Palatino Linotype"/>
          <w:b/>
          <w:i/>
          <w:spacing w:val="-1"/>
        </w:rPr>
        <w:t>d</w:t>
      </w:r>
      <w:r w:rsidRPr="000940BE">
        <w:rPr>
          <w:rFonts w:ascii="Palatino Linotype" w:hAnsi="Palatino Linotype"/>
          <w:b/>
          <w:i/>
          <w:spacing w:val="1"/>
        </w:rPr>
        <w:t>e</w:t>
      </w:r>
      <w:r w:rsidRPr="000940BE">
        <w:rPr>
          <w:rFonts w:ascii="Palatino Linotype" w:hAnsi="Palatino Linotype"/>
          <w:b/>
          <w:i/>
        </w:rPr>
        <w:t>r</w:t>
      </w:r>
      <w:r w:rsidRPr="000940BE">
        <w:rPr>
          <w:rFonts w:ascii="Palatino Linotype" w:hAnsi="Palatino Linotype"/>
          <w:b/>
          <w:i/>
          <w:spacing w:val="2"/>
        </w:rPr>
        <w:t xml:space="preserve"> </w:t>
      </w:r>
      <w:r w:rsidRPr="000940BE">
        <w:rPr>
          <w:rFonts w:ascii="Palatino Linotype" w:hAnsi="Palatino Linotype"/>
          <w:b/>
          <w:i/>
        </w:rPr>
        <w:t>l</w:t>
      </w:r>
      <w:r w:rsidRPr="000940BE">
        <w:rPr>
          <w:rFonts w:ascii="Palatino Linotype" w:hAnsi="Palatino Linotype"/>
          <w:b/>
          <w:i/>
          <w:spacing w:val="-2"/>
        </w:rPr>
        <w:t>a</w:t>
      </w:r>
      <w:r w:rsidRPr="000940BE">
        <w:rPr>
          <w:rFonts w:ascii="Palatino Linotype" w:hAnsi="Palatino Linotype"/>
          <w:b/>
          <w:i/>
        </w:rPr>
        <w:t>s</w:t>
      </w:r>
      <w:r w:rsidRPr="000940BE">
        <w:rPr>
          <w:rFonts w:ascii="Palatino Linotype" w:hAnsi="Palatino Linotype"/>
          <w:b/>
          <w:i/>
          <w:spacing w:val="2"/>
        </w:rPr>
        <w:t xml:space="preserve"> </w:t>
      </w:r>
      <w:r w:rsidRPr="000940BE">
        <w:rPr>
          <w:rFonts w:ascii="Palatino Linotype" w:hAnsi="Palatino Linotype"/>
          <w:b/>
          <w:i/>
        </w:rPr>
        <w:t>s</w:t>
      </w:r>
      <w:r w:rsidRPr="000940BE">
        <w:rPr>
          <w:rFonts w:ascii="Palatino Linotype" w:hAnsi="Palatino Linotype"/>
          <w:b/>
          <w:i/>
          <w:spacing w:val="1"/>
        </w:rPr>
        <w:t>o</w:t>
      </w:r>
      <w:r w:rsidRPr="000940BE">
        <w:rPr>
          <w:rFonts w:ascii="Palatino Linotype" w:hAnsi="Palatino Linotype"/>
          <w:b/>
          <w:i/>
        </w:rPr>
        <w:t>l</w:t>
      </w:r>
      <w:r w:rsidRPr="000940BE">
        <w:rPr>
          <w:rFonts w:ascii="Palatino Linotype" w:hAnsi="Palatino Linotype"/>
          <w:b/>
          <w:i/>
          <w:spacing w:val="-1"/>
        </w:rPr>
        <w:t>i</w:t>
      </w:r>
      <w:r w:rsidRPr="000940BE">
        <w:rPr>
          <w:rFonts w:ascii="Palatino Linotype" w:hAnsi="Palatino Linotype"/>
          <w:b/>
          <w:i/>
        </w:rPr>
        <w:t>cit</w:t>
      </w:r>
      <w:r w:rsidRPr="000940BE">
        <w:rPr>
          <w:rFonts w:ascii="Palatino Linotype" w:hAnsi="Palatino Linotype"/>
          <w:b/>
          <w:i/>
          <w:spacing w:val="1"/>
        </w:rPr>
        <w:t>ude</w:t>
      </w:r>
      <w:r w:rsidRPr="000940BE">
        <w:rPr>
          <w:rFonts w:ascii="Palatino Linotype" w:hAnsi="Palatino Linotype"/>
          <w:b/>
          <w:i/>
        </w:rPr>
        <w:t>s</w:t>
      </w:r>
      <w:r w:rsidRPr="000940BE">
        <w:rPr>
          <w:rFonts w:ascii="Palatino Linotype" w:hAnsi="Palatino Linotype"/>
          <w:b/>
          <w:i/>
          <w:spacing w:val="4"/>
        </w:rPr>
        <w:t xml:space="preserve"> </w:t>
      </w:r>
      <w:r w:rsidRPr="000940BE">
        <w:rPr>
          <w:rFonts w:ascii="Palatino Linotype" w:hAnsi="Palatino Linotype"/>
          <w:b/>
          <w:i/>
          <w:spacing w:val="-1"/>
        </w:rPr>
        <w:t>d</w:t>
      </w:r>
      <w:r w:rsidRPr="000940BE">
        <w:rPr>
          <w:rFonts w:ascii="Palatino Linotype" w:hAnsi="Palatino Linotype"/>
          <w:b/>
          <w:i/>
        </w:rPr>
        <w:t>e</w:t>
      </w:r>
      <w:r w:rsidRPr="000940BE">
        <w:rPr>
          <w:rFonts w:ascii="Palatino Linotype" w:hAnsi="Palatino Linotype"/>
          <w:b/>
          <w:i/>
          <w:spacing w:val="3"/>
        </w:rPr>
        <w:t xml:space="preserve"> </w:t>
      </w:r>
      <w:r w:rsidRPr="000940BE">
        <w:rPr>
          <w:rFonts w:ascii="Palatino Linotype" w:hAnsi="Palatino Linotype"/>
          <w:b/>
          <w:i/>
        </w:rPr>
        <w:t>i</w:t>
      </w:r>
      <w:r w:rsidRPr="000940BE">
        <w:rPr>
          <w:rFonts w:ascii="Palatino Linotype" w:hAnsi="Palatino Linotype"/>
          <w:b/>
          <w:i/>
          <w:spacing w:val="-2"/>
        </w:rPr>
        <w:t>n</w:t>
      </w:r>
      <w:r w:rsidRPr="000940BE">
        <w:rPr>
          <w:rFonts w:ascii="Palatino Linotype" w:hAnsi="Palatino Linotype"/>
          <w:b/>
          <w:i/>
        </w:rPr>
        <w:t>f</w:t>
      </w:r>
      <w:r w:rsidRPr="000940BE">
        <w:rPr>
          <w:rFonts w:ascii="Palatino Linotype" w:hAnsi="Palatino Linotype"/>
          <w:b/>
          <w:i/>
          <w:spacing w:val="1"/>
        </w:rPr>
        <w:t>o</w:t>
      </w:r>
      <w:r w:rsidRPr="000940BE">
        <w:rPr>
          <w:rFonts w:ascii="Palatino Linotype" w:hAnsi="Palatino Linotype"/>
          <w:b/>
          <w:i/>
        </w:rPr>
        <w:t>r</w:t>
      </w:r>
      <w:r w:rsidRPr="000940BE">
        <w:rPr>
          <w:rFonts w:ascii="Palatino Linotype" w:hAnsi="Palatino Linotype"/>
          <w:b/>
          <w:i/>
          <w:spacing w:val="-1"/>
        </w:rPr>
        <w:t>m</w:t>
      </w:r>
      <w:r w:rsidRPr="000940BE">
        <w:rPr>
          <w:rFonts w:ascii="Palatino Linotype" w:hAnsi="Palatino Linotype"/>
          <w:b/>
          <w:i/>
          <w:spacing w:val="1"/>
        </w:rPr>
        <w:t>a</w:t>
      </w:r>
      <w:r w:rsidRPr="000940BE">
        <w:rPr>
          <w:rFonts w:ascii="Palatino Linotype" w:hAnsi="Palatino Linotype"/>
          <w:b/>
          <w:i/>
        </w:rPr>
        <w:t>ció</w:t>
      </w:r>
      <w:r w:rsidRPr="000940BE">
        <w:rPr>
          <w:rFonts w:ascii="Palatino Linotype" w:hAnsi="Palatino Linotype"/>
          <w:b/>
          <w:i/>
          <w:spacing w:val="1"/>
        </w:rPr>
        <w:t>n</w:t>
      </w:r>
      <w:r w:rsidRPr="000940BE">
        <w:rPr>
          <w:rFonts w:ascii="Palatino Linotype" w:hAnsi="Palatino Linotype"/>
          <w:b/>
          <w:i/>
        </w:rPr>
        <w:t>.</w:t>
      </w:r>
      <w:r w:rsidRPr="000940BE">
        <w:rPr>
          <w:rFonts w:ascii="Palatino Linotype" w:hAnsi="Palatino Linotype"/>
          <w:i/>
        </w:rPr>
        <w:t>”</w:t>
      </w:r>
    </w:p>
    <w:p w14:paraId="522750D8" w14:textId="77777777" w:rsidR="00ED3573" w:rsidRPr="000940BE" w:rsidRDefault="00ED3573" w:rsidP="000940BE">
      <w:pPr>
        <w:pStyle w:val="Sinespaciado"/>
        <w:spacing w:line="360" w:lineRule="auto"/>
        <w:ind w:left="851" w:right="567"/>
        <w:jc w:val="both"/>
        <w:rPr>
          <w:rFonts w:ascii="Palatino Linotype" w:hAnsi="Palatino Linotype"/>
          <w:i/>
        </w:rPr>
      </w:pPr>
    </w:p>
    <w:p w14:paraId="49555831" w14:textId="77777777" w:rsidR="00ED3573" w:rsidRPr="000940BE" w:rsidRDefault="00ED3573" w:rsidP="000940BE">
      <w:pPr>
        <w:pStyle w:val="Sinespaciado"/>
        <w:spacing w:line="360" w:lineRule="auto"/>
        <w:ind w:left="851" w:right="567"/>
        <w:jc w:val="both"/>
        <w:rPr>
          <w:rFonts w:ascii="Palatino Linotype" w:hAnsi="Palatino Linotype"/>
          <w:i/>
        </w:rPr>
      </w:pPr>
      <w:r w:rsidRPr="000940BE">
        <w:rPr>
          <w:rFonts w:ascii="Palatino Linotype" w:hAnsi="Palatino Linotype"/>
          <w:b/>
          <w:i/>
        </w:rPr>
        <w:t>“Expresión documental.</w:t>
      </w:r>
      <w:r w:rsidRPr="000940BE">
        <w:rPr>
          <w:rFonts w:ascii="Palatino Linotype" w:hAnsi="Palatino Linotype"/>
          <w:i/>
        </w:rPr>
        <w:t xml:space="preserve"> Cuando los particulares presenten solicitudes de acceso a la información sin identificar de forma precisa la documentación que pudiera contener la información de su interés, o bien, la solicitud constituya una consulta, pero la respuesta </w:t>
      </w:r>
      <w:r w:rsidRPr="000940BE">
        <w:rPr>
          <w:rFonts w:ascii="Palatino Linotype" w:hAnsi="Palatino Linotype"/>
          <w:b/>
          <w:i/>
        </w:rPr>
        <w:t>pudiera obrar en algún documento en poder de los sujetos obligados, éstos deben dar a dichas solicitudes una interpretación que les otorgue una expresión documental</w:t>
      </w:r>
      <w:r w:rsidRPr="000940BE">
        <w:rPr>
          <w:rFonts w:ascii="Palatino Linotype" w:hAnsi="Palatino Linotype"/>
          <w:i/>
        </w:rPr>
        <w:t>.”</w:t>
      </w:r>
    </w:p>
    <w:p w14:paraId="65E846F5" w14:textId="67B645B6" w:rsidR="00ED3573" w:rsidRPr="000940BE" w:rsidRDefault="00ED3573" w:rsidP="000940BE">
      <w:pPr>
        <w:pStyle w:val="Sinespaciado"/>
        <w:spacing w:line="360" w:lineRule="auto"/>
        <w:ind w:left="851" w:right="567"/>
        <w:jc w:val="both"/>
        <w:rPr>
          <w:rFonts w:ascii="Palatino Linotype" w:hAnsi="Palatino Linotype"/>
        </w:rPr>
      </w:pPr>
      <w:r w:rsidRPr="000940BE">
        <w:rPr>
          <w:rFonts w:ascii="Palatino Linotype" w:hAnsi="Palatino Linotype"/>
        </w:rPr>
        <w:t>(Énfasis añadido)</w:t>
      </w:r>
    </w:p>
    <w:p w14:paraId="0EB7C26E" w14:textId="5A49F2D3" w:rsidR="00ED3573" w:rsidRPr="000940BE" w:rsidRDefault="00ED357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Empero, como bien lo refiere el Criterio 03-17 anteriormente transcrito, no existe obligación alguna para generar documentos ad hoc a las solicitudes de información, ni tampoco existe obligación para no realizarlas, como sucede en el caso concreto.</w:t>
      </w:r>
    </w:p>
    <w:p w14:paraId="5987B896" w14:textId="77777777" w:rsidR="00ED3573" w:rsidRPr="000940BE" w:rsidRDefault="00ED3573"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62DD8DFE" w14:textId="094B6031" w:rsidR="00ED3573" w:rsidRPr="000940BE" w:rsidRDefault="00ED357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Por lo anterior, las documentales entregadas por el </w:t>
      </w:r>
      <w:r w:rsidRPr="000940BE">
        <w:rPr>
          <w:rFonts w:ascii="Palatino Linotype" w:hAnsi="Palatino Linotype" w:cs="Arial"/>
          <w:b/>
          <w:noProof/>
          <w:lang w:eastAsia="es-MX"/>
        </w:rPr>
        <w:t>SUJETO OBLIGADO</w:t>
      </w:r>
      <w:r w:rsidRPr="000940BE">
        <w:rPr>
          <w:rFonts w:ascii="Palatino Linotype" w:hAnsi="Palatino Linotype" w:cs="Arial"/>
          <w:noProof/>
          <w:lang w:eastAsia="es-MX"/>
        </w:rPr>
        <w:t xml:space="preserve"> dentro de su respuesta y posterior informe justificado, gozan de la misma presunción de veracidad que un documento original digitalizado.</w:t>
      </w:r>
    </w:p>
    <w:p w14:paraId="3B113B24"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67526686" w14:textId="5F2907F4" w:rsidR="00B00FEB" w:rsidRPr="000940BE" w:rsidRDefault="00ED357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Expuesto lo anterior</w:t>
      </w:r>
      <w:r w:rsidR="00092A16" w:rsidRPr="000940BE">
        <w:rPr>
          <w:rFonts w:ascii="Palatino Linotype" w:hAnsi="Palatino Linotype" w:cs="Arial"/>
          <w:noProof/>
          <w:lang w:eastAsia="es-MX"/>
        </w:rPr>
        <w:t xml:space="preserve">, es necesario separar el documento denominado </w:t>
      </w:r>
      <w:r w:rsidR="00092A16" w:rsidRPr="000940BE">
        <w:rPr>
          <w:rFonts w:ascii="Palatino Linotype" w:hAnsi="Palatino Linotype" w:cs="Arial"/>
          <w:b/>
          <w:i/>
          <w:noProof/>
          <w:lang w:eastAsia="es-MX"/>
        </w:rPr>
        <w:t>“Altas y Bajas de Personal 2015.pdf”</w:t>
      </w:r>
      <w:r w:rsidR="00092A16" w:rsidRPr="000940BE">
        <w:rPr>
          <w:rFonts w:ascii="Palatino Linotype" w:hAnsi="Palatino Linotype" w:cs="Arial"/>
          <w:noProof/>
          <w:lang w:eastAsia="es-MX"/>
        </w:rPr>
        <w:t>, el cual, como su título indica, contiene los movimientos de Altas y Bajas realizadas durante el ejercicio dos mil quince del Organismo Público Descentralizado para la Prestación de los Servicios de Agua Potable, Alcantarillado y Saneamiento del Municipio de Tlalnepantla de Baz.</w:t>
      </w:r>
    </w:p>
    <w:p w14:paraId="1F16B902"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6B9E8721" w14:textId="324CDFDD" w:rsidR="00B00FEB" w:rsidRPr="000940BE" w:rsidRDefault="00092A16"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Sin embargo, </w:t>
      </w:r>
      <w:r w:rsidRPr="000940BE">
        <w:rPr>
          <w:rFonts w:ascii="Palatino Linotype" w:eastAsia="MS Mincho" w:hAnsi="Palatino Linotype" w:cs="Times New Roman"/>
        </w:rPr>
        <w:t xml:space="preserve">del análisis realizado a los documentos adjuntos a la respuesta, esta Ponencia </w:t>
      </w:r>
      <w:proofErr w:type="spellStart"/>
      <w:r w:rsidRPr="000940BE">
        <w:rPr>
          <w:rFonts w:ascii="Palatino Linotype" w:eastAsia="MS Mincho" w:hAnsi="Palatino Linotype" w:cs="Times New Roman"/>
        </w:rPr>
        <w:t>Resolutora</w:t>
      </w:r>
      <w:proofErr w:type="spellEnd"/>
      <w:r w:rsidRPr="000940BE">
        <w:rPr>
          <w:rFonts w:ascii="Palatino Linotype" w:eastAsia="MS Mincho" w:hAnsi="Palatino Linotype" w:cs="Times New Roman"/>
        </w:rPr>
        <w:t xml:space="preserve"> advierte que el </w:t>
      </w:r>
      <w:r w:rsidRPr="000940BE">
        <w:rPr>
          <w:rFonts w:ascii="Palatino Linotype" w:eastAsia="MS Mincho" w:hAnsi="Palatino Linotype" w:cs="Times New Roman"/>
          <w:b/>
        </w:rPr>
        <w:t>SUJETO OBLIGADO</w:t>
      </w:r>
      <w:r w:rsidRPr="000940BE">
        <w:rPr>
          <w:rFonts w:ascii="Palatino Linotype" w:eastAsia="MS Mincho" w:hAnsi="Palatino Linotype" w:cs="Times New Roman"/>
        </w:rPr>
        <w:t xml:space="preserve"> no atendió de manera adecuada la solicitud de información, toda vez que el particular solicitó el informe de los movimientos de alta y bajas con el nombre de los servidores públicos, número de empleado y sueldo. Mientras que las tablas informativas que muestran los movimientos respectivos consideran los siguientes rubros:</w:t>
      </w:r>
    </w:p>
    <w:p w14:paraId="4A34E099" w14:textId="47EAC480" w:rsidR="00092A16" w:rsidRPr="000940BE" w:rsidRDefault="00A22A20"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eastAsia="MS Mincho" w:hAnsi="Palatino Linotype" w:cs="Times New Roman"/>
        </w:rPr>
        <w:t xml:space="preserve">Tabla de </w:t>
      </w:r>
      <w:r w:rsidRPr="000940BE">
        <w:rPr>
          <w:rFonts w:ascii="Palatino Linotype" w:eastAsia="MS Mincho" w:hAnsi="Palatino Linotype" w:cs="Times New Roman"/>
          <w:i/>
        </w:rPr>
        <w:t>Altas 2015</w:t>
      </w:r>
      <w:r w:rsidRPr="000940BE">
        <w:rPr>
          <w:rFonts w:ascii="Palatino Linotype" w:eastAsia="MS Mincho" w:hAnsi="Palatino Linotype" w:cs="Times New Roman"/>
        </w:rPr>
        <w:t>:</w:t>
      </w:r>
    </w:p>
    <w:p w14:paraId="6C5D7977" w14:textId="5D3940F7"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b/>
          <w:noProof/>
          <w:lang w:eastAsia="es-MX"/>
        </w:rPr>
      </w:pPr>
      <w:r w:rsidRPr="000940BE">
        <w:rPr>
          <w:rFonts w:ascii="Palatino Linotype" w:eastAsia="MS Mincho" w:hAnsi="Palatino Linotype" w:cs="Times New Roman"/>
          <w:b/>
        </w:rPr>
        <w:t>Número de Seguridad Social.</w:t>
      </w:r>
    </w:p>
    <w:p w14:paraId="130FB902" w14:textId="1B01A78A"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rPr>
        <w:t>Fecha de Alta.</w:t>
      </w:r>
    </w:p>
    <w:p w14:paraId="787E2941" w14:textId="2AEE3235"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rPr>
        <w:t>Departamento.</w:t>
      </w:r>
    </w:p>
    <w:p w14:paraId="57F9F30E" w14:textId="66226637"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rPr>
        <w:t>Sueldo.</w:t>
      </w:r>
    </w:p>
    <w:p w14:paraId="0F08F818" w14:textId="47894D2E"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rPr>
        <w:t>Sueldo base.</w:t>
      </w:r>
    </w:p>
    <w:p w14:paraId="50B84058" w14:textId="1B8C7DEC"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rPr>
        <w:t>Gratificación.</w:t>
      </w:r>
    </w:p>
    <w:p w14:paraId="5AEEF07B" w14:textId="39E1E437"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rPr>
        <w:t>Total percepciones.</w:t>
      </w:r>
    </w:p>
    <w:p w14:paraId="77C77509" w14:textId="29FCD4E5"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rPr>
        <w:t>Total gravable.</w:t>
      </w:r>
    </w:p>
    <w:p w14:paraId="01EDE159" w14:textId="77777777" w:rsidR="00A22441" w:rsidRPr="000940BE" w:rsidRDefault="00A22441" w:rsidP="000940BE">
      <w:pPr>
        <w:pStyle w:val="Prrafodelista"/>
        <w:tabs>
          <w:tab w:val="left" w:pos="1560"/>
        </w:tabs>
        <w:spacing w:before="240" w:after="240" w:line="360" w:lineRule="auto"/>
        <w:ind w:left="1134" w:right="49"/>
        <w:jc w:val="both"/>
        <w:rPr>
          <w:rFonts w:ascii="Palatino Linotype" w:hAnsi="Palatino Linotype" w:cs="Arial"/>
          <w:noProof/>
          <w:lang w:eastAsia="es-MX"/>
        </w:rPr>
      </w:pPr>
    </w:p>
    <w:p w14:paraId="0C0C1E15" w14:textId="3C2E5034" w:rsidR="00A22A20" w:rsidRPr="000940BE" w:rsidRDefault="00A22A20"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eastAsia="MS Mincho" w:hAnsi="Palatino Linotype" w:cs="Times New Roman"/>
        </w:rPr>
        <w:t xml:space="preserve">Tabla de </w:t>
      </w:r>
      <w:r w:rsidRPr="000940BE">
        <w:rPr>
          <w:rFonts w:ascii="Palatino Linotype" w:eastAsia="MS Mincho" w:hAnsi="Palatino Linotype" w:cs="Times New Roman"/>
          <w:i/>
        </w:rPr>
        <w:t>Bajas 2015:</w:t>
      </w:r>
    </w:p>
    <w:p w14:paraId="63801088" w14:textId="6579C9A5"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i/>
        </w:rPr>
        <w:t>Clave.</w:t>
      </w:r>
    </w:p>
    <w:p w14:paraId="74DD3651" w14:textId="19F47354"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i/>
        </w:rPr>
        <w:t>Puesto.</w:t>
      </w:r>
    </w:p>
    <w:p w14:paraId="0C39A17A" w14:textId="5E15CF07"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i/>
        </w:rPr>
        <w:t>Departamento.</w:t>
      </w:r>
    </w:p>
    <w:p w14:paraId="51F92539" w14:textId="2EE485B2"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i/>
        </w:rPr>
        <w:t>Clasificación.</w:t>
      </w:r>
    </w:p>
    <w:p w14:paraId="6927974E" w14:textId="16CCBAC2"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i/>
        </w:rPr>
        <w:t>Fecha de baja.</w:t>
      </w:r>
    </w:p>
    <w:p w14:paraId="0FE9C8E5" w14:textId="4725557B" w:rsidR="00A22A20" w:rsidRPr="000940BE" w:rsidRDefault="00A22A20" w:rsidP="000940BE">
      <w:pPr>
        <w:pStyle w:val="Prrafodelista"/>
        <w:numPr>
          <w:ilvl w:val="2"/>
          <w:numId w:val="4"/>
        </w:numPr>
        <w:tabs>
          <w:tab w:val="left" w:pos="1560"/>
        </w:tabs>
        <w:spacing w:before="240" w:after="240" w:line="360" w:lineRule="auto"/>
        <w:ind w:left="1134" w:right="49" w:firstLine="0"/>
        <w:jc w:val="both"/>
        <w:rPr>
          <w:rFonts w:ascii="Palatino Linotype" w:hAnsi="Palatino Linotype" w:cs="Arial"/>
          <w:noProof/>
          <w:lang w:eastAsia="es-MX"/>
        </w:rPr>
      </w:pPr>
      <w:r w:rsidRPr="000940BE">
        <w:rPr>
          <w:rFonts w:ascii="Palatino Linotype" w:eastAsia="MS Mincho" w:hAnsi="Palatino Linotype" w:cs="Times New Roman"/>
          <w:i/>
        </w:rPr>
        <w:t>Estatus.</w:t>
      </w:r>
    </w:p>
    <w:p w14:paraId="45C44EE7"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90D5C23" w14:textId="39E8A5E6" w:rsidR="00B00FEB" w:rsidRPr="000940BE" w:rsidRDefault="00A22A20"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Así las cosas, se aprecia que el </w:t>
      </w:r>
      <w:r w:rsidRPr="000940BE">
        <w:rPr>
          <w:rFonts w:ascii="Palatino Linotype" w:hAnsi="Palatino Linotype" w:cs="Arial"/>
          <w:b/>
        </w:rPr>
        <w:t>SUJETO OBLIGADO</w:t>
      </w:r>
      <w:r w:rsidRPr="000940BE">
        <w:rPr>
          <w:rFonts w:ascii="Palatino Linotype" w:hAnsi="Palatino Linotype" w:cs="Arial"/>
        </w:rPr>
        <w:t xml:space="preserve"> únicamente señaló el número de empleado por cuanto hace a los servidores públicos considerados en la tabla de bajas; en ninguna señaló el nombre de los mismos y, respecto del sueldo, fue referido en la tabla de </w:t>
      </w:r>
      <w:r w:rsidR="001A444C" w:rsidRPr="000940BE">
        <w:rPr>
          <w:rFonts w:ascii="Palatino Linotype" w:hAnsi="Palatino Linotype" w:cs="Arial"/>
        </w:rPr>
        <w:t>altas, mas no en la de bajas, por lo tanto, el documento no atiende todos los requerimientos señalados por el particular en su solicitud de información.</w:t>
      </w:r>
    </w:p>
    <w:p w14:paraId="1713D135"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6E4D9732" w14:textId="273C43A5" w:rsidR="00B00FEB" w:rsidRPr="000940BE" w:rsidRDefault="001A444C"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Por otro lado, se aprecia que en la tabla correspondiente a los movimientos de Altas, y como fuera señalado en el párrafo </w:t>
      </w:r>
      <w:r w:rsidRPr="000940BE">
        <w:rPr>
          <w:rFonts w:ascii="Palatino Linotype" w:hAnsi="Palatino Linotype" w:cs="Arial"/>
          <w:b/>
          <w:noProof/>
          <w:lang w:eastAsia="es-MX"/>
        </w:rPr>
        <w:t>37</w:t>
      </w:r>
      <w:r w:rsidRPr="000940BE">
        <w:rPr>
          <w:rFonts w:ascii="Palatino Linotype" w:hAnsi="Palatino Linotype" w:cs="Arial"/>
          <w:noProof/>
          <w:lang w:eastAsia="es-MX"/>
        </w:rPr>
        <w:t xml:space="preserve">, inciso </w:t>
      </w:r>
      <w:r w:rsidRPr="000940BE">
        <w:rPr>
          <w:rFonts w:ascii="Palatino Linotype" w:hAnsi="Palatino Linotype" w:cs="Arial"/>
          <w:b/>
          <w:noProof/>
          <w:lang w:eastAsia="es-MX"/>
        </w:rPr>
        <w:t>a)</w:t>
      </w:r>
      <w:r w:rsidRPr="000940BE">
        <w:rPr>
          <w:rFonts w:ascii="Palatino Linotype" w:hAnsi="Palatino Linotype" w:cs="Arial"/>
          <w:noProof/>
          <w:lang w:eastAsia="es-MX"/>
        </w:rPr>
        <w:t xml:space="preserve">, fracción </w:t>
      </w:r>
      <w:r w:rsidRPr="000940BE">
        <w:rPr>
          <w:rFonts w:ascii="Palatino Linotype" w:hAnsi="Palatino Linotype" w:cs="Arial"/>
          <w:b/>
          <w:noProof/>
          <w:lang w:eastAsia="es-MX"/>
        </w:rPr>
        <w:t>i</w:t>
      </w:r>
      <w:r w:rsidRPr="000940BE">
        <w:rPr>
          <w:rFonts w:ascii="Palatino Linotype" w:hAnsi="Palatino Linotype" w:cs="Arial"/>
          <w:noProof/>
          <w:lang w:eastAsia="es-MX"/>
        </w:rPr>
        <w:t xml:space="preserve">, </w:t>
      </w:r>
      <w:r w:rsidRPr="000940BE">
        <w:rPr>
          <w:rFonts w:ascii="Palatino Linotype" w:hAnsi="Palatino Linotype" w:cs="Arial"/>
          <w:b/>
          <w:noProof/>
          <w:u w:val="double"/>
          <w:lang w:eastAsia="es-MX"/>
        </w:rPr>
        <w:t>el SUJETO OBLIGADO entregó los Números de Seguridad Social de los servidores públicos del Ayuntamiento de Naucalpan de Juárez, los cuales se configuran como datos personales.</w:t>
      </w:r>
    </w:p>
    <w:p w14:paraId="61590102" w14:textId="7E91A728" w:rsidR="00B00FEB" w:rsidRPr="000940BE" w:rsidRDefault="001A444C"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Por </w:t>
      </w:r>
      <w:r w:rsidRPr="000940BE">
        <w:rPr>
          <w:rFonts w:ascii="Palatino Linotype" w:eastAsia="MS Mincho" w:hAnsi="Palatino Linotype" w:cs="Times New Roman"/>
        </w:rPr>
        <w:t xml:space="preserve">lo anterior, esta Ponencia </w:t>
      </w:r>
      <w:proofErr w:type="spellStart"/>
      <w:r w:rsidRPr="000940BE">
        <w:rPr>
          <w:rFonts w:ascii="Palatino Linotype" w:eastAsia="MS Mincho" w:hAnsi="Palatino Linotype" w:cs="Times New Roman"/>
        </w:rPr>
        <w:t>Resolutora</w:t>
      </w:r>
      <w:proofErr w:type="spellEnd"/>
      <w:r w:rsidRPr="000940BE">
        <w:rPr>
          <w:rFonts w:ascii="Palatino Linotype" w:eastAsia="MS Mincho" w:hAnsi="Palatino Linotype" w:cs="Times New Roman"/>
        </w:rPr>
        <w:t xml:space="preserve"> advierte que el actuar del </w:t>
      </w:r>
      <w:r w:rsidRPr="000940BE">
        <w:rPr>
          <w:rFonts w:ascii="Palatino Linotype" w:eastAsia="MS Mincho" w:hAnsi="Palatino Linotype" w:cs="Times New Roman"/>
          <w:b/>
        </w:rPr>
        <w:t>SUJETO OBLIGADO</w:t>
      </w:r>
      <w:r w:rsidRPr="000940BE">
        <w:rPr>
          <w:rFonts w:ascii="Palatino Linotype" w:eastAsia="MS Mincho" w:hAnsi="Palatino Linotype" w:cs="Times New Roman"/>
        </w:rPr>
        <w:t xml:space="preserve"> durante la sustanciación de la respuesta la solicitud de información fue negligente y descuidada en demasía, actualizando las causales de responsabilidad administrativa contenidas en las fracciones IV y V de la Ley de Transparencia y Acceso a la Información del Estado de México y Municipios, cuyo contenido es el siguiente:</w:t>
      </w:r>
    </w:p>
    <w:p w14:paraId="31AE5B2A"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676D5E3" w14:textId="77777777" w:rsidR="001A444C" w:rsidRPr="000940BE" w:rsidRDefault="001A444C" w:rsidP="000940BE">
      <w:pPr>
        <w:pStyle w:val="Sinespaciado"/>
        <w:spacing w:line="360" w:lineRule="auto"/>
        <w:ind w:left="567" w:right="567"/>
        <w:jc w:val="both"/>
        <w:rPr>
          <w:rFonts w:ascii="Palatino Linotype" w:eastAsia="MS Mincho" w:hAnsi="Palatino Linotype"/>
          <w:i/>
        </w:rPr>
      </w:pPr>
      <w:r w:rsidRPr="000940BE">
        <w:rPr>
          <w:rFonts w:ascii="Palatino Linotype" w:eastAsia="MS Mincho" w:hAnsi="Palatino Linotype"/>
          <w:i/>
        </w:rPr>
        <w:t>“</w:t>
      </w:r>
      <w:r w:rsidRPr="000940BE">
        <w:rPr>
          <w:rFonts w:ascii="Palatino Linotype" w:eastAsia="MS Mincho" w:hAnsi="Palatino Linotype"/>
          <w:b/>
          <w:i/>
        </w:rPr>
        <w:t>Artículo 222.</w:t>
      </w:r>
      <w:r w:rsidRPr="000940BE">
        <w:rPr>
          <w:rFonts w:ascii="Palatino Linotype" w:eastAsia="MS Mincho" w:hAnsi="Palatino Linotype"/>
          <w:i/>
        </w:rPr>
        <w:t xml:space="preserve"> Son causas de responsabilidad administrativa de los servidores públicos de los sujetos obligados, por incumplimiento de las obligaciones establecidas en la materia de la presente Ley, las siguientes:</w:t>
      </w:r>
    </w:p>
    <w:p w14:paraId="67F814F8" w14:textId="77777777" w:rsidR="001A444C" w:rsidRPr="000940BE" w:rsidRDefault="001A444C" w:rsidP="000940BE">
      <w:pPr>
        <w:pStyle w:val="Sinespaciado"/>
        <w:spacing w:line="360" w:lineRule="auto"/>
        <w:ind w:left="567" w:right="567"/>
        <w:jc w:val="both"/>
        <w:rPr>
          <w:rFonts w:ascii="Palatino Linotype" w:eastAsia="MS Mincho" w:hAnsi="Palatino Linotype"/>
          <w:i/>
        </w:rPr>
      </w:pPr>
      <w:r w:rsidRPr="000940BE">
        <w:rPr>
          <w:rFonts w:ascii="Palatino Linotype" w:eastAsia="MS Mincho" w:hAnsi="Palatino Linotype"/>
          <w:i/>
        </w:rPr>
        <w:t>(…)</w:t>
      </w:r>
    </w:p>
    <w:p w14:paraId="33494E14" w14:textId="77777777" w:rsidR="001A444C" w:rsidRPr="000940BE" w:rsidRDefault="001A444C" w:rsidP="000940BE">
      <w:pPr>
        <w:pStyle w:val="Sinespaciado"/>
        <w:spacing w:line="360" w:lineRule="auto"/>
        <w:ind w:left="567" w:right="567"/>
        <w:jc w:val="both"/>
        <w:rPr>
          <w:rFonts w:ascii="Palatino Linotype" w:eastAsia="MS Mincho" w:hAnsi="Palatino Linotype"/>
          <w:i/>
        </w:rPr>
      </w:pPr>
      <w:r w:rsidRPr="000940BE">
        <w:rPr>
          <w:rFonts w:ascii="Palatino Linotype" w:eastAsia="MS Mincho" w:hAnsi="Palatino Linotype"/>
          <w:b/>
          <w:i/>
        </w:rPr>
        <w:t xml:space="preserve">IV. </w:t>
      </w:r>
      <w:r w:rsidRPr="000940BE">
        <w:rPr>
          <w:rFonts w:ascii="Palatino Linotype" w:eastAsia="MS Mincho" w:hAnsi="Palatino Linotype"/>
          <w:i/>
        </w:rPr>
        <w:t>Entregar información clasificada como reservada;</w:t>
      </w:r>
    </w:p>
    <w:p w14:paraId="1E4522E5" w14:textId="77777777" w:rsidR="001A444C" w:rsidRPr="000940BE" w:rsidRDefault="001A444C" w:rsidP="000940BE">
      <w:pPr>
        <w:pStyle w:val="Sinespaciado"/>
        <w:spacing w:line="360" w:lineRule="auto"/>
        <w:ind w:left="567" w:right="567"/>
        <w:jc w:val="both"/>
        <w:rPr>
          <w:rFonts w:ascii="Palatino Linotype" w:eastAsia="MS Mincho" w:hAnsi="Palatino Linotype"/>
          <w:i/>
        </w:rPr>
      </w:pPr>
      <w:r w:rsidRPr="000940BE">
        <w:rPr>
          <w:rFonts w:ascii="Palatino Linotype" w:eastAsia="MS Mincho" w:hAnsi="Palatino Linotype"/>
          <w:b/>
          <w:i/>
        </w:rPr>
        <w:t>V.</w:t>
      </w:r>
      <w:r w:rsidRPr="000940BE">
        <w:rPr>
          <w:rFonts w:ascii="Palatino Linotype" w:eastAsia="MS Mincho" w:hAnsi="Palatino Linotype"/>
          <w:i/>
        </w:rPr>
        <w:t xml:space="preserve"> Entregar información clasificada como confidencial fuera de los casos previstos por esta Ley;</w:t>
      </w:r>
    </w:p>
    <w:p w14:paraId="5D58658F" w14:textId="77777777" w:rsidR="001A444C" w:rsidRPr="000940BE" w:rsidRDefault="001A444C" w:rsidP="000940BE">
      <w:pPr>
        <w:pStyle w:val="Sinespaciado"/>
        <w:spacing w:line="360" w:lineRule="auto"/>
        <w:ind w:left="567" w:right="567"/>
        <w:jc w:val="both"/>
        <w:rPr>
          <w:rFonts w:ascii="Palatino Linotype" w:eastAsia="MS Mincho" w:hAnsi="Palatino Linotype"/>
          <w:i/>
        </w:rPr>
      </w:pPr>
      <w:r w:rsidRPr="000940BE">
        <w:rPr>
          <w:rFonts w:ascii="Palatino Linotype" w:eastAsia="MS Mincho" w:hAnsi="Palatino Linotype"/>
          <w:i/>
        </w:rPr>
        <w:t>(…)</w:t>
      </w:r>
    </w:p>
    <w:p w14:paraId="233D0BE6" w14:textId="77777777" w:rsidR="001A444C" w:rsidRPr="000940BE" w:rsidRDefault="001A444C" w:rsidP="000940BE">
      <w:pPr>
        <w:pStyle w:val="Prrafodelista"/>
        <w:tabs>
          <w:tab w:val="left" w:pos="0"/>
          <w:tab w:val="left" w:pos="426"/>
        </w:tabs>
        <w:spacing w:line="360" w:lineRule="auto"/>
        <w:ind w:left="567" w:right="567"/>
        <w:jc w:val="both"/>
        <w:rPr>
          <w:rFonts w:ascii="Palatino Linotype" w:eastAsia="MS Mincho" w:hAnsi="Palatino Linotype" w:cs="Times New Roman"/>
        </w:rPr>
      </w:pPr>
      <w:r w:rsidRPr="000940BE">
        <w:rPr>
          <w:rFonts w:ascii="Palatino Linotype" w:hAnsi="Palatino Linotype"/>
        </w:rPr>
        <w:t>(Énfasis añadido)</w:t>
      </w:r>
    </w:p>
    <w:p w14:paraId="42A15788" w14:textId="77777777" w:rsidR="001A444C" w:rsidRPr="000940BE" w:rsidRDefault="001A444C"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480F0D9F" w14:textId="3A44235F" w:rsidR="00B00FEB" w:rsidRPr="000940BE" w:rsidRDefault="001A444C"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De </w:t>
      </w:r>
      <w:r w:rsidRPr="000940BE">
        <w:rPr>
          <w:rFonts w:ascii="Palatino Linotype" w:eastAsia="MS Mincho" w:hAnsi="Palatino Linotype" w:cs="Times New Roman"/>
        </w:rPr>
        <w:t>tal manera que la exhibición de los datos personales de los servidores públicos adscritos al Ayuntamiento de Naucalpan de Juárez, muestran una total negligencia en el tratamiento de los mismos por partes de sus responsables, así como el fehaciente incumplimiento del deber de confidencialidad derivado de su divulgación. Por lo que este Órgano Garante, en cumplimiento con el artículo 168 de la Ley de Protección de Datos Personales en Posesión de Sujetos Obligados del Estado de México y Municipios, dará vista al Órgano Interno de Control a efecto de que se inicie la investigación y sustanciación de las responsabilidades antes mencionadas.</w:t>
      </w:r>
    </w:p>
    <w:p w14:paraId="08EC39CC"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4C38B77F" w14:textId="2FEBF2D2" w:rsidR="00B00FEB" w:rsidRPr="000940BE" w:rsidRDefault="001A444C"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Asimismo, </w:t>
      </w:r>
      <w:r w:rsidRPr="000940BE">
        <w:rPr>
          <w:rFonts w:ascii="Palatino Linotype" w:eastAsia="MS Mincho" w:hAnsi="Palatino Linotype" w:cs="Times New Roman"/>
        </w:rPr>
        <w:t xml:space="preserve">no se pierde de vista que </w:t>
      </w:r>
      <w:r w:rsidRPr="000940BE">
        <w:rPr>
          <w:rFonts w:ascii="Palatino Linotype" w:eastAsia="MS Mincho" w:hAnsi="Palatino Linotype" w:cs="Times New Roman"/>
          <w:b/>
          <w:u w:val="double"/>
        </w:rPr>
        <w:t xml:space="preserve">la exposición de los </w:t>
      </w:r>
      <w:proofErr w:type="spellStart"/>
      <w:r w:rsidRPr="000940BE">
        <w:rPr>
          <w:rFonts w:ascii="Palatino Linotype" w:eastAsia="MS Mincho" w:hAnsi="Palatino Linotype" w:cs="Times New Roman"/>
          <w:b/>
          <w:u w:val="double"/>
        </w:rPr>
        <w:t>multireferidos</w:t>
      </w:r>
      <w:proofErr w:type="spellEnd"/>
      <w:r w:rsidRPr="000940BE">
        <w:rPr>
          <w:rFonts w:ascii="Palatino Linotype" w:eastAsia="MS Mincho" w:hAnsi="Palatino Linotype" w:cs="Times New Roman"/>
          <w:b/>
          <w:u w:val="double"/>
        </w:rPr>
        <w:t xml:space="preserve"> datos personales, traen como consecuencia al particular una serie de responsabilidades y obligaciones para salvaguardar la información personal, que por mera negligencia le fuera entregada</w:t>
      </w:r>
      <w:r w:rsidRPr="000940BE">
        <w:rPr>
          <w:rFonts w:ascii="Palatino Linotype" w:eastAsia="MS Mincho" w:hAnsi="Palatino Linotype" w:cs="Times New Roman"/>
        </w:rPr>
        <w:t>.</w:t>
      </w:r>
    </w:p>
    <w:p w14:paraId="6971EAEC"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73062686" w14:textId="04496472" w:rsidR="00B00FEB" w:rsidRPr="000940BE" w:rsidRDefault="001A444C"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De </w:t>
      </w:r>
      <w:r w:rsidRPr="000940BE">
        <w:rPr>
          <w:rFonts w:ascii="Palatino Linotype" w:eastAsia="MS Mincho" w:hAnsi="Palatino Linotype" w:cs="Times New Roman"/>
        </w:rPr>
        <w:t xml:space="preserve">tal manera que esta Ponencia </w:t>
      </w:r>
      <w:proofErr w:type="spellStart"/>
      <w:r w:rsidRPr="000940BE">
        <w:rPr>
          <w:rFonts w:ascii="Palatino Linotype" w:eastAsia="MS Mincho" w:hAnsi="Palatino Linotype" w:cs="Times New Roman"/>
        </w:rPr>
        <w:t>Resolutora</w:t>
      </w:r>
      <w:proofErr w:type="spellEnd"/>
      <w:r w:rsidRPr="000940BE">
        <w:rPr>
          <w:rFonts w:ascii="Palatino Linotype" w:eastAsia="MS Mincho" w:hAnsi="Palatino Linotype" w:cs="Times New Roman"/>
        </w:rPr>
        <w:t xml:space="preserve"> hace del conocimiento del </w:t>
      </w:r>
      <w:r w:rsidRPr="000940BE">
        <w:rPr>
          <w:rFonts w:ascii="Palatino Linotype" w:eastAsia="MS Mincho" w:hAnsi="Palatino Linotype" w:cs="Times New Roman"/>
          <w:b/>
        </w:rPr>
        <w:t>RECURRENTE</w:t>
      </w:r>
      <w:r w:rsidRPr="000940BE">
        <w:rPr>
          <w:rFonts w:ascii="Palatino Linotype" w:eastAsia="MS Mincho" w:hAnsi="Palatino Linotype" w:cs="Times New Roman"/>
        </w:rPr>
        <w:t xml:space="preserve"> que ahora, por cuanto hace a los Números de Seguridad Social de los servidores públicos adscritos al Ayuntamiento de Naucalpan de Juárez, deberá regir su actuar en estricta observancia de la </w:t>
      </w:r>
      <w:r w:rsidRPr="000940BE">
        <w:rPr>
          <w:rFonts w:ascii="Palatino Linotype" w:eastAsia="MS Mincho" w:hAnsi="Palatino Linotype" w:cs="Times New Roman"/>
          <w:b/>
        </w:rPr>
        <w:t>Ley Federal de Protección de Datos Personales en Posesión de los Particulares</w:t>
      </w:r>
      <w:r w:rsidRPr="000940BE">
        <w:rPr>
          <w:rFonts w:ascii="Palatino Linotype" w:eastAsia="MS Mincho" w:hAnsi="Palatino Linotype" w:cs="Times New Roman"/>
        </w:rPr>
        <w:t>, para su adecuado resguardo.</w:t>
      </w:r>
    </w:p>
    <w:p w14:paraId="524E5931"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0F863276" w14:textId="072CE142" w:rsidR="00B00FEB" w:rsidRPr="000940BE" w:rsidRDefault="004136B2"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No </w:t>
      </w:r>
      <w:r w:rsidRPr="000940BE">
        <w:rPr>
          <w:rFonts w:ascii="Palatino Linotype" w:eastAsia="MS Mincho" w:hAnsi="Palatino Linotype" w:cs="Times New Roman"/>
        </w:rPr>
        <w:t>es ocioso referir que el artículo 63 de la Ley mencionada, considera como infracciones a la misma, las siguientes actividades:</w:t>
      </w:r>
    </w:p>
    <w:p w14:paraId="22C09780"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7C231914" w14:textId="77777777" w:rsidR="004136B2" w:rsidRPr="000940BE" w:rsidRDefault="004136B2" w:rsidP="000940BE">
      <w:pPr>
        <w:pStyle w:val="Prrafodelista"/>
        <w:tabs>
          <w:tab w:val="left" w:pos="0"/>
          <w:tab w:val="left" w:pos="426"/>
        </w:tabs>
        <w:spacing w:line="360" w:lineRule="auto"/>
        <w:ind w:left="0" w:right="49"/>
        <w:jc w:val="both"/>
        <w:rPr>
          <w:rFonts w:ascii="Palatino Linotype" w:eastAsia="MS Mincho" w:hAnsi="Palatino Linotype" w:cs="Times New Roman"/>
        </w:rPr>
      </w:pPr>
    </w:p>
    <w:p w14:paraId="69860841"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i/>
        </w:rPr>
        <w:t>“</w:t>
      </w:r>
      <w:r w:rsidRPr="000940BE">
        <w:rPr>
          <w:rFonts w:ascii="Palatino Linotype" w:hAnsi="Palatino Linotype"/>
          <w:b/>
          <w:i/>
        </w:rPr>
        <w:t xml:space="preserve">Artículo 63.- </w:t>
      </w:r>
      <w:r w:rsidRPr="000940BE">
        <w:rPr>
          <w:rFonts w:ascii="Palatino Linotype" w:hAnsi="Palatino Linotype"/>
          <w:i/>
        </w:rPr>
        <w:t xml:space="preserve">Constituyen infracciones a esta Ley, las siguientes conductas llevadas a cabo por el responsable: </w:t>
      </w:r>
    </w:p>
    <w:p w14:paraId="55F78658"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I.</w:t>
      </w:r>
      <w:r w:rsidRPr="000940BE">
        <w:rPr>
          <w:rFonts w:ascii="Palatino Linotype" w:hAnsi="Palatino Linotype"/>
          <w:i/>
        </w:rPr>
        <w:t xml:space="preserve"> No cumplir con la solicitud del titular para el acceso, rectificación, cancelación u oposición al tratamiento de sus datos personales, sin razón fundada, en los términos previstos en esta Ley; </w:t>
      </w:r>
    </w:p>
    <w:p w14:paraId="13E9CAEB"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II.</w:t>
      </w:r>
      <w:r w:rsidRPr="000940BE">
        <w:rPr>
          <w:rFonts w:ascii="Palatino Linotype" w:hAnsi="Palatino Linotype"/>
          <w:i/>
        </w:rPr>
        <w:t xml:space="preserve"> Actuar con negligencia o dolo en la tramitación y respuesta de solicitudes de acceso, rectificación, cancelación u oposición de datos personales; </w:t>
      </w:r>
    </w:p>
    <w:p w14:paraId="0B1A50E6"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III.</w:t>
      </w:r>
      <w:r w:rsidRPr="000940BE">
        <w:rPr>
          <w:rFonts w:ascii="Palatino Linotype" w:hAnsi="Palatino Linotype"/>
          <w:i/>
        </w:rPr>
        <w:t xml:space="preserve"> Declarar dolosamente la inexistencia de datos personales, cuando exista total o parcialmente en las bases de datos del responsable; </w:t>
      </w:r>
    </w:p>
    <w:p w14:paraId="0B9E2B86"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IV.</w:t>
      </w:r>
      <w:r w:rsidRPr="000940BE">
        <w:rPr>
          <w:rFonts w:ascii="Palatino Linotype" w:hAnsi="Palatino Linotype"/>
          <w:i/>
        </w:rPr>
        <w:t xml:space="preserve"> Dar tratamiento a los datos personales en contravención a los principios establecidos en la presente Ley; </w:t>
      </w:r>
    </w:p>
    <w:p w14:paraId="4DF86E59"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V.</w:t>
      </w:r>
      <w:r w:rsidRPr="000940BE">
        <w:rPr>
          <w:rFonts w:ascii="Palatino Linotype" w:hAnsi="Palatino Linotype"/>
          <w:i/>
        </w:rPr>
        <w:t xml:space="preserve"> Omitir en el aviso de privacidad, alguno o todos los elementos a que se refiere el artículo 16 de esta Ley; </w:t>
      </w:r>
    </w:p>
    <w:p w14:paraId="4EAE2ECA"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VI.</w:t>
      </w:r>
      <w:r w:rsidRPr="000940BE">
        <w:rPr>
          <w:rFonts w:ascii="Palatino Linotype" w:hAnsi="Palatino Linotype"/>
          <w:i/>
        </w:rPr>
        <w:t xml:space="preserve"> Mantener datos personales inexactos cuando resulte imputable al responsable, o no efectuar las rectificaciones o cancelaciones de los mismos que legalmente procedan cuando resulten afectados los derechos de los titulares; </w:t>
      </w:r>
    </w:p>
    <w:p w14:paraId="0B45C8CA"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VII.</w:t>
      </w:r>
      <w:r w:rsidRPr="000940BE">
        <w:rPr>
          <w:rFonts w:ascii="Palatino Linotype" w:hAnsi="Palatino Linotype"/>
          <w:i/>
        </w:rPr>
        <w:t xml:space="preserve"> No cumplir con el apercibimiento a que se refiere la fracción I del artículo 64; </w:t>
      </w:r>
    </w:p>
    <w:p w14:paraId="0F3492DA"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VIII.</w:t>
      </w:r>
      <w:r w:rsidRPr="000940BE">
        <w:rPr>
          <w:rFonts w:ascii="Palatino Linotype" w:hAnsi="Palatino Linotype"/>
          <w:i/>
        </w:rPr>
        <w:t xml:space="preserve"> Incumplir el deber de confidencialidad establecido en el artículo 21 de esta Ley; </w:t>
      </w:r>
    </w:p>
    <w:p w14:paraId="6EF261C6"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IX.</w:t>
      </w:r>
      <w:r w:rsidRPr="000940BE">
        <w:rPr>
          <w:rFonts w:ascii="Palatino Linotype" w:hAnsi="Palatino Linotype"/>
          <w:i/>
        </w:rPr>
        <w:t xml:space="preserve"> Cambiar sustancialmente la finalidad originaria del tratamiento de los datos, sin observar lo dispuesto por el artículo 12; </w:t>
      </w:r>
    </w:p>
    <w:p w14:paraId="639DEC0D"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X.</w:t>
      </w:r>
      <w:r w:rsidRPr="000940BE">
        <w:rPr>
          <w:rFonts w:ascii="Palatino Linotype" w:hAnsi="Palatino Linotype"/>
          <w:i/>
        </w:rPr>
        <w:t xml:space="preserve"> Transferir datos a terceros sin comunicar a éstos el aviso de privacidad que contiene las limitaciones a que el titular sujetó la divulgación de los mismos; </w:t>
      </w:r>
    </w:p>
    <w:p w14:paraId="3C75AA21"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XI.</w:t>
      </w:r>
      <w:r w:rsidRPr="000940BE">
        <w:rPr>
          <w:rFonts w:ascii="Palatino Linotype" w:hAnsi="Palatino Linotype"/>
          <w:i/>
        </w:rPr>
        <w:t xml:space="preserve"> Vulnerar la seguridad de bases de datos, locales, programas o equipos, cuando resulte imputable al responsable; </w:t>
      </w:r>
    </w:p>
    <w:p w14:paraId="090C940D"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XII.</w:t>
      </w:r>
      <w:r w:rsidRPr="000940BE">
        <w:rPr>
          <w:rFonts w:ascii="Palatino Linotype" w:hAnsi="Palatino Linotype"/>
          <w:i/>
        </w:rPr>
        <w:t xml:space="preserve"> Llevar a cabo la transferencia o cesión de los datos personales, fuera de los casos en que esté permitida por la Ley; </w:t>
      </w:r>
    </w:p>
    <w:p w14:paraId="429864F4"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XIII.</w:t>
      </w:r>
      <w:r w:rsidRPr="000940BE">
        <w:rPr>
          <w:rFonts w:ascii="Palatino Linotype" w:hAnsi="Palatino Linotype"/>
          <w:i/>
        </w:rPr>
        <w:t xml:space="preserve"> Recabar o transferir datos personales sin el consentimiento expreso del titular, en los casos en que éste sea exigible; </w:t>
      </w:r>
    </w:p>
    <w:p w14:paraId="6B65C140"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XIV.</w:t>
      </w:r>
      <w:r w:rsidRPr="000940BE">
        <w:rPr>
          <w:rFonts w:ascii="Palatino Linotype" w:hAnsi="Palatino Linotype"/>
          <w:i/>
        </w:rPr>
        <w:t xml:space="preserve"> Obstruir los actos de verificación de la autoridad; </w:t>
      </w:r>
    </w:p>
    <w:p w14:paraId="39B3A192"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XV.</w:t>
      </w:r>
      <w:r w:rsidRPr="000940BE">
        <w:rPr>
          <w:rFonts w:ascii="Palatino Linotype" w:hAnsi="Palatino Linotype"/>
          <w:i/>
        </w:rPr>
        <w:t xml:space="preserve"> Recabar datos en forma engañosa y fraudulenta; </w:t>
      </w:r>
    </w:p>
    <w:p w14:paraId="3B4A387A"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XVI.</w:t>
      </w:r>
      <w:r w:rsidRPr="000940BE">
        <w:rPr>
          <w:rFonts w:ascii="Palatino Linotype" w:hAnsi="Palatino Linotype"/>
          <w:i/>
        </w:rPr>
        <w:t xml:space="preserve"> Continuar con el uso ilegítimo de los datos personales cuando se ha solicitado el cese del mismo por el Instituto o los titulares; </w:t>
      </w:r>
    </w:p>
    <w:p w14:paraId="29658361"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XVII.</w:t>
      </w:r>
      <w:r w:rsidRPr="000940BE">
        <w:rPr>
          <w:rFonts w:ascii="Palatino Linotype" w:hAnsi="Palatino Linotype"/>
          <w:i/>
        </w:rPr>
        <w:t xml:space="preserve"> Tratar los datos personales de manera que se afecte o impida el ejercicio de los derechos de acceso, rectificación, cancelación y oposición establecidos en el artículo 16 de la Constitución Política de los Estados Unidos Mexicanos; </w:t>
      </w:r>
    </w:p>
    <w:p w14:paraId="213B038F" w14:textId="77777777"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XVIII.</w:t>
      </w:r>
      <w:r w:rsidRPr="000940BE">
        <w:rPr>
          <w:rFonts w:ascii="Palatino Linotype" w:hAnsi="Palatino Linotype"/>
          <w:i/>
        </w:rPr>
        <w:t xml:space="preserve"> Crear bases de datos en contravención a lo dispuesto por el artículo 9, segundo párrafo de esta Ley, y </w:t>
      </w:r>
    </w:p>
    <w:p w14:paraId="70B7B091" w14:textId="5411B056" w:rsidR="004136B2" w:rsidRPr="000940BE" w:rsidRDefault="004136B2" w:rsidP="000940BE">
      <w:pPr>
        <w:pStyle w:val="Prrafodelista"/>
        <w:tabs>
          <w:tab w:val="left" w:pos="0"/>
          <w:tab w:val="left" w:pos="426"/>
        </w:tabs>
        <w:spacing w:line="360" w:lineRule="auto"/>
        <w:ind w:left="567" w:right="567"/>
        <w:jc w:val="both"/>
        <w:rPr>
          <w:rFonts w:ascii="Palatino Linotype" w:hAnsi="Palatino Linotype" w:cs="Arial"/>
          <w:noProof/>
          <w:lang w:eastAsia="es-MX"/>
        </w:rPr>
      </w:pPr>
      <w:r w:rsidRPr="000940BE">
        <w:rPr>
          <w:rFonts w:ascii="Palatino Linotype" w:hAnsi="Palatino Linotype"/>
          <w:b/>
          <w:i/>
        </w:rPr>
        <w:t>XIX.</w:t>
      </w:r>
      <w:r w:rsidRPr="000940BE">
        <w:rPr>
          <w:rFonts w:ascii="Palatino Linotype" w:hAnsi="Palatino Linotype"/>
          <w:i/>
        </w:rPr>
        <w:t xml:space="preserve"> Cualquier incumplimiento del responsable a las obligaciones establecidas a su cargo en términos de lo previsto en la presente Ley.</w:t>
      </w:r>
    </w:p>
    <w:p w14:paraId="0864443D" w14:textId="45817E4D" w:rsidR="00B00FEB" w:rsidRPr="000940BE" w:rsidRDefault="004136B2"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Por </w:t>
      </w:r>
      <w:r w:rsidRPr="000940BE">
        <w:rPr>
          <w:rFonts w:ascii="Palatino Linotype" w:eastAsia="MS Mincho" w:hAnsi="Palatino Linotype" w:cs="Times New Roman"/>
        </w:rPr>
        <w:t>lo anterior, este Órgano Garante exhorta al particular a conducir el uso de los datos personales de terceros que ahora están en su posesión con sumo respeto y secrecía, siguiendo los principios de licitud, lealtad y responsabilidad, previstos en la Ley Federal de Protección de Datos Personales en Posesión de los Particulares.</w:t>
      </w:r>
    </w:p>
    <w:p w14:paraId="5180D627"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2E12E3F" w14:textId="3C619E9E" w:rsidR="00B00FEB" w:rsidRPr="000940BE" w:rsidRDefault="004136B2"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Ahora bien, por cuanto hace a los documentos relativos a las Altas y Bajas del ejercicio dos mil dieciséis, dos mil diecisiete, dos mil dieciocho y dos mil diecinueve, el </w:t>
      </w:r>
      <w:r w:rsidRPr="000940BE">
        <w:rPr>
          <w:rFonts w:ascii="Palatino Linotype" w:hAnsi="Palatino Linotype" w:cs="Arial"/>
          <w:b/>
        </w:rPr>
        <w:t>SUJETO OBLIGADO</w:t>
      </w:r>
      <w:r w:rsidRPr="000940BE">
        <w:rPr>
          <w:rFonts w:ascii="Palatino Linotype" w:hAnsi="Palatino Linotype" w:cs="Arial"/>
        </w:rPr>
        <w:t xml:space="preserve"> entregó los movimientos</w:t>
      </w:r>
      <w:r w:rsidR="00C60823" w:rsidRPr="000940BE">
        <w:rPr>
          <w:rFonts w:ascii="Palatino Linotype" w:hAnsi="Palatino Linotype" w:cs="Arial"/>
        </w:rPr>
        <w:t xml:space="preserve"> realizados de forma mensual a través de tablas con los siguientes rubros:</w:t>
      </w:r>
    </w:p>
    <w:p w14:paraId="0A8C1DD8" w14:textId="0A435D77" w:rsidR="00C60823" w:rsidRPr="000940BE" w:rsidRDefault="00C60823"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hAnsi="Palatino Linotype" w:cs="Arial"/>
          <w:noProof/>
          <w:lang w:eastAsia="es-MX"/>
        </w:rPr>
        <w:t>Número de empleado.</w:t>
      </w:r>
    </w:p>
    <w:p w14:paraId="2535567A" w14:textId="2C696E01" w:rsidR="00C60823" w:rsidRPr="000940BE" w:rsidRDefault="00C60823"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hAnsi="Palatino Linotype" w:cs="Arial"/>
          <w:noProof/>
          <w:lang w:eastAsia="es-MX"/>
        </w:rPr>
        <w:t>Área.</w:t>
      </w:r>
    </w:p>
    <w:p w14:paraId="55655B39" w14:textId="200805E4" w:rsidR="00C60823" w:rsidRPr="000940BE" w:rsidRDefault="00C60823"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hAnsi="Palatino Linotype" w:cs="Arial"/>
          <w:noProof/>
          <w:lang w:eastAsia="es-MX"/>
        </w:rPr>
        <w:t>Puesto.</w:t>
      </w:r>
    </w:p>
    <w:p w14:paraId="63ADDD19" w14:textId="3CEAB6B1" w:rsidR="00C60823" w:rsidRPr="000940BE" w:rsidRDefault="00C60823"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hAnsi="Palatino Linotype" w:cs="Arial"/>
          <w:noProof/>
          <w:lang w:eastAsia="es-MX"/>
        </w:rPr>
        <w:t>Fecha.</w:t>
      </w:r>
    </w:p>
    <w:p w14:paraId="6ED6AE54" w14:textId="33C0655C" w:rsidR="00C60823" w:rsidRPr="000940BE" w:rsidRDefault="00C60823"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hAnsi="Palatino Linotype" w:cs="Arial"/>
          <w:noProof/>
          <w:lang w:eastAsia="es-MX"/>
        </w:rPr>
        <w:t>Sueldo Bruto.</w:t>
      </w:r>
    </w:p>
    <w:p w14:paraId="136F669E" w14:textId="76FD4978" w:rsidR="00C60823" w:rsidRPr="000940BE" w:rsidRDefault="00C60823"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hAnsi="Palatino Linotype" w:cs="Arial"/>
          <w:noProof/>
          <w:lang w:eastAsia="es-MX"/>
        </w:rPr>
        <w:t>Sueldo Neto.</w:t>
      </w:r>
    </w:p>
    <w:p w14:paraId="7C5E7A6C"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233D658C" w14:textId="7D66E6DE" w:rsidR="00B00FEB" w:rsidRPr="000940BE" w:rsidRDefault="00C6082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Sin embargo, se debe señalar que no todos los concentrados de Altas y Bajas mensuales </w:t>
      </w:r>
      <w:r w:rsidR="00680464" w:rsidRPr="000940BE">
        <w:rPr>
          <w:rFonts w:ascii="Palatino Linotype" w:hAnsi="Palatino Linotype" w:cs="Arial"/>
          <w:noProof/>
          <w:lang w:eastAsia="es-MX"/>
        </w:rPr>
        <w:t>consideran</w:t>
      </w:r>
      <w:r w:rsidRPr="000940BE">
        <w:rPr>
          <w:rFonts w:ascii="Palatino Linotype" w:hAnsi="Palatino Linotype" w:cs="Arial"/>
          <w:noProof/>
          <w:lang w:eastAsia="es-MX"/>
        </w:rPr>
        <w:t xml:space="preserve"> el rubro </w:t>
      </w:r>
      <w:r w:rsidRPr="000940BE">
        <w:rPr>
          <w:rFonts w:ascii="Palatino Linotype" w:hAnsi="Palatino Linotype" w:cs="Arial"/>
          <w:i/>
          <w:noProof/>
          <w:lang w:eastAsia="es-MX"/>
        </w:rPr>
        <w:t>Número de empleado</w:t>
      </w:r>
      <w:r w:rsidRPr="000940BE">
        <w:rPr>
          <w:rFonts w:ascii="Palatino Linotype" w:hAnsi="Palatino Linotype" w:cs="Arial"/>
          <w:noProof/>
          <w:lang w:eastAsia="es-MX"/>
        </w:rPr>
        <w:t>.</w:t>
      </w:r>
    </w:p>
    <w:p w14:paraId="4F8B809D" w14:textId="77777777" w:rsidR="00B00FEB" w:rsidRPr="000940BE" w:rsidRDefault="00B00FE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4D75F66" w14:textId="4CE52602" w:rsidR="00B00FEB" w:rsidRPr="000940BE" w:rsidRDefault="00680464"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Finalmente, por cuanto hace a los movimientos de Altas y Bajas del dos mil diez al dos mil catorce, el </w:t>
      </w:r>
      <w:r w:rsidRPr="000940BE">
        <w:rPr>
          <w:rFonts w:ascii="Palatino Linotype" w:hAnsi="Palatino Linotype" w:cs="Arial"/>
          <w:b/>
        </w:rPr>
        <w:t>SUJETO OBLIGADO</w:t>
      </w:r>
      <w:r w:rsidRPr="000940BE">
        <w:rPr>
          <w:rFonts w:ascii="Palatino Linotype" w:hAnsi="Palatino Linotype" w:cs="Arial"/>
        </w:rPr>
        <w:t xml:space="preserve"> refirió al particular que la información no obraba en sus archivos, sin referir las razones y motivos por las cuales ésta no había sido hallada en su acervo documental.</w:t>
      </w:r>
    </w:p>
    <w:p w14:paraId="22D2C6D8"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2D312EEA" w14:textId="50F75A99" w:rsidR="004136B2" w:rsidRPr="000940BE" w:rsidRDefault="00680464"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En consecuencia, el particular promovió ante este Órgano Garante el recurso de revisión que hoy se resuelve.</w:t>
      </w:r>
    </w:p>
    <w:p w14:paraId="0B230531"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4FAD9C69" w14:textId="21347B44" w:rsidR="00680464" w:rsidRPr="000940BE" w:rsidRDefault="00680464" w:rsidP="000940BE">
      <w:pPr>
        <w:pStyle w:val="Prrafodelista"/>
        <w:tabs>
          <w:tab w:val="left" w:pos="426"/>
        </w:tabs>
        <w:spacing w:before="240" w:after="240" w:line="360" w:lineRule="auto"/>
        <w:ind w:left="0" w:right="49"/>
        <w:jc w:val="both"/>
        <w:outlineLvl w:val="2"/>
        <w:rPr>
          <w:rFonts w:ascii="Palatino Linotype" w:hAnsi="Palatino Linotype" w:cs="Arial"/>
          <w:b/>
          <w:noProof/>
          <w:lang w:eastAsia="es-MX"/>
        </w:rPr>
      </w:pPr>
      <w:bookmarkStart w:id="18" w:name="_Toc22847943"/>
      <w:r w:rsidRPr="000940BE">
        <w:rPr>
          <w:rFonts w:ascii="Palatino Linotype" w:hAnsi="Palatino Linotype" w:cs="Arial"/>
          <w:b/>
          <w:noProof/>
          <w:lang w:eastAsia="es-MX"/>
        </w:rPr>
        <w:t xml:space="preserve">IV. De las altas y bajas contenidas en </w:t>
      </w:r>
      <w:r w:rsidR="00A22441" w:rsidRPr="000940BE">
        <w:rPr>
          <w:rFonts w:ascii="Palatino Linotype" w:hAnsi="Palatino Linotype" w:cs="Arial"/>
          <w:b/>
          <w:noProof/>
          <w:lang w:eastAsia="es-MX"/>
        </w:rPr>
        <w:t>los</w:t>
      </w:r>
      <w:r w:rsidRPr="000940BE">
        <w:rPr>
          <w:rFonts w:ascii="Palatino Linotype" w:hAnsi="Palatino Linotype" w:cs="Arial"/>
          <w:b/>
          <w:noProof/>
          <w:lang w:eastAsia="es-MX"/>
        </w:rPr>
        <w:t xml:space="preserve"> anexos del Informe Justificado.</w:t>
      </w:r>
      <w:bookmarkEnd w:id="18"/>
    </w:p>
    <w:p w14:paraId="525651DE" w14:textId="77777777" w:rsidR="00680464" w:rsidRPr="000940BE" w:rsidRDefault="00680464"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2E18FFD" w14:textId="1D1F2CCF" w:rsidR="004136B2" w:rsidRPr="000940BE" w:rsidRDefault="00680464"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Derivado de las manifestaciones vertidas por el ahora </w:t>
      </w:r>
      <w:r w:rsidRPr="000940BE">
        <w:rPr>
          <w:rFonts w:ascii="Palatino Linotype" w:hAnsi="Palatino Linotype" w:cs="Arial"/>
          <w:b/>
          <w:noProof/>
          <w:lang w:eastAsia="es-MX"/>
        </w:rPr>
        <w:t>RECURRENTE</w:t>
      </w:r>
      <w:r w:rsidRPr="000940BE">
        <w:rPr>
          <w:rFonts w:ascii="Palatino Linotype" w:hAnsi="Palatino Linotype" w:cs="Arial"/>
          <w:noProof/>
          <w:lang w:eastAsia="es-MX"/>
        </w:rPr>
        <w:t xml:space="preserve"> en su impugnación a la respuesta primigencia, el </w:t>
      </w:r>
      <w:r w:rsidRPr="000940BE">
        <w:rPr>
          <w:rFonts w:ascii="Palatino Linotype" w:hAnsi="Palatino Linotype" w:cs="Arial"/>
          <w:b/>
          <w:noProof/>
          <w:lang w:eastAsia="es-MX"/>
        </w:rPr>
        <w:t>SUJETO OBLIGADO</w:t>
      </w:r>
      <w:r w:rsidRPr="000940BE">
        <w:rPr>
          <w:rFonts w:ascii="Palatino Linotype" w:hAnsi="Palatino Linotype" w:cs="Arial"/>
          <w:noProof/>
          <w:lang w:eastAsia="es-MX"/>
        </w:rPr>
        <w:t xml:space="preserve"> remitió anexo a su informe justificado cinco nuevos archivos que muestran los concentrados de movimientos de altas y bajas de los años dos mil quince, dos mil dieciséis, dos mil diecisiete, dos mil dieciocho y dos</w:t>
      </w:r>
      <w:r w:rsidR="00751FC4" w:rsidRPr="000940BE">
        <w:rPr>
          <w:rFonts w:ascii="Palatino Linotype" w:hAnsi="Palatino Linotype" w:cs="Arial"/>
          <w:noProof/>
          <w:lang w:eastAsia="es-MX"/>
        </w:rPr>
        <w:t xml:space="preserve"> mil diecinueve respectivamente, dentro de los cuales se incluía el rubro relativo a los nombres de los servidores públicos y solventaba los números de empleado o clave no entregados en respuesta.</w:t>
      </w:r>
    </w:p>
    <w:p w14:paraId="598AEF88"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4FBFFADA" w14:textId="4996DF27" w:rsidR="004136B2" w:rsidRPr="000940BE" w:rsidRDefault="00680464"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Sin embargo, del análisis realizado a los documentos </w:t>
      </w:r>
      <w:r w:rsidR="00751FC4" w:rsidRPr="000940BE">
        <w:rPr>
          <w:rFonts w:ascii="Palatino Linotype" w:hAnsi="Palatino Linotype" w:cs="Arial"/>
        </w:rPr>
        <w:t xml:space="preserve">que contienen los concentrados de Altas y Bajas del dos mil quince y el dos mil dieciocho, como ocurriera con el documento relativo al ejercicio dos mil quince entregado en respuesta, el </w:t>
      </w:r>
      <w:r w:rsidR="00751FC4" w:rsidRPr="000940BE">
        <w:rPr>
          <w:rFonts w:ascii="Palatino Linotype" w:hAnsi="Palatino Linotype" w:cs="Arial"/>
          <w:b/>
        </w:rPr>
        <w:t>SUJETO OBLIGADO</w:t>
      </w:r>
      <w:r w:rsidR="00751FC4" w:rsidRPr="000940BE">
        <w:rPr>
          <w:rFonts w:ascii="Palatino Linotype" w:hAnsi="Palatino Linotype" w:cs="Arial"/>
        </w:rPr>
        <w:t xml:space="preserve"> dejó a la vista los Números de Seguridad Social</w:t>
      </w:r>
      <w:r w:rsidR="007C7128" w:rsidRPr="000940BE">
        <w:rPr>
          <w:rFonts w:ascii="Palatino Linotype" w:hAnsi="Palatino Linotype" w:cs="Arial"/>
        </w:rPr>
        <w:t xml:space="preserve"> y el Registro Federal de contribuyentes</w:t>
      </w:r>
      <w:r w:rsidR="00751FC4" w:rsidRPr="000940BE">
        <w:rPr>
          <w:rFonts w:ascii="Palatino Linotype" w:hAnsi="Palatino Linotype" w:cs="Arial"/>
        </w:rPr>
        <w:t xml:space="preserve"> de diversos servidores públicos, razón por lo cual, como fuera referido en el apartado de Antecedentes de la presente resolución, no se pusieron a la vista los archivos en comento.</w:t>
      </w:r>
    </w:p>
    <w:p w14:paraId="4214203A"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E82A4D6" w14:textId="7ED5CD02" w:rsidR="004136B2" w:rsidRPr="000940BE" w:rsidRDefault="00751FC4"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Empero, por cuanto hace a los documentos relativos a los movimientos de altas y bajas realizados en el dos mil dieciséis, dos mil diecisiete y el dos mil dieciocho, se aprecia que el </w:t>
      </w:r>
      <w:r w:rsidRPr="000940BE">
        <w:rPr>
          <w:rFonts w:ascii="Palatino Linotype" w:hAnsi="Palatino Linotype" w:cs="Arial"/>
          <w:b/>
        </w:rPr>
        <w:t>SUJETO OBLIGADO</w:t>
      </w:r>
      <w:r w:rsidRPr="000940BE">
        <w:rPr>
          <w:rFonts w:ascii="Palatino Linotype" w:hAnsi="Palatino Linotype" w:cs="Arial"/>
        </w:rPr>
        <w:t xml:space="preserve"> separó los movimientos por mes y por semántica, esto es, un concentrado mensual de Altas y otro concentrado mensual de Bajas.</w:t>
      </w:r>
    </w:p>
    <w:p w14:paraId="19253986"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660C2AAF" w14:textId="16513A35" w:rsidR="004136B2" w:rsidRPr="000940BE" w:rsidRDefault="00751FC4"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En el mismo sentido, de la observación a los concentrados, se aprecia que éstos consideran los siguientes rubros:</w:t>
      </w:r>
    </w:p>
    <w:p w14:paraId="64A7D989" w14:textId="5B4F4865" w:rsidR="00751FC4" w:rsidRPr="000940BE" w:rsidRDefault="007C7128"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hAnsi="Palatino Linotype" w:cs="Arial"/>
        </w:rPr>
        <w:t>Consecutivo.</w:t>
      </w:r>
    </w:p>
    <w:p w14:paraId="4B496FB5" w14:textId="1B26EF37" w:rsidR="007C7128" w:rsidRPr="000940BE" w:rsidRDefault="007C7128"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b/>
          <w:noProof/>
          <w:lang w:eastAsia="es-MX"/>
        </w:rPr>
      </w:pPr>
      <w:r w:rsidRPr="000940BE">
        <w:rPr>
          <w:rFonts w:ascii="Palatino Linotype" w:hAnsi="Palatino Linotype" w:cs="Arial"/>
          <w:b/>
        </w:rPr>
        <w:t>Número de empleado.</w:t>
      </w:r>
    </w:p>
    <w:p w14:paraId="10A4BE58" w14:textId="72F6DAF6" w:rsidR="007C7128" w:rsidRPr="000940BE" w:rsidRDefault="007C7128"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b/>
          <w:noProof/>
          <w:lang w:eastAsia="es-MX"/>
        </w:rPr>
      </w:pPr>
      <w:r w:rsidRPr="000940BE">
        <w:rPr>
          <w:rFonts w:ascii="Palatino Linotype" w:hAnsi="Palatino Linotype" w:cs="Arial"/>
          <w:b/>
        </w:rPr>
        <w:t>Apellido Materno.</w:t>
      </w:r>
    </w:p>
    <w:p w14:paraId="3FB3E221" w14:textId="08A68A42" w:rsidR="007C7128" w:rsidRPr="000940BE" w:rsidRDefault="007C7128"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b/>
          <w:noProof/>
          <w:lang w:eastAsia="es-MX"/>
        </w:rPr>
      </w:pPr>
      <w:r w:rsidRPr="000940BE">
        <w:rPr>
          <w:rFonts w:ascii="Palatino Linotype" w:hAnsi="Palatino Linotype" w:cs="Arial"/>
          <w:b/>
        </w:rPr>
        <w:t>Apellido Paterno.</w:t>
      </w:r>
    </w:p>
    <w:p w14:paraId="033AFA72" w14:textId="45725BD5" w:rsidR="007C7128" w:rsidRPr="000940BE" w:rsidRDefault="007C7128"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b/>
          <w:noProof/>
          <w:lang w:eastAsia="es-MX"/>
        </w:rPr>
      </w:pPr>
      <w:r w:rsidRPr="000940BE">
        <w:rPr>
          <w:rFonts w:ascii="Palatino Linotype" w:hAnsi="Palatino Linotype" w:cs="Arial"/>
          <w:b/>
        </w:rPr>
        <w:t>Nombres.</w:t>
      </w:r>
      <w:r w:rsidRPr="000940BE">
        <w:rPr>
          <w:rStyle w:val="Refdenotaalpie"/>
          <w:rFonts w:ascii="Palatino Linotype" w:hAnsi="Palatino Linotype" w:cs="Arial"/>
          <w:b/>
        </w:rPr>
        <w:footnoteReference w:id="1"/>
      </w:r>
    </w:p>
    <w:p w14:paraId="7812CB36" w14:textId="585C95E8" w:rsidR="007C7128" w:rsidRPr="000940BE" w:rsidRDefault="007C7128"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hAnsi="Palatino Linotype" w:cs="Arial"/>
        </w:rPr>
        <w:t>Área.</w:t>
      </w:r>
    </w:p>
    <w:p w14:paraId="2BA0F17A" w14:textId="75D0F3E9" w:rsidR="007C7128" w:rsidRPr="000940BE" w:rsidRDefault="007C7128"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hAnsi="Palatino Linotype" w:cs="Arial"/>
        </w:rPr>
        <w:t>Puesto.</w:t>
      </w:r>
    </w:p>
    <w:p w14:paraId="72EFD525" w14:textId="265D4AE5" w:rsidR="007C7128" w:rsidRPr="000940BE" w:rsidRDefault="007C7128"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noProof/>
          <w:lang w:eastAsia="es-MX"/>
        </w:rPr>
      </w:pPr>
      <w:r w:rsidRPr="000940BE">
        <w:rPr>
          <w:rFonts w:ascii="Palatino Linotype" w:hAnsi="Palatino Linotype" w:cs="Arial"/>
        </w:rPr>
        <w:t>Fecha.</w:t>
      </w:r>
    </w:p>
    <w:p w14:paraId="6C2A1B11" w14:textId="2F76C8F6" w:rsidR="007C7128" w:rsidRPr="000940BE" w:rsidRDefault="007C7128"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b/>
          <w:noProof/>
          <w:lang w:eastAsia="es-MX"/>
        </w:rPr>
      </w:pPr>
      <w:r w:rsidRPr="000940BE">
        <w:rPr>
          <w:rFonts w:ascii="Palatino Linotype" w:hAnsi="Palatino Linotype" w:cs="Arial"/>
          <w:b/>
        </w:rPr>
        <w:t>Sueldo Bruto.</w:t>
      </w:r>
    </w:p>
    <w:p w14:paraId="32D40592" w14:textId="0AE68C09" w:rsidR="007C7128" w:rsidRPr="000940BE" w:rsidRDefault="007C7128" w:rsidP="000940BE">
      <w:pPr>
        <w:pStyle w:val="Prrafodelista"/>
        <w:numPr>
          <w:ilvl w:val="1"/>
          <w:numId w:val="4"/>
        </w:numPr>
        <w:tabs>
          <w:tab w:val="left" w:pos="993"/>
        </w:tabs>
        <w:spacing w:before="240" w:after="240" w:line="360" w:lineRule="auto"/>
        <w:ind w:left="567" w:right="49" w:firstLine="0"/>
        <w:jc w:val="both"/>
        <w:rPr>
          <w:rFonts w:ascii="Palatino Linotype" w:hAnsi="Palatino Linotype" w:cs="Arial"/>
          <w:b/>
          <w:noProof/>
          <w:lang w:eastAsia="es-MX"/>
        </w:rPr>
      </w:pPr>
      <w:r w:rsidRPr="000940BE">
        <w:rPr>
          <w:rFonts w:ascii="Palatino Linotype" w:hAnsi="Palatino Linotype" w:cs="Arial"/>
          <w:b/>
        </w:rPr>
        <w:t>Sueldo Neto.</w:t>
      </w:r>
    </w:p>
    <w:p w14:paraId="441C8519"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36730C63" w14:textId="599C3701" w:rsidR="004136B2" w:rsidRPr="000940BE" w:rsidRDefault="007C7128"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Para efectos referenciativos, se anexan fragmentos de concentrados aleatorios de los documentos señalados:</w:t>
      </w:r>
    </w:p>
    <w:p w14:paraId="152AEB7F"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8F6F7E7" w14:textId="66B79DC3" w:rsidR="007C7128" w:rsidRPr="000940BE" w:rsidRDefault="007C7128" w:rsidP="000940BE">
      <w:pPr>
        <w:pStyle w:val="Prrafodelista"/>
        <w:tabs>
          <w:tab w:val="left" w:pos="426"/>
        </w:tabs>
        <w:spacing w:before="240" w:after="240" w:line="360" w:lineRule="auto"/>
        <w:ind w:left="0" w:right="49"/>
        <w:jc w:val="center"/>
        <w:rPr>
          <w:rFonts w:ascii="Palatino Linotype" w:hAnsi="Palatino Linotype" w:cs="Arial"/>
          <w:noProof/>
          <w:lang w:eastAsia="es-MX"/>
        </w:rPr>
      </w:pPr>
      <w:r w:rsidRPr="000940BE">
        <w:rPr>
          <w:rFonts w:ascii="Palatino Linotype" w:hAnsi="Palatino Linotype" w:cs="Arial"/>
          <w:noProof/>
          <w:lang w:val="es-MX" w:eastAsia="es-MX"/>
        </w:rPr>
        <w:drawing>
          <wp:inline distT="0" distB="0" distL="0" distR="0" wp14:anchorId="33119F2C" wp14:editId="7767DB2C">
            <wp:extent cx="4868875" cy="1846720"/>
            <wp:effectExtent l="57150" t="57150" r="122555" b="1155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158" cy="18566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502097" w14:textId="2D184B9F" w:rsidR="007C7128" w:rsidRPr="000940BE" w:rsidRDefault="007C7128" w:rsidP="000940BE">
      <w:pPr>
        <w:pStyle w:val="Prrafodelista"/>
        <w:tabs>
          <w:tab w:val="left" w:pos="426"/>
        </w:tabs>
        <w:spacing w:before="240" w:after="240" w:line="360" w:lineRule="auto"/>
        <w:ind w:left="0" w:right="49"/>
        <w:jc w:val="center"/>
        <w:rPr>
          <w:rFonts w:ascii="Palatino Linotype" w:hAnsi="Palatino Linotype" w:cs="Arial"/>
          <w:noProof/>
          <w:lang w:eastAsia="es-MX"/>
        </w:rPr>
      </w:pPr>
      <w:r w:rsidRPr="000940BE">
        <w:rPr>
          <w:rFonts w:ascii="Palatino Linotype" w:hAnsi="Palatino Linotype" w:cs="Arial"/>
          <w:noProof/>
          <w:lang w:val="es-MX" w:eastAsia="es-MX"/>
        </w:rPr>
        <w:drawing>
          <wp:inline distT="0" distB="0" distL="0" distR="0" wp14:anchorId="2403A3CB" wp14:editId="6BB9AD12">
            <wp:extent cx="4904501" cy="675640"/>
            <wp:effectExtent l="57150" t="57150" r="106045" b="1054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7168" cy="68289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3172F1" w14:textId="7DB6D00E" w:rsidR="007C7128" w:rsidRPr="000940BE" w:rsidRDefault="007C7128" w:rsidP="000940BE">
      <w:pPr>
        <w:pStyle w:val="Prrafodelista"/>
        <w:tabs>
          <w:tab w:val="left" w:pos="426"/>
        </w:tabs>
        <w:spacing w:before="240" w:after="240" w:line="360" w:lineRule="auto"/>
        <w:ind w:left="0" w:right="49"/>
        <w:jc w:val="center"/>
        <w:rPr>
          <w:rFonts w:ascii="Palatino Linotype" w:hAnsi="Palatino Linotype" w:cs="Arial"/>
          <w:noProof/>
          <w:lang w:eastAsia="es-MX"/>
        </w:rPr>
      </w:pPr>
      <w:r w:rsidRPr="000940BE">
        <w:rPr>
          <w:rFonts w:ascii="Palatino Linotype" w:hAnsi="Palatino Linotype" w:cs="Arial"/>
          <w:noProof/>
          <w:lang w:val="es-MX" w:eastAsia="es-MX"/>
        </w:rPr>
        <w:drawing>
          <wp:inline distT="0" distB="0" distL="0" distR="0" wp14:anchorId="5D38F1A3" wp14:editId="438E6F5E">
            <wp:extent cx="4821373" cy="1491146"/>
            <wp:effectExtent l="57150" t="57150" r="113030" b="1092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051" cy="149939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53508D" w14:textId="303433CD" w:rsidR="007C7128" w:rsidRPr="000940BE" w:rsidRDefault="007C7128" w:rsidP="000940BE">
      <w:pPr>
        <w:pStyle w:val="Prrafodelista"/>
        <w:tabs>
          <w:tab w:val="left" w:pos="426"/>
        </w:tabs>
        <w:spacing w:before="240" w:after="240" w:line="360" w:lineRule="auto"/>
        <w:ind w:left="0" w:right="49"/>
        <w:jc w:val="center"/>
        <w:rPr>
          <w:rFonts w:ascii="Palatino Linotype" w:hAnsi="Palatino Linotype" w:cs="Arial"/>
          <w:noProof/>
          <w:lang w:eastAsia="es-MX"/>
        </w:rPr>
      </w:pPr>
      <w:r w:rsidRPr="000940BE">
        <w:rPr>
          <w:rFonts w:ascii="Palatino Linotype" w:hAnsi="Palatino Linotype" w:cs="Arial"/>
          <w:noProof/>
          <w:lang w:val="es-MX" w:eastAsia="es-MX"/>
        </w:rPr>
        <w:drawing>
          <wp:inline distT="0" distB="0" distL="0" distR="0" wp14:anchorId="4CB5930B" wp14:editId="5AAD7654">
            <wp:extent cx="4773872" cy="839362"/>
            <wp:effectExtent l="57150" t="57150" r="103505" b="1136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2119" cy="85136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A153F9" w14:textId="1D6D597A" w:rsidR="007C7128" w:rsidRPr="000940BE" w:rsidRDefault="007C7128" w:rsidP="000940BE">
      <w:pPr>
        <w:pStyle w:val="Prrafodelista"/>
        <w:tabs>
          <w:tab w:val="left" w:pos="426"/>
        </w:tabs>
        <w:spacing w:before="240" w:after="240" w:line="360" w:lineRule="auto"/>
        <w:ind w:left="0" w:right="49"/>
        <w:jc w:val="center"/>
        <w:rPr>
          <w:rFonts w:ascii="Palatino Linotype" w:hAnsi="Palatino Linotype" w:cs="Arial"/>
          <w:noProof/>
          <w:lang w:eastAsia="es-MX"/>
        </w:rPr>
      </w:pPr>
      <w:r w:rsidRPr="000940BE">
        <w:rPr>
          <w:rFonts w:ascii="Palatino Linotype" w:hAnsi="Palatino Linotype" w:cs="Arial"/>
          <w:noProof/>
          <w:lang w:val="es-MX" w:eastAsia="es-MX"/>
        </w:rPr>
        <w:drawing>
          <wp:inline distT="0" distB="0" distL="0" distR="0" wp14:anchorId="4FD515DA" wp14:editId="4CD6679A">
            <wp:extent cx="4785747" cy="1997359"/>
            <wp:effectExtent l="57150" t="57150" r="110490" b="1174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3629" cy="200064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516DB0" w14:textId="56E678FE" w:rsidR="007C7128" w:rsidRPr="000940BE" w:rsidRDefault="007C7128" w:rsidP="000940BE">
      <w:pPr>
        <w:pStyle w:val="Prrafodelista"/>
        <w:tabs>
          <w:tab w:val="left" w:pos="426"/>
        </w:tabs>
        <w:spacing w:before="240" w:after="240" w:line="360" w:lineRule="auto"/>
        <w:ind w:left="0" w:right="49"/>
        <w:jc w:val="center"/>
        <w:rPr>
          <w:rFonts w:ascii="Palatino Linotype" w:hAnsi="Palatino Linotype" w:cs="Arial"/>
          <w:noProof/>
          <w:lang w:eastAsia="es-MX"/>
        </w:rPr>
      </w:pPr>
      <w:r w:rsidRPr="000940BE">
        <w:rPr>
          <w:rFonts w:ascii="Palatino Linotype" w:hAnsi="Palatino Linotype" w:cs="Arial"/>
          <w:noProof/>
          <w:lang w:val="es-MX" w:eastAsia="es-MX"/>
        </w:rPr>
        <w:drawing>
          <wp:inline distT="0" distB="0" distL="0" distR="0" wp14:anchorId="2B19B8B3" wp14:editId="54FEC9FB">
            <wp:extent cx="4761997" cy="1291517"/>
            <wp:effectExtent l="57150" t="57150" r="114935" b="1187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2687" cy="129984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915141" w14:textId="77777777" w:rsidR="007C7128" w:rsidRPr="000940BE" w:rsidRDefault="007C7128"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3298C433" w14:textId="4CA59F87" w:rsidR="004136B2" w:rsidRPr="000940BE" w:rsidRDefault="0077427E"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Por lo anterior expuesto, se concluye que el </w:t>
      </w:r>
      <w:r w:rsidRPr="000940BE">
        <w:rPr>
          <w:rFonts w:ascii="Palatino Linotype" w:hAnsi="Palatino Linotype" w:cs="Arial"/>
          <w:b/>
        </w:rPr>
        <w:t>SUJETO OBLIGADO</w:t>
      </w:r>
      <w:r w:rsidRPr="000940BE">
        <w:rPr>
          <w:rFonts w:ascii="Palatino Linotype" w:hAnsi="Palatino Linotype" w:cs="Arial"/>
        </w:rPr>
        <w:t>, mediante su informe justificado, perfeccionó su respuesta relativa a los movimientos de altas y bajas realizadas en los años dos mil dieciséis, dos mil diecisiete y dos mil diecinueve, entregando documentos que muestran el nombre de los servidores públicos, sus números de empleado y sueldos individuales.</w:t>
      </w:r>
    </w:p>
    <w:p w14:paraId="2A9931B1"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3BEF05EC" w14:textId="53382F80" w:rsidR="004136B2" w:rsidRPr="000940BE" w:rsidRDefault="0077427E"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Por ello, esta Ponencia Resolutora concluye que las Altas y Bajas requeridas, relativas a los años dos mil dieciséis, dos mil diecisiete y dos mil diecinueve han sido </w:t>
      </w:r>
      <w:r w:rsidRPr="000940BE">
        <w:rPr>
          <w:rFonts w:ascii="Palatino Linotype" w:hAnsi="Palatino Linotype" w:cs="Arial"/>
          <w:b/>
          <w:noProof/>
          <w:lang w:eastAsia="es-MX"/>
        </w:rPr>
        <w:t>colmadas</w:t>
      </w:r>
      <w:r w:rsidRPr="000940BE">
        <w:rPr>
          <w:rFonts w:ascii="Palatino Linotype" w:hAnsi="Palatino Linotype" w:cs="Arial"/>
          <w:noProof/>
          <w:lang w:eastAsia="es-MX"/>
        </w:rPr>
        <w:t xml:space="preserve"> por el </w:t>
      </w:r>
      <w:r w:rsidRPr="000940BE">
        <w:rPr>
          <w:rFonts w:ascii="Palatino Linotype" w:hAnsi="Palatino Linotype" w:cs="Arial"/>
          <w:b/>
          <w:noProof/>
          <w:lang w:eastAsia="es-MX"/>
        </w:rPr>
        <w:t>SUJETO OBLIGADO</w:t>
      </w:r>
      <w:r w:rsidRPr="000940BE">
        <w:rPr>
          <w:rFonts w:ascii="Palatino Linotype" w:hAnsi="Palatino Linotype" w:cs="Arial"/>
          <w:noProof/>
          <w:lang w:eastAsia="es-MX"/>
        </w:rPr>
        <w:t>.</w:t>
      </w:r>
    </w:p>
    <w:p w14:paraId="521422E0"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F957580" w14:textId="784EA128" w:rsidR="00D105CB" w:rsidRPr="000940BE" w:rsidRDefault="0077427E"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No obstante, deberá entregar nuevamente al particular los documentos relativos a las Altas y Bajas de los años dos</w:t>
      </w:r>
      <w:r w:rsidR="00D105CB" w:rsidRPr="000940BE">
        <w:rPr>
          <w:rFonts w:ascii="Palatino Linotype" w:hAnsi="Palatino Linotype" w:cs="Arial"/>
          <w:noProof/>
          <w:lang w:eastAsia="es-MX"/>
        </w:rPr>
        <w:t xml:space="preserve"> mil quince y dos mil dieciocho, de ser necesario en versión pública, donde consten los nombres de los nombres de los servidores públicos, así como sus números de emplado y sueldos.</w:t>
      </w:r>
    </w:p>
    <w:p w14:paraId="6D640353" w14:textId="77777777" w:rsidR="00604BA6" w:rsidRPr="000940BE" w:rsidRDefault="00604BA6"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92887FE" w14:textId="19CA5503" w:rsidR="00604BA6" w:rsidRPr="000940BE" w:rsidRDefault="00604BA6"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Por otro lado, no es ocioso mencionar que, acompañando los documentos referidos, el </w:t>
      </w:r>
      <w:r w:rsidRPr="000940BE">
        <w:rPr>
          <w:rFonts w:ascii="Palatino Linotype" w:hAnsi="Palatino Linotype" w:cs="Arial"/>
          <w:b/>
          <w:noProof/>
          <w:lang w:eastAsia="es-MX"/>
        </w:rPr>
        <w:t>SUJETO OBLIGADO</w:t>
      </w:r>
      <w:r w:rsidRPr="000940BE">
        <w:rPr>
          <w:rFonts w:ascii="Palatino Linotype" w:hAnsi="Palatino Linotype" w:cs="Arial"/>
          <w:noProof/>
          <w:lang w:eastAsia="es-MX"/>
        </w:rPr>
        <w:t xml:space="preserve"> remitió el archivo denominado </w:t>
      </w:r>
      <w:r w:rsidRPr="000940BE">
        <w:rPr>
          <w:rFonts w:ascii="Palatino Linotype" w:hAnsi="Palatino Linotype" w:cs="Arial"/>
          <w:b/>
          <w:i/>
          <w:noProof/>
          <w:lang w:eastAsia="es-MX"/>
        </w:rPr>
        <w:t>“OFICIO COMISIONADO.pdf”</w:t>
      </w:r>
      <w:r w:rsidRPr="000940BE">
        <w:rPr>
          <w:rFonts w:ascii="Palatino Linotype" w:hAnsi="Palatino Linotype" w:cs="Arial"/>
          <w:noProof/>
          <w:lang w:eastAsia="es-MX"/>
        </w:rPr>
        <w:t xml:space="preserve">, el cual contiene el oficio OPDM/UT/559/2019, de nueve (09) de septiembre del dos mil diecinueve, por medio del cual, pretende informar del cumplimiento </w:t>
      </w:r>
      <w:r w:rsidRPr="000940BE">
        <w:rPr>
          <w:rFonts w:ascii="Palatino Linotype" w:hAnsi="Palatino Linotype" w:cs="Arial"/>
          <w:i/>
          <w:noProof/>
          <w:lang w:eastAsia="es-MX"/>
        </w:rPr>
        <w:t>“(…) a la resolución del Recurso de Revisión 00216/INFOEM/IP/RR/2019.”</w:t>
      </w:r>
    </w:p>
    <w:p w14:paraId="30E07E84" w14:textId="77777777" w:rsidR="00604BA6" w:rsidRPr="000940BE" w:rsidRDefault="00604BA6"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02F5F916" w14:textId="24C9FA59" w:rsidR="00604BA6" w:rsidRPr="000940BE" w:rsidRDefault="00604BA6"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Al respecto, se debe mencionar que el recurso de revisión arguído por el </w:t>
      </w:r>
      <w:r w:rsidRPr="000940BE">
        <w:rPr>
          <w:rFonts w:ascii="Palatino Linotype" w:hAnsi="Palatino Linotype" w:cs="Arial"/>
          <w:b/>
          <w:noProof/>
          <w:lang w:eastAsia="es-MX"/>
        </w:rPr>
        <w:t>SUJETO OBLIGADO</w:t>
      </w:r>
      <w:r w:rsidRPr="000940BE">
        <w:rPr>
          <w:rFonts w:ascii="Palatino Linotype" w:hAnsi="Palatino Linotype" w:cs="Arial"/>
          <w:noProof/>
          <w:lang w:eastAsia="es-MX"/>
        </w:rPr>
        <w:t xml:space="preserve"> es ajeno al presente estudio e, inclusive, considera un Sujeto Obligado diverso al Organismo Público Descentralizado para la Prestación de los Servicios de Agua Potable, Alcantarillado y Saneamiento del Municipio de Tlalnepantla de Baz.</w:t>
      </w:r>
    </w:p>
    <w:p w14:paraId="2F624F11" w14:textId="77777777" w:rsidR="00604BA6" w:rsidRPr="000940BE" w:rsidRDefault="00604BA6"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051F55DB" w14:textId="26D17FA5" w:rsidR="00604BA6" w:rsidRPr="000940BE" w:rsidRDefault="00604BA6"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Por ello, y considerando el número del recurso de revisión referido </w:t>
      </w:r>
      <w:r w:rsidRPr="000940BE">
        <w:rPr>
          <w:rFonts w:ascii="Palatino Linotype" w:hAnsi="Palatino Linotype" w:cs="Arial"/>
          <w:i/>
          <w:noProof/>
          <w:lang w:eastAsia="es-MX"/>
        </w:rPr>
        <w:t>“00216”</w:t>
      </w:r>
      <w:r w:rsidRPr="000940BE">
        <w:rPr>
          <w:rFonts w:ascii="Palatino Linotype" w:hAnsi="Palatino Linotype" w:cs="Arial"/>
          <w:noProof/>
          <w:lang w:eastAsia="es-MX"/>
        </w:rPr>
        <w:t xml:space="preserve">, se concluye que en realidad el Titular de la Unidad de Transparencia pretendió manifestar el cumplimiento a la solicitud de información </w:t>
      </w:r>
      <w:r w:rsidRPr="000940BE">
        <w:rPr>
          <w:rFonts w:ascii="Palatino Linotype" w:hAnsi="Palatino Linotype" w:cs="Arial"/>
          <w:b/>
          <w:noProof/>
          <w:lang w:eastAsia="es-MX"/>
        </w:rPr>
        <w:t>00216/OASTLALNE/IP/2019</w:t>
      </w:r>
      <w:r w:rsidRPr="000940BE">
        <w:rPr>
          <w:rFonts w:ascii="Palatino Linotype" w:hAnsi="Palatino Linotype" w:cs="Arial"/>
          <w:noProof/>
          <w:lang w:eastAsia="es-MX"/>
        </w:rPr>
        <w:t>, la cual es justamente el núcleo de la presente controversia, y que por error humano se pronunció respecto de un expediente improcedente a este proceso.</w:t>
      </w:r>
    </w:p>
    <w:p w14:paraId="66B5C90F" w14:textId="77777777" w:rsidR="00D105CB" w:rsidRPr="000940BE" w:rsidRDefault="00D105C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66EF3AFC" w14:textId="5DFEE771" w:rsidR="00D105CB" w:rsidRPr="000940BE" w:rsidRDefault="00D105CB" w:rsidP="000940BE">
      <w:pPr>
        <w:pStyle w:val="Prrafodelista"/>
        <w:tabs>
          <w:tab w:val="left" w:pos="426"/>
        </w:tabs>
        <w:spacing w:before="240" w:after="240" w:line="360" w:lineRule="auto"/>
        <w:ind w:left="0" w:right="49"/>
        <w:jc w:val="both"/>
        <w:outlineLvl w:val="2"/>
        <w:rPr>
          <w:rFonts w:ascii="Palatino Linotype" w:hAnsi="Palatino Linotype" w:cs="Arial"/>
          <w:b/>
          <w:noProof/>
          <w:lang w:eastAsia="es-MX"/>
        </w:rPr>
      </w:pPr>
      <w:bookmarkStart w:id="19" w:name="_Toc22847944"/>
      <w:r w:rsidRPr="000940BE">
        <w:rPr>
          <w:rFonts w:ascii="Palatino Linotype" w:hAnsi="Palatino Linotype" w:cs="Arial"/>
          <w:b/>
          <w:noProof/>
          <w:lang w:eastAsia="es-MX"/>
        </w:rPr>
        <w:t xml:space="preserve">V. De </w:t>
      </w:r>
      <w:r w:rsidR="00D53234" w:rsidRPr="000940BE">
        <w:rPr>
          <w:rFonts w:ascii="Palatino Linotype" w:hAnsi="Palatino Linotype" w:cs="Arial"/>
          <w:b/>
          <w:noProof/>
          <w:lang w:eastAsia="es-MX"/>
        </w:rPr>
        <w:t>la inexistencia de la información relativa a los</w:t>
      </w:r>
      <w:r w:rsidRPr="000940BE">
        <w:rPr>
          <w:rFonts w:ascii="Palatino Linotype" w:hAnsi="Palatino Linotype" w:cs="Arial"/>
          <w:b/>
          <w:noProof/>
          <w:lang w:eastAsia="es-MX"/>
        </w:rPr>
        <w:t xml:space="preserve"> movimientos de Altas y Bajas realizados durante el dos mil diez al dos mil catorce.</w:t>
      </w:r>
      <w:bookmarkEnd w:id="19"/>
    </w:p>
    <w:p w14:paraId="02B6BD07" w14:textId="77777777" w:rsidR="00D105CB" w:rsidRPr="000940BE" w:rsidRDefault="00D105CB"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04EE10B3" w14:textId="3C9FCB46" w:rsidR="00D105CB" w:rsidRPr="000940BE" w:rsidRDefault="00D105CB"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Finalmente, por lo que respecta a las Altas y Bajas realizadas por el Organismo Público Descentralizado para la Prestación de los Servicios de Agua Potable, Alcantarillado y Saneamiento del Municipio de Tlalnepantla de Baz, durante el dos mil diez al dos mil catorce, el </w:t>
      </w:r>
      <w:r w:rsidRPr="000940BE">
        <w:rPr>
          <w:rFonts w:ascii="Palatino Linotype" w:hAnsi="Palatino Linotype" w:cs="Arial"/>
          <w:b/>
          <w:noProof/>
          <w:lang w:eastAsia="es-MX"/>
        </w:rPr>
        <w:t>SUJETO OBLIGADO</w:t>
      </w:r>
      <w:r w:rsidRPr="000940BE">
        <w:rPr>
          <w:rFonts w:ascii="Palatino Linotype" w:hAnsi="Palatino Linotype" w:cs="Arial"/>
          <w:noProof/>
          <w:lang w:eastAsia="es-MX"/>
        </w:rPr>
        <w:t xml:space="preserve"> refirió al particular en el oficio OPDM/RH/1066/2019, del seis (06) de agosto del dos mil diecinueve, que la información no obrara en sus archivos.</w:t>
      </w:r>
    </w:p>
    <w:p w14:paraId="698AC177"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26F1296C" w14:textId="6912C583" w:rsidR="004136B2" w:rsidRPr="000940BE" w:rsidRDefault="00D105CB"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Sin embargo, de la lectura realizada al documento denominado </w:t>
      </w:r>
      <w:r w:rsidRPr="000940BE">
        <w:rPr>
          <w:rFonts w:ascii="Palatino Linotype" w:hAnsi="Palatino Linotype" w:cs="Arial"/>
          <w:b/>
          <w:i/>
          <w:noProof/>
          <w:lang w:eastAsia="es-MX"/>
        </w:rPr>
        <w:t>“Altas y Bajas de Personal 2015.pdf”</w:t>
      </w:r>
      <w:r w:rsidRPr="000940BE">
        <w:rPr>
          <w:rFonts w:ascii="Palatino Linotype" w:hAnsi="Palatino Linotype" w:cs="Arial"/>
          <w:noProof/>
          <w:lang w:eastAsia="es-MX"/>
        </w:rPr>
        <w:t>, entregado en respuesta, por cuanto hace al concentrado de los movimientos de Bajas, en los últimos registros, se aprecian movimientos realizados durante el dos mil catorce e, inclusive, uno en el dos mil diez y otro en el dos mil cinco. Se anexa el fragmento de la tabla que muestra la temporalidad referida para efectos referenciativos:</w:t>
      </w:r>
    </w:p>
    <w:p w14:paraId="23B7ABD1" w14:textId="45A6B94B" w:rsidR="00D105CB" w:rsidRPr="000940BE" w:rsidRDefault="00D105CB" w:rsidP="000940BE">
      <w:pPr>
        <w:pStyle w:val="Prrafodelista"/>
        <w:tabs>
          <w:tab w:val="left" w:pos="426"/>
        </w:tabs>
        <w:spacing w:before="240" w:after="240" w:line="360" w:lineRule="auto"/>
        <w:ind w:left="0" w:right="49"/>
        <w:jc w:val="center"/>
        <w:rPr>
          <w:rFonts w:ascii="Palatino Linotype" w:hAnsi="Palatino Linotype" w:cs="Arial"/>
          <w:noProof/>
          <w:lang w:eastAsia="es-MX"/>
        </w:rPr>
      </w:pPr>
      <w:r w:rsidRPr="000940BE">
        <w:rPr>
          <w:rFonts w:ascii="Palatino Linotype" w:hAnsi="Palatino Linotype" w:cs="Arial"/>
          <w:noProof/>
          <w:lang w:val="es-MX" w:eastAsia="es-MX"/>
        </w:rPr>
        <w:drawing>
          <wp:inline distT="0" distB="0" distL="0" distR="0" wp14:anchorId="6A9781B5" wp14:editId="4404F9DF">
            <wp:extent cx="4326295" cy="4738977"/>
            <wp:effectExtent l="57150" t="57150" r="112395" b="1193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6247" cy="474987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B2F60A" w14:textId="4A37FBD7" w:rsidR="004136B2" w:rsidRPr="000940BE" w:rsidRDefault="00B327D5"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rPr>
        <w:t xml:space="preserve">Lo cual resulta, a todas luces, en una contradicción de hechos y pronunciamientos por parte del </w:t>
      </w:r>
      <w:r w:rsidRPr="000940BE">
        <w:rPr>
          <w:rFonts w:ascii="Palatino Linotype" w:hAnsi="Palatino Linotype" w:cs="Arial"/>
          <w:b/>
        </w:rPr>
        <w:t>SUJETO OBLIGADO</w:t>
      </w:r>
      <w:r w:rsidRPr="000940BE">
        <w:rPr>
          <w:rFonts w:ascii="Palatino Linotype" w:hAnsi="Palatino Linotype" w:cs="Arial"/>
        </w:rPr>
        <w:t>, toda vez que el documento inserto muestra que el Organismo Público Descentralizado para la Prestación de los Servicios de Agua Potable, Alcantarillado y Saneamiento del Municipio de Tlalnepantla de Baz sí cuenta con información de movimientos de Altas y Bajas realizadas previo al ejercicio del dos mil quince.</w:t>
      </w:r>
    </w:p>
    <w:p w14:paraId="3EEE6127" w14:textId="77777777" w:rsidR="004136B2" w:rsidRPr="000940BE" w:rsidRDefault="004136B2"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7A9A64A8" w14:textId="77777777" w:rsidR="00B327D5" w:rsidRPr="000940BE" w:rsidRDefault="00B327D5"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Debe señalarse que </w:t>
      </w:r>
      <w:r w:rsidRPr="000940BE">
        <w:rPr>
          <w:rFonts w:ascii="Palatino Linotype" w:hAnsi="Palatino Linotype"/>
        </w:rPr>
        <w:t xml:space="preserve">el </w:t>
      </w:r>
      <w:r w:rsidRPr="000940BE">
        <w:rPr>
          <w:rFonts w:ascii="Palatino Linotype" w:hAnsi="Palatino Linotype"/>
          <w:b/>
        </w:rPr>
        <w:t xml:space="preserve">SUJETO OBLIGADO </w:t>
      </w:r>
      <w:r w:rsidRPr="000940BE">
        <w:rPr>
          <w:rFonts w:ascii="Palatino Linotype" w:hAnsi="Palatino Linotype"/>
          <w:lang w:val="es-MX" w:eastAsia="en-US"/>
        </w:rPr>
        <w:t xml:space="preserve">no fundamento ni motivó adecuadamente la búsqueda exhaustiva de la información solicitada, en efecto, </w:t>
      </w:r>
      <w:r w:rsidRPr="000940BE">
        <w:rPr>
          <w:rFonts w:ascii="Palatino Linotype" w:eastAsia="MS Mincho" w:hAnsi="Palatino Linotype" w:cs="Arial"/>
          <w:color w:val="000000" w:themeColor="text1"/>
          <w:lang w:val="es-MX"/>
        </w:rPr>
        <w:t xml:space="preserve">el no especificar los métodos de búsqueda empleados, se traduce a una discrecionalidad arbitraria del </w:t>
      </w:r>
      <w:r w:rsidRPr="000940BE">
        <w:rPr>
          <w:rFonts w:ascii="Palatino Linotype" w:eastAsia="MS Mincho" w:hAnsi="Palatino Linotype" w:cs="Arial"/>
          <w:b/>
          <w:color w:val="000000" w:themeColor="text1"/>
          <w:lang w:val="es-MX"/>
        </w:rPr>
        <w:t>SUJETO OBLIGADO</w:t>
      </w:r>
      <w:r w:rsidRPr="000940BE">
        <w:rPr>
          <w:rFonts w:ascii="Palatino Linotype" w:eastAsia="MS Mincho" w:hAnsi="Palatino Linotype" w:cs="Arial"/>
          <w:color w:val="000000" w:themeColor="text1"/>
          <w:lang w:val="es-MX"/>
        </w:rPr>
        <w:t xml:space="preserve"> para determinar la inexistencia de la información, lo que además resulta incongruente toda vez que, como ha sido fehacientemente exhibido, sí cuenta con información considerada dentro de la temporalidad de la que refirió que no obraba en sus archivos.</w:t>
      </w:r>
    </w:p>
    <w:p w14:paraId="7B5027C1" w14:textId="77777777" w:rsidR="00B327D5" w:rsidRPr="000940BE" w:rsidRDefault="00B327D5"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A11DB99" w14:textId="1D020DAD" w:rsidR="004136B2" w:rsidRPr="000940BE" w:rsidRDefault="00B327D5"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eastAsia="MS Mincho" w:hAnsi="Palatino Linotype" w:cs="Arial"/>
          <w:color w:val="000000" w:themeColor="text1"/>
          <w:lang w:val="es-MX"/>
        </w:rPr>
        <w:t xml:space="preserve">Aunado a lo anterior, el </w:t>
      </w:r>
      <w:r w:rsidRPr="000940BE">
        <w:rPr>
          <w:rFonts w:ascii="Palatino Linotype" w:eastAsia="MS Mincho" w:hAnsi="Palatino Linotype" w:cs="Arial"/>
          <w:b/>
          <w:color w:val="000000" w:themeColor="text1"/>
          <w:lang w:val="es-MX"/>
        </w:rPr>
        <w:t>SUJETO OBLIGADO</w:t>
      </w:r>
      <w:r w:rsidRPr="000940BE">
        <w:rPr>
          <w:rFonts w:ascii="Palatino Linotype" w:eastAsia="MS Mincho" w:hAnsi="Palatino Linotype" w:cs="Arial"/>
          <w:color w:val="000000" w:themeColor="text1"/>
          <w:lang w:val="es-MX"/>
        </w:rPr>
        <w:t xml:space="preserve"> se encuentra incumpliendo a lo establecido en el artículo 162 de la Ley de Transparencia y Acceso a la Información Pública del Estado de México y Municipios, el cual a la letra dispone lo siguiente:</w:t>
      </w:r>
    </w:p>
    <w:p w14:paraId="26FCF69C" w14:textId="77777777" w:rsidR="00ED3573" w:rsidRPr="000940BE" w:rsidRDefault="00ED3573"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4E1E62E" w14:textId="77777777" w:rsidR="00B327D5" w:rsidRPr="000940BE" w:rsidRDefault="00B327D5" w:rsidP="000940BE">
      <w:pPr>
        <w:tabs>
          <w:tab w:val="left" w:pos="426"/>
        </w:tabs>
        <w:spacing w:line="360" w:lineRule="auto"/>
        <w:ind w:left="567" w:right="616"/>
        <w:contextualSpacing/>
        <w:jc w:val="both"/>
        <w:rPr>
          <w:rFonts w:ascii="Palatino Linotype" w:hAnsi="Palatino Linotype"/>
          <w:i/>
        </w:rPr>
      </w:pPr>
      <w:r w:rsidRPr="000940BE">
        <w:rPr>
          <w:rFonts w:ascii="Palatino Linotype" w:hAnsi="Palatino Linotype"/>
          <w:b/>
          <w:i/>
        </w:rPr>
        <w:t>“Artículo 162.</w:t>
      </w:r>
      <w:r w:rsidRPr="000940BE">
        <w:rPr>
          <w:rFonts w:ascii="Palatino Linotype" w:hAnsi="Palatino Linotype"/>
          <w:i/>
        </w:rPr>
        <w:t xml:space="preserve"> </w:t>
      </w:r>
      <w:r w:rsidRPr="000940BE">
        <w:rPr>
          <w:rFonts w:ascii="Palatino Linotype" w:hAnsi="Palatino Linotype"/>
          <w:b/>
          <w:i/>
        </w:rPr>
        <w:t>Las unidades de transparencia</w:t>
      </w:r>
      <w:r w:rsidRPr="000940BE">
        <w:rPr>
          <w:rFonts w:ascii="Palatino Linotype" w:hAnsi="Palatino Linotype"/>
          <w:i/>
        </w:rPr>
        <w:t xml:space="preserve"> deberán garantizar que las solicitudes se turnen a todas las Áreas competentes que cuenten con la información o deban tenerla de acuerdo a sus facultades, competencias y funciones, </w:t>
      </w:r>
      <w:r w:rsidRPr="000940BE">
        <w:rPr>
          <w:rFonts w:ascii="Palatino Linotype" w:hAnsi="Palatino Linotype"/>
          <w:b/>
          <w:i/>
        </w:rPr>
        <w:t>con el objeto de que realicen una búsqueda exhaustiva y razonable de la información solicitada</w:t>
      </w:r>
      <w:r w:rsidRPr="000940BE">
        <w:rPr>
          <w:rFonts w:ascii="Palatino Linotype" w:hAnsi="Palatino Linotype"/>
          <w:i/>
        </w:rPr>
        <w:t>.”</w:t>
      </w:r>
    </w:p>
    <w:p w14:paraId="1F49F87C" w14:textId="77777777" w:rsidR="00B327D5" w:rsidRPr="000940BE" w:rsidRDefault="00B327D5" w:rsidP="000940BE">
      <w:pPr>
        <w:tabs>
          <w:tab w:val="left" w:pos="426"/>
        </w:tabs>
        <w:spacing w:line="360" w:lineRule="auto"/>
        <w:ind w:left="567" w:right="616"/>
        <w:contextualSpacing/>
        <w:jc w:val="both"/>
        <w:rPr>
          <w:rFonts w:ascii="Palatino Linotype" w:eastAsia="MS Mincho" w:hAnsi="Palatino Linotype" w:cs="Arial"/>
          <w:i/>
          <w:color w:val="000000" w:themeColor="text1"/>
          <w:lang w:val="es-MX"/>
        </w:rPr>
      </w:pPr>
      <w:r w:rsidRPr="000940BE">
        <w:rPr>
          <w:rFonts w:ascii="Palatino Linotype" w:hAnsi="Palatino Linotype"/>
          <w:i/>
        </w:rPr>
        <w:t>(Énfasis añadido)</w:t>
      </w:r>
    </w:p>
    <w:p w14:paraId="62A5FCD8" w14:textId="77777777" w:rsidR="00B327D5" w:rsidRPr="000940BE" w:rsidRDefault="00B327D5"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4423171F" w14:textId="109229E9" w:rsidR="00ED3573" w:rsidRPr="000940BE" w:rsidRDefault="00B327D5"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Del </w:t>
      </w:r>
      <w:r w:rsidRPr="000940BE">
        <w:rPr>
          <w:rFonts w:ascii="Palatino Linotype" w:eastAsia="MS Mincho" w:hAnsi="Palatino Linotype" w:cs="Arial"/>
          <w:color w:val="000000" w:themeColor="text1"/>
          <w:lang w:val="es-MX"/>
        </w:rPr>
        <w:t xml:space="preserve">precepto jurídico se desprende que los Sujetos Obligados tienen el deber de turnar la solicitud de información a todas las áreas o unidades administrativas donde pudiera obrar la información, como resulta ser el Departamento de Recursos Humanos, en el caso concreto, a fin de realizar la búsqueda exhaustiva y razonable de la misma, lo cual como ya quedó establecido no ocurrió, puesto que el </w:t>
      </w:r>
      <w:r w:rsidRPr="000940BE">
        <w:rPr>
          <w:rFonts w:ascii="Palatino Linotype" w:eastAsia="MS Mincho" w:hAnsi="Palatino Linotype" w:cs="Arial"/>
          <w:b/>
          <w:color w:val="000000" w:themeColor="text1"/>
          <w:lang w:val="es-MX"/>
        </w:rPr>
        <w:t>SUJETO OBLIGADO</w:t>
      </w:r>
      <w:r w:rsidRPr="000940BE">
        <w:rPr>
          <w:rFonts w:ascii="Palatino Linotype" w:eastAsia="MS Mincho" w:hAnsi="Palatino Linotype" w:cs="Arial"/>
          <w:color w:val="000000" w:themeColor="text1"/>
          <w:lang w:val="es-MX"/>
        </w:rPr>
        <w:t xml:space="preserve"> refirió no contar con información anterior al dos mil quince, cuando realmente se aprecia que sí cuenta con ésta.</w:t>
      </w:r>
    </w:p>
    <w:p w14:paraId="518D8FF8" w14:textId="77777777" w:rsidR="00ED3573" w:rsidRPr="000940BE" w:rsidRDefault="00ED3573"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13AE74B" w14:textId="2F4F21CD" w:rsidR="00ED3573" w:rsidRPr="000940BE" w:rsidRDefault="00B327D5"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Por </w:t>
      </w:r>
      <w:r w:rsidRPr="000940BE">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3ED8FA01" w14:textId="77777777" w:rsidR="00ED3573" w:rsidRPr="000940BE" w:rsidRDefault="00ED3573"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BDDCA0B" w14:textId="510DCDC2" w:rsidR="00ED3573" w:rsidRPr="000940BE" w:rsidRDefault="00B327D5"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Sirviendo </w:t>
      </w:r>
      <w:r w:rsidRPr="000940BE">
        <w:rPr>
          <w:rFonts w:ascii="Palatino Linotype" w:hAnsi="Palatino Linotype" w:cs="Arial"/>
        </w:rPr>
        <w:t xml:space="preserve">de </w:t>
      </w:r>
      <w:r w:rsidRPr="000940BE">
        <w:rPr>
          <w:rFonts w:ascii="Palatino Linotype" w:hAnsi="Palatino Linotype"/>
        </w:rPr>
        <w:t>sustento a lo anterior, Tesis Aislada P. LXVI/2011(9a.), publicado en el Semanario Judicial de la Federación y su Gaceta, Libro III, diciembre de 2011, Tomo 1, pág. 550, que a la letra refiere lo siguiente:</w:t>
      </w:r>
    </w:p>
    <w:p w14:paraId="625B7A7B" w14:textId="77777777" w:rsidR="00B327D5" w:rsidRPr="000940BE" w:rsidRDefault="00B327D5"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7B22D3BB" w14:textId="281F5B39" w:rsidR="00B327D5" w:rsidRPr="000940BE" w:rsidRDefault="00B327D5" w:rsidP="000940BE">
      <w:pPr>
        <w:spacing w:line="360" w:lineRule="auto"/>
        <w:ind w:left="567" w:right="616"/>
        <w:jc w:val="both"/>
        <w:rPr>
          <w:rFonts w:ascii="Palatino Linotype" w:hAnsi="Palatino Linotype" w:cs="Calibri"/>
          <w:i/>
          <w:color w:val="000000" w:themeColor="text1"/>
        </w:rPr>
      </w:pPr>
      <w:r w:rsidRPr="000940BE">
        <w:rPr>
          <w:rFonts w:ascii="Palatino Linotype" w:hAnsi="Palatino Linotype" w:cs="Calibri"/>
          <w:b/>
          <w:bCs/>
          <w:i/>
          <w:color w:val="000000" w:themeColor="text1"/>
        </w:rPr>
        <w:t xml:space="preserve">“CRITERIOS EMITIDOS POR LA CORTE INTERAMERICANA DE DERECHOS HUMANOS CUANDO EL ESTADO MEXICANO NO FUE PARTE. SON ORIENTADORES PARA LOS JUECES MEXICANOS SIEMPRE QUE SEAN MÁS FAVORABLES A LA PERSONA EN TÉRMINOS DEL ARTÍCULO 1o. DE LA CONSTITUCIÓN FEDERAL.” </w:t>
      </w:r>
      <w:r w:rsidRPr="000940BE">
        <w:rPr>
          <w:rFonts w:ascii="Palatino Linotype" w:hAnsi="Palatino Linotype" w:cs="Calibri"/>
          <w:i/>
          <w:color w:val="000000" w:themeColor="text1"/>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6" w:history="1">
        <w:r w:rsidRPr="000940BE">
          <w:rPr>
            <w:rFonts w:ascii="Palatino Linotype" w:hAnsi="Palatino Linotype" w:cs="Calibri"/>
            <w:i/>
            <w:color w:val="000000" w:themeColor="text1"/>
            <w:u w:val="single"/>
          </w:rPr>
          <w:t>1o. constitucional</w:t>
        </w:r>
      </w:hyperlink>
      <w:r w:rsidRPr="000940BE">
        <w:rPr>
          <w:rFonts w:ascii="Palatino Linotype" w:hAnsi="Palatino Linotype" w:cs="Calibri"/>
          <w:i/>
          <w:color w:val="000000" w:themeColor="text1"/>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09D08FD7" w14:textId="0956ADDB" w:rsidR="00B327D5" w:rsidRPr="000940BE" w:rsidRDefault="00B327D5"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Precisado </w:t>
      </w:r>
      <w:r w:rsidRPr="000940BE">
        <w:rPr>
          <w:rFonts w:ascii="Palatino Linotype" w:hAnsi="Palatino Linotype"/>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6A76AEE7" w14:textId="77777777" w:rsidR="00B327D5" w:rsidRPr="000940BE" w:rsidRDefault="00B327D5"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212AE0D5" w14:textId="0952236C" w:rsidR="00B327D5" w:rsidRPr="000940BE" w:rsidRDefault="00257847"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Por </w:t>
      </w:r>
      <w:r w:rsidRPr="000940BE">
        <w:rPr>
          <w:rFonts w:ascii="Palatino Linotype" w:hAnsi="Palatino Linotype" w:cs="Arial"/>
        </w:rPr>
        <w:t xml:space="preserve">otro lado, en </w:t>
      </w:r>
      <w:r w:rsidRPr="000940BE">
        <w:rPr>
          <w:rFonts w:ascii="Palatino Linotype" w:hAnsi="Palatino Linotype"/>
        </w:rPr>
        <w:t xml:space="preserve">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w:t>
      </w:r>
      <w:proofErr w:type="spellStart"/>
      <w:r w:rsidRPr="000940BE">
        <w:rPr>
          <w:rFonts w:ascii="Palatino Linotype" w:hAnsi="Palatino Linotype"/>
          <w:i/>
        </w:rPr>
        <w:t>pro</w:t>
      </w:r>
      <w:proofErr w:type="spellEnd"/>
      <w:r w:rsidRPr="000940BE">
        <w:rPr>
          <w:rFonts w:ascii="Palatino Linotype" w:hAnsi="Palatino Linotype"/>
          <w:i/>
        </w:rPr>
        <w:t xml:space="preserve"> persona</w:t>
      </w:r>
      <w:r w:rsidRPr="000940BE">
        <w:rPr>
          <w:rFonts w:ascii="Palatino Linotype" w:hAnsi="Palatino Linotype"/>
        </w:rPr>
        <w:t>, es decir, es lo que más favorable le sea a la persona.</w:t>
      </w:r>
    </w:p>
    <w:p w14:paraId="6620B52C" w14:textId="77777777" w:rsidR="00B327D5" w:rsidRPr="000940BE" w:rsidRDefault="00B327D5"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6D3CB994" w14:textId="0A768FE1" w:rsidR="00B327D5" w:rsidRPr="000940BE" w:rsidRDefault="00257847"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Por </w:t>
      </w:r>
      <w:r w:rsidRPr="000940BE">
        <w:rPr>
          <w:rFonts w:ascii="Palatino Linotype" w:eastAsia="MS Mincho" w:hAnsi="Palatino Linotype" w:cs="Arial"/>
          <w:color w:val="000000" w:themeColor="text1"/>
          <w:lang w:val="es-MX"/>
        </w:rPr>
        <w:t xml:space="preserve">tanto, sirve referir que el Tribunal de la Corte Interamericana de Derechos Humanos, mediante su sentencia del veinticuatro de noviembre de dos mil diez sobre el caso Gomes </w:t>
      </w:r>
      <w:proofErr w:type="spellStart"/>
      <w:r w:rsidRPr="000940BE">
        <w:rPr>
          <w:rFonts w:ascii="Palatino Linotype" w:eastAsia="MS Mincho" w:hAnsi="Palatino Linotype" w:cs="Arial"/>
          <w:color w:val="000000" w:themeColor="text1"/>
          <w:lang w:val="es-MX"/>
        </w:rPr>
        <w:t>Lund</w:t>
      </w:r>
      <w:proofErr w:type="spellEnd"/>
      <w:r w:rsidRPr="000940BE">
        <w:rPr>
          <w:rFonts w:ascii="Palatino Linotype" w:eastAsia="MS Mincho" w:hAnsi="Palatino Linotype" w:cs="Arial"/>
          <w:color w:val="000000" w:themeColor="text1"/>
          <w:lang w:val="es-MX"/>
        </w:rPr>
        <w:t xml:space="preserve"> y Otros contra Brasil, en su capítulo VII, se ha pronunciado en relación a que, </w:t>
      </w:r>
      <w:r w:rsidRPr="000940BE">
        <w:rPr>
          <w:rFonts w:ascii="Palatino Linotype" w:hAnsi="Palatino Linotype"/>
        </w:rPr>
        <w:t>para garantizar el derecho a la información, los poderes públicos deben actuar de buena fe y realizar diligentemente las acciones necesarias para asegurar la efectividad de ese derecho.</w:t>
      </w:r>
    </w:p>
    <w:p w14:paraId="0FD35059" w14:textId="77777777" w:rsidR="00B327D5" w:rsidRPr="000940BE" w:rsidRDefault="00B327D5"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4FDB3690" w14:textId="7A92A63D" w:rsidR="00B327D5" w:rsidRPr="000940BE" w:rsidRDefault="00257847"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De tal modo que </w:t>
      </w:r>
      <w:r w:rsidRPr="000940BE">
        <w:rPr>
          <w:rFonts w:ascii="Palatino Linotype" w:eastAsia="MS Mincho" w:hAnsi="Palatino Linotype" w:cs="Arial"/>
          <w:color w:val="000000" w:themeColor="text1"/>
          <w:lang w:val="es-MX"/>
        </w:rPr>
        <w:t>un simple pronunciamiento sin fundamento y motivación no es procedente, se necesitaría acreditar que se hicieron efectivas las diligencias para garantizar y brindar certeza jurídica al particular que la información se buscó y como resultado no obra en sus archivos, lo cual no ocurrió en este asunto.</w:t>
      </w:r>
    </w:p>
    <w:p w14:paraId="38BE275F" w14:textId="77777777" w:rsidR="00B327D5" w:rsidRPr="000940BE" w:rsidRDefault="00B327D5"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66402D36" w14:textId="7508DAC3" w:rsidR="00B327D5" w:rsidRPr="000940BE" w:rsidRDefault="00257847"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En consecuencia, el </w:t>
      </w:r>
      <w:r w:rsidRPr="000940BE">
        <w:rPr>
          <w:rFonts w:ascii="Palatino Linotype" w:hAnsi="Palatino Linotype" w:cs="Arial"/>
          <w:b/>
          <w:noProof/>
          <w:lang w:eastAsia="es-MX"/>
        </w:rPr>
        <w:t>SUJETO OBLIGADO</w:t>
      </w:r>
      <w:r w:rsidRPr="000940BE">
        <w:rPr>
          <w:rFonts w:ascii="Palatino Linotype" w:hAnsi="Palatino Linotype" w:cs="Arial"/>
          <w:noProof/>
          <w:lang w:eastAsia="es-MX"/>
        </w:rPr>
        <w:t xml:space="preserve"> deberá realizar una búsqueda exhaustiva y razonable de la información relativa a los movimientos de Altas y Bajas realizadas durante el uno (01) de enero del dos mil diez al treinta y uno (31) de diciembre del dos mil catorce, donde se aprecien los nombres de los servidores públicos, su número de empleado y sueldo; y, si derivado de la búsqueda de la información se concluyera que la misma no obra en sus archivos, deberá entregar al particular el Acuerdo de su Comité de Transparencia en el que funde y motive las razones por las que ésta no obra en su acervo documental.</w:t>
      </w:r>
    </w:p>
    <w:p w14:paraId="71F93476" w14:textId="77777777" w:rsidR="00B327D5" w:rsidRPr="000940BE" w:rsidRDefault="00B327D5"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4AC014CE" w14:textId="406F6979" w:rsidR="00B327D5" w:rsidRPr="000940BE" w:rsidRDefault="00257847"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Para efectos de lo anterior, el Acuerdo de Inexistencia deberá atender el contenido del </w:t>
      </w:r>
      <w:r w:rsidRPr="000940BE">
        <w:rPr>
          <w:rFonts w:ascii="Palatino Linotype" w:hAnsi="Palatino Linotype"/>
          <w:color w:val="000000" w:themeColor="text1"/>
        </w:rPr>
        <w:t xml:space="preserve">lineamiento vigésimo sexto de los </w:t>
      </w:r>
      <w:r w:rsidRPr="000940BE">
        <w:rPr>
          <w:rFonts w:ascii="Palatino Linotype" w:hAnsi="Palatino Linotype"/>
          <w:i/>
          <w:color w:val="000000" w:themeColor="text1"/>
        </w:rPr>
        <w:t>Lineamientos que establecen los procedimientos internos de atención a solicitudes de acceso a la información pública,</w:t>
      </w:r>
      <w:r w:rsidRPr="000940BE">
        <w:rPr>
          <w:rFonts w:ascii="Palatino Linotype" w:hAnsi="Palatino Linotype"/>
          <w:color w:val="000000" w:themeColor="text1"/>
        </w:rPr>
        <w:t xml:space="preserve"> en estricta relación con el lineamiento noveno de los </w:t>
      </w:r>
      <w:r w:rsidRPr="000940BE">
        <w:rPr>
          <w:rFonts w:ascii="Palatino Linotype" w:hAnsi="Palatino Linotype" w:cs="Arial"/>
          <w:i/>
          <w:color w:val="000000" w:themeColor="text1"/>
        </w:rPr>
        <w:t>Lineamientos técnicos para la publicación, homologación y estandarización de la información establecida en el Título Quinto, capítulos II, III y IV, y el Título Noveno de la Ley de Transparencia y Acceso a la Información Pública del Estado de México y Municipios</w:t>
      </w:r>
      <w:r w:rsidRPr="000940BE">
        <w:rPr>
          <w:rFonts w:ascii="Palatino Linotype" w:hAnsi="Palatino Linotype" w:cs="Arial"/>
          <w:color w:val="000000" w:themeColor="text1"/>
        </w:rPr>
        <w:t>, los cuales señalan lo siguiente:</w:t>
      </w:r>
    </w:p>
    <w:p w14:paraId="005E819E" w14:textId="77777777" w:rsidR="00B327D5" w:rsidRPr="000940BE" w:rsidRDefault="00B327D5"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5E6B2E1E" w14:textId="77777777" w:rsidR="00257847" w:rsidRPr="000940BE" w:rsidRDefault="00257847" w:rsidP="000940BE">
      <w:pPr>
        <w:pStyle w:val="Prrafodelista"/>
        <w:tabs>
          <w:tab w:val="left" w:pos="0"/>
          <w:tab w:val="left" w:pos="426"/>
        </w:tabs>
        <w:spacing w:line="360" w:lineRule="auto"/>
        <w:ind w:left="567" w:right="567"/>
        <w:jc w:val="center"/>
        <w:rPr>
          <w:rFonts w:ascii="Palatino Linotype" w:hAnsi="Palatino Linotype"/>
          <w:b/>
          <w:i/>
          <w:color w:val="000000" w:themeColor="text1"/>
        </w:rPr>
      </w:pPr>
      <w:r w:rsidRPr="000940BE">
        <w:rPr>
          <w:rFonts w:ascii="Palatino Linotype" w:hAnsi="Palatino Linotype"/>
          <w:b/>
          <w:i/>
          <w:color w:val="000000" w:themeColor="text1"/>
        </w:rPr>
        <w:t>Lineamientos que establecen los procedimientos internos de atención a solicitudes de acceso a la información pública</w:t>
      </w:r>
    </w:p>
    <w:p w14:paraId="50D52F1B"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0940BE">
        <w:rPr>
          <w:rFonts w:ascii="Palatino Linotype" w:hAnsi="Palatino Linotype" w:cs="Arial"/>
          <w:b/>
          <w:i/>
          <w:color w:val="000000" w:themeColor="text1"/>
        </w:rPr>
        <w:t>Primero.</w:t>
      </w:r>
      <w:r w:rsidRPr="000940BE">
        <w:rPr>
          <w:rFonts w:ascii="Palatino Linotype" w:hAnsi="Palatino Linotype" w:cs="Arial"/>
          <w:i/>
          <w:color w:val="000000" w:themeColor="text1"/>
        </w:rPr>
        <w:t xml:space="preserve"> Los presentes lineamientos tienen por objeto establecer las reglas para la recepción, procesamiento, trámite de las solicitudes de acceso a la información, que formulen los particulares, así como en su resolución, notificación y la entrega de la información, con excepción de las solicitudes en materia de protección de datos personales.</w:t>
      </w:r>
    </w:p>
    <w:p w14:paraId="1D7D0277"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0940BE">
        <w:rPr>
          <w:rFonts w:ascii="Palatino Linotype" w:hAnsi="Palatino Linotype" w:cs="Arial"/>
          <w:b/>
          <w:i/>
          <w:color w:val="000000" w:themeColor="text1"/>
        </w:rPr>
        <w:t>El presente cuerpo normativo es de observancia obligatoria para los sujetos obligados que son: cualquier autoridad, entidad, órgano y organismo de los poderes Ejecutivo</w:t>
      </w:r>
      <w:r w:rsidRPr="000940BE">
        <w:rPr>
          <w:rFonts w:ascii="Palatino Linotype" w:hAnsi="Palatino Linotype" w:cs="Arial"/>
          <w:i/>
          <w:color w:val="000000" w:themeColor="text1"/>
        </w:rPr>
        <w:t>, Legislativo y Judicial, órganos autónomos, partidos políticos, fideicomisos y fondos públicos, así como cualquier persona física, moral o sindicato que reciba y ejerza recursos públicos o realice actos de autoridad en el ámbito federal.</w:t>
      </w:r>
    </w:p>
    <w:p w14:paraId="5FD45909"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p>
    <w:p w14:paraId="706884E2"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0940BE">
        <w:rPr>
          <w:rFonts w:ascii="Palatino Linotype" w:hAnsi="Palatino Linotype" w:cs="Arial"/>
          <w:b/>
          <w:i/>
          <w:color w:val="000000" w:themeColor="text1"/>
        </w:rPr>
        <w:t>Vigésimo séptimo. En el caso de que el área determine que la información solicitada no se encuentra en sus archivos</w:t>
      </w:r>
      <w:r w:rsidRPr="000940BE">
        <w:rPr>
          <w:rFonts w:ascii="Palatino Linotype" w:hAnsi="Palatino Linotype" w:cs="Arial"/>
          <w:i/>
          <w:color w:val="000000" w:themeColor="text1"/>
        </w:rPr>
        <w:t xml:space="preserve">, ya sea </w:t>
      </w:r>
      <w:r w:rsidRPr="000940BE">
        <w:rPr>
          <w:rFonts w:ascii="Palatino Linotype" w:hAnsi="Palatino Linotype" w:cs="Arial"/>
          <w:b/>
          <w:i/>
          <w:color w:val="000000" w:themeColor="text1"/>
        </w:rPr>
        <w:t>por una cuestión de inexistencia</w:t>
      </w:r>
      <w:r w:rsidRPr="000940BE">
        <w:rPr>
          <w:rFonts w:ascii="Palatino Linotype" w:hAnsi="Palatino Linotype" w:cs="Arial"/>
          <w:i/>
          <w:color w:val="000000" w:themeColor="text1"/>
        </w:rPr>
        <w:t xml:space="preserve"> o de incompetencia que no sea notoria, deberá notificarlo al Comité de Transparencia, dentro de los cinco días hábiles siguientes en que haya recibido la solicitud por parte de la Unidad de Transparencia, y </w:t>
      </w:r>
      <w:r w:rsidRPr="000940BE">
        <w:rPr>
          <w:rFonts w:ascii="Palatino Linotype" w:hAnsi="Palatino Linotype" w:cs="Arial"/>
          <w:b/>
          <w:i/>
          <w:color w:val="000000" w:themeColor="text1"/>
        </w:rPr>
        <w:t>acompañará un informe en el que se expongan los criterios de búsqueda utilizados para su localización, así como la orientación correspondiente sobre su posible ubicación.</w:t>
      </w:r>
    </w:p>
    <w:p w14:paraId="74BED167"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0940BE">
        <w:rPr>
          <w:rFonts w:ascii="Palatino Linotype" w:hAnsi="Palatino Linotype" w:cs="Arial"/>
          <w:b/>
          <w:i/>
          <w:color w:val="000000" w:themeColor="text1"/>
        </w:rPr>
        <w:t>El Comité de Transparencia deberá tomar las medidas necesarias para localizar la información y verificará que la búsqueda se lleve a cabo de acuerdo con criterios que garanticen la exhaustividad en su localización y generen certeza jurídica</w:t>
      </w:r>
      <w:r w:rsidRPr="000940BE">
        <w:rPr>
          <w:rFonts w:ascii="Palatino Linotype" w:hAnsi="Palatino Linotype" w:cs="Arial"/>
          <w:i/>
          <w:color w:val="000000" w:themeColor="text1"/>
        </w:rPr>
        <w:t>; o bien verificar la normatividad aplicable a efecto de determinar la procedencia de la incompetencia sobre la inexistencia.</w:t>
      </w:r>
    </w:p>
    <w:p w14:paraId="57744DA2"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p>
    <w:p w14:paraId="23D32B60" w14:textId="77777777" w:rsidR="00257847" w:rsidRPr="000940BE" w:rsidRDefault="00257847" w:rsidP="000940BE">
      <w:pPr>
        <w:pStyle w:val="Prrafodelista"/>
        <w:tabs>
          <w:tab w:val="left" w:pos="0"/>
          <w:tab w:val="left" w:pos="426"/>
        </w:tabs>
        <w:spacing w:line="360" w:lineRule="auto"/>
        <w:ind w:left="567" w:right="567"/>
        <w:jc w:val="center"/>
        <w:rPr>
          <w:rFonts w:ascii="Palatino Linotype" w:hAnsi="Palatino Linotype" w:cs="Arial"/>
          <w:b/>
          <w:i/>
          <w:color w:val="000000" w:themeColor="text1"/>
        </w:rPr>
      </w:pPr>
      <w:r w:rsidRPr="000940BE">
        <w:rPr>
          <w:rFonts w:ascii="Palatino Linotype" w:hAnsi="Palatino Linotype" w:cs="Arial"/>
          <w:b/>
          <w:i/>
          <w:color w:val="000000" w:themeColor="text1"/>
        </w:rPr>
        <w:t>Lineamientos técnicos para la publicación, homologación y estandarización de la información establecida en el Título Quinto, capítulos II, III y IV, y el Título Noveno de la Ley de Transparencia y Acceso a la Información Pública del Estado de México y Municipios</w:t>
      </w:r>
    </w:p>
    <w:p w14:paraId="7733CE73"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0940BE">
        <w:rPr>
          <w:rFonts w:ascii="Palatino Linotype" w:hAnsi="Palatino Linotype" w:cs="Arial"/>
          <w:b/>
          <w:i/>
          <w:color w:val="000000" w:themeColor="text1"/>
        </w:rPr>
        <w:t>Noveno. Cuando</w:t>
      </w:r>
      <w:r w:rsidRPr="000940BE">
        <w:rPr>
          <w:rFonts w:ascii="Palatino Linotype" w:hAnsi="Palatino Linotype" w:cs="Arial"/>
          <w:i/>
          <w:color w:val="000000" w:themeColor="text1"/>
        </w:rPr>
        <w:t xml:space="preserve"> de conformidad con los ordenamientos aplicables, </w:t>
      </w:r>
      <w:r w:rsidRPr="000940BE">
        <w:rPr>
          <w:rFonts w:ascii="Palatino Linotype" w:hAnsi="Palatino Linotype" w:cs="Arial"/>
          <w:b/>
          <w:i/>
          <w:color w:val="000000" w:themeColor="text1"/>
        </w:rPr>
        <w:t>los sujetos obligados debieran contar con la información</w:t>
      </w:r>
      <w:r w:rsidRPr="000940BE">
        <w:rPr>
          <w:rFonts w:ascii="Palatino Linotype" w:hAnsi="Palatino Linotype" w:cs="Arial"/>
          <w:i/>
          <w:color w:val="000000" w:themeColor="text1"/>
        </w:rPr>
        <w:t xml:space="preserve"> de alguna de las obligaciones de transparencia o alguno de los formatos, ejercicios o periodos establecidos en los presentes Lineamientos, </w:t>
      </w:r>
      <w:r w:rsidRPr="000940BE">
        <w:rPr>
          <w:rFonts w:ascii="Palatino Linotype" w:hAnsi="Palatino Linotype" w:cs="Arial"/>
          <w:b/>
          <w:i/>
          <w:color w:val="000000" w:themeColor="text1"/>
        </w:rPr>
        <w:t>pero dicha información no obra en su poder</w:t>
      </w:r>
      <w:r w:rsidRPr="000940BE">
        <w:rPr>
          <w:rFonts w:ascii="Palatino Linotype" w:hAnsi="Palatino Linotype" w:cs="Arial"/>
          <w:i/>
          <w:color w:val="000000" w:themeColor="text1"/>
        </w:rPr>
        <w:t xml:space="preserve">; los sujetos obligados </w:t>
      </w:r>
      <w:r w:rsidRPr="000940BE">
        <w:rPr>
          <w:rFonts w:ascii="Palatino Linotype" w:hAnsi="Palatino Linotype" w:cs="Arial"/>
          <w:b/>
          <w:i/>
          <w:color w:val="000000" w:themeColor="text1"/>
        </w:rPr>
        <w:t>deberán declarar formalmente la inexistencia de la información, en términos de lo dispuesto en los artículos 19, párrafo tercero, 169 y 170 de la Ley local</w:t>
      </w:r>
      <w:r w:rsidRPr="000940BE">
        <w:rPr>
          <w:rFonts w:ascii="Palatino Linotype" w:hAnsi="Palatino Linotype" w:cs="Arial"/>
          <w:i/>
          <w:color w:val="000000" w:themeColor="text1"/>
        </w:rPr>
        <w:t xml:space="preserve">. </w:t>
      </w:r>
    </w:p>
    <w:p w14:paraId="2282D1AE"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0940BE">
        <w:rPr>
          <w:rFonts w:ascii="Palatino Linotype" w:hAnsi="Palatino Linotype" w:cs="Arial"/>
          <w:b/>
          <w:i/>
          <w:color w:val="000000" w:themeColor="text1"/>
        </w:rPr>
        <w:t>En el apartado de IPOMEX</w:t>
      </w:r>
      <w:r w:rsidRPr="000940BE">
        <w:rPr>
          <w:rFonts w:ascii="Palatino Linotype" w:hAnsi="Palatino Linotype" w:cs="Arial"/>
          <w:i/>
          <w:color w:val="000000" w:themeColor="text1"/>
        </w:rPr>
        <w:t xml:space="preserve"> correspondiente al formato, ejercicio o periodo de que se trate, </w:t>
      </w:r>
      <w:r w:rsidRPr="000940BE">
        <w:rPr>
          <w:rFonts w:ascii="Palatino Linotype" w:hAnsi="Palatino Linotype" w:cs="Arial"/>
          <w:b/>
          <w:i/>
          <w:color w:val="000000" w:themeColor="text1"/>
        </w:rPr>
        <w:t xml:space="preserve">se publicará una nota breve, clara, </w:t>
      </w:r>
      <w:r w:rsidRPr="000940BE">
        <w:rPr>
          <w:rFonts w:ascii="Palatino Linotype" w:hAnsi="Palatino Linotype" w:cs="Arial"/>
          <w:b/>
          <w:i/>
          <w:color w:val="000000" w:themeColor="text1"/>
          <w:u w:val="single"/>
        </w:rPr>
        <w:t>motivada</w:t>
      </w:r>
      <w:r w:rsidRPr="000940BE">
        <w:rPr>
          <w:rFonts w:ascii="Palatino Linotype" w:hAnsi="Palatino Linotype" w:cs="Arial"/>
          <w:b/>
          <w:i/>
          <w:color w:val="000000" w:themeColor="text1"/>
        </w:rPr>
        <w:t xml:space="preserve"> y actualizada, mediante la cual se haga de conocimiento la referida declaratoria de inexistencia</w:t>
      </w:r>
      <w:r w:rsidRPr="000940BE">
        <w:rPr>
          <w:rFonts w:ascii="Palatino Linotype" w:hAnsi="Palatino Linotype" w:cs="Arial"/>
          <w:i/>
          <w:color w:val="000000" w:themeColor="text1"/>
        </w:rPr>
        <w:t>.</w:t>
      </w:r>
    </w:p>
    <w:p w14:paraId="0D2E249F" w14:textId="0FB2CF30"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noProof/>
          <w:lang w:eastAsia="es-MX"/>
        </w:rPr>
      </w:pPr>
      <w:r w:rsidRPr="000940BE">
        <w:rPr>
          <w:rFonts w:ascii="Palatino Linotype" w:hAnsi="Palatino Linotype" w:cs="Arial"/>
          <w:color w:val="000000" w:themeColor="text1"/>
        </w:rPr>
        <w:t>(Énfasis añadido)</w:t>
      </w:r>
    </w:p>
    <w:p w14:paraId="3E3F9D30" w14:textId="77777777" w:rsidR="00257847" w:rsidRPr="000940BE" w:rsidRDefault="00257847"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6225F371" w14:textId="72A28EB8" w:rsidR="00B327D5" w:rsidRPr="000940BE" w:rsidRDefault="00257847"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De </w:t>
      </w:r>
      <w:r w:rsidRPr="000940BE">
        <w:rPr>
          <w:rFonts w:ascii="Palatino Linotype" w:hAnsi="Palatino Linotype"/>
          <w:color w:val="000000" w:themeColor="text1"/>
        </w:rPr>
        <w:t xml:space="preserve">lo anterior se colige que el </w:t>
      </w:r>
      <w:r w:rsidRPr="000940BE">
        <w:rPr>
          <w:rFonts w:ascii="Palatino Linotype" w:hAnsi="Palatino Linotype"/>
          <w:b/>
          <w:color w:val="000000" w:themeColor="text1"/>
        </w:rPr>
        <w:t>SUJETO OBLIGADO</w:t>
      </w:r>
      <w:r w:rsidRPr="000940BE">
        <w:rPr>
          <w:rFonts w:ascii="Palatino Linotype" w:hAnsi="Palatino Linotype"/>
          <w:color w:val="000000" w:themeColor="text1"/>
        </w:rPr>
        <w:t xml:space="preserve"> no solo deberá referir al particular que la información solicitada no obra en sus archivos, sino que debe manifestar los criterios de búsqueda que utilizó para su localización, buscando demostrar exhaustividad en su exploración, con el mero objetivo de otorgar certeza jurídica.</w:t>
      </w:r>
    </w:p>
    <w:p w14:paraId="449F297E" w14:textId="77777777" w:rsidR="00B327D5" w:rsidRPr="000940BE" w:rsidRDefault="00B327D5"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4430B4FD" w14:textId="3A099D90" w:rsidR="00B327D5" w:rsidRPr="000940BE" w:rsidRDefault="00257847"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noProof/>
          <w:lang w:eastAsia="es-MX"/>
        </w:rPr>
      </w:pPr>
      <w:r w:rsidRPr="000940BE">
        <w:rPr>
          <w:rFonts w:ascii="Palatino Linotype" w:hAnsi="Palatino Linotype" w:cs="Arial"/>
          <w:noProof/>
          <w:lang w:eastAsia="es-MX"/>
        </w:rPr>
        <w:t xml:space="preserve">En </w:t>
      </w:r>
      <w:r w:rsidRPr="000940BE">
        <w:rPr>
          <w:rFonts w:ascii="Palatino Linotype" w:hAnsi="Palatino Linotype" w:cs="Arial"/>
          <w:color w:val="000000" w:themeColor="text1"/>
        </w:rPr>
        <w:t xml:space="preserve">ese sentido, como lo refiere el lineamiento noveno de los </w:t>
      </w:r>
      <w:r w:rsidRPr="000940BE">
        <w:rPr>
          <w:rFonts w:ascii="Palatino Linotype" w:hAnsi="Palatino Linotype" w:cs="Arial"/>
          <w:i/>
          <w:color w:val="000000" w:themeColor="text1"/>
        </w:rPr>
        <w:t>Lineamientos técnicos para la publicación, homologación y estandarización de la información establecida en el Título Quinto, capítulos II, III y IV, y el Título Noveno de la Ley de Transparencia y Acceso a la Información Pública del Estado de México y Municipios</w:t>
      </w:r>
      <w:r w:rsidRPr="000940BE">
        <w:rPr>
          <w:rFonts w:ascii="Palatino Linotype" w:hAnsi="Palatino Linotype" w:cs="Arial"/>
          <w:color w:val="000000" w:themeColor="text1"/>
        </w:rPr>
        <w:t>, en nuestra entidad, la declaratoria de inexistencia de la información debe ceñirse al contenido de los numerales 19, párrafo tercero, 169 y 170 de la Ley de Transparencia y Acceso a la Información Pública del Estado de México y Municipios, los cuales son de la siguiente literalidad:</w:t>
      </w:r>
    </w:p>
    <w:p w14:paraId="3BBCD78F" w14:textId="77777777" w:rsidR="00257847" w:rsidRPr="000940BE" w:rsidRDefault="00257847"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34A8F531"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0940BE">
        <w:rPr>
          <w:rFonts w:ascii="Palatino Linotype" w:hAnsi="Palatino Linotype" w:cs="Arial"/>
          <w:b/>
          <w:i/>
          <w:color w:val="000000" w:themeColor="text1"/>
        </w:rPr>
        <w:t>“Artículo 19.</w:t>
      </w:r>
      <w:r w:rsidRPr="000940BE">
        <w:rPr>
          <w:rFonts w:ascii="Palatino Linotype" w:hAnsi="Palatino Linotype" w:cs="Arial"/>
          <w:i/>
          <w:color w:val="000000" w:themeColor="text1"/>
        </w:rPr>
        <w:t xml:space="preserve"> </w:t>
      </w:r>
      <w:r w:rsidRPr="000940BE">
        <w:rPr>
          <w:rFonts w:ascii="Palatino Linotype" w:hAnsi="Palatino Linotype" w:cs="Arial"/>
          <w:b/>
          <w:i/>
          <w:color w:val="000000" w:themeColor="text1"/>
        </w:rPr>
        <w:t>Se presume que la información debe existir si se refiere a las facultades, competencias y funciones que los ordenamientos jurídicos aplicables otorgan a los sujetos obligados.</w:t>
      </w:r>
      <w:r w:rsidRPr="000940BE">
        <w:rPr>
          <w:rFonts w:ascii="Palatino Linotype" w:hAnsi="Palatino Linotype" w:cs="Arial"/>
          <w:i/>
          <w:color w:val="000000" w:themeColor="text1"/>
        </w:rPr>
        <w:t xml:space="preserve"> </w:t>
      </w:r>
    </w:p>
    <w:p w14:paraId="50D333EA"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b/>
          <w:i/>
          <w:color w:val="000000" w:themeColor="text1"/>
          <w:u w:val="single"/>
        </w:rPr>
      </w:pPr>
      <w:r w:rsidRPr="000940BE">
        <w:rPr>
          <w:rFonts w:ascii="Palatino Linotype" w:hAnsi="Palatino Linotype" w:cs="Arial"/>
          <w:b/>
          <w:i/>
          <w:color w:val="000000" w:themeColor="text1"/>
          <w:u w:val="single"/>
        </w:rPr>
        <w:t xml:space="preserve">En los casos en que ciertas facultades, competencias o funciones no se hayan ejercido, se debe motivar la respuesta en función de las causas que motiven tal circunstancia. </w:t>
      </w:r>
    </w:p>
    <w:p w14:paraId="517B6D0D"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r w:rsidRPr="000940BE">
        <w:rPr>
          <w:rFonts w:ascii="Palatino Linotype" w:hAnsi="Palatino Linotype" w:cs="Arial"/>
          <w:i/>
          <w:color w:val="000000" w:themeColor="text1"/>
        </w:rPr>
        <w:t xml:space="preserve">Si el sujeto obligado, en el ejercicio de sus atribuciones, debía generar, poseer o administrar la información, pero ésta no se encuentra, </w:t>
      </w:r>
      <w:r w:rsidRPr="000940BE">
        <w:rPr>
          <w:rFonts w:ascii="Palatino Linotype" w:hAnsi="Palatino Linotype" w:cs="Arial"/>
          <w:b/>
          <w:i/>
          <w:color w:val="000000" w:themeColor="text1"/>
        </w:rPr>
        <w:t xml:space="preserve">el Comité de transparencia deberá emitir un acuerdo de inexistencia, </w:t>
      </w:r>
      <w:r w:rsidRPr="000940BE">
        <w:rPr>
          <w:rFonts w:ascii="Palatino Linotype" w:hAnsi="Palatino Linotype" w:cs="Arial"/>
          <w:b/>
          <w:i/>
          <w:color w:val="000000" w:themeColor="text1"/>
          <w:u w:val="single"/>
        </w:rPr>
        <w:t>debidamente fundado y motivado, en el que detalle las razones del por qué no obra en sus archivos.</w:t>
      </w:r>
    </w:p>
    <w:p w14:paraId="07136BC9"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i/>
          <w:color w:val="000000" w:themeColor="text1"/>
        </w:rPr>
      </w:pPr>
    </w:p>
    <w:p w14:paraId="0F1AAC41"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Artículo 169.</w:t>
      </w:r>
      <w:r w:rsidRPr="000940BE">
        <w:rPr>
          <w:rFonts w:ascii="Palatino Linotype" w:hAnsi="Palatino Linotype"/>
          <w:i/>
        </w:rPr>
        <w:t xml:space="preserve"> Cuando la información no se encuentre en los archivos del sujeto obligado, el Comité de Transparencia: </w:t>
      </w:r>
    </w:p>
    <w:p w14:paraId="0D4EEFDD"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I.</w:t>
      </w:r>
      <w:r w:rsidRPr="000940BE">
        <w:rPr>
          <w:rFonts w:ascii="Palatino Linotype" w:hAnsi="Palatino Linotype"/>
          <w:i/>
        </w:rPr>
        <w:t xml:space="preserve"> Analizará el caso y </w:t>
      </w:r>
      <w:r w:rsidRPr="000940BE">
        <w:rPr>
          <w:rFonts w:ascii="Palatino Linotype" w:hAnsi="Palatino Linotype"/>
          <w:b/>
          <w:i/>
        </w:rPr>
        <w:t>tomará las medidas necesarias para localizar la información</w:t>
      </w:r>
      <w:r w:rsidRPr="000940BE">
        <w:rPr>
          <w:rFonts w:ascii="Palatino Linotype" w:hAnsi="Palatino Linotype"/>
          <w:i/>
        </w:rPr>
        <w:t xml:space="preserve">; </w:t>
      </w:r>
    </w:p>
    <w:p w14:paraId="2854B83E"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II.</w:t>
      </w:r>
      <w:r w:rsidRPr="000940BE">
        <w:rPr>
          <w:rFonts w:ascii="Palatino Linotype" w:hAnsi="Palatino Linotype"/>
          <w:i/>
        </w:rPr>
        <w:t xml:space="preserve"> Expedirá una resolución que confirme la inexistencia del documento; </w:t>
      </w:r>
    </w:p>
    <w:p w14:paraId="552CFCE3"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III.</w:t>
      </w:r>
      <w:r w:rsidRPr="000940BE">
        <w:rPr>
          <w:rFonts w:ascii="Palatino Linotype" w:hAnsi="Palatino Linotype"/>
          <w:i/>
        </w:rPr>
        <w:t xml:space="preserve"> </w:t>
      </w:r>
      <w:r w:rsidRPr="000940BE">
        <w:rPr>
          <w:rFonts w:ascii="Palatino Linotype" w:hAnsi="Palatino Linotype"/>
          <w:b/>
          <w:i/>
        </w:rPr>
        <w:t>Ordenará</w:t>
      </w:r>
      <w:r w:rsidRPr="000940BE">
        <w:rPr>
          <w:rFonts w:ascii="Palatino Linotype" w:hAnsi="Palatino Linotype"/>
          <w:i/>
        </w:rPr>
        <w:t xml:space="preserve">, siempre que sea materialmente posible, </w:t>
      </w:r>
      <w:r w:rsidRPr="000940BE">
        <w:rPr>
          <w:rFonts w:ascii="Palatino Linotype" w:hAnsi="Palatino Linotype"/>
          <w:b/>
          <w:i/>
        </w:rPr>
        <w:t>que se genere o se reponga la información en caso de que ésta tuviera que existir</w:t>
      </w:r>
      <w:r w:rsidRPr="000940BE">
        <w:rPr>
          <w:rFonts w:ascii="Palatino Linotype" w:hAnsi="Palatino Linotype"/>
          <w:i/>
        </w:rPr>
        <w:t xml:space="preserve">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9EE6C8D"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b/>
          <w:i/>
        </w:rPr>
        <w:t>IV.</w:t>
      </w:r>
      <w:r w:rsidRPr="000940BE">
        <w:rPr>
          <w:rFonts w:ascii="Palatino Linotype" w:hAnsi="Palatino Linotype"/>
          <w:i/>
        </w:rPr>
        <w:t xml:space="preserve"> </w:t>
      </w:r>
      <w:r w:rsidRPr="000940BE">
        <w:rPr>
          <w:rFonts w:ascii="Palatino Linotype" w:hAnsi="Palatino Linotype"/>
          <w:b/>
          <w:i/>
        </w:rPr>
        <w:t xml:space="preserve">Notificará al órgano interno de control </w:t>
      </w:r>
      <w:r w:rsidRPr="000940BE">
        <w:rPr>
          <w:rFonts w:ascii="Palatino Linotype" w:hAnsi="Palatino Linotype"/>
          <w:i/>
        </w:rPr>
        <w:t xml:space="preserve">o equivalente del sujeto obligado </w:t>
      </w:r>
      <w:r w:rsidRPr="000940BE">
        <w:rPr>
          <w:rFonts w:ascii="Palatino Linotype" w:hAnsi="Palatino Linotype"/>
          <w:b/>
          <w:i/>
        </w:rPr>
        <w:t>quien</w:t>
      </w:r>
      <w:r w:rsidRPr="000940BE">
        <w:rPr>
          <w:rFonts w:ascii="Palatino Linotype" w:hAnsi="Palatino Linotype"/>
          <w:i/>
        </w:rPr>
        <w:t xml:space="preserve">, en su caso, </w:t>
      </w:r>
      <w:r w:rsidRPr="000940BE">
        <w:rPr>
          <w:rFonts w:ascii="Palatino Linotype" w:hAnsi="Palatino Linotype"/>
          <w:b/>
          <w:i/>
        </w:rPr>
        <w:t>deberá iniciar el procedimiento de responsabilidad administrativa que corresponda.</w:t>
      </w:r>
      <w:r w:rsidRPr="000940BE">
        <w:rPr>
          <w:rFonts w:ascii="Palatino Linotype" w:hAnsi="Palatino Linotype"/>
          <w:i/>
        </w:rPr>
        <w:t xml:space="preserve"> </w:t>
      </w:r>
    </w:p>
    <w:p w14:paraId="0AC74022"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i/>
        </w:rPr>
        <w:t xml:space="preserve">La Unidad de Transparencia deberá notificarlo al solicitante por escrito, en un plazo que no exceda de quince días hábiles contados a partir del día siguiente a la presentación de la solicitud. </w:t>
      </w:r>
    </w:p>
    <w:p w14:paraId="18F402D7"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i/>
        </w:rPr>
      </w:pPr>
      <w:r w:rsidRPr="000940BE">
        <w:rPr>
          <w:rFonts w:ascii="Palatino Linotype" w:hAnsi="Palatino Linotype"/>
          <w:i/>
        </w:rPr>
        <w:t xml:space="preserve">Este plazo podrá ampliarse hasta por otros siete días hábiles, siempre que existan razones para ello, debiendo notificarse por escrito al solicitante. </w:t>
      </w:r>
    </w:p>
    <w:p w14:paraId="641DA534"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i/>
        </w:rPr>
      </w:pPr>
    </w:p>
    <w:p w14:paraId="1E233B80" w14:textId="77777777"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b/>
          <w:i/>
        </w:rPr>
      </w:pPr>
      <w:r w:rsidRPr="000940BE">
        <w:rPr>
          <w:rFonts w:ascii="Palatino Linotype" w:hAnsi="Palatino Linotype"/>
          <w:b/>
          <w:i/>
        </w:rPr>
        <w:t>Artículo 170. La resolución del Comité de Transparencia que confirme la inexistencia de la información</w:t>
      </w:r>
      <w:r w:rsidRPr="000940BE">
        <w:rPr>
          <w:rFonts w:ascii="Palatino Linotype" w:hAnsi="Palatino Linotype"/>
          <w:i/>
        </w:rPr>
        <w:t xml:space="preserve"> solicitada </w:t>
      </w:r>
      <w:r w:rsidRPr="000940BE">
        <w:rPr>
          <w:rFonts w:ascii="Palatino Linotype" w:hAnsi="Palatino Linotype"/>
          <w:b/>
          <w:i/>
        </w:rPr>
        <w:t>contendrá los elementos mínimos que permitan</w:t>
      </w:r>
      <w:r w:rsidRPr="000940BE">
        <w:rPr>
          <w:rFonts w:ascii="Palatino Linotype" w:hAnsi="Palatino Linotype"/>
          <w:i/>
        </w:rPr>
        <w:t xml:space="preserve"> al solicitante </w:t>
      </w:r>
      <w:r w:rsidRPr="000940BE">
        <w:rPr>
          <w:rFonts w:ascii="Palatino Linotype" w:hAnsi="Palatino Linotype"/>
          <w:b/>
          <w:i/>
        </w:rPr>
        <w:t xml:space="preserve">tener la certeza de que se utilizó un criterio de búsqueda exhaustivo, además de señalar las </w:t>
      </w:r>
      <w:r w:rsidRPr="000940BE">
        <w:rPr>
          <w:rFonts w:ascii="Palatino Linotype" w:hAnsi="Palatino Linotype"/>
          <w:b/>
          <w:i/>
          <w:u w:val="single"/>
        </w:rPr>
        <w:t>circunstancias de tiempo, modo y lugar</w:t>
      </w:r>
      <w:r w:rsidRPr="000940BE">
        <w:rPr>
          <w:rFonts w:ascii="Palatino Linotype" w:hAnsi="Palatino Linotype"/>
          <w:b/>
          <w:i/>
        </w:rPr>
        <w:t xml:space="preserve"> que generaron la existencia en cuestión y </w:t>
      </w:r>
      <w:r w:rsidRPr="000940BE">
        <w:rPr>
          <w:rFonts w:ascii="Palatino Linotype" w:hAnsi="Palatino Linotype"/>
          <w:b/>
          <w:i/>
          <w:u w:val="single"/>
        </w:rPr>
        <w:t>señalará al servidor público responsable</w:t>
      </w:r>
      <w:r w:rsidRPr="000940BE">
        <w:rPr>
          <w:rFonts w:ascii="Palatino Linotype" w:hAnsi="Palatino Linotype"/>
          <w:b/>
          <w:i/>
        </w:rPr>
        <w:t xml:space="preserve"> de contar con la misma.”</w:t>
      </w:r>
    </w:p>
    <w:p w14:paraId="1DEE8098" w14:textId="48AE5D6A" w:rsidR="00257847" w:rsidRPr="000940BE" w:rsidRDefault="00257847" w:rsidP="000940BE">
      <w:pPr>
        <w:pStyle w:val="Prrafodelista"/>
        <w:tabs>
          <w:tab w:val="left" w:pos="0"/>
          <w:tab w:val="left" w:pos="426"/>
        </w:tabs>
        <w:spacing w:line="360" w:lineRule="auto"/>
        <w:ind w:left="567" w:right="567"/>
        <w:jc w:val="both"/>
        <w:rPr>
          <w:rFonts w:ascii="Palatino Linotype" w:hAnsi="Palatino Linotype" w:cs="Arial"/>
          <w:noProof/>
          <w:lang w:eastAsia="es-MX"/>
        </w:rPr>
      </w:pPr>
      <w:r w:rsidRPr="000940BE">
        <w:rPr>
          <w:rFonts w:ascii="Palatino Linotype" w:hAnsi="Palatino Linotype"/>
        </w:rPr>
        <w:t>(Énfasis añadido)</w:t>
      </w:r>
    </w:p>
    <w:p w14:paraId="61C8148B" w14:textId="77777777" w:rsidR="00257847" w:rsidRPr="000940BE" w:rsidRDefault="00257847" w:rsidP="000940BE">
      <w:pPr>
        <w:pStyle w:val="Prrafodelista"/>
        <w:tabs>
          <w:tab w:val="left" w:pos="426"/>
        </w:tabs>
        <w:spacing w:before="240" w:after="240" w:line="360" w:lineRule="auto"/>
        <w:ind w:left="0" w:right="49"/>
        <w:jc w:val="both"/>
        <w:rPr>
          <w:rFonts w:ascii="Palatino Linotype" w:hAnsi="Palatino Linotype" w:cs="Arial"/>
          <w:noProof/>
          <w:lang w:eastAsia="es-MX"/>
        </w:rPr>
      </w:pPr>
    </w:p>
    <w:p w14:paraId="1AE86D2A" w14:textId="0977D0B2" w:rsidR="002C2AAA" w:rsidRPr="000940BE" w:rsidRDefault="00F544F9"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hAnsi="Palatino Linotype" w:cs="Arial"/>
          <w:noProof/>
          <w:lang w:eastAsia="es-MX"/>
        </w:rPr>
        <w:t xml:space="preserve">Por </w:t>
      </w:r>
      <w:r w:rsidRPr="000940BE">
        <w:rPr>
          <w:rFonts w:ascii="Palatino Linotype" w:eastAsia="Times New Roman" w:hAnsi="Palatino Linotype" w:cs="Arial"/>
        </w:rPr>
        <w:t xml:space="preserve">lo que derivado del estudio previamente sustanciado, esta Ponencia </w:t>
      </w:r>
      <w:proofErr w:type="spellStart"/>
      <w:r w:rsidRPr="000940BE">
        <w:rPr>
          <w:rFonts w:ascii="Palatino Linotype" w:eastAsia="Times New Roman" w:hAnsi="Palatino Linotype" w:cs="Arial"/>
        </w:rPr>
        <w:t>Resolutora</w:t>
      </w:r>
      <w:proofErr w:type="spellEnd"/>
      <w:r w:rsidRPr="000940BE">
        <w:rPr>
          <w:rFonts w:ascii="Palatino Linotype" w:eastAsia="Times New Roman" w:hAnsi="Palatino Linotype" w:cs="Arial"/>
        </w:rPr>
        <w:t xml:space="preserve"> considera pertinente y conforme a derecho </w:t>
      </w:r>
      <w:r w:rsidRPr="000940BE">
        <w:rPr>
          <w:rFonts w:ascii="Palatino Linotype" w:eastAsia="Times New Roman" w:hAnsi="Palatino Linotype" w:cs="Arial"/>
          <w:b/>
        </w:rPr>
        <w:t>ordenar</w:t>
      </w:r>
      <w:r w:rsidRPr="000940BE">
        <w:rPr>
          <w:rFonts w:ascii="Palatino Linotype" w:eastAsia="Times New Roman" w:hAnsi="Palatino Linotype" w:cs="Arial"/>
        </w:rPr>
        <w:t xml:space="preserve"> al </w:t>
      </w:r>
      <w:r w:rsidRPr="000940BE">
        <w:rPr>
          <w:rFonts w:ascii="Palatino Linotype" w:eastAsia="Times New Roman" w:hAnsi="Palatino Linotype" w:cs="Arial"/>
          <w:b/>
        </w:rPr>
        <w:t>SUJETO OBLIGADO</w:t>
      </w:r>
      <w:r w:rsidR="00D53234" w:rsidRPr="000940BE">
        <w:rPr>
          <w:rFonts w:ascii="Palatino Linotype" w:eastAsia="Times New Roman" w:hAnsi="Palatino Linotype" w:cs="Arial"/>
        </w:rPr>
        <w:t xml:space="preserve"> haga entrega</w:t>
      </w:r>
      <w:r w:rsidRPr="000940BE">
        <w:rPr>
          <w:rFonts w:ascii="Palatino Linotype" w:eastAsia="Times New Roman" w:hAnsi="Palatino Linotype" w:cs="Arial"/>
        </w:rPr>
        <w:t xml:space="preserve"> </w:t>
      </w:r>
      <w:r w:rsidR="00FF0BE6" w:rsidRPr="000940BE">
        <w:rPr>
          <w:rFonts w:ascii="Palatino Linotype" w:eastAsia="Times New Roman" w:hAnsi="Palatino Linotype" w:cs="Arial"/>
        </w:rPr>
        <w:t>de los</w:t>
      </w:r>
      <w:r w:rsidR="0097459F" w:rsidRPr="000940BE">
        <w:rPr>
          <w:rFonts w:ascii="Palatino Linotype" w:eastAsia="Times New Roman" w:hAnsi="Palatino Linotype" w:cs="Arial"/>
        </w:rPr>
        <w:t xml:space="preserve"> documentos donde conste</w:t>
      </w:r>
      <w:r w:rsidR="00FF0BE6" w:rsidRPr="000940BE">
        <w:rPr>
          <w:rFonts w:ascii="Palatino Linotype" w:eastAsia="Times New Roman" w:hAnsi="Palatino Linotype" w:cs="Arial"/>
        </w:rPr>
        <w:t>n</w:t>
      </w:r>
      <w:r w:rsidR="0097459F" w:rsidRPr="000940BE">
        <w:rPr>
          <w:rFonts w:ascii="Palatino Linotype" w:eastAsia="Times New Roman" w:hAnsi="Palatino Linotype" w:cs="Arial"/>
        </w:rPr>
        <w:t xml:space="preserve"> </w:t>
      </w:r>
      <w:r w:rsidR="00D53234" w:rsidRPr="000940BE">
        <w:rPr>
          <w:rFonts w:ascii="Palatino Linotype" w:hAnsi="Palatino Linotype" w:cs="Arial"/>
          <w:noProof/>
          <w:lang w:eastAsia="es-MX"/>
        </w:rPr>
        <w:t>los movimientos de Altas y Bajas, del uno (01) de enero al treinta y uno (31) de diciembre del dos mil diez, dos mil once, dos mil doce, dos mil trece, dos mil catorce, dos mil quince y dos mil dieciocho</w:t>
      </w:r>
      <w:r w:rsidR="00FF0BE6" w:rsidRPr="000940BE">
        <w:rPr>
          <w:rFonts w:ascii="Palatino Linotype" w:hAnsi="Palatino Linotype" w:cs="Arial"/>
          <w:noProof/>
          <w:lang w:eastAsia="es-MX"/>
        </w:rPr>
        <w:t>, de ser necesario en versión pública, durante el uno (01) de mayo al treinta (30) de junio del dos mil diecinueve.</w:t>
      </w:r>
    </w:p>
    <w:p w14:paraId="6F77CC0E"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336F984D" w14:textId="2F985530" w:rsidR="00F544F9" w:rsidRPr="000940BE" w:rsidRDefault="00F544F9" w:rsidP="000940BE">
      <w:pPr>
        <w:pStyle w:val="Prrafodelista"/>
        <w:tabs>
          <w:tab w:val="left" w:pos="426"/>
        </w:tabs>
        <w:spacing w:before="240" w:after="240" w:line="360" w:lineRule="auto"/>
        <w:ind w:left="0" w:right="49"/>
        <w:jc w:val="both"/>
        <w:outlineLvl w:val="1"/>
        <w:rPr>
          <w:rFonts w:ascii="Palatino Linotype" w:hAnsi="Palatino Linotype" w:cs="Arial"/>
          <w:b/>
        </w:rPr>
      </w:pPr>
      <w:bookmarkStart w:id="20" w:name="_Toc22847945"/>
      <w:r w:rsidRPr="000940BE">
        <w:rPr>
          <w:rFonts w:ascii="Palatino Linotype" w:hAnsi="Palatino Linotype" w:cs="Arial"/>
          <w:b/>
        </w:rPr>
        <w:t>QUINTO. De la versión pública.</w:t>
      </w:r>
      <w:bookmarkEnd w:id="20"/>
    </w:p>
    <w:p w14:paraId="5B328987"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10374C02" w14:textId="5B32DF92" w:rsidR="00F544F9" w:rsidRPr="000940BE" w:rsidRDefault="00F544F9"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Resulta </w:t>
      </w:r>
      <w:r w:rsidRPr="000940BE">
        <w:rPr>
          <w:rFonts w:ascii="Palatino Linotype" w:hAnsi="Palatino Linotype" w:cs="Arial"/>
          <w:color w:val="000000" w:themeColor="text1"/>
        </w:rPr>
        <w:t xml:space="preserve">necesario manifestar que debido a la naturaleza de </w:t>
      </w:r>
      <w:r w:rsidRPr="000940BE">
        <w:rPr>
          <w:rFonts w:ascii="Palatino Linotype" w:hAnsi="Palatino Linotype"/>
          <w:color w:val="000000" w:themeColor="text1"/>
        </w:rPr>
        <w:t>la</w:t>
      </w:r>
      <w:r w:rsidR="009660DE" w:rsidRPr="000940BE">
        <w:rPr>
          <w:rFonts w:ascii="Palatino Linotype" w:hAnsi="Palatino Linotype"/>
          <w:color w:val="000000" w:themeColor="text1"/>
        </w:rPr>
        <w:t xml:space="preserve"> </w:t>
      </w:r>
      <w:r w:rsidR="00D53234" w:rsidRPr="000940BE">
        <w:rPr>
          <w:rFonts w:ascii="Palatino Linotype" w:hAnsi="Palatino Linotype"/>
          <w:color w:val="000000" w:themeColor="text1"/>
        </w:rPr>
        <w:t>i</w:t>
      </w:r>
      <w:r w:rsidRPr="000940BE">
        <w:rPr>
          <w:rFonts w:ascii="Palatino Linotype" w:hAnsi="Palatino Linotype"/>
          <w:color w:val="000000" w:themeColor="text1"/>
        </w:rPr>
        <w:t>nformación que se ordenará entregar</w:t>
      </w:r>
      <w:r w:rsidRPr="000940BE">
        <w:rPr>
          <w:rFonts w:ascii="Palatino Linotype" w:hAnsi="Palatino Linotype" w:cs="Arial"/>
        </w:rPr>
        <w:t>,</w:t>
      </w:r>
      <w:r w:rsidRPr="000940BE">
        <w:rPr>
          <w:rFonts w:ascii="Palatino Linotype" w:hAnsi="Palatino Linotype" w:cs="Arial"/>
          <w:color w:val="000000" w:themeColor="text1"/>
        </w:rPr>
        <w:t xml:space="preserve"> </w:t>
      </w:r>
      <w:r w:rsidR="00D53234" w:rsidRPr="000940BE">
        <w:rPr>
          <w:rFonts w:ascii="Palatino Linotype" w:hAnsi="Palatino Linotype" w:cs="Arial"/>
          <w:color w:val="000000" w:themeColor="text1"/>
        </w:rPr>
        <w:t xml:space="preserve">como lo son los movimientos de Altas y Bajas realizados durante el periodo comprendido del dos mil diez al dos mil quince, así como el dos mil dieciocho; </w:t>
      </w:r>
      <w:r w:rsidR="009660DE" w:rsidRPr="000940BE">
        <w:rPr>
          <w:rFonts w:ascii="Palatino Linotype" w:eastAsia="MS Mincho"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9660DE" w:rsidRPr="000940BE">
        <w:rPr>
          <w:rFonts w:ascii="Palatino Linotype" w:eastAsia="MS Mincho" w:hAnsi="Palatino Linotype" w:cs="Arial"/>
          <w:b/>
          <w:color w:val="000000"/>
          <w:u w:val="single"/>
        </w:rPr>
        <w:t>versión pública</w:t>
      </w:r>
      <w:r w:rsidR="009660DE" w:rsidRPr="000940BE">
        <w:rPr>
          <w:rFonts w:ascii="Palatino Linotype" w:eastAsia="MS Mincho" w:hAnsi="Palatino Linotype" w:cs="Arial"/>
          <w:color w:val="000000"/>
        </w:rPr>
        <w:t xml:space="preserve"> </w:t>
      </w:r>
      <w:r w:rsidR="009660DE" w:rsidRPr="000940BE">
        <w:rPr>
          <w:rFonts w:ascii="Palatino Linotype" w:eastAsia="MS Mincho" w:hAnsi="Palatino Linotype" w:cs="Arial"/>
        </w:rPr>
        <w:t>del</w:t>
      </w:r>
      <w:r w:rsidR="009660DE" w:rsidRPr="000940BE">
        <w:rPr>
          <w:rFonts w:ascii="Palatino Linotype" w:eastAsia="MS Mincho" w:hAnsi="Palatino Linotype" w:cs="Arial"/>
          <w:color w:val="000000"/>
        </w:rPr>
        <w:t xml:space="preserve"> documento por las consideraciones que se estimen pertinentes.</w:t>
      </w:r>
    </w:p>
    <w:p w14:paraId="2D02FED1"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66D65FD3" w14:textId="33C0ECFC"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La </w:t>
      </w:r>
      <w:r w:rsidRPr="000940BE">
        <w:rPr>
          <w:rFonts w:ascii="Palatino Linotype" w:hAnsi="Palatino Linotype"/>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940BE">
        <w:rPr>
          <w:rFonts w:ascii="Palatino Linotype" w:hAnsi="Palatino Linotype"/>
          <w:vertAlign w:val="superscript"/>
        </w:rPr>
        <w:footnoteReference w:id="2"/>
      </w:r>
      <w:r w:rsidRPr="000940BE">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940BE">
        <w:rPr>
          <w:rFonts w:ascii="Palatino Linotype" w:hAnsi="Palatino Linotype"/>
          <w:vertAlign w:val="superscript"/>
        </w:rPr>
        <w:footnoteReference w:id="3"/>
      </w:r>
      <w:r w:rsidRPr="000940BE">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6F658BD"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7ACF5CCF" w14:textId="47019F65"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El </w:t>
      </w:r>
      <w:r w:rsidRPr="000940BE">
        <w:rPr>
          <w:rFonts w:ascii="Palatino Linotype" w:hAnsi="Palatino Linotype"/>
        </w:rPr>
        <w:t>grave problema que enfrentamos en general, radica en que los acuerdos de clasificación de la información que emiten los Sujetos Obligados, siguen sin observar los requisitos, tanto por la complejidad del procedimiento como por la falta de atención de los operadores jurídicos.</w:t>
      </w:r>
    </w:p>
    <w:p w14:paraId="13B72913"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244CBDFF" w14:textId="39544BD5"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b/>
        </w:rPr>
      </w:pPr>
      <w:r w:rsidRPr="000940BE">
        <w:rPr>
          <w:rFonts w:ascii="Palatino Linotype" w:hAnsi="Palatino Linotype" w:cs="Arial"/>
          <w:b/>
        </w:rPr>
        <w:t>I. Requisitos previos.</w:t>
      </w:r>
    </w:p>
    <w:p w14:paraId="2F21A8C5" w14:textId="7777777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rPr>
      </w:pPr>
    </w:p>
    <w:p w14:paraId="2903C011" w14:textId="78664C9A"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Los </w:t>
      </w:r>
      <w:r w:rsidRPr="000940BE">
        <w:rPr>
          <w:rFonts w:ascii="Palatino Linotype" w:hAnsi="Palatino Linotype"/>
        </w:rPr>
        <w:t>artículos</w:t>
      </w:r>
      <w:r w:rsidRPr="000940BE">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w:t>
      </w:r>
      <w:r w:rsidRPr="000940BE">
        <w:rPr>
          <w:rFonts w:ascii="Palatino Linotype" w:hAnsi="Palatino Linotype" w:cs="Arial"/>
          <w:color w:val="000000" w:themeColor="text1"/>
          <w:u w:val="single"/>
        </w:rPr>
        <w:t xml:space="preserve">son los </w:t>
      </w:r>
      <w:r w:rsidRPr="000940BE">
        <w:rPr>
          <w:rFonts w:ascii="Palatino Linotype" w:hAnsi="Palatino Linotype" w:cs="Arial"/>
          <w:b/>
          <w:color w:val="000000" w:themeColor="text1"/>
          <w:u w:val="single"/>
        </w:rPr>
        <w:t>titulares de las áreas</w:t>
      </w:r>
      <w:r w:rsidRPr="000940BE">
        <w:rPr>
          <w:rFonts w:ascii="Palatino Linotype" w:hAnsi="Palatino Linotype" w:cs="Arial"/>
          <w:color w:val="000000" w:themeColor="text1"/>
          <w:u w:val="single"/>
        </w:rPr>
        <w:t xml:space="preserve"> que administran la información los que aprueban su clasificación y no el Comité de Transparencia</w:t>
      </w:r>
      <w:r w:rsidRPr="000940BE">
        <w:rPr>
          <w:rFonts w:ascii="Palatino Linotype" w:hAnsi="Palatino Linotype" w:cs="Arial"/>
          <w:color w:val="000000" w:themeColor="text1"/>
        </w:rPr>
        <w:t>.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4AF6C48"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71056CD0" w14:textId="78B32DC3"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Además, </w:t>
      </w:r>
      <w:r w:rsidRPr="000940BE">
        <w:rPr>
          <w:rFonts w:ascii="Palatino Linotype" w:hAnsi="Palatino Linotype" w:cs="Arial"/>
          <w:color w:val="000000" w:themeColor="text1"/>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como en el caso concreto, porque se va a generar una versión pública para cumplir con sus obligaciones.</w:t>
      </w:r>
    </w:p>
    <w:p w14:paraId="08D9F0B5"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565FAC5F" w14:textId="50417232"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El </w:t>
      </w:r>
      <w:r w:rsidRPr="000940BE">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0940BE">
        <w:rPr>
          <w:rFonts w:ascii="Palatino Linotype" w:hAnsi="Palatino Linotype" w:cs="Arial"/>
          <w:b/>
          <w:color w:val="000000" w:themeColor="text1"/>
          <w:u w:val="single"/>
        </w:rPr>
        <w:t>no se puede hacer un acuerdo para clasificar de manera general todos los documentos de un expediente</w:t>
      </w:r>
      <w:r w:rsidRPr="000940BE">
        <w:rPr>
          <w:rFonts w:ascii="Palatino Linotype" w:hAnsi="Palatino Linotype" w:cs="Arial"/>
          <w:color w:val="000000" w:themeColor="text1"/>
        </w:rPr>
        <w:t xml:space="preserve"> o área, sin individualizar su análisis y tampoco se puede hacer un acuerdo por cada dato que se vaya a clasificar dentro de un documento con diez datos, por ejemplo, susceptibles de ser clasificados.</w:t>
      </w:r>
    </w:p>
    <w:p w14:paraId="2BF40E9F"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58D3F49F" w14:textId="68E2614A" w:rsidR="00D85203" w:rsidRDefault="00D85203" w:rsidP="000940BE">
      <w:pPr>
        <w:pStyle w:val="Prrafodelista"/>
        <w:tabs>
          <w:tab w:val="left" w:pos="426"/>
        </w:tabs>
        <w:spacing w:before="240" w:after="240" w:line="360" w:lineRule="auto"/>
        <w:ind w:left="0" w:right="49"/>
        <w:jc w:val="both"/>
        <w:rPr>
          <w:rFonts w:ascii="Palatino Linotype" w:hAnsi="Palatino Linotype" w:cs="Arial"/>
          <w:b/>
        </w:rPr>
      </w:pPr>
      <w:r w:rsidRPr="000940BE">
        <w:rPr>
          <w:rFonts w:ascii="Palatino Linotype" w:hAnsi="Palatino Linotype" w:cs="Arial"/>
          <w:b/>
        </w:rPr>
        <w:t>II. Supuestos de clasificación.</w:t>
      </w:r>
    </w:p>
    <w:p w14:paraId="4FBB4D57" w14:textId="77777777" w:rsidR="000940BE" w:rsidRPr="000940BE" w:rsidRDefault="000940BE" w:rsidP="000940BE">
      <w:pPr>
        <w:pStyle w:val="Prrafodelista"/>
        <w:tabs>
          <w:tab w:val="left" w:pos="426"/>
        </w:tabs>
        <w:spacing w:before="240" w:after="240" w:line="360" w:lineRule="auto"/>
        <w:ind w:left="0" w:right="49"/>
        <w:jc w:val="both"/>
        <w:rPr>
          <w:rFonts w:ascii="Palatino Linotype" w:hAnsi="Palatino Linotype" w:cs="Arial"/>
          <w:b/>
        </w:rPr>
      </w:pPr>
    </w:p>
    <w:p w14:paraId="4CE1AC73" w14:textId="1B95705E" w:rsidR="00F544F9"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Las </w:t>
      </w:r>
      <w:r w:rsidRPr="000940BE">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4F047C05" w14:textId="77777777" w:rsidR="000940BE" w:rsidRPr="000940BE" w:rsidRDefault="000940BE" w:rsidP="000940BE">
      <w:pPr>
        <w:pStyle w:val="Prrafodelista"/>
        <w:tabs>
          <w:tab w:val="left" w:pos="426"/>
        </w:tabs>
        <w:spacing w:before="240" w:after="240" w:line="360" w:lineRule="auto"/>
        <w:ind w:left="0" w:right="49"/>
        <w:jc w:val="both"/>
        <w:rPr>
          <w:rFonts w:ascii="Palatino Linotype" w:hAnsi="Palatino Linotype" w:cs="Arial"/>
        </w:rPr>
      </w:pPr>
    </w:p>
    <w:p w14:paraId="08A18495" w14:textId="1C193E05"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Los </w:t>
      </w:r>
      <w:r w:rsidRPr="000940BE">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5AE1FDBD" w14:textId="77777777" w:rsidR="00D85203" w:rsidRPr="000940BE" w:rsidRDefault="00D85203" w:rsidP="000940BE">
      <w:pPr>
        <w:pStyle w:val="Sinespaciado"/>
        <w:spacing w:line="360" w:lineRule="auto"/>
        <w:ind w:left="567" w:right="567"/>
        <w:jc w:val="both"/>
        <w:rPr>
          <w:rFonts w:ascii="Palatino Linotype" w:hAnsi="Palatino Linotype" w:cs="Times"/>
          <w:i/>
        </w:rPr>
      </w:pPr>
      <w:r w:rsidRPr="000940BE">
        <w:rPr>
          <w:rFonts w:ascii="Palatino Linotype" w:hAnsi="Palatino Linotype"/>
          <w:b/>
          <w:bCs/>
          <w:i/>
        </w:rPr>
        <w:t>“I.</w:t>
      </w:r>
      <w:r w:rsidRPr="000940BE">
        <w:rPr>
          <w:rFonts w:ascii="Palatino Linotype" w:hAnsi="Palatino Linotype"/>
          <w:bCs/>
          <w:i/>
        </w:rPr>
        <w:t xml:space="preserve"> </w:t>
      </w:r>
      <w:r w:rsidRPr="000940BE">
        <w:rPr>
          <w:rFonts w:ascii="Palatino Linotype" w:hAnsi="Palatino Linotype"/>
          <w:i/>
        </w:rPr>
        <w:t xml:space="preserve">Se refiera a la información privada y los datos personales concernientes a una persona física o jurídico colectiva identificada o identificable; </w:t>
      </w:r>
    </w:p>
    <w:p w14:paraId="2AD02204" w14:textId="77777777" w:rsidR="00D85203" w:rsidRPr="000940BE" w:rsidRDefault="00D85203" w:rsidP="000940BE">
      <w:pPr>
        <w:pStyle w:val="Sinespaciado"/>
        <w:spacing w:line="360" w:lineRule="auto"/>
        <w:ind w:left="567" w:right="567"/>
        <w:jc w:val="both"/>
        <w:rPr>
          <w:rFonts w:ascii="Palatino Linotype" w:hAnsi="Palatino Linotype" w:cs="Times"/>
          <w:i/>
        </w:rPr>
      </w:pPr>
      <w:r w:rsidRPr="000940BE">
        <w:rPr>
          <w:rFonts w:ascii="Palatino Linotype" w:hAnsi="Palatino Linotype"/>
          <w:b/>
          <w:bCs/>
          <w:i/>
        </w:rPr>
        <w:t>II.</w:t>
      </w:r>
      <w:r w:rsidRPr="000940BE">
        <w:rPr>
          <w:rFonts w:ascii="Palatino Linotype" w:hAnsi="Palatino Linotype"/>
          <w:bCs/>
          <w:i/>
        </w:rPr>
        <w:t xml:space="preserve"> </w:t>
      </w:r>
      <w:r w:rsidRPr="000940BE">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DB5AB94" w14:textId="77777777" w:rsidR="00D85203" w:rsidRPr="000940BE" w:rsidRDefault="00D85203" w:rsidP="000940BE">
      <w:pPr>
        <w:pStyle w:val="Sinespaciado"/>
        <w:spacing w:line="360" w:lineRule="auto"/>
        <w:ind w:left="567" w:right="567"/>
        <w:jc w:val="both"/>
        <w:rPr>
          <w:rFonts w:ascii="Palatino Linotype" w:hAnsi="Palatino Linotype" w:cs="Times"/>
          <w:i/>
        </w:rPr>
      </w:pPr>
      <w:r w:rsidRPr="000940BE">
        <w:rPr>
          <w:rFonts w:ascii="Palatino Linotype" w:hAnsi="Palatino Linotype"/>
          <w:b/>
          <w:bCs/>
          <w:i/>
        </w:rPr>
        <w:t>III.</w:t>
      </w:r>
      <w:r w:rsidRPr="000940BE">
        <w:rPr>
          <w:rFonts w:ascii="Palatino Linotype" w:hAnsi="Palatino Linotype"/>
          <w:bCs/>
          <w:i/>
        </w:rPr>
        <w:t xml:space="preserve"> </w:t>
      </w:r>
      <w:r w:rsidRPr="000940BE">
        <w:rPr>
          <w:rFonts w:ascii="Palatino Linotype" w:hAnsi="Palatino Linotype"/>
          <w:i/>
        </w:rPr>
        <w:t xml:space="preserve">La que presenten los particulares a los sujetos obligados, de conformidad con lo dispuesto por las leyes o los tratados internacionales. </w:t>
      </w:r>
    </w:p>
    <w:p w14:paraId="277F81E2" w14:textId="77777777" w:rsidR="00D85203" w:rsidRPr="000940BE" w:rsidRDefault="00D85203" w:rsidP="000940BE">
      <w:pPr>
        <w:pStyle w:val="Sinespaciado"/>
        <w:spacing w:line="360" w:lineRule="auto"/>
        <w:ind w:left="567" w:right="567"/>
        <w:jc w:val="both"/>
        <w:rPr>
          <w:rFonts w:ascii="Palatino Linotype" w:hAnsi="Palatino Linotype"/>
          <w:i/>
        </w:rPr>
      </w:pPr>
      <w:r w:rsidRPr="000940BE">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53194697" w14:textId="0F6CFC71" w:rsidR="00D85203" w:rsidRPr="000940BE" w:rsidRDefault="00D85203" w:rsidP="000940BE">
      <w:pPr>
        <w:pStyle w:val="Sinespaciado"/>
        <w:spacing w:line="360" w:lineRule="auto"/>
        <w:ind w:left="567" w:right="567"/>
        <w:jc w:val="both"/>
        <w:rPr>
          <w:rFonts w:ascii="Palatino Linotype" w:hAnsi="Palatino Linotype" w:cs="Arial"/>
        </w:rPr>
      </w:pPr>
      <w:r w:rsidRPr="000940BE">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040A214E" w14:textId="7ED5EF6B"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Mientras </w:t>
      </w:r>
      <w:r w:rsidRPr="000940BE">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7680293"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5832EFEA" w14:textId="75F0BA81"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Como </w:t>
      </w:r>
      <w:r w:rsidRPr="000940BE">
        <w:rPr>
          <w:rFonts w:ascii="Palatino Linotype" w:hAnsi="Palatino Linotype" w:cs="Arial"/>
          <w:color w:val="000000" w:themeColor="text1"/>
        </w:rPr>
        <w:t xml:space="preserve">consecuencia de lo anterior, el </w:t>
      </w:r>
      <w:r w:rsidRPr="000940BE">
        <w:rPr>
          <w:rFonts w:ascii="Palatino Linotype" w:hAnsi="Palatino Linotype" w:cs="Arial"/>
          <w:b/>
          <w:color w:val="000000" w:themeColor="text1"/>
        </w:rPr>
        <w:t>SUJETO OBLIGADO</w:t>
      </w:r>
      <w:r w:rsidRPr="000940BE">
        <w:rPr>
          <w:rFonts w:ascii="Palatino Linotype" w:hAnsi="Palatino Linotype" w:cs="Arial"/>
          <w:color w:val="000000" w:themeColor="text1"/>
        </w:rPr>
        <w:t xml:space="preserve"> debe identificar claramente el tipo de información y hacer un juicio de subsunción o encaje</w:t>
      </w:r>
      <w:r w:rsidRPr="000940BE">
        <w:rPr>
          <w:rFonts w:ascii="Palatino Linotype" w:hAnsi="Palatino Linotype"/>
          <w:vertAlign w:val="superscript"/>
        </w:rPr>
        <w:footnoteReference w:id="4"/>
      </w:r>
      <w:r w:rsidRPr="000940BE">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C378EF4"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4351E48C" w14:textId="2F09F02E"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Una </w:t>
      </w:r>
      <w:r w:rsidRPr="000940BE">
        <w:rPr>
          <w:rFonts w:ascii="Palatino Linotype" w:hAnsi="Palatino Linotype" w:cs="Arial"/>
          <w:color w:val="000000" w:themeColor="text1"/>
        </w:rPr>
        <w:t>vez hecho lo anterior, se remite la información al Titular de la Unidad de Transparencia, con el acuerdo de clasificación correspondiente, para que sea sometido al conocimiento del Comité de Transparencia.</w:t>
      </w:r>
    </w:p>
    <w:p w14:paraId="6A740067"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2B4FEFE6" w14:textId="31920DDB"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b/>
        </w:rPr>
      </w:pPr>
      <w:r w:rsidRPr="000940BE">
        <w:rPr>
          <w:rFonts w:ascii="Palatino Linotype" w:hAnsi="Palatino Linotype" w:cs="Arial"/>
          <w:b/>
        </w:rPr>
        <w:t>III. La intervención del Comité de Transparencia.</w:t>
      </w:r>
    </w:p>
    <w:p w14:paraId="6CFFEF73" w14:textId="34B66A9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b/>
        </w:rPr>
      </w:pPr>
      <w:r w:rsidRPr="000940BE">
        <w:rPr>
          <w:rFonts w:ascii="Palatino Linotype" w:hAnsi="Palatino Linotype" w:cs="Arial"/>
          <w:b/>
        </w:rPr>
        <w:t>A.- Formalidades para emitir el Acuerdo de Clasificación.</w:t>
      </w:r>
    </w:p>
    <w:p w14:paraId="34B32691" w14:textId="7777777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rPr>
      </w:pPr>
    </w:p>
    <w:p w14:paraId="698F40EE" w14:textId="481FBB26"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El </w:t>
      </w:r>
      <w:r w:rsidRPr="000940BE">
        <w:rPr>
          <w:rFonts w:ascii="Palatino Linotype" w:hAnsi="Palatino Linotype" w:cs="Arial"/>
          <w:color w:val="000000" w:themeColor="text1"/>
        </w:rPr>
        <w:t xml:space="preserve">Comité de Transparencia, según lo dispuesto en los artículos 128 y 103 de la Ley Estatal y de la Ley General, respectivamente, y </w:t>
      </w:r>
      <w:r w:rsidRPr="000940BE">
        <w:rPr>
          <w:rFonts w:ascii="Palatino Linotype" w:hAnsi="Palatino Linotype"/>
        </w:rPr>
        <w:t xml:space="preserve">la fracción III del numeral Segundo de los </w:t>
      </w:r>
      <w:r w:rsidRPr="000940BE">
        <w:rPr>
          <w:rFonts w:ascii="Palatino Linotype" w:hAnsi="Palatino Linotype" w:cs="Arial"/>
          <w:i/>
          <w:color w:val="000000" w:themeColor="text1"/>
        </w:rPr>
        <w:t>Lineamientos Generales en Materia de Clasificación y Desclasificación de la Información, así como para la Elaboración de Versiones Públicas</w:t>
      </w:r>
      <w:r w:rsidRPr="000940BE">
        <w:rPr>
          <w:rFonts w:ascii="Palatino Linotype" w:hAnsi="Palatino Linotype" w:cs="Arial"/>
          <w:color w:val="000000" w:themeColor="text1"/>
        </w:rPr>
        <w:t>, en adelante los Lineamientos Generales,</w:t>
      </w:r>
      <w:r w:rsidRPr="000940BE">
        <w:rPr>
          <w:rFonts w:ascii="Palatino Linotype" w:hAnsi="Palatino Linotype"/>
        </w:rPr>
        <w:t xml:space="preserve"> </w:t>
      </w:r>
      <w:r w:rsidRPr="000940BE">
        <w:rPr>
          <w:rFonts w:ascii="Palatino Linotype" w:hAnsi="Palatino Linotype" w:cs="Arial"/>
          <w:color w:val="000000" w:themeColor="text1"/>
        </w:rPr>
        <w:t xml:space="preserve">cuenta con las facultades para </w:t>
      </w:r>
      <w:r w:rsidRPr="000940BE">
        <w:rPr>
          <w:rFonts w:ascii="Palatino Linotype" w:hAnsi="Palatino Linotype" w:cs="Arial"/>
          <w:b/>
          <w:color w:val="000000" w:themeColor="text1"/>
          <w:u w:val="single"/>
        </w:rPr>
        <w:t>confirmar, modificar o revocar</w:t>
      </w:r>
      <w:r w:rsidRPr="000940BE">
        <w:rPr>
          <w:rFonts w:ascii="Palatino Linotype" w:hAnsi="Palatino Linotype" w:cs="Arial"/>
          <w:color w:val="000000" w:themeColor="text1"/>
        </w:rPr>
        <w:t xml:space="preserve"> la clasificación de la información que ha hecho el titular del área que administra la información. Por lo tanto, el Comité </w:t>
      </w:r>
      <w:r w:rsidRPr="000940BE">
        <w:rPr>
          <w:rFonts w:ascii="Palatino Linotype" w:hAnsi="Palatino Linotype" w:cs="Arial"/>
          <w:b/>
          <w:color w:val="000000" w:themeColor="text1"/>
          <w:u w:val="single"/>
        </w:rPr>
        <w:t>no aprueba</w:t>
      </w:r>
      <w:r w:rsidRPr="000940BE">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7F40607B"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1442E18D" w14:textId="6A66B23E"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Evidentemente, </w:t>
      </w:r>
      <w:r w:rsidRPr="000940BE">
        <w:rPr>
          <w:rFonts w:ascii="Palatino Linotype" w:hAnsi="Palatino Linotype" w:cs="Arial"/>
          <w:color w:val="000000" w:themeColor="text1"/>
        </w:rPr>
        <w:t xml:space="preserve">esta decisión implica una restricción a un derecho humano, por lo tanto, puede generar un agravio a la particular y, en consecuencia, es necesario que </w:t>
      </w:r>
      <w:r w:rsidRPr="000940BE">
        <w:rPr>
          <w:rFonts w:ascii="Palatino Linotype" w:hAnsi="Palatino Linotype" w:cs="Arial"/>
          <w:b/>
          <w:color w:val="000000" w:themeColor="text1"/>
          <w:u w:val="single"/>
        </w:rPr>
        <w:t>el acto reúna con los requisitos elementales</w:t>
      </w:r>
      <w:r w:rsidRPr="000940BE">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3C2528E"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25245F35" w14:textId="169411C5"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La </w:t>
      </w:r>
      <w:r w:rsidRPr="000940BE">
        <w:rPr>
          <w:rFonts w:ascii="Palatino Linotype"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0E605CD" w14:textId="6295A094"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213E3325" w14:textId="3CDFC7BC"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b/>
        </w:rPr>
      </w:pPr>
      <w:r w:rsidRPr="000940BE">
        <w:rPr>
          <w:rFonts w:ascii="Palatino Linotype" w:hAnsi="Palatino Linotype" w:cs="Arial"/>
          <w:b/>
        </w:rPr>
        <w:t>B.- Requisitos de fondo del Acuerdo de Clasificación.</w:t>
      </w:r>
    </w:p>
    <w:p w14:paraId="497A7255" w14:textId="7777777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rPr>
      </w:pPr>
    </w:p>
    <w:p w14:paraId="6A4CB917" w14:textId="7876B22B"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Como </w:t>
      </w:r>
      <w:r w:rsidRPr="000940BE">
        <w:rPr>
          <w:rFonts w:ascii="Palatino Linotype" w:hAnsi="Palatino Linotype" w:cs="Arial"/>
          <w:color w:val="000000" w:themeColor="text1"/>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w:t>
      </w:r>
      <w:r w:rsidRPr="000940BE">
        <w:rPr>
          <w:rFonts w:ascii="Palatino Linotype" w:hAnsi="Palatino Linotype" w:cs="Arial"/>
          <w:b/>
          <w:color w:val="000000" w:themeColor="text1"/>
        </w:rPr>
        <w:t>fundar y motivar debidamente la clasificación.</w:t>
      </w:r>
    </w:p>
    <w:p w14:paraId="037958C0"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00058B37" w14:textId="2C97B6F4"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De </w:t>
      </w:r>
      <w:r w:rsidRPr="000940BE">
        <w:rPr>
          <w:rFonts w:ascii="Palatino Linotype"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14E77F8"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5ECF464C" w14:textId="73D62BFF"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Han </w:t>
      </w:r>
      <w:r w:rsidRPr="000940BE">
        <w:rPr>
          <w:rFonts w:ascii="Palatino Linotype" w:eastAsia="Times New Roman" w:hAnsi="Palatino Linotype" w:cs="Arial"/>
          <w:color w:val="222222"/>
          <w:lang w:eastAsia="es-MX"/>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0940BE">
        <w:rPr>
          <w:rFonts w:ascii="Palatino Linotype" w:eastAsia="Times New Roman" w:hAnsi="Palatino Linotype" w:cs="Arial"/>
          <w:i/>
          <w:color w:val="222222"/>
          <w:lang w:eastAsia="es-MX"/>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0940BE">
        <w:rPr>
          <w:rFonts w:ascii="Palatino Linotype" w:eastAsia="Times New Roman" w:hAnsi="Palatino Linotype"/>
          <w:i/>
          <w:vertAlign w:val="superscript"/>
        </w:rPr>
        <w:footnoteReference w:id="5"/>
      </w:r>
    </w:p>
    <w:p w14:paraId="1A5D441B"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3E23E3EA" w14:textId="5FB1E4F9"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Por </w:t>
      </w:r>
      <w:r w:rsidRPr="000940BE">
        <w:rPr>
          <w:rFonts w:ascii="Palatino Linotype" w:hAnsi="Palatino Linotype" w:cs="Arial"/>
          <w:color w:val="000000" w:themeColor="text1"/>
        </w:rPr>
        <w:t xml:space="preserve">su </w:t>
      </w:r>
      <w:r w:rsidRPr="000940BE">
        <w:rPr>
          <w:rFonts w:ascii="Palatino Linotype" w:eastAsia="Times New Roman" w:hAnsi="Palatino Linotype" w:cs="Arial"/>
          <w:color w:val="222222"/>
          <w:lang w:eastAsia="es-MX"/>
        </w:rPr>
        <w:t>parte, el intérprete judicial del país ha establecido una jurisprudencia respecto a qué debe entenderse por fundamentación y motivación, en los siguientes términos:</w:t>
      </w:r>
    </w:p>
    <w:p w14:paraId="070A7F94"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1490501B" w14:textId="77777777" w:rsidR="00D85203" w:rsidRPr="000940BE" w:rsidRDefault="00D85203" w:rsidP="000940BE">
      <w:pPr>
        <w:pStyle w:val="Sinespaciado"/>
        <w:spacing w:line="360" w:lineRule="auto"/>
        <w:ind w:left="567" w:right="567"/>
        <w:jc w:val="both"/>
        <w:rPr>
          <w:rFonts w:ascii="Palatino Linotype" w:hAnsi="Palatino Linotype"/>
          <w:i/>
        </w:rPr>
      </w:pPr>
      <w:r w:rsidRPr="000940BE">
        <w:rPr>
          <w:rFonts w:ascii="Palatino Linotype" w:hAnsi="Palatino Linotype"/>
          <w:b/>
          <w:i/>
        </w:rPr>
        <w:t>FUNDAMENTACIÓN Y MOTIVACIÓN.</w:t>
      </w:r>
      <w:r w:rsidRPr="000940BE">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F5DE084" w14:textId="77777777" w:rsidR="00D85203" w:rsidRPr="000940BE" w:rsidRDefault="00D85203" w:rsidP="000940BE">
      <w:pPr>
        <w:pStyle w:val="Sinespaciado"/>
        <w:spacing w:line="360" w:lineRule="auto"/>
        <w:ind w:left="567" w:right="567"/>
        <w:jc w:val="both"/>
        <w:rPr>
          <w:rFonts w:ascii="Palatino Linotype" w:hAnsi="Palatino Linotype"/>
          <w:b/>
          <w:i/>
        </w:rPr>
      </w:pPr>
      <w:r w:rsidRPr="000940BE">
        <w:rPr>
          <w:rFonts w:ascii="Palatino Linotype" w:hAnsi="Palatino Linotype"/>
          <w:b/>
          <w:i/>
        </w:rPr>
        <w:t>SEGUNDO TRIBUNAL COLEGIADO DEL SEXTO CIRCUITO.</w:t>
      </w:r>
    </w:p>
    <w:p w14:paraId="4F7B2E73" w14:textId="77777777" w:rsidR="00D85203" w:rsidRPr="000940BE" w:rsidRDefault="00D85203" w:rsidP="000940BE">
      <w:pPr>
        <w:pStyle w:val="Sinespaciado"/>
        <w:spacing w:line="360" w:lineRule="auto"/>
        <w:ind w:left="567" w:right="567"/>
        <w:jc w:val="both"/>
        <w:rPr>
          <w:rFonts w:ascii="Palatino Linotype" w:hAnsi="Palatino Linotype"/>
          <w:i/>
        </w:rPr>
      </w:pPr>
      <w:r w:rsidRPr="000940BE">
        <w:rPr>
          <w:rFonts w:ascii="Palatino Linotype" w:hAnsi="Palatino Linotype"/>
          <w:i/>
        </w:rPr>
        <w:t>Amparo directo 194/88. Bufete Industrial Construcciones, S.A. de C.V. 28 de junio de 1988. Unanimidad de votos. Ponente: Gustavo Calvillo Rangel. Secretario: Jorge Alberto González Álvarez.</w:t>
      </w:r>
    </w:p>
    <w:p w14:paraId="43B1CD6A" w14:textId="77777777" w:rsidR="00D85203" w:rsidRPr="000940BE" w:rsidRDefault="00D85203" w:rsidP="000940BE">
      <w:pPr>
        <w:pStyle w:val="Sinespaciado"/>
        <w:spacing w:line="360" w:lineRule="auto"/>
        <w:ind w:left="567" w:right="567"/>
        <w:jc w:val="both"/>
        <w:rPr>
          <w:rFonts w:ascii="Palatino Linotype" w:hAnsi="Palatino Linotype"/>
          <w:i/>
        </w:rPr>
      </w:pPr>
      <w:r w:rsidRPr="000940BE">
        <w:rPr>
          <w:rFonts w:ascii="Palatino Linotype" w:hAnsi="Palatino Linotype"/>
          <w:i/>
        </w:rPr>
        <w:t xml:space="preserve">Revisión fiscal 103/88. Instituto Mexicano del Seguro Social. 18 de octubre de 1988. Unanimidad de votos. Ponente: Arnoldo Nájera Virgen. Secretario: Alejandro </w:t>
      </w:r>
      <w:proofErr w:type="spellStart"/>
      <w:r w:rsidRPr="000940BE">
        <w:rPr>
          <w:rFonts w:ascii="Palatino Linotype" w:hAnsi="Palatino Linotype"/>
          <w:i/>
        </w:rPr>
        <w:t>Esponda</w:t>
      </w:r>
      <w:proofErr w:type="spellEnd"/>
      <w:r w:rsidRPr="000940BE">
        <w:rPr>
          <w:rFonts w:ascii="Palatino Linotype" w:hAnsi="Palatino Linotype"/>
          <w:i/>
        </w:rPr>
        <w:t xml:space="preserve"> Rincón.</w:t>
      </w:r>
    </w:p>
    <w:p w14:paraId="17223AF8" w14:textId="77777777" w:rsidR="00D85203" w:rsidRPr="000940BE" w:rsidRDefault="00D85203" w:rsidP="000940BE">
      <w:pPr>
        <w:pStyle w:val="Sinespaciado"/>
        <w:spacing w:line="360" w:lineRule="auto"/>
        <w:ind w:left="567" w:right="567"/>
        <w:jc w:val="both"/>
        <w:rPr>
          <w:rFonts w:ascii="Palatino Linotype" w:hAnsi="Palatino Linotype"/>
          <w:i/>
        </w:rPr>
      </w:pPr>
      <w:r w:rsidRPr="000940BE">
        <w:rPr>
          <w:rFonts w:ascii="Palatino Linotype" w:hAnsi="Palatino Linotype"/>
          <w:i/>
        </w:rPr>
        <w:t xml:space="preserve">Amparo en revisión 333/88. </w:t>
      </w:r>
      <w:proofErr w:type="spellStart"/>
      <w:r w:rsidRPr="000940BE">
        <w:rPr>
          <w:rFonts w:ascii="Palatino Linotype" w:hAnsi="Palatino Linotype"/>
          <w:i/>
        </w:rPr>
        <w:t>Adilia</w:t>
      </w:r>
      <w:proofErr w:type="spellEnd"/>
      <w:r w:rsidRPr="000940BE">
        <w:rPr>
          <w:rFonts w:ascii="Palatino Linotype" w:hAnsi="Palatino Linotype"/>
          <w:i/>
        </w:rPr>
        <w:t xml:space="preserve"> Romero. 26 de octubre de 1988. Unanimidad de votos. Ponente: Arnoldo Nájera Virgen. Secretario: Enrique Crispín Campos Ramírez.</w:t>
      </w:r>
    </w:p>
    <w:p w14:paraId="6777C408" w14:textId="77777777" w:rsidR="00D85203" w:rsidRPr="000940BE" w:rsidRDefault="00D85203" w:rsidP="000940BE">
      <w:pPr>
        <w:pStyle w:val="Sinespaciado"/>
        <w:spacing w:line="360" w:lineRule="auto"/>
        <w:ind w:left="567" w:right="567"/>
        <w:jc w:val="both"/>
        <w:rPr>
          <w:rFonts w:ascii="Palatino Linotype" w:hAnsi="Palatino Linotype"/>
          <w:i/>
        </w:rPr>
      </w:pPr>
      <w:r w:rsidRPr="000940BE">
        <w:rPr>
          <w:rFonts w:ascii="Palatino Linotype" w:hAnsi="Palatino Linotype"/>
          <w:i/>
        </w:rPr>
        <w:t xml:space="preserve">Amparo en revisión 597/95. Emilio Maurer Bretón. 15 de noviembre de 1995. Unanimidad de votos. Ponente: Clementina Ramírez Moguel </w:t>
      </w:r>
      <w:proofErr w:type="spellStart"/>
      <w:r w:rsidRPr="000940BE">
        <w:rPr>
          <w:rFonts w:ascii="Palatino Linotype" w:hAnsi="Palatino Linotype"/>
          <w:i/>
        </w:rPr>
        <w:t>Goyzueta</w:t>
      </w:r>
      <w:proofErr w:type="spellEnd"/>
      <w:r w:rsidRPr="000940BE">
        <w:rPr>
          <w:rFonts w:ascii="Palatino Linotype" w:hAnsi="Palatino Linotype"/>
          <w:i/>
        </w:rPr>
        <w:t>. Secretario: Gonzalo Carrera Molina.</w:t>
      </w:r>
    </w:p>
    <w:p w14:paraId="46AA0231" w14:textId="78A84E61" w:rsidR="00D85203" w:rsidRPr="000940BE" w:rsidRDefault="00D85203" w:rsidP="000940BE">
      <w:pPr>
        <w:pStyle w:val="Sinespaciado"/>
        <w:spacing w:line="360" w:lineRule="auto"/>
        <w:ind w:left="567" w:right="567"/>
        <w:jc w:val="both"/>
        <w:rPr>
          <w:rFonts w:ascii="Palatino Linotype" w:hAnsi="Palatino Linotype" w:cs="Arial"/>
        </w:rPr>
      </w:pPr>
      <w:r w:rsidRPr="000940BE">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0940BE">
        <w:rPr>
          <w:rFonts w:ascii="Palatino Linotype" w:hAnsi="Palatino Linotype"/>
          <w:i/>
        </w:rPr>
        <w:t>Baigts</w:t>
      </w:r>
      <w:proofErr w:type="spellEnd"/>
      <w:r w:rsidRPr="000940BE">
        <w:rPr>
          <w:rFonts w:ascii="Palatino Linotype" w:hAnsi="Palatino Linotype"/>
          <w:i/>
        </w:rPr>
        <w:t xml:space="preserve"> Muñoz.</w:t>
      </w:r>
    </w:p>
    <w:p w14:paraId="0322F48F" w14:textId="7777777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rPr>
      </w:pPr>
    </w:p>
    <w:p w14:paraId="3D801A3B" w14:textId="04247737"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Así, </w:t>
      </w:r>
      <w:r w:rsidRPr="000940BE">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8CCF3FC" w14:textId="77777777" w:rsidR="00F544F9" w:rsidRPr="000940BE" w:rsidRDefault="00F544F9" w:rsidP="000940BE">
      <w:pPr>
        <w:pStyle w:val="Prrafodelista"/>
        <w:tabs>
          <w:tab w:val="left" w:pos="426"/>
        </w:tabs>
        <w:spacing w:before="240" w:after="240" w:line="360" w:lineRule="auto"/>
        <w:ind w:left="0" w:right="49"/>
        <w:jc w:val="both"/>
        <w:rPr>
          <w:rFonts w:ascii="Palatino Linotype" w:hAnsi="Palatino Linotype" w:cs="Arial"/>
        </w:rPr>
      </w:pPr>
    </w:p>
    <w:p w14:paraId="6A92794C" w14:textId="253EA180"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En </w:t>
      </w:r>
      <w:r w:rsidRPr="000940BE">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C66617" w14:textId="7777777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rPr>
      </w:pPr>
    </w:p>
    <w:p w14:paraId="244D2C12" w14:textId="01EC9EC5" w:rsidR="00F544F9"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rPr>
        <w:t xml:space="preserve">En </w:t>
      </w:r>
      <w:r w:rsidRPr="000940BE">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14:paraId="1A6A611A" w14:textId="7777777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rPr>
      </w:pPr>
    </w:p>
    <w:p w14:paraId="6D9394B3" w14:textId="6F52F4F4" w:rsidR="00D85203"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color w:val="222222"/>
          <w:lang w:eastAsia="es-MX"/>
        </w:rPr>
        <w:t xml:space="preserve">Asimismo, </w:t>
      </w:r>
      <w:r w:rsidRPr="000940BE">
        <w:rPr>
          <w:rFonts w:ascii="Palatino Linotype" w:eastAsia="Times New Roman" w:hAnsi="Palatino Linotype" w:cs="Arial"/>
          <w:b/>
          <w:color w:val="222222"/>
          <w:u w:val="single"/>
          <w:lang w:eastAsia="es-MX"/>
        </w:rPr>
        <w:t>para cada caso además de fundar y motivar</w:t>
      </w:r>
      <w:r w:rsidRPr="000940BE">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0940BE">
        <w:rPr>
          <w:rFonts w:ascii="Palatino Linotype" w:hAnsi="Palatino Linotype"/>
        </w:rPr>
        <w:t xml:space="preserve"> </w:t>
      </w:r>
      <w:r w:rsidRPr="000940BE">
        <w:rPr>
          <w:rFonts w:ascii="Palatino Linotype" w:eastAsia="Times New Roman" w:hAnsi="Palatino Linotype" w:cs="Arial"/>
          <w:color w:val="222222"/>
          <w:lang w:eastAsia="es-MX"/>
        </w:rPr>
        <w:t>datos personales</w:t>
      </w:r>
      <w:r w:rsidRPr="000940BE">
        <w:rPr>
          <w:rFonts w:ascii="Palatino Linotype" w:eastAsia="Times New Roman" w:hAnsi="Palatino Linotype"/>
          <w:vertAlign w:val="superscript"/>
        </w:rPr>
        <w:footnoteReference w:id="6"/>
      </w:r>
      <w:r w:rsidRPr="000940BE">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0940BE">
        <w:rPr>
          <w:rFonts w:ascii="Palatino Linotype" w:eastAsia="Calibri" w:hAnsi="Palatino Linotype" w:cs="Arial"/>
          <w:lang w:val="es-ES" w:eastAsia="es-MX"/>
        </w:rPr>
        <w:t xml:space="preserve">Clave Única de Registro de Población (CURP), </w:t>
      </w:r>
      <w:r w:rsidRPr="000940BE">
        <w:rPr>
          <w:rFonts w:ascii="Palatino Linotype" w:eastAsia="Calibri" w:hAnsi="Palatino Linotype" w:cs="Arial"/>
          <w:b/>
          <w:lang w:val="es-ES" w:eastAsia="es-MX"/>
        </w:rPr>
        <w:t>Registro Federal de Contribuyentes (R.F.C.)</w:t>
      </w:r>
      <w:r w:rsidRPr="000940BE">
        <w:rPr>
          <w:rFonts w:ascii="Palatino Linotype" w:eastAsia="Calibri" w:hAnsi="Palatino Linotype" w:cs="Arial"/>
          <w:lang w:val="es-ES" w:eastAsia="es-MX"/>
        </w:rPr>
        <w:t xml:space="preserve">, </w:t>
      </w:r>
      <w:r w:rsidR="00D53234" w:rsidRPr="000940BE">
        <w:rPr>
          <w:rFonts w:ascii="Palatino Linotype" w:eastAsia="Calibri" w:hAnsi="Palatino Linotype" w:cs="Arial"/>
          <w:b/>
          <w:lang w:val="es-ES" w:eastAsia="es-MX"/>
        </w:rPr>
        <w:t>Número de Seguridad Social</w:t>
      </w:r>
      <w:r w:rsidR="00D53234" w:rsidRPr="000940BE">
        <w:rPr>
          <w:rFonts w:ascii="Palatino Linotype" w:eastAsia="Calibri" w:hAnsi="Palatino Linotype" w:cs="Arial"/>
          <w:lang w:val="es-ES" w:eastAsia="es-MX"/>
        </w:rPr>
        <w:t xml:space="preserve">, </w:t>
      </w:r>
      <w:r w:rsidRPr="000940BE">
        <w:rPr>
          <w:rFonts w:ascii="Palatino Linotype" w:eastAsia="Calibri" w:hAnsi="Palatino Linotype" w:cs="Arial"/>
          <w:lang w:val="es-ES" w:eastAsia="es-MX"/>
        </w:rPr>
        <w:t>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275450AC" w14:textId="7777777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rPr>
      </w:pPr>
    </w:p>
    <w:p w14:paraId="3337902B" w14:textId="4CED90CE" w:rsidR="00D85203"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color w:val="222222"/>
          <w:lang w:eastAsia="es-MX"/>
        </w:rPr>
        <w:t xml:space="preserve">Otro </w:t>
      </w:r>
      <w:r w:rsidRPr="000940BE">
        <w:rPr>
          <w:rFonts w:ascii="Palatino Linotype" w:eastAsia="Calibri" w:hAnsi="Palatino Linotype" w:cs="Arial"/>
          <w:lang w:val="es-ES" w:eastAsia="es-MX"/>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8A7B065" w14:textId="7777777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rPr>
      </w:pPr>
    </w:p>
    <w:p w14:paraId="77C042BB" w14:textId="796EA49D" w:rsidR="00D85203"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color w:val="222222"/>
          <w:lang w:eastAsia="es-MX"/>
        </w:rPr>
        <w:t xml:space="preserve">De las </w:t>
      </w:r>
      <w:r w:rsidRPr="000940BE">
        <w:rPr>
          <w:rFonts w:ascii="Palatino Linotype" w:eastAsia="Calibri" w:hAnsi="Palatino Linotype" w:cs="Arial"/>
          <w:lang w:val="es-ES" w:eastAsia="es-MX"/>
        </w:rPr>
        <w:t>consideraciones señaladas, los Sujetos Obligados deberán de elaborar las</w:t>
      </w:r>
      <w:r w:rsidRPr="000940BE">
        <w:rPr>
          <w:rFonts w:ascii="Palatino Linotype" w:hAnsi="Palatino Linotype" w:cs="Arial"/>
        </w:rPr>
        <w:t xml:space="preserve"> versiones públicas respecto de aquella información que consideren susceptible de clasificarse, debiendo de considerar las formalidades que establece la normatividad aplicable, entre las cuales se encuentra la emisión del acuerdo respectivo del </w:t>
      </w:r>
      <w:r w:rsidR="009660DE" w:rsidRPr="000940BE">
        <w:rPr>
          <w:rFonts w:ascii="Palatino Linotype" w:hAnsi="Palatino Linotype" w:cs="Arial"/>
        </w:rPr>
        <w:t xml:space="preserve">Comité </w:t>
      </w:r>
      <w:r w:rsidRPr="000940BE">
        <w:rPr>
          <w:rFonts w:ascii="Palatino Linotype" w:hAnsi="Palatino Linotype" w:cs="Arial"/>
        </w:rPr>
        <w:t xml:space="preserve">de </w:t>
      </w:r>
      <w:r w:rsidR="009660DE" w:rsidRPr="000940BE">
        <w:rPr>
          <w:rFonts w:ascii="Palatino Linotype" w:hAnsi="Palatino Linotype" w:cs="Arial"/>
        </w:rPr>
        <w:t>Transparencia</w:t>
      </w:r>
      <w:r w:rsidRPr="000940BE">
        <w:rPr>
          <w:rFonts w:ascii="Palatino Linotype" w:hAnsi="Palatino Linotype" w:cs="Arial"/>
        </w:rPr>
        <w:t>, el que deberá adjuntarse a la respuesta, de lo contrario se consideran documentos alterados o de clasificación fraudulenta.</w:t>
      </w:r>
    </w:p>
    <w:p w14:paraId="3A61D3BC" w14:textId="77777777" w:rsidR="00D53234" w:rsidRPr="000940BE" w:rsidRDefault="00D53234" w:rsidP="000940BE">
      <w:pPr>
        <w:pStyle w:val="Prrafodelista"/>
        <w:tabs>
          <w:tab w:val="left" w:pos="426"/>
        </w:tabs>
        <w:spacing w:before="240" w:after="240" w:line="360" w:lineRule="auto"/>
        <w:ind w:left="0" w:right="49"/>
        <w:jc w:val="both"/>
        <w:rPr>
          <w:rFonts w:ascii="Palatino Linotype" w:hAnsi="Palatino Linotype" w:cs="Arial"/>
        </w:rPr>
      </w:pPr>
    </w:p>
    <w:p w14:paraId="293FA8DB" w14:textId="52FCBE28" w:rsidR="00D53234" w:rsidRPr="000940BE" w:rsidRDefault="00D53234" w:rsidP="000940BE">
      <w:pPr>
        <w:pStyle w:val="Prrafodelista"/>
        <w:tabs>
          <w:tab w:val="left" w:pos="426"/>
        </w:tabs>
        <w:spacing w:before="240" w:after="240" w:line="360" w:lineRule="auto"/>
        <w:ind w:left="0" w:right="49"/>
        <w:jc w:val="both"/>
        <w:outlineLvl w:val="1"/>
        <w:rPr>
          <w:rFonts w:ascii="Palatino Linotype" w:hAnsi="Palatino Linotype" w:cs="Arial"/>
          <w:b/>
        </w:rPr>
      </w:pPr>
      <w:bookmarkStart w:id="21" w:name="_Toc22847946"/>
      <w:r w:rsidRPr="000940BE">
        <w:rPr>
          <w:rFonts w:ascii="Palatino Linotype" w:hAnsi="Palatino Linotype" w:cs="Arial"/>
          <w:b/>
        </w:rPr>
        <w:t>SEXTO. Vista al Órgano de Control Interno.</w:t>
      </w:r>
      <w:bookmarkEnd w:id="21"/>
    </w:p>
    <w:p w14:paraId="0A3DA431" w14:textId="77777777" w:rsidR="00D53234" w:rsidRPr="000940BE" w:rsidRDefault="00D53234" w:rsidP="000940BE">
      <w:pPr>
        <w:pStyle w:val="Prrafodelista"/>
        <w:tabs>
          <w:tab w:val="left" w:pos="426"/>
        </w:tabs>
        <w:spacing w:before="240" w:after="240" w:line="360" w:lineRule="auto"/>
        <w:ind w:left="0" w:right="49"/>
        <w:jc w:val="both"/>
        <w:rPr>
          <w:rFonts w:ascii="Palatino Linotype" w:hAnsi="Palatino Linotype" w:cs="Arial"/>
        </w:rPr>
      </w:pPr>
    </w:p>
    <w:p w14:paraId="5C8C2F5F" w14:textId="3CCBAB12" w:rsidR="00D53234" w:rsidRPr="000940BE" w:rsidRDefault="00D53234"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hAnsi="Palatino Linotype" w:cs="Arial"/>
        </w:rPr>
        <w:t xml:space="preserve">Es </w:t>
      </w:r>
      <w:r w:rsidRPr="000940BE">
        <w:rPr>
          <w:rFonts w:ascii="Palatino Linotype" w:hAnsi="Palatino Linotype"/>
        </w:rPr>
        <w:t xml:space="preserve">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w:t>
      </w:r>
      <w:r w:rsidR="007B794D" w:rsidRPr="000940BE">
        <w:rPr>
          <w:rFonts w:ascii="Palatino Linotype" w:hAnsi="Palatino Linotype"/>
        </w:rPr>
        <w:t>datos personales de los servidores públicos (Número de Seguridad Social y Registro Federal de Contribuyentes, específicamente)</w:t>
      </w:r>
      <w:r w:rsidRPr="000940BE">
        <w:rPr>
          <w:rFonts w:ascii="Palatino Linotype" w:hAnsi="Palatino Linotype"/>
        </w:rPr>
        <w:t xml:space="preserve">, se dará vista al área competente para que en ejercicio de sus atribuciones realice las investigaciones pertinentes por las omisiones detectadas atribuibles al </w:t>
      </w:r>
      <w:r w:rsidRPr="000940BE">
        <w:rPr>
          <w:rFonts w:ascii="Palatino Linotype" w:hAnsi="Palatino Linotype"/>
          <w:b/>
        </w:rPr>
        <w:t>SUJETO OBLIGADO</w:t>
      </w:r>
      <w:r w:rsidRPr="000940BE">
        <w:rPr>
          <w:rFonts w:ascii="Palatino Linotype" w:hAnsi="Palatino Linotype"/>
        </w:rPr>
        <w:t>.</w:t>
      </w:r>
    </w:p>
    <w:p w14:paraId="5604AB69" w14:textId="77777777" w:rsidR="00D53234" w:rsidRPr="000940BE" w:rsidRDefault="00D53234" w:rsidP="000940BE">
      <w:pPr>
        <w:pStyle w:val="Prrafodelista"/>
        <w:tabs>
          <w:tab w:val="left" w:pos="426"/>
        </w:tabs>
        <w:spacing w:before="240" w:after="240" w:line="360" w:lineRule="auto"/>
        <w:ind w:left="0" w:right="49"/>
        <w:jc w:val="both"/>
        <w:rPr>
          <w:rFonts w:ascii="Palatino Linotype" w:hAnsi="Palatino Linotype" w:cs="Arial"/>
        </w:rPr>
      </w:pPr>
    </w:p>
    <w:p w14:paraId="09023DBC" w14:textId="458AE968" w:rsidR="00D53234" w:rsidRPr="000940BE" w:rsidRDefault="007B794D"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hAnsi="Palatino Linotype" w:cs="Arial"/>
        </w:rPr>
        <w:t xml:space="preserve">Por </w:t>
      </w:r>
      <w:r w:rsidRPr="000940BE">
        <w:rPr>
          <w:rFonts w:ascii="Palatino Linotype" w:eastAsia="MS Mincho" w:hAnsi="Palatino Linotype" w:cs="Times New Roman"/>
        </w:rPr>
        <w:t>ello, es conveniente señalar la fracción X, del artículo 36, de la Ley de Transparencia y Acceso a la Información Pública del Estado de México y Municipios, que establece:</w:t>
      </w:r>
    </w:p>
    <w:p w14:paraId="0C30CC5D" w14:textId="77777777" w:rsidR="00D53234" w:rsidRPr="000940BE" w:rsidRDefault="00D53234" w:rsidP="000940BE">
      <w:pPr>
        <w:pStyle w:val="Prrafodelista"/>
        <w:tabs>
          <w:tab w:val="left" w:pos="426"/>
        </w:tabs>
        <w:spacing w:before="240" w:after="240" w:line="360" w:lineRule="auto"/>
        <w:ind w:left="0" w:right="49"/>
        <w:jc w:val="both"/>
        <w:rPr>
          <w:rFonts w:ascii="Palatino Linotype" w:hAnsi="Palatino Linotype" w:cs="Arial"/>
        </w:rPr>
      </w:pPr>
    </w:p>
    <w:p w14:paraId="22169323" w14:textId="77777777" w:rsidR="007B794D" w:rsidRPr="000940BE" w:rsidRDefault="007B794D" w:rsidP="000940BE">
      <w:pPr>
        <w:pStyle w:val="Sinespaciado"/>
        <w:spacing w:line="360" w:lineRule="auto"/>
        <w:ind w:left="567" w:right="567"/>
        <w:jc w:val="both"/>
        <w:rPr>
          <w:rFonts w:ascii="Palatino Linotype" w:eastAsia="MS Mincho" w:hAnsi="Palatino Linotype"/>
          <w:i/>
        </w:rPr>
      </w:pPr>
      <w:r w:rsidRPr="000940BE">
        <w:rPr>
          <w:rFonts w:ascii="Palatino Linotype" w:eastAsia="MS Mincho" w:hAnsi="Palatino Linotype"/>
          <w:i/>
        </w:rPr>
        <w:t>“</w:t>
      </w:r>
      <w:r w:rsidRPr="000940BE">
        <w:rPr>
          <w:rFonts w:ascii="Palatino Linotype" w:eastAsia="MS Mincho" w:hAnsi="Palatino Linotype"/>
          <w:b/>
          <w:i/>
        </w:rPr>
        <w:t>Artículo 36.</w:t>
      </w:r>
      <w:r w:rsidRPr="000940BE">
        <w:rPr>
          <w:rFonts w:ascii="Palatino Linotype" w:eastAsia="MS Mincho" w:hAnsi="Palatino Linotype"/>
          <w:i/>
        </w:rPr>
        <w:t xml:space="preserve"> El Instituto tendrá, en el ámbito de su competencia, las siguientes atribuciones:</w:t>
      </w:r>
    </w:p>
    <w:p w14:paraId="57176EEB" w14:textId="77777777" w:rsidR="007B794D" w:rsidRPr="000940BE" w:rsidRDefault="007B794D" w:rsidP="000940BE">
      <w:pPr>
        <w:pStyle w:val="Sinespaciado"/>
        <w:spacing w:line="360" w:lineRule="auto"/>
        <w:ind w:left="567" w:right="567"/>
        <w:jc w:val="both"/>
        <w:rPr>
          <w:rFonts w:ascii="Palatino Linotype" w:eastAsia="MS Mincho" w:hAnsi="Palatino Linotype"/>
          <w:i/>
        </w:rPr>
      </w:pPr>
      <w:r w:rsidRPr="000940BE">
        <w:rPr>
          <w:rFonts w:ascii="Palatino Linotype" w:eastAsia="MS Mincho" w:hAnsi="Palatino Linotype"/>
          <w:i/>
        </w:rPr>
        <w:t>(…)</w:t>
      </w:r>
    </w:p>
    <w:p w14:paraId="390718F8" w14:textId="77777777" w:rsidR="007B794D" w:rsidRPr="000940BE" w:rsidRDefault="007B794D" w:rsidP="000940BE">
      <w:pPr>
        <w:pStyle w:val="Sinespaciado"/>
        <w:spacing w:line="360" w:lineRule="auto"/>
        <w:ind w:left="567" w:right="567"/>
        <w:jc w:val="both"/>
        <w:rPr>
          <w:rFonts w:ascii="Palatino Linotype" w:eastAsia="MS Mincho" w:hAnsi="Palatino Linotype"/>
          <w:i/>
        </w:rPr>
      </w:pPr>
      <w:r w:rsidRPr="000940BE">
        <w:rPr>
          <w:rFonts w:ascii="Palatino Linotype" w:eastAsia="MS Mincho" w:hAnsi="Palatino Linotype"/>
          <w:b/>
          <w:i/>
        </w:rPr>
        <w:t>X.</w:t>
      </w:r>
      <w:r w:rsidRPr="000940BE">
        <w:rPr>
          <w:rFonts w:ascii="Palatino Linotype" w:eastAsia="MS Mincho" w:hAnsi="Palatino Linotype"/>
          <w:i/>
        </w:rPr>
        <w:t xml:space="preserve"> Hacer del conocimiento del órgano de control interno o equivalente de cada Sujeto Obligado las infracciones a esta Ley; </w:t>
      </w:r>
    </w:p>
    <w:p w14:paraId="2973C72E" w14:textId="631D3E7C" w:rsidR="007B794D" w:rsidRPr="000940BE" w:rsidRDefault="007B794D" w:rsidP="000940BE">
      <w:pPr>
        <w:pStyle w:val="Sinespaciado"/>
        <w:spacing w:line="360" w:lineRule="auto"/>
        <w:ind w:left="567" w:right="567"/>
        <w:jc w:val="both"/>
        <w:rPr>
          <w:rFonts w:ascii="Palatino Linotype" w:hAnsi="Palatino Linotype" w:cs="Arial"/>
          <w:color w:val="000000" w:themeColor="text1"/>
        </w:rPr>
      </w:pPr>
      <w:r w:rsidRPr="000940BE">
        <w:rPr>
          <w:rFonts w:ascii="Palatino Linotype" w:eastAsia="MS Mincho" w:hAnsi="Palatino Linotype"/>
          <w:i/>
        </w:rPr>
        <w:t>(…)”</w:t>
      </w:r>
    </w:p>
    <w:p w14:paraId="4804F8CC" w14:textId="75893AD2" w:rsidR="00D53234" w:rsidRPr="000940BE" w:rsidRDefault="007B794D"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hAnsi="Palatino Linotype" w:cs="Arial"/>
        </w:rPr>
        <w:t xml:space="preserve">Asimismo, </w:t>
      </w:r>
      <w:r w:rsidRPr="000940BE">
        <w:rPr>
          <w:rFonts w:ascii="Palatino Linotype" w:eastAsia="MS Mincho" w:hAnsi="Palatino Linotype" w:cs="Times New Roman"/>
        </w:rPr>
        <w:t xml:space="preserve">este Pleno hará del conocimiento del Órgano de Control de este Instituto de las infracciones en que el </w:t>
      </w:r>
      <w:r w:rsidRPr="000940BE">
        <w:rPr>
          <w:rFonts w:ascii="Palatino Linotype" w:eastAsia="MS Mincho" w:hAnsi="Palatino Linotype" w:cs="Times New Roman"/>
          <w:b/>
        </w:rPr>
        <w:t>SUJETO OBLIGADO</w:t>
      </w:r>
      <w:r w:rsidRPr="000940BE">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0940BE">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471CD0DE" w14:textId="77777777" w:rsidR="00D53234" w:rsidRPr="000940BE" w:rsidRDefault="00D53234" w:rsidP="000940BE">
      <w:pPr>
        <w:pStyle w:val="Prrafodelista"/>
        <w:tabs>
          <w:tab w:val="left" w:pos="426"/>
        </w:tabs>
        <w:spacing w:before="240" w:after="240" w:line="360" w:lineRule="auto"/>
        <w:ind w:left="0" w:right="49"/>
        <w:jc w:val="both"/>
        <w:rPr>
          <w:rFonts w:ascii="Palatino Linotype" w:hAnsi="Palatino Linotype" w:cs="Arial"/>
        </w:rPr>
      </w:pPr>
    </w:p>
    <w:p w14:paraId="004FD521" w14:textId="77777777" w:rsidR="007B794D" w:rsidRPr="000940BE" w:rsidRDefault="007B794D" w:rsidP="000940BE">
      <w:pPr>
        <w:pStyle w:val="Sinespaciado"/>
        <w:spacing w:line="360" w:lineRule="auto"/>
        <w:ind w:left="851" w:right="567"/>
        <w:jc w:val="both"/>
        <w:rPr>
          <w:rFonts w:ascii="Palatino Linotype" w:eastAsia="MS Mincho" w:hAnsi="Palatino Linotype"/>
          <w:i/>
        </w:rPr>
      </w:pPr>
      <w:r w:rsidRPr="000940BE">
        <w:rPr>
          <w:rFonts w:ascii="Palatino Linotype" w:eastAsia="MS Mincho" w:hAnsi="Palatino Linotype"/>
          <w:i/>
        </w:rPr>
        <w:t>“</w:t>
      </w:r>
      <w:r w:rsidRPr="000940BE">
        <w:rPr>
          <w:rFonts w:ascii="Palatino Linotype" w:eastAsia="MS Mincho" w:hAnsi="Palatino Linotype"/>
          <w:b/>
          <w:i/>
        </w:rPr>
        <w:t>Artículo 222.</w:t>
      </w:r>
      <w:r w:rsidRPr="000940BE">
        <w:rPr>
          <w:rFonts w:ascii="Palatino Linotype" w:eastAsia="MS Mincho" w:hAnsi="Palatino Linotype"/>
          <w:i/>
        </w:rPr>
        <w:t xml:space="preserve"> Son causas de responsabilidad administrativa de los servidores públicos de los sujetos obligados, por incumplimiento de las obligaciones establecidas en la materia de la presente Ley, las siguientes:</w:t>
      </w:r>
    </w:p>
    <w:p w14:paraId="11AFFD07" w14:textId="77777777" w:rsidR="007B794D" w:rsidRPr="000940BE" w:rsidRDefault="007B794D" w:rsidP="000940BE">
      <w:pPr>
        <w:pStyle w:val="Sinespaciado"/>
        <w:spacing w:line="360" w:lineRule="auto"/>
        <w:ind w:left="851" w:right="567"/>
        <w:jc w:val="both"/>
        <w:rPr>
          <w:rFonts w:ascii="Palatino Linotype" w:eastAsia="MS Mincho" w:hAnsi="Palatino Linotype"/>
          <w:i/>
        </w:rPr>
      </w:pPr>
      <w:r w:rsidRPr="000940BE">
        <w:rPr>
          <w:rFonts w:ascii="Palatino Linotype" w:eastAsia="MS Mincho" w:hAnsi="Palatino Linotype"/>
          <w:i/>
        </w:rPr>
        <w:t>(…(</w:t>
      </w:r>
    </w:p>
    <w:p w14:paraId="278AA533" w14:textId="77777777" w:rsidR="007B794D" w:rsidRPr="000940BE" w:rsidRDefault="007B794D" w:rsidP="000940BE">
      <w:pPr>
        <w:pStyle w:val="Sinespaciado"/>
        <w:spacing w:line="360" w:lineRule="auto"/>
        <w:ind w:left="851" w:right="567"/>
        <w:jc w:val="both"/>
        <w:rPr>
          <w:rFonts w:ascii="Palatino Linotype" w:eastAsia="MS Mincho" w:hAnsi="Palatino Linotype"/>
          <w:i/>
        </w:rPr>
      </w:pPr>
      <w:r w:rsidRPr="000940BE">
        <w:rPr>
          <w:rFonts w:ascii="Palatino Linotype" w:eastAsia="MS Mincho" w:hAnsi="Palatino Linotype"/>
          <w:i/>
        </w:rPr>
        <w:t xml:space="preserve">I. Cualquier acto u </w:t>
      </w:r>
      <w:r w:rsidRPr="000940BE">
        <w:rPr>
          <w:rFonts w:ascii="Palatino Linotype" w:eastAsia="MS Mincho" w:hAnsi="Palatino Linotype"/>
          <w:i/>
          <w:u w:val="single"/>
        </w:rPr>
        <w:t>omisión</w:t>
      </w:r>
      <w:r w:rsidRPr="000940BE">
        <w:rPr>
          <w:rFonts w:ascii="Palatino Linotype" w:eastAsia="MS Mincho" w:hAnsi="Palatino Linotype"/>
          <w:i/>
        </w:rPr>
        <w:t xml:space="preserve"> que provoque la suspensión o deficiencia en la atención de las solicitudes de información;</w:t>
      </w:r>
    </w:p>
    <w:p w14:paraId="0CF06B74" w14:textId="77777777" w:rsidR="007B794D" w:rsidRPr="000940BE" w:rsidRDefault="007B794D" w:rsidP="000940BE">
      <w:pPr>
        <w:pStyle w:val="Sinespaciado"/>
        <w:spacing w:line="360" w:lineRule="auto"/>
        <w:ind w:left="851" w:right="567"/>
        <w:jc w:val="both"/>
        <w:rPr>
          <w:rFonts w:ascii="Palatino Linotype" w:eastAsia="MS Mincho" w:hAnsi="Palatino Linotype"/>
          <w:i/>
        </w:rPr>
      </w:pPr>
      <w:r w:rsidRPr="000940BE">
        <w:rPr>
          <w:rFonts w:ascii="Palatino Linotype" w:eastAsia="MS Mincho" w:hAnsi="Palatino Linotype"/>
          <w:i/>
        </w:rPr>
        <w:t>(…)</w:t>
      </w:r>
    </w:p>
    <w:p w14:paraId="7E570998" w14:textId="77777777" w:rsidR="007B794D" w:rsidRPr="000940BE" w:rsidRDefault="007B794D" w:rsidP="000940BE">
      <w:pPr>
        <w:pStyle w:val="Sinespaciado"/>
        <w:spacing w:line="360" w:lineRule="auto"/>
        <w:ind w:left="851" w:right="567"/>
        <w:jc w:val="both"/>
        <w:rPr>
          <w:rFonts w:ascii="Palatino Linotype" w:eastAsia="MS Mincho" w:hAnsi="Palatino Linotype"/>
          <w:i/>
        </w:rPr>
      </w:pPr>
      <w:r w:rsidRPr="000940BE">
        <w:rPr>
          <w:rFonts w:ascii="Palatino Linotype" w:eastAsia="MS Mincho" w:hAnsi="Palatino Linotype"/>
          <w:i/>
          <w:lang w:val="es-MX"/>
        </w:rPr>
        <w:t>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w:t>
      </w:r>
    </w:p>
    <w:p w14:paraId="6C17FEDB" w14:textId="77777777" w:rsidR="007B794D" w:rsidRPr="000940BE" w:rsidRDefault="007B794D" w:rsidP="000940BE">
      <w:pPr>
        <w:pStyle w:val="Sinespaciado"/>
        <w:spacing w:line="360" w:lineRule="auto"/>
        <w:ind w:left="851" w:right="567"/>
        <w:jc w:val="both"/>
        <w:rPr>
          <w:rFonts w:ascii="Palatino Linotype" w:eastAsia="MS Mincho" w:hAnsi="Palatino Linotype"/>
          <w:i/>
        </w:rPr>
      </w:pPr>
      <w:r w:rsidRPr="000940BE">
        <w:rPr>
          <w:rFonts w:ascii="Palatino Linotype" w:eastAsia="MS Mincho" w:hAnsi="Palatino Linotype"/>
          <w:i/>
        </w:rPr>
        <w:t>(…)</w:t>
      </w:r>
    </w:p>
    <w:p w14:paraId="6F991476" w14:textId="77777777" w:rsidR="007B794D" w:rsidRPr="000940BE" w:rsidRDefault="007B794D" w:rsidP="000940BE">
      <w:pPr>
        <w:pStyle w:val="Sinespaciado"/>
        <w:spacing w:line="360" w:lineRule="auto"/>
        <w:ind w:left="851" w:right="567"/>
        <w:jc w:val="both"/>
        <w:rPr>
          <w:rFonts w:ascii="Palatino Linotype" w:eastAsia="MS Mincho" w:hAnsi="Palatino Linotype"/>
          <w:i/>
          <w:lang w:val="es-MX"/>
        </w:rPr>
      </w:pPr>
      <w:r w:rsidRPr="000940BE">
        <w:rPr>
          <w:rFonts w:ascii="Palatino Linotype" w:eastAsia="MS Mincho" w:hAnsi="Palatino Linotype"/>
          <w:b/>
          <w:i/>
          <w:u w:val="single"/>
          <w:lang w:val="es-MX"/>
        </w:rPr>
        <w:t>V. Entregar información clasificada como confidencial</w:t>
      </w:r>
      <w:r w:rsidRPr="000940BE">
        <w:rPr>
          <w:rFonts w:ascii="Palatino Linotype" w:eastAsia="MS Mincho" w:hAnsi="Palatino Linotype"/>
          <w:i/>
          <w:lang w:val="es-MX"/>
        </w:rPr>
        <w:t xml:space="preserve"> fuera de los casos previstos por esta Ley;</w:t>
      </w:r>
    </w:p>
    <w:p w14:paraId="5EB2EB47" w14:textId="77777777" w:rsidR="007B794D" w:rsidRPr="000940BE" w:rsidRDefault="007B794D" w:rsidP="000940BE">
      <w:pPr>
        <w:pStyle w:val="Sinespaciado"/>
        <w:spacing w:line="360" w:lineRule="auto"/>
        <w:ind w:left="851" w:right="567"/>
        <w:jc w:val="both"/>
        <w:rPr>
          <w:rFonts w:ascii="Palatino Linotype" w:eastAsia="MS Mincho" w:hAnsi="Palatino Linotype"/>
          <w:i/>
        </w:rPr>
      </w:pPr>
      <w:r w:rsidRPr="000940BE">
        <w:rPr>
          <w:rFonts w:ascii="Palatino Linotype" w:eastAsia="MS Mincho" w:hAnsi="Palatino Linotype"/>
          <w:i/>
          <w:lang w:val="es-MX"/>
        </w:rPr>
        <w:t>(…)”</w:t>
      </w:r>
    </w:p>
    <w:p w14:paraId="10F8D8BD" w14:textId="77777777" w:rsidR="007B794D" w:rsidRPr="000940BE" w:rsidRDefault="007B794D" w:rsidP="000940BE">
      <w:pPr>
        <w:pStyle w:val="Sinespaciado"/>
        <w:spacing w:line="360" w:lineRule="auto"/>
        <w:ind w:left="851" w:right="567"/>
        <w:jc w:val="both"/>
        <w:rPr>
          <w:rFonts w:ascii="Palatino Linotype" w:eastAsia="MS Mincho" w:hAnsi="Palatino Linotype"/>
          <w:i/>
        </w:rPr>
      </w:pPr>
    </w:p>
    <w:p w14:paraId="359F8B40" w14:textId="77777777" w:rsidR="007B794D" w:rsidRPr="000940BE" w:rsidRDefault="007B794D" w:rsidP="000940BE">
      <w:pPr>
        <w:pStyle w:val="Sinespaciado"/>
        <w:spacing w:line="360" w:lineRule="auto"/>
        <w:ind w:left="851" w:right="567"/>
        <w:jc w:val="both"/>
        <w:rPr>
          <w:rFonts w:ascii="Palatino Linotype" w:eastAsia="MS Mincho" w:hAnsi="Palatino Linotype"/>
          <w:i/>
        </w:rPr>
      </w:pPr>
      <w:r w:rsidRPr="000940BE">
        <w:rPr>
          <w:rFonts w:ascii="Palatino Linotype" w:eastAsia="MS Mincho" w:hAnsi="Palatino Linotype"/>
          <w:b/>
          <w:i/>
        </w:rPr>
        <w:t>Artículo 223.</w:t>
      </w:r>
      <w:r w:rsidRPr="000940BE">
        <w:rPr>
          <w:rFonts w:ascii="Palatino Linotype" w:eastAsia="MS Mincho"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4ADDFC1" w14:textId="77777777" w:rsidR="007B794D" w:rsidRPr="000940BE" w:rsidRDefault="007B794D" w:rsidP="000940BE">
      <w:pPr>
        <w:pStyle w:val="Sinespaciado"/>
        <w:spacing w:line="360" w:lineRule="auto"/>
        <w:ind w:left="851" w:right="567"/>
        <w:jc w:val="both"/>
        <w:rPr>
          <w:rFonts w:ascii="Palatino Linotype" w:eastAsia="MS Mincho" w:hAnsi="Palatino Linotype"/>
          <w:i/>
        </w:rPr>
      </w:pPr>
      <w:r w:rsidRPr="000940BE">
        <w:rPr>
          <w:rFonts w:ascii="Palatino Linotype" w:eastAsia="MS Mincho" w:hAnsi="Palatino Linotype"/>
          <w:i/>
        </w:rPr>
        <w:t>(…)”</w:t>
      </w:r>
    </w:p>
    <w:p w14:paraId="714085C2" w14:textId="73F3072A" w:rsidR="007B794D" w:rsidRPr="000940BE" w:rsidRDefault="007B794D" w:rsidP="000940BE">
      <w:pPr>
        <w:pStyle w:val="Sinespaciado"/>
        <w:spacing w:line="360" w:lineRule="auto"/>
        <w:ind w:left="851" w:right="567"/>
        <w:jc w:val="both"/>
        <w:rPr>
          <w:rFonts w:ascii="Palatino Linotype" w:hAnsi="Palatino Linotype" w:cs="Arial"/>
          <w:color w:val="000000" w:themeColor="text1"/>
        </w:rPr>
      </w:pPr>
      <w:r w:rsidRPr="000940BE">
        <w:rPr>
          <w:rFonts w:ascii="Palatino Linotype" w:eastAsia="MS Mincho" w:hAnsi="Palatino Linotype"/>
        </w:rPr>
        <w:t>(Énfasis añadido)</w:t>
      </w:r>
    </w:p>
    <w:p w14:paraId="2CE01B8B" w14:textId="75B0D815" w:rsidR="00D53234" w:rsidRPr="000940BE" w:rsidRDefault="007B794D"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hAnsi="Palatino Linotype" w:cs="Arial"/>
        </w:rPr>
        <w:t xml:space="preserve">Por </w:t>
      </w:r>
      <w:r w:rsidRPr="000940BE">
        <w:rPr>
          <w:rFonts w:ascii="Palatino Linotype" w:eastAsia="Calibri" w:hAnsi="Palatino Linotype" w:cs="Arial"/>
          <w:color w:val="000000"/>
          <w:lang w:val="es-ES" w:eastAsia="es-MX"/>
        </w:rPr>
        <w:t xml:space="preserve">lo que es menester en este asunto </w:t>
      </w:r>
      <w:r w:rsidRPr="000940BE">
        <w:rPr>
          <w:rFonts w:ascii="Palatino Linotype" w:eastAsia="Times New Roman" w:hAnsi="Palatino Linotype" w:cs="Arial"/>
          <w:color w:val="222222"/>
          <w:lang w:val="es-ES" w:eastAsia="es-MX"/>
        </w:rPr>
        <w:t xml:space="preserve">dar vista al Órgano de Control Interno de este Instituto para que en ejercicio de sus atribuciones, atienda las directivas marcadas en la propia Ley de la materia, con fundamento en el artículo 190 de la ley de mérito, el cual señala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 Lo anterior en consecuencia de que el </w:t>
      </w:r>
      <w:r w:rsidRPr="000940BE">
        <w:rPr>
          <w:rFonts w:ascii="Palatino Linotype" w:eastAsia="Times New Roman" w:hAnsi="Palatino Linotype" w:cs="Arial"/>
          <w:b/>
          <w:color w:val="222222"/>
          <w:lang w:val="es-ES" w:eastAsia="es-MX"/>
        </w:rPr>
        <w:t xml:space="preserve">SUJETO OBLIGADO </w:t>
      </w:r>
      <w:r w:rsidRPr="000940BE">
        <w:rPr>
          <w:rFonts w:ascii="Palatino Linotype" w:eastAsia="Times New Roman" w:hAnsi="Palatino Linotype" w:cs="Arial"/>
          <w:color w:val="222222"/>
          <w:lang w:val="es-ES" w:eastAsia="es-MX"/>
        </w:rPr>
        <w:t>vulneró, a través de las documentales contenidas en su respuesta y posterior informe justificado, datos personales de diversos servidores públicos adscritos a su dependencia.</w:t>
      </w:r>
    </w:p>
    <w:p w14:paraId="042711B3" w14:textId="7777777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rPr>
      </w:pPr>
    </w:p>
    <w:p w14:paraId="45880515" w14:textId="511317ED" w:rsidR="00D85203" w:rsidRPr="000940BE" w:rsidRDefault="007B794D"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color w:val="222222"/>
          <w:lang w:eastAsia="es-MX"/>
        </w:rPr>
        <w:t>Expuesto lo anterior</w:t>
      </w:r>
      <w:r w:rsidR="00D85203" w:rsidRPr="000940BE">
        <w:rPr>
          <w:rFonts w:ascii="Palatino Linotype" w:eastAsia="Times New Roman" w:hAnsi="Palatino Linotype" w:cs="Arial"/>
          <w:color w:val="222222"/>
          <w:lang w:eastAsia="es-MX"/>
        </w:rPr>
        <w:t xml:space="preserve">, </w:t>
      </w:r>
      <w:r w:rsidR="00D85203" w:rsidRPr="000940BE">
        <w:rPr>
          <w:rFonts w:ascii="Palatino Linotype" w:hAnsi="Palatino Linotype" w:cs="Arial"/>
        </w:rPr>
        <w:t xml:space="preserve">en términos del artículo 179 fracciones </w:t>
      </w:r>
      <w:r w:rsidRPr="000940BE">
        <w:rPr>
          <w:rFonts w:ascii="Palatino Linotype" w:hAnsi="Palatino Linotype" w:cs="Arial"/>
        </w:rPr>
        <w:t xml:space="preserve">III, </w:t>
      </w:r>
      <w:r w:rsidR="009660DE" w:rsidRPr="000940BE">
        <w:rPr>
          <w:rFonts w:ascii="Palatino Linotype" w:hAnsi="Palatino Linotype" w:cs="Arial"/>
        </w:rPr>
        <w:t xml:space="preserve">V y </w:t>
      </w:r>
      <w:r w:rsidRPr="000940BE">
        <w:rPr>
          <w:rFonts w:ascii="Palatino Linotype" w:hAnsi="Palatino Linotype" w:cs="Arial"/>
        </w:rPr>
        <w:t>XIII</w:t>
      </w:r>
      <w:r w:rsidR="009660DE" w:rsidRPr="000940BE">
        <w:rPr>
          <w:rFonts w:ascii="Palatino Linotype" w:hAnsi="Palatino Linotype" w:cs="Arial"/>
        </w:rPr>
        <w:t>,</w:t>
      </w:r>
      <w:r w:rsidR="00D85203" w:rsidRPr="000940BE">
        <w:rPr>
          <w:rFonts w:ascii="Palatino Linotype" w:hAnsi="Palatino Linotype" w:cs="Arial"/>
        </w:rPr>
        <w:t xml:space="preserve"> </w:t>
      </w:r>
      <w:r w:rsidR="00D85203" w:rsidRPr="000940BE">
        <w:rPr>
          <w:rFonts w:ascii="Palatino Linotype" w:eastAsia="MS Mincho" w:hAnsi="Palatino Linotype" w:cstheme="majorBidi"/>
        </w:rPr>
        <w:t xml:space="preserve">resultan </w:t>
      </w:r>
      <w:r w:rsidR="00D85203" w:rsidRPr="000940BE">
        <w:rPr>
          <w:rFonts w:ascii="Palatino Linotype" w:eastAsia="Times New Roman" w:hAnsi="Palatino Linotype" w:cs="Arial"/>
        </w:rPr>
        <w:t>fundadas las</w:t>
      </w:r>
      <w:r w:rsidR="00D85203" w:rsidRPr="000940BE">
        <w:rPr>
          <w:rFonts w:ascii="Palatino Linotype" w:eastAsia="Times New Roman" w:hAnsi="Palatino Linotype" w:cs="Arial"/>
          <w:b/>
        </w:rPr>
        <w:t xml:space="preserve"> </w:t>
      </w:r>
      <w:r w:rsidR="00D85203" w:rsidRPr="000940BE">
        <w:rPr>
          <w:rFonts w:ascii="Palatino Linotype" w:eastAsia="Times New Roman" w:hAnsi="Palatino Linotype" w:cs="Arial"/>
          <w:lang w:val="es-ES"/>
        </w:rPr>
        <w:t xml:space="preserve">razones o motivos de inconformidad hechos valer por el </w:t>
      </w:r>
      <w:r w:rsidR="00D85203" w:rsidRPr="000940BE">
        <w:rPr>
          <w:rFonts w:ascii="Palatino Linotype" w:eastAsia="Times New Roman" w:hAnsi="Palatino Linotype" w:cs="Arial"/>
          <w:b/>
          <w:lang w:val="es-ES"/>
        </w:rPr>
        <w:t>RECURRENTE</w:t>
      </w:r>
      <w:r w:rsidR="00D85203" w:rsidRPr="000940BE">
        <w:rPr>
          <w:rFonts w:ascii="Palatino Linotype" w:eastAsia="Times New Roman" w:hAnsi="Palatino Linotype" w:cs="Arial"/>
          <w:lang w:val="es-ES"/>
        </w:rPr>
        <w:t xml:space="preserve"> </w:t>
      </w:r>
      <w:r w:rsidR="00D85203" w:rsidRPr="000940BE">
        <w:rPr>
          <w:rFonts w:ascii="Palatino Linotype" w:eastAsia="Calibri" w:hAnsi="Palatino Linotype" w:cs="Arial"/>
          <w:lang w:val="es-ES"/>
        </w:rPr>
        <w:t>en el recurso de revisión en mérito</w:t>
      </w:r>
      <w:r w:rsidR="00D85203" w:rsidRPr="000940BE">
        <w:rPr>
          <w:rFonts w:ascii="Palatino Linotype" w:eastAsia="Calibri" w:hAnsi="Palatino Linotype" w:cs="Arial"/>
          <w:b/>
          <w:lang w:val="es-ES"/>
        </w:rPr>
        <w:t>.</w:t>
      </w:r>
    </w:p>
    <w:p w14:paraId="69DEAEEE" w14:textId="77777777" w:rsidR="00D85203" w:rsidRPr="000940BE" w:rsidRDefault="00D85203" w:rsidP="000940BE">
      <w:pPr>
        <w:pStyle w:val="Prrafodelista"/>
        <w:tabs>
          <w:tab w:val="left" w:pos="426"/>
        </w:tabs>
        <w:spacing w:before="240" w:after="240" w:line="360" w:lineRule="auto"/>
        <w:ind w:left="0" w:right="49"/>
        <w:jc w:val="both"/>
        <w:rPr>
          <w:rFonts w:ascii="Palatino Linotype" w:hAnsi="Palatino Linotype" w:cs="Arial"/>
        </w:rPr>
      </w:pPr>
    </w:p>
    <w:p w14:paraId="0CA49005" w14:textId="7B758293" w:rsidR="00D85203" w:rsidRPr="000940BE" w:rsidRDefault="00D85203" w:rsidP="000940BE">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0940BE">
        <w:rPr>
          <w:rFonts w:ascii="Palatino Linotype" w:eastAsia="Times New Roman" w:hAnsi="Palatino Linotype" w:cs="Arial"/>
          <w:color w:val="222222"/>
          <w:lang w:eastAsia="es-MX"/>
        </w:rPr>
        <w:t xml:space="preserve">Finalmente, </w:t>
      </w:r>
      <w:r w:rsidRPr="000940BE">
        <w:rPr>
          <w:rFonts w:ascii="Palatino Linotype" w:eastAsia="MS Mincho" w:hAnsi="Palatino Linotype" w:cs="Times New Roman"/>
        </w:rPr>
        <w:t xml:space="preserve">en términos del artículo 186 fracción III de la Ley de Transparencia y Acceso a la Información Pública del Estado de México y Municipios, este Pleno determina </w:t>
      </w:r>
      <w:r w:rsidRPr="000940BE">
        <w:rPr>
          <w:rFonts w:ascii="Palatino Linotype" w:eastAsia="MS Mincho" w:hAnsi="Palatino Linotype" w:cs="Times New Roman"/>
          <w:b/>
        </w:rPr>
        <w:t>ORDENAR</w:t>
      </w:r>
      <w:r w:rsidRPr="000940BE">
        <w:rPr>
          <w:rFonts w:ascii="Palatino Linotype" w:eastAsia="MS Mincho" w:hAnsi="Palatino Linotype" w:cs="Times New Roman"/>
        </w:rPr>
        <w:t xml:space="preserve"> la entrega de la información del presente recurso de revisión, </w:t>
      </w:r>
      <w:r w:rsidR="0097459F" w:rsidRPr="000940BE">
        <w:rPr>
          <w:rFonts w:ascii="Palatino Linotype" w:eastAsia="MS Mincho" w:hAnsi="Palatino Linotype" w:cs="Times New Roman"/>
        </w:rPr>
        <w:t>de</w:t>
      </w:r>
      <w:r w:rsidR="009660DE" w:rsidRPr="000940BE">
        <w:rPr>
          <w:rFonts w:ascii="Palatino Linotype" w:eastAsia="MS Mincho" w:hAnsi="Palatino Linotype" w:cs="Times New Roman"/>
        </w:rPr>
        <w:t xml:space="preserve"> los </w:t>
      </w:r>
      <w:r w:rsidR="007B794D" w:rsidRPr="000940BE">
        <w:rPr>
          <w:rFonts w:ascii="Palatino Linotype" w:hAnsi="Palatino Linotype" w:cs="Arial"/>
          <w:noProof/>
          <w:lang w:eastAsia="es-MX"/>
        </w:rPr>
        <w:t>documentos donde consten los movimientos de Altas y Bajas realizados del dos mil diez al dos mil quince, así como el dos mil dieciocho y, donde consten los nombre de los servidores públicos, números de empleado y sueldo</w:t>
      </w:r>
      <w:r w:rsidRPr="000940BE">
        <w:rPr>
          <w:rFonts w:ascii="Palatino Linotype" w:eastAsia="MS Mincho" w:hAnsi="Palatino Linotype" w:cs="Times New Roman"/>
        </w:rPr>
        <w:t>, por las cuestiones de hecho y de derecho anteriormente manifestadas dentro de la presente resolución.</w:t>
      </w:r>
    </w:p>
    <w:p w14:paraId="02F1AC37" w14:textId="77777777" w:rsidR="00EB4A53" w:rsidRPr="000940BE" w:rsidRDefault="00EB4A53" w:rsidP="000940BE">
      <w:pPr>
        <w:pStyle w:val="Prrafodelista"/>
        <w:tabs>
          <w:tab w:val="left" w:pos="426"/>
        </w:tabs>
        <w:spacing w:before="240" w:after="240" w:line="360" w:lineRule="auto"/>
        <w:ind w:left="0" w:right="51"/>
        <w:jc w:val="both"/>
        <w:rPr>
          <w:rFonts w:ascii="Palatino Linotype" w:hAnsi="Palatino Linotype"/>
          <w:color w:val="000000" w:themeColor="text1"/>
        </w:rPr>
      </w:pPr>
      <w:bookmarkStart w:id="22" w:name="_Toc466371865"/>
      <w:bookmarkStart w:id="23" w:name="_Toc466377653"/>
      <w:bookmarkEnd w:id="8"/>
      <w:bookmarkEnd w:id="9"/>
      <w:bookmarkEnd w:id="10"/>
      <w:bookmarkEnd w:id="11"/>
      <w:bookmarkEnd w:id="12"/>
    </w:p>
    <w:p w14:paraId="3352555F" w14:textId="6A2E1BD7" w:rsidR="000940BE" w:rsidRPr="000940BE" w:rsidRDefault="00F01801" w:rsidP="000940BE">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0940BE">
        <w:rPr>
          <w:rFonts w:ascii="Palatino Linotype" w:hAnsi="Palatino Linotype"/>
          <w:color w:val="000000" w:themeColor="text1"/>
          <w:lang w:val="es-ES"/>
        </w:rPr>
        <w:t xml:space="preserve">Por </w:t>
      </w:r>
      <w:r w:rsidR="00B41516" w:rsidRPr="000940BE">
        <w:rPr>
          <w:rFonts w:ascii="Palatino Linotype" w:hAnsi="Palatino Linotype"/>
          <w:color w:val="000000" w:themeColor="text1"/>
        </w:rPr>
        <w:t xml:space="preserve">lo anteriormente expuesto y fundado, éste </w:t>
      </w:r>
      <w:r w:rsidR="00B41516" w:rsidRPr="000940BE">
        <w:rPr>
          <w:rFonts w:ascii="Palatino Linotype" w:hAnsi="Palatino Linotype"/>
          <w:b/>
          <w:color w:val="000000" w:themeColor="text1"/>
        </w:rPr>
        <w:t>ÓRGANO GARANTE</w:t>
      </w:r>
      <w:r w:rsidR="00B41516" w:rsidRPr="000940BE">
        <w:rPr>
          <w:rFonts w:ascii="Palatino Linotype" w:hAnsi="Palatino Linotype"/>
          <w:color w:val="000000" w:themeColor="text1"/>
        </w:rPr>
        <w:t xml:space="preserve"> emite los siguientes:</w:t>
      </w:r>
      <w:r w:rsidR="00D71057" w:rsidRPr="000940BE">
        <w:rPr>
          <w:rFonts w:ascii="Palatino Linotype" w:hAnsi="Palatino Linotype"/>
          <w:color w:val="000000" w:themeColor="text1"/>
        </w:rPr>
        <w:t>--------------------------------------------------------------------------</w:t>
      </w:r>
      <w:r w:rsidR="000940BE">
        <w:rPr>
          <w:rFonts w:ascii="Palatino Linotype" w:hAnsi="Palatino Linotype"/>
          <w:color w:val="000000" w:themeColor="text1"/>
        </w:rPr>
        <w:t>----------------</w:t>
      </w:r>
    </w:p>
    <w:p w14:paraId="18C7D92B" w14:textId="3AEE547A" w:rsidR="009959DB" w:rsidRPr="000940BE" w:rsidRDefault="009959DB" w:rsidP="000940BE">
      <w:pPr>
        <w:pStyle w:val="Ttulo1"/>
        <w:spacing w:line="360" w:lineRule="auto"/>
        <w:jc w:val="center"/>
        <w:rPr>
          <w:b/>
          <w:color w:val="000000" w:themeColor="text1"/>
          <w:szCs w:val="24"/>
        </w:rPr>
      </w:pPr>
      <w:bookmarkStart w:id="24" w:name="_Toc495427547"/>
      <w:bookmarkStart w:id="25" w:name="_Toc497905366"/>
      <w:bookmarkStart w:id="26" w:name="_Toc22847947"/>
      <w:r w:rsidRPr="000940BE">
        <w:rPr>
          <w:b/>
          <w:color w:val="000000" w:themeColor="text1"/>
          <w:szCs w:val="24"/>
        </w:rPr>
        <w:t>R E S O L U T I V O S</w:t>
      </w:r>
      <w:bookmarkEnd w:id="22"/>
      <w:bookmarkEnd w:id="23"/>
      <w:bookmarkEnd w:id="24"/>
      <w:bookmarkEnd w:id="25"/>
      <w:bookmarkEnd w:id="26"/>
    </w:p>
    <w:p w14:paraId="39783855" w14:textId="77777777" w:rsidR="00EB5616" w:rsidRPr="000940BE" w:rsidRDefault="00EB5616" w:rsidP="000940BE">
      <w:pPr>
        <w:spacing w:line="360" w:lineRule="auto"/>
        <w:rPr>
          <w:rFonts w:ascii="Palatino Linotype" w:hAnsi="Palatino Linotype"/>
          <w:sz w:val="12"/>
          <w:lang w:val="es-MX" w:eastAsia="en-US"/>
        </w:rPr>
      </w:pPr>
    </w:p>
    <w:p w14:paraId="7272F92E" w14:textId="15C09B00" w:rsidR="003C770C" w:rsidRPr="000940BE" w:rsidRDefault="003C770C" w:rsidP="000940BE">
      <w:pPr>
        <w:spacing w:line="360" w:lineRule="auto"/>
        <w:jc w:val="both"/>
        <w:rPr>
          <w:rFonts w:ascii="Palatino Linotype" w:hAnsi="Palatino Linotype" w:cs="Arial"/>
          <w:bCs/>
          <w:lang w:eastAsia="es-MX"/>
        </w:rPr>
      </w:pPr>
      <w:r w:rsidRPr="000940BE">
        <w:rPr>
          <w:rFonts w:ascii="Palatino Linotype" w:eastAsia="Times New Roman" w:hAnsi="Palatino Linotype" w:cs="Arial"/>
          <w:b/>
        </w:rPr>
        <w:t xml:space="preserve">PRIMERO. </w:t>
      </w:r>
      <w:r w:rsidRPr="000940BE">
        <w:rPr>
          <w:rFonts w:ascii="Palatino Linotype" w:eastAsia="Times New Roman" w:hAnsi="Palatino Linotype" w:cs="Arial"/>
        </w:rPr>
        <w:t>Resultan fundadas las</w:t>
      </w:r>
      <w:r w:rsidRPr="000940BE">
        <w:rPr>
          <w:rFonts w:ascii="Palatino Linotype" w:eastAsia="Times New Roman" w:hAnsi="Palatino Linotype" w:cs="Arial"/>
          <w:b/>
        </w:rPr>
        <w:t xml:space="preserve"> </w:t>
      </w:r>
      <w:r w:rsidRPr="000940BE">
        <w:rPr>
          <w:rFonts w:ascii="Palatino Linotype" w:eastAsia="Times New Roman" w:hAnsi="Palatino Linotype" w:cs="Arial"/>
          <w:lang w:val="es-ES"/>
        </w:rPr>
        <w:t xml:space="preserve">razones o motivos de inconformidad hechos valer </w:t>
      </w:r>
      <w:r w:rsidRPr="000940BE">
        <w:rPr>
          <w:rFonts w:ascii="Palatino Linotype" w:eastAsia="Calibri" w:hAnsi="Palatino Linotype" w:cs="Arial"/>
          <w:lang w:val="es-ES"/>
        </w:rPr>
        <w:t xml:space="preserve">en el recurso de revisión </w:t>
      </w:r>
      <w:r w:rsidR="007B794D" w:rsidRPr="000940BE">
        <w:rPr>
          <w:rFonts w:ascii="Palatino Linotype" w:hAnsi="Palatino Linotype" w:cs="Arial"/>
          <w:b/>
          <w:bCs/>
        </w:rPr>
        <w:t>06883</w:t>
      </w:r>
      <w:r w:rsidRPr="000940BE">
        <w:rPr>
          <w:rFonts w:ascii="Palatino Linotype" w:hAnsi="Palatino Linotype" w:cs="Arial"/>
          <w:b/>
          <w:bCs/>
        </w:rPr>
        <w:t>/INFOEM/IP/RR/2019</w:t>
      </w:r>
      <w:r w:rsidRPr="000940BE">
        <w:rPr>
          <w:rFonts w:ascii="Palatino Linotype" w:hAnsi="Palatino Linotype" w:cs="Arial"/>
          <w:b/>
          <w:bCs/>
          <w:lang w:eastAsia="es-MX"/>
        </w:rPr>
        <w:t xml:space="preserve"> </w:t>
      </w:r>
      <w:r w:rsidRPr="000940BE">
        <w:rPr>
          <w:rFonts w:ascii="Palatino Linotype" w:hAnsi="Palatino Linotype" w:cs="Arial"/>
          <w:bCs/>
          <w:lang w:eastAsia="es-MX"/>
        </w:rPr>
        <w:t xml:space="preserve">en términos de los </w:t>
      </w:r>
      <w:r w:rsidRPr="000940BE">
        <w:rPr>
          <w:rFonts w:ascii="Palatino Linotype" w:hAnsi="Palatino Linotype" w:cs="Arial"/>
          <w:b/>
          <w:bCs/>
          <w:lang w:eastAsia="es-MX"/>
        </w:rPr>
        <w:t xml:space="preserve">Considerandos CUARTO y QUINTO </w:t>
      </w:r>
      <w:r w:rsidRPr="000940BE">
        <w:rPr>
          <w:rFonts w:ascii="Palatino Linotype" w:hAnsi="Palatino Linotype" w:cs="Arial"/>
          <w:bCs/>
          <w:lang w:eastAsia="es-MX"/>
        </w:rPr>
        <w:t>de la presente resolución.</w:t>
      </w:r>
    </w:p>
    <w:p w14:paraId="3FCE51F9" w14:textId="05AD37A2" w:rsidR="003C770C" w:rsidRPr="000940BE" w:rsidRDefault="003C770C" w:rsidP="000940BE">
      <w:pPr>
        <w:spacing w:before="240" w:after="240" w:line="360" w:lineRule="auto"/>
        <w:jc w:val="both"/>
        <w:rPr>
          <w:rFonts w:ascii="Palatino Linotype" w:eastAsia="Calibri" w:hAnsi="Palatino Linotype" w:cs="Arial"/>
          <w:lang w:val="es-ES"/>
        </w:rPr>
      </w:pPr>
      <w:r w:rsidRPr="000940BE">
        <w:rPr>
          <w:rFonts w:ascii="Palatino Linotype" w:hAnsi="Palatino Linotype"/>
          <w:b/>
        </w:rPr>
        <w:t>SEGUNDO.</w:t>
      </w:r>
      <w:r w:rsidRPr="000940BE">
        <w:rPr>
          <w:rStyle w:val="Ttulo2Car"/>
          <w:rFonts w:ascii="Palatino Linotype" w:hAnsi="Palatino Linotype"/>
          <w:sz w:val="24"/>
          <w:szCs w:val="24"/>
        </w:rPr>
        <w:t xml:space="preserve"> </w:t>
      </w:r>
      <w:r w:rsidRPr="000940BE">
        <w:rPr>
          <w:rFonts w:ascii="Palatino Linotype" w:eastAsia="Calibri" w:hAnsi="Palatino Linotype" w:cs="Arial"/>
          <w:lang w:val="es-ES"/>
        </w:rPr>
        <w:t>Se</w:t>
      </w:r>
      <w:r w:rsidRPr="000940BE">
        <w:rPr>
          <w:rFonts w:ascii="Palatino Linotype" w:eastAsia="Calibri" w:hAnsi="Palatino Linotype" w:cs="Arial"/>
          <w:b/>
          <w:lang w:val="es-ES"/>
        </w:rPr>
        <w:t xml:space="preserve"> </w:t>
      </w:r>
      <w:r w:rsidR="009660DE" w:rsidRPr="000940BE">
        <w:rPr>
          <w:rFonts w:ascii="Palatino Linotype" w:eastAsia="Calibri" w:hAnsi="Palatino Linotype" w:cs="Arial"/>
          <w:b/>
          <w:lang w:val="es-ES"/>
        </w:rPr>
        <w:t>MODIFICA</w:t>
      </w:r>
      <w:r w:rsidRPr="000940BE">
        <w:rPr>
          <w:rFonts w:ascii="Palatino Linotype" w:eastAsia="Calibri" w:hAnsi="Palatino Linotype" w:cs="Arial"/>
          <w:b/>
          <w:lang w:val="es-ES"/>
        </w:rPr>
        <w:t xml:space="preserve"> </w:t>
      </w:r>
      <w:r w:rsidRPr="000940BE">
        <w:rPr>
          <w:rFonts w:ascii="Palatino Linotype" w:eastAsia="Calibri" w:hAnsi="Palatino Linotype" w:cs="Arial"/>
          <w:lang w:val="es-ES"/>
        </w:rPr>
        <w:t xml:space="preserve">la respuesta emitida por </w:t>
      </w:r>
      <w:r w:rsidR="007B794D" w:rsidRPr="000940BE">
        <w:rPr>
          <w:rFonts w:ascii="Palatino Linotype" w:eastAsia="Calibri" w:hAnsi="Palatino Linotype" w:cs="Arial"/>
          <w:lang w:val="es-ES"/>
        </w:rPr>
        <w:t>el</w:t>
      </w:r>
      <w:r w:rsidRPr="000940BE">
        <w:rPr>
          <w:rFonts w:ascii="Palatino Linotype" w:eastAsia="Calibri" w:hAnsi="Palatino Linotype" w:cs="Arial"/>
          <w:b/>
          <w:lang w:val="es-ES"/>
        </w:rPr>
        <w:t xml:space="preserve"> </w:t>
      </w:r>
      <w:r w:rsidR="007B794D" w:rsidRPr="000940BE">
        <w:rPr>
          <w:rFonts w:ascii="Palatino Linotype" w:hAnsi="Palatino Linotype" w:cs="Arial"/>
          <w:b/>
        </w:rPr>
        <w:t>Organismo Público Descentralizado para la Prestación de los Servicios de Agua Potable, Alcantarillado y Saneamiento del Municipio de Tlalnepantla de Baz</w:t>
      </w:r>
      <w:r w:rsidRPr="000940BE">
        <w:rPr>
          <w:rFonts w:ascii="Palatino Linotype" w:hAnsi="Palatino Linotype"/>
          <w:b/>
          <w:bCs/>
        </w:rPr>
        <w:t xml:space="preserve"> </w:t>
      </w:r>
      <w:r w:rsidRPr="000940BE">
        <w:rPr>
          <w:rFonts w:ascii="Palatino Linotype" w:hAnsi="Palatino Linotype"/>
          <w:bCs/>
        </w:rPr>
        <w:t>y</w:t>
      </w:r>
      <w:r w:rsidR="007B794D" w:rsidRPr="000940BE">
        <w:rPr>
          <w:rFonts w:ascii="Palatino Linotype" w:hAnsi="Palatino Linotype"/>
          <w:bCs/>
        </w:rPr>
        <w:t>,</w:t>
      </w:r>
      <w:r w:rsidRPr="000940BE">
        <w:rPr>
          <w:rFonts w:ascii="Palatino Linotype" w:hAnsi="Palatino Linotype"/>
          <w:bCs/>
        </w:rPr>
        <w:t xml:space="preserve"> se</w:t>
      </w:r>
      <w:r w:rsidRPr="000940BE">
        <w:rPr>
          <w:rFonts w:ascii="Palatino Linotype" w:hAnsi="Palatino Linotype"/>
          <w:b/>
          <w:bCs/>
        </w:rPr>
        <w:t xml:space="preserve"> ORDENA</w:t>
      </w:r>
      <w:r w:rsidRPr="000940BE">
        <w:rPr>
          <w:rFonts w:ascii="Palatino Linotype" w:eastAsia="Times New Roman" w:hAnsi="Palatino Linotype" w:cs="Arial"/>
          <w:lang w:val="es-ES"/>
        </w:rPr>
        <w:t xml:space="preserve"> </w:t>
      </w:r>
      <w:r w:rsidRPr="000940BE">
        <w:rPr>
          <w:rFonts w:ascii="Palatino Linotype" w:eastAsia="Calibri" w:hAnsi="Palatino Linotype" w:cs="Arial"/>
          <w:lang w:val="es-ES"/>
        </w:rPr>
        <w:t xml:space="preserve">entregar vía Sistema de Acceso a la Información Mexiquense </w:t>
      </w:r>
      <w:r w:rsidRPr="000940BE">
        <w:rPr>
          <w:rFonts w:ascii="Palatino Linotype" w:eastAsia="Calibri" w:hAnsi="Palatino Linotype" w:cs="Arial"/>
          <w:b/>
          <w:lang w:val="es-ES"/>
        </w:rPr>
        <w:t xml:space="preserve">(SAIMEX), </w:t>
      </w:r>
      <w:r w:rsidR="007B794D" w:rsidRPr="000940BE">
        <w:rPr>
          <w:rFonts w:ascii="Palatino Linotype" w:eastAsia="Calibri" w:hAnsi="Palatino Linotype" w:cs="Arial"/>
          <w:lang w:val="es-ES"/>
        </w:rPr>
        <w:t xml:space="preserve">previa búsqueda exhaustiva y razonable, </w:t>
      </w:r>
      <w:r w:rsidR="009660DE" w:rsidRPr="000940BE">
        <w:rPr>
          <w:rFonts w:ascii="Palatino Linotype" w:eastAsia="Calibri" w:hAnsi="Palatino Linotype" w:cs="Arial"/>
          <w:lang w:val="es-ES"/>
        </w:rPr>
        <w:t>de ser</w:t>
      </w:r>
      <w:r w:rsidR="00123DB5" w:rsidRPr="000940BE">
        <w:rPr>
          <w:rFonts w:ascii="Palatino Linotype" w:eastAsia="Calibri" w:hAnsi="Palatino Linotype" w:cs="Arial"/>
          <w:lang w:val="es-ES"/>
        </w:rPr>
        <w:t xml:space="preserve"> el caso</w:t>
      </w:r>
      <w:r w:rsidR="009660DE" w:rsidRPr="000940BE">
        <w:rPr>
          <w:rFonts w:ascii="Palatino Linotype" w:eastAsia="Calibri" w:hAnsi="Palatino Linotype" w:cs="Arial"/>
          <w:lang w:val="es-ES"/>
        </w:rPr>
        <w:t xml:space="preserve"> en versión pública, </w:t>
      </w:r>
      <w:r w:rsidRPr="000940BE">
        <w:rPr>
          <w:rFonts w:ascii="Palatino Linotype" w:eastAsia="Calibri" w:hAnsi="Palatino Linotype" w:cs="Arial"/>
          <w:lang w:val="es-ES"/>
        </w:rPr>
        <w:t>l</w:t>
      </w:r>
      <w:r w:rsidR="009660DE" w:rsidRPr="000940BE">
        <w:rPr>
          <w:rFonts w:ascii="Palatino Linotype" w:eastAsia="Calibri" w:hAnsi="Palatino Linotype" w:cs="Arial"/>
          <w:lang w:val="es-ES"/>
        </w:rPr>
        <w:t>os</w:t>
      </w:r>
      <w:r w:rsidRPr="000940BE">
        <w:rPr>
          <w:rFonts w:ascii="Palatino Linotype" w:eastAsia="Calibri" w:hAnsi="Palatino Linotype" w:cs="Arial"/>
          <w:lang w:val="es-ES"/>
        </w:rPr>
        <w:t xml:space="preserve"> documento</w:t>
      </w:r>
      <w:r w:rsidR="009660DE" w:rsidRPr="000940BE">
        <w:rPr>
          <w:rFonts w:ascii="Palatino Linotype" w:eastAsia="Calibri" w:hAnsi="Palatino Linotype" w:cs="Arial"/>
          <w:lang w:val="es-ES"/>
        </w:rPr>
        <w:t>s</w:t>
      </w:r>
      <w:r w:rsidRPr="000940BE">
        <w:rPr>
          <w:rFonts w:ascii="Palatino Linotype" w:eastAsia="Calibri" w:hAnsi="Palatino Linotype" w:cs="Arial"/>
          <w:lang w:val="es-ES"/>
        </w:rPr>
        <w:t xml:space="preserve"> donde conste lo siguiente:</w:t>
      </w:r>
    </w:p>
    <w:p w14:paraId="6BDBBF8B" w14:textId="573A802C" w:rsidR="003C770C" w:rsidRPr="000940BE" w:rsidRDefault="007B794D" w:rsidP="000940BE">
      <w:pPr>
        <w:pStyle w:val="Prrafodelista"/>
        <w:numPr>
          <w:ilvl w:val="1"/>
          <w:numId w:val="29"/>
        </w:numPr>
        <w:tabs>
          <w:tab w:val="left" w:pos="851"/>
        </w:tabs>
        <w:spacing w:line="360" w:lineRule="auto"/>
        <w:ind w:left="567" w:right="757"/>
        <w:jc w:val="both"/>
        <w:rPr>
          <w:rFonts w:ascii="Palatino Linotype" w:eastAsia="Calibri" w:hAnsi="Palatino Linotype" w:cs="Arial"/>
          <w:b/>
        </w:rPr>
      </w:pPr>
      <w:r w:rsidRPr="000940BE">
        <w:rPr>
          <w:rFonts w:ascii="Palatino Linotype" w:hAnsi="Palatino Linotype" w:cs="Arial"/>
          <w:b/>
          <w:noProof/>
          <w:lang w:eastAsia="es-MX"/>
        </w:rPr>
        <w:t xml:space="preserve">Movimientos de Altas y Bajas realizados durante el </w:t>
      </w:r>
      <w:r w:rsidR="00123DB5" w:rsidRPr="000940BE">
        <w:rPr>
          <w:rFonts w:ascii="Palatino Linotype" w:hAnsi="Palatino Linotype" w:cs="Arial"/>
          <w:b/>
          <w:noProof/>
          <w:lang w:eastAsia="es-MX"/>
        </w:rPr>
        <w:t>periodo comprendido de los años</w:t>
      </w:r>
      <w:r w:rsidR="00A22441" w:rsidRPr="000940BE">
        <w:rPr>
          <w:rFonts w:ascii="Palatino Linotype" w:hAnsi="Palatino Linotype" w:cs="Arial"/>
          <w:b/>
          <w:noProof/>
          <w:lang w:eastAsia="es-MX"/>
        </w:rPr>
        <w:t xml:space="preserve"> dos mil diez al dos mil quince,</w:t>
      </w:r>
      <w:r w:rsidRPr="000940BE">
        <w:rPr>
          <w:rFonts w:ascii="Palatino Linotype" w:hAnsi="Palatino Linotype" w:cs="Arial"/>
          <w:b/>
          <w:noProof/>
          <w:lang w:eastAsia="es-MX"/>
        </w:rPr>
        <w:t xml:space="preserve"> y</w:t>
      </w:r>
      <w:r w:rsidR="00A22441" w:rsidRPr="000940BE">
        <w:rPr>
          <w:rFonts w:ascii="Palatino Linotype" w:hAnsi="Palatino Linotype" w:cs="Arial"/>
          <w:b/>
          <w:noProof/>
          <w:lang w:eastAsia="es-MX"/>
        </w:rPr>
        <w:t xml:space="preserve"> del</w:t>
      </w:r>
      <w:r w:rsidR="00123DB5" w:rsidRPr="000940BE">
        <w:rPr>
          <w:rFonts w:ascii="Palatino Linotype" w:hAnsi="Palatino Linotype" w:cs="Arial"/>
          <w:b/>
          <w:noProof/>
          <w:lang w:eastAsia="es-MX"/>
        </w:rPr>
        <w:t xml:space="preserve"> año</w:t>
      </w:r>
      <w:r w:rsidR="00A22441" w:rsidRPr="000940BE">
        <w:rPr>
          <w:rFonts w:ascii="Palatino Linotype" w:hAnsi="Palatino Linotype" w:cs="Arial"/>
          <w:b/>
          <w:noProof/>
          <w:lang w:eastAsia="es-MX"/>
        </w:rPr>
        <w:t xml:space="preserve"> dos mil dieciocho</w:t>
      </w:r>
      <w:r w:rsidRPr="000940BE">
        <w:rPr>
          <w:rFonts w:ascii="Palatino Linotype" w:hAnsi="Palatino Linotype" w:cs="Arial"/>
          <w:b/>
          <w:noProof/>
          <w:lang w:eastAsia="es-MX"/>
        </w:rPr>
        <w:t>, señalando los nombres y números de los servidores públicos y sueldo</w:t>
      </w:r>
      <w:r w:rsidR="00123DB5" w:rsidRPr="000940BE">
        <w:rPr>
          <w:rFonts w:ascii="Palatino Linotype" w:hAnsi="Palatino Linotype" w:cs="Arial"/>
          <w:b/>
          <w:noProof/>
          <w:lang w:eastAsia="es-MX"/>
        </w:rPr>
        <w:t xml:space="preserve"> (neto y bruto)</w:t>
      </w:r>
      <w:r w:rsidRPr="000940BE">
        <w:rPr>
          <w:rFonts w:ascii="Palatino Linotype" w:hAnsi="Palatino Linotype" w:cs="Arial"/>
          <w:b/>
          <w:noProof/>
          <w:lang w:eastAsia="es-MX"/>
        </w:rPr>
        <w:t>.</w:t>
      </w:r>
    </w:p>
    <w:p w14:paraId="4CB5D4AC" w14:textId="77777777" w:rsidR="009660DE" w:rsidRPr="000940BE" w:rsidRDefault="009660DE" w:rsidP="000940BE">
      <w:pPr>
        <w:tabs>
          <w:tab w:val="left" w:pos="8080"/>
        </w:tabs>
        <w:spacing w:line="360" w:lineRule="auto"/>
        <w:ind w:right="49"/>
        <w:contextualSpacing/>
        <w:jc w:val="both"/>
        <w:rPr>
          <w:rFonts w:ascii="Palatino Linotype" w:eastAsia="Calibri" w:hAnsi="Palatino Linotype" w:cs="Arial"/>
          <w:lang w:val="es-MX"/>
        </w:rPr>
      </w:pPr>
    </w:p>
    <w:p w14:paraId="2A7BB27C" w14:textId="3D0EE5B4" w:rsidR="009660DE" w:rsidRPr="000940BE" w:rsidRDefault="009660DE" w:rsidP="000940BE">
      <w:pPr>
        <w:tabs>
          <w:tab w:val="left" w:pos="8080"/>
        </w:tabs>
        <w:spacing w:line="360" w:lineRule="auto"/>
        <w:ind w:right="49"/>
        <w:contextualSpacing/>
        <w:jc w:val="both"/>
        <w:rPr>
          <w:rFonts w:ascii="Palatino Linotype" w:eastAsia="Calibri" w:hAnsi="Palatino Linotype" w:cs="Arial"/>
          <w:lang w:val="es-MX"/>
        </w:rPr>
      </w:pPr>
      <w:r w:rsidRPr="000940BE">
        <w:rPr>
          <w:rFonts w:ascii="Palatino Linotype" w:eastAsia="Calibri" w:hAnsi="Palatino Linotype" w:cs="Arial"/>
          <w:lang w:val="es-MX"/>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123DB5" w:rsidRPr="000940BE">
        <w:rPr>
          <w:rFonts w:ascii="Palatino Linotype" w:eastAsia="Calibri" w:hAnsi="Palatino Linotype" w:cs="Arial"/>
          <w:lang w:val="es-MX"/>
        </w:rPr>
        <w:t xml:space="preserve"> del </w:t>
      </w:r>
      <w:r w:rsidR="00123DB5" w:rsidRPr="000940BE">
        <w:rPr>
          <w:rFonts w:ascii="Palatino Linotype" w:eastAsia="Calibri" w:hAnsi="Palatino Linotype" w:cs="Arial"/>
          <w:b/>
          <w:lang w:val="es-MX"/>
        </w:rPr>
        <w:t>RECURRENTE.</w:t>
      </w:r>
    </w:p>
    <w:p w14:paraId="24EBFFD4" w14:textId="77777777" w:rsidR="003C770C" w:rsidRPr="000940BE" w:rsidRDefault="003C770C" w:rsidP="000940BE">
      <w:pPr>
        <w:tabs>
          <w:tab w:val="left" w:pos="8080"/>
        </w:tabs>
        <w:spacing w:line="360" w:lineRule="auto"/>
        <w:ind w:right="49"/>
        <w:contextualSpacing/>
        <w:jc w:val="both"/>
        <w:rPr>
          <w:rFonts w:ascii="Palatino Linotype" w:eastAsia="Palatino Linotype" w:hAnsi="Palatino Linotype" w:cs="Palatino Linotype"/>
        </w:rPr>
      </w:pPr>
    </w:p>
    <w:p w14:paraId="7241A781" w14:textId="2C0E8454" w:rsidR="007B794D" w:rsidRPr="000940BE" w:rsidRDefault="007B794D" w:rsidP="000940BE">
      <w:pPr>
        <w:tabs>
          <w:tab w:val="left" w:pos="8080"/>
        </w:tabs>
        <w:spacing w:line="360" w:lineRule="auto"/>
        <w:ind w:right="49"/>
        <w:contextualSpacing/>
        <w:jc w:val="both"/>
        <w:rPr>
          <w:rFonts w:ascii="Palatino Linotype" w:eastAsia="Palatino Linotype" w:hAnsi="Palatino Linotype" w:cs="Palatino Linotype"/>
        </w:rPr>
      </w:pPr>
      <w:r w:rsidRPr="000940BE">
        <w:rPr>
          <w:rFonts w:ascii="Palatino Linotype" w:eastAsia="Palatino Linotype" w:hAnsi="Palatino Linotype" w:cs="Palatino Linotype"/>
        </w:rPr>
        <w:t xml:space="preserve">Por otro lado, de ser el caso que en los archivos del </w:t>
      </w:r>
      <w:r w:rsidRPr="000940BE">
        <w:rPr>
          <w:rFonts w:ascii="Palatino Linotype" w:eastAsia="Palatino Linotype" w:hAnsi="Palatino Linotype" w:cs="Palatino Linotype"/>
          <w:b/>
        </w:rPr>
        <w:t>SUJETO OBLIGADO</w:t>
      </w:r>
      <w:r w:rsidRPr="000940BE">
        <w:rPr>
          <w:rFonts w:ascii="Palatino Linotype" w:eastAsia="Palatino Linotype" w:hAnsi="Palatino Linotype" w:cs="Palatino Linotype"/>
        </w:rPr>
        <w:t xml:space="preserve"> no obrara parte de la información </w:t>
      </w:r>
      <w:r w:rsidR="00A22441" w:rsidRPr="000940BE">
        <w:rPr>
          <w:rFonts w:ascii="Palatino Linotype" w:eastAsia="Palatino Linotype" w:hAnsi="Palatino Linotype" w:cs="Palatino Linotype"/>
        </w:rPr>
        <w:t>por el periodo comprendido del dos mil diez al dos mil trece,</w:t>
      </w:r>
      <w:r w:rsidRPr="000940BE">
        <w:rPr>
          <w:rFonts w:ascii="Palatino Linotype" w:eastAsia="Palatino Linotype" w:hAnsi="Palatino Linotype" w:cs="Palatino Linotype"/>
        </w:rPr>
        <w:t xml:space="preserve"> deberá entregar el Acuerdo de Inexistencia en el que funde y motive las razones por las que no cuenta con la información de mérito, en términos del </w:t>
      </w:r>
      <w:r w:rsidRPr="000940BE">
        <w:rPr>
          <w:rFonts w:ascii="Palatino Linotype" w:eastAsia="Palatino Linotype" w:hAnsi="Palatino Linotype" w:cs="Palatino Linotype"/>
          <w:b/>
        </w:rPr>
        <w:t>Considerando CUARTO.</w:t>
      </w:r>
    </w:p>
    <w:p w14:paraId="5BC3FB92" w14:textId="77777777" w:rsidR="007B794D" w:rsidRPr="000940BE" w:rsidRDefault="007B794D" w:rsidP="000940BE">
      <w:pPr>
        <w:tabs>
          <w:tab w:val="left" w:pos="8080"/>
        </w:tabs>
        <w:spacing w:line="360" w:lineRule="auto"/>
        <w:ind w:right="49"/>
        <w:contextualSpacing/>
        <w:jc w:val="both"/>
        <w:rPr>
          <w:rFonts w:ascii="Palatino Linotype" w:eastAsia="Palatino Linotype" w:hAnsi="Palatino Linotype" w:cs="Palatino Linotype"/>
          <w:sz w:val="12"/>
        </w:rPr>
      </w:pPr>
    </w:p>
    <w:p w14:paraId="0CC22E14" w14:textId="3A8DD5C4" w:rsidR="003C770C" w:rsidRPr="000940BE" w:rsidRDefault="003C770C" w:rsidP="000940BE">
      <w:pPr>
        <w:tabs>
          <w:tab w:val="left" w:pos="8080"/>
        </w:tabs>
        <w:spacing w:line="360" w:lineRule="auto"/>
        <w:ind w:right="49"/>
        <w:contextualSpacing/>
        <w:jc w:val="both"/>
        <w:rPr>
          <w:rFonts w:ascii="Palatino Linotype" w:eastAsia="Palatino Linotype" w:hAnsi="Palatino Linotype" w:cs="Palatino Linotype"/>
          <w:b/>
        </w:rPr>
      </w:pPr>
      <w:r w:rsidRPr="000940BE">
        <w:rPr>
          <w:rFonts w:ascii="Palatino Linotype" w:eastAsia="Palatino Linotype" w:hAnsi="Palatino Linotype" w:cs="Palatino Linotype"/>
          <w:b/>
        </w:rPr>
        <w:t xml:space="preserve">TERCERO. Notifíquese </w:t>
      </w:r>
      <w:r w:rsidRPr="000940BE">
        <w:rPr>
          <w:rFonts w:ascii="Palatino Linotype" w:eastAsia="Palatino Linotype" w:hAnsi="Palatino Linotype" w:cs="Palatino Linotype"/>
        </w:rPr>
        <w:t>a</w:t>
      </w:r>
      <w:r w:rsidR="009660DE" w:rsidRPr="000940BE">
        <w:rPr>
          <w:rFonts w:ascii="Palatino Linotype" w:eastAsia="Palatino Linotype" w:hAnsi="Palatino Linotype" w:cs="Palatino Linotype"/>
        </w:rPr>
        <w:t xml:space="preserve"> </w:t>
      </w:r>
      <w:r w:rsidRPr="000940BE">
        <w:rPr>
          <w:rFonts w:ascii="Palatino Linotype" w:eastAsia="Palatino Linotype" w:hAnsi="Palatino Linotype" w:cs="Palatino Linotype"/>
        </w:rPr>
        <w:t>l</w:t>
      </w:r>
      <w:r w:rsidR="009660DE" w:rsidRPr="000940BE">
        <w:rPr>
          <w:rFonts w:ascii="Palatino Linotype" w:eastAsia="Palatino Linotype" w:hAnsi="Palatino Linotype" w:cs="Palatino Linotype"/>
        </w:rPr>
        <w:t>a</w:t>
      </w:r>
      <w:r w:rsidRPr="000940BE">
        <w:rPr>
          <w:rFonts w:ascii="Palatino Linotype" w:eastAsia="Palatino Linotype" w:hAnsi="Palatino Linotype" w:cs="Palatino Linotype"/>
        </w:rPr>
        <w:t xml:space="preserve"> Titular de la Unidad de Transparencia del </w:t>
      </w:r>
      <w:r w:rsidRPr="000940BE">
        <w:rPr>
          <w:rFonts w:ascii="Palatino Linotype" w:eastAsia="Palatino Linotype" w:hAnsi="Palatino Linotype" w:cs="Palatino Linotype"/>
          <w:b/>
        </w:rPr>
        <w:t>SUJETO OBLIGADO</w:t>
      </w:r>
      <w:r w:rsidRPr="000940B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940B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06E6260" w14:textId="77777777" w:rsidR="003C770C" w:rsidRPr="000940BE" w:rsidRDefault="003C770C" w:rsidP="000940BE">
      <w:pPr>
        <w:shd w:val="clear" w:color="auto" w:fill="FFFFFF"/>
        <w:spacing w:line="360" w:lineRule="auto"/>
        <w:jc w:val="both"/>
        <w:rPr>
          <w:rFonts w:ascii="Palatino Linotype" w:eastAsia="Times New Roman" w:hAnsi="Palatino Linotype" w:cs="Arial"/>
          <w:b/>
          <w:sz w:val="12"/>
        </w:rPr>
      </w:pPr>
    </w:p>
    <w:p w14:paraId="7E39E758" w14:textId="550C0C60" w:rsidR="003C770C" w:rsidRPr="000940BE" w:rsidRDefault="003C770C" w:rsidP="000940BE">
      <w:pPr>
        <w:shd w:val="clear" w:color="auto" w:fill="FFFFFF"/>
        <w:spacing w:line="360" w:lineRule="auto"/>
        <w:jc w:val="both"/>
        <w:rPr>
          <w:rFonts w:ascii="Palatino Linotype" w:hAnsi="Palatino Linotype"/>
        </w:rPr>
      </w:pPr>
      <w:r w:rsidRPr="000940BE">
        <w:rPr>
          <w:rFonts w:ascii="Palatino Linotype" w:eastAsia="Times New Roman" w:hAnsi="Palatino Linotype" w:cs="Arial"/>
          <w:b/>
        </w:rPr>
        <w:t xml:space="preserve">CUARTO. </w:t>
      </w:r>
      <w:r w:rsidRPr="000940BE">
        <w:rPr>
          <w:rFonts w:ascii="Palatino Linotype" w:eastAsia="Times New Roman" w:hAnsi="Palatino Linotype" w:cs="Times New Roman"/>
          <w:b/>
          <w:bCs/>
          <w:color w:val="222222"/>
          <w:lang w:val="es-ES"/>
        </w:rPr>
        <w:t>Notifíquese</w:t>
      </w:r>
      <w:r w:rsidRPr="000940BE">
        <w:rPr>
          <w:rFonts w:ascii="Palatino Linotype" w:eastAsia="Times New Roman" w:hAnsi="Palatino Linotype" w:cs="Times New Roman"/>
          <w:bCs/>
          <w:color w:val="222222"/>
          <w:lang w:val="es-ES"/>
        </w:rPr>
        <w:t xml:space="preserve"> a</w:t>
      </w:r>
      <w:r w:rsidRPr="000940BE">
        <w:rPr>
          <w:rFonts w:ascii="Palatino Linotype" w:hAnsi="Palatino Linotype"/>
          <w:b/>
        </w:rPr>
        <w:t xml:space="preserve"> </w:t>
      </w:r>
      <w:r w:rsidR="005A406B" w:rsidRPr="005A406B">
        <w:rPr>
          <w:rFonts w:ascii="Palatino Linotype" w:eastAsia="Calibri" w:hAnsi="Palatino Linotype" w:cs="Arial"/>
          <w:b/>
          <w:highlight w:val="black"/>
          <w:lang w:val="es-MX"/>
        </w:rPr>
        <w:t>--------------</w:t>
      </w:r>
      <w:r w:rsidR="005A406B">
        <w:rPr>
          <w:rFonts w:ascii="Palatino Linotype" w:eastAsia="Calibri" w:hAnsi="Palatino Linotype" w:cs="Arial"/>
          <w:b/>
          <w:highlight w:val="black"/>
          <w:lang w:val="es-MX"/>
        </w:rPr>
        <w:t>--</w:t>
      </w:r>
      <w:r w:rsidR="005A406B" w:rsidRPr="005A406B">
        <w:rPr>
          <w:rFonts w:ascii="Palatino Linotype" w:eastAsia="Calibri" w:hAnsi="Palatino Linotype" w:cs="Arial"/>
          <w:b/>
          <w:highlight w:val="black"/>
          <w:lang w:val="es-MX"/>
        </w:rPr>
        <w:t>-------------------------</w:t>
      </w:r>
      <w:r w:rsidR="00A22441" w:rsidRPr="000940BE">
        <w:rPr>
          <w:rFonts w:ascii="Palatino Linotype" w:hAnsi="Palatino Linotype"/>
        </w:rPr>
        <w:t xml:space="preserve"> </w:t>
      </w:r>
      <w:r w:rsidRPr="000940BE">
        <w:rPr>
          <w:rFonts w:ascii="Palatino Linotype" w:hAnsi="Palatino Linotype"/>
        </w:rPr>
        <w:t>la presente</w:t>
      </w:r>
      <w:r w:rsidR="00A22441" w:rsidRPr="000940BE">
        <w:rPr>
          <w:rFonts w:ascii="Palatino Linotype" w:hAnsi="Palatino Linotype"/>
        </w:rPr>
        <w:t xml:space="preserve"> resolución</w:t>
      </w:r>
      <w:r w:rsidRPr="000940BE">
        <w:rPr>
          <w:rFonts w:ascii="Palatino Linotype" w:hAnsi="Palatino Linotype"/>
        </w:rPr>
        <w:t>.</w:t>
      </w:r>
    </w:p>
    <w:p w14:paraId="3A7D240B" w14:textId="76BB4C15" w:rsidR="000940BE" w:rsidRPr="000940BE" w:rsidRDefault="003C770C" w:rsidP="000940BE">
      <w:pPr>
        <w:spacing w:before="240" w:after="240" w:line="360" w:lineRule="auto"/>
        <w:jc w:val="both"/>
        <w:rPr>
          <w:rFonts w:ascii="Palatino Linotype" w:eastAsia="Times New Roman" w:hAnsi="Palatino Linotype" w:cs="Arial"/>
          <w:lang w:val="es-ES"/>
        </w:rPr>
      </w:pPr>
      <w:r w:rsidRPr="000940BE">
        <w:rPr>
          <w:rFonts w:ascii="Palatino Linotype" w:eastAsia="MS Mincho" w:hAnsi="Palatino Linotype" w:cs="Times New Roman"/>
          <w:b/>
          <w:lang w:val="es-MX"/>
        </w:rPr>
        <w:t>QUINTO.</w:t>
      </w:r>
      <w:r w:rsidRPr="000940BE">
        <w:rPr>
          <w:rFonts w:ascii="Palatino Linotype" w:eastAsia="MS Mincho" w:hAnsi="Palatino Linotype" w:cs="Times New Roman"/>
          <w:lang w:val="es-MX"/>
        </w:rPr>
        <w:t xml:space="preserve"> </w:t>
      </w:r>
      <w:r w:rsidRPr="000940BE">
        <w:rPr>
          <w:rFonts w:ascii="Palatino Linotype" w:eastAsia="MS Mincho" w:hAnsi="Palatino Linotype" w:cs="Times New Roman"/>
          <w:lang w:val="es-ES"/>
        </w:rPr>
        <w:t xml:space="preserve">Se hace del conocimiento de </w:t>
      </w:r>
      <w:r w:rsidR="005A406B" w:rsidRPr="005A406B">
        <w:rPr>
          <w:rFonts w:ascii="Palatino Linotype" w:eastAsia="Calibri" w:hAnsi="Palatino Linotype" w:cs="Arial"/>
          <w:b/>
          <w:highlight w:val="black"/>
          <w:lang w:val="es-MX"/>
        </w:rPr>
        <w:t>-------------------------------------</w:t>
      </w:r>
      <w:r w:rsidR="00A22441" w:rsidRPr="000940BE">
        <w:rPr>
          <w:rFonts w:ascii="Palatino Linotype" w:eastAsia="MS Mincho" w:hAnsi="Palatino Linotype" w:cs="Times New Roman"/>
          <w:lang w:val="es-ES"/>
        </w:rPr>
        <w:t xml:space="preserve"> </w:t>
      </w:r>
      <w:r w:rsidRPr="000940BE">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0940BE">
        <w:rPr>
          <w:rFonts w:ascii="Palatino Linotype" w:eastAsia="MS Mincho" w:hAnsi="Palatino Linotype" w:cs="Times New Roman"/>
          <w:bCs/>
          <w:lang w:val="es-ES"/>
        </w:rPr>
        <w:t>vía juicio de amparo</w:t>
      </w:r>
      <w:r w:rsidRPr="000940BE">
        <w:rPr>
          <w:rFonts w:ascii="Palatino Linotype" w:eastAsia="MS Mincho" w:hAnsi="Palatino Linotype" w:cs="Times New Roman"/>
          <w:lang w:val="es-ES"/>
        </w:rPr>
        <w:t xml:space="preserve"> en los términos de las leyes aplicables.</w:t>
      </w:r>
    </w:p>
    <w:p w14:paraId="387D269D" w14:textId="4F2D4A1E" w:rsidR="00A22441" w:rsidRPr="000940BE" w:rsidRDefault="00A22441" w:rsidP="000940BE">
      <w:pPr>
        <w:spacing w:before="240" w:after="360" w:line="360" w:lineRule="auto"/>
        <w:jc w:val="both"/>
        <w:rPr>
          <w:rFonts w:ascii="Palatino Linotype" w:eastAsia="MS Mincho" w:hAnsi="Palatino Linotype" w:cs="Times New Roman"/>
          <w:color w:val="000000" w:themeColor="text1"/>
        </w:rPr>
      </w:pPr>
      <w:r w:rsidRPr="000940BE">
        <w:rPr>
          <w:rFonts w:ascii="Palatino Linotype" w:eastAsia="Calibri" w:hAnsi="Palatino Linotype" w:cs="Times New Roman"/>
          <w:b/>
          <w:lang w:eastAsia="en-US"/>
        </w:rPr>
        <w:t>SEXTO.</w:t>
      </w:r>
      <w:r w:rsidRPr="000940BE">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0940BE">
        <w:rPr>
          <w:rFonts w:ascii="Palatino Linotype" w:eastAsia="MS Mincho" w:hAnsi="Palatino Linotype" w:cs="Times New Roman"/>
          <w:b/>
        </w:rPr>
        <w:t>Considerando SEXTO</w:t>
      </w:r>
      <w:r w:rsidRPr="000940BE">
        <w:rPr>
          <w:rFonts w:ascii="Palatino Linotype" w:eastAsia="MS Mincho" w:hAnsi="Palatino Linotype" w:cs="Times New Roman"/>
        </w:rPr>
        <w:t>.</w:t>
      </w:r>
    </w:p>
    <w:p w14:paraId="6EBDFB4D" w14:textId="0A9E521F" w:rsidR="004B05A5" w:rsidRDefault="00025266" w:rsidP="000940BE">
      <w:pPr>
        <w:pStyle w:val="Prrafodelista"/>
        <w:spacing w:line="360" w:lineRule="auto"/>
        <w:ind w:left="0"/>
        <w:jc w:val="both"/>
        <w:rPr>
          <w:rFonts w:ascii="Palatino Linotype" w:hAnsi="Palatino Linotype" w:cs="Arial"/>
          <w:color w:val="000000" w:themeColor="text1"/>
        </w:rPr>
      </w:pPr>
      <w:r w:rsidRPr="000940BE">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0940BE">
        <w:rPr>
          <w:rFonts w:ascii="Palatino Linotype" w:hAnsi="Palatino Linotype"/>
          <w:color w:val="000000" w:themeColor="text1"/>
        </w:rPr>
        <w:t>,</w:t>
      </w:r>
      <w:r w:rsidRPr="000940BE">
        <w:rPr>
          <w:rFonts w:ascii="Palatino Linotype" w:hAnsi="Palatino Linotype"/>
          <w:color w:val="000000" w:themeColor="text1"/>
        </w:rPr>
        <w:t xml:space="preserve"> JAVIER MARTÍNEZ CRUZ</w:t>
      </w:r>
      <w:r w:rsidR="00D71057" w:rsidRPr="000940BE">
        <w:rPr>
          <w:rFonts w:ascii="Palatino Linotype" w:hAnsi="Palatino Linotype"/>
          <w:color w:val="000000" w:themeColor="text1"/>
        </w:rPr>
        <w:t xml:space="preserve"> Y LUIS GUSTAVO PARRA NORIEGA</w:t>
      </w:r>
      <w:r w:rsidRPr="000940BE">
        <w:rPr>
          <w:rFonts w:ascii="Palatino Linotype" w:hAnsi="Palatino Linotype"/>
          <w:color w:val="000000" w:themeColor="text1"/>
        </w:rPr>
        <w:t xml:space="preserve">; </w:t>
      </w:r>
      <w:r w:rsidR="000940BE">
        <w:rPr>
          <w:rFonts w:ascii="Palatino Linotype" w:hAnsi="Palatino Linotype"/>
          <w:color w:val="000000" w:themeColor="text1"/>
        </w:rPr>
        <w:t xml:space="preserve">EN LA CUADRAGÉSIMA </w:t>
      </w:r>
      <w:r w:rsidRPr="000940BE">
        <w:rPr>
          <w:rFonts w:ascii="Palatino Linotype" w:hAnsi="Palatino Linotype"/>
          <w:color w:val="000000" w:themeColor="text1"/>
        </w:rPr>
        <w:t>SESIÓN ORDINARIA CELEBRADA EL</w:t>
      </w:r>
      <w:r w:rsidR="000940BE">
        <w:rPr>
          <w:rFonts w:ascii="Palatino Linotype" w:hAnsi="Palatino Linotype"/>
          <w:color w:val="000000" w:themeColor="text1"/>
        </w:rPr>
        <w:t xml:space="preserve"> TREINTA </w:t>
      </w:r>
      <w:r w:rsidR="00D446E7" w:rsidRPr="000940BE">
        <w:rPr>
          <w:rFonts w:ascii="Palatino Linotype" w:hAnsi="Palatino Linotype"/>
          <w:color w:val="000000" w:themeColor="text1"/>
        </w:rPr>
        <w:t>(</w:t>
      </w:r>
      <w:r w:rsidR="000940BE">
        <w:rPr>
          <w:rFonts w:ascii="Palatino Linotype" w:hAnsi="Palatino Linotype"/>
          <w:color w:val="000000" w:themeColor="text1"/>
        </w:rPr>
        <w:t>30</w:t>
      </w:r>
      <w:r w:rsidRPr="000940BE">
        <w:rPr>
          <w:rFonts w:ascii="Palatino Linotype" w:hAnsi="Palatino Linotype"/>
          <w:color w:val="000000" w:themeColor="text1"/>
        </w:rPr>
        <w:t xml:space="preserve">) DE </w:t>
      </w:r>
      <w:r w:rsidR="009660DE" w:rsidRPr="000940BE">
        <w:rPr>
          <w:rFonts w:ascii="Palatino Linotype" w:hAnsi="Palatino Linotype"/>
          <w:color w:val="000000" w:themeColor="text1"/>
        </w:rPr>
        <w:t>OCTUBRE</w:t>
      </w:r>
      <w:r w:rsidRPr="000940BE">
        <w:rPr>
          <w:rFonts w:ascii="Palatino Linotype" w:hAnsi="Palatino Linotype"/>
          <w:color w:val="000000" w:themeColor="text1"/>
        </w:rPr>
        <w:t xml:space="preserve"> DE DOS MIL </w:t>
      </w:r>
      <w:r w:rsidR="00F01801" w:rsidRPr="000940BE">
        <w:rPr>
          <w:rFonts w:ascii="Palatino Linotype" w:hAnsi="Palatino Linotype"/>
          <w:color w:val="000000" w:themeColor="text1"/>
        </w:rPr>
        <w:t>DIECINUEVE</w:t>
      </w:r>
      <w:r w:rsidRPr="000940BE">
        <w:rPr>
          <w:rFonts w:ascii="Palatino Linotype" w:hAnsi="Palatino Linotype"/>
          <w:color w:val="000000" w:themeColor="text1"/>
        </w:rPr>
        <w:t>, ANTE EL SECRETARIO TÉCNICO DEL PLENO</w:t>
      </w:r>
      <w:r w:rsidR="000940BE">
        <w:rPr>
          <w:rFonts w:ascii="Palatino Linotype" w:hAnsi="Palatino Linotype"/>
          <w:color w:val="000000" w:themeColor="text1"/>
        </w:rPr>
        <w:t>,</w:t>
      </w:r>
      <w:r w:rsidRPr="000940BE">
        <w:rPr>
          <w:rFonts w:ascii="Palatino Linotype" w:hAnsi="Palatino Linotype"/>
          <w:color w:val="000000" w:themeColor="text1"/>
        </w:rPr>
        <w:t xml:space="preserve"> ALEXIS TAPIA RAMÍREZ.</w:t>
      </w:r>
      <w:r w:rsidRPr="000940BE">
        <w:rPr>
          <w:rFonts w:ascii="Palatino Linotype" w:hAnsi="Palatino Linotype" w:cs="Arial"/>
          <w:color w:val="000000" w:themeColor="text1"/>
        </w:rPr>
        <w:t xml:space="preserve"> </w:t>
      </w:r>
    </w:p>
    <w:p w14:paraId="76C11EEA" w14:textId="77777777" w:rsidR="000940BE" w:rsidRPr="000940BE" w:rsidRDefault="000940BE" w:rsidP="000940BE">
      <w:pPr>
        <w:pStyle w:val="Prrafodelista"/>
        <w:spacing w:line="360" w:lineRule="auto"/>
        <w:ind w:left="0"/>
        <w:jc w:val="center"/>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0940BE" w14:paraId="03EB0F00" w14:textId="77777777" w:rsidTr="008E580D">
        <w:trPr>
          <w:trHeight w:val="1807"/>
        </w:trPr>
        <w:tc>
          <w:tcPr>
            <w:tcW w:w="9073" w:type="dxa"/>
            <w:gridSpan w:val="3"/>
            <w:vAlign w:val="center"/>
          </w:tcPr>
          <w:p w14:paraId="76A93289" w14:textId="77777777" w:rsidR="009959DB" w:rsidRPr="000940BE" w:rsidRDefault="009959DB" w:rsidP="000940BE">
            <w:pPr>
              <w:spacing w:line="360" w:lineRule="auto"/>
              <w:jc w:val="center"/>
              <w:rPr>
                <w:rFonts w:ascii="Palatino Linotype" w:hAnsi="Palatino Linotype" w:cs="Times New Roman"/>
                <w:b/>
                <w:color w:val="000000" w:themeColor="text1"/>
              </w:rPr>
            </w:pPr>
            <w:r w:rsidRPr="000940BE">
              <w:rPr>
                <w:rFonts w:ascii="Palatino Linotype" w:hAnsi="Palatino Linotype" w:cs="Times New Roman"/>
                <w:b/>
                <w:color w:val="000000" w:themeColor="text1"/>
              </w:rPr>
              <w:t>Zulema Martínez Sánchez</w:t>
            </w:r>
          </w:p>
          <w:p w14:paraId="5404AD8D" w14:textId="77777777" w:rsidR="009959DB" w:rsidRPr="000940BE" w:rsidRDefault="009959DB" w:rsidP="000940BE">
            <w:pPr>
              <w:spacing w:line="360" w:lineRule="auto"/>
              <w:jc w:val="center"/>
              <w:rPr>
                <w:rFonts w:ascii="Palatino Linotype" w:hAnsi="Palatino Linotype"/>
                <w:color w:val="000000" w:themeColor="text1"/>
              </w:rPr>
            </w:pPr>
            <w:r w:rsidRPr="000940BE">
              <w:rPr>
                <w:rFonts w:ascii="Palatino Linotype" w:hAnsi="Palatino Linotype"/>
                <w:color w:val="000000" w:themeColor="text1"/>
              </w:rPr>
              <w:t>Comisionada Presidenta</w:t>
            </w:r>
          </w:p>
          <w:p w14:paraId="5282EDD6" w14:textId="77777777" w:rsidR="009959DB" w:rsidRPr="000940BE" w:rsidRDefault="009959DB" w:rsidP="000940BE">
            <w:pPr>
              <w:spacing w:line="360" w:lineRule="auto"/>
              <w:jc w:val="center"/>
              <w:rPr>
                <w:rFonts w:ascii="Palatino Linotype" w:hAnsi="Palatino Linotype"/>
                <w:color w:val="000000" w:themeColor="text1"/>
              </w:rPr>
            </w:pPr>
            <w:r w:rsidRPr="000940BE">
              <w:rPr>
                <w:rFonts w:ascii="Palatino Linotype" w:hAnsi="Palatino Linotype" w:cs="Times New Roman"/>
                <w:color w:val="000000" w:themeColor="text1"/>
              </w:rPr>
              <w:t>(Rúbrica)</w:t>
            </w:r>
          </w:p>
        </w:tc>
      </w:tr>
      <w:tr w:rsidR="009959DB" w:rsidRPr="000940BE" w14:paraId="6A19EF61" w14:textId="77777777" w:rsidTr="008E580D">
        <w:trPr>
          <w:trHeight w:val="2156"/>
        </w:trPr>
        <w:tc>
          <w:tcPr>
            <w:tcW w:w="4253" w:type="dxa"/>
            <w:vAlign w:val="center"/>
          </w:tcPr>
          <w:p w14:paraId="0A902DC5" w14:textId="77777777" w:rsidR="004F39A4" w:rsidRPr="000940BE" w:rsidRDefault="004F39A4" w:rsidP="000940BE">
            <w:pPr>
              <w:spacing w:line="360" w:lineRule="auto"/>
              <w:jc w:val="center"/>
              <w:rPr>
                <w:rFonts w:ascii="Palatino Linotype" w:hAnsi="Palatino Linotype" w:cs="Times New Roman"/>
                <w:b/>
                <w:color w:val="000000" w:themeColor="text1"/>
              </w:rPr>
            </w:pPr>
          </w:p>
          <w:p w14:paraId="2023A5AB" w14:textId="77777777" w:rsidR="009959DB" w:rsidRPr="000940BE" w:rsidRDefault="009959DB" w:rsidP="000940BE">
            <w:pPr>
              <w:spacing w:line="360" w:lineRule="auto"/>
              <w:jc w:val="center"/>
              <w:rPr>
                <w:rFonts w:ascii="Palatino Linotype" w:hAnsi="Palatino Linotype" w:cs="Times New Roman"/>
                <w:b/>
                <w:color w:val="000000" w:themeColor="text1"/>
              </w:rPr>
            </w:pPr>
            <w:r w:rsidRPr="000940BE">
              <w:rPr>
                <w:rFonts w:ascii="Palatino Linotype" w:hAnsi="Palatino Linotype" w:cs="Times New Roman"/>
                <w:b/>
                <w:color w:val="000000" w:themeColor="text1"/>
              </w:rPr>
              <w:t xml:space="preserve">Eva </w:t>
            </w:r>
            <w:proofErr w:type="spellStart"/>
            <w:r w:rsidRPr="000940BE">
              <w:rPr>
                <w:rFonts w:ascii="Palatino Linotype" w:hAnsi="Palatino Linotype" w:cs="Times New Roman"/>
                <w:b/>
                <w:color w:val="000000" w:themeColor="text1"/>
              </w:rPr>
              <w:t>Abaid</w:t>
            </w:r>
            <w:proofErr w:type="spellEnd"/>
            <w:r w:rsidRPr="000940BE">
              <w:rPr>
                <w:rFonts w:ascii="Palatino Linotype" w:hAnsi="Palatino Linotype" w:cs="Times New Roman"/>
                <w:b/>
                <w:color w:val="000000" w:themeColor="text1"/>
              </w:rPr>
              <w:t xml:space="preserve"> </w:t>
            </w:r>
            <w:proofErr w:type="spellStart"/>
            <w:r w:rsidRPr="000940BE">
              <w:rPr>
                <w:rFonts w:ascii="Palatino Linotype" w:hAnsi="Palatino Linotype" w:cs="Times New Roman"/>
                <w:b/>
                <w:color w:val="000000" w:themeColor="text1"/>
              </w:rPr>
              <w:t>Yapur</w:t>
            </w:r>
            <w:proofErr w:type="spellEnd"/>
          </w:p>
          <w:p w14:paraId="129746B3" w14:textId="77777777" w:rsidR="009959DB" w:rsidRPr="000940BE" w:rsidRDefault="009959DB"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color w:val="000000" w:themeColor="text1"/>
              </w:rPr>
              <w:t>Comisionada</w:t>
            </w:r>
          </w:p>
          <w:p w14:paraId="507FEFA2" w14:textId="77777777" w:rsidR="009959DB" w:rsidRPr="000940BE" w:rsidRDefault="009959DB"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color w:val="000000" w:themeColor="text1"/>
              </w:rPr>
              <w:t>(Rúbrica)</w:t>
            </w:r>
          </w:p>
        </w:tc>
        <w:tc>
          <w:tcPr>
            <w:tcW w:w="4820" w:type="dxa"/>
            <w:gridSpan w:val="2"/>
            <w:vAlign w:val="center"/>
          </w:tcPr>
          <w:p w14:paraId="1C51885A" w14:textId="77777777" w:rsidR="00025266" w:rsidRPr="000940BE" w:rsidRDefault="00025266" w:rsidP="000940BE">
            <w:pPr>
              <w:spacing w:line="360" w:lineRule="auto"/>
              <w:jc w:val="center"/>
              <w:rPr>
                <w:rFonts w:ascii="Palatino Linotype" w:hAnsi="Palatino Linotype" w:cs="Times New Roman"/>
                <w:b/>
                <w:color w:val="000000" w:themeColor="text1"/>
              </w:rPr>
            </w:pPr>
          </w:p>
          <w:p w14:paraId="732CE043" w14:textId="77777777" w:rsidR="009959DB" w:rsidRPr="000940BE" w:rsidRDefault="009959DB" w:rsidP="000940BE">
            <w:pPr>
              <w:spacing w:line="360" w:lineRule="auto"/>
              <w:jc w:val="center"/>
              <w:rPr>
                <w:rFonts w:ascii="Palatino Linotype" w:hAnsi="Palatino Linotype" w:cs="Times New Roman"/>
                <w:b/>
                <w:color w:val="000000" w:themeColor="text1"/>
              </w:rPr>
            </w:pPr>
            <w:r w:rsidRPr="000940BE">
              <w:rPr>
                <w:rFonts w:ascii="Palatino Linotype" w:hAnsi="Palatino Linotype" w:cs="Times New Roman"/>
                <w:b/>
                <w:color w:val="000000" w:themeColor="text1"/>
              </w:rPr>
              <w:t>José Guadalupe Luna Hernández</w:t>
            </w:r>
          </w:p>
          <w:p w14:paraId="1BA46CF1" w14:textId="77777777" w:rsidR="009959DB" w:rsidRPr="000940BE" w:rsidRDefault="009959DB"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color w:val="000000" w:themeColor="text1"/>
              </w:rPr>
              <w:t>Comisionado</w:t>
            </w:r>
          </w:p>
          <w:p w14:paraId="0DF4241C" w14:textId="77777777" w:rsidR="009959DB" w:rsidRPr="000940BE" w:rsidRDefault="009959DB"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color w:val="000000" w:themeColor="text1"/>
              </w:rPr>
              <w:t>(Rúbrica)</w:t>
            </w:r>
          </w:p>
        </w:tc>
      </w:tr>
      <w:tr w:rsidR="00D71057" w:rsidRPr="000940BE" w14:paraId="4AEE3EA2" w14:textId="77777777" w:rsidTr="002E66CA">
        <w:trPr>
          <w:trHeight w:val="2244"/>
        </w:trPr>
        <w:tc>
          <w:tcPr>
            <w:tcW w:w="4536" w:type="dxa"/>
            <w:gridSpan w:val="2"/>
            <w:vAlign w:val="center"/>
          </w:tcPr>
          <w:p w14:paraId="0E7833F6" w14:textId="77777777" w:rsidR="004F39A4" w:rsidRPr="000940BE" w:rsidRDefault="004F39A4" w:rsidP="000940BE">
            <w:pPr>
              <w:spacing w:line="360" w:lineRule="auto"/>
              <w:jc w:val="center"/>
              <w:rPr>
                <w:rFonts w:ascii="Palatino Linotype" w:hAnsi="Palatino Linotype" w:cs="Times New Roman"/>
                <w:b/>
                <w:color w:val="000000" w:themeColor="text1"/>
              </w:rPr>
            </w:pPr>
          </w:p>
          <w:p w14:paraId="3F07FA4F" w14:textId="69CBE4ED" w:rsidR="00D71057" w:rsidRPr="000940BE" w:rsidRDefault="00D71057"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b/>
                <w:color w:val="000000" w:themeColor="text1"/>
              </w:rPr>
              <w:t>Javier Martínez Cruz</w:t>
            </w:r>
          </w:p>
          <w:p w14:paraId="1D351E01" w14:textId="301A6DEF" w:rsidR="00D71057" w:rsidRPr="000940BE" w:rsidRDefault="00D71057"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color w:val="000000" w:themeColor="text1"/>
              </w:rPr>
              <w:t>Comisionado</w:t>
            </w:r>
          </w:p>
          <w:p w14:paraId="3B4DD7FA" w14:textId="19CCBE0B" w:rsidR="00D71057" w:rsidRPr="000940BE" w:rsidRDefault="00D71057" w:rsidP="000940BE">
            <w:pPr>
              <w:spacing w:line="360" w:lineRule="auto"/>
              <w:jc w:val="center"/>
              <w:rPr>
                <w:rFonts w:ascii="Palatino Linotype" w:hAnsi="Palatino Linotype" w:cs="Times New Roman"/>
                <w:b/>
                <w:color w:val="000000" w:themeColor="text1"/>
              </w:rPr>
            </w:pPr>
            <w:r w:rsidRPr="000940BE">
              <w:rPr>
                <w:rFonts w:ascii="Palatino Linotype" w:hAnsi="Palatino Linotype" w:cs="Times New Roman"/>
                <w:color w:val="000000" w:themeColor="text1"/>
              </w:rPr>
              <w:t>(Rúbrica)</w:t>
            </w:r>
          </w:p>
        </w:tc>
        <w:tc>
          <w:tcPr>
            <w:tcW w:w="4537" w:type="dxa"/>
            <w:vAlign w:val="center"/>
          </w:tcPr>
          <w:p w14:paraId="4E572D4B" w14:textId="77777777" w:rsidR="00D71057" w:rsidRPr="000940BE" w:rsidRDefault="00D71057" w:rsidP="000940BE">
            <w:pPr>
              <w:spacing w:line="360" w:lineRule="auto"/>
              <w:jc w:val="center"/>
              <w:rPr>
                <w:rFonts w:ascii="Palatino Linotype" w:hAnsi="Palatino Linotype" w:cs="Times New Roman"/>
                <w:color w:val="000000" w:themeColor="text1"/>
              </w:rPr>
            </w:pPr>
          </w:p>
          <w:p w14:paraId="61E9973B" w14:textId="77777777" w:rsidR="00D71057" w:rsidRPr="000940BE" w:rsidRDefault="00D71057"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b/>
                <w:color w:val="000000" w:themeColor="text1"/>
              </w:rPr>
              <w:t>Luis Gustavo Parra Noriega</w:t>
            </w:r>
          </w:p>
          <w:p w14:paraId="595B9D35" w14:textId="77777777" w:rsidR="00D71057" w:rsidRPr="000940BE" w:rsidRDefault="00D71057"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color w:val="000000" w:themeColor="text1"/>
              </w:rPr>
              <w:t>Comisionado</w:t>
            </w:r>
          </w:p>
          <w:p w14:paraId="19E39595" w14:textId="699E76CA" w:rsidR="00D71057" w:rsidRPr="000940BE" w:rsidRDefault="00D71057"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color w:val="000000" w:themeColor="text1"/>
              </w:rPr>
              <w:t>(Rúbrica)</w:t>
            </w:r>
          </w:p>
        </w:tc>
      </w:tr>
      <w:tr w:rsidR="009959DB" w:rsidRPr="000940BE" w14:paraId="21A689F2" w14:textId="77777777" w:rsidTr="008E580D">
        <w:trPr>
          <w:trHeight w:val="1953"/>
        </w:trPr>
        <w:tc>
          <w:tcPr>
            <w:tcW w:w="9073" w:type="dxa"/>
            <w:gridSpan w:val="3"/>
            <w:vAlign w:val="center"/>
          </w:tcPr>
          <w:p w14:paraId="24B128E1" w14:textId="78E463D6" w:rsidR="009959DB" w:rsidRPr="000940BE" w:rsidRDefault="0034614E" w:rsidP="000940BE">
            <w:pPr>
              <w:spacing w:line="360" w:lineRule="auto"/>
              <w:jc w:val="center"/>
              <w:rPr>
                <w:rFonts w:ascii="Palatino Linotype" w:hAnsi="Palatino Linotype" w:cs="Times New Roman"/>
                <w:b/>
                <w:color w:val="000000" w:themeColor="text1"/>
              </w:rPr>
            </w:pPr>
            <w:r w:rsidRPr="000940BE">
              <w:rPr>
                <w:rFonts w:ascii="Palatino Linotype" w:hAnsi="Palatino Linotype" w:cs="Times New Roman"/>
                <w:b/>
                <w:color w:val="000000" w:themeColor="text1"/>
              </w:rPr>
              <w:t>Alexis Tapia Ramírez</w:t>
            </w:r>
          </w:p>
          <w:p w14:paraId="3B79F6BC" w14:textId="4AE470CA" w:rsidR="009959DB" w:rsidRPr="000940BE" w:rsidRDefault="0034614E"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color w:val="000000" w:themeColor="text1"/>
              </w:rPr>
              <w:t>Secretario</w:t>
            </w:r>
            <w:r w:rsidR="009959DB" w:rsidRPr="000940BE">
              <w:rPr>
                <w:rFonts w:ascii="Palatino Linotype" w:hAnsi="Palatino Linotype" w:cs="Times New Roman"/>
                <w:color w:val="000000" w:themeColor="text1"/>
              </w:rPr>
              <w:t xml:space="preserve"> Técnic</w:t>
            </w:r>
            <w:r w:rsidRPr="000940BE">
              <w:rPr>
                <w:rFonts w:ascii="Palatino Linotype" w:hAnsi="Palatino Linotype" w:cs="Times New Roman"/>
                <w:color w:val="000000" w:themeColor="text1"/>
              </w:rPr>
              <w:t>o</w:t>
            </w:r>
            <w:r w:rsidR="009959DB" w:rsidRPr="000940BE">
              <w:rPr>
                <w:rFonts w:ascii="Palatino Linotype" w:hAnsi="Palatino Linotype" w:cs="Times New Roman"/>
                <w:color w:val="000000" w:themeColor="text1"/>
              </w:rPr>
              <w:t xml:space="preserve"> del Pleno</w:t>
            </w:r>
          </w:p>
          <w:p w14:paraId="6AE9AD34" w14:textId="2D7454BC" w:rsidR="009959DB" w:rsidRPr="000940BE" w:rsidRDefault="009959DB" w:rsidP="000940BE">
            <w:pPr>
              <w:spacing w:line="360" w:lineRule="auto"/>
              <w:jc w:val="center"/>
              <w:rPr>
                <w:rFonts w:ascii="Palatino Linotype" w:hAnsi="Palatino Linotype" w:cs="Times New Roman"/>
                <w:color w:val="000000" w:themeColor="text1"/>
              </w:rPr>
            </w:pPr>
            <w:r w:rsidRPr="000940BE">
              <w:rPr>
                <w:rFonts w:ascii="Palatino Linotype" w:hAnsi="Palatino Linotype" w:cs="Times New Roman"/>
                <w:color w:val="000000" w:themeColor="text1"/>
              </w:rPr>
              <w:t>(Rúbrica)</w:t>
            </w:r>
          </w:p>
        </w:tc>
      </w:tr>
    </w:tbl>
    <w:p w14:paraId="09D5B693" w14:textId="215556C1" w:rsidR="00BB5CA9" w:rsidRPr="000940BE" w:rsidRDefault="00025266" w:rsidP="000940BE">
      <w:pPr>
        <w:spacing w:before="240" w:after="240" w:line="360" w:lineRule="auto"/>
        <w:ind w:right="49"/>
        <w:jc w:val="both"/>
        <w:rPr>
          <w:rFonts w:ascii="Palatino Linotype" w:hAnsi="Palatino Linotype"/>
        </w:rPr>
      </w:pPr>
      <w:r w:rsidRPr="000940BE">
        <w:rPr>
          <w:rFonts w:ascii="Palatino Linotype" w:hAnsi="Palatino Linotype" w:cs="Arial"/>
          <w:color w:val="000000" w:themeColor="text1"/>
        </w:rPr>
        <w:t xml:space="preserve">Esta hoja </w:t>
      </w:r>
      <w:r w:rsidR="000940BE">
        <w:rPr>
          <w:rFonts w:ascii="Palatino Linotype" w:hAnsi="Palatino Linotype" w:cs="Arial"/>
          <w:color w:val="000000" w:themeColor="text1"/>
        </w:rPr>
        <w:t>corresponde a la resolución del treinta</w:t>
      </w:r>
      <w:r w:rsidRPr="000940BE">
        <w:rPr>
          <w:rFonts w:ascii="Palatino Linotype" w:hAnsi="Palatino Linotype" w:cs="Arial"/>
          <w:color w:val="000000" w:themeColor="text1"/>
        </w:rPr>
        <w:t xml:space="preserve"> (</w:t>
      </w:r>
      <w:r w:rsidR="000940BE">
        <w:rPr>
          <w:rFonts w:ascii="Palatino Linotype" w:hAnsi="Palatino Linotype" w:cs="Arial"/>
          <w:color w:val="000000" w:themeColor="text1"/>
        </w:rPr>
        <w:t>30</w:t>
      </w:r>
      <w:r w:rsidRPr="000940BE">
        <w:rPr>
          <w:rFonts w:ascii="Palatino Linotype" w:hAnsi="Palatino Linotype" w:cs="Arial"/>
          <w:color w:val="000000" w:themeColor="text1"/>
        </w:rPr>
        <w:t xml:space="preserve">) de </w:t>
      </w:r>
      <w:r w:rsidR="003C770C" w:rsidRPr="000940BE">
        <w:rPr>
          <w:rFonts w:ascii="Palatino Linotype" w:hAnsi="Palatino Linotype" w:cs="Arial"/>
          <w:color w:val="000000" w:themeColor="text1"/>
        </w:rPr>
        <w:t>octubre</w:t>
      </w:r>
      <w:r w:rsidRPr="000940BE">
        <w:rPr>
          <w:rFonts w:ascii="Palatino Linotype" w:hAnsi="Palatino Linotype" w:cs="Arial"/>
          <w:color w:val="000000" w:themeColor="text1"/>
        </w:rPr>
        <w:t xml:space="preserve"> de</w:t>
      </w:r>
      <w:r w:rsidR="003C770C" w:rsidRPr="000940BE">
        <w:rPr>
          <w:rFonts w:ascii="Palatino Linotype" w:hAnsi="Palatino Linotype" w:cs="Arial"/>
          <w:color w:val="000000" w:themeColor="text1"/>
        </w:rPr>
        <w:t>l</w:t>
      </w:r>
      <w:r w:rsidRPr="000940BE">
        <w:rPr>
          <w:rFonts w:ascii="Palatino Linotype" w:hAnsi="Palatino Linotype" w:cs="Arial"/>
          <w:color w:val="000000" w:themeColor="text1"/>
        </w:rPr>
        <w:t xml:space="preserve"> dos mil </w:t>
      </w:r>
      <w:r w:rsidR="00F01801" w:rsidRPr="000940BE">
        <w:rPr>
          <w:rFonts w:ascii="Palatino Linotype" w:hAnsi="Palatino Linotype" w:cs="Arial"/>
          <w:color w:val="000000" w:themeColor="text1"/>
        </w:rPr>
        <w:t>diecinueve</w:t>
      </w:r>
      <w:r w:rsidRPr="000940BE">
        <w:rPr>
          <w:rFonts w:ascii="Palatino Linotype" w:hAnsi="Palatino Linotype" w:cs="Arial"/>
          <w:color w:val="000000" w:themeColor="text1"/>
        </w:rPr>
        <w:t xml:space="preserve"> emitida en el recurso de revisión </w:t>
      </w:r>
      <w:r w:rsidR="00A22441" w:rsidRPr="000940BE">
        <w:rPr>
          <w:rFonts w:ascii="Palatino Linotype" w:hAnsi="Palatino Linotype" w:cs="Arial"/>
          <w:b/>
          <w:bCs/>
          <w:color w:val="000000" w:themeColor="text1"/>
          <w:lang w:eastAsia="es-MX"/>
        </w:rPr>
        <w:t>06883</w:t>
      </w:r>
      <w:r w:rsidR="00F01801" w:rsidRPr="000940BE">
        <w:rPr>
          <w:rFonts w:ascii="Palatino Linotype" w:hAnsi="Palatino Linotype" w:cs="Arial"/>
          <w:b/>
          <w:bCs/>
          <w:color w:val="000000" w:themeColor="text1"/>
          <w:lang w:eastAsia="es-MX"/>
        </w:rPr>
        <w:t>/INFOEM/IP/RR/2019</w:t>
      </w:r>
      <w:r w:rsidRPr="000940BE">
        <w:rPr>
          <w:rFonts w:ascii="Palatino Linotype" w:hAnsi="Palatino Linotype" w:cs="Arial"/>
          <w:color w:val="000000" w:themeColor="text1"/>
        </w:rPr>
        <w:t>.</w:t>
      </w:r>
      <w:bookmarkStart w:id="27" w:name="_GoBack"/>
      <w:bookmarkEnd w:id="27"/>
    </w:p>
    <w:sectPr w:rsidR="00BB5CA9" w:rsidRPr="000940BE" w:rsidSect="000940BE">
      <w:headerReference w:type="default" r:id="rId17"/>
      <w:footerReference w:type="default" r:id="rId18"/>
      <w:headerReference w:type="first" r:id="rId19"/>
      <w:footerReference w:type="first" r:id="rId2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39690" w14:textId="77777777" w:rsidR="0033718C" w:rsidRDefault="0033718C" w:rsidP="00587366">
      <w:r>
        <w:separator/>
      </w:r>
    </w:p>
  </w:endnote>
  <w:endnote w:type="continuationSeparator" w:id="0">
    <w:p w14:paraId="35390056" w14:textId="77777777" w:rsidR="0033718C" w:rsidRDefault="0033718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0940BE" w:rsidRPr="00883450" w:rsidRDefault="000940B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F4551">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F4551">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14:paraId="6243EC1B" w14:textId="77777777" w:rsidR="000940BE" w:rsidRDefault="000940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940BE" w:rsidRPr="00883450" w:rsidRDefault="000940B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F4551" w:rsidRPr="00DF455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F4551" w:rsidRPr="00DF4551">
      <w:rPr>
        <w:rFonts w:ascii="Palatino Linotype" w:hAnsi="Palatino Linotype"/>
        <w:noProof/>
        <w:sz w:val="22"/>
        <w:szCs w:val="22"/>
        <w:lang w:val="es-ES"/>
      </w:rPr>
      <w:t>72</w:t>
    </w:r>
    <w:r w:rsidRPr="00883450">
      <w:rPr>
        <w:rFonts w:ascii="Palatino Linotype" w:hAnsi="Palatino Linotype"/>
        <w:sz w:val="22"/>
        <w:szCs w:val="22"/>
      </w:rPr>
      <w:fldChar w:fldCharType="end"/>
    </w:r>
  </w:p>
  <w:p w14:paraId="5F5C4865" w14:textId="77777777" w:rsidR="000940BE" w:rsidRPr="00883450" w:rsidRDefault="000940B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14220" w14:textId="77777777" w:rsidR="0033718C" w:rsidRDefault="0033718C" w:rsidP="00587366">
      <w:r>
        <w:separator/>
      </w:r>
    </w:p>
  </w:footnote>
  <w:footnote w:type="continuationSeparator" w:id="0">
    <w:p w14:paraId="6296BAB6" w14:textId="77777777" w:rsidR="0033718C" w:rsidRDefault="0033718C" w:rsidP="00587366">
      <w:r>
        <w:continuationSeparator/>
      </w:r>
    </w:p>
  </w:footnote>
  <w:footnote w:id="1">
    <w:p w14:paraId="4F39E560" w14:textId="38BE7106" w:rsidR="000940BE" w:rsidRPr="007C7128" w:rsidRDefault="000940BE">
      <w:pPr>
        <w:pStyle w:val="Textonotapie"/>
        <w:rPr>
          <w:rFonts w:ascii="Palatino Linotype" w:hAnsi="Palatino Linotype"/>
          <w:i/>
        </w:rPr>
      </w:pPr>
      <w:r w:rsidRPr="007C7128">
        <w:rPr>
          <w:rStyle w:val="Refdenotaalpie"/>
          <w:rFonts w:ascii="Palatino Linotype" w:hAnsi="Palatino Linotype"/>
        </w:rPr>
        <w:footnoteRef/>
      </w:r>
      <w:r w:rsidRPr="007C7128">
        <w:rPr>
          <w:rFonts w:ascii="Palatino Linotype" w:hAnsi="Palatino Linotype"/>
        </w:rPr>
        <w:t xml:space="preserve"> Para el caso del </w:t>
      </w:r>
      <w:r>
        <w:rPr>
          <w:rFonts w:ascii="Palatino Linotype" w:hAnsi="Palatino Linotype"/>
        </w:rPr>
        <w:t xml:space="preserve">documento relativo al dos mil diecinueve, los rubros </w:t>
      </w:r>
      <w:r>
        <w:rPr>
          <w:rFonts w:ascii="Palatino Linotype" w:hAnsi="Palatino Linotype"/>
          <w:i/>
        </w:rPr>
        <w:t>Apellido Paterno, Apellido Materno</w:t>
      </w:r>
      <w:r>
        <w:rPr>
          <w:rFonts w:ascii="Palatino Linotype" w:hAnsi="Palatino Linotype"/>
        </w:rPr>
        <w:t xml:space="preserve"> y </w:t>
      </w:r>
      <w:r>
        <w:rPr>
          <w:rFonts w:ascii="Palatino Linotype" w:hAnsi="Palatino Linotype"/>
          <w:i/>
        </w:rPr>
        <w:t>Nombres</w:t>
      </w:r>
      <w:r>
        <w:rPr>
          <w:rFonts w:ascii="Palatino Linotype" w:hAnsi="Palatino Linotype"/>
        </w:rPr>
        <w:t xml:space="preserve">, son sustituidos por el rubro </w:t>
      </w:r>
      <w:r>
        <w:rPr>
          <w:rFonts w:ascii="Palatino Linotype" w:hAnsi="Palatino Linotype"/>
          <w:i/>
        </w:rPr>
        <w:t>Nombre Completo.</w:t>
      </w:r>
    </w:p>
  </w:footnote>
  <w:footnote w:id="2">
    <w:p w14:paraId="14B2F57B" w14:textId="77777777" w:rsidR="000940BE" w:rsidRPr="00034B44" w:rsidRDefault="000940BE" w:rsidP="00D8520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0803BE3" w14:textId="77777777" w:rsidR="000940BE" w:rsidRPr="00034B44" w:rsidRDefault="000940BE" w:rsidP="00D8520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428642E4" w14:textId="77777777" w:rsidR="000940BE" w:rsidRPr="00034B44" w:rsidRDefault="000940BE" w:rsidP="00D8520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2F2FD529" w14:textId="77777777" w:rsidR="000940BE" w:rsidRPr="00034B44" w:rsidRDefault="000940BE" w:rsidP="00D8520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91147C1" w14:textId="77777777" w:rsidR="000940BE" w:rsidRPr="00034B44" w:rsidRDefault="000940BE" w:rsidP="00D8520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6FAAA5B" w14:textId="77777777" w:rsidR="000940BE" w:rsidRPr="00034B44" w:rsidRDefault="000940BE" w:rsidP="00D8520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7A62BED5" w14:textId="77777777" w:rsidR="000940BE" w:rsidRPr="00034B44" w:rsidRDefault="000940BE" w:rsidP="00D8520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07D2DF6C" w14:textId="77777777" w:rsidR="000940BE" w:rsidRPr="00034B44" w:rsidRDefault="000940BE" w:rsidP="00D85203">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3FD1E590" w14:textId="77777777" w:rsidR="000940BE" w:rsidRPr="00034B44" w:rsidRDefault="000940BE" w:rsidP="00D85203">
      <w:pPr>
        <w:pStyle w:val="Textonotapie"/>
        <w:jc w:val="both"/>
        <w:rPr>
          <w:rFonts w:ascii="Palatino Linotype" w:hAnsi="Palatino Linotype"/>
          <w:sz w:val="18"/>
        </w:rPr>
      </w:pPr>
      <w:r w:rsidRPr="00034B44">
        <w:rPr>
          <w:rFonts w:ascii="Palatino Linotype" w:hAnsi="Palatino Linotype"/>
          <w:sz w:val="18"/>
        </w:rPr>
        <w:t xml:space="preserve"> (…)</w:t>
      </w:r>
    </w:p>
    <w:p w14:paraId="7260890C" w14:textId="77777777" w:rsidR="000940BE" w:rsidRPr="00034B44" w:rsidRDefault="000940BE" w:rsidP="00D8520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940BE" w:rsidRDefault="000940BE" w:rsidP="001C6012">
    <w:pPr>
      <w:pStyle w:val="Encabezado"/>
      <w:tabs>
        <w:tab w:val="clear" w:pos="4252"/>
        <w:tab w:val="clear" w:pos="8504"/>
        <w:tab w:val="left" w:pos="8460"/>
      </w:tabs>
    </w:pPr>
    <w:r>
      <w:tab/>
    </w:r>
  </w:p>
  <w:p w14:paraId="64F5F23E" w14:textId="390690E5" w:rsidR="000940BE" w:rsidRDefault="000940BE">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940BE" w:rsidRPr="00674A46" w14:paraId="07F2896E" w14:textId="77777777" w:rsidTr="006E6B65">
      <w:trPr>
        <w:trHeight w:val="138"/>
        <w:jc w:val="right"/>
      </w:trPr>
      <w:tc>
        <w:tcPr>
          <w:tcW w:w="3544" w:type="dxa"/>
          <w:vAlign w:val="center"/>
        </w:tcPr>
        <w:p w14:paraId="4A5B1974" w14:textId="3B2AB4E0" w:rsidR="000940BE" w:rsidRPr="00674A46" w:rsidRDefault="000940BE" w:rsidP="005F1362">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1C58C1A" w:rsidR="000940BE" w:rsidRPr="0086238F" w:rsidRDefault="000940BE" w:rsidP="005F1362">
          <w:pPr>
            <w:pStyle w:val="Encabezado"/>
            <w:jc w:val="both"/>
            <w:rPr>
              <w:rFonts w:ascii="Palatino Linotype" w:hAnsi="Palatino Linotype"/>
              <w:b/>
              <w:sz w:val="22"/>
              <w:szCs w:val="22"/>
            </w:rPr>
          </w:pPr>
          <w:r>
            <w:rPr>
              <w:rFonts w:ascii="Palatino Linotype" w:hAnsi="Palatino Linotype"/>
              <w:b/>
              <w:sz w:val="22"/>
              <w:szCs w:val="20"/>
            </w:rPr>
            <w:t>06883</w:t>
          </w:r>
          <w:r w:rsidRPr="0086238F">
            <w:rPr>
              <w:rFonts w:ascii="Palatino Linotype" w:hAnsi="Palatino Linotype"/>
              <w:b/>
              <w:sz w:val="22"/>
              <w:szCs w:val="20"/>
            </w:rPr>
            <w:t>/INFOEM/IP/RR/2019</w:t>
          </w:r>
        </w:p>
      </w:tc>
    </w:tr>
    <w:tr w:rsidR="000940BE" w:rsidRPr="00674A46" w14:paraId="1B5D8690" w14:textId="77777777" w:rsidTr="006E6B65">
      <w:trPr>
        <w:trHeight w:val="233"/>
        <w:jc w:val="right"/>
      </w:trPr>
      <w:tc>
        <w:tcPr>
          <w:tcW w:w="3544" w:type="dxa"/>
          <w:vAlign w:val="center"/>
        </w:tcPr>
        <w:p w14:paraId="3903F2C6" w14:textId="22D569F8" w:rsidR="000940BE" w:rsidRPr="00674A46" w:rsidRDefault="000940BE" w:rsidP="001066B6">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B16E57E" w:rsidR="000940BE" w:rsidRPr="002317CE" w:rsidRDefault="000940BE" w:rsidP="001066B6">
          <w:pPr>
            <w:pStyle w:val="Encabezado"/>
            <w:rPr>
              <w:rFonts w:ascii="Palatino Linotype" w:hAnsi="Palatino Linotype"/>
              <w:b/>
              <w:sz w:val="22"/>
              <w:szCs w:val="22"/>
            </w:rPr>
          </w:pPr>
          <w:r w:rsidRPr="001066B6">
            <w:rPr>
              <w:rFonts w:ascii="Palatino Linotype" w:hAnsi="Palatino Linotype"/>
              <w:b/>
              <w:sz w:val="20"/>
              <w:szCs w:val="22"/>
            </w:rPr>
            <w:t>Organismo Público Descentralizado para la Prestación de los Servicios de Agua Potable</w:t>
          </w:r>
          <w:r>
            <w:rPr>
              <w:rFonts w:ascii="Palatino Linotype" w:hAnsi="Palatino Linotype"/>
              <w:b/>
              <w:sz w:val="20"/>
              <w:szCs w:val="22"/>
            </w:rPr>
            <w:t>,</w:t>
          </w:r>
          <w:r w:rsidRPr="001066B6">
            <w:rPr>
              <w:rFonts w:ascii="Palatino Linotype" w:hAnsi="Palatino Linotype"/>
              <w:b/>
              <w:sz w:val="20"/>
              <w:szCs w:val="22"/>
            </w:rPr>
            <w:t xml:space="preserve"> Alcantarillado y Saneamiento del Municipio de Tlalnepantla de Baz</w:t>
          </w:r>
        </w:p>
      </w:tc>
    </w:tr>
    <w:tr w:rsidR="000940BE" w:rsidRPr="00674A46" w14:paraId="095EB01B" w14:textId="77777777" w:rsidTr="006E6B65">
      <w:trPr>
        <w:trHeight w:val="321"/>
        <w:jc w:val="right"/>
      </w:trPr>
      <w:tc>
        <w:tcPr>
          <w:tcW w:w="3544" w:type="dxa"/>
          <w:vAlign w:val="center"/>
        </w:tcPr>
        <w:p w14:paraId="6E000A51" w14:textId="25DCC1C7" w:rsidR="000940BE" w:rsidRPr="00674A46" w:rsidRDefault="000940BE"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940BE" w:rsidRPr="00674A46" w:rsidRDefault="000940B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0940BE" w:rsidRDefault="000940BE"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940BE" w:rsidRDefault="000940BE"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940BE" w:rsidRPr="00674A46" w14:paraId="0A3256F2" w14:textId="77777777" w:rsidTr="006E6B65">
      <w:trPr>
        <w:trHeight w:val="138"/>
        <w:jc w:val="right"/>
      </w:trPr>
      <w:tc>
        <w:tcPr>
          <w:tcW w:w="3261" w:type="dxa"/>
          <w:vAlign w:val="center"/>
        </w:tcPr>
        <w:p w14:paraId="3D80769D" w14:textId="316F11F8" w:rsidR="000940BE" w:rsidRPr="00674A46" w:rsidRDefault="000940BE" w:rsidP="005F1362">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F088CCC" w:rsidR="000940BE" w:rsidRPr="0086238F" w:rsidRDefault="000940BE" w:rsidP="005F1362">
          <w:pPr>
            <w:pStyle w:val="Encabezado"/>
            <w:rPr>
              <w:rFonts w:ascii="Palatino Linotype" w:hAnsi="Palatino Linotype"/>
              <w:b/>
              <w:sz w:val="22"/>
              <w:szCs w:val="20"/>
            </w:rPr>
          </w:pPr>
          <w:r>
            <w:rPr>
              <w:rFonts w:ascii="Palatino Linotype" w:hAnsi="Palatino Linotype"/>
              <w:b/>
              <w:sz w:val="22"/>
              <w:szCs w:val="20"/>
            </w:rPr>
            <w:t>06883</w:t>
          </w:r>
          <w:r w:rsidRPr="0086238F">
            <w:rPr>
              <w:rFonts w:ascii="Palatino Linotype" w:hAnsi="Palatino Linotype"/>
              <w:b/>
              <w:sz w:val="22"/>
              <w:szCs w:val="20"/>
            </w:rPr>
            <w:t>/INFOEM/IP/RR/2019</w:t>
          </w:r>
        </w:p>
      </w:tc>
    </w:tr>
    <w:tr w:rsidR="000940BE" w:rsidRPr="00B75F20" w14:paraId="128C8B3C" w14:textId="77777777" w:rsidTr="006E6B65">
      <w:trPr>
        <w:trHeight w:val="233"/>
        <w:jc w:val="right"/>
      </w:trPr>
      <w:tc>
        <w:tcPr>
          <w:tcW w:w="3261" w:type="dxa"/>
          <w:vAlign w:val="center"/>
        </w:tcPr>
        <w:p w14:paraId="483E3371" w14:textId="09E3C9F1" w:rsidR="000940BE" w:rsidRPr="00674A46" w:rsidRDefault="000940BE"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0285251" w:rsidR="000940BE" w:rsidRPr="0086238F" w:rsidRDefault="005A406B" w:rsidP="0058757A">
          <w:pPr>
            <w:pStyle w:val="Encabezado"/>
            <w:rPr>
              <w:rFonts w:ascii="Palatino Linotype" w:hAnsi="Palatino Linotype"/>
              <w:b/>
              <w:sz w:val="22"/>
              <w:szCs w:val="22"/>
            </w:rPr>
          </w:pPr>
          <w:r w:rsidRPr="005A406B">
            <w:rPr>
              <w:rFonts w:ascii="Palatino Linotype" w:hAnsi="Palatino Linotype"/>
              <w:b/>
              <w:sz w:val="22"/>
              <w:szCs w:val="20"/>
              <w:highlight w:val="black"/>
            </w:rPr>
            <w:t>---------------------------------------------</w:t>
          </w:r>
        </w:p>
      </w:tc>
    </w:tr>
    <w:tr w:rsidR="000940BE" w:rsidRPr="00674A46" w14:paraId="41BE0704" w14:textId="77777777" w:rsidTr="006E6B65">
      <w:trPr>
        <w:trHeight w:val="321"/>
        <w:jc w:val="right"/>
      </w:trPr>
      <w:tc>
        <w:tcPr>
          <w:tcW w:w="3261" w:type="dxa"/>
          <w:vAlign w:val="center"/>
        </w:tcPr>
        <w:p w14:paraId="34C64148" w14:textId="10C6C8A9" w:rsidR="000940BE" w:rsidRPr="00674A46" w:rsidRDefault="000940BE" w:rsidP="005F1362">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2234858" w:rsidR="000940BE" w:rsidRPr="001066B6" w:rsidRDefault="000940BE" w:rsidP="001066B6">
          <w:pPr>
            <w:pStyle w:val="Encabezado"/>
            <w:jc w:val="both"/>
            <w:rPr>
              <w:rFonts w:ascii="Palatino Linotype" w:hAnsi="Palatino Linotype"/>
              <w:b/>
              <w:sz w:val="20"/>
              <w:szCs w:val="22"/>
            </w:rPr>
          </w:pPr>
          <w:r w:rsidRPr="001066B6">
            <w:rPr>
              <w:rFonts w:ascii="Palatino Linotype" w:hAnsi="Palatino Linotype"/>
              <w:b/>
              <w:sz w:val="20"/>
              <w:szCs w:val="22"/>
            </w:rPr>
            <w:t>Organismo Público Descentralizado para la Prestación de los Servicios de Agua Potable</w:t>
          </w:r>
          <w:r>
            <w:rPr>
              <w:rFonts w:ascii="Palatino Linotype" w:hAnsi="Palatino Linotype"/>
              <w:b/>
              <w:sz w:val="20"/>
              <w:szCs w:val="22"/>
            </w:rPr>
            <w:t>,</w:t>
          </w:r>
          <w:r w:rsidRPr="001066B6">
            <w:rPr>
              <w:rFonts w:ascii="Palatino Linotype" w:hAnsi="Palatino Linotype"/>
              <w:b/>
              <w:sz w:val="20"/>
              <w:szCs w:val="22"/>
            </w:rPr>
            <w:t xml:space="preserve"> Alcantarillado y Saneamiento del Municipio de Tlalnepantla de Baz</w:t>
          </w:r>
        </w:p>
      </w:tc>
    </w:tr>
    <w:tr w:rsidR="000940BE" w:rsidRPr="00674A46" w14:paraId="0C8B6193" w14:textId="77777777" w:rsidTr="006E6B65">
      <w:trPr>
        <w:trHeight w:val="321"/>
        <w:jc w:val="right"/>
      </w:trPr>
      <w:tc>
        <w:tcPr>
          <w:tcW w:w="3261" w:type="dxa"/>
          <w:vAlign w:val="center"/>
        </w:tcPr>
        <w:p w14:paraId="321FFAFF" w14:textId="40E5A678" w:rsidR="000940BE" w:rsidRPr="00674A46" w:rsidRDefault="000940BE"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940BE" w:rsidRPr="00674A46" w:rsidRDefault="000940B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940BE" w:rsidRDefault="000940B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79F8BA92"/>
    <w:lvl w:ilvl="0" w:tplc="0D2CC0C6">
      <w:start w:val="6"/>
      <w:numFmt w:val="decimal"/>
      <w:lvlText w:val="%1."/>
      <w:lvlJc w:val="left"/>
      <w:pPr>
        <w:ind w:left="720" w:hanging="360"/>
      </w:pPr>
      <w:rPr>
        <w:rFonts w:hint="default"/>
        <w:b/>
        <w:i w:val="0"/>
        <w:color w:val="000000" w:themeColor="text1"/>
        <w:sz w:val="24"/>
      </w:rPr>
    </w:lvl>
    <w:lvl w:ilvl="1" w:tplc="080A000B">
      <w:start w:val="1"/>
      <w:numFmt w:val="bullet"/>
      <w:lvlText w:val=""/>
      <w:lvlJc w:val="left"/>
      <w:pPr>
        <w:ind w:left="1440" w:hanging="360"/>
      </w:pPr>
      <w:rPr>
        <w:rFonts w:ascii="Wingdings" w:hAnsi="Wingding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94437E"/>
    <w:multiLevelType w:val="hybridMultilevel"/>
    <w:tmpl w:val="F0AA2D1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497A56"/>
    <w:multiLevelType w:val="hybridMultilevel"/>
    <w:tmpl w:val="D09EC9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317490"/>
    <w:multiLevelType w:val="hybridMultilevel"/>
    <w:tmpl w:val="515EF452"/>
    <w:lvl w:ilvl="0" w:tplc="FB0C99F4">
      <w:start w:val="1"/>
      <w:numFmt w:val="decimal"/>
      <w:lvlText w:val="%1."/>
      <w:lvlJc w:val="left"/>
      <w:pPr>
        <w:ind w:left="720" w:hanging="360"/>
      </w:pPr>
      <w:rPr>
        <w:rFonts w:ascii="Palatino Linotype" w:hAnsi="Palatino Linotype" w:hint="default"/>
        <w:b/>
        <w:i w:val="0"/>
        <w:sz w:val="24"/>
      </w:rPr>
    </w:lvl>
    <w:lvl w:ilvl="1" w:tplc="610C6690">
      <w:start w:val="1"/>
      <w:numFmt w:val="lowerLetter"/>
      <w:lvlText w:val="%2)"/>
      <w:lvlJc w:val="lef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026328"/>
    <w:multiLevelType w:val="hybridMultilevel"/>
    <w:tmpl w:val="D8049650"/>
    <w:lvl w:ilvl="0" w:tplc="65946E46">
      <w:start w:val="1"/>
      <w:numFmt w:val="bullet"/>
      <w:lvlText w:val=""/>
      <w:lvlJc w:val="left"/>
      <w:pPr>
        <w:ind w:left="720" w:hanging="360"/>
      </w:pPr>
      <w:rPr>
        <w:rFonts w:ascii="Wingdings" w:hAnsi="Wingdings" w:hint="default"/>
        <w:b/>
      </w:rPr>
    </w:lvl>
    <w:lvl w:ilvl="1" w:tplc="279CF6B0">
      <w:start w:val="1"/>
      <w:numFmt w:val="lowerLetter"/>
      <w:lvlText w:val="%2)"/>
      <w:lvlJc w:val="left"/>
      <w:pPr>
        <w:ind w:left="1440" w:hanging="360"/>
      </w:pPr>
      <w:rPr>
        <w:rFonts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0"/>
  </w:num>
  <w:num w:numId="3">
    <w:abstractNumId w:val="12"/>
  </w:num>
  <w:num w:numId="4">
    <w:abstractNumId w:val="11"/>
  </w:num>
  <w:num w:numId="5">
    <w:abstractNumId w:val="21"/>
  </w:num>
  <w:num w:numId="6">
    <w:abstractNumId w:val="22"/>
  </w:num>
  <w:num w:numId="7">
    <w:abstractNumId w:val="28"/>
  </w:num>
  <w:num w:numId="8">
    <w:abstractNumId w:val="19"/>
  </w:num>
  <w:num w:numId="9">
    <w:abstractNumId w:val="6"/>
  </w:num>
  <w:num w:numId="10">
    <w:abstractNumId w:val="25"/>
  </w:num>
  <w:num w:numId="11">
    <w:abstractNumId w:val="15"/>
  </w:num>
  <w:num w:numId="12">
    <w:abstractNumId w:val="27"/>
  </w:num>
  <w:num w:numId="13">
    <w:abstractNumId w:val="26"/>
  </w:num>
  <w:num w:numId="14">
    <w:abstractNumId w:val="2"/>
  </w:num>
  <w:num w:numId="15">
    <w:abstractNumId w:val="17"/>
  </w:num>
  <w:num w:numId="16">
    <w:abstractNumId w:val="13"/>
  </w:num>
  <w:num w:numId="17">
    <w:abstractNumId w:val="9"/>
  </w:num>
  <w:num w:numId="18">
    <w:abstractNumId w:val="30"/>
  </w:num>
  <w:num w:numId="19">
    <w:abstractNumId w:val="1"/>
  </w:num>
  <w:num w:numId="20">
    <w:abstractNumId w:val="16"/>
  </w:num>
  <w:num w:numId="21">
    <w:abstractNumId w:val="29"/>
  </w:num>
  <w:num w:numId="22">
    <w:abstractNumId w:val="0"/>
  </w:num>
  <w:num w:numId="23">
    <w:abstractNumId w:val="7"/>
  </w:num>
  <w:num w:numId="24">
    <w:abstractNumId w:val="23"/>
  </w:num>
  <w:num w:numId="25">
    <w:abstractNumId w:val="4"/>
  </w:num>
  <w:num w:numId="26">
    <w:abstractNumId w:val="3"/>
  </w:num>
  <w:num w:numId="27">
    <w:abstractNumId w:val="18"/>
  </w:num>
  <w:num w:numId="28">
    <w:abstractNumId w:val="5"/>
  </w:num>
  <w:num w:numId="29">
    <w:abstractNumId w:val="24"/>
  </w:num>
  <w:num w:numId="30">
    <w:abstractNumId w:val="10"/>
  </w:num>
  <w:num w:numId="31">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686A"/>
    <w:rsid w:val="000468E2"/>
    <w:rsid w:val="00046CEE"/>
    <w:rsid w:val="000478BA"/>
    <w:rsid w:val="0005237C"/>
    <w:rsid w:val="00052A3C"/>
    <w:rsid w:val="00053305"/>
    <w:rsid w:val="00054A03"/>
    <w:rsid w:val="00056A79"/>
    <w:rsid w:val="00061344"/>
    <w:rsid w:val="0006247F"/>
    <w:rsid w:val="000625B4"/>
    <w:rsid w:val="00062648"/>
    <w:rsid w:val="000631D9"/>
    <w:rsid w:val="0006407E"/>
    <w:rsid w:val="00064A37"/>
    <w:rsid w:val="00064B95"/>
    <w:rsid w:val="0007221E"/>
    <w:rsid w:val="00072F64"/>
    <w:rsid w:val="00074573"/>
    <w:rsid w:val="000800AC"/>
    <w:rsid w:val="0008230A"/>
    <w:rsid w:val="00082D11"/>
    <w:rsid w:val="000834FE"/>
    <w:rsid w:val="00084E31"/>
    <w:rsid w:val="0008542A"/>
    <w:rsid w:val="00090D6F"/>
    <w:rsid w:val="00092A16"/>
    <w:rsid w:val="00093FC7"/>
    <w:rsid w:val="000940BE"/>
    <w:rsid w:val="0009688E"/>
    <w:rsid w:val="000A26B8"/>
    <w:rsid w:val="000A3F90"/>
    <w:rsid w:val="000A4554"/>
    <w:rsid w:val="000A4E44"/>
    <w:rsid w:val="000A556A"/>
    <w:rsid w:val="000A750C"/>
    <w:rsid w:val="000A77ED"/>
    <w:rsid w:val="000B0370"/>
    <w:rsid w:val="000B5AB1"/>
    <w:rsid w:val="000B5D79"/>
    <w:rsid w:val="000B6D31"/>
    <w:rsid w:val="000B75CA"/>
    <w:rsid w:val="000C0061"/>
    <w:rsid w:val="000C0663"/>
    <w:rsid w:val="000C10B9"/>
    <w:rsid w:val="000C1D19"/>
    <w:rsid w:val="000C2E5F"/>
    <w:rsid w:val="000C3423"/>
    <w:rsid w:val="000C3861"/>
    <w:rsid w:val="000C48CA"/>
    <w:rsid w:val="000C4A1F"/>
    <w:rsid w:val="000C4A8E"/>
    <w:rsid w:val="000C5A04"/>
    <w:rsid w:val="000C5AF7"/>
    <w:rsid w:val="000C76E9"/>
    <w:rsid w:val="000D0855"/>
    <w:rsid w:val="000D11CC"/>
    <w:rsid w:val="000D1E0F"/>
    <w:rsid w:val="000D2B4D"/>
    <w:rsid w:val="000D3275"/>
    <w:rsid w:val="000D5A1D"/>
    <w:rsid w:val="000D69DF"/>
    <w:rsid w:val="000D726F"/>
    <w:rsid w:val="000D7369"/>
    <w:rsid w:val="000E07DC"/>
    <w:rsid w:val="000E1389"/>
    <w:rsid w:val="000E2665"/>
    <w:rsid w:val="000E5176"/>
    <w:rsid w:val="000E67FC"/>
    <w:rsid w:val="000E77B8"/>
    <w:rsid w:val="000F1731"/>
    <w:rsid w:val="000F2EDD"/>
    <w:rsid w:val="000F3457"/>
    <w:rsid w:val="000F37A8"/>
    <w:rsid w:val="000F4C02"/>
    <w:rsid w:val="000F6D7E"/>
    <w:rsid w:val="00100187"/>
    <w:rsid w:val="00100DDD"/>
    <w:rsid w:val="00102D65"/>
    <w:rsid w:val="00103888"/>
    <w:rsid w:val="001066B6"/>
    <w:rsid w:val="00107499"/>
    <w:rsid w:val="00107557"/>
    <w:rsid w:val="0011167C"/>
    <w:rsid w:val="00112B02"/>
    <w:rsid w:val="00114A21"/>
    <w:rsid w:val="00117441"/>
    <w:rsid w:val="0012006D"/>
    <w:rsid w:val="00121F4A"/>
    <w:rsid w:val="00122E4B"/>
    <w:rsid w:val="0012380D"/>
    <w:rsid w:val="00123DB5"/>
    <w:rsid w:val="00124015"/>
    <w:rsid w:val="001250B4"/>
    <w:rsid w:val="001253D1"/>
    <w:rsid w:val="001318D2"/>
    <w:rsid w:val="00132C06"/>
    <w:rsid w:val="00133B79"/>
    <w:rsid w:val="00133CE5"/>
    <w:rsid w:val="00134AE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0632"/>
    <w:rsid w:val="00161E95"/>
    <w:rsid w:val="00163780"/>
    <w:rsid w:val="00163B1F"/>
    <w:rsid w:val="001648EE"/>
    <w:rsid w:val="00164B65"/>
    <w:rsid w:val="001656F2"/>
    <w:rsid w:val="00166794"/>
    <w:rsid w:val="00174E02"/>
    <w:rsid w:val="0017653A"/>
    <w:rsid w:val="001775DF"/>
    <w:rsid w:val="00187132"/>
    <w:rsid w:val="00192E4B"/>
    <w:rsid w:val="00196407"/>
    <w:rsid w:val="001972CC"/>
    <w:rsid w:val="001A138D"/>
    <w:rsid w:val="001A2857"/>
    <w:rsid w:val="001A2A89"/>
    <w:rsid w:val="001A3634"/>
    <w:rsid w:val="001A444C"/>
    <w:rsid w:val="001A4D5D"/>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6F0F"/>
    <w:rsid w:val="001D7D8F"/>
    <w:rsid w:val="001D7DF0"/>
    <w:rsid w:val="001D7E82"/>
    <w:rsid w:val="001E018C"/>
    <w:rsid w:val="001E0AD2"/>
    <w:rsid w:val="001E3F91"/>
    <w:rsid w:val="001E489D"/>
    <w:rsid w:val="001E5C94"/>
    <w:rsid w:val="001E6822"/>
    <w:rsid w:val="001E74A5"/>
    <w:rsid w:val="001E7B9E"/>
    <w:rsid w:val="001F025B"/>
    <w:rsid w:val="001F783F"/>
    <w:rsid w:val="001F7DE2"/>
    <w:rsid w:val="002031F3"/>
    <w:rsid w:val="0020434A"/>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3CCF"/>
    <w:rsid w:val="0022448D"/>
    <w:rsid w:val="002275DE"/>
    <w:rsid w:val="00227FEA"/>
    <w:rsid w:val="00230170"/>
    <w:rsid w:val="002305CF"/>
    <w:rsid w:val="00230E4C"/>
    <w:rsid w:val="002317CE"/>
    <w:rsid w:val="00233E08"/>
    <w:rsid w:val="002345FF"/>
    <w:rsid w:val="00237611"/>
    <w:rsid w:val="00244476"/>
    <w:rsid w:val="002457CF"/>
    <w:rsid w:val="00252A20"/>
    <w:rsid w:val="00252B41"/>
    <w:rsid w:val="0025506D"/>
    <w:rsid w:val="0025524F"/>
    <w:rsid w:val="00257847"/>
    <w:rsid w:val="00260C1D"/>
    <w:rsid w:val="00261001"/>
    <w:rsid w:val="00261D84"/>
    <w:rsid w:val="00263F23"/>
    <w:rsid w:val="00264D02"/>
    <w:rsid w:val="0026500D"/>
    <w:rsid w:val="00265CD7"/>
    <w:rsid w:val="002665BD"/>
    <w:rsid w:val="00271B06"/>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B6D56"/>
    <w:rsid w:val="002C0074"/>
    <w:rsid w:val="002C0804"/>
    <w:rsid w:val="002C0DC5"/>
    <w:rsid w:val="002C1007"/>
    <w:rsid w:val="002C2AAA"/>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A0B"/>
    <w:rsid w:val="002E6531"/>
    <w:rsid w:val="002E66CA"/>
    <w:rsid w:val="002E689B"/>
    <w:rsid w:val="002E6CFE"/>
    <w:rsid w:val="002E74CE"/>
    <w:rsid w:val="002E7AD0"/>
    <w:rsid w:val="002F1871"/>
    <w:rsid w:val="002F3672"/>
    <w:rsid w:val="002F4BF1"/>
    <w:rsid w:val="002F6C00"/>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18C"/>
    <w:rsid w:val="00337941"/>
    <w:rsid w:val="003407D0"/>
    <w:rsid w:val="00342C51"/>
    <w:rsid w:val="00345B79"/>
    <w:rsid w:val="00345D0F"/>
    <w:rsid w:val="0034614E"/>
    <w:rsid w:val="00346885"/>
    <w:rsid w:val="003472B3"/>
    <w:rsid w:val="0035104F"/>
    <w:rsid w:val="00352901"/>
    <w:rsid w:val="00355AEE"/>
    <w:rsid w:val="00355D3B"/>
    <w:rsid w:val="0035606B"/>
    <w:rsid w:val="0036073F"/>
    <w:rsid w:val="003629EE"/>
    <w:rsid w:val="0036345F"/>
    <w:rsid w:val="003643B3"/>
    <w:rsid w:val="00370B8E"/>
    <w:rsid w:val="00370BB1"/>
    <w:rsid w:val="003721B2"/>
    <w:rsid w:val="00372328"/>
    <w:rsid w:val="00374CE8"/>
    <w:rsid w:val="003762FD"/>
    <w:rsid w:val="00377278"/>
    <w:rsid w:val="00383E66"/>
    <w:rsid w:val="00385699"/>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7282"/>
    <w:rsid w:val="003C770C"/>
    <w:rsid w:val="003D00D5"/>
    <w:rsid w:val="003D0A29"/>
    <w:rsid w:val="003D0BC7"/>
    <w:rsid w:val="003D181D"/>
    <w:rsid w:val="003D20C4"/>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36B2"/>
    <w:rsid w:val="00416727"/>
    <w:rsid w:val="0042068A"/>
    <w:rsid w:val="004220C9"/>
    <w:rsid w:val="0042267F"/>
    <w:rsid w:val="0042437A"/>
    <w:rsid w:val="00424E72"/>
    <w:rsid w:val="00425EED"/>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8A9"/>
    <w:rsid w:val="00447F0D"/>
    <w:rsid w:val="00450A5F"/>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81"/>
    <w:rsid w:val="00485DB6"/>
    <w:rsid w:val="0048628A"/>
    <w:rsid w:val="0048658E"/>
    <w:rsid w:val="004911B6"/>
    <w:rsid w:val="00491C96"/>
    <w:rsid w:val="004923B6"/>
    <w:rsid w:val="00494294"/>
    <w:rsid w:val="00495611"/>
    <w:rsid w:val="00496359"/>
    <w:rsid w:val="004A115C"/>
    <w:rsid w:val="004A14BE"/>
    <w:rsid w:val="004A2BF5"/>
    <w:rsid w:val="004A3085"/>
    <w:rsid w:val="004A4BD5"/>
    <w:rsid w:val="004A4CFD"/>
    <w:rsid w:val="004A677C"/>
    <w:rsid w:val="004A77D9"/>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179B"/>
    <w:rsid w:val="004E3A6A"/>
    <w:rsid w:val="004E465C"/>
    <w:rsid w:val="004E6E3A"/>
    <w:rsid w:val="004E6F3A"/>
    <w:rsid w:val="004E77B6"/>
    <w:rsid w:val="004F0C96"/>
    <w:rsid w:val="004F0F98"/>
    <w:rsid w:val="004F0FA7"/>
    <w:rsid w:val="004F28A0"/>
    <w:rsid w:val="004F39A4"/>
    <w:rsid w:val="004F44C7"/>
    <w:rsid w:val="004F489F"/>
    <w:rsid w:val="004F4958"/>
    <w:rsid w:val="004F766F"/>
    <w:rsid w:val="004F785F"/>
    <w:rsid w:val="004F78B7"/>
    <w:rsid w:val="004F7944"/>
    <w:rsid w:val="00500224"/>
    <w:rsid w:val="00501B93"/>
    <w:rsid w:val="005041C2"/>
    <w:rsid w:val="00505CA0"/>
    <w:rsid w:val="00507C08"/>
    <w:rsid w:val="00507D18"/>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A228F"/>
    <w:rsid w:val="005A2A65"/>
    <w:rsid w:val="005A2F65"/>
    <w:rsid w:val="005A3513"/>
    <w:rsid w:val="005A3581"/>
    <w:rsid w:val="005A3BD7"/>
    <w:rsid w:val="005A406B"/>
    <w:rsid w:val="005A60E1"/>
    <w:rsid w:val="005A6788"/>
    <w:rsid w:val="005A786F"/>
    <w:rsid w:val="005B169C"/>
    <w:rsid w:val="005B1E6F"/>
    <w:rsid w:val="005B2DD1"/>
    <w:rsid w:val="005B3A49"/>
    <w:rsid w:val="005B6ADF"/>
    <w:rsid w:val="005B773D"/>
    <w:rsid w:val="005B7C5D"/>
    <w:rsid w:val="005B7E2B"/>
    <w:rsid w:val="005C0821"/>
    <w:rsid w:val="005C1A74"/>
    <w:rsid w:val="005C3294"/>
    <w:rsid w:val="005C347F"/>
    <w:rsid w:val="005C6F55"/>
    <w:rsid w:val="005D0EB4"/>
    <w:rsid w:val="005D27DD"/>
    <w:rsid w:val="005D3493"/>
    <w:rsid w:val="005D44B8"/>
    <w:rsid w:val="005D5B74"/>
    <w:rsid w:val="005D622E"/>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388D"/>
    <w:rsid w:val="00604AC3"/>
    <w:rsid w:val="00604BA6"/>
    <w:rsid w:val="00605865"/>
    <w:rsid w:val="00617125"/>
    <w:rsid w:val="00617813"/>
    <w:rsid w:val="006206CC"/>
    <w:rsid w:val="00622B06"/>
    <w:rsid w:val="00624425"/>
    <w:rsid w:val="006245FD"/>
    <w:rsid w:val="0062463C"/>
    <w:rsid w:val="006257C2"/>
    <w:rsid w:val="00627163"/>
    <w:rsid w:val="0063034E"/>
    <w:rsid w:val="00634476"/>
    <w:rsid w:val="0064393B"/>
    <w:rsid w:val="00644375"/>
    <w:rsid w:val="00644A5C"/>
    <w:rsid w:val="00646A08"/>
    <w:rsid w:val="00650392"/>
    <w:rsid w:val="0065061D"/>
    <w:rsid w:val="0065715E"/>
    <w:rsid w:val="00657670"/>
    <w:rsid w:val="00657DBF"/>
    <w:rsid w:val="00657DE0"/>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464"/>
    <w:rsid w:val="00680F25"/>
    <w:rsid w:val="00682297"/>
    <w:rsid w:val="00683494"/>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93D"/>
    <w:rsid w:val="006A3D7A"/>
    <w:rsid w:val="006B004E"/>
    <w:rsid w:val="006B0198"/>
    <w:rsid w:val="006B12E8"/>
    <w:rsid w:val="006B1C19"/>
    <w:rsid w:val="006B65D4"/>
    <w:rsid w:val="006B7A58"/>
    <w:rsid w:val="006C26B3"/>
    <w:rsid w:val="006C2FEE"/>
    <w:rsid w:val="006C50B1"/>
    <w:rsid w:val="006C50C2"/>
    <w:rsid w:val="006C51C6"/>
    <w:rsid w:val="006C563A"/>
    <w:rsid w:val="006C6E1A"/>
    <w:rsid w:val="006D27EF"/>
    <w:rsid w:val="006D3CB0"/>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05BC"/>
    <w:rsid w:val="007127BB"/>
    <w:rsid w:val="007136BC"/>
    <w:rsid w:val="00714576"/>
    <w:rsid w:val="00715A04"/>
    <w:rsid w:val="00715B7D"/>
    <w:rsid w:val="00721335"/>
    <w:rsid w:val="00721924"/>
    <w:rsid w:val="00721F66"/>
    <w:rsid w:val="00722B93"/>
    <w:rsid w:val="00731F1F"/>
    <w:rsid w:val="00732F99"/>
    <w:rsid w:val="0073324B"/>
    <w:rsid w:val="007337E6"/>
    <w:rsid w:val="00735A75"/>
    <w:rsid w:val="007365AD"/>
    <w:rsid w:val="00737E9B"/>
    <w:rsid w:val="00742486"/>
    <w:rsid w:val="0074433B"/>
    <w:rsid w:val="007446C2"/>
    <w:rsid w:val="0074628D"/>
    <w:rsid w:val="007473D2"/>
    <w:rsid w:val="007479C2"/>
    <w:rsid w:val="00750A80"/>
    <w:rsid w:val="0075151E"/>
    <w:rsid w:val="00751FC4"/>
    <w:rsid w:val="0075265E"/>
    <w:rsid w:val="0075440D"/>
    <w:rsid w:val="00754EF8"/>
    <w:rsid w:val="00755369"/>
    <w:rsid w:val="0075604A"/>
    <w:rsid w:val="0075650E"/>
    <w:rsid w:val="00757995"/>
    <w:rsid w:val="007644E6"/>
    <w:rsid w:val="007652EA"/>
    <w:rsid w:val="00766CDD"/>
    <w:rsid w:val="007674F3"/>
    <w:rsid w:val="00767CD2"/>
    <w:rsid w:val="00770859"/>
    <w:rsid w:val="0077427E"/>
    <w:rsid w:val="00774A5F"/>
    <w:rsid w:val="00774DFD"/>
    <w:rsid w:val="007753FA"/>
    <w:rsid w:val="0077544D"/>
    <w:rsid w:val="00775D67"/>
    <w:rsid w:val="0078079A"/>
    <w:rsid w:val="007860B9"/>
    <w:rsid w:val="00787184"/>
    <w:rsid w:val="007914E4"/>
    <w:rsid w:val="00791E58"/>
    <w:rsid w:val="007A0692"/>
    <w:rsid w:val="007A082B"/>
    <w:rsid w:val="007A0A0E"/>
    <w:rsid w:val="007A1303"/>
    <w:rsid w:val="007A2C90"/>
    <w:rsid w:val="007A4419"/>
    <w:rsid w:val="007A4694"/>
    <w:rsid w:val="007A65E0"/>
    <w:rsid w:val="007A70B9"/>
    <w:rsid w:val="007A7602"/>
    <w:rsid w:val="007A7A58"/>
    <w:rsid w:val="007B02B9"/>
    <w:rsid w:val="007B1AED"/>
    <w:rsid w:val="007B233D"/>
    <w:rsid w:val="007B26B2"/>
    <w:rsid w:val="007B30F3"/>
    <w:rsid w:val="007B5AF0"/>
    <w:rsid w:val="007B6317"/>
    <w:rsid w:val="007B694D"/>
    <w:rsid w:val="007B794D"/>
    <w:rsid w:val="007B79A9"/>
    <w:rsid w:val="007C0013"/>
    <w:rsid w:val="007C0CBC"/>
    <w:rsid w:val="007C255D"/>
    <w:rsid w:val="007C37D2"/>
    <w:rsid w:val="007C3985"/>
    <w:rsid w:val="007C6110"/>
    <w:rsid w:val="007C7104"/>
    <w:rsid w:val="007C7128"/>
    <w:rsid w:val="007C7154"/>
    <w:rsid w:val="007D0C01"/>
    <w:rsid w:val="007D26D2"/>
    <w:rsid w:val="007D3FBD"/>
    <w:rsid w:val="007D49A0"/>
    <w:rsid w:val="007D77F9"/>
    <w:rsid w:val="007D7EF3"/>
    <w:rsid w:val="007E5125"/>
    <w:rsid w:val="007E5DB4"/>
    <w:rsid w:val="007E72DF"/>
    <w:rsid w:val="007F0617"/>
    <w:rsid w:val="007F313E"/>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9AA"/>
    <w:rsid w:val="00852B26"/>
    <w:rsid w:val="00854208"/>
    <w:rsid w:val="0085480B"/>
    <w:rsid w:val="008560F4"/>
    <w:rsid w:val="008568B1"/>
    <w:rsid w:val="00860A1E"/>
    <w:rsid w:val="00861622"/>
    <w:rsid w:val="0086238F"/>
    <w:rsid w:val="008662C0"/>
    <w:rsid w:val="0087153F"/>
    <w:rsid w:val="00873ABF"/>
    <w:rsid w:val="0087459A"/>
    <w:rsid w:val="00875167"/>
    <w:rsid w:val="00875DF8"/>
    <w:rsid w:val="008765E3"/>
    <w:rsid w:val="0088035D"/>
    <w:rsid w:val="00881572"/>
    <w:rsid w:val="008821DB"/>
    <w:rsid w:val="00882FEA"/>
    <w:rsid w:val="00883450"/>
    <w:rsid w:val="0088398C"/>
    <w:rsid w:val="00885A71"/>
    <w:rsid w:val="00885C6E"/>
    <w:rsid w:val="0088743F"/>
    <w:rsid w:val="008903B0"/>
    <w:rsid w:val="0089067B"/>
    <w:rsid w:val="00890700"/>
    <w:rsid w:val="00893857"/>
    <w:rsid w:val="0089412A"/>
    <w:rsid w:val="00895536"/>
    <w:rsid w:val="00896AD4"/>
    <w:rsid w:val="008A2811"/>
    <w:rsid w:val="008A3D94"/>
    <w:rsid w:val="008A52F3"/>
    <w:rsid w:val="008A5456"/>
    <w:rsid w:val="008A7F7D"/>
    <w:rsid w:val="008B1A5A"/>
    <w:rsid w:val="008B382F"/>
    <w:rsid w:val="008B38BC"/>
    <w:rsid w:val="008B3C4D"/>
    <w:rsid w:val="008B4590"/>
    <w:rsid w:val="008B5AB4"/>
    <w:rsid w:val="008B66A6"/>
    <w:rsid w:val="008B6849"/>
    <w:rsid w:val="008B7FFE"/>
    <w:rsid w:val="008C0446"/>
    <w:rsid w:val="008C0FB4"/>
    <w:rsid w:val="008C2B3C"/>
    <w:rsid w:val="008C41A7"/>
    <w:rsid w:val="008C6F34"/>
    <w:rsid w:val="008C7108"/>
    <w:rsid w:val="008C75C8"/>
    <w:rsid w:val="008D02A3"/>
    <w:rsid w:val="008D22D8"/>
    <w:rsid w:val="008D259C"/>
    <w:rsid w:val="008D2BCD"/>
    <w:rsid w:val="008D406E"/>
    <w:rsid w:val="008D4E99"/>
    <w:rsid w:val="008D5066"/>
    <w:rsid w:val="008D545F"/>
    <w:rsid w:val="008D5A97"/>
    <w:rsid w:val="008D6697"/>
    <w:rsid w:val="008D728C"/>
    <w:rsid w:val="008E0674"/>
    <w:rsid w:val="008E11CC"/>
    <w:rsid w:val="008E1B8F"/>
    <w:rsid w:val="008E5767"/>
    <w:rsid w:val="008E580D"/>
    <w:rsid w:val="008F12E6"/>
    <w:rsid w:val="008F1558"/>
    <w:rsid w:val="008F5927"/>
    <w:rsid w:val="0090174A"/>
    <w:rsid w:val="009036B3"/>
    <w:rsid w:val="00905FAF"/>
    <w:rsid w:val="009065E0"/>
    <w:rsid w:val="009071FE"/>
    <w:rsid w:val="00907761"/>
    <w:rsid w:val="009117AD"/>
    <w:rsid w:val="0091242A"/>
    <w:rsid w:val="00912E53"/>
    <w:rsid w:val="0091395C"/>
    <w:rsid w:val="00913AA4"/>
    <w:rsid w:val="00915778"/>
    <w:rsid w:val="009164DD"/>
    <w:rsid w:val="009210C9"/>
    <w:rsid w:val="00925C68"/>
    <w:rsid w:val="009273DB"/>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60DE"/>
    <w:rsid w:val="00970F70"/>
    <w:rsid w:val="00971056"/>
    <w:rsid w:val="0097210F"/>
    <w:rsid w:val="0097252B"/>
    <w:rsid w:val="00972668"/>
    <w:rsid w:val="009727B4"/>
    <w:rsid w:val="00972C36"/>
    <w:rsid w:val="00972DF8"/>
    <w:rsid w:val="0097459F"/>
    <w:rsid w:val="009750AA"/>
    <w:rsid w:val="00977D37"/>
    <w:rsid w:val="00980650"/>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C77B9"/>
    <w:rsid w:val="009D2384"/>
    <w:rsid w:val="009D3240"/>
    <w:rsid w:val="009D3A6E"/>
    <w:rsid w:val="009D61D9"/>
    <w:rsid w:val="009D624D"/>
    <w:rsid w:val="009E0AB4"/>
    <w:rsid w:val="009E360A"/>
    <w:rsid w:val="009E38A4"/>
    <w:rsid w:val="009E4942"/>
    <w:rsid w:val="009E6E48"/>
    <w:rsid w:val="009F0B67"/>
    <w:rsid w:val="009F1A5A"/>
    <w:rsid w:val="009F1E4B"/>
    <w:rsid w:val="009F307E"/>
    <w:rsid w:val="009F50DE"/>
    <w:rsid w:val="009F6D34"/>
    <w:rsid w:val="009F74A2"/>
    <w:rsid w:val="009F7BB0"/>
    <w:rsid w:val="00A0179F"/>
    <w:rsid w:val="00A036C5"/>
    <w:rsid w:val="00A03AD2"/>
    <w:rsid w:val="00A046B1"/>
    <w:rsid w:val="00A073A0"/>
    <w:rsid w:val="00A07D84"/>
    <w:rsid w:val="00A10336"/>
    <w:rsid w:val="00A10CE2"/>
    <w:rsid w:val="00A13703"/>
    <w:rsid w:val="00A13811"/>
    <w:rsid w:val="00A15C42"/>
    <w:rsid w:val="00A16DF1"/>
    <w:rsid w:val="00A17302"/>
    <w:rsid w:val="00A17A17"/>
    <w:rsid w:val="00A20B1F"/>
    <w:rsid w:val="00A21D33"/>
    <w:rsid w:val="00A21DCE"/>
    <w:rsid w:val="00A22441"/>
    <w:rsid w:val="00A22A20"/>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B0B40"/>
    <w:rsid w:val="00AB2744"/>
    <w:rsid w:val="00AB274F"/>
    <w:rsid w:val="00AB5F30"/>
    <w:rsid w:val="00AB6BE3"/>
    <w:rsid w:val="00AC2197"/>
    <w:rsid w:val="00AC37C3"/>
    <w:rsid w:val="00AC3E65"/>
    <w:rsid w:val="00AC535B"/>
    <w:rsid w:val="00AC5F6A"/>
    <w:rsid w:val="00AD0B3C"/>
    <w:rsid w:val="00AD1CC0"/>
    <w:rsid w:val="00AD22B5"/>
    <w:rsid w:val="00AD33D3"/>
    <w:rsid w:val="00AD3DB4"/>
    <w:rsid w:val="00AD5712"/>
    <w:rsid w:val="00AD76A1"/>
    <w:rsid w:val="00AE7F20"/>
    <w:rsid w:val="00AF1F04"/>
    <w:rsid w:val="00AF3B55"/>
    <w:rsid w:val="00AF3D59"/>
    <w:rsid w:val="00AF6794"/>
    <w:rsid w:val="00AF6F48"/>
    <w:rsid w:val="00AF717E"/>
    <w:rsid w:val="00B00FEB"/>
    <w:rsid w:val="00B016F7"/>
    <w:rsid w:val="00B02BDD"/>
    <w:rsid w:val="00B055B9"/>
    <w:rsid w:val="00B13243"/>
    <w:rsid w:val="00B13D85"/>
    <w:rsid w:val="00B16296"/>
    <w:rsid w:val="00B16CC7"/>
    <w:rsid w:val="00B1786A"/>
    <w:rsid w:val="00B206D8"/>
    <w:rsid w:val="00B230E5"/>
    <w:rsid w:val="00B23E88"/>
    <w:rsid w:val="00B267A4"/>
    <w:rsid w:val="00B312C7"/>
    <w:rsid w:val="00B316B9"/>
    <w:rsid w:val="00B327D5"/>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099"/>
    <w:rsid w:val="00B64919"/>
    <w:rsid w:val="00B667C6"/>
    <w:rsid w:val="00B66BC8"/>
    <w:rsid w:val="00B71F08"/>
    <w:rsid w:val="00B72136"/>
    <w:rsid w:val="00B73838"/>
    <w:rsid w:val="00B7421A"/>
    <w:rsid w:val="00B74366"/>
    <w:rsid w:val="00B75F20"/>
    <w:rsid w:val="00B762FD"/>
    <w:rsid w:val="00B77E79"/>
    <w:rsid w:val="00B808A4"/>
    <w:rsid w:val="00B81371"/>
    <w:rsid w:val="00B818B8"/>
    <w:rsid w:val="00B83E2E"/>
    <w:rsid w:val="00B8780A"/>
    <w:rsid w:val="00B902E7"/>
    <w:rsid w:val="00B922D9"/>
    <w:rsid w:val="00B926BA"/>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1662"/>
    <w:rsid w:val="00BE545A"/>
    <w:rsid w:val="00BE5E11"/>
    <w:rsid w:val="00BE6C95"/>
    <w:rsid w:val="00BE74FA"/>
    <w:rsid w:val="00BF0A54"/>
    <w:rsid w:val="00BF0F1C"/>
    <w:rsid w:val="00BF1B7F"/>
    <w:rsid w:val="00BF2346"/>
    <w:rsid w:val="00BF2D6F"/>
    <w:rsid w:val="00BF3B85"/>
    <w:rsid w:val="00BF485E"/>
    <w:rsid w:val="00BF6B5B"/>
    <w:rsid w:val="00BF6D83"/>
    <w:rsid w:val="00BF704D"/>
    <w:rsid w:val="00BF7365"/>
    <w:rsid w:val="00BF7824"/>
    <w:rsid w:val="00C020F8"/>
    <w:rsid w:val="00C02535"/>
    <w:rsid w:val="00C04666"/>
    <w:rsid w:val="00C04D22"/>
    <w:rsid w:val="00C11088"/>
    <w:rsid w:val="00C11482"/>
    <w:rsid w:val="00C1254E"/>
    <w:rsid w:val="00C12912"/>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34BAE"/>
    <w:rsid w:val="00C41015"/>
    <w:rsid w:val="00C41131"/>
    <w:rsid w:val="00C411C1"/>
    <w:rsid w:val="00C422BD"/>
    <w:rsid w:val="00C45BF0"/>
    <w:rsid w:val="00C46213"/>
    <w:rsid w:val="00C4712A"/>
    <w:rsid w:val="00C47468"/>
    <w:rsid w:val="00C47CDC"/>
    <w:rsid w:val="00C50A2B"/>
    <w:rsid w:val="00C5173D"/>
    <w:rsid w:val="00C54922"/>
    <w:rsid w:val="00C55FE8"/>
    <w:rsid w:val="00C601EF"/>
    <w:rsid w:val="00C60823"/>
    <w:rsid w:val="00C6220B"/>
    <w:rsid w:val="00C62658"/>
    <w:rsid w:val="00C634D6"/>
    <w:rsid w:val="00C63CF2"/>
    <w:rsid w:val="00C6440A"/>
    <w:rsid w:val="00C648FC"/>
    <w:rsid w:val="00C663BE"/>
    <w:rsid w:val="00C71858"/>
    <w:rsid w:val="00C722C5"/>
    <w:rsid w:val="00C74346"/>
    <w:rsid w:val="00C744AE"/>
    <w:rsid w:val="00C74781"/>
    <w:rsid w:val="00C80034"/>
    <w:rsid w:val="00C8137E"/>
    <w:rsid w:val="00C83EA7"/>
    <w:rsid w:val="00C84559"/>
    <w:rsid w:val="00C85B56"/>
    <w:rsid w:val="00C862C4"/>
    <w:rsid w:val="00C86B34"/>
    <w:rsid w:val="00C95593"/>
    <w:rsid w:val="00CA2022"/>
    <w:rsid w:val="00CA46F8"/>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7E6A"/>
    <w:rsid w:val="00CF030B"/>
    <w:rsid w:val="00CF23A2"/>
    <w:rsid w:val="00CF5D77"/>
    <w:rsid w:val="00CF6EB2"/>
    <w:rsid w:val="00D105CB"/>
    <w:rsid w:val="00D10AB0"/>
    <w:rsid w:val="00D12EE7"/>
    <w:rsid w:val="00D1373C"/>
    <w:rsid w:val="00D16BAD"/>
    <w:rsid w:val="00D1735B"/>
    <w:rsid w:val="00D17702"/>
    <w:rsid w:val="00D17C3D"/>
    <w:rsid w:val="00D225CB"/>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53234"/>
    <w:rsid w:val="00D60582"/>
    <w:rsid w:val="00D63990"/>
    <w:rsid w:val="00D65068"/>
    <w:rsid w:val="00D65243"/>
    <w:rsid w:val="00D658A1"/>
    <w:rsid w:val="00D67E99"/>
    <w:rsid w:val="00D71057"/>
    <w:rsid w:val="00D730F6"/>
    <w:rsid w:val="00D738F0"/>
    <w:rsid w:val="00D82CB3"/>
    <w:rsid w:val="00D82FC0"/>
    <w:rsid w:val="00D8322A"/>
    <w:rsid w:val="00D83C17"/>
    <w:rsid w:val="00D85203"/>
    <w:rsid w:val="00D85885"/>
    <w:rsid w:val="00D8720F"/>
    <w:rsid w:val="00D87527"/>
    <w:rsid w:val="00D87652"/>
    <w:rsid w:val="00D905C2"/>
    <w:rsid w:val="00D9060D"/>
    <w:rsid w:val="00D92D08"/>
    <w:rsid w:val="00D9372E"/>
    <w:rsid w:val="00D9392E"/>
    <w:rsid w:val="00D947F0"/>
    <w:rsid w:val="00D963CC"/>
    <w:rsid w:val="00DA22FC"/>
    <w:rsid w:val="00DA3A4F"/>
    <w:rsid w:val="00DA42C0"/>
    <w:rsid w:val="00DA52A2"/>
    <w:rsid w:val="00DA57B0"/>
    <w:rsid w:val="00DA7E2F"/>
    <w:rsid w:val="00DB0C0B"/>
    <w:rsid w:val="00DB31E7"/>
    <w:rsid w:val="00DB3A66"/>
    <w:rsid w:val="00DB4BEF"/>
    <w:rsid w:val="00DB546B"/>
    <w:rsid w:val="00DB6D5D"/>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D52FF"/>
    <w:rsid w:val="00DE0FC0"/>
    <w:rsid w:val="00DE1A76"/>
    <w:rsid w:val="00DE3A31"/>
    <w:rsid w:val="00DF09A4"/>
    <w:rsid w:val="00DF0DF7"/>
    <w:rsid w:val="00DF13A5"/>
    <w:rsid w:val="00DF1C93"/>
    <w:rsid w:val="00DF1E5D"/>
    <w:rsid w:val="00DF2ABA"/>
    <w:rsid w:val="00DF419C"/>
    <w:rsid w:val="00DF4551"/>
    <w:rsid w:val="00DF51C5"/>
    <w:rsid w:val="00DF72C7"/>
    <w:rsid w:val="00E010EF"/>
    <w:rsid w:val="00E03246"/>
    <w:rsid w:val="00E03508"/>
    <w:rsid w:val="00E03C0E"/>
    <w:rsid w:val="00E0711A"/>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3E45"/>
    <w:rsid w:val="00E34622"/>
    <w:rsid w:val="00E34657"/>
    <w:rsid w:val="00E34706"/>
    <w:rsid w:val="00E35537"/>
    <w:rsid w:val="00E43ABE"/>
    <w:rsid w:val="00E44057"/>
    <w:rsid w:val="00E445BD"/>
    <w:rsid w:val="00E47A5F"/>
    <w:rsid w:val="00E507A5"/>
    <w:rsid w:val="00E528D2"/>
    <w:rsid w:val="00E54E89"/>
    <w:rsid w:val="00E56AFE"/>
    <w:rsid w:val="00E57E0F"/>
    <w:rsid w:val="00E601CE"/>
    <w:rsid w:val="00E602CF"/>
    <w:rsid w:val="00E613DB"/>
    <w:rsid w:val="00E61EE8"/>
    <w:rsid w:val="00E62441"/>
    <w:rsid w:val="00E63879"/>
    <w:rsid w:val="00E66A80"/>
    <w:rsid w:val="00E66EE6"/>
    <w:rsid w:val="00E7063D"/>
    <w:rsid w:val="00E71400"/>
    <w:rsid w:val="00E71633"/>
    <w:rsid w:val="00E72689"/>
    <w:rsid w:val="00E730AA"/>
    <w:rsid w:val="00E74C7A"/>
    <w:rsid w:val="00E76F52"/>
    <w:rsid w:val="00E82B54"/>
    <w:rsid w:val="00E838B2"/>
    <w:rsid w:val="00E84521"/>
    <w:rsid w:val="00E853FA"/>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5B1"/>
    <w:rsid w:val="00EA6C56"/>
    <w:rsid w:val="00EB02F9"/>
    <w:rsid w:val="00EB0DF0"/>
    <w:rsid w:val="00EB1A2C"/>
    <w:rsid w:val="00EB2513"/>
    <w:rsid w:val="00EB40DC"/>
    <w:rsid w:val="00EB4A53"/>
    <w:rsid w:val="00EB5616"/>
    <w:rsid w:val="00EB743F"/>
    <w:rsid w:val="00EC064C"/>
    <w:rsid w:val="00EC0BFA"/>
    <w:rsid w:val="00EC115D"/>
    <w:rsid w:val="00EC152A"/>
    <w:rsid w:val="00EC3328"/>
    <w:rsid w:val="00EC34A9"/>
    <w:rsid w:val="00EC3934"/>
    <w:rsid w:val="00EC6F0E"/>
    <w:rsid w:val="00EC7352"/>
    <w:rsid w:val="00ED000B"/>
    <w:rsid w:val="00ED2270"/>
    <w:rsid w:val="00ED3573"/>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544F9"/>
    <w:rsid w:val="00F60C62"/>
    <w:rsid w:val="00F62653"/>
    <w:rsid w:val="00F645AF"/>
    <w:rsid w:val="00F66BC9"/>
    <w:rsid w:val="00F67946"/>
    <w:rsid w:val="00F72B99"/>
    <w:rsid w:val="00F72CCD"/>
    <w:rsid w:val="00F72E9F"/>
    <w:rsid w:val="00F73166"/>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0B1B"/>
    <w:rsid w:val="00FA1786"/>
    <w:rsid w:val="00FA215F"/>
    <w:rsid w:val="00FA3191"/>
    <w:rsid w:val="00FA5AE3"/>
    <w:rsid w:val="00FA73DD"/>
    <w:rsid w:val="00FB13C2"/>
    <w:rsid w:val="00FB27FA"/>
    <w:rsid w:val="00FB35D3"/>
    <w:rsid w:val="00FB380D"/>
    <w:rsid w:val="00FB76C5"/>
    <w:rsid w:val="00FB7FBE"/>
    <w:rsid w:val="00FC0C57"/>
    <w:rsid w:val="00FC16B9"/>
    <w:rsid w:val="00FC1DA7"/>
    <w:rsid w:val="00FC2414"/>
    <w:rsid w:val="00FC2C4D"/>
    <w:rsid w:val="00FC2E20"/>
    <w:rsid w:val="00FC44A1"/>
    <w:rsid w:val="00FC4DEB"/>
    <w:rsid w:val="00FC50CE"/>
    <w:rsid w:val="00FC5395"/>
    <w:rsid w:val="00FC62AC"/>
    <w:rsid w:val="00FC77FF"/>
    <w:rsid w:val="00FC7E40"/>
    <w:rsid w:val="00FD08F7"/>
    <w:rsid w:val="00FD1351"/>
    <w:rsid w:val="00FD4B65"/>
    <w:rsid w:val="00FD6729"/>
    <w:rsid w:val="00FD7996"/>
    <w:rsid w:val="00FD7EFE"/>
    <w:rsid w:val="00FE2025"/>
    <w:rsid w:val="00FE2D9D"/>
    <w:rsid w:val="00FE3280"/>
    <w:rsid w:val="00FE4790"/>
    <w:rsid w:val="00FE49E3"/>
    <w:rsid w:val="00FE4E1B"/>
    <w:rsid w:val="00FE562B"/>
    <w:rsid w:val="00FE7171"/>
    <w:rsid w:val="00FE7904"/>
    <w:rsid w:val="00FE79C6"/>
    <w:rsid w:val="00FE7F8E"/>
    <w:rsid w:val="00FF0AD1"/>
    <w:rsid w:val="00FF0BE6"/>
    <w:rsid w:val="00FF2F56"/>
    <w:rsid w:val="00FF3373"/>
    <w:rsid w:val="00FF3B7B"/>
    <w:rsid w:val="00FF6098"/>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594496E5-3314-4739-8742-0371DC01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paragraph" w:styleId="Lista">
    <w:name w:val="List"/>
    <w:basedOn w:val="Normal"/>
    <w:uiPriority w:val="99"/>
    <w:unhideWhenUsed/>
    <w:rsid w:val="0097459F"/>
    <w:pPr>
      <w:ind w:left="283" w:hanging="283"/>
      <w:contextualSpacing/>
    </w:pPr>
  </w:style>
  <w:style w:type="paragraph" w:styleId="Lista2">
    <w:name w:val="List 2"/>
    <w:basedOn w:val="Normal"/>
    <w:uiPriority w:val="99"/>
    <w:unhideWhenUsed/>
    <w:rsid w:val="0097459F"/>
    <w:pPr>
      <w:ind w:left="566" w:hanging="283"/>
      <w:contextualSpacing/>
    </w:pPr>
  </w:style>
  <w:style w:type="paragraph" w:styleId="Sangradetextonormal">
    <w:name w:val="Body Text Indent"/>
    <w:basedOn w:val="Normal"/>
    <w:link w:val="SangradetextonormalCar"/>
    <w:uiPriority w:val="99"/>
    <w:semiHidden/>
    <w:unhideWhenUsed/>
    <w:rsid w:val="0097459F"/>
    <w:pPr>
      <w:spacing w:after="120"/>
      <w:ind w:left="283"/>
    </w:pPr>
  </w:style>
  <w:style w:type="character" w:customStyle="1" w:styleId="SangradetextonormalCar">
    <w:name w:val="Sangría de texto normal Car"/>
    <w:basedOn w:val="Fuentedeprrafopredeter"/>
    <w:link w:val="Sangradetextonormal"/>
    <w:uiPriority w:val="99"/>
    <w:semiHidden/>
    <w:rsid w:val="0097459F"/>
  </w:style>
  <w:style w:type="paragraph" w:styleId="Textoindependienteprimerasangra2">
    <w:name w:val="Body Text First Indent 2"/>
    <w:basedOn w:val="Sangradetextonormal"/>
    <w:link w:val="Textoindependienteprimerasangra2Car"/>
    <w:uiPriority w:val="99"/>
    <w:unhideWhenUsed/>
    <w:rsid w:val="0097459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7459F"/>
  </w:style>
  <w:style w:type="character" w:styleId="Hipervnculovisitado">
    <w:name w:val="FollowedHyperlink"/>
    <w:basedOn w:val="Fuentedeprrafopredeter"/>
    <w:uiPriority w:val="99"/>
    <w:semiHidden/>
    <w:unhideWhenUsed/>
    <w:rsid w:val="00FD08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4931340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27127416">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479217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46A18-A040-4E9A-8CD4-3F2F0736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72</Pages>
  <Words>12139</Words>
  <Characters>66765</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6</cp:revision>
  <cp:lastPrinted>2019-08-06T16:50:00Z</cp:lastPrinted>
  <dcterms:created xsi:type="dcterms:W3CDTF">2019-10-31T19:19:00Z</dcterms:created>
  <dcterms:modified xsi:type="dcterms:W3CDTF">2020-01-28T00:59:00Z</dcterms:modified>
</cp:coreProperties>
</file>