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E0E" w:rsidRPr="00364908" w:rsidRDefault="000F5E0E" w:rsidP="00602D08">
      <w:pPr>
        <w:spacing w:before="240" w:after="240" w:line="360" w:lineRule="auto"/>
        <w:ind w:right="-142"/>
        <w:jc w:val="center"/>
        <w:rPr>
          <w:rFonts w:ascii="Palatino Linotype" w:eastAsiaTheme="minorEastAsia" w:hAnsi="Palatino Linotype"/>
          <w:b/>
          <w:sz w:val="24"/>
          <w:szCs w:val="24"/>
          <w:lang w:val="es-ES_tradnl" w:eastAsia="es-ES"/>
        </w:rPr>
      </w:pPr>
      <w:r w:rsidRPr="00364908">
        <w:rPr>
          <w:rFonts w:ascii="Palatino Linotype" w:eastAsiaTheme="minorEastAsia" w:hAnsi="Palatino Linotype"/>
          <w:b/>
          <w:sz w:val="24"/>
          <w:szCs w:val="24"/>
          <w:lang w:val="es-ES_tradnl" w:eastAsia="es-ES"/>
        </w:rPr>
        <w:t>LÍNEAS ARGUMENTATIVAS</w:t>
      </w:r>
    </w:p>
    <w:p w:rsidR="00801B1B" w:rsidRDefault="00024D08" w:rsidP="00024D08">
      <w:pPr>
        <w:pStyle w:val="Prrafodelista"/>
        <w:tabs>
          <w:tab w:val="left" w:pos="567"/>
        </w:tabs>
        <w:spacing w:before="240" w:after="240" w:line="360" w:lineRule="auto"/>
        <w:ind w:left="0" w:right="49"/>
        <w:jc w:val="both"/>
        <w:rPr>
          <w:rFonts w:ascii="Palatino Linotype" w:hAnsi="Palatino Linotype"/>
          <w:sz w:val="24"/>
        </w:rPr>
      </w:pPr>
      <w:r w:rsidRPr="00801B1B">
        <w:rPr>
          <w:rFonts w:ascii="Palatino Linotype" w:eastAsia="Calibri" w:hAnsi="Palatino Linotype" w:cs="Times New Roman"/>
          <w:b/>
          <w:sz w:val="24"/>
        </w:rPr>
        <w:t>CAMBIO DE MODALIDAD DE ENTREGA DE LA INFORMACIÓN, JUSTIFICACIÓN DEL.</w:t>
      </w:r>
      <w:r w:rsidRPr="00801B1B">
        <w:rPr>
          <w:rFonts w:ascii="Palatino Linotype" w:eastAsia="Calibri" w:hAnsi="Palatino Linotype" w:cs="Times New Roman"/>
          <w:sz w:val="24"/>
        </w:rPr>
        <w:t xml:space="preserve"> </w:t>
      </w:r>
      <w:r w:rsidRPr="00801B1B">
        <w:rPr>
          <w:rFonts w:ascii="Palatino Linotype" w:hAnsi="Palatino Linotype"/>
          <w:sz w:val="24"/>
        </w:rPr>
        <w:t xml:space="preserve">La modalidad de entrega como la forma de envío de la información se hará preferentemente como haya señalado el requirente. En los casos en que esto no sea posible, el </w:t>
      </w:r>
      <w:r w:rsidRPr="00801B1B">
        <w:rPr>
          <w:rFonts w:ascii="Palatino Linotype" w:hAnsi="Palatino Linotype"/>
          <w:b/>
          <w:sz w:val="24"/>
        </w:rPr>
        <w:t xml:space="preserve">SUJETO OBLIGADO </w:t>
      </w:r>
      <w:r w:rsidRPr="00801B1B">
        <w:rPr>
          <w:rFonts w:ascii="Palatino Linotype" w:hAnsi="Palatino Linotype"/>
          <w:sz w:val="24"/>
        </w:rPr>
        <w:t xml:space="preserve">podrá garantizar la entrega a través de cualquier otro medio, siempre y cuando funde y motive la razón para hacerlo. La necesidad de fundar y motivar es imperante en todos los actos que emite cualquier autoridad. </w:t>
      </w:r>
    </w:p>
    <w:p w:rsidR="00801B1B" w:rsidRPr="00801B1B" w:rsidRDefault="00801B1B" w:rsidP="00024D08">
      <w:pPr>
        <w:pStyle w:val="Prrafodelista"/>
        <w:tabs>
          <w:tab w:val="left" w:pos="567"/>
        </w:tabs>
        <w:spacing w:before="240" w:after="240" w:line="360" w:lineRule="auto"/>
        <w:ind w:left="0" w:right="49"/>
        <w:jc w:val="both"/>
        <w:rPr>
          <w:rFonts w:ascii="Palatino Linotype" w:hAnsi="Palatino Linotype"/>
          <w:sz w:val="24"/>
        </w:rPr>
      </w:pPr>
    </w:p>
    <w:p w:rsidR="00853E7A" w:rsidRPr="00364908" w:rsidRDefault="00853E7A" w:rsidP="00364908">
      <w:pPr>
        <w:spacing w:before="240" w:after="360" w:line="360" w:lineRule="auto"/>
        <w:contextualSpacing/>
        <w:jc w:val="both"/>
        <w:rPr>
          <w:rFonts w:ascii="Palatino Linotype" w:eastAsia="Times New Roman" w:hAnsi="Palatino Linotype"/>
          <w:sz w:val="24"/>
          <w:szCs w:val="24"/>
        </w:rPr>
      </w:pPr>
      <w:r w:rsidRPr="00364908">
        <w:rPr>
          <w:rFonts w:ascii="Palatino Linotype" w:eastAsia="Times New Roman" w:hAnsi="Palatino Linotype"/>
          <w:b/>
          <w:sz w:val="24"/>
          <w:szCs w:val="24"/>
        </w:rPr>
        <w:t>DEBERES DE LAS AUTORIDADES.</w:t>
      </w:r>
      <w:r w:rsidRPr="00364908">
        <w:rPr>
          <w:rFonts w:ascii="Palatino Linotype" w:eastAsia="Times New Roman" w:hAnsi="Palatino Linotype"/>
          <w:sz w:val="24"/>
          <w:szCs w:val="24"/>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así también es su deber turnar la solicitud de información a todas las áreas dentro de su estructura orgánica que pudieran contar con lo solicitado, a fin de dar cabal cumplimiento al derecho humano constitucionalmente reconocido.</w:t>
      </w:r>
    </w:p>
    <w:p w:rsidR="00853E7A" w:rsidRPr="00364908" w:rsidRDefault="00853E7A" w:rsidP="00364908">
      <w:pPr>
        <w:spacing w:before="240" w:after="360" w:line="360" w:lineRule="auto"/>
        <w:contextualSpacing/>
        <w:jc w:val="both"/>
        <w:rPr>
          <w:rFonts w:ascii="Palatino Linotype" w:eastAsia="Times New Roman" w:hAnsi="Palatino Linotype"/>
          <w:sz w:val="24"/>
          <w:szCs w:val="24"/>
        </w:rPr>
      </w:pPr>
    </w:p>
    <w:p w:rsidR="00801B1B" w:rsidRDefault="00853E7A" w:rsidP="00364908">
      <w:pPr>
        <w:spacing w:line="360" w:lineRule="auto"/>
        <w:jc w:val="both"/>
        <w:rPr>
          <w:rFonts w:ascii="Palatino Linotype" w:eastAsia="Calibri" w:hAnsi="Palatino Linotype" w:cs="Times New Roman"/>
          <w:sz w:val="24"/>
          <w:szCs w:val="24"/>
        </w:rPr>
      </w:pPr>
      <w:r w:rsidRPr="00364908">
        <w:rPr>
          <w:rFonts w:ascii="Palatino Linotype" w:eastAsia="Calibri" w:hAnsi="Palatino Linotype" w:cs="Times New Roman"/>
          <w:b/>
          <w:sz w:val="24"/>
          <w:szCs w:val="24"/>
        </w:rPr>
        <w:t>DE LA GARANTÍA DE PROPORCIONAR LA INFORMACIÓN PÚBLICA GUBERNAMENTAL.</w:t>
      </w:r>
      <w:r w:rsidRPr="00364908">
        <w:rPr>
          <w:rFonts w:ascii="Palatino Linotype" w:eastAsia="Calibri" w:hAnsi="Palatino Linotype" w:cs="Times New Roman"/>
          <w:sz w:val="24"/>
          <w:szCs w:val="24"/>
        </w:rPr>
        <w:t xml:space="preserve"> Los sujetos obligados tienen el deber de entregar la </w:t>
      </w:r>
      <w:r w:rsidRPr="00364908">
        <w:rPr>
          <w:rFonts w:ascii="Palatino Linotype" w:eastAsia="Calibri" w:hAnsi="Palatino Linotype" w:cs="Times New Roman"/>
          <w:sz w:val="24"/>
          <w:szCs w:val="24"/>
        </w:rPr>
        <w:lastRenderedPageBreak/>
        <w:t>información solicitada en los términos en los que esta fue generada, poseída o administrada.</w:t>
      </w:r>
    </w:p>
    <w:p w:rsidR="00801B1B" w:rsidRPr="00801B1B" w:rsidRDefault="00801B1B" w:rsidP="00364908">
      <w:pPr>
        <w:spacing w:line="360" w:lineRule="auto"/>
        <w:jc w:val="both"/>
        <w:rPr>
          <w:rFonts w:ascii="Palatino Linotype" w:eastAsia="Calibri" w:hAnsi="Palatino Linotype" w:cs="Times New Roman"/>
          <w:sz w:val="2"/>
          <w:szCs w:val="24"/>
        </w:rPr>
      </w:pPr>
    </w:p>
    <w:p w:rsidR="00024D08" w:rsidRDefault="00024D08" w:rsidP="00024D08">
      <w:pPr>
        <w:spacing w:before="240" w:after="240" w:line="360" w:lineRule="auto"/>
        <w:jc w:val="both"/>
        <w:rPr>
          <w:rFonts w:ascii="Palatino Linotype" w:hAnsi="Palatino Linotype" w:cs="Arial"/>
          <w:sz w:val="24"/>
        </w:rPr>
      </w:pPr>
      <w:r w:rsidRPr="00024D08">
        <w:rPr>
          <w:rFonts w:ascii="Palatino Linotype" w:hAnsi="Palatino Linotype" w:cs="Arial"/>
          <w:b/>
          <w:sz w:val="24"/>
        </w:rPr>
        <w:t xml:space="preserve">VERSIONES PÚBLICAS, DE LA </w:t>
      </w:r>
      <w:r w:rsidR="007D4446" w:rsidRPr="00024D08">
        <w:rPr>
          <w:rFonts w:ascii="Palatino Linotype" w:hAnsi="Palatino Linotype" w:cs="Arial"/>
          <w:b/>
          <w:sz w:val="24"/>
        </w:rPr>
        <w:t>ELABORACIÓN</w:t>
      </w:r>
      <w:r w:rsidRPr="00024D08">
        <w:rPr>
          <w:rFonts w:ascii="Palatino Linotype" w:hAnsi="Palatino Linotype" w:cs="Arial"/>
          <w:b/>
          <w:sz w:val="24"/>
        </w:rPr>
        <w:t xml:space="preserve"> DE LAS</w:t>
      </w:r>
      <w:r w:rsidRPr="00024D08">
        <w:rPr>
          <w:rFonts w:ascii="Palatino Linotype" w:hAnsi="Palatino Linotype" w:cs="Arial"/>
          <w:sz w:val="24"/>
        </w:rPr>
        <w:t>. Los Sujetos Obligados  deberán de elaborar las versiones públicas de aquella información que consideré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Porque ya que el documento se entrega deberá estar acompañado del acuerdo en donde se explicara qué tipo de datos se están testando y la razón de ello, para que el particular conozca los efectos de la clasificación y no acceda a un documento que este tachado.</w:t>
      </w:r>
    </w:p>
    <w:p w:rsidR="00024D08" w:rsidRDefault="00024D08" w:rsidP="00024D08">
      <w:pPr>
        <w:spacing w:before="240" w:after="240" w:line="360" w:lineRule="auto"/>
        <w:jc w:val="both"/>
        <w:rPr>
          <w:rFonts w:ascii="Palatino Linotype" w:hAnsi="Palatino Linotype" w:cs="Arial"/>
          <w:sz w:val="24"/>
        </w:rPr>
      </w:pPr>
    </w:p>
    <w:p w:rsidR="00024D08" w:rsidRDefault="00024D08" w:rsidP="00024D08">
      <w:pPr>
        <w:spacing w:before="240" w:after="240" w:line="360" w:lineRule="auto"/>
        <w:jc w:val="both"/>
        <w:rPr>
          <w:rFonts w:ascii="Palatino Linotype" w:hAnsi="Palatino Linotype" w:cs="Arial"/>
          <w:sz w:val="24"/>
        </w:rPr>
      </w:pPr>
    </w:p>
    <w:p w:rsidR="00024D08" w:rsidRDefault="00024D08" w:rsidP="00024D08">
      <w:pPr>
        <w:spacing w:before="240" w:after="240" w:line="360" w:lineRule="auto"/>
        <w:jc w:val="both"/>
        <w:rPr>
          <w:rFonts w:ascii="Palatino Linotype" w:hAnsi="Palatino Linotype" w:cs="Arial"/>
          <w:sz w:val="24"/>
        </w:rPr>
      </w:pPr>
    </w:p>
    <w:p w:rsidR="00024D08" w:rsidRDefault="00024D08" w:rsidP="00024D08">
      <w:pPr>
        <w:spacing w:before="240" w:after="240" w:line="360" w:lineRule="auto"/>
        <w:jc w:val="both"/>
        <w:rPr>
          <w:rFonts w:ascii="Palatino Linotype" w:hAnsi="Palatino Linotype" w:cs="Arial"/>
          <w:sz w:val="24"/>
        </w:rPr>
      </w:pPr>
    </w:p>
    <w:p w:rsidR="00024D08" w:rsidRDefault="00024D08" w:rsidP="00024D08">
      <w:pPr>
        <w:spacing w:before="240" w:after="240" w:line="360" w:lineRule="auto"/>
        <w:jc w:val="both"/>
        <w:rPr>
          <w:rFonts w:ascii="Palatino Linotype" w:hAnsi="Palatino Linotype" w:cs="Arial"/>
          <w:sz w:val="24"/>
        </w:rPr>
      </w:pPr>
    </w:p>
    <w:p w:rsidR="000F5E0E" w:rsidRPr="00364908" w:rsidRDefault="00602D08" w:rsidP="00602D08">
      <w:pPr>
        <w:spacing w:before="240" w:after="240" w:line="360" w:lineRule="auto"/>
        <w:ind w:right="-142"/>
        <w:jc w:val="center"/>
        <w:rPr>
          <w:rFonts w:ascii="Palatino Linotype" w:eastAsiaTheme="minorEastAsia" w:hAnsi="Palatino Linotype"/>
          <w:sz w:val="24"/>
          <w:szCs w:val="24"/>
          <w:lang w:val="es-ES_tradnl" w:eastAsia="es-ES"/>
        </w:rPr>
      </w:pPr>
      <w:r w:rsidRPr="00364908">
        <w:rPr>
          <w:rFonts w:ascii="Palatino Linotype" w:eastAsiaTheme="minorEastAsia" w:hAnsi="Palatino Linotype"/>
          <w:b/>
          <w:sz w:val="24"/>
          <w:szCs w:val="24"/>
          <w:lang w:val="es-ES_tradnl" w:eastAsia="es-ES"/>
        </w:rPr>
        <w:lastRenderedPageBreak/>
        <w:t>ÍNDICE</w:t>
      </w:r>
      <w:r w:rsidRPr="00364908">
        <w:rPr>
          <w:rFonts w:ascii="Palatino Linotype" w:eastAsiaTheme="minorEastAsia" w:hAnsi="Palatino Linotype"/>
          <w:sz w:val="24"/>
          <w:szCs w:val="24"/>
          <w:lang w:val="es-ES_tradnl" w:eastAsia="es-ES"/>
        </w:rPr>
        <w:t>.</w:t>
      </w: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rFonts w:eastAsiaTheme="minorHAnsi"/>
        </w:rPr>
      </w:sdtEndPr>
      <w:sdtContent>
        <w:p w:rsidR="000F5E0E" w:rsidRPr="00364908" w:rsidRDefault="000F5E0E" w:rsidP="00364908">
          <w:pPr>
            <w:keepNext/>
            <w:keepLines/>
            <w:spacing w:after="0" w:line="480" w:lineRule="auto"/>
            <w:ind w:right="-142"/>
            <w:jc w:val="both"/>
            <w:rPr>
              <w:rFonts w:ascii="Palatino Linotype" w:eastAsiaTheme="majorEastAsia" w:hAnsi="Palatino Linotype" w:cstheme="majorBidi"/>
              <w:b/>
              <w:sz w:val="24"/>
              <w:szCs w:val="24"/>
              <w:lang w:eastAsia="es-MX"/>
            </w:rPr>
          </w:pPr>
        </w:p>
        <w:p w:rsidR="007D4446" w:rsidRDefault="000F5E0E">
          <w:pPr>
            <w:pStyle w:val="TDC1"/>
            <w:rPr>
              <w:rFonts w:eastAsiaTheme="minorEastAsia"/>
              <w:noProof/>
              <w:lang w:eastAsia="es-MX"/>
            </w:rPr>
          </w:pPr>
          <w:r w:rsidRPr="00364908">
            <w:rPr>
              <w:rFonts w:ascii="Palatino Linotype" w:eastAsiaTheme="minorEastAsia" w:hAnsi="Palatino Linotype"/>
              <w:b/>
              <w:sz w:val="24"/>
              <w:szCs w:val="24"/>
              <w:lang w:val="es-ES_tradnl" w:eastAsia="es-ES"/>
            </w:rPr>
            <w:fldChar w:fldCharType="begin"/>
          </w:r>
          <w:r w:rsidRPr="00364908">
            <w:rPr>
              <w:rFonts w:ascii="Palatino Linotype" w:eastAsiaTheme="minorEastAsia" w:hAnsi="Palatino Linotype"/>
              <w:b/>
              <w:sz w:val="24"/>
              <w:szCs w:val="24"/>
              <w:lang w:val="es-ES_tradnl" w:eastAsia="es-ES"/>
            </w:rPr>
            <w:instrText xml:space="preserve"> TOC \o "1-3" \h \z \u </w:instrText>
          </w:r>
          <w:r w:rsidRPr="00364908">
            <w:rPr>
              <w:rFonts w:ascii="Palatino Linotype" w:eastAsiaTheme="minorEastAsia" w:hAnsi="Palatino Linotype"/>
              <w:b/>
              <w:sz w:val="24"/>
              <w:szCs w:val="24"/>
              <w:lang w:val="es-ES_tradnl" w:eastAsia="es-ES"/>
            </w:rPr>
            <w:fldChar w:fldCharType="separate"/>
          </w:r>
          <w:hyperlink w:anchor="_Toc32249082" w:history="1">
            <w:r w:rsidR="007D4446" w:rsidRPr="003739B3">
              <w:rPr>
                <w:rStyle w:val="Hipervnculo"/>
                <w:rFonts w:ascii="Palatino Linotype" w:eastAsiaTheme="majorEastAsia" w:hAnsi="Palatino Linotype" w:cstheme="majorBidi"/>
                <w:b/>
                <w:noProof/>
              </w:rPr>
              <w:t>A N T E C E D E N T E S</w:t>
            </w:r>
            <w:r w:rsidR="007D4446">
              <w:rPr>
                <w:noProof/>
                <w:webHidden/>
              </w:rPr>
              <w:tab/>
            </w:r>
            <w:r w:rsidR="007D4446">
              <w:rPr>
                <w:noProof/>
                <w:webHidden/>
              </w:rPr>
              <w:fldChar w:fldCharType="begin"/>
            </w:r>
            <w:r w:rsidR="007D4446">
              <w:rPr>
                <w:noProof/>
                <w:webHidden/>
              </w:rPr>
              <w:instrText xml:space="preserve"> PAGEREF _Toc32249082 \h </w:instrText>
            </w:r>
            <w:r w:rsidR="007D4446">
              <w:rPr>
                <w:noProof/>
                <w:webHidden/>
              </w:rPr>
            </w:r>
            <w:r w:rsidR="007D4446">
              <w:rPr>
                <w:noProof/>
                <w:webHidden/>
              </w:rPr>
              <w:fldChar w:fldCharType="separate"/>
            </w:r>
            <w:r w:rsidR="00A865E7">
              <w:rPr>
                <w:noProof/>
                <w:webHidden/>
              </w:rPr>
              <w:t>4</w:t>
            </w:r>
            <w:r w:rsidR="007D4446">
              <w:rPr>
                <w:noProof/>
                <w:webHidden/>
              </w:rPr>
              <w:fldChar w:fldCharType="end"/>
            </w:r>
          </w:hyperlink>
        </w:p>
        <w:p w:rsidR="007D4446" w:rsidRDefault="00041FF2">
          <w:pPr>
            <w:pStyle w:val="TDC1"/>
            <w:rPr>
              <w:rFonts w:eastAsiaTheme="minorEastAsia"/>
              <w:noProof/>
              <w:lang w:eastAsia="es-MX"/>
            </w:rPr>
          </w:pPr>
          <w:hyperlink w:anchor="_Toc32249083" w:history="1">
            <w:r w:rsidR="007D4446" w:rsidRPr="003739B3">
              <w:rPr>
                <w:rStyle w:val="Hipervnculo"/>
                <w:rFonts w:ascii="Palatino Linotype" w:eastAsiaTheme="majorEastAsia" w:hAnsi="Palatino Linotype" w:cstheme="majorBidi"/>
                <w:b/>
                <w:noProof/>
              </w:rPr>
              <w:t>C O N S I D E R A N D O</w:t>
            </w:r>
            <w:r w:rsidR="007D4446">
              <w:rPr>
                <w:noProof/>
                <w:webHidden/>
              </w:rPr>
              <w:tab/>
            </w:r>
            <w:r w:rsidR="007D4446">
              <w:rPr>
                <w:noProof/>
                <w:webHidden/>
              </w:rPr>
              <w:fldChar w:fldCharType="begin"/>
            </w:r>
            <w:r w:rsidR="007D4446">
              <w:rPr>
                <w:noProof/>
                <w:webHidden/>
              </w:rPr>
              <w:instrText xml:space="preserve"> PAGEREF _Toc32249083 \h </w:instrText>
            </w:r>
            <w:r w:rsidR="007D4446">
              <w:rPr>
                <w:noProof/>
                <w:webHidden/>
              </w:rPr>
            </w:r>
            <w:r w:rsidR="007D4446">
              <w:rPr>
                <w:noProof/>
                <w:webHidden/>
              </w:rPr>
              <w:fldChar w:fldCharType="separate"/>
            </w:r>
            <w:r w:rsidR="00A865E7">
              <w:rPr>
                <w:noProof/>
                <w:webHidden/>
              </w:rPr>
              <w:t>15</w:t>
            </w:r>
            <w:r w:rsidR="007D4446">
              <w:rPr>
                <w:noProof/>
                <w:webHidden/>
              </w:rPr>
              <w:fldChar w:fldCharType="end"/>
            </w:r>
          </w:hyperlink>
        </w:p>
        <w:p w:rsidR="007D4446" w:rsidRDefault="00041FF2">
          <w:pPr>
            <w:pStyle w:val="TDC2"/>
            <w:rPr>
              <w:rFonts w:eastAsiaTheme="minorEastAsia"/>
              <w:noProof/>
              <w:lang w:eastAsia="es-MX"/>
            </w:rPr>
          </w:pPr>
          <w:hyperlink w:anchor="_Toc32249084" w:history="1">
            <w:r w:rsidR="007D4446" w:rsidRPr="003739B3">
              <w:rPr>
                <w:rStyle w:val="Hipervnculo"/>
                <w:rFonts w:ascii="Palatino Linotype" w:eastAsiaTheme="majorEastAsia" w:hAnsi="Palatino Linotype" w:cstheme="majorBidi"/>
                <w:b/>
                <w:noProof/>
              </w:rPr>
              <w:t>PRIMERO. De la competencia.</w:t>
            </w:r>
            <w:r w:rsidR="007D4446">
              <w:rPr>
                <w:noProof/>
                <w:webHidden/>
              </w:rPr>
              <w:tab/>
            </w:r>
            <w:r w:rsidR="007D4446">
              <w:rPr>
                <w:noProof/>
                <w:webHidden/>
              </w:rPr>
              <w:fldChar w:fldCharType="begin"/>
            </w:r>
            <w:r w:rsidR="007D4446">
              <w:rPr>
                <w:noProof/>
                <w:webHidden/>
              </w:rPr>
              <w:instrText xml:space="preserve"> PAGEREF _Toc32249084 \h </w:instrText>
            </w:r>
            <w:r w:rsidR="007D4446">
              <w:rPr>
                <w:noProof/>
                <w:webHidden/>
              </w:rPr>
            </w:r>
            <w:r w:rsidR="007D4446">
              <w:rPr>
                <w:noProof/>
                <w:webHidden/>
              </w:rPr>
              <w:fldChar w:fldCharType="separate"/>
            </w:r>
            <w:r w:rsidR="00A865E7">
              <w:rPr>
                <w:noProof/>
                <w:webHidden/>
              </w:rPr>
              <w:t>15</w:t>
            </w:r>
            <w:r w:rsidR="007D4446">
              <w:rPr>
                <w:noProof/>
                <w:webHidden/>
              </w:rPr>
              <w:fldChar w:fldCharType="end"/>
            </w:r>
          </w:hyperlink>
        </w:p>
        <w:p w:rsidR="007D4446" w:rsidRDefault="00041FF2">
          <w:pPr>
            <w:pStyle w:val="TDC2"/>
            <w:rPr>
              <w:rFonts w:eastAsiaTheme="minorEastAsia"/>
              <w:noProof/>
              <w:lang w:eastAsia="es-MX"/>
            </w:rPr>
          </w:pPr>
          <w:hyperlink w:anchor="_Toc32249085" w:history="1">
            <w:r w:rsidR="007D4446" w:rsidRPr="003739B3">
              <w:rPr>
                <w:rStyle w:val="Hipervnculo"/>
                <w:rFonts w:ascii="Palatino Linotype" w:eastAsiaTheme="majorEastAsia" w:hAnsi="Palatino Linotype" w:cstheme="majorBidi"/>
                <w:b/>
                <w:noProof/>
              </w:rPr>
              <w:t>SEGUNDO. De la oportunidad y procedencia.</w:t>
            </w:r>
            <w:r w:rsidR="007D4446">
              <w:rPr>
                <w:noProof/>
                <w:webHidden/>
              </w:rPr>
              <w:tab/>
            </w:r>
            <w:r w:rsidR="007D4446">
              <w:rPr>
                <w:noProof/>
                <w:webHidden/>
              </w:rPr>
              <w:fldChar w:fldCharType="begin"/>
            </w:r>
            <w:r w:rsidR="007D4446">
              <w:rPr>
                <w:noProof/>
                <w:webHidden/>
              </w:rPr>
              <w:instrText xml:space="preserve"> PAGEREF _Toc32249085 \h </w:instrText>
            </w:r>
            <w:r w:rsidR="007D4446">
              <w:rPr>
                <w:noProof/>
                <w:webHidden/>
              </w:rPr>
            </w:r>
            <w:r w:rsidR="007D4446">
              <w:rPr>
                <w:noProof/>
                <w:webHidden/>
              </w:rPr>
              <w:fldChar w:fldCharType="separate"/>
            </w:r>
            <w:r w:rsidR="00A865E7">
              <w:rPr>
                <w:noProof/>
                <w:webHidden/>
              </w:rPr>
              <w:t>16</w:t>
            </w:r>
            <w:r w:rsidR="007D4446">
              <w:rPr>
                <w:noProof/>
                <w:webHidden/>
              </w:rPr>
              <w:fldChar w:fldCharType="end"/>
            </w:r>
          </w:hyperlink>
        </w:p>
        <w:p w:rsidR="007D4446" w:rsidRDefault="00041FF2">
          <w:pPr>
            <w:pStyle w:val="TDC1"/>
            <w:rPr>
              <w:rFonts w:eastAsiaTheme="minorEastAsia"/>
              <w:noProof/>
              <w:lang w:eastAsia="es-MX"/>
            </w:rPr>
          </w:pPr>
          <w:hyperlink w:anchor="_Toc32249086" w:history="1">
            <w:r w:rsidR="007D4446" w:rsidRPr="003739B3">
              <w:rPr>
                <w:rStyle w:val="Hipervnculo"/>
                <w:rFonts w:ascii="Palatino Linotype" w:eastAsia="MS Mincho" w:hAnsi="Palatino Linotype" w:cstheme="majorBidi"/>
                <w:b/>
                <w:noProof/>
                <w:lang w:val="es-ES_tradnl" w:eastAsia="es-ES"/>
              </w:rPr>
              <w:t xml:space="preserve">TERCERO. Del planteamiento de la </w:t>
            </w:r>
            <w:r w:rsidR="007D4446" w:rsidRPr="003739B3">
              <w:rPr>
                <w:rStyle w:val="Hipervnculo"/>
                <w:rFonts w:ascii="Palatino Linotype" w:eastAsia="MS Mincho" w:hAnsi="Palatino Linotype" w:cstheme="majorBidi"/>
                <w:b/>
                <w:i/>
                <w:noProof/>
                <w:lang w:val="es-ES_tradnl" w:eastAsia="es-ES"/>
              </w:rPr>
              <w:t>Litis</w:t>
            </w:r>
            <w:r w:rsidR="007D4446" w:rsidRPr="003739B3">
              <w:rPr>
                <w:rStyle w:val="Hipervnculo"/>
                <w:rFonts w:ascii="Palatino Linotype" w:eastAsia="MS Mincho" w:hAnsi="Palatino Linotype" w:cstheme="majorBidi"/>
                <w:b/>
                <w:noProof/>
                <w:lang w:val="es-ES_tradnl" w:eastAsia="es-ES"/>
              </w:rPr>
              <w:t>.</w:t>
            </w:r>
            <w:r w:rsidR="007D4446">
              <w:rPr>
                <w:noProof/>
                <w:webHidden/>
              </w:rPr>
              <w:tab/>
            </w:r>
            <w:r w:rsidR="007D4446">
              <w:rPr>
                <w:noProof/>
                <w:webHidden/>
              </w:rPr>
              <w:fldChar w:fldCharType="begin"/>
            </w:r>
            <w:r w:rsidR="007D4446">
              <w:rPr>
                <w:noProof/>
                <w:webHidden/>
              </w:rPr>
              <w:instrText xml:space="preserve"> PAGEREF _Toc32249086 \h </w:instrText>
            </w:r>
            <w:r w:rsidR="007D4446">
              <w:rPr>
                <w:noProof/>
                <w:webHidden/>
              </w:rPr>
            </w:r>
            <w:r w:rsidR="007D4446">
              <w:rPr>
                <w:noProof/>
                <w:webHidden/>
              </w:rPr>
              <w:fldChar w:fldCharType="separate"/>
            </w:r>
            <w:r w:rsidR="00A865E7">
              <w:rPr>
                <w:noProof/>
                <w:webHidden/>
              </w:rPr>
              <w:t>18</w:t>
            </w:r>
            <w:r w:rsidR="007D4446">
              <w:rPr>
                <w:noProof/>
                <w:webHidden/>
              </w:rPr>
              <w:fldChar w:fldCharType="end"/>
            </w:r>
          </w:hyperlink>
        </w:p>
        <w:p w:rsidR="007D4446" w:rsidRDefault="00041FF2">
          <w:pPr>
            <w:pStyle w:val="TDC1"/>
            <w:rPr>
              <w:rFonts w:eastAsiaTheme="minorEastAsia"/>
              <w:noProof/>
              <w:lang w:eastAsia="es-MX"/>
            </w:rPr>
          </w:pPr>
          <w:hyperlink w:anchor="_Toc32249087" w:history="1">
            <w:r w:rsidR="007D4446" w:rsidRPr="003739B3">
              <w:rPr>
                <w:rStyle w:val="Hipervnculo"/>
                <w:rFonts w:ascii="Palatino Linotype" w:eastAsia="MS Gothic" w:hAnsi="Palatino Linotype" w:cstheme="majorBidi"/>
                <w:b/>
                <w:noProof/>
                <w:lang w:val="es-ES_tradnl" w:eastAsia="es-ES"/>
              </w:rPr>
              <w:t>CUARTO. Del estudio y resolución del recurso de revisión.</w:t>
            </w:r>
            <w:r w:rsidR="007D4446">
              <w:rPr>
                <w:noProof/>
                <w:webHidden/>
              </w:rPr>
              <w:tab/>
            </w:r>
            <w:r w:rsidR="007D4446">
              <w:rPr>
                <w:noProof/>
                <w:webHidden/>
              </w:rPr>
              <w:fldChar w:fldCharType="begin"/>
            </w:r>
            <w:r w:rsidR="007D4446">
              <w:rPr>
                <w:noProof/>
                <w:webHidden/>
              </w:rPr>
              <w:instrText xml:space="preserve"> PAGEREF _Toc32249087 \h </w:instrText>
            </w:r>
            <w:r w:rsidR="007D4446">
              <w:rPr>
                <w:noProof/>
                <w:webHidden/>
              </w:rPr>
            </w:r>
            <w:r w:rsidR="007D4446">
              <w:rPr>
                <w:noProof/>
                <w:webHidden/>
              </w:rPr>
              <w:fldChar w:fldCharType="separate"/>
            </w:r>
            <w:r w:rsidR="00A865E7">
              <w:rPr>
                <w:noProof/>
                <w:webHidden/>
              </w:rPr>
              <w:t>19</w:t>
            </w:r>
            <w:r w:rsidR="007D4446">
              <w:rPr>
                <w:noProof/>
                <w:webHidden/>
              </w:rPr>
              <w:fldChar w:fldCharType="end"/>
            </w:r>
          </w:hyperlink>
        </w:p>
        <w:p w:rsidR="007D4446" w:rsidRDefault="00041FF2">
          <w:pPr>
            <w:pStyle w:val="TDC1"/>
            <w:rPr>
              <w:rFonts w:eastAsiaTheme="minorEastAsia"/>
              <w:noProof/>
              <w:lang w:eastAsia="es-MX"/>
            </w:rPr>
          </w:pPr>
          <w:hyperlink w:anchor="_Toc32249088" w:history="1">
            <w:r w:rsidR="007D4446" w:rsidRPr="003739B3">
              <w:rPr>
                <w:rStyle w:val="Hipervnculo"/>
                <w:rFonts w:ascii="Palatino Linotype" w:hAnsi="Palatino Linotype"/>
                <w:b/>
                <w:noProof/>
              </w:rPr>
              <w:t>QUINTO. De la versión pública y confidencialidad</w:t>
            </w:r>
            <w:r w:rsidR="007D4446">
              <w:rPr>
                <w:noProof/>
                <w:webHidden/>
              </w:rPr>
              <w:tab/>
            </w:r>
            <w:r w:rsidR="007D4446">
              <w:rPr>
                <w:noProof/>
                <w:webHidden/>
              </w:rPr>
              <w:fldChar w:fldCharType="begin"/>
            </w:r>
            <w:r w:rsidR="007D4446">
              <w:rPr>
                <w:noProof/>
                <w:webHidden/>
              </w:rPr>
              <w:instrText xml:space="preserve"> PAGEREF _Toc32249088 \h </w:instrText>
            </w:r>
            <w:r w:rsidR="007D4446">
              <w:rPr>
                <w:noProof/>
                <w:webHidden/>
              </w:rPr>
            </w:r>
            <w:r w:rsidR="007D4446">
              <w:rPr>
                <w:noProof/>
                <w:webHidden/>
              </w:rPr>
              <w:fldChar w:fldCharType="separate"/>
            </w:r>
            <w:r w:rsidR="00A865E7">
              <w:rPr>
                <w:noProof/>
                <w:webHidden/>
              </w:rPr>
              <w:t>59</w:t>
            </w:r>
            <w:r w:rsidR="007D4446">
              <w:rPr>
                <w:noProof/>
                <w:webHidden/>
              </w:rPr>
              <w:fldChar w:fldCharType="end"/>
            </w:r>
          </w:hyperlink>
        </w:p>
        <w:p w:rsidR="007D4446" w:rsidRDefault="00041FF2">
          <w:pPr>
            <w:pStyle w:val="TDC3"/>
            <w:tabs>
              <w:tab w:val="left" w:pos="880"/>
            </w:tabs>
            <w:rPr>
              <w:rFonts w:eastAsiaTheme="minorEastAsia"/>
              <w:noProof/>
              <w:lang w:eastAsia="es-MX"/>
            </w:rPr>
          </w:pPr>
          <w:hyperlink w:anchor="_Toc32249089" w:history="1">
            <w:r w:rsidR="007D4446" w:rsidRPr="003739B3">
              <w:rPr>
                <w:rStyle w:val="Hipervnculo"/>
                <w:rFonts w:ascii="Palatino Linotype" w:hAnsi="Palatino Linotype"/>
                <w:b/>
                <w:noProof/>
              </w:rPr>
              <w:t>a.</w:t>
            </w:r>
            <w:r w:rsidR="007D4446">
              <w:rPr>
                <w:rFonts w:eastAsiaTheme="minorEastAsia"/>
                <w:noProof/>
                <w:lang w:eastAsia="es-MX"/>
              </w:rPr>
              <w:tab/>
            </w:r>
            <w:r w:rsidR="007D4446" w:rsidRPr="003739B3">
              <w:rPr>
                <w:rStyle w:val="Hipervnculo"/>
                <w:rFonts w:ascii="Palatino Linotype" w:hAnsi="Palatino Linotype"/>
                <w:b/>
                <w:noProof/>
              </w:rPr>
              <w:t>Requisitos previos.</w:t>
            </w:r>
            <w:r w:rsidR="007D4446">
              <w:rPr>
                <w:noProof/>
                <w:webHidden/>
              </w:rPr>
              <w:tab/>
            </w:r>
            <w:r w:rsidR="007D4446">
              <w:rPr>
                <w:noProof/>
                <w:webHidden/>
              </w:rPr>
              <w:fldChar w:fldCharType="begin"/>
            </w:r>
            <w:r w:rsidR="007D4446">
              <w:rPr>
                <w:noProof/>
                <w:webHidden/>
              </w:rPr>
              <w:instrText xml:space="preserve"> PAGEREF _Toc32249089 \h </w:instrText>
            </w:r>
            <w:r w:rsidR="007D4446">
              <w:rPr>
                <w:noProof/>
                <w:webHidden/>
              </w:rPr>
            </w:r>
            <w:r w:rsidR="007D4446">
              <w:rPr>
                <w:noProof/>
                <w:webHidden/>
              </w:rPr>
              <w:fldChar w:fldCharType="separate"/>
            </w:r>
            <w:r w:rsidR="00A865E7">
              <w:rPr>
                <w:noProof/>
                <w:webHidden/>
              </w:rPr>
              <w:t>59</w:t>
            </w:r>
            <w:r w:rsidR="007D4446">
              <w:rPr>
                <w:noProof/>
                <w:webHidden/>
              </w:rPr>
              <w:fldChar w:fldCharType="end"/>
            </w:r>
          </w:hyperlink>
        </w:p>
        <w:p w:rsidR="007D4446" w:rsidRDefault="00041FF2">
          <w:pPr>
            <w:pStyle w:val="TDC3"/>
            <w:tabs>
              <w:tab w:val="left" w:pos="880"/>
            </w:tabs>
            <w:rPr>
              <w:rFonts w:eastAsiaTheme="minorEastAsia"/>
              <w:noProof/>
              <w:lang w:eastAsia="es-MX"/>
            </w:rPr>
          </w:pPr>
          <w:hyperlink w:anchor="_Toc32249090" w:history="1">
            <w:r w:rsidR="007D4446" w:rsidRPr="003739B3">
              <w:rPr>
                <w:rStyle w:val="Hipervnculo"/>
                <w:rFonts w:ascii="Palatino Linotype" w:hAnsi="Palatino Linotype"/>
                <w:b/>
                <w:noProof/>
              </w:rPr>
              <w:t>b.</w:t>
            </w:r>
            <w:r w:rsidR="007D4446">
              <w:rPr>
                <w:rFonts w:eastAsiaTheme="minorEastAsia"/>
                <w:noProof/>
                <w:lang w:eastAsia="es-MX"/>
              </w:rPr>
              <w:tab/>
            </w:r>
            <w:r w:rsidR="007D4446" w:rsidRPr="003739B3">
              <w:rPr>
                <w:rStyle w:val="Hipervnculo"/>
                <w:rFonts w:ascii="Palatino Linotype" w:hAnsi="Palatino Linotype"/>
                <w:b/>
                <w:noProof/>
              </w:rPr>
              <w:t>Supuesto de clasificación.</w:t>
            </w:r>
            <w:r w:rsidR="007D4446">
              <w:rPr>
                <w:noProof/>
                <w:webHidden/>
              </w:rPr>
              <w:tab/>
            </w:r>
            <w:r w:rsidR="007D4446">
              <w:rPr>
                <w:noProof/>
                <w:webHidden/>
              </w:rPr>
              <w:fldChar w:fldCharType="begin"/>
            </w:r>
            <w:r w:rsidR="007D4446">
              <w:rPr>
                <w:noProof/>
                <w:webHidden/>
              </w:rPr>
              <w:instrText xml:space="preserve"> PAGEREF _Toc32249090 \h </w:instrText>
            </w:r>
            <w:r w:rsidR="007D4446">
              <w:rPr>
                <w:noProof/>
                <w:webHidden/>
              </w:rPr>
            </w:r>
            <w:r w:rsidR="007D4446">
              <w:rPr>
                <w:noProof/>
                <w:webHidden/>
              </w:rPr>
              <w:fldChar w:fldCharType="separate"/>
            </w:r>
            <w:r w:rsidR="00A865E7">
              <w:rPr>
                <w:noProof/>
                <w:webHidden/>
              </w:rPr>
              <w:t>60</w:t>
            </w:r>
            <w:r w:rsidR="007D4446">
              <w:rPr>
                <w:noProof/>
                <w:webHidden/>
              </w:rPr>
              <w:fldChar w:fldCharType="end"/>
            </w:r>
          </w:hyperlink>
        </w:p>
        <w:p w:rsidR="007D4446" w:rsidRDefault="00041FF2">
          <w:pPr>
            <w:pStyle w:val="TDC3"/>
            <w:tabs>
              <w:tab w:val="left" w:pos="660"/>
            </w:tabs>
            <w:rPr>
              <w:rFonts w:eastAsiaTheme="minorEastAsia"/>
              <w:noProof/>
              <w:lang w:eastAsia="es-MX"/>
            </w:rPr>
          </w:pPr>
          <w:hyperlink w:anchor="_Toc32249091" w:history="1">
            <w:r w:rsidR="007D4446" w:rsidRPr="003739B3">
              <w:rPr>
                <w:rStyle w:val="Hipervnculo"/>
                <w:rFonts w:ascii="Palatino Linotype" w:hAnsi="Palatino Linotype"/>
                <w:b/>
                <w:noProof/>
              </w:rPr>
              <w:t>c.</w:t>
            </w:r>
            <w:r w:rsidR="007D4446">
              <w:rPr>
                <w:rFonts w:eastAsiaTheme="minorEastAsia"/>
                <w:noProof/>
                <w:lang w:eastAsia="es-MX"/>
              </w:rPr>
              <w:tab/>
            </w:r>
            <w:r w:rsidR="007D4446" w:rsidRPr="003739B3">
              <w:rPr>
                <w:rStyle w:val="Hipervnculo"/>
                <w:rFonts w:ascii="Palatino Linotype" w:hAnsi="Palatino Linotype"/>
                <w:b/>
                <w:noProof/>
              </w:rPr>
              <w:t>La intervención del Comité de Transparencia.</w:t>
            </w:r>
            <w:r w:rsidR="007D4446">
              <w:rPr>
                <w:noProof/>
                <w:webHidden/>
              </w:rPr>
              <w:tab/>
            </w:r>
            <w:r w:rsidR="007D4446">
              <w:rPr>
                <w:noProof/>
                <w:webHidden/>
              </w:rPr>
              <w:fldChar w:fldCharType="begin"/>
            </w:r>
            <w:r w:rsidR="007D4446">
              <w:rPr>
                <w:noProof/>
                <w:webHidden/>
              </w:rPr>
              <w:instrText xml:space="preserve"> PAGEREF _Toc32249091 \h </w:instrText>
            </w:r>
            <w:r w:rsidR="007D4446">
              <w:rPr>
                <w:noProof/>
                <w:webHidden/>
              </w:rPr>
            </w:r>
            <w:r w:rsidR="007D4446">
              <w:rPr>
                <w:noProof/>
                <w:webHidden/>
              </w:rPr>
              <w:fldChar w:fldCharType="separate"/>
            </w:r>
            <w:r w:rsidR="00A865E7">
              <w:rPr>
                <w:noProof/>
                <w:webHidden/>
              </w:rPr>
              <w:t>64</w:t>
            </w:r>
            <w:r w:rsidR="007D4446">
              <w:rPr>
                <w:noProof/>
                <w:webHidden/>
              </w:rPr>
              <w:fldChar w:fldCharType="end"/>
            </w:r>
          </w:hyperlink>
        </w:p>
        <w:p w:rsidR="007D4446" w:rsidRDefault="00041FF2">
          <w:pPr>
            <w:pStyle w:val="TDC1"/>
            <w:rPr>
              <w:rFonts w:eastAsiaTheme="minorEastAsia"/>
              <w:noProof/>
              <w:lang w:eastAsia="es-MX"/>
            </w:rPr>
          </w:pPr>
          <w:hyperlink w:anchor="_Toc32249092" w:history="1">
            <w:r w:rsidR="007D4446" w:rsidRPr="003739B3">
              <w:rPr>
                <w:rStyle w:val="Hipervnculo"/>
                <w:rFonts w:ascii="Palatino Linotype" w:hAnsi="Palatino Linotype"/>
                <w:b/>
                <w:noProof/>
              </w:rPr>
              <w:t>R E S O L U T I V O S</w:t>
            </w:r>
            <w:r w:rsidR="007D4446">
              <w:rPr>
                <w:noProof/>
                <w:webHidden/>
              </w:rPr>
              <w:tab/>
            </w:r>
            <w:r w:rsidR="007D4446">
              <w:rPr>
                <w:noProof/>
                <w:webHidden/>
              </w:rPr>
              <w:fldChar w:fldCharType="begin"/>
            </w:r>
            <w:r w:rsidR="007D4446">
              <w:rPr>
                <w:noProof/>
                <w:webHidden/>
              </w:rPr>
              <w:instrText xml:space="preserve"> PAGEREF _Toc32249092 \h </w:instrText>
            </w:r>
            <w:r w:rsidR="007D4446">
              <w:rPr>
                <w:noProof/>
                <w:webHidden/>
              </w:rPr>
            </w:r>
            <w:r w:rsidR="007D4446">
              <w:rPr>
                <w:noProof/>
                <w:webHidden/>
              </w:rPr>
              <w:fldChar w:fldCharType="separate"/>
            </w:r>
            <w:r w:rsidR="00A865E7">
              <w:rPr>
                <w:noProof/>
                <w:webHidden/>
              </w:rPr>
              <w:t>71</w:t>
            </w:r>
            <w:r w:rsidR="007D4446">
              <w:rPr>
                <w:noProof/>
                <w:webHidden/>
              </w:rPr>
              <w:fldChar w:fldCharType="end"/>
            </w:r>
          </w:hyperlink>
        </w:p>
        <w:p w:rsidR="007F2A42" w:rsidRPr="00364908" w:rsidRDefault="000F5E0E" w:rsidP="00364908">
          <w:pPr>
            <w:pStyle w:val="Sinespaciado"/>
            <w:spacing w:line="480" w:lineRule="auto"/>
            <w:ind w:left="142"/>
            <w:jc w:val="both"/>
            <w:rPr>
              <w:rFonts w:ascii="Palatino Linotype" w:hAnsi="Palatino Linotype"/>
              <w:sz w:val="24"/>
              <w:szCs w:val="24"/>
              <w:lang w:val="es-ES" w:eastAsia="es-ES"/>
            </w:rPr>
          </w:pPr>
          <w:r w:rsidRPr="00364908">
            <w:rPr>
              <w:rFonts w:ascii="Palatino Linotype" w:hAnsi="Palatino Linotype"/>
              <w:b/>
              <w:sz w:val="24"/>
              <w:szCs w:val="24"/>
              <w:lang w:val="es-ES" w:eastAsia="es-ES"/>
            </w:rPr>
            <w:fldChar w:fldCharType="end"/>
          </w:r>
        </w:p>
      </w:sdtContent>
    </w:sdt>
    <w:p w:rsidR="00A33F69" w:rsidRPr="00364908" w:rsidRDefault="00A33F69" w:rsidP="00364908">
      <w:pPr>
        <w:pStyle w:val="Sinespaciado"/>
        <w:spacing w:line="360" w:lineRule="auto"/>
        <w:jc w:val="both"/>
        <w:rPr>
          <w:rFonts w:ascii="Palatino Linotype" w:eastAsiaTheme="minorEastAsia" w:hAnsi="Palatino Linotype"/>
          <w:sz w:val="24"/>
          <w:szCs w:val="24"/>
          <w:lang w:val="es-ES_tradnl" w:eastAsia="es-ES"/>
        </w:rPr>
      </w:pPr>
    </w:p>
    <w:p w:rsidR="00A33F69" w:rsidRPr="00364908" w:rsidRDefault="00A33F69" w:rsidP="00364908">
      <w:pPr>
        <w:pStyle w:val="Sinespaciado"/>
        <w:spacing w:line="360" w:lineRule="auto"/>
        <w:jc w:val="both"/>
        <w:rPr>
          <w:rFonts w:ascii="Palatino Linotype" w:eastAsiaTheme="minorEastAsia" w:hAnsi="Palatino Linotype"/>
          <w:sz w:val="24"/>
          <w:szCs w:val="24"/>
          <w:lang w:val="es-ES_tradnl" w:eastAsia="es-ES"/>
        </w:rPr>
      </w:pPr>
    </w:p>
    <w:p w:rsidR="00847F87" w:rsidRDefault="00847F87" w:rsidP="00364908">
      <w:pPr>
        <w:pStyle w:val="Sinespaciado"/>
        <w:spacing w:line="360" w:lineRule="auto"/>
        <w:jc w:val="both"/>
        <w:rPr>
          <w:rFonts w:ascii="Palatino Linotype" w:eastAsiaTheme="minorEastAsia" w:hAnsi="Palatino Linotype"/>
          <w:sz w:val="24"/>
          <w:szCs w:val="24"/>
          <w:lang w:val="es-ES_tradnl" w:eastAsia="es-ES"/>
        </w:rPr>
      </w:pPr>
    </w:p>
    <w:p w:rsidR="004A27AE" w:rsidRPr="00364908" w:rsidRDefault="004A27AE" w:rsidP="00364908">
      <w:pPr>
        <w:pStyle w:val="Sinespaciado"/>
        <w:spacing w:line="360" w:lineRule="auto"/>
        <w:jc w:val="both"/>
        <w:rPr>
          <w:rFonts w:ascii="Palatino Linotype" w:eastAsiaTheme="minorEastAsia" w:hAnsi="Palatino Linotype"/>
          <w:sz w:val="24"/>
          <w:szCs w:val="24"/>
          <w:lang w:val="es-ES_tradnl" w:eastAsia="es-ES"/>
        </w:rPr>
      </w:pPr>
    </w:p>
    <w:p w:rsidR="00C80025" w:rsidRDefault="00C80025" w:rsidP="00364908">
      <w:pPr>
        <w:pStyle w:val="Sinespaciado"/>
        <w:spacing w:line="360" w:lineRule="auto"/>
        <w:jc w:val="both"/>
        <w:rPr>
          <w:rFonts w:ascii="Palatino Linotype" w:eastAsiaTheme="minorEastAsia" w:hAnsi="Palatino Linotype"/>
          <w:sz w:val="24"/>
          <w:szCs w:val="24"/>
          <w:lang w:val="es-ES_tradnl" w:eastAsia="es-ES"/>
        </w:rPr>
      </w:pPr>
    </w:p>
    <w:p w:rsidR="000F5E0E" w:rsidRPr="00364908" w:rsidRDefault="000F5E0E" w:rsidP="00364908">
      <w:pPr>
        <w:pStyle w:val="Sinespaciado"/>
        <w:spacing w:line="360" w:lineRule="auto"/>
        <w:jc w:val="both"/>
        <w:rPr>
          <w:rFonts w:ascii="Palatino Linotype" w:hAnsi="Palatino Linotype"/>
          <w:sz w:val="24"/>
          <w:szCs w:val="24"/>
          <w:lang w:val="es-ES" w:eastAsia="es-ES"/>
        </w:rPr>
      </w:pPr>
      <w:r w:rsidRPr="00364908">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7D4446">
        <w:rPr>
          <w:rFonts w:ascii="Palatino Linotype" w:eastAsiaTheme="minorEastAsia" w:hAnsi="Palatino Linotype"/>
          <w:sz w:val="24"/>
          <w:szCs w:val="24"/>
          <w:lang w:val="es-ES_tradnl" w:eastAsia="es-ES"/>
        </w:rPr>
        <w:t>seis</w:t>
      </w:r>
      <w:r w:rsidR="00D70359" w:rsidRPr="00364908">
        <w:rPr>
          <w:rFonts w:ascii="Palatino Linotype" w:eastAsiaTheme="minorEastAsia" w:hAnsi="Palatino Linotype"/>
          <w:sz w:val="24"/>
          <w:szCs w:val="24"/>
          <w:lang w:val="es-ES_tradnl" w:eastAsia="es-ES"/>
        </w:rPr>
        <w:t xml:space="preserve"> (</w:t>
      </w:r>
      <w:r w:rsidR="007D4446">
        <w:rPr>
          <w:rFonts w:ascii="Palatino Linotype" w:eastAsiaTheme="minorEastAsia" w:hAnsi="Palatino Linotype"/>
          <w:sz w:val="24"/>
          <w:szCs w:val="24"/>
          <w:lang w:val="es-ES_tradnl" w:eastAsia="es-ES"/>
        </w:rPr>
        <w:t>06</w:t>
      </w:r>
      <w:r w:rsidR="00D70359" w:rsidRPr="00364908">
        <w:rPr>
          <w:rFonts w:ascii="Palatino Linotype" w:eastAsiaTheme="minorEastAsia" w:hAnsi="Palatino Linotype"/>
          <w:sz w:val="24"/>
          <w:szCs w:val="24"/>
          <w:lang w:val="es-ES_tradnl" w:eastAsia="es-ES"/>
        </w:rPr>
        <w:t xml:space="preserve">) de </w:t>
      </w:r>
      <w:r w:rsidR="007D4446">
        <w:rPr>
          <w:rFonts w:ascii="Palatino Linotype" w:eastAsiaTheme="minorEastAsia" w:hAnsi="Palatino Linotype"/>
          <w:sz w:val="24"/>
          <w:szCs w:val="24"/>
          <w:lang w:val="es-ES_tradnl" w:eastAsia="es-ES"/>
        </w:rPr>
        <w:t>febrero</w:t>
      </w:r>
      <w:r w:rsidR="00D70359" w:rsidRPr="00364908">
        <w:rPr>
          <w:rFonts w:ascii="Palatino Linotype" w:eastAsiaTheme="minorEastAsia" w:hAnsi="Palatino Linotype"/>
          <w:sz w:val="24"/>
          <w:szCs w:val="24"/>
          <w:lang w:val="es-ES_tradnl" w:eastAsia="es-ES"/>
        </w:rPr>
        <w:t xml:space="preserve"> de dos mil </w:t>
      </w:r>
      <w:r w:rsidR="00886599" w:rsidRPr="00364908">
        <w:rPr>
          <w:rFonts w:ascii="Palatino Linotype" w:eastAsiaTheme="minorEastAsia" w:hAnsi="Palatino Linotype"/>
          <w:sz w:val="24"/>
          <w:szCs w:val="24"/>
          <w:lang w:val="es-ES_tradnl" w:eastAsia="es-ES"/>
        </w:rPr>
        <w:t>v</w:t>
      </w:r>
      <w:r w:rsidR="00D70359" w:rsidRPr="00364908">
        <w:rPr>
          <w:rFonts w:ascii="Palatino Linotype" w:eastAsiaTheme="minorEastAsia" w:hAnsi="Palatino Linotype"/>
          <w:sz w:val="24"/>
          <w:szCs w:val="24"/>
          <w:lang w:val="es-ES_tradnl" w:eastAsia="es-ES"/>
        </w:rPr>
        <w:t>e</w:t>
      </w:r>
      <w:r w:rsidR="00886599" w:rsidRPr="00364908">
        <w:rPr>
          <w:rFonts w:ascii="Palatino Linotype" w:eastAsiaTheme="minorEastAsia" w:hAnsi="Palatino Linotype"/>
          <w:sz w:val="24"/>
          <w:szCs w:val="24"/>
          <w:lang w:val="es-ES_tradnl" w:eastAsia="es-ES"/>
        </w:rPr>
        <w:t>inte</w:t>
      </w:r>
      <w:r w:rsidRPr="00364908">
        <w:rPr>
          <w:rFonts w:ascii="Palatino Linotype" w:eastAsiaTheme="minorEastAsia" w:hAnsi="Palatino Linotype"/>
          <w:sz w:val="24"/>
          <w:szCs w:val="24"/>
          <w:lang w:val="es-ES_tradnl" w:eastAsia="es-ES"/>
        </w:rPr>
        <w:t>.</w:t>
      </w:r>
    </w:p>
    <w:p w:rsidR="000F5E0E" w:rsidRPr="00364908" w:rsidRDefault="000F5E0E" w:rsidP="00364908">
      <w:pPr>
        <w:spacing w:before="240" w:after="360" w:line="360" w:lineRule="auto"/>
        <w:jc w:val="both"/>
        <w:rPr>
          <w:rFonts w:ascii="Palatino Linotype" w:eastAsiaTheme="minorEastAsia" w:hAnsi="Palatino Linotype"/>
          <w:sz w:val="24"/>
          <w:szCs w:val="24"/>
          <w:lang w:val="es-ES_tradnl" w:eastAsia="es-ES"/>
        </w:rPr>
      </w:pPr>
      <w:r w:rsidRPr="00364908">
        <w:rPr>
          <w:rFonts w:ascii="Palatino Linotype" w:eastAsiaTheme="minorEastAsia" w:hAnsi="Palatino Linotype"/>
          <w:b/>
          <w:sz w:val="24"/>
          <w:szCs w:val="24"/>
          <w:lang w:val="es-ES_tradnl" w:eastAsia="es-ES"/>
        </w:rPr>
        <w:t>VISTO</w:t>
      </w:r>
      <w:r w:rsidR="00397FF8" w:rsidRPr="00364908">
        <w:rPr>
          <w:rFonts w:ascii="Palatino Linotype" w:eastAsiaTheme="minorEastAsia" w:hAnsi="Palatino Linotype"/>
          <w:b/>
          <w:sz w:val="24"/>
          <w:szCs w:val="24"/>
          <w:lang w:val="es-ES_tradnl" w:eastAsia="es-ES"/>
        </w:rPr>
        <w:t>S</w:t>
      </w:r>
      <w:r w:rsidRPr="00364908">
        <w:rPr>
          <w:rFonts w:ascii="Palatino Linotype" w:eastAsiaTheme="minorEastAsia" w:hAnsi="Palatino Linotype"/>
          <w:sz w:val="24"/>
          <w:szCs w:val="24"/>
          <w:lang w:val="es-ES_tradnl" w:eastAsia="es-ES"/>
        </w:rPr>
        <w:t xml:space="preserve"> </w:t>
      </w:r>
      <w:r w:rsidR="00397FF8" w:rsidRPr="00364908">
        <w:rPr>
          <w:rFonts w:ascii="Palatino Linotype" w:eastAsiaTheme="minorEastAsia" w:hAnsi="Palatino Linotype"/>
          <w:sz w:val="24"/>
          <w:szCs w:val="24"/>
          <w:lang w:val="es-ES_tradnl" w:eastAsia="es-ES"/>
        </w:rPr>
        <w:t>los</w:t>
      </w:r>
      <w:r w:rsidRPr="00364908">
        <w:rPr>
          <w:rFonts w:ascii="Palatino Linotype" w:eastAsiaTheme="minorEastAsia" w:hAnsi="Palatino Linotype"/>
          <w:sz w:val="24"/>
          <w:szCs w:val="24"/>
          <w:lang w:val="es-ES_tradnl" w:eastAsia="es-ES"/>
        </w:rPr>
        <w:t xml:space="preserve"> expediente</w:t>
      </w:r>
      <w:r w:rsidR="00397FF8" w:rsidRPr="00364908">
        <w:rPr>
          <w:rFonts w:ascii="Palatino Linotype" w:eastAsiaTheme="minorEastAsia" w:hAnsi="Palatino Linotype"/>
          <w:sz w:val="24"/>
          <w:szCs w:val="24"/>
          <w:lang w:val="es-ES_tradnl" w:eastAsia="es-ES"/>
        </w:rPr>
        <w:t>s</w:t>
      </w:r>
      <w:r w:rsidRPr="00364908">
        <w:rPr>
          <w:rFonts w:ascii="Palatino Linotype" w:eastAsiaTheme="minorEastAsia" w:hAnsi="Palatino Linotype"/>
          <w:sz w:val="24"/>
          <w:szCs w:val="24"/>
          <w:lang w:val="es-ES_tradnl" w:eastAsia="es-ES"/>
        </w:rPr>
        <w:t xml:space="preserve"> electrónico</w:t>
      </w:r>
      <w:r w:rsidR="00397FF8" w:rsidRPr="00364908">
        <w:rPr>
          <w:rFonts w:ascii="Palatino Linotype" w:eastAsiaTheme="minorEastAsia" w:hAnsi="Palatino Linotype"/>
          <w:sz w:val="24"/>
          <w:szCs w:val="24"/>
          <w:lang w:val="es-ES_tradnl" w:eastAsia="es-ES"/>
        </w:rPr>
        <w:t>s</w:t>
      </w:r>
      <w:r w:rsidRPr="00364908">
        <w:rPr>
          <w:rFonts w:ascii="Palatino Linotype" w:eastAsiaTheme="minorEastAsia" w:hAnsi="Palatino Linotype"/>
          <w:sz w:val="24"/>
          <w:szCs w:val="24"/>
          <w:lang w:val="es-ES_tradnl" w:eastAsia="es-ES"/>
        </w:rPr>
        <w:t xml:space="preserve"> formado</w:t>
      </w:r>
      <w:r w:rsidR="00397FF8" w:rsidRPr="00364908">
        <w:rPr>
          <w:rFonts w:ascii="Palatino Linotype" w:eastAsiaTheme="minorEastAsia" w:hAnsi="Palatino Linotype"/>
          <w:sz w:val="24"/>
          <w:szCs w:val="24"/>
          <w:lang w:val="es-ES_tradnl" w:eastAsia="es-ES"/>
        </w:rPr>
        <w:t>s</w:t>
      </w:r>
      <w:r w:rsidRPr="00364908">
        <w:rPr>
          <w:rFonts w:ascii="Palatino Linotype" w:eastAsiaTheme="minorEastAsia" w:hAnsi="Palatino Linotype"/>
          <w:sz w:val="24"/>
          <w:szCs w:val="24"/>
          <w:lang w:val="es-ES_tradnl" w:eastAsia="es-ES"/>
        </w:rPr>
        <w:t xml:space="preserve"> con motivo de</w:t>
      </w:r>
      <w:r w:rsidR="00EA35BA" w:rsidRPr="00364908">
        <w:rPr>
          <w:rFonts w:ascii="Palatino Linotype" w:eastAsiaTheme="minorEastAsia" w:hAnsi="Palatino Linotype"/>
          <w:sz w:val="24"/>
          <w:szCs w:val="24"/>
          <w:lang w:val="es-ES_tradnl" w:eastAsia="es-ES"/>
        </w:rPr>
        <w:t xml:space="preserve"> </w:t>
      </w:r>
      <w:r w:rsidRPr="00364908">
        <w:rPr>
          <w:rFonts w:ascii="Palatino Linotype" w:eastAsiaTheme="minorEastAsia" w:hAnsi="Palatino Linotype"/>
          <w:sz w:val="24"/>
          <w:szCs w:val="24"/>
          <w:lang w:val="es-ES_tradnl" w:eastAsia="es-ES"/>
        </w:rPr>
        <w:t>l</w:t>
      </w:r>
      <w:r w:rsidR="00EA35BA" w:rsidRPr="00364908">
        <w:rPr>
          <w:rFonts w:ascii="Palatino Linotype" w:eastAsiaTheme="minorEastAsia" w:hAnsi="Palatino Linotype"/>
          <w:sz w:val="24"/>
          <w:szCs w:val="24"/>
          <w:lang w:val="es-ES_tradnl" w:eastAsia="es-ES"/>
        </w:rPr>
        <w:t>os</w:t>
      </w:r>
      <w:r w:rsidRPr="00364908">
        <w:rPr>
          <w:rFonts w:ascii="Palatino Linotype" w:eastAsiaTheme="minorEastAsia" w:hAnsi="Palatino Linotype"/>
          <w:sz w:val="24"/>
          <w:szCs w:val="24"/>
          <w:lang w:val="es-ES_tradnl" w:eastAsia="es-ES"/>
        </w:rPr>
        <w:t xml:space="preserve"> recurso</w:t>
      </w:r>
      <w:r w:rsidR="00EA35BA" w:rsidRPr="00364908">
        <w:rPr>
          <w:rFonts w:ascii="Palatino Linotype" w:eastAsiaTheme="minorEastAsia" w:hAnsi="Palatino Linotype"/>
          <w:sz w:val="24"/>
          <w:szCs w:val="24"/>
          <w:lang w:val="es-ES_tradnl" w:eastAsia="es-ES"/>
        </w:rPr>
        <w:t>s</w:t>
      </w:r>
      <w:r w:rsidRPr="00364908">
        <w:rPr>
          <w:rFonts w:ascii="Palatino Linotype" w:eastAsiaTheme="minorEastAsia" w:hAnsi="Palatino Linotype"/>
          <w:sz w:val="24"/>
          <w:szCs w:val="24"/>
          <w:lang w:val="es-ES_tradnl" w:eastAsia="es-ES"/>
        </w:rPr>
        <w:t xml:space="preserve"> de revisión </w:t>
      </w:r>
      <w:r w:rsidR="001817A2">
        <w:rPr>
          <w:rFonts w:ascii="Palatino Linotype" w:eastAsiaTheme="minorEastAsia" w:hAnsi="Palatino Linotype"/>
          <w:b/>
          <w:sz w:val="24"/>
          <w:szCs w:val="24"/>
          <w:lang w:val="es-ES_tradnl" w:eastAsia="es-ES"/>
        </w:rPr>
        <w:t>08888/INFOEM/IP/RR/2019 y 08889/INFOEM/IP/RR/2019</w:t>
      </w:r>
      <w:r w:rsidR="00015A19" w:rsidRPr="00364908">
        <w:rPr>
          <w:rFonts w:ascii="Palatino Linotype" w:eastAsiaTheme="minorEastAsia" w:hAnsi="Palatino Linotype" w:cs="Arial"/>
          <w:b/>
          <w:bCs/>
          <w:sz w:val="24"/>
          <w:szCs w:val="24"/>
          <w:lang w:val="es-ES_tradnl" w:eastAsia="es-ES"/>
        </w:rPr>
        <w:t xml:space="preserve"> </w:t>
      </w:r>
      <w:r w:rsidRPr="00364908">
        <w:rPr>
          <w:rFonts w:ascii="Palatino Linotype" w:eastAsiaTheme="minorEastAsia" w:hAnsi="Palatino Linotype"/>
          <w:sz w:val="24"/>
          <w:szCs w:val="24"/>
          <w:lang w:val="es-ES_tradnl" w:eastAsia="es-ES"/>
        </w:rPr>
        <w:t>promovido</w:t>
      </w:r>
      <w:r w:rsidR="00114E44" w:rsidRPr="00364908">
        <w:rPr>
          <w:rFonts w:ascii="Palatino Linotype" w:eastAsiaTheme="minorEastAsia" w:hAnsi="Palatino Linotype"/>
          <w:sz w:val="24"/>
          <w:szCs w:val="24"/>
          <w:lang w:val="es-ES_tradnl" w:eastAsia="es-ES"/>
        </w:rPr>
        <w:t>s</w:t>
      </w:r>
      <w:r w:rsidRPr="00364908">
        <w:rPr>
          <w:rFonts w:ascii="Palatino Linotype" w:eastAsiaTheme="minorEastAsia" w:hAnsi="Palatino Linotype"/>
          <w:sz w:val="24"/>
          <w:szCs w:val="24"/>
          <w:lang w:val="es-ES_tradnl" w:eastAsia="es-ES"/>
        </w:rPr>
        <w:t xml:space="preserve"> por</w:t>
      </w:r>
      <w:r w:rsidR="006C1483" w:rsidRPr="00364908">
        <w:rPr>
          <w:rFonts w:ascii="Palatino Linotype" w:eastAsiaTheme="minorEastAsia" w:hAnsi="Palatino Linotype"/>
          <w:sz w:val="24"/>
          <w:szCs w:val="24"/>
          <w:lang w:val="es-ES_tradnl" w:eastAsia="es-ES"/>
        </w:rPr>
        <w:t xml:space="preserve"> </w:t>
      </w:r>
      <w:r w:rsidR="00041FF2" w:rsidRPr="00041FF2">
        <w:rPr>
          <w:rFonts w:ascii="Palatino Linotype" w:eastAsiaTheme="minorEastAsia" w:hAnsi="Palatino Linotype"/>
          <w:b/>
          <w:sz w:val="24"/>
          <w:szCs w:val="24"/>
          <w:highlight w:val="black"/>
          <w:lang w:val="es-ES_tradnl" w:eastAsia="es-ES"/>
        </w:rPr>
        <w:t>---------------------------------------------------------</w:t>
      </w:r>
      <w:r w:rsidRPr="00364908">
        <w:rPr>
          <w:rFonts w:ascii="Palatino Linotype" w:eastAsiaTheme="minorEastAsia" w:hAnsi="Palatino Linotype"/>
          <w:b/>
          <w:sz w:val="24"/>
          <w:szCs w:val="24"/>
          <w:lang w:val="es-ES_tradnl" w:eastAsia="es-ES"/>
        </w:rPr>
        <w:t xml:space="preserve">, </w:t>
      </w:r>
      <w:r w:rsidRPr="00364908">
        <w:rPr>
          <w:rFonts w:ascii="Palatino Linotype" w:eastAsiaTheme="minorEastAsia" w:hAnsi="Palatino Linotype" w:cs="Arial"/>
          <w:sz w:val="24"/>
          <w:szCs w:val="24"/>
          <w:lang w:val="es-ES_tradnl" w:eastAsia="es-ES"/>
        </w:rPr>
        <w:t xml:space="preserve">en su calidad de </w:t>
      </w:r>
      <w:r w:rsidRPr="00364908">
        <w:rPr>
          <w:rFonts w:ascii="Palatino Linotype" w:eastAsiaTheme="minorEastAsia" w:hAnsi="Palatino Linotype" w:cs="Arial"/>
          <w:b/>
          <w:sz w:val="24"/>
          <w:szCs w:val="24"/>
          <w:lang w:val="es-ES_tradnl" w:eastAsia="es-ES"/>
        </w:rPr>
        <w:t>RECURRENTE</w:t>
      </w:r>
      <w:r w:rsidRPr="00364908">
        <w:rPr>
          <w:rFonts w:ascii="Palatino Linotype" w:eastAsiaTheme="minorEastAsia" w:hAnsi="Palatino Linotype" w:cs="Arial"/>
          <w:sz w:val="24"/>
          <w:szCs w:val="24"/>
          <w:lang w:val="es-ES_tradnl" w:eastAsia="es-ES"/>
        </w:rPr>
        <w:t>, en contra de la</w:t>
      </w:r>
      <w:r w:rsidR="006C1483" w:rsidRPr="00364908">
        <w:rPr>
          <w:rFonts w:ascii="Palatino Linotype" w:eastAsiaTheme="minorEastAsia" w:hAnsi="Palatino Linotype" w:cs="Arial"/>
          <w:sz w:val="24"/>
          <w:szCs w:val="24"/>
          <w:lang w:val="es-ES_tradnl" w:eastAsia="es-ES"/>
        </w:rPr>
        <w:t xml:space="preserve"> </w:t>
      </w:r>
      <w:r w:rsidRPr="00364908">
        <w:rPr>
          <w:rFonts w:ascii="Palatino Linotype" w:eastAsiaTheme="minorEastAsia" w:hAnsi="Palatino Linotype" w:cs="Arial"/>
          <w:sz w:val="24"/>
          <w:szCs w:val="24"/>
          <w:lang w:val="es-ES_tradnl" w:eastAsia="es-ES"/>
        </w:rPr>
        <w:t xml:space="preserve">respuesta del </w:t>
      </w:r>
      <w:r w:rsidR="001817A2">
        <w:rPr>
          <w:rFonts w:ascii="Palatino Linotype" w:eastAsiaTheme="minorEastAsia" w:hAnsi="Palatino Linotype" w:cs="Arial"/>
          <w:b/>
          <w:sz w:val="24"/>
          <w:szCs w:val="24"/>
          <w:lang w:val="es-ES_tradnl" w:eastAsia="es-ES"/>
        </w:rPr>
        <w:t>Organismo Descentralizado de Agua y Saneamiento de Chicoloapan</w:t>
      </w:r>
      <w:r w:rsidR="006C1483" w:rsidRPr="00364908">
        <w:rPr>
          <w:rFonts w:ascii="Palatino Linotype" w:eastAsiaTheme="minorEastAsia" w:hAnsi="Palatino Linotype" w:cs="Arial"/>
          <w:b/>
          <w:sz w:val="24"/>
          <w:szCs w:val="24"/>
          <w:lang w:val="es-ES_tradnl" w:eastAsia="es-ES"/>
        </w:rPr>
        <w:t xml:space="preserve">, </w:t>
      </w:r>
      <w:r w:rsidRPr="00364908">
        <w:rPr>
          <w:rFonts w:ascii="Palatino Linotype" w:eastAsiaTheme="minorEastAsia" w:hAnsi="Palatino Linotype"/>
          <w:sz w:val="24"/>
          <w:szCs w:val="24"/>
          <w:lang w:val="es-ES_tradnl" w:eastAsia="es-ES"/>
        </w:rPr>
        <w:t>en lo sucesivo el</w:t>
      </w:r>
      <w:r w:rsidRPr="00364908">
        <w:rPr>
          <w:rFonts w:ascii="Palatino Linotype" w:eastAsiaTheme="minorEastAsia" w:hAnsi="Palatino Linotype"/>
          <w:b/>
          <w:sz w:val="24"/>
          <w:szCs w:val="24"/>
          <w:lang w:val="es-ES_tradnl" w:eastAsia="es-ES"/>
        </w:rPr>
        <w:t xml:space="preserve"> SUJETO OBLIGADO, </w:t>
      </w:r>
      <w:r w:rsidRPr="00364908">
        <w:rPr>
          <w:rFonts w:ascii="Palatino Linotype" w:eastAsiaTheme="minorEastAsia" w:hAnsi="Palatino Linotype"/>
          <w:sz w:val="24"/>
          <w:szCs w:val="24"/>
          <w:lang w:val="es-ES_tradnl" w:eastAsia="es-ES"/>
        </w:rPr>
        <w:t xml:space="preserve">se procede a dictar la presente resolución, con base en los siguientes: </w:t>
      </w:r>
    </w:p>
    <w:p w:rsidR="000F5E0E" w:rsidRPr="00364908" w:rsidRDefault="000F5E0E" w:rsidP="00364908">
      <w:pPr>
        <w:keepNext/>
        <w:keepLines/>
        <w:spacing w:before="240" w:after="0"/>
        <w:ind w:right="-142"/>
        <w:jc w:val="center"/>
        <w:outlineLvl w:val="0"/>
        <w:rPr>
          <w:rFonts w:ascii="Palatino Linotype" w:eastAsiaTheme="majorEastAsia" w:hAnsi="Palatino Linotype" w:cstheme="majorBidi"/>
          <w:b/>
          <w:sz w:val="24"/>
          <w:szCs w:val="24"/>
        </w:rPr>
      </w:pPr>
      <w:bookmarkStart w:id="0" w:name="_Toc32249082"/>
      <w:r w:rsidRPr="00364908">
        <w:rPr>
          <w:rFonts w:ascii="Palatino Linotype" w:eastAsiaTheme="majorEastAsia" w:hAnsi="Palatino Linotype" w:cstheme="majorBidi"/>
          <w:b/>
          <w:sz w:val="24"/>
          <w:szCs w:val="24"/>
        </w:rPr>
        <w:t>A N T E C E D E N T E S</w:t>
      </w:r>
      <w:bookmarkEnd w:id="0"/>
    </w:p>
    <w:p w:rsidR="000F5E0E" w:rsidRPr="00364908" w:rsidRDefault="000F5E0E" w:rsidP="00364908">
      <w:pPr>
        <w:keepNext/>
        <w:keepLines/>
        <w:spacing w:before="240" w:after="0"/>
        <w:ind w:right="-142"/>
        <w:jc w:val="both"/>
        <w:outlineLvl w:val="0"/>
        <w:rPr>
          <w:rFonts w:ascii="Palatino Linotype" w:eastAsiaTheme="majorEastAsia" w:hAnsi="Palatino Linotype" w:cstheme="majorBidi"/>
          <w:sz w:val="24"/>
          <w:szCs w:val="24"/>
        </w:rPr>
      </w:pPr>
    </w:p>
    <w:p w:rsidR="000F5E0E" w:rsidRPr="00364908" w:rsidRDefault="001817A2" w:rsidP="001817A2">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Pr>
          <w:rFonts w:ascii="Palatino Linotype" w:eastAsia="Calibri" w:hAnsi="Palatino Linotype" w:cs="Arial"/>
          <w:sz w:val="24"/>
          <w:szCs w:val="24"/>
          <w:lang w:val="es-ES" w:eastAsia="es-ES"/>
        </w:rPr>
        <w:t>Los</w:t>
      </w:r>
      <w:r w:rsidR="000F5E0E" w:rsidRPr="00364908">
        <w:rPr>
          <w:rFonts w:ascii="Palatino Linotype" w:eastAsia="Calibri" w:hAnsi="Palatino Linotype" w:cs="Arial"/>
          <w:sz w:val="24"/>
          <w:szCs w:val="24"/>
          <w:lang w:val="es-ES" w:eastAsia="es-ES"/>
        </w:rPr>
        <w:t xml:space="preserve"> dí</w:t>
      </w:r>
      <w:r w:rsidR="00886599" w:rsidRPr="00364908">
        <w:rPr>
          <w:rFonts w:ascii="Palatino Linotype" w:eastAsia="Calibri" w:hAnsi="Palatino Linotype" w:cs="Arial"/>
          <w:sz w:val="24"/>
          <w:szCs w:val="24"/>
          <w:lang w:val="es-ES" w:eastAsia="es-ES"/>
        </w:rPr>
        <w:t>a</w:t>
      </w:r>
      <w:r>
        <w:rPr>
          <w:rFonts w:ascii="Palatino Linotype" w:eastAsia="Calibri" w:hAnsi="Palatino Linotype" w:cs="Arial"/>
          <w:sz w:val="24"/>
          <w:szCs w:val="24"/>
          <w:lang w:val="es-ES" w:eastAsia="es-ES"/>
        </w:rPr>
        <w:t>s</w:t>
      </w:r>
      <w:r w:rsidR="00C418A3" w:rsidRPr="00364908">
        <w:rPr>
          <w:rFonts w:ascii="Palatino Linotype" w:eastAsia="Calibri" w:hAnsi="Palatino Linotype" w:cs="Arial"/>
          <w:sz w:val="24"/>
          <w:szCs w:val="24"/>
          <w:lang w:val="es-ES" w:eastAsia="es-ES"/>
        </w:rPr>
        <w:t xml:space="preserve"> </w:t>
      </w:r>
      <w:r>
        <w:rPr>
          <w:rFonts w:ascii="Palatino Linotype" w:eastAsiaTheme="minorEastAsia" w:hAnsi="Palatino Linotype"/>
          <w:sz w:val="24"/>
          <w:szCs w:val="24"/>
          <w:lang w:val="es-ES_tradnl" w:eastAsia="es-ES"/>
        </w:rPr>
        <w:t>catorce</w:t>
      </w:r>
      <w:r w:rsidR="00C418A3" w:rsidRPr="00364908">
        <w:rPr>
          <w:rFonts w:ascii="Palatino Linotype" w:eastAsiaTheme="minorEastAsia" w:hAnsi="Palatino Linotype"/>
          <w:sz w:val="24"/>
          <w:szCs w:val="24"/>
          <w:lang w:val="es-ES_tradnl" w:eastAsia="es-ES"/>
        </w:rPr>
        <w:t xml:space="preserve"> (</w:t>
      </w:r>
      <w:r>
        <w:rPr>
          <w:rFonts w:ascii="Palatino Linotype" w:eastAsiaTheme="minorEastAsia" w:hAnsi="Palatino Linotype"/>
          <w:sz w:val="24"/>
          <w:szCs w:val="24"/>
          <w:lang w:val="es-ES_tradnl" w:eastAsia="es-ES"/>
        </w:rPr>
        <w:t>14</w:t>
      </w:r>
      <w:r w:rsidR="00C418A3" w:rsidRPr="00364908">
        <w:rPr>
          <w:rFonts w:ascii="Palatino Linotype" w:eastAsiaTheme="minorEastAsia" w:hAnsi="Palatino Linotype"/>
          <w:sz w:val="24"/>
          <w:szCs w:val="24"/>
          <w:lang w:val="es-ES_tradnl" w:eastAsia="es-ES"/>
        </w:rPr>
        <w:t xml:space="preserve">) </w:t>
      </w:r>
      <w:r>
        <w:rPr>
          <w:rFonts w:ascii="Palatino Linotype" w:eastAsiaTheme="minorEastAsia" w:hAnsi="Palatino Linotype"/>
          <w:sz w:val="24"/>
          <w:szCs w:val="24"/>
          <w:lang w:val="es-ES_tradnl" w:eastAsia="es-ES"/>
        </w:rPr>
        <w:t xml:space="preserve">y dieciséis (16) </w:t>
      </w:r>
      <w:r w:rsidR="00C418A3" w:rsidRPr="00364908">
        <w:rPr>
          <w:rFonts w:ascii="Palatino Linotype" w:eastAsiaTheme="minorEastAsia" w:hAnsi="Palatino Linotype"/>
          <w:sz w:val="24"/>
          <w:szCs w:val="24"/>
          <w:lang w:val="es-ES_tradnl" w:eastAsia="es-ES"/>
        </w:rPr>
        <w:t xml:space="preserve">de </w:t>
      </w:r>
      <w:r w:rsidR="00886599" w:rsidRPr="00364908">
        <w:rPr>
          <w:rFonts w:ascii="Palatino Linotype" w:eastAsiaTheme="minorEastAsia" w:hAnsi="Palatino Linotype"/>
          <w:sz w:val="24"/>
          <w:szCs w:val="24"/>
          <w:lang w:val="es-ES_tradnl" w:eastAsia="es-ES"/>
        </w:rPr>
        <w:t>septiembre</w:t>
      </w:r>
      <w:r w:rsidR="00C418A3" w:rsidRPr="00364908">
        <w:rPr>
          <w:rFonts w:ascii="Palatino Linotype" w:eastAsiaTheme="minorEastAsia" w:hAnsi="Palatino Linotype"/>
          <w:sz w:val="24"/>
          <w:szCs w:val="24"/>
          <w:lang w:val="es-ES_tradnl" w:eastAsia="es-ES"/>
        </w:rPr>
        <w:t xml:space="preserve"> de septiembre de dos mil diecinueve</w:t>
      </w:r>
      <w:r w:rsidR="000F5E0E" w:rsidRPr="00364908">
        <w:rPr>
          <w:rFonts w:ascii="Palatino Linotype" w:eastAsia="Calibri" w:hAnsi="Palatino Linotype" w:cs="Arial"/>
          <w:sz w:val="24"/>
          <w:szCs w:val="24"/>
          <w:lang w:val="es-ES" w:eastAsia="es-ES"/>
        </w:rPr>
        <w:t>,</w:t>
      </w:r>
      <w:r w:rsidR="000F5E0E" w:rsidRPr="00364908">
        <w:rPr>
          <w:rFonts w:ascii="Palatino Linotype" w:eastAsia="Calibri" w:hAnsi="Palatino Linotype" w:cs="Times New Roman"/>
          <w:sz w:val="24"/>
          <w:szCs w:val="24"/>
          <w:lang w:val="es-ES" w:eastAsia="es-ES"/>
        </w:rPr>
        <w:t xml:space="preserve"> se</w:t>
      </w:r>
      <w:r w:rsidR="000F5E0E" w:rsidRPr="00364908">
        <w:rPr>
          <w:rFonts w:ascii="Palatino Linotype" w:eastAsiaTheme="minorEastAsia" w:hAnsi="Palatino Linotype"/>
          <w:b/>
          <w:sz w:val="24"/>
          <w:szCs w:val="24"/>
          <w:lang w:val="es-ES_tradnl" w:eastAsia="es-ES"/>
        </w:rPr>
        <w:t xml:space="preserve"> </w:t>
      </w:r>
      <w:r w:rsidR="000F5E0E" w:rsidRPr="00364908">
        <w:rPr>
          <w:rFonts w:ascii="Palatino Linotype" w:eastAsiaTheme="minorEastAsia" w:hAnsi="Palatino Linotype"/>
          <w:sz w:val="24"/>
          <w:szCs w:val="24"/>
          <w:lang w:val="es-ES_tradnl" w:eastAsia="es-ES"/>
        </w:rPr>
        <w:t xml:space="preserve">presentó </w:t>
      </w:r>
      <w:r w:rsidR="000F5E0E" w:rsidRPr="00364908">
        <w:rPr>
          <w:rFonts w:ascii="Palatino Linotype" w:eastAsia="Calibri" w:hAnsi="Palatino Linotype" w:cs="Arial"/>
          <w:sz w:val="24"/>
          <w:szCs w:val="24"/>
          <w:lang w:val="es-ES" w:eastAsia="es-ES"/>
        </w:rPr>
        <w:t xml:space="preserve">ante el </w:t>
      </w:r>
      <w:r w:rsidR="000F5E0E" w:rsidRPr="00364908">
        <w:rPr>
          <w:rFonts w:ascii="Palatino Linotype" w:eastAsia="Calibri" w:hAnsi="Palatino Linotype" w:cs="Arial"/>
          <w:b/>
          <w:sz w:val="24"/>
          <w:szCs w:val="24"/>
          <w:lang w:val="es-ES" w:eastAsia="es-ES"/>
        </w:rPr>
        <w:t>SUJETO OBLIGADO,</w:t>
      </w:r>
      <w:r w:rsidR="000F5E0E" w:rsidRPr="00364908">
        <w:rPr>
          <w:rFonts w:ascii="Palatino Linotype" w:eastAsia="Calibri" w:hAnsi="Palatino Linotype" w:cs="Arial"/>
          <w:sz w:val="24"/>
          <w:szCs w:val="24"/>
          <w:lang w:val="es-ES_tradnl" w:eastAsia="es-ES"/>
        </w:rPr>
        <w:t xml:space="preserve"> vía </w:t>
      </w:r>
      <w:r w:rsidR="000F5E0E" w:rsidRPr="00364908">
        <w:rPr>
          <w:rFonts w:ascii="Palatino Linotype" w:eastAsia="Calibri" w:hAnsi="Palatino Linotype" w:cs="Arial"/>
          <w:sz w:val="24"/>
          <w:szCs w:val="24"/>
          <w:lang w:val="es-ES" w:eastAsia="es-ES"/>
        </w:rPr>
        <w:t>Sistema de Acceso a la Información Mexiquense (SAIMEX), la</w:t>
      </w:r>
      <w:r w:rsidR="00EA35BA" w:rsidRPr="00364908">
        <w:rPr>
          <w:rFonts w:ascii="Palatino Linotype" w:eastAsia="Calibri" w:hAnsi="Palatino Linotype" w:cs="Arial"/>
          <w:sz w:val="24"/>
          <w:szCs w:val="24"/>
          <w:lang w:val="es-ES" w:eastAsia="es-ES"/>
        </w:rPr>
        <w:t>s</w:t>
      </w:r>
      <w:r w:rsidR="000F5E0E" w:rsidRPr="00364908">
        <w:rPr>
          <w:rFonts w:ascii="Palatino Linotype" w:eastAsia="Calibri" w:hAnsi="Palatino Linotype" w:cs="Arial"/>
          <w:sz w:val="24"/>
          <w:szCs w:val="24"/>
          <w:lang w:val="es-ES" w:eastAsia="es-ES"/>
        </w:rPr>
        <w:t xml:space="preserve"> solicitud</w:t>
      </w:r>
      <w:r w:rsidR="00EA35BA" w:rsidRPr="00364908">
        <w:rPr>
          <w:rFonts w:ascii="Palatino Linotype" w:eastAsia="Calibri" w:hAnsi="Palatino Linotype" w:cs="Arial"/>
          <w:sz w:val="24"/>
          <w:szCs w:val="24"/>
          <w:lang w:val="es-ES" w:eastAsia="es-ES"/>
        </w:rPr>
        <w:t>es</w:t>
      </w:r>
      <w:r w:rsidR="000F5E0E" w:rsidRPr="00364908">
        <w:rPr>
          <w:rFonts w:ascii="Palatino Linotype" w:eastAsia="Calibri" w:hAnsi="Palatino Linotype" w:cs="Arial"/>
          <w:sz w:val="24"/>
          <w:szCs w:val="24"/>
          <w:lang w:val="es-ES" w:eastAsia="es-ES"/>
        </w:rPr>
        <w:t xml:space="preserve"> de información pública</w:t>
      </w:r>
      <w:r w:rsidR="00397FF8" w:rsidRPr="00364908">
        <w:rPr>
          <w:rFonts w:ascii="Palatino Linotype" w:eastAsia="Calibri" w:hAnsi="Palatino Linotype" w:cs="Arial"/>
          <w:sz w:val="24"/>
          <w:szCs w:val="24"/>
          <w:lang w:val="es-ES" w:eastAsia="es-ES"/>
        </w:rPr>
        <w:t>s</w:t>
      </w:r>
      <w:r w:rsidR="000F5E0E" w:rsidRPr="00364908">
        <w:rPr>
          <w:rFonts w:ascii="Palatino Linotype" w:eastAsia="Calibri" w:hAnsi="Palatino Linotype" w:cs="Arial"/>
          <w:sz w:val="24"/>
          <w:szCs w:val="24"/>
          <w:lang w:val="es-ES" w:eastAsia="es-ES"/>
        </w:rPr>
        <w:t xml:space="preserve"> registrada</w:t>
      </w:r>
      <w:r w:rsidR="00EA35BA" w:rsidRPr="00364908">
        <w:rPr>
          <w:rFonts w:ascii="Palatino Linotype" w:eastAsia="Calibri" w:hAnsi="Palatino Linotype" w:cs="Arial"/>
          <w:sz w:val="24"/>
          <w:szCs w:val="24"/>
          <w:lang w:val="es-ES" w:eastAsia="es-ES"/>
        </w:rPr>
        <w:t xml:space="preserve">s con </w:t>
      </w:r>
      <w:r w:rsidR="000F5E0E" w:rsidRPr="00364908">
        <w:rPr>
          <w:rFonts w:ascii="Palatino Linotype" w:eastAsia="Calibri" w:hAnsi="Palatino Linotype" w:cs="Arial"/>
          <w:sz w:val="24"/>
          <w:szCs w:val="24"/>
          <w:lang w:val="es-ES" w:eastAsia="es-ES"/>
        </w:rPr>
        <w:t>l</w:t>
      </w:r>
      <w:r w:rsidR="00EA35BA" w:rsidRPr="00364908">
        <w:rPr>
          <w:rFonts w:ascii="Palatino Linotype" w:eastAsia="Calibri" w:hAnsi="Palatino Linotype" w:cs="Arial"/>
          <w:sz w:val="24"/>
          <w:szCs w:val="24"/>
          <w:lang w:val="es-ES" w:eastAsia="es-ES"/>
        </w:rPr>
        <w:t>os</w:t>
      </w:r>
      <w:r w:rsidR="000F5E0E" w:rsidRPr="00364908">
        <w:rPr>
          <w:rFonts w:ascii="Palatino Linotype" w:eastAsia="Calibri" w:hAnsi="Palatino Linotype" w:cs="Arial"/>
          <w:sz w:val="24"/>
          <w:szCs w:val="24"/>
          <w:lang w:val="es-ES" w:eastAsia="es-ES"/>
        </w:rPr>
        <w:t xml:space="preserve"> número</w:t>
      </w:r>
      <w:r w:rsidR="00EA35BA" w:rsidRPr="00364908">
        <w:rPr>
          <w:rFonts w:ascii="Palatino Linotype" w:eastAsia="Calibri" w:hAnsi="Palatino Linotype" w:cs="Arial"/>
          <w:sz w:val="24"/>
          <w:szCs w:val="24"/>
          <w:lang w:val="es-ES" w:eastAsia="es-ES"/>
        </w:rPr>
        <w:t>s</w:t>
      </w:r>
      <w:r w:rsidR="000F5E0E" w:rsidRPr="00364908">
        <w:rPr>
          <w:rFonts w:ascii="Palatino Linotype" w:eastAsia="Calibri" w:hAnsi="Palatino Linotype" w:cs="Arial"/>
          <w:sz w:val="24"/>
          <w:szCs w:val="24"/>
          <w:lang w:val="es-ES" w:eastAsia="es-ES"/>
        </w:rPr>
        <w:t xml:space="preserve"> </w:t>
      </w:r>
      <w:r w:rsidRPr="001817A2">
        <w:rPr>
          <w:rFonts w:ascii="Palatino Linotype" w:eastAsia="Times New Roman" w:hAnsi="Palatino Linotype" w:cs="Arial"/>
          <w:b/>
          <w:sz w:val="24"/>
          <w:szCs w:val="24"/>
          <w:lang w:val="es-ES" w:eastAsia="es-ES"/>
        </w:rPr>
        <w:t>00027/OASCHICOLO/IP/2019</w:t>
      </w:r>
      <w:r w:rsidR="00C418A3" w:rsidRPr="00364908">
        <w:rPr>
          <w:rFonts w:ascii="Palatino Linotype" w:eastAsia="Times New Roman" w:hAnsi="Palatino Linotype" w:cs="Arial"/>
          <w:b/>
          <w:sz w:val="24"/>
          <w:szCs w:val="24"/>
          <w:lang w:val="es-ES" w:eastAsia="es-ES"/>
        </w:rPr>
        <w:t xml:space="preserve"> y </w:t>
      </w:r>
      <w:r w:rsidRPr="001817A2">
        <w:rPr>
          <w:rFonts w:ascii="Palatino Linotype" w:eastAsia="Times New Roman" w:hAnsi="Palatino Linotype" w:cs="Arial"/>
          <w:b/>
          <w:sz w:val="24"/>
          <w:szCs w:val="24"/>
          <w:lang w:val="es-ES" w:eastAsia="es-ES"/>
        </w:rPr>
        <w:t>00028/OASCHICOLO/IP/2019</w:t>
      </w:r>
      <w:r w:rsidR="000F5E0E" w:rsidRPr="00364908">
        <w:rPr>
          <w:rFonts w:ascii="Palatino Linotype" w:eastAsia="Calibri" w:hAnsi="Palatino Linotype" w:cs="Arial"/>
          <w:sz w:val="24"/>
          <w:szCs w:val="24"/>
          <w:lang w:val="es-ES" w:eastAsia="es-ES"/>
        </w:rPr>
        <w:t>, mediante la</w:t>
      </w:r>
      <w:r w:rsidR="00B57D87" w:rsidRPr="00364908">
        <w:rPr>
          <w:rFonts w:ascii="Palatino Linotype" w:eastAsia="Calibri" w:hAnsi="Palatino Linotype" w:cs="Arial"/>
          <w:sz w:val="24"/>
          <w:szCs w:val="24"/>
          <w:lang w:val="es-ES" w:eastAsia="es-ES"/>
        </w:rPr>
        <w:t>s</w:t>
      </w:r>
      <w:r w:rsidR="000F5E0E" w:rsidRPr="00364908">
        <w:rPr>
          <w:rFonts w:ascii="Palatino Linotype" w:eastAsia="Calibri" w:hAnsi="Palatino Linotype" w:cs="Arial"/>
          <w:sz w:val="24"/>
          <w:szCs w:val="24"/>
          <w:lang w:val="es-ES" w:eastAsia="es-ES"/>
        </w:rPr>
        <w:t xml:space="preserve"> cual</w:t>
      </w:r>
      <w:r w:rsidR="00B57D87" w:rsidRPr="00364908">
        <w:rPr>
          <w:rFonts w:ascii="Palatino Linotype" w:eastAsia="Calibri" w:hAnsi="Palatino Linotype" w:cs="Arial"/>
          <w:sz w:val="24"/>
          <w:szCs w:val="24"/>
          <w:lang w:val="es-ES" w:eastAsia="es-ES"/>
        </w:rPr>
        <w:t>es</w:t>
      </w:r>
      <w:r w:rsidR="000F5E0E" w:rsidRPr="00364908">
        <w:rPr>
          <w:rFonts w:ascii="Palatino Linotype" w:eastAsia="Calibri" w:hAnsi="Palatino Linotype" w:cs="Arial"/>
          <w:sz w:val="24"/>
          <w:szCs w:val="24"/>
          <w:lang w:val="es-ES" w:eastAsia="es-ES"/>
        </w:rPr>
        <w:t xml:space="preserve"> se requirió</w:t>
      </w:r>
      <w:r w:rsidR="00397FF8" w:rsidRPr="00364908">
        <w:rPr>
          <w:rFonts w:ascii="Palatino Linotype" w:eastAsia="Calibri" w:hAnsi="Palatino Linotype" w:cs="Arial"/>
          <w:sz w:val="24"/>
          <w:szCs w:val="24"/>
          <w:lang w:val="es-ES" w:eastAsia="es-ES"/>
        </w:rPr>
        <w:t xml:space="preserve"> la información siguiente</w:t>
      </w:r>
      <w:r w:rsidR="000F5E0E" w:rsidRPr="00364908">
        <w:rPr>
          <w:rFonts w:ascii="Palatino Linotype" w:eastAsia="Calibri" w:hAnsi="Palatino Linotype" w:cs="Arial"/>
          <w:sz w:val="24"/>
          <w:szCs w:val="24"/>
          <w:lang w:val="es-ES" w:eastAsia="es-ES"/>
        </w:rPr>
        <w:t>:</w:t>
      </w:r>
    </w:p>
    <w:p w:rsidR="000F5E0E" w:rsidRPr="00364908" w:rsidRDefault="000F5E0E" w:rsidP="00364908">
      <w:pPr>
        <w:spacing w:before="240" w:after="240" w:line="360" w:lineRule="auto"/>
        <w:ind w:right="-142"/>
        <w:contextualSpacing/>
        <w:jc w:val="both"/>
        <w:rPr>
          <w:rFonts w:ascii="Palatino Linotype" w:eastAsia="Calibri" w:hAnsi="Palatino Linotype" w:cs="Arial"/>
          <w:sz w:val="24"/>
          <w:szCs w:val="24"/>
          <w:lang w:val="es-ES" w:eastAsia="es-ES"/>
        </w:rPr>
      </w:pPr>
    </w:p>
    <w:p w:rsidR="00015A19" w:rsidRDefault="003B3F6B" w:rsidP="00364908">
      <w:pPr>
        <w:spacing w:after="0" w:line="360" w:lineRule="auto"/>
        <w:ind w:left="426" w:right="616"/>
        <w:jc w:val="both"/>
        <w:rPr>
          <w:rFonts w:ascii="Palatino Linotype" w:eastAsia="Times New Roman" w:hAnsi="Palatino Linotype" w:cs="Times New Roman"/>
          <w:sz w:val="24"/>
          <w:szCs w:val="24"/>
          <w:lang w:eastAsia="es-MX"/>
        </w:rPr>
      </w:pPr>
      <w:r w:rsidRPr="00364908">
        <w:rPr>
          <w:rFonts w:ascii="Palatino Linotype" w:eastAsia="Times New Roman" w:hAnsi="Palatino Linotype" w:cs="Times New Roman"/>
          <w:i/>
          <w:sz w:val="24"/>
          <w:szCs w:val="24"/>
          <w:lang w:eastAsia="es-MX"/>
        </w:rPr>
        <w:t>“</w:t>
      </w:r>
      <w:r w:rsidR="001817A2" w:rsidRPr="001817A2">
        <w:rPr>
          <w:rFonts w:ascii="Palatino Linotype" w:eastAsia="Times New Roman" w:hAnsi="Palatino Linotype" w:cs="Times New Roman"/>
          <w:i/>
          <w:sz w:val="24"/>
          <w:szCs w:val="24"/>
          <w:lang w:eastAsia="es-MX"/>
        </w:rPr>
        <w:t xml:space="preserve">Que mal, que mal que mal... tan bien que iban sin dejar sin agua la colonia lomas de </w:t>
      </w:r>
      <w:proofErr w:type="spellStart"/>
      <w:r w:rsidR="001817A2" w:rsidRPr="001817A2">
        <w:rPr>
          <w:rFonts w:ascii="Palatino Linotype" w:eastAsia="Times New Roman" w:hAnsi="Palatino Linotype" w:cs="Times New Roman"/>
          <w:i/>
          <w:sz w:val="24"/>
          <w:szCs w:val="24"/>
          <w:lang w:eastAsia="es-MX"/>
        </w:rPr>
        <w:t>chicoloapan</w:t>
      </w:r>
      <w:proofErr w:type="spellEnd"/>
      <w:r w:rsidR="001817A2" w:rsidRPr="001817A2">
        <w:rPr>
          <w:rFonts w:ascii="Palatino Linotype" w:eastAsia="Times New Roman" w:hAnsi="Palatino Linotype" w:cs="Times New Roman"/>
          <w:i/>
          <w:sz w:val="24"/>
          <w:szCs w:val="24"/>
          <w:lang w:eastAsia="es-MX"/>
        </w:rPr>
        <w:t xml:space="preserve">, que hasta ganas de desistirme de mis recursos de revisión, y hoy </w:t>
      </w:r>
      <w:r w:rsidR="001817A2" w:rsidRPr="001817A2">
        <w:rPr>
          <w:rFonts w:ascii="Palatino Linotype" w:eastAsia="Times New Roman" w:hAnsi="Palatino Linotype" w:cs="Times New Roman"/>
          <w:i/>
          <w:sz w:val="24"/>
          <w:szCs w:val="24"/>
          <w:lang w:eastAsia="es-MX"/>
        </w:rPr>
        <w:lastRenderedPageBreak/>
        <w:t xml:space="preserve">nuevamente por la incompetencia de tener </w:t>
      </w:r>
      <w:proofErr w:type="spellStart"/>
      <w:r w:rsidR="001817A2" w:rsidRPr="001817A2">
        <w:rPr>
          <w:rFonts w:ascii="Palatino Linotype" w:eastAsia="Times New Roman" w:hAnsi="Palatino Linotype" w:cs="Times New Roman"/>
          <w:i/>
          <w:sz w:val="24"/>
          <w:szCs w:val="24"/>
          <w:lang w:eastAsia="es-MX"/>
        </w:rPr>
        <w:t>monitoriado</w:t>
      </w:r>
      <w:proofErr w:type="spellEnd"/>
      <w:r w:rsidR="001817A2" w:rsidRPr="001817A2">
        <w:rPr>
          <w:rFonts w:ascii="Palatino Linotype" w:eastAsia="Times New Roman" w:hAnsi="Palatino Linotype" w:cs="Times New Roman"/>
          <w:i/>
          <w:sz w:val="24"/>
          <w:szCs w:val="24"/>
          <w:lang w:eastAsia="es-MX"/>
        </w:rPr>
        <w:t xml:space="preserve"> el pozo dejan sin agua... Por tal motivo solicito mediante la presente todo aquel documento/reporte que acredite los motivos por los cuales el </w:t>
      </w:r>
      <w:proofErr w:type="spellStart"/>
      <w:r w:rsidR="001817A2" w:rsidRPr="001817A2">
        <w:rPr>
          <w:rFonts w:ascii="Palatino Linotype" w:eastAsia="Times New Roman" w:hAnsi="Palatino Linotype" w:cs="Times New Roman"/>
          <w:i/>
          <w:sz w:val="24"/>
          <w:szCs w:val="24"/>
          <w:lang w:eastAsia="es-MX"/>
        </w:rPr>
        <w:t>dia</w:t>
      </w:r>
      <w:proofErr w:type="spellEnd"/>
      <w:r w:rsidR="001817A2" w:rsidRPr="001817A2">
        <w:rPr>
          <w:rFonts w:ascii="Palatino Linotype" w:eastAsia="Times New Roman" w:hAnsi="Palatino Linotype" w:cs="Times New Roman"/>
          <w:i/>
          <w:sz w:val="24"/>
          <w:szCs w:val="24"/>
          <w:lang w:eastAsia="es-MX"/>
        </w:rPr>
        <w:t xml:space="preserve"> de hoy no hubo agua, </w:t>
      </w:r>
      <w:proofErr w:type="spellStart"/>
      <w:r w:rsidR="001817A2" w:rsidRPr="001817A2">
        <w:rPr>
          <w:rFonts w:ascii="Palatino Linotype" w:eastAsia="Times New Roman" w:hAnsi="Palatino Linotype" w:cs="Times New Roman"/>
          <w:i/>
          <w:sz w:val="24"/>
          <w:szCs w:val="24"/>
          <w:lang w:eastAsia="es-MX"/>
        </w:rPr>
        <w:t>asi</w:t>
      </w:r>
      <w:proofErr w:type="spellEnd"/>
      <w:r w:rsidR="001817A2" w:rsidRPr="001817A2">
        <w:rPr>
          <w:rFonts w:ascii="Palatino Linotype" w:eastAsia="Times New Roman" w:hAnsi="Palatino Linotype" w:cs="Times New Roman"/>
          <w:i/>
          <w:sz w:val="24"/>
          <w:szCs w:val="24"/>
          <w:lang w:eastAsia="es-MX"/>
        </w:rPr>
        <w:t xml:space="preserve"> mismo solicito conocer los recibos de </w:t>
      </w:r>
      <w:proofErr w:type="spellStart"/>
      <w:r w:rsidR="001817A2" w:rsidRPr="001817A2">
        <w:rPr>
          <w:rFonts w:ascii="Palatino Linotype" w:eastAsia="Times New Roman" w:hAnsi="Palatino Linotype" w:cs="Times New Roman"/>
          <w:i/>
          <w:sz w:val="24"/>
          <w:szCs w:val="24"/>
          <w:lang w:eastAsia="es-MX"/>
        </w:rPr>
        <w:t>nomina</w:t>
      </w:r>
      <w:proofErr w:type="spellEnd"/>
      <w:r w:rsidR="001817A2" w:rsidRPr="001817A2">
        <w:rPr>
          <w:rFonts w:ascii="Palatino Linotype" w:eastAsia="Times New Roman" w:hAnsi="Palatino Linotype" w:cs="Times New Roman"/>
          <w:i/>
          <w:sz w:val="24"/>
          <w:szCs w:val="24"/>
          <w:lang w:eastAsia="es-MX"/>
        </w:rPr>
        <w:t xml:space="preserve"> en </w:t>
      </w:r>
      <w:proofErr w:type="spellStart"/>
      <w:r w:rsidR="001817A2" w:rsidRPr="001817A2">
        <w:rPr>
          <w:rFonts w:ascii="Palatino Linotype" w:eastAsia="Times New Roman" w:hAnsi="Palatino Linotype" w:cs="Times New Roman"/>
          <w:i/>
          <w:sz w:val="24"/>
          <w:szCs w:val="24"/>
          <w:lang w:eastAsia="es-MX"/>
        </w:rPr>
        <w:t>version</w:t>
      </w:r>
      <w:proofErr w:type="spellEnd"/>
      <w:r w:rsidR="001817A2" w:rsidRPr="001817A2">
        <w:rPr>
          <w:rFonts w:ascii="Palatino Linotype" w:eastAsia="Times New Roman" w:hAnsi="Palatino Linotype" w:cs="Times New Roman"/>
          <w:i/>
          <w:sz w:val="24"/>
          <w:szCs w:val="24"/>
          <w:lang w:eastAsia="es-MX"/>
        </w:rPr>
        <w:t xml:space="preserve"> publica de las tres </w:t>
      </w:r>
      <w:proofErr w:type="spellStart"/>
      <w:r w:rsidR="001817A2" w:rsidRPr="001817A2">
        <w:rPr>
          <w:rFonts w:ascii="Palatino Linotype" w:eastAsia="Times New Roman" w:hAnsi="Palatino Linotype" w:cs="Times New Roman"/>
          <w:i/>
          <w:sz w:val="24"/>
          <w:szCs w:val="24"/>
          <w:lang w:eastAsia="es-MX"/>
        </w:rPr>
        <w:t>ultimas</w:t>
      </w:r>
      <w:proofErr w:type="spellEnd"/>
      <w:r w:rsidR="001817A2" w:rsidRPr="001817A2">
        <w:rPr>
          <w:rFonts w:ascii="Palatino Linotype" w:eastAsia="Times New Roman" w:hAnsi="Palatino Linotype" w:cs="Times New Roman"/>
          <w:i/>
          <w:sz w:val="24"/>
          <w:szCs w:val="24"/>
          <w:lang w:eastAsia="es-MX"/>
        </w:rPr>
        <w:t xml:space="preserve"> quincenas de todo el personal que labora en el presente organismo de agua, y por ultimo solicito conocer las ubicaciones, </w:t>
      </w:r>
      <w:proofErr w:type="spellStart"/>
      <w:r w:rsidR="001817A2" w:rsidRPr="001817A2">
        <w:rPr>
          <w:rFonts w:ascii="Palatino Linotype" w:eastAsia="Times New Roman" w:hAnsi="Palatino Linotype" w:cs="Times New Roman"/>
          <w:i/>
          <w:sz w:val="24"/>
          <w:szCs w:val="24"/>
          <w:lang w:eastAsia="es-MX"/>
        </w:rPr>
        <w:t>fotografias</w:t>
      </w:r>
      <w:proofErr w:type="spellEnd"/>
      <w:r w:rsidR="001817A2" w:rsidRPr="001817A2">
        <w:rPr>
          <w:rFonts w:ascii="Palatino Linotype" w:eastAsia="Times New Roman" w:hAnsi="Palatino Linotype" w:cs="Times New Roman"/>
          <w:i/>
          <w:sz w:val="24"/>
          <w:szCs w:val="24"/>
          <w:lang w:eastAsia="es-MX"/>
        </w:rPr>
        <w:t xml:space="preserve"> y todo aquel documento y/o </w:t>
      </w:r>
      <w:proofErr w:type="spellStart"/>
      <w:r w:rsidR="001817A2" w:rsidRPr="001817A2">
        <w:rPr>
          <w:rFonts w:ascii="Palatino Linotype" w:eastAsia="Times New Roman" w:hAnsi="Palatino Linotype" w:cs="Times New Roman"/>
          <w:i/>
          <w:sz w:val="24"/>
          <w:szCs w:val="24"/>
          <w:lang w:eastAsia="es-MX"/>
        </w:rPr>
        <w:t>informacion</w:t>
      </w:r>
      <w:proofErr w:type="spellEnd"/>
      <w:r w:rsidR="001817A2" w:rsidRPr="001817A2">
        <w:rPr>
          <w:rFonts w:ascii="Palatino Linotype" w:eastAsia="Times New Roman" w:hAnsi="Palatino Linotype" w:cs="Times New Roman"/>
          <w:i/>
          <w:sz w:val="24"/>
          <w:szCs w:val="24"/>
          <w:lang w:eastAsia="es-MX"/>
        </w:rPr>
        <w:t xml:space="preserve"> que me ayude a conocer </w:t>
      </w:r>
      <w:proofErr w:type="spellStart"/>
      <w:r w:rsidR="001817A2" w:rsidRPr="001817A2">
        <w:rPr>
          <w:rFonts w:ascii="Palatino Linotype" w:eastAsia="Times New Roman" w:hAnsi="Palatino Linotype" w:cs="Times New Roman"/>
          <w:i/>
          <w:sz w:val="24"/>
          <w:szCs w:val="24"/>
          <w:lang w:eastAsia="es-MX"/>
        </w:rPr>
        <w:t>cuantos</w:t>
      </w:r>
      <w:proofErr w:type="spellEnd"/>
      <w:r w:rsidR="001817A2" w:rsidRPr="001817A2">
        <w:rPr>
          <w:rFonts w:ascii="Palatino Linotype" w:eastAsia="Times New Roman" w:hAnsi="Palatino Linotype" w:cs="Times New Roman"/>
          <w:i/>
          <w:sz w:val="24"/>
          <w:szCs w:val="24"/>
          <w:lang w:eastAsia="es-MX"/>
        </w:rPr>
        <w:t xml:space="preserve"> pozos existen en </w:t>
      </w:r>
      <w:proofErr w:type="spellStart"/>
      <w:r w:rsidR="001817A2" w:rsidRPr="001817A2">
        <w:rPr>
          <w:rFonts w:ascii="Palatino Linotype" w:eastAsia="Times New Roman" w:hAnsi="Palatino Linotype" w:cs="Times New Roman"/>
          <w:i/>
          <w:sz w:val="24"/>
          <w:szCs w:val="24"/>
          <w:lang w:eastAsia="es-MX"/>
        </w:rPr>
        <w:t>chicoloapan</w:t>
      </w:r>
      <w:proofErr w:type="spellEnd"/>
      <w:r w:rsidR="001817A2" w:rsidRPr="001817A2">
        <w:rPr>
          <w:rFonts w:ascii="Palatino Linotype" w:eastAsia="Times New Roman" w:hAnsi="Palatino Linotype" w:cs="Times New Roman"/>
          <w:i/>
          <w:sz w:val="24"/>
          <w:szCs w:val="24"/>
          <w:lang w:eastAsia="es-MX"/>
        </w:rPr>
        <w:t xml:space="preserve">, </w:t>
      </w:r>
      <w:proofErr w:type="spellStart"/>
      <w:r w:rsidR="001817A2" w:rsidRPr="001817A2">
        <w:rPr>
          <w:rFonts w:ascii="Palatino Linotype" w:eastAsia="Times New Roman" w:hAnsi="Palatino Linotype" w:cs="Times New Roman"/>
          <w:i/>
          <w:sz w:val="24"/>
          <w:szCs w:val="24"/>
          <w:lang w:eastAsia="es-MX"/>
        </w:rPr>
        <w:t>asi</w:t>
      </w:r>
      <w:proofErr w:type="spellEnd"/>
      <w:r w:rsidR="001817A2" w:rsidRPr="001817A2">
        <w:rPr>
          <w:rFonts w:ascii="Palatino Linotype" w:eastAsia="Times New Roman" w:hAnsi="Palatino Linotype" w:cs="Times New Roman"/>
          <w:i/>
          <w:sz w:val="24"/>
          <w:szCs w:val="24"/>
          <w:lang w:eastAsia="es-MX"/>
        </w:rPr>
        <w:t xml:space="preserve"> como que colonias surten de agua cada uno, cuales han dejado de operar en los </w:t>
      </w:r>
      <w:proofErr w:type="spellStart"/>
      <w:r w:rsidR="001817A2" w:rsidRPr="001817A2">
        <w:rPr>
          <w:rFonts w:ascii="Palatino Linotype" w:eastAsia="Times New Roman" w:hAnsi="Palatino Linotype" w:cs="Times New Roman"/>
          <w:i/>
          <w:sz w:val="24"/>
          <w:szCs w:val="24"/>
          <w:lang w:eastAsia="es-MX"/>
        </w:rPr>
        <w:t>ultimos</w:t>
      </w:r>
      <w:proofErr w:type="spellEnd"/>
      <w:r w:rsidR="001817A2" w:rsidRPr="001817A2">
        <w:rPr>
          <w:rFonts w:ascii="Palatino Linotype" w:eastAsia="Times New Roman" w:hAnsi="Palatino Linotype" w:cs="Times New Roman"/>
          <w:i/>
          <w:sz w:val="24"/>
          <w:szCs w:val="24"/>
          <w:lang w:eastAsia="es-MX"/>
        </w:rPr>
        <w:t xml:space="preserve"> tres meses, los motivos, las causas y las soluciones que han realizado para solventar las fallas... Espero ya no quiten el agua porque con tanto tiempo les puedo hacer </w:t>
      </w:r>
      <w:proofErr w:type="spellStart"/>
      <w:r w:rsidR="001817A2" w:rsidRPr="001817A2">
        <w:rPr>
          <w:rFonts w:ascii="Palatino Linotype" w:eastAsia="Times New Roman" w:hAnsi="Palatino Linotype" w:cs="Times New Roman"/>
          <w:i/>
          <w:sz w:val="24"/>
          <w:szCs w:val="24"/>
          <w:lang w:eastAsia="es-MX"/>
        </w:rPr>
        <w:t>mas</w:t>
      </w:r>
      <w:proofErr w:type="spellEnd"/>
      <w:r w:rsidR="001817A2" w:rsidRPr="001817A2">
        <w:rPr>
          <w:rFonts w:ascii="Palatino Linotype" w:eastAsia="Times New Roman" w:hAnsi="Palatino Linotype" w:cs="Times New Roman"/>
          <w:i/>
          <w:sz w:val="24"/>
          <w:szCs w:val="24"/>
          <w:lang w:eastAsia="es-MX"/>
        </w:rPr>
        <w:t xml:space="preserve"> solicitudes</w:t>
      </w:r>
      <w:r w:rsidRPr="00364908">
        <w:rPr>
          <w:rFonts w:ascii="Palatino Linotype" w:eastAsia="Times New Roman" w:hAnsi="Palatino Linotype" w:cs="Times New Roman"/>
          <w:i/>
          <w:sz w:val="24"/>
          <w:szCs w:val="24"/>
          <w:lang w:eastAsia="es-MX"/>
        </w:rPr>
        <w:t>”</w:t>
      </w:r>
      <w:r w:rsidR="00886599" w:rsidRPr="00364908">
        <w:rPr>
          <w:rFonts w:ascii="Palatino Linotype" w:eastAsia="Times New Roman" w:hAnsi="Palatino Linotype" w:cs="Times New Roman"/>
          <w:i/>
          <w:sz w:val="24"/>
          <w:szCs w:val="24"/>
          <w:lang w:eastAsia="es-MX"/>
        </w:rPr>
        <w:t xml:space="preserve"> </w:t>
      </w:r>
      <w:r w:rsidR="00886599" w:rsidRPr="00364908">
        <w:rPr>
          <w:rFonts w:ascii="Palatino Linotype" w:eastAsia="Times New Roman" w:hAnsi="Palatino Linotype" w:cs="Times New Roman"/>
          <w:sz w:val="24"/>
          <w:szCs w:val="24"/>
          <w:lang w:eastAsia="es-MX"/>
        </w:rPr>
        <w:t>(SIC)</w:t>
      </w:r>
    </w:p>
    <w:p w:rsidR="001817A2" w:rsidRDefault="001817A2" w:rsidP="00364908">
      <w:pPr>
        <w:spacing w:after="0" w:line="360" w:lineRule="auto"/>
        <w:ind w:left="426" w:right="616"/>
        <w:jc w:val="both"/>
        <w:rPr>
          <w:rFonts w:ascii="Palatino Linotype" w:eastAsia="Times New Roman" w:hAnsi="Palatino Linotype" w:cs="Times New Roman"/>
          <w:sz w:val="24"/>
          <w:szCs w:val="24"/>
          <w:lang w:eastAsia="es-MX"/>
        </w:rPr>
      </w:pPr>
    </w:p>
    <w:p w:rsidR="001817A2" w:rsidRPr="00364908" w:rsidRDefault="001817A2" w:rsidP="001817A2">
      <w:pPr>
        <w:spacing w:after="0" w:line="360" w:lineRule="auto"/>
        <w:ind w:left="426" w:right="616"/>
        <w:jc w:val="both"/>
        <w:rPr>
          <w:rFonts w:ascii="Palatino Linotype" w:eastAsia="Times New Roman" w:hAnsi="Palatino Linotype" w:cs="Times New Roman"/>
          <w:sz w:val="24"/>
          <w:szCs w:val="24"/>
          <w:lang w:eastAsia="es-MX"/>
        </w:rPr>
      </w:pPr>
      <w:r w:rsidRPr="00364908">
        <w:rPr>
          <w:rFonts w:ascii="Palatino Linotype" w:eastAsia="Times New Roman" w:hAnsi="Palatino Linotype" w:cs="Times New Roman"/>
          <w:i/>
          <w:sz w:val="24"/>
          <w:szCs w:val="24"/>
          <w:lang w:eastAsia="es-MX"/>
        </w:rPr>
        <w:t>“</w:t>
      </w:r>
      <w:r w:rsidRPr="001817A2">
        <w:rPr>
          <w:rFonts w:ascii="Palatino Linotype" w:eastAsia="Times New Roman" w:hAnsi="Palatino Linotype" w:cs="Times New Roman"/>
          <w:i/>
          <w:sz w:val="24"/>
          <w:szCs w:val="24"/>
          <w:lang w:eastAsia="es-MX"/>
        </w:rPr>
        <w:t xml:space="preserve">Muy buenos </w:t>
      </w:r>
      <w:proofErr w:type="spellStart"/>
      <w:r w:rsidRPr="001817A2">
        <w:rPr>
          <w:rFonts w:ascii="Palatino Linotype" w:eastAsia="Times New Roman" w:hAnsi="Palatino Linotype" w:cs="Times New Roman"/>
          <w:i/>
          <w:sz w:val="24"/>
          <w:szCs w:val="24"/>
          <w:lang w:eastAsia="es-MX"/>
        </w:rPr>
        <w:t>dias</w:t>
      </w:r>
      <w:proofErr w:type="spellEnd"/>
      <w:r w:rsidRPr="001817A2">
        <w:rPr>
          <w:rFonts w:ascii="Palatino Linotype" w:eastAsia="Times New Roman" w:hAnsi="Palatino Linotype" w:cs="Times New Roman"/>
          <w:i/>
          <w:sz w:val="24"/>
          <w:szCs w:val="24"/>
          <w:lang w:eastAsia="es-MX"/>
        </w:rPr>
        <w:t xml:space="preserve"> amiguitos, </w:t>
      </w:r>
      <w:proofErr w:type="spellStart"/>
      <w:r w:rsidRPr="001817A2">
        <w:rPr>
          <w:rFonts w:ascii="Palatino Linotype" w:eastAsia="Times New Roman" w:hAnsi="Palatino Linotype" w:cs="Times New Roman"/>
          <w:i/>
          <w:sz w:val="24"/>
          <w:szCs w:val="24"/>
          <w:lang w:eastAsia="es-MX"/>
        </w:rPr>
        <w:t>huevoncitos</w:t>
      </w:r>
      <w:proofErr w:type="spellEnd"/>
      <w:r w:rsidRPr="001817A2">
        <w:rPr>
          <w:rFonts w:ascii="Palatino Linotype" w:eastAsia="Times New Roman" w:hAnsi="Palatino Linotype" w:cs="Times New Roman"/>
          <w:i/>
          <w:sz w:val="24"/>
          <w:szCs w:val="24"/>
          <w:lang w:eastAsia="es-MX"/>
        </w:rPr>
        <w:t xml:space="preserve"> </w:t>
      </w:r>
      <w:proofErr w:type="spellStart"/>
      <w:r w:rsidRPr="001817A2">
        <w:rPr>
          <w:rFonts w:ascii="Palatino Linotype" w:eastAsia="Times New Roman" w:hAnsi="Palatino Linotype" w:cs="Times New Roman"/>
          <w:i/>
          <w:sz w:val="24"/>
          <w:szCs w:val="24"/>
          <w:lang w:eastAsia="es-MX"/>
        </w:rPr>
        <w:t>jajaja</w:t>
      </w:r>
      <w:proofErr w:type="spellEnd"/>
      <w:r w:rsidRPr="001817A2">
        <w:rPr>
          <w:rFonts w:ascii="Palatino Linotype" w:eastAsia="Times New Roman" w:hAnsi="Palatino Linotype" w:cs="Times New Roman"/>
          <w:i/>
          <w:sz w:val="24"/>
          <w:szCs w:val="24"/>
          <w:lang w:eastAsia="es-MX"/>
        </w:rPr>
        <w:t xml:space="preserve"> pues </w:t>
      </w:r>
      <w:proofErr w:type="spellStart"/>
      <w:r w:rsidRPr="001817A2">
        <w:rPr>
          <w:rFonts w:ascii="Palatino Linotype" w:eastAsia="Times New Roman" w:hAnsi="Palatino Linotype" w:cs="Times New Roman"/>
          <w:i/>
          <w:sz w:val="24"/>
          <w:szCs w:val="24"/>
          <w:lang w:eastAsia="es-MX"/>
        </w:rPr>
        <w:t>aqui</w:t>
      </w:r>
      <w:proofErr w:type="spellEnd"/>
      <w:r w:rsidRPr="001817A2">
        <w:rPr>
          <w:rFonts w:ascii="Palatino Linotype" w:eastAsia="Times New Roman" w:hAnsi="Palatino Linotype" w:cs="Times New Roman"/>
          <w:i/>
          <w:sz w:val="24"/>
          <w:szCs w:val="24"/>
          <w:lang w:eastAsia="es-MX"/>
        </w:rPr>
        <w:t xml:space="preserve"> saludando nuevamente, en vista de que no les gusta poner a trabajar a los operativos pues hoy nuevamente dejaron sin agua en la mañana a la Col. Lomas de Chicoloapan, pues pondremos a trabajar a los administrativos, por ello solicito la siguiente </w:t>
      </w:r>
      <w:proofErr w:type="spellStart"/>
      <w:r w:rsidRPr="001817A2">
        <w:rPr>
          <w:rFonts w:ascii="Palatino Linotype" w:eastAsia="Times New Roman" w:hAnsi="Palatino Linotype" w:cs="Times New Roman"/>
          <w:i/>
          <w:sz w:val="24"/>
          <w:szCs w:val="24"/>
          <w:lang w:eastAsia="es-MX"/>
        </w:rPr>
        <w:t>informacion</w:t>
      </w:r>
      <w:proofErr w:type="spellEnd"/>
      <w:r w:rsidRPr="001817A2">
        <w:rPr>
          <w:rFonts w:ascii="Palatino Linotype" w:eastAsia="Times New Roman" w:hAnsi="Palatino Linotype" w:cs="Times New Roman"/>
          <w:i/>
          <w:sz w:val="24"/>
          <w:szCs w:val="24"/>
          <w:lang w:eastAsia="es-MX"/>
        </w:rPr>
        <w:t xml:space="preserve">: 1.- Requiero el reporte del </w:t>
      </w:r>
      <w:proofErr w:type="spellStart"/>
      <w:r w:rsidRPr="001817A2">
        <w:rPr>
          <w:rFonts w:ascii="Palatino Linotype" w:eastAsia="Times New Roman" w:hAnsi="Palatino Linotype" w:cs="Times New Roman"/>
          <w:i/>
          <w:sz w:val="24"/>
          <w:szCs w:val="24"/>
          <w:lang w:eastAsia="es-MX"/>
        </w:rPr>
        <w:t>dia</w:t>
      </w:r>
      <w:proofErr w:type="spellEnd"/>
      <w:r w:rsidRPr="001817A2">
        <w:rPr>
          <w:rFonts w:ascii="Palatino Linotype" w:eastAsia="Times New Roman" w:hAnsi="Palatino Linotype" w:cs="Times New Roman"/>
          <w:i/>
          <w:sz w:val="24"/>
          <w:szCs w:val="24"/>
          <w:lang w:eastAsia="es-MX"/>
        </w:rPr>
        <w:t xml:space="preserve"> de hoy en donde se especifique porque motivo, </w:t>
      </w:r>
      <w:proofErr w:type="spellStart"/>
      <w:r w:rsidRPr="001817A2">
        <w:rPr>
          <w:rFonts w:ascii="Palatino Linotype" w:eastAsia="Times New Roman" w:hAnsi="Palatino Linotype" w:cs="Times New Roman"/>
          <w:i/>
          <w:sz w:val="24"/>
          <w:szCs w:val="24"/>
          <w:lang w:eastAsia="es-MX"/>
        </w:rPr>
        <w:t>razon</w:t>
      </w:r>
      <w:proofErr w:type="spellEnd"/>
      <w:r w:rsidRPr="001817A2">
        <w:rPr>
          <w:rFonts w:ascii="Palatino Linotype" w:eastAsia="Times New Roman" w:hAnsi="Palatino Linotype" w:cs="Times New Roman"/>
          <w:i/>
          <w:sz w:val="24"/>
          <w:szCs w:val="24"/>
          <w:lang w:eastAsia="es-MX"/>
        </w:rPr>
        <w:t xml:space="preserve"> y/o circunstancia no hubo agua desde las 7 am en la Col. Lomas de Chicoloapan, que hicieron para </w:t>
      </w:r>
      <w:proofErr w:type="spellStart"/>
      <w:r w:rsidRPr="001817A2">
        <w:rPr>
          <w:rFonts w:ascii="Palatino Linotype" w:eastAsia="Times New Roman" w:hAnsi="Palatino Linotype" w:cs="Times New Roman"/>
          <w:i/>
          <w:sz w:val="24"/>
          <w:szCs w:val="24"/>
          <w:lang w:eastAsia="es-MX"/>
        </w:rPr>
        <w:t>solicionarlo</w:t>
      </w:r>
      <w:proofErr w:type="spellEnd"/>
      <w:r w:rsidRPr="001817A2">
        <w:rPr>
          <w:rFonts w:ascii="Palatino Linotype" w:eastAsia="Times New Roman" w:hAnsi="Palatino Linotype" w:cs="Times New Roman"/>
          <w:i/>
          <w:sz w:val="24"/>
          <w:szCs w:val="24"/>
          <w:lang w:eastAsia="es-MX"/>
        </w:rPr>
        <w:t xml:space="preserve"> y quien o quienes fueron los encargados y/o responsables de en intervenir; 2.- Solicito todos los oficios de entrada y salida en versión publica de la dirección general del presente organismo </w:t>
      </w:r>
      <w:r w:rsidRPr="001817A2">
        <w:rPr>
          <w:rFonts w:ascii="Palatino Linotype" w:eastAsia="Times New Roman" w:hAnsi="Palatino Linotype" w:cs="Times New Roman"/>
          <w:i/>
          <w:sz w:val="24"/>
          <w:szCs w:val="24"/>
          <w:lang w:eastAsia="es-MX"/>
        </w:rPr>
        <w:lastRenderedPageBreak/>
        <w:t xml:space="preserve">desde el primero de enero de 2019 a la fecha (16 de octubre de 2019); 3.- Solicito todos los oficios de entrada y salida en versión publica de la unidad de transparencia del presente organismo desde el primero de enero de 2019 a la fecha (16 de octubre de 2019) y; 4.- Solicito todos los oficios de entrada y salida en versión publica de la dirección operativa del presente organismo desde el primero de enero de 2019 a la fecha (16 de octubre de 2019)... Por el momento seria todo, ustedes disculparan pero sin agua no tengo nada que hacer y pues me dan ganas de solicitar </w:t>
      </w:r>
      <w:proofErr w:type="spellStart"/>
      <w:r w:rsidRPr="001817A2">
        <w:rPr>
          <w:rFonts w:ascii="Palatino Linotype" w:eastAsia="Times New Roman" w:hAnsi="Palatino Linotype" w:cs="Times New Roman"/>
          <w:i/>
          <w:sz w:val="24"/>
          <w:szCs w:val="24"/>
          <w:lang w:eastAsia="es-MX"/>
        </w:rPr>
        <w:t>informacion</w:t>
      </w:r>
      <w:proofErr w:type="spellEnd"/>
      <w:r w:rsidRPr="001817A2">
        <w:rPr>
          <w:rFonts w:ascii="Palatino Linotype" w:eastAsia="Times New Roman" w:hAnsi="Palatino Linotype" w:cs="Times New Roman"/>
          <w:i/>
          <w:sz w:val="24"/>
          <w:szCs w:val="24"/>
          <w:lang w:eastAsia="es-MX"/>
        </w:rPr>
        <w:t xml:space="preserve"> </w:t>
      </w:r>
      <w:proofErr w:type="spellStart"/>
      <w:r w:rsidRPr="001817A2">
        <w:rPr>
          <w:rFonts w:ascii="Palatino Linotype" w:eastAsia="Times New Roman" w:hAnsi="Palatino Linotype" w:cs="Times New Roman"/>
          <w:i/>
          <w:sz w:val="24"/>
          <w:szCs w:val="24"/>
          <w:lang w:eastAsia="es-MX"/>
        </w:rPr>
        <w:t>jajaja</w:t>
      </w:r>
      <w:proofErr w:type="spellEnd"/>
      <w:r w:rsidRPr="001817A2">
        <w:rPr>
          <w:rFonts w:ascii="Palatino Linotype" w:eastAsia="Times New Roman" w:hAnsi="Palatino Linotype" w:cs="Times New Roman"/>
          <w:i/>
          <w:sz w:val="24"/>
          <w:szCs w:val="24"/>
          <w:lang w:eastAsia="es-MX"/>
        </w:rPr>
        <w:t xml:space="preserve"> </w:t>
      </w:r>
      <w:proofErr w:type="spellStart"/>
      <w:r w:rsidRPr="001817A2">
        <w:rPr>
          <w:rFonts w:ascii="Palatino Linotype" w:eastAsia="Times New Roman" w:hAnsi="Palatino Linotype" w:cs="Times New Roman"/>
          <w:i/>
          <w:sz w:val="24"/>
          <w:szCs w:val="24"/>
          <w:lang w:eastAsia="es-MX"/>
        </w:rPr>
        <w:t>byeeee</w:t>
      </w:r>
      <w:proofErr w:type="spellEnd"/>
      <w:r w:rsidRPr="00364908">
        <w:rPr>
          <w:rFonts w:ascii="Palatino Linotype" w:eastAsia="Times New Roman" w:hAnsi="Palatino Linotype" w:cs="Times New Roman"/>
          <w:i/>
          <w:sz w:val="24"/>
          <w:szCs w:val="24"/>
          <w:lang w:eastAsia="es-MX"/>
        </w:rPr>
        <w:t xml:space="preserve">” </w:t>
      </w:r>
      <w:r w:rsidRPr="00364908">
        <w:rPr>
          <w:rFonts w:ascii="Palatino Linotype" w:eastAsia="Times New Roman" w:hAnsi="Palatino Linotype" w:cs="Times New Roman"/>
          <w:sz w:val="24"/>
          <w:szCs w:val="24"/>
          <w:lang w:eastAsia="es-MX"/>
        </w:rPr>
        <w:t>(SIC)</w:t>
      </w:r>
    </w:p>
    <w:p w:rsidR="001817A2" w:rsidRPr="00364908" w:rsidRDefault="001817A2" w:rsidP="00364908">
      <w:pPr>
        <w:spacing w:after="0" w:line="360" w:lineRule="auto"/>
        <w:ind w:left="426" w:right="616"/>
        <w:jc w:val="both"/>
        <w:rPr>
          <w:rFonts w:ascii="Palatino Linotype" w:eastAsia="Times New Roman" w:hAnsi="Palatino Linotype" w:cs="Times New Roman"/>
          <w:sz w:val="24"/>
          <w:szCs w:val="24"/>
          <w:lang w:eastAsia="es-MX"/>
        </w:rPr>
      </w:pPr>
    </w:p>
    <w:p w:rsidR="000F5E0E" w:rsidRPr="00364908" w:rsidRDefault="000F5E0E" w:rsidP="00364908">
      <w:pPr>
        <w:numPr>
          <w:ilvl w:val="0"/>
          <w:numId w:val="26"/>
        </w:numPr>
        <w:spacing w:after="0" w:line="360" w:lineRule="auto"/>
        <w:contextualSpacing/>
        <w:jc w:val="both"/>
        <w:rPr>
          <w:rFonts w:ascii="Palatino Linotype" w:eastAsia="Times New Roman" w:hAnsi="Palatino Linotype" w:cs="Arial"/>
          <w:sz w:val="24"/>
          <w:szCs w:val="24"/>
          <w:lang w:val="es-ES" w:eastAsia="es-ES"/>
        </w:rPr>
      </w:pPr>
      <w:r w:rsidRPr="00364908">
        <w:rPr>
          <w:rFonts w:ascii="Palatino Linotype" w:eastAsia="Times New Roman" w:hAnsi="Palatino Linotype" w:cs="Arial"/>
          <w:sz w:val="24"/>
          <w:szCs w:val="24"/>
          <w:lang w:val="es-ES" w:eastAsia="es-ES"/>
        </w:rPr>
        <w:t>Señaló como modalidad de entrega de la información</w:t>
      </w:r>
      <w:r w:rsidRPr="00364908">
        <w:rPr>
          <w:rFonts w:ascii="Palatino Linotype" w:eastAsia="Times New Roman" w:hAnsi="Palatino Linotype" w:cs="Arial"/>
          <w:b/>
          <w:sz w:val="24"/>
          <w:szCs w:val="24"/>
          <w:lang w:val="es-ES" w:eastAsia="es-ES"/>
        </w:rPr>
        <w:t>:</w:t>
      </w:r>
      <w:r w:rsidRPr="00364908">
        <w:rPr>
          <w:rFonts w:ascii="Palatino Linotype" w:eastAsia="Times New Roman" w:hAnsi="Palatino Linotype" w:cs="Arial"/>
          <w:sz w:val="24"/>
          <w:szCs w:val="24"/>
          <w:lang w:val="es-ES" w:eastAsia="es-ES"/>
        </w:rPr>
        <w:t xml:space="preserve"> a través del </w:t>
      </w:r>
      <w:r w:rsidRPr="00364908">
        <w:rPr>
          <w:rFonts w:ascii="Palatino Linotype" w:eastAsia="Times New Roman" w:hAnsi="Palatino Linotype" w:cs="Arial"/>
          <w:b/>
          <w:sz w:val="24"/>
          <w:szCs w:val="24"/>
          <w:lang w:val="es-ES" w:eastAsia="es-ES"/>
        </w:rPr>
        <w:t>SAIMEX</w:t>
      </w:r>
      <w:r w:rsidR="00C96E7C" w:rsidRPr="00364908">
        <w:rPr>
          <w:rFonts w:ascii="Palatino Linotype" w:eastAsia="Times New Roman" w:hAnsi="Palatino Linotype" w:cs="Arial"/>
          <w:b/>
          <w:sz w:val="24"/>
          <w:szCs w:val="24"/>
          <w:lang w:val="es-ES" w:eastAsia="es-ES"/>
        </w:rPr>
        <w:t>.</w:t>
      </w:r>
    </w:p>
    <w:p w:rsidR="0094564A" w:rsidRPr="00364908" w:rsidRDefault="0094564A" w:rsidP="00364908">
      <w:pPr>
        <w:spacing w:after="0" w:line="360" w:lineRule="auto"/>
        <w:ind w:left="720"/>
        <w:contextualSpacing/>
        <w:jc w:val="both"/>
        <w:rPr>
          <w:rFonts w:ascii="Palatino Linotype" w:eastAsia="Times New Roman" w:hAnsi="Palatino Linotype" w:cs="Arial"/>
          <w:sz w:val="24"/>
          <w:szCs w:val="24"/>
          <w:lang w:val="es-ES" w:eastAsia="es-ES"/>
        </w:rPr>
      </w:pPr>
    </w:p>
    <w:p w:rsidR="00886599" w:rsidRPr="00364908" w:rsidRDefault="001817A2" w:rsidP="001817A2">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1817A2">
        <w:rPr>
          <w:rFonts w:ascii="Palatino Linotype" w:eastAsiaTheme="minorEastAsia" w:hAnsi="Palatino Linotype" w:cs="Arial"/>
          <w:sz w:val="24"/>
          <w:szCs w:val="24"/>
          <w:lang w:val="es-ES_tradnl" w:eastAsia="es-ES"/>
        </w:rPr>
        <w:t xml:space="preserve">Los días dieciocho (18) y veintitrés (23) de octubre de dos mil diecinueve, el </w:t>
      </w:r>
      <w:r w:rsidRPr="001817A2">
        <w:rPr>
          <w:rFonts w:ascii="Palatino Linotype" w:eastAsiaTheme="minorEastAsia" w:hAnsi="Palatino Linotype" w:cs="Arial"/>
          <w:b/>
          <w:sz w:val="24"/>
          <w:szCs w:val="24"/>
          <w:lang w:val="es-ES_tradnl" w:eastAsia="es-ES"/>
        </w:rPr>
        <w:t xml:space="preserve">SUJETO OBLIGADO </w:t>
      </w:r>
      <w:r w:rsidRPr="001817A2">
        <w:rPr>
          <w:rFonts w:ascii="Palatino Linotype" w:eastAsiaTheme="minorEastAsia" w:hAnsi="Palatino Linotype" w:cs="Arial"/>
          <w:sz w:val="24"/>
          <w:szCs w:val="24"/>
          <w:lang w:val="es-ES_tradnl" w:eastAsia="es-ES"/>
        </w:rPr>
        <w:t>realizo solicitudes de aclaración en ambas solicitudes en los siguientes términos:</w:t>
      </w:r>
    </w:p>
    <w:p w:rsidR="00886599" w:rsidRDefault="001817A2" w:rsidP="00364908">
      <w:pPr>
        <w:spacing w:before="240" w:after="240" w:line="360" w:lineRule="auto"/>
        <w:contextualSpacing/>
        <w:jc w:val="both"/>
        <w:rPr>
          <w:rFonts w:ascii="Palatino Linotype" w:eastAsiaTheme="minorEastAsia" w:hAnsi="Palatino Linotype" w:cs="Arial"/>
          <w:i/>
          <w:sz w:val="24"/>
          <w:szCs w:val="24"/>
          <w:lang w:val="es-ES_tradnl" w:eastAsia="es-ES"/>
        </w:rPr>
      </w:pPr>
      <w:r>
        <w:rPr>
          <w:rFonts w:ascii="Palatino Linotype" w:eastAsiaTheme="minorEastAsia" w:hAnsi="Palatino Linotype" w:cs="Arial"/>
          <w:i/>
          <w:noProof/>
          <w:sz w:val="24"/>
          <w:szCs w:val="24"/>
          <w:lang w:eastAsia="es-MX"/>
        </w:rPr>
        <w:drawing>
          <wp:inline distT="0" distB="0" distL="0" distR="0">
            <wp:extent cx="5607050" cy="1155700"/>
            <wp:effectExtent l="19050" t="19050" r="12700" b="254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7050" cy="1155700"/>
                    </a:xfrm>
                    <a:prstGeom prst="rect">
                      <a:avLst/>
                    </a:prstGeom>
                    <a:noFill/>
                    <a:ln>
                      <a:solidFill>
                        <a:schemeClr val="tx1"/>
                      </a:solidFill>
                    </a:ln>
                  </pic:spPr>
                </pic:pic>
              </a:graphicData>
            </a:graphic>
          </wp:inline>
        </w:drawing>
      </w:r>
    </w:p>
    <w:p w:rsidR="001817A2" w:rsidRPr="00364908" w:rsidRDefault="001817A2" w:rsidP="00364908">
      <w:pPr>
        <w:spacing w:before="240" w:after="240" w:line="360" w:lineRule="auto"/>
        <w:contextualSpacing/>
        <w:jc w:val="both"/>
        <w:rPr>
          <w:rFonts w:ascii="Palatino Linotype" w:eastAsiaTheme="minorEastAsia" w:hAnsi="Palatino Linotype" w:cs="Arial"/>
          <w:i/>
          <w:sz w:val="24"/>
          <w:szCs w:val="24"/>
          <w:lang w:val="es-ES_tradnl" w:eastAsia="es-ES"/>
        </w:rPr>
      </w:pPr>
      <w:r>
        <w:rPr>
          <w:rFonts w:ascii="Palatino Linotype" w:eastAsiaTheme="minorEastAsia" w:hAnsi="Palatino Linotype" w:cs="Arial"/>
          <w:i/>
          <w:noProof/>
          <w:sz w:val="24"/>
          <w:szCs w:val="24"/>
          <w:lang w:eastAsia="es-MX"/>
        </w:rPr>
        <w:drawing>
          <wp:inline distT="0" distB="0" distL="0" distR="0">
            <wp:extent cx="5607050" cy="800100"/>
            <wp:effectExtent l="19050" t="19050" r="1270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7050" cy="800100"/>
                    </a:xfrm>
                    <a:prstGeom prst="rect">
                      <a:avLst/>
                    </a:prstGeom>
                    <a:noFill/>
                    <a:ln>
                      <a:solidFill>
                        <a:schemeClr val="tx1"/>
                      </a:solidFill>
                    </a:ln>
                  </pic:spPr>
                </pic:pic>
              </a:graphicData>
            </a:graphic>
          </wp:inline>
        </w:drawing>
      </w:r>
    </w:p>
    <w:p w:rsidR="001817A2" w:rsidRPr="00E703CA" w:rsidRDefault="001817A2" w:rsidP="00364908">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Pr>
          <w:rFonts w:ascii="Palatino Linotype" w:eastAsiaTheme="minorEastAsia" w:hAnsi="Palatino Linotype" w:cs="Arial"/>
          <w:sz w:val="24"/>
          <w:szCs w:val="24"/>
          <w:lang w:val="es-ES_tradnl" w:eastAsia="es-ES"/>
        </w:rPr>
        <w:lastRenderedPageBreak/>
        <w:t xml:space="preserve">El día veintiocho (28) de octubre de dos mil diecinueve, el </w:t>
      </w:r>
      <w:r>
        <w:rPr>
          <w:rFonts w:ascii="Palatino Linotype" w:eastAsiaTheme="minorEastAsia" w:hAnsi="Palatino Linotype" w:cs="Arial"/>
          <w:b/>
          <w:sz w:val="24"/>
          <w:szCs w:val="24"/>
          <w:lang w:val="es-ES_tradnl" w:eastAsia="es-ES"/>
        </w:rPr>
        <w:t>RECURRENTE</w:t>
      </w:r>
      <w:r w:rsidR="00E703CA">
        <w:rPr>
          <w:rFonts w:ascii="Palatino Linotype" w:eastAsiaTheme="minorEastAsia" w:hAnsi="Palatino Linotype" w:cs="Arial"/>
          <w:sz w:val="24"/>
          <w:szCs w:val="24"/>
          <w:lang w:val="es-ES_tradnl" w:eastAsia="es-ES"/>
        </w:rPr>
        <w:t xml:space="preserve"> realizo las aclaraciones correspondientes en los siguientes términos:</w:t>
      </w:r>
    </w:p>
    <w:p w:rsidR="00E703CA" w:rsidRDefault="00E703CA" w:rsidP="00E703CA">
      <w:pPr>
        <w:spacing w:before="240" w:after="240" w:line="360" w:lineRule="auto"/>
        <w:contextualSpacing/>
        <w:jc w:val="both"/>
        <w:rPr>
          <w:rFonts w:ascii="Palatino Linotype" w:eastAsiaTheme="minorEastAsia" w:hAnsi="Palatino Linotype" w:cs="Arial"/>
          <w:i/>
          <w:sz w:val="24"/>
          <w:szCs w:val="24"/>
          <w:lang w:val="es-ES_tradnl" w:eastAsia="es-ES"/>
        </w:rPr>
      </w:pPr>
      <w:r>
        <w:rPr>
          <w:rFonts w:ascii="Palatino Linotype" w:eastAsiaTheme="minorEastAsia" w:hAnsi="Palatino Linotype" w:cs="Arial"/>
          <w:i/>
          <w:noProof/>
          <w:sz w:val="24"/>
          <w:szCs w:val="24"/>
          <w:lang w:eastAsia="es-MX"/>
        </w:rPr>
        <w:drawing>
          <wp:inline distT="0" distB="0" distL="0" distR="0">
            <wp:extent cx="5575300" cy="1111272"/>
            <wp:effectExtent l="19050" t="19050" r="25400" b="127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5410" cy="1111294"/>
                    </a:xfrm>
                    <a:prstGeom prst="rect">
                      <a:avLst/>
                    </a:prstGeom>
                    <a:noFill/>
                    <a:ln>
                      <a:solidFill>
                        <a:schemeClr val="tx1"/>
                      </a:solidFill>
                    </a:ln>
                  </pic:spPr>
                </pic:pic>
              </a:graphicData>
            </a:graphic>
          </wp:inline>
        </w:drawing>
      </w:r>
    </w:p>
    <w:p w:rsidR="00E703CA" w:rsidRPr="001817A2" w:rsidRDefault="00E703CA" w:rsidP="00E703CA">
      <w:pPr>
        <w:spacing w:before="240" w:after="240" w:line="360" w:lineRule="auto"/>
        <w:contextualSpacing/>
        <w:jc w:val="both"/>
        <w:rPr>
          <w:rFonts w:ascii="Palatino Linotype" w:eastAsiaTheme="minorEastAsia" w:hAnsi="Palatino Linotype" w:cs="Arial"/>
          <w:i/>
          <w:sz w:val="24"/>
          <w:szCs w:val="24"/>
          <w:lang w:val="es-ES_tradnl" w:eastAsia="es-ES"/>
        </w:rPr>
      </w:pPr>
      <w:r>
        <w:rPr>
          <w:rFonts w:ascii="Palatino Linotype" w:eastAsiaTheme="minorEastAsia" w:hAnsi="Palatino Linotype" w:cs="Arial"/>
          <w:i/>
          <w:noProof/>
          <w:sz w:val="24"/>
          <w:szCs w:val="24"/>
          <w:lang w:eastAsia="es-MX"/>
        </w:rPr>
        <w:drawing>
          <wp:inline distT="0" distB="0" distL="0" distR="0">
            <wp:extent cx="5575300" cy="808198"/>
            <wp:effectExtent l="19050" t="19050" r="6350" b="1143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5124" cy="811072"/>
                    </a:xfrm>
                    <a:prstGeom prst="rect">
                      <a:avLst/>
                    </a:prstGeom>
                    <a:noFill/>
                    <a:ln>
                      <a:solidFill>
                        <a:schemeClr val="tx1"/>
                      </a:solidFill>
                    </a:ln>
                  </pic:spPr>
                </pic:pic>
              </a:graphicData>
            </a:graphic>
          </wp:inline>
        </w:drawing>
      </w:r>
    </w:p>
    <w:p w:rsidR="001817A2" w:rsidRPr="001817A2" w:rsidRDefault="001817A2" w:rsidP="001817A2">
      <w:pPr>
        <w:spacing w:before="240" w:after="240" w:line="360" w:lineRule="auto"/>
        <w:contextualSpacing/>
        <w:jc w:val="both"/>
        <w:rPr>
          <w:rFonts w:ascii="Palatino Linotype" w:eastAsiaTheme="minorEastAsia" w:hAnsi="Palatino Linotype" w:cs="Arial"/>
          <w:i/>
          <w:sz w:val="24"/>
          <w:szCs w:val="24"/>
          <w:lang w:val="es-ES_tradnl" w:eastAsia="es-ES"/>
        </w:rPr>
      </w:pPr>
    </w:p>
    <w:p w:rsidR="006C1483" w:rsidRPr="00364908" w:rsidRDefault="000F5E0E" w:rsidP="00364908">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364908">
        <w:rPr>
          <w:rFonts w:ascii="Palatino Linotype" w:eastAsiaTheme="minorEastAsia" w:hAnsi="Palatino Linotype" w:cs="Arial"/>
          <w:sz w:val="24"/>
          <w:szCs w:val="24"/>
          <w:lang w:val="es-ES_tradnl" w:eastAsia="es-ES"/>
        </w:rPr>
        <w:t xml:space="preserve">El  </w:t>
      </w:r>
      <w:r w:rsidR="006B270F" w:rsidRPr="00364908">
        <w:rPr>
          <w:rFonts w:ascii="Palatino Linotype" w:eastAsiaTheme="minorEastAsia" w:hAnsi="Palatino Linotype" w:cs="Arial"/>
          <w:sz w:val="24"/>
          <w:szCs w:val="24"/>
          <w:lang w:val="es-ES_tradnl" w:eastAsia="es-ES"/>
        </w:rPr>
        <w:t>día diez (1</w:t>
      </w:r>
      <w:r w:rsidR="003B3F6B" w:rsidRPr="00364908">
        <w:rPr>
          <w:rFonts w:ascii="Palatino Linotype" w:eastAsiaTheme="minorEastAsia" w:hAnsi="Palatino Linotype" w:cs="Arial"/>
          <w:sz w:val="24"/>
          <w:szCs w:val="24"/>
          <w:lang w:val="es-ES_tradnl" w:eastAsia="es-ES"/>
        </w:rPr>
        <w:t xml:space="preserve">0) de </w:t>
      </w:r>
      <w:r w:rsidR="006B270F" w:rsidRPr="00364908">
        <w:rPr>
          <w:rFonts w:ascii="Palatino Linotype" w:eastAsiaTheme="minorEastAsia" w:hAnsi="Palatino Linotype" w:cs="Arial"/>
          <w:sz w:val="24"/>
          <w:szCs w:val="24"/>
          <w:lang w:val="es-ES_tradnl" w:eastAsia="es-ES"/>
        </w:rPr>
        <w:t>octu</w:t>
      </w:r>
      <w:r w:rsidR="00C418A3" w:rsidRPr="00364908">
        <w:rPr>
          <w:rFonts w:ascii="Palatino Linotype" w:eastAsiaTheme="minorEastAsia" w:hAnsi="Palatino Linotype" w:cs="Arial"/>
          <w:sz w:val="24"/>
          <w:szCs w:val="24"/>
          <w:lang w:val="es-ES_tradnl" w:eastAsia="es-ES"/>
        </w:rPr>
        <w:t xml:space="preserve">bre de dos mil diecinueve, el </w:t>
      </w:r>
      <w:r w:rsidR="00C418A3" w:rsidRPr="00364908">
        <w:rPr>
          <w:rFonts w:ascii="Palatino Linotype" w:eastAsiaTheme="minorEastAsia" w:hAnsi="Palatino Linotype" w:cs="Arial"/>
          <w:b/>
          <w:sz w:val="24"/>
          <w:szCs w:val="24"/>
          <w:lang w:val="es-ES_tradnl" w:eastAsia="es-ES"/>
        </w:rPr>
        <w:t xml:space="preserve">SUJETO OBLIGADO </w:t>
      </w:r>
      <w:r w:rsidR="003B3F6B" w:rsidRPr="00364908">
        <w:rPr>
          <w:rFonts w:ascii="Palatino Linotype" w:eastAsiaTheme="minorEastAsia" w:hAnsi="Palatino Linotype" w:cs="Arial"/>
          <w:sz w:val="24"/>
          <w:szCs w:val="24"/>
          <w:lang w:val="es-ES_tradnl" w:eastAsia="es-ES"/>
        </w:rPr>
        <w:t>dio contestación a la solicitudes de información</w:t>
      </w:r>
      <w:r w:rsidR="003B3F6B" w:rsidRPr="00364908">
        <w:rPr>
          <w:rFonts w:ascii="Palatino Linotype" w:eastAsiaTheme="minorEastAsia" w:hAnsi="Palatino Linotype" w:cs="Arial"/>
          <w:b/>
          <w:sz w:val="24"/>
          <w:szCs w:val="24"/>
          <w:lang w:val="es-ES_tradnl" w:eastAsia="es-ES"/>
        </w:rPr>
        <w:t>;</w:t>
      </w:r>
      <w:r w:rsidR="003B3F6B" w:rsidRPr="00364908">
        <w:rPr>
          <w:rFonts w:ascii="Palatino Linotype" w:hAnsi="Palatino Linotype"/>
          <w:sz w:val="24"/>
          <w:szCs w:val="24"/>
        </w:rPr>
        <w:t xml:space="preserve"> contestaciones que </w:t>
      </w:r>
      <w:r w:rsidR="003B3F6B" w:rsidRPr="00364908">
        <w:rPr>
          <w:rFonts w:ascii="Palatino Linotype" w:hAnsi="Palatino Linotype"/>
          <w:i/>
          <w:sz w:val="24"/>
          <w:szCs w:val="24"/>
        </w:rPr>
        <w:t>a groso modo</w:t>
      </w:r>
      <w:r w:rsidR="003B3F6B" w:rsidRPr="00364908">
        <w:rPr>
          <w:rFonts w:ascii="Palatino Linotype" w:hAnsi="Palatino Linotype"/>
          <w:sz w:val="24"/>
          <w:szCs w:val="24"/>
        </w:rPr>
        <w:t xml:space="preserve"> versaron en</w:t>
      </w:r>
      <w:r w:rsidR="00583B11" w:rsidRPr="00364908">
        <w:rPr>
          <w:rFonts w:ascii="Palatino Linotype" w:hAnsi="Palatino Linotype"/>
          <w:sz w:val="24"/>
          <w:szCs w:val="24"/>
        </w:rPr>
        <w:t xml:space="preserve"> lo siguiente:</w:t>
      </w:r>
    </w:p>
    <w:p w:rsidR="006B270F" w:rsidRDefault="00546ECD" w:rsidP="00364908">
      <w:pPr>
        <w:pStyle w:val="Prrafodelista"/>
        <w:jc w:val="both"/>
        <w:rPr>
          <w:rFonts w:ascii="Palatino Linotype" w:eastAsiaTheme="minorEastAsia" w:hAnsi="Palatino Linotype" w:cs="Arial"/>
          <w:b/>
          <w:sz w:val="24"/>
          <w:szCs w:val="24"/>
          <w:lang w:val="es-ES_tradnl" w:eastAsia="es-ES"/>
        </w:rPr>
      </w:pPr>
      <w:r w:rsidRPr="00546ECD">
        <w:rPr>
          <w:rFonts w:ascii="Palatino Linotype" w:eastAsiaTheme="minorEastAsia" w:hAnsi="Palatino Linotype" w:cs="Arial"/>
          <w:b/>
          <w:sz w:val="24"/>
          <w:szCs w:val="24"/>
          <w:lang w:val="es-ES_tradnl" w:eastAsia="es-ES"/>
        </w:rPr>
        <w:t>Solicitud 00027/OASCHICOLO/IP/2019:</w:t>
      </w:r>
    </w:p>
    <w:p w:rsidR="00546ECD" w:rsidRPr="00546ECD" w:rsidRDefault="00546ECD" w:rsidP="00546ECD">
      <w:pPr>
        <w:jc w:val="both"/>
        <w:rPr>
          <w:rFonts w:ascii="Palatino Linotype" w:eastAsiaTheme="minorEastAsia" w:hAnsi="Palatino Linotype" w:cs="Arial"/>
          <w:b/>
          <w:sz w:val="24"/>
          <w:szCs w:val="24"/>
          <w:lang w:val="es-ES_tradnl" w:eastAsia="es-ES"/>
        </w:rPr>
      </w:pPr>
      <w:r>
        <w:rPr>
          <w:rFonts w:ascii="Palatino Linotype" w:eastAsiaTheme="minorEastAsia" w:hAnsi="Palatino Linotype" w:cs="Arial"/>
          <w:b/>
          <w:noProof/>
          <w:sz w:val="24"/>
          <w:szCs w:val="24"/>
          <w:lang w:eastAsia="es-MX"/>
        </w:rPr>
        <mc:AlternateContent>
          <mc:Choice Requires="wps">
            <w:drawing>
              <wp:anchor distT="0" distB="0" distL="114300" distR="114300" simplePos="0" relativeHeight="251711488" behindDoc="0" locked="0" layoutInCell="1" allowOverlap="1">
                <wp:simplePos x="0" y="0"/>
                <wp:positionH relativeFrom="column">
                  <wp:posOffset>18415</wp:posOffset>
                </wp:positionH>
                <wp:positionV relativeFrom="paragraph">
                  <wp:posOffset>149860</wp:posOffset>
                </wp:positionV>
                <wp:extent cx="5378450" cy="1778000"/>
                <wp:effectExtent l="0" t="0" r="31750" b="31750"/>
                <wp:wrapNone/>
                <wp:docPr id="9" name="Conector recto 9"/>
                <wp:cNvGraphicFramePr/>
                <a:graphic xmlns:a="http://schemas.openxmlformats.org/drawingml/2006/main">
                  <a:graphicData uri="http://schemas.microsoft.com/office/word/2010/wordprocessingShape">
                    <wps:wsp>
                      <wps:cNvCnPr/>
                      <wps:spPr>
                        <a:xfrm>
                          <a:off x="0" y="0"/>
                          <a:ext cx="5378450" cy="17780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6F5F6AA" id="Conector recto 9"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45pt,11.8pt" to="424.95pt,1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" strokecolor="black [3200]" strokeweight="1.5pt">
                <v:stroke joinstyle="miter"/>
              </v:line>
            </w:pict>
          </mc:Fallback>
        </mc:AlternateContent>
      </w:r>
    </w:p>
    <w:p w:rsidR="00546ECD" w:rsidRDefault="00765291" w:rsidP="00546ECD">
      <w:pPr>
        <w:jc w:val="center"/>
        <w:rPr>
          <w:rFonts w:ascii="Palatino Linotype" w:eastAsiaTheme="minorEastAsia" w:hAnsi="Palatino Linotype" w:cs="Arial"/>
          <w:b/>
          <w:sz w:val="24"/>
          <w:szCs w:val="24"/>
          <w:lang w:val="es-ES_tradnl" w:eastAsia="es-ES"/>
        </w:rPr>
      </w:pPr>
      <w:r w:rsidRPr="00765291">
        <w:rPr>
          <w:rFonts w:ascii="Palatino Linotype" w:eastAsiaTheme="minorEastAsia" w:hAnsi="Palatino Linotype" w:cs="Arial"/>
          <w:b/>
          <w:noProof/>
          <w:sz w:val="24"/>
          <w:szCs w:val="24"/>
          <w:lang w:eastAsia="es-MX"/>
        </w:rPr>
        <w:lastRenderedPageBreak/>
        <w:drawing>
          <wp:inline distT="0" distB="0" distL="0" distR="0">
            <wp:extent cx="5538818" cy="3258185"/>
            <wp:effectExtent l="19050" t="19050" r="24130" b="184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9820" cy="3258774"/>
                    </a:xfrm>
                    <a:prstGeom prst="rect">
                      <a:avLst/>
                    </a:prstGeom>
                    <a:noFill/>
                    <a:ln>
                      <a:solidFill>
                        <a:schemeClr val="tx1"/>
                      </a:solidFill>
                    </a:ln>
                    <a:effectLst/>
                  </pic:spPr>
                </pic:pic>
              </a:graphicData>
            </a:graphic>
          </wp:inline>
        </w:drawing>
      </w:r>
    </w:p>
    <w:p w:rsidR="00546ECD" w:rsidRDefault="00546ECD" w:rsidP="00546ECD">
      <w:pPr>
        <w:rPr>
          <w:rFonts w:ascii="Palatino Linotype" w:eastAsiaTheme="minorEastAsia" w:hAnsi="Palatino Linotype" w:cs="Arial"/>
          <w:b/>
          <w:sz w:val="24"/>
          <w:szCs w:val="24"/>
          <w:lang w:val="es-ES_tradnl" w:eastAsia="es-ES"/>
        </w:rPr>
      </w:pPr>
      <w:r>
        <w:rPr>
          <w:rFonts w:ascii="Palatino Linotype" w:eastAsiaTheme="minorEastAsia" w:hAnsi="Palatino Linotype" w:cs="Arial"/>
          <w:b/>
          <w:noProof/>
          <w:sz w:val="24"/>
          <w:szCs w:val="24"/>
          <w:lang w:eastAsia="es-MX"/>
        </w:rPr>
        <w:drawing>
          <wp:inline distT="0" distB="0" distL="0" distR="0">
            <wp:extent cx="5575300" cy="2098639"/>
            <wp:effectExtent l="19050" t="19050" r="25400" b="165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2698" cy="2101424"/>
                    </a:xfrm>
                    <a:prstGeom prst="rect">
                      <a:avLst/>
                    </a:prstGeom>
                    <a:noFill/>
                    <a:ln>
                      <a:solidFill>
                        <a:schemeClr val="tx1"/>
                      </a:solidFill>
                    </a:ln>
                  </pic:spPr>
                </pic:pic>
              </a:graphicData>
            </a:graphic>
          </wp:inline>
        </w:drawing>
      </w:r>
    </w:p>
    <w:p w:rsidR="00546ECD" w:rsidRPr="00546ECD" w:rsidRDefault="00546ECD" w:rsidP="00546ECD">
      <w:pPr>
        <w:jc w:val="center"/>
        <w:rPr>
          <w:rFonts w:ascii="Palatino Linotype" w:eastAsiaTheme="minorEastAsia" w:hAnsi="Palatino Linotype" w:cs="Arial"/>
          <w:b/>
          <w:sz w:val="24"/>
          <w:szCs w:val="24"/>
          <w:lang w:val="es-ES_tradnl" w:eastAsia="es-ES"/>
        </w:rPr>
      </w:pPr>
      <w:r>
        <w:rPr>
          <w:rFonts w:ascii="Palatino Linotype" w:eastAsiaTheme="minorEastAsia" w:hAnsi="Palatino Linotype" w:cs="Arial"/>
          <w:b/>
          <w:noProof/>
          <w:sz w:val="24"/>
          <w:szCs w:val="24"/>
          <w:lang w:eastAsia="es-MX"/>
        </w:rPr>
        <w:lastRenderedPageBreak/>
        <w:drawing>
          <wp:inline distT="0" distB="0" distL="0" distR="0">
            <wp:extent cx="5505450" cy="5168763"/>
            <wp:effectExtent l="19050" t="19050" r="19050" b="133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9639" cy="5172695"/>
                    </a:xfrm>
                    <a:prstGeom prst="rect">
                      <a:avLst/>
                    </a:prstGeom>
                    <a:noFill/>
                    <a:ln>
                      <a:solidFill>
                        <a:schemeClr val="tx1"/>
                      </a:solidFill>
                    </a:ln>
                  </pic:spPr>
                </pic:pic>
              </a:graphicData>
            </a:graphic>
          </wp:inline>
        </w:drawing>
      </w:r>
    </w:p>
    <w:p w:rsidR="006B270F" w:rsidRPr="00364908" w:rsidRDefault="006B270F" w:rsidP="00364908">
      <w:pPr>
        <w:spacing w:before="240" w:after="240" w:line="360" w:lineRule="auto"/>
        <w:contextualSpacing/>
        <w:jc w:val="both"/>
        <w:rPr>
          <w:rFonts w:ascii="Palatino Linotype" w:eastAsiaTheme="minorEastAsia" w:hAnsi="Palatino Linotype" w:cs="Arial"/>
          <w:i/>
          <w:sz w:val="24"/>
          <w:szCs w:val="24"/>
          <w:lang w:val="es-ES_tradnl" w:eastAsia="es-ES"/>
        </w:rPr>
      </w:pPr>
    </w:p>
    <w:p w:rsidR="009E26D6" w:rsidRPr="00364908" w:rsidRDefault="009E26D6" w:rsidP="00364908">
      <w:pPr>
        <w:spacing w:before="240" w:after="240" w:line="360" w:lineRule="auto"/>
        <w:contextualSpacing/>
        <w:jc w:val="center"/>
        <w:rPr>
          <w:rFonts w:ascii="Palatino Linotype" w:eastAsiaTheme="minorEastAsia" w:hAnsi="Palatino Linotype" w:cs="Arial"/>
          <w:i/>
          <w:sz w:val="24"/>
          <w:szCs w:val="24"/>
          <w:lang w:val="es-ES_tradnl" w:eastAsia="es-ES"/>
        </w:rPr>
      </w:pPr>
    </w:p>
    <w:p w:rsidR="00583B11" w:rsidRPr="00364908" w:rsidRDefault="00583B11" w:rsidP="00364908">
      <w:pPr>
        <w:spacing w:before="240" w:after="240" w:line="360" w:lineRule="auto"/>
        <w:contextualSpacing/>
        <w:jc w:val="both"/>
        <w:rPr>
          <w:rFonts w:ascii="Palatino Linotype" w:eastAsiaTheme="minorEastAsia" w:hAnsi="Palatino Linotype" w:cs="Arial"/>
          <w:i/>
          <w:sz w:val="24"/>
          <w:szCs w:val="24"/>
          <w:lang w:val="es-ES_tradnl" w:eastAsia="es-ES"/>
        </w:rPr>
      </w:pPr>
    </w:p>
    <w:p w:rsidR="00E51E8A" w:rsidRDefault="00E51E8A" w:rsidP="00E51E8A">
      <w:pPr>
        <w:pStyle w:val="Prrafodelista"/>
        <w:jc w:val="both"/>
        <w:rPr>
          <w:rFonts w:ascii="Palatino Linotype" w:eastAsiaTheme="minorEastAsia" w:hAnsi="Palatino Linotype" w:cs="Arial"/>
          <w:b/>
          <w:sz w:val="24"/>
          <w:szCs w:val="24"/>
          <w:lang w:val="es-ES_tradnl" w:eastAsia="es-ES"/>
        </w:rPr>
      </w:pPr>
      <w:r w:rsidRPr="00546ECD">
        <w:rPr>
          <w:rFonts w:ascii="Palatino Linotype" w:eastAsiaTheme="minorEastAsia" w:hAnsi="Palatino Linotype" w:cs="Arial"/>
          <w:b/>
          <w:sz w:val="24"/>
          <w:szCs w:val="24"/>
          <w:lang w:val="es-ES_tradnl" w:eastAsia="es-ES"/>
        </w:rPr>
        <w:lastRenderedPageBreak/>
        <w:t>Solicitud 0002</w:t>
      </w:r>
      <w:r>
        <w:rPr>
          <w:rFonts w:ascii="Palatino Linotype" w:eastAsiaTheme="minorEastAsia" w:hAnsi="Palatino Linotype" w:cs="Arial"/>
          <w:b/>
          <w:sz w:val="24"/>
          <w:szCs w:val="24"/>
          <w:lang w:val="es-ES_tradnl" w:eastAsia="es-ES"/>
        </w:rPr>
        <w:t>8</w:t>
      </w:r>
      <w:r w:rsidRPr="00546ECD">
        <w:rPr>
          <w:rFonts w:ascii="Palatino Linotype" w:eastAsiaTheme="minorEastAsia" w:hAnsi="Palatino Linotype" w:cs="Arial"/>
          <w:b/>
          <w:sz w:val="24"/>
          <w:szCs w:val="24"/>
          <w:lang w:val="es-ES_tradnl" w:eastAsia="es-ES"/>
        </w:rPr>
        <w:t>/OASCHICOLO/IP/2019:</w:t>
      </w:r>
    </w:p>
    <w:p w:rsidR="00583B11" w:rsidRPr="00364908" w:rsidRDefault="008E4AAA" w:rsidP="00364908">
      <w:pPr>
        <w:spacing w:before="240" w:after="240" w:line="360" w:lineRule="auto"/>
        <w:contextualSpacing/>
        <w:jc w:val="center"/>
        <w:rPr>
          <w:rFonts w:ascii="Palatino Linotype" w:eastAsiaTheme="minorEastAsia" w:hAnsi="Palatino Linotype" w:cs="Arial"/>
          <w:i/>
          <w:sz w:val="24"/>
          <w:szCs w:val="24"/>
          <w:lang w:val="es-ES_tradnl" w:eastAsia="es-ES"/>
        </w:rPr>
      </w:pPr>
      <w:r w:rsidRPr="008E4AAA">
        <w:rPr>
          <w:rFonts w:ascii="Palatino Linotype" w:eastAsiaTheme="minorEastAsia" w:hAnsi="Palatino Linotype" w:cs="Arial"/>
          <w:i/>
          <w:noProof/>
          <w:sz w:val="24"/>
          <w:szCs w:val="24"/>
          <w:lang w:eastAsia="es-MX"/>
        </w:rPr>
        <w:drawing>
          <wp:inline distT="0" distB="0" distL="0" distR="0">
            <wp:extent cx="5612130" cy="2934415"/>
            <wp:effectExtent l="19050" t="19050" r="26670" b="184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2934415"/>
                    </a:xfrm>
                    <a:prstGeom prst="rect">
                      <a:avLst/>
                    </a:prstGeom>
                    <a:noFill/>
                    <a:ln>
                      <a:solidFill>
                        <a:schemeClr val="tx1"/>
                      </a:solidFill>
                    </a:ln>
                  </pic:spPr>
                </pic:pic>
              </a:graphicData>
            </a:graphic>
          </wp:inline>
        </w:drawing>
      </w:r>
      <w:bookmarkStart w:id="1" w:name="_GoBack"/>
      <w:bookmarkEnd w:id="1"/>
    </w:p>
    <w:p w:rsidR="006C1483" w:rsidRPr="00364908" w:rsidRDefault="006C1483" w:rsidP="00364908">
      <w:pPr>
        <w:spacing w:before="240" w:after="240" w:line="360" w:lineRule="auto"/>
        <w:contextualSpacing/>
        <w:jc w:val="both"/>
        <w:rPr>
          <w:rFonts w:ascii="Palatino Linotype" w:eastAsiaTheme="minorEastAsia" w:hAnsi="Palatino Linotype" w:cs="Arial"/>
          <w:i/>
          <w:sz w:val="24"/>
          <w:szCs w:val="24"/>
          <w:lang w:val="es-ES_tradnl" w:eastAsia="es-ES"/>
        </w:rPr>
      </w:pPr>
    </w:p>
    <w:p w:rsidR="000F5E0E" w:rsidRPr="00364908" w:rsidRDefault="00DB268D" w:rsidP="00364908">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364908">
        <w:rPr>
          <w:rFonts w:ascii="Palatino Linotype" w:eastAsia="Calibri" w:hAnsi="Palatino Linotype" w:cs="Arial"/>
          <w:sz w:val="24"/>
          <w:szCs w:val="24"/>
          <w:lang w:val="es-AR" w:eastAsia="es-ES"/>
        </w:rPr>
        <w:t xml:space="preserve">El día </w:t>
      </w:r>
      <w:r w:rsidR="00E51E8A">
        <w:rPr>
          <w:rFonts w:ascii="Palatino Linotype" w:eastAsia="Calibri" w:hAnsi="Palatino Linotype" w:cs="Arial"/>
          <w:sz w:val="24"/>
          <w:szCs w:val="24"/>
          <w:lang w:val="es-AR" w:eastAsia="es-ES"/>
        </w:rPr>
        <w:t>veintiuno</w:t>
      </w:r>
      <w:r w:rsidR="003B3F6B" w:rsidRPr="00364908">
        <w:rPr>
          <w:rFonts w:ascii="Palatino Linotype" w:eastAsia="Calibri" w:hAnsi="Palatino Linotype" w:cs="Arial"/>
          <w:sz w:val="24"/>
          <w:szCs w:val="24"/>
          <w:lang w:val="es-AR" w:eastAsia="es-ES"/>
        </w:rPr>
        <w:t xml:space="preserve"> (</w:t>
      </w:r>
      <w:r w:rsidR="00E51E8A">
        <w:rPr>
          <w:rFonts w:ascii="Palatino Linotype" w:eastAsia="Calibri" w:hAnsi="Palatino Linotype" w:cs="Arial"/>
          <w:sz w:val="24"/>
          <w:szCs w:val="24"/>
          <w:lang w:val="es-AR" w:eastAsia="es-ES"/>
        </w:rPr>
        <w:t>21</w:t>
      </w:r>
      <w:r w:rsidR="003B3F6B" w:rsidRPr="00364908">
        <w:rPr>
          <w:rFonts w:ascii="Palatino Linotype" w:eastAsia="Calibri" w:hAnsi="Palatino Linotype" w:cs="Arial"/>
          <w:sz w:val="24"/>
          <w:szCs w:val="24"/>
          <w:lang w:val="es-AR" w:eastAsia="es-ES"/>
        </w:rPr>
        <w:t xml:space="preserve">) </w:t>
      </w:r>
      <w:r w:rsidR="00E51E8A">
        <w:rPr>
          <w:rFonts w:ascii="Palatino Linotype" w:eastAsia="Times New Roman" w:hAnsi="Palatino Linotype" w:cs="Arial"/>
          <w:sz w:val="24"/>
          <w:szCs w:val="24"/>
          <w:lang w:val="es-ES" w:eastAsia="es-ES"/>
        </w:rPr>
        <w:t>noviem</w:t>
      </w:r>
      <w:r w:rsidR="003B3F6B" w:rsidRPr="00364908">
        <w:rPr>
          <w:rFonts w:ascii="Palatino Linotype" w:eastAsia="Times New Roman" w:hAnsi="Palatino Linotype" w:cs="Arial"/>
          <w:sz w:val="24"/>
          <w:szCs w:val="24"/>
          <w:lang w:val="es-ES" w:eastAsia="es-ES"/>
        </w:rPr>
        <w:t>bre</w:t>
      </w:r>
      <w:r w:rsidRPr="00364908">
        <w:rPr>
          <w:rFonts w:ascii="Palatino Linotype" w:eastAsia="Times New Roman" w:hAnsi="Palatino Linotype" w:cs="Arial"/>
          <w:sz w:val="24"/>
          <w:szCs w:val="24"/>
          <w:lang w:val="es-ES" w:eastAsia="es-ES"/>
        </w:rPr>
        <w:t xml:space="preserve"> de dos mil diecinueve</w:t>
      </w:r>
      <w:r w:rsidR="000F5E0E" w:rsidRPr="00364908">
        <w:rPr>
          <w:rFonts w:ascii="Palatino Linotype" w:eastAsia="Times New Roman" w:hAnsi="Palatino Linotype" w:cs="Arial"/>
          <w:sz w:val="24"/>
          <w:szCs w:val="24"/>
          <w:lang w:val="es-ES" w:eastAsia="es-ES"/>
        </w:rPr>
        <w:t>, l</w:t>
      </w:r>
      <w:r w:rsidR="003B3F6B" w:rsidRPr="00364908">
        <w:rPr>
          <w:rFonts w:ascii="Palatino Linotype" w:eastAsia="Times New Roman" w:hAnsi="Palatino Linotype" w:cs="Arial"/>
          <w:sz w:val="24"/>
          <w:szCs w:val="24"/>
          <w:lang w:val="es-ES" w:eastAsia="es-ES"/>
        </w:rPr>
        <w:t>a</w:t>
      </w:r>
      <w:r w:rsidR="000F5E0E" w:rsidRPr="00364908">
        <w:rPr>
          <w:rFonts w:ascii="Palatino Linotype" w:eastAsia="Times New Roman" w:hAnsi="Palatino Linotype" w:cs="Arial"/>
          <w:sz w:val="24"/>
          <w:szCs w:val="24"/>
          <w:lang w:val="es-ES" w:eastAsia="es-ES"/>
        </w:rPr>
        <w:t xml:space="preserve"> particular interpuso l</w:t>
      </w:r>
      <w:r w:rsidR="00EA35BA" w:rsidRPr="00364908">
        <w:rPr>
          <w:rFonts w:ascii="Palatino Linotype" w:eastAsia="Times New Roman" w:hAnsi="Palatino Linotype" w:cs="Arial"/>
          <w:sz w:val="24"/>
          <w:szCs w:val="24"/>
          <w:lang w:val="es-ES" w:eastAsia="es-ES"/>
        </w:rPr>
        <w:t>os</w:t>
      </w:r>
      <w:r w:rsidR="000F5E0E" w:rsidRPr="00364908">
        <w:rPr>
          <w:rFonts w:ascii="Palatino Linotype" w:eastAsia="Times New Roman" w:hAnsi="Palatino Linotype" w:cs="Arial"/>
          <w:sz w:val="24"/>
          <w:szCs w:val="24"/>
          <w:lang w:val="es-ES" w:eastAsia="es-ES"/>
        </w:rPr>
        <w:t xml:space="preserve"> recurso</w:t>
      </w:r>
      <w:r w:rsidR="00EA35BA" w:rsidRPr="00364908">
        <w:rPr>
          <w:rFonts w:ascii="Palatino Linotype" w:eastAsia="Times New Roman" w:hAnsi="Palatino Linotype" w:cs="Arial"/>
          <w:sz w:val="24"/>
          <w:szCs w:val="24"/>
          <w:lang w:val="es-ES" w:eastAsia="es-ES"/>
        </w:rPr>
        <w:t>s</w:t>
      </w:r>
      <w:r w:rsidR="000F5E0E" w:rsidRPr="00364908">
        <w:rPr>
          <w:rFonts w:ascii="Palatino Linotype" w:eastAsia="Times New Roman" w:hAnsi="Palatino Linotype" w:cs="Arial"/>
          <w:sz w:val="24"/>
          <w:szCs w:val="24"/>
          <w:lang w:val="es-ES" w:eastAsia="es-ES"/>
        </w:rPr>
        <w:t xml:space="preserve"> de revisión</w:t>
      </w:r>
      <w:r w:rsidR="003B3F6B" w:rsidRPr="00364908">
        <w:rPr>
          <w:rFonts w:ascii="Palatino Linotype" w:eastAsia="Times New Roman" w:hAnsi="Palatino Linotype" w:cs="Arial"/>
          <w:sz w:val="24"/>
          <w:szCs w:val="24"/>
          <w:lang w:val="es-ES" w:eastAsia="es-ES"/>
        </w:rPr>
        <w:t xml:space="preserve"> de mérito</w:t>
      </w:r>
      <w:r w:rsidR="000F5E0E" w:rsidRPr="00364908">
        <w:rPr>
          <w:rFonts w:ascii="Palatino Linotype" w:eastAsia="Times New Roman" w:hAnsi="Palatino Linotype" w:cs="Arial"/>
          <w:sz w:val="24"/>
          <w:szCs w:val="24"/>
          <w:lang w:val="es-ES" w:eastAsia="es-ES"/>
        </w:rPr>
        <w:t>, en contra de la</w:t>
      </w:r>
      <w:r w:rsidR="003B3F6B" w:rsidRPr="00364908">
        <w:rPr>
          <w:rFonts w:ascii="Palatino Linotype" w:eastAsia="Times New Roman" w:hAnsi="Palatino Linotype" w:cs="Arial"/>
          <w:sz w:val="24"/>
          <w:szCs w:val="24"/>
          <w:lang w:val="es-ES" w:eastAsia="es-ES"/>
        </w:rPr>
        <w:t>s</w:t>
      </w:r>
      <w:r w:rsidR="006C1483" w:rsidRPr="00364908">
        <w:rPr>
          <w:rFonts w:ascii="Palatino Linotype" w:eastAsia="Times New Roman" w:hAnsi="Palatino Linotype" w:cs="Arial"/>
          <w:sz w:val="24"/>
          <w:szCs w:val="24"/>
          <w:lang w:val="es-ES" w:eastAsia="es-ES"/>
        </w:rPr>
        <w:t xml:space="preserve"> </w:t>
      </w:r>
      <w:r w:rsidR="000F5E0E" w:rsidRPr="00364908">
        <w:rPr>
          <w:rFonts w:ascii="Palatino Linotype" w:eastAsia="Times New Roman" w:hAnsi="Palatino Linotype" w:cs="Arial"/>
          <w:sz w:val="24"/>
          <w:szCs w:val="24"/>
          <w:lang w:val="es-ES" w:eastAsia="es-ES"/>
        </w:rPr>
        <w:t>respuesta</w:t>
      </w:r>
      <w:r w:rsidR="003B3F6B" w:rsidRPr="00364908">
        <w:rPr>
          <w:rFonts w:ascii="Palatino Linotype" w:eastAsia="Times New Roman" w:hAnsi="Palatino Linotype" w:cs="Arial"/>
          <w:sz w:val="24"/>
          <w:szCs w:val="24"/>
          <w:lang w:val="es-ES" w:eastAsia="es-ES"/>
        </w:rPr>
        <w:t>s</w:t>
      </w:r>
      <w:r w:rsidR="000F5E0E" w:rsidRPr="00364908">
        <w:rPr>
          <w:rFonts w:ascii="Palatino Linotype" w:eastAsia="Times New Roman" w:hAnsi="Palatino Linotype" w:cs="Arial"/>
          <w:sz w:val="24"/>
          <w:szCs w:val="24"/>
          <w:lang w:val="es-ES" w:eastAsia="es-ES"/>
        </w:rPr>
        <w:t>, señalando como:</w:t>
      </w:r>
      <w:bookmarkStart w:id="2" w:name="_Toc462307683"/>
      <w:bookmarkStart w:id="3" w:name="_Toc472427085"/>
      <w:bookmarkStart w:id="4" w:name="_Toc472500652"/>
    </w:p>
    <w:p w:rsidR="00583B11" w:rsidRPr="00364908" w:rsidRDefault="00583B11" w:rsidP="00364908">
      <w:pPr>
        <w:spacing w:before="240" w:after="240" w:line="360" w:lineRule="auto"/>
        <w:contextualSpacing/>
        <w:jc w:val="both"/>
        <w:rPr>
          <w:rFonts w:ascii="Palatino Linotype" w:eastAsiaTheme="minorEastAsia" w:hAnsi="Palatino Linotype" w:cs="Arial"/>
          <w:i/>
          <w:sz w:val="24"/>
          <w:szCs w:val="24"/>
          <w:lang w:val="es-ES_tradnl" w:eastAsia="es-ES"/>
        </w:rPr>
      </w:pPr>
    </w:p>
    <w:bookmarkEnd w:id="2"/>
    <w:bookmarkEnd w:id="3"/>
    <w:bookmarkEnd w:id="4"/>
    <w:p w:rsidR="00D13A94" w:rsidRPr="00364908" w:rsidRDefault="00E51E8A" w:rsidP="00364908">
      <w:pPr>
        <w:spacing w:after="0" w:line="360" w:lineRule="auto"/>
        <w:ind w:left="567" w:right="-142"/>
        <w:contextualSpacing/>
        <w:jc w:val="both"/>
        <w:rPr>
          <w:rFonts w:ascii="Palatino Linotype" w:eastAsiaTheme="majorEastAsia" w:hAnsi="Palatino Linotype" w:cstheme="majorBidi"/>
          <w:b/>
          <w:sz w:val="24"/>
          <w:szCs w:val="24"/>
          <w:lang w:val="es-ES" w:eastAsia="es-ES"/>
        </w:rPr>
      </w:pPr>
      <w:r w:rsidRPr="00E51E8A">
        <w:rPr>
          <w:rFonts w:ascii="Palatino Linotype" w:eastAsiaTheme="majorEastAsia" w:hAnsi="Palatino Linotype" w:cstheme="majorBidi"/>
          <w:b/>
          <w:sz w:val="24"/>
          <w:szCs w:val="24"/>
          <w:lang w:val="es-ES" w:eastAsia="es-ES"/>
        </w:rPr>
        <w:t>00027/OASCHICOLO/IP/2019</w:t>
      </w:r>
      <w:r w:rsidR="00583B11" w:rsidRPr="00364908">
        <w:rPr>
          <w:rFonts w:ascii="Palatino Linotype" w:eastAsiaTheme="majorEastAsia" w:hAnsi="Palatino Linotype" w:cstheme="majorBidi"/>
          <w:b/>
          <w:sz w:val="24"/>
          <w:szCs w:val="24"/>
          <w:lang w:val="es-ES" w:eastAsia="es-ES"/>
        </w:rPr>
        <w:t>:</w:t>
      </w:r>
    </w:p>
    <w:p w:rsidR="00D13A94" w:rsidRPr="00364908" w:rsidRDefault="00D13A94" w:rsidP="00364908">
      <w:pPr>
        <w:spacing w:after="0" w:line="360" w:lineRule="auto"/>
        <w:ind w:left="567" w:right="-142"/>
        <w:contextualSpacing/>
        <w:jc w:val="both"/>
        <w:rPr>
          <w:rFonts w:ascii="Palatino Linotype" w:eastAsiaTheme="majorEastAsia" w:hAnsi="Palatino Linotype" w:cstheme="majorBidi"/>
          <w:b/>
          <w:sz w:val="24"/>
          <w:szCs w:val="24"/>
          <w:lang w:val="es-ES" w:eastAsia="es-ES"/>
        </w:rPr>
      </w:pPr>
      <w:r w:rsidRPr="00364908">
        <w:rPr>
          <w:rFonts w:ascii="Palatino Linotype" w:eastAsiaTheme="majorEastAsia" w:hAnsi="Palatino Linotype" w:cstheme="majorBidi"/>
          <w:b/>
          <w:sz w:val="24"/>
          <w:szCs w:val="24"/>
          <w:lang w:val="es-ES" w:eastAsia="es-ES"/>
        </w:rPr>
        <w:t>ACTO IMPUGNADO</w:t>
      </w:r>
      <w:r w:rsidRPr="00364908">
        <w:rPr>
          <w:rFonts w:ascii="Palatino Linotype" w:eastAsiaTheme="majorEastAsia" w:hAnsi="Palatino Linotype" w:cstheme="majorBidi"/>
          <w:b/>
          <w:sz w:val="24"/>
          <w:szCs w:val="24"/>
          <w:lang w:val="es-ES" w:eastAsia="es-ES"/>
        </w:rPr>
        <w:tab/>
      </w:r>
    </w:p>
    <w:p w:rsidR="00D13A94" w:rsidRPr="00364908" w:rsidRDefault="00D13A94" w:rsidP="00364908">
      <w:pPr>
        <w:spacing w:after="0" w:line="360" w:lineRule="auto"/>
        <w:ind w:left="567" w:right="-142"/>
        <w:contextualSpacing/>
        <w:jc w:val="both"/>
        <w:rPr>
          <w:rFonts w:ascii="Palatino Linotype" w:eastAsiaTheme="majorEastAsia" w:hAnsi="Palatino Linotype" w:cstheme="majorBidi"/>
          <w:i/>
          <w:sz w:val="24"/>
          <w:szCs w:val="24"/>
          <w:lang w:val="es-ES" w:eastAsia="es-ES"/>
        </w:rPr>
      </w:pPr>
      <w:r w:rsidRPr="00364908">
        <w:rPr>
          <w:rFonts w:ascii="Palatino Linotype" w:eastAsiaTheme="majorEastAsia" w:hAnsi="Palatino Linotype" w:cstheme="majorBidi"/>
          <w:i/>
          <w:sz w:val="24"/>
          <w:szCs w:val="24"/>
          <w:lang w:val="es-ES" w:eastAsia="es-ES"/>
        </w:rPr>
        <w:t>“</w:t>
      </w:r>
      <w:r w:rsidR="00E51E8A" w:rsidRPr="00E51E8A">
        <w:rPr>
          <w:rFonts w:ascii="Palatino Linotype" w:eastAsiaTheme="majorEastAsia" w:hAnsi="Palatino Linotype" w:cstheme="majorBidi"/>
          <w:i/>
          <w:sz w:val="24"/>
          <w:szCs w:val="24"/>
          <w:lang w:val="es-ES" w:eastAsia="es-ES"/>
        </w:rPr>
        <w:t>El sujeto obligado hace entrega incompleta de la información requerida, así como pretende realizar cobros no permitidos para entregar la información.</w:t>
      </w:r>
      <w:r w:rsidRPr="00364908">
        <w:rPr>
          <w:rFonts w:ascii="Palatino Linotype" w:eastAsiaTheme="majorEastAsia" w:hAnsi="Palatino Linotype" w:cstheme="majorBidi"/>
          <w:i/>
          <w:sz w:val="24"/>
          <w:szCs w:val="24"/>
          <w:lang w:val="es-ES" w:eastAsia="es-ES"/>
        </w:rPr>
        <w:t>”</w:t>
      </w:r>
    </w:p>
    <w:p w:rsidR="00D13A94" w:rsidRPr="00364908" w:rsidRDefault="00D13A94" w:rsidP="00364908">
      <w:pPr>
        <w:spacing w:after="0" w:line="360" w:lineRule="auto"/>
        <w:ind w:left="567" w:right="-142"/>
        <w:contextualSpacing/>
        <w:jc w:val="both"/>
        <w:rPr>
          <w:rFonts w:ascii="Palatino Linotype" w:eastAsiaTheme="majorEastAsia" w:hAnsi="Palatino Linotype" w:cstheme="majorBidi"/>
          <w:sz w:val="24"/>
          <w:szCs w:val="24"/>
          <w:lang w:val="es-ES" w:eastAsia="es-ES"/>
        </w:rPr>
      </w:pPr>
    </w:p>
    <w:p w:rsidR="00D13A94" w:rsidRPr="00364908" w:rsidRDefault="00D13A94" w:rsidP="00364908">
      <w:pPr>
        <w:spacing w:after="0" w:line="360" w:lineRule="auto"/>
        <w:ind w:left="567" w:right="-142"/>
        <w:contextualSpacing/>
        <w:jc w:val="both"/>
        <w:rPr>
          <w:rFonts w:ascii="Palatino Linotype" w:eastAsiaTheme="majorEastAsia" w:hAnsi="Palatino Linotype" w:cstheme="majorBidi"/>
          <w:b/>
          <w:sz w:val="24"/>
          <w:szCs w:val="24"/>
          <w:lang w:val="es-ES" w:eastAsia="es-ES"/>
        </w:rPr>
      </w:pPr>
      <w:r w:rsidRPr="00364908">
        <w:rPr>
          <w:rFonts w:ascii="Palatino Linotype" w:eastAsiaTheme="majorEastAsia" w:hAnsi="Palatino Linotype" w:cstheme="majorBidi"/>
          <w:b/>
          <w:sz w:val="24"/>
          <w:szCs w:val="24"/>
          <w:lang w:val="es-ES" w:eastAsia="es-ES"/>
        </w:rPr>
        <w:t>RAZONES O MOTIVOS DE LA INCONFORMIDAD</w:t>
      </w:r>
      <w:r w:rsidRPr="00364908">
        <w:rPr>
          <w:rFonts w:ascii="Palatino Linotype" w:eastAsiaTheme="majorEastAsia" w:hAnsi="Palatino Linotype" w:cstheme="majorBidi"/>
          <w:b/>
          <w:sz w:val="24"/>
          <w:szCs w:val="24"/>
          <w:lang w:val="es-ES" w:eastAsia="es-ES"/>
        </w:rPr>
        <w:tab/>
      </w:r>
    </w:p>
    <w:p w:rsidR="00D13A94" w:rsidRPr="00364908" w:rsidRDefault="00D13A94" w:rsidP="00364908">
      <w:pPr>
        <w:spacing w:after="0" w:line="360" w:lineRule="auto"/>
        <w:ind w:left="567" w:right="616"/>
        <w:contextualSpacing/>
        <w:jc w:val="both"/>
        <w:rPr>
          <w:rFonts w:ascii="Palatino Linotype" w:eastAsiaTheme="majorEastAsia" w:hAnsi="Palatino Linotype" w:cstheme="majorBidi"/>
          <w:i/>
          <w:sz w:val="24"/>
          <w:szCs w:val="24"/>
          <w:lang w:val="es-ES" w:eastAsia="es-ES"/>
        </w:rPr>
      </w:pPr>
      <w:r w:rsidRPr="00364908">
        <w:rPr>
          <w:rFonts w:ascii="Palatino Linotype" w:eastAsiaTheme="majorEastAsia" w:hAnsi="Palatino Linotype" w:cstheme="majorBidi"/>
          <w:i/>
          <w:sz w:val="24"/>
          <w:szCs w:val="24"/>
          <w:lang w:val="es-ES" w:eastAsia="es-ES"/>
        </w:rPr>
        <w:lastRenderedPageBreak/>
        <w:t>“</w:t>
      </w:r>
      <w:r w:rsidR="00E51E8A" w:rsidRPr="00E51E8A">
        <w:rPr>
          <w:rFonts w:ascii="Palatino Linotype" w:eastAsiaTheme="majorEastAsia" w:hAnsi="Palatino Linotype" w:cstheme="majorBidi"/>
          <w:i/>
          <w:sz w:val="24"/>
          <w:szCs w:val="24"/>
          <w:lang w:val="es-ES" w:eastAsia="es-ES"/>
        </w:rPr>
        <w:t xml:space="preserve">No entregan la </w:t>
      </w:r>
      <w:proofErr w:type="spellStart"/>
      <w:r w:rsidR="00E51E8A" w:rsidRPr="00E51E8A">
        <w:rPr>
          <w:rFonts w:ascii="Palatino Linotype" w:eastAsiaTheme="majorEastAsia" w:hAnsi="Palatino Linotype" w:cstheme="majorBidi"/>
          <w:i/>
          <w:sz w:val="24"/>
          <w:szCs w:val="24"/>
          <w:lang w:val="es-ES" w:eastAsia="es-ES"/>
        </w:rPr>
        <w:t>informacion</w:t>
      </w:r>
      <w:proofErr w:type="spellEnd"/>
      <w:r w:rsidR="00E51E8A" w:rsidRPr="00E51E8A">
        <w:rPr>
          <w:rFonts w:ascii="Palatino Linotype" w:eastAsiaTheme="majorEastAsia" w:hAnsi="Palatino Linotype" w:cstheme="majorBidi"/>
          <w:i/>
          <w:sz w:val="24"/>
          <w:szCs w:val="24"/>
          <w:lang w:val="es-ES" w:eastAsia="es-ES"/>
        </w:rPr>
        <w:t xml:space="preserve"> completa y aunado a ello solicitan que realice pagos de una solicitud que no lo requiere</w:t>
      </w:r>
      <w:r w:rsidRPr="00364908">
        <w:rPr>
          <w:rFonts w:ascii="Palatino Linotype" w:eastAsiaTheme="majorEastAsia" w:hAnsi="Palatino Linotype" w:cstheme="majorBidi"/>
          <w:i/>
          <w:sz w:val="24"/>
          <w:szCs w:val="24"/>
          <w:lang w:val="es-ES" w:eastAsia="es-ES"/>
        </w:rPr>
        <w:t>”</w:t>
      </w:r>
    </w:p>
    <w:p w:rsidR="00D13A94" w:rsidRPr="00364908" w:rsidRDefault="00D13A94" w:rsidP="00364908">
      <w:pPr>
        <w:spacing w:after="0" w:line="360" w:lineRule="auto"/>
        <w:ind w:left="567" w:right="-142"/>
        <w:contextualSpacing/>
        <w:jc w:val="both"/>
        <w:rPr>
          <w:rFonts w:ascii="Palatino Linotype" w:eastAsiaTheme="majorEastAsia" w:hAnsi="Palatino Linotype" w:cstheme="majorBidi"/>
          <w:sz w:val="24"/>
          <w:szCs w:val="24"/>
          <w:lang w:val="es-ES" w:eastAsia="es-ES"/>
        </w:rPr>
      </w:pPr>
    </w:p>
    <w:p w:rsidR="00E51E8A" w:rsidRDefault="00E51E8A" w:rsidP="00364908">
      <w:pPr>
        <w:spacing w:after="0" w:line="360" w:lineRule="auto"/>
        <w:ind w:left="567" w:right="-142"/>
        <w:contextualSpacing/>
        <w:jc w:val="both"/>
        <w:rPr>
          <w:rFonts w:ascii="Palatino Linotype" w:eastAsiaTheme="majorEastAsia" w:hAnsi="Palatino Linotype" w:cstheme="majorBidi"/>
          <w:b/>
          <w:sz w:val="24"/>
          <w:szCs w:val="24"/>
          <w:lang w:val="es-ES" w:eastAsia="es-ES"/>
        </w:rPr>
      </w:pPr>
      <w:r w:rsidRPr="00E51E8A">
        <w:rPr>
          <w:rFonts w:ascii="Palatino Linotype" w:eastAsiaTheme="majorEastAsia" w:hAnsi="Palatino Linotype" w:cstheme="majorBidi"/>
          <w:b/>
          <w:sz w:val="24"/>
          <w:szCs w:val="24"/>
          <w:lang w:val="es-ES" w:eastAsia="es-ES"/>
        </w:rPr>
        <w:t>00028/OASCHICOLO/IP/2019</w:t>
      </w:r>
    </w:p>
    <w:p w:rsidR="00D13A94" w:rsidRPr="00364908" w:rsidRDefault="00D13A94" w:rsidP="00364908">
      <w:pPr>
        <w:spacing w:after="0" w:line="360" w:lineRule="auto"/>
        <w:ind w:left="567" w:right="-142"/>
        <w:contextualSpacing/>
        <w:jc w:val="both"/>
        <w:rPr>
          <w:rFonts w:ascii="Palatino Linotype" w:eastAsiaTheme="majorEastAsia" w:hAnsi="Palatino Linotype" w:cstheme="majorBidi"/>
          <w:b/>
          <w:sz w:val="24"/>
          <w:szCs w:val="24"/>
          <w:lang w:val="es-ES" w:eastAsia="es-ES"/>
        </w:rPr>
      </w:pPr>
      <w:r w:rsidRPr="00364908">
        <w:rPr>
          <w:rFonts w:ascii="Palatino Linotype" w:eastAsiaTheme="majorEastAsia" w:hAnsi="Palatino Linotype" w:cstheme="majorBidi"/>
          <w:b/>
          <w:sz w:val="24"/>
          <w:szCs w:val="24"/>
          <w:lang w:val="es-ES" w:eastAsia="es-ES"/>
        </w:rPr>
        <w:t>ACTO IMPUGNADO</w:t>
      </w:r>
      <w:r w:rsidRPr="00364908">
        <w:rPr>
          <w:rFonts w:ascii="Palatino Linotype" w:eastAsiaTheme="majorEastAsia" w:hAnsi="Palatino Linotype" w:cstheme="majorBidi"/>
          <w:b/>
          <w:sz w:val="24"/>
          <w:szCs w:val="24"/>
          <w:lang w:val="es-ES" w:eastAsia="es-ES"/>
        </w:rPr>
        <w:tab/>
      </w:r>
    </w:p>
    <w:p w:rsidR="00D13A94" w:rsidRPr="00364908" w:rsidRDefault="00D13A94" w:rsidP="00364908">
      <w:pPr>
        <w:spacing w:after="0" w:line="360" w:lineRule="auto"/>
        <w:ind w:left="567" w:right="-142"/>
        <w:contextualSpacing/>
        <w:jc w:val="both"/>
        <w:rPr>
          <w:rFonts w:ascii="Palatino Linotype" w:eastAsiaTheme="majorEastAsia" w:hAnsi="Palatino Linotype" w:cstheme="majorBidi"/>
          <w:i/>
          <w:sz w:val="24"/>
          <w:szCs w:val="24"/>
          <w:lang w:val="es-ES" w:eastAsia="es-ES"/>
        </w:rPr>
      </w:pPr>
      <w:r w:rsidRPr="00364908">
        <w:rPr>
          <w:rFonts w:ascii="Palatino Linotype" w:eastAsiaTheme="majorEastAsia" w:hAnsi="Palatino Linotype" w:cstheme="majorBidi"/>
          <w:i/>
          <w:sz w:val="24"/>
          <w:szCs w:val="24"/>
          <w:lang w:val="es-ES" w:eastAsia="es-ES"/>
        </w:rPr>
        <w:t>“</w:t>
      </w:r>
      <w:r w:rsidR="00E51E8A" w:rsidRPr="00E51E8A">
        <w:rPr>
          <w:rFonts w:ascii="Palatino Linotype" w:eastAsiaTheme="majorEastAsia" w:hAnsi="Palatino Linotype" w:cstheme="majorBidi"/>
          <w:i/>
          <w:sz w:val="24"/>
          <w:szCs w:val="24"/>
          <w:lang w:val="es-ES" w:eastAsia="es-ES"/>
        </w:rPr>
        <w:t xml:space="preserve">No entrega la </w:t>
      </w:r>
      <w:proofErr w:type="spellStart"/>
      <w:r w:rsidR="00E51E8A" w:rsidRPr="00E51E8A">
        <w:rPr>
          <w:rFonts w:ascii="Palatino Linotype" w:eastAsiaTheme="majorEastAsia" w:hAnsi="Palatino Linotype" w:cstheme="majorBidi"/>
          <w:i/>
          <w:sz w:val="24"/>
          <w:szCs w:val="24"/>
          <w:lang w:val="es-ES" w:eastAsia="es-ES"/>
        </w:rPr>
        <w:t>informacion</w:t>
      </w:r>
      <w:proofErr w:type="spellEnd"/>
      <w:r w:rsidR="00E51E8A" w:rsidRPr="00E51E8A">
        <w:rPr>
          <w:rFonts w:ascii="Palatino Linotype" w:eastAsiaTheme="majorEastAsia" w:hAnsi="Palatino Linotype" w:cstheme="majorBidi"/>
          <w:i/>
          <w:sz w:val="24"/>
          <w:szCs w:val="24"/>
          <w:lang w:val="es-ES" w:eastAsia="es-ES"/>
        </w:rPr>
        <w:t xml:space="preserve"> requerida, primero solicitan una </w:t>
      </w:r>
      <w:proofErr w:type="spellStart"/>
      <w:r w:rsidR="00E51E8A" w:rsidRPr="00E51E8A">
        <w:rPr>
          <w:rFonts w:ascii="Palatino Linotype" w:eastAsiaTheme="majorEastAsia" w:hAnsi="Palatino Linotype" w:cstheme="majorBidi"/>
          <w:i/>
          <w:sz w:val="24"/>
          <w:szCs w:val="24"/>
          <w:lang w:val="es-ES" w:eastAsia="es-ES"/>
        </w:rPr>
        <w:t>aclaracion</w:t>
      </w:r>
      <w:proofErr w:type="spellEnd"/>
      <w:r w:rsidR="00E51E8A" w:rsidRPr="00E51E8A">
        <w:rPr>
          <w:rFonts w:ascii="Palatino Linotype" w:eastAsiaTheme="majorEastAsia" w:hAnsi="Palatino Linotype" w:cstheme="majorBidi"/>
          <w:i/>
          <w:sz w:val="24"/>
          <w:szCs w:val="24"/>
          <w:lang w:val="es-ES" w:eastAsia="es-ES"/>
        </w:rPr>
        <w:t xml:space="preserve"> para alargar los </w:t>
      </w:r>
      <w:proofErr w:type="spellStart"/>
      <w:r w:rsidR="00E51E8A" w:rsidRPr="00E51E8A">
        <w:rPr>
          <w:rFonts w:ascii="Palatino Linotype" w:eastAsiaTheme="majorEastAsia" w:hAnsi="Palatino Linotype" w:cstheme="majorBidi"/>
          <w:i/>
          <w:sz w:val="24"/>
          <w:szCs w:val="24"/>
          <w:lang w:val="es-ES" w:eastAsia="es-ES"/>
        </w:rPr>
        <w:t>terminos</w:t>
      </w:r>
      <w:proofErr w:type="spellEnd"/>
      <w:r w:rsidR="00E51E8A" w:rsidRPr="00E51E8A">
        <w:rPr>
          <w:rFonts w:ascii="Palatino Linotype" w:eastAsiaTheme="majorEastAsia" w:hAnsi="Palatino Linotype" w:cstheme="majorBidi"/>
          <w:i/>
          <w:sz w:val="24"/>
          <w:szCs w:val="24"/>
          <w:lang w:val="es-ES" w:eastAsia="es-ES"/>
        </w:rPr>
        <w:t xml:space="preserve"> y </w:t>
      </w:r>
      <w:proofErr w:type="spellStart"/>
      <w:r w:rsidR="00E51E8A" w:rsidRPr="00E51E8A">
        <w:rPr>
          <w:rFonts w:ascii="Palatino Linotype" w:eastAsiaTheme="majorEastAsia" w:hAnsi="Palatino Linotype" w:cstheme="majorBidi"/>
          <w:i/>
          <w:sz w:val="24"/>
          <w:szCs w:val="24"/>
          <w:lang w:val="es-ES" w:eastAsia="es-ES"/>
        </w:rPr>
        <w:t>despues</w:t>
      </w:r>
      <w:proofErr w:type="spellEnd"/>
      <w:r w:rsidR="00E51E8A" w:rsidRPr="00E51E8A">
        <w:rPr>
          <w:rFonts w:ascii="Palatino Linotype" w:eastAsiaTheme="majorEastAsia" w:hAnsi="Palatino Linotype" w:cstheme="majorBidi"/>
          <w:i/>
          <w:sz w:val="24"/>
          <w:szCs w:val="24"/>
          <w:lang w:val="es-ES" w:eastAsia="es-ES"/>
        </w:rPr>
        <w:t xml:space="preserve"> la niegan pretendiendo realizar cobros</w:t>
      </w:r>
      <w:r w:rsidRPr="00364908">
        <w:rPr>
          <w:rFonts w:ascii="Palatino Linotype" w:eastAsiaTheme="majorEastAsia" w:hAnsi="Palatino Linotype" w:cstheme="majorBidi"/>
          <w:i/>
          <w:sz w:val="24"/>
          <w:szCs w:val="24"/>
          <w:lang w:val="es-ES" w:eastAsia="es-ES"/>
        </w:rPr>
        <w:t>”</w:t>
      </w:r>
    </w:p>
    <w:p w:rsidR="00D13A94" w:rsidRPr="00364908" w:rsidRDefault="00D13A94" w:rsidP="00364908">
      <w:pPr>
        <w:spacing w:after="0" w:line="360" w:lineRule="auto"/>
        <w:ind w:left="567" w:right="-142"/>
        <w:contextualSpacing/>
        <w:jc w:val="both"/>
        <w:rPr>
          <w:rFonts w:ascii="Palatino Linotype" w:eastAsiaTheme="majorEastAsia" w:hAnsi="Palatino Linotype" w:cstheme="majorBidi"/>
          <w:sz w:val="24"/>
          <w:szCs w:val="24"/>
          <w:lang w:val="es-ES" w:eastAsia="es-ES"/>
        </w:rPr>
      </w:pPr>
    </w:p>
    <w:p w:rsidR="00D13A94" w:rsidRPr="00364908" w:rsidRDefault="00D13A94" w:rsidP="00364908">
      <w:pPr>
        <w:spacing w:after="0" w:line="360" w:lineRule="auto"/>
        <w:ind w:left="567" w:right="-142"/>
        <w:contextualSpacing/>
        <w:jc w:val="both"/>
        <w:rPr>
          <w:rFonts w:ascii="Palatino Linotype" w:eastAsiaTheme="majorEastAsia" w:hAnsi="Palatino Linotype" w:cstheme="majorBidi"/>
          <w:b/>
          <w:sz w:val="24"/>
          <w:szCs w:val="24"/>
          <w:lang w:val="es-ES" w:eastAsia="es-ES"/>
        </w:rPr>
      </w:pPr>
      <w:r w:rsidRPr="00364908">
        <w:rPr>
          <w:rFonts w:ascii="Palatino Linotype" w:eastAsiaTheme="majorEastAsia" w:hAnsi="Palatino Linotype" w:cstheme="majorBidi"/>
          <w:b/>
          <w:sz w:val="24"/>
          <w:szCs w:val="24"/>
          <w:lang w:val="es-ES" w:eastAsia="es-ES"/>
        </w:rPr>
        <w:t>RAZONES O MOTIVOS DE LA INCONFORMIDAD</w:t>
      </w:r>
      <w:r w:rsidRPr="00364908">
        <w:rPr>
          <w:rFonts w:ascii="Palatino Linotype" w:eastAsiaTheme="majorEastAsia" w:hAnsi="Palatino Linotype" w:cstheme="majorBidi"/>
          <w:b/>
          <w:sz w:val="24"/>
          <w:szCs w:val="24"/>
          <w:lang w:val="es-ES" w:eastAsia="es-ES"/>
        </w:rPr>
        <w:tab/>
      </w:r>
    </w:p>
    <w:p w:rsidR="00D13A94" w:rsidRPr="00364908" w:rsidRDefault="00D13A94" w:rsidP="00364908">
      <w:pPr>
        <w:spacing w:after="0" w:line="360" w:lineRule="auto"/>
        <w:ind w:left="567" w:right="474"/>
        <w:contextualSpacing/>
        <w:jc w:val="both"/>
        <w:rPr>
          <w:rFonts w:ascii="Palatino Linotype" w:eastAsiaTheme="majorEastAsia" w:hAnsi="Palatino Linotype" w:cstheme="majorBidi"/>
          <w:i/>
          <w:sz w:val="24"/>
          <w:szCs w:val="24"/>
          <w:lang w:val="es-ES" w:eastAsia="es-ES"/>
        </w:rPr>
      </w:pPr>
      <w:r w:rsidRPr="00364908">
        <w:rPr>
          <w:rFonts w:ascii="Palatino Linotype" w:eastAsiaTheme="majorEastAsia" w:hAnsi="Palatino Linotype" w:cstheme="majorBidi"/>
          <w:i/>
          <w:sz w:val="24"/>
          <w:szCs w:val="24"/>
          <w:lang w:val="es-ES" w:eastAsia="es-ES"/>
        </w:rPr>
        <w:t>“</w:t>
      </w:r>
      <w:r w:rsidR="00E51E8A" w:rsidRPr="00E51E8A">
        <w:rPr>
          <w:rFonts w:ascii="Palatino Linotype" w:eastAsiaTheme="majorEastAsia" w:hAnsi="Palatino Linotype" w:cstheme="majorBidi"/>
          <w:i/>
          <w:sz w:val="24"/>
          <w:szCs w:val="24"/>
          <w:lang w:val="es-ES" w:eastAsia="es-ES"/>
        </w:rPr>
        <w:t xml:space="preserve">No entregaron la </w:t>
      </w:r>
      <w:proofErr w:type="spellStart"/>
      <w:r w:rsidR="00E51E8A" w:rsidRPr="00E51E8A">
        <w:rPr>
          <w:rFonts w:ascii="Palatino Linotype" w:eastAsiaTheme="majorEastAsia" w:hAnsi="Palatino Linotype" w:cstheme="majorBidi"/>
          <w:i/>
          <w:sz w:val="24"/>
          <w:szCs w:val="24"/>
          <w:lang w:val="es-ES" w:eastAsia="es-ES"/>
        </w:rPr>
        <w:t>informacion</w:t>
      </w:r>
      <w:proofErr w:type="spellEnd"/>
      <w:r w:rsidR="00E51E8A" w:rsidRPr="00E51E8A">
        <w:rPr>
          <w:rFonts w:ascii="Palatino Linotype" w:eastAsiaTheme="majorEastAsia" w:hAnsi="Palatino Linotype" w:cstheme="majorBidi"/>
          <w:i/>
          <w:sz w:val="24"/>
          <w:szCs w:val="24"/>
          <w:lang w:val="es-ES" w:eastAsia="es-ES"/>
        </w:rPr>
        <w:t xml:space="preserve"> solicitada, argumentando que debo pagar para obtenerla.</w:t>
      </w:r>
      <w:r w:rsidRPr="00364908">
        <w:rPr>
          <w:rFonts w:ascii="Palatino Linotype" w:eastAsiaTheme="majorEastAsia" w:hAnsi="Palatino Linotype" w:cstheme="majorBidi"/>
          <w:i/>
          <w:sz w:val="24"/>
          <w:szCs w:val="24"/>
          <w:lang w:val="es-ES" w:eastAsia="es-ES"/>
        </w:rPr>
        <w:t>”</w:t>
      </w:r>
    </w:p>
    <w:p w:rsidR="00D13A94" w:rsidRPr="00364908" w:rsidRDefault="00D13A94" w:rsidP="00364908">
      <w:pPr>
        <w:spacing w:after="0" w:line="360" w:lineRule="auto"/>
        <w:ind w:left="567" w:right="-142"/>
        <w:contextualSpacing/>
        <w:jc w:val="both"/>
        <w:rPr>
          <w:rFonts w:ascii="Palatino Linotype" w:eastAsiaTheme="majorEastAsia" w:hAnsi="Palatino Linotype" w:cstheme="majorBidi"/>
          <w:sz w:val="24"/>
          <w:szCs w:val="24"/>
          <w:lang w:val="es-ES" w:eastAsia="es-ES"/>
        </w:rPr>
      </w:pPr>
    </w:p>
    <w:p w:rsidR="00322D7A" w:rsidRPr="00364908" w:rsidRDefault="00322D7A" w:rsidP="00364908">
      <w:pPr>
        <w:pStyle w:val="Prrafodelista"/>
        <w:numPr>
          <w:ilvl w:val="0"/>
          <w:numId w:val="2"/>
        </w:numPr>
        <w:tabs>
          <w:tab w:val="left" w:pos="0"/>
        </w:tabs>
        <w:spacing w:after="0" w:line="360" w:lineRule="auto"/>
        <w:ind w:left="0" w:right="49" w:firstLine="0"/>
        <w:jc w:val="both"/>
        <w:rPr>
          <w:rFonts w:ascii="Palatino Linotype" w:eastAsia="Times New Roman" w:hAnsi="Palatino Linotype" w:cs="Arial"/>
          <w:sz w:val="24"/>
          <w:szCs w:val="24"/>
        </w:rPr>
      </w:pPr>
      <w:r w:rsidRPr="00364908">
        <w:rPr>
          <w:rFonts w:ascii="Palatino Linotype" w:eastAsia="Times New Roman" w:hAnsi="Palatino Linotype" w:cs="Arial"/>
          <w:sz w:val="24"/>
          <w:szCs w:val="24"/>
        </w:rPr>
        <w:t>C</w:t>
      </w:r>
      <w:r w:rsidRPr="00364908">
        <w:rPr>
          <w:rFonts w:ascii="Palatino Linotype" w:hAnsi="Palatino Linotype" w:cs="Arial"/>
          <w:bCs/>
          <w:sz w:val="24"/>
          <w:szCs w:val="24"/>
        </w:rPr>
        <w:t xml:space="preserve">on fundamento en lo dispuesto por el </w:t>
      </w:r>
      <w:r w:rsidRPr="00364908">
        <w:rPr>
          <w:rFonts w:ascii="Palatino Linotype" w:eastAsia="Calibri" w:hAnsi="Palatino Linotype" w:cs="Arial"/>
          <w:sz w:val="24"/>
          <w:szCs w:val="24"/>
          <w:lang w:val="es-ES"/>
        </w:rPr>
        <w:t xml:space="preserve">artículo 185 fracción I de la </w:t>
      </w:r>
      <w:r w:rsidRPr="00364908">
        <w:rPr>
          <w:rFonts w:ascii="Palatino Linotype" w:eastAsia="Calibri" w:hAnsi="Palatino Linotype" w:cs="Arial"/>
          <w:b/>
          <w:sz w:val="24"/>
          <w:szCs w:val="24"/>
          <w:lang w:val="es-ES"/>
        </w:rPr>
        <w:t xml:space="preserve">Ley de Transparencia y Acceso a la Información Pública del Estado de México y Municipios </w:t>
      </w:r>
      <w:r w:rsidR="00EC48A5" w:rsidRPr="00364908">
        <w:rPr>
          <w:rFonts w:ascii="Palatino Linotype" w:eastAsia="Times New Roman" w:hAnsi="Palatino Linotype" w:cs="Arial"/>
          <w:sz w:val="24"/>
          <w:szCs w:val="24"/>
          <w:lang w:val="es-ES"/>
        </w:rPr>
        <w:t>se turnaron</w:t>
      </w:r>
      <w:r w:rsidRPr="00364908">
        <w:rPr>
          <w:rFonts w:ascii="Palatino Linotype" w:eastAsia="Times New Roman" w:hAnsi="Palatino Linotype" w:cs="Arial"/>
          <w:sz w:val="24"/>
          <w:szCs w:val="24"/>
          <w:lang w:val="es-ES"/>
        </w:rPr>
        <w:t xml:space="preserve"> l</w:t>
      </w:r>
      <w:r w:rsidR="00EC48A5" w:rsidRPr="00364908">
        <w:rPr>
          <w:rFonts w:ascii="Palatino Linotype" w:eastAsia="Times New Roman" w:hAnsi="Palatino Linotype" w:cs="Arial"/>
          <w:sz w:val="24"/>
          <w:szCs w:val="24"/>
          <w:lang w:val="es-ES"/>
        </w:rPr>
        <w:t>os</w:t>
      </w:r>
      <w:r w:rsidRPr="00364908">
        <w:rPr>
          <w:rFonts w:ascii="Palatino Linotype" w:eastAsia="Times New Roman" w:hAnsi="Palatino Linotype" w:cs="Arial"/>
          <w:sz w:val="24"/>
          <w:szCs w:val="24"/>
          <w:lang w:val="es-ES"/>
        </w:rPr>
        <w:t xml:space="preserve"> recurso</w:t>
      </w:r>
      <w:r w:rsidR="00EC48A5" w:rsidRPr="00364908">
        <w:rPr>
          <w:rFonts w:ascii="Palatino Linotype" w:eastAsia="Times New Roman" w:hAnsi="Palatino Linotype" w:cs="Arial"/>
          <w:sz w:val="24"/>
          <w:szCs w:val="24"/>
          <w:lang w:val="es-ES"/>
        </w:rPr>
        <w:t>s</w:t>
      </w:r>
      <w:r w:rsidR="00397FF8" w:rsidRPr="00364908">
        <w:rPr>
          <w:rFonts w:ascii="Palatino Linotype" w:eastAsia="Times New Roman" w:hAnsi="Palatino Linotype" w:cs="Arial"/>
          <w:sz w:val="24"/>
          <w:szCs w:val="24"/>
          <w:lang w:val="es-ES"/>
        </w:rPr>
        <w:t xml:space="preserve"> de revisión</w:t>
      </w:r>
      <w:r w:rsidRPr="00364908">
        <w:rPr>
          <w:rFonts w:ascii="Palatino Linotype" w:eastAsia="Times New Roman" w:hAnsi="Palatino Linotype" w:cs="Arial"/>
          <w:sz w:val="24"/>
          <w:szCs w:val="24"/>
          <w:lang w:val="es-ES"/>
        </w:rPr>
        <w:t xml:space="preserve"> con el objeto de </w:t>
      </w:r>
      <w:r w:rsidRPr="00364908">
        <w:rPr>
          <w:rFonts w:ascii="Palatino Linotype" w:eastAsia="Times New Roman" w:hAnsi="Palatino Linotype" w:cs="Arial"/>
          <w:sz w:val="24"/>
          <w:szCs w:val="24"/>
        </w:rPr>
        <w:t xml:space="preserve">su análisis, posteriormente el Pleno </w:t>
      </w:r>
      <w:r w:rsidRPr="00364908">
        <w:rPr>
          <w:rFonts w:ascii="Palatino Linotype" w:eastAsia="MS Mincho" w:hAnsi="Palatino Linotype" w:cs="Arial"/>
          <w:sz w:val="24"/>
          <w:szCs w:val="24"/>
        </w:rPr>
        <w:t>de este Órgano Autónomo, en la</w:t>
      </w:r>
      <w:r w:rsidRPr="00364908">
        <w:rPr>
          <w:rFonts w:ascii="Palatino Linotype" w:eastAsia="MS Mincho" w:hAnsi="Palatino Linotype" w:cs="Arial"/>
          <w:b/>
          <w:sz w:val="24"/>
          <w:szCs w:val="24"/>
        </w:rPr>
        <w:t xml:space="preserve"> </w:t>
      </w:r>
      <w:r w:rsidR="00DF610E" w:rsidRPr="00364908">
        <w:rPr>
          <w:rFonts w:ascii="Palatino Linotype" w:eastAsia="MS Mincho" w:hAnsi="Palatino Linotype" w:cs="Arial"/>
          <w:b/>
          <w:sz w:val="24"/>
          <w:szCs w:val="24"/>
        </w:rPr>
        <w:t xml:space="preserve">Cuadragésima </w:t>
      </w:r>
      <w:r w:rsidR="00A65890">
        <w:rPr>
          <w:rFonts w:ascii="Palatino Linotype" w:eastAsia="MS Mincho" w:hAnsi="Palatino Linotype" w:cs="Arial"/>
          <w:b/>
          <w:sz w:val="24"/>
          <w:szCs w:val="24"/>
        </w:rPr>
        <w:t>Quint</w:t>
      </w:r>
      <w:r w:rsidR="00DF610E" w:rsidRPr="00364908">
        <w:rPr>
          <w:rFonts w:ascii="Palatino Linotype" w:eastAsia="MS Mincho" w:hAnsi="Palatino Linotype" w:cs="Arial"/>
          <w:b/>
          <w:sz w:val="24"/>
          <w:szCs w:val="24"/>
        </w:rPr>
        <w:t>a</w:t>
      </w:r>
      <w:r w:rsidRPr="00364908">
        <w:rPr>
          <w:rFonts w:ascii="Palatino Linotype" w:eastAsia="MS Mincho" w:hAnsi="Palatino Linotype" w:cs="Arial"/>
          <w:b/>
          <w:sz w:val="24"/>
          <w:szCs w:val="24"/>
        </w:rPr>
        <w:t xml:space="preserve"> </w:t>
      </w:r>
      <w:r w:rsidRPr="00364908">
        <w:rPr>
          <w:rFonts w:ascii="Palatino Linotype" w:eastAsia="MS Mincho" w:hAnsi="Palatino Linotype" w:cs="Arial"/>
          <w:sz w:val="24"/>
          <w:szCs w:val="24"/>
        </w:rPr>
        <w:t xml:space="preserve">Sesión Ordinaria de fecha </w:t>
      </w:r>
      <w:r w:rsidR="00A65890">
        <w:rPr>
          <w:rFonts w:ascii="Palatino Linotype" w:eastAsia="MS Mincho" w:hAnsi="Palatino Linotype" w:cs="Arial"/>
          <w:b/>
          <w:sz w:val="24"/>
          <w:szCs w:val="24"/>
        </w:rPr>
        <w:t>cuatro</w:t>
      </w:r>
      <w:r w:rsidR="00183E91" w:rsidRPr="00364908">
        <w:rPr>
          <w:rFonts w:ascii="Palatino Linotype" w:eastAsia="MS Mincho" w:hAnsi="Palatino Linotype" w:cs="Arial"/>
          <w:b/>
          <w:sz w:val="24"/>
          <w:szCs w:val="24"/>
        </w:rPr>
        <w:t xml:space="preserve"> </w:t>
      </w:r>
      <w:r w:rsidRPr="00364908">
        <w:rPr>
          <w:rFonts w:ascii="Palatino Linotype" w:eastAsia="MS Mincho" w:hAnsi="Palatino Linotype" w:cs="Arial"/>
          <w:b/>
          <w:sz w:val="24"/>
          <w:szCs w:val="24"/>
        </w:rPr>
        <w:t>(</w:t>
      </w:r>
      <w:r w:rsidR="00A65890">
        <w:rPr>
          <w:rFonts w:ascii="Palatino Linotype" w:eastAsia="MS Mincho" w:hAnsi="Palatino Linotype" w:cs="Arial"/>
          <w:b/>
          <w:sz w:val="24"/>
          <w:szCs w:val="24"/>
        </w:rPr>
        <w:t>04</w:t>
      </w:r>
      <w:r w:rsidRPr="00364908">
        <w:rPr>
          <w:rFonts w:ascii="Palatino Linotype" w:eastAsia="MS Mincho" w:hAnsi="Palatino Linotype" w:cs="Arial"/>
          <w:b/>
          <w:sz w:val="24"/>
          <w:szCs w:val="24"/>
        </w:rPr>
        <w:t xml:space="preserve">) de </w:t>
      </w:r>
      <w:r w:rsidR="00A65890">
        <w:rPr>
          <w:rFonts w:ascii="Palatino Linotype" w:eastAsia="MS Mincho" w:hAnsi="Palatino Linotype" w:cs="Arial"/>
          <w:b/>
          <w:sz w:val="24"/>
          <w:szCs w:val="24"/>
        </w:rPr>
        <w:t>dic</w:t>
      </w:r>
      <w:r w:rsidR="00DB268D" w:rsidRPr="00364908">
        <w:rPr>
          <w:rFonts w:ascii="Palatino Linotype" w:eastAsia="MS Mincho" w:hAnsi="Palatino Linotype" w:cs="Arial"/>
          <w:b/>
          <w:sz w:val="24"/>
          <w:szCs w:val="24"/>
        </w:rPr>
        <w:t>iembre</w:t>
      </w:r>
      <w:r w:rsidRPr="00364908">
        <w:rPr>
          <w:rFonts w:ascii="Palatino Linotype" w:eastAsia="MS Mincho" w:hAnsi="Palatino Linotype" w:cs="Arial"/>
          <w:b/>
          <w:sz w:val="24"/>
          <w:szCs w:val="24"/>
        </w:rPr>
        <w:t xml:space="preserve"> dos mil diecinueve</w:t>
      </w:r>
      <w:r w:rsidR="00D13A94" w:rsidRPr="00364908">
        <w:rPr>
          <w:rFonts w:ascii="Palatino Linotype" w:eastAsia="MS Mincho" w:hAnsi="Palatino Linotype" w:cs="Arial"/>
          <w:sz w:val="24"/>
          <w:szCs w:val="24"/>
        </w:rPr>
        <w:t xml:space="preserve">, se </w:t>
      </w:r>
      <w:r w:rsidRPr="00364908">
        <w:rPr>
          <w:rFonts w:ascii="Palatino Linotype" w:eastAsia="MS Mincho" w:hAnsi="Palatino Linotype" w:cs="Arial"/>
          <w:sz w:val="24"/>
          <w:szCs w:val="24"/>
        </w:rPr>
        <w:t>ordenó la acumulación d</w:t>
      </w:r>
      <w:proofErr w:type="spellStart"/>
      <w:r w:rsidRPr="00364908">
        <w:rPr>
          <w:rFonts w:ascii="Palatino Linotype" w:eastAsia="Times New Roman" w:hAnsi="Palatino Linotype" w:cs="Arial"/>
          <w:sz w:val="24"/>
          <w:szCs w:val="24"/>
          <w:lang w:val="es-ES"/>
        </w:rPr>
        <w:t>e</w:t>
      </w:r>
      <w:proofErr w:type="spellEnd"/>
      <w:r w:rsidRPr="00364908">
        <w:rPr>
          <w:rFonts w:ascii="Palatino Linotype" w:eastAsia="Times New Roman" w:hAnsi="Palatino Linotype" w:cs="Arial"/>
          <w:sz w:val="24"/>
          <w:szCs w:val="24"/>
          <w:lang w:val="es-ES"/>
        </w:rPr>
        <w:t xml:space="preserve"> los recursos de revisión</w:t>
      </w:r>
      <w:r w:rsidRPr="00364908">
        <w:rPr>
          <w:rFonts w:ascii="Palatino Linotype" w:eastAsia="Times New Roman" w:hAnsi="Palatino Linotype" w:cs="Arial"/>
          <w:b/>
          <w:sz w:val="24"/>
          <w:szCs w:val="24"/>
          <w:lang w:val="es-ES"/>
        </w:rPr>
        <w:t xml:space="preserve">; </w:t>
      </w:r>
      <w:r w:rsidRPr="00364908">
        <w:rPr>
          <w:rFonts w:ascii="Palatino Linotype" w:eastAsia="MS Mincho" w:hAnsi="Palatino Linotype" w:cs="Arial"/>
          <w:sz w:val="24"/>
          <w:szCs w:val="24"/>
        </w:rPr>
        <w:t>a efecto de que ésta Ponencia formulara y presentara el proyecto de resolución correspondiente</w:t>
      </w:r>
      <w:r w:rsidRPr="00364908">
        <w:rPr>
          <w:rFonts w:ascii="Palatino Linotype" w:eastAsia="Times New Roman" w:hAnsi="Palatino Linotype" w:cs="Arial"/>
          <w:sz w:val="24"/>
          <w:szCs w:val="24"/>
        </w:rPr>
        <w:t xml:space="preserve"> de conformidad con el numeral ONCE incisos b) y c) de los </w:t>
      </w:r>
      <w:r w:rsidRPr="00364908">
        <w:rPr>
          <w:rFonts w:ascii="Palatino Linotype" w:eastAsia="Times New Roman" w:hAnsi="Palatino Linotype" w:cs="Arial"/>
          <w:b/>
          <w:sz w:val="24"/>
          <w:szCs w:val="24"/>
        </w:rPr>
        <w:t xml:space="preserve">Lineamientos para la Recepción, Trámite y Resolución de las Solicitudes de Acceso a la Información Pública, así como de los </w:t>
      </w:r>
      <w:r w:rsidRPr="00364908">
        <w:rPr>
          <w:rFonts w:ascii="Palatino Linotype" w:eastAsia="Times New Roman" w:hAnsi="Palatino Linotype" w:cs="Arial"/>
          <w:b/>
          <w:sz w:val="24"/>
          <w:szCs w:val="24"/>
        </w:rPr>
        <w:lastRenderedPageBreak/>
        <w:t>Recursos de Revisión que deberán observar los Sujetos Obligados por la Ley de Transparencia Estatal</w:t>
      </w:r>
      <w:r w:rsidRPr="00364908">
        <w:rPr>
          <w:rFonts w:ascii="Palatino Linotype" w:hAnsi="Palatino Linotype"/>
          <w:i/>
          <w:sz w:val="24"/>
          <w:szCs w:val="24"/>
          <w:vertAlign w:val="superscript"/>
        </w:rPr>
        <w:footnoteReference w:id="1"/>
      </w:r>
      <w:r w:rsidRPr="00364908">
        <w:rPr>
          <w:rFonts w:ascii="Palatino Linotype" w:eastAsia="Times New Roman" w:hAnsi="Palatino Linotype" w:cs="Arial"/>
          <w:sz w:val="24"/>
          <w:szCs w:val="24"/>
        </w:rPr>
        <w:t>, que señala:</w:t>
      </w:r>
    </w:p>
    <w:p w:rsidR="00322D7A" w:rsidRPr="00364908" w:rsidRDefault="00322D7A" w:rsidP="00364908">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4"/>
          <w:szCs w:val="24"/>
        </w:rPr>
      </w:pPr>
      <w:r w:rsidRPr="00364908">
        <w:rPr>
          <w:rFonts w:ascii="Palatino Linotype" w:eastAsia="Times New Roman" w:hAnsi="Palatino Linotype" w:cs="Arial"/>
          <w:b/>
          <w:i/>
          <w:sz w:val="24"/>
          <w:szCs w:val="24"/>
        </w:rPr>
        <w:t>ONCE.</w:t>
      </w:r>
      <w:r w:rsidRPr="00364908">
        <w:rPr>
          <w:rFonts w:ascii="Palatino Linotype" w:eastAsia="Times New Roman" w:hAnsi="Palatino Linotype" w:cs="Arial"/>
          <w:i/>
          <w:sz w:val="24"/>
          <w:szCs w:val="24"/>
        </w:rPr>
        <w:t xml:space="preserve"> El Instituto, para mejor resolver y evitar la emisión de resoluciones contradictorias, podrá acordar la acumulación de los expedientes de recursos de revisión, de oficio o a petición de parte cuando:</w:t>
      </w:r>
    </w:p>
    <w:p w:rsidR="00322D7A" w:rsidRPr="00364908" w:rsidRDefault="00322D7A" w:rsidP="00364908">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4"/>
          <w:szCs w:val="24"/>
        </w:rPr>
      </w:pPr>
      <w:r w:rsidRPr="00364908">
        <w:rPr>
          <w:rFonts w:ascii="Palatino Linotype" w:eastAsia="Times New Roman" w:hAnsi="Palatino Linotype" w:cs="Arial"/>
          <w:i/>
          <w:sz w:val="24"/>
          <w:szCs w:val="24"/>
        </w:rPr>
        <w:t>…</w:t>
      </w:r>
    </w:p>
    <w:p w:rsidR="00322D7A" w:rsidRPr="00364908" w:rsidRDefault="00322D7A" w:rsidP="00364908">
      <w:pPr>
        <w:spacing w:before="240" w:after="240" w:line="360" w:lineRule="auto"/>
        <w:ind w:left="567" w:right="567"/>
        <w:jc w:val="both"/>
        <w:rPr>
          <w:rFonts w:ascii="Palatino Linotype" w:eastAsia="Times New Roman" w:hAnsi="Palatino Linotype" w:cs="Times New Roman"/>
          <w:i/>
          <w:color w:val="000000"/>
          <w:sz w:val="24"/>
          <w:szCs w:val="24"/>
        </w:rPr>
      </w:pPr>
      <w:r w:rsidRPr="00364908">
        <w:rPr>
          <w:rFonts w:ascii="Palatino Linotype" w:eastAsia="Times New Roman" w:hAnsi="Palatino Linotype" w:cs="Times New Roman"/>
          <w:i/>
          <w:color w:val="000000"/>
          <w:sz w:val="24"/>
          <w:szCs w:val="24"/>
        </w:rPr>
        <w:t>b) Las partes o los actos impugnados sean iguales</w:t>
      </w:r>
    </w:p>
    <w:p w:rsidR="00322D7A" w:rsidRPr="00364908" w:rsidRDefault="00322D7A" w:rsidP="00364908">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4"/>
          <w:szCs w:val="24"/>
        </w:rPr>
      </w:pPr>
      <w:r w:rsidRPr="00364908">
        <w:rPr>
          <w:rFonts w:ascii="Palatino Linotype" w:eastAsia="Times New Roman" w:hAnsi="Palatino Linotype" w:cs="Arial"/>
          <w:i/>
          <w:sz w:val="24"/>
          <w:szCs w:val="24"/>
        </w:rPr>
        <w:t>c) Cuando se trate del mismo solicitante, el mismo SUJETO OBLIGADO, aunque se trate de solicitudes diversas;</w:t>
      </w:r>
    </w:p>
    <w:p w:rsidR="00322D7A" w:rsidRPr="00364908" w:rsidRDefault="00322D7A" w:rsidP="00364908">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4"/>
          <w:szCs w:val="24"/>
        </w:rPr>
      </w:pPr>
      <w:r w:rsidRPr="00364908">
        <w:rPr>
          <w:rFonts w:ascii="Palatino Linotype" w:eastAsia="Times New Roman" w:hAnsi="Palatino Linotype" w:cs="Arial"/>
          <w:i/>
          <w:sz w:val="24"/>
          <w:szCs w:val="24"/>
        </w:rPr>
        <w:t>(…)</w:t>
      </w:r>
    </w:p>
    <w:p w:rsidR="00B017B6" w:rsidRPr="00364908" w:rsidRDefault="00B017B6" w:rsidP="00364908">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4"/>
          <w:szCs w:val="24"/>
        </w:rPr>
      </w:pPr>
    </w:p>
    <w:p w:rsidR="00322D7A" w:rsidRPr="00364908" w:rsidRDefault="00175DE6" w:rsidP="00364908">
      <w:pPr>
        <w:pStyle w:val="Prrafodelista"/>
        <w:numPr>
          <w:ilvl w:val="0"/>
          <w:numId w:val="2"/>
        </w:numPr>
        <w:tabs>
          <w:tab w:val="left" w:pos="0"/>
        </w:tabs>
        <w:spacing w:after="0" w:line="360" w:lineRule="auto"/>
        <w:ind w:left="0" w:right="49" w:firstLine="0"/>
        <w:jc w:val="both"/>
        <w:rPr>
          <w:rFonts w:ascii="Palatino Linotype" w:hAnsi="Palatino Linotype"/>
          <w:sz w:val="24"/>
          <w:szCs w:val="24"/>
        </w:rPr>
      </w:pPr>
      <w:r w:rsidRPr="00364908">
        <w:rPr>
          <w:rFonts w:ascii="Palatino Linotype" w:hAnsi="Palatino Linotype"/>
          <w:sz w:val="24"/>
          <w:szCs w:val="24"/>
        </w:rPr>
        <w:t>Luego entonces</w:t>
      </w:r>
      <w:r w:rsidR="00322D7A" w:rsidRPr="00364908">
        <w:rPr>
          <w:rFonts w:ascii="Palatino Linotype" w:hAnsi="Palatino Linotype"/>
          <w:sz w:val="24"/>
          <w:szCs w:val="24"/>
        </w:rPr>
        <w:t xml:space="preserve">, </w:t>
      </w:r>
      <w:r w:rsidRPr="00364908">
        <w:rPr>
          <w:rFonts w:ascii="Palatino Linotype" w:hAnsi="Palatino Linotype"/>
          <w:sz w:val="24"/>
          <w:szCs w:val="24"/>
        </w:rPr>
        <w:t>al</w:t>
      </w:r>
      <w:r w:rsidR="00322D7A" w:rsidRPr="00364908">
        <w:rPr>
          <w:rFonts w:ascii="Palatino Linotype" w:hAnsi="Palatino Linotype"/>
          <w:sz w:val="24"/>
          <w:szCs w:val="24"/>
        </w:rPr>
        <w:t xml:space="preserve">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322D7A" w:rsidRPr="00364908" w:rsidRDefault="00322D7A" w:rsidP="00364908">
      <w:pPr>
        <w:pStyle w:val="Prrafodelista"/>
        <w:spacing w:before="240" w:after="240" w:line="360" w:lineRule="auto"/>
        <w:ind w:left="709" w:right="616"/>
        <w:jc w:val="both"/>
        <w:rPr>
          <w:rFonts w:ascii="Palatino Linotype" w:hAnsi="Palatino Linotype"/>
          <w:b/>
          <w:i/>
          <w:sz w:val="24"/>
          <w:szCs w:val="24"/>
        </w:rPr>
      </w:pPr>
      <w:r w:rsidRPr="00364908">
        <w:rPr>
          <w:rFonts w:ascii="Palatino Linotype" w:hAnsi="Palatino Linotype"/>
          <w:b/>
          <w:i/>
          <w:sz w:val="24"/>
          <w:szCs w:val="24"/>
        </w:rPr>
        <w:lastRenderedPageBreak/>
        <w:t>Código de Procedimientos Administrativos del Estado de México</w:t>
      </w:r>
    </w:p>
    <w:p w:rsidR="00322D7A" w:rsidRPr="00364908" w:rsidRDefault="00322D7A" w:rsidP="00364908">
      <w:pPr>
        <w:pStyle w:val="Prrafodelista"/>
        <w:spacing w:before="240" w:after="240" w:line="360" w:lineRule="auto"/>
        <w:ind w:left="567" w:right="616"/>
        <w:jc w:val="both"/>
        <w:rPr>
          <w:rFonts w:ascii="Palatino Linotype" w:hAnsi="Palatino Linotype"/>
          <w:i/>
          <w:sz w:val="24"/>
          <w:szCs w:val="24"/>
        </w:rPr>
      </w:pPr>
      <w:r w:rsidRPr="00364908">
        <w:rPr>
          <w:rFonts w:ascii="Palatino Linotype" w:hAnsi="Palatino Linotype"/>
          <w:i/>
          <w:sz w:val="24"/>
          <w:szCs w:val="24"/>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322D7A" w:rsidRPr="00364908" w:rsidRDefault="00322D7A" w:rsidP="00364908">
      <w:pPr>
        <w:pStyle w:val="Prrafodelista"/>
        <w:spacing w:before="240" w:after="240" w:line="360" w:lineRule="auto"/>
        <w:ind w:left="709" w:right="616"/>
        <w:jc w:val="both"/>
        <w:rPr>
          <w:rFonts w:ascii="Palatino Linotype" w:hAnsi="Palatino Linotype"/>
          <w:i/>
          <w:sz w:val="24"/>
          <w:szCs w:val="24"/>
        </w:rPr>
      </w:pPr>
    </w:p>
    <w:p w:rsidR="00322D7A" w:rsidRPr="00364908" w:rsidRDefault="00322D7A" w:rsidP="00364908">
      <w:pPr>
        <w:pStyle w:val="Prrafodelista"/>
        <w:spacing w:before="240" w:after="240" w:line="360" w:lineRule="auto"/>
        <w:ind w:left="709" w:right="616"/>
        <w:jc w:val="both"/>
        <w:rPr>
          <w:rFonts w:ascii="Palatino Linotype" w:hAnsi="Palatino Linotype"/>
          <w:b/>
          <w:i/>
          <w:sz w:val="24"/>
          <w:szCs w:val="24"/>
        </w:rPr>
      </w:pPr>
      <w:r w:rsidRPr="00364908">
        <w:rPr>
          <w:rFonts w:ascii="Palatino Linotype" w:hAnsi="Palatino Linotype"/>
          <w:b/>
          <w:i/>
          <w:sz w:val="24"/>
          <w:szCs w:val="24"/>
        </w:rPr>
        <w:t>Ley de Transparencia y Acceso a la Información Pública del Estado de México y Municipios</w:t>
      </w:r>
    </w:p>
    <w:p w:rsidR="00322D7A" w:rsidRPr="00364908" w:rsidRDefault="00322D7A" w:rsidP="00364908">
      <w:pPr>
        <w:pStyle w:val="Prrafodelista"/>
        <w:spacing w:before="240" w:after="240" w:line="360" w:lineRule="auto"/>
        <w:ind w:left="567" w:right="616"/>
        <w:jc w:val="both"/>
        <w:rPr>
          <w:rFonts w:ascii="Palatino Linotype" w:hAnsi="Palatino Linotype"/>
          <w:i/>
          <w:sz w:val="24"/>
          <w:szCs w:val="24"/>
        </w:rPr>
      </w:pPr>
      <w:r w:rsidRPr="00364908">
        <w:rPr>
          <w:rFonts w:ascii="Palatino Linotype" w:hAnsi="Palatino Linotype"/>
          <w:i/>
          <w:sz w:val="24"/>
          <w:szCs w:val="24"/>
        </w:rPr>
        <w:t>“Artículo 195. En la tramitación del recurso de revisión se aplicarán supletoriamente las disposiciones contenidas en el Código de Procedimientos Administrativos del Estado de México.”</w:t>
      </w:r>
    </w:p>
    <w:p w:rsidR="00B017B6" w:rsidRPr="00364908" w:rsidRDefault="00B017B6" w:rsidP="00364908">
      <w:pPr>
        <w:pStyle w:val="Prrafodelista"/>
        <w:spacing w:before="240" w:after="240" w:line="360" w:lineRule="auto"/>
        <w:ind w:left="567" w:right="616"/>
        <w:jc w:val="both"/>
        <w:rPr>
          <w:rFonts w:ascii="Palatino Linotype" w:hAnsi="Palatino Linotype"/>
          <w:b/>
          <w:sz w:val="24"/>
          <w:szCs w:val="24"/>
        </w:rPr>
      </w:pPr>
    </w:p>
    <w:p w:rsidR="00322D7A" w:rsidRPr="00364908" w:rsidRDefault="00322D7A" w:rsidP="00364908">
      <w:pPr>
        <w:pStyle w:val="Prrafodelista"/>
        <w:spacing w:before="240" w:after="240" w:line="360" w:lineRule="auto"/>
        <w:ind w:left="567" w:right="616"/>
        <w:jc w:val="both"/>
        <w:rPr>
          <w:rFonts w:ascii="Palatino Linotype" w:hAnsi="Palatino Linotype"/>
          <w:b/>
          <w:sz w:val="24"/>
          <w:szCs w:val="24"/>
        </w:rPr>
      </w:pPr>
      <w:r w:rsidRPr="00364908">
        <w:rPr>
          <w:rFonts w:ascii="Palatino Linotype" w:hAnsi="Palatino Linotype"/>
          <w:b/>
          <w:sz w:val="24"/>
          <w:szCs w:val="24"/>
        </w:rPr>
        <w:t>(Énfasis añadido)</w:t>
      </w:r>
    </w:p>
    <w:p w:rsidR="009E26D6" w:rsidRPr="00364908" w:rsidRDefault="009E26D6" w:rsidP="00364908">
      <w:pPr>
        <w:pStyle w:val="Prrafodelista"/>
        <w:spacing w:before="240" w:after="240" w:line="360" w:lineRule="auto"/>
        <w:ind w:left="709" w:right="616"/>
        <w:jc w:val="both"/>
        <w:rPr>
          <w:rFonts w:ascii="Palatino Linotype" w:hAnsi="Palatino Linotype"/>
          <w:b/>
          <w:sz w:val="24"/>
          <w:szCs w:val="24"/>
        </w:rPr>
      </w:pPr>
    </w:p>
    <w:p w:rsidR="00A732E0" w:rsidRPr="00364908" w:rsidRDefault="000F5E0E" w:rsidP="00364908">
      <w:pPr>
        <w:numPr>
          <w:ilvl w:val="0"/>
          <w:numId w:val="2"/>
        </w:numPr>
        <w:spacing w:before="240" w:after="240" w:line="360" w:lineRule="auto"/>
        <w:ind w:left="0" w:right="-142" w:firstLine="0"/>
        <w:contextualSpacing/>
        <w:jc w:val="both"/>
        <w:rPr>
          <w:rFonts w:ascii="Palatino Linotype" w:eastAsiaTheme="minorEastAsia" w:hAnsi="Palatino Linotype"/>
          <w:i/>
          <w:color w:val="000000"/>
          <w:sz w:val="24"/>
          <w:szCs w:val="24"/>
          <w:lang w:val="es-ES_tradnl" w:eastAsia="es-ES"/>
        </w:rPr>
      </w:pPr>
      <w:r w:rsidRPr="00364908">
        <w:rPr>
          <w:rFonts w:ascii="Palatino Linotype" w:eastAsia="Calibri" w:hAnsi="Palatino Linotype" w:cs="Arial"/>
          <w:sz w:val="24"/>
          <w:szCs w:val="24"/>
          <w:lang w:val="es-ES" w:eastAsia="es-ES"/>
        </w:rPr>
        <w:t>El Comisionado Ponente con fundamento en lo dispuesto por el artículo 185 fracción II de la ley de la materia, a través de</w:t>
      </w:r>
      <w:r w:rsidR="00305EC4" w:rsidRPr="00364908">
        <w:rPr>
          <w:rFonts w:ascii="Palatino Linotype" w:eastAsia="Calibri" w:hAnsi="Palatino Linotype" w:cs="Arial"/>
          <w:sz w:val="24"/>
          <w:szCs w:val="24"/>
          <w:lang w:val="es-ES" w:eastAsia="es-ES"/>
        </w:rPr>
        <w:t xml:space="preserve"> </w:t>
      </w:r>
      <w:r w:rsidRPr="00364908">
        <w:rPr>
          <w:rFonts w:ascii="Palatino Linotype" w:eastAsia="Calibri" w:hAnsi="Palatino Linotype" w:cs="Arial"/>
          <w:sz w:val="24"/>
          <w:szCs w:val="24"/>
          <w:lang w:val="es-ES" w:eastAsia="es-ES"/>
        </w:rPr>
        <w:t>l</w:t>
      </w:r>
      <w:r w:rsidR="00305EC4" w:rsidRPr="00364908">
        <w:rPr>
          <w:rFonts w:ascii="Palatino Linotype" w:eastAsia="Calibri" w:hAnsi="Palatino Linotype" w:cs="Arial"/>
          <w:sz w:val="24"/>
          <w:szCs w:val="24"/>
          <w:lang w:val="es-ES" w:eastAsia="es-ES"/>
        </w:rPr>
        <w:t>os</w:t>
      </w:r>
      <w:r w:rsidRPr="00364908">
        <w:rPr>
          <w:rFonts w:ascii="Palatino Linotype" w:eastAsia="Calibri" w:hAnsi="Palatino Linotype" w:cs="Arial"/>
          <w:sz w:val="24"/>
          <w:szCs w:val="24"/>
          <w:lang w:val="es-ES" w:eastAsia="es-ES"/>
        </w:rPr>
        <w:t xml:space="preserve"> acuerdo</w:t>
      </w:r>
      <w:r w:rsidR="00305EC4" w:rsidRPr="00364908">
        <w:rPr>
          <w:rFonts w:ascii="Palatino Linotype" w:eastAsia="Calibri" w:hAnsi="Palatino Linotype" w:cs="Arial"/>
          <w:sz w:val="24"/>
          <w:szCs w:val="24"/>
          <w:lang w:val="es-ES" w:eastAsia="es-ES"/>
        </w:rPr>
        <w:t>s</w:t>
      </w:r>
      <w:r w:rsidRPr="00364908">
        <w:rPr>
          <w:rFonts w:ascii="Palatino Linotype" w:eastAsia="Calibri" w:hAnsi="Palatino Linotype" w:cs="Arial"/>
          <w:sz w:val="24"/>
          <w:szCs w:val="24"/>
          <w:lang w:val="es-ES" w:eastAsia="es-ES"/>
        </w:rPr>
        <w:t xml:space="preserve"> de admisión de fecha</w:t>
      </w:r>
      <w:r w:rsidR="00A732E0" w:rsidRPr="00364908">
        <w:rPr>
          <w:rFonts w:ascii="Palatino Linotype" w:eastAsia="Calibri" w:hAnsi="Palatino Linotype" w:cs="Arial"/>
          <w:sz w:val="24"/>
          <w:szCs w:val="24"/>
          <w:lang w:val="es-ES" w:eastAsia="es-ES"/>
        </w:rPr>
        <w:t xml:space="preserve"> </w:t>
      </w:r>
      <w:r w:rsidR="00A65890">
        <w:rPr>
          <w:rFonts w:ascii="Palatino Linotype" w:eastAsia="Calibri" w:hAnsi="Palatino Linotype" w:cs="Arial"/>
          <w:b/>
          <w:sz w:val="24"/>
          <w:szCs w:val="24"/>
          <w:lang w:val="es-ES" w:eastAsia="es-ES"/>
        </w:rPr>
        <w:t>veintisiete</w:t>
      </w:r>
      <w:r w:rsidR="00A732E0" w:rsidRPr="00364908">
        <w:rPr>
          <w:rFonts w:ascii="Palatino Linotype" w:eastAsia="Calibri" w:hAnsi="Palatino Linotype" w:cs="Arial"/>
          <w:b/>
          <w:sz w:val="24"/>
          <w:szCs w:val="24"/>
          <w:lang w:val="es-ES" w:eastAsia="es-ES"/>
        </w:rPr>
        <w:t xml:space="preserve"> (</w:t>
      </w:r>
      <w:r w:rsidR="00A65890">
        <w:rPr>
          <w:rFonts w:ascii="Palatino Linotype" w:eastAsia="Calibri" w:hAnsi="Palatino Linotype" w:cs="Arial"/>
          <w:b/>
          <w:sz w:val="24"/>
          <w:szCs w:val="24"/>
          <w:lang w:val="es-ES" w:eastAsia="es-ES"/>
        </w:rPr>
        <w:t>27</w:t>
      </w:r>
      <w:r w:rsidR="00A732E0" w:rsidRPr="00364908">
        <w:rPr>
          <w:rFonts w:ascii="Palatino Linotype" w:eastAsia="Calibri" w:hAnsi="Palatino Linotype" w:cs="Arial"/>
          <w:b/>
          <w:sz w:val="24"/>
          <w:szCs w:val="24"/>
          <w:lang w:val="es-ES" w:eastAsia="es-ES"/>
        </w:rPr>
        <w:t>)</w:t>
      </w:r>
      <w:r w:rsidR="00305EC4" w:rsidRPr="00364908">
        <w:rPr>
          <w:rFonts w:ascii="Palatino Linotype" w:eastAsia="Calibri" w:hAnsi="Palatino Linotype" w:cs="Arial"/>
          <w:b/>
          <w:sz w:val="24"/>
          <w:szCs w:val="24"/>
          <w:lang w:val="es-ES" w:eastAsia="es-ES"/>
        </w:rPr>
        <w:t xml:space="preserve"> </w:t>
      </w:r>
      <w:r w:rsidR="006C1483" w:rsidRPr="00364908">
        <w:rPr>
          <w:rFonts w:ascii="Palatino Linotype" w:eastAsia="Calibri" w:hAnsi="Palatino Linotype" w:cs="Arial"/>
          <w:b/>
          <w:sz w:val="24"/>
          <w:szCs w:val="24"/>
          <w:lang w:val="es-ES" w:eastAsia="es-ES"/>
        </w:rPr>
        <w:t xml:space="preserve">de </w:t>
      </w:r>
      <w:r w:rsidR="00DB268D" w:rsidRPr="00364908">
        <w:rPr>
          <w:rFonts w:ascii="Palatino Linotype" w:eastAsia="Calibri" w:hAnsi="Palatino Linotype" w:cs="Arial"/>
          <w:b/>
          <w:sz w:val="24"/>
          <w:szCs w:val="24"/>
          <w:lang w:val="es-ES" w:eastAsia="es-ES"/>
        </w:rPr>
        <w:t>noviem</w:t>
      </w:r>
      <w:r w:rsidR="00A732E0" w:rsidRPr="00364908">
        <w:rPr>
          <w:rFonts w:ascii="Palatino Linotype" w:eastAsia="Calibri" w:hAnsi="Palatino Linotype" w:cs="Arial"/>
          <w:b/>
          <w:sz w:val="24"/>
          <w:szCs w:val="24"/>
          <w:lang w:val="es-ES" w:eastAsia="es-ES"/>
        </w:rPr>
        <w:t>bre</w:t>
      </w:r>
      <w:r w:rsidRPr="00364908">
        <w:rPr>
          <w:rFonts w:ascii="Palatino Linotype" w:eastAsia="Calibri" w:hAnsi="Palatino Linotype" w:cs="Arial"/>
          <w:sz w:val="24"/>
          <w:szCs w:val="24"/>
          <w:lang w:val="es-ES" w:eastAsia="es-ES"/>
        </w:rPr>
        <w:t xml:space="preserve"> </w:t>
      </w:r>
      <w:r w:rsidRPr="00364908">
        <w:rPr>
          <w:rFonts w:ascii="Palatino Linotype" w:eastAsia="Calibri" w:hAnsi="Palatino Linotype" w:cs="Arial"/>
          <w:b/>
          <w:sz w:val="24"/>
          <w:szCs w:val="24"/>
          <w:lang w:val="es-ES" w:eastAsia="es-ES"/>
        </w:rPr>
        <w:t>de dos mil diecinueve</w:t>
      </w:r>
      <w:r w:rsidRPr="00364908">
        <w:rPr>
          <w:rFonts w:ascii="Palatino Linotype" w:eastAsia="Calibri" w:hAnsi="Palatino Linotype" w:cs="Arial"/>
          <w:sz w:val="24"/>
          <w:szCs w:val="24"/>
          <w:lang w:val="es-ES" w:eastAsia="es-ES"/>
        </w:rPr>
        <w:t xml:space="preserve">, puso a disposición de las partes </w:t>
      </w:r>
      <w:r w:rsidRPr="00364908">
        <w:rPr>
          <w:rFonts w:ascii="Palatino Linotype" w:eastAsia="Calibri" w:hAnsi="Palatino Linotype" w:cs="Arial"/>
          <w:sz w:val="24"/>
          <w:szCs w:val="24"/>
          <w:lang w:val="es-ES" w:eastAsia="es-ES"/>
        </w:rPr>
        <w:lastRenderedPageBreak/>
        <w:t xml:space="preserve">el expediente electrónico </w:t>
      </w:r>
      <w:r w:rsidRPr="00364908">
        <w:rPr>
          <w:rFonts w:ascii="Palatino Linotype" w:eastAsia="Calibri" w:hAnsi="Palatino Linotype" w:cs="Arial"/>
          <w:sz w:val="24"/>
          <w:szCs w:val="24"/>
          <w:lang w:val="es-ES_tradnl" w:eastAsia="es-ES"/>
        </w:rPr>
        <w:t xml:space="preserve">vía </w:t>
      </w:r>
      <w:r w:rsidRPr="00364908">
        <w:rPr>
          <w:rFonts w:ascii="Palatino Linotype" w:eastAsia="Calibri" w:hAnsi="Palatino Linotype" w:cs="Arial"/>
          <w:sz w:val="24"/>
          <w:szCs w:val="24"/>
          <w:lang w:val="es-ES" w:eastAsia="es-ES"/>
        </w:rPr>
        <w:t xml:space="preserve">Sistema de Acceso a la Información Mexiquense </w:t>
      </w:r>
      <w:r w:rsidR="00A732E0" w:rsidRPr="00364908">
        <w:rPr>
          <w:rFonts w:ascii="Palatino Linotype" w:eastAsia="Calibri" w:hAnsi="Palatino Linotype" w:cs="Arial"/>
          <w:sz w:val="24"/>
          <w:szCs w:val="24"/>
          <w:lang w:val="es-ES" w:eastAsia="es-ES"/>
        </w:rPr>
        <w:t>(</w:t>
      </w:r>
      <w:r w:rsidRPr="00364908">
        <w:rPr>
          <w:rFonts w:ascii="Palatino Linotype" w:eastAsia="Calibri" w:hAnsi="Palatino Linotype" w:cs="Arial"/>
          <w:b/>
          <w:sz w:val="24"/>
          <w:szCs w:val="24"/>
          <w:lang w:val="es-ES" w:eastAsia="es-ES"/>
        </w:rPr>
        <w:t>SAIMEX</w:t>
      </w:r>
      <w:r w:rsidR="00A732E0" w:rsidRPr="00364908">
        <w:rPr>
          <w:rFonts w:ascii="Palatino Linotype" w:eastAsia="Calibri" w:hAnsi="Palatino Linotype" w:cs="Arial"/>
          <w:sz w:val="24"/>
          <w:szCs w:val="24"/>
          <w:lang w:val="es-ES" w:eastAsia="es-ES"/>
        </w:rPr>
        <w:t>)</w:t>
      </w:r>
      <w:r w:rsidRPr="00364908">
        <w:rPr>
          <w:rFonts w:ascii="Palatino Linotype" w:eastAsia="Calibri" w:hAnsi="Palatino Linotype" w:cs="Arial"/>
          <w:b/>
          <w:sz w:val="24"/>
          <w:szCs w:val="24"/>
          <w:lang w:val="es-ES" w:eastAsia="es-ES"/>
        </w:rPr>
        <w:t xml:space="preserve"> </w:t>
      </w:r>
      <w:r w:rsidRPr="00364908">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364908">
        <w:rPr>
          <w:rFonts w:ascii="Palatino Linotype" w:eastAsia="Calibri" w:hAnsi="Palatino Linotype" w:cs="Arial"/>
          <w:b/>
          <w:sz w:val="24"/>
          <w:szCs w:val="24"/>
          <w:lang w:val="es-ES" w:eastAsia="es-ES"/>
        </w:rPr>
        <w:t>SUJETO OBLIGADO</w:t>
      </w:r>
      <w:r w:rsidRPr="00364908">
        <w:rPr>
          <w:rFonts w:ascii="Palatino Linotype" w:eastAsia="Calibri" w:hAnsi="Palatino Linotype" w:cs="Arial"/>
          <w:sz w:val="24"/>
          <w:szCs w:val="24"/>
          <w:lang w:val="es-ES" w:eastAsia="es-ES"/>
        </w:rPr>
        <w:t xml:space="preserve"> presentará el I</w:t>
      </w:r>
      <w:r w:rsidR="00A732E0" w:rsidRPr="00364908">
        <w:rPr>
          <w:rFonts w:ascii="Palatino Linotype" w:eastAsia="Calibri" w:hAnsi="Palatino Linotype" w:cs="Arial"/>
          <w:sz w:val="24"/>
          <w:szCs w:val="24"/>
          <w:lang w:val="es-ES" w:eastAsia="es-ES"/>
        </w:rPr>
        <w:t>nforme Justificado procedente.</w:t>
      </w:r>
    </w:p>
    <w:p w:rsidR="00A732E0" w:rsidRPr="00364908" w:rsidRDefault="00A732E0" w:rsidP="00364908">
      <w:pPr>
        <w:spacing w:before="240" w:after="240" w:line="360" w:lineRule="auto"/>
        <w:ind w:right="-142"/>
        <w:contextualSpacing/>
        <w:jc w:val="both"/>
        <w:rPr>
          <w:rFonts w:ascii="Palatino Linotype" w:eastAsiaTheme="minorEastAsia" w:hAnsi="Palatino Linotype"/>
          <w:i/>
          <w:color w:val="000000"/>
          <w:sz w:val="24"/>
          <w:szCs w:val="24"/>
          <w:lang w:val="es-ES_tradnl" w:eastAsia="es-ES"/>
        </w:rPr>
      </w:pPr>
    </w:p>
    <w:p w:rsidR="00305EC4" w:rsidRPr="00A65890" w:rsidRDefault="00175DE6" w:rsidP="00364908">
      <w:pPr>
        <w:numPr>
          <w:ilvl w:val="0"/>
          <w:numId w:val="2"/>
        </w:numPr>
        <w:spacing w:before="240" w:after="240" w:line="360" w:lineRule="auto"/>
        <w:ind w:left="0" w:right="-142" w:firstLine="0"/>
        <w:contextualSpacing/>
        <w:jc w:val="both"/>
        <w:rPr>
          <w:rFonts w:ascii="Palatino Linotype" w:eastAsiaTheme="minorEastAsia" w:hAnsi="Palatino Linotype"/>
          <w:i/>
          <w:color w:val="000000"/>
          <w:sz w:val="24"/>
          <w:szCs w:val="24"/>
          <w:lang w:val="es-ES_tradnl" w:eastAsia="es-ES"/>
        </w:rPr>
      </w:pPr>
      <w:r w:rsidRPr="00364908">
        <w:rPr>
          <w:rFonts w:ascii="Palatino Linotype" w:eastAsia="Calibri" w:hAnsi="Palatino Linotype" w:cs="Arial"/>
          <w:sz w:val="24"/>
          <w:szCs w:val="24"/>
          <w:lang w:val="es-ES" w:eastAsia="es-ES"/>
        </w:rPr>
        <w:t>E</w:t>
      </w:r>
      <w:r w:rsidR="00A732E0" w:rsidRPr="00364908">
        <w:rPr>
          <w:rFonts w:ascii="Palatino Linotype" w:eastAsia="Calibri" w:hAnsi="Palatino Linotype" w:cs="Arial"/>
          <w:sz w:val="24"/>
          <w:szCs w:val="24"/>
          <w:lang w:val="es-ES" w:eastAsia="es-ES"/>
        </w:rPr>
        <w:t xml:space="preserve">l </w:t>
      </w:r>
      <w:r w:rsidR="00DB268D" w:rsidRPr="00364908">
        <w:rPr>
          <w:rFonts w:ascii="Palatino Linotype" w:eastAsia="Calibri" w:hAnsi="Palatino Linotype" w:cs="Arial"/>
          <w:b/>
          <w:sz w:val="24"/>
          <w:szCs w:val="24"/>
          <w:lang w:val="es-ES" w:eastAsia="es-ES"/>
        </w:rPr>
        <w:t xml:space="preserve">SUJETO OBLIGADO </w:t>
      </w:r>
      <w:r w:rsidR="00A65890">
        <w:rPr>
          <w:rFonts w:ascii="Palatino Linotype" w:eastAsia="Calibri" w:hAnsi="Palatino Linotype" w:cs="Arial"/>
          <w:sz w:val="24"/>
          <w:szCs w:val="24"/>
          <w:lang w:val="es-ES" w:eastAsia="es-ES"/>
        </w:rPr>
        <w:t>fue omiso en rendir</w:t>
      </w:r>
      <w:r w:rsidR="00DB268D" w:rsidRPr="00364908">
        <w:rPr>
          <w:rFonts w:ascii="Palatino Linotype" w:eastAsia="Calibri" w:hAnsi="Palatino Linotype" w:cs="Arial"/>
          <w:sz w:val="24"/>
          <w:szCs w:val="24"/>
          <w:lang w:val="es-ES" w:eastAsia="es-ES"/>
        </w:rPr>
        <w:t xml:space="preserve"> los informes justificados</w:t>
      </w:r>
      <w:r w:rsidR="00A65890">
        <w:rPr>
          <w:rFonts w:ascii="Palatino Linotype" w:eastAsia="Calibri" w:hAnsi="Palatino Linotype" w:cs="Arial"/>
          <w:sz w:val="24"/>
          <w:szCs w:val="24"/>
          <w:lang w:val="es-ES" w:eastAsia="es-ES"/>
        </w:rPr>
        <w:t xml:space="preserve"> correspondientes; asimismo el hoy recurrente dejo de manifestar lo que a su derecho conviniera y asistiera, como se observa:</w:t>
      </w:r>
    </w:p>
    <w:p w:rsidR="00A65890" w:rsidRDefault="00A65890" w:rsidP="00A65890">
      <w:pPr>
        <w:jc w:val="center"/>
        <w:rPr>
          <w:rFonts w:ascii="Palatino Linotype" w:eastAsiaTheme="minorEastAsia" w:hAnsi="Palatino Linotype"/>
          <w:color w:val="000000"/>
          <w:sz w:val="24"/>
          <w:szCs w:val="24"/>
          <w:lang w:val="es-ES_tradnl" w:eastAsia="es-ES"/>
        </w:rPr>
      </w:pPr>
      <w:r>
        <w:rPr>
          <w:rFonts w:ascii="Palatino Linotype" w:eastAsiaTheme="minorEastAsia" w:hAnsi="Palatino Linotype"/>
          <w:noProof/>
          <w:color w:val="000000"/>
          <w:sz w:val="24"/>
          <w:szCs w:val="24"/>
          <w:lang w:eastAsia="es-MX"/>
        </w:rPr>
        <w:drawing>
          <wp:inline distT="0" distB="0" distL="0" distR="0">
            <wp:extent cx="5518150" cy="1269552"/>
            <wp:effectExtent l="19050" t="19050" r="25400" b="260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8963" cy="1269739"/>
                    </a:xfrm>
                    <a:prstGeom prst="rect">
                      <a:avLst/>
                    </a:prstGeom>
                    <a:noFill/>
                    <a:ln>
                      <a:solidFill>
                        <a:schemeClr val="tx1"/>
                      </a:solidFill>
                    </a:ln>
                  </pic:spPr>
                </pic:pic>
              </a:graphicData>
            </a:graphic>
          </wp:inline>
        </w:drawing>
      </w:r>
    </w:p>
    <w:p w:rsidR="00A65890" w:rsidRPr="00A65890" w:rsidRDefault="00A65890" w:rsidP="00A65890">
      <w:pPr>
        <w:jc w:val="center"/>
        <w:rPr>
          <w:rFonts w:ascii="Palatino Linotype" w:eastAsiaTheme="minorEastAsia" w:hAnsi="Palatino Linotype"/>
          <w:color w:val="000000"/>
          <w:sz w:val="24"/>
          <w:szCs w:val="24"/>
          <w:lang w:val="es-ES_tradnl" w:eastAsia="es-ES"/>
        </w:rPr>
      </w:pPr>
      <w:r>
        <w:rPr>
          <w:rFonts w:ascii="Palatino Linotype" w:eastAsiaTheme="minorEastAsia" w:hAnsi="Palatino Linotype"/>
          <w:noProof/>
          <w:color w:val="000000"/>
          <w:sz w:val="24"/>
          <w:szCs w:val="24"/>
          <w:lang w:eastAsia="es-MX"/>
        </w:rPr>
        <w:drawing>
          <wp:inline distT="0" distB="0" distL="0" distR="0">
            <wp:extent cx="5492750" cy="1258886"/>
            <wp:effectExtent l="19050" t="19050" r="12700" b="177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81" cy="1261804"/>
                    </a:xfrm>
                    <a:prstGeom prst="rect">
                      <a:avLst/>
                    </a:prstGeom>
                    <a:noFill/>
                    <a:ln>
                      <a:solidFill>
                        <a:schemeClr val="tx1"/>
                      </a:solidFill>
                    </a:ln>
                  </pic:spPr>
                </pic:pic>
              </a:graphicData>
            </a:graphic>
          </wp:inline>
        </w:drawing>
      </w:r>
    </w:p>
    <w:p w:rsidR="00A65890" w:rsidRPr="00364908" w:rsidRDefault="00A65890" w:rsidP="00A65890">
      <w:pPr>
        <w:spacing w:before="240" w:after="240" w:line="360" w:lineRule="auto"/>
        <w:ind w:right="-142"/>
        <w:contextualSpacing/>
        <w:jc w:val="both"/>
        <w:rPr>
          <w:rFonts w:ascii="Palatino Linotype" w:eastAsiaTheme="minorEastAsia" w:hAnsi="Palatino Linotype"/>
          <w:i/>
          <w:color w:val="000000"/>
          <w:sz w:val="24"/>
          <w:szCs w:val="24"/>
          <w:lang w:val="es-ES_tradnl" w:eastAsia="es-ES"/>
        </w:rPr>
      </w:pPr>
    </w:p>
    <w:p w:rsidR="000F5E0E" w:rsidRPr="00364908" w:rsidRDefault="000F5E0E" w:rsidP="00364908">
      <w:pPr>
        <w:spacing w:before="240" w:after="240" w:line="360" w:lineRule="auto"/>
        <w:ind w:right="-142"/>
        <w:contextualSpacing/>
        <w:jc w:val="both"/>
        <w:rPr>
          <w:rFonts w:ascii="Palatino Linotype" w:eastAsiaTheme="minorEastAsia" w:hAnsi="Palatino Linotype"/>
          <w:i/>
          <w:color w:val="000000"/>
          <w:sz w:val="24"/>
          <w:szCs w:val="24"/>
          <w:lang w:val="es-ES_tradnl" w:eastAsia="es-ES"/>
        </w:rPr>
      </w:pPr>
    </w:p>
    <w:p w:rsidR="006C1483" w:rsidRPr="00364908" w:rsidRDefault="00397FF8" w:rsidP="00364908">
      <w:pPr>
        <w:numPr>
          <w:ilvl w:val="0"/>
          <w:numId w:val="2"/>
        </w:numPr>
        <w:spacing w:before="240" w:after="240" w:line="360" w:lineRule="auto"/>
        <w:ind w:left="0" w:right="-142" w:firstLine="0"/>
        <w:contextualSpacing/>
        <w:jc w:val="both"/>
        <w:rPr>
          <w:rFonts w:ascii="Palatino Linotype" w:eastAsia="Calibri" w:hAnsi="Palatino Linotype" w:cs="Arial"/>
          <w:sz w:val="24"/>
          <w:szCs w:val="24"/>
          <w:lang w:val="es-ES" w:eastAsia="es-ES"/>
        </w:rPr>
      </w:pPr>
      <w:r w:rsidRPr="00364908">
        <w:rPr>
          <w:rFonts w:ascii="Palatino Linotype" w:eastAsiaTheme="minorEastAsia" w:hAnsi="Palatino Linotype"/>
          <w:sz w:val="24"/>
          <w:szCs w:val="24"/>
          <w:lang w:val="es-ES_tradnl" w:eastAsia="es-ES"/>
        </w:rPr>
        <w:lastRenderedPageBreak/>
        <w:t xml:space="preserve">El Comisionado Ponente decretó </w:t>
      </w:r>
      <w:r w:rsidR="000F5E0E" w:rsidRPr="00364908">
        <w:rPr>
          <w:rFonts w:ascii="Palatino Linotype" w:eastAsiaTheme="minorEastAsia" w:hAnsi="Palatino Linotype"/>
          <w:sz w:val="24"/>
          <w:szCs w:val="24"/>
          <w:lang w:val="es-ES_tradnl" w:eastAsia="es-ES"/>
        </w:rPr>
        <w:t>l</w:t>
      </w:r>
      <w:r w:rsidRPr="00364908">
        <w:rPr>
          <w:rFonts w:ascii="Palatino Linotype" w:eastAsiaTheme="minorEastAsia" w:hAnsi="Palatino Linotype"/>
          <w:sz w:val="24"/>
          <w:szCs w:val="24"/>
          <w:lang w:val="es-ES_tradnl" w:eastAsia="es-ES"/>
        </w:rPr>
        <w:t>os</w:t>
      </w:r>
      <w:r w:rsidR="000F5E0E" w:rsidRPr="00364908">
        <w:rPr>
          <w:rFonts w:ascii="Palatino Linotype" w:eastAsiaTheme="minorEastAsia" w:hAnsi="Palatino Linotype"/>
          <w:sz w:val="24"/>
          <w:szCs w:val="24"/>
          <w:lang w:val="es-ES_tradnl" w:eastAsia="es-ES"/>
        </w:rPr>
        <w:t xml:space="preserve"> cierre</w:t>
      </w:r>
      <w:r w:rsidRPr="00364908">
        <w:rPr>
          <w:rFonts w:ascii="Palatino Linotype" w:eastAsiaTheme="minorEastAsia" w:hAnsi="Palatino Linotype"/>
          <w:sz w:val="24"/>
          <w:szCs w:val="24"/>
          <w:lang w:val="es-ES_tradnl" w:eastAsia="es-ES"/>
        </w:rPr>
        <w:t>s</w:t>
      </w:r>
      <w:r w:rsidR="000F5E0E" w:rsidRPr="00364908">
        <w:rPr>
          <w:rFonts w:ascii="Palatino Linotype" w:eastAsiaTheme="minorEastAsia" w:hAnsi="Palatino Linotype"/>
          <w:sz w:val="24"/>
          <w:szCs w:val="24"/>
          <w:lang w:val="es-ES_tradnl" w:eastAsia="es-ES"/>
        </w:rPr>
        <w:t xml:space="preserve"> de instrucción</w:t>
      </w:r>
      <w:r w:rsidR="000F5E0E" w:rsidRPr="00364908">
        <w:rPr>
          <w:rFonts w:ascii="Palatino Linotype" w:eastAsiaTheme="minorEastAsia" w:hAnsi="Palatino Linotype" w:cs="Arial"/>
          <w:sz w:val="24"/>
          <w:szCs w:val="24"/>
          <w:lang w:val="es-ES_tradnl" w:eastAsia="es-ES"/>
        </w:rPr>
        <w:t xml:space="preserve"> </w:t>
      </w:r>
      <w:r w:rsidR="000F5E0E" w:rsidRPr="00364908">
        <w:rPr>
          <w:rFonts w:ascii="Palatino Linotype" w:eastAsiaTheme="minorEastAsia" w:hAnsi="Palatino Linotype"/>
          <w:sz w:val="24"/>
          <w:szCs w:val="24"/>
          <w:lang w:val="es-ES_tradnl" w:eastAsia="es-ES"/>
        </w:rPr>
        <w:t>mediante acuerdo</w:t>
      </w:r>
      <w:r w:rsidR="00EA0E6C" w:rsidRPr="00364908">
        <w:rPr>
          <w:rFonts w:ascii="Palatino Linotype" w:eastAsiaTheme="minorEastAsia" w:hAnsi="Palatino Linotype"/>
          <w:sz w:val="24"/>
          <w:szCs w:val="24"/>
          <w:lang w:val="es-ES_tradnl" w:eastAsia="es-ES"/>
        </w:rPr>
        <w:t>s</w:t>
      </w:r>
      <w:r w:rsidR="000F5E0E" w:rsidRPr="00364908">
        <w:rPr>
          <w:rFonts w:ascii="Palatino Linotype" w:eastAsiaTheme="minorEastAsia" w:hAnsi="Palatino Linotype"/>
          <w:sz w:val="24"/>
          <w:szCs w:val="24"/>
          <w:lang w:val="es-ES_tradnl" w:eastAsia="es-ES"/>
        </w:rPr>
        <w:t xml:space="preserve"> de fecha </w:t>
      </w:r>
      <w:r w:rsidR="00A65890">
        <w:rPr>
          <w:rFonts w:ascii="Palatino Linotype" w:eastAsiaTheme="minorEastAsia" w:hAnsi="Palatino Linotype"/>
          <w:b/>
          <w:sz w:val="24"/>
          <w:szCs w:val="24"/>
          <w:lang w:val="es-ES_tradnl" w:eastAsia="es-ES"/>
        </w:rPr>
        <w:t>veintiocho</w:t>
      </w:r>
      <w:r w:rsidR="000F5E0E" w:rsidRPr="00364908">
        <w:rPr>
          <w:rFonts w:ascii="Palatino Linotype" w:eastAsiaTheme="minorEastAsia" w:hAnsi="Palatino Linotype"/>
          <w:b/>
          <w:sz w:val="24"/>
          <w:szCs w:val="24"/>
          <w:lang w:val="es-ES_tradnl" w:eastAsia="es-ES"/>
        </w:rPr>
        <w:t xml:space="preserve"> </w:t>
      </w:r>
      <w:r w:rsidR="00854675" w:rsidRPr="00364908">
        <w:rPr>
          <w:rFonts w:ascii="Palatino Linotype" w:eastAsiaTheme="minorEastAsia" w:hAnsi="Palatino Linotype"/>
          <w:b/>
          <w:sz w:val="24"/>
          <w:szCs w:val="24"/>
          <w:lang w:val="es-ES_tradnl" w:eastAsia="es-ES"/>
        </w:rPr>
        <w:t>(</w:t>
      </w:r>
      <w:r w:rsidR="00A65890">
        <w:rPr>
          <w:rFonts w:ascii="Palatino Linotype" w:eastAsiaTheme="minorEastAsia" w:hAnsi="Palatino Linotype"/>
          <w:b/>
          <w:sz w:val="24"/>
          <w:szCs w:val="24"/>
          <w:lang w:val="es-ES_tradnl" w:eastAsia="es-ES"/>
        </w:rPr>
        <w:t>28</w:t>
      </w:r>
      <w:r w:rsidR="006C1483" w:rsidRPr="00364908">
        <w:rPr>
          <w:rFonts w:ascii="Palatino Linotype" w:eastAsiaTheme="minorEastAsia" w:hAnsi="Palatino Linotype"/>
          <w:b/>
          <w:sz w:val="24"/>
          <w:szCs w:val="24"/>
          <w:lang w:val="es-ES_tradnl" w:eastAsia="es-ES"/>
        </w:rPr>
        <w:t xml:space="preserve">) de </w:t>
      </w:r>
      <w:r w:rsidR="00A65890">
        <w:rPr>
          <w:rFonts w:ascii="Palatino Linotype" w:eastAsiaTheme="minorEastAsia" w:hAnsi="Palatino Linotype"/>
          <w:b/>
          <w:sz w:val="24"/>
          <w:szCs w:val="24"/>
          <w:lang w:val="es-ES_tradnl" w:eastAsia="es-ES"/>
        </w:rPr>
        <w:t>enero</w:t>
      </w:r>
      <w:r w:rsidR="00854675" w:rsidRPr="00364908">
        <w:rPr>
          <w:rFonts w:ascii="Palatino Linotype" w:eastAsiaTheme="minorEastAsia" w:hAnsi="Palatino Linotype"/>
          <w:sz w:val="24"/>
          <w:szCs w:val="24"/>
          <w:lang w:val="es-ES_tradnl" w:eastAsia="es-ES"/>
        </w:rPr>
        <w:t xml:space="preserve"> </w:t>
      </w:r>
      <w:r w:rsidR="00854675" w:rsidRPr="00364908">
        <w:rPr>
          <w:rFonts w:ascii="Palatino Linotype" w:eastAsiaTheme="minorEastAsia" w:hAnsi="Palatino Linotype"/>
          <w:b/>
          <w:sz w:val="24"/>
          <w:szCs w:val="24"/>
          <w:lang w:val="es-ES_tradnl" w:eastAsia="es-ES"/>
        </w:rPr>
        <w:t xml:space="preserve">de dos mil </w:t>
      </w:r>
      <w:r w:rsidR="00A65890">
        <w:rPr>
          <w:rFonts w:ascii="Palatino Linotype" w:eastAsiaTheme="minorEastAsia" w:hAnsi="Palatino Linotype"/>
          <w:b/>
          <w:sz w:val="24"/>
          <w:szCs w:val="24"/>
          <w:lang w:val="es-ES_tradnl" w:eastAsia="es-ES"/>
        </w:rPr>
        <w:t>veinte</w:t>
      </w:r>
      <w:r w:rsidR="00183E91" w:rsidRPr="00364908">
        <w:rPr>
          <w:rFonts w:ascii="Palatino Linotype" w:eastAsiaTheme="minorEastAsia" w:hAnsi="Palatino Linotype"/>
          <w:b/>
          <w:sz w:val="24"/>
          <w:szCs w:val="24"/>
          <w:lang w:val="es-ES_tradnl" w:eastAsia="es-ES"/>
        </w:rPr>
        <w:t xml:space="preserve"> respectivamente</w:t>
      </w:r>
      <w:r w:rsidR="00DB268D" w:rsidRPr="00364908">
        <w:rPr>
          <w:rFonts w:ascii="Palatino Linotype" w:eastAsiaTheme="minorEastAsia" w:hAnsi="Palatino Linotype"/>
          <w:sz w:val="24"/>
          <w:szCs w:val="24"/>
          <w:lang w:val="es-ES_tradnl" w:eastAsia="es-ES"/>
        </w:rPr>
        <w:t>; asimismo mediante acuerdo de</w:t>
      </w:r>
      <w:r w:rsidR="00516285" w:rsidRPr="00364908">
        <w:rPr>
          <w:rFonts w:ascii="Palatino Linotype" w:eastAsiaTheme="minorEastAsia" w:hAnsi="Palatino Linotype"/>
          <w:sz w:val="24"/>
          <w:szCs w:val="24"/>
          <w:lang w:val="es-ES_tradnl" w:eastAsia="es-ES"/>
        </w:rPr>
        <w:t xml:space="preserve"> </w:t>
      </w:r>
      <w:r w:rsidR="00A65890">
        <w:rPr>
          <w:rFonts w:ascii="Palatino Linotype" w:eastAsiaTheme="minorEastAsia" w:hAnsi="Palatino Linotype"/>
          <w:sz w:val="24"/>
          <w:szCs w:val="24"/>
          <w:lang w:val="es-ES_tradnl" w:eastAsia="es-ES"/>
        </w:rPr>
        <w:t>misma fecha</w:t>
      </w:r>
      <w:r w:rsidR="00DB268D" w:rsidRPr="00364908">
        <w:rPr>
          <w:rFonts w:ascii="Palatino Linotype" w:eastAsiaTheme="minorEastAsia" w:hAnsi="Palatino Linotype" w:cs="Arial"/>
          <w:sz w:val="24"/>
          <w:szCs w:val="24"/>
          <w:lang w:val="es-ES_tradnl" w:eastAsia="es-ES"/>
        </w:rPr>
        <w:t xml:space="preserve"> </w:t>
      </w:r>
      <w:r w:rsidR="000F5E0E" w:rsidRPr="00364908">
        <w:rPr>
          <w:rFonts w:ascii="Palatino Linotype" w:eastAsiaTheme="minorEastAsia" w:hAnsi="Palatino Linotype" w:cs="Arial"/>
          <w:sz w:val="24"/>
          <w:szCs w:val="24"/>
          <w:lang w:val="es-ES_tradnl" w:eastAsia="es-ES"/>
        </w:rPr>
        <w:t xml:space="preserve">se acordó la ampliación del plazo </w:t>
      </w:r>
      <w:r w:rsidR="00854675" w:rsidRPr="00364908">
        <w:rPr>
          <w:rFonts w:ascii="Palatino Linotype" w:eastAsiaTheme="minorEastAsia" w:hAnsi="Palatino Linotype" w:cs="Arial"/>
          <w:sz w:val="24"/>
          <w:szCs w:val="24"/>
          <w:lang w:val="es-ES_tradnl" w:eastAsia="es-ES"/>
        </w:rPr>
        <w:t>del termino para resolver</w:t>
      </w:r>
      <w:r w:rsidR="000F5E0E" w:rsidRPr="00364908">
        <w:rPr>
          <w:rFonts w:ascii="Palatino Linotype" w:eastAsiaTheme="minorEastAsia" w:hAnsi="Palatino Linotype" w:cs="Arial"/>
          <w:sz w:val="24"/>
          <w:szCs w:val="24"/>
          <w:lang w:val="es-ES_tradnl" w:eastAsia="es-ES"/>
        </w:rPr>
        <w:t xml:space="preserve">, a efecto de </w:t>
      </w:r>
      <w:r w:rsidR="00854675" w:rsidRPr="00364908">
        <w:rPr>
          <w:rFonts w:ascii="Palatino Linotype" w:eastAsiaTheme="minorEastAsia" w:hAnsi="Palatino Linotype" w:cs="Arial"/>
          <w:sz w:val="24"/>
          <w:szCs w:val="24"/>
          <w:lang w:val="es-ES_tradnl" w:eastAsia="es-ES"/>
        </w:rPr>
        <w:t>un mejor proveer en su estudio y resolución</w:t>
      </w:r>
      <w:r w:rsidR="000F5E0E" w:rsidRPr="00364908">
        <w:rPr>
          <w:rFonts w:ascii="Palatino Linotype" w:eastAsiaTheme="minorEastAsia" w:hAnsi="Palatino Linotype" w:cs="Arial"/>
          <w:sz w:val="24"/>
          <w:szCs w:val="24"/>
          <w:lang w:val="es-ES_tradnl" w:eastAsia="es-ES"/>
        </w:rPr>
        <w:t xml:space="preserve">, por lo que no habiendo más que hacer constar, y </w:t>
      </w:r>
      <w:r w:rsidR="002252B0" w:rsidRPr="00364908">
        <w:rPr>
          <w:rFonts w:ascii="Palatino Linotype" w:eastAsiaTheme="minorEastAsia" w:hAnsi="Palatino Linotype" w:cs="Arial"/>
          <w:sz w:val="24"/>
          <w:szCs w:val="24"/>
          <w:lang w:val="es-ES_tradnl" w:eastAsia="es-ES"/>
        </w:rPr>
        <w:t xml:space="preserve">- - - - - - - - - - - </w:t>
      </w:r>
      <w:r w:rsidR="00A65890">
        <w:rPr>
          <w:rFonts w:ascii="Palatino Linotype" w:eastAsiaTheme="minorEastAsia" w:hAnsi="Palatino Linotype" w:cs="Arial"/>
          <w:sz w:val="24"/>
          <w:szCs w:val="24"/>
          <w:lang w:val="es-ES_tradnl" w:eastAsia="es-ES"/>
        </w:rPr>
        <w:t xml:space="preserve">- - - - - - - - - - - - - - - - - - - - - - - - - - - </w:t>
      </w:r>
    </w:p>
    <w:p w:rsidR="005A001E" w:rsidRPr="00364908" w:rsidRDefault="005A001E" w:rsidP="00364908">
      <w:pPr>
        <w:jc w:val="both"/>
        <w:rPr>
          <w:rFonts w:ascii="Palatino Linotype" w:eastAsia="Calibri" w:hAnsi="Palatino Linotype" w:cs="Arial"/>
          <w:sz w:val="24"/>
          <w:szCs w:val="24"/>
          <w:lang w:val="es-ES" w:eastAsia="es-ES"/>
        </w:rPr>
      </w:pPr>
    </w:p>
    <w:p w:rsidR="000F5E0E" w:rsidRPr="00364908" w:rsidRDefault="000F5E0E" w:rsidP="00FC284F">
      <w:pPr>
        <w:keepNext/>
        <w:keepLines/>
        <w:spacing w:before="240" w:after="0"/>
        <w:ind w:right="-142"/>
        <w:jc w:val="center"/>
        <w:outlineLvl w:val="0"/>
        <w:rPr>
          <w:rFonts w:ascii="Palatino Linotype" w:eastAsiaTheme="majorEastAsia" w:hAnsi="Palatino Linotype" w:cstheme="majorBidi"/>
          <w:b/>
          <w:sz w:val="24"/>
          <w:szCs w:val="24"/>
        </w:rPr>
      </w:pPr>
      <w:bookmarkStart w:id="5" w:name="_Toc32249083"/>
      <w:r w:rsidRPr="00364908">
        <w:rPr>
          <w:rFonts w:ascii="Palatino Linotype" w:eastAsiaTheme="majorEastAsia" w:hAnsi="Palatino Linotype" w:cstheme="majorBidi"/>
          <w:b/>
          <w:sz w:val="24"/>
          <w:szCs w:val="24"/>
        </w:rPr>
        <w:t>C O N S I D E R A N D O</w:t>
      </w:r>
      <w:bookmarkEnd w:id="5"/>
    </w:p>
    <w:p w:rsidR="000F5E0E" w:rsidRPr="00364908" w:rsidRDefault="000F5E0E" w:rsidP="00364908">
      <w:pPr>
        <w:spacing w:after="0" w:line="240" w:lineRule="auto"/>
        <w:ind w:right="-142"/>
        <w:jc w:val="both"/>
        <w:rPr>
          <w:rFonts w:ascii="Palatino Linotype" w:eastAsiaTheme="minorEastAsia" w:hAnsi="Palatino Linotype"/>
          <w:sz w:val="24"/>
          <w:szCs w:val="24"/>
        </w:rPr>
      </w:pPr>
    </w:p>
    <w:p w:rsidR="000F5E0E" w:rsidRPr="00364908" w:rsidRDefault="000F5E0E" w:rsidP="00364908">
      <w:pPr>
        <w:keepNext/>
        <w:keepLines/>
        <w:spacing w:before="40" w:after="0"/>
        <w:ind w:right="-142"/>
        <w:jc w:val="both"/>
        <w:outlineLvl w:val="1"/>
        <w:rPr>
          <w:rFonts w:ascii="Palatino Linotype" w:eastAsiaTheme="majorEastAsia" w:hAnsi="Palatino Linotype" w:cstheme="majorBidi"/>
          <w:b/>
          <w:sz w:val="24"/>
          <w:szCs w:val="24"/>
        </w:rPr>
      </w:pPr>
      <w:bookmarkStart w:id="6" w:name="_Toc32249084"/>
      <w:r w:rsidRPr="00364908">
        <w:rPr>
          <w:rFonts w:ascii="Palatino Linotype" w:eastAsiaTheme="majorEastAsia" w:hAnsi="Palatino Linotype" w:cstheme="majorBidi"/>
          <w:b/>
          <w:sz w:val="24"/>
          <w:szCs w:val="24"/>
        </w:rPr>
        <w:t>PRIMERO. De la competencia.</w:t>
      </w:r>
      <w:bookmarkEnd w:id="6"/>
    </w:p>
    <w:p w:rsidR="000F5E0E" w:rsidRPr="00364908" w:rsidRDefault="000F5E0E" w:rsidP="00364908">
      <w:pPr>
        <w:keepNext/>
        <w:keepLines/>
        <w:spacing w:before="40" w:after="0"/>
        <w:ind w:right="-142"/>
        <w:jc w:val="both"/>
        <w:outlineLvl w:val="1"/>
        <w:rPr>
          <w:rFonts w:ascii="Palatino Linotype" w:eastAsiaTheme="majorEastAsia" w:hAnsi="Palatino Linotype" w:cstheme="majorBidi"/>
          <w:b/>
          <w:sz w:val="24"/>
          <w:szCs w:val="24"/>
        </w:rPr>
      </w:pPr>
    </w:p>
    <w:p w:rsidR="000F5E0E" w:rsidRPr="00364908" w:rsidRDefault="000F5E0E" w:rsidP="00364908">
      <w:pPr>
        <w:spacing w:after="0" w:line="240" w:lineRule="auto"/>
        <w:ind w:right="-142"/>
        <w:jc w:val="both"/>
        <w:rPr>
          <w:rFonts w:ascii="Palatino Linotype" w:eastAsiaTheme="minorEastAsia" w:hAnsi="Palatino Linotype"/>
          <w:sz w:val="24"/>
          <w:szCs w:val="24"/>
        </w:rPr>
      </w:pPr>
    </w:p>
    <w:p w:rsidR="000F5E0E" w:rsidRPr="00364908" w:rsidRDefault="000F5E0E" w:rsidP="00364908">
      <w:pPr>
        <w:numPr>
          <w:ilvl w:val="0"/>
          <w:numId w:val="2"/>
        </w:numPr>
        <w:spacing w:before="240" w:after="240" w:line="360" w:lineRule="auto"/>
        <w:ind w:left="0" w:right="-142" w:firstLine="0"/>
        <w:contextualSpacing/>
        <w:jc w:val="both"/>
        <w:rPr>
          <w:rFonts w:ascii="Palatino Linotype" w:eastAsiaTheme="minorEastAsia" w:hAnsi="Palatino Linotype"/>
          <w:sz w:val="24"/>
          <w:szCs w:val="24"/>
          <w:lang w:val="es-ES_tradnl" w:eastAsia="es-ES"/>
        </w:rPr>
      </w:pPr>
      <w:r w:rsidRPr="00364908">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64908">
        <w:rPr>
          <w:rFonts w:ascii="Palatino Linotype" w:eastAsia="Calibri" w:hAnsi="Palatino Linotype" w:cs="Times New Roman"/>
          <w:b/>
          <w:sz w:val="24"/>
          <w:szCs w:val="24"/>
          <w:lang w:val="es-ES" w:eastAsia="es-ES"/>
        </w:rPr>
        <w:t>Constitución Política de los Estados Unidos Mexicanos</w:t>
      </w:r>
      <w:r w:rsidRPr="00364908">
        <w:rPr>
          <w:rFonts w:ascii="Palatino Linotype" w:eastAsia="Calibri" w:hAnsi="Palatino Linotype" w:cs="Times New Roman"/>
          <w:sz w:val="24"/>
          <w:szCs w:val="24"/>
          <w:lang w:val="es-ES" w:eastAsia="es-ES"/>
        </w:rPr>
        <w:t xml:space="preserve">; 5, párrafos </w:t>
      </w:r>
      <w:r w:rsidRPr="00364908">
        <w:rPr>
          <w:rFonts w:ascii="Palatino Linotype" w:eastAsiaTheme="minorEastAsia" w:hAnsi="Palatino Linotype" w:cs="Arial"/>
          <w:bCs/>
          <w:color w:val="222222"/>
          <w:sz w:val="24"/>
          <w:szCs w:val="24"/>
          <w:lang w:val="es-ES" w:eastAsia="es-ES"/>
        </w:rPr>
        <w:t xml:space="preserve"> vigésimo </w:t>
      </w:r>
      <w:r w:rsidR="00854675" w:rsidRPr="00364908">
        <w:rPr>
          <w:rFonts w:ascii="Palatino Linotype" w:eastAsiaTheme="minorEastAsia" w:hAnsi="Palatino Linotype" w:cs="Arial"/>
          <w:bCs/>
          <w:color w:val="222222"/>
          <w:sz w:val="24"/>
          <w:szCs w:val="24"/>
          <w:lang w:val="es-ES" w:eastAsia="es-ES"/>
        </w:rPr>
        <w:t>segundo;</w:t>
      </w:r>
      <w:r w:rsidRPr="00364908">
        <w:rPr>
          <w:rFonts w:ascii="Palatino Linotype" w:eastAsiaTheme="minorEastAsia" w:hAnsi="Palatino Linotype" w:cs="Arial"/>
          <w:bCs/>
          <w:color w:val="222222"/>
          <w:sz w:val="24"/>
          <w:szCs w:val="24"/>
          <w:lang w:val="es-ES" w:eastAsia="es-ES"/>
        </w:rPr>
        <w:t xml:space="preserve"> vigésimo </w:t>
      </w:r>
      <w:r w:rsidR="00854675" w:rsidRPr="00364908">
        <w:rPr>
          <w:rFonts w:ascii="Palatino Linotype" w:eastAsiaTheme="minorEastAsia" w:hAnsi="Palatino Linotype" w:cs="Arial"/>
          <w:bCs/>
          <w:color w:val="222222"/>
          <w:sz w:val="24"/>
          <w:szCs w:val="24"/>
          <w:lang w:val="es-ES" w:eastAsia="es-ES"/>
        </w:rPr>
        <w:t>tercero</w:t>
      </w:r>
      <w:r w:rsidRPr="00364908">
        <w:rPr>
          <w:rFonts w:ascii="Palatino Linotype" w:eastAsiaTheme="minorEastAsia" w:hAnsi="Palatino Linotype" w:cs="Arial"/>
          <w:bCs/>
          <w:color w:val="222222"/>
          <w:sz w:val="24"/>
          <w:szCs w:val="24"/>
          <w:lang w:val="es-ES" w:eastAsia="es-ES"/>
        </w:rPr>
        <w:t xml:space="preserve"> </w:t>
      </w:r>
      <w:r w:rsidR="00854675" w:rsidRPr="00364908">
        <w:rPr>
          <w:rFonts w:ascii="Palatino Linotype" w:eastAsiaTheme="minorEastAsia" w:hAnsi="Palatino Linotype" w:cs="Arial"/>
          <w:bCs/>
          <w:color w:val="222222"/>
          <w:sz w:val="24"/>
          <w:szCs w:val="24"/>
          <w:lang w:val="es-ES" w:eastAsia="es-ES"/>
        </w:rPr>
        <w:t xml:space="preserve">y vigésimo cuarto </w:t>
      </w:r>
      <w:r w:rsidRPr="00364908">
        <w:rPr>
          <w:rFonts w:ascii="Palatino Linotype" w:eastAsia="Calibri" w:hAnsi="Palatino Linotype" w:cs="Times New Roman"/>
          <w:sz w:val="24"/>
          <w:szCs w:val="24"/>
          <w:lang w:val="es-ES" w:eastAsia="es-ES"/>
        </w:rPr>
        <w:t xml:space="preserve">fracciones IV y V de la </w:t>
      </w:r>
      <w:r w:rsidRPr="00364908">
        <w:rPr>
          <w:rFonts w:ascii="Palatino Linotype" w:eastAsia="Calibri" w:hAnsi="Palatino Linotype" w:cs="Times New Roman"/>
          <w:b/>
          <w:sz w:val="24"/>
          <w:szCs w:val="24"/>
          <w:lang w:val="es-ES" w:eastAsia="es-ES"/>
        </w:rPr>
        <w:t>Constitución Política del Estado Libre y Soberano de México</w:t>
      </w:r>
      <w:r w:rsidRPr="00364908">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364908">
        <w:rPr>
          <w:rFonts w:ascii="Palatino Linotype" w:eastAsia="Calibri" w:hAnsi="Palatino Linotype" w:cs="Arial"/>
          <w:sz w:val="24"/>
          <w:szCs w:val="24"/>
          <w:lang w:val="es-ES" w:eastAsia="es-ES"/>
        </w:rPr>
        <w:t xml:space="preserve">de la </w:t>
      </w:r>
      <w:r w:rsidRPr="00364908">
        <w:rPr>
          <w:rFonts w:ascii="Palatino Linotype" w:eastAsia="Calibri" w:hAnsi="Palatino Linotype" w:cs="Arial"/>
          <w:b/>
          <w:sz w:val="24"/>
          <w:szCs w:val="24"/>
          <w:lang w:val="es-ES" w:eastAsia="es-ES"/>
        </w:rPr>
        <w:t>Ley de Transparencia y Acceso a la Información Pública del Estado de México y Municipios</w:t>
      </w:r>
      <w:r w:rsidRPr="00364908">
        <w:rPr>
          <w:rFonts w:ascii="Palatino Linotype" w:eastAsia="Calibri" w:hAnsi="Palatino Linotype" w:cs="Arial"/>
          <w:sz w:val="24"/>
          <w:szCs w:val="24"/>
          <w:lang w:val="es-ES" w:eastAsia="es-ES"/>
        </w:rPr>
        <w:t xml:space="preserve">; y 7, 9 fracciones I y XXIV, y 11 del </w:t>
      </w:r>
      <w:r w:rsidRPr="00364908">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364908">
        <w:rPr>
          <w:rFonts w:ascii="Palatino Linotype" w:eastAsiaTheme="minorEastAsia" w:hAnsi="Palatino Linotype"/>
          <w:sz w:val="24"/>
          <w:szCs w:val="24"/>
          <w:lang w:val="es-ES_tradnl" w:eastAsia="es-ES"/>
        </w:rPr>
        <w:t>.</w:t>
      </w:r>
    </w:p>
    <w:p w:rsidR="000F5E0E" w:rsidRPr="00364908" w:rsidRDefault="000F5E0E" w:rsidP="00364908">
      <w:pPr>
        <w:keepNext/>
        <w:keepLines/>
        <w:spacing w:before="40" w:after="0"/>
        <w:ind w:right="-142"/>
        <w:jc w:val="both"/>
        <w:outlineLvl w:val="1"/>
        <w:rPr>
          <w:rFonts w:ascii="Palatino Linotype" w:eastAsiaTheme="majorEastAsia" w:hAnsi="Palatino Linotype" w:cstheme="majorBidi"/>
          <w:b/>
          <w:sz w:val="24"/>
          <w:szCs w:val="24"/>
        </w:rPr>
      </w:pPr>
      <w:bookmarkStart w:id="7" w:name="_Toc32249085"/>
      <w:r w:rsidRPr="00364908">
        <w:rPr>
          <w:rFonts w:ascii="Palatino Linotype" w:eastAsiaTheme="majorEastAsia" w:hAnsi="Palatino Linotype" w:cstheme="majorBidi"/>
          <w:b/>
          <w:sz w:val="24"/>
          <w:szCs w:val="24"/>
        </w:rPr>
        <w:lastRenderedPageBreak/>
        <w:t>SEGUNDO. De la oportunidad y procedencia.</w:t>
      </w:r>
      <w:bookmarkEnd w:id="7"/>
    </w:p>
    <w:p w:rsidR="000F5E0E" w:rsidRPr="00364908" w:rsidRDefault="000F5E0E" w:rsidP="00364908">
      <w:pPr>
        <w:keepNext/>
        <w:keepLines/>
        <w:spacing w:before="40" w:after="0"/>
        <w:ind w:right="-142"/>
        <w:jc w:val="both"/>
        <w:outlineLvl w:val="1"/>
        <w:rPr>
          <w:rFonts w:ascii="Palatino Linotype" w:eastAsiaTheme="majorEastAsia" w:hAnsi="Palatino Linotype" w:cstheme="majorBidi"/>
          <w:b/>
          <w:sz w:val="24"/>
          <w:szCs w:val="24"/>
        </w:rPr>
      </w:pPr>
    </w:p>
    <w:p w:rsidR="002252B0" w:rsidRPr="000508B6" w:rsidRDefault="002252B0" w:rsidP="00364908">
      <w:pPr>
        <w:pStyle w:val="Prrafodelista"/>
        <w:numPr>
          <w:ilvl w:val="0"/>
          <w:numId w:val="2"/>
        </w:numPr>
        <w:spacing w:after="0" w:line="360" w:lineRule="auto"/>
        <w:ind w:left="0" w:right="34" w:firstLine="0"/>
        <w:jc w:val="both"/>
        <w:rPr>
          <w:rFonts w:ascii="Palatino Linotype" w:hAnsi="Palatino Linotype"/>
          <w:sz w:val="24"/>
          <w:szCs w:val="24"/>
        </w:rPr>
      </w:pPr>
      <w:r w:rsidRPr="00364908">
        <w:rPr>
          <w:rFonts w:ascii="Palatino Linotype" w:hAnsi="Palatino Linotype"/>
          <w:sz w:val="24"/>
          <w:szCs w:val="24"/>
        </w:rPr>
        <w:t>El</w:t>
      </w:r>
      <w:r w:rsidRPr="00364908">
        <w:rPr>
          <w:rFonts w:ascii="Palatino Linotype" w:eastAsia="Calibri" w:hAnsi="Palatino Linotype" w:cs="Arial"/>
          <w:sz w:val="24"/>
          <w:szCs w:val="24"/>
        </w:rPr>
        <w:t xml:space="preserve"> medio de impugnación fue presentado a través del </w:t>
      </w:r>
      <w:r w:rsidRPr="00364908">
        <w:rPr>
          <w:rFonts w:ascii="Palatino Linotype" w:eastAsia="Calibri" w:hAnsi="Palatino Linotype" w:cs="Arial"/>
          <w:b/>
          <w:sz w:val="24"/>
          <w:szCs w:val="24"/>
        </w:rPr>
        <w:t>SAIMEX,</w:t>
      </w:r>
      <w:r w:rsidRPr="00364908">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364908">
        <w:rPr>
          <w:rFonts w:ascii="Palatino Linotype" w:eastAsia="Calibri" w:hAnsi="Palatino Linotype" w:cs="Arial"/>
          <w:b/>
          <w:sz w:val="24"/>
          <w:szCs w:val="24"/>
        </w:rPr>
        <w:t>SUJETO OBLIGADO</w:t>
      </w:r>
      <w:r w:rsidRPr="00364908">
        <w:rPr>
          <w:rFonts w:ascii="Palatino Linotype" w:eastAsia="Calibri" w:hAnsi="Palatino Linotype" w:cs="Arial"/>
          <w:sz w:val="24"/>
          <w:szCs w:val="24"/>
        </w:rPr>
        <w:t xml:space="preserve"> entregó su</w:t>
      </w:r>
      <w:r w:rsidR="00AE4A55" w:rsidRPr="00364908">
        <w:rPr>
          <w:rFonts w:ascii="Palatino Linotype" w:eastAsia="Calibri" w:hAnsi="Palatino Linotype" w:cs="Arial"/>
          <w:sz w:val="24"/>
          <w:szCs w:val="24"/>
        </w:rPr>
        <w:t>s</w:t>
      </w:r>
      <w:r w:rsidRPr="00364908">
        <w:rPr>
          <w:rFonts w:ascii="Palatino Linotype" w:eastAsia="Calibri" w:hAnsi="Palatino Linotype" w:cs="Arial"/>
          <w:sz w:val="24"/>
          <w:szCs w:val="24"/>
        </w:rPr>
        <w:t xml:space="preserve"> respuesta</w:t>
      </w:r>
      <w:r w:rsidR="00AE4A55" w:rsidRPr="00364908">
        <w:rPr>
          <w:rFonts w:ascii="Palatino Linotype" w:eastAsia="Calibri" w:hAnsi="Palatino Linotype" w:cs="Arial"/>
          <w:sz w:val="24"/>
          <w:szCs w:val="24"/>
        </w:rPr>
        <w:t>s</w:t>
      </w:r>
      <w:r w:rsidRPr="00364908">
        <w:rPr>
          <w:rFonts w:ascii="Palatino Linotype" w:eastAsia="Calibri" w:hAnsi="Palatino Linotype" w:cs="Arial"/>
          <w:sz w:val="24"/>
          <w:szCs w:val="24"/>
        </w:rPr>
        <w:t xml:space="preserve"> el </w:t>
      </w:r>
      <w:r w:rsidR="001264FB" w:rsidRPr="00364908">
        <w:rPr>
          <w:rFonts w:ascii="Palatino Linotype" w:eastAsia="Calibri" w:hAnsi="Palatino Linotype" w:cs="Arial"/>
          <w:sz w:val="24"/>
          <w:szCs w:val="24"/>
        </w:rPr>
        <w:t>die</w:t>
      </w:r>
      <w:r w:rsidR="00A65890">
        <w:rPr>
          <w:rFonts w:ascii="Palatino Linotype" w:eastAsia="Calibri" w:hAnsi="Palatino Linotype" w:cs="Arial"/>
          <w:sz w:val="24"/>
          <w:szCs w:val="24"/>
        </w:rPr>
        <w:t>cinueve</w:t>
      </w:r>
      <w:r w:rsidRPr="00364908">
        <w:rPr>
          <w:rFonts w:ascii="Palatino Linotype" w:eastAsia="Calibri" w:hAnsi="Palatino Linotype" w:cs="Arial"/>
          <w:sz w:val="24"/>
          <w:szCs w:val="24"/>
        </w:rPr>
        <w:t xml:space="preserve"> (</w:t>
      </w:r>
      <w:r w:rsidR="001264FB" w:rsidRPr="00364908">
        <w:rPr>
          <w:rFonts w:ascii="Palatino Linotype" w:eastAsia="Calibri" w:hAnsi="Palatino Linotype" w:cs="Arial"/>
          <w:sz w:val="24"/>
          <w:szCs w:val="24"/>
        </w:rPr>
        <w:t>1</w:t>
      </w:r>
      <w:r w:rsidR="00A65890">
        <w:rPr>
          <w:rFonts w:ascii="Palatino Linotype" w:eastAsia="Calibri" w:hAnsi="Palatino Linotype" w:cs="Arial"/>
          <w:sz w:val="24"/>
          <w:szCs w:val="24"/>
        </w:rPr>
        <w:t>9</w:t>
      </w:r>
      <w:r w:rsidRPr="00364908">
        <w:rPr>
          <w:rFonts w:ascii="Palatino Linotype" w:eastAsia="Calibri" w:hAnsi="Palatino Linotype" w:cs="Arial"/>
          <w:sz w:val="24"/>
          <w:szCs w:val="24"/>
        </w:rPr>
        <w:t xml:space="preserve">) de </w:t>
      </w:r>
      <w:r w:rsidR="00A65890">
        <w:rPr>
          <w:rFonts w:ascii="Palatino Linotype" w:eastAsia="Calibri" w:hAnsi="Palatino Linotype" w:cs="Arial"/>
          <w:sz w:val="24"/>
          <w:szCs w:val="24"/>
        </w:rPr>
        <w:t>noviem</w:t>
      </w:r>
      <w:r w:rsidR="001264FB" w:rsidRPr="00364908">
        <w:rPr>
          <w:rFonts w:ascii="Palatino Linotype" w:eastAsia="Calibri" w:hAnsi="Palatino Linotype" w:cs="Arial"/>
          <w:sz w:val="24"/>
          <w:szCs w:val="24"/>
        </w:rPr>
        <w:t>bre</w:t>
      </w:r>
      <w:r w:rsidRPr="00364908">
        <w:rPr>
          <w:rFonts w:ascii="Palatino Linotype" w:eastAsia="Calibri" w:hAnsi="Palatino Linotype" w:cs="Arial"/>
          <w:sz w:val="24"/>
          <w:szCs w:val="24"/>
        </w:rPr>
        <w:t xml:space="preserve"> de dos mil diecinueve, </w:t>
      </w:r>
      <w:r w:rsidRPr="00364908">
        <w:rPr>
          <w:rFonts w:ascii="Palatino Linotype" w:hAnsi="Palatino Linotype" w:cs="Arial"/>
          <w:sz w:val="24"/>
          <w:szCs w:val="24"/>
        </w:rPr>
        <w:t xml:space="preserve">de tal forma que el plazo para interponer el recurso transcurrió del día </w:t>
      </w:r>
      <w:r w:rsidR="00A65890">
        <w:rPr>
          <w:rFonts w:ascii="Palatino Linotype" w:hAnsi="Palatino Linotype" w:cs="Arial"/>
          <w:sz w:val="24"/>
          <w:szCs w:val="24"/>
        </w:rPr>
        <w:t>veinte</w:t>
      </w:r>
      <w:r w:rsidRPr="00364908">
        <w:rPr>
          <w:rFonts w:ascii="Palatino Linotype" w:hAnsi="Palatino Linotype" w:cs="Arial"/>
          <w:sz w:val="24"/>
          <w:szCs w:val="24"/>
        </w:rPr>
        <w:t xml:space="preserve"> (</w:t>
      </w:r>
      <w:r w:rsidR="00A65890">
        <w:rPr>
          <w:rFonts w:ascii="Palatino Linotype" w:hAnsi="Palatino Linotype" w:cs="Arial"/>
          <w:sz w:val="24"/>
          <w:szCs w:val="24"/>
        </w:rPr>
        <w:t>20</w:t>
      </w:r>
      <w:r w:rsidRPr="00364908">
        <w:rPr>
          <w:rFonts w:ascii="Palatino Linotype" w:hAnsi="Palatino Linotype" w:cs="Arial"/>
          <w:sz w:val="24"/>
          <w:szCs w:val="24"/>
        </w:rPr>
        <w:t>)</w:t>
      </w:r>
      <w:r w:rsidR="001264FB" w:rsidRPr="00364908">
        <w:rPr>
          <w:rFonts w:ascii="Palatino Linotype" w:hAnsi="Palatino Linotype" w:cs="Arial"/>
          <w:sz w:val="24"/>
          <w:szCs w:val="24"/>
        </w:rPr>
        <w:t xml:space="preserve"> </w:t>
      </w:r>
      <w:r w:rsidR="00A65890">
        <w:rPr>
          <w:rFonts w:ascii="Palatino Linotype" w:hAnsi="Palatino Linotype" w:cs="Arial"/>
          <w:sz w:val="24"/>
          <w:szCs w:val="24"/>
        </w:rPr>
        <w:t xml:space="preserve">de noviembre </w:t>
      </w:r>
      <w:r w:rsidR="001264FB" w:rsidRPr="00364908">
        <w:rPr>
          <w:rFonts w:ascii="Palatino Linotype" w:hAnsi="Palatino Linotype" w:cs="Arial"/>
          <w:sz w:val="24"/>
          <w:szCs w:val="24"/>
        </w:rPr>
        <w:t xml:space="preserve">al </w:t>
      </w:r>
      <w:r w:rsidR="00A65890">
        <w:rPr>
          <w:rFonts w:ascii="Palatino Linotype" w:hAnsi="Palatino Linotype" w:cs="Arial"/>
          <w:sz w:val="24"/>
          <w:szCs w:val="24"/>
        </w:rPr>
        <w:t>diez</w:t>
      </w:r>
      <w:r w:rsidR="001264FB" w:rsidRPr="00364908">
        <w:rPr>
          <w:rFonts w:ascii="Palatino Linotype" w:hAnsi="Palatino Linotype" w:cs="Arial"/>
          <w:sz w:val="24"/>
          <w:szCs w:val="24"/>
        </w:rPr>
        <w:t xml:space="preserve"> (1</w:t>
      </w:r>
      <w:r w:rsidR="00A65890">
        <w:rPr>
          <w:rFonts w:ascii="Palatino Linotype" w:hAnsi="Palatino Linotype" w:cs="Arial"/>
          <w:sz w:val="24"/>
          <w:szCs w:val="24"/>
        </w:rPr>
        <w:t>0</w:t>
      </w:r>
      <w:r w:rsidR="001264FB" w:rsidRPr="00364908">
        <w:rPr>
          <w:rFonts w:ascii="Palatino Linotype" w:hAnsi="Palatino Linotype" w:cs="Arial"/>
          <w:sz w:val="24"/>
          <w:szCs w:val="24"/>
        </w:rPr>
        <w:t xml:space="preserve">) </w:t>
      </w:r>
      <w:r w:rsidRPr="00364908">
        <w:rPr>
          <w:rFonts w:ascii="Palatino Linotype" w:hAnsi="Palatino Linotype" w:cs="Arial"/>
          <w:sz w:val="24"/>
          <w:szCs w:val="24"/>
        </w:rPr>
        <w:t xml:space="preserve">de </w:t>
      </w:r>
      <w:r w:rsidR="00A65890">
        <w:rPr>
          <w:rFonts w:ascii="Palatino Linotype" w:hAnsi="Palatino Linotype" w:cs="Arial"/>
          <w:sz w:val="24"/>
          <w:szCs w:val="24"/>
        </w:rPr>
        <w:t xml:space="preserve">diciembre </w:t>
      </w:r>
      <w:r w:rsidRPr="00364908">
        <w:rPr>
          <w:rFonts w:ascii="Palatino Linotype" w:hAnsi="Palatino Linotype" w:cs="Arial"/>
          <w:sz w:val="24"/>
          <w:szCs w:val="24"/>
        </w:rPr>
        <w:t>dos mil diecinueve; en consecuencia, el ahora recurrente presentó su</w:t>
      </w:r>
      <w:r w:rsidR="00175DE6" w:rsidRPr="00364908">
        <w:rPr>
          <w:rFonts w:ascii="Palatino Linotype" w:hAnsi="Palatino Linotype" w:cs="Arial"/>
          <w:sz w:val="24"/>
          <w:szCs w:val="24"/>
        </w:rPr>
        <w:t>s</w:t>
      </w:r>
      <w:r w:rsidRPr="00364908">
        <w:rPr>
          <w:rFonts w:ascii="Palatino Linotype" w:hAnsi="Palatino Linotype" w:cs="Arial"/>
          <w:sz w:val="24"/>
          <w:szCs w:val="24"/>
        </w:rPr>
        <w:t xml:space="preserve"> inconformidad</w:t>
      </w:r>
      <w:r w:rsidR="00175DE6" w:rsidRPr="00364908">
        <w:rPr>
          <w:rFonts w:ascii="Palatino Linotype" w:hAnsi="Palatino Linotype" w:cs="Arial"/>
          <w:sz w:val="24"/>
          <w:szCs w:val="24"/>
        </w:rPr>
        <w:t>es</w:t>
      </w:r>
      <w:r w:rsidRPr="00364908">
        <w:rPr>
          <w:rFonts w:ascii="Palatino Linotype" w:hAnsi="Palatino Linotype" w:cs="Arial"/>
          <w:sz w:val="24"/>
          <w:szCs w:val="24"/>
        </w:rPr>
        <w:t xml:space="preserve"> el </w:t>
      </w:r>
      <w:r w:rsidR="00A65890">
        <w:rPr>
          <w:rFonts w:ascii="Palatino Linotype" w:hAnsi="Palatino Linotype" w:cs="Arial"/>
          <w:sz w:val="24"/>
          <w:szCs w:val="24"/>
        </w:rPr>
        <w:t>veintiuno</w:t>
      </w:r>
      <w:r w:rsidRPr="00364908">
        <w:rPr>
          <w:rFonts w:ascii="Palatino Linotype" w:hAnsi="Palatino Linotype" w:cs="Arial"/>
          <w:sz w:val="24"/>
          <w:szCs w:val="24"/>
        </w:rPr>
        <w:t xml:space="preserve"> (</w:t>
      </w:r>
      <w:r w:rsidR="00A65890">
        <w:rPr>
          <w:rFonts w:ascii="Palatino Linotype" w:hAnsi="Palatino Linotype" w:cs="Arial"/>
          <w:sz w:val="24"/>
          <w:szCs w:val="24"/>
        </w:rPr>
        <w:t>2</w:t>
      </w:r>
      <w:r w:rsidR="001264FB" w:rsidRPr="00364908">
        <w:rPr>
          <w:rFonts w:ascii="Palatino Linotype" w:hAnsi="Palatino Linotype" w:cs="Arial"/>
          <w:sz w:val="24"/>
          <w:szCs w:val="24"/>
        </w:rPr>
        <w:t>1</w:t>
      </w:r>
      <w:r w:rsidRPr="00364908">
        <w:rPr>
          <w:rFonts w:ascii="Palatino Linotype" w:hAnsi="Palatino Linotype" w:cs="Arial"/>
          <w:sz w:val="24"/>
          <w:szCs w:val="24"/>
        </w:rPr>
        <w:t xml:space="preserve">) de </w:t>
      </w:r>
      <w:r w:rsidR="00A65890">
        <w:rPr>
          <w:rFonts w:ascii="Palatino Linotype" w:hAnsi="Palatino Linotype" w:cs="Arial"/>
          <w:sz w:val="24"/>
          <w:szCs w:val="24"/>
        </w:rPr>
        <w:t>noviem</w:t>
      </w:r>
      <w:r w:rsidRPr="00364908">
        <w:rPr>
          <w:rFonts w:ascii="Palatino Linotype" w:hAnsi="Palatino Linotype" w:cs="Arial"/>
          <w:sz w:val="24"/>
          <w:szCs w:val="24"/>
        </w:rPr>
        <w:t xml:space="preserve">bre de dos mil diecinueve; es decir, dentro del plazo legalmente establecido para tal efecto. </w:t>
      </w:r>
    </w:p>
    <w:p w:rsidR="000508B6" w:rsidRPr="000508B6" w:rsidRDefault="000508B6" w:rsidP="000508B6">
      <w:pPr>
        <w:pStyle w:val="Prrafodelista"/>
        <w:spacing w:after="0" w:line="360" w:lineRule="auto"/>
        <w:ind w:left="0" w:right="34"/>
        <w:jc w:val="both"/>
        <w:rPr>
          <w:rFonts w:ascii="Palatino Linotype" w:hAnsi="Palatino Linotype"/>
          <w:sz w:val="24"/>
          <w:szCs w:val="24"/>
        </w:rPr>
      </w:pPr>
    </w:p>
    <w:p w:rsidR="000508B6" w:rsidRPr="000508B6" w:rsidRDefault="000508B6" w:rsidP="000508B6">
      <w:pPr>
        <w:pStyle w:val="Prrafodelista"/>
        <w:numPr>
          <w:ilvl w:val="0"/>
          <w:numId w:val="2"/>
        </w:numPr>
        <w:spacing w:after="0" w:line="360" w:lineRule="auto"/>
        <w:ind w:left="0" w:right="34" w:firstLine="0"/>
        <w:jc w:val="both"/>
        <w:rPr>
          <w:rFonts w:ascii="Palatino Linotype" w:hAnsi="Palatino Linotype"/>
          <w:sz w:val="24"/>
        </w:rPr>
      </w:pPr>
      <w:r>
        <w:rPr>
          <w:rFonts w:ascii="Palatino Linotype" w:hAnsi="Palatino Linotype" w:cs="Arial"/>
          <w:sz w:val="24"/>
        </w:rPr>
        <w:t>Por otro lado referir</w:t>
      </w:r>
      <w:r w:rsidRPr="000508B6">
        <w:rPr>
          <w:rFonts w:ascii="Palatino Linotype" w:hAnsi="Palatino Linotype" w:cs="Arial"/>
          <w:sz w:val="24"/>
        </w:rPr>
        <w:t xml:space="preserve"> que </w:t>
      </w:r>
      <w:r w:rsidRPr="000508B6">
        <w:rPr>
          <w:rFonts w:ascii="Palatino Linotype" w:eastAsia="Calibri" w:hAnsi="Palatino Linotype" w:cs="Times New Roman"/>
          <w:sz w:val="24"/>
          <w:lang w:val="es-ES"/>
        </w:rPr>
        <w:t xml:space="preserve">de la revisión al expediente electrónico contenido en el sistema SAIMEX se desprende que la parte solicitante en ejercicio de su derecho de acceso a la información pública en el expediente que se revisa, tanto en la solicitud de información como en el recurso de revisión </w:t>
      </w:r>
      <w:r w:rsidRPr="000508B6">
        <w:rPr>
          <w:rFonts w:ascii="Palatino Linotype" w:eastAsia="Calibri" w:hAnsi="Palatino Linotype" w:cs="Times New Roman"/>
          <w:b/>
          <w:sz w:val="24"/>
          <w:lang w:val="es-ES"/>
        </w:rPr>
        <w:t xml:space="preserve">no proporciona su nombre completo para que sea </w:t>
      </w:r>
      <w:r w:rsidRPr="000508B6">
        <w:rPr>
          <w:rFonts w:ascii="Palatino Linotype" w:eastAsia="Calibri" w:hAnsi="Palatino Linotype" w:cs="Times New Roman"/>
          <w:b/>
          <w:sz w:val="24"/>
          <w:u w:val="single"/>
          <w:lang w:val="es-ES"/>
        </w:rPr>
        <w:t>identificado</w:t>
      </w:r>
      <w:r w:rsidRPr="000508B6">
        <w:rPr>
          <w:rFonts w:ascii="Palatino Linotype" w:eastAsia="Calibri" w:hAnsi="Palatino Linotype" w:cs="Times New Roman"/>
          <w:b/>
          <w:sz w:val="24"/>
          <w:lang w:val="es-ES"/>
        </w:rPr>
        <w:t>,</w:t>
      </w:r>
      <w:r w:rsidRPr="000508B6">
        <w:rPr>
          <w:rFonts w:ascii="Palatino Linotype" w:eastAsia="Calibri" w:hAnsi="Palatino Linotype" w:cs="Times New Roman"/>
          <w:sz w:val="24"/>
          <w:lang w:val="es-ES"/>
        </w:rPr>
        <w:t xml:space="preserve"> ni se tiene la certeza sobre su identidad; sin embargo, es </w:t>
      </w:r>
      <w:r w:rsidRPr="000508B6">
        <w:rPr>
          <w:rFonts w:ascii="Palatino Linotype" w:hAnsi="Palatino Linotype" w:cs="Arial"/>
          <w:sz w:val="24"/>
        </w:rPr>
        <w:t>importante</w:t>
      </w:r>
      <w:r w:rsidRPr="000508B6">
        <w:rPr>
          <w:rFonts w:ascii="Palatino Linotype" w:eastAsia="Calibri" w:hAnsi="Palatino Linotype" w:cs="Times New Roman"/>
          <w:sz w:val="24"/>
          <w:lang w:val="es-ES"/>
        </w:rPr>
        <w:t xml:space="preserve"> señalar también que </w:t>
      </w:r>
      <w:r w:rsidRPr="000508B6">
        <w:rPr>
          <w:rFonts w:ascii="Palatino Linotype" w:hAnsi="Palatino Linotype" w:cs="Arial"/>
          <w:sz w:val="24"/>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0508B6" w:rsidRPr="000508B6" w:rsidRDefault="000508B6" w:rsidP="000508B6">
      <w:pPr>
        <w:pStyle w:val="Prrafodelista"/>
        <w:numPr>
          <w:ilvl w:val="0"/>
          <w:numId w:val="2"/>
        </w:numPr>
        <w:spacing w:after="0" w:line="360" w:lineRule="auto"/>
        <w:ind w:left="0" w:right="34" w:firstLine="0"/>
        <w:jc w:val="both"/>
        <w:rPr>
          <w:rFonts w:ascii="Palatino Linotype" w:hAnsi="Palatino Linotype"/>
          <w:sz w:val="24"/>
        </w:rPr>
      </w:pPr>
      <w:r w:rsidRPr="000508B6">
        <w:rPr>
          <w:rFonts w:ascii="Palatino Linotype" w:hAnsi="Palatino Linotype" w:cs="Arial"/>
          <w:sz w:val="24"/>
        </w:rPr>
        <w:lastRenderedPageBreak/>
        <w:t>Esto</w:t>
      </w:r>
      <w:r w:rsidRPr="000508B6">
        <w:rPr>
          <w:rFonts w:ascii="Palatino Linotype" w:eastAsia="Calibri" w:hAnsi="Palatino Linotype" w:cs="Times New Roman"/>
          <w:sz w:val="24"/>
          <w:lang w:val="es-ES"/>
        </w:rPr>
        <w:t xml:space="preserve">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0508B6" w:rsidRPr="000508B6" w:rsidRDefault="000508B6" w:rsidP="000508B6">
      <w:pPr>
        <w:pStyle w:val="Prrafodelista"/>
        <w:rPr>
          <w:rFonts w:ascii="Palatino Linotype" w:eastAsia="Calibri" w:hAnsi="Palatino Linotype" w:cs="Times New Roman"/>
          <w:sz w:val="24"/>
          <w:lang w:val="es-ES"/>
        </w:rPr>
      </w:pPr>
    </w:p>
    <w:p w:rsidR="000508B6" w:rsidRPr="000508B6" w:rsidRDefault="000508B6" w:rsidP="000508B6">
      <w:pPr>
        <w:pStyle w:val="Prrafodelista"/>
        <w:numPr>
          <w:ilvl w:val="0"/>
          <w:numId w:val="2"/>
        </w:numPr>
        <w:spacing w:after="0" w:line="360" w:lineRule="auto"/>
        <w:ind w:left="0" w:right="34" w:firstLine="0"/>
        <w:jc w:val="both"/>
        <w:rPr>
          <w:rFonts w:ascii="Palatino Linotype" w:hAnsi="Palatino Linotype"/>
          <w:sz w:val="24"/>
        </w:rPr>
      </w:pPr>
      <w:r w:rsidRPr="000508B6">
        <w:rPr>
          <w:rFonts w:ascii="Palatino Linotype" w:hAnsi="Palatino Linotype" w:cs="Arial"/>
          <w:sz w:val="24"/>
        </w:rPr>
        <w:t>Por</w:t>
      </w:r>
      <w:r w:rsidRPr="000508B6">
        <w:rPr>
          <w:rFonts w:ascii="Palatino Linotype" w:eastAsia="Calibri" w:hAnsi="Palatino Linotype" w:cs="Times New Roman"/>
          <w:sz w:val="24"/>
          <w:lang w:val="es-ES"/>
        </w:rPr>
        <w:t xml:space="preserve">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0508B6" w:rsidRPr="000508B6" w:rsidRDefault="000508B6" w:rsidP="000508B6">
      <w:pPr>
        <w:pStyle w:val="Prrafodelista"/>
        <w:rPr>
          <w:rFonts w:ascii="Palatino Linotype" w:eastAsia="Calibri" w:hAnsi="Palatino Linotype" w:cs="Times New Roman"/>
          <w:sz w:val="24"/>
          <w:lang w:val="es-ES"/>
        </w:rPr>
      </w:pPr>
    </w:p>
    <w:p w:rsidR="000508B6" w:rsidRPr="000508B6" w:rsidRDefault="000508B6" w:rsidP="000508B6">
      <w:pPr>
        <w:pStyle w:val="Prrafodelista"/>
        <w:numPr>
          <w:ilvl w:val="0"/>
          <w:numId w:val="2"/>
        </w:numPr>
        <w:spacing w:after="0" w:line="360" w:lineRule="auto"/>
        <w:ind w:left="0" w:right="34" w:firstLine="0"/>
        <w:jc w:val="both"/>
        <w:rPr>
          <w:rFonts w:ascii="Palatino Linotype" w:hAnsi="Palatino Linotype"/>
          <w:sz w:val="24"/>
        </w:rPr>
      </w:pPr>
      <w:r w:rsidRPr="000508B6">
        <w:rPr>
          <w:rFonts w:ascii="Palatino Linotype" w:eastAsia="Calibri" w:hAnsi="Palatino Linotype" w:cs="Times New Roman"/>
          <w:sz w:val="24"/>
          <w:lang w:val="es-ES"/>
        </w:rPr>
        <w:t xml:space="preserve">En ese entendido, se omite un análisis más profundo en torno a los conceptos de interés jurídico y legitimación, debido a que se estima que a ningún efecto </w:t>
      </w:r>
      <w:r w:rsidRPr="000508B6">
        <w:rPr>
          <w:rFonts w:ascii="Palatino Linotype" w:eastAsia="Calibri" w:hAnsi="Palatino Linotype" w:cs="Times New Roman"/>
          <w:sz w:val="24"/>
          <w:lang w:val="es-ES"/>
        </w:rPr>
        <w:lastRenderedPageBreak/>
        <w:t>práctico conduciría, puesto que la propia estructura del derecho fundamental bajo análisis no lo exige.</w:t>
      </w:r>
    </w:p>
    <w:p w:rsidR="000508B6" w:rsidRPr="000508B6" w:rsidRDefault="000508B6" w:rsidP="000508B6">
      <w:pPr>
        <w:pStyle w:val="Prrafodelista"/>
        <w:rPr>
          <w:rFonts w:ascii="Palatino Linotype" w:eastAsia="Times New Roman" w:hAnsi="Palatino Linotype" w:cs="Arial"/>
          <w:sz w:val="24"/>
          <w:lang w:val="es-ES"/>
        </w:rPr>
      </w:pPr>
    </w:p>
    <w:p w:rsidR="000508B6" w:rsidRPr="000508B6" w:rsidRDefault="000508B6" w:rsidP="000508B6">
      <w:pPr>
        <w:pStyle w:val="Prrafodelista"/>
        <w:numPr>
          <w:ilvl w:val="0"/>
          <w:numId w:val="2"/>
        </w:numPr>
        <w:spacing w:after="0" w:line="360" w:lineRule="auto"/>
        <w:ind w:left="0" w:right="34" w:firstLine="0"/>
        <w:jc w:val="both"/>
        <w:rPr>
          <w:rFonts w:ascii="Palatino Linotype" w:hAnsi="Palatino Linotype"/>
          <w:color w:val="000000" w:themeColor="text1"/>
          <w:sz w:val="24"/>
        </w:rPr>
      </w:pPr>
      <w:r w:rsidRPr="000508B6">
        <w:rPr>
          <w:rFonts w:ascii="Palatino Linotype" w:eastAsia="Times New Roman" w:hAnsi="Palatino Linotype" w:cs="Arial"/>
          <w:sz w:val="24"/>
          <w:lang w:val="es-ES"/>
        </w:rPr>
        <w:t xml:space="preserve">Por lo que el nombre del solicitando y recurrente no puede ser considerado un </w:t>
      </w:r>
      <w:r w:rsidRPr="000508B6">
        <w:rPr>
          <w:rFonts w:ascii="Palatino Linotype" w:eastAsia="Calibri" w:hAnsi="Palatino Linotype" w:cs="Times New Roman"/>
          <w:sz w:val="24"/>
          <w:lang w:val="es-ES"/>
        </w:rPr>
        <w:t>requisito</w:t>
      </w:r>
      <w:r w:rsidRPr="000508B6">
        <w:rPr>
          <w:rFonts w:ascii="Palatino Linotype" w:eastAsia="Times New Roman" w:hAnsi="Palatino Linotype" w:cs="Arial"/>
          <w:sz w:val="24"/>
          <w:lang w:val="es-ES"/>
        </w:rPr>
        <w:t xml:space="preserve"> indispensable de procedencia del recurso de revisión que nos ocupa, ya que el acceso a la información no está condicionado a acreditar algún interés ya sea jurídico o legítimo, máxime que es un elemento subsanable por este Órgano </w:t>
      </w:r>
      <w:proofErr w:type="spellStart"/>
      <w:r w:rsidRPr="000508B6">
        <w:rPr>
          <w:rFonts w:ascii="Palatino Linotype" w:eastAsia="Times New Roman" w:hAnsi="Palatino Linotype" w:cs="Arial"/>
          <w:sz w:val="24"/>
          <w:lang w:val="es-ES"/>
        </w:rPr>
        <w:t>Resolutor</w:t>
      </w:r>
      <w:proofErr w:type="spellEnd"/>
      <w:r w:rsidRPr="000508B6">
        <w:rPr>
          <w:rFonts w:ascii="Palatino Linotype" w:eastAsia="Times New Roman" w:hAnsi="Palatino Linotype" w:cs="Arial"/>
          <w:sz w:val="24"/>
          <w:lang w:val="es-ES"/>
        </w:rPr>
        <w:t>.</w:t>
      </w:r>
    </w:p>
    <w:p w:rsidR="002252B0" w:rsidRPr="00364908" w:rsidRDefault="002252B0" w:rsidP="00364908">
      <w:pPr>
        <w:pStyle w:val="Prrafodelista"/>
        <w:spacing w:before="240" w:after="240" w:line="360" w:lineRule="auto"/>
        <w:ind w:left="426" w:right="49"/>
        <w:jc w:val="both"/>
        <w:rPr>
          <w:rFonts w:ascii="Palatino Linotype" w:hAnsi="Palatino Linotype"/>
          <w:sz w:val="24"/>
          <w:szCs w:val="24"/>
        </w:rPr>
      </w:pPr>
    </w:p>
    <w:p w:rsidR="002252B0" w:rsidRPr="00364908" w:rsidRDefault="000508B6" w:rsidP="00364908">
      <w:pPr>
        <w:pStyle w:val="Prrafodelista"/>
        <w:numPr>
          <w:ilvl w:val="0"/>
          <w:numId w:val="2"/>
        </w:numPr>
        <w:spacing w:after="0" w:line="360" w:lineRule="auto"/>
        <w:ind w:left="0" w:right="34" w:firstLine="0"/>
        <w:jc w:val="both"/>
        <w:rPr>
          <w:rFonts w:ascii="Palatino Linotype" w:hAnsi="Palatino Linotype" w:cs="Arial"/>
          <w:sz w:val="24"/>
          <w:szCs w:val="24"/>
        </w:rPr>
      </w:pPr>
      <w:r>
        <w:rPr>
          <w:rFonts w:ascii="Palatino Linotype" w:eastAsia="Calibri" w:hAnsi="Palatino Linotype" w:cs="Arial"/>
          <w:sz w:val="24"/>
          <w:szCs w:val="24"/>
        </w:rPr>
        <w:t>Asimismo</w:t>
      </w:r>
      <w:r w:rsidR="002252B0" w:rsidRPr="00364908">
        <w:rPr>
          <w:rFonts w:ascii="Palatino Linotype" w:eastAsia="Calibri" w:hAnsi="Palatino Linotype" w:cs="Arial"/>
          <w:sz w:val="24"/>
          <w:szCs w:val="24"/>
        </w:rPr>
        <w:t>,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325ECA" w:rsidRPr="00E40469" w:rsidRDefault="00325ECA" w:rsidP="00E40469">
      <w:pPr>
        <w:jc w:val="both"/>
        <w:rPr>
          <w:rFonts w:ascii="Palatino Linotype" w:hAnsi="Palatino Linotype" w:cs="Arial"/>
          <w:sz w:val="24"/>
          <w:szCs w:val="24"/>
        </w:rPr>
      </w:pPr>
    </w:p>
    <w:p w:rsidR="000F5E0E" w:rsidRPr="00364908" w:rsidRDefault="00E042A3" w:rsidP="00364908">
      <w:pPr>
        <w:keepNext/>
        <w:keepLines/>
        <w:spacing w:before="240" w:after="0"/>
        <w:jc w:val="both"/>
        <w:outlineLvl w:val="0"/>
        <w:rPr>
          <w:rFonts w:ascii="Palatino Linotype" w:eastAsia="MS Mincho" w:hAnsi="Palatino Linotype" w:cstheme="majorBidi"/>
          <w:b/>
          <w:sz w:val="24"/>
          <w:szCs w:val="24"/>
          <w:lang w:val="es-ES_tradnl" w:eastAsia="es-ES"/>
        </w:rPr>
      </w:pPr>
      <w:bookmarkStart w:id="8" w:name="_Toc32249086"/>
      <w:r w:rsidRPr="00364908">
        <w:rPr>
          <w:rFonts w:ascii="Palatino Linotype" w:eastAsia="MS Mincho" w:hAnsi="Palatino Linotype" w:cstheme="majorBidi"/>
          <w:b/>
          <w:sz w:val="24"/>
          <w:szCs w:val="24"/>
          <w:lang w:val="es-ES_tradnl" w:eastAsia="es-ES"/>
        </w:rPr>
        <w:t xml:space="preserve">TERCERO. </w:t>
      </w:r>
      <w:bookmarkStart w:id="9" w:name="_Toc2881747"/>
      <w:r w:rsidR="000F5E0E" w:rsidRPr="00364908">
        <w:rPr>
          <w:rFonts w:ascii="Palatino Linotype" w:eastAsia="MS Mincho" w:hAnsi="Palatino Linotype" w:cstheme="majorBidi"/>
          <w:b/>
          <w:sz w:val="24"/>
          <w:szCs w:val="24"/>
          <w:lang w:val="es-ES_tradnl" w:eastAsia="es-ES"/>
        </w:rPr>
        <w:t xml:space="preserve">Del planteamiento de la </w:t>
      </w:r>
      <w:r w:rsidR="000F5E0E" w:rsidRPr="00364908">
        <w:rPr>
          <w:rFonts w:ascii="Palatino Linotype" w:eastAsia="MS Mincho" w:hAnsi="Palatino Linotype" w:cstheme="majorBidi"/>
          <w:b/>
          <w:i/>
          <w:sz w:val="24"/>
          <w:szCs w:val="24"/>
          <w:lang w:val="es-ES_tradnl" w:eastAsia="es-ES"/>
        </w:rPr>
        <w:t>Litis</w:t>
      </w:r>
      <w:r w:rsidR="000F5E0E" w:rsidRPr="00364908">
        <w:rPr>
          <w:rFonts w:ascii="Palatino Linotype" w:eastAsia="MS Mincho" w:hAnsi="Palatino Linotype" w:cstheme="majorBidi"/>
          <w:b/>
          <w:sz w:val="24"/>
          <w:szCs w:val="24"/>
          <w:lang w:val="es-ES_tradnl" w:eastAsia="es-ES"/>
        </w:rPr>
        <w:t>.</w:t>
      </w:r>
      <w:bookmarkEnd w:id="8"/>
      <w:bookmarkEnd w:id="9"/>
    </w:p>
    <w:p w:rsidR="000F5E0E" w:rsidRPr="00364908" w:rsidRDefault="000F5E0E" w:rsidP="00364908">
      <w:pPr>
        <w:spacing w:after="0" w:line="360" w:lineRule="auto"/>
        <w:contextualSpacing/>
        <w:jc w:val="both"/>
        <w:rPr>
          <w:rFonts w:ascii="Palatino Linotype" w:hAnsi="Palatino Linotype" w:cs="Arial"/>
          <w:sz w:val="24"/>
          <w:szCs w:val="24"/>
          <w:lang w:val="es-ES_tradnl"/>
        </w:rPr>
      </w:pPr>
      <w:bookmarkStart w:id="10" w:name="_Toc504500691"/>
      <w:bookmarkStart w:id="11" w:name="_Toc445745137"/>
      <w:bookmarkStart w:id="12" w:name="_Toc447699318"/>
      <w:bookmarkStart w:id="13" w:name="_Toc452379730"/>
      <w:bookmarkStart w:id="14" w:name="_Toc459195482"/>
      <w:bookmarkStart w:id="15" w:name="_Toc461555892"/>
      <w:bookmarkStart w:id="16" w:name="_Toc462307689"/>
      <w:bookmarkStart w:id="17" w:name="_Toc473628138"/>
    </w:p>
    <w:p w:rsidR="00936869" w:rsidRPr="00E40469" w:rsidRDefault="002252B0" w:rsidP="00E40469">
      <w:pPr>
        <w:pStyle w:val="Prrafodelista"/>
        <w:numPr>
          <w:ilvl w:val="0"/>
          <w:numId w:val="2"/>
        </w:numPr>
        <w:spacing w:after="0" w:line="360" w:lineRule="auto"/>
        <w:ind w:left="0" w:right="34" w:firstLine="0"/>
        <w:jc w:val="both"/>
        <w:rPr>
          <w:rFonts w:ascii="Palatino Linotype" w:eastAsia="Times New Roman" w:hAnsi="Palatino Linotype" w:cs="Arial"/>
          <w:color w:val="000000" w:themeColor="text1"/>
          <w:sz w:val="24"/>
          <w:szCs w:val="24"/>
        </w:rPr>
      </w:pPr>
      <w:r w:rsidRPr="00E40469">
        <w:rPr>
          <w:rFonts w:ascii="Palatino Linotype" w:eastAsia="Calibri" w:hAnsi="Palatino Linotype" w:cs="Arial"/>
          <w:sz w:val="24"/>
          <w:szCs w:val="24"/>
        </w:rPr>
        <w:t>Seguidamente</w:t>
      </w:r>
      <w:r w:rsidRPr="00E40469">
        <w:rPr>
          <w:rFonts w:ascii="Palatino Linotype" w:eastAsia="Calibri" w:hAnsi="Palatino Linotype" w:cs="Arial"/>
          <w:color w:val="000000" w:themeColor="text1"/>
          <w:sz w:val="24"/>
          <w:szCs w:val="24"/>
        </w:rPr>
        <w:t>, derivado del razonamiento lógico-jurídico de las constancias que obran en el expediente al rubro indicado, es de señalar que e</w:t>
      </w:r>
      <w:r w:rsidRPr="00E40469">
        <w:rPr>
          <w:rFonts w:ascii="Palatino Linotype" w:hAnsi="Palatino Linotype" w:cs="Arial"/>
          <w:color w:val="000000" w:themeColor="text1"/>
          <w:sz w:val="24"/>
          <w:szCs w:val="24"/>
        </w:rPr>
        <w:t>l ahora recurrente, solicitó la información transcrita en el anterior párrafo uno (01)</w:t>
      </w:r>
      <w:r w:rsidRPr="00E40469">
        <w:rPr>
          <w:rFonts w:ascii="Palatino Linotype" w:hAnsi="Palatino Linotype"/>
          <w:i/>
          <w:color w:val="000000"/>
          <w:sz w:val="24"/>
          <w:szCs w:val="24"/>
        </w:rPr>
        <w:t>,</w:t>
      </w:r>
      <w:r w:rsidRPr="00E40469">
        <w:rPr>
          <w:rFonts w:ascii="Palatino Linotype" w:hAnsi="Palatino Linotype"/>
          <w:color w:val="000000"/>
          <w:sz w:val="24"/>
          <w:szCs w:val="24"/>
        </w:rPr>
        <w:t xml:space="preserve"> consecutivamente con motivo de la respuesta emitida por el </w:t>
      </w:r>
      <w:r w:rsidRPr="00E40469">
        <w:rPr>
          <w:rFonts w:ascii="Palatino Linotype" w:hAnsi="Palatino Linotype"/>
          <w:b/>
          <w:color w:val="000000"/>
          <w:sz w:val="24"/>
          <w:szCs w:val="24"/>
        </w:rPr>
        <w:t>SUJETO OBLIGADO</w:t>
      </w:r>
      <w:r w:rsidRPr="00E40469">
        <w:rPr>
          <w:rFonts w:ascii="Palatino Linotype" w:hAnsi="Palatino Linotype"/>
          <w:color w:val="000000"/>
          <w:sz w:val="24"/>
          <w:szCs w:val="24"/>
        </w:rPr>
        <w:t xml:space="preserve"> se pronunció</w:t>
      </w:r>
      <w:r w:rsidRPr="00E40469">
        <w:rPr>
          <w:rFonts w:ascii="Palatino Linotype" w:hAnsi="Palatino Linotype" w:cs="Arial"/>
          <w:color w:val="000000" w:themeColor="text1"/>
          <w:sz w:val="24"/>
          <w:szCs w:val="24"/>
        </w:rPr>
        <w:t xml:space="preserve"> a </w:t>
      </w:r>
      <w:r w:rsidRPr="00E40469">
        <w:rPr>
          <w:rFonts w:ascii="Palatino Linotype" w:hAnsi="Palatino Linotype" w:cs="Arial"/>
          <w:color w:val="000000" w:themeColor="text1"/>
          <w:sz w:val="24"/>
          <w:szCs w:val="24"/>
        </w:rPr>
        <w:lastRenderedPageBreak/>
        <w:t xml:space="preserve">grosso modo en los términos siguientes: </w:t>
      </w:r>
      <w:r w:rsidRPr="00E40469">
        <w:rPr>
          <w:rFonts w:ascii="Palatino Linotype" w:hAnsi="Palatino Linotype" w:cs="Arial"/>
          <w:i/>
          <w:color w:val="000000" w:themeColor="text1"/>
          <w:sz w:val="24"/>
          <w:szCs w:val="24"/>
        </w:rPr>
        <w:t>"</w:t>
      </w:r>
      <w:r w:rsidR="00E40469" w:rsidRPr="00E40469">
        <w:rPr>
          <w:rFonts w:ascii="Palatino Linotype" w:hAnsi="Palatino Linotype" w:cs="Arial"/>
          <w:i/>
          <w:color w:val="000000" w:themeColor="text1"/>
          <w:sz w:val="24"/>
          <w:szCs w:val="24"/>
        </w:rPr>
        <w:t xml:space="preserve">No entregaron la </w:t>
      </w:r>
      <w:proofErr w:type="spellStart"/>
      <w:r w:rsidR="00E40469" w:rsidRPr="00E40469">
        <w:rPr>
          <w:rFonts w:ascii="Palatino Linotype" w:hAnsi="Palatino Linotype" w:cs="Arial"/>
          <w:i/>
          <w:color w:val="000000" w:themeColor="text1"/>
          <w:sz w:val="24"/>
          <w:szCs w:val="24"/>
        </w:rPr>
        <w:t>informacion</w:t>
      </w:r>
      <w:proofErr w:type="spellEnd"/>
      <w:r w:rsidR="00E40469" w:rsidRPr="00E40469">
        <w:rPr>
          <w:rFonts w:ascii="Palatino Linotype" w:hAnsi="Palatino Linotype" w:cs="Arial"/>
          <w:i/>
          <w:color w:val="000000" w:themeColor="text1"/>
          <w:sz w:val="24"/>
          <w:szCs w:val="24"/>
        </w:rPr>
        <w:t xml:space="preserve"> solicitada, argumentando que debo pagar para obtenerla</w:t>
      </w:r>
      <w:r w:rsidRPr="00E40469">
        <w:rPr>
          <w:rFonts w:ascii="Palatino Linotype" w:hAnsi="Palatino Linotype" w:cs="Arial"/>
          <w:i/>
          <w:color w:val="000000" w:themeColor="text1"/>
          <w:sz w:val="24"/>
          <w:szCs w:val="24"/>
        </w:rPr>
        <w:t xml:space="preserve">..." </w:t>
      </w:r>
      <w:r w:rsidRPr="00E40469">
        <w:rPr>
          <w:rFonts w:ascii="Palatino Linotype" w:hAnsi="Palatino Linotype" w:cs="Arial"/>
          <w:color w:val="000000" w:themeColor="text1"/>
          <w:sz w:val="24"/>
          <w:szCs w:val="24"/>
        </w:rPr>
        <w:t>(Sic)</w:t>
      </w:r>
      <w:r w:rsidRPr="00E40469">
        <w:rPr>
          <w:rFonts w:ascii="Palatino Linotype" w:hAnsi="Palatino Linotype" w:cs="Arial"/>
          <w:i/>
          <w:color w:val="000000" w:themeColor="text1"/>
          <w:sz w:val="24"/>
          <w:szCs w:val="24"/>
        </w:rPr>
        <w:t>.</w:t>
      </w:r>
    </w:p>
    <w:p w:rsidR="00936869" w:rsidRPr="00364908" w:rsidRDefault="00936869" w:rsidP="00364908">
      <w:pPr>
        <w:pStyle w:val="Prrafodelista"/>
        <w:spacing w:after="0" w:line="360" w:lineRule="auto"/>
        <w:ind w:left="0" w:right="34"/>
        <w:jc w:val="both"/>
        <w:rPr>
          <w:rFonts w:ascii="Palatino Linotype" w:eastAsia="Times New Roman" w:hAnsi="Palatino Linotype" w:cs="Arial"/>
          <w:color w:val="000000" w:themeColor="text1"/>
          <w:sz w:val="24"/>
          <w:szCs w:val="24"/>
        </w:rPr>
      </w:pPr>
    </w:p>
    <w:p w:rsidR="002252B0" w:rsidRPr="00364908" w:rsidRDefault="002252B0" w:rsidP="00263E5F">
      <w:pPr>
        <w:pStyle w:val="Prrafodelista"/>
        <w:numPr>
          <w:ilvl w:val="0"/>
          <w:numId w:val="2"/>
        </w:numPr>
        <w:spacing w:after="0" w:line="360" w:lineRule="auto"/>
        <w:ind w:left="0" w:right="34" w:firstLine="0"/>
        <w:jc w:val="both"/>
        <w:rPr>
          <w:rFonts w:ascii="Palatino Linotype" w:eastAsia="Times New Roman" w:hAnsi="Palatino Linotype" w:cs="Arial"/>
          <w:color w:val="000000" w:themeColor="text1"/>
          <w:sz w:val="24"/>
          <w:szCs w:val="24"/>
        </w:rPr>
      </w:pPr>
      <w:r w:rsidRPr="00364908">
        <w:rPr>
          <w:rFonts w:ascii="Palatino Linotype" w:hAnsi="Palatino Linotype" w:cs="Arial"/>
          <w:color w:val="000000" w:themeColor="text1"/>
          <w:sz w:val="24"/>
          <w:szCs w:val="24"/>
        </w:rPr>
        <w:t>Atento a lo anterior se advierte</w:t>
      </w:r>
      <w:r w:rsidRPr="00364908">
        <w:rPr>
          <w:rFonts w:ascii="Palatino Linotype" w:eastAsia="Times New Roman" w:hAnsi="Palatino Linotype"/>
          <w:color w:val="000000" w:themeColor="text1"/>
          <w:sz w:val="24"/>
          <w:szCs w:val="24"/>
        </w:rPr>
        <w:t xml:space="preserve"> el particular pretende actualizar la causa de procedencia</w:t>
      </w:r>
      <w:r w:rsidRPr="00364908">
        <w:rPr>
          <w:rFonts w:ascii="Palatino Linotype" w:eastAsia="Times New Roman" w:hAnsi="Palatino Linotype"/>
          <w:b/>
          <w:color w:val="000000" w:themeColor="text1"/>
          <w:sz w:val="24"/>
          <w:szCs w:val="24"/>
        </w:rPr>
        <w:t xml:space="preserve"> </w:t>
      </w:r>
      <w:r w:rsidRPr="00364908">
        <w:rPr>
          <w:rFonts w:ascii="Palatino Linotype" w:eastAsia="Times New Roman" w:hAnsi="Palatino Linotype" w:cs="Arial"/>
          <w:color w:val="000000" w:themeColor="text1"/>
          <w:sz w:val="24"/>
          <w:szCs w:val="24"/>
          <w:lang w:eastAsia="es-MX"/>
        </w:rPr>
        <w:t xml:space="preserve">contenida en </w:t>
      </w:r>
      <w:r w:rsidRPr="00364908">
        <w:rPr>
          <w:rFonts w:ascii="Palatino Linotype" w:eastAsia="Times New Roman" w:hAnsi="Palatino Linotype" w:cs="Arial"/>
          <w:color w:val="000000" w:themeColor="text1"/>
          <w:sz w:val="24"/>
          <w:szCs w:val="24"/>
          <w:lang w:val="es-ES" w:eastAsia="es-MX"/>
        </w:rPr>
        <w:t>el artículo</w:t>
      </w:r>
      <w:r w:rsidRPr="00364908">
        <w:rPr>
          <w:rFonts w:ascii="Palatino Linotype" w:eastAsia="Times New Roman" w:hAnsi="Palatino Linotype" w:cs="Arial"/>
          <w:b/>
          <w:color w:val="000000" w:themeColor="text1"/>
          <w:sz w:val="24"/>
          <w:szCs w:val="24"/>
          <w:lang w:val="es-ES" w:eastAsia="es-MX"/>
        </w:rPr>
        <w:t xml:space="preserve"> 179</w:t>
      </w:r>
      <w:r w:rsidRPr="00364908">
        <w:rPr>
          <w:rFonts w:ascii="Palatino Linotype" w:eastAsia="Times New Roman" w:hAnsi="Palatino Linotype" w:cs="Arial"/>
          <w:color w:val="000000" w:themeColor="text1"/>
          <w:sz w:val="24"/>
          <w:szCs w:val="24"/>
          <w:lang w:val="es-ES" w:eastAsia="es-MX"/>
        </w:rPr>
        <w:t xml:space="preserve"> fracción </w:t>
      </w:r>
      <w:r w:rsidRPr="00364908">
        <w:rPr>
          <w:rFonts w:ascii="Palatino Linotype" w:eastAsia="Times New Roman" w:hAnsi="Palatino Linotype" w:cs="Arial"/>
          <w:b/>
          <w:color w:val="000000" w:themeColor="text1"/>
          <w:sz w:val="24"/>
          <w:szCs w:val="24"/>
          <w:lang w:val="es-ES" w:eastAsia="es-MX"/>
        </w:rPr>
        <w:t xml:space="preserve"> </w:t>
      </w:r>
      <w:r w:rsidR="004A0D04">
        <w:rPr>
          <w:rFonts w:ascii="Palatino Linotype" w:eastAsia="Times New Roman" w:hAnsi="Palatino Linotype" w:cs="Arial"/>
          <w:b/>
          <w:color w:val="000000" w:themeColor="text1"/>
          <w:sz w:val="24"/>
          <w:szCs w:val="24"/>
          <w:lang w:val="es-ES" w:eastAsia="es-MX"/>
        </w:rPr>
        <w:t>X</w:t>
      </w:r>
      <w:r w:rsidRPr="00364908">
        <w:rPr>
          <w:rFonts w:ascii="Palatino Linotype" w:eastAsia="Times New Roman" w:hAnsi="Palatino Linotype" w:cs="Arial"/>
          <w:color w:val="000000" w:themeColor="text1"/>
          <w:sz w:val="24"/>
          <w:szCs w:val="24"/>
          <w:lang w:val="es-ES" w:eastAsia="es-MX"/>
        </w:rPr>
        <w:t xml:space="preserve"> de la </w:t>
      </w:r>
      <w:r w:rsidRPr="00364908">
        <w:rPr>
          <w:rFonts w:ascii="Palatino Linotype" w:eastAsia="Calibri" w:hAnsi="Palatino Linotype" w:cs="Arial"/>
          <w:b/>
          <w:color w:val="000000" w:themeColor="text1"/>
          <w:sz w:val="24"/>
          <w:szCs w:val="24"/>
          <w:lang w:val="es-ES"/>
        </w:rPr>
        <w:t>Ley de Transparencia y Acceso a la Información Pública del Estado de México y Municipios</w:t>
      </w:r>
      <w:r w:rsidRPr="00364908">
        <w:rPr>
          <w:rFonts w:ascii="Palatino Linotype" w:eastAsia="Times New Roman" w:hAnsi="Palatino Linotype" w:cs="Arial"/>
          <w:color w:val="000000" w:themeColor="text1"/>
          <w:sz w:val="24"/>
          <w:szCs w:val="24"/>
          <w:lang w:val="es-ES" w:eastAsia="es-MX"/>
        </w:rPr>
        <w:t xml:space="preserve">, en virtud que la fracción de referencia determina el supuesto de </w:t>
      </w:r>
      <w:r w:rsidR="00263E5F">
        <w:rPr>
          <w:rFonts w:ascii="Palatino Linotype" w:eastAsia="Times New Roman" w:hAnsi="Palatino Linotype" w:cs="Arial"/>
          <w:color w:val="000000" w:themeColor="text1"/>
          <w:sz w:val="24"/>
          <w:szCs w:val="24"/>
          <w:lang w:val="es-ES" w:eastAsia="es-MX"/>
        </w:rPr>
        <w:t>l</w:t>
      </w:r>
      <w:r w:rsidR="00263E5F" w:rsidRPr="00263E5F">
        <w:rPr>
          <w:rFonts w:ascii="Palatino Linotype" w:eastAsia="Times New Roman" w:hAnsi="Palatino Linotype" w:cs="Arial"/>
          <w:color w:val="000000" w:themeColor="text1"/>
          <w:sz w:val="24"/>
          <w:szCs w:val="24"/>
          <w:lang w:val="es-ES" w:eastAsia="es-MX"/>
        </w:rPr>
        <w:t>os costos o tiempos de entrega de la información;</w:t>
      </w:r>
      <w:r w:rsidRPr="00364908">
        <w:rPr>
          <w:rFonts w:ascii="Palatino Linotype" w:eastAsia="Times New Roman" w:hAnsi="Palatino Linotype" w:cs="Arial"/>
          <w:color w:val="000000" w:themeColor="text1"/>
          <w:sz w:val="24"/>
          <w:szCs w:val="24"/>
          <w:lang w:val="es-ES" w:eastAsia="es-MX"/>
        </w:rPr>
        <w:t xml:space="preserve">, supuesto del que la ahora recurrente se duele, de modo tal </w:t>
      </w:r>
      <w:r w:rsidRPr="00364908">
        <w:rPr>
          <w:rFonts w:ascii="Palatino Linotype" w:hAnsi="Palatino Linotype" w:cs="Arial"/>
          <w:color w:val="000000" w:themeColor="text1"/>
          <w:sz w:val="24"/>
          <w:szCs w:val="24"/>
        </w:rPr>
        <w:t xml:space="preserve">que el presente recurso de revisión se circunscribirá en determinar si el </w:t>
      </w:r>
      <w:r w:rsidRPr="00364908">
        <w:rPr>
          <w:rFonts w:ascii="Palatino Linotype" w:hAnsi="Palatino Linotype" w:cs="Arial"/>
          <w:b/>
          <w:color w:val="000000" w:themeColor="text1"/>
          <w:sz w:val="24"/>
          <w:szCs w:val="24"/>
        </w:rPr>
        <w:t>SUJETO</w:t>
      </w:r>
      <w:r w:rsidRPr="00364908">
        <w:rPr>
          <w:rFonts w:ascii="Palatino Linotype" w:hAnsi="Palatino Linotype" w:cs="Arial"/>
          <w:color w:val="000000" w:themeColor="text1"/>
          <w:sz w:val="24"/>
          <w:szCs w:val="24"/>
        </w:rPr>
        <w:t xml:space="preserve"> </w:t>
      </w:r>
      <w:r w:rsidRPr="00364908">
        <w:rPr>
          <w:rFonts w:ascii="Palatino Linotype" w:hAnsi="Palatino Linotype" w:cs="Arial"/>
          <w:b/>
          <w:color w:val="000000" w:themeColor="text1"/>
          <w:sz w:val="24"/>
          <w:szCs w:val="24"/>
        </w:rPr>
        <w:t>OBLIGADO</w:t>
      </w:r>
      <w:r w:rsidRPr="00364908">
        <w:rPr>
          <w:rFonts w:ascii="Palatino Linotype" w:hAnsi="Palatino Linotype" w:cs="Arial"/>
          <w:color w:val="000000" w:themeColor="text1"/>
          <w:sz w:val="24"/>
          <w:szCs w:val="24"/>
        </w:rPr>
        <w:t xml:space="preserve"> con su respuesta ciertamente </w:t>
      </w:r>
      <w:r w:rsidRPr="00364908">
        <w:rPr>
          <w:rFonts w:ascii="Palatino Linotype" w:eastAsia="Times New Roman" w:hAnsi="Palatino Linotype"/>
          <w:color w:val="000000" w:themeColor="text1"/>
          <w:sz w:val="24"/>
          <w:szCs w:val="24"/>
        </w:rPr>
        <w:t>actualiza la causa de procedencia</w:t>
      </w:r>
      <w:r w:rsidRPr="00364908">
        <w:rPr>
          <w:rFonts w:ascii="Palatino Linotype" w:eastAsia="Times New Roman" w:hAnsi="Palatino Linotype"/>
          <w:b/>
          <w:color w:val="000000" w:themeColor="text1"/>
          <w:sz w:val="24"/>
          <w:szCs w:val="24"/>
        </w:rPr>
        <w:t xml:space="preserve"> </w:t>
      </w:r>
      <w:r w:rsidRPr="00364908">
        <w:rPr>
          <w:rFonts w:ascii="Palatino Linotype" w:eastAsia="Times New Roman" w:hAnsi="Palatino Linotype" w:cs="Arial"/>
          <w:color w:val="000000" w:themeColor="text1"/>
          <w:sz w:val="24"/>
          <w:szCs w:val="24"/>
          <w:lang w:eastAsia="es-MX"/>
        </w:rPr>
        <w:t>del dispositivo jurídico en comento.</w:t>
      </w:r>
    </w:p>
    <w:p w:rsidR="00F411B8" w:rsidRPr="00364908" w:rsidRDefault="00F411B8" w:rsidP="00364908">
      <w:pPr>
        <w:tabs>
          <w:tab w:val="left" w:pos="4185"/>
        </w:tabs>
        <w:spacing w:after="0" w:line="240" w:lineRule="auto"/>
        <w:ind w:right="-142"/>
        <w:contextualSpacing/>
        <w:jc w:val="both"/>
        <w:rPr>
          <w:rFonts w:ascii="Palatino Linotype" w:eastAsia="Calibri" w:hAnsi="Palatino Linotype" w:cs="Arial"/>
          <w:sz w:val="24"/>
          <w:szCs w:val="24"/>
          <w:lang w:val="es-ES" w:eastAsia="es-ES"/>
        </w:rPr>
      </w:pPr>
    </w:p>
    <w:p w:rsidR="000F5E0E" w:rsidRPr="00364908" w:rsidRDefault="00FC284F" w:rsidP="00364908">
      <w:pPr>
        <w:keepNext/>
        <w:keepLines/>
        <w:spacing w:before="240" w:after="0"/>
        <w:jc w:val="both"/>
        <w:outlineLvl w:val="0"/>
        <w:rPr>
          <w:rFonts w:ascii="Palatino Linotype" w:eastAsia="MS Gothic" w:hAnsi="Palatino Linotype" w:cstheme="majorBidi"/>
          <w:b/>
          <w:sz w:val="24"/>
          <w:szCs w:val="24"/>
          <w:lang w:val="es-ES_tradnl" w:eastAsia="es-ES"/>
        </w:rPr>
      </w:pPr>
      <w:bookmarkStart w:id="18" w:name="_Toc2881748"/>
      <w:bookmarkStart w:id="19" w:name="_Toc32249087"/>
      <w:r>
        <w:rPr>
          <w:rFonts w:ascii="Palatino Linotype" w:eastAsia="MS Gothic" w:hAnsi="Palatino Linotype" w:cstheme="majorBidi"/>
          <w:b/>
          <w:sz w:val="24"/>
          <w:szCs w:val="24"/>
          <w:lang w:val="es-ES_tradnl" w:eastAsia="es-ES"/>
        </w:rPr>
        <w:t>CUAR</w:t>
      </w:r>
      <w:r w:rsidR="000F5E0E" w:rsidRPr="00364908">
        <w:rPr>
          <w:rFonts w:ascii="Palatino Linotype" w:eastAsia="MS Gothic" w:hAnsi="Palatino Linotype" w:cstheme="majorBidi"/>
          <w:b/>
          <w:sz w:val="24"/>
          <w:szCs w:val="24"/>
          <w:lang w:val="es-ES_tradnl" w:eastAsia="es-ES"/>
        </w:rPr>
        <w:t>TO. Del estudio y resolución del recurso de revisión.</w:t>
      </w:r>
      <w:bookmarkEnd w:id="18"/>
      <w:bookmarkEnd w:id="19"/>
    </w:p>
    <w:p w:rsidR="000F5E0E" w:rsidRPr="00364908" w:rsidRDefault="000F5E0E" w:rsidP="00364908">
      <w:pPr>
        <w:jc w:val="both"/>
        <w:rPr>
          <w:rFonts w:ascii="Palatino Linotype" w:hAnsi="Palatino Linotype"/>
          <w:sz w:val="24"/>
          <w:szCs w:val="24"/>
          <w:lang w:val="es-ES_tradnl" w:eastAsia="es-ES"/>
        </w:rPr>
      </w:pPr>
    </w:p>
    <w:p w:rsidR="000F5E0E" w:rsidRPr="00364908" w:rsidRDefault="00BF17B8" w:rsidP="00364908">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364908">
        <w:rPr>
          <w:rFonts w:ascii="Palatino Linotype" w:eastAsia="MS Mincho" w:hAnsi="Palatino Linotype" w:cs="Times New Roman"/>
          <w:sz w:val="24"/>
          <w:szCs w:val="24"/>
          <w:lang w:val="es-ES_tradnl" w:eastAsia="es-ES"/>
        </w:rPr>
        <w:t>D</w:t>
      </w:r>
      <w:r w:rsidR="000F5E0E" w:rsidRPr="00364908">
        <w:rPr>
          <w:rFonts w:ascii="Palatino Linotype" w:eastAsia="MS Mincho" w:hAnsi="Palatino Linotype" w:cs="Times New Roman"/>
          <w:sz w:val="24"/>
          <w:szCs w:val="24"/>
          <w:lang w:val="es-ES_tradnl" w:eastAsia="es-ES"/>
        </w:rPr>
        <w:t xml:space="preserve">e acuerdo a la Ley de Transparencia en términos generales, establece que como uno de los objetivos con el que cuenta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 ya que, el derecho de acceso a la información </w:t>
      </w:r>
      <w:r w:rsidR="000F5E0E" w:rsidRPr="00364908">
        <w:rPr>
          <w:rFonts w:ascii="Palatino Linotype" w:eastAsia="MS Mincho" w:hAnsi="Palatino Linotype" w:cs="Times New Roman"/>
          <w:sz w:val="24"/>
          <w:szCs w:val="24"/>
          <w:lang w:val="es-ES_tradnl" w:eastAsia="es-ES"/>
        </w:rPr>
        <w:lastRenderedPageBreak/>
        <w:t xml:space="preserve">pública por disposición del artículo 4 de la Ley de Transparencia y Acceso a la Información Pública del Estado de México y Municipios es la prerrogativa de las personas para buscar, difundir, investigar, recabar, recibir y solicitar información pública. </w:t>
      </w:r>
    </w:p>
    <w:p w:rsidR="00E07ACC" w:rsidRPr="00364908" w:rsidRDefault="00E07ACC" w:rsidP="00364908">
      <w:pPr>
        <w:spacing w:after="0" w:line="360" w:lineRule="auto"/>
        <w:ind w:right="34"/>
        <w:contextualSpacing/>
        <w:jc w:val="both"/>
        <w:rPr>
          <w:rFonts w:ascii="Palatino Linotype" w:eastAsia="MS Mincho" w:hAnsi="Palatino Linotype" w:cs="Times New Roman"/>
          <w:sz w:val="24"/>
          <w:szCs w:val="24"/>
          <w:lang w:val="es-ES_tradnl" w:eastAsia="es-ES"/>
        </w:rPr>
      </w:pPr>
    </w:p>
    <w:p w:rsidR="000F5E0E" w:rsidRDefault="000F5E0E" w:rsidP="00364908">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364908">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D72EAE" w:rsidRDefault="00D72EAE" w:rsidP="00D72EAE">
      <w:pPr>
        <w:pStyle w:val="Prrafodelista"/>
        <w:rPr>
          <w:rFonts w:ascii="Palatino Linotype" w:eastAsia="MS Mincho" w:hAnsi="Palatino Linotype" w:cs="Times New Roman"/>
          <w:sz w:val="24"/>
          <w:szCs w:val="24"/>
          <w:lang w:val="es-ES_tradnl" w:eastAsia="es-ES"/>
        </w:rPr>
      </w:pPr>
    </w:p>
    <w:p w:rsidR="000F5E0E" w:rsidRPr="00364908" w:rsidRDefault="000F5E0E" w:rsidP="00364908">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364908">
        <w:rPr>
          <w:rFonts w:ascii="Palatino Linotype" w:eastAsia="MS Mincho" w:hAnsi="Palatino Linotype" w:cs="Times New Roman"/>
          <w:sz w:val="24"/>
          <w:szCs w:val="24"/>
          <w:lang w:val="es-ES_tradnl" w:eastAsia="es-ES"/>
        </w:rPr>
        <w:t>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0F5E0E" w:rsidRPr="00364908" w:rsidRDefault="000F5E0E" w:rsidP="00364908">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364908">
        <w:rPr>
          <w:rFonts w:ascii="Palatino Linotype" w:eastAsia="MS Mincho" w:hAnsi="Palatino Linotype" w:cs="Times New Roman"/>
          <w:sz w:val="24"/>
          <w:szCs w:val="24"/>
          <w:lang w:val="es-ES_tradnl" w:eastAsia="es-ES"/>
        </w:rPr>
        <w:lastRenderedPageBreak/>
        <w:t xml:space="preserve">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w:t>
      </w:r>
      <w:r w:rsidR="00A623B7" w:rsidRPr="00364908">
        <w:rPr>
          <w:rFonts w:ascii="Palatino Linotype" w:eastAsia="MS Mincho" w:hAnsi="Palatino Linotype" w:cs="Times New Roman"/>
          <w:sz w:val="24"/>
          <w:szCs w:val="24"/>
          <w:lang w:val="es-ES_tradnl" w:eastAsia="es-ES"/>
        </w:rPr>
        <w:t>Ley.”</w:t>
      </w:r>
    </w:p>
    <w:p w:rsidR="00A27313" w:rsidRPr="00364908" w:rsidRDefault="00A27313" w:rsidP="00364908">
      <w:pPr>
        <w:pStyle w:val="Prrafodelista"/>
        <w:jc w:val="both"/>
        <w:rPr>
          <w:rFonts w:ascii="Palatino Linotype" w:eastAsia="MS Mincho" w:hAnsi="Palatino Linotype" w:cs="Times New Roman"/>
          <w:sz w:val="24"/>
          <w:szCs w:val="24"/>
          <w:lang w:val="es-ES_tradnl" w:eastAsia="es-ES"/>
        </w:rPr>
      </w:pPr>
    </w:p>
    <w:p w:rsidR="000F5E0E" w:rsidRPr="00364908" w:rsidRDefault="004C34C4" w:rsidP="00364908">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364908">
        <w:rPr>
          <w:rFonts w:ascii="Palatino Linotype" w:eastAsia="MS Mincho" w:hAnsi="Palatino Linotype" w:cs="Times New Roman"/>
          <w:sz w:val="24"/>
          <w:szCs w:val="24"/>
          <w:lang w:val="es-ES_tradnl" w:eastAsia="es-ES"/>
        </w:rPr>
        <w:t>En ese orden de ideas</w:t>
      </w:r>
      <w:r w:rsidR="000F5E0E" w:rsidRPr="00364908">
        <w:rPr>
          <w:rFonts w:ascii="Palatino Linotype" w:eastAsia="MS Mincho" w:hAnsi="Palatino Linotype" w:cs="Arial"/>
          <w:sz w:val="24"/>
          <w:szCs w:val="24"/>
          <w:lang w:val="es-ES_tradnl" w:eastAsia="es-ES"/>
        </w:rPr>
        <w:t xml:space="preserve">, se procede a analizar el objeto y atribuciones del Sujeto Obligado a fin de determinar sí la información requerida es información pública y si la respuesta da cumplimento al derecho en cuestión.  </w:t>
      </w:r>
    </w:p>
    <w:p w:rsidR="00431F26" w:rsidRPr="00364908" w:rsidRDefault="00431F26" w:rsidP="00364908">
      <w:pPr>
        <w:pStyle w:val="Prrafodelista"/>
        <w:jc w:val="both"/>
        <w:rPr>
          <w:rFonts w:ascii="Palatino Linotype" w:eastAsia="MS Mincho" w:hAnsi="Palatino Linotype" w:cs="Arial"/>
          <w:sz w:val="24"/>
          <w:szCs w:val="24"/>
          <w:lang w:val="es-ES_tradnl" w:eastAsia="es-ES"/>
        </w:rPr>
      </w:pPr>
    </w:p>
    <w:p w:rsidR="00A623B7" w:rsidRPr="00364908" w:rsidRDefault="00A623B7" w:rsidP="00364908">
      <w:pPr>
        <w:numPr>
          <w:ilvl w:val="0"/>
          <w:numId w:val="2"/>
        </w:numPr>
        <w:spacing w:after="120" w:line="360" w:lineRule="auto"/>
        <w:ind w:left="0" w:right="49" w:firstLine="0"/>
        <w:contextualSpacing/>
        <w:jc w:val="both"/>
        <w:rPr>
          <w:rFonts w:ascii="Palatino Linotype" w:eastAsia="MS Mincho" w:hAnsi="Palatino Linotype" w:cstheme="majorBidi"/>
          <w:sz w:val="24"/>
          <w:szCs w:val="24"/>
          <w:lang w:val="es-ES_tradnl" w:eastAsia="es-ES"/>
        </w:rPr>
      </w:pPr>
      <w:r w:rsidRPr="00364908">
        <w:rPr>
          <w:rFonts w:ascii="Palatino Linotype" w:eastAsia="MS Mincho" w:hAnsi="Palatino Linotype" w:cstheme="majorBidi"/>
          <w:sz w:val="24"/>
          <w:szCs w:val="24"/>
          <w:lang w:val="es-ES_tradnl" w:eastAsia="es-ES"/>
        </w:rPr>
        <w:t>Previo al análisis</w:t>
      </w:r>
      <w:r w:rsidR="008A7178" w:rsidRPr="00364908">
        <w:rPr>
          <w:rFonts w:ascii="Palatino Linotype" w:eastAsia="MS Mincho" w:hAnsi="Palatino Linotype" w:cstheme="majorBidi"/>
          <w:sz w:val="24"/>
          <w:szCs w:val="24"/>
          <w:lang w:val="es-ES_tradnl" w:eastAsia="es-ES"/>
        </w:rPr>
        <w:t>,</w:t>
      </w:r>
      <w:r w:rsidRPr="00364908">
        <w:rPr>
          <w:rFonts w:ascii="Palatino Linotype" w:eastAsia="MS Mincho" w:hAnsi="Palatino Linotype" w:cstheme="majorBidi"/>
          <w:sz w:val="24"/>
          <w:szCs w:val="24"/>
          <w:lang w:val="es-ES_tradnl" w:eastAsia="es-ES"/>
        </w:rPr>
        <w:t xml:space="preserve"> es necesario precisar la información </w:t>
      </w:r>
      <w:r w:rsidR="00362893" w:rsidRPr="00364908">
        <w:rPr>
          <w:rFonts w:ascii="Palatino Linotype" w:eastAsia="MS Mincho" w:hAnsi="Palatino Linotype" w:cstheme="majorBidi"/>
          <w:sz w:val="24"/>
          <w:szCs w:val="24"/>
          <w:lang w:val="es-ES_tradnl" w:eastAsia="es-ES"/>
        </w:rPr>
        <w:t>toral</w:t>
      </w:r>
      <w:r w:rsidR="004C34C4" w:rsidRPr="00364908">
        <w:rPr>
          <w:rFonts w:ascii="Palatino Linotype" w:eastAsia="MS Mincho" w:hAnsi="Palatino Linotype" w:cstheme="majorBidi"/>
          <w:sz w:val="24"/>
          <w:szCs w:val="24"/>
          <w:lang w:val="es-ES_tradnl" w:eastAsia="es-ES"/>
        </w:rPr>
        <w:t xml:space="preserve"> y desagregada</w:t>
      </w:r>
      <w:r w:rsidR="00362893" w:rsidRPr="00364908">
        <w:rPr>
          <w:rFonts w:ascii="Palatino Linotype" w:eastAsia="MS Mincho" w:hAnsi="Palatino Linotype" w:cstheme="majorBidi"/>
          <w:sz w:val="24"/>
          <w:szCs w:val="24"/>
          <w:lang w:val="es-ES_tradnl" w:eastAsia="es-ES"/>
        </w:rPr>
        <w:t xml:space="preserve"> </w:t>
      </w:r>
      <w:r w:rsidRPr="00364908">
        <w:rPr>
          <w:rFonts w:ascii="Palatino Linotype" w:eastAsia="MS Mincho" w:hAnsi="Palatino Linotype" w:cstheme="majorBidi"/>
          <w:sz w:val="24"/>
          <w:szCs w:val="24"/>
          <w:lang w:val="es-ES_tradnl" w:eastAsia="es-ES"/>
        </w:rPr>
        <w:t>a la que pretende acceder el particular, a</w:t>
      </w:r>
      <w:r w:rsidR="00362893" w:rsidRPr="00364908">
        <w:rPr>
          <w:rFonts w:ascii="Palatino Linotype" w:eastAsia="MS Mincho" w:hAnsi="Palatino Linotype" w:cstheme="majorBidi"/>
          <w:sz w:val="24"/>
          <w:szCs w:val="24"/>
          <w:lang w:val="es-ES_tradnl" w:eastAsia="es-ES"/>
        </w:rPr>
        <w:t xml:space="preserve"> saber</w:t>
      </w:r>
      <w:r w:rsidRPr="00364908">
        <w:rPr>
          <w:rFonts w:ascii="Palatino Linotype" w:eastAsia="MS Mincho" w:hAnsi="Palatino Linotype" w:cstheme="majorBidi"/>
          <w:sz w:val="24"/>
          <w:szCs w:val="24"/>
          <w:lang w:val="es-ES_tradnl" w:eastAsia="es-ES"/>
        </w:rPr>
        <w:t>:</w:t>
      </w:r>
    </w:p>
    <w:p w:rsidR="00431F26" w:rsidRPr="00364908" w:rsidRDefault="00431F26" w:rsidP="00364908">
      <w:pPr>
        <w:pStyle w:val="Prrafodelista"/>
        <w:jc w:val="both"/>
        <w:rPr>
          <w:rFonts w:ascii="Palatino Linotype" w:eastAsia="MS Mincho" w:hAnsi="Palatino Linotype" w:cstheme="majorBidi"/>
          <w:sz w:val="24"/>
          <w:szCs w:val="24"/>
          <w:lang w:val="es-ES_tradnl" w:eastAsia="es-ES"/>
        </w:rPr>
      </w:pPr>
    </w:p>
    <w:p w:rsidR="00D72EAE" w:rsidRPr="00263E5F" w:rsidRDefault="00D72EAE" w:rsidP="00D72EAE">
      <w:pPr>
        <w:pStyle w:val="Prrafodelista"/>
        <w:numPr>
          <w:ilvl w:val="0"/>
          <w:numId w:val="30"/>
        </w:numPr>
        <w:spacing w:after="0" w:line="360" w:lineRule="auto"/>
        <w:ind w:right="616"/>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b/>
          <w:sz w:val="24"/>
          <w:szCs w:val="24"/>
          <w:lang w:eastAsia="es-MX"/>
        </w:rPr>
        <w:t>Soporte documental</w:t>
      </w:r>
      <w:r w:rsidRPr="00D72EAE">
        <w:rPr>
          <w:rFonts w:ascii="Palatino Linotype" w:eastAsia="Times New Roman" w:hAnsi="Palatino Linotype" w:cs="Times New Roman"/>
          <w:b/>
          <w:sz w:val="24"/>
          <w:szCs w:val="24"/>
          <w:lang w:eastAsia="es-MX"/>
        </w:rPr>
        <w:t xml:space="preserve"> </w:t>
      </w:r>
      <w:r w:rsidR="00C12876">
        <w:rPr>
          <w:rFonts w:ascii="Palatino Linotype" w:eastAsia="Times New Roman" w:hAnsi="Palatino Linotype" w:cs="Times New Roman"/>
          <w:b/>
          <w:sz w:val="24"/>
          <w:szCs w:val="24"/>
          <w:lang w:eastAsia="es-MX"/>
        </w:rPr>
        <w:t>en el que se adviertan</w:t>
      </w:r>
      <w:r w:rsidRPr="00D72EAE">
        <w:rPr>
          <w:rFonts w:ascii="Palatino Linotype" w:eastAsia="Times New Roman" w:hAnsi="Palatino Linotype" w:cs="Times New Roman"/>
          <w:b/>
          <w:sz w:val="24"/>
          <w:szCs w:val="24"/>
          <w:lang w:eastAsia="es-MX"/>
        </w:rPr>
        <w:t xml:space="preserve"> los motivos por los cuales el día </w:t>
      </w:r>
      <w:r>
        <w:rPr>
          <w:rFonts w:ascii="Palatino Linotype" w:eastAsia="Times New Roman" w:hAnsi="Palatino Linotype" w:cs="Times New Roman"/>
          <w:b/>
          <w:sz w:val="24"/>
          <w:szCs w:val="24"/>
          <w:lang w:eastAsia="es-MX"/>
        </w:rPr>
        <w:t>14 de octubre de 2019 no hubo agua;</w:t>
      </w:r>
    </w:p>
    <w:p w:rsidR="00263E5F" w:rsidRPr="00D72EAE" w:rsidRDefault="00263E5F" w:rsidP="00263E5F">
      <w:pPr>
        <w:pStyle w:val="Prrafodelista"/>
        <w:spacing w:after="0" w:line="360" w:lineRule="auto"/>
        <w:ind w:right="616"/>
        <w:jc w:val="both"/>
        <w:rPr>
          <w:rFonts w:ascii="Palatino Linotype" w:eastAsia="Times New Roman" w:hAnsi="Palatino Linotype" w:cs="Times New Roman"/>
          <w:sz w:val="24"/>
          <w:szCs w:val="24"/>
          <w:lang w:eastAsia="es-MX"/>
        </w:rPr>
      </w:pPr>
    </w:p>
    <w:p w:rsidR="00D72EAE" w:rsidRPr="00263E5F" w:rsidRDefault="00D72EAE" w:rsidP="00D72EAE">
      <w:pPr>
        <w:pStyle w:val="Prrafodelista"/>
        <w:numPr>
          <w:ilvl w:val="0"/>
          <w:numId w:val="30"/>
        </w:numPr>
        <w:spacing w:after="0" w:line="360" w:lineRule="auto"/>
        <w:ind w:right="616"/>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b/>
          <w:sz w:val="24"/>
          <w:szCs w:val="24"/>
          <w:lang w:eastAsia="es-MX"/>
        </w:rPr>
        <w:t>R</w:t>
      </w:r>
      <w:r w:rsidRPr="00D72EAE">
        <w:rPr>
          <w:rFonts w:ascii="Palatino Linotype" w:eastAsia="Times New Roman" w:hAnsi="Palatino Linotype" w:cs="Times New Roman"/>
          <w:b/>
          <w:sz w:val="24"/>
          <w:szCs w:val="24"/>
          <w:lang w:eastAsia="es-MX"/>
        </w:rPr>
        <w:t xml:space="preserve">ecibos de </w:t>
      </w:r>
      <w:proofErr w:type="spellStart"/>
      <w:r w:rsidRPr="00D72EAE">
        <w:rPr>
          <w:rFonts w:ascii="Palatino Linotype" w:eastAsia="Times New Roman" w:hAnsi="Palatino Linotype" w:cs="Times New Roman"/>
          <w:b/>
          <w:sz w:val="24"/>
          <w:szCs w:val="24"/>
          <w:lang w:eastAsia="es-MX"/>
        </w:rPr>
        <w:t>nomina</w:t>
      </w:r>
      <w:proofErr w:type="spellEnd"/>
      <w:r w:rsidRPr="00D72EAE">
        <w:rPr>
          <w:rFonts w:ascii="Palatino Linotype" w:eastAsia="Times New Roman" w:hAnsi="Palatino Linotype" w:cs="Times New Roman"/>
          <w:b/>
          <w:sz w:val="24"/>
          <w:szCs w:val="24"/>
          <w:lang w:eastAsia="es-MX"/>
        </w:rPr>
        <w:t xml:space="preserve"> de las tres últimas quincenas de todo el personal</w:t>
      </w:r>
      <w:r>
        <w:rPr>
          <w:rFonts w:ascii="Palatino Linotype" w:eastAsia="Times New Roman" w:hAnsi="Palatino Linotype" w:cs="Times New Roman"/>
          <w:b/>
          <w:sz w:val="24"/>
          <w:szCs w:val="24"/>
          <w:lang w:eastAsia="es-MX"/>
        </w:rPr>
        <w:t>;</w:t>
      </w:r>
    </w:p>
    <w:p w:rsidR="00263E5F" w:rsidRPr="00263E5F" w:rsidRDefault="00263E5F" w:rsidP="00263E5F">
      <w:pPr>
        <w:pStyle w:val="Prrafodelista"/>
        <w:rPr>
          <w:rFonts w:ascii="Palatino Linotype" w:eastAsia="Times New Roman" w:hAnsi="Palatino Linotype" w:cs="Times New Roman"/>
          <w:sz w:val="24"/>
          <w:szCs w:val="24"/>
          <w:lang w:eastAsia="es-MX"/>
        </w:rPr>
      </w:pPr>
    </w:p>
    <w:p w:rsidR="00D72EAE" w:rsidRPr="00263E5F" w:rsidRDefault="00D72EAE" w:rsidP="00D72EAE">
      <w:pPr>
        <w:pStyle w:val="Prrafodelista"/>
        <w:numPr>
          <w:ilvl w:val="0"/>
          <w:numId w:val="30"/>
        </w:numPr>
        <w:spacing w:after="0" w:line="360" w:lineRule="auto"/>
        <w:ind w:right="616"/>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b/>
          <w:sz w:val="24"/>
          <w:szCs w:val="24"/>
          <w:lang w:eastAsia="es-MX"/>
        </w:rPr>
        <w:lastRenderedPageBreak/>
        <w:t>U</w:t>
      </w:r>
      <w:r w:rsidRPr="00D72EAE">
        <w:rPr>
          <w:rFonts w:ascii="Palatino Linotype" w:eastAsia="Times New Roman" w:hAnsi="Palatino Linotype" w:cs="Times New Roman"/>
          <w:b/>
          <w:sz w:val="24"/>
          <w:szCs w:val="24"/>
          <w:lang w:eastAsia="es-MX"/>
        </w:rPr>
        <w:t>bicaciones, fotografías</w:t>
      </w:r>
      <w:r w:rsidR="00C12876">
        <w:rPr>
          <w:rFonts w:ascii="Palatino Linotype" w:eastAsia="Times New Roman" w:hAnsi="Palatino Linotype" w:cs="Times New Roman"/>
          <w:b/>
          <w:sz w:val="24"/>
          <w:szCs w:val="24"/>
          <w:lang w:eastAsia="es-MX"/>
        </w:rPr>
        <w:t xml:space="preserve"> o</w:t>
      </w:r>
      <w:r w:rsidRPr="00D72EAE">
        <w:rPr>
          <w:rFonts w:ascii="Palatino Linotype" w:eastAsia="Times New Roman" w:hAnsi="Palatino Linotype" w:cs="Times New Roman"/>
          <w:b/>
          <w:sz w:val="24"/>
          <w:szCs w:val="24"/>
          <w:lang w:eastAsia="es-MX"/>
        </w:rPr>
        <w:t xml:space="preserve"> todo aquel documento y/o </w:t>
      </w:r>
      <w:r w:rsidR="00C12876" w:rsidRPr="00D72EAE">
        <w:rPr>
          <w:rFonts w:ascii="Palatino Linotype" w:eastAsia="Times New Roman" w:hAnsi="Palatino Linotype" w:cs="Times New Roman"/>
          <w:b/>
          <w:sz w:val="24"/>
          <w:szCs w:val="24"/>
          <w:lang w:eastAsia="es-MX"/>
        </w:rPr>
        <w:t>información</w:t>
      </w:r>
      <w:r w:rsidRPr="00D72EAE">
        <w:rPr>
          <w:rFonts w:ascii="Palatino Linotype" w:eastAsia="Times New Roman" w:hAnsi="Palatino Linotype" w:cs="Times New Roman"/>
          <w:b/>
          <w:sz w:val="24"/>
          <w:szCs w:val="24"/>
          <w:lang w:eastAsia="es-MX"/>
        </w:rPr>
        <w:t xml:space="preserve"> </w:t>
      </w:r>
      <w:r>
        <w:rPr>
          <w:rFonts w:ascii="Palatino Linotype" w:eastAsia="Times New Roman" w:hAnsi="Palatino Linotype" w:cs="Times New Roman"/>
          <w:b/>
          <w:sz w:val="24"/>
          <w:szCs w:val="24"/>
          <w:lang w:eastAsia="es-MX"/>
        </w:rPr>
        <w:t>que abone</w:t>
      </w:r>
      <w:r w:rsidRPr="00D72EAE">
        <w:rPr>
          <w:rFonts w:ascii="Palatino Linotype" w:eastAsia="Times New Roman" w:hAnsi="Palatino Linotype" w:cs="Times New Roman"/>
          <w:b/>
          <w:sz w:val="24"/>
          <w:szCs w:val="24"/>
          <w:lang w:eastAsia="es-MX"/>
        </w:rPr>
        <w:t xml:space="preserve"> a conocer cuántos pozos existen en Chicoloapan</w:t>
      </w:r>
      <w:r>
        <w:rPr>
          <w:rFonts w:ascii="Palatino Linotype" w:eastAsia="Times New Roman" w:hAnsi="Palatino Linotype" w:cs="Times New Roman"/>
          <w:b/>
          <w:sz w:val="24"/>
          <w:szCs w:val="24"/>
          <w:lang w:eastAsia="es-MX"/>
        </w:rPr>
        <w:t>;</w:t>
      </w:r>
    </w:p>
    <w:p w:rsidR="00263E5F" w:rsidRPr="00263E5F" w:rsidRDefault="00263E5F" w:rsidP="00263E5F">
      <w:pPr>
        <w:pStyle w:val="Prrafodelista"/>
        <w:rPr>
          <w:rFonts w:ascii="Palatino Linotype" w:eastAsia="Times New Roman" w:hAnsi="Palatino Linotype" w:cs="Times New Roman"/>
          <w:sz w:val="24"/>
          <w:szCs w:val="24"/>
          <w:lang w:eastAsia="es-MX"/>
        </w:rPr>
      </w:pPr>
    </w:p>
    <w:p w:rsidR="00D72EAE" w:rsidRPr="00263E5F" w:rsidRDefault="00D72EAE" w:rsidP="00D72EAE">
      <w:pPr>
        <w:pStyle w:val="Prrafodelista"/>
        <w:numPr>
          <w:ilvl w:val="0"/>
          <w:numId w:val="30"/>
        </w:numPr>
        <w:spacing w:after="0" w:line="360" w:lineRule="auto"/>
        <w:ind w:right="616"/>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b/>
          <w:sz w:val="24"/>
          <w:szCs w:val="24"/>
          <w:lang w:eastAsia="es-MX"/>
        </w:rPr>
        <w:t>C</w:t>
      </w:r>
      <w:r w:rsidRPr="00D72EAE">
        <w:rPr>
          <w:rFonts w:ascii="Palatino Linotype" w:eastAsia="Times New Roman" w:hAnsi="Palatino Linotype" w:cs="Times New Roman"/>
          <w:b/>
          <w:sz w:val="24"/>
          <w:szCs w:val="24"/>
          <w:lang w:eastAsia="es-MX"/>
        </w:rPr>
        <w:t xml:space="preserve">olonias </w:t>
      </w:r>
      <w:r>
        <w:rPr>
          <w:rFonts w:ascii="Palatino Linotype" w:eastAsia="Times New Roman" w:hAnsi="Palatino Linotype" w:cs="Times New Roman"/>
          <w:b/>
          <w:sz w:val="24"/>
          <w:szCs w:val="24"/>
          <w:lang w:eastAsia="es-MX"/>
        </w:rPr>
        <w:t xml:space="preserve">a las que </w:t>
      </w:r>
      <w:r w:rsidRPr="00D72EAE">
        <w:rPr>
          <w:rFonts w:ascii="Palatino Linotype" w:eastAsia="Times New Roman" w:hAnsi="Palatino Linotype" w:cs="Times New Roman"/>
          <w:b/>
          <w:sz w:val="24"/>
          <w:szCs w:val="24"/>
          <w:lang w:eastAsia="es-MX"/>
        </w:rPr>
        <w:t>surten de agua cada uno</w:t>
      </w:r>
      <w:r>
        <w:rPr>
          <w:rFonts w:ascii="Palatino Linotype" w:eastAsia="Times New Roman" w:hAnsi="Palatino Linotype" w:cs="Times New Roman"/>
          <w:b/>
          <w:sz w:val="24"/>
          <w:szCs w:val="24"/>
          <w:lang w:eastAsia="es-MX"/>
        </w:rPr>
        <w:t xml:space="preserve"> de los pozos;</w:t>
      </w:r>
    </w:p>
    <w:p w:rsidR="00263E5F" w:rsidRPr="00263E5F" w:rsidRDefault="00263E5F" w:rsidP="00263E5F">
      <w:pPr>
        <w:pStyle w:val="Prrafodelista"/>
        <w:rPr>
          <w:rFonts w:ascii="Palatino Linotype" w:eastAsia="Times New Roman" w:hAnsi="Palatino Linotype" w:cs="Times New Roman"/>
          <w:sz w:val="24"/>
          <w:szCs w:val="24"/>
          <w:lang w:eastAsia="es-MX"/>
        </w:rPr>
      </w:pPr>
    </w:p>
    <w:p w:rsidR="00D72EAE" w:rsidRPr="00263E5F" w:rsidRDefault="00D72EAE" w:rsidP="00D72EAE">
      <w:pPr>
        <w:pStyle w:val="Prrafodelista"/>
        <w:numPr>
          <w:ilvl w:val="0"/>
          <w:numId w:val="30"/>
        </w:numPr>
        <w:spacing w:after="0" w:line="360" w:lineRule="auto"/>
        <w:ind w:right="616"/>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b/>
          <w:sz w:val="24"/>
          <w:szCs w:val="24"/>
          <w:lang w:eastAsia="es-MX"/>
        </w:rPr>
        <w:t>Pozos que</w:t>
      </w:r>
      <w:r w:rsidRPr="00D72EAE">
        <w:rPr>
          <w:rFonts w:ascii="Palatino Linotype" w:eastAsia="Times New Roman" w:hAnsi="Palatino Linotype" w:cs="Times New Roman"/>
          <w:b/>
          <w:sz w:val="24"/>
          <w:szCs w:val="24"/>
          <w:lang w:eastAsia="es-MX"/>
        </w:rPr>
        <w:t xml:space="preserve"> han dejado de operar en los últimos</w:t>
      </w:r>
      <w:r>
        <w:rPr>
          <w:rFonts w:ascii="Palatino Linotype" w:eastAsia="Times New Roman" w:hAnsi="Palatino Linotype" w:cs="Times New Roman"/>
          <w:b/>
          <w:sz w:val="24"/>
          <w:szCs w:val="24"/>
          <w:lang w:eastAsia="es-MX"/>
        </w:rPr>
        <w:t xml:space="preserve"> tres meses y los motivos;</w:t>
      </w:r>
    </w:p>
    <w:p w:rsidR="00263E5F" w:rsidRPr="00263E5F" w:rsidRDefault="00263E5F" w:rsidP="00263E5F">
      <w:pPr>
        <w:pStyle w:val="Prrafodelista"/>
        <w:rPr>
          <w:rFonts w:ascii="Palatino Linotype" w:eastAsia="Times New Roman" w:hAnsi="Palatino Linotype" w:cs="Times New Roman"/>
          <w:sz w:val="24"/>
          <w:szCs w:val="24"/>
          <w:lang w:eastAsia="es-MX"/>
        </w:rPr>
      </w:pPr>
    </w:p>
    <w:p w:rsidR="00AA0867" w:rsidRPr="00D72EAE" w:rsidRDefault="00D72EAE" w:rsidP="00D72EAE">
      <w:pPr>
        <w:pStyle w:val="Prrafodelista"/>
        <w:numPr>
          <w:ilvl w:val="0"/>
          <w:numId w:val="30"/>
        </w:numPr>
        <w:spacing w:after="0" w:line="360" w:lineRule="auto"/>
        <w:ind w:right="616"/>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b/>
          <w:sz w:val="24"/>
          <w:szCs w:val="24"/>
          <w:lang w:eastAsia="es-MX"/>
        </w:rPr>
        <w:t>S</w:t>
      </w:r>
      <w:r w:rsidRPr="00D72EAE">
        <w:rPr>
          <w:rFonts w:ascii="Palatino Linotype" w:eastAsia="Times New Roman" w:hAnsi="Palatino Linotype" w:cs="Times New Roman"/>
          <w:b/>
          <w:sz w:val="24"/>
          <w:szCs w:val="24"/>
          <w:lang w:eastAsia="es-MX"/>
        </w:rPr>
        <w:t xml:space="preserve">oluciones </w:t>
      </w:r>
      <w:r>
        <w:rPr>
          <w:rFonts w:ascii="Palatino Linotype" w:eastAsia="Times New Roman" w:hAnsi="Palatino Linotype" w:cs="Times New Roman"/>
          <w:b/>
          <w:sz w:val="24"/>
          <w:szCs w:val="24"/>
          <w:lang w:eastAsia="es-MX"/>
        </w:rPr>
        <w:t>ejecutadas</w:t>
      </w:r>
      <w:r w:rsidRPr="00D72EAE">
        <w:rPr>
          <w:rFonts w:ascii="Palatino Linotype" w:eastAsia="Times New Roman" w:hAnsi="Palatino Linotype" w:cs="Times New Roman"/>
          <w:b/>
          <w:sz w:val="24"/>
          <w:szCs w:val="24"/>
          <w:lang w:eastAsia="es-MX"/>
        </w:rPr>
        <w:t xml:space="preserve"> para solventar fallas</w:t>
      </w:r>
      <w:r>
        <w:rPr>
          <w:rFonts w:ascii="Palatino Linotype" w:eastAsia="Times New Roman" w:hAnsi="Palatino Linotype" w:cs="Times New Roman"/>
          <w:b/>
          <w:sz w:val="24"/>
          <w:szCs w:val="24"/>
          <w:lang w:eastAsia="es-MX"/>
        </w:rPr>
        <w:t xml:space="preserve"> en pozos de agua;</w:t>
      </w:r>
    </w:p>
    <w:p w:rsidR="00D72EAE" w:rsidRPr="00364908" w:rsidRDefault="00D72EAE" w:rsidP="00D72EAE">
      <w:pPr>
        <w:pStyle w:val="Prrafodelista"/>
        <w:spacing w:after="0" w:line="360" w:lineRule="auto"/>
        <w:ind w:right="616"/>
        <w:jc w:val="both"/>
        <w:rPr>
          <w:rFonts w:ascii="Palatino Linotype" w:eastAsia="Times New Roman" w:hAnsi="Palatino Linotype" w:cs="Times New Roman"/>
          <w:sz w:val="24"/>
          <w:szCs w:val="24"/>
          <w:lang w:eastAsia="es-MX"/>
        </w:rPr>
      </w:pPr>
    </w:p>
    <w:p w:rsidR="007D5DB8" w:rsidRDefault="00D72EAE" w:rsidP="004A0D04">
      <w:pPr>
        <w:pStyle w:val="Prrafodelista"/>
        <w:numPr>
          <w:ilvl w:val="0"/>
          <w:numId w:val="30"/>
        </w:numPr>
        <w:spacing w:after="0" w:line="360" w:lineRule="auto"/>
        <w:ind w:right="616"/>
        <w:jc w:val="both"/>
        <w:rPr>
          <w:rFonts w:ascii="Palatino Linotype" w:eastAsia="Times New Roman" w:hAnsi="Palatino Linotype" w:cs="Times New Roman"/>
          <w:b/>
          <w:color w:val="000000" w:themeColor="text1"/>
          <w:sz w:val="24"/>
          <w:szCs w:val="24"/>
          <w:lang w:eastAsia="es-MX"/>
        </w:rPr>
      </w:pPr>
      <w:r w:rsidRPr="007D5DB8">
        <w:rPr>
          <w:rFonts w:ascii="Palatino Linotype" w:eastAsia="Times New Roman" w:hAnsi="Palatino Linotype" w:cs="Times New Roman"/>
          <w:b/>
          <w:color w:val="000000" w:themeColor="text1"/>
          <w:sz w:val="24"/>
          <w:szCs w:val="24"/>
          <w:lang w:eastAsia="es-MX"/>
        </w:rPr>
        <w:t>Reporte del día 16 de octubre de 2019</w:t>
      </w:r>
      <w:r w:rsidR="009F6FE5">
        <w:rPr>
          <w:rFonts w:ascii="Palatino Linotype" w:eastAsia="Times New Roman" w:hAnsi="Palatino Linotype" w:cs="Times New Roman"/>
          <w:b/>
          <w:color w:val="000000" w:themeColor="text1"/>
          <w:sz w:val="24"/>
          <w:szCs w:val="24"/>
          <w:lang w:eastAsia="es-MX"/>
        </w:rPr>
        <w:t>,</w:t>
      </w:r>
      <w:r w:rsidRPr="007D5DB8">
        <w:rPr>
          <w:rFonts w:ascii="Palatino Linotype" w:eastAsia="Times New Roman" w:hAnsi="Palatino Linotype" w:cs="Times New Roman"/>
          <w:b/>
          <w:color w:val="000000" w:themeColor="text1"/>
          <w:sz w:val="24"/>
          <w:szCs w:val="24"/>
          <w:lang w:eastAsia="es-MX"/>
        </w:rPr>
        <w:t xml:space="preserve"> donde se advierta el</w:t>
      </w:r>
      <w:r w:rsidR="007D5DB8" w:rsidRPr="007D5DB8">
        <w:rPr>
          <w:rFonts w:ascii="Palatino Linotype" w:eastAsia="Times New Roman" w:hAnsi="Palatino Linotype" w:cs="Times New Roman"/>
          <w:b/>
          <w:color w:val="000000" w:themeColor="text1"/>
          <w:sz w:val="24"/>
          <w:szCs w:val="24"/>
          <w:lang w:eastAsia="es-MX"/>
        </w:rPr>
        <w:t xml:space="preserve"> motivo</w:t>
      </w:r>
      <w:r w:rsidRPr="007D5DB8">
        <w:rPr>
          <w:rFonts w:ascii="Palatino Linotype" w:eastAsia="Times New Roman" w:hAnsi="Palatino Linotype" w:cs="Times New Roman"/>
          <w:b/>
          <w:color w:val="000000" w:themeColor="text1"/>
          <w:sz w:val="24"/>
          <w:szCs w:val="24"/>
          <w:lang w:eastAsia="es-MX"/>
        </w:rPr>
        <w:t xml:space="preserve"> o circunstancia </w:t>
      </w:r>
      <w:r w:rsidR="007D5DB8" w:rsidRPr="007D5DB8">
        <w:rPr>
          <w:rFonts w:ascii="Palatino Linotype" w:eastAsia="Times New Roman" w:hAnsi="Palatino Linotype" w:cs="Times New Roman"/>
          <w:b/>
          <w:color w:val="000000" w:themeColor="text1"/>
          <w:sz w:val="24"/>
          <w:szCs w:val="24"/>
          <w:lang w:eastAsia="es-MX"/>
        </w:rPr>
        <w:t xml:space="preserve">por la cual </w:t>
      </w:r>
      <w:r w:rsidRPr="007D5DB8">
        <w:rPr>
          <w:rFonts w:ascii="Palatino Linotype" w:eastAsia="Times New Roman" w:hAnsi="Palatino Linotype" w:cs="Times New Roman"/>
          <w:b/>
          <w:color w:val="000000" w:themeColor="text1"/>
          <w:sz w:val="24"/>
          <w:szCs w:val="24"/>
          <w:lang w:eastAsia="es-MX"/>
        </w:rPr>
        <w:t>no hubo agua desde las 7 am e</w:t>
      </w:r>
      <w:r w:rsidR="007D5DB8" w:rsidRPr="007D5DB8">
        <w:rPr>
          <w:rFonts w:ascii="Palatino Linotype" w:eastAsia="Times New Roman" w:hAnsi="Palatino Linotype" w:cs="Times New Roman"/>
          <w:b/>
          <w:color w:val="000000" w:themeColor="text1"/>
          <w:sz w:val="24"/>
          <w:szCs w:val="24"/>
          <w:lang w:eastAsia="es-MX"/>
        </w:rPr>
        <w:t>n la Col</w:t>
      </w:r>
      <w:r w:rsidR="009F6FE5">
        <w:rPr>
          <w:rFonts w:ascii="Palatino Linotype" w:eastAsia="Times New Roman" w:hAnsi="Palatino Linotype" w:cs="Times New Roman"/>
          <w:b/>
          <w:color w:val="000000" w:themeColor="text1"/>
          <w:sz w:val="24"/>
          <w:szCs w:val="24"/>
          <w:lang w:eastAsia="es-MX"/>
        </w:rPr>
        <w:t>onia</w:t>
      </w:r>
      <w:r w:rsidR="007D5DB8" w:rsidRPr="007D5DB8">
        <w:rPr>
          <w:rFonts w:ascii="Palatino Linotype" w:eastAsia="Times New Roman" w:hAnsi="Palatino Linotype" w:cs="Times New Roman"/>
          <w:b/>
          <w:color w:val="000000" w:themeColor="text1"/>
          <w:sz w:val="24"/>
          <w:szCs w:val="24"/>
          <w:lang w:eastAsia="es-MX"/>
        </w:rPr>
        <w:t xml:space="preserve"> Lomas de </w:t>
      </w:r>
      <w:r w:rsidR="007D5DB8">
        <w:rPr>
          <w:rFonts w:ascii="Palatino Linotype" w:eastAsia="Times New Roman" w:hAnsi="Palatino Linotype" w:cs="Times New Roman"/>
          <w:b/>
          <w:color w:val="000000" w:themeColor="text1"/>
          <w:sz w:val="24"/>
          <w:szCs w:val="24"/>
          <w:lang w:eastAsia="es-MX"/>
        </w:rPr>
        <w:t xml:space="preserve">Chicoloapan, </w:t>
      </w:r>
      <w:r w:rsidR="007D5DB8" w:rsidRPr="007D5DB8">
        <w:rPr>
          <w:rFonts w:ascii="Palatino Linotype" w:eastAsia="Times New Roman" w:hAnsi="Palatino Linotype" w:cs="Times New Roman"/>
          <w:b/>
          <w:color w:val="000000" w:themeColor="text1"/>
          <w:sz w:val="24"/>
          <w:szCs w:val="24"/>
          <w:lang w:eastAsia="es-MX"/>
        </w:rPr>
        <w:t>soluciones ejecutadas</w:t>
      </w:r>
      <w:r w:rsidR="007D5DB8">
        <w:rPr>
          <w:rFonts w:ascii="Palatino Linotype" w:eastAsia="Times New Roman" w:hAnsi="Palatino Linotype" w:cs="Times New Roman"/>
          <w:b/>
          <w:color w:val="000000" w:themeColor="text1"/>
          <w:sz w:val="24"/>
          <w:szCs w:val="24"/>
          <w:lang w:eastAsia="es-MX"/>
        </w:rPr>
        <w:t xml:space="preserve"> </w:t>
      </w:r>
      <w:r w:rsidRPr="007D5DB8">
        <w:rPr>
          <w:rFonts w:ascii="Palatino Linotype" w:eastAsia="Times New Roman" w:hAnsi="Palatino Linotype" w:cs="Times New Roman"/>
          <w:b/>
          <w:color w:val="000000" w:themeColor="text1"/>
          <w:sz w:val="24"/>
          <w:szCs w:val="24"/>
          <w:lang w:eastAsia="es-MX"/>
        </w:rPr>
        <w:t xml:space="preserve">y responsables de </w:t>
      </w:r>
      <w:r w:rsidR="007D5DB8">
        <w:rPr>
          <w:rFonts w:ascii="Palatino Linotype" w:eastAsia="Times New Roman" w:hAnsi="Palatino Linotype" w:cs="Times New Roman"/>
          <w:b/>
          <w:color w:val="000000" w:themeColor="text1"/>
          <w:sz w:val="24"/>
          <w:szCs w:val="24"/>
          <w:lang w:eastAsia="es-MX"/>
        </w:rPr>
        <w:t>llevarlas a cabo.</w:t>
      </w:r>
    </w:p>
    <w:p w:rsidR="007D5DB8" w:rsidRPr="007D5DB8" w:rsidRDefault="007D5DB8" w:rsidP="007D5DB8">
      <w:pPr>
        <w:pStyle w:val="Prrafodelista"/>
        <w:rPr>
          <w:rFonts w:ascii="Palatino Linotype" w:eastAsia="Times New Roman" w:hAnsi="Palatino Linotype" w:cs="Times New Roman"/>
          <w:b/>
          <w:color w:val="000000" w:themeColor="text1"/>
          <w:sz w:val="24"/>
          <w:szCs w:val="24"/>
          <w:lang w:eastAsia="es-MX"/>
        </w:rPr>
      </w:pPr>
    </w:p>
    <w:p w:rsidR="00C12876" w:rsidRDefault="00C12876" w:rsidP="00C12876">
      <w:pPr>
        <w:pStyle w:val="Prrafodelista"/>
        <w:numPr>
          <w:ilvl w:val="0"/>
          <w:numId w:val="30"/>
        </w:numPr>
        <w:spacing w:after="0" w:line="360" w:lineRule="auto"/>
        <w:ind w:right="616"/>
        <w:jc w:val="both"/>
        <w:rPr>
          <w:rFonts w:ascii="Palatino Linotype" w:eastAsia="Times New Roman" w:hAnsi="Palatino Linotype" w:cs="Times New Roman"/>
          <w:b/>
          <w:color w:val="000000" w:themeColor="text1"/>
          <w:sz w:val="24"/>
          <w:szCs w:val="24"/>
          <w:lang w:eastAsia="es-MX"/>
        </w:rPr>
      </w:pPr>
      <w:r>
        <w:rPr>
          <w:rFonts w:ascii="Palatino Linotype" w:eastAsia="Times New Roman" w:hAnsi="Palatino Linotype" w:cs="Times New Roman"/>
          <w:b/>
          <w:color w:val="000000" w:themeColor="text1"/>
          <w:sz w:val="24"/>
          <w:szCs w:val="24"/>
          <w:lang w:eastAsia="es-MX"/>
        </w:rPr>
        <w:t>O</w:t>
      </w:r>
      <w:r w:rsidR="00D72EAE" w:rsidRPr="007D5DB8">
        <w:rPr>
          <w:rFonts w:ascii="Palatino Linotype" w:eastAsia="Times New Roman" w:hAnsi="Palatino Linotype" w:cs="Times New Roman"/>
          <w:b/>
          <w:color w:val="000000" w:themeColor="text1"/>
          <w:sz w:val="24"/>
          <w:szCs w:val="24"/>
          <w:lang w:eastAsia="es-MX"/>
        </w:rPr>
        <w:t>ficios de en</w:t>
      </w:r>
      <w:r>
        <w:rPr>
          <w:rFonts w:ascii="Palatino Linotype" w:eastAsia="Times New Roman" w:hAnsi="Palatino Linotype" w:cs="Times New Roman"/>
          <w:b/>
          <w:color w:val="000000" w:themeColor="text1"/>
          <w:sz w:val="24"/>
          <w:szCs w:val="24"/>
          <w:lang w:eastAsia="es-MX"/>
        </w:rPr>
        <w:t>viados</w:t>
      </w:r>
      <w:r w:rsidR="00D72EAE" w:rsidRPr="007D5DB8">
        <w:rPr>
          <w:rFonts w:ascii="Palatino Linotype" w:eastAsia="Times New Roman" w:hAnsi="Palatino Linotype" w:cs="Times New Roman"/>
          <w:b/>
          <w:color w:val="000000" w:themeColor="text1"/>
          <w:sz w:val="24"/>
          <w:szCs w:val="24"/>
          <w:lang w:eastAsia="es-MX"/>
        </w:rPr>
        <w:t xml:space="preserve"> y </w:t>
      </w:r>
      <w:r>
        <w:rPr>
          <w:rFonts w:ascii="Palatino Linotype" w:eastAsia="Times New Roman" w:hAnsi="Palatino Linotype" w:cs="Times New Roman"/>
          <w:b/>
          <w:color w:val="000000" w:themeColor="text1"/>
          <w:sz w:val="24"/>
          <w:szCs w:val="24"/>
          <w:lang w:eastAsia="es-MX"/>
        </w:rPr>
        <w:t>recibidos</w:t>
      </w:r>
      <w:r w:rsidR="00D72EAE" w:rsidRPr="007D5DB8">
        <w:rPr>
          <w:rFonts w:ascii="Palatino Linotype" w:eastAsia="Times New Roman" w:hAnsi="Palatino Linotype" w:cs="Times New Roman"/>
          <w:b/>
          <w:color w:val="000000" w:themeColor="text1"/>
          <w:sz w:val="24"/>
          <w:szCs w:val="24"/>
          <w:lang w:eastAsia="es-MX"/>
        </w:rPr>
        <w:t xml:space="preserve"> de la </w:t>
      </w:r>
      <w:r>
        <w:rPr>
          <w:rFonts w:ascii="Palatino Linotype" w:eastAsia="Times New Roman" w:hAnsi="Palatino Linotype" w:cs="Times New Roman"/>
          <w:b/>
          <w:color w:val="000000" w:themeColor="text1"/>
          <w:sz w:val="24"/>
          <w:szCs w:val="24"/>
          <w:lang w:eastAsia="es-MX"/>
        </w:rPr>
        <w:t>D</w:t>
      </w:r>
      <w:r w:rsidR="00D72EAE" w:rsidRPr="007D5DB8">
        <w:rPr>
          <w:rFonts w:ascii="Palatino Linotype" w:eastAsia="Times New Roman" w:hAnsi="Palatino Linotype" w:cs="Times New Roman"/>
          <w:b/>
          <w:color w:val="000000" w:themeColor="text1"/>
          <w:sz w:val="24"/>
          <w:szCs w:val="24"/>
          <w:lang w:eastAsia="es-MX"/>
        </w:rPr>
        <w:t xml:space="preserve">irección </w:t>
      </w:r>
      <w:r>
        <w:rPr>
          <w:rFonts w:ascii="Palatino Linotype" w:eastAsia="Times New Roman" w:hAnsi="Palatino Linotype" w:cs="Times New Roman"/>
          <w:b/>
          <w:color w:val="000000" w:themeColor="text1"/>
          <w:sz w:val="24"/>
          <w:szCs w:val="24"/>
          <w:lang w:eastAsia="es-MX"/>
        </w:rPr>
        <w:t xml:space="preserve">General, </w:t>
      </w:r>
      <w:r w:rsidR="00D72EAE" w:rsidRPr="007D5DB8">
        <w:rPr>
          <w:rFonts w:ascii="Palatino Linotype" w:eastAsia="Times New Roman" w:hAnsi="Palatino Linotype" w:cs="Times New Roman"/>
          <w:b/>
          <w:color w:val="000000" w:themeColor="text1"/>
          <w:sz w:val="24"/>
          <w:szCs w:val="24"/>
          <w:lang w:eastAsia="es-MX"/>
        </w:rPr>
        <w:t xml:space="preserve">del </w:t>
      </w:r>
      <w:r>
        <w:rPr>
          <w:rFonts w:ascii="Palatino Linotype" w:eastAsia="Times New Roman" w:hAnsi="Palatino Linotype" w:cs="Times New Roman"/>
          <w:b/>
          <w:color w:val="000000" w:themeColor="text1"/>
          <w:sz w:val="24"/>
          <w:szCs w:val="24"/>
          <w:lang w:eastAsia="es-MX"/>
        </w:rPr>
        <w:t>1</w:t>
      </w:r>
      <w:r w:rsidR="00D72EAE" w:rsidRPr="007D5DB8">
        <w:rPr>
          <w:rFonts w:ascii="Palatino Linotype" w:eastAsia="Times New Roman" w:hAnsi="Palatino Linotype" w:cs="Times New Roman"/>
          <w:b/>
          <w:color w:val="000000" w:themeColor="text1"/>
          <w:sz w:val="24"/>
          <w:szCs w:val="24"/>
          <w:lang w:eastAsia="es-MX"/>
        </w:rPr>
        <w:t xml:space="preserve"> de enero al</w:t>
      </w:r>
      <w:r>
        <w:rPr>
          <w:rFonts w:ascii="Palatino Linotype" w:eastAsia="Times New Roman" w:hAnsi="Palatino Linotype" w:cs="Times New Roman"/>
          <w:b/>
          <w:color w:val="000000" w:themeColor="text1"/>
          <w:sz w:val="24"/>
          <w:szCs w:val="24"/>
          <w:lang w:eastAsia="es-MX"/>
        </w:rPr>
        <w:t xml:space="preserve"> 16 de octubre de 2019</w:t>
      </w:r>
      <w:r w:rsidR="00D72EAE" w:rsidRPr="007D5DB8">
        <w:rPr>
          <w:rFonts w:ascii="Palatino Linotype" w:eastAsia="Times New Roman" w:hAnsi="Palatino Linotype" w:cs="Times New Roman"/>
          <w:b/>
          <w:color w:val="000000" w:themeColor="text1"/>
          <w:sz w:val="24"/>
          <w:szCs w:val="24"/>
          <w:lang w:eastAsia="es-MX"/>
        </w:rPr>
        <w:t>;</w:t>
      </w:r>
    </w:p>
    <w:p w:rsidR="00C12876" w:rsidRPr="00C12876" w:rsidRDefault="00C12876" w:rsidP="00C12876">
      <w:pPr>
        <w:pStyle w:val="Prrafodelista"/>
        <w:rPr>
          <w:rFonts w:ascii="Palatino Linotype" w:eastAsia="Times New Roman" w:hAnsi="Palatino Linotype" w:cs="Times New Roman"/>
          <w:b/>
          <w:color w:val="000000" w:themeColor="text1"/>
          <w:sz w:val="24"/>
          <w:szCs w:val="24"/>
          <w:lang w:eastAsia="es-MX"/>
        </w:rPr>
      </w:pPr>
    </w:p>
    <w:p w:rsidR="00C12876" w:rsidRDefault="00C12876" w:rsidP="00C12876">
      <w:pPr>
        <w:pStyle w:val="Prrafodelista"/>
        <w:numPr>
          <w:ilvl w:val="0"/>
          <w:numId w:val="30"/>
        </w:numPr>
        <w:spacing w:after="0" w:line="360" w:lineRule="auto"/>
        <w:ind w:right="616"/>
        <w:jc w:val="both"/>
        <w:rPr>
          <w:rFonts w:ascii="Palatino Linotype" w:eastAsia="Times New Roman" w:hAnsi="Palatino Linotype" w:cs="Times New Roman"/>
          <w:b/>
          <w:color w:val="000000" w:themeColor="text1"/>
          <w:sz w:val="24"/>
          <w:szCs w:val="24"/>
          <w:lang w:eastAsia="es-MX"/>
        </w:rPr>
      </w:pPr>
      <w:r>
        <w:rPr>
          <w:rFonts w:ascii="Palatino Linotype" w:eastAsia="Times New Roman" w:hAnsi="Palatino Linotype" w:cs="Times New Roman"/>
          <w:b/>
          <w:color w:val="000000" w:themeColor="text1"/>
          <w:sz w:val="24"/>
          <w:szCs w:val="24"/>
          <w:lang w:eastAsia="es-MX"/>
        </w:rPr>
        <w:t>O</w:t>
      </w:r>
      <w:r w:rsidR="00D72EAE" w:rsidRPr="007D5DB8">
        <w:rPr>
          <w:rFonts w:ascii="Palatino Linotype" w:eastAsia="Times New Roman" w:hAnsi="Palatino Linotype" w:cs="Times New Roman"/>
          <w:b/>
          <w:color w:val="000000" w:themeColor="text1"/>
          <w:sz w:val="24"/>
          <w:szCs w:val="24"/>
          <w:lang w:eastAsia="es-MX"/>
        </w:rPr>
        <w:t xml:space="preserve">ficios </w:t>
      </w:r>
      <w:r>
        <w:rPr>
          <w:rFonts w:ascii="Palatino Linotype" w:eastAsia="Times New Roman" w:hAnsi="Palatino Linotype" w:cs="Times New Roman"/>
          <w:b/>
          <w:color w:val="000000" w:themeColor="text1"/>
          <w:sz w:val="24"/>
          <w:szCs w:val="24"/>
          <w:lang w:eastAsia="es-MX"/>
        </w:rPr>
        <w:t>enviados</w:t>
      </w:r>
      <w:r w:rsidR="00D72EAE" w:rsidRPr="007D5DB8">
        <w:rPr>
          <w:rFonts w:ascii="Palatino Linotype" w:eastAsia="Times New Roman" w:hAnsi="Palatino Linotype" w:cs="Times New Roman"/>
          <w:b/>
          <w:color w:val="000000" w:themeColor="text1"/>
          <w:sz w:val="24"/>
          <w:szCs w:val="24"/>
          <w:lang w:eastAsia="es-MX"/>
        </w:rPr>
        <w:t xml:space="preserve"> y </w:t>
      </w:r>
      <w:r>
        <w:rPr>
          <w:rFonts w:ascii="Palatino Linotype" w:eastAsia="Times New Roman" w:hAnsi="Palatino Linotype" w:cs="Times New Roman"/>
          <w:b/>
          <w:color w:val="000000" w:themeColor="text1"/>
          <w:sz w:val="24"/>
          <w:szCs w:val="24"/>
          <w:lang w:eastAsia="es-MX"/>
        </w:rPr>
        <w:t>recibidos</w:t>
      </w:r>
      <w:r w:rsidR="00D72EAE" w:rsidRPr="007D5DB8">
        <w:rPr>
          <w:rFonts w:ascii="Palatino Linotype" w:eastAsia="Times New Roman" w:hAnsi="Palatino Linotype" w:cs="Times New Roman"/>
          <w:b/>
          <w:color w:val="000000" w:themeColor="text1"/>
          <w:sz w:val="24"/>
          <w:szCs w:val="24"/>
          <w:lang w:eastAsia="es-MX"/>
        </w:rPr>
        <w:t xml:space="preserve"> de la </w:t>
      </w:r>
      <w:r>
        <w:rPr>
          <w:rFonts w:ascii="Palatino Linotype" w:eastAsia="Times New Roman" w:hAnsi="Palatino Linotype" w:cs="Times New Roman"/>
          <w:b/>
          <w:color w:val="000000" w:themeColor="text1"/>
          <w:sz w:val="24"/>
          <w:szCs w:val="24"/>
          <w:lang w:eastAsia="es-MX"/>
        </w:rPr>
        <w:t>Unidad de T</w:t>
      </w:r>
      <w:r w:rsidR="00D72EAE" w:rsidRPr="007D5DB8">
        <w:rPr>
          <w:rFonts w:ascii="Palatino Linotype" w:eastAsia="Times New Roman" w:hAnsi="Palatino Linotype" w:cs="Times New Roman"/>
          <w:b/>
          <w:color w:val="000000" w:themeColor="text1"/>
          <w:sz w:val="24"/>
          <w:szCs w:val="24"/>
          <w:lang w:eastAsia="es-MX"/>
        </w:rPr>
        <w:t>ransparencia</w:t>
      </w:r>
      <w:r w:rsidR="009F6FE5">
        <w:rPr>
          <w:rFonts w:ascii="Palatino Linotype" w:eastAsia="Times New Roman" w:hAnsi="Palatino Linotype" w:cs="Times New Roman"/>
          <w:b/>
          <w:color w:val="000000" w:themeColor="text1"/>
          <w:sz w:val="24"/>
          <w:szCs w:val="24"/>
          <w:lang w:eastAsia="es-MX"/>
        </w:rPr>
        <w:t>,</w:t>
      </w:r>
      <w:r w:rsidR="00D72EAE" w:rsidRPr="007D5DB8">
        <w:rPr>
          <w:rFonts w:ascii="Palatino Linotype" w:eastAsia="Times New Roman" w:hAnsi="Palatino Linotype" w:cs="Times New Roman"/>
          <w:b/>
          <w:color w:val="000000" w:themeColor="text1"/>
          <w:sz w:val="24"/>
          <w:szCs w:val="24"/>
          <w:lang w:eastAsia="es-MX"/>
        </w:rPr>
        <w:t xml:space="preserve"> </w:t>
      </w:r>
      <w:r w:rsidRPr="007D5DB8">
        <w:rPr>
          <w:rFonts w:ascii="Palatino Linotype" w:eastAsia="Times New Roman" w:hAnsi="Palatino Linotype" w:cs="Times New Roman"/>
          <w:b/>
          <w:color w:val="000000" w:themeColor="text1"/>
          <w:sz w:val="24"/>
          <w:szCs w:val="24"/>
          <w:lang w:eastAsia="es-MX"/>
        </w:rPr>
        <w:t>del</w:t>
      </w:r>
      <w:r>
        <w:rPr>
          <w:rFonts w:ascii="Palatino Linotype" w:eastAsia="Times New Roman" w:hAnsi="Palatino Linotype" w:cs="Times New Roman"/>
          <w:b/>
          <w:color w:val="000000" w:themeColor="text1"/>
          <w:sz w:val="24"/>
          <w:szCs w:val="24"/>
          <w:lang w:eastAsia="es-MX"/>
        </w:rPr>
        <w:t xml:space="preserve"> 1</w:t>
      </w:r>
      <w:r w:rsidR="00D72EAE" w:rsidRPr="007D5DB8">
        <w:rPr>
          <w:rFonts w:ascii="Palatino Linotype" w:eastAsia="Times New Roman" w:hAnsi="Palatino Linotype" w:cs="Times New Roman"/>
          <w:b/>
          <w:color w:val="000000" w:themeColor="text1"/>
          <w:sz w:val="24"/>
          <w:szCs w:val="24"/>
          <w:lang w:eastAsia="es-MX"/>
        </w:rPr>
        <w:t xml:space="preserve"> de enero </w:t>
      </w:r>
      <w:r>
        <w:rPr>
          <w:rFonts w:ascii="Palatino Linotype" w:eastAsia="Times New Roman" w:hAnsi="Palatino Linotype" w:cs="Times New Roman"/>
          <w:b/>
          <w:color w:val="000000" w:themeColor="text1"/>
          <w:sz w:val="24"/>
          <w:szCs w:val="24"/>
          <w:lang w:eastAsia="es-MX"/>
        </w:rPr>
        <w:t xml:space="preserve">al </w:t>
      </w:r>
      <w:r w:rsidR="00D72EAE" w:rsidRPr="007D5DB8">
        <w:rPr>
          <w:rFonts w:ascii="Palatino Linotype" w:eastAsia="Times New Roman" w:hAnsi="Palatino Linotype" w:cs="Times New Roman"/>
          <w:b/>
          <w:color w:val="000000" w:themeColor="text1"/>
          <w:sz w:val="24"/>
          <w:szCs w:val="24"/>
          <w:lang w:eastAsia="es-MX"/>
        </w:rPr>
        <w:t>16 de octubre de 2019</w:t>
      </w:r>
      <w:r>
        <w:rPr>
          <w:rFonts w:ascii="Palatino Linotype" w:eastAsia="Times New Roman" w:hAnsi="Palatino Linotype" w:cs="Times New Roman"/>
          <w:b/>
          <w:color w:val="000000" w:themeColor="text1"/>
          <w:sz w:val="24"/>
          <w:szCs w:val="24"/>
          <w:lang w:eastAsia="es-MX"/>
        </w:rPr>
        <w:t>; y</w:t>
      </w:r>
    </w:p>
    <w:p w:rsidR="00C12876" w:rsidRPr="00C12876" w:rsidRDefault="00C12876" w:rsidP="00C12876">
      <w:pPr>
        <w:pStyle w:val="Prrafodelista"/>
        <w:rPr>
          <w:rFonts w:ascii="Palatino Linotype" w:eastAsia="Times New Roman" w:hAnsi="Palatino Linotype" w:cs="Times New Roman"/>
          <w:b/>
          <w:color w:val="000000" w:themeColor="text1"/>
          <w:sz w:val="24"/>
          <w:szCs w:val="24"/>
          <w:lang w:eastAsia="es-MX"/>
        </w:rPr>
      </w:pPr>
    </w:p>
    <w:p w:rsidR="00431F26" w:rsidRPr="007D5DB8" w:rsidRDefault="00C12876" w:rsidP="00C12876">
      <w:pPr>
        <w:pStyle w:val="Prrafodelista"/>
        <w:numPr>
          <w:ilvl w:val="0"/>
          <w:numId w:val="30"/>
        </w:numPr>
        <w:spacing w:after="0" w:line="360" w:lineRule="auto"/>
        <w:ind w:right="616"/>
        <w:jc w:val="both"/>
        <w:rPr>
          <w:rFonts w:ascii="Palatino Linotype" w:eastAsia="Times New Roman" w:hAnsi="Palatino Linotype" w:cs="Times New Roman"/>
          <w:b/>
          <w:color w:val="000000" w:themeColor="text1"/>
          <w:sz w:val="24"/>
          <w:szCs w:val="24"/>
          <w:lang w:eastAsia="es-MX"/>
        </w:rPr>
      </w:pPr>
      <w:r>
        <w:rPr>
          <w:rFonts w:ascii="Palatino Linotype" w:eastAsia="Times New Roman" w:hAnsi="Palatino Linotype" w:cs="Times New Roman"/>
          <w:b/>
          <w:color w:val="000000" w:themeColor="text1"/>
          <w:sz w:val="24"/>
          <w:szCs w:val="24"/>
          <w:lang w:eastAsia="es-MX"/>
        </w:rPr>
        <w:t>O</w:t>
      </w:r>
      <w:r w:rsidR="00D72EAE" w:rsidRPr="007D5DB8">
        <w:rPr>
          <w:rFonts w:ascii="Palatino Linotype" w:eastAsia="Times New Roman" w:hAnsi="Palatino Linotype" w:cs="Times New Roman"/>
          <w:b/>
          <w:color w:val="000000" w:themeColor="text1"/>
          <w:sz w:val="24"/>
          <w:szCs w:val="24"/>
          <w:lang w:eastAsia="es-MX"/>
        </w:rPr>
        <w:t xml:space="preserve">ficios </w:t>
      </w:r>
      <w:r>
        <w:rPr>
          <w:rFonts w:ascii="Palatino Linotype" w:eastAsia="Times New Roman" w:hAnsi="Palatino Linotype" w:cs="Times New Roman"/>
          <w:b/>
          <w:color w:val="000000" w:themeColor="text1"/>
          <w:sz w:val="24"/>
          <w:szCs w:val="24"/>
          <w:lang w:eastAsia="es-MX"/>
        </w:rPr>
        <w:t>enviados y recibidos</w:t>
      </w:r>
      <w:r w:rsidR="00D72EAE" w:rsidRPr="007D5DB8">
        <w:rPr>
          <w:rFonts w:ascii="Palatino Linotype" w:eastAsia="Times New Roman" w:hAnsi="Palatino Linotype" w:cs="Times New Roman"/>
          <w:b/>
          <w:color w:val="000000" w:themeColor="text1"/>
          <w:sz w:val="24"/>
          <w:szCs w:val="24"/>
          <w:lang w:eastAsia="es-MX"/>
        </w:rPr>
        <w:t xml:space="preserve"> de la </w:t>
      </w:r>
      <w:r>
        <w:rPr>
          <w:rFonts w:ascii="Palatino Linotype" w:eastAsia="Times New Roman" w:hAnsi="Palatino Linotype" w:cs="Times New Roman"/>
          <w:b/>
          <w:color w:val="000000" w:themeColor="text1"/>
          <w:sz w:val="24"/>
          <w:szCs w:val="24"/>
          <w:lang w:eastAsia="es-MX"/>
        </w:rPr>
        <w:t>D</w:t>
      </w:r>
      <w:r w:rsidR="00D72EAE" w:rsidRPr="007D5DB8">
        <w:rPr>
          <w:rFonts w:ascii="Palatino Linotype" w:eastAsia="Times New Roman" w:hAnsi="Palatino Linotype" w:cs="Times New Roman"/>
          <w:b/>
          <w:color w:val="000000" w:themeColor="text1"/>
          <w:sz w:val="24"/>
          <w:szCs w:val="24"/>
          <w:lang w:eastAsia="es-MX"/>
        </w:rPr>
        <w:t xml:space="preserve">irección </w:t>
      </w:r>
      <w:r>
        <w:rPr>
          <w:rFonts w:ascii="Palatino Linotype" w:eastAsia="Times New Roman" w:hAnsi="Palatino Linotype" w:cs="Times New Roman"/>
          <w:b/>
          <w:color w:val="000000" w:themeColor="text1"/>
          <w:sz w:val="24"/>
          <w:szCs w:val="24"/>
          <w:lang w:eastAsia="es-MX"/>
        </w:rPr>
        <w:t>O</w:t>
      </w:r>
      <w:r w:rsidR="00D72EAE" w:rsidRPr="007D5DB8">
        <w:rPr>
          <w:rFonts w:ascii="Palatino Linotype" w:eastAsia="Times New Roman" w:hAnsi="Palatino Linotype" w:cs="Times New Roman"/>
          <w:b/>
          <w:color w:val="000000" w:themeColor="text1"/>
          <w:sz w:val="24"/>
          <w:szCs w:val="24"/>
          <w:lang w:eastAsia="es-MX"/>
        </w:rPr>
        <w:t>perativa</w:t>
      </w:r>
      <w:r w:rsidR="009F6FE5">
        <w:rPr>
          <w:rFonts w:ascii="Palatino Linotype" w:eastAsia="Times New Roman" w:hAnsi="Palatino Linotype" w:cs="Times New Roman"/>
          <w:b/>
          <w:color w:val="000000" w:themeColor="text1"/>
          <w:sz w:val="24"/>
          <w:szCs w:val="24"/>
          <w:lang w:eastAsia="es-MX"/>
        </w:rPr>
        <w:t xml:space="preserve">, </w:t>
      </w:r>
      <w:r w:rsidR="00D72EAE" w:rsidRPr="007D5DB8">
        <w:rPr>
          <w:rFonts w:ascii="Palatino Linotype" w:eastAsia="Times New Roman" w:hAnsi="Palatino Linotype" w:cs="Times New Roman"/>
          <w:b/>
          <w:color w:val="000000" w:themeColor="text1"/>
          <w:sz w:val="24"/>
          <w:szCs w:val="24"/>
          <w:lang w:eastAsia="es-MX"/>
        </w:rPr>
        <w:t xml:space="preserve">del </w:t>
      </w:r>
      <w:r>
        <w:rPr>
          <w:rFonts w:ascii="Palatino Linotype" w:eastAsia="Times New Roman" w:hAnsi="Palatino Linotype" w:cs="Times New Roman"/>
          <w:b/>
          <w:color w:val="000000" w:themeColor="text1"/>
          <w:sz w:val="24"/>
          <w:szCs w:val="24"/>
          <w:lang w:eastAsia="es-MX"/>
        </w:rPr>
        <w:t>1 de enero de 2019 a</w:t>
      </w:r>
      <w:r w:rsidR="00D72EAE" w:rsidRPr="007D5DB8">
        <w:rPr>
          <w:rFonts w:ascii="Palatino Linotype" w:eastAsia="Times New Roman" w:hAnsi="Palatino Linotype" w:cs="Times New Roman"/>
          <w:b/>
          <w:color w:val="000000" w:themeColor="text1"/>
          <w:sz w:val="24"/>
          <w:szCs w:val="24"/>
          <w:lang w:eastAsia="es-MX"/>
        </w:rPr>
        <w:t>l</w:t>
      </w:r>
      <w:r>
        <w:rPr>
          <w:rFonts w:ascii="Palatino Linotype" w:eastAsia="Times New Roman" w:hAnsi="Palatino Linotype" w:cs="Times New Roman"/>
          <w:b/>
          <w:color w:val="000000" w:themeColor="text1"/>
          <w:sz w:val="24"/>
          <w:szCs w:val="24"/>
          <w:lang w:eastAsia="es-MX"/>
        </w:rPr>
        <w:t xml:space="preserve"> </w:t>
      </w:r>
      <w:r w:rsidR="00D72EAE" w:rsidRPr="007D5DB8">
        <w:rPr>
          <w:rFonts w:ascii="Palatino Linotype" w:eastAsia="Times New Roman" w:hAnsi="Palatino Linotype" w:cs="Times New Roman"/>
          <w:b/>
          <w:color w:val="000000" w:themeColor="text1"/>
          <w:sz w:val="24"/>
          <w:szCs w:val="24"/>
          <w:lang w:eastAsia="es-MX"/>
        </w:rPr>
        <w:t>16 de octubre de 2019</w:t>
      </w:r>
      <w:r>
        <w:rPr>
          <w:rFonts w:ascii="Palatino Linotype" w:eastAsia="Times New Roman" w:hAnsi="Palatino Linotype" w:cs="Times New Roman"/>
          <w:b/>
          <w:color w:val="000000" w:themeColor="text1"/>
          <w:sz w:val="24"/>
          <w:szCs w:val="24"/>
          <w:lang w:eastAsia="es-MX"/>
        </w:rPr>
        <w:t>.</w:t>
      </w:r>
    </w:p>
    <w:p w:rsidR="00CE44B2" w:rsidRPr="000A671E" w:rsidRDefault="00CE44B2" w:rsidP="00364908">
      <w:pPr>
        <w:numPr>
          <w:ilvl w:val="0"/>
          <w:numId w:val="2"/>
        </w:numPr>
        <w:spacing w:after="0" w:line="360" w:lineRule="auto"/>
        <w:ind w:left="0" w:right="34" w:firstLine="0"/>
        <w:contextualSpacing/>
        <w:jc w:val="both"/>
        <w:rPr>
          <w:rFonts w:ascii="Palatino Linotype" w:eastAsia="MS Mincho" w:hAnsi="Palatino Linotype" w:cs="Arial"/>
          <w:i/>
          <w:sz w:val="24"/>
          <w:szCs w:val="24"/>
          <w:lang w:val="es-ES_tradnl" w:eastAsia="es-ES"/>
        </w:rPr>
      </w:pPr>
      <w:r>
        <w:rPr>
          <w:rFonts w:ascii="Palatino Linotype" w:eastAsia="MS Mincho" w:hAnsi="Palatino Linotype" w:cs="Arial"/>
          <w:sz w:val="24"/>
          <w:szCs w:val="24"/>
          <w:lang w:val="es-ES_tradnl" w:eastAsia="es-ES"/>
        </w:rPr>
        <w:lastRenderedPageBreak/>
        <w:t xml:space="preserve">Ahora bien, como anteriormente se describiera, el </w:t>
      </w:r>
      <w:r>
        <w:rPr>
          <w:rFonts w:ascii="Palatino Linotype" w:eastAsia="MS Mincho" w:hAnsi="Palatino Linotype" w:cs="Arial"/>
          <w:b/>
          <w:sz w:val="24"/>
          <w:szCs w:val="24"/>
          <w:lang w:val="es-ES_tradnl" w:eastAsia="es-ES"/>
        </w:rPr>
        <w:t>SUJETO OBLIGADO</w:t>
      </w:r>
      <w:r>
        <w:rPr>
          <w:rFonts w:ascii="Palatino Linotype" w:eastAsia="MS Mincho" w:hAnsi="Palatino Linotype" w:cs="Arial"/>
          <w:sz w:val="24"/>
          <w:szCs w:val="24"/>
          <w:lang w:val="es-ES_tradnl" w:eastAsia="es-ES"/>
        </w:rPr>
        <w:t xml:space="preserve"> se pronunció respecto de algunos puntos que integran la solicitud de informaci</w:t>
      </w:r>
      <w:r w:rsidR="000A671E">
        <w:rPr>
          <w:rFonts w:ascii="Palatino Linotype" w:eastAsia="MS Mincho" w:hAnsi="Palatino Linotype" w:cs="Arial"/>
          <w:sz w:val="24"/>
          <w:szCs w:val="24"/>
          <w:lang w:val="es-ES_tradnl" w:eastAsia="es-ES"/>
        </w:rPr>
        <w:t>ón, razón por la que se procede a la elaboración de un cuadro para determinar si existen puntos que hayan quedado colmados:</w:t>
      </w:r>
    </w:p>
    <w:p w:rsidR="000A671E" w:rsidRDefault="000A671E" w:rsidP="000A671E">
      <w:pPr>
        <w:spacing w:after="0" w:line="360" w:lineRule="auto"/>
        <w:ind w:right="34"/>
        <w:contextualSpacing/>
        <w:jc w:val="both"/>
        <w:rPr>
          <w:rFonts w:ascii="Palatino Linotype" w:eastAsia="MS Mincho" w:hAnsi="Palatino Linotype" w:cs="Arial"/>
          <w:sz w:val="24"/>
          <w:szCs w:val="24"/>
          <w:lang w:val="es-ES_tradnl" w:eastAsia="es-ES"/>
        </w:rPr>
      </w:pPr>
      <w:r>
        <w:rPr>
          <w:rFonts w:ascii="Palatino Linotype" w:eastAsia="MS Mincho" w:hAnsi="Palatino Linotype" w:cs="Arial"/>
          <w:noProof/>
          <w:sz w:val="24"/>
          <w:szCs w:val="24"/>
          <w:lang w:eastAsia="es-MX"/>
        </w:rPr>
        <mc:AlternateContent>
          <mc:Choice Requires="wps">
            <w:drawing>
              <wp:anchor distT="0" distB="0" distL="114300" distR="114300" simplePos="0" relativeHeight="251712512" behindDoc="0" locked="0" layoutInCell="1" allowOverlap="1" wp14:anchorId="62658C5B" wp14:editId="6CC66ACE">
                <wp:simplePos x="0" y="0"/>
                <wp:positionH relativeFrom="column">
                  <wp:posOffset>32159</wp:posOffset>
                </wp:positionH>
                <wp:positionV relativeFrom="paragraph">
                  <wp:posOffset>285654</wp:posOffset>
                </wp:positionV>
                <wp:extent cx="5336274" cy="4517409"/>
                <wp:effectExtent l="0" t="0" r="36195" b="35560"/>
                <wp:wrapNone/>
                <wp:docPr id="2" name="Conector recto 2"/>
                <wp:cNvGraphicFramePr/>
                <a:graphic xmlns:a="http://schemas.openxmlformats.org/drawingml/2006/main">
                  <a:graphicData uri="http://schemas.microsoft.com/office/word/2010/wordprocessingShape">
                    <wps:wsp>
                      <wps:cNvCnPr/>
                      <wps:spPr>
                        <a:xfrm>
                          <a:off x="0" y="0"/>
                          <a:ext cx="5336274" cy="4517409"/>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FAA065" id="Conector recto 2"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22.5pt" to="422.75pt,3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" strokecolor="black [3200]" strokeweight="1.5pt">
                <v:stroke joinstyle="miter"/>
              </v:line>
            </w:pict>
          </mc:Fallback>
        </mc:AlternateContent>
      </w:r>
    </w:p>
    <w:p w:rsidR="000A671E" w:rsidRDefault="000A671E" w:rsidP="000A671E">
      <w:pPr>
        <w:spacing w:after="0" w:line="360" w:lineRule="auto"/>
        <w:ind w:right="34"/>
        <w:contextualSpacing/>
        <w:jc w:val="both"/>
        <w:rPr>
          <w:rFonts w:ascii="Palatino Linotype" w:eastAsia="MS Mincho" w:hAnsi="Palatino Linotype" w:cs="Arial"/>
          <w:sz w:val="24"/>
          <w:szCs w:val="24"/>
          <w:lang w:val="es-ES_tradnl" w:eastAsia="es-ES"/>
        </w:rPr>
      </w:pPr>
    </w:p>
    <w:p w:rsidR="000A671E" w:rsidRDefault="000A671E" w:rsidP="000A671E">
      <w:pPr>
        <w:spacing w:after="0" w:line="360" w:lineRule="auto"/>
        <w:ind w:right="34"/>
        <w:contextualSpacing/>
        <w:jc w:val="both"/>
        <w:rPr>
          <w:rFonts w:ascii="Palatino Linotype" w:eastAsia="MS Mincho" w:hAnsi="Palatino Linotype" w:cs="Arial"/>
          <w:sz w:val="24"/>
          <w:szCs w:val="24"/>
          <w:lang w:val="es-ES_tradnl" w:eastAsia="es-ES"/>
        </w:rPr>
      </w:pPr>
    </w:p>
    <w:p w:rsidR="000A671E" w:rsidRDefault="000A671E" w:rsidP="000A671E">
      <w:pPr>
        <w:spacing w:after="0" w:line="360" w:lineRule="auto"/>
        <w:ind w:right="34"/>
        <w:contextualSpacing/>
        <w:jc w:val="both"/>
        <w:rPr>
          <w:rFonts w:ascii="Palatino Linotype" w:eastAsia="MS Mincho" w:hAnsi="Palatino Linotype" w:cs="Arial"/>
          <w:sz w:val="24"/>
          <w:szCs w:val="24"/>
          <w:lang w:val="es-ES_tradnl" w:eastAsia="es-ES"/>
        </w:rPr>
      </w:pPr>
    </w:p>
    <w:p w:rsidR="000A671E" w:rsidRDefault="000A671E" w:rsidP="000A671E">
      <w:pPr>
        <w:spacing w:after="0" w:line="360" w:lineRule="auto"/>
        <w:ind w:right="34"/>
        <w:contextualSpacing/>
        <w:jc w:val="both"/>
        <w:rPr>
          <w:rFonts w:ascii="Palatino Linotype" w:eastAsia="MS Mincho" w:hAnsi="Palatino Linotype" w:cs="Arial"/>
          <w:sz w:val="24"/>
          <w:szCs w:val="24"/>
          <w:lang w:val="es-ES_tradnl" w:eastAsia="es-ES"/>
        </w:rPr>
      </w:pPr>
    </w:p>
    <w:p w:rsidR="000A671E" w:rsidRDefault="000A671E" w:rsidP="000A671E">
      <w:pPr>
        <w:spacing w:after="0" w:line="360" w:lineRule="auto"/>
        <w:ind w:right="34"/>
        <w:contextualSpacing/>
        <w:jc w:val="both"/>
        <w:rPr>
          <w:rFonts w:ascii="Palatino Linotype" w:eastAsia="MS Mincho" w:hAnsi="Palatino Linotype" w:cs="Arial"/>
          <w:sz w:val="24"/>
          <w:szCs w:val="24"/>
          <w:lang w:val="es-ES_tradnl" w:eastAsia="es-ES"/>
        </w:rPr>
      </w:pPr>
    </w:p>
    <w:p w:rsidR="000A671E" w:rsidRDefault="000A671E" w:rsidP="000A671E">
      <w:pPr>
        <w:spacing w:after="0" w:line="360" w:lineRule="auto"/>
        <w:ind w:right="34"/>
        <w:contextualSpacing/>
        <w:jc w:val="both"/>
        <w:rPr>
          <w:rFonts w:ascii="Palatino Linotype" w:eastAsia="MS Mincho" w:hAnsi="Palatino Linotype" w:cs="Arial"/>
          <w:sz w:val="24"/>
          <w:szCs w:val="24"/>
          <w:lang w:val="es-ES_tradnl" w:eastAsia="es-ES"/>
        </w:rPr>
      </w:pPr>
    </w:p>
    <w:p w:rsidR="000A671E" w:rsidRDefault="000A671E" w:rsidP="000A671E">
      <w:pPr>
        <w:spacing w:after="0" w:line="360" w:lineRule="auto"/>
        <w:ind w:right="34"/>
        <w:contextualSpacing/>
        <w:jc w:val="both"/>
        <w:rPr>
          <w:rFonts w:ascii="Palatino Linotype" w:eastAsia="MS Mincho" w:hAnsi="Palatino Linotype" w:cs="Arial"/>
          <w:sz w:val="24"/>
          <w:szCs w:val="24"/>
          <w:lang w:val="es-ES_tradnl" w:eastAsia="es-ES"/>
        </w:rPr>
      </w:pPr>
    </w:p>
    <w:p w:rsidR="000A671E" w:rsidRDefault="000A671E" w:rsidP="000A671E">
      <w:pPr>
        <w:spacing w:after="0" w:line="360" w:lineRule="auto"/>
        <w:ind w:right="34"/>
        <w:contextualSpacing/>
        <w:jc w:val="both"/>
        <w:rPr>
          <w:rFonts w:ascii="Palatino Linotype" w:eastAsia="MS Mincho" w:hAnsi="Palatino Linotype" w:cs="Arial"/>
          <w:sz w:val="24"/>
          <w:szCs w:val="24"/>
          <w:lang w:val="es-ES_tradnl" w:eastAsia="es-ES"/>
        </w:rPr>
      </w:pPr>
    </w:p>
    <w:p w:rsidR="00AA0027" w:rsidRDefault="00AA0027" w:rsidP="000A671E">
      <w:pPr>
        <w:spacing w:after="0" w:line="360" w:lineRule="auto"/>
        <w:ind w:right="34"/>
        <w:contextualSpacing/>
        <w:jc w:val="both"/>
        <w:rPr>
          <w:rFonts w:ascii="Palatino Linotype" w:eastAsia="MS Mincho" w:hAnsi="Palatino Linotype" w:cs="Arial"/>
          <w:sz w:val="24"/>
          <w:szCs w:val="24"/>
          <w:lang w:val="es-ES_tradnl" w:eastAsia="es-ES"/>
        </w:rPr>
        <w:sectPr w:rsidR="00AA0027" w:rsidSect="00431F26">
          <w:headerReference w:type="default" r:id="rId18"/>
          <w:footerReference w:type="default" r:id="rId19"/>
          <w:headerReference w:type="first" r:id="rId20"/>
          <w:footerReference w:type="first" r:id="rId21"/>
          <w:pgSz w:w="12240" w:h="15840"/>
          <w:pgMar w:top="2694" w:right="1701" w:bottom="2552" w:left="1701" w:header="709" w:footer="709" w:gutter="0"/>
          <w:cols w:space="708"/>
          <w:titlePg/>
          <w:docGrid w:linePitch="360"/>
        </w:sectPr>
      </w:pPr>
    </w:p>
    <w:tbl>
      <w:tblPr>
        <w:tblStyle w:val="Tablaconcuadrcula"/>
        <w:tblW w:w="13603" w:type="dxa"/>
        <w:tblLook w:val="04A0" w:firstRow="1" w:lastRow="0" w:firstColumn="1" w:lastColumn="0" w:noHBand="0" w:noVBand="1"/>
      </w:tblPr>
      <w:tblGrid>
        <w:gridCol w:w="4815"/>
        <w:gridCol w:w="6379"/>
        <w:gridCol w:w="2409"/>
      </w:tblGrid>
      <w:tr w:rsidR="000A671E" w:rsidRPr="000A671E" w:rsidTr="000A671E">
        <w:tc>
          <w:tcPr>
            <w:tcW w:w="4815" w:type="dxa"/>
            <w:shd w:val="clear" w:color="auto" w:fill="000000" w:themeFill="text1"/>
          </w:tcPr>
          <w:p w:rsidR="000A671E" w:rsidRPr="000A671E" w:rsidRDefault="000A671E" w:rsidP="000A671E">
            <w:pPr>
              <w:ind w:right="34"/>
              <w:contextualSpacing/>
              <w:jc w:val="center"/>
              <w:rPr>
                <w:rFonts w:ascii="Arial Black" w:eastAsia="MS Mincho" w:hAnsi="Arial Black" w:cs="Arial"/>
              </w:rPr>
            </w:pPr>
            <w:r w:rsidRPr="000A671E">
              <w:rPr>
                <w:rFonts w:ascii="Arial Black" w:eastAsia="MS Mincho" w:hAnsi="Arial Black" w:cs="Arial"/>
              </w:rPr>
              <w:lastRenderedPageBreak/>
              <w:t>SOLICITUD</w:t>
            </w:r>
          </w:p>
        </w:tc>
        <w:tc>
          <w:tcPr>
            <w:tcW w:w="6379" w:type="dxa"/>
            <w:shd w:val="clear" w:color="auto" w:fill="000000" w:themeFill="text1"/>
          </w:tcPr>
          <w:p w:rsidR="000A671E" w:rsidRPr="000A671E" w:rsidRDefault="000A671E" w:rsidP="000A671E">
            <w:pPr>
              <w:ind w:right="34"/>
              <w:contextualSpacing/>
              <w:jc w:val="center"/>
              <w:rPr>
                <w:rFonts w:ascii="Arial Black" w:eastAsia="MS Mincho" w:hAnsi="Arial Black" w:cs="Arial"/>
              </w:rPr>
            </w:pPr>
            <w:r w:rsidRPr="000A671E">
              <w:rPr>
                <w:rFonts w:ascii="Arial Black" w:eastAsia="MS Mincho" w:hAnsi="Arial Black" w:cs="Arial"/>
              </w:rPr>
              <w:t>RESPUESTA</w:t>
            </w:r>
          </w:p>
        </w:tc>
        <w:tc>
          <w:tcPr>
            <w:tcW w:w="2409" w:type="dxa"/>
            <w:shd w:val="clear" w:color="auto" w:fill="000000" w:themeFill="text1"/>
          </w:tcPr>
          <w:p w:rsidR="000A671E" w:rsidRPr="000A671E" w:rsidRDefault="000A671E" w:rsidP="000A671E">
            <w:pPr>
              <w:ind w:right="34"/>
              <w:contextualSpacing/>
              <w:jc w:val="center"/>
              <w:rPr>
                <w:rFonts w:ascii="Arial Black" w:eastAsia="MS Mincho" w:hAnsi="Arial Black" w:cs="Arial"/>
              </w:rPr>
            </w:pPr>
            <w:r w:rsidRPr="000A671E">
              <w:rPr>
                <w:rFonts w:ascii="Arial Black" w:eastAsia="MS Mincho" w:hAnsi="Arial Black" w:cs="Arial"/>
              </w:rPr>
              <w:t>CUMPLIMIENTO</w:t>
            </w:r>
          </w:p>
        </w:tc>
      </w:tr>
      <w:tr w:rsidR="000A671E" w:rsidTr="000A671E">
        <w:tc>
          <w:tcPr>
            <w:tcW w:w="4815" w:type="dxa"/>
          </w:tcPr>
          <w:p w:rsidR="000A671E" w:rsidRDefault="000A671E" w:rsidP="000A671E">
            <w:pPr>
              <w:spacing w:line="360" w:lineRule="auto"/>
              <w:ind w:right="34"/>
              <w:contextualSpacing/>
              <w:jc w:val="both"/>
              <w:rPr>
                <w:rFonts w:ascii="Palatino Linotype" w:eastAsia="MS Mincho" w:hAnsi="Palatino Linotype" w:cs="Arial"/>
              </w:rPr>
            </w:pPr>
            <w:r w:rsidRPr="000A671E">
              <w:rPr>
                <w:rFonts w:ascii="Palatino Linotype" w:eastAsia="MS Mincho" w:hAnsi="Palatino Linotype" w:cs="Arial"/>
              </w:rPr>
              <w:t>Soporte documental en el que se adviertan los motivos por los cuales el día 14 de octubre de 2019 no hubo agua;</w:t>
            </w:r>
          </w:p>
        </w:tc>
        <w:tc>
          <w:tcPr>
            <w:tcW w:w="6379" w:type="dxa"/>
          </w:tcPr>
          <w:p w:rsidR="000A671E" w:rsidRDefault="003C2974" w:rsidP="000A671E">
            <w:pPr>
              <w:spacing w:line="360" w:lineRule="auto"/>
              <w:ind w:right="34"/>
              <w:contextualSpacing/>
              <w:jc w:val="both"/>
              <w:rPr>
                <w:rFonts w:ascii="Palatino Linotype" w:eastAsia="MS Mincho" w:hAnsi="Palatino Linotype" w:cs="Arial"/>
              </w:rPr>
            </w:pPr>
            <w:r w:rsidRPr="003C2974">
              <w:rPr>
                <w:rFonts w:ascii="Palatino Linotype" w:eastAsia="MS Mincho" w:hAnsi="Palatino Linotype" w:cs="Arial"/>
              </w:rPr>
              <w:t>Se anexa bitácora del día 14 de octubre del pozo CAME, donde se advierten los paros del pozo para el llenado de la cisterna; asimismo el servidor público habilitado expone que en los últimos tres meses no ha dejado de operar ningún pozo, con las excepciones relativas a fugas de agua en las que se para su operación para realizar tareas de reparación.</w:t>
            </w:r>
          </w:p>
        </w:tc>
        <w:tc>
          <w:tcPr>
            <w:tcW w:w="2409" w:type="dxa"/>
          </w:tcPr>
          <w:p w:rsidR="000A671E" w:rsidRPr="003C2974" w:rsidRDefault="003C2974" w:rsidP="003C2974">
            <w:pPr>
              <w:spacing w:line="360" w:lineRule="auto"/>
              <w:ind w:right="34"/>
              <w:contextualSpacing/>
              <w:jc w:val="center"/>
              <w:rPr>
                <w:rFonts w:ascii="Palatino Linotype" w:eastAsia="MS Mincho" w:hAnsi="Palatino Linotype" w:cs="Arial"/>
                <w:b/>
              </w:rPr>
            </w:pPr>
            <w:r w:rsidRPr="003C2974">
              <w:rPr>
                <w:rFonts w:ascii="Segoe UI Symbol" w:eastAsia="MS Mincho" w:hAnsi="Segoe UI Symbol" w:cs="Segoe UI Symbol"/>
                <w:b/>
                <w:sz w:val="72"/>
              </w:rPr>
              <w:t>✓</w:t>
            </w:r>
          </w:p>
        </w:tc>
      </w:tr>
      <w:tr w:rsidR="000A671E" w:rsidTr="000A671E">
        <w:tc>
          <w:tcPr>
            <w:tcW w:w="4815" w:type="dxa"/>
          </w:tcPr>
          <w:p w:rsidR="000A671E" w:rsidRDefault="000A671E" w:rsidP="000A671E">
            <w:pPr>
              <w:spacing w:line="360" w:lineRule="auto"/>
              <w:ind w:right="34"/>
              <w:contextualSpacing/>
              <w:jc w:val="both"/>
              <w:rPr>
                <w:rFonts w:ascii="Palatino Linotype" w:eastAsia="MS Mincho" w:hAnsi="Palatino Linotype" w:cs="Arial"/>
              </w:rPr>
            </w:pPr>
            <w:r w:rsidRPr="000A671E">
              <w:rPr>
                <w:rFonts w:ascii="Palatino Linotype" w:eastAsia="MS Mincho" w:hAnsi="Palatino Linotype" w:cs="Arial"/>
              </w:rPr>
              <w:t>Recibos de nómina de las tres últimas quincenas de todo el personal;</w:t>
            </w:r>
          </w:p>
        </w:tc>
        <w:tc>
          <w:tcPr>
            <w:tcW w:w="6379" w:type="dxa"/>
          </w:tcPr>
          <w:p w:rsidR="000A671E" w:rsidRDefault="003C2974" w:rsidP="000A671E">
            <w:pPr>
              <w:spacing w:line="360" w:lineRule="auto"/>
              <w:ind w:right="34"/>
              <w:contextualSpacing/>
              <w:jc w:val="both"/>
              <w:rPr>
                <w:rFonts w:ascii="Palatino Linotype" w:eastAsia="MS Mincho" w:hAnsi="Palatino Linotype" w:cs="Arial"/>
              </w:rPr>
            </w:pPr>
            <w:r>
              <w:rPr>
                <w:rFonts w:ascii="Palatino Linotype" w:eastAsia="MS Mincho" w:hAnsi="Palatino Linotype" w:cs="Arial"/>
              </w:rPr>
              <w:t>Se solicita el pago de derechos para la entrega de la información.</w:t>
            </w:r>
          </w:p>
        </w:tc>
        <w:tc>
          <w:tcPr>
            <w:tcW w:w="2409" w:type="dxa"/>
          </w:tcPr>
          <w:p w:rsidR="000A671E" w:rsidRPr="003C2974" w:rsidRDefault="003C2974" w:rsidP="003C2974">
            <w:pPr>
              <w:spacing w:line="360" w:lineRule="auto"/>
              <w:ind w:right="34"/>
              <w:contextualSpacing/>
              <w:jc w:val="center"/>
              <w:rPr>
                <w:rFonts w:ascii="Palatino Linotype" w:eastAsia="MS Mincho" w:hAnsi="Palatino Linotype" w:cs="Arial"/>
                <w:b/>
                <w:sz w:val="72"/>
                <w:szCs w:val="72"/>
              </w:rPr>
            </w:pPr>
            <w:r w:rsidRPr="003C2974">
              <w:rPr>
                <w:rFonts w:ascii="Palatino Linotype" w:eastAsia="MS Mincho" w:hAnsi="Palatino Linotype" w:cs="Arial"/>
                <w:b/>
                <w:sz w:val="72"/>
                <w:szCs w:val="72"/>
              </w:rPr>
              <w:t>X</w:t>
            </w:r>
          </w:p>
        </w:tc>
      </w:tr>
      <w:tr w:rsidR="000A671E" w:rsidTr="000A671E">
        <w:tc>
          <w:tcPr>
            <w:tcW w:w="4815" w:type="dxa"/>
          </w:tcPr>
          <w:p w:rsidR="000A671E" w:rsidRDefault="000A671E" w:rsidP="000A671E">
            <w:pPr>
              <w:spacing w:line="360" w:lineRule="auto"/>
              <w:ind w:right="34"/>
              <w:contextualSpacing/>
              <w:jc w:val="both"/>
              <w:rPr>
                <w:rFonts w:ascii="Palatino Linotype" w:eastAsia="MS Mincho" w:hAnsi="Palatino Linotype" w:cs="Arial"/>
              </w:rPr>
            </w:pPr>
            <w:r w:rsidRPr="000A671E">
              <w:rPr>
                <w:rFonts w:ascii="Palatino Linotype" w:eastAsia="MS Mincho" w:hAnsi="Palatino Linotype" w:cs="Arial"/>
              </w:rPr>
              <w:t>Ubicaciones, fotografías o todo aquel documento y/o información que abone a conocer cuántos pozos existen en Chicoloapan;</w:t>
            </w:r>
          </w:p>
        </w:tc>
        <w:tc>
          <w:tcPr>
            <w:tcW w:w="6379" w:type="dxa"/>
          </w:tcPr>
          <w:p w:rsidR="000A671E" w:rsidRDefault="003C2974" w:rsidP="000A671E">
            <w:pPr>
              <w:spacing w:line="360" w:lineRule="auto"/>
              <w:ind w:right="34"/>
              <w:contextualSpacing/>
              <w:jc w:val="both"/>
              <w:rPr>
                <w:rFonts w:ascii="Palatino Linotype" w:eastAsia="MS Mincho" w:hAnsi="Palatino Linotype" w:cs="Arial"/>
              </w:rPr>
            </w:pPr>
            <w:r w:rsidRPr="003C2974">
              <w:rPr>
                <w:rFonts w:ascii="Palatino Linotype" w:eastAsia="MS Mincho" w:hAnsi="Palatino Linotype" w:cs="Arial"/>
              </w:rPr>
              <w:t>Se remite listado de pozos del OPDAPAS Chicoloapan, con ubicación y nombre de cada pozo.</w:t>
            </w:r>
          </w:p>
        </w:tc>
        <w:tc>
          <w:tcPr>
            <w:tcW w:w="2409" w:type="dxa"/>
          </w:tcPr>
          <w:p w:rsidR="000A671E" w:rsidRDefault="003C2974" w:rsidP="003C2974">
            <w:pPr>
              <w:spacing w:line="360" w:lineRule="auto"/>
              <w:ind w:right="34"/>
              <w:contextualSpacing/>
              <w:jc w:val="center"/>
              <w:rPr>
                <w:rFonts w:ascii="Palatino Linotype" w:eastAsia="MS Mincho" w:hAnsi="Palatino Linotype" w:cs="Arial"/>
              </w:rPr>
            </w:pPr>
            <w:r w:rsidRPr="003C2974">
              <w:rPr>
                <w:rFonts w:ascii="Segoe UI Symbol" w:eastAsia="MS Mincho" w:hAnsi="Segoe UI Symbol" w:cs="Segoe UI Symbol"/>
                <w:b/>
                <w:sz w:val="72"/>
              </w:rPr>
              <w:t>✓</w:t>
            </w:r>
          </w:p>
        </w:tc>
      </w:tr>
      <w:tr w:rsidR="000A671E" w:rsidTr="000A671E">
        <w:tc>
          <w:tcPr>
            <w:tcW w:w="4815" w:type="dxa"/>
          </w:tcPr>
          <w:p w:rsidR="000A671E" w:rsidRDefault="000A671E" w:rsidP="000A671E">
            <w:pPr>
              <w:spacing w:line="360" w:lineRule="auto"/>
              <w:ind w:right="34"/>
              <w:contextualSpacing/>
              <w:jc w:val="both"/>
              <w:rPr>
                <w:rFonts w:ascii="Palatino Linotype" w:eastAsia="MS Mincho" w:hAnsi="Palatino Linotype" w:cs="Arial"/>
              </w:rPr>
            </w:pPr>
            <w:r w:rsidRPr="000A671E">
              <w:rPr>
                <w:rFonts w:ascii="Palatino Linotype" w:eastAsia="MS Mincho" w:hAnsi="Palatino Linotype" w:cs="Arial"/>
              </w:rPr>
              <w:lastRenderedPageBreak/>
              <w:t>Colonias a las que surten de agua cada uno de los pozos;</w:t>
            </w:r>
          </w:p>
        </w:tc>
        <w:tc>
          <w:tcPr>
            <w:tcW w:w="6379" w:type="dxa"/>
          </w:tcPr>
          <w:p w:rsidR="000A671E" w:rsidRDefault="003C2974" w:rsidP="000A671E">
            <w:pPr>
              <w:spacing w:line="360" w:lineRule="auto"/>
              <w:ind w:right="34"/>
              <w:contextualSpacing/>
              <w:jc w:val="both"/>
              <w:rPr>
                <w:rFonts w:ascii="Palatino Linotype" w:eastAsia="MS Mincho" w:hAnsi="Palatino Linotype" w:cs="Arial"/>
              </w:rPr>
            </w:pPr>
            <w:r>
              <w:rPr>
                <w:rFonts w:ascii="Palatino Linotype" w:eastAsia="MS Mincho" w:hAnsi="Palatino Linotype" w:cs="Arial"/>
              </w:rPr>
              <w:t>Del listado anterior, se desprenden las colonias a las que surte cada pozo.</w:t>
            </w:r>
          </w:p>
        </w:tc>
        <w:tc>
          <w:tcPr>
            <w:tcW w:w="2409" w:type="dxa"/>
          </w:tcPr>
          <w:p w:rsidR="000A671E" w:rsidRDefault="003C2974" w:rsidP="003C2974">
            <w:pPr>
              <w:spacing w:line="360" w:lineRule="auto"/>
              <w:ind w:right="34"/>
              <w:contextualSpacing/>
              <w:jc w:val="center"/>
              <w:rPr>
                <w:rFonts w:ascii="Palatino Linotype" w:eastAsia="MS Mincho" w:hAnsi="Palatino Linotype" w:cs="Arial"/>
              </w:rPr>
            </w:pPr>
            <w:r w:rsidRPr="003C2974">
              <w:rPr>
                <w:rFonts w:ascii="Segoe UI Symbol" w:eastAsia="MS Mincho" w:hAnsi="Segoe UI Symbol" w:cs="Segoe UI Symbol"/>
                <w:b/>
                <w:sz w:val="72"/>
              </w:rPr>
              <w:t>✓</w:t>
            </w:r>
          </w:p>
        </w:tc>
      </w:tr>
      <w:tr w:rsidR="000A671E" w:rsidTr="000A671E">
        <w:tc>
          <w:tcPr>
            <w:tcW w:w="4815" w:type="dxa"/>
          </w:tcPr>
          <w:p w:rsidR="000A671E" w:rsidRDefault="000A671E" w:rsidP="000A671E">
            <w:pPr>
              <w:spacing w:line="360" w:lineRule="auto"/>
              <w:ind w:right="34"/>
              <w:contextualSpacing/>
              <w:jc w:val="both"/>
              <w:rPr>
                <w:rFonts w:ascii="Palatino Linotype" w:eastAsia="MS Mincho" w:hAnsi="Palatino Linotype" w:cs="Arial"/>
              </w:rPr>
            </w:pPr>
            <w:r w:rsidRPr="000A671E">
              <w:rPr>
                <w:rFonts w:ascii="Palatino Linotype" w:eastAsia="MS Mincho" w:hAnsi="Palatino Linotype" w:cs="Arial"/>
              </w:rPr>
              <w:t>Pozos que han dejado de operar en los últimos tres meses y los motivos;</w:t>
            </w:r>
          </w:p>
        </w:tc>
        <w:tc>
          <w:tcPr>
            <w:tcW w:w="6379" w:type="dxa"/>
          </w:tcPr>
          <w:p w:rsidR="000A671E" w:rsidRDefault="003C2974" w:rsidP="000A671E">
            <w:pPr>
              <w:spacing w:line="360" w:lineRule="auto"/>
              <w:ind w:right="34"/>
              <w:contextualSpacing/>
              <w:jc w:val="both"/>
              <w:rPr>
                <w:rFonts w:ascii="Palatino Linotype" w:eastAsia="MS Mincho" w:hAnsi="Palatino Linotype" w:cs="Arial"/>
              </w:rPr>
            </w:pPr>
            <w:r>
              <w:rPr>
                <w:rFonts w:ascii="Palatino Linotype" w:eastAsia="MS Mincho" w:hAnsi="Palatino Linotype" w:cs="Arial"/>
              </w:rPr>
              <w:t xml:space="preserve">El </w:t>
            </w:r>
            <w:r w:rsidRPr="003C2974">
              <w:rPr>
                <w:rFonts w:ascii="Palatino Linotype" w:eastAsia="MS Mincho" w:hAnsi="Palatino Linotype" w:cs="Arial"/>
                <w:b/>
              </w:rPr>
              <w:t>SUJETO OBLIGADO</w:t>
            </w:r>
            <w:r>
              <w:rPr>
                <w:rFonts w:ascii="Palatino Linotype" w:eastAsia="MS Mincho" w:hAnsi="Palatino Linotype" w:cs="Arial"/>
              </w:rPr>
              <w:t>, a través del Director Operativo</w:t>
            </w:r>
            <w:r w:rsidRPr="003C2974">
              <w:rPr>
                <w:rFonts w:ascii="Palatino Linotype" w:eastAsia="MS Mincho" w:hAnsi="Palatino Linotype" w:cs="Arial"/>
              </w:rPr>
              <w:t xml:space="preserve"> expone que en los últimos tres meses no ha dejado de operar ningún pozo, con las excepciones relativas a fugas de agua en las que se para su operación para realizar tareas de reparación.</w:t>
            </w:r>
            <w:r>
              <w:rPr>
                <w:rFonts w:ascii="Palatino Linotype" w:eastAsia="MS Mincho" w:hAnsi="Palatino Linotype" w:cs="Arial"/>
              </w:rPr>
              <w:t xml:space="preserve"> </w:t>
            </w:r>
          </w:p>
        </w:tc>
        <w:tc>
          <w:tcPr>
            <w:tcW w:w="2409" w:type="dxa"/>
          </w:tcPr>
          <w:p w:rsidR="000A671E" w:rsidRDefault="003C2974" w:rsidP="003C2974">
            <w:pPr>
              <w:spacing w:line="360" w:lineRule="auto"/>
              <w:ind w:right="34"/>
              <w:contextualSpacing/>
              <w:jc w:val="center"/>
              <w:rPr>
                <w:rFonts w:ascii="Palatino Linotype" w:eastAsia="MS Mincho" w:hAnsi="Palatino Linotype" w:cs="Arial"/>
              </w:rPr>
            </w:pPr>
            <w:r w:rsidRPr="003C2974">
              <w:rPr>
                <w:rFonts w:ascii="Segoe UI Symbol" w:eastAsia="MS Mincho" w:hAnsi="Segoe UI Symbol" w:cs="Segoe UI Symbol"/>
                <w:b/>
                <w:sz w:val="72"/>
              </w:rPr>
              <w:t>✓</w:t>
            </w:r>
          </w:p>
        </w:tc>
      </w:tr>
      <w:tr w:rsidR="000A671E" w:rsidTr="000A671E">
        <w:tc>
          <w:tcPr>
            <w:tcW w:w="4815" w:type="dxa"/>
          </w:tcPr>
          <w:p w:rsidR="000A671E" w:rsidRDefault="000A671E" w:rsidP="000A671E">
            <w:pPr>
              <w:spacing w:line="360" w:lineRule="auto"/>
              <w:ind w:right="34"/>
              <w:contextualSpacing/>
              <w:jc w:val="both"/>
              <w:rPr>
                <w:rFonts w:ascii="Palatino Linotype" w:eastAsia="MS Mincho" w:hAnsi="Palatino Linotype" w:cs="Arial"/>
              </w:rPr>
            </w:pPr>
            <w:r w:rsidRPr="000A671E">
              <w:rPr>
                <w:rFonts w:ascii="Palatino Linotype" w:eastAsia="MS Mincho" w:hAnsi="Palatino Linotype" w:cs="Arial"/>
              </w:rPr>
              <w:t>Soluciones ejecutadas para solventar fallas en pozos de agua;</w:t>
            </w:r>
          </w:p>
        </w:tc>
        <w:tc>
          <w:tcPr>
            <w:tcW w:w="6379" w:type="dxa"/>
          </w:tcPr>
          <w:p w:rsidR="000A671E" w:rsidRDefault="003C2974" w:rsidP="000A671E">
            <w:pPr>
              <w:spacing w:line="360" w:lineRule="auto"/>
              <w:ind w:right="34"/>
              <w:contextualSpacing/>
              <w:jc w:val="both"/>
              <w:rPr>
                <w:rFonts w:ascii="Palatino Linotype" w:eastAsia="MS Mincho" w:hAnsi="Palatino Linotype" w:cs="Arial"/>
              </w:rPr>
            </w:pPr>
            <w:r>
              <w:rPr>
                <w:rFonts w:ascii="Palatino Linotype" w:eastAsia="MS Mincho" w:hAnsi="Palatino Linotype" w:cs="Arial"/>
              </w:rPr>
              <w:t>Sin pronunciamiento</w:t>
            </w:r>
          </w:p>
        </w:tc>
        <w:tc>
          <w:tcPr>
            <w:tcW w:w="2409" w:type="dxa"/>
          </w:tcPr>
          <w:p w:rsidR="000A671E" w:rsidRDefault="003C2974" w:rsidP="003C2974">
            <w:pPr>
              <w:spacing w:line="360" w:lineRule="auto"/>
              <w:ind w:right="34"/>
              <w:contextualSpacing/>
              <w:jc w:val="center"/>
              <w:rPr>
                <w:rFonts w:ascii="Palatino Linotype" w:eastAsia="MS Mincho" w:hAnsi="Palatino Linotype" w:cs="Arial"/>
              </w:rPr>
            </w:pPr>
            <w:r w:rsidRPr="003C2974">
              <w:rPr>
                <w:rFonts w:ascii="Palatino Linotype" w:eastAsia="MS Mincho" w:hAnsi="Palatino Linotype" w:cs="Arial"/>
                <w:b/>
                <w:sz w:val="72"/>
                <w:szCs w:val="72"/>
              </w:rPr>
              <w:t>X</w:t>
            </w:r>
          </w:p>
        </w:tc>
      </w:tr>
      <w:tr w:rsidR="000A671E" w:rsidTr="000A671E">
        <w:tc>
          <w:tcPr>
            <w:tcW w:w="4815" w:type="dxa"/>
          </w:tcPr>
          <w:p w:rsidR="000A671E" w:rsidRDefault="000A671E" w:rsidP="000A671E">
            <w:pPr>
              <w:spacing w:line="360" w:lineRule="auto"/>
              <w:ind w:right="34"/>
              <w:contextualSpacing/>
              <w:jc w:val="both"/>
              <w:rPr>
                <w:rFonts w:ascii="Palatino Linotype" w:eastAsia="MS Mincho" w:hAnsi="Palatino Linotype" w:cs="Arial"/>
              </w:rPr>
            </w:pPr>
            <w:r w:rsidRPr="000A671E">
              <w:rPr>
                <w:rFonts w:ascii="Palatino Linotype" w:eastAsia="MS Mincho" w:hAnsi="Palatino Linotype" w:cs="Arial"/>
              </w:rPr>
              <w:t xml:space="preserve">Reporte del día 16 de octubre de 2019, donde se advierta el motivo o circunstancia por la cual no hubo agua desde las 7 am en la Colonia Lomas de Chicoloapan, </w:t>
            </w:r>
            <w:r w:rsidRPr="000A671E">
              <w:rPr>
                <w:rFonts w:ascii="Palatino Linotype" w:eastAsia="MS Mincho" w:hAnsi="Palatino Linotype" w:cs="Arial"/>
              </w:rPr>
              <w:lastRenderedPageBreak/>
              <w:t>soluciones ejecutadas y responsables de llevarlas a cabo.</w:t>
            </w:r>
          </w:p>
        </w:tc>
        <w:tc>
          <w:tcPr>
            <w:tcW w:w="6379" w:type="dxa"/>
          </w:tcPr>
          <w:p w:rsidR="000A671E" w:rsidRDefault="00DA090E" w:rsidP="000A671E">
            <w:pPr>
              <w:spacing w:line="360" w:lineRule="auto"/>
              <w:ind w:right="34"/>
              <w:contextualSpacing/>
              <w:jc w:val="both"/>
              <w:rPr>
                <w:rFonts w:ascii="Palatino Linotype" w:eastAsia="MS Mincho" w:hAnsi="Palatino Linotype" w:cs="Arial"/>
              </w:rPr>
            </w:pPr>
            <w:r>
              <w:rPr>
                <w:rFonts w:ascii="Palatino Linotype" w:eastAsia="MS Mincho" w:hAnsi="Palatino Linotype" w:cs="Arial"/>
              </w:rPr>
              <w:lastRenderedPageBreak/>
              <w:t>Se solicita el pago de derechos para la entrega de la información.</w:t>
            </w:r>
          </w:p>
        </w:tc>
        <w:tc>
          <w:tcPr>
            <w:tcW w:w="2409" w:type="dxa"/>
          </w:tcPr>
          <w:p w:rsidR="000A671E" w:rsidRDefault="00DA090E" w:rsidP="00DA090E">
            <w:pPr>
              <w:spacing w:line="360" w:lineRule="auto"/>
              <w:ind w:right="34"/>
              <w:contextualSpacing/>
              <w:jc w:val="center"/>
              <w:rPr>
                <w:rFonts w:ascii="Palatino Linotype" w:eastAsia="MS Mincho" w:hAnsi="Palatino Linotype" w:cs="Arial"/>
              </w:rPr>
            </w:pPr>
            <w:r w:rsidRPr="003C2974">
              <w:rPr>
                <w:rFonts w:ascii="Palatino Linotype" w:eastAsia="MS Mincho" w:hAnsi="Palatino Linotype" w:cs="Arial"/>
                <w:b/>
                <w:sz w:val="72"/>
                <w:szCs w:val="72"/>
              </w:rPr>
              <w:t>X</w:t>
            </w:r>
          </w:p>
        </w:tc>
      </w:tr>
      <w:tr w:rsidR="000A671E" w:rsidTr="000A671E">
        <w:tc>
          <w:tcPr>
            <w:tcW w:w="4815" w:type="dxa"/>
          </w:tcPr>
          <w:p w:rsidR="000A671E" w:rsidRPr="000A671E" w:rsidRDefault="000A671E" w:rsidP="000A671E">
            <w:pPr>
              <w:spacing w:line="360" w:lineRule="auto"/>
              <w:ind w:right="34"/>
              <w:contextualSpacing/>
              <w:jc w:val="both"/>
              <w:rPr>
                <w:rFonts w:ascii="Palatino Linotype" w:eastAsia="MS Mincho" w:hAnsi="Palatino Linotype" w:cs="Arial"/>
              </w:rPr>
            </w:pPr>
            <w:r w:rsidRPr="000A671E">
              <w:rPr>
                <w:rFonts w:ascii="Palatino Linotype" w:eastAsia="MS Mincho" w:hAnsi="Palatino Linotype" w:cs="Arial"/>
              </w:rPr>
              <w:t>Oficios de enviados y recibidos de la Dirección General, del 1 de enero al 16 de octubre de 2019;</w:t>
            </w:r>
          </w:p>
        </w:tc>
        <w:tc>
          <w:tcPr>
            <w:tcW w:w="6379" w:type="dxa"/>
          </w:tcPr>
          <w:p w:rsidR="000A671E" w:rsidRDefault="00DA090E" w:rsidP="000A671E">
            <w:pPr>
              <w:spacing w:line="360" w:lineRule="auto"/>
              <w:ind w:right="34"/>
              <w:contextualSpacing/>
              <w:jc w:val="both"/>
              <w:rPr>
                <w:rFonts w:ascii="Palatino Linotype" w:eastAsia="MS Mincho" w:hAnsi="Palatino Linotype" w:cs="Arial"/>
              </w:rPr>
            </w:pPr>
            <w:r>
              <w:rPr>
                <w:rFonts w:ascii="Palatino Linotype" w:eastAsia="MS Mincho" w:hAnsi="Palatino Linotype" w:cs="Arial"/>
              </w:rPr>
              <w:t>Se solicita el pago de derechos para la entrega de la información.</w:t>
            </w:r>
          </w:p>
        </w:tc>
        <w:tc>
          <w:tcPr>
            <w:tcW w:w="2409" w:type="dxa"/>
          </w:tcPr>
          <w:p w:rsidR="000A671E" w:rsidRDefault="00DA090E" w:rsidP="00DA090E">
            <w:pPr>
              <w:spacing w:line="360" w:lineRule="auto"/>
              <w:ind w:right="34"/>
              <w:contextualSpacing/>
              <w:jc w:val="center"/>
              <w:rPr>
                <w:rFonts w:ascii="Palatino Linotype" w:eastAsia="MS Mincho" w:hAnsi="Palatino Linotype" w:cs="Arial"/>
              </w:rPr>
            </w:pPr>
            <w:r w:rsidRPr="003C2974">
              <w:rPr>
                <w:rFonts w:ascii="Palatino Linotype" w:eastAsia="MS Mincho" w:hAnsi="Palatino Linotype" w:cs="Arial"/>
                <w:b/>
                <w:sz w:val="72"/>
                <w:szCs w:val="72"/>
              </w:rPr>
              <w:t>X</w:t>
            </w:r>
          </w:p>
        </w:tc>
      </w:tr>
      <w:tr w:rsidR="000A671E" w:rsidTr="000A671E">
        <w:tc>
          <w:tcPr>
            <w:tcW w:w="4815" w:type="dxa"/>
          </w:tcPr>
          <w:p w:rsidR="000A671E" w:rsidRPr="000A671E" w:rsidRDefault="000A671E" w:rsidP="000A671E">
            <w:pPr>
              <w:spacing w:line="360" w:lineRule="auto"/>
              <w:ind w:right="34"/>
              <w:contextualSpacing/>
              <w:jc w:val="both"/>
              <w:rPr>
                <w:rFonts w:ascii="Palatino Linotype" w:eastAsia="MS Mincho" w:hAnsi="Palatino Linotype" w:cs="Arial"/>
              </w:rPr>
            </w:pPr>
            <w:r w:rsidRPr="000A671E">
              <w:rPr>
                <w:rFonts w:ascii="Palatino Linotype" w:eastAsia="MS Mincho" w:hAnsi="Palatino Linotype" w:cs="Arial"/>
              </w:rPr>
              <w:t>Oficios enviados y recibidos de la Unidad de Transparencia, del 1 de enero al 16 de octubre de 2019; y</w:t>
            </w:r>
          </w:p>
        </w:tc>
        <w:tc>
          <w:tcPr>
            <w:tcW w:w="6379" w:type="dxa"/>
          </w:tcPr>
          <w:p w:rsidR="000A671E" w:rsidRDefault="00DA090E" w:rsidP="000A671E">
            <w:pPr>
              <w:spacing w:line="360" w:lineRule="auto"/>
              <w:ind w:right="34"/>
              <w:contextualSpacing/>
              <w:jc w:val="both"/>
              <w:rPr>
                <w:rFonts w:ascii="Palatino Linotype" w:eastAsia="MS Mincho" w:hAnsi="Palatino Linotype" w:cs="Arial"/>
              </w:rPr>
            </w:pPr>
            <w:r>
              <w:rPr>
                <w:rFonts w:ascii="Palatino Linotype" w:eastAsia="MS Mincho" w:hAnsi="Palatino Linotype" w:cs="Arial"/>
              </w:rPr>
              <w:t>Se solicita el pago de derechos para la entrega de la información.</w:t>
            </w:r>
          </w:p>
        </w:tc>
        <w:tc>
          <w:tcPr>
            <w:tcW w:w="2409" w:type="dxa"/>
          </w:tcPr>
          <w:p w:rsidR="000A671E" w:rsidRDefault="00DA090E" w:rsidP="00DA090E">
            <w:pPr>
              <w:spacing w:line="360" w:lineRule="auto"/>
              <w:ind w:right="34"/>
              <w:contextualSpacing/>
              <w:jc w:val="center"/>
              <w:rPr>
                <w:rFonts w:ascii="Palatino Linotype" w:eastAsia="MS Mincho" w:hAnsi="Palatino Linotype" w:cs="Arial"/>
              </w:rPr>
            </w:pPr>
            <w:r w:rsidRPr="003C2974">
              <w:rPr>
                <w:rFonts w:ascii="Palatino Linotype" w:eastAsia="MS Mincho" w:hAnsi="Palatino Linotype" w:cs="Arial"/>
                <w:b/>
                <w:sz w:val="72"/>
                <w:szCs w:val="72"/>
              </w:rPr>
              <w:t>X</w:t>
            </w:r>
          </w:p>
        </w:tc>
      </w:tr>
      <w:tr w:rsidR="000A671E" w:rsidTr="000A671E">
        <w:tc>
          <w:tcPr>
            <w:tcW w:w="4815" w:type="dxa"/>
          </w:tcPr>
          <w:p w:rsidR="000A671E" w:rsidRPr="000A671E" w:rsidRDefault="000A671E" w:rsidP="000A671E">
            <w:pPr>
              <w:spacing w:line="360" w:lineRule="auto"/>
              <w:ind w:right="34"/>
              <w:contextualSpacing/>
              <w:jc w:val="both"/>
              <w:rPr>
                <w:rFonts w:ascii="Palatino Linotype" w:eastAsia="MS Mincho" w:hAnsi="Palatino Linotype" w:cs="Arial"/>
              </w:rPr>
            </w:pPr>
            <w:r w:rsidRPr="000A671E">
              <w:rPr>
                <w:rFonts w:ascii="Palatino Linotype" w:eastAsia="MS Mincho" w:hAnsi="Palatino Linotype" w:cs="Arial"/>
              </w:rPr>
              <w:t>Oficios enviados y recibidos de la Dirección Operativa, del 1 de enero de 2019 al 16 de octubre de 2019.</w:t>
            </w:r>
          </w:p>
        </w:tc>
        <w:tc>
          <w:tcPr>
            <w:tcW w:w="6379" w:type="dxa"/>
          </w:tcPr>
          <w:p w:rsidR="000A671E" w:rsidRDefault="00DA090E" w:rsidP="000A671E">
            <w:pPr>
              <w:spacing w:line="360" w:lineRule="auto"/>
              <w:ind w:right="34"/>
              <w:contextualSpacing/>
              <w:jc w:val="both"/>
              <w:rPr>
                <w:rFonts w:ascii="Palatino Linotype" w:eastAsia="MS Mincho" w:hAnsi="Palatino Linotype" w:cs="Arial"/>
              </w:rPr>
            </w:pPr>
            <w:r>
              <w:rPr>
                <w:rFonts w:ascii="Palatino Linotype" w:eastAsia="MS Mincho" w:hAnsi="Palatino Linotype" w:cs="Arial"/>
              </w:rPr>
              <w:t>Se solicita el pago de derechos para la entrega de la información.</w:t>
            </w:r>
          </w:p>
        </w:tc>
        <w:tc>
          <w:tcPr>
            <w:tcW w:w="2409" w:type="dxa"/>
          </w:tcPr>
          <w:p w:rsidR="000A671E" w:rsidRDefault="00DA090E" w:rsidP="00DA090E">
            <w:pPr>
              <w:spacing w:line="360" w:lineRule="auto"/>
              <w:ind w:right="34"/>
              <w:contextualSpacing/>
              <w:jc w:val="center"/>
              <w:rPr>
                <w:rFonts w:ascii="Palatino Linotype" w:eastAsia="MS Mincho" w:hAnsi="Palatino Linotype" w:cs="Arial"/>
              </w:rPr>
            </w:pPr>
            <w:r w:rsidRPr="003C2974">
              <w:rPr>
                <w:rFonts w:ascii="Palatino Linotype" w:eastAsia="MS Mincho" w:hAnsi="Palatino Linotype" w:cs="Arial"/>
                <w:b/>
                <w:sz w:val="72"/>
                <w:szCs w:val="72"/>
              </w:rPr>
              <w:t>X</w:t>
            </w:r>
          </w:p>
        </w:tc>
      </w:tr>
    </w:tbl>
    <w:p w:rsidR="000A671E" w:rsidRDefault="000A671E" w:rsidP="00AA0027">
      <w:pPr>
        <w:pStyle w:val="Textonotapie"/>
        <w:rPr>
          <w:lang w:val="es-ES_tradnl" w:eastAsia="es-ES"/>
        </w:rPr>
      </w:pPr>
    </w:p>
    <w:p w:rsidR="000A671E" w:rsidRDefault="000A671E" w:rsidP="00AA0027">
      <w:pPr>
        <w:pStyle w:val="Textonotapie"/>
        <w:rPr>
          <w:lang w:val="es-ES_tradnl" w:eastAsia="es-ES"/>
        </w:rPr>
      </w:pPr>
    </w:p>
    <w:p w:rsidR="00AA0027" w:rsidRDefault="00AA0027" w:rsidP="000A671E">
      <w:pPr>
        <w:spacing w:after="0" w:line="360" w:lineRule="auto"/>
        <w:ind w:right="34"/>
        <w:contextualSpacing/>
        <w:jc w:val="both"/>
        <w:rPr>
          <w:rFonts w:ascii="Palatino Linotype" w:eastAsia="MS Mincho" w:hAnsi="Palatino Linotype" w:cs="Arial"/>
          <w:sz w:val="24"/>
          <w:szCs w:val="24"/>
          <w:lang w:val="es-ES_tradnl" w:eastAsia="es-ES"/>
        </w:rPr>
        <w:sectPr w:rsidR="00AA0027" w:rsidSect="00AA0027">
          <w:pgSz w:w="15840" w:h="12240" w:orient="landscape" w:code="1"/>
          <w:pgMar w:top="1701" w:right="1098" w:bottom="1701" w:left="1134" w:header="709" w:footer="709" w:gutter="0"/>
          <w:cols w:space="708"/>
          <w:titlePg/>
          <w:docGrid w:linePitch="360"/>
        </w:sectPr>
      </w:pPr>
    </w:p>
    <w:p w:rsidR="00A63824" w:rsidRPr="00704E0D" w:rsidRDefault="00AA0027" w:rsidP="00A63824">
      <w:pPr>
        <w:pStyle w:val="Prrafodelista"/>
        <w:numPr>
          <w:ilvl w:val="0"/>
          <w:numId w:val="2"/>
        </w:numPr>
        <w:spacing w:after="0" w:line="360" w:lineRule="auto"/>
        <w:ind w:left="0" w:firstLine="0"/>
        <w:jc w:val="both"/>
        <w:rPr>
          <w:rFonts w:ascii="Palatino Linotype" w:hAnsi="Palatino Linotype"/>
        </w:rPr>
      </w:pPr>
      <w:r>
        <w:rPr>
          <w:rFonts w:ascii="Palatino Linotype" w:eastAsia="MS Mincho" w:hAnsi="Palatino Linotype" w:cs="Arial"/>
          <w:sz w:val="24"/>
          <w:szCs w:val="24"/>
          <w:lang w:val="es-ES_tradnl" w:eastAsia="es-ES"/>
        </w:rPr>
        <w:lastRenderedPageBreak/>
        <w:t xml:space="preserve">Como se puede apreciar, existen puntos que si han sido colmados con las respuesta del </w:t>
      </w:r>
      <w:r w:rsidR="00A63824">
        <w:rPr>
          <w:rFonts w:ascii="Palatino Linotype" w:eastAsia="MS Mincho" w:hAnsi="Palatino Linotype" w:cs="Arial"/>
          <w:b/>
          <w:sz w:val="24"/>
          <w:szCs w:val="24"/>
          <w:lang w:val="es-ES_tradnl" w:eastAsia="es-ES"/>
        </w:rPr>
        <w:t xml:space="preserve">SUJETO OBLIGADO; </w:t>
      </w:r>
      <w:r w:rsidR="00A63824">
        <w:rPr>
          <w:rFonts w:ascii="Palatino Linotype" w:eastAsia="MS Mincho" w:hAnsi="Palatino Linotype" w:cs="Arial"/>
          <w:sz w:val="24"/>
          <w:szCs w:val="24"/>
          <w:lang w:val="es-ES_tradnl" w:eastAsia="es-ES"/>
        </w:rPr>
        <w:t xml:space="preserve">respecto de dichas respuestas </w:t>
      </w:r>
      <w:r w:rsidR="00A63824">
        <w:rPr>
          <w:rFonts w:ascii="Palatino Linotype" w:hAnsi="Palatino Linotype" w:cs="Arial"/>
        </w:rPr>
        <w:t>c</w:t>
      </w:r>
      <w:r w:rsidR="00A63824">
        <w:rPr>
          <w:rFonts w:ascii="Palatino Linotype" w:eastAsia="MS Mincho" w:hAnsi="Palatino Linotype" w:cs="Arial"/>
        </w:rPr>
        <w:t xml:space="preserve">omo ya se ha señalado en reiteras ocasiones, </w:t>
      </w:r>
      <w:r w:rsidR="00A63824" w:rsidRPr="00F450A8">
        <w:rPr>
          <w:rFonts w:ascii="Palatino Linotype" w:hAnsi="Palatino Linotype" w:cs="Arial"/>
          <w:color w:val="000000" w:themeColor="text1"/>
        </w:rPr>
        <w:t>este Instituto no puede prejuzgar sobre las contestaciones esgrimidas</w:t>
      </w:r>
      <w:r w:rsidR="00A63824">
        <w:rPr>
          <w:rFonts w:ascii="Palatino Linotype" w:hAnsi="Palatino Linotype" w:cs="Arial"/>
          <w:color w:val="000000" w:themeColor="text1"/>
        </w:rPr>
        <w:t xml:space="preserve"> por los sujetos obligados</w:t>
      </w:r>
      <w:r w:rsidR="00A63824" w:rsidRPr="00F450A8">
        <w:rPr>
          <w:rFonts w:ascii="Palatino Linotype" w:hAnsi="Palatino Linotype" w:cs="Arial"/>
          <w:color w:val="000000" w:themeColor="text1"/>
        </w:rPr>
        <w:t xml:space="preserve">, dado que no se encuentra facultado para dudar de la veracidad </w:t>
      </w:r>
      <w:r w:rsidR="00A63824" w:rsidRPr="00F450A8">
        <w:rPr>
          <w:rFonts w:ascii="Palatino Linotype" w:hAnsi="Palatino Linotype" w:cs="Bookman Old Style"/>
          <w:lang w:val="es-ES"/>
        </w:rPr>
        <w:t>de las respuestas emitidas por los sujetos obligados</w:t>
      </w:r>
      <w:r w:rsidR="00A63824" w:rsidRPr="00F450A8">
        <w:rPr>
          <w:rFonts w:ascii="Palatino Linotype" w:hAnsi="Palatino Linotype" w:cs="Arial"/>
        </w:rPr>
        <w:t xml:space="preserve"> ni de la que ponen a disposición de los solicitantes; situación que se aleja de las atribuciones de este Instituto </w:t>
      </w:r>
      <w:r w:rsidR="00A63824" w:rsidRPr="00F450A8">
        <w:rPr>
          <w:rFonts w:ascii="Palatino Linotype" w:hAnsi="Palatino Linotype"/>
          <w:color w:val="000000"/>
        </w:rPr>
        <w:t xml:space="preserve">máxime que al momento que ponen a disposición ésta, la misma tiene el carácter oficial y se presume veraz, tan es así que la misma queda registrada en el </w:t>
      </w:r>
      <w:r w:rsidR="00A63824">
        <w:rPr>
          <w:rFonts w:ascii="Palatino Linotype" w:hAnsi="Palatino Linotype"/>
          <w:color w:val="000000"/>
        </w:rPr>
        <w:t>SAIMEX</w:t>
      </w:r>
      <w:r w:rsidR="00A63824" w:rsidRPr="00F450A8">
        <w:rPr>
          <w:rFonts w:ascii="Palatino Linotype" w:hAnsi="Palatino Linotype"/>
          <w:color w:val="000000"/>
        </w:rPr>
        <w:t>.</w:t>
      </w:r>
    </w:p>
    <w:p w:rsidR="00A63824" w:rsidRPr="00F450A8" w:rsidRDefault="00A63824" w:rsidP="00A63824">
      <w:pPr>
        <w:pStyle w:val="Prrafodelista"/>
        <w:spacing w:line="360" w:lineRule="auto"/>
        <w:ind w:left="0"/>
        <w:jc w:val="both"/>
        <w:rPr>
          <w:rFonts w:ascii="Palatino Linotype" w:hAnsi="Palatino Linotype"/>
        </w:rPr>
      </w:pPr>
    </w:p>
    <w:p w:rsidR="00A63824" w:rsidRPr="00F450A8" w:rsidRDefault="00A63824" w:rsidP="00A63824">
      <w:pPr>
        <w:pStyle w:val="Prrafodelista"/>
        <w:numPr>
          <w:ilvl w:val="0"/>
          <w:numId w:val="2"/>
        </w:numPr>
        <w:spacing w:after="0" w:line="360" w:lineRule="auto"/>
        <w:ind w:left="0" w:firstLine="0"/>
        <w:jc w:val="both"/>
        <w:rPr>
          <w:rFonts w:ascii="Palatino Linotype" w:hAnsi="Palatino Linotype"/>
        </w:rPr>
      </w:pPr>
      <w:r w:rsidRPr="00F450A8">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rsidR="00A63824" w:rsidRPr="00F450A8" w:rsidRDefault="00A63824" w:rsidP="00A63824">
      <w:pPr>
        <w:pStyle w:val="Default"/>
        <w:spacing w:before="240" w:after="360" w:line="360" w:lineRule="auto"/>
        <w:ind w:left="851" w:right="850"/>
        <w:jc w:val="both"/>
        <w:rPr>
          <w:rFonts w:ascii="Palatino Linotype" w:hAnsi="Palatino Linotype"/>
          <w:i/>
        </w:rPr>
      </w:pPr>
      <w:r w:rsidRPr="00F450A8">
        <w:rPr>
          <w:rFonts w:ascii="Palatino Linotype" w:hAnsi="Palatino Linotype"/>
          <w:i/>
        </w:rPr>
        <w:t xml:space="preserve">El Instituto Federal de Acceso a la Información y Protección de Datos </w:t>
      </w:r>
      <w:r w:rsidRPr="00F450A8">
        <w:rPr>
          <w:rFonts w:ascii="Palatino Linotype" w:hAnsi="Palatino Linotype"/>
          <w:b/>
          <w:i/>
        </w:rPr>
        <w:t>no cuenta con facultades para pronunciarse respecto de la veracidad de los documentos proporcionados por los sujetos obligados.</w:t>
      </w:r>
      <w:r w:rsidRPr="00F450A8">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w:t>
      </w:r>
      <w:r w:rsidRPr="00F450A8">
        <w:rPr>
          <w:rFonts w:ascii="Palatino Linotype" w:hAnsi="Palatino Linotype"/>
          <w:i/>
        </w:rPr>
        <w:lastRenderedPageBreak/>
        <w:t>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A63824" w:rsidRPr="00F450A8" w:rsidRDefault="00A63824" w:rsidP="00A63824">
      <w:pPr>
        <w:pStyle w:val="Prrafodelista"/>
        <w:numPr>
          <w:ilvl w:val="0"/>
          <w:numId w:val="2"/>
        </w:numPr>
        <w:spacing w:after="0" w:line="360" w:lineRule="auto"/>
        <w:ind w:left="0" w:firstLine="0"/>
        <w:jc w:val="both"/>
        <w:rPr>
          <w:rFonts w:ascii="Palatino Linotype" w:hAnsi="Palatino Linotype"/>
          <w:i/>
        </w:rPr>
      </w:pPr>
      <w:r w:rsidRPr="00F450A8">
        <w:rPr>
          <w:rFonts w:ascii="Palatino Linotype" w:hAnsi="Palatino Linotype"/>
        </w:rPr>
        <w:t xml:space="preserve">Por su parte, la </w:t>
      </w:r>
      <w:r w:rsidRPr="00F450A8">
        <w:rPr>
          <w:rFonts w:ascii="Palatino Linotype" w:hAnsi="Palatino Linotype"/>
          <w:b/>
        </w:rPr>
        <w:t>Ley de Transparencia y Acceso a la Información Pública del Estado de México y Municipios</w:t>
      </w:r>
      <w:r>
        <w:rPr>
          <w:rFonts w:ascii="Palatino Linotype" w:hAnsi="Palatino Linotype"/>
        </w:rPr>
        <w:t xml:space="preserve">, </w:t>
      </w:r>
      <w:r w:rsidRPr="00F450A8">
        <w:rPr>
          <w:rFonts w:ascii="Palatino Linotype" w:hAnsi="Palatino Linotype"/>
        </w:rPr>
        <w:t>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A63824" w:rsidRPr="00F450A8" w:rsidRDefault="00A63824" w:rsidP="00A63824">
      <w:pPr>
        <w:pStyle w:val="Prrafodelista"/>
        <w:spacing w:line="360" w:lineRule="auto"/>
        <w:ind w:left="0"/>
        <w:jc w:val="both"/>
        <w:rPr>
          <w:rFonts w:ascii="Palatino Linotype" w:hAnsi="Palatino Linotype"/>
          <w:i/>
        </w:rPr>
      </w:pPr>
    </w:p>
    <w:p w:rsidR="00A63824" w:rsidRPr="00F450A8" w:rsidRDefault="00A63824" w:rsidP="00A63824">
      <w:pPr>
        <w:pStyle w:val="Prrafodelista"/>
        <w:spacing w:line="360" w:lineRule="auto"/>
        <w:ind w:left="709" w:right="758"/>
        <w:jc w:val="both"/>
        <w:rPr>
          <w:rFonts w:ascii="Palatino Linotype" w:hAnsi="Palatino Linotype" w:cs="Arial"/>
          <w:b/>
          <w:i/>
        </w:rPr>
      </w:pPr>
      <w:r w:rsidRPr="00F450A8">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F450A8">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rsidR="00A63824" w:rsidRPr="006E67E6" w:rsidRDefault="00A63824" w:rsidP="00A63824">
      <w:pPr>
        <w:pStyle w:val="Prrafodelista"/>
        <w:numPr>
          <w:ilvl w:val="0"/>
          <w:numId w:val="2"/>
        </w:numPr>
        <w:spacing w:after="0" w:line="360" w:lineRule="auto"/>
        <w:ind w:left="0" w:firstLine="0"/>
        <w:jc w:val="both"/>
        <w:rPr>
          <w:rFonts w:ascii="Palatino Linotype" w:hAnsi="Palatino Linotype" w:cs="Arial"/>
          <w:noProof/>
          <w:sz w:val="24"/>
          <w:lang w:eastAsia="es-MX"/>
        </w:rPr>
      </w:pPr>
      <w:r w:rsidRPr="006E67E6">
        <w:rPr>
          <w:rFonts w:ascii="Palatino Linotype" w:hAnsi="Palatino Linotype"/>
          <w:sz w:val="24"/>
        </w:rPr>
        <w:lastRenderedPageBreak/>
        <w:t>Numerales</w:t>
      </w:r>
      <w:r w:rsidRPr="006E67E6">
        <w:rPr>
          <w:rFonts w:ascii="Palatino Linotype" w:hAnsi="Palatino Linotype" w:cs="Arial"/>
          <w:noProof/>
          <w:sz w:val="24"/>
          <w:lang w:eastAsia="es-MX"/>
        </w:rPr>
        <w:t xml:space="preserve"> que compelen al </w:t>
      </w:r>
      <w:r w:rsidRPr="006E67E6">
        <w:rPr>
          <w:rFonts w:ascii="Palatino Linotype" w:hAnsi="Palatino Linotype" w:cs="Arial"/>
          <w:b/>
          <w:noProof/>
          <w:sz w:val="24"/>
          <w:lang w:eastAsia="es-MX"/>
        </w:rPr>
        <w:t>SUJETO OBLIGADO</w:t>
      </w:r>
      <w:r w:rsidRPr="006E67E6">
        <w:rPr>
          <w:rFonts w:ascii="Palatino Linotype" w:hAnsi="Palatino Linotype" w:cs="Arial"/>
          <w:noProof/>
          <w:sz w:val="24"/>
          <w:lang w:eastAsia="es-MX"/>
        </w:rPr>
        <w:t xml:space="preserve"> apegarse en todo momento a los criterios ya expuestos, imipidiendo a este Órgano Colegiado cuestionar la veracidad de la información.</w:t>
      </w:r>
    </w:p>
    <w:p w:rsidR="00A63824" w:rsidRDefault="00A63824" w:rsidP="00A63824">
      <w:pPr>
        <w:pStyle w:val="Prrafodelista"/>
        <w:spacing w:after="0" w:line="360" w:lineRule="auto"/>
        <w:ind w:left="0"/>
        <w:jc w:val="both"/>
        <w:rPr>
          <w:rFonts w:ascii="Palatino Linotype" w:hAnsi="Palatino Linotype" w:cs="Arial"/>
          <w:noProof/>
          <w:lang w:eastAsia="es-MX"/>
        </w:rPr>
      </w:pPr>
    </w:p>
    <w:p w:rsidR="00AA0027" w:rsidRPr="00343896" w:rsidRDefault="00A63824" w:rsidP="00364908">
      <w:pPr>
        <w:numPr>
          <w:ilvl w:val="0"/>
          <w:numId w:val="2"/>
        </w:numPr>
        <w:spacing w:after="0" w:line="360" w:lineRule="auto"/>
        <w:ind w:left="0" w:right="34" w:firstLine="0"/>
        <w:contextualSpacing/>
        <w:jc w:val="both"/>
        <w:rPr>
          <w:rFonts w:ascii="Palatino Linotype" w:eastAsia="MS Mincho" w:hAnsi="Palatino Linotype" w:cs="Arial"/>
          <w:i/>
          <w:sz w:val="24"/>
          <w:szCs w:val="24"/>
          <w:lang w:val="es-ES_tradnl" w:eastAsia="es-ES"/>
        </w:rPr>
      </w:pPr>
      <w:r w:rsidRPr="00343896">
        <w:rPr>
          <w:rFonts w:ascii="Palatino Linotype" w:eastAsia="MS Mincho" w:hAnsi="Palatino Linotype" w:cs="Arial"/>
          <w:sz w:val="24"/>
          <w:szCs w:val="24"/>
          <w:lang w:val="es-ES_tradnl" w:eastAsia="es-ES"/>
        </w:rPr>
        <w:t>Así las cosas, se tiene</w:t>
      </w:r>
      <w:r w:rsidR="00C550CE" w:rsidRPr="00343896">
        <w:rPr>
          <w:rFonts w:ascii="Palatino Linotype" w:eastAsia="MS Mincho" w:hAnsi="Palatino Linotype" w:cs="Arial"/>
          <w:sz w:val="24"/>
          <w:szCs w:val="24"/>
          <w:lang w:val="es-ES_tradnl" w:eastAsia="es-ES"/>
        </w:rPr>
        <w:t>n</w:t>
      </w:r>
      <w:r w:rsidRPr="00343896">
        <w:rPr>
          <w:rFonts w:ascii="Palatino Linotype" w:eastAsia="MS Mincho" w:hAnsi="Palatino Linotype" w:cs="Arial"/>
          <w:sz w:val="24"/>
          <w:szCs w:val="24"/>
          <w:lang w:val="es-ES_tradnl" w:eastAsia="es-ES"/>
        </w:rPr>
        <w:t xml:space="preserve"> por no cumplidos los siguientes rubros: </w:t>
      </w:r>
    </w:p>
    <w:p w:rsidR="00A63824" w:rsidRDefault="00A63824" w:rsidP="00A63824">
      <w:pPr>
        <w:pStyle w:val="Prrafodelista"/>
        <w:rPr>
          <w:rFonts w:ascii="Palatino Linotype" w:eastAsia="MS Mincho" w:hAnsi="Palatino Linotype" w:cs="Arial"/>
          <w:i/>
          <w:sz w:val="24"/>
          <w:szCs w:val="24"/>
          <w:lang w:val="es-ES_tradnl" w:eastAsia="es-ES"/>
        </w:rPr>
      </w:pPr>
    </w:p>
    <w:p w:rsidR="00A63824" w:rsidRPr="00A63824" w:rsidRDefault="00A63824" w:rsidP="00A63824">
      <w:pPr>
        <w:pStyle w:val="Prrafodelista"/>
        <w:numPr>
          <w:ilvl w:val="0"/>
          <w:numId w:val="38"/>
        </w:numPr>
        <w:spacing w:after="0" w:line="360" w:lineRule="auto"/>
        <w:ind w:left="1134" w:right="34"/>
        <w:jc w:val="both"/>
        <w:rPr>
          <w:rFonts w:ascii="Palatino Linotype" w:eastAsia="MS Mincho" w:hAnsi="Palatino Linotype" w:cs="Arial"/>
          <w:sz w:val="24"/>
          <w:szCs w:val="24"/>
          <w:lang w:val="es-ES_tradnl" w:eastAsia="es-ES"/>
        </w:rPr>
      </w:pPr>
      <w:r w:rsidRPr="00A63824">
        <w:rPr>
          <w:rFonts w:ascii="Palatino Linotype" w:eastAsia="MS Mincho" w:hAnsi="Palatino Linotype" w:cs="Arial"/>
          <w:sz w:val="24"/>
          <w:szCs w:val="24"/>
          <w:lang w:val="es-ES_tradnl" w:eastAsia="es-ES"/>
        </w:rPr>
        <w:t>Recibos de nómina de las tres últimas quincenas de todo el personal;</w:t>
      </w:r>
    </w:p>
    <w:p w:rsidR="00A63824" w:rsidRPr="00A63824" w:rsidRDefault="00A63824" w:rsidP="00A63824">
      <w:pPr>
        <w:pStyle w:val="Prrafodelista"/>
        <w:numPr>
          <w:ilvl w:val="0"/>
          <w:numId w:val="38"/>
        </w:numPr>
        <w:spacing w:after="0" w:line="360" w:lineRule="auto"/>
        <w:ind w:left="1134" w:right="34"/>
        <w:jc w:val="both"/>
        <w:rPr>
          <w:rFonts w:ascii="Palatino Linotype" w:eastAsia="MS Mincho" w:hAnsi="Palatino Linotype" w:cs="Arial"/>
          <w:sz w:val="24"/>
          <w:szCs w:val="24"/>
          <w:lang w:val="es-ES_tradnl" w:eastAsia="es-ES"/>
        </w:rPr>
      </w:pPr>
      <w:r w:rsidRPr="00A63824">
        <w:rPr>
          <w:rFonts w:ascii="Palatino Linotype" w:eastAsia="MS Mincho" w:hAnsi="Palatino Linotype" w:cs="Arial"/>
          <w:sz w:val="24"/>
          <w:szCs w:val="24"/>
          <w:lang w:val="es-ES_tradnl" w:eastAsia="es-ES"/>
        </w:rPr>
        <w:t>Soluciones ejecutadas para solventar fallas en pozos de agua;</w:t>
      </w:r>
    </w:p>
    <w:p w:rsidR="00A63824" w:rsidRPr="00A63824" w:rsidRDefault="00A63824" w:rsidP="00A63824">
      <w:pPr>
        <w:pStyle w:val="Prrafodelista"/>
        <w:numPr>
          <w:ilvl w:val="0"/>
          <w:numId w:val="38"/>
        </w:numPr>
        <w:spacing w:after="0" w:line="360" w:lineRule="auto"/>
        <w:ind w:left="1134" w:right="34"/>
        <w:jc w:val="both"/>
        <w:rPr>
          <w:rFonts w:ascii="Palatino Linotype" w:eastAsia="MS Mincho" w:hAnsi="Palatino Linotype" w:cs="Arial"/>
          <w:sz w:val="24"/>
          <w:szCs w:val="24"/>
          <w:lang w:val="es-ES_tradnl" w:eastAsia="es-ES"/>
        </w:rPr>
      </w:pPr>
      <w:r w:rsidRPr="00A63824">
        <w:rPr>
          <w:rFonts w:ascii="Palatino Linotype" w:eastAsia="MS Mincho" w:hAnsi="Palatino Linotype" w:cs="Arial"/>
          <w:sz w:val="24"/>
          <w:szCs w:val="24"/>
          <w:lang w:val="es-ES_tradnl" w:eastAsia="es-ES"/>
        </w:rPr>
        <w:t>Reporte del día 16 de octubre de 2019, donde se advierta el motivo o circunstancia por la cual no hubo agua desde las 7 am en la Colonia Lomas de Chicoloapan, soluciones ejecutadas y responsables de llevarlas a cabo.</w:t>
      </w:r>
    </w:p>
    <w:p w:rsidR="00A63824" w:rsidRPr="00A63824" w:rsidRDefault="00A63824" w:rsidP="00A63824">
      <w:pPr>
        <w:pStyle w:val="Prrafodelista"/>
        <w:numPr>
          <w:ilvl w:val="0"/>
          <w:numId w:val="38"/>
        </w:numPr>
        <w:spacing w:after="0" w:line="360" w:lineRule="auto"/>
        <w:ind w:left="1134" w:right="34"/>
        <w:jc w:val="both"/>
        <w:rPr>
          <w:rFonts w:ascii="Palatino Linotype" w:eastAsia="MS Mincho" w:hAnsi="Palatino Linotype" w:cs="Arial"/>
          <w:sz w:val="24"/>
          <w:szCs w:val="24"/>
          <w:lang w:val="es-ES_tradnl" w:eastAsia="es-ES"/>
        </w:rPr>
      </w:pPr>
      <w:r w:rsidRPr="00A63824">
        <w:rPr>
          <w:rFonts w:ascii="Palatino Linotype" w:eastAsia="MS Mincho" w:hAnsi="Palatino Linotype" w:cs="Arial"/>
          <w:sz w:val="24"/>
          <w:szCs w:val="24"/>
          <w:lang w:val="es-ES_tradnl" w:eastAsia="es-ES"/>
        </w:rPr>
        <w:t>Oficios de enviados y recibidos de la Dirección General, del 1 de enero al 16 de octubre de 2019;</w:t>
      </w:r>
    </w:p>
    <w:p w:rsidR="00A63824" w:rsidRPr="00A63824" w:rsidRDefault="00A63824" w:rsidP="00A63824">
      <w:pPr>
        <w:pStyle w:val="Prrafodelista"/>
        <w:numPr>
          <w:ilvl w:val="0"/>
          <w:numId w:val="38"/>
        </w:numPr>
        <w:spacing w:after="0" w:line="360" w:lineRule="auto"/>
        <w:ind w:left="1134" w:right="34"/>
        <w:jc w:val="both"/>
        <w:rPr>
          <w:rFonts w:ascii="Palatino Linotype" w:eastAsia="MS Mincho" w:hAnsi="Palatino Linotype" w:cs="Arial"/>
          <w:sz w:val="24"/>
          <w:szCs w:val="24"/>
          <w:lang w:val="es-ES_tradnl" w:eastAsia="es-ES"/>
        </w:rPr>
      </w:pPr>
      <w:r w:rsidRPr="00A63824">
        <w:rPr>
          <w:rFonts w:ascii="Palatino Linotype" w:eastAsia="MS Mincho" w:hAnsi="Palatino Linotype" w:cs="Arial"/>
          <w:sz w:val="24"/>
          <w:szCs w:val="24"/>
          <w:lang w:val="es-ES_tradnl" w:eastAsia="es-ES"/>
        </w:rPr>
        <w:t>Oficios enviados y recibidos de la Unidad de Transparencia, del 1 de enero al 16 de octubre de 2019; y</w:t>
      </w:r>
    </w:p>
    <w:p w:rsidR="00A63824" w:rsidRPr="00A63824" w:rsidRDefault="00A63824" w:rsidP="00A63824">
      <w:pPr>
        <w:pStyle w:val="Prrafodelista"/>
        <w:numPr>
          <w:ilvl w:val="0"/>
          <w:numId w:val="38"/>
        </w:numPr>
        <w:spacing w:after="0" w:line="360" w:lineRule="auto"/>
        <w:ind w:left="1134" w:right="34"/>
        <w:jc w:val="both"/>
        <w:rPr>
          <w:rFonts w:ascii="Palatino Linotype" w:eastAsia="MS Mincho" w:hAnsi="Palatino Linotype" w:cs="Arial"/>
          <w:sz w:val="24"/>
          <w:szCs w:val="24"/>
          <w:lang w:val="es-ES_tradnl" w:eastAsia="es-ES"/>
        </w:rPr>
      </w:pPr>
      <w:r w:rsidRPr="00A63824">
        <w:rPr>
          <w:rFonts w:ascii="Palatino Linotype" w:eastAsia="MS Mincho" w:hAnsi="Palatino Linotype" w:cs="Arial"/>
          <w:sz w:val="24"/>
          <w:szCs w:val="24"/>
          <w:lang w:val="es-ES_tradnl" w:eastAsia="es-ES"/>
        </w:rPr>
        <w:t>Oficios enviados y recibidos de la Dirección Operativa, del 1 de enero de 2019 al 16 de octubre de 2019.</w:t>
      </w:r>
    </w:p>
    <w:p w:rsidR="00AA0027" w:rsidRPr="00AA0027" w:rsidRDefault="00AA0027" w:rsidP="00AA0027">
      <w:pPr>
        <w:spacing w:after="0" w:line="360" w:lineRule="auto"/>
        <w:ind w:right="34"/>
        <w:contextualSpacing/>
        <w:jc w:val="both"/>
        <w:rPr>
          <w:rFonts w:ascii="Palatino Linotype" w:eastAsia="MS Mincho" w:hAnsi="Palatino Linotype" w:cs="Arial"/>
          <w:i/>
          <w:sz w:val="24"/>
          <w:szCs w:val="24"/>
          <w:lang w:val="es-ES_tradnl" w:eastAsia="es-ES"/>
        </w:rPr>
      </w:pPr>
    </w:p>
    <w:p w:rsidR="00AA0027" w:rsidRPr="00343896" w:rsidRDefault="00343896" w:rsidP="00343896">
      <w:pPr>
        <w:numPr>
          <w:ilvl w:val="0"/>
          <w:numId w:val="2"/>
        </w:numPr>
        <w:spacing w:after="0" w:line="360" w:lineRule="auto"/>
        <w:ind w:left="0" w:right="34" w:firstLine="0"/>
        <w:contextualSpacing/>
        <w:jc w:val="both"/>
        <w:rPr>
          <w:rFonts w:ascii="Palatino Linotype" w:eastAsia="MS Mincho" w:hAnsi="Palatino Linotype" w:cs="Arial"/>
          <w:i/>
          <w:sz w:val="24"/>
          <w:szCs w:val="24"/>
          <w:lang w:val="es-ES_tradnl" w:eastAsia="es-ES"/>
        </w:rPr>
      </w:pPr>
      <w:r>
        <w:rPr>
          <w:rFonts w:ascii="Palatino Linotype" w:eastAsia="MS Mincho" w:hAnsi="Palatino Linotype" w:cs="Arial"/>
          <w:sz w:val="24"/>
          <w:szCs w:val="24"/>
          <w:lang w:val="es-ES_tradnl" w:eastAsia="es-ES"/>
        </w:rPr>
        <w:lastRenderedPageBreak/>
        <w:t>Rubros que se tuvieron por no colmados en virtud que se requirió el pago de cada uno de ellos, a excepción del rubro relativo a las s</w:t>
      </w:r>
      <w:r w:rsidRPr="00343896">
        <w:rPr>
          <w:rFonts w:ascii="Palatino Linotype" w:eastAsia="MS Mincho" w:hAnsi="Palatino Linotype" w:cs="Arial"/>
          <w:sz w:val="24"/>
          <w:szCs w:val="24"/>
          <w:lang w:val="es-ES_tradnl" w:eastAsia="es-ES"/>
        </w:rPr>
        <w:t>oluciones ejecutadas para so</w:t>
      </w:r>
      <w:r>
        <w:rPr>
          <w:rFonts w:ascii="Palatino Linotype" w:eastAsia="MS Mincho" w:hAnsi="Palatino Linotype" w:cs="Arial"/>
          <w:sz w:val="24"/>
          <w:szCs w:val="24"/>
          <w:lang w:val="es-ES_tradnl" w:eastAsia="es-ES"/>
        </w:rPr>
        <w:t>lventar fallas en pozos de agua.</w:t>
      </w:r>
    </w:p>
    <w:p w:rsidR="00343896" w:rsidRPr="00343896" w:rsidRDefault="00343896" w:rsidP="00343896">
      <w:pPr>
        <w:spacing w:after="0" w:line="360" w:lineRule="auto"/>
        <w:ind w:right="34"/>
        <w:contextualSpacing/>
        <w:jc w:val="both"/>
        <w:rPr>
          <w:rFonts w:ascii="Palatino Linotype" w:eastAsia="MS Mincho" w:hAnsi="Palatino Linotype" w:cs="Arial"/>
          <w:i/>
          <w:sz w:val="24"/>
          <w:szCs w:val="24"/>
          <w:lang w:val="es-ES_tradnl" w:eastAsia="es-ES"/>
        </w:rPr>
      </w:pPr>
    </w:p>
    <w:p w:rsidR="00821A0B" w:rsidRPr="00775D16" w:rsidRDefault="00821A0B" w:rsidP="00821A0B">
      <w:pPr>
        <w:numPr>
          <w:ilvl w:val="0"/>
          <w:numId w:val="2"/>
        </w:numPr>
        <w:spacing w:after="0" w:line="360" w:lineRule="auto"/>
        <w:ind w:left="0" w:right="34" w:firstLine="0"/>
        <w:contextualSpacing/>
        <w:jc w:val="both"/>
        <w:rPr>
          <w:rFonts w:ascii="Palatino Linotype" w:eastAsia="Calibri" w:hAnsi="Palatino Linotype" w:cs="Arial"/>
          <w:sz w:val="24"/>
          <w:lang w:val="es-ES"/>
        </w:rPr>
      </w:pPr>
      <w:r>
        <w:rPr>
          <w:rFonts w:ascii="Palatino Linotype" w:eastAsia="Calibri" w:hAnsi="Palatino Linotype" w:cs="Arial"/>
          <w:sz w:val="24"/>
          <w:szCs w:val="24"/>
        </w:rPr>
        <w:t>Luego entonces, las</w:t>
      </w:r>
      <w:r w:rsidRPr="00775D16">
        <w:rPr>
          <w:rFonts w:ascii="Palatino Linotype" w:eastAsia="Calibri" w:hAnsi="Palatino Linotype" w:cs="Times New Roman"/>
          <w:color w:val="000000" w:themeColor="text1"/>
          <w:sz w:val="24"/>
          <w:lang w:val="es-ES"/>
        </w:rPr>
        <w:t xml:space="preserve"> respuesta</w:t>
      </w:r>
      <w:r>
        <w:rPr>
          <w:rFonts w:ascii="Palatino Linotype" w:eastAsia="Calibri" w:hAnsi="Palatino Linotype" w:cs="Times New Roman"/>
          <w:color w:val="000000" w:themeColor="text1"/>
          <w:sz w:val="24"/>
          <w:lang w:val="es-ES"/>
        </w:rPr>
        <w:t xml:space="preserve">s donde se requiere el previo pago de </w:t>
      </w:r>
      <w:r w:rsidR="003168B7">
        <w:rPr>
          <w:rFonts w:ascii="Palatino Linotype" w:eastAsia="Calibri" w:hAnsi="Palatino Linotype" w:cs="Times New Roman"/>
          <w:color w:val="000000" w:themeColor="text1"/>
          <w:sz w:val="24"/>
          <w:lang w:val="es-ES"/>
        </w:rPr>
        <w:t xml:space="preserve">derechos </w:t>
      </w:r>
      <w:r w:rsidR="003168B7" w:rsidRPr="00775D16">
        <w:rPr>
          <w:rFonts w:ascii="Palatino Linotype" w:eastAsia="Calibri" w:hAnsi="Palatino Linotype" w:cs="Times New Roman"/>
          <w:color w:val="000000" w:themeColor="text1"/>
          <w:sz w:val="24"/>
          <w:lang w:val="es-ES"/>
        </w:rPr>
        <w:t>se</w:t>
      </w:r>
      <w:r w:rsidRPr="00775D16">
        <w:rPr>
          <w:rFonts w:ascii="Palatino Linotype" w:eastAsia="Calibri" w:hAnsi="Palatino Linotype" w:cs="Times New Roman"/>
          <w:color w:val="000000" w:themeColor="text1"/>
          <w:sz w:val="24"/>
          <w:lang w:val="es-ES"/>
        </w:rPr>
        <w:t xml:space="preserve"> considera jurídicamente inatendible, toda vez que</w:t>
      </w:r>
      <w:r w:rsidRPr="00775D16">
        <w:rPr>
          <w:rFonts w:ascii="Palatino Linotype" w:hAnsi="Palatino Linotype" w:cs="Arial"/>
          <w:sz w:val="24"/>
        </w:rPr>
        <w:t>, es claro que administra y posee en sus archivos la documentación materia de la solicitud</w:t>
      </w:r>
      <w:r>
        <w:rPr>
          <w:rFonts w:ascii="Palatino Linotype" w:hAnsi="Palatino Linotype" w:cs="Arial"/>
          <w:sz w:val="24"/>
        </w:rPr>
        <w:t xml:space="preserve"> tan es así que la pone a disposición mediante previo pago. Dicha información, además es </w:t>
      </w:r>
      <w:r w:rsidRPr="00775D16">
        <w:rPr>
          <w:rFonts w:ascii="Palatino Linotype" w:hAnsi="Palatino Linotype" w:cs="Arial"/>
          <w:sz w:val="24"/>
        </w:rPr>
        <w:t xml:space="preserve">considerada como información pública, de conformidad con el artículo 4 de la </w:t>
      </w:r>
      <w:r w:rsidRPr="00775D16">
        <w:rPr>
          <w:rFonts w:ascii="Palatino Linotype" w:hAnsi="Palatino Linotype" w:cs="Arial"/>
          <w:b/>
          <w:sz w:val="24"/>
        </w:rPr>
        <w:t>Ley de Transparencia y Acceso a la Información Pública del Estado de México y Municipios</w:t>
      </w:r>
      <w:r w:rsidRPr="00775D16">
        <w:rPr>
          <w:rFonts w:ascii="Palatino Linotype" w:hAnsi="Palatino Linotype" w:cs="Arial"/>
          <w:sz w:val="24"/>
        </w:rPr>
        <w:t xml:space="preserve"> establece que la información generada, obtenida, adquirida, transformada, administrada o en posesión de los sujetos obligados es pública y accesible de manera permanente a cualquier persona, privilegiando el principio de máxima publicidad de la información. </w:t>
      </w:r>
    </w:p>
    <w:p w:rsidR="00821A0B" w:rsidRPr="00775D16" w:rsidRDefault="00821A0B" w:rsidP="00821A0B">
      <w:pPr>
        <w:pStyle w:val="Prrafodelista"/>
        <w:spacing w:line="360" w:lineRule="auto"/>
        <w:ind w:left="0"/>
        <w:rPr>
          <w:rFonts w:ascii="Palatino Linotype" w:hAnsi="Palatino Linotype" w:cs="Arial"/>
          <w:sz w:val="24"/>
        </w:rPr>
      </w:pPr>
    </w:p>
    <w:p w:rsidR="00821A0B" w:rsidRPr="00775D16" w:rsidRDefault="00821A0B" w:rsidP="00821A0B">
      <w:pPr>
        <w:numPr>
          <w:ilvl w:val="0"/>
          <w:numId w:val="2"/>
        </w:numPr>
        <w:spacing w:after="0" w:line="360" w:lineRule="auto"/>
        <w:ind w:left="0" w:right="34" w:firstLine="0"/>
        <w:contextualSpacing/>
        <w:jc w:val="both"/>
        <w:rPr>
          <w:rFonts w:ascii="Palatino Linotype" w:hAnsi="Palatino Linotype" w:cs="Arial"/>
          <w:sz w:val="24"/>
        </w:rPr>
      </w:pPr>
      <w:r w:rsidRPr="00821A0B">
        <w:rPr>
          <w:rFonts w:ascii="Palatino Linotype" w:eastAsia="Calibri" w:hAnsi="Palatino Linotype" w:cs="Arial"/>
          <w:sz w:val="24"/>
          <w:szCs w:val="24"/>
        </w:rPr>
        <w:t>Además</w:t>
      </w:r>
      <w:r w:rsidRPr="00775D16">
        <w:rPr>
          <w:rFonts w:ascii="Palatino Linotype" w:hAnsi="Palatino Linotype" w:cs="Arial"/>
          <w:sz w:val="24"/>
        </w:rPr>
        <w:t xml:space="preserve">, los artículos 12 y 24 del ordenamiento legal en cita establecen que los Sujetos Obligados solo proporcionarán la información pública que generen, administren o posean en el ejercicio de sus atribuciones, que se les requiera y que obre en sus archivos. Sin que tal obligación los constriña a procesarla, resumirla, efectuar cálculos o practicar investigaciones. </w:t>
      </w:r>
    </w:p>
    <w:p w:rsidR="00821A0B" w:rsidRPr="00775D16" w:rsidRDefault="00821A0B" w:rsidP="00821A0B">
      <w:pPr>
        <w:pStyle w:val="Prrafodelista"/>
        <w:spacing w:line="360" w:lineRule="auto"/>
        <w:ind w:left="0"/>
        <w:jc w:val="both"/>
        <w:rPr>
          <w:rFonts w:ascii="Palatino Linotype" w:hAnsi="Palatino Linotype" w:cs="Arial"/>
          <w:sz w:val="24"/>
        </w:rPr>
      </w:pPr>
    </w:p>
    <w:p w:rsidR="00821A0B" w:rsidRPr="00775D16" w:rsidRDefault="00821A0B" w:rsidP="00821A0B">
      <w:pPr>
        <w:numPr>
          <w:ilvl w:val="0"/>
          <w:numId w:val="2"/>
        </w:numPr>
        <w:spacing w:after="0" w:line="360" w:lineRule="auto"/>
        <w:ind w:left="0" w:right="34" w:firstLine="0"/>
        <w:contextualSpacing/>
        <w:jc w:val="both"/>
        <w:rPr>
          <w:rFonts w:ascii="Palatino Linotype" w:hAnsi="Palatino Linotype" w:cs="Arial"/>
          <w:sz w:val="24"/>
        </w:rPr>
      </w:pPr>
      <w:r w:rsidRPr="00821A0B">
        <w:rPr>
          <w:rFonts w:ascii="Palatino Linotype" w:eastAsia="Calibri" w:hAnsi="Palatino Linotype" w:cs="Arial"/>
          <w:sz w:val="24"/>
          <w:szCs w:val="24"/>
        </w:rPr>
        <w:lastRenderedPageBreak/>
        <w:t>Bajo</w:t>
      </w:r>
      <w:r w:rsidRPr="00775D16">
        <w:rPr>
          <w:rFonts w:ascii="Palatino Linotype" w:hAnsi="Palatino Linotype" w:cs="Arial"/>
          <w:sz w:val="24"/>
        </w:rPr>
        <w:t xml:space="preserve"> ese tenor cabe advertir que </w:t>
      </w:r>
      <w:r w:rsidRPr="00775D16">
        <w:rPr>
          <w:rFonts w:ascii="Palatino Linotype" w:eastAsia="MS Mincho" w:hAnsi="Palatino Linotype" w:cs="Arial"/>
          <w:sz w:val="24"/>
        </w:rPr>
        <w:t xml:space="preserve">este Órgano Garante </w:t>
      </w:r>
      <w:r>
        <w:rPr>
          <w:rFonts w:ascii="Palatino Linotype" w:eastAsia="MS Mincho" w:hAnsi="Palatino Linotype" w:cs="Arial"/>
          <w:sz w:val="24"/>
        </w:rPr>
        <w:t xml:space="preserve">debe </w:t>
      </w:r>
      <w:r w:rsidRPr="00775D16">
        <w:rPr>
          <w:rFonts w:ascii="Palatino Linotype" w:eastAsia="MS Mincho" w:hAnsi="Palatino Linotype" w:cs="Arial"/>
          <w:sz w:val="24"/>
        </w:rPr>
        <w:t>considera</w:t>
      </w:r>
      <w:r>
        <w:rPr>
          <w:rFonts w:ascii="Palatino Linotype" w:eastAsia="MS Mincho" w:hAnsi="Palatino Linotype" w:cs="Arial"/>
          <w:sz w:val="24"/>
        </w:rPr>
        <w:t>r</w:t>
      </w:r>
      <w:r w:rsidRPr="00775D16">
        <w:rPr>
          <w:rFonts w:ascii="Palatino Linotype" w:eastAsia="MS Mincho" w:hAnsi="Palatino Linotype" w:cs="Arial"/>
          <w:sz w:val="24"/>
        </w:rPr>
        <w:t xml:space="preserve"> que el referir un cobro es jurídicamente incompatible con el </w:t>
      </w:r>
      <w:r w:rsidRPr="00775D16">
        <w:rPr>
          <w:rFonts w:ascii="Palatino Linotype" w:eastAsia="MS Mincho" w:hAnsi="Palatino Linotype" w:cs="Arial"/>
          <w:b/>
          <w:sz w:val="24"/>
        </w:rPr>
        <w:t>principio de gratuidad</w:t>
      </w:r>
      <w:r w:rsidRPr="00775D16">
        <w:rPr>
          <w:rFonts w:ascii="Palatino Linotype" w:eastAsia="MS Mincho" w:hAnsi="Palatino Linotype" w:cs="Arial"/>
          <w:sz w:val="24"/>
        </w:rPr>
        <w:t xml:space="preserve"> establecido en el artículo 6 de la </w:t>
      </w:r>
      <w:r w:rsidRPr="00775D16">
        <w:rPr>
          <w:rFonts w:ascii="Palatino Linotype" w:eastAsia="MS Mincho" w:hAnsi="Palatino Linotype" w:cs="Arial"/>
          <w:b/>
          <w:sz w:val="24"/>
        </w:rPr>
        <w:t>Constitución Federal</w:t>
      </w:r>
      <w:r w:rsidRPr="00775D16">
        <w:rPr>
          <w:rFonts w:ascii="Palatino Linotype" w:eastAsia="MS Mincho" w:hAnsi="Palatino Linotype" w:cs="Arial"/>
          <w:sz w:val="24"/>
        </w:rPr>
        <w:t xml:space="preserve"> y 5 de la </w:t>
      </w:r>
      <w:r w:rsidRPr="00775D16">
        <w:rPr>
          <w:rFonts w:ascii="Palatino Linotype" w:eastAsia="MS Mincho" w:hAnsi="Palatino Linotype" w:cs="Arial"/>
          <w:b/>
          <w:sz w:val="24"/>
        </w:rPr>
        <w:t>Constitución Local</w:t>
      </w:r>
      <w:r w:rsidRPr="00775D16">
        <w:rPr>
          <w:rFonts w:ascii="Palatino Linotype" w:eastAsia="MS Mincho" w:hAnsi="Palatino Linotype" w:cs="Arial"/>
          <w:sz w:val="24"/>
        </w:rPr>
        <w:t xml:space="preserve">. Esto es así porque la información solicitada no será entregada en algún material específico, bajo el entendido de que es información que </w:t>
      </w:r>
      <w:r w:rsidRPr="00D176B1">
        <w:rPr>
          <w:rFonts w:ascii="Palatino Linotype" w:eastAsia="MS Mincho" w:hAnsi="Palatino Linotype" w:cs="Arial"/>
          <w:b/>
          <w:sz w:val="24"/>
          <w:u w:val="single"/>
        </w:rPr>
        <w:t>la digitalización</w:t>
      </w:r>
      <w:r w:rsidRPr="00775D16">
        <w:rPr>
          <w:rFonts w:ascii="Palatino Linotype" w:eastAsia="MS Mincho" w:hAnsi="Palatino Linotype" w:cs="Arial"/>
          <w:b/>
          <w:sz w:val="24"/>
          <w:u w:val="single"/>
        </w:rPr>
        <w:t xml:space="preserve"> se pueden elaborar con el uso de programas y herramientas tecnológicas</w:t>
      </w:r>
      <w:r w:rsidRPr="00D176B1">
        <w:rPr>
          <w:rFonts w:ascii="Palatino Linotype" w:eastAsia="MS Mincho" w:hAnsi="Palatino Linotype" w:cs="Arial"/>
          <w:b/>
          <w:sz w:val="24"/>
          <w:u w:val="single"/>
        </w:rPr>
        <w:t xml:space="preserve"> de fácil </w:t>
      </w:r>
      <w:r>
        <w:rPr>
          <w:rFonts w:ascii="Palatino Linotype" w:eastAsia="MS Mincho" w:hAnsi="Palatino Linotype" w:cs="Arial"/>
          <w:b/>
          <w:sz w:val="24"/>
          <w:u w:val="single"/>
        </w:rPr>
        <w:t xml:space="preserve">uso, </w:t>
      </w:r>
      <w:r>
        <w:rPr>
          <w:rFonts w:ascii="Palatino Linotype" w:eastAsia="MS Mincho" w:hAnsi="Palatino Linotype" w:cs="Arial"/>
          <w:sz w:val="24"/>
        </w:rPr>
        <w:t>que se colige ya cuenta el sujeto obligado</w:t>
      </w:r>
      <w:r w:rsidRPr="00775D16">
        <w:rPr>
          <w:rFonts w:ascii="Palatino Linotype" w:eastAsia="MS Mincho" w:hAnsi="Palatino Linotype" w:cs="Arial"/>
          <w:sz w:val="24"/>
        </w:rPr>
        <w:t>, dicho en otras palabras, se trata de un proceso mecánico para que los documentos puedan ser entregados vía sistema electrónico, es decir, a través del Sistema de Acceso a la Información Mexiquense SAIMEX.</w:t>
      </w:r>
    </w:p>
    <w:p w:rsidR="00A74E0B" w:rsidRPr="00A74E0B" w:rsidRDefault="00A74E0B" w:rsidP="00A74E0B">
      <w:pPr>
        <w:spacing w:after="0" w:line="360" w:lineRule="auto"/>
        <w:ind w:right="34"/>
        <w:contextualSpacing/>
        <w:jc w:val="both"/>
        <w:rPr>
          <w:rFonts w:ascii="Palatino Linotype" w:eastAsia="Calibri" w:hAnsi="Palatino Linotype" w:cs="Arial"/>
          <w:sz w:val="24"/>
          <w:lang w:val="es-ES"/>
        </w:rPr>
      </w:pPr>
    </w:p>
    <w:p w:rsidR="00821A0B" w:rsidRPr="00775D16" w:rsidRDefault="00821A0B" w:rsidP="00821A0B">
      <w:pPr>
        <w:numPr>
          <w:ilvl w:val="0"/>
          <w:numId w:val="2"/>
        </w:numPr>
        <w:spacing w:after="0" w:line="360" w:lineRule="auto"/>
        <w:ind w:left="0" w:right="34" w:firstLine="0"/>
        <w:contextualSpacing/>
        <w:jc w:val="both"/>
        <w:rPr>
          <w:rFonts w:ascii="Palatino Linotype" w:eastAsia="Calibri" w:hAnsi="Palatino Linotype" w:cs="Arial"/>
          <w:sz w:val="24"/>
          <w:lang w:val="es-ES"/>
        </w:rPr>
      </w:pPr>
      <w:r w:rsidRPr="00821A0B">
        <w:rPr>
          <w:rFonts w:ascii="Palatino Linotype" w:eastAsia="Calibri" w:hAnsi="Palatino Linotype" w:cs="Arial"/>
          <w:sz w:val="24"/>
          <w:szCs w:val="24"/>
        </w:rPr>
        <w:t>Robustece</w:t>
      </w:r>
      <w:r w:rsidRPr="00775D16">
        <w:rPr>
          <w:rFonts w:ascii="Palatino Linotype" w:eastAsia="MS Mincho" w:hAnsi="Palatino Linotype" w:cs="Arial"/>
          <w:sz w:val="24"/>
        </w:rPr>
        <w:t xml:space="preserve"> lo anteriormente expuesto la tesis aislada III.2o.T.Aux.15 A, cuyo rubro, texto y datos de identificación son los siguientes:</w:t>
      </w:r>
    </w:p>
    <w:p w:rsidR="00821A0B" w:rsidRPr="00655E80" w:rsidRDefault="00821A0B" w:rsidP="00821A0B">
      <w:pPr>
        <w:ind w:left="720"/>
        <w:contextualSpacing/>
        <w:rPr>
          <w:rFonts w:ascii="Palatino Linotype" w:eastAsia="Calibri" w:hAnsi="Palatino Linotype" w:cs="Arial"/>
          <w:lang w:val="es-ES"/>
        </w:rPr>
      </w:pPr>
    </w:p>
    <w:p w:rsidR="00821A0B" w:rsidRPr="0083049F" w:rsidRDefault="00821A0B" w:rsidP="00821A0B">
      <w:pPr>
        <w:spacing w:line="360" w:lineRule="auto"/>
        <w:ind w:left="709" w:right="618"/>
        <w:jc w:val="both"/>
        <w:rPr>
          <w:rFonts w:ascii="Palatino Linotype" w:eastAsia="MS Mincho" w:hAnsi="Palatino Linotype" w:cs="Arial"/>
          <w:i/>
        </w:rPr>
      </w:pPr>
      <w:r w:rsidRPr="0083049F">
        <w:rPr>
          <w:rFonts w:ascii="Palatino Linotype" w:eastAsia="MS Mincho" w:hAnsi="Palatino Linotype" w:cs="Arial"/>
          <w:b/>
          <w:i/>
        </w:rPr>
        <w:t>TRANSPARENCIA E INFORMACIÓN PÚBLICA DEL ESTADO DE JALISCO. EL ARTÍCULO 78 DE LA LEY RELATIVA NO VIOLA EL PRINCIPIO DE GRATUIDAD EN EL EJERCICIO DEL DERECHO DE ACCESO A LA INFORMACIÓN, CONTENIDO EN LA FRACCIÓN III DEL ARTÍCULO 6o. DE LA CONSTITUCIÓN FEDERAL.</w:t>
      </w:r>
      <w:r w:rsidRPr="0083049F">
        <w:rPr>
          <w:rFonts w:ascii="Palatino Linotype" w:eastAsia="MS Mincho" w:hAnsi="Palatino Linotype" w:cs="Arial"/>
          <w:i/>
        </w:rPr>
        <w:t xml:space="preserve"> Del proceso legislativo que concluyó con la adición de un segundo párrafo con siete fracciones al artículo 6o. de la Constitución Política de los Estados Unidos Mexicanos, mediante decreto publicado en el Diario Oficial de la Federación el 20 de julio de 2007, se advierte que el creador de la norma destacó que la fracción III del referido numeral prevé, entre otras cosas, </w:t>
      </w:r>
      <w:r w:rsidRPr="0083049F">
        <w:rPr>
          <w:rFonts w:ascii="Palatino Linotype" w:eastAsia="MS Mincho" w:hAnsi="Palatino Linotype" w:cs="Arial"/>
          <w:b/>
          <w:i/>
        </w:rPr>
        <w:t xml:space="preserve">el </w:t>
      </w:r>
      <w:r w:rsidRPr="0083049F">
        <w:rPr>
          <w:rFonts w:ascii="Palatino Linotype" w:eastAsia="MS Mincho" w:hAnsi="Palatino Linotype" w:cs="Arial"/>
          <w:b/>
          <w:i/>
        </w:rPr>
        <w:lastRenderedPageBreak/>
        <w:t xml:space="preserve">principio de gratuidad únicamente por lo que ve al ejercicio del derecho de acceso a la información, lo que significa que el hecho de proporcionar información a los particulares </w:t>
      </w:r>
      <w:r w:rsidRPr="0083049F">
        <w:rPr>
          <w:rFonts w:ascii="Palatino Linotype" w:eastAsia="MS Mincho" w:hAnsi="Palatino Linotype" w:cs="Arial"/>
          <w:b/>
          <w:i/>
          <w:u w:val="single"/>
        </w:rPr>
        <w:t>no generará costo alguno para éstos</w:t>
      </w:r>
      <w:r w:rsidRPr="0083049F">
        <w:rPr>
          <w:rFonts w:ascii="Palatino Linotype" w:eastAsia="MS Mincho" w:hAnsi="Palatino Linotype" w:cs="Arial"/>
          <w:b/>
          <w:i/>
        </w:rPr>
        <w:t>.</w:t>
      </w:r>
      <w:r w:rsidRPr="0083049F">
        <w:rPr>
          <w:rFonts w:ascii="Palatino Linotype" w:eastAsia="MS Mincho" w:hAnsi="Palatino Linotype" w:cs="Arial"/>
          <w:i/>
        </w:rPr>
        <w:t xml:space="preserve"> Por otra parte, el artículo 78 de la Ley de Transparencia e Información Pública del Estado de Jalisco dispone </w:t>
      </w:r>
      <w:r w:rsidRPr="0083049F">
        <w:rPr>
          <w:rFonts w:ascii="Palatino Linotype" w:eastAsia="MS Mincho" w:hAnsi="Palatino Linotype" w:cs="Arial"/>
          <w:b/>
          <w:i/>
        </w:rPr>
        <w:t xml:space="preserve">que cuando la información solicitada se encuentre disponible al público en medios impresos, como libros, compendios, trípticos, archivos públicos, en formatos electrónicos disponibles en Internet o en cualquier otro medio, se le hará saber por escrito la fuente, el lugar y la forma en que puede consultar, reproducir o adquirir dicha información, lo que </w:t>
      </w:r>
      <w:r w:rsidRPr="0083049F">
        <w:rPr>
          <w:rFonts w:ascii="Palatino Linotype" w:eastAsia="MS Mincho" w:hAnsi="Palatino Linotype" w:cs="Arial"/>
          <w:b/>
          <w:i/>
          <w:u w:val="single"/>
        </w:rPr>
        <w:t xml:space="preserve">no implica propiamente un costo para el </w:t>
      </w:r>
      <w:proofErr w:type="spellStart"/>
      <w:r w:rsidRPr="0083049F">
        <w:rPr>
          <w:rFonts w:ascii="Palatino Linotype" w:eastAsia="MS Mincho" w:hAnsi="Palatino Linotype" w:cs="Arial"/>
          <w:b/>
          <w:i/>
          <w:u w:val="single"/>
        </w:rPr>
        <w:t>gobernado</w:t>
      </w:r>
      <w:proofErr w:type="spellEnd"/>
      <w:r w:rsidRPr="0083049F">
        <w:rPr>
          <w:rFonts w:ascii="Palatino Linotype" w:eastAsia="MS Mincho" w:hAnsi="Palatino Linotype" w:cs="Arial"/>
          <w:i/>
          <w:u w:val="single"/>
        </w:rPr>
        <w:t>.</w:t>
      </w:r>
      <w:r w:rsidRPr="0083049F">
        <w:rPr>
          <w:rFonts w:ascii="Palatino Linotype" w:eastAsia="MS Mincho" w:hAnsi="Palatino Linotype" w:cs="Arial"/>
          <w:i/>
        </w:rPr>
        <w:t xml:space="preserve"> Por tanto, el mencionado artículo 78 no viola el indicado principio, pues </w:t>
      </w:r>
      <w:r w:rsidRPr="0083049F">
        <w:rPr>
          <w:rFonts w:ascii="Palatino Linotype" w:eastAsia="MS Mincho" w:hAnsi="Palatino Linotype" w:cs="Arial"/>
          <w:b/>
          <w:i/>
        </w:rPr>
        <w:t>éste se dirige a los procedimientos para la obtención de la información, no a los eventuales costos de los soportes en los que ésta se entregue, tales como medios magnéticos, copias simples o certificadas, ni a las cantidades erogadas por el traslado para obtenerla o para su entrega a través de servicios de mensajería cuando así lo solicite el particular, en razón de que esos medios de reproducción y de envío son los que tienen un costo, pero no la información</w:t>
      </w:r>
      <w:r w:rsidRPr="0083049F">
        <w:rPr>
          <w:rFonts w:ascii="Palatino Linotype" w:eastAsia="MS Mincho" w:hAnsi="Palatino Linotype" w:cs="Arial"/>
          <w:i/>
        </w:rPr>
        <w:t>, además de que en la propia legislación se prevén los mecanismos para que el gobernado pueda tener el mayor acceso posible a aquélla, así como los medios de comunicación necesarios y posibles para su obtención.</w:t>
      </w:r>
    </w:p>
    <w:p w:rsidR="00821A0B" w:rsidRPr="0083049F" w:rsidRDefault="00821A0B" w:rsidP="00821A0B">
      <w:pPr>
        <w:spacing w:line="360" w:lineRule="auto"/>
        <w:ind w:left="709" w:right="618"/>
        <w:jc w:val="both"/>
        <w:rPr>
          <w:rFonts w:ascii="Times New Roman" w:eastAsia="MS Mincho" w:hAnsi="Times New Roman" w:cs="Times New Roman"/>
          <w:i/>
          <w:lang w:eastAsia="es-MX"/>
        </w:rPr>
      </w:pPr>
      <w:r w:rsidRPr="0083049F">
        <w:rPr>
          <w:rFonts w:ascii="Palatino Linotype" w:eastAsia="MS Mincho" w:hAnsi="Palatino Linotype" w:cs="Arial"/>
          <w:i/>
        </w:rPr>
        <w:t>SEGUNDO TRIBUNAL COLEGIADO AUXILIAR, CON RESIDENCIA EN GUADALAJARA, JALISCO.</w:t>
      </w:r>
      <w:r w:rsidRPr="0083049F">
        <w:rPr>
          <w:rFonts w:ascii="Times New Roman" w:eastAsia="MS Mincho" w:hAnsi="Times New Roman" w:cs="Times New Roman"/>
          <w:i/>
          <w:lang w:eastAsia="es-MX"/>
        </w:rPr>
        <w:t xml:space="preserve"> </w:t>
      </w:r>
    </w:p>
    <w:p w:rsidR="00821A0B" w:rsidRDefault="00821A0B" w:rsidP="00821A0B">
      <w:pPr>
        <w:spacing w:line="360" w:lineRule="auto"/>
        <w:ind w:left="709" w:right="618"/>
        <w:jc w:val="both"/>
        <w:rPr>
          <w:rFonts w:ascii="Times New Roman" w:eastAsia="MS Mincho" w:hAnsi="Times New Roman" w:cs="Times New Roman"/>
          <w:i/>
          <w:lang w:eastAsia="es-MX"/>
        </w:rPr>
      </w:pPr>
      <w:r w:rsidRPr="0083049F">
        <w:rPr>
          <w:rFonts w:ascii="Palatino Linotype" w:eastAsia="MS Mincho" w:hAnsi="Palatino Linotype" w:cs="Arial"/>
          <w:i/>
        </w:rPr>
        <w:lastRenderedPageBreak/>
        <w:t>Amparo en revisión 287/2010. Jonatán Obed Martínez Jaramillo. 29 de abril de 2010. Unanimidad de votos. Ponente: José de Jesús López Arias. Secretario: Edgar Iván Ascencio López.</w:t>
      </w:r>
      <w:r w:rsidRPr="0083049F">
        <w:rPr>
          <w:rFonts w:ascii="Times New Roman" w:eastAsia="MS Mincho" w:hAnsi="Times New Roman" w:cs="Times New Roman"/>
          <w:i/>
          <w:lang w:eastAsia="es-MX"/>
        </w:rPr>
        <w:t xml:space="preserve"> </w:t>
      </w:r>
    </w:p>
    <w:p w:rsidR="00821A0B" w:rsidRPr="00775D16" w:rsidRDefault="00821A0B" w:rsidP="00821A0B">
      <w:pPr>
        <w:numPr>
          <w:ilvl w:val="0"/>
          <w:numId w:val="2"/>
        </w:numPr>
        <w:spacing w:after="0" w:line="360" w:lineRule="auto"/>
        <w:ind w:left="0" w:right="34" w:firstLine="0"/>
        <w:contextualSpacing/>
        <w:jc w:val="both"/>
        <w:rPr>
          <w:rFonts w:ascii="Palatino Linotype" w:eastAsia="MS Mincho" w:hAnsi="Palatino Linotype" w:cs="Arial"/>
          <w:sz w:val="24"/>
        </w:rPr>
      </w:pPr>
      <w:r w:rsidRPr="00821A0B">
        <w:rPr>
          <w:rFonts w:ascii="Palatino Linotype" w:eastAsia="Calibri" w:hAnsi="Palatino Linotype" w:cs="Arial"/>
          <w:sz w:val="24"/>
          <w:szCs w:val="24"/>
        </w:rPr>
        <w:t>De</w:t>
      </w:r>
      <w:r w:rsidRPr="00775D16">
        <w:rPr>
          <w:rFonts w:ascii="Palatino Linotype" w:eastAsia="MS Mincho" w:hAnsi="Palatino Linotype" w:cs="Arial"/>
          <w:sz w:val="24"/>
        </w:rPr>
        <w:t xml:space="preserve"> ésta forma, para garantizar el derecho fundamental de acceso a la información pública y los principios inherentes a él, la ley de la materia ha establecido como un procedimiento sencillo y expedito, la utilización de los medios electrónicos; y para ello este Instituto ha puesto a disposición de los particulares y de los </w:t>
      </w:r>
      <w:r w:rsidRPr="00775D16">
        <w:rPr>
          <w:rFonts w:ascii="Palatino Linotype" w:eastAsia="MS Mincho" w:hAnsi="Palatino Linotype" w:cs="Arial"/>
          <w:b/>
          <w:sz w:val="24"/>
        </w:rPr>
        <w:t>SUJETOS OBLIGADOS</w:t>
      </w:r>
      <w:r w:rsidRPr="00775D16">
        <w:rPr>
          <w:rFonts w:ascii="Palatino Linotype" w:eastAsia="MS Mincho" w:hAnsi="Palatino Linotype" w:cs="Arial"/>
          <w:sz w:val="24"/>
        </w:rPr>
        <w:t>, el Sistema de Acceso a la Información Mexiquense (</w:t>
      </w:r>
      <w:r w:rsidRPr="00775D16">
        <w:rPr>
          <w:rFonts w:ascii="Palatino Linotype" w:eastAsia="MS Mincho" w:hAnsi="Palatino Linotype" w:cs="Arial"/>
          <w:b/>
          <w:sz w:val="24"/>
        </w:rPr>
        <w:t>SAIMEX</w:t>
      </w:r>
      <w:r w:rsidRPr="00775D16">
        <w:rPr>
          <w:rFonts w:ascii="Palatino Linotype" w:eastAsia="MS Mincho" w:hAnsi="Palatino Linotype" w:cs="Arial"/>
          <w:sz w:val="24"/>
        </w:rPr>
        <w:t xml:space="preserve">), para que de manera oportuna y </w:t>
      </w:r>
      <w:r w:rsidRPr="00775D16">
        <w:rPr>
          <w:rFonts w:ascii="Palatino Linotype" w:eastAsia="MS Mincho" w:hAnsi="Palatino Linotype" w:cs="Arial"/>
          <w:b/>
          <w:sz w:val="24"/>
          <w:u w:val="single"/>
        </w:rPr>
        <w:t>gratuita</w:t>
      </w:r>
      <w:r w:rsidRPr="00775D16">
        <w:rPr>
          <w:rFonts w:ascii="Palatino Linotype" w:eastAsia="MS Mincho" w:hAnsi="Palatino Linotype" w:cs="Arial"/>
          <w:sz w:val="24"/>
        </w:rPr>
        <w:t xml:space="preserve"> se entregue la información pública solicitada.</w:t>
      </w:r>
    </w:p>
    <w:p w:rsidR="00821A0B" w:rsidRPr="00821A0B" w:rsidRDefault="00821A0B" w:rsidP="00821A0B">
      <w:pPr>
        <w:spacing w:after="0" w:line="360" w:lineRule="auto"/>
        <w:ind w:right="34"/>
        <w:contextualSpacing/>
        <w:jc w:val="both"/>
        <w:rPr>
          <w:rFonts w:ascii="Palatino Linotype" w:eastAsia="MS Mincho" w:hAnsi="Palatino Linotype" w:cs="Arial"/>
          <w:sz w:val="24"/>
        </w:rPr>
      </w:pPr>
    </w:p>
    <w:p w:rsidR="00821A0B" w:rsidRPr="00775D16" w:rsidRDefault="00821A0B" w:rsidP="00821A0B">
      <w:pPr>
        <w:numPr>
          <w:ilvl w:val="0"/>
          <w:numId w:val="2"/>
        </w:numPr>
        <w:spacing w:after="0" w:line="360" w:lineRule="auto"/>
        <w:ind w:left="0" w:right="34" w:firstLine="0"/>
        <w:contextualSpacing/>
        <w:jc w:val="both"/>
        <w:rPr>
          <w:rFonts w:ascii="Palatino Linotype" w:eastAsia="MS Mincho" w:hAnsi="Palatino Linotype" w:cs="Arial"/>
          <w:sz w:val="24"/>
        </w:rPr>
      </w:pPr>
      <w:r w:rsidRPr="00821A0B">
        <w:rPr>
          <w:rFonts w:ascii="Palatino Linotype" w:eastAsia="Calibri" w:hAnsi="Palatino Linotype" w:cs="Arial"/>
          <w:sz w:val="24"/>
          <w:szCs w:val="24"/>
        </w:rPr>
        <w:t>El</w:t>
      </w:r>
      <w:r w:rsidRPr="00775D16">
        <w:rPr>
          <w:rFonts w:ascii="Palatino Linotype" w:eastAsia="MS Mincho" w:hAnsi="Palatino Linotype" w:cs="Arial"/>
          <w:sz w:val="24"/>
        </w:rPr>
        <w:t xml:space="preserve"> principio de gratuidad es entendido bajo la lógica de que si los documentos que obran en los archivos de una institución pública fueron elaborados por servidores públicos en el ejercicio de las atribuciones que delegatoriamente les son conferidas por la sociedad, entonces dicha información es un bien público al que puede acceder cualquier persona sin tener que condicionarse pago alguno.</w:t>
      </w:r>
    </w:p>
    <w:p w:rsidR="00821A0B" w:rsidRDefault="00821A0B" w:rsidP="00821A0B">
      <w:pPr>
        <w:spacing w:after="0" w:line="360" w:lineRule="auto"/>
        <w:ind w:right="34"/>
        <w:contextualSpacing/>
        <w:jc w:val="both"/>
        <w:rPr>
          <w:rFonts w:ascii="Palatino Linotype" w:eastAsia="MS Mincho" w:hAnsi="Palatino Linotype" w:cs="Arial"/>
          <w:sz w:val="24"/>
        </w:rPr>
      </w:pPr>
    </w:p>
    <w:p w:rsidR="00821A0B" w:rsidRPr="00775D16" w:rsidRDefault="00821A0B" w:rsidP="00821A0B">
      <w:pPr>
        <w:numPr>
          <w:ilvl w:val="0"/>
          <w:numId w:val="2"/>
        </w:numPr>
        <w:spacing w:after="0" w:line="360" w:lineRule="auto"/>
        <w:ind w:left="0" w:right="34" w:firstLine="0"/>
        <w:contextualSpacing/>
        <w:jc w:val="both"/>
        <w:rPr>
          <w:rFonts w:ascii="Palatino Linotype" w:eastAsia="MS Mincho" w:hAnsi="Palatino Linotype" w:cs="Arial"/>
          <w:sz w:val="24"/>
        </w:rPr>
      </w:pPr>
      <w:r w:rsidRPr="00775D16">
        <w:rPr>
          <w:rFonts w:ascii="Palatino Linotype" w:eastAsia="MS Mincho" w:hAnsi="Palatino Linotype" w:cs="Arial"/>
          <w:sz w:val="24"/>
        </w:rPr>
        <w:t>Lo anterior no implica que cuando la información sea solicitada en algún medio específico, la expedición de los documentos puede generar un costo, constreñido únicamente al pago de los materiales en los que se solicitó o el envío de la misma.</w:t>
      </w:r>
    </w:p>
    <w:p w:rsidR="00821A0B" w:rsidRDefault="00821A0B" w:rsidP="00821A0B">
      <w:pPr>
        <w:numPr>
          <w:ilvl w:val="0"/>
          <w:numId w:val="2"/>
        </w:numPr>
        <w:spacing w:after="0" w:line="360" w:lineRule="auto"/>
        <w:ind w:left="0" w:right="34" w:firstLine="0"/>
        <w:contextualSpacing/>
        <w:jc w:val="both"/>
        <w:rPr>
          <w:rFonts w:ascii="Palatino Linotype" w:eastAsia="MS Mincho" w:hAnsi="Palatino Linotype" w:cs="Arial"/>
          <w:sz w:val="24"/>
        </w:rPr>
      </w:pPr>
      <w:r w:rsidRPr="00775D16">
        <w:rPr>
          <w:rFonts w:ascii="Palatino Linotype" w:eastAsia="MS Mincho" w:hAnsi="Palatino Linotype" w:cs="Arial"/>
          <w:sz w:val="24"/>
        </w:rPr>
        <w:lastRenderedPageBreak/>
        <w:t xml:space="preserve">Así mismo es sumamente importante destacar plataformas de </w:t>
      </w:r>
      <w:r>
        <w:rPr>
          <w:rFonts w:ascii="Palatino Linotype" w:eastAsia="MS Mincho" w:hAnsi="Palatino Linotype" w:cs="Arial"/>
          <w:sz w:val="24"/>
        </w:rPr>
        <w:t>I</w:t>
      </w:r>
      <w:r w:rsidRPr="00775D16">
        <w:rPr>
          <w:rFonts w:ascii="Palatino Linotype" w:eastAsia="MS Mincho" w:hAnsi="Palatino Linotype" w:cs="Arial"/>
          <w:sz w:val="24"/>
        </w:rPr>
        <w:t>nternet como el Sistema de Acceso a la Información Mexiquense (</w:t>
      </w:r>
      <w:r w:rsidRPr="00775D16">
        <w:rPr>
          <w:rFonts w:ascii="Palatino Linotype" w:eastAsia="MS Mincho" w:hAnsi="Palatino Linotype" w:cs="Arial"/>
          <w:b/>
          <w:sz w:val="24"/>
        </w:rPr>
        <w:t>SAIMEX</w:t>
      </w:r>
      <w:r w:rsidRPr="00775D16">
        <w:rPr>
          <w:rFonts w:ascii="Palatino Linotype" w:eastAsia="MS Mincho" w:hAnsi="Palatino Linotype" w:cs="Arial"/>
          <w:sz w:val="24"/>
        </w:rPr>
        <w:t>), a través del cual se puede acceder a la información pública, lo que permite ejercer este derecho fundamental y recibir la información solicitada sin que reporte un costo para los solicitantes; del mismo modo, a través de este sistema electrónico se pueden presentar las inconformidades ante el órgano garante quien resolverá en definitiva.</w:t>
      </w:r>
    </w:p>
    <w:p w:rsidR="00821A0B" w:rsidRDefault="00821A0B" w:rsidP="00821A0B">
      <w:pPr>
        <w:pStyle w:val="Prrafodelista"/>
        <w:rPr>
          <w:rFonts w:ascii="Palatino Linotype" w:eastAsia="MS Mincho" w:hAnsi="Palatino Linotype" w:cs="Arial"/>
          <w:sz w:val="24"/>
        </w:rPr>
      </w:pPr>
    </w:p>
    <w:p w:rsidR="00821A0B" w:rsidRDefault="00821A0B" w:rsidP="00821A0B">
      <w:pPr>
        <w:numPr>
          <w:ilvl w:val="0"/>
          <w:numId w:val="2"/>
        </w:numPr>
        <w:spacing w:after="0" w:line="360" w:lineRule="auto"/>
        <w:ind w:left="0" w:right="34" w:firstLine="0"/>
        <w:contextualSpacing/>
        <w:jc w:val="both"/>
        <w:rPr>
          <w:rFonts w:ascii="Palatino Linotype" w:eastAsia="MS Mincho" w:hAnsi="Palatino Linotype" w:cs="Arial"/>
          <w:sz w:val="24"/>
        </w:rPr>
      </w:pPr>
      <w:r>
        <w:rPr>
          <w:rFonts w:ascii="Palatino Linotype" w:eastAsia="MS Mincho" w:hAnsi="Palatino Linotype" w:cs="Arial"/>
          <w:sz w:val="24"/>
        </w:rPr>
        <w:t xml:space="preserve">A más de lo anterior, con dichas contestaciones el </w:t>
      </w:r>
      <w:r>
        <w:rPr>
          <w:rFonts w:ascii="Palatino Linotype" w:eastAsia="MS Mincho" w:hAnsi="Palatino Linotype" w:cs="Arial"/>
          <w:b/>
          <w:sz w:val="24"/>
        </w:rPr>
        <w:t xml:space="preserve">SUJETO OBLIGADO </w:t>
      </w:r>
      <w:r>
        <w:rPr>
          <w:rFonts w:ascii="Palatino Linotype" w:eastAsia="MS Mincho" w:hAnsi="Palatino Linotype" w:cs="Arial"/>
          <w:sz w:val="24"/>
        </w:rPr>
        <w:t>asume que genera, posee y administra la información tan es así que la pone a disposición del particular recurrente previo pago de derechos; luego entonces al haber asumido la misma se estima procedente omitir un análisis minucioso de la fuente obligacional del Ayuntamiento para determinar si genera posee o administra la información dado que ello resultaría ocioso al ya</w:t>
      </w:r>
      <w:r w:rsidR="003168B7" w:rsidRPr="003168B7">
        <w:rPr>
          <w:rFonts w:ascii="Palatino Linotype" w:eastAsia="MS Mincho" w:hAnsi="Palatino Linotype" w:cs="Arial"/>
          <w:sz w:val="24"/>
        </w:rPr>
        <w:t xml:space="preserve"> </w:t>
      </w:r>
      <w:r w:rsidR="003168B7">
        <w:rPr>
          <w:rFonts w:ascii="Palatino Linotype" w:eastAsia="MS Mincho" w:hAnsi="Palatino Linotype" w:cs="Arial"/>
          <w:sz w:val="24"/>
        </w:rPr>
        <w:t>haberla</w:t>
      </w:r>
      <w:r>
        <w:rPr>
          <w:rFonts w:ascii="Palatino Linotype" w:eastAsia="MS Mincho" w:hAnsi="Palatino Linotype" w:cs="Arial"/>
          <w:sz w:val="24"/>
        </w:rPr>
        <w:t xml:space="preserve"> asumido.</w:t>
      </w:r>
    </w:p>
    <w:p w:rsidR="00821A0B" w:rsidRDefault="00821A0B" w:rsidP="00821A0B">
      <w:pPr>
        <w:pStyle w:val="Prrafodelista"/>
        <w:rPr>
          <w:rFonts w:ascii="Palatino Linotype" w:eastAsia="MS Mincho" w:hAnsi="Palatino Linotype" w:cs="Arial"/>
          <w:sz w:val="24"/>
        </w:rPr>
      </w:pPr>
    </w:p>
    <w:p w:rsidR="00821A0B" w:rsidRPr="003168B7" w:rsidRDefault="00821A0B" w:rsidP="00821A0B">
      <w:pPr>
        <w:pStyle w:val="Prrafodelista"/>
        <w:numPr>
          <w:ilvl w:val="0"/>
          <w:numId w:val="2"/>
        </w:numPr>
        <w:spacing w:before="240" w:after="240" w:line="360" w:lineRule="auto"/>
        <w:ind w:left="0" w:right="49" w:firstLine="0"/>
        <w:jc w:val="both"/>
        <w:rPr>
          <w:rFonts w:ascii="Palatino Linotype" w:eastAsia="MS Mincho" w:hAnsi="Palatino Linotype" w:cs="Arial"/>
          <w:sz w:val="24"/>
          <w:szCs w:val="24"/>
        </w:rPr>
      </w:pPr>
      <w:r w:rsidRPr="003168B7">
        <w:rPr>
          <w:rFonts w:ascii="Palatino Linotype" w:eastAsia="MS Mincho" w:hAnsi="Palatino Linotype" w:cs="Arial"/>
          <w:sz w:val="24"/>
          <w:szCs w:val="24"/>
        </w:rPr>
        <w:t xml:space="preserve">No obstante, se estima dable hacer la siguiente precisión. </w:t>
      </w:r>
      <w:r w:rsidR="003168B7" w:rsidRPr="003168B7">
        <w:rPr>
          <w:rFonts w:ascii="Palatino Linotype" w:eastAsia="MS Mincho" w:hAnsi="Palatino Linotype" w:cs="Arial"/>
          <w:sz w:val="24"/>
          <w:szCs w:val="24"/>
        </w:rPr>
        <w:t>L</w:t>
      </w:r>
      <w:r w:rsidRPr="003168B7">
        <w:rPr>
          <w:rFonts w:ascii="Palatino Linotype" w:hAnsi="Palatino Linotype" w:cs="Arial"/>
          <w:color w:val="000000"/>
          <w:sz w:val="24"/>
          <w:szCs w:val="24"/>
          <w:shd w:val="clear" w:color="auto" w:fill="FFFFFF"/>
        </w:rPr>
        <w:t xml:space="preserve">a </w:t>
      </w:r>
      <w:r w:rsidRPr="003168B7">
        <w:rPr>
          <w:rFonts w:ascii="Palatino Linotype" w:hAnsi="Palatino Linotype" w:cs="Arial"/>
          <w:b/>
          <w:color w:val="000000"/>
          <w:sz w:val="24"/>
          <w:szCs w:val="24"/>
          <w:shd w:val="clear" w:color="auto" w:fill="FFFFFF"/>
        </w:rPr>
        <w:t>Constitución Política de los Estados Unidos Mexicanos</w:t>
      </w:r>
      <w:r w:rsidRPr="003168B7">
        <w:rPr>
          <w:rFonts w:ascii="Palatino Linotype" w:hAnsi="Palatino Linotype" w:cs="Arial"/>
          <w:color w:val="000000"/>
          <w:sz w:val="24"/>
          <w:szCs w:val="24"/>
          <w:shd w:val="clear" w:color="auto" w:fill="FFFFFF"/>
        </w:rPr>
        <w:t xml:space="preserve">  establece en su artículo 127 fracción I que los servidores públicos de los tres niveles de gobierno y de las demarcaciones territoriales de la Ciudad de México, entidades y dependencias, administraciones paraestatales y paramunicipales, fideicomisos públicos, instituciones y organismos autónomos, y cualquier otro ente público, percibirán una remuneración adecuada e irrenunciable por el desempeño de su función, empleo, cargo o comisión, misma </w:t>
      </w:r>
      <w:r w:rsidRPr="003168B7">
        <w:rPr>
          <w:rFonts w:ascii="Palatino Linotype" w:hAnsi="Palatino Linotype" w:cs="Arial"/>
          <w:color w:val="000000"/>
          <w:sz w:val="24"/>
          <w:szCs w:val="24"/>
          <w:shd w:val="clear" w:color="auto" w:fill="FFFFFF"/>
        </w:rPr>
        <w:lastRenderedPageBreak/>
        <w:t>que deberá ser proporcional a sus responsabilidades</w:t>
      </w:r>
      <w:r w:rsidRPr="003168B7">
        <w:rPr>
          <w:rFonts w:ascii="Arial" w:hAnsi="Arial" w:cs="Arial"/>
          <w:color w:val="000000"/>
          <w:sz w:val="24"/>
          <w:szCs w:val="24"/>
          <w:shd w:val="clear" w:color="auto" w:fill="FFFFFF"/>
        </w:rPr>
        <w:t xml:space="preserve">, </w:t>
      </w:r>
      <w:r w:rsidRPr="003168B7">
        <w:rPr>
          <w:rFonts w:ascii="Palatino Linotype" w:hAnsi="Palatino Linotype" w:cs="Arial"/>
          <w:color w:val="000000"/>
          <w:sz w:val="24"/>
          <w:szCs w:val="24"/>
          <w:shd w:val="clear" w:color="auto" w:fill="FFFFFF"/>
        </w:rPr>
        <w:t>de tal situación se considera remuneración o retribución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r w:rsidRPr="003168B7">
        <w:rPr>
          <w:rFonts w:ascii="Arial" w:hAnsi="Arial" w:cs="Arial"/>
          <w:color w:val="000000"/>
          <w:sz w:val="24"/>
          <w:szCs w:val="24"/>
          <w:shd w:val="clear" w:color="auto" w:fill="FFFFFF"/>
        </w:rPr>
        <w:t>.</w:t>
      </w:r>
    </w:p>
    <w:p w:rsidR="00821A0B" w:rsidRPr="003168B7" w:rsidRDefault="00821A0B" w:rsidP="00821A0B">
      <w:pPr>
        <w:pStyle w:val="Prrafodelista"/>
        <w:rPr>
          <w:rFonts w:ascii="Palatino Linotype" w:eastAsia="MS Mincho" w:hAnsi="Palatino Linotype" w:cs="Arial"/>
          <w:sz w:val="24"/>
          <w:szCs w:val="24"/>
        </w:rPr>
      </w:pPr>
    </w:p>
    <w:p w:rsidR="00821A0B" w:rsidRPr="003168B7" w:rsidRDefault="00821A0B" w:rsidP="00821A0B">
      <w:pPr>
        <w:pStyle w:val="Prrafodelista"/>
        <w:numPr>
          <w:ilvl w:val="0"/>
          <w:numId w:val="2"/>
        </w:numPr>
        <w:spacing w:before="240" w:after="240" w:line="360" w:lineRule="auto"/>
        <w:ind w:left="0" w:right="49" w:firstLine="0"/>
        <w:jc w:val="both"/>
        <w:rPr>
          <w:rFonts w:ascii="Palatino Linotype" w:hAnsi="Palatino Linotype" w:cs="Arial"/>
          <w:color w:val="000000"/>
          <w:sz w:val="24"/>
          <w:szCs w:val="24"/>
          <w:shd w:val="clear" w:color="auto" w:fill="FFFFFF"/>
        </w:rPr>
      </w:pPr>
      <w:r w:rsidRPr="003168B7">
        <w:rPr>
          <w:rFonts w:ascii="Palatino Linotype" w:hAnsi="Palatino Linotype" w:cs="Arial"/>
          <w:color w:val="000000"/>
          <w:sz w:val="24"/>
          <w:szCs w:val="24"/>
          <w:shd w:val="clear" w:color="auto" w:fill="FFFFFF"/>
        </w:rPr>
        <w:t xml:space="preserve">El artículo 125 fracción III párrafo cuarto y quinto de la </w:t>
      </w:r>
      <w:r w:rsidRPr="003168B7">
        <w:rPr>
          <w:rFonts w:ascii="Palatino Linotype" w:hAnsi="Palatino Linotype" w:cs="Arial"/>
          <w:b/>
          <w:color w:val="000000"/>
          <w:sz w:val="24"/>
          <w:szCs w:val="24"/>
          <w:shd w:val="clear" w:color="auto" w:fill="FFFFFF"/>
        </w:rPr>
        <w:t>Constitución Política del Estado Libre y Soberano de México</w:t>
      </w:r>
      <w:r w:rsidRPr="003168B7">
        <w:rPr>
          <w:rFonts w:ascii="Palatino Linotype" w:hAnsi="Palatino Linotype" w:cs="Arial"/>
          <w:color w:val="000000"/>
          <w:sz w:val="24"/>
          <w:szCs w:val="24"/>
          <w:shd w:val="clear" w:color="auto" w:fill="FFFFFF"/>
        </w:rPr>
        <w:t xml:space="preserve">, señala que el presupuesto deberá incluir los </w:t>
      </w:r>
      <w:r w:rsidRPr="003168B7">
        <w:rPr>
          <w:rFonts w:ascii="Palatino Linotype" w:hAnsi="Palatino Linotype" w:cs="Arial"/>
          <w:b/>
          <w:color w:val="000000"/>
          <w:sz w:val="24"/>
          <w:szCs w:val="24"/>
          <w:shd w:val="clear" w:color="auto" w:fill="FFFFFF"/>
        </w:rPr>
        <w:t>tabuladores</w:t>
      </w:r>
      <w:r w:rsidRPr="003168B7">
        <w:rPr>
          <w:rFonts w:ascii="Palatino Linotype" w:hAnsi="Palatino Linotype" w:cs="Arial"/>
          <w:color w:val="000000"/>
          <w:sz w:val="24"/>
          <w:szCs w:val="24"/>
          <w:shd w:val="clear" w:color="auto" w:fill="FFFFFF"/>
        </w:rPr>
        <w:t xml:space="preserve"> desglosados de las remuneraciones que perciban los servidores públicos municipales, sujetándose a lo dispuesto en el artículo 147 del ordenamiento legal en comento que los trabajadores al servicio del Estado, los integrantes y servidores de los organismos autónomos, así como los miembros de los ayuntamientos y demás servidores públicos municipales recibirán una retribución adecuada e irrenunciable por el desempeño de su empleo, cargo o comisión, que será determinada en el presupuesto de egresos que corresponda.</w:t>
      </w:r>
    </w:p>
    <w:p w:rsidR="00821A0B" w:rsidRPr="003168B7" w:rsidRDefault="00821A0B" w:rsidP="00821A0B">
      <w:pPr>
        <w:pStyle w:val="Prrafodelista"/>
        <w:rPr>
          <w:rFonts w:ascii="Palatino Linotype" w:hAnsi="Palatino Linotype" w:cs="Arial"/>
          <w:color w:val="000000"/>
          <w:sz w:val="24"/>
          <w:szCs w:val="24"/>
          <w:shd w:val="clear" w:color="auto" w:fill="FFFFFF"/>
        </w:rPr>
      </w:pPr>
    </w:p>
    <w:p w:rsidR="00821A0B" w:rsidRPr="003168B7" w:rsidRDefault="00821A0B" w:rsidP="00821A0B">
      <w:pPr>
        <w:pStyle w:val="Prrafodelista"/>
        <w:numPr>
          <w:ilvl w:val="0"/>
          <w:numId w:val="2"/>
        </w:numPr>
        <w:spacing w:before="240" w:after="240" w:line="360" w:lineRule="auto"/>
        <w:ind w:left="0" w:right="49" w:firstLine="0"/>
        <w:jc w:val="both"/>
        <w:rPr>
          <w:rFonts w:ascii="Palatino Linotype" w:hAnsi="Palatino Linotype" w:cs="Arial"/>
          <w:color w:val="000000"/>
          <w:sz w:val="24"/>
          <w:szCs w:val="24"/>
          <w:shd w:val="clear" w:color="auto" w:fill="FFFFFF"/>
        </w:rPr>
      </w:pPr>
      <w:r w:rsidRPr="003168B7">
        <w:rPr>
          <w:rFonts w:ascii="Palatino Linotype" w:hAnsi="Palatino Linotype" w:cs="Arial"/>
          <w:color w:val="000000"/>
          <w:sz w:val="24"/>
          <w:szCs w:val="24"/>
          <w:shd w:val="clear" w:color="auto" w:fill="FFFFFF"/>
        </w:rPr>
        <w:t xml:space="preserve">El artículo 3, fracción XXXII del </w:t>
      </w:r>
      <w:r w:rsidRPr="003168B7">
        <w:rPr>
          <w:rFonts w:ascii="Palatino Linotype" w:hAnsi="Palatino Linotype" w:cs="Arial"/>
          <w:b/>
          <w:color w:val="000000"/>
          <w:sz w:val="24"/>
          <w:szCs w:val="24"/>
          <w:shd w:val="clear" w:color="auto" w:fill="FFFFFF"/>
        </w:rPr>
        <w:t>Código Financiero del Estado de México y Municipios</w:t>
      </w:r>
      <w:r w:rsidRPr="003168B7">
        <w:rPr>
          <w:rFonts w:ascii="Palatino Linotype" w:hAnsi="Palatino Linotype" w:cs="Arial"/>
          <w:color w:val="000000"/>
          <w:sz w:val="24"/>
          <w:szCs w:val="24"/>
          <w:shd w:val="clear" w:color="auto" w:fill="FFFFFF"/>
        </w:rPr>
        <w:t xml:space="preserve"> establece para el presente ordenamiento legal y la Ley de Ingresos del Estado y del Presupuesto de Egresos, se entiende como remuneración los pagos hechos por concepto de sueldo, compensaciones, gratificaciones, habitación, </w:t>
      </w:r>
      <w:r w:rsidRPr="003168B7">
        <w:rPr>
          <w:rFonts w:ascii="Palatino Linotype" w:hAnsi="Palatino Linotype" w:cs="Arial"/>
          <w:color w:val="000000"/>
          <w:sz w:val="24"/>
          <w:szCs w:val="24"/>
          <w:shd w:val="clear" w:color="auto" w:fill="FFFFFF"/>
        </w:rPr>
        <w:lastRenderedPageBreak/>
        <w:t xml:space="preserve">primas, comisiones, prestaciones en especie y cualquier otra percepción o prestación que se entregue al servidor público por su trabajo. </w:t>
      </w:r>
    </w:p>
    <w:p w:rsidR="00821A0B" w:rsidRPr="003168B7" w:rsidRDefault="00821A0B" w:rsidP="00821A0B">
      <w:pPr>
        <w:pStyle w:val="Prrafodelista"/>
        <w:spacing w:before="240" w:after="240" w:line="360" w:lineRule="auto"/>
        <w:ind w:left="0" w:right="49"/>
        <w:jc w:val="both"/>
        <w:rPr>
          <w:rFonts w:ascii="Palatino Linotype" w:hAnsi="Palatino Linotype" w:cs="Arial"/>
          <w:color w:val="000000"/>
          <w:sz w:val="24"/>
          <w:szCs w:val="24"/>
          <w:shd w:val="clear" w:color="auto" w:fill="FFFFFF"/>
        </w:rPr>
      </w:pPr>
    </w:p>
    <w:p w:rsidR="00821A0B" w:rsidRPr="003168B7" w:rsidRDefault="00821A0B" w:rsidP="00821A0B">
      <w:pPr>
        <w:pStyle w:val="Prrafodelista"/>
        <w:numPr>
          <w:ilvl w:val="0"/>
          <w:numId w:val="2"/>
        </w:numPr>
        <w:spacing w:before="240" w:after="240" w:line="360" w:lineRule="auto"/>
        <w:ind w:left="0" w:right="49" w:firstLine="0"/>
        <w:jc w:val="both"/>
        <w:rPr>
          <w:rFonts w:ascii="Palatino Linotype" w:hAnsi="Palatino Linotype" w:cs="Arial"/>
          <w:color w:val="000000"/>
          <w:sz w:val="24"/>
          <w:szCs w:val="24"/>
          <w:shd w:val="clear" w:color="auto" w:fill="FFFFFF"/>
        </w:rPr>
      </w:pPr>
      <w:r w:rsidRPr="003168B7">
        <w:rPr>
          <w:rFonts w:ascii="Palatino Linotype" w:hAnsi="Palatino Linotype" w:cs="Arial"/>
          <w:color w:val="000000"/>
          <w:sz w:val="24"/>
          <w:szCs w:val="24"/>
          <w:shd w:val="clear" w:color="auto" w:fill="FFFFFF"/>
        </w:rPr>
        <w:t xml:space="preserve">Sirve de apoyo a lo anterior por analogía, los criterios 01/2003 y 002/2003 emitidos por el Comité de Acceso a la Información y Protección de Datos Personales de la Suprema Corte de Justicia de la Nación que a continuación se citan: </w:t>
      </w:r>
    </w:p>
    <w:p w:rsidR="00821A0B" w:rsidRPr="000D7E74" w:rsidRDefault="00821A0B" w:rsidP="00821A0B">
      <w:pPr>
        <w:tabs>
          <w:tab w:val="left" w:pos="851"/>
        </w:tabs>
        <w:spacing w:before="240" w:after="240" w:line="360" w:lineRule="auto"/>
        <w:ind w:left="567"/>
        <w:contextualSpacing/>
        <w:jc w:val="center"/>
        <w:rPr>
          <w:rFonts w:ascii="Palatino Linotype" w:hAnsi="Palatino Linotype" w:cs="Arial"/>
          <w:i/>
          <w:color w:val="000000"/>
          <w:shd w:val="clear" w:color="auto" w:fill="FFFFFF"/>
        </w:rPr>
      </w:pPr>
      <w:r w:rsidRPr="000D7E74">
        <w:rPr>
          <w:rFonts w:ascii="Palatino Linotype" w:hAnsi="Palatino Linotype" w:cs="Arial"/>
          <w:i/>
          <w:color w:val="000000"/>
          <w:shd w:val="clear" w:color="auto" w:fill="FFFFFF"/>
        </w:rPr>
        <w:t>Criterio 01/2003.</w:t>
      </w:r>
    </w:p>
    <w:p w:rsidR="00821A0B" w:rsidRPr="000D7E74" w:rsidRDefault="00821A0B" w:rsidP="00821A0B">
      <w:pPr>
        <w:tabs>
          <w:tab w:val="left" w:pos="851"/>
        </w:tabs>
        <w:spacing w:before="240" w:after="240" w:line="360" w:lineRule="auto"/>
        <w:ind w:left="567" w:right="616"/>
        <w:contextualSpacing/>
        <w:jc w:val="both"/>
        <w:rPr>
          <w:rFonts w:ascii="Palatino Linotype" w:hAnsi="Palatino Linotype" w:cs="Arial"/>
          <w:i/>
          <w:color w:val="000000"/>
          <w:shd w:val="clear" w:color="auto" w:fill="FFFFFF"/>
        </w:rPr>
      </w:pPr>
      <w:r w:rsidRPr="000D7E74">
        <w:rPr>
          <w:rFonts w:ascii="Palatino Linotype" w:hAnsi="Palatino Linotype" w:cs="Arial"/>
          <w:b/>
          <w:i/>
          <w:color w:val="000000"/>
          <w:shd w:val="clear" w:color="auto" w:fill="FFFFFF"/>
        </w:rPr>
        <w:t>“INGRESOS DE LOS SERVIDORES PÚBLICOS. CONSTITUYEN INFORMACIÓN PÚBLICA AÚN CUANDO SU DIFUSIÓN PUEDE AFECTAR LA VIDA O LA SEGURIDAD DE AQUELLOS</w:t>
      </w:r>
      <w:r w:rsidRPr="000D7E74">
        <w:rPr>
          <w:rFonts w:ascii="Palatino Linotype" w:hAnsi="Palatino Linotype" w:cs="Arial"/>
          <w:i/>
          <w:color w:val="000000"/>
          <w:shd w:val="clear" w:color="auto" w:fill="FFFFFF"/>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w:t>
      </w:r>
      <w:r w:rsidRPr="000D7E74">
        <w:rPr>
          <w:rFonts w:ascii="Palatino Linotype" w:hAnsi="Palatino Linotype" w:cs="Arial"/>
          <w:i/>
          <w:color w:val="000000"/>
          <w:shd w:val="clear" w:color="auto" w:fill="FFFFFF"/>
        </w:rPr>
        <w:lastRenderedPageBreak/>
        <w:t>erogaciones que realiza un órgano del Estado en base con los recursos que encuentran su origen en mayor medida en las contribuciones aportados por los gobernados.</w:t>
      </w:r>
    </w:p>
    <w:p w:rsidR="00821A0B" w:rsidRPr="000D7E74" w:rsidRDefault="00821A0B" w:rsidP="00821A0B">
      <w:pPr>
        <w:tabs>
          <w:tab w:val="left" w:pos="851"/>
        </w:tabs>
        <w:spacing w:before="240" w:after="240" w:line="360" w:lineRule="auto"/>
        <w:ind w:left="567" w:right="616"/>
        <w:contextualSpacing/>
        <w:jc w:val="both"/>
        <w:rPr>
          <w:rFonts w:ascii="Palatino Linotype" w:hAnsi="Palatino Linotype" w:cs="Arial"/>
          <w:i/>
          <w:color w:val="000000"/>
          <w:shd w:val="clear" w:color="auto" w:fill="FFFFFF"/>
        </w:rPr>
      </w:pPr>
      <w:r w:rsidRPr="000D7E74">
        <w:rPr>
          <w:rFonts w:ascii="Palatino Linotype" w:hAnsi="Palatino Linotype" w:cs="Arial"/>
          <w:i/>
          <w:color w:val="000000"/>
          <w:shd w:val="clear" w:color="auto" w:fill="FFFFFF"/>
        </w:rPr>
        <w:t>Clasificación de información 2/2003-A, derivada de la solicitud presentada por Laura Carrillo Anaya.- 24 de septiembre de 2003, Unanimidad de votos…”</w:t>
      </w:r>
    </w:p>
    <w:p w:rsidR="00821A0B" w:rsidRPr="000D7E74" w:rsidRDefault="00821A0B" w:rsidP="00821A0B">
      <w:pPr>
        <w:tabs>
          <w:tab w:val="left" w:pos="851"/>
        </w:tabs>
        <w:spacing w:before="240" w:after="240" w:line="360" w:lineRule="auto"/>
        <w:ind w:left="567" w:right="616"/>
        <w:contextualSpacing/>
        <w:jc w:val="both"/>
        <w:rPr>
          <w:rFonts w:ascii="Palatino Linotype" w:hAnsi="Palatino Linotype" w:cs="Arial"/>
          <w:i/>
          <w:color w:val="000000"/>
          <w:shd w:val="clear" w:color="auto" w:fill="FFFFFF"/>
        </w:rPr>
      </w:pPr>
    </w:p>
    <w:p w:rsidR="00821A0B" w:rsidRPr="000D7E74" w:rsidRDefault="00821A0B" w:rsidP="00821A0B">
      <w:pPr>
        <w:tabs>
          <w:tab w:val="left" w:pos="851"/>
        </w:tabs>
        <w:spacing w:before="240" w:after="240" w:line="360" w:lineRule="auto"/>
        <w:ind w:left="567" w:right="616"/>
        <w:contextualSpacing/>
        <w:jc w:val="center"/>
        <w:rPr>
          <w:rFonts w:ascii="Palatino Linotype" w:hAnsi="Palatino Linotype" w:cs="Arial"/>
          <w:i/>
          <w:color w:val="000000"/>
          <w:shd w:val="clear" w:color="auto" w:fill="FFFFFF"/>
        </w:rPr>
      </w:pPr>
      <w:r w:rsidRPr="000D7E74">
        <w:rPr>
          <w:rFonts w:ascii="Palatino Linotype" w:hAnsi="Palatino Linotype" w:cs="Arial"/>
          <w:i/>
          <w:color w:val="000000"/>
          <w:shd w:val="clear" w:color="auto" w:fill="FFFFFF"/>
        </w:rPr>
        <w:t>Criterio 02/2003.</w:t>
      </w:r>
    </w:p>
    <w:p w:rsidR="00821A0B" w:rsidRPr="000D7E74" w:rsidRDefault="00821A0B" w:rsidP="00821A0B">
      <w:pPr>
        <w:tabs>
          <w:tab w:val="left" w:pos="851"/>
        </w:tabs>
        <w:spacing w:before="240" w:after="240" w:line="360" w:lineRule="auto"/>
        <w:ind w:left="567" w:right="616"/>
        <w:contextualSpacing/>
        <w:jc w:val="both"/>
        <w:rPr>
          <w:rFonts w:ascii="Palatino Linotype" w:hAnsi="Palatino Linotype" w:cs="Arial"/>
          <w:i/>
          <w:color w:val="000000"/>
          <w:shd w:val="clear" w:color="auto" w:fill="FFFFFF"/>
        </w:rPr>
      </w:pPr>
      <w:r w:rsidRPr="000D7E74">
        <w:rPr>
          <w:rFonts w:ascii="Palatino Linotype" w:hAnsi="Palatino Linotype" w:cs="Arial"/>
          <w:b/>
          <w:i/>
          <w:color w:val="000000"/>
          <w:shd w:val="clear" w:color="auto" w:fill="FFFFFF"/>
        </w:rPr>
        <w:t>“INGRESOS DE LOS SERVIDORES PÚBLICOS, SON INFORMACIÓN PÚBLICA AÚN CUANDO CONSTITUYEN DATOS PERSONALES QUE SE REFIEREN AL PATRIMONIO  DE AQUÉLLOS.</w:t>
      </w:r>
      <w:r w:rsidRPr="000D7E74">
        <w:rPr>
          <w:rFonts w:ascii="Palatino Linotype" w:hAnsi="Palatino Linotype" w:cs="Arial"/>
          <w:i/>
          <w:color w:val="000000"/>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rsidR="00821A0B" w:rsidRPr="000D7E74" w:rsidRDefault="00821A0B" w:rsidP="00821A0B">
      <w:pPr>
        <w:tabs>
          <w:tab w:val="left" w:pos="851"/>
        </w:tabs>
        <w:spacing w:before="240" w:after="240" w:line="360" w:lineRule="auto"/>
        <w:ind w:left="567" w:right="616"/>
        <w:contextualSpacing/>
        <w:jc w:val="both"/>
        <w:rPr>
          <w:rFonts w:ascii="Palatino Linotype" w:hAnsi="Palatino Linotype" w:cs="Arial"/>
          <w:i/>
          <w:color w:val="000000"/>
          <w:shd w:val="clear" w:color="auto" w:fill="FFFFFF"/>
        </w:rPr>
      </w:pPr>
    </w:p>
    <w:p w:rsidR="00821A0B" w:rsidRDefault="00821A0B" w:rsidP="00821A0B">
      <w:pPr>
        <w:tabs>
          <w:tab w:val="left" w:pos="851"/>
        </w:tabs>
        <w:spacing w:before="240" w:after="240" w:line="360" w:lineRule="auto"/>
        <w:ind w:left="567" w:right="616"/>
        <w:contextualSpacing/>
        <w:jc w:val="both"/>
        <w:rPr>
          <w:rFonts w:ascii="Palatino Linotype" w:hAnsi="Palatino Linotype" w:cs="Arial"/>
          <w:i/>
          <w:color w:val="000000"/>
          <w:shd w:val="clear" w:color="auto" w:fill="FFFFFF"/>
        </w:rPr>
      </w:pPr>
      <w:r w:rsidRPr="000D7E74">
        <w:rPr>
          <w:rFonts w:ascii="Palatino Linotype" w:hAnsi="Palatino Linotype" w:cs="Arial"/>
          <w:i/>
          <w:color w:val="000000"/>
          <w:shd w:val="clear" w:color="auto" w:fill="FFFFFF"/>
        </w:rPr>
        <w:t>Clasificación de información 2/2003-A, derivada de la solicitud presentada por Laura Carrillo Anaya.- 24 de septiembre de 2003, Unanimidad de votos.”</w:t>
      </w:r>
    </w:p>
    <w:p w:rsidR="00821A0B" w:rsidRPr="003168B7" w:rsidRDefault="00821A0B" w:rsidP="00821A0B">
      <w:pPr>
        <w:pStyle w:val="Prrafodelista"/>
        <w:numPr>
          <w:ilvl w:val="0"/>
          <w:numId w:val="2"/>
        </w:numPr>
        <w:spacing w:before="240" w:after="240" w:line="360" w:lineRule="auto"/>
        <w:ind w:left="0" w:right="49" w:firstLine="0"/>
        <w:jc w:val="both"/>
        <w:rPr>
          <w:rFonts w:ascii="Palatino Linotype" w:hAnsi="Palatino Linotype" w:cs="Arial"/>
          <w:color w:val="000000"/>
          <w:sz w:val="24"/>
          <w:szCs w:val="24"/>
          <w:shd w:val="clear" w:color="auto" w:fill="FFFFFF"/>
        </w:rPr>
      </w:pPr>
      <w:bookmarkStart w:id="20" w:name="_Toc445744410"/>
      <w:r w:rsidRPr="003168B7">
        <w:rPr>
          <w:rFonts w:ascii="Palatino Linotype" w:hAnsi="Palatino Linotype"/>
          <w:sz w:val="24"/>
          <w:szCs w:val="24"/>
        </w:rPr>
        <w:lastRenderedPageBreak/>
        <w:t>De los preceptos antes citados, se advierte que todos los servidores públicos, en particular municipales, tienen el derecho de recibir remuneraciones irrenunciables por el desempeño de un empleo, cargo o comisión, en función de las responsabilidades asumidas, remuneraciones que según el texto constitucional serán públicas</w:t>
      </w:r>
      <w:bookmarkEnd w:id="20"/>
      <w:r w:rsidRPr="003168B7">
        <w:rPr>
          <w:rFonts w:ascii="Palatino Linotype" w:hAnsi="Palatino Linotype"/>
          <w:sz w:val="24"/>
          <w:szCs w:val="24"/>
        </w:rPr>
        <w:t>.</w:t>
      </w:r>
    </w:p>
    <w:p w:rsidR="00821A0B" w:rsidRPr="003168B7" w:rsidRDefault="00821A0B" w:rsidP="00821A0B">
      <w:pPr>
        <w:pStyle w:val="Prrafodelista"/>
        <w:tabs>
          <w:tab w:val="left" w:pos="851"/>
        </w:tabs>
        <w:spacing w:before="240" w:after="240" w:line="360" w:lineRule="auto"/>
        <w:ind w:left="426"/>
        <w:jc w:val="both"/>
        <w:rPr>
          <w:rFonts w:ascii="Palatino Linotype" w:hAnsi="Palatino Linotype" w:cs="Arial"/>
          <w:color w:val="000000"/>
          <w:sz w:val="24"/>
          <w:szCs w:val="24"/>
          <w:shd w:val="clear" w:color="auto" w:fill="FFFFFF"/>
        </w:rPr>
      </w:pPr>
    </w:p>
    <w:p w:rsidR="00821A0B" w:rsidRPr="003168B7" w:rsidRDefault="00821A0B" w:rsidP="00821A0B">
      <w:pPr>
        <w:pStyle w:val="Prrafodelista"/>
        <w:numPr>
          <w:ilvl w:val="0"/>
          <w:numId w:val="2"/>
        </w:numPr>
        <w:spacing w:before="240" w:after="240" w:line="360" w:lineRule="auto"/>
        <w:ind w:left="0" w:right="49" w:firstLine="0"/>
        <w:jc w:val="both"/>
        <w:rPr>
          <w:rFonts w:ascii="Palatino Linotype" w:eastAsia="Times New Roman" w:hAnsi="Palatino Linotype" w:cs="Arial"/>
          <w:sz w:val="24"/>
          <w:szCs w:val="24"/>
          <w:lang w:val="es-ES"/>
        </w:rPr>
      </w:pPr>
      <w:r w:rsidRPr="003168B7">
        <w:rPr>
          <w:rFonts w:ascii="Palatino Linotype" w:eastAsia="MS Mincho" w:hAnsi="Palatino Linotype" w:cs="Tahoma"/>
          <w:sz w:val="24"/>
          <w:szCs w:val="24"/>
        </w:rPr>
        <w:t xml:space="preserve">La </w:t>
      </w:r>
      <w:r w:rsidRPr="003168B7">
        <w:rPr>
          <w:rFonts w:ascii="Palatino Linotype" w:eastAsia="MS Mincho" w:hAnsi="Palatino Linotype" w:cs="Tahoma"/>
          <w:b/>
          <w:sz w:val="24"/>
          <w:szCs w:val="24"/>
        </w:rPr>
        <w:t>Ley General de Transparencia y Acceso a la Información Pública</w:t>
      </w:r>
      <w:r w:rsidRPr="003168B7">
        <w:rPr>
          <w:rFonts w:ascii="Palatino Linotype" w:eastAsia="Arial Unicode MS" w:hAnsi="Palatino Linotype" w:cs="Arial"/>
          <w:sz w:val="24"/>
          <w:szCs w:val="24"/>
          <w:lang w:val="es-ES"/>
        </w:rPr>
        <w:t xml:space="preserve"> en su artículo 70 </w:t>
      </w:r>
      <w:r w:rsidRPr="003168B7">
        <w:rPr>
          <w:rFonts w:ascii="Palatino Linotype" w:eastAsia="Arial Unicode MS" w:hAnsi="Palatino Linotype" w:cs="Times New Roman"/>
          <w:sz w:val="24"/>
          <w:szCs w:val="24"/>
          <w:lang w:val="es-ES"/>
        </w:rPr>
        <w:t>fracción VIII señala que</w:t>
      </w:r>
      <w:r w:rsidRPr="003168B7">
        <w:rPr>
          <w:rFonts w:ascii="Palatino Linotype" w:eastAsia="MS Mincho" w:hAnsi="Palatino Linotype" w:cs="Tahoma"/>
          <w:sz w:val="24"/>
          <w:szCs w:val="24"/>
        </w:rPr>
        <w:t xml:space="preserve"> la </w:t>
      </w:r>
      <w:r w:rsidRPr="003168B7">
        <w:rPr>
          <w:rFonts w:ascii="Palatino Linotype" w:eastAsia="Times New Roman" w:hAnsi="Palatino Linotype" w:cs="Arial"/>
          <w:sz w:val="24"/>
          <w:szCs w:val="24"/>
          <w:lang w:val="es-ES"/>
        </w:rPr>
        <w:t xml:space="preserve">información solicitada respecto a la remuneración bruta y neta de todos los Servidores Públicos de base o de confianza, de todas las percepciones, </w:t>
      </w:r>
      <w:r w:rsidRPr="003168B7">
        <w:rPr>
          <w:rFonts w:ascii="Palatino Linotype" w:eastAsia="Times New Roman" w:hAnsi="Palatino Linotype" w:cs="Arial"/>
          <w:b/>
          <w:sz w:val="24"/>
          <w:szCs w:val="24"/>
          <w:lang w:val="es-ES"/>
        </w:rPr>
        <w:t>incluyendo sueldos, prestaciones, gratificaciones, primas, comisiones, dietas, bonos, estímulos, ingresos y sistemas de compensación</w:t>
      </w:r>
      <w:r w:rsidRPr="003168B7">
        <w:rPr>
          <w:rFonts w:ascii="Palatino Linotype" w:eastAsia="Times New Roman" w:hAnsi="Palatino Linotype" w:cs="Arial"/>
          <w:sz w:val="24"/>
          <w:szCs w:val="24"/>
          <w:lang w:val="es-ES"/>
        </w:rPr>
        <w:t xml:space="preserve">, señalando la periodicidad de dicha remuneración, </w:t>
      </w:r>
      <w:r w:rsidRPr="003168B7">
        <w:rPr>
          <w:rFonts w:ascii="Palatino Linotype" w:eastAsia="Arial Unicode MS" w:hAnsi="Palatino Linotype" w:cs="Arial"/>
          <w:sz w:val="24"/>
          <w:szCs w:val="24"/>
          <w:lang w:val="es-ES"/>
        </w:rPr>
        <w:t xml:space="preserve">se trata de información que por su naturaleza es pública y que los </w:t>
      </w:r>
      <w:r w:rsidRPr="003168B7">
        <w:rPr>
          <w:rFonts w:ascii="Palatino Linotype" w:eastAsia="MS Mincho" w:hAnsi="Palatino Linotype" w:cs="Times New Roman"/>
          <w:sz w:val="24"/>
          <w:szCs w:val="24"/>
        </w:rPr>
        <w:t>sujetos obligados deben poner a disposición del público y mantenerla actualizada, en los respectivos medios electrónicos, de acuerdo con sus facultades, atribuciones, funciones u objeto social, según corresponda, la información, por lo menos, de los temas, documentos y políticas</w:t>
      </w:r>
      <w:r w:rsidRPr="003168B7">
        <w:rPr>
          <w:rFonts w:ascii="Palatino Linotype" w:eastAsia="Times New Roman" w:hAnsi="Palatino Linotype" w:cs="Arial"/>
          <w:sz w:val="24"/>
          <w:szCs w:val="24"/>
        </w:rPr>
        <w:t>.</w:t>
      </w:r>
    </w:p>
    <w:p w:rsidR="00821A0B" w:rsidRPr="003168B7" w:rsidRDefault="00821A0B" w:rsidP="00821A0B">
      <w:pPr>
        <w:pStyle w:val="Prrafodelista"/>
        <w:spacing w:before="240" w:after="240" w:line="360" w:lineRule="auto"/>
        <w:ind w:left="0" w:right="49"/>
        <w:jc w:val="both"/>
        <w:rPr>
          <w:rFonts w:ascii="Palatino Linotype" w:eastAsia="MS Mincho" w:hAnsi="Palatino Linotype" w:cs="Arial"/>
          <w:sz w:val="24"/>
          <w:szCs w:val="24"/>
        </w:rPr>
      </w:pPr>
    </w:p>
    <w:p w:rsidR="00821A0B" w:rsidRPr="003168B7" w:rsidRDefault="00821A0B" w:rsidP="00821A0B">
      <w:pPr>
        <w:pStyle w:val="Prrafodelista"/>
        <w:numPr>
          <w:ilvl w:val="0"/>
          <w:numId w:val="2"/>
        </w:numPr>
        <w:spacing w:before="240" w:after="240" w:line="360" w:lineRule="auto"/>
        <w:ind w:left="0" w:right="49" w:firstLine="0"/>
        <w:jc w:val="both"/>
        <w:rPr>
          <w:rFonts w:ascii="Palatino Linotype" w:eastAsia="MS Mincho" w:hAnsi="Palatino Linotype" w:cs="Arial"/>
          <w:sz w:val="24"/>
          <w:szCs w:val="24"/>
        </w:rPr>
      </w:pPr>
      <w:r w:rsidRPr="003168B7">
        <w:rPr>
          <w:rFonts w:ascii="Palatino Linotype" w:eastAsia="MS Mincho" w:hAnsi="Palatino Linotype" w:cs="Tahoma"/>
          <w:sz w:val="24"/>
          <w:szCs w:val="24"/>
        </w:rPr>
        <w:t>La</w:t>
      </w:r>
      <w:r w:rsidRPr="003168B7">
        <w:rPr>
          <w:rFonts w:ascii="Palatino Linotype" w:eastAsia="MS Mincho" w:hAnsi="Palatino Linotype" w:cs="Arial"/>
          <w:sz w:val="24"/>
          <w:szCs w:val="24"/>
        </w:rPr>
        <w:t xml:space="preserve"> </w:t>
      </w:r>
      <w:r w:rsidRPr="003168B7">
        <w:rPr>
          <w:rFonts w:ascii="Palatino Linotype" w:eastAsia="MS Mincho" w:hAnsi="Palatino Linotype" w:cs="Arial"/>
          <w:b/>
          <w:sz w:val="24"/>
          <w:szCs w:val="24"/>
        </w:rPr>
        <w:t>Ley Federal de Trabajo en su artículo</w:t>
      </w:r>
      <w:r w:rsidRPr="003168B7">
        <w:rPr>
          <w:rFonts w:ascii="Palatino Linotype" w:eastAsia="MS Mincho" w:hAnsi="Palatino Linotype" w:cs="Arial"/>
          <w:sz w:val="24"/>
          <w:szCs w:val="24"/>
        </w:rPr>
        <w:t xml:space="preserve"> </w:t>
      </w:r>
      <w:r w:rsidRPr="003168B7">
        <w:rPr>
          <w:rFonts w:ascii="Palatino Linotype" w:eastAsia="MS Mincho" w:hAnsi="Palatino Linotype" w:cs="Arial"/>
          <w:b/>
          <w:sz w:val="24"/>
          <w:szCs w:val="24"/>
        </w:rPr>
        <w:t>804 fracción IV</w:t>
      </w:r>
      <w:r w:rsidRPr="003168B7">
        <w:rPr>
          <w:rFonts w:ascii="Palatino Linotype" w:eastAsia="MS Mincho" w:hAnsi="Palatino Linotype" w:cs="Arial"/>
          <w:sz w:val="24"/>
          <w:szCs w:val="24"/>
        </w:rPr>
        <w:t xml:space="preserve"> establece que el patrón cuenta con la obligación de conserva y exhibir en juicio los documentos tales como, contratos individuales de trabajo, </w:t>
      </w:r>
      <w:r w:rsidRPr="003168B7">
        <w:rPr>
          <w:rFonts w:ascii="Palatino Linotype" w:eastAsia="MS Mincho" w:hAnsi="Palatino Linotype" w:cs="Arial"/>
          <w:b/>
          <w:sz w:val="24"/>
          <w:szCs w:val="24"/>
        </w:rPr>
        <w:t xml:space="preserve">listas de raya o nómina de personal, </w:t>
      </w:r>
      <w:r w:rsidRPr="003168B7">
        <w:rPr>
          <w:rFonts w:ascii="Palatino Linotype" w:eastAsia="MS Mincho" w:hAnsi="Palatino Linotype" w:cs="Arial"/>
          <w:b/>
          <w:sz w:val="24"/>
          <w:szCs w:val="24"/>
        </w:rPr>
        <w:lastRenderedPageBreak/>
        <w:t>recibos de pago de salarios</w:t>
      </w:r>
      <w:r w:rsidRPr="003168B7">
        <w:rPr>
          <w:rFonts w:ascii="Palatino Linotype" w:eastAsia="MS Mincho" w:hAnsi="Palatino Linotype" w:cs="Arial"/>
          <w:sz w:val="24"/>
          <w:szCs w:val="24"/>
        </w:rPr>
        <w:t xml:space="preserve">, controles de asistencia, </w:t>
      </w:r>
      <w:r w:rsidRPr="003168B7">
        <w:rPr>
          <w:rFonts w:ascii="Palatino Linotype" w:eastAsia="MS Mincho" w:hAnsi="Palatino Linotype" w:cs="Arial"/>
          <w:b/>
          <w:sz w:val="24"/>
          <w:szCs w:val="24"/>
        </w:rPr>
        <w:t>comprobantes de pago de participaciones de utilidades, vacaciones y aguinaldos</w:t>
      </w:r>
      <w:r w:rsidRPr="003168B7">
        <w:rPr>
          <w:rFonts w:ascii="Palatino Linotype" w:eastAsia="MS Mincho" w:hAnsi="Palatino Linotype" w:cs="Arial"/>
          <w:sz w:val="24"/>
          <w:szCs w:val="24"/>
        </w:rPr>
        <w:t xml:space="preserve">, así como  las </w:t>
      </w:r>
      <w:r w:rsidRPr="003168B7">
        <w:rPr>
          <w:rFonts w:ascii="Palatino Linotype" w:eastAsia="MS Mincho" w:hAnsi="Palatino Linotype" w:cs="Arial"/>
          <w:b/>
          <w:sz w:val="24"/>
          <w:szCs w:val="24"/>
        </w:rPr>
        <w:t>primas a que hace referencia la propia ley, pagos, aportaciones y cuotas de seguridad social y demás que señalen la ley</w:t>
      </w:r>
      <w:r w:rsidRPr="003168B7">
        <w:rPr>
          <w:rFonts w:ascii="Palatino Linotype" w:eastAsia="MS Mincho" w:hAnsi="Palatino Linotype" w:cs="Arial"/>
          <w:sz w:val="24"/>
          <w:szCs w:val="24"/>
        </w:rPr>
        <w:t xml:space="preserve">; los documentos deberán ser conservados mientras dure la relación laboral y hasta un año después de que se extinga la relación laboral. </w:t>
      </w:r>
    </w:p>
    <w:p w:rsidR="00821A0B" w:rsidRPr="003168B7" w:rsidRDefault="00821A0B" w:rsidP="00821A0B">
      <w:pPr>
        <w:pStyle w:val="Prrafodelista"/>
        <w:spacing w:before="240" w:after="240" w:line="360" w:lineRule="auto"/>
        <w:ind w:left="0" w:right="49"/>
        <w:jc w:val="both"/>
        <w:rPr>
          <w:rFonts w:ascii="Palatino Linotype" w:eastAsia="MS Mincho" w:hAnsi="Palatino Linotype" w:cs="Arial"/>
          <w:sz w:val="24"/>
          <w:szCs w:val="24"/>
        </w:rPr>
      </w:pPr>
    </w:p>
    <w:p w:rsidR="00821A0B" w:rsidRPr="003168B7" w:rsidRDefault="00821A0B" w:rsidP="00821A0B">
      <w:pPr>
        <w:pStyle w:val="Prrafodelista"/>
        <w:numPr>
          <w:ilvl w:val="0"/>
          <w:numId w:val="2"/>
        </w:numPr>
        <w:spacing w:before="240" w:after="240" w:line="360" w:lineRule="auto"/>
        <w:ind w:left="0" w:right="49" w:firstLine="0"/>
        <w:jc w:val="both"/>
        <w:rPr>
          <w:rFonts w:ascii="Palatino Linotype" w:eastAsia="MS Mincho" w:hAnsi="Palatino Linotype" w:cs="Arial"/>
          <w:sz w:val="24"/>
          <w:szCs w:val="24"/>
        </w:rPr>
      </w:pPr>
      <w:r w:rsidRPr="003168B7">
        <w:rPr>
          <w:rFonts w:ascii="Palatino Linotype" w:eastAsia="MS Mincho" w:hAnsi="Palatino Linotype" w:cs="Arial"/>
          <w:sz w:val="24"/>
          <w:szCs w:val="24"/>
        </w:rPr>
        <w:t xml:space="preserve">En este mismo sentido, la </w:t>
      </w:r>
      <w:r w:rsidRPr="003168B7">
        <w:rPr>
          <w:rFonts w:ascii="Palatino Linotype" w:eastAsia="MS Mincho" w:hAnsi="Palatino Linotype" w:cs="Arial"/>
          <w:b/>
          <w:sz w:val="24"/>
          <w:szCs w:val="24"/>
        </w:rPr>
        <w:t>Ley de Trabajo de los Servidores Públicos del Estado y Municipios</w:t>
      </w:r>
      <w:r w:rsidRPr="003168B7">
        <w:rPr>
          <w:rFonts w:ascii="Palatino Linotype" w:eastAsia="MS Mincho" w:hAnsi="Palatino Linotype" w:cs="Arial"/>
          <w:sz w:val="24"/>
          <w:szCs w:val="24"/>
        </w:rPr>
        <w:t xml:space="preserve">, establece en su artículo </w:t>
      </w:r>
      <w:r w:rsidRPr="003168B7">
        <w:rPr>
          <w:rFonts w:ascii="Palatino Linotype" w:eastAsia="Cambria" w:hAnsi="Palatino Linotype" w:cs="Times New Roman"/>
          <w:b/>
          <w:sz w:val="24"/>
          <w:szCs w:val="24"/>
        </w:rPr>
        <w:t>220 K</w:t>
      </w:r>
      <w:r w:rsidRPr="003168B7">
        <w:rPr>
          <w:rFonts w:ascii="Palatino Linotype" w:eastAsia="Cambria" w:hAnsi="Palatino Linotype" w:cs="Times New Roman"/>
          <w:sz w:val="24"/>
          <w:szCs w:val="24"/>
        </w:rPr>
        <w:t xml:space="preserve"> que la </w:t>
      </w:r>
      <w:r w:rsidRPr="003168B7">
        <w:rPr>
          <w:rFonts w:ascii="Palatino Linotype" w:eastAsia="Cambria" w:hAnsi="Palatino Linotype" w:cs="Times New Roman"/>
          <w:b/>
          <w:sz w:val="24"/>
          <w:szCs w:val="24"/>
        </w:rPr>
        <w:t>institución</w:t>
      </w:r>
      <w:r w:rsidRPr="003168B7">
        <w:rPr>
          <w:rFonts w:ascii="Palatino Linotype" w:eastAsia="Cambria" w:hAnsi="Palatino Linotype" w:cs="Times New Roman"/>
          <w:sz w:val="24"/>
          <w:szCs w:val="24"/>
        </w:rPr>
        <w:t xml:space="preserve"> o </w:t>
      </w:r>
      <w:r w:rsidRPr="003168B7">
        <w:rPr>
          <w:rFonts w:ascii="Palatino Linotype" w:eastAsia="Cambria" w:hAnsi="Palatino Linotype" w:cs="Times New Roman"/>
          <w:b/>
          <w:sz w:val="24"/>
          <w:szCs w:val="24"/>
        </w:rPr>
        <w:t>dependencia pública</w:t>
      </w:r>
      <w:r w:rsidRPr="003168B7">
        <w:rPr>
          <w:rFonts w:ascii="Palatino Linotype" w:eastAsia="Cambria" w:hAnsi="Palatino Linotype" w:cs="Times New Roman"/>
          <w:sz w:val="24"/>
          <w:szCs w:val="24"/>
        </w:rPr>
        <w:t xml:space="preserve"> tiene la </w:t>
      </w:r>
      <w:r w:rsidRPr="003168B7">
        <w:rPr>
          <w:rFonts w:ascii="Palatino Linotype" w:eastAsia="Cambria" w:hAnsi="Palatino Linotype" w:cs="Times New Roman"/>
          <w:b/>
          <w:sz w:val="24"/>
          <w:szCs w:val="24"/>
        </w:rPr>
        <w:t>obligación de conservar y exhibir</w:t>
      </w:r>
      <w:r w:rsidRPr="003168B7">
        <w:rPr>
          <w:rFonts w:ascii="Palatino Linotype" w:eastAsia="Cambria" w:hAnsi="Palatino Linotype" w:cs="Times New Roman"/>
          <w:sz w:val="24"/>
          <w:szCs w:val="24"/>
        </w:rPr>
        <w:t xml:space="preserve"> en el proceso los </w:t>
      </w:r>
      <w:r w:rsidRPr="003168B7">
        <w:rPr>
          <w:rFonts w:ascii="Palatino Linotype" w:eastAsia="Cambria" w:hAnsi="Palatino Linotype" w:cs="Times New Roman"/>
          <w:b/>
          <w:sz w:val="24"/>
          <w:szCs w:val="24"/>
        </w:rPr>
        <w:t xml:space="preserve">documentos </w:t>
      </w:r>
      <w:r w:rsidRPr="003168B7">
        <w:rPr>
          <w:rFonts w:ascii="Palatino Linotype" w:eastAsia="Cambria" w:hAnsi="Palatino Linotype" w:cs="Times New Roman"/>
          <w:sz w:val="24"/>
          <w:szCs w:val="24"/>
        </w:rPr>
        <w:t xml:space="preserve">como contratos, nombramientos o Formato Único de Movimientos de Personal, </w:t>
      </w:r>
      <w:r w:rsidRPr="003168B7">
        <w:rPr>
          <w:rFonts w:ascii="Palatino Linotype" w:eastAsia="Cambria" w:hAnsi="Palatino Linotype" w:cs="Times New Roman"/>
          <w:b/>
          <w:sz w:val="24"/>
          <w:szCs w:val="24"/>
        </w:rPr>
        <w:t>recibos de pagos de salarios o las constancias documentales del pago de salario cuando sea por depósito o electrónica</w:t>
      </w:r>
      <w:r w:rsidRPr="003168B7">
        <w:rPr>
          <w:rFonts w:ascii="Palatino Linotype" w:eastAsia="Cambria" w:hAnsi="Palatino Linotype" w:cs="Times New Roman"/>
          <w:sz w:val="24"/>
          <w:szCs w:val="24"/>
        </w:rPr>
        <w:t>, controles de asistencia información magnética o electrónica, r</w:t>
      </w:r>
      <w:r w:rsidRPr="003168B7">
        <w:rPr>
          <w:rFonts w:ascii="Palatino Linotype" w:eastAsia="Cambria" w:hAnsi="Palatino Linotype" w:cs="Times New Roman"/>
          <w:b/>
          <w:sz w:val="24"/>
          <w:szCs w:val="24"/>
        </w:rPr>
        <w:t xml:space="preserve">ecibos o las constancias de depósito, información magnética o electrónica del pago de </w:t>
      </w:r>
      <w:r w:rsidRPr="003168B7">
        <w:rPr>
          <w:rFonts w:ascii="Palatino Linotype" w:eastAsia="Cambria" w:hAnsi="Palatino Linotype" w:cs="Times New Roman"/>
          <w:sz w:val="24"/>
          <w:szCs w:val="24"/>
        </w:rPr>
        <w:t xml:space="preserve">salarios, prima vacacional, aguinaldo y demás prestaciones que señalen las leyes; </w:t>
      </w:r>
      <w:r w:rsidRPr="003168B7">
        <w:rPr>
          <w:rFonts w:ascii="Palatino Linotype" w:eastAsia="Cambria" w:hAnsi="Palatino Linotype" w:cs="Times New Roman"/>
          <w:b/>
          <w:sz w:val="24"/>
          <w:szCs w:val="24"/>
        </w:rPr>
        <w:t>los documentos</w:t>
      </w:r>
      <w:r w:rsidRPr="003168B7">
        <w:rPr>
          <w:rFonts w:ascii="Palatino Linotype" w:eastAsia="Cambria" w:hAnsi="Palatino Linotype" w:cs="Times New Roman"/>
          <w:sz w:val="24"/>
          <w:szCs w:val="24"/>
        </w:rPr>
        <w:t xml:space="preserve"> señalados </w:t>
      </w:r>
      <w:r w:rsidRPr="003168B7">
        <w:rPr>
          <w:rFonts w:ascii="Palatino Linotype" w:eastAsia="Cambria" w:hAnsi="Palatino Linotype" w:cs="Times New Roman"/>
          <w:b/>
          <w:sz w:val="24"/>
          <w:szCs w:val="24"/>
        </w:rPr>
        <w:t>deberán conservarse mientras dure la relación laboral y hasta un año después</w:t>
      </w:r>
      <w:r w:rsidRPr="003168B7">
        <w:rPr>
          <w:rFonts w:ascii="Palatino Linotype" w:eastAsia="Cambria" w:hAnsi="Palatino Linotype" w:cs="Times New Roman"/>
          <w:sz w:val="24"/>
          <w:szCs w:val="24"/>
        </w:rPr>
        <w:t xml:space="preserve">; los documentos y constancias aquí señalados, </w:t>
      </w:r>
      <w:r w:rsidRPr="003168B7">
        <w:rPr>
          <w:rFonts w:ascii="Palatino Linotype" w:eastAsia="Cambria" w:hAnsi="Palatino Linotype" w:cs="Times New Roman"/>
          <w:b/>
          <w:sz w:val="24"/>
          <w:szCs w:val="24"/>
        </w:rPr>
        <w:t>podrá conservarlos por medio de los sistemas de digitalización o de información magnética o electrónica o cualquier medio,</w:t>
      </w:r>
      <w:r w:rsidRPr="003168B7">
        <w:rPr>
          <w:rFonts w:ascii="Palatino Linotype" w:eastAsia="Cambria" w:hAnsi="Palatino Linotype" w:cs="Times New Roman"/>
          <w:sz w:val="24"/>
          <w:szCs w:val="24"/>
        </w:rPr>
        <w:t xml:space="preserve"> las constancias expedidas por el encargado del área de personal de éstas, harán prueba plena. </w:t>
      </w:r>
      <w:r w:rsidRPr="003168B7">
        <w:rPr>
          <w:rFonts w:ascii="Palatino Linotype" w:eastAsia="Cambria" w:hAnsi="Palatino Linotype" w:cs="Times New Roman"/>
          <w:b/>
          <w:sz w:val="24"/>
          <w:szCs w:val="24"/>
        </w:rPr>
        <w:t xml:space="preserve">El incumplimiento </w:t>
      </w:r>
      <w:r w:rsidRPr="003168B7">
        <w:rPr>
          <w:rFonts w:ascii="Palatino Linotype" w:eastAsia="Cambria" w:hAnsi="Palatino Linotype" w:cs="Times New Roman"/>
          <w:sz w:val="24"/>
          <w:szCs w:val="24"/>
        </w:rPr>
        <w:t xml:space="preserve">por lo dispuesto, </w:t>
      </w:r>
      <w:r w:rsidRPr="003168B7">
        <w:rPr>
          <w:rFonts w:ascii="Palatino Linotype" w:eastAsia="Cambria" w:hAnsi="Palatino Linotype" w:cs="Times New Roman"/>
          <w:b/>
          <w:sz w:val="24"/>
          <w:szCs w:val="24"/>
        </w:rPr>
        <w:t xml:space="preserve">establecerá la presunción de ser ciertos </w:t>
      </w:r>
      <w:r w:rsidRPr="003168B7">
        <w:rPr>
          <w:rFonts w:ascii="Palatino Linotype" w:eastAsia="Cambria" w:hAnsi="Palatino Linotype" w:cs="Times New Roman"/>
          <w:b/>
          <w:sz w:val="24"/>
          <w:szCs w:val="24"/>
        </w:rPr>
        <w:lastRenderedPageBreak/>
        <w:t>los hechos</w:t>
      </w:r>
      <w:r w:rsidRPr="003168B7">
        <w:rPr>
          <w:rFonts w:ascii="Palatino Linotype" w:eastAsia="Cambria" w:hAnsi="Palatino Linotype" w:cs="Times New Roman"/>
          <w:sz w:val="24"/>
          <w:szCs w:val="24"/>
        </w:rPr>
        <w:t xml:space="preserve"> que el actor exprese en su demanda, en relación con tales documentos, salvo prueba en contrario.</w:t>
      </w:r>
    </w:p>
    <w:p w:rsidR="00821A0B" w:rsidRPr="003168B7" w:rsidRDefault="00821A0B" w:rsidP="00821A0B">
      <w:pPr>
        <w:pStyle w:val="Prrafodelista"/>
        <w:spacing w:before="240" w:after="240" w:line="360" w:lineRule="auto"/>
        <w:ind w:left="0" w:right="49"/>
        <w:jc w:val="both"/>
        <w:rPr>
          <w:rFonts w:ascii="Palatino Linotype" w:hAnsi="Palatino Linotype"/>
          <w:sz w:val="24"/>
          <w:szCs w:val="24"/>
        </w:rPr>
      </w:pPr>
    </w:p>
    <w:p w:rsidR="00821A0B" w:rsidRPr="003168B7" w:rsidRDefault="00821A0B" w:rsidP="00821A0B">
      <w:pPr>
        <w:pStyle w:val="Prrafodelista"/>
        <w:numPr>
          <w:ilvl w:val="0"/>
          <w:numId w:val="2"/>
        </w:numPr>
        <w:spacing w:before="240" w:after="240" w:line="360" w:lineRule="auto"/>
        <w:ind w:left="0" w:right="49" w:firstLine="0"/>
        <w:jc w:val="both"/>
        <w:rPr>
          <w:rFonts w:ascii="Palatino Linotype" w:hAnsi="Palatino Linotype"/>
          <w:sz w:val="24"/>
          <w:szCs w:val="24"/>
        </w:rPr>
      </w:pPr>
      <w:r w:rsidRPr="003168B7">
        <w:rPr>
          <w:rFonts w:ascii="Palatino Linotype" w:hAnsi="Palatino Linotype"/>
          <w:sz w:val="24"/>
          <w:szCs w:val="24"/>
        </w:rPr>
        <w:t xml:space="preserve">De acuerdo, a </w:t>
      </w:r>
      <w:r w:rsidRPr="003168B7">
        <w:rPr>
          <w:rFonts w:ascii="Palatino Linotype" w:eastAsia="MS Mincho" w:hAnsi="Palatino Linotype" w:cs="Arial"/>
          <w:sz w:val="24"/>
          <w:szCs w:val="24"/>
        </w:rPr>
        <w:t xml:space="preserve">las disposiciones administrativas que rigen a las Entidades Fiscalizables en el Estado de México, se encuentran los </w:t>
      </w:r>
      <w:r w:rsidRPr="003168B7">
        <w:rPr>
          <w:rFonts w:ascii="Palatino Linotype" w:eastAsia="MS Mincho" w:hAnsi="Palatino Linotype" w:cs="Arial"/>
          <w:b/>
          <w:sz w:val="24"/>
          <w:szCs w:val="24"/>
        </w:rPr>
        <w:t xml:space="preserve">Lineamientos para la integración del Informe Mensual 2019 emitidos </w:t>
      </w:r>
      <w:r w:rsidRPr="003168B7">
        <w:rPr>
          <w:rFonts w:ascii="Palatino Linotype" w:eastAsia="MS Mincho" w:hAnsi="Palatino Linotype" w:cs="Arial"/>
          <w:sz w:val="24"/>
          <w:szCs w:val="24"/>
        </w:rPr>
        <w:t>por el Órgano Superior de Fiscalización del Estado de México (OSFEM), los cuales representan un h</w:t>
      </w:r>
      <w:r w:rsidRPr="003168B7">
        <w:rPr>
          <w:rFonts w:ascii="Palatino Linotype" w:eastAsia="MS Mincho" w:hAnsi="Palatino Linotype" w:cs="Tahoma"/>
          <w:sz w:val="24"/>
          <w:szCs w:val="24"/>
        </w:rPr>
        <w:t xml:space="preserve">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w:t>
      </w:r>
      <w:r w:rsidRPr="003168B7">
        <w:rPr>
          <w:rFonts w:ascii="Palatino Linotype" w:eastAsia="MS Mincho" w:hAnsi="Palatino Linotype" w:cs="Tahoma"/>
          <w:b/>
          <w:sz w:val="24"/>
          <w:szCs w:val="24"/>
        </w:rPr>
        <w:t>Ley Orgánica Municipal, Ley de Ingresos de los Municipios, Presupuesto de Egresos y Manual Único de Contabilidad Gubernamental para las Dependencias y Entidades Públicas del Gobierno y Municipios, todos del Estado de México.</w:t>
      </w:r>
    </w:p>
    <w:p w:rsidR="00821A0B" w:rsidRPr="003168B7" w:rsidRDefault="00821A0B" w:rsidP="00821A0B">
      <w:pPr>
        <w:pStyle w:val="Prrafodelista"/>
        <w:spacing w:before="240" w:after="240" w:line="360" w:lineRule="auto"/>
        <w:ind w:left="0" w:right="49"/>
        <w:jc w:val="both"/>
        <w:rPr>
          <w:rFonts w:ascii="Palatino Linotype" w:eastAsia="MS Mincho" w:hAnsi="Palatino Linotype" w:cs="Arial"/>
          <w:sz w:val="24"/>
          <w:szCs w:val="24"/>
        </w:rPr>
      </w:pPr>
    </w:p>
    <w:p w:rsidR="00821A0B" w:rsidRPr="003168B7" w:rsidRDefault="00821A0B" w:rsidP="00821A0B">
      <w:pPr>
        <w:pStyle w:val="Prrafodelista"/>
        <w:numPr>
          <w:ilvl w:val="0"/>
          <w:numId w:val="2"/>
        </w:numPr>
        <w:spacing w:before="240" w:after="240" w:line="360" w:lineRule="auto"/>
        <w:ind w:left="0" w:right="49" w:firstLine="0"/>
        <w:jc w:val="both"/>
        <w:rPr>
          <w:rFonts w:ascii="Palatino Linotype" w:eastAsia="MS Mincho" w:hAnsi="Palatino Linotype" w:cs="Arial"/>
          <w:sz w:val="24"/>
          <w:szCs w:val="24"/>
        </w:rPr>
      </w:pPr>
      <w:r w:rsidRPr="003168B7">
        <w:rPr>
          <w:rFonts w:ascii="Palatino Linotype" w:eastAsia="MS Mincho" w:hAnsi="Palatino Linotype" w:cs="Tahoma"/>
          <w:sz w:val="24"/>
          <w:szCs w:val="24"/>
        </w:rPr>
        <w:t xml:space="preserve">Así, los Lineamientos en comento sirven para definir los criterios, formatos y documentación necesaria para presentar los informes mensuales. Entre los criterios que se manejan en tales Lineamientos esta aquel que se refiere a la integración de </w:t>
      </w:r>
      <w:r w:rsidRPr="003168B7">
        <w:rPr>
          <w:rFonts w:ascii="Palatino Linotype" w:eastAsia="MS Mincho" w:hAnsi="Palatino Linotype" w:cs="Tahoma"/>
          <w:b/>
          <w:i/>
          <w:sz w:val="24"/>
          <w:szCs w:val="24"/>
        </w:rPr>
        <w:t>información de nómina</w:t>
      </w:r>
      <w:r w:rsidRPr="003168B7">
        <w:rPr>
          <w:rFonts w:ascii="Palatino Linotype" w:eastAsia="MS Mincho" w:hAnsi="Palatino Linotype" w:cs="Tahoma"/>
          <w:sz w:val="24"/>
          <w:szCs w:val="24"/>
        </w:rPr>
        <w:t xml:space="preserve">, el cual, se integra por documentos tales como </w:t>
      </w:r>
      <w:r w:rsidRPr="003168B7">
        <w:rPr>
          <w:rFonts w:ascii="Palatino Linotype" w:eastAsia="MS Mincho" w:hAnsi="Palatino Linotype" w:cs="Tahoma"/>
          <w:b/>
          <w:sz w:val="24"/>
          <w:szCs w:val="24"/>
        </w:rPr>
        <w:t xml:space="preserve">4.1 Nómina General del 01 al 15 del mes (Formato </w:t>
      </w:r>
      <w:proofErr w:type="spellStart"/>
      <w:r w:rsidRPr="003168B7">
        <w:rPr>
          <w:rFonts w:ascii="Palatino Linotype" w:eastAsia="MS Mincho" w:hAnsi="Palatino Linotype" w:cs="Tahoma"/>
          <w:b/>
          <w:sz w:val="24"/>
          <w:szCs w:val="24"/>
        </w:rPr>
        <w:t>xls</w:t>
      </w:r>
      <w:proofErr w:type="spellEnd"/>
      <w:r w:rsidRPr="003168B7">
        <w:rPr>
          <w:rFonts w:ascii="Palatino Linotype" w:eastAsia="MS Mincho" w:hAnsi="Palatino Linotype" w:cs="Tahoma"/>
          <w:b/>
          <w:sz w:val="24"/>
          <w:szCs w:val="24"/>
        </w:rPr>
        <w:t xml:space="preserve">), Nómina General del 16 al 30/31 del mes (Formato </w:t>
      </w:r>
      <w:proofErr w:type="spellStart"/>
      <w:r w:rsidRPr="003168B7">
        <w:rPr>
          <w:rFonts w:ascii="Palatino Linotype" w:eastAsia="MS Mincho" w:hAnsi="Palatino Linotype" w:cs="Tahoma"/>
          <w:b/>
          <w:sz w:val="24"/>
          <w:szCs w:val="24"/>
        </w:rPr>
        <w:t>xls</w:t>
      </w:r>
      <w:proofErr w:type="spellEnd"/>
      <w:r w:rsidRPr="003168B7">
        <w:rPr>
          <w:rFonts w:ascii="Palatino Linotype" w:eastAsia="MS Mincho" w:hAnsi="Palatino Linotype" w:cs="Tahoma"/>
          <w:b/>
          <w:sz w:val="24"/>
          <w:szCs w:val="24"/>
        </w:rPr>
        <w:t xml:space="preserve">), </w:t>
      </w:r>
      <w:r w:rsidRPr="003168B7">
        <w:rPr>
          <w:rFonts w:ascii="Palatino Linotype" w:eastAsia="MS Mincho" w:hAnsi="Palatino Linotype" w:cs="Tahoma"/>
          <w:sz w:val="24"/>
          <w:szCs w:val="24"/>
        </w:rPr>
        <w:t xml:space="preserve">4.3 Reporte de remuneraciones de mandos medios y superiores </w:t>
      </w:r>
      <w:r w:rsidRPr="003168B7">
        <w:rPr>
          <w:rFonts w:ascii="Palatino Linotype" w:eastAsia="MS Mincho" w:hAnsi="Palatino Linotype" w:cs="Tahoma"/>
          <w:sz w:val="24"/>
          <w:szCs w:val="24"/>
        </w:rPr>
        <w:lastRenderedPageBreak/>
        <w:t xml:space="preserve">(Formato </w:t>
      </w:r>
      <w:proofErr w:type="spellStart"/>
      <w:r w:rsidRPr="003168B7">
        <w:rPr>
          <w:rFonts w:ascii="Palatino Linotype" w:eastAsia="MS Mincho" w:hAnsi="Palatino Linotype" w:cs="Tahoma"/>
          <w:sz w:val="24"/>
          <w:szCs w:val="24"/>
        </w:rPr>
        <w:t>xls</w:t>
      </w:r>
      <w:proofErr w:type="spellEnd"/>
      <w:r w:rsidRPr="003168B7">
        <w:rPr>
          <w:rFonts w:ascii="Palatino Linotype" w:eastAsia="MS Mincho" w:hAnsi="Palatino Linotype" w:cs="Tahoma"/>
          <w:sz w:val="24"/>
          <w:szCs w:val="24"/>
        </w:rPr>
        <w:t xml:space="preserve">), 4.4 Reporte de Altas y Bajas del Personal (Formato </w:t>
      </w:r>
      <w:proofErr w:type="spellStart"/>
      <w:r w:rsidRPr="003168B7">
        <w:rPr>
          <w:rFonts w:ascii="Palatino Linotype" w:eastAsia="MS Mincho" w:hAnsi="Palatino Linotype" w:cs="Tahoma"/>
          <w:sz w:val="24"/>
          <w:szCs w:val="24"/>
        </w:rPr>
        <w:t>xls</w:t>
      </w:r>
      <w:proofErr w:type="spellEnd"/>
      <w:r w:rsidRPr="003168B7">
        <w:rPr>
          <w:rFonts w:ascii="Palatino Linotype" w:eastAsia="MS Mincho" w:hAnsi="Palatino Linotype" w:cs="Tahoma"/>
          <w:sz w:val="24"/>
          <w:szCs w:val="24"/>
        </w:rPr>
        <w:t xml:space="preserve">), 4.5 Comprobantes fiscales digitales por internet por concepto de Honorarios (CFDI), </w:t>
      </w:r>
      <w:r w:rsidRPr="003168B7">
        <w:rPr>
          <w:rFonts w:ascii="Palatino Linotype" w:eastAsia="MS Mincho" w:hAnsi="Palatino Linotype" w:cs="Tahoma"/>
          <w:b/>
          <w:sz w:val="24"/>
          <w:szCs w:val="24"/>
        </w:rPr>
        <w:t xml:space="preserve">4.6 Comprobantes Fiscales por Internet por concepto de nómina del 01 al 15 del mes (CFDI), 4.7 Comprobantes Fiscales Digitales por Internet por concepto de nómina del 16 al 30/31 del mes (CFDI), </w:t>
      </w:r>
      <w:r w:rsidRPr="003168B7">
        <w:rPr>
          <w:rFonts w:ascii="Palatino Linotype" w:eastAsia="MS Mincho" w:hAnsi="Palatino Linotype" w:cs="Tahoma"/>
          <w:sz w:val="24"/>
          <w:szCs w:val="24"/>
        </w:rPr>
        <w:t xml:space="preserve">4.8 Tabulador de sueldos (Formato </w:t>
      </w:r>
      <w:proofErr w:type="spellStart"/>
      <w:r w:rsidRPr="003168B7">
        <w:rPr>
          <w:rFonts w:ascii="Palatino Linotype" w:eastAsia="MS Mincho" w:hAnsi="Palatino Linotype" w:cs="Tahoma"/>
          <w:sz w:val="24"/>
          <w:szCs w:val="24"/>
        </w:rPr>
        <w:t>xls</w:t>
      </w:r>
      <w:proofErr w:type="spellEnd"/>
      <w:r w:rsidRPr="003168B7">
        <w:rPr>
          <w:rFonts w:ascii="Palatino Linotype" w:eastAsia="MS Mincho" w:hAnsi="Palatino Linotype" w:cs="Tahoma"/>
          <w:sz w:val="24"/>
          <w:szCs w:val="24"/>
        </w:rPr>
        <w:t xml:space="preserve">) y Dispersión de Nómina (Formato </w:t>
      </w:r>
      <w:proofErr w:type="spellStart"/>
      <w:r w:rsidRPr="003168B7">
        <w:rPr>
          <w:rFonts w:ascii="Palatino Linotype" w:eastAsia="MS Mincho" w:hAnsi="Palatino Linotype" w:cs="Tahoma"/>
          <w:sz w:val="24"/>
          <w:szCs w:val="24"/>
        </w:rPr>
        <w:t>xls</w:t>
      </w:r>
      <w:proofErr w:type="spellEnd"/>
      <w:r w:rsidRPr="003168B7">
        <w:rPr>
          <w:rFonts w:ascii="Palatino Linotype" w:eastAsia="MS Mincho" w:hAnsi="Palatino Linotype" w:cs="Tahoma"/>
          <w:sz w:val="24"/>
          <w:szCs w:val="24"/>
        </w:rPr>
        <w:t>).</w:t>
      </w:r>
      <w:r w:rsidRPr="003168B7">
        <w:rPr>
          <w:rFonts w:ascii="Palatino Linotype" w:eastAsia="MS Mincho" w:hAnsi="Palatino Linotype" w:cs="Tahoma"/>
          <w:b/>
          <w:i/>
          <w:sz w:val="24"/>
          <w:szCs w:val="24"/>
        </w:rPr>
        <w:t xml:space="preserve"> </w:t>
      </w:r>
      <w:r w:rsidRPr="003168B7">
        <w:rPr>
          <w:rFonts w:ascii="Palatino Linotype" w:eastAsia="MS Mincho" w:hAnsi="Palatino Linotype" w:cs="Tahoma"/>
          <w:sz w:val="24"/>
          <w:szCs w:val="24"/>
        </w:rPr>
        <w:t>Lo anterior se aprecia con mayor detalle en la siguiente impresión de pantalla que se hace de los Lineamientos de referencia.</w:t>
      </w:r>
    </w:p>
    <w:p w:rsidR="00821A0B" w:rsidRPr="003168B7" w:rsidRDefault="00821A0B" w:rsidP="00821A0B">
      <w:pPr>
        <w:tabs>
          <w:tab w:val="left" w:pos="851"/>
        </w:tabs>
        <w:spacing w:before="240" w:after="240" w:line="360" w:lineRule="auto"/>
        <w:ind w:right="-93"/>
        <w:jc w:val="center"/>
        <w:rPr>
          <w:rFonts w:ascii="Palatino Linotype" w:eastAsia="MS Mincho" w:hAnsi="Palatino Linotype" w:cs="Arial"/>
          <w:sz w:val="24"/>
          <w:szCs w:val="24"/>
        </w:rPr>
      </w:pPr>
      <w:r w:rsidRPr="003168B7">
        <w:rPr>
          <w:rFonts w:eastAsia="MS Mincho"/>
          <w:noProof/>
          <w:sz w:val="24"/>
          <w:szCs w:val="24"/>
          <w:lang w:eastAsia="es-MX"/>
        </w:rPr>
        <w:drawing>
          <wp:inline distT="0" distB="0" distL="0" distR="0" wp14:anchorId="06C7244D" wp14:editId="20C85892">
            <wp:extent cx="4914900" cy="3580536"/>
            <wp:effectExtent l="19050" t="19050" r="19050" b="203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35042" cy="3595210"/>
                    </a:xfrm>
                    <a:prstGeom prst="rect">
                      <a:avLst/>
                    </a:prstGeom>
                    <a:noFill/>
                    <a:ln>
                      <a:solidFill>
                        <a:schemeClr val="tx1"/>
                      </a:solidFill>
                    </a:ln>
                  </pic:spPr>
                </pic:pic>
              </a:graphicData>
            </a:graphic>
          </wp:inline>
        </w:drawing>
      </w:r>
    </w:p>
    <w:p w:rsidR="00821A0B" w:rsidRPr="003168B7" w:rsidRDefault="00821A0B" w:rsidP="00821A0B">
      <w:pPr>
        <w:pStyle w:val="Prrafodelista"/>
        <w:numPr>
          <w:ilvl w:val="0"/>
          <w:numId w:val="2"/>
        </w:numPr>
        <w:spacing w:after="0" w:line="360" w:lineRule="auto"/>
        <w:ind w:left="0" w:right="-93" w:firstLine="0"/>
        <w:jc w:val="both"/>
        <w:rPr>
          <w:rFonts w:ascii="Palatino Linotype" w:eastAsia="MS Mincho" w:hAnsi="Palatino Linotype" w:cs="Arial"/>
          <w:i/>
          <w:sz w:val="24"/>
          <w:szCs w:val="24"/>
        </w:rPr>
      </w:pPr>
      <w:r w:rsidRPr="003168B7">
        <w:rPr>
          <w:rFonts w:ascii="Palatino Linotype" w:eastAsia="MS Mincho" w:hAnsi="Palatino Linotype" w:cs="Tahoma"/>
          <w:sz w:val="24"/>
          <w:szCs w:val="24"/>
        </w:rPr>
        <w:lastRenderedPageBreak/>
        <w:t>Por</w:t>
      </w:r>
      <w:r w:rsidRPr="003168B7">
        <w:rPr>
          <w:rFonts w:ascii="Palatino Linotype" w:eastAsia="MS Mincho" w:hAnsi="Palatino Linotype" w:cs="Arial"/>
          <w:sz w:val="24"/>
          <w:szCs w:val="24"/>
        </w:rPr>
        <w:t xml:space="preserve"> otro lado, los </w:t>
      </w:r>
      <w:r w:rsidRPr="003168B7">
        <w:rPr>
          <w:rFonts w:ascii="Palatino Linotype" w:eastAsia="MS Mincho" w:hAnsi="Palatino Linotype" w:cs="Arial"/>
          <w:b/>
          <w:sz w:val="24"/>
          <w:szCs w:val="24"/>
        </w:rPr>
        <w:t>“recibos de nómina”;</w:t>
      </w:r>
      <w:r w:rsidRPr="003168B7">
        <w:rPr>
          <w:rFonts w:ascii="Palatino Linotype" w:eastAsia="MS Mincho" w:hAnsi="Palatino Linotype" w:cs="Arial"/>
          <w:sz w:val="24"/>
          <w:szCs w:val="24"/>
        </w:rPr>
        <w:t xml:space="preserve"> según el “</w:t>
      </w:r>
      <w:r w:rsidRPr="003168B7">
        <w:rPr>
          <w:rFonts w:ascii="Palatino Linotype" w:eastAsia="MS Mincho" w:hAnsi="Palatino Linotype" w:cs="Arial"/>
          <w:b/>
          <w:sz w:val="24"/>
          <w:szCs w:val="24"/>
        </w:rPr>
        <w:t>Glosario de Términos Usuales de Finanzas Públicas”</w:t>
      </w:r>
      <w:r w:rsidRPr="003168B7">
        <w:rPr>
          <w:rFonts w:ascii="Palatino Linotype" w:eastAsia="MS Mincho" w:hAnsi="Palatino Linotype" w:cs="Arial"/>
          <w:sz w:val="24"/>
          <w:szCs w:val="24"/>
        </w:rPr>
        <w:t xml:space="preserve"> del Centro de Estudios de las Finanzas Públicas de la Cámara de Diputados del H. Congreso de la Unión, el “Glosario de Términos Administrativos”, emitido por el Instituto Nacional de Administración Pública, A.C. y el “</w:t>
      </w:r>
      <w:r w:rsidRPr="003168B7">
        <w:rPr>
          <w:rFonts w:ascii="Palatino Linotype" w:eastAsia="MS Mincho" w:hAnsi="Palatino Linotype" w:cs="Arial"/>
          <w:b/>
          <w:sz w:val="24"/>
          <w:szCs w:val="24"/>
        </w:rPr>
        <w:t xml:space="preserve">Glosario de Términos para el Proceso de Planeación, Programación, </w:t>
      </w:r>
      <w:proofErr w:type="spellStart"/>
      <w:r w:rsidRPr="003168B7">
        <w:rPr>
          <w:rFonts w:ascii="Palatino Linotype" w:eastAsia="MS Mincho" w:hAnsi="Palatino Linotype" w:cs="Arial"/>
          <w:b/>
          <w:sz w:val="24"/>
          <w:szCs w:val="24"/>
        </w:rPr>
        <w:t>Presupuestación</w:t>
      </w:r>
      <w:proofErr w:type="spellEnd"/>
      <w:r w:rsidRPr="003168B7">
        <w:rPr>
          <w:rFonts w:ascii="Palatino Linotype" w:eastAsia="MS Mincho" w:hAnsi="Palatino Linotype" w:cs="Arial"/>
          <w:b/>
          <w:sz w:val="24"/>
          <w:szCs w:val="24"/>
        </w:rPr>
        <w:t xml:space="preserve"> y Evaluación en la Administración Pública”</w:t>
      </w:r>
      <w:r w:rsidRPr="003168B7">
        <w:rPr>
          <w:rFonts w:ascii="Palatino Linotype" w:eastAsia="MS Mincho" w:hAnsi="Palatino Linotype" w:cs="Arial"/>
          <w:sz w:val="24"/>
          <w:szCs w:val="24"/>
        </w:rPr>
        <w:t>, elaborado por el Grupo de Trabajo de Sistemas de Información Financiera, Contable y Presupuestal de la Comisión Permanente de Funcionarios Fiscales del Instituto para el Desarrollo Técnico de las Haciendas Públicas (INDETEC) como:</w:t>
      </w:r>
    </w:p>
    <w:p w:rsidR="003168B7" w:rsidRPr="003168B7" w:rsidRDefault="003168B7" w:rsidP="003168B7">
      <w:pPr>
        <w:pStyle w:val="Prrafodelista"/>
        <w:spacing w:after="0" w:line="360" w:lineRule="auto"/>
        <w:ind w:left="0" w:right="-93"/>
        <w:jc w:val="both"/>
        <w:rPr>
          <w:rFonts w:ascii="Palatino Linotype" w:eastAsia="MS Mincho" w:hAnsi="Palatino Linotype" w:cs="Arial"/>
          <w:i/>
          <w:sz w:val="24"/>
          <w:szCs w:val="24"/>
        </w:rPr>
      </w:pPr>
    </w:p>
    <w:p w:rsidR="00821A0B" w:rsidRPr="000D7E74" w:rsidRDefault="00821A0B" w:rsidP="00821A0B">
      <w:pPr>
        <w:spacing w:line="360" w:lineRule="auto"/>
        <w:ind w:left="851" w:right="616"/>
        <w:contextualSpacing/>
        <w:jc w:val="both"/>
        <w:rPr>
          <w:rFonts w:ascii="Palatino Linotype" w:eastAsia="MS Mincho" w:hAnsi="Palatino Linotype" w:cs="Arial"/>
          <w:i/>
        </w:rPr>
      </w:pPr>
      <w:r w:rsidRPr="000D7E74">
        <w:rPr>
          <w:rFonts w:ascii="Palatino Linotype" w:eastAsia="MS Mincho" w:hAnsi="Palatino Linotype" w:cs="Arial"/>
        </w:rPr>
        <w:t>“</w:t>
      </w:r>
      <w:r w:rsidRPr="000D7E74">
        <w:rPr>
          <w:rFonts w:ascii="Palatino Linotype" w:eastAsia="MS Mincho" w:hAnsi="Palatino Linotype" w:cs="Arial"/>
          <w:b/>
          <w:i/>
        </w:rPr>
        <w:t xml:space="preserve">CONTRARECIBO </w:t>
      </w:r>
      <w:r w:rsidRPr="000D7E74">
        <w:rPr>
          <w:rFonts w:ascii="Palatino Linotype" w:eastAsia="MS Mincho" w:hAnsi="Palatino Linotype" w:cs="Arial"/>
          <w:i/>
        </w:rPr>
        <w:t>Documento emitido para su entrega al beneficiario de un pago, contiene datos como nombre, folio, concepto, importe en número y letra, fecha probable de pago y requisitos para el cobro correspondiente.”</w:t>
      </w:r>
    </w:p>
    <w:p w:rsidR="00821A0B" w:rsidRPr="000D7E74" w:rsidRDefault="00821A0B" w:rsidP="00821A0B">
      <w:pPr>
        <w:spacing w:line="360" w:lineRule="auto"/>
        <w:ind w:left="851"/>
        <w:contextualSpacing/>
        <w:jc w:val="both"/>
        <w:rPr>
          <w:rFonts w:ascii="Palatino Linotype" w:eastAsia="MS Mincho" w:hAnsi="Palatino Linotype" w:cs="Arial"/>
          <w:i/>
        </w:rPr>
      </w:pPr>
    </w:p>
    <w:p w:rsidR="00821A0B" w:rsidRPr="000D7E74" w:rsidRDefault="00821A0B" w:rsidP="00821A0B">
      <w:pPr>
        <w:spacing w:line="360" w:lineRule="auto"/>
        <w:ind w:left="851" w:right="616"/>
        <w:contextualSpacing/>
        <w:jc w:val="both"/>
        <w:rPr>
          <w:rFonts w:ascii="Palatino Linotype" w:eastAsia="MS Mincho" w:hAnsi="Palatino Linotype" w:cs="Arial"/>
          <w:i/>
        </w:rPr>
      </w:pPr>
      <w:r w:rsidRPr="000D7E74">
        <w:rPr>
          <w:rFonts w:ascii="Palatino Linotype" w:eastAsia="MS Mincho" w:hAnsi="Palatino Linotype" w:cs="Arial"/>
          <w:b/>
          <w:i/>
        </w:rPr>
        <w:t>“NÓMINA</w:t>
      </w:r>
      <w:r w:rsidRPr="000D7E74">
        <w:rPr>
          <w:rFonts w:ascii="Palatino Linotype" w:eastAsia="MS Mincho" w:hAnsi="Palatino Linotype" w:cs="Arial"/>
          <w:i/>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821A0B" w:rsidRPr="003168B7" w:rsidRDefault="00821A0B" w:rsidP="00821A0B">
      <w:pPr>
        <w:pStyle w:val="Prrafodelista"/>
        <w:numPr>
          <w:ilvl w:val="0"/>
          <w:numId w:val="2"/>
        </w:numPr>
        <w:spacing w:after="0" w:line="360" w:lineRule="auto"/>
        <w:ind w:left="0" w:right="-93" w:firstLine="0"/>
        <w:jc w:val="both"/>
        <w:rPr>
          <w:rFonts w:ascii="Palatino Linotype" w:hAnsi="Palatino Linotype"/>
          <w:sz w:val="24"/>
        </w:rPr>
      </w:pPr>
      <w:r w:rsidRPr="003168B7">
        <w:rPr>
          <w:rFonts w:ascii="Palatino Linotype" w:hAnsi="Palatino Linotype" w:cs="Arial"/>
          <w:color w:val="000000" w:themeColor="text1"/>
          <w:sz w:val="24"/>
        </w:rPr>
        <w:t xml:space="preserve">De modo tal que también, resulta dable ordenar dicho soporte documental; por otro lado, y dada su propia y especial naturaleza la misma deberá versar en versión pública emitiendo el acuerdo del Comité de Transparencia respectivo, </w:t>
      </w:r>
      <w:r w:rsidRPr="003168B7">
        <w:rPr>
          <w:rFonts w:ascii="Palatino Linotype" w:hAnsi="Palatino Linotype" w:cs="Arial"/>
          <w:color w:val="000000" w:themeColor="text1"/>
          <w:sz w:val="24"/>
        </w:rPr>
        <w:lastRenderedPageBreak/>
        <w:t>poniéndolo a disposición del hoy recurrente en términos del Considerando Sexto de esta resolución.</w:t>
      </w:r>
    </w:p>
    <w:p w:rsidR="00343896" w:rsidRPr="00A74E0B" w:rsidRDefault="00343896" w:rsidP="00343896">
      <w:pPr>
        <w:spacing w:after="0" w:line="360" w:lineRule="auto"/>
        <w:ind w:right="34"/>
        <w:contextualSpacing/>
        <w:jc w:val="both"/>
        <w:rPr>
          <w:rFonts w:ascii="Palatino Linotype" w:eastAsia="MS Mincho" w:hAnsi="Palatino Linotype" w:cs="Arial"/>
          <w:sz w:val="24"/>
          <w:szCs w:val="24"/>
          <w:lang w:val="es-ES_tradnl" w:eastAsia="es-ES"/>
        </w:rPr>
      </w:pPr>
    </w:p>
    <w:p w:rsidR="003A1D3B" w:rsidRPr="003168B7" w:rsidRDefault="009C7ED7" w:rsidP="006E67E6">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207D11">
        <w:rPr>
          <w:rFonts w:ascii="Palatino Linotype" w:eastAsia="MS Mincho" w:hAnsi="Palatino Linotype" w:cs="Arial"/>
          <w:sz w:val="24"/>
          <w:szCs w:val="24"/>
          <w:lang w:val="es-ES_tradnl" w:eastAsia="es-ES"/>
        </w:rPr>
        <w:t>Por cuanto hace a los oficios, señala</w:t>
      </w:r>
      <w:r w:rsidR="003168B7" w:rsidRPr="00207D11">
        <w:rPr>
          <w:rFonts w:ascii="Palatino Linotype" w:eastAsia="MS Mincho" w:hAnsi="Palatino Linotype" w:cs="Arial"/>
          <w:sz w:val="24"/>
          <w:szCs w:val="24"/>
          <w:lang w:val="es-ES_tradnl" w:eastAsia="es-ES"/>
        </w:rPr>
        <w:t>r</w:t>
      </w:r>
      <w:r w:rsidRPr="00207D11">
        <w:rPr>
          <w:rFonts w:ascii="Palatino Linotype" w:eastAsia="MS Mincho" w:hAnsi="Palatino Linotype" w:cs="Arial"/>
          <w:sz w:val="24"/>
          <w:szCs w:val="24"/>
          <w:lang w:val="es-ES_tradnl" w:eastAsia="es-ES"/>
        </w:rPr>
        <w:t xml:space="preserve"> que </w:t>
      </w:r>
      <w:r w:rsidR="003168B7" w:rsidRPr="00207D11">
        <w:rPr>
          <w:rFonts w:ascii="Palatino Linotype" w:eastAsia="MS Mincho" w:hAnsi="Palatino Linotype" w:cs="Arial"/>
          <w:sz w:val="24"/>
          <w:szCs w:val="24"/>
          <w:lang w:val="es-ES_tradnl" w:eastAsia="es-ES"/>
        </w:rPr>
        <w:t>l</w:t>
      </w:r>
      <w:r w:rsidR="003A1D3B" w:rsidRPr="00207D11">
        <w:rPr>
          <w:rFonts w:ascii="Palatino Linotype" w:eastAsia="MS Mincho" w:hAnsi="Palatino Linotype" w:cs="Arial"/>
          <w:sz w:val="24"/>
          <w:szCs w:val="24"/>
          <w:lang w:val="es-ES_tradnl" w:eastAsia="es-ES"/>
        </w:rPr>
        <w:t>a Ley de Transparencia y Acceso a</w:t>
      </w:r>
      <w:r w:rsidR="003A1D3B" w:rsidRPr="003168B7">
        <w:rPr>
          <w:rFonts w:ascii="Palatino Linotype" w:eastAsia="MS Mincho" w:hAnsi="Palatino Linotype" w:cs="Arial"/>
          <w:sz w:val="24"/>
          <w:szCs w:val="24"/>
          <w:lang w:val="es-ES_tradnl" w:eastAsia="es-ES"/>
        </w:rPr>
        <w:t xml:space="preserve"> la Información Pública del Estado de México y Municipios, prevé en su artículo 23, lo siguiente:</w:t>
      </w:r>
    </w:p>
    <w:p w:rsidR="003A1D3B" w:rsidRPr="00364908" w:rsidRDefault="003A1D3B" w:rsidP="00364908">
      <w:pPr>
        <w:spacing w:after="0" w:line="240" w:lineRule="auto"/>
        <w:contextualSpacing/>
        <w:jc w:val="both"/>
        <w:rPr>
          <w:rFonts w:ascii="Palatino Linotype" w:eastAsia="MS Mincho" w:hAnsi="Palatino Linotype" w:cs="Arial"/>
          <w:sz w:val="24"/>
          <w:szCs w:val="24"/>
          <w:lang w:val="es-ES_tradnl" w:eastAsia="es-ES"/>
        </w:rPr>
      </w:pPr>
    </w:p>
    <w:p w:rsidR="003A1D3B" w:rsidRPr="00364908" w:rsidRDefault="003A1D3B" w:rsidP="00364908">
      <w:pPr>
        <w:spacing w:after="0" w:line="360" w:lineRule="auto"/>
        <w:ind w:left="567" w:right="616"/>
        <w:jc w:val="both"/>
        <w:rPr>
          <w:rFonts w:ascii="Palatino Linotype" w:eastAsia="MS Mincho" w:hAnsi="Palatino Linotype" w:cs="Arial"/>
          <w:i/>
          <w:sz w:val="24"/>
          <w:szCs w:val="24"/>
          <w:lang w:val="es-ES_tradnl" w:eastAsia="es-ES"/>
        </w:rPr>
      </w:pPr>
      <w:r w:rsidRPr="00364908">
        <w:rPr>
          <w:rFonts w:ascii="Palatino Linotype" w:eastAsia="MS Mincho" w:hAnsi="Palatino Linotype" w:cs="Arial"/>
          <w:b/>
          <w:i/>
          <w:sz w:val="24"/>
          <w:szCs w:val="24"/>
          <w:lang w:val="es-ES_tradnl" w:eastAsia="es-ES"/>
        </w:rPr>
        <w:t xml:space="preserve">“Artículo 23. Son sujetos obligados a transparentar y permitir el acceso a su información y </w:t>
      </w:r>
      <w:r w:rsidRPr="00364908">
        <w:rPr>
          <w:rFonts w:ascii="Palatino Linotype" w:eastAsia="MS Mincho" w:hAnsi="Palatino Linotype" w:cs="Times New Roman"/>
          <w:b/>
          <w:i/>
          <w:sz w:val="24"/>
          <w:szCs w:val="24"/>
          <w:lang w:val="es-ES_tradnl" w:eastAsia="es-ES"/>
        </w:rPr>
        <w:t>proteger</w:t>
      </w:r>
      <w:r w:rsidRPr="00364908">
        <w:rPr>
          <w:rFonts w:ascii="Palatino Linotype" w:eastAsia="MS Mincho" w:hAnsi="Palatino Linotype" w:cs="Arial"/>
          <w:b/>
          <w:i/>
          <w:sz w:val="24"/>
          <w:szCs w:val="24"/>
          <w:lang w:val="es-ES_tradnl" w:eastAsia="es-ES"/>
        </w:rPr>
        <w:t xml:space="preserve"> los datos personales que obren en su poder</w:t>
      </w:r>
      <w:r w:rsidRPr="00364908">
        <w:rPr>
          <w:rFonts w:ascii="Palatino Linotype" w:eastAsia="MS Mincho" w:hAnsi="Palatino Linotype" w:cs="Arial"/>
          <w:i/>
          <w:sz w:val="24"/>
          <w:szCs w:val="24"/>
          <w:lang w:val="es-ES_tradnl" w:eastAsia="es-ES"/>
        </w:rPr>
        <w:t>:</w:t>
      </w:r>
    </w:p>
    <w:p w:rsidR="003A1D3B" w:rsidRPr="00364908" w:rsidRDefault="003A1D3B" w:rsidP="00364908">
      <w:pPr>
        <w:spacing w:after="0" w:line="360" w:lineRule="auto"/>
        <w:ind w:left="567" w:right="616"/>
        <w:jc w:val="both"/>
        <w:rPr>
          <w:rFonts w:ascii="Palatino Linotype" w:eastAsia="MS Mincho" w:hAnsi="Palatino Linotype" w:cs="Arial"/>
          <w:i/>
          <w:sz w:val="24"/>
          <w:szCs w:val="24"/>
          <w:lang w:val="es-ES_tradnl" w:eastAsia="es-ES"/>
        </w:rPr>
      </w:pPr>
      <w:r w:rsidRPr="00364908">
        <w:rPr>
          <w:rFonts w:ascii="Palatino Linotype" w:eastAsia="MS Mincho" w:hAnsi="Palatino Linotype" w:cs="Arial"/>
          <w:i/>
          <w:sz w:val="24"/>
          <w:szCs w:val="24"/>
          <w:lang w:val="es-ES_tradnl" w:eastAsia="es-ES"/>
        </w:rPr>
        <w:t>…</w:t>
      </w:r>
    </w:p>
    <w:p w:rsidR="003A1D3B" w:rsidRPr="00364908" w:rsidRDefault="003A1D3B" w:rsidP="00364908">
      <w:pPr>
        <w:spacing w:after="0" w:line="360" w:lineRule="auto"/>
        <w:ind w:left="567" w:right="616"/>
        <w:jc w:val="both"/>
        <w:rPr>
          <w:rFonts w:ascii="Palatino Linotype" w:eastAsia="MS Mincho" w:hAnsi="Palatino Linotype" w:cs="Arial"/>
          <w:b/>
          <w:i/>
          <w:sz w:val="24"/>
          <w:szCs w:val="24"/>
          <w:lang w:val="es-ES_tradnl" w:eastAsia="es-ES"/>
        </w:rPr>
      </w:pPr>
      <w:r w:rsidRPr="00364908">
        <w:rPr>
          <w:rFonts w:ascii="Palatino Linotype" w:eastAsia="MS Mincho" w:hAnsi="Palatino Linotype" w:cs="Arial"/>
          <w:b/>
          <w:i/>
          <w:sz w:val="24"/>
          <w:szCs w:val="24"/>
          <w:lang w:val="es-ES_tradnl" w:eastAsia="es-ES"/>
        </w:rPr>
        <w:t xml:space="preserve">IV. </w:t>
      </w:r>
      <w:r w:rsidRPr="00364908">
        <w:rPr>
          <w:rFonts w:ascii="Palatino Linotype" w:eastAsia="MS Mincho" w:hAnsi="Palatino Linotype" w:cs="Arial"/>
          <w:b/>
          <w:i/>
          <w:sz w:val="24"/>
          <w:szCs w:val="24"/>
          <w:u w:val="single"/>
          <w:lang w:val="es-ES_tradnl" w:eastAsia="es-ES"/>
        </w:rPr>
        <w:t>Los ayuntamientos y las dependencias, organismos, órganos y entidades de la administración municipal;</w:t>
      </w:r>
    </w:p>
    <w:p w:rsidR="003A1D3B" w:rsidRPr="00364908" w:rsidRDefault="003A1D3B" w:rsidP="00364908">
      <w:pPr>
        <w:spacing w:after="0" w:line="360" w:lineRule="auto"/>
        <w:ind w:left="567" w:right="616"/>
        <w:jc w:val="both"/>
        <w:rPr>
          <w:rFonts w:ascii="Palatino Linotype" w:eastAsia="MS Mincho" w:hAnsi="Palatino Linotype" w:cs="Arial"/>
          <w:b/>
          <w:i/>
          <w:sz w:val="24"/>
          <w:szCs w:val="24"/>
          <w:lang w:val="es-ES_tradnl" w:eastAsia="es-ES"/>
        </w:rPr>
      </w:pPr>
      <w:r w:rsidRPr="00364908">
        <w:rPr>
          <w:rFonts w:ascii="Palatino Linotype" w:eastAsia="MS Mincho" w:hAnsi="Palatino Linotype" w:cs="Arial"/>
          <w:b/>
          <w:i/>
          <w:sz w:val="24"/>
          <w:szCs w:val="24"/>
          <w:lang w:val="es-ES_tradnl" w:eastAsia="es-ES"/>
        </w:rPr>
        <w:t>…</w:t>
      </w:r>
    </w:p>
    <w:p w:rsidR="003A1D3B" w:rsidRPr="00364908" w:rsidRDefault="003A1D3B" w:rsidP="00364908">
      <w:pPr>
        <w:spacing w:after="0" w:line="360" w:lineRule="auto"/>
        <w:ind w:left="567" w:right="616"/>
        <w:jc w:val="both"/>
        <w:rPr>
          <w:rFonts w:ascii="Palatino Linotype" w:eastAsia="MS Mincho" w:hAnsi="Palatino Linotype" w:cs="Times New Roman"/>
          <w:b/>
          <w:i/>
          <w:sz w:val="24"/>
          <w:szCs w:val="24"/>
          <w:lang w:val="es-ES_tradnl" w:eastAsia="es-ES"/>
        </w:rPr>
      </w:pPr>
      <w:r w:rsidRPr="00364908">
        <w:rPr>
          <w:rFonts w:ascii="Palatino Linotype" w:eastAsia="MS Mincho" w:hAnsi="Palatino Linotype" w:cs="Times New Roman"/>
          <w:b/>
          <w:i/>
          <w:sz w:val="24"/>
          <w:szCs w:val="24"/>
          <w:lang w:val="es-ES_tradnl" w:eastAsia="es-ES"/>
        </w:rPr>
        <w:t>Los sujetos obligados deberán hacer pública toda aquella información relativa a los montos y las personas a quienes entreguen, por cualquier motivo, recursos públicos</w:t>
      </w:r>
      <w:r w:rsidRPr="00364908">
        <w:rPr>
          <w:rFonts w:ascii="Palatino Linotype" w:eastAsia="MS Mincho" w:hAnsi="Palatino Linotype" w:cs="Times New Roman"/>
          <w:i/>
          <w:sz w:val="24"/>
          <w:szCs w:val="24"/>
          <w:lang w:val="es-ES_tradnl" w:eastAsia="es-ES"/>
        </w:rPr>
        <w:t xml:space="preserve">, </w:t>
      </w:r>
      <w:r w:rsidRPr="00364908">
        <w:rPr>
          <w:rFonts w:ascii="Palatino Linotype" w:eastAsia="MS Mincho" w:hAnsi="Palatino Linotype" w:cs="Times New Roman"/>
          <w:b/>
          <w:i/>
          <w:sz w:val="24"/>
          <w:szCs w:val="24"/>
          <w:lang w:val="es-ES_tradnl" w:eastAsia="es-ES"/>
        </w:rPr>
        <w:t>así como</w:t>
      </w:r>
      <w:r w:rsidRPr="00364908">
        <w:rPr>
          <w:rFonts w:ascii="Palatino Linotype" w:eastAsia="MS Mincho" w:hAnsi="Palatino Linotype" w:cs="Times New Roman"/>
          <w:i/>
          <w:sz w:val="24"/>
          <w:szCs w:val="24"/>
          <w:lang w:val="es-ES_tradnl" w:eastAsia="es-ES"/>
        </w:rPr>
        <w:t xml:space="preserve"> </w:t>
      </w:r>
      <w:r w:rsidRPr="00364908">
        <w:rPr>
          <w:rFonts w:ascii="Palatino Linotype" w:eastAsia="MS Mincho" w:hAnsi="Palatino Linotype" w:cs="Times New Roman"/>
          <w:b/>
          <w:i/>
          <w:sz w:val="24"/>
          <w:szCs w:val="24"/>
          <w:lang w:val="es-ES_tradnl" w:eastAsia="es-ES"/>
        </w:rPr>
        <w:t>los informes que dichas personas les entreguen sobre el uso y destino de dichos recursos.</w:t>
      </w:r>
    </w:p>
    <w:p w:rsidR="003A1D3B" w:rsidRPr="00364908" w:rsidRDefault="003A1D3B" w:rsidP="00364908">
      <w:pPr>
        <w:spacing w:after="0" w:line="360" w:lineRule="auto"/>
        <w:ind w:left="567" w:right="616"/>
        <w:jc w:val="both"/>
        <w:rPr>
          <w:rFonts w:ascii="Palatino Linotype" w:eastAsia="MS Mincho" w:hAnsi="Palatino Linotype" w:cs="Arial"/>
          <w:i/>
          <w:sz w:val="24"/>
          <w:szCs w:val="24"/>
          <w:lang w:val="es-ES_tradnl" w:eastAsia="es-ES"/>
        </w:rPr>
      </w:pPr>
      <w:r w:rsidRPr="00364908">
        <w:rPr>
          <w:rFonts w:ascii="Palatino Linotype" w:eastAsia="MS Mincho" w:hAnsi="Palatino Linotype" w:cs="Arial"/>
          <w:b/>
          <w:i/>
          <w:sz w:val="24"/>
          <w:szCs w:val="24"/>
          <w:lang w:val="es-ES_tradnl" w:eastAsia="es-ES"/>
        </w:rPr>
        <w:t>Los servidores públicos deberán transparentar sus acciones así como garantizar y respetar el derecho de acceso a la información pública.”</w:t>
      </w:r>
    </w:p>
    <w:p w:rsidR="003A1D3B" w:rsidRPr="00364908" w:rsidRDefault="003A1D3B" w:rsidP="00364908">
      <w:pPr>
        <w:spacing w:after="0" w:line="360" w:lineRule="auto"/>
        <w:ind w:left="567" w:right="757"/>
        <w:jc w:val="both"/>
        <w:rPr>
          <w:rFonts w:ascii="Palatino Linotype" w:eastAsia="MS Mincho" w:hAnsi="Palatino Linotype" w:cs="Arial"/>
          <w:sz w:val="24"/>
          <w:szCs w:val="24"/>
          <w:lang w:val="es-ES_tradnl" w:eastAsia="es-ES"/>
        </w:rPr>
      </w:pPr>
      <w:r w:rsidRPr="00364908">
        <w:rPr>
          <w:rFonts w:ascii="Palatino Linotype" w:eastAsia="MS Mincho" w:hAnsi="Palatino Linotype" w:cs="Arial"/>
          <w:sz w:val="24"/>
          <w:szCs w:val="24"/>
          <w:lang w:val="es-ES_tradnl" w:eastAsia="es-ES"/>
        </w:rPr>
        <w:t>(Énfasis añadido)</w:t>
      </w:r>
    </w:p>
    <w:p w:rsidR="00974AB4" w:rsidRPr="00364908" w:rsidRDefault="00974AB4" w:rsidP="00A74E0B">
      <w:pPr>
        <w:spacing w:after="0" w:line="360" w:lineRule="auto"/>
        <w:ind w:right="757"/>
        <w:jc w:val="both"/>
        <w:rPr>
          <w:rFonts w:ascii="Palatino Linotype" w:eastAsia="MS Mincho" w:hAnsi="Palatino Linotype" w:cs="Arial"/>
          <w:i/>
          <w:sz w:val="24"/>
          <w:szCs w:val="24"/>
          <w:lang w:val="es-ES_tradnl" w:eastAsia="es-ES"/>
        </w:rPr>
      </w:pPr>
    </w:p>
    <w:p w:rsidR="00F943CD" w:rsidRPr="00364908" w:rsidRDefault="003A1D3B" w:rsidP="00364908">
      <w:pPr>
        <w:numPr>
          <w:ilvl w:val="0"/>
          <w:numId w:val="2"/>
        </w:numPr>
        <w:spacing w:after="0" w:line="360" w:lineRule="auto"/>
        <w:ind w:left="0" w:right="34" w:firstLine="0"/>
        <w:contextualSpacing/>
        <w:jc w:val="both"/>
        <w:rPr>
          <w:rFonts w:ascii="Palatino Linotype" w:hAnsi="Palatino Linotype"/>
          <w:color w:val="000000"/>
          <w:sz w:val="24"/>
          <w:szCs w:val="24"/>
        </w:rPr>
      </w:pPr>
      <w:r w:rsidRPr="00364908">
        <w:rPr>
          <w:rFonts w:ascii="Palatino Linotype" w:eastAsia="MS Mincho" w:hAnsi="Palatino Linotype" w:cs="Arial"/>
          <w:sz w:val="24"/>
          <w:szCs w:val="24"/>
          <w:lang w:val="es-ES_tradnl" w:eastAsia="es-ES"/>
        </w:rPr>
        <w:lastRenderedPageBreak/>
        <w:t xml:space="preserve">Es así que, conforme al precepto legal citado, se desprende que el derecho de acceso a la información pública es un derecho individual que puede ser ejercido ante cualquier autoridad y en caso específico, ante el </w:t>
      </w:r>
      <w:r w:rsidR="001817A2">
        <w:rPr>
          <w:rFonts w:ascii="Palatino Linotype" w:eastAsia="MS Mincho" w:hAnsi="Palatino Linotype" w:cs="Arial"/>
          <w:sz w:val="24"/>
          <w:szCs w:val="24"/>
          <w:lang w:val="es-ES_tradnl" w:eastAsia="es-ES"/>
        </w:rPr>
        <w:t>Organismo Descentralizado de Agua y Saneamiento de Chicoloapan</w:t>
      </w:r>
      <w:r w:rsidRPr="00364908">
        <w:rPr>
          <w:rFonts w:ascii="Palatino Linotype" w:eastAsia="MS Mincho" w:hAnsi="Palatino Linotype" w:cs="Arial"/>
          <w:sz w:val="24"/>
          <w:szCs w:val="24"/>
          <w:lang w:val="es-ES_tradnl" w:eastAsia="es-ES"/>
        </w:rPr>
        <w:t>, con el fin de que los particulares conozcan toda aquella información que es considerada como pública</w:t>
      </w:r>
      <w:r w:rsidR="00CE6144" w:rsidRPr="00364908">
        <w:rPr>
          <w:rFonts w:ascii="Palatino Linotype" w:eastAsia="MS Mincho" w:hAnsi="Palatino Linotype" w:cs="Arial"/>
          <w:sz w:val="24"/>
          <w:szCs w:val="24"/>
          <w:lang w:val="es-ES_tradnl" w:eastAsia="es-ES"/>
        </w:rPr>
        <w:t xml:space="preserve">; toda vez que </w:t>
      </w:r>
      <w:r w:rsidR="00C53ECF" w:rsidRPr="00364908">
        <w:rPr>
          <w:rFonts w:ascii="Palatino Linotype" w:hAnsi="Palatino Linotype"/>
          <w:color w:val="000000"/>
          <w:sz w:val="24"/>
          <w:szCs w:val="24"/>
        </w:rPr>
        <w:t>e</w:t>
      </w:r>
      <w:r w:rsidR="00F943CD" w:rsidRPr="00364908">
        <w:rPr>
          <w:rFonts w:ascii="Palatino Linotype" w:hAnsi="Palatino Linotype"/>
          <w:color w:val="000000"/>
          <w:sz w:val="24"/>
          <w:szCs w:val="24"/>
        </w:rPr>
        <w:t xml:space="preserve">l Derecho que tutela este Órgano Garante es la </w:t>
      </w:r>
      <w:r w:rsidR="00F943CD" w:rsidRPr="00364908">
        <w:rPr>
          <w:rFonts w:ascii="Palatino Linotype" w:eastAsia="Times New Roman" w:hAnsi="Palatino Linotype" w:cs="Arial"/>
          <w:color w:val="000000" w:themeColor="text1"/>
          <w:sz w:val="24"/>
          <w:szCs w:val="24"/>
          <w:lang w:eastAsia="es-MX"/>
        </w:rPr>
        <w:t xml:space="preserve"> </w:t>
      </w:r>
      <w:r w:rsidR="00F943CD" w:rsidRPr="00364908">
        <w:rPr>
          <w:rFonts w:ascii="Palatino Linotype" w:eastAsia="MS Mincho" w:hAnsi="Palatino Linotype" w:cs="Times New Roman"/>
          <w:i/>
          <w:sz w:val="24"/>
          <w:szCs w:val="24"/>
        </w:rPr>
        <w:t>igualdad de oportunidades para recibir, buscar e impartir información</w:t>
      </w:r>
      <w:r w:rsidR="00F943CD" w:rsidRPr="00364908">
        <w:rPr>
          <w:rStyle w:val="Refdenotaalpie"/>
          <w:rFonts w:ascii="Palatino Linotype" w:eastAsia="MS Mincho" w:hAnsi="Palatino Linotype" w:cs="Times New Roman"/>
          <w:i/>
          <w:sz w:val="24"/>
          <w:szCs w:val="24"/>
        </w:rPr>
        <w:footnoteReference w:id="2"/>
      </w:r>
      <w:r w:rsidR="00F943CD" w:rsidRPr="00364908">
        <w:rPr>
          <w:rFonts w:ascii="Palatino Linotype" w:eastAsia="MS Mincho" w:hAnsi="Palatino Linotype" w:cs="Times New Roman"/>
          <w:i/>
          <w:sz w:val="24"/>
          <w:szCs w:val="24"/>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00F943CD" w:rsidRPr="00364908">
        <w:rPr>
          <w:rStyle w:val="Refdenotaalpie"/>
          <w:rFonts w:ascii="Palatino Linotype" w:eastAsia="MS Mincho" w:hAnsi="Palatino Linotype" w:cs="Times New Roman"/>
          <w:sz w:val="24"/>
          <w:szCs w:val="24"/>
        </w:rPr>
        <w:footnoteReference w:id="3"/>
      </w:r>
      <w:r w:rsidR="00F943CD" w:rsidRPr="00364908">
        <w:rPr>
          <w:rFonts w:ascii="Palatino Linotype" w:eastAsia="MS Mincho" w:hAnsi="Palatino Linotype" w:cs="Times New Roman"/>
          <w:i/>
          <w:sz w:val="24"/>
          <w:szCs w:val="24"/>
        </w:rPr>
        <w:t xml:space="preserve"> </w:t>
      </w:r>
      <w:r w:rsidR="00F943CD" w:rsidRPr="00364908">
        <w:rPr>
          <w:rFonts w:ascii="Palatino Linotype" w:eastAsia="MS Mincho" w:hAnsi="Palatino Linotype" w:cs="Times New Roman"/>
          <w:sz w:val="24"/>
          <w:szCs w:val="24"/>
        </w:rPr>
        <w:t xml:space="preserve">que se constituye como una herramienta fundamental para </w:t>
      </w:r>
      <w:r w:rsidR="00F943CD" w:rsidRPr="00364908">
        <w:rPr>
          <w:rFonts w:ascii="Palatino Linotype" w:eastAsia="MS Mincho" w:hAnsi="Palatino Linotype" w:cs="Times New Roman"/>
          <w:i/>
          <w:sz w:val="24"/>
          <w:szCs w:val="24"/>
        </w:rPr>
        <w:t>ejercer control democrático de las gestiones estatales, de forma tal que puedan cuestionar, indagar y considerar si se está dando un adecuado cumplimiento de las funciones públicas,</w:t>
      </w:r>
      <w:r w:rsidR="00F943CD" w:rsidRPr="00364908">
        <w:rPr>
          <w:rStyle w:val="Refdenotaalpie"/>
          <w:rFonts w:ascii="Palatino Linotype" w:eastAsia="MS Mincho" w:hAnsi="Palatino Linotype" w:cs="Times New Roman"/>
          <w:i/>
          <w:sz w:val="24"/>
          <w:szCs w:val="24"/>
        </w:rPr>
        <w:footnoteReference w:id="4"/>
      </w:r>
      <w:r w:rsidR="00F943CD" w:rsidRPr="00364908">
        <w:rPr>
          <w:rFonts w:ascii="Palatino Linotype" w:eastAsia="MS Mincho" w:hAnsi="Palatino Linotype" w:cs="Times New Roman"/>
          <w:sz w:val="24"/>
          <w:szCs w:val="24"/>
        </w:rPr>
        <w:t>fomentando</w:t>
      </w:r>
      <w:r w:rsidR="00F943CD" w:rsidRPr="00364908">
        <w:rPr>
          <w:rFonts w:ascii="Palatino Linotype" w:eastAsia="MS Mincho" w:hAnsi="Palatino Linotype" w:cs="Times New Roman"/>
          <w:i/>
          <w:sz w:val="24"/>
          <w:szCs w:val="24"/>
        </w:rPr>
        <w:t xml:space="preserve"> la transparencia de las actividades estatales y</w:t>
      </w:r>
      <w:r w:rsidR="00F943CD" w:rsidRPr="00364908">
        <w:rPr>
          <w:rFonts w:ascii="Palatino Linotype" w:eastAsia="MS Mincho" w:hAnsi="Palatino Linotype" w:cs="Times New Roman"/>
          <w:sz w:val="24"/>
          <w:szCs w:val="24"/>
        </w:rPr>
        <w:t xml:space="preserve"> promoviendo</w:t>
      </w:r>
      <w:r w:rsidR="00F943CD" w:rsidRPr="00364908">
        <w:rPr>
          <w:rFonts w:ascii="Palatino Linotype" w:eastAsia="MS Mincho" w:hAnsi="Palatino Linotype" w:cs="Times New Roman"/>
          <w:i/>
          <w:sz w:val="24"/>
          <w:szCs w:val="24"/>
        </w:rPr>
        <w:t xml:space="preserve"> la responsabilidad de los funcionarios sobre su gestión pública</w:t>
      </w:r>
      <w:r w:rsidR="00F943CD" w:rsidRPr="00364908">
        <w:rPr>
          <w:rStyle w:val="Refdenotaalpie"/>
          <w:rFonts w:ascii="Palatino Linotype" w:eastAsia="MS Mincho" w:hAnsi="Palatino Linotype" w:cs="Times New Roman"/>
          <w:i/>
          <w:sz w:val="24"/>
          <w:szCs w:val="24"/>
        </w:rPr>
        <w:footnoteReference w:id="5"/>
      </w:r>
      <w:r w:rsidR="00F943CD" w:rsidRPr="00364908">
        <w:rPr>
          <w:rFonts w:ascii="Palatino Linotype" w:eastAsia="MS Mincho" w:hAnsi="Palatino Linotype" w:cs="Times New Roman"/>
          <w:i/>
          <w:sz w:val="24"/>
          <w:szCs w:val="24"/>
        </w:rPr>
        <w:t xml:space="preserve"> </w:t>
      </w:r>
      <w:r w:rsidR="00F943CD" w:rsidRPr="00364908">
        <w:rPr>
          <w:rFonts w:ascii="Palatino Linotype" w:eastAsia="MS Mincho" w:hAnsi="Palatino Linotype" w:cs="Times New Roman"/>
          <w:sz w:val="24"/>
          <w:szCs w:val="24"/>
        </w:rPr>
        <w:t>que permite</w:t>
      </w:r>
      <w:r w:rsidR="00F943CD" w:rsidRPr="00364908">
        <w:rPr>
          <w:rFonts w:ascii="Palatino Linotype" w:eastAsia="MS Mincho" w:hAnsi="Palatino Linotype" w:cs="Times New Roman"/>
          <w:i/>
          <w:sz w:val="24"/>
          <w:szCs w:val="24"/>
        </w:rPr>
        <w:t xml:space="preserve"> saber qué están </w:t>
      </w:r>
      <w:r w:rsidR="00F943CD" w:rsidRPr="00364908">
        <w:rPr>
          <w:rFonts w:ascii="Palatino Linotype" w:eastAsia="MS Mincho" w:hAnsi="Palatino Linotype" w:cs="Times New Roman"/>
          <w:i/>
          <w:sz w:val="24"/>
          <w:szCs w:val="24"/>
        </w:rPr>
        <w:lastRenderedPageBreak/>
        <w:t>haciendo los gobiernos por sus pueblos, sin lo cual la verdad languidecería y la participación en el gobierno permanecería fragmentada.</w:t>
      </w:r>
      <w:r w:rsidR="00F943CD" w:rsidRPr="00364908">
        <w:rPr>
          <w:rStyle w:val="Refdenotaalpie"/>
          <w:rFonts w:ascii="Palatino Linotype" w:eastAsia="MS Mincho" w:hAnsi="Palatino Linotype" w:cs="Times New Roman"/>
          <w:i/>
          <w:sz w:val="24"/>
          <w:szCs w:val="24"/>
        </w:rPr>
        <w:footnoteReference w:id="6"/>
      </w:r>
      <w:r w:rsidR="00F943CD" w:rsidRPr="00364908">
        <w:rPr>
          <w:rFonts w:ascii="Palatino Linotype" w:eastAsia="MS Mincho" w:hAnsi="Palatino Linotype" w:cs="Times New Roman"/>
          <w:sz w:val="24"/>
          <w:szCs w:val="24"/>
        </w:rPr>
        <w:t xml:space="preserve"> ” </w:t>
      </w:r>
    </w:p>
    <w:p w:rsidR="00F943CD" w:rsidRPr="00364908" w:rsidRDefault="00F943CD" w:rsidP="00364908">
      <w:pPr>
        <w:pStyle w:val="Prrafodelista"/>
        <w:jc w:val="both"/>
        <w:rPr>
          <w:rFonts w:ascii="Palatino Linotype" w:hAnsi="Palatino Linotype" w:cs="Arial"/>
          <w:sz w:val="24"/>
          <w:szCs w:val="24"/>
        </w:rPr>
      </w:pPr>
    </w:p>
    <w:p w:rsidR="00F943CD" w:rsidRPr="00364908" w:rsidRDefault="00F943CD" w:rsidP="00364908">
      <w:pPr>
        <w:pStyle w:val="Prrafodelista"/>
        <w:numPr>
          <w:ilvl w:val="0"/>
          <w:numId w:val="2"/>
        </w:numPr>
        <w:spacing w:before="240" w:after="360" w:line="360" w:lineRule="auto"/>
        <w:ind w:left="0" w:firstLine="0"/>
        <w:jc w:val="both"/>
        <w:rPr>
          <w:rFonts w:ascii="Palatino Linotype" w:hAnsi="Palatino Linotype" w:cs="Arial"/>
          <w:i/>
          <w:color w:val="000000" w:themeColor="text1"/>
          <w:sz w:val="24"/>
          <w:szCs w:val="24"/>
        </w:rPr>
      </w:pPr>
      <w:r w:rsidRPr="00364908">
        <w:rPr>
          <w:rFonts w:ascii="Palatino Linotype" w:hAnsi="Palatino Linotype" w:cs="Arial"/>
          <w:sz w:val="24"/>
          <w:szCs w:val="24"/>
        </w:rPr>
        <w:t xml:space="preserve">Ahora bien para entender los alcances de la información pública se considera importante citar el criterio </w:t>
      </w:r>
      <w:r w:rsidRPr="00364908">
        <w:rPr>
          <w:rFonts w:ascii="Palatino Linotype" w:hAnsi="Palatino Linotype" w:cs="Arial"/>
          <w:bCs/>
          <w:sz w:val="24"/>
          <w:szCs w:val="24"/>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364908">
        <w:rPr>
          <w:rFonts w:ascii="Palatino Linotype" w:hAnsi="Palatino Linotype" w:cs="Arial"/>
          <w:sz w:val="24"/>
          <w:szCs w:val="24"/>
        </w:rPr>
        <w:t>cuyo rubro y texto dispone:</w:t>
      </w:r>
    </w:p>
    <w:p w:rsidR="00F943CD" w:rsidRPr="00364908" w:rsidRDefault="00F943CD" w:rsidP="00364908">
      <w:pPr>
        <w:autoSpaceDE w:val="0"/>
        <w:autoSpaceDN w:val="0"/>
        <w:adjustRightInd w:val="0"/>
        <w:spacing w:line="360" w:lineRule="auto"/>
        <w:ind w:left="567" w:right="567"/>
        <w:jc w:val="both"/>
        <w:rPr>
          <w:rFonts w:ascii="Palatino Linotype" w:hAnsi="Palatino Linotype" w:cs="Arial"/>
          <w:b/>
          <w:i/>
          <w:sz w:val="24"/>
          <w:szCs w:val="24"/>
          <w:lang w:eastAsia="es-MX"/>
        </w:rPr>
      </w:pPr>
      <w:r w:rsidRPr="00364908">
        <w:rPr>
          <w:rFonts w:ascii="Palatino Linotype" w:hAnsi="Palatino Linotype" w:cs="Arial"/>
          <w:b/>
          <w:i/>
          <w:sz w:val="24"/>
          <w:szCs w:val="24"/>
          <w:lang w:eastAsia="es-MX"/>
        </w:rPr>
        <w:t>“CRITERIO 0002-11</w:t>
      </w:r>
    </w:p>
    <w:p w:rsidR="00F943CD" w:rsidRPr="00364908" w:rsidRDefault="00F943CD" w:rsidP="00364908">
      <w:pPr>
        <w:autoSpaceDE w:val="0"/>
        <w:autoSpaceDN w:val="0"/>
        <w:adjustRightInd w:val="0"/>
        <w:spacing w:line="360" w:lineRule="auto"/>
        <w:ind w:left="567" w:right="567"/>
        <w:jc w:val="both"/>
        <w:rPr>
          <w:rFonts w:ascii="Palatino Linotype" w:hAnsi="Palatino Linotype" w:cs="Arial"/>
          <w:i/>
          <w:sz w:val="24"/>
          <w:szCs w:val="24"/>
          <w:lang w:eastAsia="es-MX"/>
        </w:rPr>
      </w:pPr>
      <w:r w:rsidRPr="00364908">
        <w:rPr>
          <w:rFonts w:ascii="Palatino Linotype" w:hAnsi="Palatino Linotype" w:cs="Arial"/>
          <w:b/>
          <w:i/>
          <w:sz w:val="24"/>
          <w:szCs w:val="24"/>
          <w:lang w:eastAsia="es-MX"/>
        </w:rPr>
        <w:t xml:space="preserve">INFORMACIÓN PÚBLICA, CONCEPTO DE, EN MATERIA DE TRANSPARENCIA. INTERPRETACIÓN TEMÁTICA DE LOS ARTÍCULOS 2, FRACCIÓN </w:t>
      </w:r>
      <w:r w:rsidRPr="00364908">
        <w:rPr>
          <w:rFonts w:ascii="Palatino Linotype" w:hAnsi="Palatino Linotype" w:cs="Arial"/>
          <w:b/>
          <w:bCs/>
          <w:i/>
          <w:sz w:val="24"/>
          <w:szCs w:val="24"/>
          <w:lang w:eastAsia="es-MX"/>
        </w:rPr>
        <w:t xml:space="preserve">V, XV, Y XVI, </w:t>
      </w:r>
      <w:r w:rsidRPr="00364908">
        <w:rPr>
          <w:rFonts w:ascii="Palatino Linotype" w:hAnsi="Palatino Linotype" w:cs="Arial"/>
          <w:b/>
          <w:i/>
          <w:sz w:val="24"/>
          <w:szCs w:val="24"/>
          <w:lang w:eastAsia="es-MX"/>
        </w:rPr>
        <w:t>3, 4,11 Y 41.</w:t>
      </w:r>
      <w:r w:rsidRPr="00364908">
        <w:rPr>
          <w:rFonts w:ascii="Palatino Linotype" w:hAnsi="Palatino Linotype" w:cs="Arial"/>
          <w:i/>
          <w:sz w:val="24"/>
          <w:szCs w:val="24"/>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sidRPr="00364908">
        <w:rPr>
          <w:rFonts w:ascii="Palatino Linotype" w:hAnsi="Palatino Linotype" w:cs="Arial"/>
          <w:i/>
          <w:sz w:val="24"/>
          <w:szCs w:val="24"/>
          <w:lang w:eastAsia="es-MX"/>
        </w:rPr>
        <w:lastRenderedPageBreak/>
        <w:t>órganos u organismos públicos, en virtud del ejercicio de sus funciones de derecho público, sin importar su fuente, soporte o fecha de elaboración.</w:t>
      </w:r>
    </w:p>
    <w:p w:rsidR="00F943CD" w:rsidRPr="00364908" w:rsidRDefault="00F943CD" w:rsidP="00364908">
      <w:pPr>
        <w:autoSpaceDE w:val="0"/>
        <w:autoSpaceDN w:val="0"/>
        <w:adjustRightInd w:val="0"/>
        <w:spacing w:line="360" w:lineRule="auto"/>
        <w:ind w:left="567" w:right="567"/>
        <w:jc w:val="both"/>
        <w:rPr>
          <w:rFonts w:ascii="Palatino Linotype" w:hAnsi="Palatino Linotype" w:cs="Arial"/>
          <w:i/>
          <w:sz w:val="24"/>
          <w:szCs w:val="24"/>
          <w:lang w:eastAsia="es-MX"/>
        </w:rPr>
      </w:pPr>
      <w:r w:rsidRPr="00364908">
        <w:rPr>
          <w:rFonts w:ascii="Palatino Linotype" w:hAnsi="Palatino Linotype" w:cs="Arial"/>
          <w:i/>
          <w:sz w:val="24"/>
          <w:szCs w:val="24"/>
          <w:lang w:eastAsia="es-MX"/>
        </w:rPr>
        <w:t>En consecuencia el acceso a la información se refiere a que se cumplan cualquiera de los siguientes tres supuestos:</w:t>
      </w:r>
    </w:p>
    <w:p w:rsidR="00F943CD" w:rsidRPr="00364908" w:rsidRDefault="00F943CD" w:rsidP="00364908">
      <w:pPr>
        <w:autoSpaceDE w:val="0"/>
        <w:autoSpaceDN w:val="0"/>
        <w:adjustRightInd w:val="0"/>
        <w:spacing w:line="360" w:lineRule="auto"/>
        <w:ind w:left="567" w:right="567"/>
        <w:jc w:val="both"/>
        <w:rPr>
          <w:rFonts w:ascii="Palatino Linotype" w:hAnsi="Palatino Linotype" w:cs="Arial"/>
          <w:i/>
          <w:sz w:val="24"/>
          <w:szCs w:val="24"/>
          <w:lang w:eastAsia="es-MX"/>
        </w:rPr>
      </w:pPr>
      <w:r w:rsidRPr="00364908">
        <w:rPr>
          <w:rFonts w:ascii="Palatino Linotype" w:hAnsi="Palatino Linotype" w:cs="Arial"/>
          <w:i/>
          <w:sz w:val="24"/>
          <w:szCs w:val="24"/>
          <w:lang w:eastAsia="es-MX"/>
        </w:rPr>
        <w:t>Que se trate de información registrada en cualquier soporte documental, que en ejercicio de las atribuciones conferidas, sea generada por los Sujetos Obligados;</w:t>
      </w:r>
    </w:p>
    <w:p w:rsidR="00F943CD" w:rsidRPr="00364908" w:rsidRDefault="00F943CD" w:rsidP="00364908">
      <w:pPr>
        <w:autoSpaceDE w:val="0"/>
        <w:autoSpaceDN w:val="0"/>
        <w:adjustRightInd w:val="0"/>
        <w:spacing w:line="360" w:lineRule="auto"/>
        <w:ind w:left="567" w:right="567"/>
        <w:jc w:val="both"/>
        <w:rPr>
          <w:rFonts w:ascii="Palatino Linotype" w:hAnsi="Palatino Linotype" w:cs="Arial"/>
          <w:i/>
          <w:sz w:val="24"/>
          <w:szCs w:val="24"/>
          <w:lang w:eastAsia="es-MX"/>
        </w:rPr>
      </w:pPr>
      <w:r w:rsidRPr="00364908">
        <w:rPr>
          <w:rFonts w:ascii="Palatino Linotype" w:hAnsi="Palatino Linotype" w:cs="Arial"/>
          <w:i/>
          <w:sz w:val="24"/>
          <w:szCs w:val="24"/>
          <w:lang w:eastAsia="es-MX"/>
        </w:rPr>
        <w:t>Que se trate de información registrada en cualquier soporte documental, que en ejercicio de las atribuciones conferidas, sea administrada por los Sujetos Obligados, y</w:t>
      </w:r>
    </w:p>
    <w:p w:rsidR="00F943CD" w:rsidRPr="00364908" w:rsidRDefault="00F943CD" w:rsidP="00364908">
      <w:pPr>
        <w:spacing w:line="360" w:lineRule="auto"/>
        <w:ind w:left="567" w:right="567"/>
        <w:jc w:val="both"/>
        <w:rPr>
          <w:rFonts w:ascii="Palatino Linotype" w:hAnsi="Palatino Linotype" w:cs="Arial"/>
          <w:i/>
          <w:color w:val="000000" w:themeColor="text1"/>
          <w:sz w:val="24"/>
          <w:szCs w:val="24"/>
        </w:rPr>
      </w:pPr>
      <w:r w:rsidRPr="00364908">
        <w:rPr>
          <w:rFonts w:ascii="Palatino Linotype" w:hAnsi="Palatino Linotype" w:cs="Arial"/>
          <w:i/>
          <w:sz w:val="24"/>
          <w:szCs w:val="24"/>
          <w:lang w:eastAsia="es-MX"/>
        </w:rPr>
        <w:t>Que se trate de información registrada en cualquier soporte documental, que en ejercicio de las atribuciones conferidas, se encuentre en posesión de los Sujetos Obligados.”</w:t>
      </w:r>
    </w:p>
    <w:p w:rsidR="00F943CD" w:rsidRPr="00364908" w:rsidRDefault="00F943CD" w:rsidP="00364908">
      <w:pPr>
        <w:pStyle w:val="Prrafodelista"/>
        <w:tabs>
          <w:tab w:val="left" w:pos="851"/>
        </w:tabs>
        <w:spacing w:line="360" w:lineRule="auto"/>
        <w:ind w:left="0" w:right="49"/>
        <w:jc w:val="both"/>
        <w:rPr>
          <w:rFonts w:ascii="Palatino Linotype" w:hAnsi="Palatino Linotype"/>
          <w:sz w:val="24"/>
          <w:szCs w:val="24"/>
          <w:lang w:val="es-ES"/>
        </w:rPr>
      </w:pPr>
    </w:p>
    <w:p w:rsidR="00F943CD" w:rsidRPr="00364908" w:rsidRDefault="00F943CD" w:rsidP="00364908">
      <w:pPr>
        <w:pStyle w:val="Prrafodelista"/>
        <w:numPr>
          <w:ilvl w:val="0"/>
          <w:numId w:val="2"/>
        </w:numPr>
        <w:spacing w:before="240" w:after="360" w:line="360" w:lineRule="auto"/>
        <w:ind w:left="0" w:firstLine="0"/>
        <w:jc w:val="both"/>
        <w:rPr>
          <w:rFonts w:ascii="Palatino Linotype" w:hAnsi="Palatino Linotype" w:cs="Arial"/>
          <w:sz w:val="24"/>
          <w:szCs w:val="24"/>
          <w:lang w:val="es-ES"/>
        </w:rPr>
      </w:pPr>
      <w:r w:rsidRPr="00364908">
        <w:rPr>
          <w:rFonts w:ascii="Palatino Linotype" w:hAnsi="Palatino Linotype"/>
          <w:sz w:val="24"/>
          <w:szCs w:val="24"/>
          <w:lang w:val="es-ES"/>
        </w:rPr>
        <w:t>El derecho de acceso a la información encuentra su materia elemental en los documentos, y la Ley de Transparencia local  nos brinda el siguiente concepto, para darnos un mejor panorama:</w:t>
      </w:r>
    </w:p>
    <w:p w:rsidR="00F943CD" w:rsidRDefault="00F943CD" w:rsidP="00364908">
      <w:pPr>
        <w:autoSpaceDE w:val="0"/>
        <w:autoSpaceDN w:val="0"/>
        <w:adjustRightInd w:val="0"/>
        <w:spacing w:line="360" w:lineRule="auto"/>
        <w:ind w:left="567" w:right="567"/>
        <w:jc w:val="both"/>
        <w:rPr>
          <w:rFonts w:ascii="Palatino Linotype" w:hAnsi="Palatino Linotype" w:cs="Bookman Old Style"/>
          <w:i/>
          <w:sz w:val="24"/>
          <w:szCs w:val="24"/>
        </w:rPr>
      </w:pPr>
      <w:r w:rsidRPr="00364908">
        <w:rPr>
          <w:rFonts w:ascii="Palatino Linotype" w:hAnsi="Palatino Linotype" w:cs="Bookman Old Style,Bold"/>
          <w:b/>
          <w:bCs/>
          <w:i/>
          <w:sz w:val="24"/>
          <w:szCs w:val="24"/>
        </w:rPr>
        <w:t xml:space="preserve">XI. Documento: </w:t>
      </w:r>
      <w:r w:rsidRPr="00364908">
        <w:rPr>
          <w:rFonts w:ascii="Palatino Linotype" w:hAnsi="Palatino Linotype" w:cs="Bookman Old Style"/>
          <w:i/>
          <w:sz w:val="24"/>
          <w:szCs w:val="24"/>
        </w:rPr>
        <w:t>Los expedientes, reportes, estudios, actas, resoluciones</w:t>
      </w:r>
      <w:r w:rsidRPr="003168B7">
        <w:rPr>
          <w:rFonts w:ascii="Palatino Linotype" w:hAnsi="Palatino Linotype" w:cs="Bookman Old Style"/>
          <w:b/>
          <w:i/>
          <w:sz w:val="24"/>
          <w:szCs w:val="24"/>
        </w:rPr>
        <w:t>, oficios,</w:t>
      </w:r>
      <w:r w:rsidRPr="00364908">
        <w:rPr>
          <w:rFonts w:ascii="Palatino Linotype" w:hAnsi="Palatino Linotype" w:cs="Bookman Old Style"/>
          <w:i/>
          <w:sz w:val="24"/>
          <w:szCs w:val="24"/>
        </w:rPr>
        <w:t xml:space="preserve"> correspondencia, acuerdos, directivas, directrices, circulares, contratos, </w:t>
      </w:r>
      <w:r w:rsidRPr="00364908">
        <w:rPr>
          <w:rFonts w:ascii="Palatino Linotype" w:hAnsi="Palatino Linotype" w:cs="Bookman Old Style"/>
          <w:i/>
          <w:sz w:val="24"/>
          <w:szCs w:val="24"/>
        </w:rPr>
        <w:lastRenderedPageBreak/>
        <w:t xml:space="preserve">convenios, instructivos, notas, memorandos, estadísticas o bien, </w:t>
      </w:r>
      <w:r w:rsidRPr="00364908">
        <w:rPr>
          <w:rFonts w:ascii="Palatino Linotype" w:hAnsi="Palatino Linotype" w:cs="Bookman Old Style"/>
          <w:b/>
          <w:i/>
          <w:sz w:val="24"/>
          <w:szCs w:val="24"/>
        </w:rPr>
        <w:t>cualquier otro registro</w:t>
      </w:r>
      <w:r w:rsidRPr="00364908">
        <w:rPr>
          <w:rFonts w:ascii="Palatino Linotype" w:hAnsi="Palatino Linotype" w:cs="Bookman Old Style"/>
          <w:i/>
          <w:sz w:val="24"/>
          <w:szCs w:val="24"/>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943CD" w:rsidRPr="00364908" w:rsidRDefault="00F943CD" w:rsidP="00364908">
      <w:pPr>
        <w:pStyle w:val="Prrafodelista"/>
        <w:numPr>
          <w:ilvl w:val="0"/>
          <w:numId w:val="2"/>
        </w:numPr>
        <w:spacing w:before="240" w:after="360" w:line="360" w:lineRule="auto"/>
        <w:ind w:left="0" w:firstLine="0"/>
        <w:jc w:val="both"/>
        <w:rPr>
          <w:rFonts w:ascii="Palatino Linotype" w:hAnsi="Palatino Linotype"/>
          <w:sz w:val="24"/>
          <w:szCs w:val="24"/>
          <w:lang w:val="es-ES"/>
        </w:rPr>
      </w:pPr>
      <w:r w:rsidRPr="00364908">
        <w:rPr>
          <w:rFonts w:ascii="Palatino Linotype" w:hAnsi="Palatino Linotype"/>
          <w:sz w:val="24"/>
          <w:szCs w:val="24"/>
          <w:lang w:val="es-ES"/>
        </w:rPr>
        <w:t xml:space="preserve">Es así que, </w:t>
      </w:r>
      <w:r w:rsidRPr="00364908">
        <w:rPr>
          <w:rFonts w:ascii="Palatino Linotype" w:hAnsi="Palatino Linotype"/>
          <w:b/>
          <w:sz w:val="24"/>
          <w:szCs w:val="24"/>
          <w:u w:val="single"/>
          <w:lang w:val="es-ES"/>
        </w:rPr>
        <w:t>todos los actos de autoridad que realicen los Sujetos Obligados deben estar documentados</w:t>
      </w:r>
      <w:r w:rsidRPr="00364908">
        <w:rPr>
          <w:rFonts w:ascii="Palatino Linotype" w:hAnsi="Palatino Linotype"/>
          <w:sz w:val="24"/>
          <w:szCs w:val="24"/>
          <w:lang w:val="es-ES"/>
        </w:rPr>
        <w:t xml:space="preserve"> y, bajo el más alto estándar de transparencia deberán poner toda la información que se encuentre en su posesión, a disposición de los particulares que la soliciten.</w:t>
      </w:r>
    </w:p>
    <w:p w:rsidR="00F943CD" w:rsidRPr="00364908" w:rsidRDefault="00F943CD" w:rsidP="00364908">
      <w:pPr>
        <w:pStyle w:val="Prrafodelista"/>
        <w:spacing w:line="360" w:lineRule="auto"/>
        <w:ind w:left="0"/>
        <w:jc w:val="both"/>
        <w:rPr>
          <w:rFonts w:ascii="Palatino Linotype" w:eastAsia="Calibri" w:hAnsi="Palatino Linotype" w:cs="Arial"/>
          <w:sz w:val="24"/>
          <w:szCs w:val="24"/>
        </w:rPr>
      </w:pPr>
    </w:p>
    <w:p w:rsidR="00F943CD" w:rsidRPr="00364908" w:rsidRDefault="00F943CD" w:rsidP="00364908">
      <w:pPr>
        <w:pStyle w:val="Prrafodelista"/>
        <w:numPr>
          <w:ilvl w:val="0"/>
          <w:numId w:val="2"/>
        </w:numPr>
        <w:spacing w:before="240" w:after="360" w:line="360" w:lineRule="auto"/>
        <w:ind w:left="0" w:firstLine="0"/>
        <w:jc w:val="both"/>
        <w:rPr>
          <w:rFonts w:ascii="Palatino Linotype" w:eastAsia="Calibri" w:hAnsi="Palatino Linotype" w:cs="Arial"/>
          <w:sz w:val="24"/>
          <w:szCs w:val="24"/>
        </w:rPr>
      </w:pPr>
      <w:r w:rsidRPr="00364908">
        <w:rPr>
          <w:rFonts w:ascii="Palatino Linotype" w:eastAsia="Calibri" w:hAnsi="Palatino Linotype" w:cs="Arial"/>
          <w:sz w:val="24"/>
          <w:szCs w:val="24"/>
        </w:rPr>
        <w:t>E</w:t>
      </w:r>
      <w:r w:rsidRPr="00364908">
        <w:rPr>
          <w:rFonts w:ascii="Palatino Linotype" w:eastAsia="MS Mincho" w:hAnsi="Palatino Linotype"/>
          <w:sz w:val="24"/>
          <w:szCs w:val="24"/>
        </w:rPr>
        <w:t xml:space="preserve">l acceso a la información es un derecho humano constitucional y convencionalmente reconocido y para tal efecto </w:t>
      </w:r>
      <w:r w:rsidRPr="00364908">
        <w:rPr>
          <w:rFonts w:ascii="Palatino Linotype" w:eastAsia="Calibri" w:hAnsi="Palatino Linotype"/>
          <w:sz w:val="24"/>
          <w:szCs w:val="24"/>
          <w:lang w:val="es-ES"/>
        </w:rPr>
        <w:t xml:space="preserve">el párrafo tercero del artículo primero de la Constitución Política de los Estados Unidos Mexicanos establece el deber de todas las autoridades, </w:t>
      </w:r>
      <w:r w:rsidRPr="00364908">
        <w:rPr>
          <w:rFonts w:ascii="Palatino Linotype" w:eastAsia="Calibri" w:hAnsi="Palatino Linotype"/>
          <w:i/>
          <w:sz w:val="24"/>
          <w:szCs w:val="24"/>
          <w:lang w:val="es-ES"/>
        </w:rPr>
        <w:t xml:space="preserve">en el ámbito de sus atribuciones, de promover, respetar, proteger y </w:t>
      </w:r>
      <w:r w:rsidRPr="00364908">
        <w:rPr>
          <w:rFonts w:ascii="Palatino Linotype" w:eastAsia="Calibri" w:hAnsi="Palatino Linotype"/>
          <w:b/>
          <w:i/>
          <w:sz w:val="24"/>
          <w:szCs w:val="24"/>
          <w:lang w:val="es-ES"/>
        </w:rPr>
        <w:t>garantizar</w:t>
      </w:r>
      <w:r w:rsidRPr="00364908">
        <w:rPr>
          <w:rFonts w:ascii="Palatino Linotype" w:eastAsia="Calibri" w:hAnsi="Palatino Linotype"/>
          <w:i/>
          <w:sz w:val="24"/>
          <w:szCs w:val="24"/>
          <w:lang w:val="es-ES"/>
        </w:rPr>
        <w:t xml:space="preserve"> los derechos humanos. </w:t>
      </w:r>
      <w:r w:rsidRPr="00364908">
        <w:rPr>
          <w:rFonts w:ascii="Palatino Linotype" w:eastAsia="Calibri" w:hAnsi="Palatino Linotype"/>
          <w:sz w:val="24"/>
          <w:szCs w:val="24"/>
          <w:lang w:val="es-ES"/>
        </w:rPr>
        <w:t>En cuanto al derecho de acceso a la información, la Ley de Transparencia y Acceso a la Información Pública del Estado de México y Municipios prevé establece que</w:t>
      </w:r>
      <w:r w:rsidRPr="00364908">
        <w:rPr>
          <w:rFonts w:ascii="Palatino Linotype" w:eastAsia="Calibri" w:hAnsi="Palatino Linotype"/>
          <w:b/>
          <w:i/>
          <w:sz w:val="24"/>
          <w:szCs w:val="24"/>
          <w:lang w:val="es-ES"/>
        </w:rPr>
        <w:t xml:space="preserve"> e</w:t>
      </w:r>
      <w:r w:rsidRPr="00364908">
        <w:rPr>
          <w:rFonts w:ascii="Palatino Linotype" w:hAnsi="Palatino Linotype"/>
          <w:i/>
          <w:sz w:val="24"/>
          <w:szCs w:val="24"/>
        </w:rPr>
        <w:t>l procedimiento de acceso a la información es la garantía primaria del derecho en cuestión y se rige por los principios de simplicidad, rapidez y gratuidad del procedimiento, auxilio y orientación a los particulares</w:t>
      </w:r>
      <w:r w:rsidRPr="00364908">
        <w:rPr>
          <w:rStyle w:val="Refdenotaalpie"/>
          <w:rFonts w:ascii="Palatino Linotype" w:hAnsi="Palatino Linotype"/>
          <w:i/>
          <w:sz w:val="24"/>
          <w:szCs w:val="24"/>
        </w:rPr>
        <w:footnoteReference w:id="7"/>
      </w:r>
      <w:r w:rsidRPr="00364908">
        <w:rPr>
          <w:rFonts w:ascii="Palatino Linotype" w:hAnsi="Palatino Linotype"/>
          <w:i/>
          <w:sz w:val="24"/>
          <w:szCs w:val="24"/>
        </w:rPr>
        <w:t xml:space="preserve">, </w:t>
      </w:r>
      <w:r w:rsidRPr="00364908">
        <w:rPr>
          <w:rFonts w:ascii="Palatino Linotype" w:hAnsi="Palatino Linotype"/>
          <w:sz w:val="24"/>
          <w:szCs w:val="24"/>
        </w:rPr>
        <w:t xml:space="preserve">asimismo </w:t>
      </w:r>
      <w:r w:rsidRPr="00364908">
        <w:rPr>
          <w:rFonts w:ascii="Palatino Linotype" w:hAnsi="Palatino Linotype"/>
          <w:sz w:val="24"/>
          <w:szCs w:val="24"/>
        </w:rPr>
        <w:lastRenderedPageBreak/>
        <w:t>establece</w:t>
      </w:r>
      <w:r w:rsidRPr="00364908">
        <w:rPr>
          <w:rFonts w:ascii="Palatino Linotype" w:hAnsi="Palatino Linotype"/>
          <w:i/>
          <w:sz w:val="24"/>
          <w:szCs w:val="24"/>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F943CD" w:rsidRPr="00364908" w:rsidRDefault="00F943CD" w:rsidP="00364908">
      <w:pPr>
        <w:pStyle w:val="Prrafodelista"/>
        <w:jc w:val="both"/>
        <w:rPr>
          <w:rFonts w:ascii="Palatino Linotype" w:eastAsia="Calibri" w:hAnsi="Palatino Linotype" w:cs="Arial"/>
          <w:sz w:val="24"/>
          <w:szCs w:val="24"/>
        </w:rPr>
      </w:pPr>
    </w:p>
    <w:p w:rsidR="00F943CD" w:rsidRPr="00364908" w:rsidRDefault="00F943CD" w:rsidP="00364908">
      <w:pPr>
        <w:pStyle w:val="Prrafodelista"/>
        <w:numPr>
          <w:ilvl w:val="0"/>
          <w:numId w:val="2"/>
        </w:numPr>
        <w:spacing w:before="240" w:after="360" w:line="360" w:lineRule="auto"/>
        <w:ind w:left="0" w:firstLine="0"/>
        <w:jc w:val="both"/>
        <w:rPr>
          <w:rFonts w:ascii="Palatino Linotype" w:eastAsia="Calibri" w:hAnsi="Palatino Linotype" w:cs="Arial"/>
          <w:sz w:val="24"/>
          <w:szCs w:val="24"/>
        </w:rPr>
      </w:pPr>
      <w:r w:rsidRPr="00364908">
        <w:rPr>
          <w:rFonts w:ascii="Palatino Linotype" w:hAnsi="Palatino Linotype"/>
          <w:color w:val="000000" w:themeColor="text1"/>
          <w:sz w:val="24"/>
          <w:szCs w:val="24"/>
        </w:rPr>
        <w:t xml:space="preserve">Resulta necesario referir que, el </w:t>
      </w:r>
      <w:r w:rsidRPr="00364908">
        <w:rPr>
          <w:rFonts w:ascii="Palatino Linotype" w:eastAsia="Calibri" w:hAnsi="Palatino Linotype" w:cs="Arial"/>
          <w:sz w:val="24"/>
          <w:szCs w:val="24"/>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364908">
        <w:rPr>
          <w:rFonts w:ascii="Palatino Linotype" w:eastAsia="Calibri" w:hAnsi="Palatino Linotype" w:cs="Arial"/>
          <w:b/>
          <w:sz w:val="24"/>
          <w:szCs w:val="24"/>
        </w:rPr>
        <w:t>los Sujetos Obligados deberán documentar todo acto que se derive del ejercicio de sus facultades, competencias o funciones,</w:t>
      </w:r>
      <w:r w:rsidRPr="00364908">
        <w:rPr>
          <w:rFonts w:ascii="Palatino Linotype" w:eastAsia="Calibri" w:hAnsi="Palatino Linotype" w:cs="Arial"/>
          <w:sz w:val="24"/>
          <w:szCs w:val="24"/>
        </w:rPr>
        <w:t xml:space="preserve"> considerando desde su origen la eventual publicidad y reutilización de la información que generen, posean o administren.</w:t>
      </w:r>
    </w:p>
    <w:p w:rsidR="00F943CD" w:rsidRPr="00364908" w:rsidRDefault="00F943CD" w:rsidP="00364908">
      <w:pPr>
        <w:pStyle w:val="Prrafodelista"/>
        <w:jc w:val="both"/>
        <w:rPr>
          <w:rFonts w:ascii="Palatino Linotype" w:eastAsia="Calibri" w:hAnsi="Palatino Linotype" w:cs="Arial"/>
          <w:sz w:val="24"/>
          <w:szCs w:val="24"/>
        </w:rPr>
      </w:pPr>
    </w:p>
    <w:p w:rsidR="00F943CD" w:rsidRPr="00364908" w:rsidRDefault="00F943CD" w:rsidP="00364908">
      <w:pPr>
        <w:pStyle w:val="Prrafodelista"/>
        <w:numPr>
          <w:ilvl w:val="0"/>
          <w:numId w:val="2"/>
        </w:numPr>
        <w:spacing w:before="240" w:after="360" w:line="360" w:lineRule="auto"/>
        <w:ind w:left="0" w:firstLine="0"/>
        <w:jc w:val="both"/>
        <w:rPr>
          <w:rFonts w:ascii="Palatino Linotype" w:eastAsia="Calibri" w:hAnsi="Palatino Linotype" w:cs="Arial"/>
          <w:sz w:val="24"/>
          <w:szCs w:val="24"/>
        </w:rPr>
      </w:pPr>
      <w:r w:rsidRPr="00364908">
        <w:rPr>
          <w:rFonts w:ascii="Palatino Linotype" w:eastAsia="Times New Roman" w:hAnsi="Palatino Linotype" w:cs="Arial"/>
          <w:color w:val="000000"/>
          <w:sz w:val="24"/>
          <w:szCs w:val="24"/>
        </w:rPr>
        <w:t>Además, debemos tomar en cuenta los artículos 4 y 12, de la Ley de Transparencia y Acceso a la Información Pública del Estado de México y Municipios, los cuales establecen lo siguiente:</w:t>
      </w:r>
    </w:p>
    <w:p w:rsidR="00F943CD" w:rsidRPr="00364908" w:rsidRDefault="00F943CD" w:rsidP="00364908">
      <w:pPr>
        <w:autoSpaceDE w:val="0"/>
        <w:autoSpaceDN w:val="0"/>
        <w:adjustRightInd w:val="0"/>
        <w:spacing w:line="360" w:lineRule="auto"/>
        <w:ind w:left="567" w:right="567"/>
        <w:jc w:val="both"/>
        <w:rPr>
          <w:rFonts w:ascii="Palatino Linotype" w:hAnsi="Palatino Linotype" w:cs="Bookman Old Style"/>
          <w:i/>
          <w:sz w:val="24"/>
          <w:szCs w:val="24"/>
        </w:rPr>
      </w:pPr>
      <w:r w:rsidRPr="00364908">
        <w:rPr>
          <w:rFonts w:ascii="Palatino Linotype" w:hAnsi="Palatino Linotype" w:cs="Bookman Old Style,Bold"/>
          <w:b/>
          <w:bCs/>
          <w:i/>
          <w:sz w:val="24"/>
          <w:szCs w:val="24"/>
        </w:rPr>
        <w:lastRenderedPageBreak/>
        <w:t xml:space="preserve">Artículo 4. </w:t>
      </w:r>
      <w:r w:rsidRPr="00364908">
        <w:rPr>
          <w:rFonts w:ascii="Palatino Linotype" w:hAnsi="Palatino Linotype" w:cs="Bookman Old Style"/>
          <w:i/>
          <w:sz w:val="24"/>
          <w:szCs w:val="24"/>
        </w:rPr>
        <w:t>El derecho humano de acceso a la información pública es la prerrogativa de las personas para buscar, difundir, investigar, recabar, recibir y solicitar información pública, sin necesidad de acreditar personalidad ni interés jurídico.</w:t>
      </w:r>
    </w:p>
    <w:p w:rsidR="00F943CD" w:rsidRPr="00364908" w:rsidRDefault="00F943CD" w:rsidP="00364908">
      <w:pPr>
        <w:autoSpaceDE w:val="0"/>
        <w:autoSpaceDN w:val="0"/>
        <w:adjustRightInd w:val="0"/>
        <w:spacing w:line="360" w:lineRule="auto"/>
        <w:ind w:left="567" w:right="567"/>
        <w:jc w:val="both"/>
        <w:rPr>
          <w:rFonts w:ascii="Palatino Linotype" w:hAnsi="Palatino Linotype" w:cs="Bookman Old Style"/>
          <w:i/>
          <w:sz w:val="24"/>
          <w:szCs w:val="24"/>
        </w:rPr>
      </w:pPr>
      <w:r w:rsidRPr="00364908">
        <w:rPr>
          <w:rFonts w:ascii="Palatino Linotype" w:hAnsi="Palatino Linotype" w:cs="Bookman Old Style"/>
          <w:b/>
          <w:i/>
          <w:sz w:val="24"/>
          <w:szCs w:val="24"/>
        </w:rPr>
        <w:t>Toda la información</w:t>
      </w:r>
      <w:r w:rsidRPr="00364908">
        <w:rPr>
          <w:rFonts w:ascii="Palatino Linotype" w:hAnsi="Palatino Linotype" w:cs="Bookman Old Style"/>
          <w:i/>
          <w:sz w:val="24"/>
          <w:szCs w:val="24"/>
        </w:rPr>
        <w:t xml:space="preserve"> generada, obtenida, adquirida, transformada, administrada o </w:t>
      </w:r>
      <w:r w:rsidRPr="00364908">
        <w:rPr>
          <w:rFonts w:ascii="Palatino Linotype" w:hAnsi="Palatino Linotype" w:cs="Bookman Old Style"/>
          <w:b/>
          <w:i/>
          <w:sz w:val="24"/>
          <w:szCs w:val="24"/>
        </w:rPr>
        <w:t>en posesión de los sujetos obligados es pública</w:t>
      </w:r>
      <w:r w:rsidRPr="00364908">
        <w:rPr>
          <w:rFonts w:ascii="Palatino Linotype" w:hAnsi="Palatino Linotype" w:cs="Bookman Old Style"/>
          <w:i/>
          <w:sz w:val="24"/>
          <w:szCs w:val="24"/>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F943CD" w:rsidRPr="00364908" w:rsidRDefault="00F943CD" w:rsidP="00364908">
      <w:pPr>
        <w:autoSpaceDE w:val="0"/>
        <w:autoSpaceDN w:val="0"/>
        <w:adjustRightInd w:val="0"/>
        <w:spacing w:line="360" w:lineRule="auto"/>
        <w:ind w:left="567" w:right="567"/>
        <w:jc w:val="both"/>
        <w:rPr>
          <w:rFonts w:ascii="Palatino Linotype" w:hAnsi="Palatino Linotype" w:cs="Bookman Old Style"/>
          <w:i/>
          <w:sz w:val="24"/>
          <w:szCs w:val="24"/>
        </w:rPr>
      </w:pPr>
      <w:r w:rsidRPr="00364908">
        <w:rPr>
          <w:rFonts w:ascii="Palatino Linotype" w:hAnsi="Palatino Linotype" w:cs="Bookman Old Style"/>
          <w:i/>
          <w:sz w:val="24"/>
          <w:szCs w:val="24"/>
        </w:rPr>
        <w:t>Los sujetos obligados deben poner en práctica, políticas y programas de acceso a la información que se apeguen a criterios de publicidad, veracidad, oportunidad, precisión y suficiencia en beneficio de los solicitantes.</w:t>
      </w:r>
    </w:p>
    <w:p w:rsidR="00F943CD" w:rsidRPr="00364908" w:rsidRDefault="00F943CD" w:rsidP="00364908">
      <w:pPr>
        <w:autoSpaceDE w:val="0"/>
        <w:autoSpaceDN w:val="0"/>
        <w:adjustRightInd w:val="0"/>
        <w:spacing w:line="360" w:lineRule="auto"/>
        <w:ind w:right="567"/>
        <w:jc w:val="both"/>
        <w:rPr>
          <w:rFonts w:ascii="Palatino Linotype" w:eastAsia="Times New Roman" w:hAnsi="Palatino Linotype" w:cs="Arial"/>
          <w:i/>
          <w:color w:val="000000"/>
          <w:sz w:val="24"/>
          <w:szCs w:val="24"/>
        </w:rPr>
      </w:pPr>
    </w:p>
    <w:p w:rsidR="00F943CD" w:rsidRPr="00364908" w:rsidRDefault="00F943CD" w:rsidP="00364908">
      <w:pPr>
        <w:autoSpaceDE w:val="0"/>
        <w:autoSpaceDN w:val="0"/>
        <w:adjustRightInd w:val="0"/>
        <w:spacing w:line="360" w:lineRule="auto"/>
        <w:ind w:left="567" w:right="567"/>
        <w:jc w:val="both"/>
        <w:rPr>
          <w:rFonts w:ascii="Palatino Linotype" w:hAnsi="Palatino Linotype" w:cs="Bookman Old Style"/>
          <w:i/>
          <w:sz w:val="24"/>
          <w:szCs w:val="24"/>
        </w:rPr>
      </w:pPr>
      <w:r w:rsidRPr="00364908">
        <w:rPr>
          <w:rFonts w:ascii="Palatino Linotype" w:hAnsi="Palatino Linotype" w:cs="Bookman Old Style,Bold"/>
          <w:b/>
          <w:bCs/>
          <w:i/>
          <w:sz w:val="24"/>
          <w:szCs w:val="24"/>
        </w:rPr>
        <w:t xml:space="preserve">Artículo 12. </w:t>
      </w:r>
      <w:r w:rsidRPr="00364908">
        <w:rPr>
          <w:rFonts w:ascii="Palatino Linotype" w:hAnsi="Palatino Linotype" w:cs="Bookman Old Style"/>
          <w:i/>
          <w:sz w:val="24"/>
          <w:szCs w:val="24"/>
        </w:rPr>
        <w:t xml:space="preserve">Quienes generen, recopilen, administren, manejen, procesen, archiven o conserven información pública serán responsables de la misma en los términos de las disposiciones jurídicas aplicables. </w:t>
      </w:r>
    </w:p>
    <w:p w:rsidR="00F943CD" w:rsidRPr="00364908" w:rsidRDefault="00F943CD" w:rsidP="00364908">
      <w:pPr>
        <w:autoSpaceDE w:val="0"/>
        <w:autoSpaceDN w:val="0"/>
        <w:adjustRightInd w:val="0"/>
        <w:spacing w:line="360" w:lineRule="auto"/>
        <w:ind w:left="567" w:right="567"/>
        <w:jc w:val="both"/>
        <w:rPr>
          <w:rFonts w:ascii="Palatino Linotype" w:hAnsi="Palatino Linotype" w:cs="Bookman Old Style"/>
          <w:b/>
          <w:i/>
          <w:sz w:val="24"/>
          <w:szCs w:val="24"/>
        </w:rPr>
      </w:pPr>
      <w:r w:rsidRPr="00364908">
        <w:rPr>
          <w:rFonts w:ascii="Palatino Linotype" w:hAnsi="Palatino Linotype" w:cs="Bookman Old Style"/>
          <w:i/>
          <w:sz w:val="24"/>
          <w:szCs w:val="24"/>
        </w:rPr>
        <w:lastRenderedPageBreak/>
        <w:t xml:space="preserve">Los sujetos obligados sólo proporcionarán la información pública que se les requiera y que obre en sus archivos y en el estado en que ésta se encuentre. </w:t>
      </w:r>
      <w:r w:rsidRPr="00364908">
        <w:rPr>
          <w:rFonts w:ascii="Palatino Linotype" w:hAnsi="Palatino Linotype" w:cs="Bookman Old Style"/>
          <w:b/>
          <w:i/>
          <w:sz w:val="24"/>
          <w:szCs w:val="24"/>
        </w:rPr>
        <w:t>La obligación de proporcionar información no comprende el procesamiento de la misma, ni el presentarla conforme al interés del solicitante; no estarán obligados a generarla, resumirla, efectuar cálculos o practicar investigaciones.</w:t>
      </w:r>
    </w:p>
    <w:p w:rsidR="00F943CD" w:rsidRPr="00364908" w:rsidRDefault="00F943CD" w:rsidP="00364908">
      <w:pPr>
        <w:pStyle w:val="Prrafodelista"/>
        <w:numPr>
          <w:ilvl w:val="0"/>
          <w:numId w:val="2"/>
        </w:numPr>
        <w:spacing w:before="240" w:after="360" w:line="360" w:lineRule="auto"/>
        <w:ind w:left="0" w:firstLine="0"/>
        <w:jc w:val="both"/>
        <w:rPr>
          <w:rFonts w:ascii="Palatino Linotype" w:hAnsi="Palatino Linotype"/>
          <w:sz w:val="24"/>
          <w:szCs w:val="24"/>
          <w:lang w:val="es-ES"/>
        </w:rPr>
      </w:pPr>
      <w:r w:rsidRPr="00364908">
        <w:rPr>
          <w:rFonts w:ascii="Palatino Linotype" w:hAnsi="Palatino Linotype"/>
          <w:sz w:val="24"/>
          <w:szCs w:val="24"/>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364908">
        <w:rPr>
          <w:rStyle w:val="Refdenotaalpie"/>
          <w:rFonts w:ascii="Palatino Linotype" w:hAnsi="Palatino Linotype"/>
          <w:sz w:val="24"/>
          <w:szCs w:val="24"/>
          <w:lang w:val="es-ES"/>
        </w:rPr>
        <w:footnoteReference w:id="8"/>
      </w:r>
      <w:r w:rsidRPr="00364908">
        <w:rPr>
          <w:rFonts w:ascii="Palatino Linotype" w:hAnsi="Palatino Linotype"/>
          <w:sz w:val="24"/>
          <w:szCs w:val="24"/>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F943CD" w:rsidRPr="00364908" w:rsidRDefault="00F943CD" w:rsidP="00364908">
      <w:pPr>
        <w:pStyle w:val="Prrafodelista"/>
        <w:tabs>
          <w:tab w:val="left" w:pos="851"/>
        </w:tabs>
        <w:spacing w:line="360" w:lineRule="auto"/>
        <w:ind w:left="0" w:right="49"/>
        <w:jc w:val="both"/>
        <w:rPr>
          <w:rFonts w:ascii="Palatino Linotype" w:hAnsi="Palatino Linotype"/>
          <w:sz w:val="24"/>
          <w:szCs w:val="24"/>
          <w:lang w:val="es-ES"/>
        </w:rPr>
      </w:pPr>
    </w:p>
    <w:p w:rsidR="00F943CD" w:rsidRPr="00364908" w:rsidRDefault="00F943CD" w:rsidP="00364908">
      <w:pPr>
        <w:pStyle w:val="Prrafodelista"/>
        <w:numPr>
          <w:ilvl w:val="0"/>
          <w:numId w:val="2"/>
        </w:numPr>
        <w:spacing w:before="240" w:after="360" w:line="360" w:lineRule="auto"/>
        <w:ind w:left="0" w:firstLine="0"/>
        <w:jc w:val="both"/>
        <w:rPr>
          <w:rFonts w:ascii="Palatino Linotype" w:hAnsi="Palatino Linotype"/>
          <w:sz w:val="24"/>
          <w:szCs w:val="24"/>
          <w:lang w:val="es-ES"/>
        </w:rPr>
      </w:pPr>
      <w:r w:rsidRPr="00364908">
        <w:rPr>
          <w:rFonts w:ascii="Palatino Linotype" w:hAnsi="Palatino Linotype"/>
          <w:sz w:val="24"/>
          <w:szCs w:val="24"/>
          <w:lang w:val="es-ES"/>
        </w:rPr>
        <w:t xml:space="preserve">Robustece lo anterior la Tesis aislada identificada con la clave I.4º.A.40 A del Cuarto Tribunal colegiado en Materia Administrativa del Primer Circuito, publicada </w:t>
      </w:r>
      <w:r w:rsidRPr="00364908">
        <w:rPr>
          <w:rFonts w:ascii="Palatino Linotype" w:hAnsi="Palatino Linotype"/>
          <w:sz w:val="24"/>
          <w:szCs w:val="24"/>
          <w:lang w:val="es-ES"/>
        </w:rPr>
        <w:lastRenderedPageBreak/>
        <w:t>en el Seminario Judicial de la Federación y su Gaceta en el libro XVIII, Marzo 2013, Página 1899.</w:t>
      </w:r>
    </w:p>
    <w:p w:rsidR="00F943CD" w:rsidRPr="00364908" w:rsidRDefault="00F943CD" w:rsidP="00364908">
      <w:pPr>
        <w:pStyle w:val="Prrafodelista"/>
        <w:spacing w:line="360" w:lineRule="auto"/>
        <w:jc w:val="both"/>
        <w:rPr>
          <w:rFonts w:ascii="Palatino Linotype" w:hAnsi="Palatino Linotype"/>
          <w:sz w:val="24"/>
          <w:szCs w:val="24"/>
          <w:lang w:val="es-ES"/>
        </w:rPr>
      </w:pPr>
    </w:p>
    <w:p w:rsidR="00F943CD" w:rsidRPr="00364908" w:rsidRDefault="00F943CD" w:rsidP="00364908">
      <w:pPr>
        <w:pStyle w:val="Prrafodelista"/>
        <w:tabs>
          <w:tab w:val="left" w:pos="851"/>
        </w:tabs>
        <w:spacing w:line="360" w:lineRule="auto"/>
        <w:ind w:left="567" w:right="567"/>
        <w:jc w:val="both"/>
        <w:rPr>
          <w:rFonts w:ascii="Palatino Linotype" w:hAnsi="Palatino Linotype"/>
          <w:i/>
          <w:sz w:val="24"/>
          <w:szCs w:val="24"/>
        </w:rPr>
      </w:pPr>
      <w:r w:rsidRPr="00364908">
        <w:rPr>
          <w:rFonts w:ascii="Palatino Linotype" w:hAnsi="Palatino Linotype"/>
          <w:b/>
          <w:i/>
          <w:sz w:val="24"/>
          <w:szCs w:val="24"/>
        </w:rPr>
        <w:t>ACCESO A LA INFORMACIÓN. IMPLICACIÓN DEL PRINCIPIO DE MÁXIMA PUBLICIDAD EN EL DERECHO FUNDAMENTAL RELATIVO.</w:t>
      </w:r>
      <w:r w:rsidRPr="00364908">
        <w:rPr>
          <w:rFonts w:ascii="Palatino Linotype" w:hAnsi="Palatino Linotype"/>
          <w:i/>
          <w:sz w:val="24"/>
          <w:szCs w:val="24"/>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w:t>
      </w:r>
      <w:r w:rsidRPr="00364908">
        <w:rPr>
          <w:rFonts w:ascii="Palatino Linotype" w:hAnsi="Palatino Linotype"/>
          <w:i/>
          <w:sz w:val="24"/>
          <w:szCs w:val="24"/>
        </w:rPr>
        <w:lastRenderedPageBreak/>
        <w:t xml:space="preserve">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F943CD" w:rsidRPr="00364908" w:rsidRDefault="00F943CD" w:rsidP="00364908">
      <w:pPr>
        <w:pStyle w:val="Prrafodelista"/>
        <w:tabs>
          <w:tab w:val="left" w:pos="851"/>
        </w:tabs>
        <w:spacing w:line="360" w:lineRule="auto"/>
        <w:ind w:left="567" w:right="567"/>
        <w:jc w:val="both"/>
        <w:rPr>
          <w:rFonts w:ascii="Palatino Linotype" w:hAnsi="Palatino Linotype"/>
          <w:i/>
          <w:sz w:val="24"/>
          <w:szCs w:val="24"/>
        </w:rPr>
      </w:pPr>
    </w:p>
    <w:p w:rsidR="00F943CD" w:rsidRPr="00364908" w:rsidRDefault="00F943CD" w:rsidP="00364908">
      <w:pPr>
        <w:pStyle w:val="Prrafodelista"/>
        <w:tabs>
          <w:tab w:val="left" w:pos="851"/>
        </w:tabs>
        <w:spacing w:line="360" w:lineRule="auto"/>
        <w:ind w:left="567" w:right="567"/>
        <w:jc w:val="both"/>
        <w:rPr>
          <w:rFonts w:ascii="Palatino Linotype" w:hAnsi="Palatino Linotype"/>
          <w:i/>
          <w:sz w:val="24"/>
          <w:szCs w:val="24"/>
        </w:rPr>
      </w:pPr>
      <w:r w:rsidRPr="00364908">
        <w:rPr>
          <w:rFonts w:ascii="Palatino Linotype" w:hAnsi="Palatino Linotype"/>
          <w:i/>
          <w:sz w:val="24"/>
          <w:szCs w:val="24"/>
        </w:rPr>
        <w:t xml:space="preserve">CUARTO TRIBUNAL COLEGIADO EN MATERIA ADMINISTRATIVA DEL PRIMER CIRCUITO. </w:t>
      </w:r>
    </w:p>
    <w:p w:rsidR="00F943CD" w:rsidRPr="00364908" w:rsidRDefault="00F943CD" w:rsidP="00364908">
      <w:pPr>
        <w:pStyle w:val="Prrafodelista"/>
        <w:tabs>
          <w:tab w:val="left" w:pos="851"/>
        </w:tabs>
        <w:spacing w:line="360" w:lineRule="auto"/>
        <w:ind w:left="567" w:right="567"/>
        <w:jc w:val="both"/>
        <w:rPr>
          <w:rFonts w:ascii="Palatino Linotype" w:hAnsi="Palatino Linotype"/>
          <w:i/>
          <w:sz w:val="24"/>
          <w:szCs w:val="24"/>
        </w:rPr>
      </w:pPr>
    </w:p>
    <w:p w:rsidR="00F943CD" w:rsidRDefault="00F943CD" w:rsidP="00364908">
      <w:pPr>
        <w:pStyle w:val="Prrafodelista"/>
        <w:tabs>
          <w:tab w:val="left" w:pos="851"/>
        </w:tabs>
        <w:spacing w:line="360" w:lineRule="auto"/>
        <w:ind w:left="567" w:right="567"/>
        <w:jc w:val="both"/>
        <w:rPr>
          <w:rFonts w:ascii="Palatino Linotype" w:hAnsi="Palatino Linotype"/>
          <w:i/>
          <w:sz w:val="24"/>
          <w:szCs w:val="24"/>
        </w:rPr>
      </w:pPr>
      <w:r w:rsidRPr="00364908">
        <w:rPr>
          <w:rFonts w:ascii="Palatino Linotype" w:hAnsi="Palatino Linotype"/>
          <w:i/>
          <w:sz w:val="24"/>
          <w:szCs w:val="24"/>
        </w:rPr>
        <w:t xml:space="preserve">Amparo en revisión 257/2012. Ruth Corona Muñoz. 6 de diciembre de 2012. Unanimidad de votos. Ponente: Jean Claude </w:t>
      </w:r>
      <w:proofErr w:type="spellStart"/>
      <w:r w:rsidRPr="00364908">
        <w:rPr>
          <w:rFonts w:ascii="Palatino Linotype" w:hAnsi="Palatino Linotype"/>
          <w:i/>
          <w:sz w:val="24"/>
          <w:szCs w:val="24"/>
        </w:rPr>
        <w:t>Tron</w:t>
      </w:r>
      <w:proofErr w:type="spellEnd"/>
      <w:r w:rsidRPr="00364908">
        <w:rPr>
          <w:rFonts w:ascii="Palatino Linotype" w:hAnsi="Palatino Linotype"/>
          <w:i/>
          <w:sz w:val="24"/>
          <w:szCs w:val="24"/>
        </w:rPr>
        <w:t xml:space="preserve"> </w:t>
      </w:r>
      <w:proofErr w:type="spellStart"/>
      <w:r w:rsidRPr="00364908">
        <w:rPr>
          <w:rFonts w:ascii="Palatino Linotype" w:hAnsi="Palatino Linotype"/>
          <w:i/>
          <w:sz w:val="24"/>
          <w:szCs w:val="24"/>
        </w:rPr>
        <w:t>Petit</w:t>
      </w:r>
      <w:proofErr w:type="spellEnd"/>
      <w:r w:rsidRPr="00364908">
        <w:rPr>
          <w:rFonts w:ascii="Palatino Linotype" w:hAnsi="Palatino Linotype"/>
          <w:i/>
          <w:sz w:val="24"/>
          <w:szCs w:val="24"/>
        </w:rPr>
        <w:t>. Secretaria: Mayra Susana Martínez López.</w:t>
      </w:r>
    </w:p>
    <w:p w:rsidR="00FC284F" w:rsidRPr="00364908" w:rsidRDefault="00FC284F" w:rsidP="00364908">
      <w:pPr>
        <w:pStyle w:val="Prrafodelista"/>
        <w:tabs>
          <w:tab w:val="left" w:pos="851"/>
        </w:tabs>
        <w:spacing w:line="360" w:lineRule="auto"/>
        <w:ind w:left="567" w:right="567"/>
        <w:jc w:val="both"/>
        <w:rPr>
          <w:rFonts w:ascii="Palatino Linotype" w:hAnsi="Palatino Linotype"/>
          <w:i/>
          <w:sz w:val="24"/>
          <w:szCs w:val="24"/>
          <w:lang w:val="es-ES"/>
        </w:rPr>
      </w:pPr>
    </w:p>
    <w:p w:rsidR="00500203" w:rsidRPr="00500203" w:rsidRDefault="004731DA" w:rsidP="00A74E0B">
      <w:pPr>
        <w:pStyle w:val="Prrafodelista"/>
        <w:numPr>
          <w:ilvl w:val="0"/>
          <w:numId w:val="2"/>
        </w:numPr>
        <w:spacing w:after="0" w:line="360" w:lineRule="auto"/>
        <w:ind w:left="0" w:right="-93" w:firstLine="0"/>
        <w:jc w:val="both"/>
        <w:rPr>
          <w:rFonts w:ascii="Palatino Linotype" w:hAnsi="Palatino Linotype" w:cs="Arial"/>
          <w:sz w:val="24"/>
          <w:szCs w:val="24"/>
          <w:lang w:eastAsia="es-MX"/>
        </w:rPr>
      </w:pPr>
      <w:r w:rsidRPr="00207D11">
        <w:rPr>
          <w:rFonts w:ascii="Palatino Linotype" w:hAnsi="Palatino Linotype"/>
          <w:sz w:val="24"/>
          <w:szCs w:val="24"/>
          <w:lang w:val="es-ES"/>
        </w:rPr>
        <w:t>Luego entonces, se concluye que entregar los oficios</w:t>
      </w:r>
      <w:r w:rsidR="00FB23ED" w:rsidRPr="00207D11">
        <w:rPr>
          <w:rFonts w:ascii="Palatino Linotype" w:hAnsi="Palatino Linotype"/>
          <w:sz w:val="24"/>
          <w:szCs w:val="24"/>
          <w:lang w:val="es-ES"/>
        </w:rPr>
        <w:t xml:space="preserve"> entregados y recibidos </w:t>
      </w:r>
      <w:r w:rsidR="0078146C" w:rsidRPr="00207D11">
        <w:rPr>
          <w:rFonts w:ascii="Palatino Linotype" w:hAnsi="Palatino Linotype"/>
          <w:sz w:val="24"/>
          <w:szCs w:val="24"/>
          <w:lang w:val="es-ES"/>
        </w:rPr>
        <w:t xml:space="preserve">por parte de la </w:t>
      </w:r>
      <w:r w:rsidR="00A74E0B" w:rsidRPr="00207D11">
        <w:rPr>
          <w:rFonts w:ascii="Palatino Linotype" w:hAnsi="Palatino Linotype"/>
          <w:sz w:val="24"/>
          <w:szCs w:val="24"/>
          <w:lang w:val="es-ES"/>
        </w:rPr>
        <w:t>Dirección General, Unidad de Transparencia y Dirección Operativa, del 1 de enero de 2019 al 16 de octubre de 2019</w:t>
      </w:r>
      <w:r w:rsidR="0078146C" w:rsidRPr="00207D11">
        <w:rPr>
          <w:rFonts w:ascii="Palatino Linotype" w:hAnsi="Palatino Linotype"/>
          <w:sz w:val="24"/>
          <w:szCs w:val="24"/>
          <w:lang w:val="es-ES"/>
        </w:rPr>
        <w:t xml:space="preserve">, </w:t>
      </w:r>
      <w:r w:rsidR="00A74E0B" w:rsidRPr="00207D11">
        <w:rPr>
          <w:rFonts w:ascii="Palatino Linotype" w:hAnsi="Palatino Linotype"/>
          <w:sz w:val="24"/>
          <w:szCs w:val="24"/>
          <w:lang w:val="es-ES"/>
        </w:rPr>
        <w:t>es</w:t>
      </w:r>
      <w:r w:rsidR="0078146C" w:rsidRPr="00207D11">
        <w:rPr>
          <w:rFonts w:ascii="Palatino Linotype" w:hAnsi="Palatino Linotype"/>
          <w:sz w:val="24"/>
          <w:szCs w:val="24"/>
          <w:lang w:val="es-ES"/>
        </w:rPr>
        <w:t xml:space="preserve"> información pública susceptible de ser entr</w:t>
      </w:r>
      <w:r w:rsidR="00A74E0B" w:rsidRPr="00207D11">
        <w:rPr>
          <w:rFonts w:ascii="Palatino Linotype" w:hAnsi="Palatino Linotype"/>
          <w:sz w:val="24"/>
          <w:szCs w:val="24"/>
          <w:lang w:val="es-ES"/>
        </w:rPr>
        <w:t xml:space="preserve">egada, además que </w:t>
      </w:r>
      <w:r w:rsidR="0078146C" w:rsidRPr="00207D11">
        <w:rPr>
          <w:rFonts w:ascii="Palatino Linotype" w:hAnsi="Palatino Linotype"/>
          <w:sz w:val="24"/>
          <w:szCs w:val="24"/>
          <w:lang w:val="es-ES"/>
        </w:rPr>
        <w:t xml:space="preserve">abona a la </w:t>
      </w:r>
      <w:r w:rsidR="0093318D" w:rsidRPr="00207D11">
        <w:rPr>
          <w:rFonts w:ascii="Palatino Linotype" w:hAnsi="Palatino Linotype"/>
          <w:sz w:val="24"/>
          <w:szCs w:val="24"/>
          <w:lang w:val="es-ES"/>
        </w:rPr>
        <w:t xml:space="preserve">transparencia del ejercicio del poder público </w:t>
      </w:r>
      <w:r w:rsidR="0093318D" w:rsidRPr="00207D11">
        <w:rPr>
          <w:rFonts w:ascii="Palatino Linotype" w:hAnsi="Palatino Linotype"/>
          <w:sz w:val="24"/>
          <w:szCs w:val="24"/>
          <w:lang w:val="es-ES"/>
        </w:rPr>
        <w:lastRenderedPageBreak/>
        <w:t xml:space="preserve">y a la </w:t>
      </w:r>
      <w:r w:rsidR="0078146C" w:rsidRPr="00207D11">
        <w:rPr>
          <w:rFonts w:ascii="Palatino Linotype" w:hAnsi="Palatino Linotype"/>
          <w:sz w:val="24"/>
          <w:szCs w:val="24"/>
          <w:lang w:val="es-ES"/>
        </w:rPr>
        <w:t xml:space="preserve">rendición de cuentas para con la ciudadanía, </w:t>
      </w:r>
      <w:r w:rsidR="00E03036" w:rsidRPr="00207D11">
        <w:rPr>
          <w:rFonts w:ascii="Palatino Linotype" w:hAnsi="Palatino Linotype"/>
          <w:sz w:val="24"/>
          <w:szCs w:val="24"/>
          <w:lang w:val="es-ES"/>
        </w:rPr>
        <w:t>parte toral del ejercicio del derecho</w:t>
      </w:r>
      <w:r w:rsidR="00E03036" w:rsidRPr="00364908">
        <w:rPr>
          <w:rFonts w:ascii="Palatino Linotype" w:hAnsi="Palatino Linotype"/>
          <w:sz w:val="24"/>
          <w:szCs w:val="24"/>
          <w:lang w:val="es-ES"/>
        </w:rPr>
        <w:t xml:space="preserve"> de acceso a la información pública</w:t>
      </w:r>
      <w:r w:rsidR="00500203">
        <w:rPr>
          <w:rFonts w:ascii="Palatino Linotype" w:hAnsi="Palatino Linotype"/>
          <w:sz w:val="24"/>
          <w:szCs w:val="24"/>
          <w:lang w:val="es-ES"/>
        </w:rPr>
        <w:t>.</w:t>
      </w:r>
    </w:p>
    <w:p w:rsidR="00500203" w:rsidRPr="00500203" w:rsidRDefault="00500203" w:rsidP="00500203">
      <w:pPr>
        <w:pStyle w:val="Prrafodelista"/>
        <w:spacing w:after="0" w:line="360" w:lineRule="auto"/>
        <w:ind w:left="0" w:right="-93"/>
        <w:jc w:val="both"/>
        <w:rPr>
          <w:rFonts w:ascii="Palatino Linotype" w:hAnsi="Palatino Linotype" w:cs="Arial"/>
          <w:sz w:val="24"/>
          <w:szCs w:val="24"/>
          <w:lang w:eastAsia="es-MX"/>
        </w:rPr>
      </w:pPr>
    </w:p>
    <w:p w:rsidR="001E78DD" w:rsidRDefault="00500203" w:rsidP="001E78DD">
      <w:pPr>
        <w:pStyle w:val="Prrafodelista"/>
        <w:numPr>
          <w:ilvl w:val="0"/>
          <w:numId w:val="2"/>
        </w:numPr>
        <w:spacing w:after="0" w:line="360" w:lineRule="auto"/>
        <w:ind w:left="0" w:right="-93" w:firstLine="0"/>
        <w:jc w:val="both"/>
        <w:rPr>
          <w:rFonts w:ascii="Palatino Linotype" w:hAnsi="Palatino Linotype" w:cs="Arial"/>
          <w:sz w:val="24"/>
          <w:szCs w:val="24"/>
          <w:lang w:eastAsia="es-MX"/>
        </w:rPr>
      </w:pPr>
      <w:r>
        <w:rPr>
          <w:rFonts w:ascii="Palatino Linotype" w:hAnsi="Palatino Linotype" w:cs="Arial"/>
          <w:sz w:val="24"/>
          <w:szCs w:val="24"/>
          <w:lang w:eastAsia="es-MX"/>
        </w:rPr>
        <w:t>Por otro lado, relativo al rubro del r</w:t>
      </w:r>
      <w:r w:rsidRPr="00500203">
        <w:rPr>
          <w:rFonts w:ascii="Palatino Linotype" w:hAnsi="Palatino Linotype" w:cs="Arial"/>
          <w:sz w:val="24"/>
          <w:szCs w:val="24"/>
          <w:lang w:eastAsia="es-MX"/>
        </w:rPr>
        <w:t xml:space="preserve">eporte del día 16 de octubre de 2019, donde se advierta el motivo o circunstancia por la cual no hubo agua desde las 7 am en la Colonia Lomas de Chicoloapan, </w:t>
      </w:r>
      <w:r>
        <w:rPr>
          <w:rFonts w:ascii="Palatino Linotype" w:hAnsi="Palatino Linotype" w:cs="Arial"/>
          <w:sz w:val="24"/>
          <w:szCs w:val="24"/>
          <w:lang w:eastAsia="es-MX"/>
        </w:rPr>
        <w:t xml:space="preserve">si bien es cierto el </w:t>
      </w:r>
      <w:r>
        <w:rPr>
          <w:rFonts w:ascii="Palatino Linotype" w:hAnsi="Palatino Linotype" w:cs="Arial"/>
          <w:b/>
          <w:sz w:val="24"/>
          <w:szCs w:val="24"/>
          <w:lang w:eastAsia="es-MX"/>
        </w:rPr>
        <w:t xml:space="preserve">SUJETO OBLIGADO </w:t>
      </w:r>
      <w:r>
        <w:rPr>
          <w:rFonts w:ascii="Palatino Linotype" w:hAnsi="Palatino Linotype" w:cs="Arial"/>
          <w:sz w:val="24"/>
          <w:szCs w:val="24"/>
          <w:lang w:eastAsia="es-MX"/>
        </w:rPr>
        <w:t xml:space="preserve"> no hizo un pronunciamiento alguno de manera directa, al dar contestación a la solicitud de información diversa, señalo </w:t>
      </w:r>
      <w:r w:rsidRPr="00500203">
        <w:rPr>
          <w:rFonts w:ascii="Palatino Linotype" w:hAnsi="Palatino Linotype" w:cs="Arial"/>
          <w:sz w:val="24"/>
          <w:szCs w:val="24"/>
          <w:lang w:eastAsia="es-MX"/>
        </w:rPr>
        <w:t>se realizan reportes diarios en bitácoras</w:t>
      </w:r>
      <w:r w:rsidR="00C91DDC">
        <w:rPr>
          <w:rFonts w:ascii="Palatino Linotype" w:hAnsi="Palatino Linotype" w:cs="Arial"/>
          <w:sz w:val="24"/>
          <w:szCs w:val="24"/>
          <w:lang w:eastAsia="es-MX"/>
        </w:rPr>
        <w:t xml:space="preserve"> al tiempo que adjunto la bitácora para dar contestación a la solicitud de información diversa de fecha 14 de octubre de 2018; luego entonces con tal pronunciamiento asume que genera, posee y administra la información de mérito por lo cual resulta dable ordenar la entrega de la bitácora del día</w:t>
      </w:r>
      <w:r w:rsidR="001E78DD">
        <w:rPr>
          <w:rFonts w:ascii="Palatino Linotype" w:hAnsi="Palatino Linotype" w:cs="Arial"/>
          <w:sz w:val="24"/>
          <w:szCs w:val="24"/>
          <w:lang w:eastAsia="es-MX"/>
        </w:rPr>
        <w:t xml:space="preserve"> de referencia. </w:t>
      </w:r>
      <w:r w:rsidR="00207D11">
        <w:rPr>
          <w:rFonts w:ascii="Palatino Linotype" w:hAnsi="Palatino Linotype" w:cs="Arial"/>
          <w:sz w:val="24"/>
          <w:szCs w:val="24"/>
          <w:lang w:eastAsia="es-MX"/>
        </w:rPr>
        <w:t>Además</w:t>
      </w:r>
      <w:r w:rsidR="001E78DD">
        <w:rPr>
          <w:rFonts w:ascii="Palatino Linotype" w:hAnsi="Palatino Linotype" w:cs="Arial"/>
          <w:sz w:val="24"/>
          <w:szCs w:val="24"/>
          <w:lang w:eastAsia="es-MX"/>
        </w:rPr>
        <w:t xml:space="preserve"> que de dicho soporte documental en todo caso se debe advertir</w:t>
      </w:r>
      <w:r w:rsidR="001E78DD" w:rsidRPr="001E78DD">
        <w:rPr>
          <w:rFonts w:ascii="Palatino Linotype" w:hAnsi="Palatino Linotype" w:cs="Arial"/>
          <w:sz w:val="24"/>
          <w:szCs w:val="24"/>
          <w:lang w:eastAsia="es-MX"/>
        </w:rPr>
        <w:t>, donde se advierta el motivo o circunstancia por la cual no hubo agua desde las 7 am en la Colonia Lomas de Chicoloapan, soluciones ejecutadas y responsables de llevarlas a cabo</w:t>
      </w:r>
      <w:r w:rsidR="001E78DD">
        <w:rPr>
          <w:rFonts w:ascii="Palatino Linotype" w:hAnsi="Palatino Linotype" w:cs="Arial"/>
          <w:sz w:val="24"/>
          <w:szCs w:val="24"/>
          <w:lang w:eastAsia="es-MX"/>
        </w:rPr>
        <w:t xml:space="preserve">. Ya que el derecho de acceso a la información es un derecho que versa sobre documentos en donde conste o se advierta la información, toda vez que los </w:t>
      </w:r>
      <w:r w:rsidR="001E78DD">
        <w:rPr>
          <w:rFonts w:ascii="Palatino Linotype" w:hAnsi="Palatino Linotype" w:cs="Arial"/>
          <w:b/>
          <w:sz w:val="24"/>
          <w:szCs w:val="24"/>
          <w:lang w:eastAsia="es-MX"/>
        </w:rPr>
        <w:t>SUJETOS OBLIGADOS</w:t>
      </w:r>
      <w:r w:rsidR="001E78DD">
        <w:rPr>
          <w:rFonts w:ascii="Palatino Linotype" w:hAnsi="Palatino Linotype" w:cs="Arial"/>
          <w:sz w:val="24"/>
          <w:szCs w:val="24"/>
          <w:lang w:eastAsia="es-MX"/>
        </w:rPr>
        <w:t xml:space="preserve"> no se encuentran compelidos a responder preguntas, cuestionamientos, inquietudes o a realizar razonamientos para satisfacer las inquietudes de los particulares o entregar la información conforme a sus intereses.</w:t>
      </w:r>
    </w:p>
    <w:p w:rsidR="00207D11" w:rsidRDefault="00207D11" w:rsidP="00207D11">
      <w:pPr>
        <w:pStyle w:val="Prrafodelista"/>
        <w:spacing w:after="0" w:line="360" w:lineRule="auto"/>
        <w:ind w:left="0" w:right="-93"/>
        <w:jc w:val="both"/>
        <w:rPr>
          <w:rFonts w:ascii="Palatino Linotype" w:hAnsi="Palatino Linotype" w:cs="Arial"/>
          <w:sz w:val="24"/>
          <w:szCs w:val="24"/>
          <w:lang w:eastAsia="es-MX"/>
        </w:rPr>
      </w:pPr>
    </w:p>
    <w:p w:rsidR="00024D08" w:rsidRDefault="00207D11" w:rsidP="00024D08">
      <w:pPr>
        <w:pStyle w:val="Prrafodelista"/>
        <w:numPr>
          <w:ilvl w:val="0"/>
          <w:numId w:val="2"/>
        </w:numPr>
        <w:spacing w:after="0" w:line="360" w:lineRule="auto"/>
        <w:ind w:left="0" w:right="-93" w:firstLine="0"/>
        <w:jc w:val="both"/>
        <w:rPr>
          <w:rFonts w:ascii="Palatino Linotype" w:eastAsia="MS Mincho" w:hAnsi="Palatino Linotype" w:cs="Arial"/>
          <w:sz w:val="24"/>
          <w:szCs w:val="24"/>
          <w:lang w:val="es-ES_tradnl" w:eastAsia="es-ES"/>
        </w:rPr>
      </w:pPr>
      <w:r>
        <w:rPr>
          <w:rFonts w:ascii="Palatino Linotype" w:hAnsi="Palatino Linotype" w:cs="Arial"/>
          <w:sz w:val="24"/>
          <w:szCs w:val="24"/>
          <w:lang w:eastAsia="es-MX"/>
        </w:rPr>
        <w:lastRenderedPageBreak/>
        <w:t xml:space="preserve">A más de lo anterior, no pasa desapercibido que a este respecto el </w:t>
      </w:r>
      <w:r>
        <w:rPr>
          <w:rFonts w:ascii="Palatino Linotype" w:hAnsi="Palatino Linotype" w:cs="Arial"/>
          <w:b/>
          <w:sz w:val="24"/>
          <w:szCs w:val="24"/>
          <w:lang w:eastAsia="es-MX"/>
        </w:rPr>
        <w:t xml:space="preserve">SUJETO OBLIGADO </w:t>
      </w:r>
      <w:r>
        <w:rPr>
          <w:rFonts w:ascii="Palatino Linotype" w:hAnsi="Palatino Linotype" w:cs="Arial"/>
          <w:sz w:val="24"/>
          <w:szCs w:val="24"/>
          <w:lang w:eastAsia="es-MX"/>
        </w:rPr>
        <w:t xml:space="preserve">mencionó que: </w:t>
      </w:r>
      <w:r w:rsidRPr="00207D11">
        <w:rPr>
          <w:rFonts w:ascii="Palatino Linotype" w:hAnsi="Palatino Linotype" w:cs="Arial"/>
          <w:i/>
          <w:sz w:val="24"/>
          <w:szCs w:val="24"/>
          <w:lang w:eastAsia="es-MX"/>
        </w:rPr>
        <w:t>“Al tratarse de un número considerable de documentos e información digital, la plataforma no soporta enviarle toda la información por éste medio”</w:t>
      </w:r>
      <w:r w:rsidR="00024D08">
        <w:rPr>
          <w:rFonts w:ascii="Palatino Linotype" w:hAnsi="Palatino Linotype" w:cs="Arial"/>
          <w:sz w:val="24"/>
          <w:szCs w:val="24"/>
          <w:lang w:eastAsia="es-MX"/>
        </w:rPr>
        <w:t xml:space="preserve">. Al respecto </w:t>
      </w:r>
      <w:r w:rsidR="00024D08">
        <w:rPr>
          <w:rFonts w:ascii="Palatino Linotype" w:eastAsia="MS Mincho" w:hAnsi="Palatino Linotype" w:cs="Arial"/>
          <w:sz w:val="24"/>
          <w:szCs w:val="24"/>
          <w:lang w:val="es-ES_tradnl" w:eastAsia="es-ES"/>
        </w:rPr>
        <w:t>n</w:t>
      </w:r>
      <w:r w:rsidR="00024D08" w:rsidRPr="001228C7">
        <w:rPr>
          <w:rFonts w:ascii="Palatino Linotype" w:eastAsia="MS Mincho" w:hAnsi="Palatino Linotype" w:cs="Arial"/>
          <w:sz w:val="24"/>
          <w:szCs w:val="24"/>
          <w:lang w:val="es-ES_tradnl" w:eastAsia="es-ES"/>
        </w:rPr>
        <w:t xml:space="preserve">o basta que el </w:t>
      </w:r>
      <w:r w:rsidR="00024D08" w:rsidRPr="001228C7">
        <w:rPr>
          <w:rFonts w:ascii="Palatino Linotype" w:eastAsia="MS Mincho" w:hAnsi="Palatino Linotype" w:cs="Arial"/>
          <w:b/>
          <w:sz w:val="24"/>
          <w:szCs w:val="24"/>
          <w:lang w:val="es-ES_tradnl" w:eastAsia="es-ES"/>
        </w:rPr>
        <w:t>SUJETO OBLIGADO</w:t>
      </w:r>
      <w:r w:rsidR="00024D08" w:rsidRPr="001228C7">
        <w:rPr>
          <w:rFonts w:ascii="Palatino Linotype" w:eastAsia="MS Mincho" w:hAnsi="Palatino Linotype" w:cs="Arial"/>
          <w:sz w:val="24"/>
          <w:szCs w:val="24"/>
          <w:lang w:val="es-ES_tradnl" w:eastAsia="es-ES"/>
        </w:rPr>
        <w:t xml:space="preserve"> señale que el volumen de la información impide que ésta se entregue vía electrónica, se requiere generar, previo a la respuesta, un reporte de incidencias ante la Dirección d</w:t>
      </w:r>
      <w:r w:rsidR="00024D08">
        <w:rPr>
          <w:rFonts w:ascii="Palatino Linotype" w:eastAsia="MS Mincho" w:hAnsi="Palatino Linotype" w:cs="Arial"/>
          <w:sz w:val="24"/>
          <w:szCs w:val="24"/>
          <w:lang w:val="es-ES_tradnl" w:eastAsia="es-ES"/>
        </w:rPr>
        <w:t>e Informática de éste Instituto, hecho que no ocurrió.</w:t>
      </w:r>
    </w:p>
    <w:p w:rsidR="00024D08" w:rsidRPr="00024D08" w:rsidRDefault="00024D08" w:rsidP="00024D08">
      <w:pPr>
        <w:pStyle w:val="Prrafodelista"/>
        <w:rPr>
          <w:rFonts w:ascii="Palatino Linotype" w:eastAsia="MS Mincho" w:hAnsi="Palatino Linotype" w:cs="Arial"/>
          <w:sz w:val="24"/>
          <w:szCs w:val="24"/>
          <w:lang w:val="es-ES_tradnl" w:eastAsia="es-ES"/>
        </w:rPr>
      </w:pPr>
    </w:p>
    <w:p w:rsidR="00024D08" w:rsidRPr="00024D08" w:rsidRDefault="00024D08" w:rsidP="00024D08">
      <w:pPr>
        <w:pStyle w:val="Prrafodelista"/>
        <w:numPr>
          <w:ilvl w:val="0"/>
          <w:numId w:val="2"/>
        </w:numPr>
        <w:spacing w:after="0" w:line="360" w:lineRule="auto"/>
        <w:ind w:left="0" w:right="-93" w:firstLine="0"/>
        <w:jc w:val="both"/>
        <w:rPr>
          <w:rFonts w:ascii="Palatino Linotype" w:eastAsia="MS Mincho" w:hAnsi="Palatino Linotype" w:cs="Arial"/>
          <w:sz w:val="24"/>
          <w:szCs w:val="24"/>
          <w:lang w:val="es-ES_tradnl" w:eastAsia="es-ES"/>
        </w:rPr>
      </w:pPr>
      <w:r>
        <w:rPr>
          <w:rFonts w:ascii="Palatino Linotype" w:hAnsi="Palatino Linotype" w:cs="Arial"/>
          <w:sz w:val="24"/>
          <w:szCs w:val="24"/>
          <w:lang w:eastAsia="es-MX"/>
        </w:rPr>
        <w:t xml:space="preserve">Lo anterior </w:t>
      </w:r>
      <w:r w:rsidRPr="00024D08">
        <w:rPr>
          <w:rFonts w:ascii="Palatino Linotype" w:hAnsi="Palatino Linotype" w:cs="Arial"/>
          <w:sz w:val="24"/>
          <w:szCs w:val="24"/>
          <w:lang w:eastAsia="es-MX"/>
        </w:rPr>
        <w:t>de</w:t>
      </w:r>
      <w:r w:rsidRPr="001228C7">
        <w:rPr>
          <w:rFonts w:ascii="Palatino Linotype" w:eastAsia="MS Mincho" w:hAnsi="Palatino Linotype" w:cs="Arial"/>
          <w:sz w:val="24"/>
          <w:szCs w:val="24"/>
          <w:lang w:val="es-ES_tradnl" w:eastAsia="es-ES"/>
        </w:rPr>
        <w:t xml:space="preserve"> conformidad con el numeral CINCUENTA Y CUATRO DE LOS </w:t>
      </w:r>
      <w:r w:rsidRPr="001228C7">
        <w:rPr>
          <w:rFonts w:ascii="Palatino Linotype" w:eastAsia="MS Mincho" w:hAnsi="Palatino Linotype" w:cs="Times New Roman"/>
          <w:b/>
          <w:sz w:val="24"/>
          <w:szCs w:val="24"/>
          <w:lang w:eastAsia="es-ES"/>
        </w:rPr>
        <w:t xml:space="preserve">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w:t>
      </w:r>
      <w:r w:rsidRPr="001228C7">
        <w:rPr>
          <w:rFonts w:ascii="Palatino Linotype" w:eastAsia="MS Mincho" w:hAnsi="Palatino Linotype" w:cs="Times New Roman"/>
          <w:sz w:val="24"/>
          <w:szCs w:val="24"/>
          <w:lang w:eastAsia="es-ES"/>
        </w:rPr>
        <w:t>que a la letra señalan:</w:t>
      </w:r>
    </w:p>
    <w:p w:rsidR="00024D08" w:rsidRPr="00024D08" w:rsidRDefault="00024D08" w:rsidP="00024D08">
      <w:pPr>
        <w:pStyle w:val="Prrafodelista"/>
        <w:rPr>
          <w:rFonts w:ascii="Palatino Linotype" w:eastAsia="MS Mincho" w:hAnsi="Palatino Linotype" w:cs="Arial"/>
          <w:sz w:val="24"/>
          <w:szCs w:val="24"/>
          <w:lang w:val="es-ES_tradnl" w:eastAsia="es-ES"/>
        </w:rPr>
      </w:pPr>
    </w:p>
    <w:p w:rsidR="00024D08" w:rsidRPr="001228C7" w:rsidRDefault="00024D08" w:rsidP="00024D08">
      <w:pPr>
        <w:spacing w:after="0" w:line="360" w:lineRule="auto"/>
        <w:ind w:left="567" w:right="567"/>
        <w:jc w:val="both"/>
        <w:rPr>
          <w:rFonts w:ascii="Palatino Linotype" w:eastAsia="MS Mincho" w:hAnsi="Palatino Linotype" w:cs="Times New Roman"/>
          <w:i/>
          <w:lang w:eastAsia="es-ES"/>
        </w:rPr>
      </w:pPr>
      <w:r w:rsidRPr="001228C7">
        <w:rPr>
          <w:rFonts w:ascii="Palatino Linotype" w:eastAsia="MS Mincho" w:hAnsi="Palatino Linotype" w:cs="Times New Roman"/>
          <w:b/>
          <w:i/>
          <w:lang w:eastAsia="es-ES"/>
        </w:rPr>
        <w:t>CINCUENTA Y CUATRO.-</w:t>
      </w:r>
      <w:r w:rsidRPr="001228C7">
        <w:rPr>
          <w:rFonts w:ascii="Palatino Linotype" w:eastAsia="MS Mincho" w:hAnsi="Palatino Linotype" w:cs="Times New Roman"/>
          <w:i/>
          <w:lang w:eastAsia="es-ES"/>
        </w:rPr>
        <w:t xml:space="preserve"> De acuerdo a lo dispuesto por el párrafo segundo del artículo 48 de la Ley, la información podrá ser entregada vía electrónica a través del SICOSIEM. </w:t>
      </w:r>
    </w:p>
    <w:p w:rsidR="00024D08" w:rsidRPr="001228C7" w:rsidRDefault="00024D08" w:rsidP="00024D08">
      <w:pPr>
        <w:spacing w:after="0" w:line="360" w:lineRule="auto"/>
        <w:ind w:left="567" w:right="567"/>
        <w:jc w:val="both"/>
        <w:rPr>
          <w:rFonts w:ascii="Palatino Linotype" w:eastAsia="MS Mincho" w:hAnsi="Palatino Linotype" w:cs="Times New Roman"/>
          <w:i/>
          <w:lang w:eastAsia="es-ES"/>
        </w:rPr>
      </w:pPr>
    </w:p>
    <w:p w:rsidR="00024D08" w:rsidRPr="001228C7" w:rsidRDefault="00024D08" w:rsidP="00024D08">
      <w:pPr>
        <w:spacing w:after="0" w:line="360" w:lineRule="auto"/>
        <w:ind w:left="567" w:right="567"/>
        <w:jc w:val="both"/>
        <w:rPr>
          <w:rFonts w:ascii="Palatino Linotype" w:eastAsia="MS Mincho" w:hAnsi="Palatino Linotype" w:cs="Times New Roman"/>
          <w:i/>
          <w:lang w:eastAsia="es-ES"/>
        </w:rPr>
      </w:pPr>
      <w:r w:rsidRPr="001228C7">
        <w:rPr>
          <w:rFonts w:ascii="Palatino Linotype" w:eastAsia="MS Mincho" w:hAnsi="Palatino Linotype" w:cs="Times New Roman"/>
          <w:i/>
          <w:lang w:eastAsia="es-ES"/>
        </w:rPr>
        <w:lastRenderedPageBreak/>
        <w:t>Es obligación del responsable de la Unidad de Información verificar que los archivos electrónicos que contengan la información entregada, se encuentra agregada al SICOSIEM.</w:t>
      </w:r>
    </w:p>
    <w:p w:rsidR="00024D08" w:rsidRPr="001228C7" w:rsidRDefault="00024D08" w:rsidP="00024D08">
      <w:pPr>
        <w:spacing w:after="0" w:line="360" w:lineRule="auto"/>
        <w:ind w:left="567" w:right="567"/>
        <w:jc w:val="both"/>
        <w:rPr>
          <w:rFonts w:ascii="Palatino Linotype" w:eastAsia="MS Mincho" w:hAnsi="Palatino Linotype" w:cs="Times New Roman"/>
          <w:i/>
          <w:lang w:eastAsia="es-ES"/>
        </w:rPr>
      </w:pPr>
    </w:p>
    <w:p w:rsidR="00024D08" w:rsidRPr="001228C7" w:rsidRDefault="00024D08" w:rsidP="00024D08">
      <w:pPr>
        <w:spacing w:after="0" w:line="360" w:lineRule="auto"/>
        <w:ind w:left="567" w:right="567"/>
        <w:jc w:val="both"/>
        <w:rPr>
          <w:rFonts w:ascii="Palatino Linotype" w:eastAsia="MS Mincho" w:hAnsi="Palatino Linotype" w:cs="Times New Roman"/>
          <w:b/>
          <w:i/>
          <w:lang w:eastAsia="es-ES"/>
        </w:rPr>
      </w:pPr>
      <w:r w:rsidRPr="001228C7">
        <w:rPr>
          <w:rFonts w:ascii="Palatino Linotype" w:eastAsia="MS Mincho" w:hAnsi="Palatino Linotype" w:cs="Times New Roman"/>
          <w:i/>
          <w:lang w:eastAsia="es-ES"/>
        </w:rPr>
        <w:t xml:space="preserve">En caso de que el responsable de la Unidad de Información no pueda agregar al SICOSIEM los archivos electrónicos que contengan la información por motivos técnicos, </w:t>
      </w:r>
      <w:r w:rsidRPr="001228C7">
        <w:rPr>
          <w:rFonts w:ascii="Palatino Linotype" w:eastAsia="MS Mincho" w:hAnsi="Palatino Linotype" w:cs="Times New Roman"/>
          <w:b/>
          <w:i/>
          <w:lang w:eastAsia="es-ES"/>
        </w:rPr>
        <w:t>debe avisar de inmediato al Instituto, a través del correo electrónico institucional, Además de comunicarse vía telefónica de inmediato a efecto de que reciba el apoyo técnico correspondiente.</w:t>
      </w:r>
    </w:p>
    <w:p w:rsidR="00024D08" w:rsidRPr="001228C7" w:rsidRDefault="00024D08" w:rsidP="00024D08">
      <w:pPr>
        <w:spacing w:after="0" w:line="360" w:lineRule="auto"/>
        <w:ind w:left="567" w:right="567"/>
        <w:jc w:val="both"/>
        <w:rPr>
          <w:rFonts w:ascii="Palatino Linotype" w:eastAsia="MS Mincho" w:hAnsi="Palatino Linotype" w:cs="Times New Roman"/>
          <w:b/>
          <w:i/>
          <w:lang w:eastAsia="es-ES"/>
        </w:rPr>
      </w:pPr>
    </w:p>
    <w:p w:rsidR="00024D08" w:rsidRPr="001228C7" w:rsidRDefault="00024D08" w:rsidP="00024D08">
      <w:pPr>
        <w:spacing w:after="0" w:line="360" w:lineRule="auto"/>
        <w:ind w:left="567" w:right="567"/>
        <w:jc w:val="both"/>
        <w:rPr>
          <w:rFonts w:ascii="Palatino Linotype" w:eastAsia="MS Mincho" w:hAnsi="Palatino Linotype" w:cs="Times New Roman"/>
          <w:b/>
          <w:i/>
          <w:lang w:eastAsia="es-ES"/>
        </w:rPr>
      </w:pPr>
      <w:r w:rsidRPr="001228C7">
        <w:rPr>
          <w:rFonts w:ascii="Palatino Linotype" w:eastAsia="MS Mincho" w:hAnsi="Palatino Linotype" w:cs="Times New Roman"/>
          <w:b/>
          <w:i/>
          <w:lang w:eastAsia="es-ES"/>
        </w:rPr>
        <w:t>La Dirección de Sistemas e Informática del Instituto, debe llevar un registro de incidencias en el cual se asienten todas las llamas referentes al apoyo técnico para agregar los archivos electrónicos al SICOSIEM.</w:t>
      </w:r>
    </w:p>
    <w:p w:rsidR="00024D08" w:rsidRPr="001228C7" w:rsidRDefault="00024D08" w:rsidP="00024D08">
      <w:pPr>
        <w:spacing w:after="0" w:line="360" w:lineRule="auto"/>
        <w:ind w:left="567" w:right="567"/>
        <w:jc w:val="both"/>
        <w:rPr>
          <w:rFonts w:ascii="Palatino Linotype" w:eastAsia="MS Mincho" w:hAnsi="Palatino Linotype" w:cs="Times New Roman"/>
          <w:b/>
          <w:i/>
          <w:lang w:eastAsia="es-ES"/>
        </w:rPr>
      </w:pPr>
    </w:p>
    <w:p w:rsidR="00024D08" w:rsidRPr="001228C7" w:rsidRDefault="00024D08" w:rsidP="00024D08">
      <w:pPr>
        <w:spacing w:after="0" w:line="360" w:lineRule="auto"/>
        <w:ind w:left="567" w:right="567"/>
        <w:jc w:val="both"/>
        <w:rPr>
          <w:rFonts w:ascii="Palatino Linotype" w:eastAsia="MS Mincho" w:hAnsi="Palatino Linotype" w:cs="Times New Roman"/>
          <w:b/>
          <w:i/>
          <w:lang w:eastAsia="es-ES"/>
        </w:rPr>
      </w:pPr>
      <w:r w:rsidRPr="001228C7">
        <w:rPr>
          <w:rFonts w:ascii="Palatino Linotype" w:eastAsia="MS Mincho" w:hAnsi="Palatino Linotype" w:cs="Times New Roman"/>
          <w:b/>
          <w:i/>
          <w:lang w:eastAsia="es-ES"/>
        </w:rPr>
        <w:t xml:space="preserve">La omisión por parte del responsable de la Unidad de Información del procedimiento antes descrito presume la negativa de la entrega de la Información. </w:t>
      </w:r>
    </w:p>
    <w:p w:rsidR="00024D08" w:rsidRPr="001228C7" w:rsidRDefault="00024D08" w:rsidP="00024D08">
      <w:pPr>
        <w:spacing w:after="0" w:line="360" w:lineRule="auto"/>
        <w:ind w:left="567" w:right="567"/>
        <w:jc w:val="both"/>
        <w:rPr>
          <w:rFonts w:ascii="Palatino Linotype" w:eastAsia="MS Mincho" w:hAnsi="Palatino Linotype" w:cs="Times New Roman"/>
          <w:i/>
          <w:lang w:eastAsia="es-ES"/>
        </w:rPr>
      </w:pPr>
    </w:p>
    <w:p w:rsidR="00024D08" w:rsidRPr="001228C7" w:rsidRDefault="00024D08" w:rsidP="00024D08">
      <w:pPr>
        <w:spacing w:after="0" w:line="360" w:lineRule="auto"/>
        <w:ind w:left="567" w:right="567"/>
        <w:jc w:val="both"/>
        <w:rPr>
          <w:rFonts w:ascii="Palatino Linotype" w:eastAsia="MS Mincho" w:hAnsi="Palatino Linotype" w:cs="Times New Roman"/>
          <w:i/>
          <w:lang w:eastAsia="es-ES"/>
        </w:rPr>
      </w:pPr>
      <w:r w:rsidRPr="001228C7">
        <w:rPr>
          <w:rFonts w:ascii="Palatino Linotype" w:eastAsia="MS Mincho" w:hAnsi="Palatino Linotype" w:cs="Times New Roman"/>
          <w:i/>
          <w:lang w:eastAsia="es-ES"/>
        </w:rPr>
        <w:t>Cuando la información no pueda ser remitida vía electrónica, se deberá fundar y motivar la resolución respectiva, explicando en todo momento las causas que impiden el envío de la información de forma electrónica.</w:t>
      </w:r>
    </w:p>
    <w:p w:rsidR="00024D08" w:rsidRPr="001228C7" w:rsidRDefault="00024D08" w:rsidP="00024D08">
      <w:pPr>
        <w:spacing w:after="0" w:line="360" w:lineRule="auto"/>
        <w:ind w:left="567" w:right="567"/>
        <w:jc w:val="both"/>
        <w:rPr>
          <w:rFonts w:ascii="Palatino Linotype" w:eastAsia="MS Mincho" w:hAnsi="Palatino Linotype" w:cs="Times New Roman"/>
          <w:i/>
          <w:lang w:eastAsia="es-ES"/>
        </w:rPr>
      </w:pPr>
    </w:p>
    <w:p w:rsidR="00024D08" w:rsidRPr="001228C7" w:rsidRDefault="00024D08" w:rsidP="00024D08">
      <w:pPr>
        <w:spacing w:after="0" w:line="360" w:lineRule="auto"/>
        <w:ind w:left="567" w:right="567"/>
        <w:jc w:val="both"/>
        <w:rPr>
          <w:rFonts w:ascii="Palatino Linotype" w:eastAsia="MS Mincho" w:hAnsi="Palatino Linotype" w:cs="Times New Roman"/>
          <w:i/>
          <w:lang w:eastAsia="es-ES"/>
        </w:rPr>
      </w:pPr>
      <w:r w:rsidRPr="001228C7">
        <w:rPr>
          <w:rFonts w:ascii="Palatino Linotype" w:eastAsia="MS Mincho" w:hAnsi="Palatino Linotype" w:cs="Times New Roman"/>
          <w:i/>
          <w:lang w:eastAsia="es-ES"/>
        </w:rPr>
        <w:lastRenderedPageBreak/>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024D08" w:rsidRPr="001228C7" w:rsidRDefault="00024D08" w:rsidP="00024D08">
      <w:pPr>
        <w:spacing w:after="0" w:line="360" w:lineRule="auto"/>
        <w:ind w:left="567" w:right="567"/>
        <w:jc w:val="both"/>
        <w:rPr>
          <w:rFonts w:ascii="Palatino Linotype" w:eastAsia="MS Mincho" w:hAnsi="Palatino Linotype" w:cs="Times New Roman"/>
          <w:i/>
          <w:lang w:eastAsia="es-ES"/>
        </w:rPr>
      </w:pPr>
    </w:p>
    <w:p w:rsidR="00024D08" w:rsidRDefault="00024D08" w:rsidP="00024D08">
      <w:pPr>
        <w:spacing w:after="0" w:line="360" w:lineRule="auto"/>
        <w:ind w:left="567" w:right="567"/>
        <w:jc w:val="both"/>
        <w:rPr>
          <w:rFonts w:ascii="Palatino Linotype" w:eastAsia="MS Mincho" w:hAnsi="Palatino Linotype" w:cs="Times New Roman"/>
          <w:i/>
          <w:lang w:eastAsia="es-ES"/>
        </w:rPr>
      </w:pPr>
      <w:r w:rsidRPr="001228C7">
        <w:rPr>
          <w:rFonts w:ascii="Palatino Linotype" w:eastAsia="MS Mincho" w:hAnsi="Palatino Linotype" w:cs="Times New Roman"/>
          <w:i/>
          <w:lang w:eastAsia="es-ES"/>
        </w:rPr>
        <w:t>El formato mencionado deberá estar agregado al expediente electrónico de la solicitud de información pública, en el estatus respectivo.</w:t>
      </w:r>
    </w:p>
    <w:p w:rsidR="00024D08" w:rsidRPr="001228C7" w:rsidRDefault="00024D08" w:rsidP="00024D08">
      <w:pPr>
        <w:spacing w:after="0" w:line="360" w:lineRule="auto"/>
        <w:ind w:left="567" w:right="567"/>
        <w:jc w:val="both"/>
        <w:rPr>
          <w:rFonts w:ascii="Palatino Linotype" w:eastAsia="MS Mincho" w:hAnsi="Palatino Linotype" w:cs="Times New Roman"/>
          <w:i/>
          <w:lang w:eastAsia="es-ES"/>
        </w:rPr>
      </w:pPr>
    </w:p>
    <w:p w:rsidR="00207D11" w:rsidRPr="001E78DD" w:rsidRDefault="00024D08" w:rsidP="00024D08">
      <w:pPr>
        <w:pStyle w:val="Prrafodelista"/>
        <w:numPr>
          <w:ilvl w:val="0"/>
          <w:numId w:val="2"/>
        </w:numPr>
        <w:spacing w:after="0" w:line="360" w:lineRule="auto"/>
        <w:ind w:left="0" w:right="-93" w:firstLine="0"/>
        <w:jc w:val="both"/>
        <w:rPr>
          <w:rFonts w:ascii="Palatino Linotype" w:hAnsi="Palatino Linotype" w:cs="Arial"/>
          <w:sz w:val="24"/>
          <w:szCs w:val="24"/>
          <w:lang w:eastAsia="es-MX"/>
        </w:rPr>
      </w:pPr>
      <w:r w:rsidRPr="00024D08">
        <w:rPr>
          <w:rFonts w:ascii="Palatino Linotype" w:hAnsi="Palatino Linotype" w:cs="Arial"/>
          <w:sz w:val="24"/>
          <w:szCs w:val="24"/>
          <w:lang w:eastAsia="es-MX"/>
        </w:rPr>
        <w:t>Ahora bien, señalar que el peso máximo de archivos que soporta el SAIMEX para adjuntar como respuesta a las solicitudes de información, posee un soporte tecnológico para adjuntar archivos con un peso aproximado de hasta 500Mb o un equivalente de hasta 8,000 hojas, garantizando que el Ciudadano no tenga problemas en la descarga de la información usando conexiones a Internet convencionales bajo parámetros de escaneo de resolución máxima de hasta 100Dpi´s, escala de grises y formato PDF extraído directamente del escáner.</w:t>
      </w:r>
    </w:p>
    <w:p w:rsidR="001E78DD" w:rsidRPr="001E78DD" w:rsidRDefault="001E78DD" w:rsidP="001E78DD">
      <w:pPr>
        <w:pStyle w:val="Prrafodelista"/>
        <w:spacing w:after="0" w:line="360" w:lineRule="auto"/>
        <w:ind w:left="502" w:right="-93"/>
        <w:jc w:val="both"/>
        <w:rPr>
          <w:rFonts w:ascii="Palatino Linotype" w:hAnsi="Palatino Linotype" w:cs="Arial"/>
          <w:sz w:val="24"/>
          <w:szCs w:val="24"/>
          <w:lang w:eastAsia="es-MX"/>
        </w:rPr>
      </w:pPr>
    </w:p>
    <w:p w:rsidR="00C91DDC" w:rsidRDefault="00C91DDC" w:rsidP="00193DFA">
      <w:pPr>
        <w:pStyle w:val="Prrafodelista"/>
        <w:numPr>
          <w:ilvl w:val="0"/>
          <w:numId w:val="2"/>
        </w:numPr>
        <w:spacing w:after="0" w:line="360" w:lineRule="auto"/>
        <w:ind w:left="0" w:right="-93" w:firstLine="0"/>
        <w:jc w:val="both"/>
        <w:rPr>
          <w:rFonts w:ascii="Palatino Linotype" w:hAnsi="Palatino Linotype" w:cs="Arial"/>
          <w:sz w:val="24"/>
          <w:szCs w:val="24"/>
          <w:lang w:eastAsia="es-MX"/>
        </w:rPr>
      </w:pPr>
      <w:r>
        <w:rPr>
          <w:rFonts w:ascii="Palatino Linotype" w:hAnsi="Palatino Linotype" w:cs="Arial"/>
          <w:sz w:val="24"/>
          <w:szCs w:val="24"/>
          <w:lang w:eastAsia="es-MX"/>
        </w:rPr>
        <w:t>Por último, relativo al requerimiento de las</w:t>
      </w:r>
      <w:r w:rsidRPr="00C91DDC">
        <w:rPr>
          <w:rFonts w:ascii="Palatino Linotype" w:hAnsi="Palatino Linotype" w:cs="Arial"/>
          <w:sz w:val="24"/>
          <w:szCs w:val="24"/>
          <w:lang w:eastAsia="es-MX"/>
        </w:rPr>
        <w:t xml:space="preserve"> </w:t>
      </w:r>
      <w:r>
        <w:rPr>
          <w:rFonts w:ascii="Palatino Linotype" w:hAnsi="Palatino Linotype" w:cs="Arial"/>
          <w:sz w:val="24"/>
          <w:szCs w:val="24"/>
          <w:lang w:eastAsia="es-MX"/>
        </w:rPr>
        <w:t>s</w:t>
      </w:r>
      <w:r w:rsidRPr="00C91DDC">
        <w:rPr>
          <w:rFonts w:ascii="Palatino Linotype" w:hAnsi="Palatino Linotype" w:cs="Arial"/>
          <w:sz w:val="24"/>
          <w:szCs w:val="24"/>
          <w:lang w:eastAsia="es-MX"/>
        </w:rPr>
        <w:t>oluciones ejecutadas para so</w:t>
      </w:r>
      <w:r>
        <w:rPr>
          <w:rFonts w:ascii="Palatino Linotype" w:hAnsi="Palatino Linotype" w:cs="Arial"/>
          <w:sz w:val="24"/>
          <w:szCs w:val="24"/>
          <w:lang w:eastAsia="es-MX"/>
        </w:rPr>
        <w:t xml:space="preserve">lventar fallas en pozos de agua, igualmente no se realizó un pronunciamiento puntual al respecto; sin embargo en la respuesta de la solicitud de información diversa </w:t>
      </w:r>
      <w:r w:rsidR="00193DFA" w:rsidRPr="00193DFA">
        <w:rPr>
          <w:rFonts w:ascii="Palatino Linotype" w:hAnsi="Palatino Linotype" w:cs="Arial"/>
          <w:sz w:val="24"/>
          <w:szCs w:val="24"/>
          <w:lang w:eastAsia="es-MX"/>
        </w:rPr>
        <w:t xml:space="preserve">ningún pozo ha dejado de operar en los últimos tres meses, salvo que se reporte alguna fuga y se tenga que parar el pozo mientras se realiza la </w:t>
      </w:r>
      <w:r w:rsidR="00193DFA" w:rsidRPr="00193DFA">
        <w:rPr>
          <w:rFonts w:ascii="Palatino Linotype" w:hAnsi="Palatino Linotype" w:cs="Arial"/>
          <w:b/>
          <w:sz w:val="24"/>
          <w:szCs w:val="24"/>
          <w:lang w:eastAsia="es-MX"/>
        </w:rPr>
        <w:t>reparación</w:t>
      </w:r>
      <w:r w:rsidR="00193DFA" w:rsidRPr="00193DFA">
        <w:rPr>
          <w:rFonts w:ascii="Palatino Linotype" w:hAnsi="Palatino Linotype" w:cs="Arial"/>
          <w:sz w:val="24"/>
          <w:szCs w:val="24"/>
          <w:lang w:eastAsia="es-MX"/>
        </w:rPr>
        <w:t xml:space="preserve">, </w:t>
      </w:r>
      <w:r w:rsidR="00193DFA" w:rsidRPr="00193DFA">
        <w:rPr>
          <w:rFonts w:ascii="Palatino Linotype" w:hAnsi="Palatino Linotype" w:cs="Arial"/>
          <w:sz w:val="24"/>
          <w:szCs w:val="24"/>
          <w:lang w:eastAsia="es-MX"/>
        </w:rPr>
        <w:lastRenderedPageBreak/>
        <w:t>acciones que son reportadas en las bitácoras diarias</w:t>
      </w:r>
      <w:r w:rsidR="00193DFA">
        <w:rPr>
          <w:rFonts w:ascii="Palatino Linotype" w:hAnsi="Palatino Linotype" w:cs="Arial"/>
          <w:sz w:val="24"/>
          <w:szCs w:val="24"/>
          <w:lang w:eastAsia="es-MX"/>
        </w:rPr>
        <w:t>, con lo cual se acepta que eventualmente se pueden producir reparaciones con motivo de reportes que se generen, sin embargo resulta ambiguo en señalar si han existido los mismos o no.</w:t>
      </w:r>
    </w:p>
    <w:p w:rsidR="00193DFA" w:rsidRPr="00193DFA" w:rsidRDefault="00193DFA" w:rsidP="00193DFA">
      <w:pPr>
        <w:pStyle w:val="Prrafodelista"/>
        <w:rPr>
          <w:rFonts w:ascii="Palatino Linotype" w:hAnsi="Palatino Linotype" w:cs="Arial"/>
          <w:sz w:val="24"/>
          <w:szCs w:val="24"/>
          <w:lang w:eastAsia="es-MX"/>
        </w:rPr>
      </w:pPr>
    </w:p>
    <w:p w:rsidR="00193DFA" w:rsidRDefault="00193DFA" w:rsidP="00193DFA">
      <w:pPr>
        <w:pStyle w:val="Prrafodelista"/>
        <w:numPr>
          <w:ilvl w:val="0"/>
          <w:numId w:val="2"/>
        </w:numPr>
        <w:spacing w:after="0" w:line="360" w:lineRule="auto"/>
        <w:ind w:left="0" w:right="-93" w:firstLine="0"/>
        <w:jc w:val="both"/>
        <w:rPr>
          <w:rFonts w:ascii="Palatino Linotype" w:hAnsi="Palatino Linotype" w:cs="Arial"/>
          <w:sz w:val="24"/>
          <w:szCs w:val="24"/>
          <w:lang w:eastAsia="es-MX"/>
        </w:rPr>
      </w:pPr>
      <w:r>
        <w:rPr>
          <w:rFonts w:ascii="Palatino Linotype" w:hAnsi="Palatino Linotype" w:cs="Arial"/>
          <w:sz w:val="24"/>
          <w:szCs w:val="24"/>
          <w:lang w:eastAsia="es-MX"/>
        </w:rPr>
        <w:t>Atento a lo anterior es que resulta dable ordenar las bitácoras en las que consten reparaciones a pozos de agua del territorio municipal del 14 de julio al 14 de octubre de 2019, es decir de los últimos tres meses contados a partir de la fecha de la solicitud de información, tal como lo precisara el particular. Ahora bien, mencionar que de dicho soporte documental se advierte el nombre del servidor público encargado, mismo que también fuera requerido en la solicitud de información; ello con base en la bitácora que ya fue remitida de fecha 14 de octubre de 2019.</w:t>
      </w:r>
    </w:p>
    <w:p w:rsidR="00193DFA" w:rsidRPr="00193DFA" w:rsidRDefault="00193DFA" w:rsidP="00193DFA">
      <w:pPr>
        <w:pStyle w:val="Prrafodelista"/>
        <w:rPr>
          <w:rFonts w:ascii="Palatino Linotype" w:hAnsi="Palatino Linotype" w:cs="Arial"/>
          <w:sz w:val="24"/>
          <w:szCs w:val="24"/>
          <w:lang w:eastAsia="es-MX"/>
        </w:rPr>
      </w:pPr>
    </w:p>
    <w:p w:rsidR="00193DFA" w:rsidRPr="00193DFA" w:rsidRDefault="00193DFA" w:rsidP="00193DFA">
      <w:pPr>
        <w:pStyle w:val="Prrafodelista"/>
        <w:numPr>
          <w:ilvl w:val="0"/>
          <w:numId w:val="2"/>
        </w:numPr>
        <w:spacing w:before="240" w:after="240" w:line="360" w:lineRule="auto"/>
        <w:ind w:left="0" w:firstLine="0"/>
        <w:jc w:val="both"/>
        <w:rPr>
          <w:rFonts w:ascii="Palatino Linotype" w:eastAsia="Calibri" w:hAnsi="Palatino Linotype" w:cs="Times New Roman"/>
          <w:sz w:val="24"/>
          <w:lang w:val="es-ES"/>
        </w:rPr>
      </w:pPr>
      <w:r>
        <w:rPr>
          <w:rFonts w:ascii="Palatino Linotype" w:hAnsi="Palatino Linotype" w:cs="Arial"/>
          <w:color w:val="000000" w:themeColor="text1"/>
          <w:sz w:val="24"/>
        </w:rPr>
        <w:t xml:space="preserve">Por otro lado, dada la ambigüedad del pronunciamiento antes referido, no se tiene la certeza de si en los últimos 3 meses contados a partir de la fecha de la solicitud de información existieron reparaciones se estima dable dejar la salvedad, para que </w:t>
      </w:r>
      <w:r w:rsidRPr="00193DFA">
        <w:rPr>
          <w:rFonts w:ascii="Palatino Linotype" w:hAnsi="Palatino Linotype" w:cs="Arial"/>
          <w:color w:val="000000" w:themeColor="text1"/>
          <w:sz w:val="24"/>
        </w:rPr>
        <w:t xml:space="preserve">si luego de la búsqueda exhaustiva y razonable del soporte documental en donde conste o se advierta la información objeto del presente estudio; prevaleciera la </w:t>
      </w:r>
      <w:r w:rsidRPr="00193DFA">
        <w:rPr>
          <w:rFonts w:ascii="Palatino Linotype" w:eastAsia="Calibri" w:hAnsi="Palatino Linotype" w:cs="Times New Roman"/>
          <w:sz w:val="24"/>
          <w:u w:val="single"/>
          <w:lang w:val="es-ES"/>
        </w:rPr>
        <w:t>no localización del soporte documental de referencia</w:t>
      </w:r>
      <w:r w:rsidRPr="00193DFA">
        <w:rPr>
          <w:rFonts w:ascii="Palatino Linotype" w:eastAsia="Calibri" w:hAnsi="Palatino Linotype" w:cs="Times New Roman"/>
          <w:sz w:val="24"/>
          <w:lang w:val="es-ES"/>
        </w:rPr>
        <w:t xml:space="preserve">, el </w:t>
      </w:r>
      <w:r w:rsidRPr="00193DFA">
        <w:rPr>
          <w:rFonts w:ascii="Palatino Linotype" w:eastAsia="Calibri" w:hAnsi="Palatino Linotype" w:cs="Times New Roman"/>
          <w:b/>
          <w:sz w:val="24"/>
          <w:lang w:val="es-ES"/>
        </w:rPr>
        <w:t>SUJETO OBLIGADO</w:t>
      </w:r>
      <w:r w:rsidRPr="00193DFA">
        <w:rPr>
          <w:rFonts w:ascii="Palatino Linotype" w:eastAsia="Calibri" w:hAnsi="Palatino Linotype" w:cs="Times New Roman"/>
          <w:sz w:val="24"/>
          <w:lang w:val="es-ES"/>
        </w:rPr>
        <w:t xml:space="preserve"> deberá atender las formalidades que establece el fundamento jurídico plasmado en el </w:t>
      </w:r>
      <w:r w:rsidRPr="00193DFA">
        <w:rPr>
          <w:rFonts w:ascii="Palatino Linotype" w:eastAsia="Calibri" w:hAnsi="Palatino Linotype" w:cs="Times New Roman"/>
          <w:b/>
          <w:sz w:val="24"/>
          <w:lang w:val="es-ES"/>
        </w:rPr>
        <w:t>artículo 19</w:t>
      </w:r>
      <w:r w:rsidRPr="00193DFA">
        <w:rPr>
          <w:rFonts w:ascii="Palatino Linotype" w:eastAsia="Calibri" w:hAnsi="Palatino Linotype" w:cs="Times New Roman"/>
          <w:sz w:val="24"/>
          <w:lang w:val="es-ES"/>
        </w:rPr>
        <w:t xml:space="preserve"> de la Ley de Transparencia y Acceso a la Información Pública del Estado de México y Municipios y que es del tenor literal siguiente:</w:t>
      </w:r>
    </w:p>
    <w:p w:rsidR="00193DFA" w:rsidRDefault="00193DFA" w:rsidP="00193DFA">
      <w:pPr>
        <w:tabs>
          <w:tab w:val="left" w:pos="8222"/>
        </w:tabs>
        <w:spacing w:line="360" w:lineRule="auto"/>
        <w:ind w:left="567" w:right="425"/>
        <w:contextualSpacing/>
        <w:jc w:val="both"/>
        <w:rPr>
          <w:rFonts w:ascii="Palatino Linotype" w:eastAsia="Calibri" w:hAnsi="Palatino Linotype" w:cs="Times New Roman"/>
          <w:i/>
          <w:lang w:val="es-ES"/>
        </w:rPr>
      </w:pPr>
      <w:r w:rsidRPr="005E38B4">
        <w:rPr>
          <w:rFonts w:ascii="Palatino Linotype" w:eastAsia="Calibri" w:hAnsi="Palatino Linotype" w:cs="Times New Roman"/>
          <w:b/>
          <w:i/>
          <w:lang w:val="es-ES"/>
        </w:rPr>
        <w:lastRenderedPageBreak/>
        <w:t>Artículo 19.</w:t>
      </w:r>
      <w:r w:rsidRPr="005E38B4">
        <w:rPr>
          <w:rFonts w:ascii="Palatino Linotype" w:eastAsia="Calibri" w:hAnsi="Palatino Linotype" w:cs="Times New Roman"/>
          <w:i/>
          <w:lang w:val="es-ES"/>
        </w:rPr>
        <w:t xml:space="preserve"> Se presume que la información debe existir si se refiere a las facultades, competencias y funciones que los ordenamientos jurídicos aplicables otorgan a los sujetos obligados.</w:t>
      </w:r>
    </w:p>
    <w:p w:rsidR="00193DFA" w:rsidRPr="005E38B4" w:rsidRDefault="00193DFA" w:rsidP="00193DFA">
      <w:pPr>
        <w:tabs>
          <w:tab w:val="left" w:pos="8222"/>
        </w:tabs>
        <w:spacing w:line="360" w:lineRule="auto"/>
        <w:ind w:left="567" w:right="425"/>
        <w:contextualSpacing/>
        <w:jc w:val="both"/>
        <w:rPr>
          <w:rFonts w:ascii="Palatino Linotype" w:eastAsia="Calibri" w:hAnsi="Palatino Linotype" w:cs="Times New Roman"/>
          <w:i/>
          <w:lang w:val="es-ES"/>
        </w:rPr>
      </w:pPr>
    </w:p>
    <w:p w:rsidR="00193DFA" w:rsidRDefault="00193DFA" w:rsidP="00193DFA">
      <w:pPr>
        <w:tabs>
          <w:tab w:val="left" w:pos="8222"/>
        </w:tabs>
        <w:spacing w:line="360" w:lineRule="auto"/>
        <w:ind w:left="567" w:right="425"/>
        <w:contextualSpacing/>
        <w:jc w:val="both"/>
        <w:rPr>
          <w:rFonts w:ascii="Palatino Linotype" w:eastAsia="Calibri" w:hAnsi="Palatino Linotype" w:cs="Times New Roman"/>
          <w:b/>
          <w:i/>
          <w:lang w:val="es-ES"/>
        </w:rPr>
      </w:pPr>
      <w:r w:rsidRPr="005E38B4">
        <w:rPr>
          <w:rFonts w:ascii="Palatino Linotype" w:eastAsia="Calibri" w:hAnsi="Palatino Linotype" w:cs="Times New Roman"/>
          <w:b/>
          <w:i/>
          <w:lang w:val="es-ES"/>
        </w:rPr>
        <w:t>En los casos en que ciertas facultades, competencias o funciones no se hayan ejercido, se debe motivar la respuesta en función de las causas que motiven tal circunstancia.</w:t>
      </w:r>
    </w:p>
    <w:p w:rsidR="00193DFA" w:rsidRPr="005E38B4" w:rsidRDefault="00193DFA" w:rsidP="00193DFA">
      <w:pPr>
        <w:tabs>
          <w:tab w:val="left" w:pos="8222"/>
        </w:tabs>
        <w:spacing w:line="360" w:lineRule="auto"/>
        <w:ind w:left="567" w:right="425"/>
        <w:contextualSpacing/>
        <w:jc w:val="both"/>
        <w:rPr>
          <w:rFonts w:ascii="Palatino Linotype" w:eastAsia="Calibri" w:hAnsi="Palatino Linotype" w:cs="Times New Roman"/>
          <w:b/>
          <w:i/>
          <w:lang w:val="es-ES"/>
        </w:rPr>
      </w:pPr>
    </w:p>
    <w:p w:rsidR="00193DFA" w:rsidRDefault="00193DFA" w:rsidP="00193DFA">
      <w:pPr>
        <w:tabs>
          <w:tab w:val="left" w:pos="8222"/>
        </w:tabs>
        <w:spacing w:line="360" w:lineRule="auto"/>
        <w:ind w:left="567" w:right="425"/>
        <w:contextualSpacing/>
        <w:jc w:val="both"/>
        <w:rPr>
          <w:rFonts w:ascii="Palatino Linotype" w:eastAsia="Calibri" w:hAnsi="Palatino Linotype" w:cs="Times New Roman"/>
          <w:i/>
          <w:lang w:val="es-ES"/>
        </w:rPr>
      </w:pPr>
      <w:r w:rsidRPr="005E38B4">
        <w:rPr>
          <w:rFonts w:ascii="Palatino Linotype" w:eastAsia="Calibri" w:hAnsi="Palatino Linotype" w:cs="Times New Roman"/>
          <w:i/>
          <w:lang w:val="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w:t>
      </w:r>
      <w:r>
        <w:rPr>
          <w:rFonts w:ascii="Palatino Linotype" w:eastAsia="Calibri" w:hAnsi="Palatino Linotype" w:cs="Times New Roman"/>
          <w:i/>
          <w:lang w:val="es-ES"/>
        </w:rPr>
        <w:t>or qué no obra en sus archivos.</w:t>
      </w:r>
    </w:p>
    <w:p w:rsidR="00193DFA" w:rsidRDefault="00193DFA" w:rsidP="00193DFA">
      <w:pPr>
        <w:spacing w:line="360" w:lineRule="auto"/>
        <w:ind w:left="567" w:right="425"/>
        <w:contextualSpacing/>
        <w:jc w:val="both"/>
        <w:rPr>
          <w:rFonts w:ascii="Palatino Linotype" w:eastAsia="Calibri" w:hAnsi="Palatino Linotype" w:cs="Times New Roman"/>
          <w:lang w:val="es-ES"/>
        </w:rPr>
      </w:pPr>
      <w:r w:rsidRPr="005E38B4">
        <w:rPr>
          <w:rFonts w:ascii="Palatino Linotype" w:eastAsia="Calibri" w:hAnsi="Palatino Linotype" w:cs="Times New Roman"/>
          <w:lang w:val="es-ES"/>
        </w:rPr>
        <w:t>(Énfasis añadido)</w:t>
      </w:r>
    </w:p>
    <w:p w:rsidR="00193DFA" w:rsidRPr="00193DFA" w:rsidRDefault="00193DFA" w:rsidP="00193DFA">
      <w:pPr>
        <w:pStyle w:val="Prrafodelista"/>
        <w:numPr>
          <w:ilvl w:val="0"/>
          <w:numId w:val="2"/>
        </w:numPr>
        <w:spacing w:before="240" w:after="240" w:line="360" w:lineRule="auto"/>
        <w:ind w:left="0" w:firstLine="0"/>
        <w:jc w:val="both"/>
        <w:rPr>
          <w:rFonts w:ascii="Palatino Linotype" w:eastAsia="Calibri" w:hAnsi="Palatino Linotype" w:cs="Times New Roman"/>
          <w:sz w:val="24"/>
          <w:lang w:val="es-ES"/>
        </w:rPr>
      </w:pPr>
      <w:r w:rsidRPr="00193DFA">
        <w:rPr>
          <w:rFonts w:ascii="Palatino Linotype" w:eastAsia="Calibri" w:hAnsi="Palatino Linotype" w:cs="Times New Roman"/>
          <w:sz w:val="24"/>
          <w:lang w:val="es-ES"/>
        </w:rPr>
        <w:t xml:space="preserve"> Artículo que </w:t>
      </w:r>
      <w:r w:rsidRPr="00193DFA">
        <w:rPr>
          <w:rFonts w:ascii="Palatino Linotype" w:eastAsia="Calibri" w:hAnsi="Palatino Linotype" w:cs="Arial"/>
          <w:sz w:val="24"/>
        </w:rPr>
        <w:t xml:space="preserve">en su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w:t>
      </w:r>
      <w:r w:rsidRPr="00193DFA">
        <w:rPr>
          <w:rFonts w:ascii="Palatino Linotype" w:eastAsia="Calibri" w:hAnsi="Palatino Linotype" w:cs="Arial"/>
          <w:sz w:val="24"/>
        </w:rPr>
        <w:lastRenderedPageBreak/>
        <w:t>expliquen las causas por las que no se ha realizado el acto de autoridad y, en consecuencia, no se ha documentado decisión alguna.</w:t>
      </w:r>
    </w:p>
    <w:p w:rsidR="007D69E6" w:rsidRPr="00364908" w:rsidRDefault="007D69E6" w:rsidP="00364908">
      <w:pPr>
        <w:pStyle w:val="Prrafodelista"/>
        <w:jc w:val="both"/>
        <w:rPr>
          <w:rFonts w:ascii="Palatino Linotype" w:eastAsia="Calibri" w:hAnsi="Palatino Linotype" w:cs="Arial"/>
          <w:sz w:val="24"/>
          <w:szCs w:val="24"/>
          <w:u w:val="single"/>
          <w:lang w:val="es-ES"/>
        </w:rPr>
      </w:pPr>
    </w:p>
    <w:p w:rsidR="00364908" w:rsidRPr="00500203" w:rsidRDefault="00C80025" w:rsidP="00C80025">
      <w:pPr>
        <w:pStyle w:val="Ttulo1"/>
        <w:rPr>
          <w:rFonts w:ascii="Palatino Linotype" w:hAnsi="Palatino Linotype"/>
          <w:b/>
          <w:color w:val="000000" w:themeColor="text1"/>
          <w:sz w:val="24"/>
        </w:rPr>
      </w:pPr>
      <w:bookmarkStart w:id="21" w:name="_Toc21604798"/>
      <w:bookmarkStart w:id="22" w:name="_Toc454968928"/>
      <w:bookmarkStart w:id="23" w:name="_Toc455743517"/>
      <w:bookmarkStart w:id="24" w:name="_Toc458016386"/>
      <w:bookmarkStart w:id="25" w:name="_Toc461555893"/>
      <w:bookmarkStart w:id="26" w:name="_Toc462307690"/>
      <w:bookmarkStart w:id="27" w:name="_Toc475005143"/>
      <w:bookmarkStart w:id="28" w:name="_Toc499659080"/>
      <w:bookmarkStart w:id="29" w:name="_Toc32249088"/>
      <w:bookmarkEnd w:id="10"/>
      <w:bookmarkEnd w:id="11"/>
      <w:bookmarkEnd w:id="12"/>
      <w:bookmarkEnd w:id="13"/>
      <w:bookmarkEnd w:id="14"/>
      <w:bookmarkEnd w:id="15"/>
      <w:bookmarkEnd w:id="16"/>
      <w:bookmarkEnd w:id="17"/>
      <w:r w:rsidRPr="00500203">
        <w:rPr>
          <w:rFonts w:ascii="Palatino Linotype" w:hAnsi="Palatino Linotype"/>
          <w:b/>
          <w:color w:val="000000" w:themeColor="text1"/>
          <w:sz w:val="24"/>
        </w:rPr>
        <w:t>QUIN</w:t>
      </w:r>
      <w:r w:rsidR="00E04B6B" w:rsidRPr="00500203">
        <w:rPr>
          <w:rFonts w:ascii="Palatino Linotype" w:hAnsi="Palatino Linotype"/>
          <w:b/>
          <w:color w:val="000000" w:themeColor="text1"/>
          <w:sz w:val="24"/>
        </w:rPr>
        <w:t xml:space="preserve">TO. </w:t>
      </w:r>
      <w:bookmarkStart w:id="30" w:name="_Toc472594395"/>
      <w:bookmarkStart w:id="31" w:name="_Toc460507709"/>
      <w:bookmarkStart w:id="32" w:name="_Toc460427917"/>
      <w:bookmarkStart w:id="33" w:name="_Toc475042025"/>
      <w:bookmarkStart w:id="34" w:name="_Toc477284977"/>
      <w:bookmarkStart w:id="35" w:name="_Toc480484728"/>
      <w:bookmarkStart w:id="36" w:name="_Toc485064409"/>
      <w:bookmarkStart w:id="37" w:name="_Toc485832387"/>
      <w:bookmarkStart w:id="38" w:name="_Toc25759092"/>
      <w:bookmarkStart w:id="39" w:name="_Toc503891610"/>
      <w:bookmarkStart w:id="40" w:name="_Toc453696503"/>
      <w:bookmarkStart w:id="41" w:name="_Toc454301156"/>
      <w:bookmarkStart w:id="42" w:name="_Toc462653938"/>
      <w:bookmarkStart w:id="43" w:name="_Toc477891769"/>
      <w:bookmarkStart w:id="44" w:name="_Toc477891859"/>
      <w:bookmarkStart w:id="45" w:name="_Toc481576260"/>
      <w:bookmarkStart w:id="46" w:name="_Toc492590392"/>
      <w:bookmarkEnd w:id="21"/>
      <w:bookmarkEnd w:id="22"/>
      <w:bookmarkEnd w:id="23"/>
      <w:bookmarkEnd w:id="24"/>
      <w:bookmarkEnd w:id="25"/>
      <w:bookmarkEnd w:id="26"/>
      <w:bookmarkEnd w:id="27"/>
      <w:bookmarkEnd w:id="28"/>
      <w:r w:rsidR="00364908" w:rsidRPr="00500203">
        <w:rPr>
          <w:rFonts w:ascii="Palatino Linotype" w:hAnsi="Palatino Linotype"/>
          <w:b/>
          <w:color w:val="000000" w:themeColor="text1"/>
          <w:sz w:val="24"/>
        </w:rPr>
        <w:t xml:space="preserve">De </w:t>
      </w:r>
      <w:bookmarkEnd w:id="30"/>
      <w:bookmarkEnd w:id="31"/>
      <w:bookmarkEnd w:id="32"/>
      <w:bookmarkEnd w:id="33"/>
      <w:bookmarkEnd w:id="34"/>
      <w:bookmarkEnd w:id="35"/>
      <w:bookmarkEnd w:id="36"/>
      <w:r w:rsidR="00364908" w:rsidRPr="00500203">
        <w:rPr>
          <w:rFonts w:ascii="Palatino Linotype" w:hAnsi="Palatino Linotype"/>
          <w:b/>
          <w:color w:val="000000" w:themeColor="text1"/>
          <w:sz w:val="24"/>
        </w:rPr>
        <w:t xml:space="preserve">la </w:t>
      </w:r>
      <w:bookmarkEnd w:id="37"/>
      <w:r w:rsidR="00364908" w:rsidRPr="00500203">
        <w:rPr>
          <w:rFonts w:ascii="Palatino Linotype" w:hAnsi="Palatino Linotype"/>
          <w:b/>
          <w:color w:val="000000" w:themeColor="text1"/>
          <w:sz w:val="24"/>
        </w:rPr>
        <w:t>versión pública y confidencialidad</w:t>
      </w:r>
      <w:bookmarkEnd w:id="29"/>
      <w:bookmarkEnd w:id="38"/>
    </w:p>
    <w:p w:rsidR="00364908" w:rsidRPr="00364908" w:rsidRDefault="00364908" w:rsidP="00364908">
      <w:pPr>
        <w:jc w:val="both"/>
        <w:rPr>
          <w:rFonts w:ascii="Palatino Linotype" w:hAnsi="Palatino Linotype"/>
          <w:sz w:val="24"/>
          <w:szCs w:val="24"/>
        </w:rPr>
      </w:pPr>
    </w:p>
    <w:p w:rsidR="00801B1B" w:rsidRPr="00801B1B" w:rsidRDefault="00801B1B" w:rsidP="00801B1B">
      <w:pPr>
        <w:pStyle w:val="Prrafodelista"/>
        <w:numPr>
          <w:ilvl w:val="0"/>
          <w:numId w:val="2"/>
        </w:numPr>
        <w:autoSpaceDE w:val="0"/>
        <w:autoSpaceDN w:val="0"/>
        <w:adjustRightInd w:val="0"/>
        <w:spacing w:before="240" w:after="240" w:line="360" w:lineRule="auto"/>
        <w:ind w:left="0" w:right="51" w:firstLine="0"/>
        <w:jc w:val="both"/>
        <w:rPr>
          <w:rFonts w:ascii="Palatino Linotype" w:hAnsi="Palatino Linotype" w:cs="Bookman Old Style"/>
          <w:sz w:val="24"/>
          <w:szCs w:val="24"/>
        </w:rPr>
      </w:pPr>
      <w:r w:rsidRPr="00801B1B">
        <w:rPr>
          <w:rFonts w:ascii="Palatino Linotype" w:eastAsia="Calibri" w:hAnsi="Palatino Linotype" w:cs="Arial"/>
          <w:sz w:val="24"/>
          <w:szCs w:val="24"/>
          <w:lang w:val="es-ES" w:eastAsia="es-MX"/>
        </w:rPr>
        <w:t>Como se adujera en el considerando anterior, el soporte documental a entregar eminentemente contiene datos personales que deben de ser clasificados como confidenciales, y protegerse mediante una versión pública</w:t>
      </w:r>
      <w:r w:rsidRPr="00801B1B">
        <w:rPr>
          <w:rFonts w:ascii="Palatino Linotype" w:eastAsia="Times New Roman" w:hAnsi="Palatino Linotype" w:cs="Arial"/>
          <w:color w:val="222222"/>
          <w:sz w:val="24"/>
          <w:szCs w:val="24"/>
          <w:lang w:val="es-ES" w:eastAsia="es-MX"/>
        </w:rPr>
        <w:t xml:space="preserve"> que deje a la vista los datos que ofrezcan la información requerida. </w:t>
      </w:r>
    </w:p>
    <w:p w:rsidR="00801B1B" w:rsidRPr="00801B1B" w:rsidRDefault="00801B1B" w:rsidP="00801B1B">
      <w:pPr>
        <w:pStyle w:val="Ttulo3"/>
        <w:numPr>
          <w:ilvl w:val="0"/>
          <w:numId w:val="41"/>
        </w:numPr>
        <w:spacing w:line="360" w:lineRule="auto"/>
        <w:rPr>
          <w:rFonts w:ascii="Palatino Linotype" w:eastAsia="Calibri" w:hAnsi="Palatino Linotype"/>
          <w:b/>
          <w:color w:val="auto"/>
        </w:rPr>
      </w:pPr>
      <w:bookmarkStart w:id="47" w:name="_Toc531859121"/>
      <w:bookmarkStart w:id="48" w:name="_Toc532385645"/>
      <w:bookmarkStart w:id="49" w:name="_Toc954273"/>
      <w:bookmarkStart w:id="50" w:name="_Toc16107112"/>
      <w:bookmarkStart w:id="51" w:name="_Toc20246254"/>
      <w:bookmarkStart w:id="52" w:name="_Toc22660660"/>
      <w:bookmarkStart w:id="53" w:name="_Toc22811631"/>
      <w:bookmarkStart w:id="54" w:name="_Toc23930218"/>
      <w:bookmarkStart w:id="55" w:name="_Toc24023251"/>
      <w:bookmarkStart w:id="56" w:name="_Toc26461370"/>
      <w:bookmarkStart w:id="57" w:name="_Toc29481475"/>
      <w:bookmarkStart w:id="58" w:name="_Toc30090019"/>
      <w:bookmarkStart w:id="59" w:name="_Toc31306456"/>
      <w:bookmarkStart w:id="60" w:name="_Toc32249089"/>
      <w:r w:rsidRPr="00801B1B">
        <w:rPr>
          <w:rFonts w:ascii="Palatino Linotype" w:hAnsi="Palatino Linotype"/>
          <w:b/>
          <w:color w:val="auto"/>
        </w:rPr>
        <w:t>Requisitos previos.</w:t>
      </w:r>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801B1B" w:rsidRPr="00801B1B" w:rsidRDefault="00801B1B" w:rsidP="00801B1B">
      <w:pPr>
        <w:pStyle w:val="Prrafodelista"/>
        <w:autoSpaceDE w:val="0"/>
        <w:autoSpaceDN w:val="0"/>
        <w:adjustRightInd w:val="0"/>
        <w:spacing w:line="360" w:lineRule="auto"/>
        <w:ind w:left="0" w:right="50"/>
        <w:jc w:val="both"/>
        <w:rPr>
          <w:rFonts w:ascii="Palatino Linotype" w:eastAsia="Calibri" w:hAnsi="Palatino Linotype" w:cs="Arial"/>
          <w:sz w:val="24"/>
          <w:szCs w:val="24"/>
          <w:lang w:val="es-ES" w:eastAsia="es-MX"/>
        </w:rPr>
      </w:pPr>
    </w:p>
    <w:p w:rsidR="00801B1B" w:rsidRPr="00801B1B" w:rsidRDefault="00801B1B" w:rsidP="00801B1B">
      <w:pPr>
        <w:pStyle w:val="Prrafodelista"/>
        <w:numPr>
          <w:ilvl w:val="0"/>
          <w:numId w:val="2"/>
        </w:numPr>
        <w:autoSpaceDE w:val="0"/>
        <w:autoSpaceDN w:val="0"/>
        <w:adjustRightInd w:val="0"/>
        <w:spacing w:line="360" w:lineRule="auto"/>
        <w:ind w:left="0" w:right="50" w:firstLine="0"/>
        <w:jc w:val="both"/>
        <w:rPr>
          <w:rFonts w:ascii="Palatino Linotype" w:eastAsia="Calibri" w:hAnsi="Palatino Linotype" w:cs="Arial"/>
          <w:sz w:val="24"/>
          <w:szCs w:val="24"/>
          <w:lang w:val="es-ES" w:eastAsia="es-MX"/>
        </w:rPr>
      </w:pPr>
      <w:r w:rsidRPr="00801B1B">
        <w:rPr>
          <w:rFonts w:ascii="Palatino Linotype" w:hAnsi="Palatino Linotype" w:cs="Arial"/>
          <w:sz w:val="24"/>
          <w:szCs w:val="24"/>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801B1B" w:rsidRPr="00801B1B" w:rsidRDefault="00801B1B" w:rsidP="00801B1B">
      <w:pPr>
        <w:pStyle w:val="Prrafodelista"/>
        <w:autoSpaceDE w:val="0"/>
        <w:autoSpaceDN w:val="0"/>
        <w:adjustRightInd w:val="0"/>
        <w:spacing w:line="360" w:lineRule="auto"/>
        <w:ind w:left="0" w:right="50"/>
        <w:jc w:val="both"/>
        <w:rPr>
          <w:rFonts w:ascii="Palatino Linotype" w:eastAsia="Calibri" w:hAnsi="Palatino Linotype" w:cs="Arial"/>
          <w:sz w:val="24"/>
          <w:szCs w:val="24"/>
          <w:lang w:val="es-ES" w:eastAsia="es-MX"/>
        </w:rPr>
      </w:pPr>
    </w:p>
    <w:p w:rsidR="00801B1B" w:rsidRPr="00801B1B" w:rsidRDefault="00801B1B" w:rsidP="00801B1B">
      <w:pPr>
        <w:pStyle w:val="Prrafodelista"/>
        <w:numPr>
          <w:ilvl w:val="0"/>
          <w:numId w:val="2"/>
        </w:numPr>
        <w:autoSpaceDE w:val="0"/>
        <w:autoSpaceDN w:val="0"/>
        <w:adjustRightInd w:val="0"/>
        <w:spacing w:line="360" w:lineRule="auto"/>
        <w:ind w:left="0" w:right="50" w:firstLine="0"/>
        <w:jc w:val="both"/>
        <w:rPr>
          <w:rFonts w:ascii="Palatino Linotype" w:eastAsia="Calibri" w:hAnsi="Palatino Linotype" w:cs="Arial"/>
          <w:sz w:val="24"/>
          <w:szCs w:val="24"/>
          <w:lang w:val="es-ES" w:eastAsia="es-MX"/>
        </w:rPr>
      </w:pPr>
      <w:r w:rsidRPr="00801B1B">
        <w:rPr>
          <w:rFonts w:ascii="Palatino Linotype" w:hAnsi="Palatino Linotype" w:cs="Arial"/>
          <w:sz w:val="24"/>
          <w:szCs w:val="24"/>
        </w:rPr>
        <w:t xml:space="preserve">Además, se debe señalar el procedimiento, de los tres que establece el artículo 132 Ley en comento por el que se realiza dicha clasificación, a saber, cuando se </w:t>
      </w:r>
      <w:r w:rsidRPr="00801B1B">
        <w:rPr>
          <w:rFonts w:ascii="Palatino Linotype" w:hAnsi="Palatino Linotype" w:cs="Arial"/>
          <w:sz w:val="24"/>
          <w:szCs w:val="24"/>
        </w:rPr>
        <w:lastRenderedPageBreak/>
        <w:t>atiende una solicitud de acceso a la información, porque lo determina una autoridad competente o porque se va a generar una versión pública para cumplir con sus obligaciones.</w:t>
      </w:r>
    </w:p>
    <w:p w:rsidR="00801B1B" w:rsidRPr="00801B1B" w:rsidRDefault="00801B1B" w:rsidP="00801B1B">
      <w:pPr>
        <w:pStyle w:val="Prrafodelista"/>
        <w:rPr>
          <w:rFonts w:ascii="Palatino Linotype" w:eastAsia="Calibri" w:hAnsi="Palatino Linotype" w:cs="Arial"/>
          <w:sz w:val="24"/>
          <w:szCs w:val="24"/>
          <w:lang w:val="es-ES" w:eastAsia="es-MX"/>
        </w:rPr>
      </w:pPr>
    </w:p>
    <w:p w:rsidR="00801B1B" w:rsidRPr="00801B1B" w:rsidRDefault="00801B1B" w:rsidP="00801B1B">
      <w:pPr>
        <w:pStyle w:val="Prrafodelista"/>
        <w:numPr>
          <w:ilvl w:val="0"/>
          <w:numId w:val="2"/>
        </w:numPr>
        <w:autoSpaceDE w:val="0"/>
        <w:autoSpaceDN w:val="0"/>
        <w:adjustRightInd w:val="0"/>
        <w:spacing w:line="360" w:lineRule="auto"/>
        <w:ind w:left="0" w:right="50" w:firstLine="0"/>
        <w:jc w:val="both"/>
        <w:rPr>
          <w:rFonts w:ascii="Palatino Linotype" w:eastAsia="Calibri" w:hAnsi="Palatino Linotype" w:cs="Arial"/>
          <w:sz w:val="24"/>
          <w:szCs w:val="24"/>
          <w:lang w:val="es-ES" w:eastAsia="es-MX"/>
        </w:rPr>
      </w:pPr>
      <w:r w:rsidRPr="00801B1B">
        <w:rPr>
          <w:rFonts w:ascii="Palatino Linotype" w:hAnsi="Palatino Linotype" w:cs="Arial"/>
          <w:sz w:val="24"/>
          <w:szCs w:val="24"/>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801B1B" w:rsidRPr="00801B1B" w:rsidRDefault="00801B1B" w:rsidP="00801B1B">
      <w:pPr>
        <w:pStyle w:val="Ttulo3"/>
        <w:numPr>
          <w:ilvl w:val="0"/>
          <w:numId w:val="41"/>
        </w:numPr>
        <w:spacing w:line="360" w:lineRule="auto"/>
        <w:rPr>
          <w:rFonts w:ascii="Palatino Linotype" w:hAnsi="Palatino Linotype"/>
          <w:b/>
          <w:color w:val="auto"/>
        </w:rPr>
      </w:pPr>
      <w:bookmarkStart w:id="61" w:name="_Toc531859122"/>
      <w:bookmarkStart w:id="62" w:name="_Toc532385646"/>
      <w:bookmarkStart w:id="63" w:name="_Toc954274"/>
      <w:bookmarkStart w:id="64" w:name="_Toc16107113"/>
      <w:bookmarkStart w:id="65" w:name="_Toc20246255"/>
      <w:bookmarkStart w:id="66" w:name="_Toc22660661"/>
      <w:bookmarkStart w:id="67" w:name="_Toc22811632"/>
      <w:bookmarkStart w:id="68" w:name="_Toc23930219"/>
      <w:bookmarkStart w:id="69" w:name="_Toc24023252"/>
      <w:bookmarkStart w:id="70" w:name="_Toc26461371"/>
      <w:bookmarkStart w:id="71" w:name="_Toc29481476"/>
      <w:bookmarkStart w:id="72" w:name="_Toc30090020"/>
      <w:bookmarkStart w:id="73" w:name="_Toc31306457"/>
      <w:bookmarkStart w:id="74" w:name="_Toc32249090"/>
      <w:r w:rsidRPr="00801B1B">
        <w:rPr>
          <w:rFonts w:ascii="Palatino Linotype" w:hAnsi="Palatino Linotype"/>
          <w:b/>
          <w:color w:val="auto"/>
        </w:rPr>
        <w:t>Supuesto de clasificación.</w:t>
      </w:r>
      <w:bookmarkEnd w:id="61"/>
      <w:bookmarkEnd w:id="62"/>
      <w:bookmarkEnd w:id="63"/>
      <w:bookmarkEnd w:id="64"/>
      <w:bookmarkEnd w:id="65"/>
      <w:bookmarkEnd w:id="66"/>
      <w:bookmarkEnd w:id="67"/>
      <w:bookmarkEnd w:id="68"/>
      <w:bookmarkEnd w:id="69"/>
      <w:bookmarkEnd w:id="70"/>
      <w:bookmarkEnd w:id="71"/>
      <w:bookmarkEnd w:id="72"/>
      <w:bookmarkEnd w:id="73"/>
      <w:bookmarkEnd w:id="74"/>
    </w:p>
    <w:p w:rsidR="00801B1B" w:rsidRPr="00801B1B" w:rsidRDefault="00801B1B" w:rsidP="00801B1B">
      <w:pPr>
        <w:pStyle w:val="Prrafodelista"/>
        <w:autoSpaceDE w:val="0"/>
        <w:autoSpaceDN w:val="0"/>
        <w:adjustRightInd w:val="0"/>
        <w:spacing w:line="360" w:lineRule="auto"/>
        <w:ind w:left="0" w:right="50"/>
        <w:jc w:val="both"/>
        <w:rPr>
          <w:rFonts w:ascii="Palatino Linotype" w:eastAsia="Calibri" w:hAnsi="Palatino Linotype" w:cs="Arial"/>
          <w:sz w:val="24"/>
          <w:szCs w:val="24"/>
          <w:lang w:val="es-ES" w:eastAsia="es-MX"/>
        </w:rPr>
      </w:pPr>
    </w:p>
    <w:p w:rsidR="00801B1B" w:rsidRPr="00801B1B" w:rsidRDefault="00801B1B" w:rsidP="00801B1B">
      <w:pPr>
        <w:pStyle w:val="Prrafodelista"/>
        <w:numPr>
          <w:ilvl w:val="0"/>
          <w:numId w:val="2"/>
        </w:numPr>
        <w:autoSpaceDE w:val="0"/>
        <w:autoSpaceDN w:val="0"/>
        <w:adjustRightInd w:val="0"/>
        <w:spacing w:line="360" w:lineRule="auto"/>
        <w:ind w:left="0" w:right="50" w:firstLine="0"/>
        <w:jc w:val="both"/>
        <w:rPr>
          <w:rFonts w:ascii="Palatino Linotype" w:eastAsia="Calibri" w:hAnsi="Palatino Linotype" w:cs="Arial"/>
          <w:sz w:val="24"/>
          <w:szCs w:val="24"/>
          <w:lang w:val="es-ES" w:eastAsia="es-MX"/>
        </w:rPr>
      </w:pPr>
      <w:r w:rsidRPr="00801B1B">
        <w:rPr>
          <w:rFonts w:ascii="Palatino Linotype" w:eastAsia="Calibri" w:hAnsi="Palatino Linotype" w:cs="Arial"/>
          <w:sz w:val="24"/>
          <w:szCs w:val="24"/>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rsidR="00801B1B" w:rsidRPr="00801B1B" w:rsidRDefault="00801B1B" w:rsidP="00801B1B">
      <w:pPr>
        <w:autoSpaceDE w:val="0"/>
        <w:autoSpaceDN w:val="0"/>
        <w:adjustRightInd w:val="0"/>
        <w:spacing w:line="360" w:lineRule="auto"/>
        <w:ind w:left="567" w:right="567"/>
        <w:jc w:val="both"/>
        <w:rPr>
          <w:rFonts w:ascii="Palatino Linotype" w:hAnsi="Palatino Linotype" w:cs="Arial"/>
          <w:i/>
          <w:sz w:val="24"/>
          <w:szCs w:val="24"/>
        </w:rPr>
      </w:pPr>
      <w:r w:rsidRPr="00801B1B">
        <w:rPr>
          <w:rFonts w:ascii="Palatino Linotype" w:hAnsi="Palatino Linotype" w:cs="Arial"/>
          <w:b/>
          <w:bCs/>
          <w:i/>
          <w:sz w:val="24"/>
          <w:szCs w:val="24"/>
        </w:rPr>
        <w:t xml:space="preserve">Artículo 3. </w:t>
      </w:r>
      <w:r w:rsidRPr="00801B1B">
        <w:rPr>
          <w:rFonts w:ascii="Palatino Linotype" w:hAnsi="Palatino Linotype" w:cs="Arial"/>
          <w:i/>
          <w:sz w:val="24"/>
          <w:szCs w:val="24"/>
        </w:rPr>
        <w:t>Para los efectos de la presente Ley se entenderá por:</w:t>
      </w:r>
    </w:p>
    <w:p w:rsidR="00801B1B" w:rsidRPr="00801B1B" w:rsidRDefault="00801B1B" w:rsidP="00801B1B">
      <w:pPr>
        <w:autoSpaceDE w:val="0"/>
        <w:autoSpaceDN w:val="0"/>
        <w:adjustRightInd w:val="0"/>
        <w:spacing w:line="360" w:lineRule="auto"/>
        <w:ind w:left="567" w:right="567"/>
        <w:jc w:val="both"/>
        <w:rPr>
          <w:rFonts w:ascii="Palatino Linotype" w:eastAsia="Calibri" w:hAnsi="Palatino Linotype" w:cs="Arial"/>
          <w:i/>
          <w:sz w:val="24"/>
          <w:szCs w:val="24"/>
          <w:lang w:val="es-ES" w:eastAsia="es-MX"/>
        </w:rPr>
      </w:pPr>
      <w:r w:rsidRPr="00801B1B">
        <w:rPr>
          <w:rFonts w:ascii="Palatino Linotype" w:eastAsia="Calibri" w:hAnsi="Palatino Linotype" w:cs="Arial"/>
          <w:i/>
          <w:sz w:val="24"/>
          <w:szCs w:val="24"/>
          <w:lang w:val="es-ES" w:eastAsia="es-MX"/>
        </w:rPr>
        <w:t xml:space="preserve"> (…)</w:t>
      </w:r>
    </w:p>
    <w:p w:rsidR="00801B1B" w:rsidRPr="00801B1B" w:rsidRDefault="00801B1B" w:rsidP="00801B1B">
      <w:pPr>
        <w:autoSpaceDE w:val="0"/>
        <w:autoSpaceDN w:val="0"/>
        <w:adjustRightInd w:val="0"/>
        <w:spacing w:line="360" w:lineRule="auto"/>
        <w:ind w:left="567" w:right="567"/>
        <w:jc w:val="both"/>
        <w:rPr>
          <w:rFonts w:ascii="Palatino Linotype" w:eastAsia="Calibri" w:hAnsi="Palatino Linotype" w:cs="Arial"/>
          <w:i/>
          <w:sz w:val="24"/>
          <w:szCs w:val="24"/>
          <w:lang w:val="es-ES" w:eastAsia="es-MX"/>
        </w:rPr>
      </w:pPr>
      <w:r w:rsidRPr="00801B1B">
        <w:rPr>
          <w:rFonts w:ascii="Palatino Linotype" w:eastAsia="Calibri" w:hAnsi="Palatino Linotype" w:cs="Arial"/>
          <w:i/>
          <w:sz w:val="24"/>
          <w:szCs w:val="24"/>
          <w:lang w:val="es-ES" w:eastAsia="es-MX"/>
        </w:rPr>
        <w:lastRenderedPageBreak/>
        <w:t>IX. Datos personales: La información concerniente a una persona, identificada o identificable según lo dispuesto por la Ley de Protección de Datos Personales del Estado de México;</w:t>
      </w:r>
    </w:p>
    <w:p w:rsidR="00801B1B" w:rsidRPr="00801B1B" w:rsidRDefault="00801B1B" w:rsidP="00801B1B">
      <w:pPr>
        <w:autoSpaceDE w:val="0"/>
        <w:autoSpaceDN w:val="0"/>
        <w:adjustRightInd w:val="0"/>
        <w:spacing w:line="360" w:lineRule="auto"/>
        <w:ind w:left="567" w:right="567"/>
        <w:jc w:val="both"/>
        <w:rPr>
          <w:rFonts w:ascii="Palatino Linotype" w:eastAsia="Calibri" w:hAnsi="Palatino Linotype" w:cs="Arial"/>
          <w:i/>
          <w:sz w:val="24"/>
          <w:szCs w:val="24"/>
          <w:lang w:val="es-ES" w:eastAsia="es-MX"/>
        </w:rPr>
      </w:pPr>
      <w:r w:rsidRPr="00801B1B">
        <w:rPr>
          <w:rFonts w:ascii="Palatino Linotype" w:eastAsia="Calibri" w:hAnsi="Palatino Linotype" w:cs="Arial"/>
          <w:i/>
          <w:sz w:val="24"/>
          <w:szCs w:val="24"/>
          <w:lang w:val="es-ES" w:eastAsia="es-MX"/>
        </w:rPr>
        <w:t>(…)</w:t>
      </w:r>
    </w:p>
    <w:p w:rsidR="00801B1B" w:rsidRPr="00801B1B" w:rsidRDefault="00801B1B" w:rsidP="00801B1B">
      <w:pPr>
        <w:autoSpaceDE w:val="0"/>
        <w:autoSpaceDN w:val="0"/>
        <w:adjustRightInd w:val="0"/>
        <w:spacing w:line="360" w:lineRule="auto"/>
        <w:ind w:left="567" w:right="567"/>
        <w:jc w:val="both"/>
        <w:rPr>
          <w:rFonts w:ascii="Palatino Linotype" w:eastAsia="Calibri" w:hAnsi="Palatino Linotype" w:cs="Arial"/>
          <w:i/>
          <w:sz w:val="24"/>
          <w:szCs w:val="24"/>
          <w:lang w:val="es-ES" w:eastAsia="es-MX"/>
        </w:rPr>
      </w:pPr>
      <w:r w:rsidRPr="00801B1B">
        <w:rPr>
          <w:rFonts w:ascii="Palatino Linotype" w:eastAsia="Calibri" w:hAnsi="Palatino Linotype" w:cs="Arial"/>
          <w:i/>
          <w:sz w:val="24"/>
          <w:szCs w:val="24"/>
          <w:lang w:val="es-ES" w:eastAsia="es-MX"/>
        </w:rPr>
        <w:t>XX. Información clasificada: Aquella considerada por la presente Ley como reservada o confidencial;</w:t>
      </w:r>
    </w:p>
    <w:p w:rsidR="00801B1B" w:rsidRPr="00801B1B" w:rsidRDefault="00801B1B" w:rsidP="00801B1B">
      <w:pPr>
        <w:autoSpaceDE w:val="0"/>
        <w:autoSpaceDN w:val="0"/>
        <w:adjustRightInd w:val="0"/>
        <w:spacing w:line="360" w:lineRule="auto"/>
        <w:ind w:left="567" w:right="567"/>
        <w:jc w:val="both"/>
        <w:rPr>
          <w:rFonts w:ascii="Palatino Linotype" w:eastAsia="Calibri" w:hAnsi="Palatino Linotype" w:cs="Arial"/>
          <w:i/>
          <w:sz w:val="24"/>
          <w:szCs w:val="24"/>
          <w:lang w:val="es-ES" w:eastAsia="es-MX"/>
        </w:rPr>
      </w:pPr>
      <w:r w:rsidRPr="00801B1B">
        <w:rPr>
          <w:rFonts w:ascii="Palatino Linotype" w:eastAsia="Calibri" w:hAnsi="Palatino Linotype" w:cs="Arial"/>
          <w:i/>
          <w:sz w:val="24"/>
          <w:szCs w:val="24"/>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801B1B" w:rsidRPr="00801B1B" w:rsidRDefault="00801B1B" w:rsidP="00801B1B">
      <w:pPr>
        <w:autoSpaceDE w:val="0"/>
        <w:autoSpaceDN w:val="0"/>
        <w:adjustRightInd w:val="0"/>
        <w:spacing w:line="360" w:lineRule="auto"/>
        <w:ind w:left="567" w:right="567"/>
        <w:jc w:val="both"/>
        <w:rPr>
          <w:rFonts w:ascii="Palatino Linotype" w:eastAsia="Calibri" w:hAnsi="Palatino Linotype" w:cs="Arial"/>
          <w:i/>
          <w:sz w:val="24"/>
          <w:szCs w:val="24"/>
          <w:lang w:val="es-ES" w:eastAsia="es-MX"/>
        </w:rPr>
      </w:pPr>
      <w:r w:rsidRPr="00801B1B">
        <w:rPr>
          <w:rFonts w:ascii="Palatino Linotype" w:eastAsia="Calibri" w:hAnsi="Palatino Linotype" w:cs="Arial"/>
          <w:i/>
          <w:sz w:val="24"/>
          <w:szCs w:val="24"/>
          <w:lang w:val="es-ES" w:eastAsia="es-MX"/>
        </w:rPr>
        <w:t>(…)</w:t>
      </w:r>
    </w:p>
    <w:p w:rsidR="00801B1B" w:rsidRPr="00801B1B" w:rsidRDefault="00801B1B" w:rsidP="00801B1B">
      <w:pPr>
        <w:autoSpaceDE w:val="0"/>
        <w:autoSpaceDN w:val="0"/>
        <w:adjustRightInd w:val="0"/>
        <w:spacing w:line="360" w:lineRule="auto"/>
        <w:ind w:left="567" w:right="567"/>
        <w:jc w:val="both"/>
        <w:rPr>
          <w:rFonts w:ascii="Palatino Linotype" w:eastAsia="Calibri" w:hAnsi="Palatino Linotype" w:cs="Arial"/>
          <w:i/>
          <w:sz w:val="24"/>
          <w:szCs w:val="24"/>
          <w:lang w:val="es-ES" w:eastAsia="es-MX"/>
        </w:rPr>
      </w:pPr>
      <w:r w:rsidRPr="00801B1B">
        <w:rPr>
          <w:rFonts w:ascii="Palatino Linotype" w:eastAsia="Calibri" w:hAnsi="Palatino Linotype" w:cs="Arial"/>
          <w:i/>
          <w:sz w:val="24"/>
          <w:szCs w:val="24"/>
          <w:lang w:val="es-ES" w:eastAsia="es-MX"/>
        </w:rPr>
        <w:t>XLV. Versión pública: Documento en el que se elimine, suprime o borra la información clasificada como reservada o confidencial para permitir su acceso.</w:t>
      </w:r>
    </w:p>
    <w:p w:rsidR="00801B1B" w:rsidRPr="00801B1B" w:rsidRDefault="00801B1B" w:rsidP="00801B1B">
      <w:pPr>
        <w:autoSpaceDE w:val="0"/>
        <w:autoSpaceDN w:val="0"/>
        <w:adjustRightInd w:val="0"/>
        <w:spacing w:line="360" w:lineRule="auto"/>
        <w:ind w:left="567" w:right="567"/>
        <w:jc w:val="both"/>
        <w:rPr>
          <w:rFonts w:ascii="Palatino Linotype" w:eastAsia="Calibri" w:hAnsi="Palatino Linotype" w:cs="Arial"/>
          <w:i/>
          <w:sz w:val="24"/>
          <w:szCs w:val="24"/>
          <w:lang w:val="es-ES" w:eastAsia="es-MX"/>
        </w:rPr>
      </w:pPr>
      <w:r w:rsidRPr="00801B1B">
        <w:rPr>
          <w:rFonts w:ascii="Palatino Linotype" w:eastAsia="Calibri" w:hAnsi="Palatino Linotype" w:cs="Arial"/>
          <w:i/>
          <w:sz w:val="24"/>
          <w:szCs w:val="24"/>
          <w:lang w:val="es-ES" w:eastAsia="es-MX"/>
        </w:rPr>
        <w:t>(…)</w:t>
      </w:r>
    </w:p>
    <w:p w:rsidR="00801B1B" w:rsidRPr="00801B1B" w:rsidRDefault="00801B1B" w:rsidP="00801B1B">
      <w:pPr>
        <w:autoSpaceDE w:val="0"/>
        <w:autoSpaceDN w:val="0"/>
        <w:adjustRightInd w:val="0"/>
        <w:spacing w:line="360" w:lineRule="auto"/>
        <w:ind w:left="567" w:right="567"/>
        <w:jc w:val="both"/>
        <w:rPr>
          <w:rFonts w:ascii="Palatino Linotype" w:eastAsia="Calibri" w:hAnsi="Palatino Linotype" w:cs="Arial"/>
          <w:i/>
          <w:sz w:val="24"/>
          <w:szCs w:val="24"/>
          <w:lang w:val="es-ES" w:eastAsia="es-MX"/>
        </w:rPr>
      </w:pPr>
      <w:r w:rsidRPr="00801B1B">
        <w:rPr>
          <w:rFonts w:ascii="Palatino Linotype" w:eastAsia="Calibri" w:hAnsi="Palatino Linotype" w:cs="Arial"/>
          <w:i/>
          <w:sz w:val="24"/>
          <w:szCs w:val="24"/>
          <w:lang w:val="es-ES" w:eastAsia="es-MX"/>
        </w:rPr>
        <w:t>Artículo 91. El acceso a la información pública será restringido excepcionalmente, cuando ésta sea clasificada como reservada o confidencial.</w:t>
      </w:r>
    </w:p>
    <w:p w:rsidR="00801B1B" w:rsidRPr="00801B1B" w:rsidRDefault="00801B1B" w:rsidP="00801B1B">
      <w:pPr>
        <w:autoSpaceDE w:val="0"/>
        <w:autoSpaceDN w:val="0"/>
        <w:adjustRightInd w:val="0"/>
        <w:spacing w:line="360" w:lineRule="auto"/>
        <w:ind w:left="567" w:right="567"/>
        <w:jc w:val="both"/>
        <w:rPr>
          <w:rFonts w:ascii="Palatino Linotype" w:eastAsia="Calibri" w:hAnsi="Palatino Linotype" w:cs="Arial"/>
          <w:i/>
          <w:sz w:val="24"/>
          <w:szCs w:val="24"/>
          <w:lang w:val="es-ES" w:eastAsia="es-MX"/>
        </w:rPr>
      </w:pPr>
      <w:r w:rsidRPr="00801B1B">
        <w:rPr>
          <w:rFonts w:ascii="Palatino Linotype" w:eastAsia="Calibri" w:hAnsi="Palatino Linotype" w:cs="Arial"/>
          <w:i/>
          <w:sz w:val="24"/>
          <w:szCs w:val="24"/>
          <w:lang w:val="es-ES" w:eastAsia="es-MX"/>
        </w:rPr>
        <w:t>(…)</w:t>
      </w:r>
    </w:p>
    <w:p w:rsidR="00801B1B" w:rsidRPr="00801B1B" w:rsidRDefault="00801B1B" w:rsidP="00801B1B">
      <w:pPr>
        <w:autoSpaceDE w:val="0"/>
        <w:autoSpaceDN w:val="0"/>
        <w:adjustRightInd w:val="0"/>
        <w:spacing w:line="360" w:lineRule="auto"/>
        <w:ind w:left="567" w:right="567"/>
        <w:jc w:val="both"/>
        <w:rPr>
          <w:rFonts w:ascii="Palatino Linotype" w:eastAsia="Calibri" w:hAnsi="Palatino Linotype" w:cs="Arial"/>
          <w:i/>
          <w:sz w:val="24"/>
          <w:szCs w:val="24"/>
          <w:lang w:val="es-ES" w:eastAsia="es-MX"/>
        </w:rPr>
      </w:pPr>
      <w:r w:rsidRPr="00801B1B">
        <w:rPr>
          <w:rFonts w:ascii="Palatino Linotype" w:eastAsia="Calibri" w:hAnsi="Palatino Linotype" w:cs="Arial"/>
          <w:i/>
          <w:sz w:val="24"/>
          <w:szCs w:val="24"/>
          <w:lang w:val="es-ES" w:eastAsia="es-MX"/>
        </w:rPr>
        <w:lastRenderedPageBreak/>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801B1B" w:rsidRPr="00801B1B" w:rsidRDefault="00801B1B" w:rsidP="00801B1B">
      <w:pPr>
        <w:autoSpaceDE w:val="0"/>
        <w:autoSpaceDN w:val="0"/>
        <w:adjustRightInd w:val="0"/>
        <w:spacing w:line="360" w:lineRule="auto"/>
        <w:ind w:left="567" w:right="567"/>
        <w:jc w:val="both"/>
        <w:rPr>
          <w:rFonts w:ascii="Palatino Linotype" w:eastAsia="Calibri" w:hAnsi="Palatino Linotype" w:cs="Arial"/>
          <w:i/>
          <w:sz w:val="24"/>
          <w:szCs w:val="24"/>
          <w:lang w:val="es-ES" w:eastAsia="es-MX"/>
        </w:rPr>
      </w:pPr>
      <w:r w:rsidRPr="00801B1B">
        <w:rPr>
          <w:rFonts w:ascii="Palatino Linotype" w:eastAsia="Calibri" w:hAnsi="Palatino Linotype" w:cs="Arial"/>
          <w:i/>
          <w:sz w:val="24"/>
          <w:szCs w:val="24"/>
          <w:lang w:val="es-ES" w:eastAsia="es-MX"/>
        </w:rPr>
        <w:t>(…)</w:t>
      </w:r>
    </w:p>
    <w:p w:rsidR="00801B1B" w:rsidRPr="00801B1B" w:rsidRDefault="00801B1B" w:rsidP="00801B1B">
      <w:pPr>
        <w:autoSpaceDE w:val="0"/>
        <w:autoSpaceDN w:val="0"/>
        <w:adjustRightInd w:val="0"/>
        <w:spacing w:line="360" w:lineRule="auto"/>
        <w:ind w:left="567" w:right="567"/>
        <w:jc w:val="both"/>
        <w:rPr>
          <w:rFonts w:ascii="Palatino Linotype" w:eastAsia="Calibri" w:hAnsi="Palatino Linotype" w:cs="Arial"/>
          <w:i/>
          <w:sz w:val="24"/>
          <w:szCs w:val="24"/>
          <w:lang w:val="es-ES" w:eastAsia="es-MX"/>
        </w:rPr>
      </w:pPr>
      <w:r w:rsidRPr="00801B1B">
        <w:rPr>
          <w:rFonts w:ascii="Palatino Linotype" w:eastAsia="Calibri" w:hAnsi="Palatino Linotype" w:cs="Arial"/>
          <w:i/>
          <w:sz w:val="24"/>
          <w:szCs w:val="24"/>
          <w:lang w:val="es-ES" w:eastAsia="es-MX"/>
        </w:rPr>
        <w:t>Artículo 143. Para los efectos de esta Ley se considera información confidencial, la clasificada como tal, de manera permanente, por su naturaleza, cuando:</w:t>
      </w:r>
    </w:p>
    <w:p w:rsidR="00801B1B" w:rsidRPr="00801B1B" w:rsidRDefault="00801B1B" w:rsidP="00801B1B">
      <w:pPr>
        <w:autoSpaceDE w:val="0"/>
        <w:autoSpaceDN w:val="0"/>
        <w:adjustRightInd w:val="0"/>
        <w:spacing w:line="360" w:lineRule="auto"/>
        <w:ind w:left="567" w:right="567"/>
        <w:jc w:val="both"/>
        <w:rPr>
          <w:rFonts w:ascii="Palatino Linotype" w:eastAsia="Calibri" w:hAnsi="Palatino Linotype" w:cs="Arial"/>
          <w:i/>
          <w:sz w:val="24"/>
          <w:szCs w:val="24"/>
          <w:lang w:val="es-ES" w:eastAsia="es-MX"/>
        </w:rPr>
      </w:pPr>
      <w:r w:rsidRPr="00801B1B">
        <w:rPr>
          <w:rFonts w:ascii="Palatino Linotype" w:eastAsia="Calibri" w:hAnsi="Palatino Linotype" w:cs="Arial"/>
          <w:i/>
          <w:sz w:val="24"/>
          <w:szCs w:val="24"/>
          <w:lang w:val="es-ES" w:eastAsia="es-MX"/>
        </w:rPr>
        <w:t xml:space="preserve">I. Se refiera a la información privada y los datos personales concernientes a una persona física o </w:t>
      </w:r>
      <w:proofErr w:type="gramStart"/>
      <w:r w:rsidRPr="00801B1B">
        <w:rPr>
          <w:rFonts w:ascii="Palatino Linotype" w:eastAsia="Calibri" w:hAnsi="Palatino Linotype" w:cs="Arial"/>
          <w:i/>
          <w:sz w:val="24"/>
          <w:szCs w:val="24"/>
          <w:lang w:val="es-ES" w:eastAsia="es-MX"/>
        </w:rPr>
        <w:t>jurídico</w:t>
      </w:r>
      <w:proofErr w:type="gramEnd"/>
      <w:r w:rsidRPr="00801B1B">
        <w:rPr>
          <w:rFonts w:ascii="Palatino Linotype" w:eastAsia="Calibri" w:hAnsi="Palatino Linotype" w:cs="Arial"/>
          <w:i/>
          <w:sz w:val="24"/>
          <w:szCs w:val="24"/>
          <w:lang w:val="es-ES" w:eastAsia="es-MX"/>
        </w:rPr>
        <w:t xml:space="preserve"> colectiva identificada o identificable;</w:t>
      </w:r>
    </w:p>
    <w:p w:rsidR="00801B1B" w:rsidRPr="00801B1B" w:rsidRDefault="00801B1B" w:rsidP="00801B1B">
      <w:pPr>
        <w:autoSpaceDE w:val="0"/>
        <w:autoSpaceDN w:val="0"/>
        <w:adjustRightInd w:val="0"/>
        <w:spacing w:line="360" w:lineRule="auto"/>
        <w:ind w:left="567" w:right="567"/>
        <w:jc w:val="both"/>
        <w:rPr>
          <w:rFonts w:ascii="Palatino Linotype" w:eastAsia="Calibri" w:hAnsi="Palatino Linotype" w:cs="Arial"/>
          <w:i/>
          <w:sz w:val="24"/>
          <w:szCs w:val="24"/>
          <w:lang w:val="es-ES" w:eastAsia="es-MX"/>
        </w:rPr>
      </w:pPr>
      <w:r w:rsidRPr="00801B1B">
        <w:rPr>
          <w:rFonts w:ascii="Palatino Linotype" w:eastAsia="Calibri" w:hAnsi="Palatino Linotype" w:cs="Arial"/>
          <w:i/>
          <w:sz w:val="24"/>
          <w:szCs w:val="24"/>
          <w:lang w:val="es-ES" w:eastAsia="es-MX"/>
        </w:rPr>
        <w:t>La información confidencial no estará sujeta a temporalidad alguna y sólo podrán tener acceso a ella los titulares de la misma, sus representantes y los servidores públicos facultados para ello.</w:t>
      </w:r>
    </w:p>
    <w:p w:rsidR="00801B1B" w:rsidRPr="00801B1B" w:rsidRDefault="00801B1B" w:rsidP="00801B1B">
      <w:pPr>
        <w:autoSpaceDE w:val="0"/>
        <w:autoSpaceDN w:val="0"/>
        <w:adjustRightInd w:val="0"/>
        <w:spacing w:line="360" w:lineRule="auto"/>
        <w:ind w:left="567" w:right="567"/>
        <w:jc w:val="both"/>
        <w:rPr>
          <w:rFonts w:ascii="Palatino Linotype" w:eastAsia="Calibri" w:hAnsi="Palatino Linotype" w:cs="Arial"/>
          <w:i/>
          <w:sz w:val="24"/>
          <w:szCs w:val="24"/>
          <w:lang w:val="es-ES" w:eastAsia="es-MX"/>
        </w:rPr>
      </w:pPr>
      <w:r w:rsidRPr="00801B1B">
        <w:rPr>
          <w:rFonts w:ascii="Palatino Linotype" w:eastAsia="Calibri" w:hAnsi="Palatino Linotype" w:cs="Arial"/>
          <w:i/>
          <w:sz w:val="24"/>
          <w:szCs w:val="24"/>
          <w:lang w:val="es-ES" w:eastAsia="es-MX"/>
        </w:rPr>
        <w:t>No se considerará confidencial la información que se encuentre en los registros públicos o en fuentes de acceso público, ni tampoco la que sea considerada por la presente ley como información pública.</w:t>
      </w:r>
    </w:p>
    <w:p w:rsidR="00801B1B" w:rsidRPr="00801B1B" w:rsidRDefault="00801B1B" w:rsidP="00801B1B">
      <w:pPr>
        <w:pStyle w:val="Prrafodelista"/>
        <w:autoSpaceDE w:val="0"/>
        <w:autoSpaceDN w:val="0"/>
        <w:adjustRightInd w:val="0"/>
        <w:spacing w:line="360" w:lineRule="auto"/>
        <w:ind w:left="0" w:right="50"/>
        <w:jc w:val="both"/>
        <w:rPr>
          <w:rFonts w:ascii="Palatino Linotype" w:eastAsia="Calibri" w:hAnsi="Palatino Linotype" w:cs="Arial"/>
          <w:sz w:val="24"/>
          <w:szCs w:val="24"/>
          <w:lang w:val="es-ES" w:eastAsia="es-MX"/>
        </w:rPr>
      </w:pPr>
    </w:p>
    <w:p w:rsidR="00801B1B" w:rsidRPr="00801B1B" w:rsidRDefault="00801B1B" w:rsidP="00801B1B">
      <w:pPr>
        <w:pStyle w:val="Prrafodelista"/>
        <w:numPr>
          <w:ilvl w:val="0"/>
          <w:numId w:val="2"/>
        </w:numPr>
        <w:autoSpaceDE w:val="0"/>
        <w:autoSpaceDN w:val="0"/>
        <w:adjustRightInd w:val="0"/>
        <w:spacing w:line="360" w:lineRule="auto"/>
        <w:ind w:left="0" w:right="50" w:firstLine="0"/>
        <w:jc w:val="both"/>
        <w:rPr>
          <w:rFonts w:ascii="Palatino Linotype" w:eastAsia="Calibri" w:hAnsi="Palatino Linotype" w:cs="Arial"/>
          <w:sz w:val="24"/>
          <w:szCs w:val="24"/>
          <w:lang w:val="es-ES" w:eastAsia="es-MX"/>
        </w:rPr>
      </w:pPr>
      <w:r w:rsidRPr="00801B1B">
        <w:rPr>
          <w:rFonts w:ascii="Palatino Linotype" w:hAnsi="Palatino Linotype" w:cs="Arial"/>
          <w:sz w:val="24"/>
          <w:szCs w:val="24"/>
        </w:rPr>
        <w:t xml:space="preserve">Mientras que el artículo 130 de la Ley en materia señala que la aplicación de estos supuestos debe de realizarse de manera restrictiva y limitada, por lo que debe </w:t>
      </w:r>
      <w:r w:rsidRPr="00801B1B">
        <w:rPr>
          <w:rFonts w:ascii="Palatino Linotype" w:hAnsi="Palatino Linotype" w:cs="Arial"/>
          <w:sz w:val="24"/>
          <w:szCs w:val="24"/>
        </w:rPr>
        <w:lastRenderedPageBreak/>
        <w:t>acreditarse que se cumple con esta condición y no se pueden ampliar las excepciones o supuestos de clasificación aduciendo analogía o mayoría de razón.</w:t>
      </w:r>
    </w:p>
    <w:p w:rsidR="00801B1B" w:rsidRPr="00801B1B" w:rsidRDefault="00801B1B" w:rsidP="00801B1B">
      <w:pPr>
        <w:pStyle w:val="Prrafodelista"/>
        <w:autoSpaceDE w:val="0"/>
        <w:autoSpaceDN w:val="0"/>
        <w:adjustRightInd w:val="0"/>
        <w:spacing w:line="360" w:lineRule="auto"/>
        <w:ind w:left="0" w:right="50"/>
        <w:jc w:val="both"/>
        <w:rPr>
          <w:rFonts w:ascii="Palatino Linotype" w:eastAsia="Calibri" w:hAnsi="Palatino Linotype" w:cs="Arial"/>
          <w:sz w:val="24"/>
          <w:szCs w:val="24"/>
          <w:lang w:val="es-ES" w:eastAsia="es-MX"/>
        </w:rPr>
      </w:pPr>
    </w:p>
    <w:p w:rsidR="00801B1B" w:rsidRPr="00801B1B" w:rsidRDefault="00801B1B" w:rsidP="00801B1B">
      <w:pPr>
        <w:pStyle w:val="Prrafodelista"/>
        <w:numPr>
          <w:ilvl w:val="0"/>
          <w:numId w:val="2"/>
        </w:numPr>
        <w:autoSpaceDE w:val="0"/>
        <w:autoSpaceDN w:val="0"/>
        <w:adjustRightInd w:val="0"/>
        <w:spacing w:line="360" w:lineRule="auto"/>
        <w:ind w:left="0" w:right="50" w:firstLine="0"/>
        <w:jc w:val="both"/>
        <w:rPr>
          <w:rFonts w:ascii="Palatino Linotype" w:eastAsia="Calibri" w:hAnsi="Palatino Linotype" w:cs="Arial"/>
          <w:sz w:val="24"/>
          <w:szCs w:val="24"/>
          <w:lang w:val="es-ES" w:eastAsia="es-MX"/>
        </w:rPr>
      </w:pPr>
      <w:r w:rsidRPr="00801B1B">
        <w:rPr>
          <w:rFonts w:ascii="Palatino Linotype" w:hAnsi="Palatino Linotype" w:cs="Arial"/>
          <w:sz w:val="24"/>
          <w:szCs w:val="24"/>
        </w:rPr>
        <w:t>Como consecuencia de lo anterior, el sujeto obligado debe identificar claramente el tipo de información y hacer un juicio de subsunción o encaje</w:t>
      </w:r>
      <w:r w:rsidRPr="00801B1B">
        <w:rPr>
          <w:rStyle w:val="Refdenotaalpie"/>
          <w:rFonts w:ascii="Palatino Linotype" w:hAnsi="Palatino Linotype" w:cs="Arial"/>
          <w:sz w:val="24"/>
          <w:szCs w:val="24"/>
        </w:rPr>
        <w:footnoteReference w:id="9"/>
      </w:r>
      <w:r w:rsidRPr="00801B1B">
        <w:rPr>
          <w:rFonts w:ascii="Palatino Linotype" w:hAnsi="Palatino Linotype" w:cs="Arial"/>
          <w:sz w:val="24"/>
          <w:szCs w:val="24"/>
        </w:rPr>
        <w:t xml:space="preserve"> para acreditar que el supuesto de hecho corresponde estrictamente con la hipótesis jurídica. Esto también lo debe de realizar el servidor público habilitado y el titular del área que administra la información.</w:t>
      </w:r>
    </w:p>
    <w:p w:rsidR="00801B1B" w:rsidRPr="00801B1B" w:rsidRDefault="00801B1B" w:rsidP="00801B1B">
      <w:pPr>
        <w:pStyle w:val="Prrafodelista"/>
        <w:rPr>
          <w:rFonts w:ascii="Palatino Linotype" w:eastAsia="Calibri" w:hAnsi="Palatino Linotype" w:cs="Arial"/>
          <w:sz w:val="24"/>
          <w:szCs w:val="24"/>
          <w:lang w:val="es-ES" w:eastAsia="es-MX"/>
        </w:rPr>
      </w:pPr>
    </w:p>
    <w:p w:rsidR="00801B1B" w:rsidRPr="00801B1B" w:rsidRDefault="00801B1B" w:rsidP="00801B1B">
      <w:pPr>
        <w:pStyle w:val="Prrafodelista"/>
        <w:numPr>
          <w:ilvl w:val="0"/>
          <w:numId w:val="2"/>
        </w:numPr>
        <w:autoSpaceDE w:val="0"/>
        <w:autoSpaceDN w:val="0"/>
        <w:adjustRightInd w:val="0"/>
        <w:spacing w:line="360" w:lineRule="auto"/>
        <w:ind w:left="0" w:right="50" w:firstLine="0"/>
        <w:jc w:val="both"/>
        <w:rPr>
          <w:rFonts w:ascii="Palatino Linotype" w:eastAsia="Calibri" w:hAnsi="Palatino Linotype" w:cs="Arial"/>
          <w:sz w:val="24"/>
          <w:szCs w:val="24"/>
          <w:lang w:val="es-ES" w:eastAsia="es-MX"/>
        </w:rPr>
      </w:pPr>
      <w:r w:rsidRPr="00801B1B">
        <w:rPr>
          <w:rFonts w:ascii="Palatino Linotype" w:hAnsi="Palatino Linotype" w:cs="Arial"/>
          <w:sz w:val="24"/>
          <w:szCs w:val="24"/>
        </w:rPr>
        <w:t>Una vez hecho lo anterior, se remite la información al Titular de la Unidad de Transparencia, con el acuerdo de clasificación correspondiente, para que sea sometido al conocimiento del Comité de Transparencia.</w:t>
      </w:r>
    </w:p>
    <w:p w:rsidR="00801B1B" w:rsidRPr="00801B1B" w:rsidRDefault="00801B1B" w:rsidP="00801B1B">
      <w:pPr>
        <w:pStyle w:val="Ttulo3"/>
        <w:numPr>
          <w:ilvl w:val="0"/>
          <w:numId w:val="41"/>
        </w:numPr>
        <w:spacing w:line="360" w:lineRule="auto"/>
        <w:rPr>
          <w:rFonts w:ascii="Palatino Linotype" w:hAnsi="Palatino Linotype"/>
          <w:b/>
          <w:color w:val="auto"/>
        </w:rPr>
      </w:pPr>
      <w:bookmarkStart w:id="75" w:name="_Toc531859123"/>
      <w:bookmarkStart w:id="76" w:name="_Toc532385647"/>
      <w:bookmarkStart w:id="77" w:name="_Toc954275"/>
      <w:bookmarkStart w:id="78" w:name="_Toc16107114"/>
      <w:bookmarkStart w:id="79" w:name="_Toc20246256"/>
      <w:bookmarkStart w:id="80" w:name="_Toc22660662"/>
      <w:bookmarkStart w:id="81" w:name="_Toc22811633"/>
      <w:bookmarkStart w:id="82" w:name="_Toc23930220"/>
      <w:bookmarkStart w:id="83" w:name="_Toc24023253"/>
      <w:bookmarkStart w:id="84" w:name="_Toc26461372"/>
      <w:bookmarkStart w:id="85" w:name="_Toc29481477"/>
      <w:bookmarkStart w:id="86" w:name="_Toc30090021"/>
      <w:bookmarkStart w:id="87" w:name="_Toc31306458"/>
      <w:bookmarkStart w:id="88" w:name="_Toc32249091"/>
      <w:r w:rsidRPr="00801B1B">
        <w:rPr>
          <w:rFonts w:ascii="Palatino Linotype" w:hAnsi="Palatino Linotype"/>
          <w:b/>
          <w:color w:val="auto"/>
        </w:rPr>
        <w:lastRenderedPageBreak/>
        <w:t>La intervención del Comité de Transparencia.</w:t>
      </w:r>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801B1B" w:rsidRPr="00801B1B" w:rsidRDefault="00801B1B" w:rsidP="00801B1B">
      <w:pPr>
        <w:pStyle w:val="Ttulo4"/>
        <w:numPr>
          <w:ilvl w:val="1"/>
          <w:numId w:val="2"/>
        </w:numPr>
        <w:spacing w:line="360" w:lineRule="auto"/>
        <w:rPr>
          <w:rFonts w:ascii="Palatino Linotype" w:hAnsi="Palatino Linotype"/>
          <w:b/>
          <w:i w:val="0"/>
          <w:color w:val="auto"/>
        </w:rPr>
      </w:pPr>
      <w:r w:rsidRPr="00801B1B">
        <w:rPr>
          <w:rFonts w:ascii="Palatino Linotype" w:hAnsi="Palatino Linotype"/>
          <w:b/>
          <w:i w:val="0"/>
          <w:color w:val="auto"/>
        </w:rPr>
        <w:t>Formalidades para emitir el acuerdo de clasificación.</w:t>
      </w:r>
    </w:p>
    <w:p w:rsidR="00801B1B" w:rsidRPr="00801B1B" w:rsidRDefault="00801B1B" w:rsidP="00801B1B">
      <w:pPr>
        <w:spacing w:line="360" w:lineRule="auto"/>
        <w:rPr>
          <w:rFonts w:ascii="Palatino Linotype" w:hAnsi="Palatino Linotype"/>
          <w:sz w:val="24"/>
          <w:szCs w:val="24"/>
        </w:rPr>
      </w:pPr>
    </w:p>
    <w:p w:rsidR="00801B1B" w:rsidRPr="00801B1B" w:rsidRDefault="00801B1B" w:rsidP="00801B1B">
      <w:pPr>
        <w:pStyle w:val="Prrafodelista"/>
        <w:numPr>
          <w:ilvl w:val="0"/>
          <w:numId w:val="2"/>
        </w:numPr>
        <w:autoSpaceDE w:val="0"/>
        <w:autoSpaceDN w:val="0"/>
        <w:adjustRightInd w:val="0"/>
        <w:spacing w:line="360" w:lineRule="auto"/>
        <w:ind w:left="0" w:right="50" w:firstLine="0"/>
        <w:jc w:val="both"/>
        <w:rPr>
          <w:rFonts w:ascii="Palatino Linotype" w:eastAsia="Calibri" w:hAnsi="Palatino Linotype" w:cs="Arial"/>
          <w:sz w:val="24"/>
          <w:szCs w:val="24"/>
          <w:lang w:val="es-ES" w:eastAsia="es-MX"/>
        </w:rPr>
      </w:pPr>
      <w:r w:rsidRPr="00801B1B">
        <w:rPr>
          <w:rFonts w:ascii="Palatino Linotype" w:hAnsi="Palatino Linotype" w:cs="Arial"/>
          <w:sz w:val="24"/>
          <w:szCs w:val="24"/>
        </w:rPr>
        <w:t xml:space="preserve">El Comité de Transparencia, según lo dispuesto en los artículos 128 y 103 de la Ley Estatal y de la Ley General, respectivamente, y </w:t>
      </w:r>
      <w:r w:rsidRPr="00801B1B">
        <w:rPr>
          <w:rFonts w:ascii="Palatino Linotype" w:hAnsi="Palatino Linotype"/>
          <w:sz w:val="24"/>
          <w:szCs w:val="24"/>
        </w:rPr>
        <w:t xml:space="preserve">la fracción III del numeral Segundo de los </w:t>
      </w:r>
      <w:r w:rsidRPr="00801B1B">
        <w:rPr>
          <w:rFonts w:ascii="Palatino Linotype" w:hAnsi="Palatino Linotype" w:cs="Arial"/>
          <w:sz w:val="24"/>
          <w:szCs w:val="24"/>
        </w:rPr>
        <w:t>Lineamientos generales en materia de clasificación y desclasificación de la información, así como para la elaboración de versiones públicas, en adelante los Lineamientos Generales,</w:t>
      </w:r>
      <w:r w:rsidRPr="00801B1B">
        <w:rPr>
          <w:rFonts w:ascii="Palatino Linotype" w:hAnsi="Palatino Linotype"/>
          <w:sz w:val="24"/>
          <w:szCs w:val="24"/>
        </w:rPr>
        <w:t xml:space="preserve"> </w:t>
      </w:r>
      <w:r w:rsidRPr="00801B1B">
        <w:rPr>
          <w:rFonts w:ascii="Palatino Linotype" w:hAnsi="Palatino Linotype" w:cs="Arial"/>
          <w:sz w:val="24"/>
          <w:szCs w:val="24"/>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801B1B" w:rsidRPr="00801B1B" w:rsidRDefault="00801B1B" w:rsidP="00801B1B">
      <w:pPr>
        <w:pStyle w:val="Prrafodelista"/>
        <w:autoSpaceDE w:val="0"/>
        <w:autoSpaceDN w:val="0"/>
        <w:adjustRightInd w:val="0"/>
        <w:spacing w:line="360" w:lineRule="auto"/>
        <w:ind w:left="0" w:right="50"/>
        <w:jc w:val="both"/>
        <w:rPr>
          <w:rFonts w:ascii="Palatino Linotype" w:eastAsia="Calibri" w:hAnsi="Palatino Linotype" w:cs="Arial"/>
          <w:sz w:val="24"/>
          <w:szCs w:val="24"/>
          <w:lang w:val="es-ES" w:eastAsia="es-MX"/>
        </w:rPr>
      </w:pPr>
    </w:p>
    <w:p w:rsidR="00801B1B" w:rsidRPr="00801B1B" w:rsidRDefault="00801B1B" w:rsidP="00801B1B">
      <w:pPr>
        <w:pStyle w:val="Prrafodelista"/>
        <w:numPr>
          <w:ilvl w:val="0"/>
          <w:numId w:val="2"/>
        </w:numPr>
        <w:autoSpaceDE w:val="0"/>
        <w:autoSpaceDN w:val="0"/>
        <w:adjustRightInd w:val="0"/>
        <w:spacing w:line="360" w:lineRule="auto"/>
        <w:ind w:left="0" w:right="50" w:firstLine="0"/>
        <w:jc w:val="both"/>
        <w:rPr>
          <w:rFonts w:ascii="Palatino Linotype" w:eastAsia="Calibri" w:hAnsi="Palatino Linotype" w:cs="Arial"/>
          <w:sz w:val="24"/>
          <w:szCs w:val="24"/>
          <w:lang w:val="es-ES" w:eastAsia="es-MX"/>
        </w:rPr>
      </w:pPr>
      <w:r w:rsidRPr="00801B1B">
        <w:rPr>
          <w:rFonts w:ascii="Palatino Linotype" w:hAnsi="Palatino Linotype" w:cs="Arial"/>
          <w:sz w:val="24"/>
          <w:szCs w:val="24"/>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w:t>
      </w:r>
      <w:r w:rsidRPr="00801B1B">
        <w:rPr>
          <w:rFonts w:ascii="Palatino Linotype" w:hAnsi="Palatino Linotype" w:cs="Arial"/>
          <w:sz w:val="24"/>
          <w:szCs w:val="24"/>
        </w:rPr>
        <w:lastRenderedPageBreak/>
        <w:t>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801B1B" w:rsidRPr="00801B1B" w:rsidRDefault="00801B1B" w:rsidP="00801B1B">
      <w:pPr>
        <w:pStyle w:val="Prrafodelista"/>
        <w:spacing w:line="360" w:lineRule="auto"/>
        <w:rPr>
          <w:rFonts w:ascii="Palatino Linotype" w:eastAsia="Calibri" w:hAnsi="Palatino Linotype" w:cs="Arial"/>
          <w:sz w:val="24"/>
          <w:szCs w:val="24"/>
          <w:lang w:val="es-ES" w:eastAsia="es-MX"/>
        </w:rPr>
      </w:pPr>
    </w:p>
    <w:p w:rsidR="00801B1B" w:rsidRPr="00801B1B" w:rsidRDefault="00801B1B" w:rsidP="00801B1B">
      <w:pPr>
        <w:pStyle w:val="Prrafodelista"/>
        <w:numPr>
          <w:ilvl w:val="0"/>
          <w:numId w:val="2"/>
        </w:numPr>
        <w:autoSpaceDE w:val="0"/>
        <w:autoSpaceDN w:val="0"/>
        <w:adjustRightInd w:val="0"/>
        <w:spacing w:line="360" w:lineRule="auto"/>
        <w:ind w:left="0" w:right="50" w:firstLine="0"/>
        <w:jc w:val="both"/>
        <w:rPr>
          <w:rFonts w:ascii="Palatino Linotype" w:eastAsia="Calibri" w:hAnsi="Palatino Linotype" w:cs="Arial"/>
          <w:sz w:val="24"/>
          <w:szCs w:val="24"/>
          <w:lang w:val="es-ES" w:eastAsia="es-MX"/>
        </w:rPr>
      </w:pPr>
      <w:r w:rsidRPr="00801B1B">
        <w:rPr>
          <w:rFonts w:ascii="Palatino Linotype" w:hAnsi="Palatino Linotype"/>
          <w:sz w:val="24"/>
          <w:szCs w:val="24"/>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801B1B" w:rsidRPr="00801B1B" w:rsidRDefault="00801B1B" w:rsidP="00801B1B">
      <w:pPr>
        <w:pStyle w:val="Prrafodelista"/>
        <w:rPr>
          <w:rFonts w:ascii="Palatino Linotype" w:eastAsia="Calibri" w:hAnsi="Palatino Linotype" w:cs="Arial"/>
          <w:sz w:val="24"/>
          <w:szCs w:val="24"/>
          <w:lang w:val="es-ES" w:eastAsia="es-MX"/>
        </w:rPr>
      </w:pPr>
    </w:p>
    <w:p w:rsidR="00801B1B" w:rsidRPr="00801B1B" w:rsidRDefault="00801B1B" w:rsidP="00801B1B">
      <w:pPr>
        <w:pStyle w:val="Ttulo4"/>
        <w:numPr>
          <w:ilvl w:val="0"/>
          <w:numId w:val="42"/>
        </w:numPr>
        <w:spacing w:line="360" w:lineRule="auto"/>
        <w:rPr>
          <w:rFonts w:ascii="Palatino Linotype" w:hAnsi="Palatino Linotype"/>
          <w:b/>
          <w:i w:val="0"/>
        </w:rPr>
      </w:pPr>
      <w:r w:rsidRPr="00801B1B">
        <w:rPr>
          <w:rFonts w:ascii="Palatino Linotype" w:hAnsi="Palatino Linotype"/>
          <w:b/>
          <w:i w:val="0"/>
          <w:color w:val="auto"/>
        </w:rPr>
        <w:t>Requisitos de fondo del acuerdo de clasificación</w:t>
      </w:r>
    </w:p>
    <w:p w:rsidR="00801B1B" w:rsidRPr="00801B1B" w:rsidRDefault="00801B1B" w:rsidP="00801B1B">
      <w:pPr>
        <w:pStyle w:val="Prrafodelista"/>
        <w:spacing w:line="360" w:lineRule="auto"/>
        <w:rPr>
          <w:rFonts w:ascii="Palatino Linotype" w:eastAsia="Calibri" w:hAnsi="Palatino Linotype" w:cs="Arial"/>
          <w:sz w:val="24"/>
          <w:szCs w:val="24"/>
          <w:lang w:val="es-ES" w:eastAsia="es-MX"/>
        </w:rPr>
      </w:pPr>
    </w:p>
    <w:p w:rsidR="00801B1B" w:rsidRPr="00801B1B" w:rsidRDefault="00801B1B" w:rsidP="00801B1B">
      <w:pPr>
        <w:pStyle w:val="Prrafodelista"/>
        <w:numPr>
          <w:ilvl w:val="0"/>
          <w:numId w:val="2"/>
        </w:numPr>
        <w:autoSpaceDE w:val="0"/>
        <w:autoSpaceDN w:val="0"/>
        <w:adjustRightInd w:val="0"/>
        <w:spacing w:line="360" w:lineRule="auto"/>
        <w:ind w:left="0" w:right="50" w:firstLine="0"/>
        <w:jc w:val="both"/>
        <w:rPr>
          <w:rFonts w:ascii="Palatino Linotype" w:eastAsia="Calibri" w:hAnsi="Palatino Linotype" w:cs="Arial"/>
          <w:sz w:val="24"/>
          <w:szCs w:val="24"/>
          <w:lang w:val="es-ES" w:eastAsia="es-MX"/>
        </w:rPr>
      </w:pPr>
      <w:r w:rsidRPr="00801B1B">
        <w:rPr>
          <w:rFonts w:ascii="Palatino Linotype" w:hAnsi="Palatino Linotype" w:cs="Arial"/>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w:t>
      </w:r>
      <w:r w:rsidRPr="00801B1B">
        <w:rPr>
          <w:rFonts w:ascii="Palatino Linotype" w:hAnsi="Palatino Linotype" w:cs="Arial"/>
          <w:sz w:val="24"/>
          <w:szCs w:val="24"/>
        </w:rPr>
        <w:lastRenderedPageBreak/>
        <w:t xml:space="preserve">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801B1B" w:rsidRPr="00801B1B" w:rsidRDefault="00801B1B" w:rsidP="00801B1B">
      <w:pPr>
        <w:pStyle w:val="Prrafodelista"/>
        <w:autoSpaceDE w:val="0"/>
        <w:autoSpaceDN w:val="0"/>
        <w:adjustRightInd w:val="0"/>
        <w:spacing w:line="360" w:lineRule="auto"/>
        <w:ind w:left="0" w:right="50"/>
        <w:jc w:val="both"/>
        <w:rPr>
          <w:rFonts w:ascii="Palatino Linotype" w:eastAsia="Calibri" w:hAnsi="Palatino Linotype" w:cs="Arial"/>
          <w:sz w:val="24"/>
          <w:szCs w:val="24"/>
          <w:lang w:val="es-ES" w:eastAsia="es-MX"/>
        </w:rPr>
      </w:pPr>
    </w:p>
    <w:p w:rsidR="00801B1B" w:rsidRPr="00801B1B" w:rsidRDefault="00801B1B" w:rsidP="00801B1B">
      <w:pPr>
        <w:pStyle w:val="Prrafodelista"/>
        <w:numPr>
          <w:ilvl w:val="0"/>
          <w:numId w:val="2"/>
        </w:numPr>
        <w:autoSpaceDE w:val="0"/>
        <w:autoSpaceDN w:val="0"/>
        <w:adjustRightInd w:val="0"/>
        <w:spacing w:line="360" w:lineRule="auto"/>
        <w:ind w:left="0" w:right="50" w:firstLine="0"/>
        <w:jc w:val="both"/>
        <w:rPr>
          <w:rFonts w:ascii="Palatino Linotype" w:eastAsia="Calibri" w:hAnsi="Palatino Linotype" w:cs="Arial"/>
          <w:sz w:val="24"/>
          <w:szCs w:val="24"/>
          <w:lang w:val="es-ES" w:eastAsia="es-MX"/>
        </w:rPr>
      </w:pPr>
      <w:r w:rsidRPr="00801B1B">
        <w:rPr>
          <w:rFonts w:ascii="Palatino Linotype" w:hAnsi="Palatino Linotype"/>
          <w:sz w:val="24"/>
          <w:szCs w:val="24"/>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801B1B" w:rsidRPr="00801B1B" w:rsidRDefault="00801B1B" w:rsidP="00801B1B">
      <w:pPr>
        <w:pStyle w:val="Prrafodelista"/>
        <w:spacing w:line="360" w:lineRule="auto"/>
        <w:rPr>
          <w:rFonts w:ascii="Palatino Linotype" w:eastAsia="Calibri" w:hAnsi="Palatino Linotype" w:cs="Arial"/>
          <w:sz w:val="24"/>
          <w:szCs w:val="24"/>
          <w:lang w:val="es-ES" w:eastAsia="es-MX"/>
        </w:rPr>
      </w:pPr>
    </w:p>
    <w:p w:rsidR="00801B1B" w:rsidRPr="00801B1B" w:rsidRDefault="00801B1B" w:rsidP="00801B1B">
      <w:pPr>
        <w:pStyle w:val="Prrafodelista"/>
        <w:numPr>
          <w:ilvl w:val="0"/>
          <w:numId w:val="2"/>
        </w:numPr>
        <w:autoSpaceDE w:val="0"/>
        <w:autoSpaceDN w:val="0"/>
        <w:adjustRightInd w:val="0"/>
        <w:spacing w:line="360" w:lineRule="auto"/>
        <w:ind w:left="0" w:right="50" w:firstLine="0"/>
        <w:jc w:val="both"/>
        <w:rPr>
          <w:rFonts w:ascii="Palatino Linotype" w:eastAsia="Calibri" w:hAnsi="Palatino Linotype" w:cs="Arial"/>
          <w:sz w:val="24"/>
          <w:szCs w:val="24"/>
          <w:lang w:val="es-ES" w:eastAsia="es-MX"/>
        </w:rPr>
      </w:pPr>
      <w:r w:rsidRPr="00801B1B">
        <w:rPr>
          <w:rFonts w:ascii="Palatino Linotype" w:eastAsia="Times New Roman" w:hAnsi="Palatino Linotype" w:cs="Arial"/>
          <w:sz w:val="24"/>
          <w:szCs w:val="24"/>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w:t>
      </w:r>
      <w:r w:rsidRPr="00801B1B">
        <w:rPr>
          <w:rFonts w:ascii="Palatino Linotype" w:eastAsia="Times New Roman" w:hAnsi="Palatino Linotype" w:cs="Arial"/>
          <w:sz w:val="24"/>
          <w:szCs w:val="24"/>
          <w:lang w:eastAsia="es-MX"/>
        </w:rPr>
        <w:lastRenderedPageBreak/>
        <w:t>cuales llegaron a la conclusión de que esos hechos son ciertos, normalmente a partir del análisis de las pruebas, lo cual se debe exteriorizar en una argumentación o juicio de hecho....”</w:t>
      </w:r>
      <w:r w:rsidRPr="00801B1B">
        <w:rPr>
          <w:rStyle w:val="Refdenotaalpie"/>
          <w:rFonts w:ascii="Palatino Linotype" w:eastAsia="Times New Roman" w:hAnsi="Palatino Linotype" w:cs="Arial"/>
          <w:sz w:val="24"/>
          <w:szCs w:val="24"/>
          <w:lang w:eastAsia="es-MX"/>
        </w:rPr>
        <w:footnoteReference w:id="10"/>
      </w:r>
    </w:p>
    <w:p w:rsidR="00801B1B" w:rsidRPr="00801B1B" w:rsidRDefault="00801B1B" w:rsidP="00801B1B">
      <w:pPr>
        <w:pStyle w:val="Prrafodelista"/>
        <w:spacing w:line="360" w:lineRule="auto"/>
        <w:rPr>
          <w:rFonts w:ascii="Palatino Linotype" w:eastAsia="Calibri" w:hAnsi="Palatino Linotype" w:cs="Arial"/>
          <w:sz w:val="24"/>
          <w:szCs w:val="24"/>
          <w:lang w:val="es-ES" w:eastAsia="es-MX"/>
        </w:rPr>
      </w:pPr>
    </w:p>
    <w:p w:rsidR="00801B1B" w:rsidRPr="00801B1B" w:rsidRDefault="00801B1B" w:rsidP="00801B1B">
      <w:pPr>
        <w:pStyle w:val="Prrafodelista"/>
        <w:numPr>
          <w:ilvl w:val="0"/>
          <w:numId w:val="2"/>
        </w:numPr>
        <w:autoSpaceDE w:val="0"/>
        <w:autoSpaceDN w:val="0"/>
        <w:adjustRightInd w:val="0"/>
        <w:spacing w:line="360" w:lineRule="auto"/>
        <w:ind w:left="0" w:right="50" w:firstLine="0"/>
        <w:jc w:val="both"/>
        <w:rPr>
          <w:rFonts w:ascii="Palatino Linotype" w:eastAsia="Calibri" w:hAnsi="Palatino Linotype" w:cs="Arial"/>
          <w:sz w:val="24"/>
          <w:szCs w:val="24"/>
          <w:lang w:val="es-ES" w:eastAsia="es-MX"/>
        </w:rPr>
      </w:pPr>
      <w:r w:rsidRPr="00801B1B">
        <w:rPr>
          <w:rFonts w:ascii="Palatino Linotype" w:eastAsia="Times New Roman" w:hAnsi="Palatino Linotype" w:cs="Arial"/>
          <w:sz w:val="24"/>
          <w:szCs w:val="24"/>
          <w:lang w:eastAsia="es-MX"/>
        </w:rPr>
        <w:t>Por su parte, el intérprete judicial del país ha establecido una jurisprudencia respecto a qué debe entenderse por fundamentación y motivación, en los siguientes términos:</w:t>
      </w:r>
    </w:p>
    <w:p w:rsidR="00801B1B" w:rsidRPr="00801B1B" w:rsidRDefault="00801B1B" w:rsidP="00801B1B">
      <w:pPr>
        <w:pStyle w:val="Prrafodelista"/>
        <w:spacing w:line="360" w:lineRule="auto"/>
        <w:rPr>
          <w:rFonts w:ascii="Palatino Linotype" w:eastAsia="Calibri" w:hAnsi="Palatino Linotype" w:cs="Arial"/>
          <w:sz w:val="24"/>
          <w:szCs w:val="24"/>
          <w:lang w:val="es-ES" w:eastAsia="es-MX"/>
        </w:rPr>
      </w:pPr>
    </w:p>
    <w:p w:rsidR="00801B1B" w:rsidRPr="00801B1B" w:rsidRDefault="00801B1B" w:rsidP="00801B1B">
      <w:pPr>
        <w:spacing w:line="360" w:lineRule="auto"/>
        <w:ind w:left="567" w:right="567"/>
        <w:contextualSpacing/>
        <w:jc w:val="both"/>
        <w:rPr>
          <w:rFonts w:ascii="Palatino Linotype" w:hAnsi="Palatino Linotype" w:cs="Arial"/>
          <w:i/>
          <w:sz w:val="24"/>
          <w:szCs w:val="24"/>
        </w:rPr>
      </w:pPr>
      <w:r w:rsidRPr="00801B1B">
        <w:rPr>
          <w:rFonts w:ascii="Palatino Linotype" w:hAnsi="Palatino Linotype" w:cs="Arial"/>
          <w:b/>
          <w:i/>
          <w:sz w:val="24"/>
          <w:szCs w:val="24"/>
        </w:rPr>
        <w:t>FUNDAMENTACIÓN Y MOTIVACIÓN.</w:t>
      </w:r>
      <w:r w:rsidRPr="00801B1B">
        <w:rPr>
          <w:rFonts w:ascii="Palatino Linotype" w:hAnsi="Palatino Linotype" w:cs="Arial"/>
          <w:i/>
          <w:sz w:val="24"/>
          <w:szCs w:val="24"/>
        </w:rPr>
        <w:t xml:space="preserve"> La </w:t>
      </w:r>
      <w:r w:rsidRPr="00801B1B">
        <w:rPr>
          <w:rFonts w:ascii="Palatino Linotype" w:hAnsi="Palatino Linotype" w:cs="Arial"/>
          <w:i/>
          <w:sz w:val="24"/>
          <w:szCs w:val="24"/>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801B1B">
        <w:rPr>
          <w:rFonts w:ascii="Palatino Linotype" w:hAnsi="Palatino Linotype" w:cs="Arial"/>
          <w:i/>
          <w:sz w:val="24"/>
          <w:szCs w:val="24"/>
        </w:rPr>
        <w:t>.</w:t>
      </w:r>
    </w:p>
    <w:p w:rsidR="00801B1B" w:rsidRPr="00801B1B" w:rsidRDefault="00801B1B" w:rsidP="00801B1B">
      <w:pPr>
        <w:spacing w:line="360" w:lineRule="auto"/>
        <w:ind w:left="567" w:right="567"/>
        <w:contextualSpacing/>
        <w:jc w:val="both"/>
        <w:rPr>
          <w:rFonts w:ascii="Palatino Linotype" w:hAnsi="Palatino Linotype" w:cs="Arial"/>
          <w:i/>
          <w:sz w:val="24"/>
          <w:szCs w:val="24"/>
        </w:rPr>
      </w:pPr>
      <w:r w:rsidRPr="00801B1B">
        <w:rPr>
          <w:rFonts w:ascii="Palatino Linotype" w:hAnsi="Palatino Linotype" w:cs="Arial"/>
          <w:i/>
          <w:sz w:val="24"/>
          <w:szCs w:val="24"/>
        </w:rPr>
        <w:t>SEGUNDO TRIBUNAL COLEGIADO DEL SEXTO CIRCUITO.</w:t>
      </w:r>
    </w:p>
    <w:p w:rsidR="00801B1B" w:rsidRPr="00801B1B" w:rsidRDefault="00801B1B" w:rsidP="00801B1B">
      <w:pPr>
        <w:spacing w:line="360" w:lineRule="auto"/>
        <w:ind w:left="567" w:right="567"/>
        <w:contextualSpacing/>
        <w:jc w:val="both"/>
        <w:rPr>
          <w:rFonts w:ascii="Palatino Linotype" w:hAnsi="Palatino Linotype" w:cs="Arial"/>
          <w:i/>
          <w:sz w:val="24"/>
          <w:szCs w:val="24"/>
        </w:rPr>
      </w:pPr>
      <w:r w:rsidRPr="00801B1B">
        <w:rPr>
          <w:rFonts w:ascii="Palatino Linotype" w:hAnsi="Palatino Linotype" w:cs="Arial"/>
          <w:i/>
          <w:sz w:val="24"/>
          <w:szCs w:val="24"/>
        </w:rPr>
        <w:t>Amparo directo 194/88. Bufete Industrial Construcciones, S.A. de C.V. 28 de junio de 1988. Unanimidad de votos. Ponente: Gustavo Calvillo Rangel. Secretario: Jorge Alberto González Álvarez.</w:t>
      </w:r>
    </w:p>
    <w:p w:rsidR="00801B1B" w:rsidRPr="00801B1B" w:rsidRDefault="00801B1B" w:rsidP="00801B1B">
      <w:pPr>
        <w:spacing w:line="360" w:lineRule="auto"/>
        <w:ind w:left="567" w:right="567"/>
        <w:contextualSpacing/>
        <w:jc w:val="both"/>
        <w:rPr>
          <w:rFonts w:ascii="Palatino Linotype" w:hAnsi="Palatino Linotype" w:cs="Arial"/>
          <w:i/>
          <w:sz w:val="24"/>
          <w:szCs w:val="24"/>
        </w:rPr>
      </w:pPr>
      <w:r w:rsidRPr="00801B1B">
        <w:rPr>
          <w:rFonts w:ascii="Palatino Linotype" w:hAnsi="Palatino Linotype" w:cs="Arial"/>
          <w:i/>
          <w:sz w:val="24"/>
          <w:szCs w:val="24"/>
        </w:rPr>
        <w:lastRenderedPageBreak/>
        <w:t xml:space="preserve">Revisión fiscal 103/88. Instituto Mexicano del Seguro Social. 18 de octubre de 1988. Unanimidad de votos. Ponente: Arnoldo Nájera Virgen. Secretario: Alejandro </w:t>
      </w:r>
      <w:proofErr w:type="spellStart"/>
      <w:r w:rsidRPr="00801B1B">
        <w:rPr>
          <w:rFonts w:ascii="Palatino Linotype" w:hAnsi="Palatino Linotype" w:cs="Arial"/>
          <w:i/>
          <w:sz w:val="24"/>
          <w:szCs w:val="24"/>
        </w:rPr>
        <w:t>Esponda</w:t>
      </w:r>
      <w:proofErr w:type="spellEnd"/>
      <w:r w:rsidRPr="00801B1B">
        <w:rPr>
          <w:rFonts w:ascii="Palatino Linotype" w:hAnsi="Palatino Linotype" w:cs="Arial"/>
          <w:i/>
          <w:sz w:val="24"/>
          <w:szCs w:val="24"/>
        </w:rPr>
        <w:t xml:space="preserve"> Rincón.</w:t>
      </w:r>
    </w:p>
    <w:p w:rsidR="00801B1B" w:rsidRPr="00801B1B" w:rsidRDefault="00801B1B" w:rsidP="00801B1B">
      <w:pPr>
        <w:spacing w:line="360" w:lineRule="auto"/>
        <w:ind w:left="567" w:right="567"/>
        <w:contextualSpacing/>
        <w:jc w:val="both"/>
        <w:rPr>
          <w:rFonts w:ascii="Palatino Linotype" w:hAnsi="Palatino Linotype" w:cs="Arial"/>
          <w:i/>
          <w:sz w:val="24"/>
          <w:szCs w:val="24"/>
        </w:rPr>
      </w:pPr>
      <w:r w:rsidRPr="00801B1B">
        <w:rPr>
          <w:rFonts w:ascii="Palatino Linotype" w:hAnsi="Palatino Linotype" w:cs="Arial"/>
          <w:i/>
          <w:sz w:val="24"/>
          <w:szCs w:val="24"/>
        </w:rPr>
        <w:t xml:space="preserve">Amparo en revisión 333/88. </w:t>
      </w:r>
      <w:proofErr w:type="spellStart"/>
      <w:r w:rsidRPr="00801B1B">
        <w:rPr>
          <w:rFonts w:ascii="Palatino Linotype" w:hAnsi="Palatino Linotype" w:cs="Arial"/>
          <w:i/>
          <w:sz w:val="24"/>
          <w:szCs w:val="24"/>
        </w:rPr>
        <w:t>Adilia</w:t>
      </w:r>
      <w:proofErr w:type="spellEnd"/>
      <w:r w:rsidRPr="00801B1B">
        <w:rPr>
          <w:rFonts w:ascii="Palatino Linotype" w:hAnsi="Palatino Linotype" w:cs="Arial"/>
          <w:i/>
          <w:sz w:val="24"/>
          <w:szCs w:val="24"/>
        </w:rPr>
        <w:t xml:space="preserve"> Romero. 26 de octubre de 1988. Unanimidad de votos. Ponente: Arnoldo Nájera Virgen. Secretario: Enrique Crispín Campos Ramírez.</w:t>
      </w:r>
    </w:p>
    <w:p w:rsidR="00801B1B" w:rsidRPr="00801B1B" w:rsidRDefault="00801B1B" w:rsidP="00801B1B">
      <w:pPr>
        <w:spacing w:line="360" w:lineRule="auto"/>
        <w:ind w:left="567" w:right="567"/>
        <w:contextualSpacing/>
        <w:jc w:val="both"/>
        <w:rPr>
          <w:rFonts w:ascii="Palatino Linotype" w:hAnsi="Palatino Linotype" w:cs="Arial"/>
          <w:i/>
          <w:sz w:val="24"/>
          <w:szCs w:val="24"/>
        </w:rPr>
      </w:pPr>
      <w:r w:rsidRPr="00801B1B">
        <w:rPr>
          <w:rFonts w:ascii="Palatino Linotype" w:hAnsi="Palatino Linotype" w:cs="Arial"/>
          <w:i/>
          <w:sz w:val="24"/>
          <w:szCs w:val="24"/>
        </w:rPr>
        <w:t xml:space="preserve">Amparo en revisión 597/95. Emilio Maurer Bretón. 15 de noviembre de 1995. Unanimidad de votos. Ponente: Clementina Ramírez Moguel </w:t>
      </w:r>
      <w:proofErr w:type="spellStart"/>
      <w:r w:rsidRPr="00801B1B">
        <w:rPr>
          <w:rFonts w:ascii="Palatino Linotype" w:hAnsi="Palatino Linotype" w:cs="Arial"/>
          <w:i/>
          <w:sz w:val="24"/>
          <w:szCs w:val="24"/>
        </w:rPr>
        <w:t>Goyzueta</w:t>
      </w:r>
      <w:proofErr w:type="spellEnd"/>
      <w:r w:rsidRPr="00801B1B">
        <w:rPr>
          <w:rFonts w:ascii="Palatino Linotype" w:hAnsi="Palatino Linotype" w:cs="Arial"/>
          <w:i/>
          <w:sz w:val="24"/>
          <w:szCs w:val="24"/>
        </w:rPr>
        <w:t>. Secretario: Gonzalo Carrera Molina.</w:t>
      </w:r>
    </w:p>
    <w:p w:rsidR="00801B1B" w:rsidRPr="00801B1B" w:rsidRDefault="00801B1B" w:rsidP="00801B1B">
      <w:pPr>
        <w:spacing w:line="360" w:lineRule="auto"/>
        <w:ind w:left="567" w:right="567"/>
        <w:contextualSpacing/>
        <w:jc w:val="both"/>
        <w:rPr>
          <w:rFonts w:ascii="Palatino Linotype" w:hAnsi="Palatino Linotype" w:cs="Arial"/>
          <w:i/>
          <w:sz w:val="24"/>
          <w:szCs w:val="24"/>
        </w:rPr>
      </w:pPr>
      <w:r w:rsidRPr="00801B1B">
        <w:rPr>
          <w:rFonts w:ascii="Palatino Linotype" w:hAnsi="Palatino Linotype" w:cs="Arial"/>
          <w:i/>
          <w:sz w:val="24"/>
          <w:szCs w:val="24"/>
        </w:rPr>
        <w:t xml:space="preserve">Amparo directo 7/96. Pedro Vicente López Miro. 21 de febrero de 1996. Unanimidad de votos. Ponente: María Eugenia Estela Martínez Cardiel. Secretario: Enrique </w:t>
      </w:r>
      <w:proofErr w:type="spellStart"/>
      <w:r w:rsidRPr="00801B1B">
        <w:rPr>
          <w:rFonts w:ascii="Palatino Linotype" w:hAnsi="Palatino Linotype" w:cs="Arial"/>
          <w:i/>
          <w:sz w:val="24"/>
          <w:szCs w:val="24"/>
        </w:rPr>
        <w:t>Baigts</w:t>
      </w:r>
      <w:proofErr w:type="spellEnd"/>
      <w:r w:rsidRPr="00801B1B">
        <w:rPr>
          <w:rFonts w:ascii="Palatino Linotype" w:hAnsi="Palatino Linotype" w:cs="Arial"/>
          <w:i/>
          <w:sz w:val="24"/>
          <w:szCs w:val="24"/>
        </w:rPr>
        <w:t xml:space="preserve"> Muñoz.</w:t>
      </w:r>
    </w:p>
    <w:p w:rsidR="00801B1B" w:rsidRPr="00801B1B" w:rsidRDefault="00801B1B" w:rsidP="00801B1B">
      <w:pPr>
        <w:spacing w:line="360" w:lineRule="auto"/>
        <w:ind w:left="567" w:right="567"/>
        <w:contextualSpacing/>
        <w:jc w:val="both"/>
        <w:rPr>
          <w:rFonts w:ascii="Palatino Linotype" w:hAnsi="Palatino Linotype" w:cs="Arial"/>
          <w:i/>
          <w:sz w:val="24"/>
          <w:szCs w:val="24"/>
        </w:rPr>
      </w:pPr>
    </w:p>
    <w:p w:rsidR="00801B1B" w:rsidRPr="00801B1B" w:rsidRDefault="00801B1B" w:rsidP="00801B1B">
      <w:pPr>
        <w:pStyle w:val="Prrafodelista"/>
        <w:numPr>
          <w:ilvl w:val="0"/>
          <w:numId w:val="2"/>
        </w:numPr>
        <w:shd w:val="clear" w:color="auto" w:fill="FFFFFF"/>
        <w:spacing w:after="0" w:line="360" w:lineRule="auto"/>
        <w:ind w:left="0" w:firstLine="0"/>
        <w:jc w:val="both"/>
        <w:rPr>
          <w:rFonts w:ascii="Palatino Linotype" w:eastAsia="Times New Roman" w:hAnsi="Palatino Linotype" w:cs="Arial"/>
          <w:sz w:val="24"/>
          <w:szCs w:val="24"/>
          <w:lang w:eastAsia="es-MX"/>
        </w:rPr>
      </w:pPr>
      <w:r w:rsidRPr="00801B1B">
        <w:rPr>
          <w:rFonts w:ascii="Palatino Linotype" w:eastAsia="Times New Roman" w:hAnsi="Palatino Linotype" w:cs="Arial"/>
          <w:sz w:val="24"/>
          <w:szCs w:val="24"/>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801B1B" w:rsidRPr="00801B1B" w:rsidRDefault="00801B1B" w:rsidP="00801B1B">
      <w:pPr>
        <w:pStyle w:val="Prrafodelista"/>
        <w:shd w:val="clear" w:color="auto" w:fill="FFFFFF"/>
        <w:spacing w:line="360" w:lineRule="auto"/>
        <w:ind w:left="360"/>
        <w:jc w:val="both"/>
        <w:rPr>
          <w:rFonts w:ascii="Palatino Linotype" w:eastAsia="Times New Roman" w:hAnsi="Palatino Linotype" w:cs="Arial"/>
          <w:sz w:val="24"/>
          <w:szCs w:val="24"/>
          <w:lang w:eastAsia="es-MX"/>
        </w:rPr>
      </w:pPr>
    </w:p>
    <w:p w:rsidR="00801B1B" w:rsidRPr="00801B1B" w:rsidRDefault="00801B1B" w:rsidP="00801B1B">
      <w:pPr>
        <w:pStyle w:val="Prrafodelista"/>
        <w:numPr>
          <w:ilvl w:val="0"/>
          <w:numId w:val="2"/>
        </w:numPr>
        <w:shd w:val="clear" w:color="auto" w:fill="FFFFFF"/>
        <w:spacing w:after="0" w:line="360" w:lineRule="auto"/>
        <w:ind w:left="0" w:firstLine="0"/>
        <w:jc w:val="both"/>
        <w:rPr>
          <w:rFonts w:ascii="Palatino Linotype" w:eastAsia="Times New Roman" w:hAnsi="Palatino Linotype" w:cs="Arial"/>
          <w:sz w:val="24"/>
          <w:szCs w:val="24"/>
          <w:lang w:eastAsia="es-MX"/>
        </w:rPr>
      </w:pPr>
      <w:r w:rsidRPr="00801B1B">
        <w:rPr>
          <w:rFonts w:ascii="Palatino Linotype" w:eastAsia="Times New Roman" w:hAnsi="Palatino Linotype" w:cs="Arial"/>
          <w:sz w:val="24"/>
          <w:szCs w:val="24"/>
          <w:lang w:eastAsia="es-MX"/>
        </w:rPr>
        <w:t xml:space="preserve">En consecuencia, la fundamentación y motivación implica que, en el acto de autoridad, además de contenerse los supuestos jurídicos aplicables se expliquen claramente por qué a través de la utilización de la norma se emitió el acto. De este </w:t>
      </w:r>
      <w:r w:rsidRPr="00801B1B">
        <w:rPr>
          <w:rFonts w:ascii="Palatino Linotype" w:eastAsia="Times New Roman" w:hAnsi="Palatino Linotype" w:cs="Arial"/>
          <w:sz w:val="24"/>
          <w:szCs w:val="24"/>
          <w:lang w:eastAsia="es-MX"/>
        </w:rPr>
        <w:lastRenderedPageBreak/>
        <w:t>modo, la persona que se sienta afectada pueda impugnar la decisión, permitiéndole una real y auténtica defensa.</w:t>
      </w:r>
    </w:p>
    <w:p w:rsidR="00801B1B" w:rsidRPr="00801B1B" w:rsidRDefault="00801B1B" w:rsidP="00801B1B">
      <w:pPr>
        <w:shd w:val="clear" w:color="auto" w:fill="FFFFFF"/>
        <w:spacing w:line="360" w:lineRule="auto"/>
        <w:contextualSpacing/>
        <w:jc w:val="both"/>
        <w:rPr>
          <w:rFonts w:ascii="Palatino Linotype" w:eastAsia="Times New Roman" w:hAnsi="Palatino Linotype" w:cs="Arial"/>
          <w:sz w:val="24"/>
          <w:szCs w:val="24"/>
          <w:lang w:eastAsia="es-MX"/>
        </w:rPr>
      </w:pPr>
    </w:p>
    <w:p w:rsidR="00801B1B" w:rsidRPr="00801B1B" w:rsidRDefault="00801B1B" w:rsidP="00801B1B">
      <w:pPr>
        <w:pStyle w:val="Prrafodelista"/>
        <w:numPr>
          <w:ilvl w:val="0"/>
          <w:numId w:val="2"/>
        </w:numPr>
        <w:shd w:val="clear" w:color="auto" w:fill="FFFFFF"/>
        <w:spacing w:after="0" w:line="360" w:lineRule="auto"/>
        <w:ind w:left="0" w:firstLine="0"/>
        <w:jc w:val="both"/>
        <w:rPr>
          <w:rFonts w:ascii="Palatino Linotype" w:eastAsia="Times New Roman" w:hAnsi="Palatino Linotype" w:cs="Arial"/>
          <w:sz w:val="24"/>
          <w:szCs w:val="24"/>
          <w:lang w:eastAsia="es-MX"/>
        </w:rPr>
      </w:pPr>
      <w:r w:rsidRPr="00801B1B">
        <w:rPr>
          <w:rFonts w:ascii="Palatino Linotype" w:eastAsia="Times New Roman" w:hAnsi="Palatino Linotype" w:cs="Arial"/>
          <w:sz w:val="24"/>
          <w:szCs w:val="24"/>
          <w:lang w:eastAsia="es-MX"/>
        </w:rPr>
        <w:t>En ese mismo sentido, el lineamiento trigésimo tercero fracción V de los Lineamientos Generales, precisa que para motivar la clasificación se deben acreditar las circunstancias de tiempo, modo y lugar.</w:t>
      </w:r>
    </w:p>
    <w:p w:rsidR="00801B1B" w:rsidRPr="00801B1B" w:rsidRDefault="00801B1B" w:rsidP="00801B1B">
      <w:pPr>
        <w:pStyle w:val="Prrafodelista"/>
        <w:rPr>
          <w:rFonts w:ascii="Palatino Linotype" w:eastAsia="Times New Roman" w:hAnsi="Palatino Linotype" w:cs="Arial"/>
          <w:sz w:val="24"/>
          <w:szCs w:val="24"/>
          <w:lang w:eastAsia="es-MX"/>
        </w:rPr>
      </w:pPr>
    </w:p>
    <w:p w:rsidR="00801B1B" w:rsidRPr="00801B1B" w:rsidRDefault="00801B1B" w:rsidP="00801B1B">
      <w:pPr>
        <w:pStyle w:val="Prrafodelista"/>
        <w:numPr>
          <w:ilvl w:val="0"/>
          <w:numId w:val="2"/>
        </w:numPr>
        <w:shd w:val="clear" w:color="auto" w:fill="FFFFFF"/>
        <w:spacing w:after="200" w:line="360" w:lineRule="auto"/>
        <w:ind w:left="0" w:firstLine="0"/>
        <w:jc w:val="both"/>
        <w:rPr>
          <w:rFonts w:ascii="Palatino Linotype" w:eastAsia="Times New Roman" w:hAnsi="Palatino Linotype" w:cs="Arial"/>
          <w:sz w:val="24"/>
          <w:szCs w:val="24"/>
          <w:lang w:eastAsia="es-MX"/>
        </w:rPr>
      </w:pPr>
      <w:r w:rsidRPr="00801B1B">
        <w:rPr>
          <w:rFonts w:ascii="Palatino Linotype" w:eastAsia="Times New Roman" w:hAnsi="Palatino Linotype" w:cs="Arial"/>
          <w:sz w:val="24"/>
          <w:szCs w:val="24"/>
          <w:lang w:eastAsia="es-MX"/>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801B1B">
        <w:rPr>
          <w:rFonts w:ascii="Palatino Linotype" w:hAnsi="Palatino Linotype"/>
          <w:sz w:val="24"/>
          <w:szCs w:val="24"/>
        </w:rPr>
        <w:t xml:space="preserve"> </w:t>
      </w:r>
      <w:r w:rsidRPr="00801B1B">
        <w:rPr>
          <w:rFonts w:ascii="Palatino Linotype" w:eastAsia="Times New Roman" w:hAnsi="Palatino Linotype" w:cs="Arial"/>
          <w:sz w:val="24"/>
          <w:szCs w:val="24"/>
          <w:lang w:eastAsia="es-MX"/>
        </w:rPr>
        <w:t>datos personales</w:t>
      </w:r>
      <w:r w:rsidRPr="00801B1B">
        <w:rPr>
          <w:rStyle w:val="Refdenotaalpie"/>
          <w:rFonts w:ascii="Palatino Linotype" w:eastAsia="Times New Roman" w:hAnsi="Palatino Linotype" w:cs="Arial"/>
          <w:sz w:val="24"/>
          <w:szCs w:val="24"/>
          <w:lang w:eastAsia="es-MX"/>
        </w:rPr>
        <w:footnoteReference w:id="11"/>
      </w:r>
      <w:r w:rsidRPr="00801B1B">
        <w:rPr>
          <w:rFonts w:ascii="Palatino Linotype" w:eastAsia="Times New Roman" w:hAnsi="Palatino Linotype" w:cs="Arial"/>
          <w:sz w:val="24"/>
          <w:szCs w:val="24"/>
          <w:lang w:eastAsia="es-MX"/>
        </w:rPr>
        <w:t xml:space="preserve"> del servidor público que no tienen ninguna injerencia en el tema de la transparencia y la rendición de cuentas,  por ejemplo, </w:t>
      </w:r>
      <w:r w:rsidRPr="00801B1B">
        <w:rPr>
          <w:rFonts w:ascii="Palatino Linotype" w:eastAsia="Calibri" w:hAnsi="Palatino Linotype" w:cs="Arial"/>
          <w:sz w:val="24"/>
          <w:szCs w:val="24"/>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w:t>
      </w:r>
      <w:r w:rsidRPr="00801B1B">
        <w:rPr>
          <w:rFonts w:ascii="Palatino Linotype" w:eastAsia="Calibri" w:hAnsi="Palatino Linotype" w:cs="Arial"/>
          <w:sz w:val="24"/>
          <w:szCs w:val="24"/>
          <w:lang w:val="es-ES" w:eastAsia="es-MX"/>
        </w:rPr>
        <w:lastRenderedPageBreak/>
        <w:t xml:space="preserve">de clasificarse como confidenciales mediante una versión pública que deje a la vista los datos que ofrezcan la información requerida.  </w:t>
      </w:r>
    </w:p>
    <w:p w:rsidR="00801B1B" w:rsidRPr="00801B1B" w:rsidRDefault="00801B1B" w:rsidP="00801B1B">
      <w:pPr>
        <w:pStyle w:val="Prrafodelista"/>
        <w:spacing w:line="360" w:lineRule="auto"/>
        <w:rPr>
          <w:rFonts w:ascii="Palatino Linotype" w:eastAsia="Times New Roman" w:hAnsi="Palatino Linotype" w:cs="Arial"/>
          <w:sz w:val="24"/>
          <w:szCs w:val="24"/>
          <w:lang w:eastAsia="es-MX"/>
        </w:rPr>
      </w:pPr>
    </w:p>
    <w:p w:rsidR="00801B1B" w:rsidRPr="00801B1B" w:rsidRDefault="00801B1B" w:rsidP="00801B1B">
      <w:pPr>
        <w:pStyle w:val="Prrafodelista"/>
        <w:numPr>
          <w:ilvl w:val="0"/>
          <w:numId w:val="2"/>
        </w:numPr>
        <w:shd w:val="clear" w:color="auto" w:fill="FFFFFF"/>
        <w:spacing w:after="200" w:line="360" w:lineRule="auto"/>
        <w:ind w:left="0" w:firstLine="0"/>
        <w:jc w:val="both"/>
        <w:rPr>
          <w:rFonts w:ascii="Palatino Linotype" w:eastAsia="Times New Roman" w:hAnsi="Palatino Linotype" w:cs="Arial"/>
          <w:sz w:val="24"/>
          <w:szCs w:val="24"/>
          <w:lang w:eastAsia="es-MX"/>
        </w:rPr>
      </w:pPr>
      <w:r w:rsidRPr="00801B1B">
        <w:rPr>
          <w:rFonts w:ascii="Palatino Linotype" w:eastAsia="Calibri" w:hAnsi="Palatino Linotype" w:cs="Arial"/>
          <w:sz w:val="24"/>
          <w:szCs w:val="24"/>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801B1B" w:rsidRPr="00801B1B" w:rsidRDefault="00801B1B" w:rsidP="00801B1B">
      <w:pPr>
        <w:pStyle w:val="Prrafodelista"/>
        <w:rPr>
          <w:rFonts w:ascii="Palatino Linotype" w:eastAsia="Times New Roman" w:hAnsi="Palatino Linotype" w:cs="Arial"/>
          <w:sz w:val="24"/>
          <w:szCs w:val="24"/>
          <w:lang w:eastAsia="es-MX"/>
        </w:rPr>
      </w:pPr>
    </w:p>
    <w:p w:rsidR="00801B1B" w:rsidRPr="00801B1B" w:rsidRDefault="00801B1B" w:rsidP="00801B1B">
      <w:pPr>
        <w:pStyle w:val="Prrafodelista"/>
        <w:numPr>
          <w:ilvl w:val="0"/>
          <w:numId w:val="2"/>
        </w:numPr>
        <w:spacing w:line="360" w:lineRule="auto"/>
        <w:ind w:left="0" w:firstLine="0"/>
        <w:jc w:val="both"/>
        <w:rPr>
          <w:rFonts w:ascii="Palatino Linotype" w:hAnsi="Palatino Linotype"/>
          <w:sz w:val="24"/>
          <w:szCs w:val="24"/>
        </w:rPr>
      </w:pPr>
      <w:r w:rsidRPr="00801B1B">
        <w:rPr>
          <w:rFonts w:ascii="Palatino Linotype" w:eastAsia="Times New Roman" w:hAnsi="Palatino Linotype" w:cs="Arial"/>
          <w:sz w:val="24"/>
          <w:szCs w:val="24"/>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8B1F17" w:rsidRPr="00364908" w:rsidRDefault="008B1F17" w:rsidP="008B1F17">
      <w:pPr>
        <w:pStyle w:val="Prrafodelista"/>
        <w:spacing w:after="0" w:line="360" w:lineRule="auto"/>
        <w:ind w:left="0" w:right="34"/>
        <w:jc w:val="both"/>
        <w:rPr>
          <w:rFonts w:ascii="Palatino Linotype" w:hAnsi="Palatino Linotype"/>
          <w:sz w:val="24"/>
          <w:szCs w:val="24"/>
        </w:rPr>
      </w:pPr>
    </w:p>
    <w:p w:rsidR="00364908" w:rsidRPr="00364908" w:rsidRDefault="00364908" w:rsidP="00364908">
      <w:pPr>
        <w:pStyle w:val="Prrafodelista"/>
        <w:numPr>
          <w:ilvl w:val="0"/>
          <w:numId w:val="2"/>
        </w:numPr>
        <w:spacing w:after="0" w:line="360" w:lineRule="auto"/>
        <w:ind w:left="0" w:right="34" w:firstLine="0"/>
        <w:jc w:val="both"/>
        <w:rPr>
          <w:rFonts w:ascii="Palatino Linotype" w:hAnsi="Palatino Linotype"/>
          <w:color w:val="000000" w:themeColor="text1"/>
          <w:sz w:val="24"/>
          <w:szCs w:val="24"/>
        </w:rPr>
      </w:pPr>
      <w:r w:rsidRPr="00364908">
        <w:rPr>
          <w:rFonts w:ascii="Palatino Linotype" w:hAnsi="Palatino Linotype"/>
          <w:sz w:val="24"/>
          <w:szCs w:val="24"/>
        </w:rPr>
        <w:t>Por</w:t>
      </w:r>
      <w:r w:rsidRPr="00364908">
        <w:rPr>
          <w:rFonts w:ascii="Palatino Linotype" w:hAnsi="Palatino Linotype"/>
          <w:color w:val="000000" w:themeColor="text1"/>
          <w:sz w:val="24"/>
          <w:szCs w:val="24"/>
          <w:lang w:val="es-ES" w:eastAsia="es-MX"/>
        </w:rPr>
        <w:t xml:space="preserve"> lo anteriormente expuesto y fundado, este </w:t>
      </w:r>
      <w:r w:rsidRPr="00364908">
        <w:rPr>
          <w:rFonts w:ascii="Palatino Linotype" w:hAnsi="Palatino Linotype"/>
          <w:b/>
          <w:bCs/>
          <w:color w:val="000000" w:themeColor="text1"/>
          <w:sz w:val="24"/>
          <w:szCs w:val="24"/>
          <w:lang w:val="es-ES" w:eastAsia="es-MX"/>
        </w:rPr>
        <w:t>ÓRGANO GARANTE</w:t>
      </w:r>
      <w:r w:rsidRPr="00364908">
        <w:rPr>
          <w:rFonts w:ascii="Palatino Linotype" w:hAnsi="Palatino Linotype"/>
          <w:color w:val="000000" w:themeColor="text1"/>
          <w:sz w:val="24"/>
          <w:szCs w:val="24"/>
          <w:lang w:val="es-ES" w:eastAsia="es-MX"/>
        </w:rPr>
        <w:t xml:space="preserve"> emite los siguientes:</w:t>
      </w:r>
    </w:p>
    <w:p w:rsidR="00364908" w:rsidRDefault="00801B1B" w:rsidP="00364908">
      <w:pPr>
        <w:pStyle w:val="Prrafodelista"/>
        <w:jc w:val="both"/>
        <w:rPr>
          <w:rFonts w:ascii="Palatino Linotype" w:hAnsi="Palatino Linotype"/>
          <w:color w:val="000000" w:themeColor="text1"/>
          <w:sz w:val="24"/>
          <w:szCs w:val="24"/>
        </w:rPr>
      </w:pPr>
      <w:r>
        <w:rPr>
          <w:rFonts w:ascii="Palatino Linotype" w:hAnsi="Palatino Linotype"/>
          <w:noProof/>
          <w:color w:val="000000" w:themeColor="text1"/>
          <w:sz w:val="24"/>
          <w:szCs w:val="24"/>
          <w:lang w:eastAsia="es-MX"/>
        </w:rPr>
        <mc:AlternateContent>
          <mc:Choice Requires="wps">
            <w:drawing>
              <wp:anchor distT="0" distB="0" distL="114300" distR="114300" simplePos="0" relativeHeight="251713536" behindDoc="0" locked="0" layoutInCell="1" allowOverlap="1" wp14:anchorId="41054AE7" wp14:editId="031757BD">
                <wp:simplePos x="0" y="0"/>
                <wp:positionH relativeFrom="column">
                  <wp:posOffset>38980</wp:posOffset>
                </wp:positionH>
                <wp:positionV relativeFrom="paragraph">
                  <wp:posOffset>144590</wp:posOffset>
                </wp:positionV>
                <wp:extent cx="5438065" cy="1357384"/>
                <wp:effectExtent l="0" t="0" r="29845" b="33655"/>
                <wp:wrapNone/>
                <wp:docPr id="12" name="Conector recto 12"/>
                <wp:cNvGraphicFramePr/>
                <a:graphic xmlns:a="http://schemas.openxmlformats.org/drawingml/2006/main">
                  <a:graphicData uri="http://schemas.microsoft.com/office/word/2010/wordprocessingShape">
                    <wps:wsp>
                      <wps:cNvCnPr/>
                      <wps:spPr>
                        <a:xfrm>
                          <a:off x="0" y="0"/>
                          <a:ext cx="5438065" cy="1357384"/>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D02511" id="Conector recto 1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11.4pt" to="431.25pt,1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" strokecolor="black [3200]" strokeweight="1.5pt">
                <v:stroke joinstyle="miter"/>
              </v:line>
            </w:pict>
          </mc:Fallback>
        </mc:AlternateContent>
      </w:r>
    </w:p>
    <w:p w:rsidR="00FC284F" w:rsidRDefault="00FC284F" w:rsidP="00364908">
      <w:pPr>
        <w:pStyle w:val="Prrafodelista"/>
        <w:jc w:val="both"/>
        <w:rPr>
          <w:rFonts w:ascii="Palatino Linotype" w:hAnsi="Palatino Linotype"/>
          <w:color w:val="000000" w:themeColor="text1"/>
          <w:sz w:val="24"/>
          <w:szCs w:val="24"/>
        </w:rPr>
      </w:pPr>
    </w:p>
    <w:p w:rsidR="003831FE" w:rsidRDefault="003831FE" w:rsidP="00364908">
      <w:pPr>
        <w:pStyle w:val="Prrafodelista"/>
        <w:jc w:val="both"/>
        <w:rPr>
          <w:rFonts w:ascii="Palatino Linotype" w:hAnsi="Palatino Linotype"/>
          <w:color w:val="000000" w:themeColor="text1"/>
          <w:sz w:val="24"/>
          <w:szCs w:val="24"/>
        </w:rPr>
      </w:pPr>
    </w:p>
    <w:p w:rsidR="003831FE" w:rsidRDefault="003831FE" w:rsidP="00364908">
      <w:pPr>
        <w:pStyle w:val="Prrafodelista"/>
        <w:jc w:val="both"/>
        <w:rPr>
          <w:rFonts w:ascii="Palatino Linotype" w:hAnsi="Palatino Linotype"/>
          <w:color w:val="000000" w:themeColor="text1"/>
          <w:sz w:val="24"/>
          <w:szCs w:val="24"/>
        </w:rPr>
      </w:pPr>
    </w:p>
    <w:p w:rsidR="003831FE" w:rsidRDefault="003831FE" w:rsidP="00364908">
      <w:pPr>
        <w:pStyle w:val="Prrafodelista"/>
        <w:jc w:val="both"/>
        <w:rPr>
          <w:rFonts w:ascii="Palatino Linotype" w:hAnsi="Palatino Linotype"/>
          <w:color w:val="000000" w:themeColor="text1"/>
          <w:sz w:val="24"/>
          <w:szCs w:val="24"/>
        </w:rPr>
      </w:pPr>
    </w:p>
    <w:p w:rsidR="003831FE" w:rsidRDefault="003831FE" w:rsidP="00364908">
      <w:pPr>
        <w:pStyle w:val="Prrafodelista"/>
        <w:jc w:val="both"/>
        <w:rPr>
          <w:rFonts w:ascii="Palatino Linotype" w:hAnsi="Palatino Linotype"/>
          <w:color w:val="000000" w:themeColor="text1"/>
          <w:sz w:val="24"/>
          <w:szCs w:val="24"/>
        </w:rPr>
      </w:pPr>
    </w:p>
    <w:p w:rsidR="003831FE" w:rsidRDefault="003831FE" w:rsidP="00364908">
      <w:pPr>
        <w:pStyle w:val="Prrafodelista"/>
        <w:jc w:val="both"/>
        <w:rPr>
          <w:rFonts w:ascii="Palatino Linotype" w:hAnsi="Palatino Linotype"/>
          <w:color w:val="000000" w:themeColor="text1"/>
          <w:sz w:val="24"/>
          <w:szCs w:val="24"/>
        </w:rPr>
      </w:pPr>
    </w:p>
    <w:p w:rsidR="00364908" w:rsidRPr="00364908" w:rsidRDefault="00364908" w:rsidP="00FC284F">
      <w:pPr>
        <w:pStyle w:val="Ttulo1"/>
        <w:spacing w:line="360" w:lineRule="auto"/>
        <w:jc w:val="center"/>
        <w:rPr>
          <w:rFonts w:ascii="Palatino Linotype" w:hAnsi="Palatino Linotype"/>
          <w:b/>
          <w:color w:val="000000" w:themeColor="text1"/>
          <w:sz w:val="24"/>
          <w:szCs w:val="24"/>
        </w:rPr>
      </w:pPr>
      <w:bookmarkStart w:id="89" w:name="_Toc25759093"/>
      <w:bookmarkStart w:id="90" w:name="_Toc32249092"/>
      <w:r w:rsidRPr="00364908">
        <w:rPr>
          <w:rFonts w:ascii="Palatino Linotype" w:hAnsi="Palatino Linotype"/>
          <w:b/>
          <w:color w:val="000000" w:themeColor="text1"/>
          <w:sz w:val="24"/>
          <w:szCs w:val="24"/>
        </w:rPr>
        <w:lastRenderedPageBreak/>
        <w:t>R E S O L U T I V O S</w:t>
      </w:r>
      <w:bookmarkEnd w:id="89"/>
      <w:bookmarkEnd w:id="90"/>
    </w:p>
    <w:p w:rsidR="00364908" w:rsidRPr="00364908" w:rsidRDefault="00364908" w:rsidP="00364908">
      <w:pPr>
        <w:spacing w:line="360" w:lineRule="auto"/>
        <w:jc w:val="both"/>
        <w:rPr>
          <w:rFonts w:ascii="Palatino Linotype" w:hAnsi="Palatino Linotype" w:cs="Arial"/>
          <w:bCs/>
          <w:sz w:val="24"/>
          <w:szCs w:val="24"/>
          <w:lang w:eastAsia="es-MX"/>
        </w:rPr>
      </w:pPr>
      <w:bookmarkStart w:id="91" w:name="_Toc466561492"/>
      <w:bookmarkStart w:id="92" w:name="_Toc506891664"/>
      <w:bookmarkStart w:id="93" w:name="_Toc459196720"/>
      <w:bookmarkStart w:id="94" w:name="_Toc516142653"/>
      <w:bookmarkStart w:id="95" w:name="_Toc516161479"/>
      <w:bookmarkStart w:id="96" w:name="_Toc516161533"/>
      <w:bookmarkStart w:id="97" w:name="_Toc516687777"/>
      <w:bookmarkStart w:id="98" w:name="_Toc517976981"/>
      <w:bookmarkStart w:id="99" w:name="_Toc517977031"/>
      <w:bookmarkStart w:id="100" w:name="_Toc522037613"/>
      <w:bookmarkStart w:id="101" w:name="_Toc24463940"/>
      <w:r w:rsidRPr="00364908">
        <w:rPr>
          <w:rFonts w:ascii="Palatino Linotype" w:eastAsia="Times New Roman" w:hAnsi="Palatino Linotype" w:cs="Arial"/>
          <w:b/>
          <w:sz w:val="24"/>
          <w:szCs w:val="24"/>
        </w:rPr>
        <w:t xml:space="preserve">PRIMERO. </w:t>
      </w:r>
      <w:r w:rsidRPr="00364908">
        <w:rPr>
          <w:rFonts w:ascii="Palatino Linotype" w:eastAsia="Times New Roman" w:hAnsi="Palatino Linotype" w:cs="Arial"/>
          <w:sz w:val="24"/>
          <w:szCs w:val="24"/>
        </w:rPr>
        <w:t>Resultan parcialmente fundadas las</w:t>
      </w:r>
      <w:r w:rsidRPr="00364908">
        <w:rPr>
          <w:rFonts w:ascii="Palatino Linotype" w:eastAsia="Times New Roman" w:hAnsi="Palatino Linotype" w:cs="Arial"/>
          <w:b/>
          <w:sz w:val="24"/>
          <w:szCs w:val="24"/>
        </w:rPr>
        <w:t xml:space="preserve"> </w:t>
      </w:r>
      <w:r w:rsidRPr="00364908">
        <w:rPr>
          <w:rFonts w:ascii="Palatino Linotype" w:eastAsia="Times New Roman" w:hAnsi="Palatino Linotype" w:cs="Arial"/>
          <w:sz w:val="24"/>
          <w:szCs w:val="24"/>
          <w:lang w:val="es-ES"/>
        </w:rPr>
        <w:t xml:space="preserve">razones o motivos de inconformidad hechos valer </w:t>
      </w:r>
      <w:r w:rsidRPr="00364908">
        <w:rPr>
          <w:rFonts w:ascii="Palatino Linotype" w:eastAsia="Calibri" w:hAnsi="Palatino Linotype" w:cs="Arial"/>
          <w:sz w:val="24"/>
          <w:szCs w:val="24"/>
          <w:lang w:val="es-ES"/>
        </w:rPr>
        <w:t xml:space="preserve">en </w:t>
      </w:r>
      <w:r w:rsidR="00FC284F">
        <w:rPr>
          <w:rFonts w:ascii="Palatino Linotype" w:eastAsia="Calibri" w:hAnsi="Palatino Linotype" w:cs="Arial"/>
          <w:sz w:val="24"/>
          <w:szCs w:val="24"/>
          <w:lang w:val="es-ES"/>
        </w:rPr>
        <w:t>los</w:t>
      </w:r>
      <w:r w:rsidRPr="00364908">
        <w:rPr>
          <w:rFonts w:ascii="Palatino Linotype" w:eastAsia="Calibri" w:hAnsi="Palatino Linotype" w:cs="Arial"/>
          <w:sz w:val="24"/>
          <w:szCs w:val="24"/>
          <w:lang w:val="es-ES"/>
        </w:rPr>
        <w:t xml:space="preserve"> recurso</w:t>
      </w:r>
      <w:r w:rsidR="00FC284F">
        <w:rPr>
          <w:rFonts w:ascii="Palatino Linotype" w:eastAsia="Calibri" w:hAnsi="Palatino Linotype" w:cs="Arial"/>
          <w:sz w:val="24"/>
          <w:szCs w:val="24"/>
          <w:lang w:val="es-ES"/>
        </w:rPr>
        <w:t>s</w:t>
      </w:r>
      <w:r w:rsidRPr="00364908">
        <w:rPr>
          <w:rFonts w:ascii="Palatino Linotype" w:eastAsia="Calibri" w:hAnsi="Palatino Linotype" w:cs="Arial"/>
          <w:sz w:val="24"/>
          <w:szCs w:val="24"/>
          <w:lang w:val="es-ES"/>
        </w:rPr>
        <w:t xml:space="preserve"> de revisión </w:t>
      </w:r>
      <w:r w:rsidR="001817A2">
        <w:rPr>
          <w:rFonts w:ascii="Palatino Linotype" w:hAnsi="Palatino Linotype" w:cs="Arial"/>
          <w:b/>
          <w:bCs/>
          <w:sz w:val="24"/>
          <w:szCs w:val="24"/>
        </w:rPr>
        <w:t>08888/INFOEM/IP/RR/2019 y 08889/INFOEM/IP/RR/2019</w:t>
      </w:r>
      <w:r w:rsidR="00FC284F">
        <w:rPr>
          <w:rFonts w:ascii="Palatino Linotype" w:hAnsi="Palatino Linotype" w:cs="Arial"/>
          <w:b/>
          <w:bCs/>
          <w:sz w:val="24"/>
          <w:szCs w:val="24"/>
        </w:rPr>
        <w:t xml:space="preserve"> </w:t>
      </w:r>
      <w:r w:rsidRPr="00364908">
        <w:rPr>
          <w:rFonts w:ascii="Palatino Linotype" w:hAnsi="Palatino Linotype" w:cs="Arial"/>
          <w:bCs/>
          <w:sz w:val="24"/>
          <w:szCs w:val="24"/>
          <w:lang w:eastAsia="es-MX"/>
        </w:rPr>
        <w:t xml:space="preserve">en términos </w:t>
      </w:r>
      <w:r w:rsidRPr="00364908">
        <w:rPr>
          <w:rFonts w:ascii="Palatino Linotype" w:eastAsia="Times New Roman" w:hAnsi="Palatino Linotype" w:cs="Arial"/>
          <w:sz w:val="24"/>
          <w:szCs w:val="24"/>
        </w:rPr>
        <w:t>de los Considerandos</w:t>
      </w:r>
      <w:r w:rsidRPr="00364908">
        <w:rPr>
          <w:rFonts w:ascii="Palatino Linotype" w:eastAsia="Times New Roman" w:hAnsi="Palatino Linotype" w:cs="Arial"/>
          <w:b/>
          <w:sz w:val="24"/>
          <w:szCs w:val="24"/>
        </w:rPr>
        <w:t xml:space="preserve"> Cuarto </w:t>
      </w:r>
      <w:r w:rsidRPr="00364908">
        <w:rPr>
          <w:rFonts w:ascii="Palatino Linotype" w:eastAsia="Times New Roman" w:hAnsi="Palatino Linotype" w:cs="Arial"/>
          <w:sz w:val="24"/>
          <w:szCs w:val="24"/>
        </w:rPr>
        <w:t xml:space="preserve">y </w:t>
      </w:r>
      <w:r w:rsidRPr="00364908">
        <w:rPr>
          <w:rFonts w:ascii="Palatino Linotype" w:eastAsia="Times New Roman" w:hAnsi="Palatino Linotype" w:cs="Arial"/>
          <w:b/>
          <w:sz w:val="24"/>
          <w:szCs w:val="24"/>
        </w:rPr>
        <w:t>Quinto</w:t>
      </w:r>
      <w:r w:rsidRPr="00364908">
        <w:rPr>
          <w:rFonts w:ascii="Palatino Linotype" w:hAnsi="Palatino Linotype" w:cs="Arial"/>
          <w:b/>
          <w:bCs/>
          <w:sz w:val="24"/>
          <w:szCs w:val="24"/>
          <w:lang w:eastAsia="es-MX"/>
        </w:rPr>
        <w:t xml:space="preserve"> </w:t>
      </w:r>
      <w:r w:rsidRPr="00364908">
        <w:rPr>
          <w:rFonts w:ascii="Palatino Linotype" w:hAnsi="Palatino Linotype" w:cs="Arial"/>
          <w:bCs/>
          <w:sz w:val="24"/>
          <w:szCs w:val="24"/>
          <w:lang w:eastAsia="es-MX"/>
        </w:rPr>
        <w:t>de la presente resolución.</w:t>
      </w:r>
    </w:p>
    <w:p w:rsidR="00364908" w:rsidRPr="00364908" w:rsidRDefault="00364908" w:rsidP="00364908">
      <w:pPr>
        <w:spacing w:before="240" w:after="240" w:line="360" w:lineRule="auto"/>
        <w:jc w:val="both"/>
        <w:rPr>
          <w:rFonts w:ascii="Palatino Linotype" w:eastAsia="Calibri" w:hAnsi="Palatino Linotype" w:cs="Arial"/>
          <w:b/>
          <w:color w:val="000000"/>
          <w:sz w:val="24"/>
          <w:szCs w:val="24"/>
          <w:lang w:val="es-ES"/>
        </w:rPr>
      </w:pPr>
      <w:bookmarkStart w:id="102" w:name="_Toc459196722"/>
      <w:bookmarkStart w:id="103" w:name="_Toc466561494"/>
      <w:bookmarkStart w:id="104" w:name="_Toc506891666"/>
      <w:bookmarkStart w:id="105" w:name="_Toc516142655"/>
      <w:bookmarkEnd w:id="91"/>
      <w:bookmarkEnd w:id="92"/>
      <w:bookmarkEnd w:id="93"/>
      <w:bookmarkEnd w:id="94"/>
      <w:bookmarkEnd w:id="95"/>
      <w:bookmarkEnd w:id="96"/>
      <w:bookmarkEnd w:id="97"/>
      <w:bookmarkEnd w:id="98"/>
      <w:bookmarkEnd w:id="99"/>
      <w:bookmarkEnd w:id="100"/>
      <w:bookmarkEnd w:id="101"/>
      <w:r w:rsidRPr="00364908">
        <w:rPr>
          <w:rFonts w:ascii="Palatino Linotype" w:hAnsi="Palatino Linotype"/>
          <w:b/>
          <w:color w:val="000000" w:themeColor="text1"/>
          <w:sz w:val="24"/>
          <w:szCs w:val="24"/>
        </w:rPr>
        <w:t>SEGUNDO</w:t>
      </w:r>
      <w:r w:rsidRPr="00364908">
        <w:rPr>
          <w:rFonts w:ascii="Palatino Linotype" w:hAnsi="Palatino Linotype"/>
          <w:b/>
          <w:color w:val="0D0D0D" w:themeColor="text1" w:themeTint="F2"/>
          <w:sz w:val="24"/>
          <w:szCs w:val="24"/>
        </w:rPr>
        <w:t>.</w:t>
      </w:r>
      <w:r w:rsidRPr="00364908">
        <w:rPr>
          <w:rStyle w:val="Ttulo2Car"/>
          <w:rFonts w:ascii="Palatino Linotype" w:hAnsi="Palatino Linotype"/>
          <w:color w:val="0D0D0D" w:themeColor="text1" w:themeTint="F2"/>
          <w:sz w:val="24"/>
          <w:szCs w:val="24"/>
        </w:rPr>
        <w:t xml:space="preserve"> Se </w:t>
      </w:r>
      <w:r w:rsidR="001E78DD">
        <w:rPr>
          <w:rStyle w:val="Ttulo2Car"/>
          <w:rFonts w:ascii="Palatino Linotype" w:hAnsi="Palatino Linotype"/>
          <w:b/>
          <w:color w:val="0D0D0D" w:themeColor="text1" w:themeTint="F2"/>
          <w:sz w:val="24"/>
          <w:szCs w:val="24"/>
        </w:rPr>
        <w:t>MODIFICA</w:t>
      </w:r>
      <w:r w:rsidR="00FC284F">
        <w:rPr>
          <w:rStyle w:val="Ttulo2Car"/>
          <w:rFonts w:ascii="Palatino Linotype" w:hAnsi="Palatino Linotype"/>
          <w:b/>
          <w:color w:val="0D0D0D" w:themeColor="text1" w:themeTint="F2"/>
          <w:sz w:val="24"/>
          <w:szCs w:val="24"/>
        </w:rPr>
        <w:t>N</w:t>
      </w:r>
      <w:r w:rsidRPr="00364908">
        <w:rPr>
          <w:rStyle w:val="Ttulo2Car"/>
          <w:rFonts w:ascii="Palatino Linotype" w:hAnsi="Palatino Linotype"/>
          <w:color w:val="0D0D0D" w:themeColor="text1" w:themeTint="F2"/>
          <w:sz w:val="24"/>
          <w:szCs w:val="24"/>
        </w:rPr>
        <w:t xml:space="preserve"> la</w:t>
      </w:r>
      <w:r w:rsidR="00FC284F">
        <w:rPr>
          <w:rStyle w:val="Ttulo2Car"/>
          <w:rFonts w:ascii="Palatino Linotype" w:hAnsi="Palatino Linotype"/>
          <w:color w:val="0D0D0D" w:themeColor="text1" w:themeTint="F2"/>
          <w:sz w:val="24"/>
          <w:szCs w:val="24"/>
        </w:rPr>
        <w:t>s</w:t>
      </w:r>
      <w:r w:rsidRPr="00364908">
        <w:rPr>
          <w:rStyle w:val="Ttulo2Car"/>
          <w:rFonts w:ascii="Palatino Linotype" w:hAnsi="Palatino Linotype"/>
          <w:color w:val="0D0D0D" w:themeColor="text1" w:themeTint="F2"/>
          <w:sz w:val="24"/>
          <w:szCs w:val="24"/>
        </w:rPr>
        <w:t xml:space="preserve"> respuesta</w:t>
      </w:r>
      <w:r w:rsidR="00FC284F">
        <w:rPr>
          <w:rStyle w:val="Ttulo2Car"/>
          <w:rFonts w:ascii="Palatino Linotype" w:hAnsi="Palatino Linotype"/>
          <w:color w:val="0D0D0D" w:themeColor="text1" w:themeTint="F2"/>
          <w:sz w:val="24"/>
          <w:szCs w:val="24"/>
        </w:rPr>
        <w:t>s</w:t>
      </w:r>
      <w:r w:rsidRPr="00364908">
        <w:rPr>
          <w:rStyle w:val="Ttulo2Car"/>
          <w:rFonts w:ascii="Palatino Linotype" w:hAnsi="Palatino Linotype"/>
          <w:color w:val="0D0D0D" w:themeColor="text1" w:themeTint="F2"/>
          <w:sz w:val="24"/>
          <w:szCs w:val="24"/>
        </w:rPr>
        <w:t xml:space="preserve"> emitida</w:t>
      </w:r>
      <w:r w:rsidR="00FC284F">
        <w:rPr>
          <w:rStyle w:val="Ttulo2Car"/>
          <w:rFonts w:ascii="Palatino Linotype" w:hAnsi="Palatino Linotype"/>
          <w:color w:val="0D0D0D" w:themeColor="text1" w:themeTint="F2"/>
          <w:sz w:val="24"/>
          <w:szCs w:val="24"/>
        </w:rPr>
        <w:t>s</w:t>
      </w:r>
      <w:r w:rsidRPr="00364908">
        <w:rPr>
          <w:rFonts w:ascii="Palatino Linotype" w:eastAsia="Times New Roman" w:hAnsi="Palatino Linotype" w:cs="Arial"/>
          <w:b/>
          <w:color w:val="0D0D0D" w:themeColor="text1" w:themeTint="F2"/>
          <w:sz w:val="24"/>
          <w:szCs w:val="24"/>
          <w:lang w:val="es-ES"/>
        </w:rPr>
        <w:t xml:space="preserve"> </w:t>
      </w:r>
      <w:r w:rsidRPr="00364908">
        <w:rPr>
          <w:rFonts w:ascii="Palatino Linotype" w:eastAsia="Times New Roman" w:hAnsi="Palatino Linotype" w:cs="Arial"/>
          <w:color w:val="000000" w:themeColor="text1"/>
          <w:sz w:val="24"/>
          <w:szCs w:val="24"/>
          <w:lang w:val="es-ES"/>
        </w:rPr>
        <w:t xml:space="preserve">por el </w:t>
      </w:r>
      <w:r w:rsidR="001817A2">
        <w:rPr>
          <w:rFonts w:ascii="Palatino Linotype" w:hAnsi="Palatino Linotype"/>
          <w:b/>
          <w:bCs/>
          <w:color w:val="000000"/>
          <w:sz w:val="24"/>
          <w:szCs w:val="24"/>
        </w:rPr>
        <w:t>Organismo Descentralizado de Agua y Saneamiento de Chicoloapan</w:t>
      </w:r>
      <w:r w:rsidRPr="00364908">
        <w:rPr>
          <w:rFonts w:ascii="Palatino Linotype" w:eastAsia="Times New Roman" w:hAnsi="Palatino Linotype" w:cs="Arial"/>
          <w:b/>
          <w:color w:val="000000" w:themeColor="text1"/>
          <w:sz w:val="24"/>
          <w:szCs w:val="24"/>
          <w:lang w:val="es-ES"/>
        </w:rPr>
        <w:t xml:space="preserve"> </w:t>
      </w:r>
      <w:r w:rsidRPr="00364908">
        <w:rPr>
          <w:rFonts w:ascii="Palatino Linotype" w:eastAsia="Times New Roman" w:hAnsi="Palatino Linotype" w:cs="Arial"/>
          <w:color w:val="000000" w:themeColor="text1"/>
          <w:sz w:val="24"/>
          <w:szCs w:val="24"/>
        </w:rPr>
        <w:t xml:space="preserve">y se </w:t>
      </w:r>
      <w:r w:rsidRPr="00364908">
        <w:rPr>
          <w:rFonts w:ascii="Palatino Linotype" w:eastAsia="Times New Roman" w:hAnsi="Palatino Linotype" w:cs="Arial"/>
          <w:b/>
          <w:color w:val="000000" w:themeColor="text1"/>
          <w:sz w:val="24"/>
          <w:szCs w:val="24"/>
        </w:rPr>
        <w:t>ORDENA</w:t>
      </w:r>
      <w:r w:rsidRPr="00364908">
        <w:rPr>
          <w:rFonts w:ascii="Palatino Linotype" w:eastAsia="Times New Roman" w:hAnsi="Palatino Linotype" w:cs="Arial"/>
          <w:color w:val="000000" w:themeColor="text1"/>
          <w:sz w:val="24"/>
          <w:szCs w:val="24"/>
        </w:rPr>
        <w:t xml:space="preserve"> que entregue</w:t>
      </w:r>
      <w:r w:rsidRPr="00364908">
        <w:rPr>
          <w:rFonts w:ascii="Palatino Linotype" w:eastAsia="Times New Roman" w:hAnsi="Palatino Linotype" w:cs="Arial"/>
          <w:color w:val="000000" w:themeColor="text1"/>
          <w:sz w:val="24"/>
          <w:szCs w:val="24"/>
          <w:lang w:val="es-ES"/>
        </w:rPr>
        <w:t>, vía Sistema de Acceso a la Información Mexiquense</w:t>
      </w:r>
      <w:r w:rsidRPr="00364908">
        <w:rPr>
          <w:rFonts w:ascii="Palatino Linotype" w:eastAsia="Times New Roman" w:hAnsi="Palatino Linotype" w:cs="Arial"/>
          <w:b/>
          <w:color w:val="000000" w:themeColor="text1"/>
          <w:sz w:val="24"/>
          <w:szCs w:val="24"/>
          <w:lang w:val="es-ES"/>
        </w:rPr>
        <w:t xml:space="preserve"> (SAIMEX)</w:t>
      </w:r>
      <w:r w:rsidRPr="00364908">
        <w:rPr>
          <w:rFonts w:ascii="Palatino Linotype" w:eastAsia="Times New Roman" w:hAnsi="Palatino Linotype" w:cs="Arial"/>
          <w:color w:val="000000" w:themeColor="text1"/>
          <w:sz w:val="24"/>
          <w:szCs w:val="24"/>
          <w:lang w:val="es-ES"/>
        </w:rPr>
        <w:t xml:space="preserve">, </w:t>
      </w:r>
      <w:r w:rsidRPr="00364908">
        <w:rPr>
          <w:rFonts w:ascii="Palatino Linotype" w:eastAsia="Times New Roman" w:hAnsi="Palatino Linotype" w:cs="Arial"/>
          <w:sz w:val="24"/>
          <w:szCs w:val="24"/>
        </w:rPr>
        <w:t>en versión pública</w:t>
      </w:r>
      <w:r w:rsidR="00602D08">
        <w:rPr>
          <w:rFonts w:ascii="Palatino Linotype" w:eastAsia="Times New Roman" w:hAnsi="Palatino Linotype" w:cs="Arial"/>
          <w:sz w:val="24"/>
          <w:szCs w:val="24"/>
        </w:rPr>
        <w:t>,</w:t>
      </w:r>
      <w:r w:rsidRPr="00364908">
        <w:rPr>
          <w:rFonts w:ascii="Palatino Linotype" w:eastAsia="Times New Roman" w:hAnsi="Palatino Linotype" w:cs="Arial"/>
          <w:sz w:val="24"/>
          <w:szCs w:val="24"/>
        </w:rPr>
        <w:t xml:space="preserve"> </w:t>
      </w:r>
      <w:r w:rsidR="001E78DD">
        <w:rPr>
          <w:rFonts w:ascii="Palatino Linotype" w:hAnsi="Palatino Linotype" w:cs="Arial"/>
          <w:sz w:val="24"/>
          <w:szCs w:val="24"/>
        </w:rPr>
        <w:t>el soporte documental siguiente</w:t>
      </w:r>
      <w:r w:rsidRPr="00364908">
        <w:rPr>
          <w:rFonts w:ascii="Palatino Linotype" w:eastAsia="Calibri" w:hAnsi="Palatino Linotype" w:cs="Arial"/>
          <w:color w:val="000000"/>
          <w:sz w:val="24"/>
          <w:szCs w:val="24"/>
          <w:lang w:val="es-ES"/>
        </w:rPr>
        <w:t>:</w:t>
      </w:r>
    </w:p>
    <w:bookmarkEnd w:id="102"/>
    <w:bookmarkEnd w:id="103"/>
    <w:bookmarkEnd w:id="104"/>
    <w:bookmarkEnd w:id="105"/>
    <w:p w:rsidR="001E78DD" w:rsidRPr="001E78DD" w:rsidRDefault="001E78DD" w:rsidP="001E78DD">
      <w:pPr>
        <w:pStyle w:val="Prrafodelista"/>
        <w:numPr>
          <w:ilvl w:val="0"/>
          <w:numId w:val="34"/>
        </w:numPr>
        <w:spacing w:before="240" w:after="240" w:line="360" w:lineRule="auto"/>
        <w:jc w:val="both"/>
        <w:rPr>
          <w:rFonts w:ascii="Palatino Linotype" w:hAnsi="Palatino Linotype" w:cs="Arial"/>
          <w:b/>
          <w:sz w:val="24"/>
          <w:szCs w:val="24"/>
        </w:rPr>
      </w:pPr>
      <w:r w:rsidRPr="001E78DD">
        <w:rPr>
          <w:rFonts w:ascii="Palatino Linotype" w:hAnsi="Palatino Linotype" w:cs="Arial"/>
          <w:b/>
          <w:sz w:val="24"/>
          <w:szCs w:val="24"/>
        </w:rPr>
        <w:t xml:space="preserve">Recibos de nómina </w:t>
      </w:r>
      <w:r w:rsidR="00801B1B">
        <w:rPr>
          <w:rFonts w:ascii="Palatino Linotype" w:hAnsi="Palatino Linotype" w:cs="Arial"/>
          <w:b/>
          <w:sz w:val="24"/>
          <w:szCs w:val="24"/>
        </w:rPr>
        <w:t>de todo el personal adscrito, correspondientes a</w:t>
      </w:r>
      <w:r w:rsidRPr="001E78DD">
        <w:rPr>
          <w:rFonts w:ascii="Palatino Linotype" w:hAnsi="Palatino Linotype" w:cs="Arial"/>
          <w:b/>
          <w:sz w:val="24"/>
          <w:szCs w:val="24"/>
        </w:rPr>
        <w:t xml:space="preserve"> la</w:t>
      </w:r>
      <w:r w:rsidR="003831FE">
        <w:rPr>
          <w:rFonts w:ascii="Palatino Linotype" w:hAnsi="Palatino Linotype" w:cs="Arial"/>
          <w:b/>
          <w:sz w:val="24"/>
          <w:szCs w:val="24"/>
        </w:rPr>
        <w:t xml:space="preserve"> primera y segunda quincena del mes de septiembre y primera </w:t>
      </w:r>
      <w:r w:rsidR="000508B6">
        <w:rPr>
          <w:rFonts w:ascii="Palatino Linotype" w:hAnsi="Palatino Linotype" w:cs="Arial"/>
          <w:b/>
          <w:sz w:val="24"/>
          <w:szCs w:val="24"/>
        </w:rPr>
        <w:t xml:space="preserve">quincena </w:t>
      </w:r>
      <w:r w:rsidR="003831FE">
        <w:rPr>
          <w:rFonts w:ascii="Palatino Linotype" w:hAnsi="Palatino Linotype" w:cs="Arial"/>
          <w:b/>
          <w:sz w:val="24"/>
          <w:szCs w:val="24"/>
        </w:rPr>
        <w:t>d</w:t>
      </w:r>
      <w:r w:rsidR="00801B1B">
        <w:rPr>
          <w:rFonts w:ascii="Palatino Linotype" w:hAnsi="Palatino Linotype" w:cs="Arial"/>
          <w:b/>
          <w:sz w:val="24"/>
          <w:szCs w:val="24"/>
        </w:rPr>
        <w:t>e octubre de 2019</w:t>
      </w:r>
      <w:r w:rsidRPr="001E78DD">
        <w:rPr>
          <w:rFonts w:ascii="Palatino Linotype" w:hAnsi="Palatino Linotype" w:cs="Arial"/>
          <w:b/>
          <w:sz w:val="24"/>
          <w:szCs w:val="24"/>
        </w:rPr>
        <w:t>;</w:t>
      </w:r>
    </w:p>
    <w:p w:rsidR="001E78DD" w:rsidRPr="001E78DD" w:rsidRDefault="003831FE" w:rsidP="001E78DD">
      <w:pPr>
        <w:pStyle w:val="Prrafodelista"/>
        <w:numPr>
          <w:ilvl w:val="0"/>
          <w:numId w:val="34"/>
        </w:numPr>
        <w:spacing w:before="240" w:after="240" w:line="360" w:lineRule="auto"/>
        <w:jc w:val="both"/>
        <w:rPr>
          <w:rFonts w:ascii="Palatino Linotype" w:hAnsi="Palatino Linotype" w:cs="Arial"/>
          <w:b/>
          <w:sz w:val="24"/>
          <w:szCs w:val="24"/>
        </w:rPr>
      </w:pPr>
      <w:r>
        <w:rPr>
          <w:rFonts w:ascii="Palatino Linotype" w:hAnsi="Palatino Linotype" w:cs="Arial"/>
          <w:b/>
          <w:sz w:val="24"/>
          <w:szCs w:val="24"/>
        </w:rPr>
        <w:t>Bitácoras en las que consten reparaciones a</w:t>
      </w:r>
      <w:r w:rsidR="001E78DD" w:rsidRPr="001E78DD">
        <w:rPr>
          <w:rFonts w:ascii="Palatino Linotype" w:hAnsi="Palatino Linotype" w:cs="Arial"/>
          <w:b/>
          <w:sz w:val="24"/>
          <w:szCs w:val="24"/>
        </w:rPr>
        <w:t xml:space="preserve"> pozos de agua</w:t>
      </w:r>
      <w:r>
        <w:rPr>
          <w:rFonts w:ascii="Palatino Linotype" w:hAnsi="Palatino Linotype" w:cs="Arial"/>
          <w:b/>
          <w:sz w:val="24"/>
          <w:szCs w:val="24"/>
        </w:rPr>
        <w:t xml:space="preserve">, </w:t>
      </w:r>
      <w:r w:rsidRPr="003831FE">
        <w:rPr>
          <w:rFonts w:ascii="Palatino Linotype" w:hAnsi="Palatino Linotype" w:cs="Arial"/>
          <w:b/>
          <w:sz w:val="24"/>
          <w:szCs w:val="24"/>
          <w:lang w:eastAsia="es-MX"/>
        </w:rPr>
        <w:t>del 14 de julio al 14 de octubre de 2019</w:t>
      </w:r>
      <w:r w:rsidR="001E78DD" w:rsidRPr="003831FE">
        <w:rPr>
          <w:rFonts w:ascii="Palatino Linotype" w:hAnsi="Palatino Linotype" w:cs="Arial"/>
          <w:b/>
          <w:sz w:val="24"/>
          <w:szCs w:val="24"/>
        </w:rPr>
        <w:t>;</w:t>
      </w:r>
    </w:p>
    <w:p w:rsidR="001E78DD" w:rsidRPr="001E78DD" w:rsidRDefault="001E78DD" w:rsidP="001E78DD">
      <w:pPr>
        <w:pStyle w:val="Prrafodelista"/>
        <w:numPr>
          <w:ilvl w:val="0"/>
          <w:numId w:val="34"/>
        </w:numPr>
        <w:spacing w:before="240" w:after="240" w:line="360" w:lineRule="auto"/>
        <w:jc w:val="both"/>
        <w:rPr>
          <w:rFonts w:ascii="Palatino Linotype" w:hAnsi="Palatino Linotype" w:cs="Arial"/>
          <w:b/>
          <w:sz w:val="24"/>
          <w:szCs w:val="24"/>
        </w:rPr>
      </w:pPr>
      <w:r>
        <w:rPr>
          <w:rFonts w:ascii="Palatino Linotype" w:hAnsi="Palatino Linotype" w:cs="Arial"/>
          <w:b/>
          <w:sz w:val="24"/>
          <w:szCs w:val="24"/>
        </w:rPr>
        <w:t>Bitácora</w:t>
      </w:r>
      <w:r w:rsidRPr="001E78DD">
        <w:rPr>
          <w:rFonts w:ascii="Palatino Linotype" w:hAnsi="Palatino Linotype" w:cs="Arial"/>
          <w:b/>
          <w:sz w:val="24"/>
          <w:szCs w:val="24"/>
        </w:rPr>
        <w:t xml:space="preserve"> del día 16 de octubre de 2019</w:t>
      </w:r>
      <w:r>
        <w:rPr>
          <w:rFonts w:ascii="Palatino Linotype" w:hAnsi="Palatino Linotype" w:cs="Arial"/>
          <w:b/>
          <w:sz w:val="24"/>
          <w:szCs w:val="24"/>
        </w:rPr>
        <w:t>;</w:t>
      </w:r>
      <w:r w:rsidR="00C81493">
        <w:rPr>
          <w:rFonts w:ascii="Palatino Linotype" w:hAnsi="Palatino Linotype" w:cs="Arial"/>
          <w:b/>
          <w:sz w:val="24"/>
          <w:szCs w:val="24"/>
        </w:rPr>
        <w:t xml:space="preserve"> y</w:t>
      </w:r>
    </w:p>
    <w:p w:rsidR="001E78DD" w:rsidRPr="001E78DD" w:rsidRDefault="003831FE" w:rsidP="00C81493">
      <w:pPr>
        <w:pStyle w:val="Prrafodelista"/>
        <w:numPr>
          <w:ilvl w:val="0"/>
          <w:numId w:val="34"/>
        </w:numPr>
        <w:spacing w:before="240" w:after="240" w:line="360" w:lineRule="auto"/>
        <w:jc w:val="both"/>
        <w:rPr>
          <w:rFonts w:ascii="Palatino Linotype" w:hAnsi="Palatino Linotype"/>
          <w:b/>
          <w:sz w:val="24"/>
        </w:rPr>
      </w:pPr>
      <w:r>
        <w:rPr>
          <w:rFonts w:ascii="Palatino Linotype" w:hAnsi="Palatino Linotype" w:cs="Arial"/>
          <w:b/>
          <w:sz w:val="24"/>
          <w:szCs w:val="24"/>
        </w:rPr>
        <w:t xml:space="preserve">Oficios </w:t>
      </w:r>
      <w:r w:rsidR="001E78DD" w:rsidRPr="001E78DD">
        <w:rPr>
          <w:rFonts w:ascii="Palatino Linotype" w:hAnsi="Palatino Linotype" w:cs="Arial"/>
          <w:b/>
          <w:sz w:val="24"/>
          <w:szCs w:val="24"/>
        </w:rPr>
        <w:t xml:space="preserve">enviados y recibidos de la Dirección General, </w:t>
      </w:r>
      <w:r w:rsidR="00C81493">
        <w:rPr>
          <w:rFonts w:ascii="Palatino Linotype" w:hAnsi="Palatino Linotype" w:cs="Arial"/>
          <w:b/>
          <w:sz w:val="24"/>
          <w:szCs w:val="24"/>
        </w:rPr>
        <w:t>Unidad d</w:t>
      </w:r>
      <w:r w:rsidR="00C81493" w:rsidRPr="00C81493">
        <w:rPr>
          <w:rFonts w:ascii="Palatino Linotype" w:hAnsi="Palatino Linotype" w:cs="Arial"/>
          <w:b/>
          <w:sz w:val="24"/>
          <w:szCs w:val="24"/>
        </w:rPr>
        <w:t xml:space="preserve">e Transparencia </w:t>
      </w:r>
      <w:r w:rsidR="00C81493">
        <w:rPr>
          <w:rFonts w:ascii="Palatino Linotype" w:hAnsi="Palatino Linotype" w:cs="Arial"/>
          <w:b/>
          <w:sz w:val="24"/>
          <w:szCs w:val="24"/>
        </w:rPr>
        <w:t>y Acceso a l</w:t>
      </w:r>
      <w:r w:rsidR="00C81493" w:rsidRPr="00C81493">
        <w:rPr>
          <w:rFonts w:ascii="Palatino Linotype" w:hAnsi="Palatino Linotype" w:cs="Arial"/>
          <w:b/>
          <w:sz w:val="24"/>
          <w:szCs w:val="24"/>
        </w:rPr>
        <w:t>a Información Pública</w:t>
      </w:r>
      <w:r w:rsidR="001E78DD" w:rsidRPr="001E78DD">
        <w:rPr>
          <w:rFonts w:ascii="Palatino Linotype" w:hAnsi="Palatino Linotype" w:cs="Arial"/>
          <w:b/>
          <w:sz w:val="24"/>
          <w:szCs w:val="24"/>
        </w:rPr>
        <w:t xml:space="preserve"> </w:t>
      </w:r>
      <w:r w:rsidR="001E78DD">
        <w:rPr>
          <w:rFonts w:ascii="Palatino Linotype" w:hAnsi="Palatino Linotype" w:cs="Arial"/>
          <w:b/>
          <w:sz w:val="24"/>
          <w:szCs w:val="24"/>
        </w:rPr>
        <w:t xml:space="preserve">y </w:t>
      </w:r>
      <w:r w:rsidR="001E78DD" w:rsidRPr="001E78DD">
        <w:rPr>
          <w:rFonts w:ascii="Palatino Linotype" w:hAnsi="Palatino Linotype" w:cs="Arial"/>
          <w:b/>
          <w:sz w:val="24"/>
          <w:szCs w:val="24"/>
        </w:rPr>
        <w:t xml:space="preserve">Dirección </w:t>
      </w:r>
      <w:r w:rsidR="00C81493">
        <w:rPr>
          <w:rFonts w:ascii="Palatino Linotype" w:hAnsi="Palatino Linotype" w:cs="Arial"/>
          <w:b/>
          <w:sz w:val="24"/>
          <w:szCs w:val="24"/>
        </w:rPr>
        <w:t>de Operación</w:t>
      </w:r>
      <w:r>
        <w:rPr>
          <w:rFonts w:ascii="Palatino Linotype" w:hAnsi="Palatino Linotype" w:cs="Arial"/>
          <w:b/>
          <w:sz w:val="24"/>
          <w:szCs w:val="24"/>
        </w:rPr>
        <w:t>,</w:t>
      </w:r>
      <w:r w:rsidR="001E78DD" w:rsidRPr="001E78DD">
        <w:rPr>
          <w:rFonts w:ascii="Palatino Linotype" w:hAnsi="Palatino Linotype" w:cs="Arial"/>
          <w:b/>
          <w:sz w:val="24"/>
          <w:szCs w:val="24"/>
        </w:rPr>
        <w:t xml:space="preserve"> del 1 de</w:t>
      </w:r>
      <w:r w:rsidR="00C81493">
        <w:rPr>
          <w:rFonts w:ascii="Palatino Linotype" w:hAnsi="Palatino Linotype" w:cs="Arial"/>
          <w:b/>
          <w:sz w:val="24"/>
          <w:szCs w:val="24"/>
        </w:rPr>
        <w:t xml:space="preserve"> enero al 16 de octubre de 2019.</w:t>
      </w:r>
    </w:p>
    <w:p w:rsidR="008B1F17" w:rsidRPr="001E78DD" w:rsidRDefault="008B1F17" w:rsidP="001E78DD">
      <w:pPr>
        <w:spacing w:before="240" w:after="240" w:line="360" w:lineRule="auto"/>
        <w:jc w:val="both"/>
        <w:rPr>
          <w:rFonts w:ascii="Palatino Linotype" w:hAnsi="Palatino Linotype"/>
          <w:b/>
          <w:sz w:val="24"/>
        </w:rPr>
      </w:pPr>
      <w:r w:rsidRPr="001E78DD">
        <w:rPr>
          <w:rFonts w:ascii="Palatino Linotype" w:eastAsia="Calibri" w:hAnsi="Palatino Linotype" w:cs="Arial"/>
          <w:sz w:val="24"/>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sidR="000E76D9">
        <w:rPr>
          <w:rFonts w:ascii="Palatino Linotype" w:eastAsia="Calibri" w:hAnsi="Palatino Linotype" w:cs="Arial"/>
          <w:sz w:val="24"/>
        </w:rPr>
        <w:t xml:space="preserve"> y se pongan a disposición del </w:t>
      </w:r>
      <w:r w:rsidR="000E76D9" w:rsidRPr="000E76D9">
        <w:rPr>
          <w:rFonts w:ascii="Palatino Linotype" w:eastAsia="Calibri" w:hAnsi="Palatino Linotype" w:cs="Arial"/>
          <w:b/>
          <w:sz w:val="24"/>
        </w:rPr>
        <w:t>RECURRENTE.</w:t>
      </w:r>
    </w:p>
    <w:p w:rsidR="003831FE" w:rsidRPr="003831FE" w:rsidRDefault="003831FE" w:rsidP="003831FE">
      <w:pPr>
        <w:spacing w:before="240" w:after="240" w:line="360" w:lineRule="auto"/>
        <w:jc w:val="both"/>
        <w:rPr>
          <w:rFonts w:ascii="Palatino Linotype" w:eastAsia="Calibri" w:hAnsi="Palatino Linotype" w:cs="Arial"/>
          <w:color w:val="000000" w:themeColor="text1"/>
          <w:sz w:val="24"/>
        </w:rPr>
      </w:pPr>
      <w:r w:rsidRPr="003831FE">
        <w:rPr>
          <w:rFonts w:ascii="Palatino Linotype" w:hAnsi="Palatino Linotype"/>
          <w:sz w:val="24"/>
        </w:rPr>
        <w:t xml:space="preserve">Para el caso que la información que se ordena el </w:t>
      </w:r>
      <w:r w:rsidRPr="003831FE">
        <w:rPr>
          <w:rFonts w:ascii="Palatino Linotype" w:hAnsi="Palatino Linotype"/>
          <w:b/>
          <w:sz w:val="24"/>
        </w:rPr>
        <w:t xml:space="preserve">incisos b), </w:t>
      </w:r>
      <w:r w:rsidRPr="003831FE">
        <w:rPr>
          <w:rFonts w:ascii="Palatino Linotype" w:eastAsia="Calibri" w:hAnsi="Palatino Linotype" w:cs="Arial"/>
          <w:color w:val="000000" w:themeColor="text1"/>
          <w:sz w:val="24"/>
        </w:rPr>
        <w:t xml:space="preserve">no haya sido generada, poseída o administrada, el </w:t>
      </w:r>
      <w:r w:rsidRPr="003831FE">
        <w:rPr>
          <w:rFonts w:ascii="Palatino Linotype" w:eastAsia="Calibri" w:hAnsi="Palatino Linotype" w:cs="Arial"/>
          <w:b/>
          <w:color w:val="000000" w:themeColor="text1"/>
          <w:sz w:val="24"/>
        </w:rPr>
        <w:t>SUJETO OBLIGADO</w:t>
      </w:r>
      <w:r w:rsidRPr="003831FE">
        <w:rPr>
          <w:rFonts w:ascii="Palatino Linotype" w:eastAsia="Calibri" w:hAnsi="Palatino Linotype" w:cs="Arial"/>
          <w:color w:val="000000" w:themeColor="text1"/>
          <w:sz w:val="24"/>
        </w:rPr>
        <w:t>, deberá manifestar de manera precisa y clara las razones que expliquen las causas por las cuales no se haya generado, poseído o administrado.</w:t>
      </w:r>
    </w:p>
    <w:p w:rsidR="00364908" w:rsidRPr="00364908" w:rsidRDefault="00364908" w:rsidP="00364908">
      <w:pPr>
        <w:spacing w:before="240" w:beforeAutospacing="1" w:after="240" w:afterAutospacing="1" w:line="360" w:lineRule="auto"/>
        <w:jc w:val="both"/>
        <w:rPr>
          <w:rFonts w:ascii="Palatino Linotype" w:hAnsi="Palatino Linotype"/>
          <w:color w:val="000000" w:themeColor="text1"/>
          <w:sz w:val="24"/>
          <w:szCs w:val="24"/>
          <w:shd w:val="clear" w:color="auto" w:fill="FFFFFF"/>
        </w:rPr>
      </w:pPr>
      <w:r w:rsidRPr="00364908">
        <w:rPr>
          <w:rFonts w:ascii="Palatino Linotype" w:eastAsia="Palatino Linotype" w:hAnsi="Palatino Linotype" w:cs="Palatino Linotype"/>
          <w:b/>
          <w:color w:val="000000" w:themeColor="text1"/>
          <w:sz w:val="24"/>
          <w:szCs w:val="24"/>
        </w:rPr>
        <w:t xml:space="preserve">TERCERO. </w:t>
      </w:r>
      <w:r w:rsidRPr="00364908">
        <w:rPr>
          <w:rFonts w:ascii="Palatino Linotype" w:eastAsia="Palatino Linotype" w:hAnsi="Palatino Linotype" w:cs="Palatino Linotype"/>
          <w:b/>
          <w:sz w:val="24"/>
          <w:szCs w:val="24"/>
        </w:rPr>
        <w:t xml:space="preserve">Notifíquese </w:t>
      </w:r>
      <w:r w:rsidRPr="00364908">
        <w:rPr>
          <w:rFonts w:ascii="Palatino Linotype" w:eastAsia="Palatino Linotype" w:hAnsi="Palatino Linotype" w:cs="Palatino Linotype"/>
          <w:sz w:val="24"/>
          <w:szCs w:val="24"/>
        </w:rPr>
        <w:t xml:space="preserve">al Titular de la Unidad de Transparencia del </w:t>
      </w:r>
      <w:r w:rsidRPr="00364908">
        <w:rPr>
          <w:rFonts w:ascii="Palatino Linotype" w:eastAsia="Palatino Linotype" w:hAnsi="Palatino Linotype" w:cs="Palatino Linotype"/>
          <w:b/>
          <w:sz w:val="24"/>
          <w:szCs w:val="24"/>
        </w:rPr>
        <w:t>SUJETO OBLIGADO</w:t>
      </w:r>
      <w:r w:rsidRPr="00364908">
        <w:rPr>
          <w:rFonts w:ascii="Palatino Linotype" w:eastAsia="Palatino Linotype" w:hAnsi="Palatino Linotype" w:cs="Palatino Linotype"/>
          <w:sz w:val="24"/>
          <w:szCs w:val="24"/>
        </w:rPr>
        <w:t xml:space="preserve">, para que conforme a los artículos 186 último párrafo, 189 párrafo segundo y 199 de la Ley de Transparencia y Acceso a la Información Pública del Estado de México y Municipios, </w:t>
      </w:r>
      <w:r w:rsidRPr="00364908">
        <w:rPr>
          <w:rFonts w:ascii="Palatino Linotype" w:hAnsi="Palatino Linotype"/>
          <w:color w:val="222222"/>
          <w:sz w:val="24"/>
          <w:szCs w:val="24"/>
          <w:shd w:val="clear" w:color="auto" w:fill="FFFFFF"/>
        </w:rPr>
        <w:t>vigente, dé cumplimiento a lo ordenado dentro del plazo de diez días hábiles, debiendo rendir a este Instituto el informe de cumplimiento de la resolución en un plazo de tres días hábiles posteriores.</w:t>
      </w:r>
    </w:p>
    <w:p w:rsidR="00364908" w:rsidRPr="00364908" w:rsidRDefault="00364908" w:rsidP="00364908">
      <w:pPr>
        <w:spacing w:before="240" w:beforeAutospacing="1" w:after="240" w:afterAutospacing="1" w:line="360" w:lineRule="auto"/>
        <w:jc w:val="both"/>
        <w:rPr>
          <w:rFonts w:ascii="Palatino Linotype" w:eastAsia="MS Mincho" w:hAnsi="Palatino Linotype" w:cs="Times New Roman"/>
          <w:color w:val="000000" w:themeColor="text1"/>
          <w:sz w:val="24"/>
          <w:szCs w:val="24"/>
        </w:rPr>
      </w:pPr>
      <w:r w:rsidRPr="00364908">
        <w:rPr>
          <w:rFonts w:ascii="Palatino Linotype" w:eastAsia="MS Mincho" w:hAnsi="Palatino Linotype" w:cs="Times New Roman"/>
          <w:b/>
          <w:color w:val="000000" w:themeColor="text1"/>
          <w:sz w:val="24"/>
          <w:szCs w:val="24"/>
        </w:rPr>
        <w:t xml:space="preserve">CUARTO. </w:t>
      </w:r>
      <w:r w:rsidRPr="00364908">
        <w:rPr>
          <w:rFonts w:ascii="Palatino Linotype" w:eastAsia="MS Mincho" w:hAnsi="Palatino Linotype" w:cs="Times New Roman"/>
          <w:color w:val="000000" w:themeColor="text1"/>
          <w:sz w:val="24"/>
          <w:szCs w:val="24"/>
        </w:rPr>
        <w:t>Notifíquese a</w:t>
      </w:r>
      <w:r w:rsidRPr="00364908">
        <w:rPr>
          <w:rFonts w:ascii="Palatino Linotype" w:eastAsia="MS Mincho" w:hAnsi="Palatino Linotype" w:cs="Times New Roman"/>
          <w:b/>
          <w:color w:val="000000" w:themeColor="text1"/>
          <w:sz w:val="24"/>
          <w:szCs w:val="24"/>
        </w:rPr>
        <w:t xml:space="preserve"> </w:t>
      </w:r>
      <w:r w:rsidR="00041FF2" w:rsidRPr="00041FF2">
        <w:rPr>
          <w:rFonts w:ascii="Palatino Linotype" w:hAnsi="Palatino Linotype" w:cs="Arial"/>
          <w:b/>
          <w:sz w:val="24"/>
          <w:szCs w:val="24"/>
          <w:highlight w:val="black"/>
        </w:rPr>
        <w:t>------------------------------------------------------</w:t>
      </w:r>
      <w:r w:rsidR="008B1F17">
        <w:rPr>
          <w:rFonts w:ascii="Palatino Linotype" w:eastAsia="MS Mincho" w:hAnsi="Palatino Linotype" w:cs="Times New Roman"/>
          <w:color w:val="000000" w:themeColor="text1"/>
          <w:sz w:val="24"/>
          <w:szCs w:val="24"/>
        </w:rPr>
        <w:t xml:space="preserve"> la presente resolución.</w:t>
      </w:r>
    </w:p>
    <w:p w:rsidR="000F5E0E" w:rsidRPr="00364908" w:rsidRDefault="00364908" w:rsidP="007D4446">
      <w:pPr>
        <w:spacing w:line="360" w:lineRule="auto"/>
        <w:jc w:val="both"/>
        <w:rPr>
          <w:rFonts w:ascii="Palatino Linotype" w:hAnsi="Palatino Linotype"/>
          <w:sz w:val="24"/>
          <w:szCs w:val="24"/>
        </w:rPr>
      </w:pPr>
      <w:r w:rsidRPr="008B1F17">
        <w:rPr>
          <w:rFonts w:ascii="Palatino Linotype" w:hAnsi="Palatino Linotype"/>
          <w:b/>
          <w:sz w:val="24"/>
        </w:rPr>
        <w:lastRenderedPageBreak/>
        <w:t xml:space="preserve">QUINTO. </w:t>
      </w:r>
      <w:r w:rsidRPr="008B1F17">
        <w:rPr>
          <w:rFonts w:ascii="Palatino Linotype" w:hAnsi="Palatino Linotype"/>
          <w:sz w:val="24"/>
        </w:rPr>
        <w:t xml:space="preserve">Se hace del conocimiento de </w:t>
      </w:r>
      <w:r w:rsidR="00041FF2" w:rsidRPr="00041FF2">
        <w:rPr>
          <w:rFonts w:ascii="Palatino Linotype" w:hAnsi="Palatino Linotype" w:cs="Arial"/>
          <w:b/>
          <w:sz w:val="24"/>
          <w:highlight w:val="black"/>
        </w:rPr>
        <w:t>------------------------------------------------------</w:t>
      </w:r>
      <w:r w:rsidRPr="008B1F17">
        <w:rPr>
          <w:rFonts w:ascii="Palatino Linotype" w:hAnsi="Palatino Linotype"/>
          <w:sz w:val="24"/>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w:t>
      </w:r>
      <w:bookmarkEnd w:id="39"/>
      <w:bookmarkEnd w:id="40"/>
      <w:bookmarkEnd w:id="41"/>
      <w:bookmarkEnd w:id="42"/>
      <w:bookmarkEnd w:id="43"/>
      <w:bookmarkEnd w:id="44"/>
      <w:bookmarkEnd w:id="45"/>
      <w:bookmarkEnd w:id="46"/>
    </w:p>
    <w:p w:rsidR="007D4446" w:rsidRDefault="007D4446" w:rsidP="007D4446">
      <w:pPr>
        <w:shd w:val="clear" w:color="auto" w:fill="FFFFFF"/>
        <w:spacing w:after="0" w:line="360" w:lineRule="auto"/>
        <w:jc w:val="both"/>
        <w:rPr>
          <w:rFonts w:ascii="Palatino Linotype" w:eastAsiaTheme="minorEastAsia" w:hAnsi="Palatino Linotype"/>
          <w:sz w:val="24"/>
          <w:szCs w:val="24"/>
          <w:lang w:val="es-ES_tradnl" w:eastAsia="es-ES"/>
        </w:rPr>
      </w:pPr>
    </w:p>
    <w:p w:rsidR="007D4446" w:rsidRPr="007D4446" w:rsidRDefault="007D4446" w:rsidP="007D4446">
      <w:pPr>
        <w:shd w:val="clear" w:color="auto" w:fill="FFFFFF"/>
        <w:spacing w:after="0" w:line="360" w:lineRule="auto"/>
        <w:jc w:val="both"/>
        <w:rPr>
          <w:rFonts w:ascii="Palatino Linotype" w:eastAsiaTheme="minorEastAsia" w:hAnsi="Palatino Linotype"/>
          <w:sz w:val="24"/>
          <w:szCs w:val="24"/>
          <w:lang w:val="es-ES_tradnl" w:eastAsia="es-ES"/>
        </w:rPr>
      </w:pPr>
      <w:r w:rsidRPr="001D73B7">
        <w:rPr>
          <w:rFonts w:ascii="Palatino Linotype" w:eastAsiaTheme="minorEastAsia" w:hAnsi="Palatino Linotype"/>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ZULEMA MARTÍNEZ SÁNCHEZ</w:t>
      </w:r>
      <w:r>
        <w:rPr>
          <w:rFonts w:ascii="Palatino Linotype" w:eastAsiaTheme="minorEastAsia" w:hAnsi="Palatino Linotype"/>
          <w:sz w:val="24"/>
          <w:szCs w:val="24"/>
          <w:lang w:val="es-ES_tradnl" w:eastAsia="es-ES"/>
        </w:rPr>
        <w:t xml:space="preserve"> EMITIENDO VOTO PARTICULAR</w:t>
      </w:r>
      <w:r w:rsidRPr="001D73B7">
        <w:rPr>
          <w:rFonts w:ascii="Palatino Linotype" w:eastAsiaTheme="minorEastAsia" w:hAnsi="Palatino Linotype"/>
          <w:sz w:val="24"/>
          <w:szCs w:val="24"/>
          <w:lang w:val="es-ES_tradnl" w:eastAsia="es-ES"/>
        </w:rPr>
        <w:t>; EVA ABAID YAPUR</w:t>
      </w:r>
      <w:r>
        <w:rPr>
          <w:rFonts w:ascii="Palatino Linotype" w:eastAsiaTheme="minorEastAsia" w:hAnsi="Palatino Linotype"/>
          <w:sz w:val="24"/>
          <w:szCs w:val="24"/>
          <w:lang w:val="es-ES_tradnl" w:eastAsia="es-ES"/>
        </w:rPr>
        <w:t xml:space="preserve"> EMITIENDO VOTO PARTICULAR</w:t>
      </w:r>
      <w:r w:rsidRPr="001D73B7">
        <w:rPr>
          <w:rFonts w:ascii="Palatino Linotype" w:eastAsiaTheme="minorEastAsia" w:hAnsi="Palatino Linotype"/>
          <w:sz w:val="24"/>
          <w:szCs w:val="24"/>
          <w:lang w:val="es-ES_tradnl" w:eastAsia="es-ES"/>
        </w:rPr>
        <w:t>; JOSÉ GUADALUPE LUNA HERNÁNDEZ;  JAVIER MARTÍNEZ CRUZ Y LUIS GUSTAVO PARRA NORIEGA; EN LA CUARTA SESIÓN ORDINARIA CELEBRADA EL SEIS (06) DE FEBRERO DE DOS MIL VEINTE, ANTE EL SECRETARIO TÉCNICO DEL PLENO ALEXIS TAPIA RAMÍREZ.</w:t>
      </w:r>
    </w:p>
    <w:p w:rsidR="007D4446" w:rsidRPr="001D73B7" w:rsidRDefault="007D4446" w:rsidP="007D4446">
      <w:pPr>
        <w:tabs>
          <w:tab w:val="left" w:pos="0"/>
        </w:tabs>
        <w:spacing w:after="0" w:line="360" w:lineRule="auto"/>
        <w:ind w:firstLine="1"/>
        <w:jc w:val="both"/>
        <w:rPr>
          <w:rFonts w:ascii="Palatino Linotype" w:hAnsi="Palatino Linotype"/>
          <w:sz w:val="24"/>
          <w:szCs w:val="24"/>
        </w:rPr>
      </w:pPr>
    </w:p>
    <w:tbl>
      <w:tblPr>
        <w:tblW w:w="10368" w:type="dxa"/>
        <w:jc w:val="center"/>
        <w:tblLayout w:type="fixed"/>
        <w:tblLook w:val="04A0" w:firstRow="1" w:lastRow="0" w:firstColumn="1" w:lastColumn="0" w:noHBand="0" w:noVBand="1"/>
      </w:tblPr>
      <w:tblGrid>
        <w:gridCol w:w="10368"/>
      </w:tblGrid>
      <w:tr w:rsidR="007D4446" w:rsidRPr="001D73B7" w:rsidTr="00041FF2">
        <w:trPr>
          <w:jc w:val="center"/>
        </w:trPr>
        <w:tc>
          <w:tcPr>
            <w:tcW w:w="10368" w:type="dxa"/>
          </w:tcPr>
          <w:p w:rsidR="007D4446" w:rsidRDefault="007D4446"/>
          <w:tbl>
            <w:tblPr>
              <w:tblW w:w="10365" w:type="dxa"/>
              <w:jc w:val="center"/>
              <w:tblLayout w:type="fixed"/>
              <w:tblLook w:val="04A0" w:firstRow="1" w:lastRow="0" w:firstColumn="1" w:lastColumn="0" w:noHBand="0" w:noVBand="1"/>
            </w:tblPr>
            <w:tblGrid>
              <w:gridCol w:w="5182"/>
              <w:gridCol w:w="5183"/>
            </w:tblGrid>
            <w:tr w:rsidR="007D4446" w:rsidRPr="001D73B7" w:rsidTr="00041FF2">
              <w:trPr>
                <w:jc w:val="center"/>
              </w:trPr>
              <w:tc>
                <w:tcPr>
                  <w:tcW w:w="10365" w:type="dxa"/>
                  <w:gridSpan w:val="2"/>
                  <w:shd w:val="clear" w:color="auto" w:fill="auto"/>
                </w:tcPr>
                <w:p w:rsidR="007D4446" w:rsidRPr="001D73B7" w:rsidRDefault="007D4446" w:rsidP="00041FF2">
                  <w:pPr>
                    <w:spacing w:after="0" w:line="360" w:lineRule="auto"/>
                    <w:jc w:val="center"/>
                    <w:rPr>
                      <w:rFonts w:ascii="Palatino Linotype" w:hAnsi="Palatino Linotype" w:cs="Arial"/>
                      <w:b/>
                      <w:sz w:val="24"/>
                      <w:szCs w:val="24"/>
                    </w:rPr>
                  </w:pPr>
                  <w:r w:rsidRPr="001D73B7">
                    <w:rPr>
                      <w:rFonts w:ascii="Palatino Linotype" w:hAnsi="Palatino Linotype" w:cs="Arial"/>
                      <w:b/>
                      <w:sz w:val="24"/>
                      <w:szCs w:val="24"/>
                    </w:rPr>
                    <w:t>Zulema Martínez Sánchez</w:t>
                  </w:r>
                </w:p>
                <w:p w:rsidR="007D4446" w:rsidRPr="001D73B7" w:rsidRDefault="007D4446" w:rsidP="00041FF2">
                  <w:pPr>
                    <w:spacing w:after="0" w:line="360" w:lineRule="auto"/>
                    <w:jc w:val="center"/>
                    <w:rPr>
                      <w:rFonts w:ascii="Palatino Linotype" w:hAnsi="Palatino Linotype" w:cs="Arial"/>
                      <w:b/>
                      <w:sz w:val="24"/>
                      <w:szCs w:val="24"/>
                    </w:rPr>
                  </w:pPr>
                  <w:r w:rsidRPr="001D73B7">
                    <w:rPr>
                      <w:rFonts w:ascii="Palatino Linotype" w:hAnsi="Palatino Linotype" w:cs="Arial"/>
                      <w:sz w:val="24"/>
                      <w:szCs w:val="24"/>
                    </w:rPr>
                    <w:t>Comisionada Presidenta</w:t>
                  </w:r>
                </w:p>
                <w:p w:rsidR="007D4446" w:rsidRPr="001D73B7" w:rsidRDefault="007D4446" w:rsidP="00041FF2">
                  <w:pPr>
                    <w:spacing w:after="0" w:line="360" w:lineRule="auto"/>
                    <w:jc w:val="center"/>
                    <w:rPr>
                      <w:rFonts w:ascii="Palatino Linotype" w:hAnsi="Palatino Linotype" w:cs="Arial"/>
                      <w:b/>
                      <w:sz w:val="24"/>
                      <w:szCs w:val="24"/>
                    </w:rPr>
                  </w:pPr>
                  <w:r w:rsidRPr="001D73B7">
                    <w:rPr>
                      <w:rFonts w:ascii="Palatino Linotype" w:hAnsi="Palatino Linotype" w:cs="Arial"/>
                      <w:b/>
                      <w:sz w:val="24"/>
                      <w:szCs w:val="24"/>
                    </w:rPr>
                    <w:t xml:space="preserve">(RÚBRICA) </w:t>
                  </w:r>
                </w:p>
              </w:tc>
            </w:tr>
            <w:tr w:rsidR="007D4446" w:rsidRPr="001D73B7" w:rsidTr="00041FF2">
              <w:trPr>
                <w:jc w:val="center"/>
              </w:trPr>
              <w:tc>
                <w:tcPr>
                  <w:tcW w:w="5182" w:type="dxa"/>
                  <w:shd w:val="clear" w:color="auto" w:fill="auto"/>
                </w:tcPr>
                <w:p w:rsidR="007D4446" w:rsidRDefault="007D4446" w:rsidP="00041FF2">
                  <w:pPr>
                    <w:spacing w:after="0" w:line="360" w:lineRule="auto"/>
                    <w:rPr>
                      <w:rFonts w:ascii="Palatino Linotype" w:hAnsi="Palatino Linotype" w:cs="Arial"/>
                      <w:b/>
                      <w:sz w:val="24"/>
                      <w:szCs w:val="24"/>
                    </w:rPr>
                  </w:pPr>
                </w:p>
                <w:p w:rsidR="007D4446" w:rsidRPr="001D73B7" w:rsidRDefault="007D4446" w:rsidP="00041FF2">
                  <w:pPr>
                    <w:spacing w:after="0" w:line="360" w:lineRule="auto"/>
                    <w:rPr>
                      <w:rFonts w:ascii="Palatino Linotype" w:hAnsi="Palatino Linotype" w:cs="Arial"/>
                      <w:b/>
                      <w:sz w:val="24"/>
                      <w:szCs w:val="24"/>
                    </w:rPr>
                  </w:pPr>
                </w:p>
                <w:p w:rsidR="007D4446" w:rsidRDefault="007D4446" w:rsidP="00041FF2">
                  <w:pPr>
                    <w:spacing w:after="0" w:line="360" w:lineRule="auto"/>
                    <w:jc w:val="center"/>
                    <w:rPr>
                      <w:rFonts w:ascii="Palatino Linotype" w:hAnsi="Palatino Linotype" w:cs="Arial"/>
                      <w:b/>
                      <w:sz w:val="24"/>
                      <w:szCs w:val="24"/>
                    </w:rPr>
                  </w:pPr>
                </w:p>
                <w:p w:rsidR="007D4446" w:rsidRPr="001D73B7" w:rsidRDefault="007D4446" w:rsidP="00041FF2">
                  <w:pPr>
                    <w:spacing w:after="0" w:line="360" w:lineRule="auto"/>
                    <w:jc w:val="center"/>
                    <w:rPr>
                      <w:rFonts w:ascii="Palatino Linotype" w:hAnsi="Palatino Linotype" w:cs="Arial"/>
                      <w:b/>
                      <w:sz w:val="24"/>
                      <w:szCs w:val="24"/>
                    </w:rPr>
                  </w:pPr>
                  <w:r w:rsidRPr="001D73B7">
                    <w:rPr>
                      <w:rFonts w:ascii="Palatino Linotype" w:hAnsi="Palatino Linotype" w:cs="Arial"/>
                      <w:b/>
                      <w:sz w:val="24"/>
                      <w:szCs w:val="24"/>
                    </w:rPr>
                    <w:t xml:space="preserve">Eva </w:t>
                  </w:r>
                  <w:proofErr w:type="spellStart"/>
                  <w:r w:rsidRPr="001D73B7">
                    <w:rPr>
                      <w:rFonts w:ascii="Palatino Linotype" w:hAnsi="Palatino Linotype" w:cs="Arial"/>
                      <w:b/>
                      <w:sz w:val="24"/>
                      <w:szCs w:val="24"/>
                    </w:rPr>
                    <w:t>Abaid</w:t>
                  </w:r>
                  <w:proofErr w:type="spellEnd"/>
                  <w:r w:rsidRPr="001D73B7">
                    <w:rPr>
                      <w:rFonts w:ascii="Palatino Linotype" w:hAnsi="Palatino Linotype" w:cs="Arial"/>
                      <w:b/>
                      <w:sz w:val="24"/>
                      <w:szCs w:val="24"/>
                    </w:rPr>
                    <w:t xml:space="preserve"> </w:t>
                  </w:r>
                  <w:proofErr w:type="spellStart"/>
                  <w:r w:rsidRPr="001D73B7">
                    <w:rPr>
                      <w:rFonts w:ascii="Palatino Linotype" w:hAnsi="Palatino Linotype" w:cs="Arial"/>
                      <w:b/>
                      <w:sz w:val="24"/>
                      <w:szCs w:val="24"/>
                    </w:rPr>
                    <w:t>Yapur</w:t>
                  </w:r>
                  <w:proofErr w:type="spellEnd"/>
                </w:p>
                <w:p w:rsidR="007D4446" w:rsidRPr="001D73B7" w:rsidRDefault="007D4446" w:rsidP="00041FF2">
                  <w:pPr>
                    <w:spacing w:after="0" w:line="360" w:lineRule="auto"/>
                    <w:jc w:val="center"/>
                    <w:rPr>
                      <w:rFonts w:ascii="Palatino Linotype" w:hAnsi="Palatino Linotype" w:cs="Arial"/>
                      <w:sz w:val="24"/>
                      <w:szCs w:val="24"/>
                    </w:rPr>
                  </w:pPr>
                  <w:r w:rsidRPr="001D73B7">
                    <w:rPr>
                      <w:rFonts w:ascii="Palatino Linotype" w:hAnsi="Palatino Linotype" w:cs="Arial"/>
                      <w:sz w:val="24"/>
                      <w:szCs w:val="24"/>
                    </w:rPr>
                    <w:t>Comisionada</w:t>
                  </w:r>
                </w:p>
                <w:p w:rsidR="007D4446" w:rsidRPr="001D73B7" w:rsidRDefault="007D4446" w:rsidP="00041FF2">
                  <w:pPr>
                    <w:spacing w:after="0" w:line="360" w:lineRule="auto"/>
                    <w:jc w:val="center"/>
                    <w:rPr>
                      <w:rFonts w:ascii="Palatino Linotype" w:hAnsi="Palatino Linotype" w:cs="Arial"/>
                      <w:b/>
                      <w:sz w:val="24"/>
                      <w:szCs w:val="24"/>
                    </w:rPr>
                  </w:pPr>
                  <w:r w:rsidRPr="001D73B7">
                    <w:rPr>
                      <w:rFonts w:ascii="Palatino Linotype" w:hAnsi="Palatino Linotype" w:cs="Arial"/>
                      <w:b/>
                      <w:sz w:val="24"/>
                      <w:szCs w:val="24"/>
                    </w:rPr>
                    <w:t>(RÚBRICA)</w:t>
                  </w:r>
                </w:p>
              </w:tc>
              <w:tc>
                <w:tcPr>
                  <w:tcW w:w="5183" w:type="dxa"/>
                  <w:shd w:val="clear" w:color="auto" w:fill="auto"/>
                </w:tcPr>
                <w:p w:rsidR="007D4446" w:rsidRDefault="007D4446" w:rsidP="00041FF2">
                  <w:pPr>
                    <w:spacing w:after="0" w:line="360" w:lineRule="auto"/>
                    <w:rPr>
                      <w:rFonts w:ascii="Palatino Linotype" w:hAnsi="Palatino Linotype" w:cs="Arial"/>
                      <w:b/>
                      <w:sz w:val="24"/>
                      <w:szCs w:val="24"/>
                    </w:rPr>
                  </w:pPr>
                </w:p>
                <w:p w:rsidR="007D4446" w:rsidRPr="001D73B7" w:rsidRDefault="007D4446" w:rsidP="00041FF2">
                  <w:pPr>
                    <w:spacing w:after="0" w:line="360" w:lineRule="auto"/>
                    <w:rPr>
                      <w:rFonts w:ascii="Palatino Linotype" w:hAnsi="Palatino Linotype" w:cs="Arial"/>
                      <w:b/>
                      <w:sz w:val="24"/>
                      <w:szCs w:val="24"/>
                    </w:rPr>
                  </w:pPr>
                </w:p>
                <w:p w:rsidR="007D4446" w:rsidRDefault="007D4446" w:rsidP="00041FF2">
                  <w:pPr>
                    <w:spacing w:after="0" w:line="360" w:lineRule="auto"/>
                    <w:jc w:val="center"/>
                    <w:rPr>
                      <w:rFonts w:ascii="Palatino Linotype" w:hAnsi="Palatino Linotype" w:cs="Arial"/>
                      <w:b/>
                      <w:sz w:val="24"/>
                      <w:szCs w:val="24"/>
                    </w:rPr>
                  </w:pPr>
                </w:p>
                <w:p w:rsidR="007D4446" w:rsidRPr="001D73B7" w:rsidRDefault="007D4446" w:rsidP="00041FF2">
                  <w:pPr>
                    <w:spacing w:after="0" w:line="360" w:lineRule="auto"/>
                    <w:jc w:val="center"/>
                    <w:rPr>
                      <w:rFonts w:ascii="Palatino Linotype" w:hAnsi="Palatino Linotype" w:cs="Arial"/>
                      <w:b/>
                      <w:sz w:val="24"/>
                      <w:szCs w:val="24"/>
                    </w:rPr>
                  </w:pPr>
                  <w:r w:rsidRPr="001D73B7">
                    <w:rPr>
                      <w:rFonts w:ascii="Palatino Linotype" w:hAnsi="Palatino Linotype" w:cs="Arial"/>
                      <w:b/>
                      <w:sz w:val="24"/>
                      <w:szCs w:val="24"/>
                    </w:rPr>
                    <w:t>José Guadalupe Luna Hernández</w:t>
                  </w:r>
                </w:p>
                <w:p w:rsidR="007D4446" w:rsidRPr="001D73B7" w:rsidRDefault="007D4446" w:rsidP="00041FF2">
                  <w:pPr>
                    <w:spacing w:after="0" w:line="360" w:lineRule="auto"/>
                    <w:jc w:val="center"/>
                    <w:rPr>
                      <w:rFonts w:ascii="Palatino Linotype" w:hAnsi="Palatino Linotype" w:cs="Arial"/>
                      <w:sz w:val="24"/>
                      <w:szCs w:val="24"/>
                    </w:rPr>
                  </w:pPr>
                  <w:r w:rsidRPr="001D73B7">
                    <w:rPr>
                      <w:rFonts w:ascii="Palatino Linotype" w:hAnsi="Palatino Linotype" w:cs="Arial"/>
                      <w:sz w:val="24"/>
                      <w:szCs w:val="24"/>
                    </w:rPr>
                    <w:t>Comisionado</w:t>
                  </w:r>
                </w:p>
                <w:p w:rsidR="007D4446" w:rsidRPr="001D73B7" w:rsidRDefault="007D4446" w:rsidP="00041FF2">
                  <w:pPr>
                    <w:spacing w:after="0" w:line="360" w:lineRule="auto"/>
                    <w:jc w:val="center"/>
                    <w:rPr>
                      <w:rFonts w:ascii="Palatino Linotype" w:hAnsi="Palatino Linotype" w:cs="Arial"/>
                      <w:b/>
                      <w:sz w:val="24"/>
                      <w:szCs w:val="24"/>
                    </w:rPr>
                  </w:pPr>
                  <w:r w:rsidRPr="001D73B7">
                    <w:rPr>
                      <w:rFonts w:ascii="Palatino Linotype" w:hAnsi="Palatino Linotype" w:cs="Arial"/>
                      <w:b/>
                      <w:sz w:val="24"/>
                      <w:szCs w:val="24"/>
                    </w:rPr>
                    <w:t>(RÚBRICA)</w:t>
                  </w:r>
                </w:p>
              </w:tc>
            </w:tr>
            <w:tr w:rsidR="007D4446" w:rsidRPr="001D73B7" w:rsidTr="00041FF2">
              <w:trPr>
                <w:jc w:val="center"/>
              </w:trPr>
              <w:tc>
                <w:tcPr>
                  <w:tcW w:w="5182" w:type="dxa"/>
                  <w:shd w:val="clear" w:color="auto" w:fill="auto"/>
                </w:tcPr>
                <w:p w:rsidR="007D4446" w:rsidRPr="001D73B7" w:rsidRDefault="007D4446" w:rsidP="00041FF2">
                  <w:pPr>
                    <w:spacing w:after="0" w:line="360" w:lineRule="auto"/>
                    <w:rPr>
                      <w:rFonts w:ascii="Palatino Linotype" w:hAnsi="Palatino Linotype" w:cs="Arial"/>
                      <w:b/>
                      <w:sz w:val="24"/>
                      <w:szCs w:val="24"/>
                    </w:rPr>
                  </w:pPr>
                </w:p>
                <w:p w:rsidR="007D4446" w:rsidRPr="001D73B7" w:rsidRDefault="007D4446" w:rsidP="00041FF2">
                  <w:pPr>
                    <w:spacing w:after="0" w:line="360" w:lineRule="auto"/>
                    <w:rPr>
                      <w:rFonts w:ascii="Palatino Linotype" w:hAnsi="Palatino Linotype" w:cs="Arial"/>
                      <w:b/>
                      <w:sz w:val="24"/>
                      <w:szCs w:val="24"/>
                    </w:rPr>
                  </w:pPr>
                </w:p>
                <w:p w:rsidR="007D4446" w:rsidRDefault="007D4446" w:rsidP="00041FF2">
                  <w:pPr>
                    <w:spacing w:after="0" w:line="360" w:lineRule="auto"/>
                    <w:jc w:val="center"/>
                    <w:rPr>
                      <w:rFonts w:ascii="Palatino Linotype" w:hAnsi="Palatino Linotype" w:cs="Arial"/>
                      <w:b/>
                      <w:sz w:val="24"/>
                      <w:szCs w:val="24"/>
                    </w:rPr>
                  </w:pPr>
                </w:p>
                <w:p w:rsidR="007D4446" w:rsidRDefault="007D4446" w:rsidP="00041FF2">
                  <w:pPr>
                    <w:spacing w:after="0" w:line="360" w:lineRule="auto"/>
                    <w:jc w:val="center"/>
                    <w:rPr>
                      <w:rFonts w:ascii="Palatino Linotype" w:hAnsi="Palatino Linotype" w:cs="Arial"/>
                      <w:b/>
                      <w:sz w:val="24"/>
                      <w:szCs w:val="24"/>
                    </w:rPr>
                  </w:pPr>
                </w:p>
                <w:p w:rsidR="007D4446" w:rsidRPr="001D73B7" w:rsidRDefault="007D4446" w:rsidP="00041FF2">
                  <w:pPr>
                    <w:spacing w:after="0" w:line="360" w:lineRule="auto"/>
                    <w:jc w:val="center"/>
                    <w:rPr>
                      <w:rFonts w:ascii="Palatino Linotype" w:hAnsi="Palatino Linotype" w:cs="Arial"/>
                      <w:b/>
                      <w:sz w:val="24"/>
                      <w:szCs w:val="24"/>
                    </w:rPr>
                  </w:pPr>
                  <w:r w:rsidRPr="001D73B7">
                    <w:rPr>
                      <w:rFonts w:ascii="Palatino Linotype" w:hAnsi="Palatino Linotype" w:cs="Arial"/>
                      <w:b/>
                      <w:sz w:val="24"/>
                      <w:szCs w:val="24"/>
                    </w:rPr>
                    <w:t>Javier Martínez Cruz</w:t>
                  </w:r>
                </w:p>
                <w:p w:rsidR="007D4446" w:rsidRPr="001D73B7" w:rsidRDefault="007D4446" w:rsidP="00041FF2">
                  <w:pPr>
                    <w:spacing w:after="0" w:line="360" w:lineRule="auto"/>
                    <w:jc w:val="center"/>
                    <w:rPr>
                      <w:rFonts w:ascii="Palatino Linotype" w:hAnsi="Palatino Linotype" w:cs="Arial"/>
                      <w:sz w:val="24"/>
                      <w:szCs w:val="24"/>
                    </w:rPr>
                  </w:pPr>
                  <w:r w:rsidRPr="001D73B7">
                    <w:rPr>
                      <w:rFonts w:ascii="Palatino Linotype" w:hAnsi="Palatino Linotype" w:cs="Arial"/>
                      <w:sz w:val="24"/>
                      <w:szCs w:val="24"/>
                    </w:rPr>
                    <w:t>Comisionado</w:t>
                  </w:r>
                </w:p>
                <w:p w:rsidR="007D4446" w:rsidRPr="001D73B7" w:rsidRDefault="007D4446" w:rsidP="00041FF2">
                  <w:pPr>
                    <w:spacing w:after="0" w:line="360" w:lineRule="auto"/>
                    <w:jc w:val="center"/>
                    <w:rPr>
                      <w:rFonts w:ascii="Palatino Linotype" w:hAnsi="Palatino Linotype" w:cs="Arial"/>
                      <w:sz w:val="24"/>
                      <w:szCs w:val="24"/>
                    </w:rPr>
                  </w:pPr>
                  <w:r w:rsidRPr="001D73B7">
                    <w:rPr>
                      <w:rFonts w:ascii="Palatino Linotype" w:hAnsi="Palatino Linotype" w:cs="Arial"/>
                      <w:b/>
                      <w:sz w:val="24"/>
                      <w:szCs w:val="24"/>
                    </w:rPr>
                    <w:t>(RÚBRICA)</w:t>
                  </w:r>
                </w:p>
              </w:tc>
              <w:tc>
                <w:tcPr>
                  <w:tcW w:w="5183" w:type="dxa"/>
                  <w:shd w:val="clear" w:color="auto" w:fill="auto"/>
                </w:tcPr>
                <w:p w:rsidR="007D4446" w:rsidRPr="001D73B7" w:rsidRDefault="007D4446" w:rsidP="00041FF2">
                  <w:pPr>
                    <w:spacing w:after="0" w:line="360" w:lineRule="auto"/>
                    <w:rPr>
                      <w:rFonts w:ascii="Palatino Linotype" w:hAnsi="Palatino Linotype" w:cs="Arial"/>
                      <w:b/>
                      <w:sz w:val="24"/>
                      <w:szCs w:val="24"/>
                    </w:rPr>
                  </w:pPr>
                </w:p>
                <w:p w:rsidR="007D4446" w:rsidRPr="001D73B7" w:rsidRDefault="007D4446" w:rsidP="00041FF2">
                  <w:pPr>
                    <w:spacing w:after="0" w:line="360" w:lineRule="auto"/>
                    <w:rPr>
                      <w:rFonts w:ascii="Palatino Linotype" w:hAnsi="Palatino Linotype" w:cs="Arial"/>
                      <w:b/>
                      <w:sz w:val="24"/>
                      <w:szCs w:val="24"/>
                    </w:rPr>
                  </w:pPr>
                </w:p>
                <w:p w:rsidR="007D4446" w:rsidRDefault="007D4446" w:rsidP="00041FF2">
                  <w:pPr>
                    <w:spacing w:after="0" w:line="360" w:lineRule="auto"/>
                    <w:jc w:val="center"/>
                    <w:rPr>
                      <w:rFonts w:ascii="Palatino Linotype" w:hAnsi="Palatino Linotype" w:cs="Arial"/>
                      <w:b/>
                      <w:sz w:val="24"/>
                      <w:szCs w:val="24"/>
                    </w:rPr>
                  </w:pPr>
                </w:p>
                <w:p w:rsidR="007D4446" w:rsidRDefault="007D4446" w:rsidP="00041FF2">
                  <w:pPr>
                    <w:spacing w:after="0" w:line="360" w:lineRule="auto"/>
                    <w:jc w:val="center"/>
                    <w:rPr>
                      <w:rFonts w:ascii="Palatino Linotype" w:hAnsi="Palatino Linotype" w:cs="Arial"/>
                      <w:b/>
                      <w:sz w:val="24"/>
                      <w:szCs w:val="24"/>
                    </w:rPr>
                  </w:pPr>
                </w:p>
                <w:p w:rsidR="007D4446" w:rsidRPr="001D73B7" w:rsidRDefault="007D4446" w:rsidP="00041FF2">
                  <w:pPr>
                    <w:spacing w:after="0" w:line="360" w:lineRule="auto"/>
                    <w:jc w:val="center"/>
                    <w:rPr>
                      <w:rFonts w:ascii="Palatino Linotype" w:hAnsi="Palatino Linotype" w:cs="Arial"/>
                      <w:b/>
                      <w:sz w:val="24"/>
                      <w:szCs w:val="24"/>
                    </w:rPr>
                  </w:pPr>
                  <w:r w:rsidRPr="001D73B7">
                    <w:rPr>
                      <w:rFonts w:ascii="Palatino Linotype" w:hAnsi="Palatino Linotype" w:cs="Arial"/>
                      <w:b/>
                      <w:sz w:val="24"/>
                      <w:szCs w:val="24"/>
                    </w:rPr>
                    <w:t>Luis Gustavo Parra Noriega</w:t>
                  </w:r>
                </w:p>
                <w:p w:rsidR="007D4446" w:rsidRPr="001D73B7" w:rsidRDefault="007D4446" w:rsidP="00041FF2">
                  <w:pPr>
                    <w:spacing w:after="0" w:line="360" w:lineRule="auto"/>
                    <w:jc w:val="center"/>
                    <w:rPr>
                      <w:rFonts w:ascii="Palatino Linotype" w:hAnsi="Palatino Linotype" w:cs="Arial"/>
                      <w:sz w:val="24"/>
                      <w:szCs w:val="24"/>
                    </w:rPr>
                  </w:pPr>
                  <w:r w:rsidRPr="001D73B7">
                    <w:rPr>
                      <w:rFonts w:ascii="Palatino Linotype" w:hAnsi="Palatino Linotype" w:cs="Arial"/>
                      <w:sz w:val="24"/>
                      <w:szCs w:val="24"/>
                    </w:rPr>
                    <w:t>Comisionado</w:t>
                  </w:r>
                </w:p>
                <w:p w:rsidR="007D4446" w:rsidRPr="001D73B7" w:rsidRDefault="007D4446" w:rsidP="00041FF2">
                  <w:pPr>
                    <w:spacing w:after="0" w:line="360" w:lineRule="auto"/>
                    <w:jc w:val="center"/>
                    <w:rPr>
                      <w:rFonts w:ascii="Palatino Linotype" w:hAnsi="Palatino Linotype" w:cs="Arial"/>
                      <w:b/>
                      <w:sz w:val="24"/>
                      <w:szCs w:val="24"/>
                    </w:rPr>
                  </w:pPr>
                  <w:r w:rsidRPr="001D73B7">
                    <w:rPr>
                      <w:rFonts w:ascii="Palatino Linotype" w:hAnsi="Palatino Linotype" w:cs="Arial"/>
                      <w:b/>
                      <w:sz w:val="24"/>
                      <w:szCs w:val="24"/>
                    </w:rPr>
                    <w:t>(RÚBRICA)</w:t>
                  </w:r>
                </w:p>
              </w:tc>
            </w:tr>
            <w:tr w:rsidR="007D4446" w:rsidRPr="001D73B7" w:rsidTr="00041FF2">
              <w:trPr>
                <w:jc w:val="center"/>
              </w:trPr>
              <w:tc>
                <w:tcPr>
                  <w:tcW w:w="10365" w:type="dxa"/>
                  <w:gridSpan w:val="2"/>
                  <w:shd w:val="clear" w:color="auto" w:fill="auto"/>
                </w:tcPr>
                <w:p w:rsidR="007D4446" w:rsidRPr="001D73B7" w:rsidRDefault="007D4446" w:rsidP="00041FF2">
                  <w:pPr>
                    <w:tabs>
                      <w:tab w:val="left" w:pos="3720"/>
                    </w:tabs>
                    <w:spacing w:after="0" w:line="360" w:lineRule="auto"/>
                    <w:rPr>
                      <w:rFonts w:ascii="Palatino Linotype" w:hAnsi="Palatino Linotype" w:cs="Arial"/>
                      <w:b/>
                      <w:sz w:val="24"/>
                      <w:szCs w:val="24"/>
                    </w:rPr>
                  </w:pPr>
                </w:p>
                <w:p w:rsidR="007D4446" w:rsidRPr="001D73B7" w:rsidRDefault="007D4446" w:rsidP="007D4446">
                  <w:pPr>
                    <w:spacing w:after="0" w:line="360" w:lineRule="auto"/>
                    <w:rPr>
                      <w:rFonts w:ascii="Palatino Linotype" w:hAnsi="Palatino Linotype" w:cs="Arial"/>
                      <w:b/>
                      <w:sz w:val="24"/>
                      <w:szCs w:val="24"/>
                    </w:rPr>
                  </w:pPr>
                </w:p>
                <w:p w:rsidR="007D4446" w:rsidRPr="001D73B7" w:rsidRDefault="007D4446" w:rsidP="00041FF2">
                  <w:pPr>
                    <w:spacing w:after="0" w:line="360" w:lineRule="auto"/>
                    <w:jc w:val="center"/>
                    <w:rPr>
                      <w:rFonts w:ascii="Palatino Linotype" w:hAnsi="Palatino Linotype" w:cs="Arial"/>
                      <w:b/>
                      <w:sz w:val="24"/>
                      <w:szCs w:val="24"/>
                    </w:rPr>
                  </w:pPr>
                  <w:r w:rsidRPr="001D73B7">
                    <w:rPr>
                      <w:rFonts w:ascii="Palatino Linotype" w:hAnsi="Palatino Linotype" w:cs="Arial"/>
                      <w:b/>
                      <w:sz w:val="24"/>
                      <w:szCs w:val="24"/>
                    </w:rPr>
                    <w:t>Alexis Tapia Ramírez</w:t>
                  </w:r>
                </w:p>
                <w:p w:rsidR="007D4446" w:rsidRPr="001D73B7" w:rsidRDefault="007D4446" w:rsidP="00041FF2">
                  <w:pPr>
                    <w:spacing w:after="0" w:line="360" w:lineRule="auto"/>
                    <w:jc w:val="center"/>
                    <w:rPr>
                      <w:rFonts w:ascii="Palatino Linotype" w:hAnsi="Palatino Linotype" w:cs="Arial"/>
                      <w:sz w:val="24"/>
                      <w:szCs w:val="24"/>
                    </w:rPr>
                  </w:pPr>
                  <w:r w:rsidRPr="001D73B7">
                    <w:rPr>
                      <w:rFonts w:ascii="Palatino Linotype" w:hAnsi="Palatino Linotype" w:cs="Arial"/>
                      <w:sz w:val="24"/>
                      <w:szCs w:val="24"/>
                    </w:rPr>
                    <w:t>Secretario Técnico del Pleno</w:t>
                  </w:r>
                </w:p>
                <w:p w:rsidR="007D4446" w:rsidRPr="001D73B7" w:rsidRDefault="007D4446" w:rsidP="00041FF2">
                  <w:pPr>
                    <w:spacing w:after="0" w:line="360" w:lineRule="auto"/>
                    <w:jc w:val="center"/>
                    <w:rPr>
                      <w:rFonts w:ascii="Palatino Linotype" w:hAnsi="Palatino Linotype" w:cs="Arial"/>
                      <w:sz w:val="24"/>
                      <w:szCs w:val="24"/>
                    </w:rPr>
                  </w:pPr>
                  <w:r w:rsidRPr="001D73B7">
                    <w:rPr>
                      <w:rFonts w:ascii="Palatino Linotype" w:hAnsi="Palatino Linotype" w:cs="Arial"/>
                      <w:b/>
                      <w:sz w:val="24"/>
                      <w:szCs w:val="24"/>
                    </w:rPr>
                    <w:t>(RÚBRICA)</w:t>
                  </w:r>
                  <w:r w:rsidRPr="001D73B7">
                    <w:rPr>
                      <w:rFonts w:ascii="Palatino Linotype" w:hAnsi="Palatino Linotype" w:cs="Arial"/>
                      <w:sz w:val="24"/>
                      <w:szCs w:val="24"/>
                    </w:rPr>
                    <w:t xml:space="preserve"> </w:t>
                  </w:r>
                </w:p>
              </w:tc>
            </w:tr>
          </w:tbl>
          <w:p w:rsidR="007D4446" w:rsidRPr="001D73B7" w:rsidRDefault="007D4446" w:rsidP="00041FF2">
            <w:pPr>
              <w:spacing w:after="0" w:line="360" w:lineRule="auto"/>
              <w:jc w:val="both"/>
              <w:rPr>
                <w:rFonts w:ascii="Palatino Linotype" w:hAnsi="Palatino Linotype" w:cs="Arial"/>
                <w:sz w:val="24"/>
                <w:szCs w:val="24"/>
                <w:lang w:val="es-ES"/>
              </w:rPr>
            </w:pPr>
          </w:p>
        </w:tc>
      </w:tr>
    </w:tbl>
    <w:p w:rsidR="000F5E0E" w:rsidRPr="00364908" w:rsidRDefault="007D4446" w:rsidP="007D4446">
      <w:pPr>
        <w:tabs>
          <w:tab w:val="left" w:pos="0"/>
        </w:tabs>
        <w:spacing w:after="0" w:line="360" w:lineRule="auto"/>
        <w:jc w:val="both"/>
        <w:rPr>
          <w:rFonts w:ascii="Palatino Linotype" w:hAnsi="Palatino Linotype"/>
          <w:sz w:val="24"/>
          <w:szCs w:val="24"/>
        </w:rPr>
      </w:pPr>
      <w:r w:rsidRPr="001D73B7">
        <w:rPr>
          <w:rFonts w:ascii="Palatino Linotype" w:hAnsi="Palatino Linotype" w:cs="Arial"/>
          <w:sz w:val="24"/>
          <w:szCs w:val="24"/>
        </w:rPr>
        <w:lastRenderedPageBreak/>
        <w:t xml:space="preserve">Esta hoja corresponde a la resolución de fecha </w:t>
      </w:r>
      <w:r>
        <w:rPr>
          <w:rFonts w:ascii="Palatino Linotype" w:hAnsi="Palatino Linotype" w:cs="Arial"/>
          <w:sz w:val="24"/>
          <w:szCs w:val="24"/>
        </w:rPr>
        <w:t>seis</w:t>
      </w:r>
      <w:r w:rsidRPr="001D73B7">
        <w:rPr>
          <w:rFonts w:ascii="Palatino Linotype" w:hAnsi="Palatino Linotype" w:cs="Arial"/>
          <w:sz w:val="24"/>
          <w:szCs w:val="24"/>
        </w:rPr>
        <w:t xml:space="preserve"> (</w:t>
      </w:r>
      <w:r>
        <w:rPr>
          <w:rFonts w:ascii="Palatino Linotype" w:hAnsi="Palatino Linotype" w:cs="Arial"/>
          <w:sz w:val="24"/>
          <w:szCs w:val="24"/>
        </w:rPr>
        <w:t>06</w:t>
      </w:r>
      <w:r w:rsidRPr="001D73B7">
        <w:rPr>
          <w:rFonts w:ascii="Palatino Linotype" w:hAnsi="Palatino Linotype" w:cs="Arial"/>
          <w:sz w:val="24"/>
          <w:szCs w:val="24"/>
        </w:rPr>
        <w:t xml:space="preserve">) de </w:t>
      </w:r>
      <w:r>
        <w:rPr>
          <w:rFonts w:ascii="Palatino Linotype" w:hAnsi="Palatino Linotype" w:cs="Arial"/>
          <w:sz w:val="24"/>
          <w:szCs w:val="24"/>
        </w:rPr>
        <w:t>febrero</w:t>
      </w:r>
      <w:r w:rsidRPr="001D73B7">
        <w:rPr>
          <w:rFonts w:ascii="Palatino Linotype" w:hAnsi="Palatino Linotype" w:cs="Arial"/>
          <w:sz w:val="24"/>
          <w:szCs w:val="24"/>
        </w:rPr>
        <w:t xml:space="preserve"> de dos mil </w:t>
      </w:r>
      <w:r>
        <w:rPr>
          <w:rFonts w:ascii="Palatino Linotype" w:hAnsi="Palatino Linotype" w:cs="Arial"/>
          <w:sz w:val="24"/>
          <w:szCs w:val="24"/>
        </w:rPr>
        <w:t>veinte</w:t>
      </w:r>
      <w:r w:rsidRPr="001D73B7">
        <w:rPr>
          <w:rFonts w:ascii="Palatino Linotype" w:hAnsi="Palatino Linotype" w:cs="Arial"/>
          <w:sz w:val="24"/>
          <w:szCs w:val="24"/>
        </w:rPr>
        <w:t xml:space="preserve">, emitida en el recurso de revisión </w:t>
      </w:r>
      <w:r>
        <w:rPr>
          <w:rFonts w:ascii="Palatino Linotype" w:hAnsi="Palatino Linotype" w:cs="Arial"/>
          <w:bCs/>
          <w:sz w:val="24"/>
          <w:szCs w:val="24"/>
        </w:rPr>
        <w:t>08888</w:t>
      </w:r>
      <w:r w:rsidRPr="001D73B7">
        <w:rPr>
          <w:rFonts w:ascii="Palatino Linotype" w:hAnsi="Palatino Linotype" w:cs="Arial"/>
          <w:bCs/>
          <w:sz w:val="24"/>
          <w:szCs w:val="24"/>
        </w:rPr>
        <w:t>/INFOEM/IP/RR/2019</w:t>
      </w:r>
      <w:r>
        <w:rPr>
          <w:rFonts w:ascii="Palatino Linotype" w:hAnsi="Palatino Linotype" w:cs="Arial"/>
          <w:bCs/>
          <w:sz w:val="24"/>
          <w:szCs w:val="24"/>
        </w:rPr>
        <w:t xml:space="preserve"> 08889</w:t>
      </w:r>
      <w:r w:rsidRPr="001D73B7">
        <w:rPr>
          <w:rFonts w:ascii="Palatino Linotype" w:hAnsi="Palatino Linotype" w:cs="Arial"/>
          <w:bCs/>
          <w:sz w:val="24"/>
          <w:szCs w:val="24"/>
        </w:rPr>
        <w:t>/INFOEM/IP/RR/2019</w:t>
      </w:r>
    </w:p>
    <w:sectPr w:rsidR="000F5E0E" w:rsidRPr="00364908" w:rsidSect="00AA0027">
      <w:pgSz w:w="12240" w:h="15840" w:code="1"/>
      <w:pgMar w:top="2693" w:right="1701"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FF2" w:rsidRDefault="00041FF2" w:rsidP="000F5E0E">
      <w:pPr>
        <w:spacing w:after="0" w:line="240" w:lineRule="auto"/>
      </w:pPr>
      <w:r>
        <w:separator/>
      </w:r>
    </w:p>
  </w:endnote>
  <w:endnote w:type="continuationSeparator" w:id="0">
    <w:p w:rsidR="00041FF2" w:rsidRDefault="00041FF2" w:rsidP="000F5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39254359"/>
      <w:docPartObj>
        <w:docPartGallery w:val="Page Numbers (Bottom of Page)"/>
        <w:docPartUnique/>
      </w:docPartObj>
    </w:sdtPr>
    <w:sdtContent>
      <w:sdt>
        <w:sdtPr>
          <w:rPr>
            <w:rFonts w:ascii="Palatino Linotype" w:hAnsi="Palatino Linotype"/>
            <w:sz w:val="28"/>
          </w:rPr>
          <w:id w:val="2139911600"/>
          <w:docPartObj>
            <w:docPartGallery w:val="Page Numbers (Top of Page)"/>
            <w:docPartUnique/>
          </w:docPartObj>
        </w:sdtPr>
        <w:sdtContent>
          <w:p w:rsidR="00041FF2" w:rsidRPr="00883450" w:rsidRDefault="00041FF2">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8E4AAA">
              <w:rPr>
                <w:rFonts w:ascii="Palatino Linotype" w:hAnsi="Palatino Linotype"/>
                <w:b/>
                <w:bCs/>
                <w:noProof/>
                <w:szCs w:val="20"/>
              </w:rPr>
              <w:t>56</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8E4AAA">
              <w:rPr>
                <w:rFonts w:ascii="Palatino Linotype" w:hAnsi="Palatino Linotype"/>
                <w:b/>
                <w:bCs/>
                <w:noProof/>
                <w:szCs w:val="20"/>
              </w:rPr>
              <w:t>74</w:t>
            </w:r>
            <w:r w:rsidRPr="00883450">
              <w:rPr>
                <w:rFonts w:ascii="Palatino Linotype" w:hAnsi="Palatino Linotype"/>
                <w:b/>
                <w:bCs/>
                <w:szCs w:val="20"/>
              </w:rPr>
              <w:fldChar w:fldCharType="end"/>
            </w:r>
          </w:p>
        </w:sdtContent>
      </w:sdt>
    </w:sdtContent>
  </w:sdt>
  <w:p w:rsidR="00041FF2" w:rsidRDefault="00041FF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FF2" w:rsidRPr="00883450" w:rsidRDefault="00041FF2" w:rsidP="003A1D3B">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8E4AAA" w:rsidRPr="008E4AAA">
      <w:rPr>
        <w:rFonts w:ascii="Palatino Linotype" w:hAnsi="Palatino Linotype"/>
        <w:noProof/>
        <w:lang w:val="es-ES"/>
      </w:rPr>
      <w:t>27</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8E4AAA" w:rsidRPr="008E4AAA">
      <w:rPr>
        <w:rFonts w:ascii="Palatino Linotype" w:hAnsi="Palatino Linotype"/>
        <w:noProof/>
        <w:lang w:val="es-ES"/>
      </w:rPr>
      <w:t>74</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FF2" w:rsidRDefault="00041FF2" w:rsidP="000F5E0E">
      <w:pPr>
        <w:spacing w:after="0" w:line="240" w:lineRule="auto"/>
      </w:pPr>
      <w:r>
        <w:separator/>
      </w:r>
    </w:p>
  </w:footnote>
  <w:footnote w:type="continuationSeparator" w:id="0">
    <w:p w:rsidR="00041FF2" w:rsidRDefault="00041FF2" w:rsidP="000F5E0E">
      <w:pPr>
        <w:spacing w:after="0" w:line="240" w:lineRule="auto"/>
      </w:pPr>
      <w:r>
        <w:continuationSeparator/>
      </w:r>
    </w:p>
  </w:footnote>
  <w:footnote w:id="1">
    <w:p w:rsidR="00041FF2" w:rsidRPr="00F75272" w:rsidRDefault="00041FF2" w:rsidP="00322D7A">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041FF2" w:rsidRDefault="00041FF2" w:rsidP="00F943CD">
      <w:pPr>
        <w:pStyle w:val="Textonotapie"/>
      </w:pPr>
      <w:r>
        <w:rPr>
          <w:rStyle w:val="Refdenotaalpie"/>
        </w:rPr>
        <w:footnoteRef/>
      </w:r>
      <w:r>
        <w:t xml:space="preserve"> Convención Americana sobre Derechos Humanos. Artículo 13.</w:t>
      </w:r>
    </w:p>
  </w:footnote>
  <w:footnote w:id="3">
    <w:p w:rsidR="00041FF2" w:rsidRDefault="00041FF2" w:rsidP="00F943CD">
      <w:pPr>
        <w:pStyle w:val="Textonotapie"/>
      </w:pPr>
      <w:r>
        <w:rPr>
          <w:rStyle w:val="Refdenotaalpie"/>
        </w:rPr>
        <w:footnoteRef/>
      </w:r>
      <w:r>
        <w:t xml:space="preserve"> Constitución Política de los Estados Unidos Mexicanos. Artículo sexto, sección A, Fracción I.</w:t>
      </w:r>
    </w:p>
  </w:footnote>
  <w:footnote w:id="4">
    <w:p w:rsidR="00041FF2" w:rsidRPr="00F411B8" w:rsidRDefault="00041FF2" w:rsidP="00F943CD">
      <w:pPr>
        <w:pStyle w:val="Textonotapie"/>
        <w:rPr>
          <w:rFonts w:ascii="Palatino Linotype" w:hAnsi="Palatino Linotype"/>
          <w:sz w:val="18"/>
        </w:rPr>
      </w:pPr>
      <w:r w:rsidRPr="00F411B8">
        <w:rPr>
          <w:rStyle w:val="Refdenotaalpie"/>
          <w:rFonts w:ascii="Palatino Linotype" w:hAnsi="Palatino Linotype"/>
          <w:sz w:val="18"/>
        </w:rPr>
        <w:footnoteRef/>
      </w:r>
      <w:r w:rsidRPr="00F411B8">
        <w:rPr>
          <w:rFonts w:ascii="Palatino Linotype" w:hAnsi="Palatino Linotype"/>
          <w:sz w:val="18"/>
        </w:rPr>
        <w:t xml:space="preserve"> Corte Interamericana de Derechos Humanos. Caso Claude Reyes y otros vs Chile. Sentencia de 19 de septiembre de 2006. Serie C. No. 151. Párr. 86.</w:t>
      </w:r>
    </w:p>
  </w:footnote>
  <w:footnote w:id="5">
    <w:p w:rsidR="00041FF2" w:rsidRPr="00F411B8" w:rsidRDefault="00041FF2" w:rsidP="00F943CD">
      <w:pPr>
        <w:pStyle w:val="Textonotapie"/>
        <w:rPr>
          <w:rFonts w:ascii="Palatino Linotype" w:hAnsi="Palatino Linotype"/>
          <w:sz w:val="18"/>
        </w:rPr>
      </w:pPr>
      <w:r w:rsidRPr="00F411B8">
        <w:rPr>
          <w:rStyle w:val="Refdenotaalpie"/>
          <w:rFonts w:ascii="Palatino Linotype" w:hAnsi="Palatino Linotype"/>
          <w:sz w:val="18"/>
        </w:rPr>
        <w:footnoteRef/>
      </w:r>
      <w:r w:rsidRPr="00F411B8">
        <w:rPr>
          <w:rFonts w:ascii="Palatino Linotype" w:hAnsi="Palatino Linotype"/>
          <w:sz w:val="18"/>
        </w:rPr>
        <w:t xml:space="preserve"> Ibídem. Párr. 87.</w:t>
      </w:r>
    </w:p>
  </w:footnote>
  <w:footnote w:id="6">
    <w:p w:rsidR="00041FF2" w:rsidRDefault="00041FF2" w:rsidP="00F943CD">
      <w:pPr>
        <w:pStyle w:val="Textonotapie"/>
      </w:pPr>
      <w:r w:rsidRPr="00F411B8">
        <w:rPr>
          <w:rStyle w:val="Refdenotaalpie"/>
          <w:rFonts w:ascii="Palatino Linotype" w:hAnsi="Palatino Linotype"/>
          <w:sz w:val="18"/>
        </w:rPr>
        <w:footnoteRef/>
      </w:r>
      <w:r w:rsidRPr="00F411B8">
        <w:rPr>
          <w:rFonts w:ascii="Palatino Linotype" w:hAnsi="Palatino Linotype"/>
          <w:sz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F411B8">
          <w:rPr>
            <w:rStyle w:val="Hipervnculo"/>
            <w:rFonts w:ascii="Palatino Linotype" w:hAnsi="Palatino Linotype"/>
            <w:sz w:val="18"/>
          </w:rPr>
          <w:t>http://www.oas.org/es/cidh/expresion/documentos_basicos/declaraciones.asp</w:t>
        </w:r>
      </w:hyperlink>
      <w:r w:rsidRPr="00F411B8">
        <w:rPr>
          <w:rFonts w:ascii="Palatino Linotype" w:hAnsi="Palatino Linotype"/>
          <w:sz w:val="18"/>
        </w:rPr>
        <w:t>.</w:t>
      </w:r>
    </w:p>
  </w:footnote>
  <w:footnote w:id="7">
    <w:p w:rsidR="00041FF2" w:rsidRDefault="00041FF2" w:rsidP="00F943CD">
      <w:pPr>
        <w:pStyle w:val="Textonotapie"/>
      </w:pPr>
      <w:r>
        <w:rPr>
          <w:rStyle w:val="Refdenotaalpie"/>
        </w:rPr>
        <w:footnoteRef/>
      </w:r>
      <w:r>
        <w:t xml:space="preserve"> Artículo 150. Ley de Transparencia y Acceso a la Información Pública del Estado de México y Municipios.</w:t>
      </w:r>
    </w:p>
    <w:p w:rsidR="00041FF2" w:rsidRDefault="00041FF2" w:rsidP="00F943CD">
      <w:pPr>
        <w:pStyle w:val="Textonotapie"/>
      </w:pPr>
      <w:r>
        <w:t>Artículo 151. Ibídem.</w:t>
      </w:r>
    </w:p>
  </w:footnote>
  <w:footnote w:id="8">
    <w:p w:rsidR="00041FF2" w:rsidRDefault="00041FF2" w:rsidP="00F943CD">
      <w:pPr>
        <w:pStyle w:val="Textonotapie"/>
      </w:pPr>
      <w:r>
        <w:rPr>
          <w:rStyle w:val="Refdenotaalpie"/>
        </w:rPr>
        <w:footnoteRef/>
      </w:r>
      <w:r>
        <w:t xml:space="preserve"> Ley de Transparencia y Acceso a la Información Pública del Estado de México y Municipios. Artículo 9. …</w:t>
      </w:r>
    </w:p>
    <w:p w:rsidR="00041FF2" w:rsidRDefault="00041FF2" w:rsidP="00F943CD">
      <w:pPr>
        <w:pStyle w:val="Textonotapie"/>
      </w:pPr>
      <w:r>
        <w:t>II. Eficacia: Obligación del Instituto para tutelar, de manera efectiva, el derecho de acceso a la información;</w:t>
      </w:r>
    </w:p>
    <w:p w:rsidR="00041FF2" w:rsidRDefault="00041FF2" w:rsidP="00F943CD">
      <w:pPr>
        <w:pStyle w:val="Textonotapie"/>
      </w:pPr>
      <w:r>
        <w:t xml:space="preserve">… </w:t>
      </w:r>
    </w:p>
  </w:footnote>
  <w:footnote w:id="9">
    <w:p w:rsidR="00041FF2" w:rsidRDefault="00041FF2" w:rsidP="00801B1B">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041FF2" w:rsidRDefault="00041FF2" w:rsidP="00801B1B">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041FF2" w:rsidRPr="001E1F95" w:rsidRDefault="00041FF2" w:rsidP="00801B1B">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0">
    <w:p w:rsidR="00041FF2" w:rsidRPr="0037004E" w:rsidRDefault="00041FF2" w:rsidP="00801B1B">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11">
    <w:p w:rsidR="00041FF2" w:rsidRDefault="00041FF2" w:rsidP="00801B1B">
      <w:pPr>
        <w:pStyle w:val="Textonotapie"/>
        <w:jc w:val="both"/>
      </w:pPr>
      <w:r>
        <w:rPr>
          <w:rStyle w:val="Refdenotaalpie"/>
        </w:rPr>
        <w:footnoteRef/>
      </w:r>
      <w:r>
        <w:t xml:space="preserve"> Artículo 3. Para los efectos de la presente Ley se entenderá por:</w:t>
      </w:r>
    </w:p>
    <w:p w:rsidR="00041FF2" w:rsidRDefault="00041FF2" w:rsidP="00801B1B">
      <w:pPr>
        <w:pStyle w:val="Textonotapie"/>
        <w:jc w:val="both"/>
      </w:pPr>
      <w:r>
        <w:t xml:space="preserve"> (…)</w:t>
      </w:r>
    </w:p>
    <w:p w:rsidR="00041FF2" w:rsidRDefault="00041FF2" w:rsidP="00801B1B">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FF2" w:rsidRDefault="00041FF2">
    <w:pPr>
      <w:pStyle w:val="Encabezado"/>
    </w:pPr>
  </w:p>
  <w:p w:rsidR="00041FF2" w:rsidRDefault="00041FF2">
    <w:pPr>
      <w:pStyle w:val="Encabezado"/>
    </w:pPr>
  </w:p>
  <w:tbl>
    <w:tblPr>
      <w:tblStyle w:val="Tablaconcuadrcula"/>
      <w:tblW w:w="7088"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69"/>
      <w:gridCol w:w="142"/>
    </w:tblGrid>
    <w:tr w:rsidR="00041FF2" w:rsidRPr="00EF13C1" w:rsidTr="003A1D3B">
      <w:trPr>
        <w:trHeight w:val="138"/>
      </w:trPr>
      <w:tc>
        <w:tcPr>
          <w:tcW w:w="2977" w:type="dxa"/>
          <w:vAlign w:val="center"/>
        </w:tcPr>
        <w:p w:rsidR="00041FF2" w:rsidRPr="00EF13C1" w:rsidRDefault="00041FF2" w:rsidP="003A1D3B">
          <w:pPr>
            <w:rPr>
              <w:rFonts w:ascii="Palatino Linotype" w:hAnsi="Palatino Linotype"/>
              <w:b/>
              <w:sz w:val="22"/>
              <w:szCs w:val="22"/>
            </w:rPr>
          </w:pPr>
          <w:r w:rsidRPr="00EF13C1">
            <w:rPr>
              <w:rFonts w:ascii="Palatino Linotype" w:hAnsi="Palatino Linotype"/>
              <w:b/>
              <w:sz w:val="22"/>
              <w:szCs w:val="22"/>
            </w:rPr>
            <w:t>Recurso de revisión:</w:t>
          </w:r>
        </w:p>
      </w:tc>
      <w:tc>
        <w:tcPr>
          <w:tcW w:w="4111" w:type="dxa"/>
          <w:gridSpan w:val="2"/>
          <w:vAlign w:val="center"/>
        </w:tcPr>
        <w:p w:rsidR="00041FF2" w:rsidRPr="00EF13C1" w:rsidRDefault="00041FF2" w:rsidP="001817A2">
          <w:pPr>
            <w:pStyle w:val="Encabezado"/>
            <w:rPr>
              <w:rFonts w:ascii="Palatino Linotype" w:hAnsi="Palatino Linotype"/>
              <w:b/>
              <w:sz w:val="22"/>
              <w:szCs w:val="22"/>
            </w:rPr>
          </w:pPr>
          <w:r>
            <w:rPr>
              <w:rFonts w:ascii="Palatino Linotype" w:hAnsi="Palatino Linotype" w:cs="Arial"/>
              <w:b/>
              <w:bCs/>
              <w:lang w:eastAsia="es-MX"/>
            </w:rPr>
            <w:t>08888/</w:t>
          </w:r>
          <w:r w:rsidRPr="00182113">
            <w:rPr>
              <w:rFonts w:ascii="Palatino Linotype" w:hAnsi="Palatino Linotype" w:cs="Arial"/>
              <w:b/>
              <w:bCs/>
              <w:lang w:eastAsia="es-MX"/>
            </w:rPr>
            <w:t>INFOEM/IP/RR/</w:t>
          </w:r>
          <w:r>
            <w:rPr>
              <w:rFonts w:ascii="Palatino Linotype" w:hAnsi="Palatino Linotype" w:cs="Arial"/>
              <w:b/>
              <w:bCs/>
              <w:lang w:eastAsia="es-MX"/>
            </w:rPr>
            <w:t xml:space="preserve">2019 </w:t>
          </w:r>
          <w:r w:rsidRPr="00940AA4">
            <w:rPr>
              <w:rFonts w:ascii="Palatino Linotype" w:hAnsi="Palatino Linotype" w:cs="Arial"/>
              <w:b/>
              <w:bCs/>
              <w:lang w:eastAsia="es-MX"/>
            </w:rPr>
            <w:t xml:space="preserve">y </w:t>
          </w:r>
          <w:r>
            <w:rPr>
              <w:rFonts w:ascii="Palatino Linotype" w:hAnsi="Palatino Linotype" w:cs="Arial"/>
              <w:b/>
              <w:bCs/>
              <w:lang w:eastAsia="es-MX"/>
            </w:rPr>
            <w:t>08889/</w:t>
          </w:r>
          <w:r w:rsidRPr="00182113">
            <w:rPr>
              <w:rFonts w:ascii="Palatino Linotype" w:hAnsi="Palatino Linotype" w:cs="Arial"/>
              <w:b/>
              <w:bCs/>
              <w:lang w:eastAsia="es-MX"/>
            </w:rPr>
            <w:t>INFOEM/IP/RR/</w:t>
          </w:r>
          <w:r>
            <w:rPr>
              <w:rFonts w:ascii="Palatino Linotype" w:hAnsi="Palatino Linotype" w:cs="Arial"/>
              <w:b/>
              <w:bCs/>
              <w:lang w:eastAsia="es-MX"/>
            </w:rPr>
            <w:t>2019</w:t>
          </w:r>
        </w:p>
      </w:tc>
    </w:tr>
    <w:tr w:rsidR="00041FF2" w:rsidRPr="00EF13C1" w:rsidTr="003A1D3B">
      <w:trPr>
        <w:gridAfter w:val="1"/>
        <w:wAfter w:w="142" w:type="dxa"/>
        <w:trHeight w:val="321"/>
      </w:trPr>
      <w:tc>
        <w:tcPr>
          <w:tcW w:w="2977" w:type="dxa"/>
          <w:vAlign w:val="center"/>
        </w:tcPr>
        <w:p w:rsidR="00041FF2" w:rsidRPr="00EF13C1" w:rsidRDefault="00041FF2" w:rsidP="003A1D3B">
          <w:pPr>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rsidR="00041FF2" w:rsidRPr="00EF13C1" w:rsidRDefault="00041FF2" w:rsidP="00B57D87">
          <w:pPr>
            <w:pStyle w:val="Encabezado"/>
            <w:ind w:right="-108"/>
            <w:rPr>
              <w:rFonts w:ascii="Palatino Linotype" w:hAnsi="Palatino Linotype"/>
              <w:b/>
              <w:sz w:val="22"/>
              <w:szCs w:val="22"/>
            </w:rPr>
          </w:pPr>
          <w:r w:rsidRPr="001817A2">
            <w:rPr>
              <w:rFonts w:ascii="Palatino Linotype" w:hAnsi="Palatino Linotype"/>
              <w:b/>
              <w:sz w:val="22"/>
              <w:szCs w:val="22"/>
            </w:rPr>
            <w:t>Organismo Descentralizado de Agua y Saneamiento de Chicoloapan</w:t>
          </w:r>
        </w:p>
      </w:tc>
    </w:tr>
    <w:tr w:rsidR="00041FF2" w:rsidRPr="00EF13C1" w:rsidTr="003A1D3B">
      <w:trPr>
        <w:trHeight w:val="321"/>
      </w:trPr>
      <w:tc>
        <w:tcPr>
          <w:tcW w:w="2977" w:type="dxa"/>
          <w:vAlign w:val="center"/>
        </w:tcPr>
        <w:p w:rsidR="00041FF2" w:rsidRPr="00EF13C1" w:rsidRDefault="00041FF2" w:rsidP="003A1D3B">
          <w:pPr>
            <w:rPr>
              <w:rFonts w:ascii="Palatino Linotype" w:hAnsi="Palatino Linotype"/>
              <w:b/>
              <w:sz w:val="22"/>
              <w:szCs w:val="22"/>
            </w:rPr>
          </w:pPr>
          <w:r w:rsidRPr="00EF13C1">
            <w:rPr>
              <w:rFonts w:ascii="Palatino Linotype" w:hAnsi="Palatino Linotype"/>
              <w:b/>
              <w:sz w:val="22"/>
              <w:szCs w:val="22"/>
            </w:rPr>
            <w:t>Comisionado ponente:</w:t>
          </w:r>
        </w:p>
      </w:tc>
      <w:tc>
        <w:tcPr>
          <w:tcW w:w="4111" w:type="dxa"/>
          <w:gridSpan w:val="2"/>
          <w:vAlign w:val="center"/>
        </w:tcPr>
        <w:p w:rsidR="00041FF2" w:rsidRPr="00EF13C1" w:rsidRDefault="00041FF2" w:rsidP="00B57D87">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041FF2" w:rsidRDefault="00041FF2" w:rsidP="003A1D3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FF2" w:rsidRDefault="00041FF2" w:rsidP="003A1D3B">
    <w:pPr>
      <w:pStyle w:val="Encabezado"/>
      <w:tabs>
        <w:tab w:val="left" w:pos="3103"/>
      </w:tabs>
    </w:pPr>
    <w:r>
      <w:tab/>
    </w:r>
    <w:r>
      <w:tab/>
    </w:r>
  </w:p>
  <w:tbl>
    <w:tblPr>
      <w:tblStyle w:val="Tablaconcuadrcula"/>
      <w:tblW w:w="7513" w:type="dxa"/>
      <w:tblInd w:w="240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425"/>
      <w:gridCol w:w="4536"/>
    </w:tblGrid>
    <w:tr w:rsidR="00041FF2" w:rsidRPr="00182113" w:rsidTr="00EA35BA">
      <w:trPr>
        <w:trHeight w:val="138"/>
      </w:trPr>
      <w:tc>
        <w:tcPr>
          <w:tcW w:w="2552" w:type="dxa"/>
          <w:vAlign w:val="center"/>
        </w:tcPr>
        <w:p w:rsidR="00041FF2" w:rsidRPr="00182113" w:rsidRDefault="00041FF2" w:rsidP="003A1D3B">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425" w:type="dxa"/>
          <w:vAlign w:val="center"/>
        </w:tcPr>
        <w:p w:rsidR="00041FF2" w:rsidRPr="00182113" w:rsidRDefault="00041FF2" w:rsidP="003A1D3B">
          <w:pPr>
            <w:pStyle w:val="Encabezado"/>
            <w:jc w:val="center"/>
            <w:rPr>
              <w:rFonts w:ascii="Palatino Linotype" w:hAnsi="Palatino Linotype"/>
              <w:b/>
              <w:sz w:val="22"/>
              <w:szCs w:val="22"/>
            </w:rPr>
          </w:pPr>
        </w:p>
      </w:tc>
      <w:tc>
        <w:tcPr>
          <w:tcW w:w="4536" w:type="dxa"/>
          <w:vAlign w:val="center"/>
        </w:tcPr>
        <w:p w:rsidR="00041FF2" w:rsidRPr="005143E6" w:rsidRDefault="00041FF2" w:rsidP="001817A2">
          <w:pPr>
            <w:pStyle w:val="Encabezado"/>
            <w:tabs>
              <w:tab w:val="clear" w:pos="4419"/>
              <w:tab w:val="center" w:pos="4286"/>
            </w:tabs>
            <w:rPr>
              <w:rFonts w:ascii="Palatino Linotype" w:hAnsi="Palatino Linotype" w:cs="Arial"/>
              <w:b/>
              <w:bCs/>
              <w:lang w:eastAsia="es-MX"/>
            </w:rPr>
          </w:pPr>
          <w:r>
            <w:rPr>
              <w:rFonts w:ascii="Palatino Linotype" w:hAnsi="Palatino Linotype" w:cs="Arial"/>
              <w:b/>
              <w:bCs/>
              <w:lang w:eastAsia="es-MX"/>
            </w:rPr>
            <w:t>08888/</w:t>
          </w:r>
          <w:r w:rsidRPr="00182113">
            <w:rPr>
              <w:rFonts w:ascii="Palatino Linotype" w:hAnsi="Palatino Linotype" w:cs="Arial"/>
              <w:b/>
              <w:bCs/>
              <w:lang w:eastAsia="es-MX"/>
            </w:rPr>
            <w:t>INFOEM/IP/RR/</w:t>
          </w:r>
          <w:r>
            <w:rPr>
              <w:rFonts w:ascii="Palatino Linotype" w:hAnsi="Palatino Linotype" w:cs="Arial"/>
              <w:b/>
              <w:bCs/>
              <w:lang w:eastAsia="es-MX"/>
            </w:rPr>
            <w:t xml:space="preserve">2019 </w:t>
          </w:r>
          <w:r w:rsidRPr="00940AA4">
            <w:rPr>
              <w:rFonts w:ascii="Palatino Linotype" w:hAnsi="Palatino Linotype" w:cs="Arial"/>
              <w:b/>
              <w:bCs/>
              <w:lang w:eastAsia="es-MX"/>
            </w:rPr>
            <w:t xml:space="preserve">y </w:t>
          </w:r>
          <w:r>
            <w:rPr>
              <w:rFonts w:ascii="Palatino Linotype" w:hAnsi="Palatino Linotype" w:cs="Arial"/>
              <w:b/>
              <w:bCs/>
              <w:lang w:eastAsia="es-MX"/>
            </w:rPr>
            <w:t>08889/</w:t>
          </w:r>
          <w:r w:rsidRPr="00182113">
            <w:rPr>
              <w:rFonts w:ascii="Palatino Linotype" w:hAnsi="Palatino Linotype" w:cs="Arial"/>
              <w:b/>
              <w:bCs/>
              <w:lang w:eastAsia="es-MX"/>
            </w:rPr>
            <w:t>INFOEM/IP/RR/</w:t>
          </w:r>
          <w:r>
            <w:rPr>
              <w:rFonts w:ascii="Palatino Linotype" w:hAnsi="Palatino Linotype" w:cs="Arial"/>
              <w:b/>
              <w:bCs/>
              <w:lang w:eastAsia="es-MX"/>
            </w:rPr>
            <w:t>2019</w:t>
          </w:r>
        </w:p>
      </w:tc>
    </w:tr>
    <w:tr w:rsidR="00041FF2" w:rsidRPr="00182113" w:rsidTr="00EA35BA">
      <w:trPr>
        <w:trHeight w:val="227"/>
      </w:trPr>
      <w:tc>
        <w:tcPr>
          <w:tcW w:w="2552" w:type="dxa"/>
          <w:vAlign w:val="center"/>
        </w:tcPr>
        <w:p w:rsidR="00041FF2" w:rsidRPr="00182113" w:rsidRDefault="00041FF2" w:rsidP="003A1D3B">
          <w:pPr>
            <w:rPr>
              <w:rFonts w:ascii="Palatino Linotype" w:hAnsi="Palatino Linotype"/>
              <w:b/>
              <w:sz w:val="22"/>
              <w:szCs w:val="22"/>
            </w:rPr>
          </w:pPr>
          <w:r w:rsidRPr="00182113">
            <w:rPr>
              <w:rFonts w:ascii="Palatino Linotype" w:hAnsi="Palatino Linotype"/>
              <w:b/>
              <w:sz w:val="22"/>
              <w:szCs w:val="22"/>
            </w:rPr>
            <w:t>Recurrente:</w:t>
          </w:r>
        </w:p>
      </w:tc>
      <w:tc>
        <w:tcPr>
          <w:tcW w:w="425" w:type="dxa"/>
          <w:vAlign w:val="center"/>
        </w:tcPr>
        <w:p w:rsidR="00041FF2" w:rsidRPr="00182113" w:rsidRDefault="00041FF2" w:rsidP="003A1D3B">
          <w:pPr>
            <w:pStyle w:val="Encabezado"/>
            <w:jc w:val="center"/>
            <w:rPr>
              <w:rFonts w:ascii="Palatino Linotype" w:hAnsi="Palatino Linotype"/>
              <w:b/>
              <w:sz w:val="22"/>
              <w:szCs w:val="22"/>
            </w:rPr>
          </w:pPr>
        </w:p>
      </w:tc>
      <w:tc>
        <w:tcPr>
          <w:tcW w:w="4536" w:type="dxa"/>
          <w:vAlign w:val="center"/>
        </w:tcPr>
        <w:p w:rsidR="00041FF2" w:rsidRPr="00846952" w:rsidRDefault="00041FF2" w:rsidP="00EA35BA">
          <w:pPr>
            <w:pStyle w:val="Encabezado"/>
            <w:ind w:right="34"/>
            <w:rPr>
              <w:rFonts w:ascii="Palatino Linotype" w:hAnsi="Palatino Linotype"/>
              <w:b/>
            </w:rPr>
          </w:pPr>
          <w:r w:rsidRPr="00041FF2">
            <w:rPr>
              <w:rFonts w:ascii="Palatino Linotype" w:hAnsi="Palatino Linotype"/>
              <w:b/>
              <w:sz w:val="22"/>
              <w:szCs w:val="22"/>
              <w:highlight w:val="black"/>
            </w:rPr>
            <w:t>----------------------------------------------------</w:t>
          </w:r>
        </w:p>
      </w:tc>
    </w:tr>
    <w:tr w:rsidR="00041FF2" w:rsidRPr="00182113" w:rsidTr="00EA35BA">
      <w:trPr>
        <w:trHeight w:val="232"/>
      </w:trPr>
      <w:tc>
        <w:tcPr>
          <w:tcW w:w="2552" w:type="dxa"/>
          <w:vAlign w:val="center"/>
        </w:tcPr>
        <w:p w:rsidR="00041FF2" w:rsidRPr="00182113" w:rsidRDefault="00041FF2" w:rsidP="003A1D3B">
          <w:pPr>
            <w:rPr>
              <w:rFonts w:ascii="Palatino Linotype" w:hAnsi="Palatino Linotype"/>
              <w:b/>
              <w:sz w:val="22"/>
              <w:szCs w:val="22"/>
            </w:rPr>
          </w:pPr>
          <w:r w:rsidRPr="00182113">
            <w:rPr>
              <w:rFonts w:ascii="Palatino Linotype" w:hAnsi="Palatino Linotype"/>
              <w:b/>
              <w:sz w:val="22"/>
              <w:szCs w:val="22"/>
            </w:rPr>
            <w:t>Sujeto obligado:</w:t>
          </w:r>
        </w:p>
      </w:tc>
      <w:tc>
        <w:tcPr>
          <w:tcW w:w="425" w:type="dxa"/>
          <w:vAlign w:val="center"/>
        </w:tcPr>
        <w:p w:rsidR="00041FF2" w:rsidRPr="00182113" w:rsidRDefault="00041FF2" w:rsidP="003A1D3B">
          <w:pPr>
            <w:pStyle w:val="Encabezado"/>
            <w:jc w:val="center"/>
            <w:rPr>
              <w:rFonts w:ascii="Palatino Linotype" w:hAnsi="Palatino Linotype"/>
              <w:b/>
              <w:sz w:val="22"/>
              <w:szCs w:val="22"/>
            </w:rPr>
          </w:pPr>
        </w:p>
      </w:tc>
      <w:tc>
        <w:tcPr>
          <w:tcW w:w="4536" w:type="dxa"/>
          <w:vAlign w:val="center"/>
        </w:tcPr>
        <w:p w:rsidR="00041FF2" w:rsidRPr="00182113" w:rsidRDefault="00041FF2" w:rsidP="00EA35BA">
          <w:pPr>
            <w:pStyle w:val="Encabezado"/>
            <w:ind w:right="34"/>
            <w:rPr>
              <w:rFonts w:ascii="Palatino Linotype" w:hAnsi="Palatino Linotype"/>
              <w:b/>
              <w:sz w:val="22"/>
              <w:szCs w:val="22"/>
            </w:rPr>
          </w:pPr>
          <w:r w:rsidRPr="001817A2">
            <w:rPr>
              <w:rFonts w:ascii="Palatino Linotype" w:hAnsi="Palatino Linotype"/>
              <w:b/>
              <w:sz w:val="22"/>
              <w:szCs w:val="22"/>
            </w:rPr>
            <w:t>Organismo Descentralizado de Agua y Saneamiento de Chicoloapan</w:t>
          </w:r>
        </w:p>
      </w:tc>
    </w:tr>
    <w:tr w:rsidR="00041FF2" w:rsidRPr="00182113" w:rsidTr="00EA35BA">
      <w:trPr>
        <w:trHeight w:val="320"/>
      </w:trPr>
      <w:tc>
        <w:tcPr>
          <w:tcW w:w="2552" w:type="dxa"/>
          <w:vAlign w:val="center"/>
        </w:tcPr>
        <w:p w:rsidR="00041FF2" w:rsidRPr="00182113" w:rsidRDefault="00041FF2" w:rsidP="003A1D3B">
          <w:pPr>
            <w:rPr>
              <w:rFonts w:ascii="Palatino Linotype" w:hAnsi="Palatino Linotype"/>
              <w:b/>
              <w:sz w:val="22"/>
              <w:szCs w:val="22"/>
            </w:rPr>
          </w:pPr>
          <w:r w:rsidRPr="00182113">
            <w:rPr>
              <w:rFonts w:ascii="Palatino Linotype" w:hAnsi="Palatino Linotype"/>
              <w:b/>
              <w:sz w:val="22"/>
              <w:szCs w:val="22"/>
            </w:rPr>
            <w:t>Comisionado ponente:</w:t>
          </w:r>
        </w:p>
      </w:tc>
      <w:tc>
        <w:tcPr>
          <w:tcW w:w="425" w:type="dxa"/>
          <w:vAlign w:val="center"/>
        </w:tcPr>
        <w:p w:rsidR="00041FF2" w:rsidRPr="00182113" w:rsidRDefault="00041FF2" w:rsidP="003A1D3B">
          <w:pPr>
            <w:pStyle w:val="Encabezado"/>
            <w:jc w:val="center"/>
            <w:rPr>
              <w:rFonts w:ascii="Palatino Linotype" w:hAnsi="Palatino Linotype"/>
              <w:b/>
              <w:sz w:val="22"/>
              <w:szCs w:val="22"/>
            </w:rPr>
          </w:pPr>
        </w:p>
      </w:tc>
      <w:tc>
        <w:tcPr>
          <w:tcW w:w="4536" w:type="dxa"/>
          <w:vAlign w:val="center"/>
        </w:tcPr>
        <w:p w:rsidR="00041FF2" w:rsidRPr="00182113" w:rsidRDefault="00041FF2" w:rsidP="00EA35BA">
          <w:pPr>
            <w:pStyle w:val="Encabezado"/>
            <w:ind w:right="34"/>
            <w:rPr>
              <w:rFonts w:ascii="Palatino Linotype" w:hAnsi="Palatino Linotype"/>
              <w:b/>
              <w:sz w:val="22"/>
              <w:szCs w:val="22"/>
            </w:rPr>
          </w:pPr>
          <w:r>
            <w:rPr>
              <w:rFonts w:ascii="Palatino Linotype" w:hAnsi="Palatino Linotype"/>
              <w:b/>
              <w:sz w:val="22"/>
              <w:szCs w:val="22"/>
            </w:rPr>
            <w:t>José Guadalupe Luna Hernández</w:t>
          </w:r>
        </w:p>
      </w:tc>
    </w:tr>
  </w:tbl>
  <w:p w:rsidR="00041FF2" w:rsidRDefault="00041FF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B3B78"/>
    <w:multiLevelType w:val="hybridMultilevel"/>
    <w:tmpl w:val="3E20A6B4"/>
    <w:lvl w:ilvl="0" w:tplc="5EFE98EE">
      <w:start w:val="1"/>
      <w:numFmt w:val="decimal"/>
      <w:lvlText w:val="%1."/>
      <w:lvlJc w:val="left"/>
      <w:pPr>
        <w:ind w:left="360" w:hanging="360"/>
      </w:pPr>
      <w:rPr>
        <w:rFonts w:hint="default"/>
        <w:b/>
        <w:i w:val="0"/>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51B11A5"/>
    <w:multiLevelType w:val="hybridMultilevel"/>
    <w:tmpl w:val="525AD82C"/>
    <w:lvl w:ilvl="0" w:tplc="8F44A4A0">
      <w:start w:val="34"/>
      <w:numFmt w:val="decimal"/>
      <w:lvlText w:val="%1."/>
      <w:lvlJc w:val="left"/>
      <w:pPr>
        <w:ind w:left="720" w:hanging="360"/>
      </w:pPr>
      <w:rPr>
        <w:rFonts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CE744E"/>
    <w:multiLevelType w:val="hybridMultilevel"/>
    <w:tmpl w:val="ACE2E3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4A0107"/>
    <w:multiLevelType w:val="hybridMultilevel"/>
    <w:tmpl w:val="CA103B6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C7456B"/>
    <w:multiLevelType w:val="hybridMultilevel"/>
    <w:tmpl w:val="A0FA2B7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504FDF"/>
    <w:multiLevelType w:val="hybridMultilevel"/>
    <w:tmpl w:val="E1867948"/>
    <w:lvl w:ilvl="0" w:tplc="5C92D214">
      <w:start w:val="1"/>
      <w:numFmt w:val="lowerLetter"/>
      <w:lvlText w:val="%1)"/>
      <w:lvlJc w:val="left"/>
      <w:pPr>
        <w:ind w:left="1080" w:hanging="360"/>
      </w:pPr>
      <w:rPr>
        <w:rFonts w:ascii="Palatino Linotype" w:hAnsi="Palatino Linotype"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A57380B"/>
    <w:multiLevelType w:val="hybridMultilevel"/>
    <w:tmpl w:val="CE423D0A"/>
    <w:lvl w:ilvl="0" w:tplc="16869B7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956961"/>
    <w:multiLevelType w:val="multilevel"/>
    <w:tmpl w:val="F52402FC"/>
    <w:lvl w:ilvl="0">
      <w:start w:val="6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239E19F6"/>
    <w:multiLevelType w:val="hybridMultilevel"/>
    <w:tmpl w:val="E4A8BCA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082146"/>
    <w:multiLevelType w:val="hybridMultilevel"/>
    <w:tmpl w:val="681C8E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174F6A"/>
    <w:multiLevelType w:val="hybridMultilevel"/>
    <w:tmpl w:val="AFD03FDA"/>
    <w:lvl w:ilvl="0" w:tplc="C012E33E">
      <w:start w:val="35"/>
      <w:numFmt w:val="decimal"/>
      <w:lvlText w:val="%1."/>
      <w:lvlJc w:val="left"/>
      <w:pPr>
        <w:ind w:left="447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D415D2"/>
    <w:multiLevelType w:val="hybridMultilevel"/>
    <w:tmpl w:val="CC5EDBFA"/>
    <w:lvl w:ilvl="0" w:tplc="B36CCAA6">
      <w:start w:val="1"/>
      <w:numFmt w:val="upperRoman"/>
      <w:lvlText w:val="%1."/>
      <w:lvlJc w:val="left"/>
      <w:pPr>
        <w:ind w:left="1713"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A3115C"/>
    <w:multiLevelType w:val="hybridMultilevel"/>
    <w:tmpl w:val="5F8260F0"/>
    <w:lvl w:ilvl="0" w:tplc="3CC48A7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0E878EF"/>
    <w:multiLevelType w:val="hybridMultilevel"/>
    <w:tmpl w:val="AC328650"/>
    <w:lvl w:ilvl="0" w:tplc="2FB45E00">
      <w:start w:val="30"/>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317490"/>
    <w:multiLevelType w:val="hybridMultilevel"/>
    <w:tmpl w:val="AA32CFE6"/>
    <w:lvl w:ilvl="0" w:tplc="21AAC458">
      <w:start w:val="1"/>
      <w:numFmt w:val="decimal"/>
      <w:lvlText w:val="%1."/>
      <w:lvlJc w:val="left"/>
      <w:pPr>
        <w:ind w:left="502"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402D0B"/>
    <w:multiLevelType w:val="multilevel"/>
    <w:tmpl w:val="D084E83C"/>
    <w:lvl w:ilvl="0">
      <w:start w:val="2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BBD08B7"/>
    <w:multiLevelType w:val="hybridMultilevel"/>
    <w:tmpl w:val="BC742DB8"/>
    <w:lvl w:ilvl="0" w:tplc="1B725C2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CE56D6B"/>
    <w:multiLevelType w:val="hybridMultilevel"/>
    <w:tmpl w:val="D062F77C"/>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 w15:restartNumberingAfterBreak="0">
    <w:nsid w:val="43D05262"/>
    <w:multiLevelType w:val="hybridMultilevel"/>
    <w:tmpl w:val="D61A5B18"/>
    <w:lvl w:ilvl="0" w:tplc="07AC984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62C3ACE"/>
    <w:multiLevelType w:val="hybridMultilevel"/>
    <w:tmpl w:val="F62A366E"/>
    <w:lvl w:ilvl="0" w:tplc="2D72E6E8">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F775643"/>
    <w:multiLevelType w:val="hybridMultilevel"/>
    <w:tmpl w:val="FC063DE4"/>
    <w:lvl w:ilvl="0" w:tplc="7E1EE07C">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2A41452"/>
    <w:multiLevelType w:val="hybridMultilevel"/>
    <w:tmpl w:val="45E00E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4352BBF"/>
    <w:multiLevelType w:val="hybridMultilevel"/>
    <w:tmpl w:val="751E7ADE"/>
    <w:lvl w:ilvl="0" w:tplc="D59E9D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6D02A48"/>
    <w:multiLevelType w:val="hybridMultilevel"/>
    <w:tmpl w:val="A8487B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77202FA"/>
    <w:multiLevelType w:val="hybridMultilevel"/>
    <w:tmpl w:val="D434896C"/>
    <w:lvl w:ilvl="0" w:tplc="902C65A8">
      <w:start w:val="1"/>
      <w:numFmt w:val="decimal"/>
      <w:lvlText w:val="%1."/>
      <w:lvlJc w:val="left"/>
      <w:pPr>
        <w:ind w:left="360" w:hanging="360"/>
      </w:pPr>
      <w:rPr>
        <w:rFonts w:ascii="Palatino Linotype" w:eastAsia="Times New Roman" w:hAnsi="Palatino Linotype" w:hint="default"/>
        <w:b/>
        <w:strike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4B1E13"/>
    <w:multiLevelType w:val="hybridMultilevel"/>
    <w:tmpl w:val="13C86566"/>
    <w:lvl w:ilvl="0" w:tplc="FB5213C0">
      <w:start w:val="1"/>
      <w:numFmt w:val="upperRoman"/>
      <w:lvlText w:val="%1."/>
      <w:lvlJc w:val="left"/>
      <w:pPr>
        <w:ind w:left="2868" w:hanging="720"/>
      </w:pPr>
      <w:rPr>
        <w:rFonts w:hint="default"/>
      </w:rPr>
    </w:lvl>
    <w:lvl w:ilvl="1" w:tplc="080A0019" w:tentative="1">
      <w:start w:val="1"/>
      <w:numFmt w:val="lowerLetter"/>
      <w:lvlText w:val="%2."/>
      <w:lvlJc w:val="left"/>
      <w:pPr>
        <w:ind w:left="3228" w:hanging="360"/>
      </w:pPr>
    </w:lvl>
    <w:lvl w:ilvl="2" w:tplc="080A001B" w:tentative="1">
      <w:start w:val="1"/>
      <w:numFmt w:val="lowerRoman"/>
      <w:lvlText w:val="%3."/>
      <w:lvlJc w:val="right"/>
      <w:pPr>
        <w:ind w:left="3948" w:hanging="180"/>
      </w:pPr>
    </w:lvl>
    <w:lvl w:ilvl="3" w:tplc="080A000F" w:tentative="1">
      <w:start w:val="1"/>
      <w:numFmt w:val="decimal"/>
      <w:lvlText w:val="%4."/>
      <w:lvlJc w:val="left"/>
      <w:pPr>
        <w:ind w:left="4668" w:hanging="360"/>
      </w:pPr>
    </w:lvl>
    <w:lvl w:ilvl="4" w:tplc="080A0019" w:tentative="1">
      <w:start w:val="1"/>
      <w:numFmt w:val="lowerLetter"/>
      <w:lvlText w:val="%5."/>
      <w:lvlJc w:val="left"/>
      <w:pPr>
        <w:ind w:left="5388" w:hanging="360"/>
      </w:pPr>
    </w:lvl>
    <w:lvl w:ilvl="5" w:tplc="080A001B" w:tentative="1">
      <w:start w:val="1"/>
      <w:numFmt w:val="lowerRoman"/>
      <w:lvlText w:val="%6."/>
      <w:lvlJc w:val="right"/>
      <w:pPr>
        <w:ind w:left="6108" w:hanging="180"/>
      </w:pPr>
    </w:lvl>
    <w:lvl w:ilvl="6" w:tplc="080A000F" w:tentative="1">
      <w:start w:val="1"/>
      <w:numFmt w:val="decimal"/>
      <w:lvlText w:val="%7."/>
      <w:lvlJc w:val="left"/>
      <w:pPr>
        <w:ind w:left="6828" w:hanging="360"/>
      </w:pPr>
    </w:lvl>
    <w:lvl w:ilvl="7" w:tplc="080A0019" w:tentative="1">
      <w:start w:val="1"/>
      <w:numFmt w:val="lowerLetter"/>
      <w:lvlText w:val="%8."/>
      <w:lvlJc w:val="left"/>
      <w:pPr>
        <w:ind w:left="7548" w:hanging="360"/>
      </w:pPr>
    </w:lvl>
    <w:lvl w:ilvl="8" w:tplc="080A001B" w:tentative="1">
      <w:start w:val="1"/>
      <w:numFmt w:val="lowerRoman"/>
      <w:lvlText w:val="%9."/>
      <w:lvlJc w:val="right"/>
      <w:pPr>
        <w:ind w:left="8268" w:hanging="180"/>
      </w:pPr>
    </w:lvl>
  </w:abstractNum>
  <w:abstractNum w:abstractNumId="32" w15:restartNumberingAfterBreak="0">
    <w:nsid w:val="5E6C2114"/>
    <w:multiLevelType w:val="hybridMultilevel"/>
    <w:tmpl w:val="5652E10C"/>
    <w:lvl w:ilvl="0" w:tplc="040A0017">
      <w:start w:val="1"/>
      <w:numFmt w:val="lowerLetter"/>
      <w:lvlText w:val="%1)"/>
      <w:lvlJc w:val="left"/>
      <w:pPr>
        <w:ind w:left="1428" w:hanging="360"/>
      </w:pPr>
      <w:rPr>
        <w:rFonts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33" w15:restartNumberingAfterBreak="0">
    <w:nsid w:val="603D5CED"/>
    <w:multiLevelType w:val="hybridMultilevel"/>
    <w:tmpl w:val="D48A3304"/>
    <w:lvl w:ilvl="0" w:tplc="080A0011">
      <w:start w:val="1"/>
      <w:numFmt w:val="decimal"/>
      <w:lvlText w:val="%1)"/>
      <w:lvlJc w:val="left"/>
      <w:pPr>
        <w:ind w:left="1434" w:hanging="360"/>
      </w:p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34" w15:restartNumberingAfterBreak="0">
    <w:nsid w:val="66B572D4"/>
    <w:multiLevelType w:val="hybridMultilevel"/>
    <w:tmpl w:val="DFB0071A"/>
    <w:lvl w:ilvl="0" w:tplc="7E726B38">
      <w:start w:val="35"/>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6" w15:restartNumberingAfterBreak="0">
    <w:nsid w:val="6E226038"/>
    <w:multiLevelType w:val="hybridMultilevel"/>
    <w:tmpl w:val="0CB6E83C"/>
    <w:lvl w:ilvl="0" w:tplc="FE2EDEC0">
      <w:start w:val="1"/>
      <w:numFmt w:val="decimal"/>
      <w:lvlText w:val="%1."/>
      <w:lvlJc w:val="left"/>
      <w:pPr>
        <w:ind w:left="1495" w:hanging="360"/>
      </w:pPr>
      <w:rPr>
        <w:rFonts w:ascii="Palatino Linotype" w:hAnsi="Palatino Linotype"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F026F6F"/>
    <w:multiLevelType w:val="hybridMultilevel"/>
    <w:tmpl w:val="6A608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2CB25D2"/>
    <w:multiLevelType w:val="hybridMultilevel"/>
    <w:tmpl w:val="F0CA06AC"/>
    <w:lvl w:ilvl="0" w:tplc="080A0017">
      <w:start w:val="1"/>
      <w:numFmt w:val="lowerLetter"/>
      <w:lvlText w:val="%1)"/>
      <w:lvlJc w:val="left"/>
      <w:pPr>
        <w:ind w:left="720" w:hanging="360"/>
      </w:pPr>
    </w:lvl>
    <w:lvl w:ilvl="1" w:tplc="5184B9B8">
      <w:start w:val="1"/>
      <w:numFmt w:val="lowerLetter"/>
      <w:lvlText w:val="%2)"/>
      <w:lvlJc w:val="left"/>
      <w:pPr>
        <w:ind w:left="1440" w:hanging="360"/>
      </w:pPr>
      <w:rPr>
        <w:rFonts w:hint="default"/>
        <w:b/>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70136A0"/>
    <w:multiLevelType w:val="hybridMultilevel"/>
    <w:tmpl w:val="89028D38"/>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A282743"/>
    <w:multiLevelType w:val="hybridMultilevel"/>
    <w:tmpl w:val="D20A84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C836FEB"/>
    <w:multiLevelType w:val="hybridMultilevel"/>
    <w:tmpl w:val="B178D61A"/>
    <w:lvl w:ilvl="0" w:tplc="2B44163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EED15D6"/>
    <w:multiLevelType w:val="hybridMultilevel"/>
    <w:tmpl w:val="4A0E48E8"/>
    <w:lvl w:ilvl="0" w:tplc="6AC20702">
      <w:start w:val="1"/>
      <w:numFmt w:val="lowerLetter"/>
      <w:lvlText w:val="%1)"/>
      <w:lvlJc w:val="left"/>
      <w:pPr>
        <w:ind w:left="927" w:hanging="360"/>
      </w:pPr>
      <w:rPr>
        <w:rFonts w:cs="Arial" w:hint="default"/>
        <w:color w:val="000000" w:themeColor="text1"/>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1"/>
  </w:num>
  <w:num w:numId="2">
    <w:abstractNumId w:val="18"/>
  </w:num>
  <w:num w:numId="3">
    <w:abstractNumId w:val="20"/>
  </w:num>
  <w:num w:numId="4">
    <w:abstractNumId w:val="29"/>
  </w:num>
  <w:num w:numId="5">
    <w:abstractNumId w:val="9"/>
  </w:num>
  <w:num w:numId="6">
    <w:abstractNumId w:val="21"/>
  </w:num>
  <w:num w:numId="7">
    <w:abstractNumId w:val="12"/>
  </w:num>
  <w:num w:numId="8">
    <w:abstractNumId w:val="39"/>
  </w:num>
  <w:num w:numId="9">
    <w:abstractNumId w:val="40"/>
  </w:num>
  <w:num w:numId="10">
    <w:abstractNumId w:val="27"/>
  </w:num>
  <w:num w:numId="11">
    <w:abstractNumId w:val="19"/>
  </w:num>
  <w:num w:numId="12">
    <w:abstractNumId w:val="16"/>
  </w:num>
  <w:num w:numId="13">
    <w:abstractNumId w:val="41"/>
  </w:num>
  <w:num w:numId="14">
    <w:abstractNumId w:val="5"/>
  </w:num>
  <w:num w:numId="15">
    <w:abstractNumId w:val="25"/>
  </w:num>
  <w:num w:numId="16">
    <w:abstractNumId w:val="3"/>
  </w:num>
  <w:num w:numId="17">
    <w:abstractNumId w:val="6"/>
  </w:num>
  <w:num w:numId="18">
    <w:abstractNumId w:val="17"/>
  </w:num>
  <w:num w:numId="19">
    <w:abstractNumId w:val="1"/>
  </w:num>
  <w:num w:numId="20">
    <w:abstractNumId w:val="14"/>
  </w:num>
  <w:num w:numId="21">
    <w:abstractNumId w:val="0"/>
  </w:num>
  <w:num w:numId="22">
    <w:abstractNumId w:val="31"/>
  </w:num>
  <w:num w:numId="23">
    <w:abstractNumId w:val="13"/>
  </w:num>
  <w:num w:numId="24">
    <w:abstractNumId w:val="33"/>
  </w:num>
  <w:num w:numId="25">
    <w:abstractNumId w:val="23"/>
  </w:num>
  <w:num w:numId="26">
    <w:abstractNumId w:val="4"/>
  </w:num>
  <w:num w:numId="27">
    <w:abstractNumId w:val="28"/>
  </w:num>
  <w:num w:numId="28">
    <w:abstractNumId w:val="8"/>
  </w:num>
  <w:num w:numId="29">
    <w:abstractNumId w:val="38"/>
  </w:num>
  <w:num w:numId="30">
    <w:abstractNumId w:val="7"/>
  </w:num>
  <w:num w:numId="31">
    <w:abstractNumId w:val="22"/>
  </w:num>
  <w:num w:numId="32">
    <w:abstractNumId w:val="34"/>
  </w:num>
  <w:num w:numId="33">
    <w:abstractNumId w:val="37"/>
  </w:num>
  <w:num w:numId="34">
    <w:abstractNumId w:val="42"/>
  </w:num>
  <w:num w:numId="35">
    <w:abstractNumId w:val="10"/>
  </w:num>
  <w:num w:numId="36">
    <w:abstractNumId w:val="35"/>
  </w:num>
  <w:num w:numId="37">
    <w:abstractNumId w:val="32"/>
  </w:num>
  <w:num w:numId="38">
    <w:abstractNumId w:val="24"/>
  </w:num>
  <w:num w:numId="39">
    <w:abstractNumId w:val="30"/>
  </w:num>
  <w:num w:numId="40">
    <w:abstractNumId w:val="36"/>
  </w:num>
  <w:num w:numId="41">
    <w:abstractNumId w:val="2"/>
  </w:num>
  <w:num w:numId="42">
    <w:abstractNumId w:val="15"/>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E0E"/>
    <w:rsid w:val="0000761E"/>
    <w:rsid w:val="00012C70"/>
    <w:rsid w:val="00015A19"/>
    <w:rsid w:val="00024D08"/>
    <w:rsid w:val="00030F9D"/>
    <w:rsid w:val="000338D0"/>
    <w:rsid w:val="00041FF2"/>
    <w:rsid w:val="000508B6"/>
    <w:rsid w:val="000577FB"/>
    <w:rsid w:val="00061BF5"/>
    <w:rsid w:val="00064F2D"/>
    <w:rsid w:val="00067437"/>
    <w:rsid w:val="00072700"/>
    <w:rsid w:val="00097802"/>
    <w:rsid w:val="000A671E"/>
    <w:rsid w:val="000B12C1"/>
    <w:rsid w:val="000E76D9"/>
    <w:rsid w:val="000F5E0E"/>
    <w:rsid w:val="00106592"/>
    <w:rsid w:val="00114E44"/>
    <w:rsid w:val="001264FB"/>
    <w:rsid w:val="00154AB7"/>
    <w:rsid w:val="001609EB"/>
    <w:rsid w:val="00175DE6"/>
    <w:rsid w:val="001817A2"/>
    <w:rsid w:val="00183E91"/>
    <w:rsid w:val="00193DFA"/>
    <w:rsid w:val="001943A3"/>
    <w:rsid w:val="001C0FB4"/>
    <w:rsid w:val="001E0733"/>
    <w:rsid w:val="001E78DD"/>
    <w:rsid w:val="00203E2B"/>
    <w:rsid w:val="00207A29"/>
    <w:rsid w:val="00207D11"/>
    <w:rsid w:val="002202B3"/>
    <w:rsid w:val="002252B0"/>
    <w:rsid w:val="002350B9"/>
    <w:rsid w:val="00263E5F"/>
    <w:rsid w:val="00273D52"/>
    <w:rsid w:val="002D4B61"/>
    <w:rsid w:val="002E51F8"/>
    <w:rsid w:val="002E587E"/>
    <w:rsid w:val="002E6B7B"/>
    <w:rsid w:val="00305EC4"/>
    <w:rsid w:val="003168B7"/>
    <w:rsid w:val="00320CD7"/>
    <w:rsid w:val="00322D7A"/>
    <w:rsid w:val="00325ECA"/>
    <w:rsid w:val="00332054"/>
    <w:rsid w:val="00333587"/>
    <w:rsid w:val="00343896"/>
    <w:rsid w:val="00345C7A"/>
    <w:rsid w:val="003501B7"/>
    <w:rsid w:val="00362893"/>
    <w:rsid w:val="00364908"/>
    <w:rsid w:val="00364D97"/>
    <w:rsid w:val="003740D1"/>
    <w:rsid w:val="00380826"/>
    <w:rsid w:val="003831FE"/>
    <w:rsid w:val="003834B4"/>
    <w:rsid w:val="00393FC7"/>
    <w:rsid w:val="00397FF8"/>
    <w:rsid w:val="003A1D3B"/>
    <w:rsid w:val="003A2984"/>
    <w:rsid w:val="003B3F6B"/>
    <w:rsid w:val="003B47EC"/>
    <w:rsid w:val="003C067E"/>
    <w:rsid w:val="003C2974"/>
    <w:rsid w:val="003C32DE"/>
    <w:rsid w:val="003E3542"/>
    <w:rsid w:val="003F5EE0"/>
    <w:rsid w:val="00405835"/>
    <w:rsid w:val="00430787"/>
    <w:rsid w:val="00431F26"/>
    <w:rsid w:val="00443A02"/>
    <w:rsid w:val="00450D62"/>
    <w:rsid w:val="00452F99"/>
    <w:rsid w:val="00462594"/>
    <w:rsid w:val="00464112"/>
    <w:rsid w:val="00466635"/>
    <w:rsid w:val="004731DA"/>
    <w:rsid w:val="00483125"/>
    <w:rsid w:val="004A0D04"/>
    <w:rsid w:val="004A27AE"/>
    <w:rsid w:val="004C34C4"/>
    <w:rsid w:val="004D06ED"/>
    <w:rsid w:val="004D0BF8"/>
    <w:rsid w:val="004D3650"/>
    <w:rsid w:val="004E162E"/>
    <w:rsid w:val="004F12CE"/>
    <w:rsid w:val="004F4A44"/>
    <w:rsid w:val="00500203"/>
    <w:rsid w:val="005065C9"/>
    <w:rsid w:val="00516285"/>
    <w:rsid w:val="005320F2"/>
    <w:rsid w:val="00534F04"/>
    <w:rsid w:val="00543555"/>
    <w:rsid w:val="00546ECD"/>
    <w:rsid w:val="00550E4A"/>
    <w:rsid w:val="00551957"/>
    <w:rsid w:val="00552494"/>
    <w:rsid w:val="00557516"/>
    <w:rsid w:val="00583B11"/>
    <w:rsid w:val="00593871"/>
    <w:rsid w:val="005A001E"/>
    <w:rsid w:val="005B2955"/>
    <w:rsid w:val="005C31FC"/>
    <w:rsid w:val="005D30E6"/>
    <w:rsid w:val="005D7A0F"/>
    <w:rsid w:val="005F3E21"/>
    <w:rsid w:val="00602D08"/>
    <w:rsid w:val="0062169D"/>
    <w:rsid w:val="00621A40"/>
    <w:rsid w:val="00627DBB"/>
    <w:rsid w:val="0065280C"/>
    <w:rsid w:val="00656DDF"/>
    <w:rsid w:val="00667F22"/>
    <w:rsid w:val="00675E48"/>
    <w:rsid w:val="0067655D"/>
    <w:rsid w:val="0068216A"/>
    <w:rsid w:val="006A12E8"/>
    <w:rsid w:val="006B2701"/>
    <w:rsid w:val="006B270F"/>
    <w:rsid w:val="006C04C5"/>
    <w:rsid w:val="006C1483"/>
    <w:rsid w:val="006C7BA6"/>
    <w:rsid w:val="006E01E6"/>
    <w:rsid w:val="006E67E6"/>
    <w:rsid w:val="00724222"/>
    <w:rsid w:val="007422D5"/>
    <w:rsid w:val="00765291"/>
    <w:rsid w:val="007810DA"/>
    <w:rsid w:val="0078146C"/>
    <w:rsid w:val="0078150A"/>
    <w:rsid w:val="007A0A67"/>
    <w:rsid w:val="007B27A3"/>
    <w:rsid w:val="007B46DF"/>
    <w:rsid w:val="007D4446"/>
    <w:rsid w:val="007D573C"/>
    <w:rsid w:val="007D5DB8"/>
    <w:rsid w:val="007D69E6"/>
    <w:rsid w:val="007F2A42"/>
    <w:rsid w:val="007F681A"/>
    <w:rsid w:val="00801B1B"/>
    <w:rsid w:val="00821A0B"/>
    <w:rsid w:val="00847F87"/>
    <w:rsid w:val="00853E7A"/>
    <w:rsid w:val="00854675"/>
    <w:rsid w:val="00856CFC"/>
    <w:rsid w:val="00866A72"/>
    <w:rsid w:val="00873448"/>
    <w:rsid w:val="00886599"/>
    <w:rsid w:val="008A37C0"/>
    <w:rsid w:val="008A63D4"/>
    <w:rsid w:val="008A7178"/>
    <w:rsid w:val="008B1F17"/>
    <w:rsid w:val="008B69C0"/>
    <w:rsid w:val="008B7676"/>
    <w:rsid w:val="008E1357"/>
    <w:rsid w:val="008E1378"/>
    <w:rsid w:val="008E4AAA"/>
    <w:rsid w:val="00905B74"/>
    <w:rsid w:val="009164DD"/>
    <w:rsid w:val="0093318D"/>
    <w:rsid w:val="009348B1"/>
    <w:rsid w:val="00936869"/>
    <w:rsid w:val="00940AA4"/>
    <w:rsid w:val="0094564A"/>
    <w:rsid w:val="009524C1"/>
    <w:rsid w:val="00974AB4"/>
    <w:rsid w:val="00981033"/>
    <w:rsid w:val="009C7ED7"/>
    <w:rsid w:val="009E26D6"/>
    <w:rsid w:val="009F412B"/>
    <w:rsid w:val="009F6FE5"/>
    <w:rsid w:val="00A22DCD"/>
    <w:rsid w:val="00A27313"/>
    <w:rsid w:val="00A33F69"/>
    <w:rsid w:val="00A43491"/>
    <w:rsid w:val="00A5057B"/>
    <w:rsid w:val="00A52C44"/>
    <w:rsid w:val="00A56A4C"/>
    <w:rsid w:val="00A623B7"/>
    <w:rsid w:val="00A63824"/>
    <w:rsid w:val="00A6434A"/>
    <w:rsid w:val="00A65890"/>
    <w:rsid w:val="00A66B82"/>
    <w:rsid w:val="00A712A9"/>
    <w:rsid w:val="00A732E0"/>
    <w:rsid w:val="00A74E0B"/>
    <w:rsid w:val="00A865E7"/>
    <w:rsid w:val="00AA0027"/>
    <w:rsid w:val="00AA0867"/>
    <w:rsid w:val="00AA67FF"/>
    <w:rsid w:val="00AD7CD4"/>
    <w:rsid w:val="00AE379B"/>
    <w:rsid w:val="00AE4A55"/>
    <w:rsid w:val="00AF093A"/>
    <w:rsid w:val="00AF1F5F"/>
    <w:rsid w:val="00AF365B"/>
    <w:rsid w:val="00B017B6"/>
    <w:rsid w:val="00B12F3D"/>
    <w:rsid w:val="00B21DC4"/>
    <w:rsid w:val="00B244B7"/>
    <w:rsid w:val="00B37E16"/>
    <w:rsid w:val="00B42C1C"/>
    <w:rsid w:val="00B57D87"/>
    <w:rsid w:val="00B660E9"/>
    <w:rsid w:val="00B8295E"/>
    <w:rsid w:val="00BA7C93"/>
    <w:rsid w:val="00BB645F"/>
    <w:rsid w:val="00BE1AAC"/>
    <w:rsid w:val="00BE68DC"/>
    <w:rsid w:val="00BF17B8"/>
    <w:rsid w:val="00BF60C9"/>
    <w:rsid w:val="00BF679C"/>
    <w:rsid w:val="00C0270B"/>
    <w:rsid w:val="00C12876"/>
    <w:rsid w:val="00C418A3"/>
    <w:rsid w:val="00C467C6"/>
    <w:rsid w:val="00C53ECF"/>
    <w:rsid w:val="00C550CE"/>
    <w:rsid w:val="00C80025"/>
    <w:rsid w:val="00C81493"/>
    <w:rsid w:val="00C84B9D"/>
    <w:rsid w:val="00C856CA"/>
    <w:rsid w:val="00C91DDC"/>
    <w:rsid w:val="00C9262A"/>
    <w:rsid w:val="00C96714"/>
    <w:rsid w:val="00C96E7C"/>
    <w:rsid w:val="00C97840"/>
    <w:rsid w:val="00CC2FA5"/>
    <w:rsid w:val="00CC43FC"/>
    <w:rsid w:val="00CD5B5C"/>
    <w:rsid w:val="00CE44B2"/>
    <w:rsid w:val="00CE6144"/>
    <w:rsid w:val="00D006A8"/>
    <w:rsid w:val="00D13A94"/>
    <w:rsid w:val="00D17D97"/>
    <w:rsid w:val="00D33D67"/>
    <w:rsid w:val="00D34D79"/>
    <w:rsid w:val="00D479ED"/>
    <w:rsid w:val="00D511FA"/>
    <w:rsid w:val="00D70359"/>
    <w:rsid w:val="00D72EAE"/>
    <w:rsid w:val="00D856CD"/>
    <w:rsid w:val="00D92B84"/>
    <w:rsid w:val="00D92CC1"/>
    <w:rsid w:val="00DA090E"/>
    <w:rsid w:val="00DA12E9"/>
    <w:rsid w:val="00DA1BCF"/>
    <w:rsid w:val="00DA1C77"/>
    <w:rsid w:val="00DA2861"/>
    <w:rsid w:val="00DB036A"/>
    <w:rsid w:val="00DB268D"/>
    <w:rsid w:val="00DB54B7"/>
    <w:rsid w:val="00DD7CBA"/>
    <w:rsid w:val="00DE51F9"/>
    <w:rsid w:val="00DE64CD"/>
    <w:rsid w:val="00DF29DB"/>
    <w:rsid w:val="00DF610E"/>
    <w:rsid w:val="00E03036"/>
    <w:rsid w:val="00E042A3"/>
    <w:rsid w:val="00E04B6B"/>
    <w:rsid w:val="00E07ACC"/>
    <w:rsid w:val="00E126C4"/>
    <w:rsid w:val="00E245B3"/>
    <w:rsid w:val="00E25598"/>
    <w:rsid w:val="00E27790"/>
    <w:rsid w:val="00E309C8"/>
    <w:rsid w:val="00E3481F"/>
    <w:rsid w:val="00E40469"/>
    <w:rsid w:val="00E44625"/>
    <w:rsid w:val="00E51E8A"/>
    <w:rsid w:val="00E703CA"/>
    <w:rsid w:val="00EA0E6C"/>
    <w:rsid w:val="00EA35BA"/>
    <w:rsid w:val="00EB6F55"/>
    <w:rsid w:val="00EC01EF"/>
    <w:rsid w:val="00EC48A5"/>
    <w:rsid w:val="00EC4C51"/>
    <w:rsid w:val="00F07528"/>
    <w:rsid w:val="00F16C47"/>
    <w:rsid w:val="00F16F92"/>
    <w:rsid w:val="00F35D93"/>
    <w:rsid w:val="00F411B8"/>
    <w:rsid w:val="00F41EFA"/>
    <w:rsid w:val="00F43949"/>
    <w:rsid w:val="00F715F2"/>
    <w:rsid w:val="00F7782F"/>
    <w:rsid w:val="00F933BB"/>
    <w:rsid w:val="00F943CD"/>
    <w:rsid w:val="00F957ED"/>
    <w:rsid w:val="00FA329E"/>
    <w:rsid w:val="00FA3555"/>
    <w:rsid w:val="00FA56BB"/>
    <w:rsid w:val="00FB23ED"/>
    <w:rsid w:val="00FC284F"/>
    <w:rsid w:val="00FE4801"/>
    <w:rsid w:val="00FF09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D90EA68A-7520-411E-BC1C-11E4BA1D5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5E0E"/>
  </w:style>
  <w:style w:type="paragraph" w:styleId="Ttulo1">
    <w:name w:val="heading 1"/>
    <w:basedOn w:val="Normal"/>
    <w:next w:val="Normal"/>
    <w:link w:val="Ttulo1Car"/>
    <w:uiPriority w:val="9"/>
    <w:qFormat/>
    <w:rsid w:val="005D30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A712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04B6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801B1B"/>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F5E0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5E0E"/>
  </w:style>
  <w:style w:type="paragraph" w:styleId="Piedepgina">
    <w:name w:val="footer"/>
    <w:basedOn w:val="Normal"/>
    <w:link w:val="PiedepginaCar"/>
    <w:uiPriority w:val="99"/>
    <w:unhideWhenUsed/>
    <w:rsid w:val="000F5E0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5E0E"/>
  </w:style>
  <w:style w:type="table" w:styleId="Tablaconcuadrcula">
    <w:name w:val="Table Grid"/>
    <w:basedOn w:val="Tablanormal"/>
    <w:uiPriority w:val="39"/>
    <w:rsid w:val="000F5E0E"/>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0F5E0E"/>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0F5E0E"/>
    <w:rPr>
      <w:vertAlign w:val="superscript"/>
    </w:rPr>
  </w:style>
  <w:style w:type="paragraph" w:customStyle="1" w:styleId="ADB1">
    <w:name w:val="ADB1"/>
    <w:basedOn w:val="Normal"/>
    <w:next w:val="Textonotapie"/>
    <w:uiPriority w:val="99"/>
    <w:unhideWhenUsed/>
    <w:qFormat/>
    <w:rsid w:val="000F5E0E"/>
    <w:pPr>
      <w:spacing w:after="0" w:line="240" w:lineRule="auto"/>
    </w:pPr>
    <w:rPr>
      <w:rFonts w:eastAsia="Cambria"/>
      <w:sz w:val="20"/>
      <w:szCs w:val="2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F5E0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F5E0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F5E0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F5E0E"/>
    <w:rPr>
      <w:sz w:val="20"/>
      <w:szCs w:val="20"/>
    </w:rPr>
  </w:style>
  <w:style w:type="character" w:customStyle="1" w:styleId="Ttulo1Car">
    <w:name w:val="Título 1 Car"/>
    <w:basedOn w:val="Fuentedeprrafopredeter"/>
    <w:link w:val="Ttulo1"/>
    <w:uiPriority w:val="9"/>
    <w:rsid w:val="005D30E6"/>
    <w:rPr>
      <w:rFonts w:asciiTheme="majorHAnsi" w:eastAsiaTheme="majorEastAsia" w:hAnsiTheme="majorHAnsi" w:cstheme="majorBidi"/>
      <w:color w:val="2E74B5" w:themeColor="accent1" w:themeShade="BF"/>
      <w:sz w:val="32"/>
      <w:szCs w:val="32"/>
    </w:rPr>
  </w:style>
  <w:style w:type="paragraph" w:styleId="TDC1">
    <w:name w:val="toc 1"/>
    <w:basedOn w:val="Normal"/>
    <w:next w:val="Normal"/>
    <w:autoRedefine/>
    <w:uiPriority w:val="39"/>
    <w:unhideWhenUsed/>
    <w:rsid w:val="00C856CA"/>
    <w:pPr>
      <w:tabs>
        <w:tab w:val="right" w:leader="dot" w:pos="8828"/>
      </w:tabs>
      <w:spacing w:after="100" w:line="360" w:lineRule="auto"/>
      <w:ind w:left="284"/>
    </w:pPr>
  </w:style>
  <w:style w:type="paragraph" w:styleId="TDC2">
    <w:name w:val="toc 2"/>
    <w:basedOn w:val="Normal"/>
    <w:next w:val="Normal"/>
    <w:autoRedefine/>
    <w:uiPriority w:val="39"/>
    <w:unhideWhenUsed/>
    <w:rsid w:val="00853E7A"/>
    <w:pPr>
      <w:tabs>
        <w:tab w:val="right" w:leader="dot" w:pos="8828"/>
      </w:tabs>
      <w:spacing w:after="0" w:line="480" w:lineRule="auto"/>
      <w:ind w:left="284"/>
    </w:pPr>
  </w:style>
  <w:style w:type="character" w:styleId="Hipervnculo">
    <w:name w:val="Hyperlink"/>
    <w:basedOn w:val="Fuentedeprrafopredeter"/>
    <w:uiPriority w:val="99"/>
    <w:unhideWhenUsed/>
    <w:rsid w:val="00A56A4C"/>
    <w:rPr>
      <w:color w:val="0563C1" w:themeColor="hyperlink"/>
      <w:u w:val="single"/>
    </w:rPr>
  </w:style>
  <w:style w:type="character" w:customStyle="1" w:styleId="apple-converted-space">
    <w:name w:val="apple-converted-space"/>
    <w:basedOn w:val="Fuentedeprrafopredeter"/>
    <w:rsid w:val="003834B4"/>
  </w:style>
  <w:style w:type="paragraph" w:styleId="Sinespaciado">
    <w:name w:val="No Spacing"/>
    <w:aliases w:val="Francesa"/>
    <w:link w:val="SinespaciadoCar"/>
    <w:uiPriority w:val="1"/>
    <w:qFormat/>
    <w:rsid w:val="00072700"/>
    <w:pPr>
      <w:spacing w:after="0" w:line="240" w:lineRule="auto"/>
    </w:pPr>
  </w:style>
  <w:style w:type="character" w:customStyle="1" w:styleId="Ttulo2Car">
    <w:name w:val="Título 2 Car"/>
    <w:basedOn w:val="Fuentedeprrafopredeter"/>
    <w:link w:val="Ttulo2"/>
    <w:uiPriority w:val="9"/>
    <w:rsid w:val="00A712A9"/>
    <w:rPr>
      <w:rFonts w:asciiTheme="majorHAnsi" w:eastAsiaTheme="majorEastAsia" w:hAnsiTheme="majorHAnsi" w:cstheme="majorBidi"/>
      <w:color w:val="2E74B5" w:themeColor="accent1" w:themeShade="BF"/>
      <w:sz w:val="26"/>
      <w:szCs w:val="26"/>
    </w:rPr>
  </w:style>
  <w:style w:type="character" w:customStyle="1" w:styleId="SinespaciadoCar">
    <w:name w:val="Sin espaciado Car"/>
    <w:aliases w:val="Francesa Car"/>
    <w:link w:val="Sinespaciado"/>
    <w:uiPriority w:val="1"/>
    <w:locked/>
    <w:rsid w:val="0000761E"/>
  </w:style>
  <w:style w:type="paragraph" w:customStyle="1" w:styleId="Default">
    <w:name w:val="Default"/>
    <w:rsid w:val="00C96714"/>
    <w:pPr>
      <w:autoSpaceDE w:val="0"/>
      <w:autoSpaceDN w:val="0"/>
      <w:adjustRightInd w:val="0"/>
      <w:spacing w:after="0" w:line="240" w:lineRule="auto"/>
    </w:pPr>
    <w:rPr>
      <w:rFonts w:ascii="Arial" w:hAnsi="Arial" w:cs="Arial"/>
      <w:color w:val="000000"/>
      <w:sz w:val="24"/>
      <w:szCs w:val="24"/>
    </w:rPr>
  </w:style>
  <w:style w:type="character" w:customStyle="1" w:styleId="Ttulo3Car">
    <w:name w:val="Título 3 Car"/>
    <w:basedOn w:val="Fuentedeprrafopredeter"/>
    <w:link w:val="Ttulo3"/>
    <w:uiPriority w:val="9"/>
    <w:rsid w:val="00E04B6B"/>
    <w:rPr>
      <w:rFonts w:asciiTheme="majorHAnsi" w:eastAsiaTheme="majorEastAsia" w:hAnsiTheme="majorHAnsi" w:cstheme="majorBidi"/>
      <w:color w:val="1F4D78" w:themeColor="accent1" w:themeShade="7F"/>
      <w:sz w:val="24"/>
      <w:szCs w:val="24"/>
    </w:rPr>
  </w:style>
  <w:style w:type="paragraph" w:styleId="TDC3">
    <w:name w:val="toc 3"/>
    <w:basedOn w:val="Normal"/>
    <w:next w:val="Normal"/>
    <w:autoRedefine/>
    <w:uiPriority w:val="39"/>
    <w:unhideWhenUsed/>
    <w:rsid w:val="00AF1F5F"/>
    <w:pPr>
      <w:tabs>
        <w:tab w:val="right" w:leader="dot" w:pos="8828"/>
      </w:tabs>
      <w:spacing w:after="100"/>
      <w:ind w:left="284"/>
    </w:pPr>
  </w:style>
  <w:style w:type="character" w:customStyle="1" w:styleId="il">
    <w:name w:val="il"/>
    <w:basedOn w:val="Fuentedeprrafopredeter"/>
    <w:rsid w:val="007D69E6"/>
  </w:style>
  <w:style w:type="character" w:customStyle="1" w:styleId="Ttulo4Car">
    <w:name w:val="Título 4 Car"/>
    <w:basedOn w:val="Fuentedeprrafopredeter"/>
    <w:link w:val="Ttulo4"/>
    <w:uiPriority w:val="9"/>
    <w:rsid w:val="00801B1B"/>
    <w:rPr>
      <w:rFonts w:asciiTheme="majorHAnsi" w:eastAsiaTheme="majorEastAsia" w:hAnsiTheme="majorHAnsi" w:cstheme="majorBidi"/>
      <w:i/>
      <w:iCs/>
      <w:color w:val="2E74B5" w:themeColor="accent1" w:themeShade="BF"/>
      <w:sz w:val="24"/>
      <w:szCs w:val="24"/>
      <w:lang w:val="es-ES_tradnl" w:eastAsia="es-ES"/>
    </w:rPr>
  </w:style>
  <w:style w:type="paragraph" w:styleId="Textodeglobo">
    <w:name w:val="Balloon Text"/>
    <w:basedOn w:val="Normal"/>
    <w:link w:val="TextodegloboCar"/>
    <w:uiPriority w:val="99"/>
    <w:semiHidden/>
    <w:unhideWhenUsed/>
    <w:rsid w:val="00A865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865E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34C59B-A8D3-41EC-AC9F-9EA1FDAC0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74</Pages>
  <Words>12714</Words>
  <Characters>69927</Characters>
  <Application>Microsoft Office Word</Application>
  <DocSecurity>0</DocSecurity>
  <Lines>582</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Vero</cp:lastModifiedBy>
  <cp:revision>6</cp:revision>
  <cp:lastPrinted>2020-02-11T23:16:00Z</cp:lastPrinted>
  <dcterms:created xsi:type="dcterms:W3CDTF">2020-01-31T03:13:00Z</dcterms:created>
  <dcterms:modified xsi:type="dcterms:W3CDTF">2020-04-02T22:23:00Z</dcterms:modified>
</cp:coreProperties>
</file>