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04DE3" w14:textId="77777777" w:rsidR="00333841" w:rsidRPr="000E3D46" w:rsidRDefault="00333841" w:rsidP="000E3D46">
      <w:pPr>
        <w:spacing w:before="240" w:after="240" w:line="360" w:lineRule="auto"/>
        <w:jc w:val="center"/>
        <w:rPr>
          <w:rFonts w:ascii="Palatino Linotype" w:hAnsi="Palatino Linotype"/>
          <w:b/>
          <w:color w:val="000000" w:themeColor="text1"/>
        </w:rPr>
      </w:pPr>
      <w:r w:rsidRPr="000E3D46">
        <w:rPr>
          <w:rFonts w:ascii="Palatino Linotype" w:hAnsi="Palatino Linotype"/>
          <w:b/>
          <w:color w:val="000000" w:themeColor="text1"/>
        </w:rPr>
        <w:t>LÍNEAS ARGUMENTATIVAS</w:t>
      </w:r>
    </w:p>
    <w:p w14:paraId="4A98C146" w14:textId="77777777" w:rsidR="00815A4F" w:rsidRPr="000E3D46" w:rsidRDefault="00815A4F" w:rsidP="000E3D46">
      <w:pPr>
        <w:spacing w:before="240" w:after="240" w:line="360" w:lineRule="auto"/>
        <w:jc w:val="both"/>
        <w:rPr>
          <w:rFonts w:ascii="Palatino Linotype" w:hAnsi="Palatino Linotype"/>
        </w:rPr>
      </w:pPr>
      <w:bookmarkStart w:id="0" w:name="_Toc476570268"/>
      <w:bookmarkStart w:id="1" w:name="_Toc476570283"/>
      <w:r w:rsidRPr="000E3D46">
        <w:rPr>
          <w:rFonts w:ascii="Palatino Linotype" w:hAnsi="Palatino Linotype"/>
          <w:b/>
        </w:rPr>
        <w:t>NEGATIVA FICTA, NO EXISTE PLAZO PERENTORIO PARA INTERPONER EL RECURSO.</w:t>
      </w:r>
      <w:r w:rsidRPr="000E3D46">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613B8307" w14:textId="52DE7145" w:rsidR="00815A4F" w:rsidRPr="000E3D46" w:rsidRDefault="002F507E" w:rsidP="000E3D46">
      <w:pPr>
        <w:spacing w:before="240" w:after="240" w:line="360" w:lineRule="auto"/>
        <w:jc w:val="both"/>
        <w:rPr>
          <w:rFonts w:ascii="Palatino Linotype" w:eastAsia="Times New Roman" w:hAnsi="Palatino Linotype"/>
        </w:rPr>
      </w:pPr>
      <w:r w:rsidRPr="000E3D46">
        <w:rPr>
          <w:rFonts w:ascii="Palatino Linotype" w:hAnsi="Palatino Linotype" w:cs="Arial"/>
          <w:noProof/>
          <w:lang w:val="es-MX" w:eastAsia="es-MX"/>
        </w:rPr>
        <mc:AlternateContent>
          <mc:Choice Requires="wps">
            <w:drawing>
              <wp:anchor distT="0" distB="0" distL="114300" distR="114300" simplePos="0" relativeHeight="251674624" behindDoc="0" locked="0" layoutInCell="1" allowOverlap="1" wp14:anchorId="0B5DE022" wp14:editId="166A7301">
                <wp:simplePos x="0" y="0"/>
                <wp:positionH relativeFrom="margin">
                  <wp:align>left</wp:align>
                </wp:positionH>
                <wp:positionV relativeFrom="paragraph">
                  <wp:posOffset>1298100</wp:posOffset>
                </wp:positionV>
                <wp:extent cx="5500800" cy="4240800"/>
                <wp:effectExtent l="19050" t="19050" r="24130" b="26670"/>
                <wp:wrapNone/>
                <wp:docPr id="20" name="Conector recto 20"/>
                <wp:cNvGraphicFramePr/>
                <a:graphic xmlns:a="http://schemas.openxmlformats.org/drawingml/2006/main">
                  <a:graphicData uri="http://schemas.microsoft.com/office/word/2010/wordprocessingShape">
                    <wps:wsp>
                      <wps:cNvCnPr/>
                      <wps:spPr>
                        <a:xfrm>
                          <a:off x="0" y="0"/>
                          <a:ext cx="5500800" cy="4240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E040A" id="Conector recto 20"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2.2pt" to="433.15pt,4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" strokecolor="#5b9bd5 [3204]" strokeweight="3pt">
                <v:stroke joinstyle="miter"/>
                <w10:wrap anchorx="margin"/>
              </v:line>
            </w:pict>
          </mc:Fallback>
        </mc:AlternateContent>
      </w:r>
      <w:r w:rsidR="00815A4F" w:rsidRPr="000E3D46">
        <w:rPr>
          <w:rFonts w:ascii="Palatino Linotype" w:hAnsi="Palatino Linotype"/>
          <w:b/>
        </w:rPr>
        <w:t>DEBERES DE LAS AUTORIDADES</w:t>
      </w:r>
      <w:bookmarkEnd w:id="0"/>
      <w:r w:rsidR="00815A4F" w:rsidRPr="000E3D46">
        <w:rPr>
          <w:rFonts w:ascii="Palatino Linotype" w:eastAsia="Times New Roman" w:hAnsi="Palatino Linotype"/>
          <w:b/>
        </w:rPr>
        <w:t>.</w:t>
      </w:r>
      <w:r w:rsidR="00815A4F" w:rsidRPr="000E3D4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31E9343" w14:textId="5F120F36" w:rsidR="005F3212" w:rsidRPr="000E3D46" w:rsidRDefault="005F3212" w:rsidP="000E3D46">
      <w:pPr>
        <w:spacing w:before="240" w:after="240" w:line="360" w:lineRule="auto"/>
        <w:jc w:val="both"/>
        <w:rPr>
          <w:rFonts w:ascii="Palatino Linotype" w:eastAsia="Times New Roman" w:hAnsi="Palatino Linotype"/>
        </w:rPr>
      </w:pPr>
    </w:p>
    <w:p w14:paraId="07044484" w14:textId="77777777" w:rsidR="000A0078" w:rsidRPr="000E3D46" w:rsidRDefault="000A0078" w:rsidP="000E3D46">
      <w:pPr>
        <w:spacing w:before="240" w:after="240" w:line="360" w:lineRule="auto"/>
        <w:jc w:val="both"/>
        <w:rPr>
          <w:rFonts w:ascii="Palatino Linotype" w:eastAsia="MS Mincho" w:hAnsi="Palatino Linotype" w:cs="Times New Roman"/>
          <w:color w:val="000000" w:themeColor="text1"/>
        </w:rPr>
      </w:pPr>
    </w:p>
    <w:p w14:paraId="49C520E4" w14:textId="77777777" w:rsidR="000A0078" w:rsidRPr="000E3D46" w:rsidRDefault="000A0078" w:rsidP="000E3D46">
      <w:pPr>
        <w:spacing w:before="240" w:after="240" w:line="360" w:lineRule="auto"/>
        <w:jc w:val="both"/>
        <w:rPr>
          <w:rFonts w:ascii="Palatino Linotype" w:eastAsia="MS Mincho" w:hAnsi="Palatino Linotype" w:cs="Times New Roman"/>
          <w:color w:val="000000" w:themeColor="text1"/>
        </w:rPr>
      </w:pPr>
    </w:p>
    <w:p w14:paraId="2A8BB9B9" w14:textId="77777777" w:rsidR="000A0078" w:rsidRPr="000E3D46" w:rsidRDefault="000A0078" w:rsidP="000E3D46">
      <w:pPr>
        <w:spacing w:before="240" w:after="240" w:line="360" w:lineRule="auto"/>
        <w:jc w:val="both"/>
        <w:rPr>
          <w:rFonts w:ascii="Palatino Linotype" w:eastAsia="MS Mincho" w:hAnsi="Palatino Linotype" w:cs="Times New Roman"/>
          <w:color w:val="000000" w:themeColor="text1"/>
        </w:rPr>
      </w:pPr>
    </w:p>
    <w:p w14:paraId="4D60C174" w14:textId="77777777" w:rsidR="009C6EE1" w:rsidRPr="000E3D46" w:rsidRDefault="009C6EE1" w:rsidP="000E3D46">
      <w:pPr>
        <w:spacing w:before="240" w:after="240" w:line="360" w:lineRule="auto"/>
        <w:jc w:val="both"/>
        <w:rPr>
          <w:rFonts w:ascii="Palatino Linotype" w:eastAsia="MS Mincho" w:hAnsi="Palatino Linotype" w:cs="Times New Roman"/>
          <w:color w:val="000000" w:themeColor="text1"/>
        </w:rPr>
      </w:pPr>
    </w:p>
    <w:p w14:paraId="13EA516A" w14:textId="77777777" w:rsidR="00815A4F" w:rsidRPr="000E3D46" w:rsidRDefault="00815A4F" w:rsidP="000E3D46">
      <w:pPr>
        <w:spacing w:before="240" w:after="240" w:line="360" w:lineRule="auto"/>
        <w:jc w:val="both"/>
        <w:rPr>
          <w:rFonts w:ascii="Palatino Linotype" w:eastAsia="MS Mincho" w:hAnsi="Palatino Linotype" w:cs="Times New Roman"/>
          <w:color w:val="000000" w:themeColor="text1"/>
        </w:rPr>
      </w:pPr>
    </w:p>
    <w:p w14:paraId="1F4213EB" w14:textId="77777777" w:rsidR="00CF36AF" w:rsidRPr="000E3D46" w:rsidRDefault="00CF36AF" w:rsidP="000E3D46">
      <w:pPr>
        <w:spacing w:before="240" w:after="240" w:line="360" w:lineRule="auto"/>
        <w:jc w:val="both"/>
        <w:rPr>
          <w:rFonts w:ascii="Palatino Linotype" w:eastAsia="MS Mincho" w:hAnsi="Palatino Linotype" w:cs="Times New Roman"/>
          <w:color w:val="000000" w:themeColor="text1"/>
        </w:rPr>
      </w:pPr>
    </w:p>
    <w:p w14:paraId="4502F1FE" w14:textId="77777777" w:rsidR="000A0078" w:rsidRPr="000E3D46" w:rsidRDefault="000A0078" w:rsidP="000E3D46">
      <w:pPr>
        <w:spacing w:before="240" w:after="240" w:line="360" w:lineRule="auto"/>
        <w:jc w:val="both"/>
        <w:rPr>
          <w:rFonts w:ascii="Palatino Linotype" w:eastAsia="MS Mincho" w:hAnsi="Palatino Linotype" w:cs="Times New Roman"/>
          <w:color w:val="000000" w:themeColor="text1"/>
        </w:rPr>
      </w:pPr>
    </w:p>
    <w:bookmarkEnd w:id="1"/>
    <w:p w14:paraId="1D0A6C07" w14:textId="77777777" w:rsidR="00333841" w:rsidRPr="000E3D46" w:rsidRDefault="00333841" w:rsidP="000E3D46">
      <w:pPr>
        <w:spacing w:before="240" w:after="240" w:line="360" w:lineRule="auto"/>
        <w:jc w:val="center"/>
        <w:rPr>
          <w:rFonts w:ascii="Palatino Linotype" w:hAnsi="Palatino Linotype"/>
          <w:color w:val="000000" w:themeColor="text1"/>
        </w:rPr>
      </w:pPr>
      <w:r w:rsidRPr="000E3D46">
        <w:rPr>
          <w:rFonts w:ascii="Palatino Linotype" w:hAnsi="Palatino Linotype"/>
          <w:b/>
          <w:color w:val="000000" w:themeColor="text1"/>
        </w:rPr>
        <w:lastRenderedPageBreak/>
        <w:t>Índice</w:t>
      </w:r>
      <w:r w:rsidRPr="000E3D46">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14:paraId="33DEF859" w14:textId="77777777" w:rsidR="00333841" w:rsidRPr="000E3D46" w:rsidRDefault="00333841" w:rsidP="000E3D46">
          <w:pPr>
            <w:pStyle w:val="TtulodeTDC"/>
            <w:spacing w:line="360" w:lineRule="auto"/>
            <w:rPr>
              <w:rFonts w:ascii="Palatino Linotype" w:hAnsi="Palatino Linotype"/>
              <w:color w:val="000000" w:themeColor="text1"/>
              <w:sz w:val="24"/>
              <w:szCs w:val="24"/>
            </w:rPr>
          </w:pPr>
        </w:p>
        <w:p w14:paraId="0BEA43D4" w14:textId="77777777" w:rsidR="0005325E" w:rsidRPr="000E3D46" w:rsidRDefault="00333841" w:rsidP="000E3D46">
          <w:pPr>
            <w:pStyle w:val="TDC1"/>
            <w:ind w:left="0"/>
            <w:rPr>
              <w:rFonts w:ascii="Palatino Linotype" w:hAnsi="Palatino Linotype"/>
              <w:noProof/>
              <w:lang w:val="es-MX" w:eastAsia="es-MX"/>
            </w:rPr>
          </w:pPr>
          <w:r w:rsidRPr="000E3D46">
            <w:rPr>
              <w:rFonts w:ascii="Palatino Linotype" w:hAnsi="Palatino Linotype"/>
              <w:color w:val="000000" w:themeColor="text1"/>
            </w:rPr>
            <w:fldChar w:fldCharType="begin"/>
          </w:r>
          <w:r w:rsidRPr="000E3D46">
            <w:rPr>
              <w:rFonts w:ascii="Palatino Linotype" w:hAnsi="Palatino Linotype"/>
              <w:color w:val="000000" w:themeColor="text1"/>
            </w:rPr>
            <w:instrText xml:space="preserve"> TOC \o "1-3" \h \z \u </w:instrText>
          </w:r>
          <w:r w:rsidRPr="000E3D46">
            <w:rPr>
              <w:rFonts w:ascii="Palatino Linotype" w:hAnsi="Palatino Linotype"/>
              <w:color w:val="000000" w:themeColor="text1"/>
            </w:rPr>
            <w:fldChar w:fldCharType="separate"/>
          </w:r>
          <w:hyperlink w:anchor="_Toc22233101" w:history="1">
            <w:r w:rsidR="0005325E" w:rsidRPr="000E3D46">
              <w:rPr>
                <w:rStyle w:val="Hipervnculo"/>
                <w:rFonts w:ascii="Palatino Linotype" w:hAnsi="Palatino Linotype"/>
                <w:b/>
                <w:noProof/>
              </w:rPr>
              <w:t>ANTECEDENTES</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_Toc22233101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3</w:t>
            </w:r>
            <w:r w:rsidR="0005325E" w:rsidRPr="000E3D46">
              <w:rPr>
                <w:rFonts w:ascii="Palatino Linotype" w:hAnsi="Palatino Linotype"/>
                <w:noProof/>
                <w:webHidden/>
              </w:rPr>
              <w:fldChar w:fldCharType="end"/>
            </w:r>
          </w:hyperlink>
        </w:p>
        <w:p w14:paraId="3538D928" w14:textId="77777777" w:rsidR="0005325E" w:rsidRPr="000E3D46" w:rsidRDefault="000E2D95" w:rsidP="000E3D46">
          <w:pPr>
            <w:pStyle w:val="TDC1"/>
            <w:ind w:left="0"/>
            <w:rPr>
              <w:rFonts w:ascii="Palatino Linotype" w:hAnsi="Palatino Linotype"/>
              <w:noProof/>
              <w:lang w:val="es-MX" w:eastAsia="es-MX"/>
            </w:rPr>
          </w:pPr>
          <w:hyperlink w:anchor="_Toc22233102" w:history="1">
            <w:r w:rsidR="0005325E" w:rsidRPr="000E3D46">
              <w:rPr>
                <w:rStyle w:val="Hipervnculo"/>
                <w:rFonts w:ascii="Palatino Linotype" w:hAnsi="Palatino Linotype"/>
                <w:b/>
                <w:noProof/>
              </w:rPr>
              <w:t>CONSIDERANDO</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_Toc22233102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6</w:t>
            </w:r>
            <w:r w:rsidR="0005325E" w:rsidRPr="000E3D46">
              <w:rPr>
                <w:rFonts w:ascii="Palatino Linotype" w:hAnsi="Palatino Linotype"/>
                <w:noProof/>
                <w:webHidden/>
              </w:rPr>
              <w:fldChar w:fldCharType="end"/>
            </w:r>
          </w:hyperlink>
        </w:p>
        <w:p w14:paraId="60EFB5C3" w14:textId="77777777" w:rsidR="0005325E" w:rsidRPr="000E3D46" w:rsidRDefault="000E2D95" w:rsidP="000E3D46">
          <w:pPr>
            <w:pStyle w:val="TDC2"/>
            <w:spacing w:line="360" w:lineRule="auto"/>
            <w:ind w:left="0"/>
            <w:rPr>
              <w:rFonts w:ascii="Palatino Linotype" w:hAnsi="Palatino Linotype"/>
              <w:noProof/>
              <w:lang w:val="es-MX" w:eastAsia="es-MX"/>
            </w:rPr>
          </w:pPr>
          <w:hyperlink w:anchor="_Toc22233103" w:history="1">
            <w:r w:rsidR="0005325E" w:rsidRPr="000E3D46">
              <w:rPr>
                <w:rStyle w:val="Hipervnculo"/>
                <w:rFonts w:ascii="Palatino Linotype" w:hAnsi="Palatino Linotype"/>
                <w:b/>
                <w:noProof/>
              </w:rPr>
              <w:t>PRIMERO. De la competencia</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_Toc22233103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6</w:t>
            </w:r>
            <w:r w:rsidR="0005325E" w:rsidRPr="000E3D46">
              <w:rPr>
                <w:rFonts w:ascii="Palatino Linotype" w:hAnsi="Palatino Linotype"/>
                <w:noProof/>
                <w:webHidden/>
              </w:rPr>
              <w:fldChar w:fldCharType="end"/>
            </w:r>
          </w:hyperlink>
        </w:p>
        <w:p w14:paraId="671CD8B2" w14:textId="77777777" w:rsidR="0005325E" w:rsidRPr="000E3D46" w:rsidRDefault="000E2D95" w:rsidP="000E3D46">
          <w:pPr>
            <w:pStyle w:val="TDC2"/>
            <w:spacing w:line="360" w:lineRule="auto"/>
            <w:ind w:left="0"/>
            <w:rPr>
              <w:rFonts w:ascii="Palatino Linotype" w:hAnsi="Palatino Linotype"/>
              <w:noProof/>
              <w:lang w:val="es-MX" w:eastAsia="es-MX"/>
            </w:rPr>
          </w:pPr>
          <w:hyperlink w:anchor="_Toc22233104" w:history="1">
            <w:r w:rsidR="0005325E" w:rsidRPr="000E3D46">
              <w:rPr>
                <w:rStyle w:val="Hipervnculo"/>
                <w:rFonts w:ascii="Palatino Linotype" w:hAnsi="Palatino Linotype"/>
                <w:b/>
                <w:noProof/>
              </w:rPr>
              <w:t>SEGUNDO. De la oportunidad y procedencia.</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_Toc22233104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7</w:t>
            </w:r>
            <w:r w:rsidR="0005325E" w:rsidRPr="000E3D46">
              <w:rPr>
                <w:rFonts w:ascii="Palatino Linotype" w:hAnsi="Palatino Linotype"/>
                <w:noProof/>
                <w:webHidden/>
              </w:rPr>
              <w:fldChar w:fldCharType="end"/>
            </w:r>
          </w:hyperlink>
        </w:p>
        <w:p w14:paraId="58B22337" w14:textId="77777777" w:rsidR="0005325E" w:rsidRPr="000E3D46" w:rsidRDefault="000E2D95" w:rsidP="000E3D46">
          <w:pPr>
            <w:pStyle w:val="TDC2"/>
            <w:spacing w:line="360" w:lineRule="auto"/>
            <w:ind w:left="0"/>
            <w:rPr>
              <w:rFonts w:ascii="Palatino Linotype" w:hAnsi="Palatino Linotype"/>
              <w:noProof/>
              <w:lang w:val="es-MX" w:eastAsia="es-MX"/>
            </w:rPr>
          </w:pPr>
          <w:hyperlink w:anchor="_Toc22233105" w:history="1">
            <w:r w:rsidR="0005325E" w:rsidRPr="000E3D46">
              <w:rPr>
                <w:rStyle w:val="Hipervnculo"/>
                <w:rFonts w:ascii="Palatino Linotype" w:hAnsi="Palatino Linotype"/>
                <w:b/>
                <w:noProof/>
              </w:rPr>
              <w:t xml:space="preserve">TERCERO. Planteamiento de la </w:t>
            </w:r>
            <w:r w:rsidR="0005325E" w:rsidRPr="000E3D46">
              <w:rPr>
                <w:rStyle w:val="Hipervnculo"/>
                <w:rFonts w:ascii="Palatino Linotype" w:hAnsi="Palatino Linotype"/>
                <w:b/>
                <w:i/>
                <w:noProof/>
              </w:rPr>
              <w:t>Litis</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_Toc22233105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14</w:t>
            </w:r>
            <w:r w:rsidR="0005325E" w:rsidRPr="000E3D46">
              <w:rPr>
                <w:rFonts w:ascii="Palatino Linotype" w:hAnsi="Palatino Linotype"/>
                <w:noProof/>
                <w:webHidden/>
              </w:rPr>
              <w:fldChar w:fldCharType="end"/>
            </w:r>
          </w:hyperlink>
        </w:p>
        <w:p w14:paraId="44FDED2A" w14:textId="77777777" w:rsidR="0005325E" w:rsidRPr="000E3D46" w:rsidRDefault="000E2D95" w:rsidP="000E3D46">
          <w:pPr>
            <w:pStyle w:val="TDC1"/>
            <w:ind w:left="0"/>
            <w:rPr>
              <w:rFonts w:ascii="Palatino Linotype" w:hAnsi="Palatino Linotype"/>
              <w:noProof/>
              <w:lang w:val="es-MX" w:eastAsia="es-MX"/>
            </w:rPr>
          </w:pPr>
          <w:hyperlink w:anchor="_Toc22233106" w:history="1">
            <w:r w:rsidR="0005325E" w:rsidRPr="000E3D46">
              <w:rPr>
                <w:rStyle w:val="Hipervnculo"/>
                <w:rFonts w:ascii="Palatino Linotype" w:hAnsi="Palatino Linotype"/>
                <w:b/>
                <w:noProof/>
              </w:rPr>
              <w:t>CUARTO. Estudio y resolución del asunto</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_Toc22233106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15</w:t>
            </w:r>
            <w:r w:rsidR="0005325E" w:rsidRPr="000E3D46">
              <w:rPr>
                <w:rFonts w:ascii="Palatino Linotype" w:hAnsi="Palatino Linotype"/>
                <w:noProof/>
                <w:webHidden/>
              </w:rPr>
              <w:fldChar w:fldCharType="end"/>
            </w:r>
          </w:hyperlink>
        </w:p>
        <w:p w14:paraId="5C804B95" w14:textId="77777777" w:rsidR="0005325E" w:rsidRPr="000E3D46" w:rsidRDefault="000E2D95" w:rsidP="000E3D46">
          <w:pPr>
            <w:pStyle w:val="TDC2"/>
            <w:tabs>
              <w:tab w:val="left" w:pos="1100"/>
            </w:tabs>
            <w:spacing w:line="360" w:lineRule="auto"/>
            <w:ind w:left="0"/>
            <w:rPr>
              <w:rFonts w:ascii="Palatino Linotype" w:hAnsi="Palatino Linotype"/>
              <w:noProof/>
              <w:lang w:val="es-MX" w:eastAsia="es-MX"/>
            </w:rPr>
          </w:pPr>
          <w:hyperlink w:anchor="_Toc22233107" w:history="1">
            <w:r w:rsidR="0005325E" w:rsidRPr="000E3D46">
              <w:rPr>
                <w:rStyle w:val="Hipervnculo"/>
                <w:rFonts w:ascii="Palatino Linotype" w:hAnsi="Palatino Linotype"/>
                <w:b/>
                <w:i/>
                <w:noProof/>
              </w:rPr>
              <w:t>I.</w:t>
            </w:r>
            <w:r w:rsidR="0005325E" w:rsidRPr="000E3D46">
              <w:rPr>
                <w:rFonts w:ascii="Palatino Linotype" w:hAnsi="Palatino Linotype"/>
                <w:noProof/>
                <w:lang w:val="es-MX" w:eastAsia="es-MX"/>
              </w:rPr>
              <w:tab/>
            </w:r>
            <w:r w:rsidR="0005325E" w:rsidRPr="000E3D46">
              <w:rPr>
                <w:rStyle w:val="Hipervnculo"/>
                <w:rFonts w:ascii="Palatino Linotype" w:hAnsi="Palatino Linotype"/>
                <w:b/>
                <w:i/>
                <w:noProof/>
              </w:rPr>
              <w:t>Omisión de atender una solicitud de información.</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_Toc22233107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18</w:t>
            </w:r>
            <w:r w:rsidR="0005325E" w:rsidRPr="000E3D46">
              <w:rPr>
                <w:rFonts w:ascii="Palatino Linotype" w:hAnsi="Palatino Linotype"/>
                <w:noProof/>
                <w:webHidden/>
              </w:rPr>
              <w:fldChar w:fldCharType="end"/>
            </w:r>
          </w:hyperlink>
        </w:p>
        <w:p w14:paraId="40E07F7A" w14:textId="77777777" w:rsidR="0005325E" w:rsidRPr="000E3D46" w:rsidRDefault="000E2D95" w:rsidP="000E3D46">
          <w:pPr>
            <w:pStyle w:val="TDC1"/>
            <w:ind w:left="0"/>
            <w:rPr>
              <w:rFonts w:ascii="Palatino Linotype" w:hAnsi="Palatino Linotype"/>
              <w:noProof/>
              <w:lang w:val="es-MX" w:eastAsia="es-MX"/>
            </w:rPr>
          </w:pPr>
          <w:hyperlink w:anchor="_Toc22233108" w:history="1">
            <w:r w:rsidR="0005325E" w:rsidRPr="000E3D46">
              <w:rPr>
                <w:rStyle w:val="Hipervnculo"/>
                <w:rFonts w:ascii="Palatino Linotype" w:eastAsia="MS Gothic" w:hAnsi="Palatino Linotype"/>
                <w:b/>
                <w:noProof/>
              </w:rPr>
              <w:t>QUINTO. Vista a los órganos de control interno.</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_Toc22233108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54</w:t>
            </w:r>
            <w:r w:rsidR="0005325E" w:rsidRPr="000E3D46">
              <w:rPr>
                <w:rFonts w:ascii="Palatino Linotype" w:hAnsi="Palatino Linotype"/>
                <w:noProof/>
                <w:webHidden/>
              </w:rPr>
              <w:fldChar w:fldCharType="end"/>
            </w:r>
          </w:hyperlink>
        </w:p>
        <w:p w14:paraId="7F8737D2" w14:textId="77777777" w:rsidR="0005325E" w:rsidRPr="000E3D46" w:rsidRDefault="000E2D95" w:rsidP="000E3D46">
          <w:pPr>
            <w:pStyle w:val="TDC1"/>
            <w:ind w:left="0"/>
            <w:rPr>
              <w:rFonts w:ascii="Palatino Linotype" w:hAnsi="Palatino Linotype"/>
              <w:noProof/>
              <w:lang w:val="es-MX" w:eastAsia="es-MX"/>
            </w:rPr>
          </w:pPr>
          <w:hyperlink w:anchor="_Toc22233109" w:history="1">
            <w:r w:rsidR="0005325E" w:rsidRPr="000E3D46">
              <w:rPr>
                <w:rStyle w:val="Hipervnculo"/>
                <w:rFonts w:ascii="Palatino Linotype" w:eastAsia="Calibri" w:hAnsi="Palatino Linotype"/>
                <w:b/>
                <w:noProof/>
                <w:lang w:val="es-ES"/>
              </w:rPr>
              <w:t>SEXTO. De la versión pública.</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_Toc22233109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57</w:t>
            </w:r>
            <w:r w:rsidR="0005325E" w:rsidRPr="000E3D46">
              <w:rPr>
                <w:rFonts w:ascii="Palatino Linotype" w:hAnsi="Palatino Linotype"/>
                <w:noProof/>
                <w:webHidden/>
              </w:rPr>
              <w:fldChar w:fldCharType="end"/>
            </w:r>
          </w:hyperlink>
        </w:p>
        <w:p w14:paraId="01755E97" w14:textId="5124503F" w:rsidR="0005325E" w:rsidRPr="000E3D46" w:rsidRDefault="000E3D46" w:rsidP="000E3D46">
          <w:pPr>
            <w:pStyle w:val="TDC1"/>
            <w:ind w:left="0"/>
            <w:rPr>
              <w:rFonts w:ascii="Palatino Linotype" w:hAnsi="Palatino Linotype"/>
              <w:noProof/>
              <w:lang w:val="es-MX" w:eastAsia="es-MX"/>
            </w:rPr>
          </w:pPr>
          <w:r>
            <w:rPr>
              <w:rFonts w:ascii="Palatino Linotype" w:eastAsia="Calibri" w:hAnsi="Palatino Linotype"/>
              <w:b/>
              <w:noProof/>
              <w:color w:val="0563C1" w:themeColor="hyperlink"/>
              <w:u w:val="single"/>
              <w:lang w:val="es-MX" w:eastAsia="es-MX"/>
            </w:rPr>
            <mc:AlternateContent>
              <mc:Choice Requires="wps">
                <w:drawing>
                  <wp:anchor distT="0" distB="0" distL="114300" distR="114300" simplePos="0" relativeHeight="251675648" behindDoc="0" locked="0" layoutInCell="1" allowOverlap="1" wp14:anchorId="7927642A" wp14:editId="41F1F4B7">
                    <wp:simplePos x="0" y="0"/>
                    <wp:positionH relativeFrom="column">
                      <wp:posOffset>-135</wp:posOffset>
                    </wp:positionH>
                    <wp:positionV relativeFrom="paragraph">
                      <wp:posOffset>332375</wp:posOffset>
                    </wp:positionV>
                    <wp:extent cx="5572800" cy="3146400"/>
                    <wp:effectExtent l="19050" t="19050" r="27940" b="35560"/>
                    <wp:wrapNone/>
                    <wp:docPr id="2" name="Conector recto 2"/>
                    <wp:cNvGraphicFramePr/>
                    <a:graphic xmlns:a="http://schemas.openxmlformats.org/drawingml/2006/main">
                      <a:graphicData uri="http://schemas.microsoft.com/office/word/2010/wordprocessingShape">
                        <wps:wsp>
                          <wps:cNvCnPr/>
                          <wps:spPr>
                            <a:xfrm flipH="1" flipV="1">
                              <a:off x="0" y="0"/>
                              <a:ext cx="5572800" cy="3146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AA43F" id="Conector recto 2" o:spid="_x0000_s1026" style="position:absolute;flip:x y;z-index:251675648;visibility:visible;mso-wrap-style:square;mso-wrap-distance-left:9pt;mso-wrap-distance-top:0;mso-wrap-distance-right:9pt;mso-wrap-distance-bottom:0;mso-position-horizontal:absolute;mso-position-horizontal-relative:text;mso-position-vertical:absolute;mso-position-vertical-relative:text" from="0,26.15pt" to="438.8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" strokecolor="#5b9bd5 [3204]" strokeweight="3pt">
                    <v:stroke joinstyle="miter"/>
                  </v:line>
                </w:pict>
              </mc:Fallback>
            </mc:AlternateContent>
          </w:r>
          <w:hyperlink w:anchor="_Toc22233110" w:history="1">
            <w:r w:rsidR="0005325E" w:rsidRPr="000E3D46">
              <w:rPr>
                <w:rStyle w:val="Hipervnculo"/>
                <w:rFonts w:ascii="Palatino Linotype" w:eastAsia="Calibri" w:hAnsi="Palatino Linotype"/>
                <w:b/>
                <w:noProof/>
                <w:lang w:val="es-ES"/>
              </w:rPr>
              <w:t>R E S O L U T I V O S</w:t>
            </w:r>
            <w:r w:rsidR="0005325E" w:rsidRPr="000E3D46">
              <w:rPr>
                <w:rFonts w:ascii="Palatino Linotype" w:hAnsi="Palatino Linotype"/>
                <w:noProof/>
                <w:webHidden/>
              </w:rPr>
              <w:tab/>
            </w:r>
            <w:r w:rsidR="0005325E" w:rsidRPr="000E3D46">
              <w:rPr>
                <w:rFonts w:ascii="Palatino Linotype" w:hAnsi="Palatino Linotype"/>
                <w:noProof/>
                <w:webHidden/>
              </w:rPr>
              <w:fldChar w:fldCharType="begin"/>
            </w:r>
            <w:r w:rsidR="0005325E" w:rsidRPr="000E3D46">
              <w:rPr>
                <w:rFonts w:ascii="Palatino Linotype" w:hAnsi="Palatino Linotype"/>
                <w:noProof/>
                <w:webHidden/>
              </w:rPr>
              <w:instrText xml:space="preserve"> PAGEREF _Toc22233110 \h </w:instrText>
            </w:r>
            <w:r w:rsidR="0005325E" w:rsidRPr="000E3D46">
              <w:rPr>
                <w:rFonts w:ascii="Palatino Linotype" w:hAnsi="Palatino Linotype"/>
                <w:noProof/>
                <w:webHidden/>
              </w:rPr>
            </w:r>
            <w:r w:rsidR="0005325E" w:rsidRPr="000E3D46">
              <w:rPr>
                <w:rFonts w:ascii="Palatino Linotype" w:hAnsi="Palatino Linotype"/>
                <w:noProof/>
                <w:webHidden/>
              </w:rPr>
              <w:fldChar w:fldCharType="separate"/>
            </w:r>
            <w:r w:rsidR="00FA259E">
              <w:rPr>
                <w:rFonts w:ascii="Palatino Linotype" w:hAnsi="Palatino Linotype"/>
                <w:noProof/>
                <w:webHidden/>
              </w:rPr>
              <w:t>66</w:t>
            </w:r>
            <w:r w:rsidR="0005325E" w:rsidRPr="000E3D46">
              <w:rPr>
                <w:rFonts w:ascii="Palatino Linotype" w:hAnsi="Palatino Linotype"/>
                <w:noProof/>
                <w:webHidden/>
              </w:rPr>
              <w:fldChar w:fldCharType="end"/>
            </w:r>
          </w:hyperlink>
        </w:p>
        <w:p w14:paraId="0EBA7E88" w14:textId="77777777" w:rsidR="002E4103" w:rsidRPr="000E3D46" w:rsidRDefault="00333841" w:rsidP="000E3D46">
          <w:pPr>
            <w:spacing w:line="360" w:lineRule="auto"/>
            <w:jc w:val="both"/>
            <w:rPr>
              <w:rFonts w:ascii="Palatino Linotype" w:hAnsi="Palatino Linotype"/>
              <w:b/>
              <w:bCs/>
              <w:color w:val="000000" w:themeColor="text1"/>
              <w:lang w:val="es-ES"/>
            </w:rPr>
          </w:pPr>
          <w:r w:rsidRPr="000E3D46">
            <w:rPr>
              <w:rFonts w:ascii="Palatino Linotype" w:hAnsi="Palatino Linotype"/>
              <w:b/>
              <w:bCs/>
              <w:color w:val="000000" w:themeColor="text1"/>
              <w:lang w:val="es-ES"/>
            </w:rPr>
            <w:fldChar w:fldCharType="end"/>
          </w:r>
        </w:p>
      </w:sdtContent>
    </w:sdt>
    <w:p w14:paraId="2394D950" w14:textId="77777777" w:rsidR="00536CD1" w:rsidRPr="000E3D46" w:rsidRDefault="00536CD1" w:rsidP="000E3D46">
      <w:pPr>
        <w:spacing w:line="360" w:lineRule="auto"/>
        <w:jc w:val="both"/>
        <w:rPr>
          <w:rFonts w:ascii="Palatino Linotype" w:hAnsi="Palatino Linotype"/>
          <w:color w:val="000000" w:themeColor="text1"/>
        </w:rPr>
      </w:pPr>
    </w:p>
    <w:p w14:paraId="20618FFE" w14:textId="77777777" w:rsidR="00536CD1" w:rsidRPr="000E3D46" w:rsidRDefault="00536CD1" w:rsidP="000E3D46">
      <w:pPr>
        <w:spacing w:line="360" w:lineRule="auto"/>
        <w:jc w:val="both"/>
        <w:rPr>
          <w:rFonts w:ascii="Palatino Linotype" w:hAnsi="Palatino Linotype"/>
          <w:color w:val="000000" w:themeColor="text1"/>
        </w:rPr>
      </w:pPr>
    </w:p>
    <w:p w14:paraId="59DDCEC3" w14:textId="77777777" w:rsidR="00536CD1" w:rsidRDefault="00536CD1" w:rsidP="000E3D46">
      <w:pPr>
        <w:spacing w:line="360" w:lineRule="auto"/>
        <w:jc w:val="both"/>
        <w:rPr>
          <w:rFonts w:ascii="Palatino Linotype" w:hAnsi="Palatino Linotype"/>
          <w:color w:val="000000" w:themeColor="text1"/>
        </w:rPr>
      </w:pPr>
    </w:p>
    <w:p w14:paraId="46BB32AF" w14:textId="77777777" w:rsidR="000E3D46" w:rsidRPr="000E3D46" w:rsidRDefault="000E3D46" w:rsidP="000E3D46">
      <w:pPr>
        <w:spacing w:line="360" w:lineRule="auto"/>
        <w:jc w:val="both"/>
        <w:rPr>
          <w:rFonts w:ascii="Palatino Linotype" w:hAnsi="Palatino Linotype"/>
          <w:color w:val="000000" w:themeColor="text1"/>
        </w:rPr>
      </w:pPr>
    </w:p>
    <w:p w14:paraId="7A45DA35" w14:textId="77777777" w:rsidR="000E3D46" w:rsidRDefault="000E3D46" w:rsidP="000E3D46">
      <w:pPr>
        <w:spacing w:line="360" w:lineRule="auto"/>
        <w:jc w:val="both"/>
        <w:rPr>
          <w:rFonts w:ascii="Palatino Linotype" w:hAnsi="Palatino Linotype"/>
          <w:color w:val="000000" w:themeColor="text1"/>
        </w:rPr>
      </w:pPr>
    </w:p>
    <w:p w14:paraId="6E5E9827" w14:textId="158D1C29" w:rsidR="00333841" w:rsidRPr="000E3D46" w:rsidRDefault="00333841" w:rsidP="000E3D46">
      <w:pPr>
        <w:spacing w:line="360" w:lineRule="auto"/>
        <w:jc w:val="both"/>
        <w:rPr>
          <w:rFonts w:ascii="Palatino Linotype" w:hAnsi="Palatino Linotype"/>
          <w:color w:val="000000" w:themeColor="text1"/>
        </w:rPr>
      </w:pPr>
      <w:r w:rsidRPr="000E3D46">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2F507E" w:rsidRPr="000E3D46">
        <w:rPr>
          <w:rFonts w:ascii="Palatino Linotype" w:hAnsi="Palatino Linotype"/>
          <w:color w:val="000000" w:themeColor="text1"/>
        </w:rPr>
        <w:t>fecha veinticuatro</w:t>
      </w:r>
      <w:r w:rsidR="00940FF7" w:rsidRPr="000E3D46">
        <w:rPr>
          <w:rFonts w:ascii="Palatino Linotype" w:hAnsi="Palatino Linotype"/>
          <w:color w:val="000000" w:themeColor="text1"/>
        </w:rPr>
        <w:t xml:space="preserve"> </w:t>
      </w:r>
      <w:r w:rsidR="002F507E" w:rsidRPr="000E3D46">
        <w:rPr>
          <w:rFonts w:ascii="Palatino Linotype" w:hAnsi="Palatino Linotype"/>
          <w:color w:val="000000" w:themeColor="text1"/>
        </w:rPr>
        <w:t>(24) de octubre</w:t>
      </w:r>
      <w:r w:rsidRPr="000E3D46">
        <w:rPr>
          <w:rFonts w:ascii="Palatino Linotype" w:hAnsi="Palatino Linotype"/>
          <w:color w:val="000000" w:themeColor="text1"/>
        </w:rPr>
        <w:t xml:space="preserve"> de dos mil </w:t>
      </w:r>
      <w:r w:rsidR="00E55808" w:rsidRPr="000E3D46">
        <w:rPr>
          <w:rFonts w:ascii="Palatino Linotype" w:hAnsi="Palatino Linotype"/>
          <w:color w:val="000000" w:themeColor="text1"/>
        </w:rPr>
        <w:t>diecinueve.</w:t>
      </w:r>
    </w:p>
    <w:p w14:paraId="3E00105F" w14:textId="77777777" w:rsidR="00333841" w:rsidRPr="000E3D46" w:rsidRDefault="00333841" w:rsidP="000E3D46">
      <w:pPr>
        <w:spacing w:before="240" w:after="360" w:line="360" w:lineRule="auto"/>
        <w:jc w:val="both"/>
        <w:rPr>
          <w:rFonts w:ascii="Palatino Linotype" w:hAnsi="Palatino Linotype" w:cs="Arial"/>
          <w:b/>
          <w:bCs/>
          <w:color w:val="000000" w:themeColor="text1"/>
        </w:rPr>
      </w:pPr>
      <w:r w:rsidRPr="000E3D46">
        <w:rPr>
          <w:rFonts w:ascii="Palatino Linotype" w:hAnsi="Palatino Linotype"/>
          <w:b/>
          <w:color w:val="000000" w:themeColor="text1"/>
        </w:rPr>
        <w:t>VISTO</w:t>
      </w:r>
      <w:r w:rsidRPr="000E3D46">
        <w:rPr>
          <w:rFonts w:ascii="Palatino Linotype" w:hAnsi="Palatino Linotype"/>
          <w:color w:val="000000" w:themeColor="text1"/>
        </w:rPr>
        <w:t xml:space="preserve"> el expediente electrónico formado con motivo del recurso de revisión </w:t>
      </w:r>
      <w:r w:rsidR="00411010" w:rsidRPr="000E3D46">
        <w:rPr>
          <w:rFonts w:ascii="Palatino Linotype" w:hAnsi="Palatino Linotype" w:cs="Arial"/>
          <w:b/>
          <w:bCs/>
          <w:color w:val="000000" w:themeColor="text1"/>
        </w:rPr>
        <w:t>06818</w:t>
      </w:r>
      <w:r w:rsidR="00960D4F" w:rsidRPr="000E3D46">
        <w:rPr>
          <w:rFonts w:ascii="Palatino Linotype" w:hAnsi="Palatino Linotype" w:cs="Arial"/>
          <w:b/>
          <w:bCs/>
          <w:color w:val="000000" w:themeColor="text1"/>
        </w:rPr>
        <w:t>/INFOEM/IP/RR/2019</w:t>
      </w:r>
      <w:r w:rsidRPr="000E3D46">
        <w:rPr>
          <w:rFonts w:ascii="Palatino Linotype" w:hAnsi="Palatino Linotype" w:cs="Arial"/>
          <w:b/>
          <w:bCs/>
          <w:color w:val="000000" w:themeColor="text1"/>
        </w:rPr>
        <w:t xml:space="preserve">, </w:t>
      </w:r>
      <w:r w:rsidRPr="000E3D46">
        <w:rPr>
          <w:rFonts w:ascii="Palatino Linotype" w:hAnsi="Palatino Linotype"/>
          <w:color w:val="000000" w:themeColor="text1"/>
        </w:rPr>
        <w:t xml:space="preserve">promovido </w:t>
      </w:r>
      <w:r w:rsidR="00D90B5F" w:rsidRPr="000E3D46">
        <w:rPr>
          <w:rFonts w:ascii="Palatino Linotype" w:hAnsi="Palatino Linotype"/>
        </w:rPr>
        <w:t xml:space="preserve">por </w:t>
      </w:r>
      <w:r w:rsidR="00C03637" w:rsidRPr="000E3D46">
        <w:rPr>
          <w:rFonts w:ascii="Palatino Linotype" w:hAnsi="Palatino Linotype"/>
        </w:rPr>
        <w:t xml:space="preserve">un particular quien no proporciono ningún nombre, seudónimo o carácter para poder ser identificado, </w:t>
      </w:r>
      <w:r w:rsidR="00D90B5F" w:rsidRPr="000E3D46">
        <w:rPr>
          <w:rFonts w:ascii="Palatino Linotype" w:hAnsi="Palatino Linotype" w:cs="Arial"/>
        </w:rPr>
        <w:t xml:space="preserve">en su calidad de </w:t>
      </w:r>
      <w:r w:rsidR="00D90B5F" w:rsidRPr="000E3D46">
        <w:rPr>
          <w:rFonts w:ascii="Palatino Linotype" w:hAnsi="Palatino Linotype" w:cs="Arial"/>
          <w:b/>
        </w:rPr>
        <w:t>RECURRENTE</w:t>
      </w:r>
      <w:r w:rsidR="0022223E" w:rsidRPr="000E3D46">
        <w:rPr>
          <w:rFonts w:ascii="Palatino Linotype" w:hAnsi="Palatino Linotype" w:cs="Arial"/>
          <w:color w:val="000000" w:themeColor="text1"/>
        </w:rPr>
        <w:t xml:space="preserve">; quien se inconformo </w:t>
      </w:r>
      <w:r w:rsidR="00FF531C" w:rsidRPr="000E3D46">
        <w:rPr>
          <w:rFonts w:ascii="Palatino Linotype" w:hAnsi="Palatino Linotype" w:cs="Arial"/>
          <w:color w:val="000000" w:themeColor="text1"/>
        </w:rPr>
        <w:t xml:space="preserve">en contra de la falta de respuesta del </w:t>
      </w:r>
      <w:r w:rsidR="00C03637" w:rsidRPr="000E3D46">
        <w:rPr>
          <w:rFonts w:ascii="Palatino Linotype" w:hAnsi="Palatino Linotype" w:cs="Arial"/>
          <w:b/>
          <w:color w:val="000000" w:themeColor="text1"/>
        </w:rPr>
        <w:t xml:space="preserve">Ayuntamiento de </w:t>
      </w:r>
      <w:proofErr w:type="spellStart"/>
      <w:r w:rsidR="00C03637" w:rsidRPr="000E3D46">
        <w:rPr>
          <w:rFonts w:ascii="Palatino Linotype" w:hAnsi="Palatino Linotype" w:cs="Arial"/>
          <w:b/>
          <w:color w:val="000000" w:themeColor="text1"/>
        </w:rPr>
        <w:t>Hueypoxtla</w:t>
      </w:r>
      <w:proofErr w:type="spellEnd"/>
      <w:r w:rsidRPr="000E3D46">
        <w:rPr>
          <w:rFonts w:ascii="Palatino Linotype" w:hAnsi="Palatino Linotype" w:cs="Arial"/>
          <w:color w:val="000000" w:themeColor="text1"/>
        </w:rPr>
        <w:t>,</w:t>
      </w:r>
      <w:r w:rsidRPr="000E3D46">
        <w:rPr>
          <w:rFonts w:ascii="Palatino Linotype" w:hAnsi="Palatino Linotype"/>
          <w:b/>
          <w:color w:val="000000" w:themeColor="text1"/>
        </w:rPr>
        <w:t xml:space="preserve"> </w:t>
      </w:r>
      <w:r w:rsidRPr="000E3D46">
        <w:rPr>
          <w:rFonts w:ascii="Palatino Linotype" w:hAnsi="Palatino Linotype"/>
          <w:color w:val="000000" w:themeColor="text1"/>
        </w:rPr>
        <w:t>en lo sucesivo el</w:t>
      </w:r>
      <w:r w:rsidRPr="000E3D46">
        <w:rPr>
          <w:rFonts w:ascii="Palatino Linotype" w:hAnsi="Palatino Linotype"/>
          <w:b/>
          <w:color w:val="000000" w:themeColor="text1"/>
        </w:rPr>
        <w:t xml:space="preserve"> SUJETO OBLIGADO</w:t>
      </w:r>
      <w:r w:rsidRPr="000E3D46">
        <w:rPr>
          <w:rFonts w:ascii="Palatino Linotype" w:hAnsi="Palatino Linotype"/>
          <w:color w:val="000000" w:themeColor="text1"/>
        </w:rPr>
        <w:t xml:space="preserve">, </w:t>
      </w:r>
      <w:r w:rsidR="00C03637" w:rsidRPr="000E3D46">
        <w:rPr>
          <w:rFonts w:ascii="Palatino Linotype" w:hAnsi="Palatino Linotype"/>
          <w:color w:val="000000" w:themeColor="text1"/>
        </w:rPr>
        <w:t>por lo que</w:t>
      </w:r>
      <w:r w:rsidR="00C03637" w:rsidRPr="000E3D46">
        <w:rPr>
          <w:rFonts w:ascii="Palatino Linotype" w:hAnsi="Palatino Linotype"/>
          <w:b/>
          <w:color w:val="000000" w:themeColor="text1"/>
        </w:rPr>
        <w:t xml:space="preserve"> </w:t>
      </w:r>
      <w:r w:rsidRPr="000E3D46">
        <w:rPr>
          <w:rFonts w:ascii="Palatino Linotype" w:hAnsi="Palatino Linotype"/>
          <w:color w:val="000000" w:themeColor="text1"/>
        </w:rPr>
        <w:t>se procede a dictar la presente resolución, con base en los siguientes:</w:t>
      </w:r>
    </w:p>
    <w:p w14:paraId="2380DE43" w14:textId="77777777" w:rsidR="00333841" w:rsidRPr="000E3D46" w:rsidRDefault="00333841" w:rsidP="000E3D46">
      <w:pPr>
        <w:pStyle w:val="Ttulo1"/>
        <w:spacing w:line="360" w:lineRule="auto"/>
        <w:jc w:val="center"/>
        <w:rPr>
          <w:rFonts w:ascii="Palatino Linotype" w:hAnsi="Palatino Linotype"/>
          <w:b/>
          <w:color w:val="000000" w:themeColor="text1"/>
          <w:sz w:val="24"/>
          <w:szCs w:val="24"/>
        </w:rPr>
      </w:pPr>
      <w:bookmarkStart w:id="2" w:name="_Toc22233101"/>
      <w:r w:rsidRPr="000E3D46">
        <w:rPr>
          <w:rFonts w:ascii="Palatino Linotype" w:hAnsi="Palatino Linotype"/>
          <w:b/>
          <w:color w:val="000000" w:themeColor="text1"/>
          <w:sz w:val="24"/>
          <w:szCs w:val="24"/>
        </w:rPr>
        <w:t>ANTECEDENTES</w:t>
      </w:r>
      <w:bookmarkEnd w:id="2"/>
    </w:p>
    <w:p w14:paraId="2717C4F3" w14:textId="77777777" w:rsidR="002F507E" w:rsidRPr="000E3D46" w:rsidRDefault="002F507E" w:rsidP="000E3D46">
      <w:pPr>
        <w:spacing w:line="360" w:lineRule="auto"/>
        <w:rPr>
          <w:rFonts w:ascii="Palatino Linotype" w:hAnsi="Palatino Linotype"/>
          <w:lang w:val="es-MX" w:eastAsia="en-US"/>
        </w:rPr>
      </w:pPr>
    </w:p>
    <w:p w14:paraId="21DB6A56" w14:textId="77777777" w:rsidR="00333841" w:rsidRPr="000E3D46" w:rsidRDefault="00333841" w:rsidP="000E3D46">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0E3D46">
        <w:rPr>
          <w:rFonts w:ascii="Palatino Linotype" w:eastAsia="Calibri" w:hAnsi="Palatino Linotype" w:cs="Arial"/>
          <w:color w:val="000000" w:themeColor="text1"/>
          <w:lang w:val="es-ES"/>
        </w:rPr>
        <w:t xml:space="preserve">El día </w:t>
      </w:r>
      <w:r w:rsidR="00C03637" w:rsidRPr="000E3D46">
        <w:rPr>
          <w:rFonts w:ascii="Palatino Linotype" w:eastAsia="Calibri" w:hAnsi="Palatino Linotype" w:cs="Arial"/>
          <w:color w:val="000000" w:themeColor="text1"/>
          <w:lang w:val="es-ES"/>
        </w:rPr>
        <w:t>uno</w:t>
      </w:r>
      <w:r w:rsidRPr="000E3D46">
        <w:rPr>
          <w:rFonts w:ascii="Palatino Linotype" w:eastAsia="Calibri" w:hAnsi="Palatino Linotype" w:cs="Arial"/>
          <w:color w:val="000000" w:themeColor="text1"/>
          <w:lang w:val="es-ES"/>
        </w:rPr>
        <w:t xml:space="preserve"> (</w:t>
      </w:r>
      <w:r w:rsidR="00C03637" w:rsidRPr="000E3D46">
        <w:rPr>
          <w:rFonts w:ascii="Palatino Linotype" w:eastAsia="Calibri" w:hAnsi="Palatino Linotype" w:cs="Arial"/>
          <w:color w:val="000000" w:themeColor="text1"/>
          <w:lang w:val="es-ES"/>
        </w:rPr>
        <w:t>01</w:t>
      </w:r>
      <w:r w:rsidRPr="000E3D46">
        <w:rPr>
          <w:rFonts w:ascii="Palatino Linotype" w:eastAsia="Calibri" w:hAnsi="Palatino Linotype" w:cs="Arial"/>
          <w:color w:val="000000" w:themeColor="text1"/>
          <w:lang w:val="es-ES"/>
        </w:rPr>
        <w:t xml:space="preserve">) de </w:t>
      </w:r>
      <w:r w:rsidR="00C03637" w:rsidRPr="000E3D46">
        <w:rPr>
          <w:rFonts w:ascii="Palatino Linotype" w:eastAsia="Calibri" w:hAnsi="Palatino Linotype" w:cs="Arial"/>
          <w:color w:val="000000" w:themeColor="text1"/>
          <w:lang w:val="es-ES"/>
        </w:rPr>
        <w:t>agosto</w:t>
      </w:r>
      <w:r w:rsidR="00197D25" w:rsidRPr="000E3D46">
        <w:rPr>
          <w:rFonts w:ascii="Palatino Linotype" w:eastAsia="Calibri" w:hAnsi="Palatino Linotype" w:cs="Arial"/>
          <w:color w:val="000000" w:themeColor="text1"/>
          <w:lang w:val="es-ES"/>
        </w:rPr>
        <w:t xml:space="preserve"> </w:t>
      </w:r>
      <w:r w:rsidRPr="000E3D46">
        <w:rPr>
          <w:rFonts w:ascii="Palatino Linotype" w:eastAsia="Calibri" w:hAnsi="Palatino Linotype" w:cs="Arial"/>
          <w:color w:val="000000" w:themeColor="text1"/>
          <w:lang w:val="es-ES"/>
        </w:rPr>
        <w:t>de dos mil dieci</w:t>
      </w:r>
      <w:r w:rsidR="007F4FAB" w:rsidRPr="000E3D46">
        <w:rPr>
          <w:rFonts w:ascii="Palatino Linotype" w:eastAsia="Calibri" w:hAnsi="Palatino Linotype" w:cs="Arial"/>
          <w:color w:val="000000" w:themeColor="text1"/>
          <w:lang w:val="es-ES"/>
        </w:rPr>
        <w:t>nueve</w:t>
      </w:r>
      <w:r w:rsidRPr="000E3D46">
        <w:rPr>
          <w:rFonts w:ascii="Palatino Linotype" w:eastAsia="Calibri" w:hAnsi="Palatino Linotype" w:cs="Arial"/>
          <w:color w:val="000000" w:themeColor="text1"/>
          <w:lang w:val="es-ES"/>
        </w:rPr>
        <w:t>,</w:t>
      </w:r>
      <w:r w:rsidRPr="000E3D46">
        <w:rPr>
          <w:rFonts w:ascii="Palatino Linotype" w:eastAsia="Calibri" w:hAnsi="Palatino Linotype" w:cs="Times New Roman"/>
          <w:color w:val="000000" w:themeColor="text1"/>
          <w:lang w:val="es-ES"/>
        </w:rPr>
        <w:t xml:space="preserve"> </w:t>
      </w:r>
      <w:r w:rsidR="00AD2B11" w:rsidRPr="000E3D46">
        <w:rPr>
          <w:rFonts w:ascii="Palatino Linotype" w:hAnsi="Palatino Linotype"/>
          <w:b/>
          <w:color w:val="000000" w:themeColor="text1"/>
        </w:rPr>
        <w:t>EL</w:t>
      </w:r>
      <w:r w:rsidR="007F4FAB" w:rsidRPr="000E3D46">
        <w:rPr>
          <w:rFonts w:ascii="Palatino Linotype" w:hAnsi="Palatino Linotype"/>
          <w:b/>
          <w:color w:val="000000" w:themeColor="text1"/>
        </w:rPr>
        <w:t xml:space="preserve"> </w:t>
      </w:r>
      <w:r w:rsidR="007F4FAB" w:rsidRPr="000E3D46">
        <w:rPr>
          <w:rFonts w:ascii="Palatino Linotype" w:hAnsi="Palatino Linotype" w:cs="Arial"/>
          <w:b/>
          <w:color w:val="000000" w:themeColor="text1"/>
        </w:rPr>
        <w:t>RECURRENTE</w:t>
      </w:r>
      <w:r w:rsidRPr="000E3D46">
        <w:rPr>
          <w:rFonts w:ascii="Palatino Linotype" w:hAnsi="Palatino Linotype"/>
          <w:b/>
          <w:color w:val="000000" w:themeColor="text1"/>
        </w:rPr>
        <w:t xml:space="preserve"> </w:t>
      </w:r>
      <w:r w:rsidRPr="000E3D46">
        <w:rPr>
          <w:rFonts w:ascii="Palatino Linotype" w:hAnsi="Palatino Linotype"/>
          <w:color w:val="000000" w:themeColor="text1"/>
        </w:rPr>
        <w:t>presentó</w:t>
      </w:r>
      <w:r w:rsidRPr="000E3D46">
        <w:rPr>
          <w:rFonts w:ascii="Palatino Linotype" w:hAnsi="Palatino Linotype"/>
          <w:b/>
          <w:color w:val="000000" w:themeColor="text1"/>
        </w:rPr>
        <w:t xml:space="preserve"> </w:t>
      </w:r>
      <w:r w:rsidRPr="000E3D46">
        <w:rPr>
          <w:rFonts w:ascii="Palatino Linotype" w:eastAsia="Calibri" w:hAnsi="Palatino Linotype" w:cs="Arial"/>
          <w:color w:val="000000" w:themeColor="text1"/>
          <w:lang w:val="es-ES"/>
        </w:rPr>
        <w:t xml:space="preserve">ante el </w:t>
      </w:r>
      <w:r w:rsidRPr="000E3D46">
        <w:rPr>
          <w:rFonts w:ascii="Palatino Linotype" w:eastAsia="Calibri" w:hAnsi="Palatino Linotype" w:cs="Arial"/>
          <w:b/>
          <w:color w:val="000000" w:themeColor="text1"/>
          <w:lang w:val="es-ES"/>
        </w:rPr>
        <w:t>SUJETO OBLIGADO</w:t>
      </w:r>
      <w:r w:rsidRPr="000E3D46">
        <w:rPr>
          <w:rFonts w:ascii="Palatino Linotype" w:eastAsia="Calibri" w:hAnsi="Palatino Linotype" w:cs="Arial"/>
          <w:color w:val="000000" w:themeColor="text1"/>
        </w:rPr>
        <w:t xml:space="preserve"> vía </w:t>
      </w:r>
      <w:r w:rsidR="00DE02C9" w:rsidRPr="000E3D46">
        <w:rPr>
          <w:rFonts w:ascii="Palatino Linotype" w:eastAsia="Calibri" w:hAnsi="Palatino Linotype" w:cs="Arial"/>
          <w:color w:val="000000" w:themeColor="text1"/>
          <w:lang w:val="es-ES"/>
        </w:rPr>
        <w:t>SAIMEX,</w:t>
      </w:r>
      <w:r w:rsidRPr="000E3D46">
        <w:rPr>
          <w:rFonts w:ascii="Palatino Linotype" w:eastAsia="Calibri" w:hAnsi="Palatino Linotype" w:cs="Arial"/>
          <w:color w:val="000000" w:themeColor="text1"/>
          <w:lang w:val="es-ES"/>
        </w:rPr>
        <w:t xml:space="preserve"> la solicitud de información pública registrada</w:t>
      </w:r>
      <w:r w:rsidR="00B828B6" w:rsidRPr="000E3D46">
        <w:rPr>
          <w:rFonts w:ascii="Palatino Linotype" w:eastAsia="Calibri" w:hAnsi="Palatino Linotype" w:cs="Arial"/>
          <w:color w:val="000000" w:themeColor="text1"/>
          <w:lang w:val="es-ES"/>
        </w:rPr>
        <w:t xml:space="preserve"> con el número</w:t>
      </w:r>
      <w:r w:rsidRPr="000E3D46">
        <w:rPr>
          <w:rFonts w:ascii="Palatino Linotype" w:eastAsia="Calibri" w:hAnsi="Palatino Linotype" w:cs="Arial"/>
          <w:color w:val="000000" w:themeColor="text1"/>
          <w:lang w:val="es-ES"/>
        </w:rPr>
        <w:t xml:space="preserve"> </w:t>
      </w:r>
      <w:r w:rsidR="00C03637" w:rsidRPr="000E3D46">
        <w:rPr>
          <w:rFonts w:ascii="Palatino Linotype" w:hAnsi="Palatino Linotype"/>
          <w:b/>
          <w:bCs/>
          <w:color w:val="000000" w:themeColor="text1"/>
        </w:rPr>
        <w:t>00054/HUEYPOX/IP/2019</w:t>
      </w:r>
      <w:r w:rsidRPr="000E3D46">
        <w:rPr>
          <w:rFonts w:ascii="Palatino Linotype" w:hAnsi="Palatino Linotype"/>
          <w:b/>
          <w:bCs/>
          <w:color w:val="000000" w:themeColor="text1"/>
        </w:rPr>
        <w:t>;</w:t>
      </w:r>
      <w:r w:rsidRPr="000E3D46">
        <w:rPr>
          <w:rFonts w:ascii="Palatino Linotype" w:eastAsia="Calibri" w:hAnsi="Palatino Linotype" w:cs="Arial"/>
          <w:color w:val="000000" w:themeColor="text1"/>
          <w:lang w:val="es-ES"/>
        </w:rPr>
        <w:t xml:space="preserve"> mediante la cual</w:t>
      </w:r>
      <w:r w:rsidR="00A21054" w:rsidRPr="000E3D46">
        <w:rPr>
          <w:rFonts w:ascii="Palatino Linotype" w:eastAsia="Calibri" w:hAnsi="Palatino Linotype" w:cs="Arial"/>
          <w:color w:val="000000" w:themeColor="text1"/>
          <w:lang w:val="es-ES"/>
        </w:rPr>
        <w:t xml:space="preserve"> </w:t>
      </w:r>
      <w:r w:rsidR="00DE02C9" w:rsidRPr="000E3D46">
        <w:rPr>
          <w:rFonts w:ascii="Palatino Linotype" w:eastAsia="Calibri" w:hAnsi="Palatino Linotype" w:cs="Arial"/>
          <w:color w:val="000000" w:themeColor="text1"/>
          <w:lang w:val="es-ES"/>
        </w:rPr>
        <w:t xml:space="preserve">se </w:t>
      </w:r>
      <w:r w:rsidR="00A21054" w:rsidRPr="000E3D46">
        <w:rPr>
          <w:rFonts w:ascii="Palatino Linotype" w:eastAsia="Calibri" w:hAnsi="Palatino Linotype" w:cs="Arial"/>
          <w:color w:val="000000" w:themeColor="text1"/>
          <w:lang w:val="es-ES"/>
        </w:rPr>
        <w:t>solicitó</w:t>
      </w:r>
      <w:r w:rsidRPr="000E3D46">
        <w:rPr>
          <w:rFonts w:ascii="Palatino Linotype" w:eastAsia="Calibri" w:hAnsi="Palatino Linotype" w:cs="Arial"/>
          <w:color w:val="000000" w:themeColor="text1"/>
          <w:lang w:val="es-ES"/>
        </w:rPr>
        <w:t>:</w:t>
      </w:r>
    </w:p>
    <w:p w14:paraId="798B2F58" w14:textId="77777777" w:rsidR="002E4103" w:rsidRPr="000E3D46" w:rsidRDefault="002E4103" w:rsidP="000E3D46">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14:paraId="6BA43575" w14:textId="77777777" w:rsidR="00333841" w:rsidRPr="000E3D46" w:rsidRDefault="00E91DF4" w:rsidP="000E3D46">
      <w:pPr>
        <w:spacing w:line="360" w:lineRule="auto"/>
        <w:ind w:left="425" w:right="335"/>
        <w:jc w:val="both"/>
        <w:rPr>
          <w:rFonts w:ascii="Palatino Linotype" w:eastAsia="Times New Roman" w:hAnsi="Palatino Linotype" w:cs="Times New Roman"/>
          <w:color w:val="000000" w:themeColor="text1"/>
          <w:lang w:val="es-ES"/>
        </w:rPr>
      </w:pPr>
      <w:r w:rsidRPr="000E3D46">
        <w:rPr>
          <w:rFonts w:ascii="Palatino Linotype" w:hAnsi="Palatino Linotype" w:cs="Arial"/>
          <w:i/>
          <w:color w:val="000000" w:themeColor="text1"/>
        </w:rPr>
        <w:t>“</w:t>
      </w:r>
      <w:r w:rsidR="00C03637" w:rsidRPr="000E3D46">
        <w:rPr>
          <w:rFonts w:ascii="Palatino Linotype" w:hAnsi="Palatino Linotype" w:cs="Arial"/>
          <w:i/>
          <w:color w:val="000000" w:themeColor="text1"/>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w:t>
      </w:r>
      <w:r w:rsidR="00C03637" w:rsidRPr="000E3D46">
        <w:rPr>
          <w:rFonts w:ascii="Palatino Linotype" w:hAnsi="Palatino Linotype" w:cs="Arial"/>
          <w:i/>
          <w:color w:val="000000" w:themeColor="text1"/>
        </w:rPr>
        <w:lastRenderedPageBreak/>
        <w:t>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00975DAA" w:rsidRPr="000E3D46">
        <w:rPr>
          <w:rFonts w:ascii="Palatino Linotype" w:eastAsia="Times New Roman" w:hAnsi="Palatino Linotype" w:cs="Times New Roman"/>
          <w:i/>
          <w:color w:val="000000" w:themeColor="text1"/>
          <w:lang w:val="es-ES"/>
        </w:rPr>
        <w:t xml:space="preserve">” </w:t>
      </w:r>
      <w:r w:rsidR="00333841" w:rsidRPr="000E3D46">
        <w:rPr>
          <w:rFonts w:ascii="Palatino Linotype" w:eastAsia="Times New Roman" w:hAnsi="Palatino Linotype" w:cs="Times New Roman"/>
          <w:color w:val="000000" w:themeColor="text1"/>
          <w:lang w:val="es-ES"/>
        </w:rPr>
        <w:t>(Sic)</w:t>
      </w:r>
    </w:p>
    <w:p w14:paraId="15A3B853" w14:textId="77777777" w:rsidR="009C6EE1" w:rsidRPr="000E3D46" w:rsidRDefault="009C6EE1" w:rsidP="000E3D46">
      <w:pPr>
        <w:spacing w:line="360" w:lineRule="auto"/>
        <w:ind w:left="425" w:right="335"/>
        <w:jc w:val="both"/>
        <w:rPr>
          <w:rFonts w:ascii="Palatino Linotype" w:eastAsia="Times New Roman" w:hAnsi="Palatino Linotype" w:cs="Times New Roman"/>
          <w:i/>
          <w:color w:val="000000" w:themeColor="text1"/>
          <w:lang w:val="es-ES"/>
        </w:rPr>
      </w:pPr>
    </w:p>
    <w:p w14:paraId="44E31481" w14:textId="77777777" w:rsidR="00333841" w:rsidRPr="000E3D46" w:rsidRDefault="00333841" w:rsidP="000E3D46">
      <w:pPr>
        <w:pStyle w:val="Prrafodelista"/>
        <w:numPr>
          <w:ilvl w:val="0"/>
          <w:numId w:val="3"/>
        </w:numPr>
        <w:spacing w:line="360" w:lineRule="auto"/>
        <w:ind w:right="34"/>
        <w:jc w:val="both"/>
        <w:rPr>
          <w:rFonts w:ascii="Palatino Linotype" w:hAnsi="Palatino Linotype" w:cs="Arial"/>
          <w:b/>
          <w:color w:val="000000" w:themeColor="text1"/>
        </w:rPr>
      </w:pPr>
      <w:r w:rsidRPr="000E3D46">
        <w:rPr>
          <w:rFonts w:ascii="Palatino Linotype" w:hAnsi="Palatino Linotype" w:cs="Arial"/>
          <w:color w:val="000000" w:themeColor="text1"/>
        </w:rPr>
        <w:t xml:space="preserve">El particular señaló como modalidad de entrega de la información: </w:t>
      </w:r>
      <w:r w:rsidR="009C6EE1" w:rsidRPr="000E3D46">
        <w:rPr>
          <w:rFonts w:ascii="Palatino Linotype" w:hAnsi="Palatino Linotype" w:cs="Arial"/>
          <w:b/>
          <w:color w:val="000000" w:themeColor="text1"/>
        </w:rPr>
        <w:t>A través del SAIMEX</w:t>
      </w:r>
      <w:r w:rsidRPr="000E3D46">
        <w:rPr>
          <w:rFonts w:ascii="Palatino Linotype" w:hAnsi="Palatino Linotype" w:cs="Arial"/>
          <w:b/>
          <w:color w:val="000000" w:themeColor="text1"/>
        </w:rPr>
        <w:t>.</w:t>
      </w:r>
    </w:p>
    <w:p w14:paraId="56967639" w14:textId="77777777" w:rsidR="00FF531C" w:rsidRPr="000E3D46" w:rsidRDefault="00FF531C" w:rsidP="000E3D46">
      <w:pPr>
        <w:pStyle w:val="Prrafodelista"/>
        <w:spacing w:line="360" w:lineRule="auto"/>
        <w:ind w:right="34"/>
        <w:jc w:val="both"/>
        <w:rPr>
          <w:rFonts w:ascii="Palatino Linotype" w:hAnsi="Palatino Linotype" w:cs="Arial"/>
          <w:b/>
          <w:color w:val="000000" w:themeColor="text1"/>
        </w:rPr>
      </w:pPr>
    </w:p>
    <w:p w14:paraId="3BDCF110" w14:textId="6BB08C71" w:rsidR="00507D1E" w:rsidRPr="000E3D46" w:rsidRDefault="00FF531C" w:rsidP="000E3D4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0E3D46">
        <w:rPr>
          <w:rFonts w:ascii="Palatino Linotype" w:eastAsia="Calibri" w:hAnsi="Palatino Linotype" w:cs="Arial"/>
          <w:color w:val="000000" w:themeColor="text1"/>
          <w:lang w:val="es-ES"/>
        </w:rPr>
        <w:t>El</w:t>
      </w:r>
      <w:r w:rsidRPr="000E3D46">
        <w:rPr>
          <w:rFonts w:ascii="Palatino Linotype" w:hAnsi="Palatino Linotype" w:cs="Arial"/>
          <w:color w:val="000000" w:themeColor="text1"/>
        </w:rPr>
        <w:t xml:space="preserve"> </w:t>
      </w:r>
      <w:r w:rsidRPr="000E3D46">
        <w:rPr>
          <w:rFonts w:ascii="Palatino Linotype" w:hAnsi="Palatino Linotype" w:cs="Arial"/>
          <w:b/>
          <w:color w:val="000000" w:themeColor="text1"/>
        </w:rPr>
        <w:t>SUJETO OBLIGADO</w:t>
      </w:r>
      <w:r w:rsidRPr="000E3D46">
        <w:rPr>
          <w:rFonts w:ascii="Palatino Linotype" w:hAnsi="Palatino Linotype" w:cs="Arial"/>
          <w:color w:val="000000" w:themeColor="text1"/>
        </w:rPr>
        <w:t xml:space="preserve"> fue omiso en emitir respuesta a la solicitud de información.</w:t>
      </w:r>
    </w:p>
    <w:p w14:paraId="2618D2A6" w14:textId="77777777" w:rsidR="00333841" w:rsidRPr="000E3D46" w:rsidRDefault="009B7C38" w:rsidP="000E3D4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0E3D46">
        <w:rPr>
          <w:rFonts w:ascii="Palatino Linotype" w:eastAsia="Times New Roman" w:hAnsi="Palatino Linotype" w:cs="Arial"/>
          <w:color w:val="000000" w:themeColor="text1"/>
          <w:lang w:val="es-ES"/>
        </w:rPr>
        <w:t>En fecha</w:t>
      </w:r>
      <w:r w:rsidR="002F7C45" w:rsidRPr="000E3D46">
        <w:rPr>
          <w:rFonts w:ascii="Palatino Linotype" w:eastAsia="Times New Roman" w:hAnsi="Palatino Linotype" w:cs="Arial"/>
          <w:color w:val="000000" w:themeColor="text1"/>
          <w:lang w:val="es-ES"/>
        </w:rPr>
        <w:t xml:space="preserve"> </w:t>
      </w:r>
      <w:r w:rsidR="00C03637" w:rsidRPr="000E3D46">
        <w:rPr>
          <w:rFonts w:ascii="Palatino Linotype" w:eastAsia="Times New Roman" w:hAnsi="Palatino Linotype" w:cs="Arial"/>
          <w:color w:val="000000" w:themeColor="text1"/>
          <w:lang w:val="es-ES"/>
        </w:rPr>
        <w:t>veintitrés</w:t>
      </w:r>
      <w:r w:rsidR="002F7C45" w:rsidRPr="000E3D46">
        <w:rPr>
          <w:rFonts w:ascii="Palatino Linotype" w:eastAsia="Times New Roman" w:hAnsi="Palatino Linotype" w:cs="Arial"/>
          <w:color w:val="000000" w:themeColor="text1"/>
          <w:lang w:val="es-ES"/>
        </w:rPr>
        <w:t xml:space="preserve"> (</w:t>
      </w:r>
      <w:r w:rsidR="00C03637" w:rsidRPr="000E3D46">
        <w:rPr>
          <w:rFonts w:ascii="Palatino Linotype" w:eastAsia="Times New Roman" w:hAnsi="Palatino Linotype" w:cs="Arial"/>
          <w:color w:val="000000" w:themeColor="text1"/>
          <w:lang w:val="es-ES"/>
        </w:rPr>
        <w:t>23</w:t>
      </w:r>
      <w:r w:rsidR="002F7C45" w:rsidRPr="000E3D46">
        <w:rPr>
          <w:rFonts w:ascii="Palatino Linotype" w:eastAsia="Times New Roman" w:hAnsi="Palatino Linotype" w:cs="Arial"/>
          <w:color w:val="000000" w:themeColor="text1"/>
          <w:lang w:val="es-ES"/>
        </w:rPr>
        <w:t xml:space="preserve">) de </w:t>
      </w:r>
      <w:r w:rsidR="00425E7C" w:rsidRPr="000E3D46">
        <w:rPr>
          <w:rFonts w:ascii="Palatino Linotype" w:eastAsia="Times New Roman" w:hAnsi="Palatino Linotype" w:cs="Arial"/>
          <w:color w:val="000000" w:themeColor="text1"/>
          <w:lang w:val="es-ES"/>
        </w:rPr>
        <w:t>a</w:t>
      </w:r>
      <w:r w:rsidR="00C03637" w:rsidRPr="000E3D46">
        <w:rPr>
          <w:rFonts w:ascii="Palatino Linotype" w:eastAsia="Times New Roman" w:hAnsi="Palatino Linotype" w:cs="Arial"/>
          <w:color w:val="000000" w:themeColor="text1"/>
          <w:lang w:val="es-ES"/>
        </w:rPr>
        <w:t>gosto</w:t>
      </w:r>
      <w:r w:rsidR="002F7C45" w:rsidRPr="000E3D46">
        <w:rPr>
          <w:rFonts w:ascii="Palatino Linotype" w:eastAsia="Times New Roman" w:hAnsi="Palatino Linotype" w:cs="Arial"/>
          <w:color w:val="000000" w:themeColor="text1"/>
          <w:lang w:val="es-ES"/>
        </w:rPr>
        <w:t xml:space="preserve"> del año en curso</w:t>
      </w:r>
      <w:r w:rsidR="00333841" w:rsidRPr="000E3D46">
        <w:rPr>
          <w:rFonts w:ascii="Palatino Linotype" w:eastAsia="Times New Roman" w:hAnsi="Palatino Linotype" w:cs="Arial"/>
          <w:color w:val="000000" w:themeColor="text1"/>
          <w:lang w:val="es-ES"/>
        </w:rPr>
        <w:t xml:space="preserve">, el particular interpuso el recurso de revisión </w:t>
      </w:r>
      <w:r w:rsidR="00E614EE" w:rsidRPr="000E3D46">
        <w:rPr>
          <w:rFonts w:ascii="Palatino Linotype" w:eastAsia="Times New Roman" w:hAnsi="Palatino Linotype" w:cs="Arial"/>
          <w:color w:val="000000" w:themeColor="text1"/>
          <w:lang w:val="es-ES"/>
        </w:rPr>
        <w:t>en contra de la respuesta</w:t>
      </w:r>
      <w:r w:rsidR="00333841" w:rsidRPr="000E3D46">
        <w:rPr>
          <w:rFonts w:ascii="Palatino Linotype" w:eastAsia="Times New Roman" w:hAnsi="Palatino Linotype" w:cs="Arial"/>
          <w:color w:val="000000" w:themeColor="text1"/>
          <w:lang w:val="es-ES"/>
        </w:rPr>
        <w:t>, señalando</w:t>
      </w:r>
      <w:r w:rsidR="00EC32CC" w:rsidRPr="000E3D46">
        <w:rPr>
          <w:rFonts w:ascii="Palatino Linotype" w:eastAsia="Times New Roman" w:hAnsi="Palatino Linotype" w:cs="Arial"/>
          <w:color w:val="000000" w:themeColor="text1"/>
        </w:rPr>
        <w:t xml:space="preserve"> </w:t>
      </w:r>
      <w:r w:rsidR="00333841" w:rsidRPr="000E3D46">
        <w:rPr>
          <w:rFonts w:ascii="Palatino Linotype" w:eastAsia="Times New Roman" w:hAnsi="Palatino Linotype" w:cs="Arial"/>
          <w:color w:val="000000" w:themeColor="text1"/>
          <w:lang w:val="es-ES"/>
        </w:rPr>
        <w:t>como:</w:t>
      </w:r>
      <w:bookmarkStart w:id="3" w:name="_Toc462307683"/>
      <w:bookmarkStart w:id="4" w:name="_Toc472427085"/>
      <w:bookmarkStart w:id="5" w:name="_Toc472500652"/>
    </w:p>
    <w:p w14:paraId="2155E9FF" w14:textId="77777777" w:rsidR="00D90B5F" w:rsidRPr="000E3D46" w:rsidRDefault="00D90B5F" w:rsidP="000E3D46">
      <w:pPr>
        <w:pStyle w:val="Prrafodelista"/>
        <w:tabs>
          <w:tab w:val="left" w:pos="0"/>
        </w:tabs>
        <w:spacing w:line="360" w:lineRule="auto"/>
        <w:ind w:left="0" w:right="49"/>
        <w:jc w:val="both"/>
        <w:rPr>
          <w:rFonts w:ascii="Palatino Linotype" w:hAnsi="Palatino Linotype" w:cs="Arial"/>
          <w:i/>
          <w:color w:val="000000" w:themeColor="text1"/>
        </w:rPr>
      </w:pPr>
    </w:p>
    <w:p w14:paraId="77FE9E3F" w14:textId="77777777" w:rsidR="00333841" w:rsidRPr="000E3D46" w:rsidRDefault="00333841" w:rsidP="000E3D46">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0E3D46">
        <w:rPr>
          <w:rFonts w:ascii="Palatino Linotype" w:hAnsi="Palatino Linotype"/>
          <w:b/>
          <w:color w:val="000000" w:themeColor="text1"/>
        </w:rPr>
        <w:t>Acto impugnado</w:t>
      </w:r>
      <w:bookmarkEnd w:id="3"/>
      <w:bookmarkEnd w:id="4"/>
      <w:bookmarkEnd w:id="5"/>
      <w:r w:rsidRPr="000E3D46">
        <w:rPr>
          <w:rFonts w:ascii="Palatino Linotype" w:hAnsi="Palatino Linotype"/>
          <w:b/>
          <w:color w:val="000000" w:themeColor="text1"/>
        </w:rPr>
        <w:t>:</w:t>
      </w:r>
      <w:r w:rsidRPr="000E3D46">
        <w:rPr>
          <w:rStyle w:val="Ttulo2Car"/>
          <w:rFonts w:ascii="Palatino Linotype" w:hAnsi="Palatino Linotype"/>
          <w:b/>
          <w:i/>
          <w:color w:val="000000" w:themeColor="text1"/>
          <w:sz w:val="24"/>
          <w:szCs w:val="24"/>
          <w:lang w:val="es-ES"/>
        </w:rPr>
        <w:t xml:space="preserve"> </w:t>
      </w:r>
      <w:r w:rsidR="001624E5" w:rsidRPr="000E3D46">
        <w:rPr>
          <w:rStyle w:val="Ttulo2Car"/>
          <w:rFonts w:ascii="Palatino Linotype" w:hAnsi="Palatino Linotype"/>
          <w:i/>
          <w:color w:val="000000" w:themeColor="text1"/>
          <w:sz w:val="24"/>
          <w:szCs w:val="24"/>
          <w:lang w:val="es-ES"/>
        </w:rPr>
        <w:t>“</w:t>
      </w:r>
      <w:r w:rsidR="00C03637" w:rsidRPr="000E3D46">
        <w:rPr>
          <w:rFonts w:ascii="Palatino Linotype" w:eastAsiaTheme="majorEastAsia" w:hAnsi="Palatino Linotype" w:cstheme="majorBidi"/>
          <w:i/>
          <w:color w:val="000000" w:themeColor="text1"/>
        </w:rPr>
        <w:t>El sujeto obligado no cumplió con la obligación de dar respuesta a mi solicitud en el plazo establecido</w:t>
      </w:r>
      <w:r w:rsidRPr="000E3D46">
        <w:rPr>
          <w:rStyle w:val="Ttulo2Car"/>
          <w:rFonts w:ascii="Palatino Linotype" w:hAnsi="Palatino Linotype"/>
          <w:i/>
          <w:color w:val="000000" w:themeColor="text1"/>
          <w:sz w:val="24"/>
          <w:szCs w:val="24"/>
          <w:lang w:val="es-ES"/>
        </w:rPr>
        <w:t>” (Sic)</w:t>
      </w:r>
      <w:r w:rsidRPr="000E3D46">
        <w:rPr>
          <w:rFonts w:ascii="Palatino Linotype" w:eastAsia="Calibri" w:hAnsi="Palatino Linotype" w:cs="Arial"/>
          <w:i/>
          <w:color w:val="000000" w:themeColor="text1"/>
          <w:lang w:val="es-ES"/>
        </w:rPr>
        <w:t xml:space="preserve">; </w:t>
      </w:r>
    </w:p>
    <w:p w14:paraId="7E09C314" w14:textId="77777777" w:rsidR="00EC32CC" w:rsidRPr="000E3D46" w:rsidRDefault="00EC32CC" w:rsidP="000E3D46">
      <w:pPr>
        <w:pStyle w:val="Prrafodelista"/>
        <w:spacing w:line="360" w:lineRule="auto"/>
        <w:ind w:left="780" w:right="474"/>
        <w:jc w:val="both"/>
        <w:rPr>
          <w:rFonts w:ascii="Palatino Linotype" w:hAnsi="Palatino Linotype" w:cs="Arial"/>
          <w:i/>
          <w:color w:val="000000" w:themeColor="text1"/>
        </w:rPr>
      </w:pPr>
    </w:p>
    <w:p w14:paraId="578DE18E" w14:textId="77777777" w:rsidR="00333841" w:rsidRPr="000E3D46" w:rsidRDefault="00333841" w:rsidP="000E3D46">
      <w:pPr>
        <w:pStyle w:val="Prrafodelista"/>
        <w:numPr>
          <w:ilvl w:val="0"/>
          <w:numId w:val="4"/>
        </w:numPr>
        <w:spacing w:line="360" w:lineRule="auto"/>
        <w:ind w:right="474"/>
        <w:jc w:val="both"/>
        <w:rPr>
          <w:rFonts w:ascii="Palatino Linotype" w:hAnsi="Palatino Linotype" w:cs="Arial"/>
          <w:i/>
          <w:color w:val="000000" w:themeColor="text1"/>
        </w:rPr>
      </w:pPr>
      <w:bookmarkStart w:id="6" w:name="_Toc462307685"/>
      <w:bookmarkStart w:id="7" w:name="_Toc472427087"/>
      <w:bookmarkStart w:id="8" w:name="_Toc472500654"/>
      <w:r w:rsidRPr="000E3D46">
        <w:rPr>
          <w:rFonts w:ascii="Palatino Linotype" w:hAnsi="Palatino Linotype"/>
          <w:b/>
          <w:color w:val="000000" w:themeColor="text1"/>
        </w:rPr>
        <w:t>Razones o Motivos de inconformidad:</w:t>
      </w:r>
      <w:bookmarkEnd w:id="6"/>
      <w:bookmarkEnd w:id="7"/>
      <w:bookmarkEnd w:id="8"/>
      <w:r w:rsidRPr="000E3D46">
        <w:rPr>
          <w:rStyle w:val="Ttulo2Car"/>
          <w:rFonts w:ascii="Palatino Linotype" w:hAnsi="Palatino Linotype"/>
          <w:b/>
          <w:color w:val="000000" w:themeColor="text1"/>
          <w:sz w:val="24"/>
          <w:szCs w:val="24"/>
          <w:lang w:val="es-ES"/>
        </w:rPr>
        <w:t xml:space="preserve"> </w:t>
      </w:r>
      <w:r w:rsidRPr="000E3D46">
        <w:rPr>
          <w:rFonts w:ascii="Palatino Linotype" w:hAnsi="Palatino Linotype"/>
          <w:i/>
          <w:color w:val="000000" w:themeColor="text1"/>
        </w:rPr>
        <w:t>“</w:t>
      </w:r>
      <w:r w:rsidR="00C03637" w:rsidRPr="000E3D46">
        <w:rPr>
          <w:rFonts w:ascii="Palatino Linotype" w:hAnsi="Palatino Linotype"/>
          <w:i/>
          <w:color w:val="000000" w:themeColor="text1"/>
        </w:rPr>
        <w:t>El sujeto obligado no cumplió con la obligación de dar respuesta a mi solicitud en el plazo establecido</w:t>
      </w:r>
      <w:r w:rsidRPr="000E3D46">
        <w:rPr>
          <w:rFonts w:ascii="Palatino Linotype" w:hAnsi="Palatino Linotype"/>
          <w:i/>
          <w:color w:val="000000" w:themeColor="text1"/>
        </w:rPr>
        <w:t xml:space="preserve">” </w:t>
      </w:r>
      <w:r w:rsidRPr="000E3D46">
        <w:rPr>
          <w:rFonts w:ascii="Palatino Linotype" w:hAnsi="Palatino Linotype" w:cs="Arial"/>
          <w:i/>
          <w:color w:val="000000" w:themeColor="text1"/>
        </w:rPr>
        <w:t xml:space="preserve">(Sic) </w:t>
      </w:r>
    </w:p>
    <w:p w14:paraId="7912F832" w14:textId="77777777" w:rsidR="00CF36AF" w:rsidRPr="000E3D46" w:rsidRDefault="00CF36AF" w:rsidP="000E3D46">
      <w:pPr>
        <w:pStyle w:val="Prrafodelista"/>
        <w:spacing w:line="360" w:lineRule="auto"/>
        <w:rPr>
          <w:rFonts w:ascii="Palatino Linotype" w:hAnsi="Palatino Linotype" w:cs="Arial"/>
          <w:i/>
          <w:color w:val="000000" w:themeColor="text1"/>
        </w:rPr>
      </w:pPr>
    </w:p>
    <w:p w14:paraId="67C8A0C8" w14:textId="77777777" w:rsidR="00EF1AC5" w:rsidRPr="000E3D46" w:rsidRDefault="00376174" w:rsidP="000E3D46">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0E3D46">
        <w:rPr>
          <w:rFonts w:ascii="Palatino Linotype" w:eastAsia="Calibri" w:hAnsi="Palatino Linotype" w:cs="Arial"/>
          <w:color w:val="000000" w:themeColor="text1"/>
        </w:rPr>
        <w:t xml:space="preserve">El </w:t>
      </w:r>
      <w:r w:rsidRPr="000E3D46">
        <w:rPr>
          <w:rFonts w:ascii="Palatino Linotype" w:eastAsia="Calibri" w:hAnsi="Palatino Linotype" w:cs="Times New Roman"/>
          <w:color w:val="000000" w:themeColor="text1"/>
        </w:rPr>
        <w:t>Comisionado</w:t>
      </w:r>
      <w:r w:rsidRPr="000E3D46">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C03637" w:rsidRPr="000E3D46">
        <w:rPr>
          <w:rFonts w:ascii="Palatino Linotype" w:eastAsia="Calibri" w:hAnsi="Palatino Linotype" w:cs="Arial"/>
          <w:color w:val="000000" w:themeColor="text1"/>
        </w:rPr>
        <w:t>veintinueve</w:t>
      </w:r>
      <w:r w:rsidR="00E614EE" w:rsidRPr="000E3D46">
        <w:rPr>
          <w:rFonts w:ascii="Palatino Linotype" w:eastAsia="Calibri" w:hAnsi="Palatino Linotype" w:cs="Arial"/>
          <w:color w:val="000000" w:themeColor="text1"/>
        </w:rPr>
        <w:t xml:space="preserve"> </w:t>
      </w:r>
      <w:r w:rsidRPr="000E3D46">
        <w:rPr>
          <w:rFonts w:ascii="Palatino Linotype" w:eastAsia="Calibri" w:hAnsi="Palatino Linotype" w:cs="Arial"/>
          <w:color w:val="000000" w:themeColor="text1"/>
        </w:rPr>
        <w:t>(</w:t>
      </w:r>
      <w:r w:rsidR="00EC4F14" w:rsidRPr="000E3D46">
        <w:rPr>
          <w:rFonts w:ascii="Palatino Linotype" w:eastAsia="Calibri" w:hAnsi="Palatino Linotype" w:cs="Arial"/>
          <w:color w:val="000000" w:themeColor="text1"/>
        </w:rPr>
        <w:t>2</w:t>
      </w:r>
      <w:r w:rsidR="00C03637" w:rsidRPr="000E3D46">
        <w:rPr>
          <w:rFonts w:ascii="Palatino Linotype" w:eastAsia="Calibri" w:hAnsi="Palatino Linotype" w:cs="Arial"/>
          <w:color w:val="000000" w:themeColor="text1"/>
        </w:rPr>
        <w:t>9</w:t>
      </w:r>
      <w:r w:rsidR="00580B17" w:rsidRPr="000E3D46">
        <w:rPr>
          <w:rFonts w:ascii="Palatino Linotype" w:eastAsia="Calibri" w:hAnsi="Palatino Linotype" w:cs="Arial"/>
          <w:color w:val="000000" w:themeColor="text1"/>
        </w:rPr>
        <w:t xml:space="preserve">) de </w:t>
      </w:r>
      <w:r w:rsidR="00C03637" w:rsidRPr="000E3D46">
        <w:rPr>
          <w:rFonts w:ascii="Palatino Linotype" w:eastAsia="Calibri" w:hAnsi="Palatino Linotype" w:cs="Arial"/>
          <w:color w:val="000000" w:themeColor="text1"/>
        </w:rPr>
        <w:t>agosto</w:t>
      </w:r>
      <w:r w:rsidR="00301C09" w:rsidRPr="000E3D46">
        <w:rPr>
          <w:rFonts w:ascii="Palatino Linotype" w:eastAsia="Calibri" w:hAnsi="Palatino Linotype" w:cs="Arial"/>
          <w:color w:val="000000" w:themeColor="text1"/>
        </w:rPr>
        <w:t xml:space="preserve"> de dos mil diecinueve</w:t>
      </w:r>
      <w:r w:rsidRPr="000E3D46">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0E3D46">
        <w:rPr>
          <w:rFonts w:ascii="Palatino Linotype" w:eastAsia="Calibri" w:hAnsi="Palatino Linotype" w:cs="Arial"/>
          <w:color w:val="000000" w:themeColor="text1"/>
        </w:rPr>
        <w:t>(</w:t>
      </w:r>
      <w:r w:rsidRPr="000E3D46">
        <w:rPr>
          <w:rFonts w:ascii="Palatino Linotype" w:eastAsia="Calibri" w:hAnsi="Palatino Linotype" w:cs="Arial"/>
          <w:b/>
          <w:color w:val="000000" w:themeColor="text1"/>
        </w:rPr>
        <w:t>SAIMEX</w:t>
      </w:r>
      <w:r w:rsidR="00A26284" w:rsidRPr="000E3D46">
        <w:rPr>
          <w:rFonts w:ascii="Palatino Linotype" w:eastAsia="Calibri" w:hAnsi="Palatino Linotype" w:cs="Arial"/>
          <w:b/>
          <w:color w:val="000000" w:themeColor="text1"/>
        </w:rPr>
        <w:t>)</w:t>
      </w:r>
      <w:r w:rsidRPr="000E3D46">
        <w:rPr>
          <w:rFonts w:ascii="Palatino Linotype" w:eastAsia="Calibri" w:hAnsi="Palatino Linotype" w:cs="Arial"/>
          <w:b/>
          <w:color w:val="000000" w:themeColor="text1"/>
        </w:rPr>
        <w:t xml:space="preserve"> </w:t>
      </w:r>
      <w:r w:rsidR="00A26284" w:rsidRPr="000E3D46">
        <w:rPr>
          <w:rFonts w:ascii="Palatino Linotype" w:eastAsia="Calibri" w:hAnsi="Palatino Linotype" w:cs="Arial"/>
          <w:color w:val="000000" w:themeColor="text1"/>
        </w:rPr>
        <w:t>con la finalidad</w:t>
      </w:r>
      <w:r w:rsidRPr="000E3D46">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0E3D46">
        <w:rPr>
          <w:rFonts w:ascii="Palatino Linotype" w:eastAsia="Calibri" w:hAnsi="Palatino Linotype" w:cs="Arial"/>
          <w:b/>
          <w:color w:val="000000" w:themeColor="text1"/>
        </w:rPr>
        <w:t>SUJETO OBLIGADO</w:t>
      </w:r>
      <w:r w:rsidRPr="000E3D46">
        <w:rPr>
          <w:rFonts w:ascii="Palatino Linotype" w:eastAsia="Calibri" w:hAnsi="Palatino Linotype" w:cs="Arial"/>
          <w:color w:val="000000" w:themeColor="text1"/>
        </w:rPr>
        <w:t xml:space="preserve"> presentará el Informe Justificado procedente.</w:t>
      </w:r>
    </w:p>
    <w:p w14:paraId="16CCF3FF" w14:textId="77777777" w:rsidR="002C4293" w:rsidRPr="000E3D46" w:rsidRDefault="002C4293" w:rsidP="000E3D46">
      <w:pPr>
        <w:pStyle w:val="Prrafodelista"/>
        <w:tabs>
          <w:tab w:val="left" w:pos="0"/>
        </w:tabs>
        <w:spacing w:line="360" w:lineRule="auto"/>
        <w:ind w:left="0" w:right="49"/>
        <w:jc w:val="both"/>
        <w:rPr>
          <w:rFonts w:ascii="Palatino Linotype" w:hAnsi="Palatino Linotype"/>
          <w:i/>
          <w:color w:val="000000" w:themeColor="text1"/>
        </w:rPr>
      </w:pPr>
    </w:p>
    <w:p w14:paraId="1107FB68" w14:textId="2A65D25B" w:rsidR="00FF531C" w:rsidRPr="000E3D46" w:rsidRDefault="002C4293" w:rsidP="000E3D46">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0E3D46">
        <w:rPr>
          <w:rFonts w:ascii="Palatino Linotype" w:hAnsi="Palatino Linotype"/>
          <w:color w:val="000000" w:themeColor="text1"/>
        </w:rPr>
        <w:t>E</w:t>
      </w:r>
      <w:r w:rsidR="00A26284" w:rsidRPr="000E3D46">
        <w:rPr>
          <w:rFonts w:ascii="Palatino Linotype" w:hAnsi="Palatino Linotype"/>
          <w:color w:val="000000" w:themeColor="text1"/>
        </w:rPr>
        <w:t xml:space="preserve">l </w:t>
      </w:r>
      <w:r w:rsidR="00A26284" w:rsidRPr="000E3D46">
        <w:rPr>
          <w:rFonts w:ascii="Palatino Linotype" w:hAnsi="Palatino Linotype"/>
          <w:b/>
          <w:color w:val="000000" w:themeColor="text1"/>
        </w:rPr>
        <w:t>SUJETO OBLIGADO</w:t>
      </w:r>
      <w:r w:rsidR="00A26284" w:rsidRPr="000E3D46">
        <w:rPr>
          <w:rFonts w:ascii="Palatino Linotype" w:hAnsi="Palatino Linotype"/>
          <w:color w:val="000000" w:themeColor="text1"/>
        </w:rPr>
        <w:t xml:space="preserve">, </w:t>
      </w:r>
      <w:r w:rsidR="00C03637" w:rsidRPr="000E3D46">
        <w:rPr>
          <w:rFonts w:ascii="Palatino Linotype" w:hAnsi="Palatino Linotype"/>
          <w:color w:val="000000" w:themeColor="text1"/>
        </w:rPr>
        <w:t xml:space="preserve">fue omiso en rendir el </w:t>
      </w:r>
      <w:r w:rsidR="00E614EE" w:rsidRPr="000E3D46">
        <w:rPr>
          <w:rFonts w:ascii="Palatino Linotype" w:hAnsi="Palatino Linotype"/>
          <w:color w:val="000000" w:themeColor="text1"/>
        </w:rPr>
        <w:t>informe justificado</w:t>
      </w:r>
      <w:r w:rsidR="00C03637" w:rsidRPr="000E3D46">
        <w:rPr>
          <w:rFonts w:ascii="Palatino Linotype" w:hAnsi="Palatino Linotype"/>
          <w:color w:val="000000" w:themeColor="text1"/>
        </w:rPr>
        <w:t xml:space="preserve"> respectivo. </w:t>
      </w:r>
      <w:r w:rsidR="00D521E9" w:rsidRPr="000E3D46">
        <w:rPr>
          <w:rFonts w:ascii="Palatino Linotype" w:hAnsi="Palatino Linotype"/>
          <w:color w:val="000000" w:themeColor="text1"/>
        </w:rPr>
        <w:t>P</w:t>
      </w:r>
      <w:r w:rsidR="00FF531C" w:rsidRPr="000E3D46">
        <w:rPr>
          <w:rFonts w:ascii="Palatino Linotype" w:hAnsi="Palatino Linotype"/>
          <w:color w:val="000000" w:themeColor="text1"/>
        </w:rPr>
        <w:t>or su parte el</w:t>
      </w:r>
      <w:r w:rsidR="00D521E9" w:rsidRPr="000E3D46">
        <w:rPr>
          <w:rFonts w:ascii="Palatino Linotype" w:hAnsi="Palatino Linotype"/>
          <w:color w:val="000000" w:themeColor="text1"/>
        </w:rPr>
        <w:t xml:space="preserve"> </w:t>
      </w:r>
      <w:r w:rsidR="00FF531C" w:rsidRPr="000E3D46">
        <w:rPr>
          <w:rFonts w:ascii="Palatino Linotype" w:hAnsi="Palatino Linotype"/>
          <w:color w:val="000000" w:themeColor="text1"/>
        </w:rPr>
        <w:t xml:space="preserve">hoy </w:t>
      </w:r>
      <w:r w:rsidR="00D521E9" w:rsidRPr="000E3D46">
        <w:rPr>
          <w:rFonts w:ascii="Palatino Linotype" w:hAnsi="Palatino Linotype"/>
          <w:color w:val="000000" w:themeColor="text1"/>
        </w:rPr>
        <w:t xml:space="preserve">recurrente </w:t>
      </w:r>
      <w:r w:rsidR="00C03637" w:rsidRPr="000E3D46">
        <w:rPr>
          <w:rFonts w:ascii="Palatino Linotype" w:hAnsi="Palatino Linotype"/>
          <w:color w:val="000000" w:themeColor="text1"/>
        </w:rPr>
        <w:t>dejó de realizar las</w:t>
      </w:r>
      <w:r w:rsidR="00FF531C" w:rsidRPr="000E3D46">
        <w:rPr>
          <w:rFonts w:ascii="Palatino Linotype" w:hAnsi="Palatino Linotype"/>
          <w:color w:val="000000" w:themeColor="text1"/>
        </w:rPr>
        <w:t xml:space="preserve"> manifestaci</w:t>
      </w:r>
      <w:r w:rsidR="00C03637" w:rsidRPr="000E3D46">
        <w:rPr>
          <w:rFonts w:ascii="Palatino Linotype" w:hAnsi="Palatino Linotype"/>
          <w:color w:val="000000" w:themeColor="text1"/>
        </w:rPr>
        <w:t>ones que a su derecho conviniera</w:t>
      </w:r>
      <w:r w:rsidR="00FF531C" w:rsidRPr="000E3D46">
        <w:rPr>
          <w:rFonts w:ascii="Palatino Linotype" w:hAnsi="Palatino Linotype"/>
          <w:color w:val="000000" w:themeColor="text1"/>
        </w:rPr>
        <w:t>n y asistier</w:t>
      </w:r>
      <w:r w:rsidR="00C03637" w:rsidRPr="000E3D46">
        <w:rPr>
          <w:rFonts w:ascii="Palatino Linotype" w:hAnsi="Palatino Linotype"/>
          <w:color w:val="000000" w:themeColor="text1"/>
        </w:rPr>
        <w:t>a</w:t>
      </w:r>
      <w:r w:rsidR="00FF531C" w:rsidRPr="000E3D46">
        <w:rPr>
          <w:rFonts w:ascii="Palatino Linotype" w:hAnsi="Palatino Linotype"/>
          <w:color w:val="000000" w:themeColor="text1"/>
        </w:rPr>
        <w:t>n.</w:t>
      </w:r>
    </w:p>
    <w:p w14:paraId="5E9D7C25" w14:textId="28C471AD" w:rsidR="002F507E" w:rsidRPr="000E3D46" w:rsidRDefault="00376174" w:rsidP="000E3D46">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0E3D46">
        <w:rPr>
          <w:rFonts w:ascii="Palatino Linotype" w:hAnsi="Palatino Linotype"/>
          <w:color w:val="000000" w:themeColor="text1"/>
        </w:rPr>
        <w:t>El Comisionado Ponente</w:t>
      </w:r>
      <w:r w:rsidRPr="000E3D46">
        <w:rPr>
          <w:rFonts w:ascii="Palatino Linotype" w:eastAsia="Calibri" w:hAnsi="Palatino Linotype" w:cs="Arial"/>
          <w:color w:val="000000" w:themeColor="text1"/>
        </w:rPr>
        <w:t xml:space="preserve">, </w:t>
      </w:r>
      <w:r w:rsidR="00C03637" w:rsidRPr="000E3D46">
        <w:rPr>
          <w:rFonts w:ascii="Palatino Linotype" w:eastAsia="Calibri" w:hAnsi="Palatino Linotype" w:cs="Arial"/>
          <w:color w:val="000000" w:themeColor="text1"/>
        </w:rPr>
        <w:t>mediante acuerdo de</w:t>
      </w:r>
      <w:r w:rsidR="00FF1335" w:rsidRPr="000E3D46">
        <w:rPr>
          <w:rFonts w:ascii="Palatino Linotype" w:hAnsi="Palatino Linotype"/>
          <w:color w:val="000000" w:themeColor="text1"/>
        </w:rPr>
        <w:t xml:space="preserve"> fecha </w:t>
      </w:r>
      <w:r w:rsidR="00C03637" w:rsidRPr="000E3D46">
        <w:rPr>
          <w:rFonts w:ascii="Palatino Linotype" w:hAnsi="Palatino Linotype"/>
          <w:color w:val="000000" w:themeColor="text1"/>
        </w:rPr>
        <w:t>quinc</w:t>
      </w:r>
      <w:r w:rsidR="00E2123E" w:rsidRPr="000E3D46">
        <w:rPr>
          <w:rFonts w:ascii="Palatino Linotype" w:hAnsi="Palatino Linotype"/>
          <w:color w:val="000000" w:themeColor="text1"/>
        </w:rPr>
        <w:t>e</w:t>
      </w:r>
      <w:r w:rsidR="00683818" w:rsidRPr="000E3D46">
        <w:rPr>
          <w:rFonts w:ascii="Palatino Linotype" w:hAnsi="Palatino Linotype"/>
          <w:color w:val="000000" w:themeColor="text1"/>
        </w:rPr>
        <w:t xml:space="preserve"> </w:t>
      </w:r>
      <w:r w:rsidRPr="000E3D46">
        <w:rPr>
          <w:rFonts w:ascii="Palatino Linotype" w:hAnsi="Palatino Linotype"/>
          <w:color w:val="000000" w:themeColor="text1"/>
        </w:rPr>
        <w:t>(</w:t>
      </w:r>
      <w:r w:rsidR="003D10BA" w:rsidRPr="000E3D46">
        <w:rPr>
          <w:rFonts w:ascii="Palatino Linotype" w:hAnsi="Palatino Linotype"/>
          <w:color w:val="000000" w:themeColor="text1"/>
        </w:rPr>
        <w:t>1</w:t>
      </w:r>
      <w:r w:rsidR="00C03637" w:rsidRPr="000E3D46">
        <w:rPr>
          <w:rFonts w:ascii="Palatino Linotype" w:hAnsi="Palatino Linotype"/>
          <w:color w:val="000000" w:themeColor="text1"/>
        </w:rPr>
        <w:t>5</w:t>
      </w:r>
      <w:r w:rsidRPr="000E3D46">
        <w:rPr>
          <w:rFonts w:ascii="Palatino Linotype" w:hAnsi="Palatino Linotype"/>
          <w:color w:val="000000" w:themeColor="text1"/>
        </w:rPr>
        <w:t xml:space="preserve">) de </w:t>
      </w:r>
      <w:r w:rsidR="00683818" w:rsidRPr="000E3D46">
        <w:rPr>
          <w:rFonts w:ascii="Palatino Linotype" w:hAnsi="Palatino Linotype"/>
          <w:color w:val="000000" w:themeColor="text1"/>
        </w:rPr>
        <w:t>o</w:t>
      </w:r>
      <w:r w:rsidR="00C03637" w:rsidRPr="000E3D46">
        <w:rPr>
          <w:rFonts w:ascii="Palatino Linotype" w:hAnsi="Palatino Linotype"/>
          <w:color w:val="000000" w:themeColor="text1"/>
        </w:rPr>
        <w:t>ctubre</w:t>
      </w:r>
      <w:r w:rsidRPr="000E3D46">
        <w:rPr>
          <w:rFonts w:ascii="Palatino Linotype" w:hAnsi="Palatino Linotype"/>
          <w:color w:val="000000" w:themeColor="text1"/>
        </w:rPr>
        <w:t xml:space="preserve"> del añ</w:t>
      </w:r>
      <w:r w:rsidR="00D521E9" w:rsidRPr="000E3D46">
        <w:rPr>
          <w:rFonts w:ascii="Palatino Linotype" w:hAnsi="Palatino Linotype"/>
          <w:color w:val="000000" w:themeColor="text1"/>
        </w:rPr>
        <w:t xml:space="preserve">o en curso, </w:t>
      </w:r>
      <w:r w:rsidR="00C03637" w:rsidRPr="000E3D46">
        <w:rPr>
          <w:rFonts w:ascii="Palatino Linotype" w:hAnsi="Palatino Linotype"/>
          <w:color w:val="000000" w:themeColor="text1"/>
        </w:rPr>
        <w:t>decretó el cierre de instrucci</w:t>
      </w:r>
      <w:r w:rsidR="001E557F" w:rsidRPr="000E3D46">
        <w:rPr>
          <w:rFonts w:ascii="Palatino Linotype" w:hAnsi="Palatino Linotype"/>
          <w:color w:val="000000" w:themeColor="text1"/>
        </w:rPr>
        <w:t xml:space="preserve">ón, consecutivamente en la misma fecha </w:t>
      </w:r>
      <w:r w:rsidR="00D521E9" w:rsidRPr="000E3D46">
        <w:rPr>
          <w:rFonts w:ascii="Palatino Linotype" w:hAnsi="Palatino Linotype"/>
          <w:color w:val="000000" w:themeColor="text1"/>
        </w:rPr>
        <w:t xml:space="preserve">emitió un acuerdo de termino para resolver el recurso de mérito a efecto de mejor proveer en su estudio y resolución, </w:t>
      </w:r>
      <w:r w:rsidR="00333841" w:rsidRPr="000E3D46">
        <w:rPr>
          <w:rFonts w:ascii="Palatino Linotype" w:hAnsi="Palatino Linotype" w:cs="Arial"/>
          <w:color w:val="000000" w:themeColor="text1"/>
        </w:rPr>
        <w:t>por lo que, ordenó turnar el expediente a resolución.</w:t>
      </w:r>
    </w:p>
    <w:p w14:paraId="387AC99C" w14:textId="6F08BA8B" w:rsidR="00333841" w:rsidRDefault="00333841" w:rsidP="000E3D46">
      <w:pPr>
        <w:pStyle w:val="Ttulo1"/>
        <w:spacing w:line="360" w:lineRule="auto"/>
        <w:jc w:val="center"/>
        <w:rPr>
          <w:rFonts w:ascii="Palatino Linotype" w:hAnsi="Palatino Linotype"/>
          <w:b/>
          <w:color w:val="000000" w:themeColor="text1"/>
          <w:sz w:val="24"/>
          <w:szCs w:val="24"/>
        </w:rPr>
      </w:pPr>
      <w:bookmarkStart w:id="9" w:name="_Toc22233102"/>
      <w:r w:rsidRPr="000E3D46">
        <w:rPr>
          <w:rFonts w:ascii="Palatino Linotype" w:hAnsi="Palatino Linotype"/>
          <w:b/>
          <w:color w:val="000000" w:themeColor="text1"/>
          <w:sz w:val="24"/>
          <w:szCs w:val="24"/>
        </w:rPr>
        <w:t>CONSIDERANDO</w:t>
      </w:r>
      <w:bookmarkEnd w:id="9"/>
    </w:p>
    <w:p w14:paraId="1914345F" w14:textId="77777777" w:rsidR="000E3D46" w:rsidRPr="000E3D46" w:rsidRDefault="000E3D46" w:rsidP="000E3D46">
      <w:pPr>
        <w:rPr>
          <w:lang w:val="es-MX" w:eastAsia="en-US"/>
        </w:rPr>
      </w:pPr>
    </w:p>
    <w:p w14:paraId="59952F2D" w14:textId="77777777" w:rsidR="00333841" w:rsidRPr="000E3D46" w:rsidRDefault="00333841" w:rsidP="000E3D46">
      <w:pPr>
        <w:pStyle w:val="Ttulo2"/>
        <w:spacing w:line="360" w:lineRule="auto"/>
        <w:rPr>
          <w:rFonts w:ascii="Palatino Linotype" w:hAnsi="Palatino Linotype"/>
          <w:b/>
          <w:color w:val="000000" w:themeColor="text1"/>
          <w:sz w:val="24"/>
          <w:szCs w:val="24"/>
        </w:rPr>
      </w:pPr>
      <w:bookmarkStart w:id="10" w:name="_Toc22233103"/>
      <w:r w:rsidRPr="000E3D46">
        <w:rPr>
          <w:rFonts w:ascii="Palatino Linotype" w:hAnsi="Palatino Linotype"/>
          <w:b/>
          <w:color w:val="000000" w:themeColor="text1"/>
          <w:sz w:val="24"/>
          <w:szCs w:val="24"/>
        </w:rPr>
        <w:t>PRIMERO. De la competencia</w:t>
      </w:r>
      <w:bookmarkEnd w:id="10"/>
    </w:p>
    <w:p w14:paraId="4B3FB274" w14:textId="77777777" w:rsidR="00ED1EBA" w:rsidRPr="000E3D46" w:rsidRDefault="00ED1EBA" w:rsidP="000E3D46">
      <w:pPr>
        <w:spacing w:line="360" w:lineRule="auto"/>
        <w:rPr>
          <w:rFonts w:ascii="Palatino Linotype" w:hAnsi="Palatino Linotype"/>
          <w:color w:val="000000" w:themeColor="text1"/>
          <w:lang w:val="es-MX" w:eastAsia="en-US"/>
        </w:rPr>
      </w:pPr>
    </w:p>
    <w:p w14:paraId="65ADF590" w14:textId="5AB44EB0" w:rsidR="00333841" w:rsidRPr="000E3D46" w:rsidRDefault="00333841" w:rsidP="000E3D46">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0E3D46">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E3D46">
        <w:rPr>
          <w:rFonts w:ascii="Palatino Linotype" w:eastAsia="Calibri" w:hAnsi="Palatino Linotype" w:cs="Times New Roman"/>
          <w:b/>
          <w:color w:val="000000" w:themeColor="text1"/>
          <w:lang w:val="es-ES"/>
        </w:rPr>
        <w:t>Constitución Política de los Estados Unidos Mexicanos</w:t>
      </w:r>
      <w:r w:rsidRPr="000E3D46">
        <w:rPr>
          <w:rFonts w:ascii="Palatino Linotype" w:eastAsia="Calibri" w:hAnsi="Palatino Linotype" w:cs="Times New Roman"/>
          <w:color w:val="000000" w:themeColor="text1"/>
          <w:lang w:val="es-ES"/>
        </w:rPr>
        <w:t>; 5, párrafos vigésimo</w:t>
      </w:r>
      <w:r w:rsidR="002F507E" w:rsidRPr="000E3D46">
        <w:rPr>
          <w:rFonts w:ascii="Palatino Linotype" w:eastAsia="Calibri" w:hAnsi="Palatino Linotype" w:cs="Times New Roman"/>
          <w:color w:val="000000" w:themeColor="text1"/>
          <w:lang w:val="es-ES"/>
        </w:rPr>
        <w:t xml:space="preserve"> segundo, vigésimo tercero y vigésimo cuarto,</w:t>
      </w:r>
      <w:r w:rsidRPr="000E3D46">
        <w:rPr>
          <w:rFonts w:ascii="Palatino Linotype" w:eastAsia="Calibri" w:hAnsi="Palatino Linotype" w:cs="Times New Roman"/>
          <w:color w:val="000000" w:themeColor="text1"/>
          <w:lang w:val="es-ES"/>
        </w:rPr>
        <w:t xml:space="preserve"> fracciones IV y V de la </w:t>
      </w:r>
      <w:r w:rsidRPr="000E3D46">
        <w:rPr>
          <w:rFonts w:ascii="Palatino Linotype" w:eastAsia="Calibri" w:hAnsi="Palatino Linotype" w:cs="Times New Roman"/>
          <w:b/>
          <w:color w:val="000000" w:themeColor="text1"/>
          <w:lang w:val="es-ES"/>
        </w:rPr>
        <w:t>Constitución Política del Estado Libre y Soberano de México</w:t>
      </w:r>
      <w:r w:rsidRPr="000E3D4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E3D46">
        <w:rPr>
          <w:rFonts w:ascii="Palatino Linotype" w:eastAsia="Calibri" w:hAnsi="Palatino Linotype" w:cs="Arial"/>
          <w:color w:val="000000" w:themeColor="text1"/>
          <w:lang w:val="es-ES"/>
        </w:rPr>
        <w:t xml:space="preserve">de la </w:t>
      </w:r>
      <w:r w:rsidRPr="000E3D46">
        <w:rPr>
          <w:rFonts w:ascii="Palatino Linotype" w:eastAsia="Calibri" w:hAnsi="Palatino Linotype" w:cs="Arial"/>
          <w:b/>
          <w:color w:val="000000" w:themeColor="text1"/>
          <w:lang w:val="es-ES"/>
        </w:rPr>
        <w:t>Ley de Transparencia y Acceso a la Información Pública del Estado de México y Municipios</w:t>
      </w:r>
      <w:r w:rsidRPr="000E3D46">
        <w:rPr>
          <w:rFonts w:ascii="Palatino Linotype" w:eastAsia="Calibri" w:hAnsi="Palatino Linotype" w:cs="Arial"/>
          <w:color w:val="000000" w:themeColor="text1"/>
          <w:lang w:val="es-ES"/>
        </w:rPr>
        <w:t xml:space="preserve">; ; y 10, 7, 9 fracciones I y XXIV, y 11 del </w:t>
      </w:r>
      <w:r w:rsidRPr="000E3D4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5DB284F4" w14:textId="77777777" w:rsidR="005B4321" w:rsidRPr="000E3D46" w:rsidRDefault="005B4321" w:rsidP="000E3D46">
      <w:pPr>
        <w:pStyle w:val="Prrafodelista"/>
        <w:tabs>
          <w:tab w:val="left" w:pos="0"/>
        </w:tabs>
        <w:spacing w:line="360" w:lineRule="auto"/>
        <w:ind w:left="0" w:right="49"/>
        <w:jc w:val="both"/>
        <w:rPr>
          <w:rFonts w:ascii="Palatino Linotype" w:hAnsi="Palatino Linotype"/>
          <w:color w:val="000000" w:themeColor="text1"/>
        </w:rPr>
      </w:pPr>
    </w:p>
    <w:p w14:paraId="24A37735" w14:textId="77777777" w:rsidR="00C447A4" w:rsidRPr="000E3D46" w:rsidRDefault="00C447A4" w:rsidP="000E3D46">
      <w:pPr>
        <w:pStyle w:val="Ttulo2"/>
        <w:spacing w:line="360" w:lineRule="auto"/>
        <w:rPr>
          <w:rFonts w:ascii="Palatino Linotype" w:hAnsi="Palatino Linotype"/>
          <w:b/>
          <w:color w:val="000000" w:themeColor="text1"/>
          <w:sz w:val="24"/>
          <w:szCs w:val="24"/>
        </w:rPr>
      </w:pPr>
      <w:bookmarkStart w:id="11" w:name="_Toc5902896"/>
      <w:bookmarkStart w:id="12" w:name="_Toc22233104"/>
      <w:r w:rsidRPr="000E3D46">
        <w:rPr>
          <w:rFonts w:ascii="Palatino Linotype" w:hAnsi="Palatino Linotype"/>
          <w:b/>
          <w:color w:val="000000" w:themeColor="text1"/>
          <w:sz w:val="24"/>
          <w:szCs w:val="24"/>
        </w:rPr>
        <w:t>SEGUNDO. De la oportunidad y procedencia.</w:t>
      </w:r>
      <w:bookmarkEnd w:id="11"/>
      <w:bookmarkEnd w:id="12"/>
    </w:p>
    <w:p w14:paraId="2E20FBAE" w14:textId="77777777" w:rsidR="00D521E9" w:rsidRPr="000E3D46" w:rsidRDefault="00D521E9" w:rsidP="000E3D46">
      <w:pPr>
        <w:spacing w:line="360" w:lineRule="auto"/>
        <w:rPr>
          <w:rFonts w:ascii="Palatino Linotype" w:hAnsi="Palatino Linotype"/>
          <w:lang w:val="es-MX" w:eastAsia="en-US"/>
        </w:rPr>
      </w:pPr>
    </w:p>
    <w:p w14:paraId="42640A5E" w14:textId="77777777" w:rsidR="005B4321" w:rsidRPr="000E3D46" w:rsidRDefault="005B4321" w:rsidP="000E3D46">
      <w:pPr>
        <w:pStyle w:val="Prrafodelista"/>
        <w:numPr>
          <w:ilvl w:val="0"/>
          <w:numId w:val="1"/>
        </w:numPr>
        <w:tabs>
          <w:tab w:val="left" w:pos="0"/>
        </w:tabs>
        <w:spacing w:line="360" w:lineRule="auto"/>
        <w:ind w:left="0" w:right="49" w:firstLine="0"/>
        <w:jc w:val="both"/>
        <w:rPr>
          <w:rFonts w:ascii="Palatino Linotype" w:hAnsi="Palatino Linotype"/>
          <w:b/>
        </w:rPr>
      </w:pPr>
      <w:bookmarkStart w:id="13" w:name="_Toc528265090"/>
      <w:bookmarkStart w:id="14" w:name="_Toc535353796"/>
      <w:bookmarkStart w:id="15" w:name="_Toc2773397"/>
      <w:r w:rsidRPr="000E3D46">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12EE8EEB" w14:textId="77777777" w:rsidR="005B4321" w:rsidRPr="000E3D46" w:rsidRDefault="005B4321" w:rsidP="000E3D46">
      <w:pPr>
        <w:pStyle w:val="Prrafodelista"/>
        <w:tabs>
          <w:tab w:val="left" w:pos="0"/>
        </w:tabs>
        <w:spacing w:line="360" w:lineRule="auto"/>
        <w:ind w:left="0" w:right="49"/>
        <w:jc w:val="both"/>
        <w:rPr>
          <w:rFonts w:ascii="Palatino Linotype" w:hAnsi="Palatino Linotype"/>
          <w:b/>
        </w:rPr>
      </w:pPr>
    </w:p>
    <w:p w14:paraId="64ED8DE2" w14:textId="77777777" w:rsidR="005B4321" w:rsidRPr="000E3D46" w:rsidRDefault="005B4321" w:rsidP="000E3D46">
      <w:pPr>
        <w:pStyle w:val="Prrafodelista"/>
        <w:spacing w:before="240" w:after="240" w:line="360" w:lineRule="auto"/>
        <w:ind w:left="567" w:right="567"/>
        <w:jc w:val="both"/>
        <w:rPr>
          <w:rFonts w:ascii="Palatino Linotype" w:hAnsi="Palatino Linotype"/>
          <w:i/>
        </w:rPr>
      </w:pPr>
      <w:r w:rsidRPr="000E3D46">
        <w:rPr>
          <w:rFonts w:ascii="Palatino Linotype" w:hAnsi="Palatino Linotype"/>
          <w:b/>
          <w:i/>
        </w:rPr>
        <w:t>Artículo 179.</w:t>
      </w:r>
      <w:r w:rsidRPr="000E3D46">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08690001" w14:textId="77777777" w:rsidR="005B4321" w:rsidRPr="000E3D46" w:rsidRDefault="005B4321" w:rsidP="000E3D46">
      <w:pPr>
        <w:pStyle w:val="Prrafodelista"/>
        <w:spacing w:before="240" w:after="240" w:line="360" w:lineRule="auto"/>
        <w:ind w:left="567" w:right="567"/>
        <w:jc w:val="both"/>
        <w:rPr>
          <w:rFonts w:ascii="Palatino Linotype" w:hAnsi="Palatino Linotype"/>
          <w:i/>
        </w:rPr>
      </w:pPr>
      <w:r w:rsidRPr="000E3D46">
        <w:rPr>
          <w:rFonts w:ascii="Palatino Linotype" w:hAnsi="Palatino Linotype"/>
          <w:i/>
        </w:rPr>
        <w:t>(…)</w:t>
      </w:r>
    </w:p>
    <w:p w14:paraId="3F31E53A" w14:textId="77777777" w:rsidR="005B4321" w:rsidRPr="000E3D46" w:rsidRDefault="005B4321" w:rsidP="000E3D46">
      <w:pPr>
        <w:pStyle w:val="Prrafodelista"/>
        <w:spacing w:before="240" w:after="240" w:line="360" w:lineRule="auto"/>
        <w:ind w:left="567" w:right="567"/>
        <w:jc w:val="both"/>
        <w:rPr>
          <w:rFonts w:ascii="Palatino Linotype" w:hAnsi="Palatino Linotype"/>
          <w:b/>
          <w:i/>
        </w:rPr>
      </w:pPr>
      <w:r w:rsidRPr="000E3D46">
        <w:rPr>
          <w:rFonts w:ascii="Palatino Linotype" w:hAnsi="Palatino Linotype"/>
          <w:b/>
          <w:i/>
        </w:rPr>
        <w:t>VII. La falta de respuesta a una solicitud de acceso a la información;</w:t>
      </w:r>
    </w:p>
    <w:p w14:paraId="7833CB1E" w14:textId="77777777" w:rsidR="005B4321" w:rsidRPr="000E3D46" w:rsidRDefault="005B4321" w:rsidP="000E3D46">
      <w:pPr>
        <w:spacing w:line="360" w:lineRule="auto"/>
        <w:ind w:left="567"/>
        <w:rPr>
          <w:rFonts w:ascii="Palatino Linotype" w:hAnsi="Palatino Linotype"/>
          <w:i/>
          <w:lang w:val="es-MX" w:eastAsia="en-US"/>
        </w:rPr>
      </w:pPr>
      <w:r w:rsidRPr="000E3D46">
        <w:rPr>
          <w:rFonts w:ascii="Palatino Linotype" w:hAnsi="Palatino Linotype"/>
          <w:i/>
          <w:lang w:val="es-MX" w:eastAsia="en-US"/>
        </w:rPr>
        <w:t>(…)</w:t>
      </w:r>
    </w:p>
    <w:p w14:paraId="7604310F" w14:textId="77777777" w:rsidR="005B4321" w:rsidRPr="000E3D46" w:rsidRDefault="005B4321" w:rsidP="000E3D46">
      <w:pPr>
        <w:pStyle w:val="Prrafodelista"/>
        <w:tabs>
          <w:tab w:val="left" w:pos="0"/>
        </w:tabs>
        <w:spacing w:line="360" w:lineRule="auto"/>
        <w:ind w:left="0" w:right="49"/>
        <w:jc w:val="both"/>
        <w:rPr>
          <w:rFonts w:ascii="Palatino Linotype" w:hAnsi="Palatino Linotype"/>
        </w:rPr>
      </w:pPr>
    </w:p>
    <w:p w14:paraId="19DB13B3" w14:textId="77777777" w:rsidR="005B4321" w:rsidRPr="000E3D46" w:rsidRDefault="005B4321" w:rsidP="000E3D46">
      <w:pPr>
        <w:pStyle w:val="Prrafodelista"/>
        <w:numPr>
          <w:ilvl w:val="0"/>
          <w:numId w:val="1"/>
        </w:numPr>
        <w:tabs>
          <w:tab w:val="left" w:pos="0"/>
        </w:tabs>
        <w:spacing w:line="360" w:lineRule="auto"/>
        <w:ind w:left="0" w:right="49" w:firstLine="0"/>
        <w:jc w:val="both"/>
        <w:rPr>
          <w:rFonts w:ascii="Palatino Linotype" w:hAnsi="Palatino Linotype"/>
        </w:rPr>
      </w:pPr>
      <w:r w:rsidRPr="000E3D46">
        <w:rPr>
          <w:rFonts w:ascii="Palatino Linotype" w:eastAsia="Calibri" w:hAnsi="Palatino Linotype" w:cs="Arial"/>
        </w:rPr>
        <w:t>Así</w:t>
      </w:r>
      <w:r w:rsidRPr="000E3D46">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0E3D46">
        <w:rPr>
          <w:rFonts w:ascii="Palatino Linotype" w:hAnsi="Palatino Linotype"/>
          <w:b/>
        </w:rPr>
        <w:t>SUJETO OBLIGADO</w:t>
      </w:r>
      <w:r w:rsidRPr="000E3D46">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048F6843" w14:textId="77777777" w:rsidR="005B4321" w:rsidRPr="000E3D46" w:rsidRDefault="005B4321" w:rsidP="000E3D46">
      <w:pPr>
        <w:pStyle w:val="Prrafodelista"/>
        <w:spacing w:before="240" w:after="240" w:line="360" w:lineRule="auto"/>
        <w:ind w:left="0" w:right="49"/>
        <w:jc w:val="both"/>
        <w:rPr>
          <w:rFonts w:ascii="Palatino Linotype" w:hAnsi="Palatino Linotype"/>
        </w:rPr>
      </w:pPr>
    </w:p>
    <w:p w14:paraId="0C9F8897" w14:textId="77777777" w:rsidR="005B4321" w:rsidRPr="000E3D46" w:rsidRDefault="005B4321" w:rsidP="000E3D46">
      <w:pPr>
        <w:pStyle w:val="Prrafodelista"/>
        <w:spacing w:before="240" w:after="240" w:line="360" w:lineRule="auto"/>
        <w:ind w:left="567" w:right="567"/>
        <w:jc w:val="both"/>
        <w:rPr>
          <w:rFonts w:ascii="Palatino Linotype" w:hAnsi="Palatino Linotype"/>
          <w:i/>
        </w:rPr>
      </w:pPr>
      <w:r w:rsidRPr="000E3D46">
        <w:rPr>
          <w:rFonts w:ascii="Palatino Linotype" w:hAnsi="Palatino Linotype"/>
          <w:b/>
          <w:i/>
        </w:rPr>
        <w:t>Artículo 163.</w:t>
      </w:r>
      <w:r w:rsidRPr="000E3D46">
        <w:rPr>
          <w:rFonts w:ascii="Palatino Linotype" w:hAnsi="Palatino Linotype"/>
          <w:i/>
        </w:rPr>
        <w:t xml:space="preserve"> La Unidad de Transparencia deberá notificar la respuesta a la solicitud al interesado en el menor tiempo posible, que </w:t>
      </w:r>
      <w:r w:rsidRPr="000E3D46">
        <w:rPr>
          <w:rFonts w:ascii="Palatino Linotype" w:hAnsi="Palatino Linotype"/>
          <w:b/>
          <w:i/>
          <w:u w:val="single"/>
        </w:rPr>
        <w:t>no podrá exceder de quince días hábiles</w:t>
      </w:r>
      <w:r w:rsidRPr="000E3D46">
        <w:rPr>
          <w:rFonts w:ascii="Palatino Linotype" w:hAnsi="Palatino Linotype"/>
          <w:i/>
        </w:rPr>
        <w:t xml:space="preserve">, contados a partir del día siguiente a la presentación de aquélla. </w:t>
      </w:r>
    </w:p>
    <w:p w14:paraId="5F47CFD0" w14:textId="77777777" w:rsidR="005B4321" w:rsidRPr="000E3D46" w:rsidRDefault="005B4321" w:rsidP="000E3D46">
      <w:pPr>
        <w:pStyle w:val="Prrafodelista"/>
        <w:spacing w:before="240" w:after="240" w:line="360" w:lineRule="auto"/>
        <w:ind w:left="567" w:right="567"/>
        <w:jc w:val="both"/>
        <w:rPr>
          <w:rFonts w:ascii="Palatino Linotype" w:hAnsi="Palatino Linotype"/>
          <w:i/>
        </w:rPr>
      </w:pPr>
    </w:p>
    <w:p w14:paraId="60FC38ED" w14:textId="77777777" w:rsidR="005B4321" w:rsidRPr="000E3D46" w:rsidRDefault="005B4321" w:rsidP="000E3D46">
      <w:pPr>
        <w:pStyle w:val="Prrafodelista"/>
        <w:spacing w:before="240" w:after="240" w:line="360" w:lineRule="auto"/>
        <w:ind w:left="567" w:right="567"/>
        <w:jc w:val="both"/>
        <w:rPr>
          <w:rFonts w:ascii="Palatino Linotype" w:hAnsi="Palatino Linotype" w:cs="Arial"/>
          <w:i/>
        </w:rPr>
      </w:pPr>
      <w:r w:rsidRPr="000E3D46">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720B82F" w14:textId="77777777" w:rsidR="005B4321" w:rsidRPr="000E3D46" w:rsidRDefault="005B4321" w:rsidP="000E3D46">
      <w:pPr>
        <w:pStyle w:val="Prrafodelista"/>
        <w:spacing w:before="240" w:after="240" w:line="360" w:lineRule="auto"/>
        <w:ind w:left="567" w:right="616"/>
        <w:jc w:val="both"/>
        <w:rPr>
          <w:rFonts w:ascii="Palatino Linotype" w:hAnsi="Palatino Linotype" w:cs="Arial"/>
          <w:i/>
        </w:rPr>
      </w:pPr>
      <w:r w:rsidRPr="000E3D46">
        <w:rPr>
          <w:rFonts w:ascii="Palatino Linotype" w:hAnsi="Palatino Linotype" w:cs="Arial"/>
          <w:i/>
        </w:rPr>
        <w:t>…</w:t>
      </w:r>
    </w:p>
    <w:p w14:paraId="4D46C5FB" w14:textId="77777777" w:rsidR="005B4321" w:rsidRPr="000E3D46" w:rsidRDefault="005B4321" w:rsidP="000E3D46">
      <w:pPr>
        <w:spacing w:before="240" w:after="240" w:line="360" w:lineRule="auto"/>
        <w:ind w:left="567" w:right="567"/>
        <w:jc w:val="both"/>
        <w:rPr>
          <w:rFonts w:ascii="Palatino Linotype" w:hAnsi="Palatino Linotype" w:cs="Arial"/>
          <w:i/>
        </w:rPr>
      </w:pPr>
      <w:r w:rsidRPr="000E3D46">
        <w:rPr>
          <w:rFonts w:ascii="Palatino Linotype" w:hAnsi="Palatino Linotype"/>
          <w:b/>
          <w:i/>
        </w:rPr>
        <w:t>Artículo 166.</w:t>
      </w:r>
      <w:r w:rsidRPr="000E3D46">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0E3D46">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0E3D46">
        <w:rPr>
          <w:rFonts w:ascii="Palatino Linotype" w:hAnsi="Palatino Linotype"/>
          <w:i/>
        </w:rPr>
        <w:t>Una vez entregada la información, el solicitante acusará recibo por escrito, dándose por terminado el trámite de acceso a la información.</w:t>
      </w:r>
    </w:p>
    <w:p w14:paraId="2F25FF08" w14:textId="77777777" w:rsidR="005B4321" w:rsidRPr="000E3D46" w:rsidRDefault="005B4321" w:rsidP="000E3D46">
      <w:pPr>
        <w:pStyle w:val="Prrafodelista"/>
        <w:numPr>
          <w:ilvl w:val="0"/>
          <w:numId w:val="1"/>
        </w:numPr>
        <w:tabs>
          <w:tab w:val="left" w:pos="0"/>
        </w:tabs>
        <w:spacing w:line="360" w:lineRule="auto"/>
        <w:ind w:left="0" w:right="49" w:firstLine="0"/>
        <w:jc w:val="both"/>
        <w:rPr>
          <w:rFonts w:ascii="Palatino Linotype" w:hAnsi="Palatino Linotype" w:cs="Arial"/>
        </w:rPr>
      </w:pPr>
      <w:r w:rsidRPr="000E3D46">
        <w:rPr>
          <w:rFonts w:ascii="Palatino Linotype" w:eastAsia="Calibri" w:hAnsi="Palatino Linotype" w:cs="Arial"/>
        </w:rPr>
        <w:t>De</w:t>
      </w:r>
      <w:r w:rsidRPr="000E3D46">
        <w:rPr>
          <w:rFonts w:ascii="Palatino Linotype" w:hAnsi="Palatino Linotype" w:cs="Arial"/>
        </w:rPr>
        <w:t xml:space="preserve"> la interpretación a los preceptos legales insertos se obtiene que el plazo que les asiste a los </w:t>
      </w:r>
      <w:r w:rsidRPr="000E3D46">
        <w:rPr>
          <w:rFonts w:ascii="Palatino Linotype" w:hAnsi="Palatino Linotype" w:cs="Arial"/>
          <w:b/>
        </w:rPr>
        <w:t>SUJETOS OBLIGADOS</w:t>
      </w:r>
      <w:r w:rsidRPr="000E3D46">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5FB5AF5E" w14:textId="77777777" w:rsidR="005B4321" w:rsidRPr="000E3D46" w:rsidRDefault="005B4321" w:rsidP="000E3D46">
      <w:pPr>
        <w:pStyle w:val="Prrafodelista"/>
        <w:spacing w:before="240" w:after="240" w:line="360" w:lineRule="auto"/>
        <w:ind w:left="0"/>
        <w:jc w:val="both"/>
        <w:rPr>
          <w:rFonts w:ascii="Palatino Linotype" w:hAnsi="Palatino Linotype" w:cs="Arial"/>
        </w:rPr>
      </w:pPr>
    </w:p>
    <w:p w14:paraId="5815A4B4" w14:textId="77777777" w:rsidR="005B4321" w:rsidRPr="000E3D46" w:rsidRDefault="005B4321" w:rsidP="000E3D46">
      <w:pPr>
        <w:pStyle w:val="Prrafodelista"/>
        <w:numPr>
          <w:ilvl w:val="0"/>
          <w:numId w:val="1"/>
        </w:numPr>
        <w:tabs>
          <w:tab w:val="left" w:pos="0"/>
        </w:tabs>
        <w:spacing w:line="360" w:lineRule="auto"/>
        <w:ind w:left="0" w:right="49" w:firstLine="0"/>
        <w:jc w:val="both"/>
        <w:rPr>
          <w:rFonts w:ascii="Palatino Linotype" w:hAnsi="Palatino Linotype" w:cs="Arial"/>
        </w:rPr>
      </w:pPr>
      <w:r w:rsidRPr="000E3D46">
        <w:rPr>
          <w:rFonts w:ascii="Palatino Linotype" w:hAnsi="Palatino Linotype" w:cs="Arial"/>
        </w:rPr>
        <w:t xml:space="preserve">Derivado de lo anterior, se constituye la figura jurídica de la </w:t>
      </w:r>
      <w:r w:rsidRPr="000E3D46">
        <w:rPr>
          <w:rFonts w:ascii="Palatino Linotype" w:hAnsi="Palatino Linotype" w:cs="Arial"/>
          <w:b/>
        </w:rPr>
        <w:t>NEGATIVA FICTA</w:t>
      </w:r>
      <w:r w:rsidRPr="000E3D46">
        <w:rPr>
          <w:rFonts w:ascii="Palatino Linotype" w:hAnsi="Palatino Linotype" w:cs="Arial"/>
        </w:rPr>
        <w:t>, cuya esencia consiste en atribuir un efecto negativo al silencio de la autoridad administrativa frente a las instancias y solicitudes que hagan los particulares.</w:t>
      </w:r>
    </w:p>
    <w:p w14:paraId="515C7B62" w14:textId="77777777" w:rsidR="005B4321" w:rsidRPr="000E3D46" w:rsidRDefault="005B4321" w:rsidP="000E3D46">
      <w:pPr>
        <w:pStyle w:val="Prrafodelista"/>
        <w:spacing w:before="240" w:after="240" w:line="360" w:lineRule="auto"/>
        <w:ind w:left="0"/>
        <w:jc w:val="both"/>
        <w:rPr>
          <w:rFonts w:ascii="Palatino Linotype" w:hAnsi="Palatino Linotype" w:cs="Arial"/>
        </w:rPr>
      </w:pPr>
    </w:p>
    <w:p w14:paraId="63F65151" w14:textId="77777777" w:rsidR="005B4321" w:rsidRPr="000E3D46" w:rsidRDefault="005B4321" w:rsidP="000E3D46">
      <w:pPr>
        <w:pStyle w:val="Prrafodelista"/>
        <w:numPr>
          <w:ilvl w:val="0"/>
          <w:numId w:val="1"/>
        </w:numPr>
        <w:tabs>
          <w:tab w:val="left" w:pos="0"/>
        </w:tabs>
        <w:spacing w:line="360" w:lineRule="auto"/>
        <w:ind w:left="0" w:right="49" w:firstLine="0"/>
        <w:jc w:val="both"/>
        <w:rPr>
          <w:rFonts w:ascii="Palatino Linotype" w:hAnsi="Palatino Linotype" w:cs="Arial"/>
        </w:rPr>
      </w:pPr>
      <w:r w:rsidRPr="000E3D46">
        <w:rPr>
          <w:rFonts w:ascii="Palatino Linotype" w:hAnsi="Palatino Linotype" w:cs="Arial"/>
        </w:rPr>
        <w:t xml:space="preserve">Por su parte el artículo 178 de la </w:t>
      </w:r>
      <w:r w:rsidRPr="000E3D46">
        <w:rPr>
          <w:rFonts w:ascii="Palatino Linotype" w:hAnsi="Palatino Linotype" w:cs="Arial"/>
          <w:b/>
        </w:rPr>
        <w:t>Ley de Transparencia y Acceso a la Información Pública del Estado de México y Municipios</w:t>
      </w:r>
      <w:r w:rsidRPr="000E3D46">
        <w:rPr>
          <w:rFonts w:ascii="Palatino Linotype" w:hAnsi="Palatino Linotype" w:cs="Arial"/>
        </w:rPr>
        <w:t>, establece:</w:t>
      </w:r>
    </w:p>
    <w:p w14:paraId="7B9A6DC8" w14:textId="77777777" w:rsidR="005B4321" w:rsidRPr="000E3D46" w:rsidRDefault="005B4321" w:rsidP="000E3D46">
      <w:pPr>
        <w:pStyle w:val="Prrafodelista"/>
        <w:spacing w:line="360" w:lineRule="auto"/>
        <w:ind w:left="0"/>
        <w:rPr>
          <w:rFonts w:ascii="Palatino Linotype" w:hAnsi="Palatino Linotype" w:cs="Arial"/>
          <w:highlight w:val="lightGray"/>
        </w:rPr>
      </w:pPr>
    </w:p>
    <w:p w14:paraId="6E729E4B" w14:textId="77777777" w:rsidR="005B4321" w:rsidRPr="000E3D46" w:rsidRDefault="005B4321" w:rsidP="000E3D46">
      <w:pPr>
        <w:pStyle w:val="Prrafodelista"/>
        <w:spacing w:line="360" w:lineRule="auto"/>
        <w:ind w:left="851" w:right="567"/>
        <w:jc w:val="both"/>
        <w:rPr>
          <w:rFonts w:ascii="Palatino Linotype" w:hAnsi="Palatino Linotype"/>
          <w:i/>
        </w:rPr>
      </w:pPr>
      <w:r w:rsidRPr="000E3D46">
        <w:rPr>
          <w:rFonts w:ascii="Palatino Linotype" w:hAnsi="Palatino Linotype"/>
          <w:b/>
          <w:i/>
        </w:rPr>
        <w:t>Artículo 178.</w:t>
      </w:r>
      <w:r w:rsidRPr="000E3D46">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0E3D46">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0E3D46">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3E2FA133" w14:textId="77777777" w:rsidR="005B4321" w:rsidRPr="000E3D46" w:rsidRDefault="005B4321" w:rsidP="000E3D46">
      <w:pPr>
        <w:pStyle w:val="Prrafodelista"/>
        <w:spacing w:line="360" w:lineRule="auto"/>
        <w:ind w:left="567" w:right="567"/>
        <w:jc w:val="both"/>
        <w:rPr>
          <w:rFonts w:ascii="Palatino Linotype" w:hAnsi="Palatino Linotype"/>
          <w:i/>
        </w:rPr>
      </w:pPr>
    </w:p>
    <w:p w14:paraId="44480867" w14:textId="77777777" w:rsidR="005B4321" w:rsidRPr="000E3D46" w:rsidRDefault="005B4321" w:rsidP="000E3D46">
      <w:pPr>
        <w:pStyle w:val="Prrafodelista"/>
        <w:numPr>
          <w:ilvl w:val="0"/>
          <w:numId w:val="1"/>
        </w:numPr>
        <w:tabs>
          <w:tab w:val="left" w:pos="0"/>
        </w:tabs>
        <w:spacing w:line="360" w:lineRule="auto"/>
        <w:ind w:left="0" w:right="49" w:firstLine="0"/>
        <w:jc w:val="both"/>
        <w:rPr>
          <w:rFonts w:ascii="Palatino Linotype" w:hAnsi="Palatino Linotype" w:cs="Arial"/>
        </w:rPr>
      </w:pPr>
      <w:r w:rsidRPr="000E3D46">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0E3D46">
        <w:rPr>
          <w:rFonts w:ascii="Palatino Linotype" w:hAnsi="Palatino Linotype" w:cs="Arial"/>
          <w:b/>
        </w:rPr>
        <w:t>SUJETO OBLIGADO</w:t>
      </w:r>
      <w:r w:rsidRPr="000E3D46">
        <w:rPr>
          <w:rFonts w:ascii="Palatino Linotype" w:hAnsi="Palatino Linotype" w:cs="Arial"/>
        </w:rPr>
        <w:t xml:space="preserve">; sin embargo </w:t>
      </w:r>
      <w:r w:rsidRPr="000E3D46">
        <w:rPr>
          <w:rFonts w:ascii="Palatino Linotype" w:hAnsi="Palatino Linotype" w:cs="Arial"/>
          <w:u w:val="single"/>
        </w:rPr>
        <w:t>tratándose de negativa ficta</w:t>
      </w:r>
      <w:r w:rsidRPr="000E3D46">
        <w:rPr>
          <w:rStyle w:val="Refdenotaalpie"/>
          <w:rFonts w:ascii="Palatino Linotype" w:hAnsi="Palatino Linotype" w:cs="Arial"/>
          <w:u w:val="single"/>
        </w:rPr>
        <w:footnoteReference w:id="1"/>
      </w:r>
      <w:r w:rsidRPr="000E3D46">
        <w:rPr>
          <w:rFonts w:ascii="Palatino Linotype" w:hAnsi="Palatino Linotype" w:cs="Arial"/>
        </w:rPr>
        <w:t xml:space="preserve"> no existe resolución que se haga del conocimiento del particular a partir de la cual pueda computarse dicho plazo, por tal motivo es pertinente establecer que </w:t>
      </w:r>
      <w:r w:rsidRPr="000E3D46">
        <w:rPr>
          <w:rFonts w:ascii="Palatino Linotype" w:hAnsi="Palatino Linotype" w:cs="Arial"/>
          <w:u w:val="single"/>
        </w:rPr>
        <w:t>no existe plazo para la interposición del recurso de revisión</w:t>
      </w:r>
      <w:r w:rsidRPr="000E3D46">
        <w:rPr>
          <w:rFonts w:ascii="Palatino Linotype" w:hAnsi="Palatino Linotype" w:cs="Arial"/>
        </w:rPr>
        <w:t>.</w:t>
      </w:r>
    </w:p>
    <w:p w14:paraId="1A774052" w14:textId="77777777" w:rsidR="005B4321" w:rsidRPr="000E3D46" w:rsidRDefault="005B4321" w:rsidP="000E3D46">
      <w:pPr>
        <w:pStyle w:val="Prrafodelista"/>
        <w:spacing w:before="240" w:after="240" w:line="360" w:lineRule="auto"/>
        <w:ind w:left="0"/>
        <w:jc w:val="both"/>
        <w:rPr>
          <w:rFonts w:ascii="Palatino Linotype" w:hAnsi="Palatino Linotype" w:cs="Arial"/>
        </w:rPr>
      </w:pPr>
    </w:p>
    <w:p w14:paraId="6BEB48A7" w14:textId="77777777" w:rsidR="005B4321" w:rsidRPr="000E3D46" w:rsidRDefault="005B4321" w:rsidP="000E3D46">
      <w:pPr>
        <w:pStyle w:val="Prrafodelista"/>
        <w:numPr>
          <w:ilvl w:val="0"/>
          <w:numId w:val="1"/>
        </w:numPr>
        <w:tabs>
          <w:tab w:val="left" w:pos="0"/>
        </w:tabs>
        <w:spacing w:line="360" w:lineRule="auto"/>
        <w:ind w:left="0" w:right="49" w:firstLine="0"/>
        <w:jc w:val="both"/>
        <w:rPr>
          <w:rFonts w:ascii="Palatino Linotype" w:hAnsi="Palatino Linotype" w:cs="Arial"/>
        </w:rPr>
      </w:pPr>
      <w:r w:rsidRPr="000E3D46">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3C4F17B8" w14:textId="77777777" w:rsidR="005B4321" w:rsidRPr="000E3D46" w:rsidRDefault="005B4321" w:rsidP="000E3D46">
      <w:pPr>
        <w:pStyle w:val="Prrafodelista"/>
        <w:spacing w:before="240" w:after="240" w:line="360" w:lineRule="auto"/>
        <w:ind w:left="851" w:right="616"/>
        <w:jc w:val="center"/>
        <w:rPr>
          <w:rFonts w:ascii="Palatino Linotype" w:hAnsi="Palatino Linotype" w:cs="Arial"/>
          <w:b/>
        </w:rPr>
      </w:pPr>
    </w:p>
    <w:p w14:paraId="414DBACC" w14:textId="77777777" w:rsidR="005B4321" w:rsidRPr="000E3D46" w:rsidRDefault="005B4321" w:rsidP="000E3D46">
      <w:pPr>
        <w:pStyle w:val="Prrafodelista"/>
        <w:spacing w:before="240" w:after="240" w:line="360" w:lineRule="auto"/>
        <w:ind w:left="851" w:right="616"/>
        <w:jc w:val="center"/>
        <w:rPr>
          <w:rFonts w:ascii="Palatino Linotype" w:hAnsi="Palatino Linotype" w:cs="Arial"/>
          <w:b/>
        </w:rPr>
      </w:pPr>
      <w:r w:rsidRPr="000E3D46">
        <w:rPr>
          <w:rFonts w:ascii="Palatino Linotype" w:hAnsi="Palatino Linotype" w:cs="Arial"/>
          <w:b/>
        </w:rPr>
        <w:t>Criterio 0001-15</w:t>
      </w:r>
    </w:p>
    <w:p w14:paraId="5E03EC7D" w14:textId="77777777" w:rsidR="005B4321" w:rsidRPr="000E3D46" w:rsidRDefault="005B4321" w:rsidP="000E3D46">
      <w:pPr>
        <w:pStyle w:val="Prrafodelista"/>
        <w:spacing w:before="240" w:after="240" w:line="360" w:lineRule="auto"/>
        <w:ind w:left="851" w:right="616"/>
        <w:jc w:val="center"/>
        <w:rPr>
          <w:rFonts w:ascii="Palatino Linotype" w:hAnsi="Palatino Linotype" w:cs="Arial"/>
          <w:b/>
        </w:rPr>
      </w:pPr>
    </w:p>
    <w:p w14:paraId="57946315" w14:textId="77777777" w:rsidR="005B4321" w:rsidRPr="000E3D46" w:rsidRDefault="005B4321" w:rsidP="000E3D46">
      <w:pPr>
        <w:pStyle w:val="Prrafodelista"/>
        <w:spacing w:before="240" w:after="240" w:line="360" w:lineRule="auto"/>
        <w:ind w:left="567" w:right="616"/>
        <w:jc w:val="both"/>
        <w:rPr>
          <w:rFonts w:ascii="Palatino Linotype" w:hAnsi="Palatino Linotype" w:cs="Arial"/>
        </w:rPr>
      </w:pPr>
      <w:r w:rsidRPr="000E3D46">
        <w:rPr>
          <w:rFonts w:ascii="Palatino Linotype" w:hAnsi="Palatino Linotype" w:cs="Arial"/>
          <w:b/>
          <w:i/>
        </w:rPr>
        <w:t>NEGATIVA FICTA. PLAZO PARA INTERPONER EL RECURSO DE REVISIÓN TRATÁNDOSE DE</w:t>
      </w:r>
      <w:r w:rsidRPr="000E3D46">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E3D46">
        <w:rPr>
          <w:rFonts w:ascii="Palatino Linotype" w:hAnsi="Palatino Linotype" w:cs="Arial"/>
        </w:rPr>
        <w:t>.</w:t>
      </w:r>
    </w:p>
    <w:p w14:paraId="72A9F724" w14:textId="77777777" w:rsidR="005B4321" w:rsidRPr="000E3D46" w:rsidRDefault="005B4321" w:rsidP="000E3D46">
      <w:pPr>
        <w:pStyle w:val="Prrafodelista"/>
        <w:spacing w:before="240" w:after="240" w:line="360" w:lineRule="auto"/>
        <w:ind w:left="0"/>
        <w:jc w:val="both"/>
        <w:rPr>
          <w:rFonts w:ascii="Palatino Linotype" w:hAnsi="Palatino Linotype"/>
        </w:rPr>
      </w:pPr>
    </w:p>
    <w:p w14:paraId="7D7B0A19" w14:textId="77777777" w:rsidR="005B4321" w:rsidRPr="000E3D46" w:rsidRDefault="005B4321" w:rsidP="000E3D46">
      <w:pPr>
        <w:pStyle w:val="Prrafodelista"/>
        <w:numPr>
          <w:ilvl w:val="0"/>
          <w:numId w:val="1"/>
        </w:numPr>
        <w:tabs>
          <w:tab w:val="left" w:pos="0"/>
        </w:tabs>
        <w:spacing w:line="360" w:lineRule="auto"/>
        <w:ind w:left="0" w:right="49" w:firstLine="0"/>
        <w:jc w:val="both"/>
        <w:rPr>
          <w:rFonts w:ascii="Palatino Linotype" w:hAnsi="Palatino Linotype"/>
        </w:rPr>
      </w:pPr>
      <w:r w:rsidRPr="000E3D46">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743F622E" w14:textId="77777777" w:rsidR="005B4321" w:rsidRPr="000E3D46" w:rsidRDefault="005B4321" w:rsidP="000E3D46">
      <w:pPr>
        <w:pStyle w:val="Prrafodelista"/>
        <w:spacing w:before="240" w:after="240" w:line="360" w:lineRule="auto"/>
        <w:ind w:left="0"/>
        <w:jc w:val="both"/>
        <w:rPr>
          <w:rFonts w:ascii="Palatino Linotype" w:hAnsi="Palatino Linotype"/>
        </w:rPr>
      </w:pPr>
    </w:p>
    <w:p w14:paraId="3EA67DB7" w14:textId="77777777" w:rsidR="005B4321" w:rsidRPr="000E3D46" w:rsidRDefault="005B4321" w:rsidP="000E3D46">
      <w:pPr>
        <w:pStyle w:val="Prrafodelista"/>
        <w:numPr>
          <w:ilvl w:val="0"/>
          <w:numId w:val="1"/>
        </w:numPr>
        <w:tabs>
          <w:tab w:val="left" w:pos="0"/>
        </w:tabs>
        <w:spacing w:line="360" w:lineRule="auto"/>
        <w:ind w:left="0" w:right="49" w:firstLine="0"/>
        <w:jc w:val="both"/>
        <w:rPr>
          <w:rFonts w:ascii="Palatino Linotype" w:hAnsi="Palatino Linotype"/>
        </w:rPr>
      </w:pPr>
      <w:r w:rsidRPr="000E3D4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31AAD4" w14:textId="77777777" w:rsidR="001B4670" w:rsidRPr="000E3D46" w:rsidRDefault="001B4670" w:rsidP="000E3D46">
      <w:pPr>
        <w:pStyle w:val="Prrafodelista"/>
        <w:spacing w:line="360" w:lineRule="auto"/>
        <w:rPr>
          <w:rFonts w:ascii="Palatino Linotype" w:hAnsi="Palatino Linotype"/>
        </w:rPr>
      </w:pPr>
    </w:p>
    <w:p w14:paraId="50733638" w14:textId="77777777" w:rsidR="001B4670" w:rsidRPr="000E3D46" w:rsidRDefault="001B4670" w:rsidP="000E3D46">
      <w:pPr>
        <w:pStyle w:val="Prrafodelista"/>
        <w:numPr>
          <w:ilvl w:val="0"/>
          <w:numId w:val="1"/>
        </w:numPr>
        <w:spacing w:before="240" w:after="240" w:line="360" w:lineRule="auto"/>
        <w:ind w:left="0" w:right="49" w:firstLine="0"/>
        <w:jc w:val="both"/>
        <w:rPr>
          <w:rFonts w:ascii="Palatino Linotype" w:hAnsi="Palatino Linotype"/>
        </w:rPr>
      </w:pPr>
      <w:r w:rsidRPr="000E3D46">
        <w:rPr>
          <w:rFonts w:ascii="Palatino Linotype" w:eastAsia="Calibri" w:hAnsi="Palatino Linotype" w:cs="Times New Roman"/>
          <w:lang w:val="es-ES"/>
        </w:rPr>
        <w:t xml:space="preserve">Por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0E3D46">
        <w:rPr>
          <w:rFonts w:ascii="Palatino Linotype" w:eastAsia="Calibri" w:hAnsi="Palatino Linotype" w:cs="Times New Roman"/>
          <w:b/>
          <w:lang w:val="es-ES"/>
        </w:rPr>
        <w:t xml:space="preserve">no proporciona su nombre completo para que sea </w:t>
      </w:r>
      <w:r w:rsidRPr="000E3D46">
        <w:rPr>
          <w:rFonts w:ascii="Palatino Linotype" w:eastAsia="Calibri" w:hAnsi="Palatino Linotype" w:cs="Times New Roman"/>
          <w:b/>
          <w:u w:val="single"/>
          <w:lang w:val="es-ES"/>
        </w:rPr>
        <w:t>identificado</w:t>
      </w:r>
      <w:r w:rsidRPr="000E3D46">
        <w:rPr>
          <w:rFonts w:ascii="Palatino Linotype" w:eastAsia="Calibri" w:hAnsi="Palatino Linotype" w:cs="Times New Roman"/>
          <w:b/>
          <w:lang w:val="es-ES"/>
        </w:rPr>
        <w:t>,</w:t>
      </w:r>
      <w:r w:rsidRPr="000E3D46">
        <w:rPr>
          <w:rFonts w:ascii="Palatino Linotype" w:eastAsia="Calibri" w:hAnsi="Palatino Linotype" w:cs="Times New Roman"/>
          <w:lang w:val="es-ES"/>
        </w:rPr>
        <w:t xml:space="preserve"> ni se tiene la certeza sobre su identidad, sin embargo, es importante señalar también que </w:t>
      </w:r>
      <w:r w:rsidRPr="000E3D46">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EF3ECD0" w14:textId="77777777" w:rsidR="001B4670" w:rsidRPr="000E3D46" w:rsidRDefault="001B4670" w:rsidP="000E3D46">
      <w:pPr>
        <w:pStyle w:val="Prrafodelista"/>
        <w:spacing w:line="360" w:lineRule="auto"/>
        <w:rPr>
          <w:rFonts w:ascii="Palatino Linotype" w:hAnsi="Palatino Linotype"/>
        </w:rPr>
      </w:pPr>
    </w:p>
    <w:p w14:paraId="1ED0EC0A" w14:textId="77777777" w:rsidR="001B4670" w:rsidRPr="000E3D46" w:rsidRDefault="001B4670" w:rsidP="000E3D46">
      <w:pPr>
        <w:pStyle w:val="Prrafodelista"/>
        <w:numPr>
          <w:ilvl w:val="0"/>
          <w:numId w:val="1"/>
        </w:numPr>
        <w:spacing w:before="240" w:after="240" w:line="360" w:lineRule="auto"/>
        <w:ind w:left="0" w:right="49" w:firstLine="0"/>
        <w:jc w:val="both"/>
        <w:rPr>
          <w:rFonts w:ascii="Palatino Linotype" w:hAnsi="Palatino Linotype"/>
        </w:rPr>
      </w:pPr>
      <w:r w:rsidRPr="000E3D46">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FFBF481" w14:textId="77777777" w:rsidR="001B4670" w:rsidRPr="000E3D46" w:rsidRDefault="001B4670" w:rsidP="000E3D46">
      <w:pPr>
        <w:pStyle w:val="Prrafodelista"/>
        <w:spacing w:line="360" w:lineRule="auto"/>
        <w:rPr>
          <w:rFonts w:ascii="Palatino Linotype" w:eastAsia="Calibri" w:hAnsi="Palatino Linotype" w:cs="Times New Roman"/>
          <w:lang w:val="es-ES"/>
        </w:rPr>
      </w:pPr>
    </w:p>
    <w:p w14:paraId="5D262684" w14:textId="77777777" w:rsidR="000E3D46" w:rsidRPr="000E3D46" w:rsidRDefault="001B4670" w:rsidP="000E3D46">
      <w:pPr>
        <w:pStyle w:val="Prrafodelista"/>
        <w:numPr>
          <w:ilvl w:val="0"/>
          <w:numId w:val="1"/>
        </w:numPr>
        <w:spacing w:before="240" w:after="240" w:line="360" w:lineRule="auto"/>
        <w:ind w:left="0" w:right="49" w:firstLine="0"/>
        <w:jc w:val="both"/>
        <w:rPr>
          <w:rFonts w:ascii="Palatino Linotype" w:hAnsi="Palatino Linotype"/>
        </w:rPr>
      </w:pPr>
      <w:r w:rsidRPr="000E3D46">
        <w:rPr>
          <w:rFonts w:ascii="Palatino Linotype" w:eastAsia="Calibri" w:hAnsi="Palatino Linotype" w:cs="Times New Roman"/>
          <w:lang w:val="es-ES"/>
        </w:rPr>
        <w:t>Por lo cual, de una interpretación sistemática, armónica y progresiva del derecho humano de acceso a la información pública se aprecia que toda persona,</w:t>
      </w:r>
    </w:p>
    <w:p w14:paraId="78D3038A" w14:textId="77777777" w:rsidR="000E3D46" w:rsidRPr="000E3D46" w:rsidRDefault="000E3D46" w:rsidP="000E3D46">
      <w:pPr>
        <w:pStyle w:val="Prrafodelista"/>
        <w:rPr>
          <w:rFonts w:ascii="Palatino Linotype" w:eastAsia="Calibri" w:hAnsi="Palatino Linotype" w:cs="Times New Roman"/>
          <w:lang w:val="es-ES"/>
        </w:rPr>
      </w:pPr>
    </w:p>
    <w:p w14:paraId="0FDFCD89" w14:textId="1BA089CB" w:rsidR="001B4670" w:rsidRPr="000E3D46" w:rsidRDefault="001B4670" w:rsidP="000E3D46">
      <w:pPr>
        <w:pStyle w:val="Prrafodelista"/>
        <w:spacing w:before="240" w:after="240" w:line="360" w:lineRule="auto"/>
        <w:ind w:left="0" w:right="49"/>
        <w:jc w:val="both"/>
        <w:rPr>
          <w:rFonts w:ascii="Palatino Linotype" w:hAnsi="Palatino Linotype"/>
        </w:rPr>
      </w:pPr>
      <w:proofErr w:type="gramStart"/>
      <w:r w:rsidRPr="000E3D46">
        <w:rPr>
          <w:rFonts w:ascii="Palatino Linotype" w:eastAsia="Calibri" w:hAnsi="Palatino Linotype" w:cs="Times New Roman"/>
          <w:lang w:val="es-ES"/>
        </w:rPr>
        <w:t>sin</w:t>
      </w:r>
      <w:proofErr w:type="gramEnd"/>
      <w:r w:rsidRPr="000E3D46">
        <w:rPr>
          <w:rFonts w:ascii="Palatino Linotype" w:eastAsia="Calibri" w:hAnsi="Palatino Linotype" w:cs="Times New Roman"/>
          <w:lang w:val="es-ES"/>
        </w:rPr>
        <w:t xml:space="preserve">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DCBDFD" w14:textId="77777777" w:rsidR="001B4670" w:rsidRPr="000E3D46" w:rsidRDefault="001B4670" w:rsidP="000E3D46">
      <w:pPr>
        <w:pStyle w:val="Prrafodelista"/>
        <w:spacing w:line="360" w:lineRule="auto"/>
        <w:rPr>
          <w:rFonts w:ascii="Palatino Linotype" w:eastAsia="Calibri" w:hAnsi="Palatino Linotype" w:cs="Times New Roman"/>
          <w:lang w:val="es-ES"/>
        </w:rPr>
      </w:pPr>
    </w:p>
    <w:p w14:paraId="0A7155C0" w14:textId="77777777" w:rsidR="001B4670" w:rsidRPr="000E3D46" w:rsidRDefault="001B4670" w:rsidP="000E3D46">
      <w:pPr>
        <w:pStyle w:val="Prrafodelista"/>
        <w:numPr>
          <w:ilvl w:val="0"/>
          <w:numId w:val="1"/>
        </w:numPr>
        <w:spacing w:before="240" w:after="240" w:line="360" w:lineRule="auto"/>
        <w:ind w:left="0" w:right="49" w:firstLine="0"/>
        <w:jc w:val="both"/>
        <w:rPr>
          <w:rFonts w:ascii="Palatino Linotype" w:hAnsi="Palatino Linotype"/>
        </w:rPr>
      </w:pPr>
      <w:r w:rsidRPr="000E3D46">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8F35B20" w14:textId="77777777" w:rsidR="001B4670" w:rsidRPr="000E3D46" w:rsidRDefault="001B4670" w:rsidP="000E3D46">
      <w:pPr>
        <w:pStyle w:val="Prrafodelista"/>
        <w:spacing w:line="360" w:lineRule="auto"/>
        <w:rPr>
          <w:rFonts w:ascii="Palatino Linotype" w:eastAsia="Times New Roman" w:hAnsi="Palatino Linotype" w:cs="Arial"/>
          <w:lang w:val="es-ES"/>
        </w:rPr>
      </w:pPr>
    </w:p>
    <w:p w14:paraId="55162D1A" w14:textId="3933E40D" w:rsidR="001B4670" w:rsidRPr="000E3D46" w:rsidRDefault="001B4670" w:rsidP="000E3D46">
      <w:pPr>
        <w:pStyle w:val="Prrafodelista"/>
        <w:numPr>
          <w:ilvl w:val="0"/>
          <w:numId w:val="1"/>
        </w:numPr>
        <w:spacing w:before="240" w:after="240" w:line="360" w:lineRule="auto"/>
        <w:ind w:left="0" w:right="49" w:firstLine="0"/>
        <w:jc w:val="both"/>
        <w:rPr>
          <w:rFonts w:ascii="Palatino Linotype" w:hAnsi="Palatino Linotype"/>
        </w:rPr>
      </w:pPr>
      <w:r w:rsidRPr="000E3D46">
        <w:rPr>
          <w:rFonts w:ascii="Palatino Linotype" w:eastAsia="Calibri" w:hAnsi="Palatino Linotype" w:cs="Times New Roman"/>
          <w:lang w:val="es-ES"/>
        </w:rPr>
        <w:t>Por</w:t>
      </w:r>
      <w:r w:rsidRPr="000E3D46">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0E3D46">
        <w:rPr>
          <w:rFonts w:ascii="Palatino Linotype" w:eastAsia="Times New Roman" w:hAnsi="Palatino Linotype" w:cs="Arial"/>
          <w:lang w:val="es-ES"/>
        </w:rPr>
        <w:t>procedibilidad</w:t>
      </w:r>
      <w:proofErr w:type="spellEnd"/>
      <w:r w:rsidRPr="000E3D46">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0E3D46">
        <w:rPr>
          <w:rFonts w:ascii="Palatino Linotype" w:eastAsia="Times New Roman" w:hAnsi="Palatino Linotype" w:cs="Arial"/>
          <w:lang w:val="es-ES"/>
        </w:rPr>
        <w:t>Resolutor</w:t>
      </w:r>
      <w:proofErr w:type="spellEnd"/>
      <w:r w:rsidRPr="000E3D46">
        <w:rPr>
          <w:rFonts w:ascii="Palatino Linotype" w:eastAsia="Times New Roman" w:hAnsi="Palatino Linotype" w:cs="Arial"/>
          <w:lang w:val="es-ES"/>
        </w:rPr>
        <w:t>.</w:t>
      </w:r>
    </w:p>
    <w:p w14:paraId="4ECD113E" w14:textId="77777777" w:rsidR="00D33343" w:rsidRPr="000E3D46" w:rsidRDefault="005C6A0F" w:rsidP="000E3D46">
      <w:pPr>
        <w:pStyle w:val="Ttulo2"/>
        <w:spacing w:line="360" w:lineRule="auto"/>
        <w:rPr>
          <w:rFonts w:ascii="Palatino Linotype" w:hAnsi="Palatino Linotype"/>
          <w:b/>
          <w:i/>
          <w:color w:val="000000" w:themeColor="text1"/>
          <w:sz w:val="24"/>
          <w:szCs w:val="24"/>
        </w:rPr>
      </w:pPr>
      <w:bookmarkStart w:id="16" w:name="_Toc459196717"/>
      <w:bookmarkStart w:id="17" w:name="_Toc474336056"/>
      <w:bookmarkStart w:id="18" w:name="_Toc22233105"/>
      <w:r w:rsidRPr="000E3D46">
        <w:rPr>
          <w:rFonts w:ascii="Palatino Linotype" w:hAnsi="Palatino Linotype"/>
          <w:b/>
          <w:color w:val="auto"/>
          <w:sz w:val="24"/>
          <w:szCs w:val="24"/>
        </w:rPr>
        <w:t xml:space="preserve">TERCERO. </w:t>
      </w:r>
      <w:bookmarkStart w:id="19" w:name="_Toc1651058"/>
      <w:bookmarkStart w:id="20" w:name="_Toc9502274"/>
      <w:bookmarkStart w:id="21" w:name="_Toc10137078"/>
      <w:bookmarkEnd w:id="13"/>
      <w:bookmarkEnd w:id="14"/>
      <w:bookmarkEnd w:id="15"/>
      <w:bookmarkEnd w:id="16"/>
      <w:bookmarkEnd w:id="17"/>
      <w:r w:rsidR="00D33343" w:rsidRPr="000E3D46">
        <w:rPr>
          <w:rFonts w:ascii="Palatino Linotype" w:hAnsi="Palatino Linotype"/>
          <w:b/>
          <w:color w:val="000000" w:themeColor="text1"/>
          <w:sz w:val="24"/>
          <w:szCs w:val="24"/>
        </w:rPr>
        <w:t xml:space="preserve">Planteamiento de la </w:t>
      </w:r>
      <w:r w:rsidR="00D33343" w:rsidRPr="000E3D46">
        <w:rPr>
          <w:rFonts w:ascii="Palatino Linotype" w:hAnsi="Palatino Linotype"/>
          <w:b/>
          <w:i/>
          <w:color w:val="000000" w:themeColor="text1"/>
          <w:sz w:val="24"/>
          <w:szCs w:val="24"/>
        </w:rPr>
        <w:t>Litis</w:t>
      </w:r>
      <w:bookmarkEnd w:id="18"/>
      <w:bookmarkEnd w:id="19"/>
      <w:bookmarkEnd w:id="20"/>
      <w:bookmarkEnd w:id="21"/>
    </w:p>
    <w:p w14:paraId="2C1B4659" w14:textId="77777777" w:rsidR="00D33343" w:rsidRPr="000E3D46" w:rsidRDefault="00D33343" w:rsidP="000E3D46">
      <w:pPr>
        <w:spacing w:line="360" w:lineRule="auto"/>
        <w:rPr>
          <w:rFonts w:ascii="Palatino Linotype" w:hAnsi="Palatino Linotype"/>
          <w:color w:val="000000" w:themeColor="text1"/>
          <w:lang w:val="es-MX" w:eastAsia="en-US"/>
        </w:rPr>
      </w:pPr>
    </w:p>
    <w:p w14:paraId="2D66A178" w14:textId="77777777" w:rsidR="00C972C7" w:rsidRPr="000E3D46" w:rsidRDefault="00C972C7" w:rsidP="000E3D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0E3D46">
        <w:rPr>
          <w:rFonts w:ascii="Palatino Linotype" w:eastAsia="Calibri" w:hAnsi="Palatino Linotype" w:cs="Arial"/>
        </w:rPr>
        <w:t>Derivado</w:t>
      </w:r>
      <w:r w:rsidRPr="000E3D46">
        <w:rPr>
          <w:rFonts w:ascii="Palatino Linotype" w:eastAsia="Calibri" w:hAnsi="Palatino Linotype" w:cs="Arial"/>
          <w:color w:val="000000" w:themeColor="text1"/>
          <w:lang w:val="es-MX" w:eastAsia="en-US"/>
        </w:rPr>
        <w:t xml:space="preserve"> del razonamiento lógico-jurídico de las constancias que obran en el expediente al rubro indicado, es de señalar que e</w:t>
      </w:r>
      <w:r w:rsidRPr="000E3D46">
        <w:rPr>
          <w:rFonts w:ascii="Palatino Linotype" w:hAnsi="Palatino Linotype" w:cs="Arial"/>
          <w:color w:val="000000" w:themeColor="text1"/>
        </w:rPr>
        <w:t>l ahora recurrente, solicitó la información transcrita en el anterior párrafo uno (01)</w:t>
      </w:r>
      <w:r w:rsidRPr="000E3D46">
        <w:rPr>
          <w:rFonts w:ascii="Palatino Linotype" w:hAnsi="Palatino Linotype"/>
          <w:color w:val="000000" w:themeColor="text1"/>
        </w:rPr>
        <w:t xml:space="preserve">, seguidamente con motivo de la </w:t>
      </w:r>
      <w:r w:rsidR="003367C6" w:rsidRPr="000E3D46">
        <w:rPr>
          <w:rFonts w:ascii="Palatino Linotype" w:hAnsi="Palatino Linotype"/>
          <w:color w:val="000000" w:themeColor="text1"/>
        </w:rPr>
        <w:t xml:space="preserve">falta de </w:t>
      </w:r>
      <w:r w:rsidRPr="000E3D46">
        <w:rPr>
          <w:rFonts w:ascii="Palatino Linotype" w:hAnsi="Palatino Linotype"/>
          <w:color w:val="000000" w:themeColor="text1"/>
        </w:rPr>
        <w:t xml:space="preserve">respuesta del </w:t>
      </w:r>
      <w:r w:rsidRPr="000E3D46">
        <w:rPr>
          <w:rFonts w:ascii="Palatino Linotype" w:hAnsi="Palatino Linotype"/>
          <w:b/>
          <w:color w:val="000000" w:themeColor="text1"/>
        </w:rPr>
        <w:t>SUJETO OBLIGADO</w:t>
      </w:r>
      <w:r w:rsidRPr="000E3D46">
        <w:rPr>
          <w:rFonts w:ascii="Palatino Linotype" w:hAnsi="Palatino Linotype"/>
          <w:color w:val="000000" w:themeColor="text1"/>
        </w:rPr>
        <w:t xml:space="preserve">, se dolió a groso modo señalando lo siguiente: </w:t>
      </w:r>
      <w:r w:rsidR="00362C99" w:rsidRPr="000E3D46">
        <w:rPr>
          <w:rFonts w:ascii="Palatino Linotype" w:hAnsi="Palatino Linotype"/>
          <w:i/>
          <w:color w:val="000000" w:themeColor="text1"/>
        </w:rPr>
        <w:t>"El sujeto obligado no cumplió con la obligación de dar respuesta..."</w:t>
      </w:r>
    </w:p>
    <w:p w14:paraId="554D49F7" w14:textId="77777777" w:rsidR="008A1566" w:rsidRPr="000E3D46" w:rsidRDefault="008A1566" w:rsidP="000E3D46">
      <w:pPr>
        <w:pStyle w:val="Prrafodelista"/>
        <w:tabs>
          <w:tab w:val="left" w:pos="0"/>
        </w:tabs>
        <w:spacing w:line="360" w:lineRule="auto"/>
        <w:ind w:left="0" w:right="49"/>
        <w:jc w:val="both"/>
        <w:rPr>
          <w:rFonts w:ascii="Palatino Linotype" w:eastAsia="Times New Roman" w:hAnsi="Palatino Linotype" w:cs="Arial"/>
          <w:color w:val="000000" w:themeColor="text1"/>
        </w:rPr>
      </w:pPr>
    </w:p>
    <w:p w14:paraId="64227B61" w14:textId="021F1EF5" w:rsidR="00683818" w:rsidRPr="000E3D46" w:rsidRDefault="005B4321" w:rsidP="000E3D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0E3D46">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0E3D46">
        <w:rPr>
          <w:rFonts w:ascii="Palatino Linotype" w:eastAsia="Times New Roman" w:hAnsi="Palatino Linotype"/>
          <w:color w:val="000000" w:themeColor="text1"/>
        </w:rPr>
        <w:t>actualizar la causal de procedencia</w:t>
      </w:r>
      <w:r w:rsidRPr="000E3D46">
        <w:rPr>
          <w:rFonts w:ascii="Palatino Linotype" w:eastAsia="Times New Roman" w:hAnsi="Palatino Linotype"/>
          <w:b/>
          <w:color w:val="000000" w:themeColor="text1"/>
        </w:rPr>
        <w:t xml:space="preserve"> </w:t>
      </w:r>
      <w:r w:rsidRPr="000E3D46">
        <w:rPr>
          <w:rFonts w:ascii="Palatino Linotype" w:eastAsia="Times New Roman" w:hAnsi="Palatino Linotype" w:cs="Arial"/>
          <w:color w:val="000000" w:themeColor="text1"/>
          <w:lang w:eastAsia="es-MX"/>
        </w:rPr>
        <w:t xml:space="preserve">contenida en </w:t>
      </w:r>
      <w:r w:rsidRPr="000E3D46">
        <w:rPr>
          <w:rFonts w:ascii="Palatino Linotype" w:eastAsia="Times New Roman" w:hAnsi="Palatino Linotype" w:cs="Arial"/>
          <w:color w:val="000000" w:themeColor="text1"/>
          <w:lang w:val="es-ES" w:eastAsia="es-MX"/>
        </w:rPr>
        <w:t>el artículo</w:t>
      </w:r>
      <w:r w:rsidRPr="000E3D46">
        <w:rPr>
          <w:rFonts w:ascii="Palatino Linotype" w:eastAsia="Times New Roman" w:hAnsi="Palatino Linotype" w:cs="Arial"/>
          <w:b/>
          <w:color w:val="000000" w:themeColor="text1"/>
          <w:lang w:val="es-ES" w:eastAsia="es-MX"/>
        </w:rPr>
        <w:t xml:space="preserve"> 179</w:t>
      </w:r>
      <w:r w:rsidRPr="000E3D46">
        <w:rPr>
          <w:rFonts w:ascii="Palatino Linotype" w:eastAsia="Times New Roman" w:hAnsi="Palatino Linotype" w:cs="Arial"/>
          <w:color w:val="000000" w:themeColor="text1"/>
          <w:lang w:val="es-ES" w:eastAsia="es-MX"/>
        </w:rPr>
        <w:t xml:space="preserve"> </w:t>
      </w:r>
      <w:proofErr w:type="spellStart"/>
      <w:r w:rsidRPr="000E3D46">
        <w:rPr>
          <w:rFonts w:ascii="Palatino Linotype" w:eastAsia="Times New Roman" w:hAnsi="Palatino Linotype" w:cs="Arial"/>
          <w:color w:val="000000" w:themeColor="text1"/>
          <w:lang w:val="es-ES" w:eastAsia="es-MX"/>
        </w:rPr>
        <w:t>fraccion</w:t>
      </w:r>
      <w:proofErr w:type="spellEnd"/>
      <w:r w:rsidRPr="000E3D46">
        <w:rPr>
          <w:rFonts w:ascii="Palatino Linotype" w:eastAsia="Times New Roman" w:hAnsi="Palatino Linotype" w:cs="Arial"/>
          <w:color w:val="000000" w:themeColor="text1"/>
          <w:lang w:val="es-ES" w:eastAsia="es-MX"/>
        </w:rPr>
        <w:t xml:space="preserve"> </w:t>
      </w:r>
      <w:r w:rsidRPr="000E3D46">
        <w:rPr>
          <w:rFonts w:ascii="Palatino Linotype" w:eastAsia="Times New Roman" w:hAnsi="Palatino Linotype" w:cs="Arial"/>
          <w:b/>
          <w:color w:val="000000" w:themeColor="text1"/>
          <w:lang w:val="es-ES" w:eastAsia="es-MX"/>
        </w:rPr>
        <w:t xml:space="preserve">VII </w:t>
      </w:r>
      <w:r w:rsidRPr="000E3D46">
        <w:rPr>
          <w:rFonts w:ascii="Palatino Linotype" w:eastAsia="Times New Roman" w:hAnsi="Palatino Linotype" w:cs="Arial"/>
          <w:color w:val="000000" w:themeColor="text1"/>
          <w:lang w:val="es-ES" w:eastAsia="es-MX"/>
        </w:rPr>
        <w:t xml:space="preserve">de la </w:t>
      </w:r>
      <w:r w:rsidRPr="000E3D46">
        <w:rPr>
          <w:rFonts w:ascii="Palatino Linotype" w:eastAsia="Calibri" w:hAnsi="Palatino Linotype" w:cs="Arial"/>
          <w:b/>
          <w:color w:val="000000" w:themeColor="text1"/>
          <w:lang w:val="es-ES"/>
        </w:rPr>
        <w:t>Ley de Transparencia y Acceso a la Información Pública del Estado de México y Municipios</w:t>
      </w:r>
      <w:r w:rsidRPr="000E3D46">
        <w:rPr>
          <w:rFonts w:ascii="Palatino Linotype" w:eastAsia="Times New Roman" w:hAnsi="Palatino Linotype" w:cs="Arial"/>
          <w:color w:val="000000" w:themeColor="text1"/>
          <w:lang w:val="es-ES" w:eastAsia="es-MX"/>
        </w:rPr>
        <w:t xml:space="preserve">, en virtud que la referida fracción determina el supuesto de la falta de respuesta. </w:t>
      </w:r>
    </w:p>
    <w:p w14:paraId="19E428DC" w14:textId="77777777" w:rsidR="00C447A4" w:rsidRPr="000E3D46" w:rsidRDefault="00815A4F" w:rsidP="000E3D46">
      <w:pPr>
        <w:pStyle w:val="Ttulo1"/>
        <w:spacing w:line="360" w:lineRule="auto"/>
        <w:rPr>
          <w:rFonts w:ascii="Palatino Linotype" w:hAnsi="Palatino Linotype"/>
          <w:b/>
          <w:color w:val="000000" w:themeColor="text1"/>
          <w:sz w:val="24"/>
          <w:szCs w:val="24"/>
        </w:rPr>
      </w:pPr>
      <w:bookmarkStart w:id="22" w:name="_Toc5902897"/>
      <w:bookmarkStart w:id="23" w:name="_Toc22233106"/>
      <w:bookmarkStart w:id="24" w:name="_Toc447183492"/>
      <w:bookmarkStart w:id="25" w:name="_Toc450120667"/>
      <w:bookmarkStart w:id="26" w:name="_Toc461555895"/>
      <w:r w:rsidRPr="000E3D46">
        <w:rPr>
          <w:rFonts w:ascii="Palatino Linotype" w:hAnsi="Palatino Linotype"/>
          <w:b/>
          <w:color w:val="000000" w:themeColor="text1"/>
          <w:sz w:val="24"/>
          <w:szCs w:val="24"/>
        </w:rPr>
        <w:t>CUAR</w:t>
      </w:r>
      <w:r w:rsidR="000A0078" w:rsidRPr="000E3D46">
        <w:rPr>
          <w:rFonts w:ascii="Palatino Linotype" w:hAnsi="Palatino Linotype"/>
          <w:b/>
          <w:color w:val="000000" w:themeColor="text1"/>
          <w:sz w:val="24"/>
          <w:szCs w:val="24"/>
        </w:rPr>
        <w:t>T</w:t>
      </w:r>
      <w:r w:rsidR="00C447A4" w:rsidRPr="000E3D46">
        <w:rPr>
          <w:rFonts w:ascii="Palatino Linotype" w:hAnsi="Palatino Linotype"/>
          <w:b/>
          <w:color w:val="000000" w:themeColor="text1"/>
          <w:sz w:val="24"/>
          <w:szCs w:val="24"/>
        </w:rPr>
        <w:t>O. Estudio y resolución del asunto</w:t>
      </w:r>
      <w:bookmarkEnd w:id="22"/>
      <w:bookmarkEnd w:id="23"/>
    </w:p>
    <w:p w14:paraId="6100339F" w14:textId="77777777" w:rsidR="005E5CEE" w:rsidRPr="000E3D46" w:rsidRDefault="005E5CEE" w:rsidP="000E3D46">
      <w:pPr>
        <w:spacing w:line="360" w:lineRule="auto"/>
        <w:rPr>
          <w:rFonts w:ascii="Palatino Linotype" w:hAnsi="Palatino Linotype"/>
          <w:lang w:val="es-MX" w:eastAsia="en-US"/>
        </w:rPr>
      </w:pPr>
    </w:p>
    <w:p w14:paraId="5FC94156"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E3D46">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0E3D46">
        <w:rPr>
          <w:rFonts w:ascii="Palatino Linotype" w:eastAsia="Calibri" w:hAnsi="Palatino Linotype" w:cs="Arial"/>
          <w:color w:val="000000" w:themeColor="text1"/>
        </w:rPr>
        <w:t>Transparencia, Acceso a la Información Pública del Estado de México y Municipios</w:t>
      </w:r>
      <w:r w:rsidRPr="000E3D46">
        <w:rPr>
          <w:rFonts w:ascii="Palatino Linotype" w:hAnsi="Palatino Linotype" w:cs="Arial"/>
          <w:color w:val="000000" w:themeColor="text1"/>
        </w:rPr>
        <w:t xml:space="preserve">, y determinar la confirmación; revocación o modificación; </w:t>
      </w:r>
      <w:proofErr w:type="spellStart"/>
      <w:r w:rsidRPr="000E3D46">
        <w:rPr>
          <w:rFonts w:ascii="Palatino Linotype" w:hAnsi="Palatino Linotype" w:cs="Arial"/>
          <w:color w:val="000000" w:themeColor="text1"/>
        </w:rPr>
        <w:t>desechamiento</w:t>
      </w:r>
      <w:proofErr w:type="spellEnd"/>
      <w:r w:rsidRPr="000E3D46">
        <w:rPr>
          <w:rFonts w:ascii="Palatino Linotype" w:hAnsi="Palatino Linotype" w:cs="Arial"/>
          <w:color w:val="000000" w:themeColor="text1"/>
        </w:rPr>
        <w:t xml:space="preserve"> o sobreseimiento; y en su caso ordenar la entrega de la información, con respecto a la respuesta emitida por el </w:t>
      </w:r>
      <w:r w:rsidRPr="000E3D46">
        <w:rPr>
          <w:rFonts w:ascii="Palatino Linotype" w:hAnsi="Palatino Linotype" w:cs="Arial"/>
          <w:b/>
          <w:color w:val="000000" w:themeColor="text1"/>
        </w:rPr>
        <w:t>SUJETO</w:t>
      </w:r>
      <w:r w:rsidRPr="000E3D46">
        <w:rPr>
          <w:rFonts w:ascii="Palatino Linotype" w:hAnsi="Palatino Linotype" w:cs="Arial"/>
          <w:color w:val="000000" w:themeColor="text1"/>
        </w:rPr>
        <w:t xml:space="preserve"> </w:t>
      </w:r>
      <w:r w:rsidRPr="000E3D46">
        <w:rPr>
          <w:rFonts w:ascii="Palatino Linotype" w:hAnsi="Palatino Linotype" w:cs="Arial"/>
          <w:b/>
          <w:color w:val="000000" w:themeColor="text1"/>
        </w:rPr>
        <w:t>OBLIGADO</w:t>
      </w:r>
      <w:r w:rsidRPr="000E3D46">
        <w:rPr>
          <w:rFonts w:ascii="Palatino Linotype" w:hAnsi="Palatino Linotype" w:cs="Arial"/>
          <w:color w:val="000000" w:themeColor="text1"/>
        </w:rPr>
        <w:t>.</w:t>
      </w:r>
    </w:p>
    <w:p w14:paraId="46DC73A2" w14:textId="77777777" w:rsidR="005E5CEE" w:rsidRPr="000E3D46" w:rsidRDefault="005E5CEE" w:rsidP="000E3D46">
      <w:pPr>
        <w:pStyle w:val="Prrafodelista"/>
        <w:spacing w:before="240" w:after="240" w:line="360" w:lineRule="auto"/>
        <w:ind w:left="426" w:right="49"/>
        <w:jc w:val="both"/>
        <w:rPr>
          <w:rFonts w:ascii="Palatino Linotype" w:hAnsi="Palatino Linotype" w:cs="Arial"/>
          <w:color w:val="000000" w:themeColor="text1"/>
        </w:rPr>
      </w:pPr>
    </w:p>
    <w:p w14:paraId="124CDD34"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0E3D46">
        <w:rPr>
          <w:rFonts w:ascii="Palatino Linotype" w:hAnsi="Palatino Linotype" w:cs="Arial"/>
          <w:color w:val="000000" w:themeColor="text1"/>
        </w:rPr>
        <w:t>Asimismo</w:t>
      </w:r>
      <w:r w:rsidRPr="000E3D46">
        <w:rPr>
          <w:rFonts w:ascii="Palatino Linotype" w:hAnsi="Palatino Linotype"/>
          <w:color w:val="000000" w:themeColor="text1"/>
        </w:rPr>
        <w:t xml:space="preserve">, es menester precisar que </w:t>
      </w:r>
      <w:r w:rsidRPr="000E3D46">
        <w:rPr>
          <w:rFonts w:ascii="Palatino Linotype" w:eastAsia="MS Mincho" w:hAnsi="Palatino Linotype" w:cs="Times New Roman"/>
          <w:color w:val="000000" w:themeColor="text1"/>
        </w:rPr>
        <w:t xml:space="preserve">Órgano Garante parte de que </w:t>
      </w:r>
      <w:r w:rsidRPr="000E3D46">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E3D46">
        <w:rPr>
          <w:rFonts w:ascii="Palatino Linotype" w:eastAsia="Times New Roman" w:hAnsi="Palatino Linotype" w:cs="Arial"/>
          <w:color w:val="000000" w:themeColor="text1"/>
        </w:rPr>
        <w:t xml:space="preserve"> </w:t>
      </w:r>
      <w:r w:rsidRPr="000E3D46">
        <w:rPr>
          <w:rFonts w:ascii="Palatino Linotype" w:eastAsia="Times New Roman" w:hAnsi="Palatino Linotype" w:cs="Arial"/>
          <w:b/>
          <w:color w:val="000000" w:themeColor="text1"/>
        </w:rPr>
        <w:t>SUJETO OBLIGADO</w:t>
      </w:r>
      <w:r w:rsidRPr="000E3D46">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E3D46">
        <w:rPr>
          <w:rFonts w:ascii="Palatino Linotype" w:eastAsia="Times New Roman" w:hAnsi="Palatino Linotype" w:cs="Arial"/>
          <w:b/>
          <w:color w:val="000000" w:themeColor="text1"/>
        </w:rPr>
        <w:t xml:space="preserve">Constitución Política de los Estados Unidos Mexicanos </w:t>
      </w:r>
      <w:r w:rsidRPr="000E3D46">
        <w:rPr>
          <w:rFonts w:ascii="Palatino Linotype" w:eastAsia="Times New Roman" w:hAnsi="Palatino Linotype" w:cs="Arial"/>
          <w:color w:val="000000" w:themeColor="text1"/>
        </w:rPr>
        <w:t xml:space="preserve">al señalar la obligación de “promover, </w:t>
      </w:r>
      <w:r w:rsidRPr="000E3D46">
        <w:rPr>
          <w:rFonts w:ascii="Palatino Linotype" w:eastAsia="Times New Roman" w:hAnsi="Palatino Linotype" w:cs="Arial"/>
          <w:b/>
          <w:color w:val="000000" w:themeColor="text1"/>
        </w:rPr>
        <w:t>respetar</w:t>
      </w:r>
      <w:r w:rsidRPr="000E3D46">
        <w:rPr>
          <w:rFonts w:ascii="Palatino Linotype" w:eastAsia="Times New Roman" w:hAnsi="Palatino Linotype" w:cs="Arial"/>
          <w:color w:val="000000" w:themeColor="text1"/>
        </w:rPr>
        <w:t xml:space="preserve">, proteger y </w:t>
      </w:r>
      <w:r w:rsidRPr="000E3D46">
        <w:rPr>
          <w:rFonts w:ascii="Palatino Linotype" w:eastAsia="Times New Roman" w:hAnsi="Palatino Linotype" w:cs="Arial"/>
          <w:b/>
          <w:color w:val="000000" w:themeColor="text1"/>
        </w:rPr>
        <w:t>garantizar</w:t>
      </w:r>
      <w:r w:rsidRPr="000E3D46">
        <w:rPr>
          <w:rFonts w:ascii="Palatino Linotype" w:eastAsia="Times New Roman" w:hAnsi="Palatino Linotype" w:cs="Arial"/>
          <w:color w:val="000000" w:themeColor="text1"/>
        </w:rPr>
        <w:t xml:space="preserve"> los derechos humanos”, entre los cuales se encuentra dicho derecho. </w:t>
      </w:r>
    </w:p>
    <w:p w14:paraId="29CED514" w14:textId="77777777" w:rsidR="005E5CEE" w:rsidRPr="000E3D46" w:rsidRDefault="005E5CEE" w:rsidP="000E3D46">
      <w:pPr>
        <w:pStyle w:val="Prrafodelista"/>
        <w:spacing w:line="360" w:lineRule="auto"/>
        <w:rPr>
          <w:rFonts w:ascii="Palatino Linotype" w:eastAsia="MS Mincho" w:hAnsi="Palatino Linotype" w:cs="Times New Roman"/>
          <w:color w:val="000000" w:themeColor="text1"/>
        </w:rPr>
      </w:pPr>
    </w:p>
    <w:p w14:paraId="7ED13B26"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eastAsia="Times New Roman" w:hAnsi="Palatino Linotype"/>
          <w:color w:val="000000" w:themeColor="text1"/>
        </w:rPr>
      </w:pPr>
      <w:r w:rsidRPr="000E3D46">
        <w:rPr>
          <w:rFonts w:ascii="Palatino Linotype" w:hAnsi="Palatino Linotype" w:cs="Arial"/>
          <w:color w:val="000000" w:themeColor="text1"/>
        </w:rPr>
        <w:t>Por</w:t>
      </w:r>
      <w:r w:rsidRPr="000E3D46">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BD72DAC" w14:textId="77777777" w:rsidR="005E5CEE" w:rsidRPr="000E3D46" w:rsidRDefault="005E5CEE" w:rsidP="000E3D46">
      <w:pPr>
        <w:pStyle w:val="Prrafodelista"/>
        <w:spacing w:line="360" w:lineRule="auto"/>
        <w:rPr>
          <w:rFonts w:ascii="Palatino Linotype" w:eastAsia="MS Mincho" w:hAnsi="Palatino Linotype" w:cs="Times New Roman"/>
          <w:color w:val="000000" w:themeColor="text1"/>
        </w:rPr>
      </w:pPr>
    </w:p>
    <w:p w14:paraId="1C15D8F8" w14:textId="2ED93F34"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0E3D46">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0E3D46">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0E3D46">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0E3D46">
        <w:rPr>
          <w:rFonts w:ascii="Palatino Linotype" w:eastAsia="MS Mincho" w:hAnsi="Palatino Linotype" w:cs="Times New Roman"/>
          <w:b/>
          <w:color w:val="000000" w:themeColor="text1"/>
          <w:u w:val="single"/>
        </w:rPr>
        <w:t>simplicidad y rapidez</w:t>
      </w:r>
      <w:r w:rsidRPr="000E3D46">
        <w:rPr>
          <w:rFonts w:ascii="Palatino Linotype" w:eastAsia="MS Mincho" w:hAnsi="Palatino Linotype" w:cs="Times New Roman"/>
          <w:color w:val="000000" w:themeColor="text1"/>
        </w:rPr>
        <w:t xml:space="preserve">. </w:t>
      </w:r>
    </w:p>
    <w:p w14:paraId="0D3162E9"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E3D46">
        <w:rPr>
          <w:rFonts w:ascii="Palatino Linotype" w:eastAsia="Calibri" w:hAnsi="Palatino Linotype" w:cs="Arial"/>
          <w:color w:val="000000" w:themeColor="text1"/>
          <w:lang w:val="es-MX" w:eastAsia="en-US"/>
        </w:rPr>
        <w:t>Del caso concreto y derivado del razonamiento lógico-jurídico de las constancias que obran en el expediente electrónico al rubro indicado, es de señalar primeramente que e</w:t>
      </w:r>
      <w:r w:rsidRPr="000E3D46">
        <w:rPr>
          <w:rFonts w:ascii="Palatino Linotype" w:hAnsi="Palatino Linotype" w:cs="Arial"/>
          <w:color w:val="000000" w:themeColor="text1"/>
        </w:rPr>
        <w:t xml:space="preserve">l hoy recurrente solicitó a modo desagregado la información siguiente: </w:t>
      </w:r>
    </w:p>
    <w:p w14:paraId="3AAC3CB1" w14:textId="77777777" w:rsidR="005E5CEE" w:rsidRPr="000E3D46" w:rsidRDefault="005E5CEE" w:rsidP="000E3D46">
      <w:pPr>
        <w:pStyle w:val="Prrafodelista"/>
        <w:spacing w:line="360" w:lineRule="auto"/>
        <w:rPr>
          <w:rFonts w:ascii="Palatino Linotype" w:hAnsi="Palatino Linotype" w:cs="Arial"/>
          <w:color w:val="000000" w:themeColor="text1"/>
        </w:rPr>
      </w:pPr>
    </w:p>
    <w:p w14:paraId="7CA1270B" w14:textId="77777777" w:rsidR="00362C99" w:rsidRPr="000E3D46" w:rsidRDefault="00362C99" w:rsidP="000E3D46">
      <w:pPr>
        <w:pStyle w:val="Prrafodelista"/>
        <w:numPr>
          <w:ilvl w:val="0"/>
          <w:numId w:val="6"/>
        </w:numPr>
        <w:spacing w:before="240" w:after="240" w:line="360" w:lineRule="auto"/>
        <w:ind w:right="51"/>
        <w:jc w:val="both"/>
        <w:rPr>
          <w:rFonts w:ascii="Palatino Linotype" w:hAnsi="Palatino Linotype" w:cs="Arial"/>
          <w:b/>
          <w:color w:val="000000" w:themeColor="text1"/>
        </w:rPr>
      </w:pPr>
      <w:r w:rsidRPr="000E3D46">
        <w:rPr>
          <w:rFonts w:ascii="Palatino Linotype" w:hAnsi="Palatino Linotype" w:cs="Arial"/>
          <w:b/>
          <w:color w:val="000000" w:themeColor="text1"/>
        </w:rPr>
        <w:t xml:space="preserve">Presupuesto asignado a la Contraloría Interna Municipal </w:t>
      </w:r>
      <w:r w:rsidR="000B5B98" w:rsidRPr="000E3D46">
        <w:rPr>
          <w:rFonts w:ascii="Palatino Linotype" w:hAnsi="Palatino Linotype" w:cs="Arial"/>
          <w:b/>
          <w:color w:val="000000" w:themeColor="text1"/>
        </w:rPr>
        <w:t>(aprobado y sus modificaciones), de</w:t>
      </w:r>
      <w:r w:rsidRPr="000E3D46">
        <w:rPr>
          <w:rFonts w:ascii="Palatino Linotype" w:hAnsi="Palatino Linotype" w:cs="Arial"/>
          <w:b/>
          <w:color w:val="000000" w:themeColor="text1"/>
        </w:rPr>
        <w:t xml:space="preserve"> 2016 a </w:t>
      </w:r>
      <w:r w:rsidR="000B5B98" w:rsidRPr="000E3D46">
        <w:rPr>
          <w:rFonts w:ascii="Palatino Linotype" w:hAnsi="Palatino Linotype" w:cs="Arial"/>
          <w:b/>
          <w:color w:val="000000" w:themeColor="text1"/>
        </w:rPr>
        <w:t>2019;</w:t>
      </w:r>
    </w:p>
    <w:p w14:paraId="4D63BB8B" w14:textId="77777777" w:rsidR="00362C99" w:rsidRPr="000E3D46" w:rsidRDefault="00362C99" w:rsidP="000E3D46">
      <w:pPr>
        <w:pStyle w:val="Prrafodelista"/>
        <w:numPr>
          <w:ilvl w:val="0"/>
          <w:numId w:val="6"/>
        </w:numPr>
        <w:spacing w:before="240" w:after="240" w:line="360" w:lineRule="auto"/>
        <w:ind w:right="51"/>
        <w:jc w:val="both"/>
        <w:rPr>
          <w:rFonts w:ascii="Palatino Linotype" w:hAnsi="Palatino Linotype" w:cs="Arial"/>
          <w:b/>
          <w:color w:val="000000" w:themeColor="text1"/>
        </w:rPr>
      </w:pPr>
      <w:r w:rsidRPr="000E3D46">
        <w:rPr>
          <w:rFonts w:ascii="Palatino Linotype" w:hAnsi="Palatino Linotype" w:cs="Arial"/>
          <w:b/>
          <w:color w:val="000000" w:themeColor="text1"/>
        </w:rPr>
        <w:t xml:space="preserve">Número de servidores públicos adscritos a la Contraloría Interna Municipal, </w:t>
      </w:r>
      <w:r w:rsidR="000B5B98" w:rsidRPr="000E3D46">
        <w:rPr>
          <w:rFonts w:ascii="Palatino Linotype" w:hAnsi="Palatino Linotype" w:cs="Arial"/>
          <w:b/>
          <w:color w:val="000000" w:themeColor="text1"/>
        </w:rPr>
        <w:t>de</w:t>
      </w:r>
      <w:r w:rsidRPr="000E3D46">
        <w:rPr>
          <w:rFonts w:ascii="Palatino Linotype" w:hAnsi="Palatino Linotype" w:cs="Arial"/>
          <w:b/>
          <w:color w:val="000000" w:themeColor="text1"/>
        </w:rPr>
        <w:t xml:space="preserve"> 2016</w:t>
      </w:r>
      <w:r w:rsidR="000B5B98" w:rsidRPr="000E3D46">
        <w:rPr>
          <w:rFonts w:ascii="Palatino Linotype" w:hAnsi="Palatino Linotype" w:cs="Arial"/>
          <w:b/>
          <w:color w:val="000000" w:themeColor="text1"/>
        </w:rPr>
        <w:t xml:space="preserve"> a</w:t>
      </w:r>
      <w:r w:rsidRPr="000E3D46">
        <w:rPr>
          <w:rFonts w:ascii="Palatino Linotype" w:hAnsi="Palatino Linotype" w:cs="Arial"/>
          <w:b/>
          <w:color w:val="000000" w:themeColor="text1"/>
        </w:rPr>
        <w:t xml:space="preserve"> 2018 y </w:t>
      </w:r>
      <w:r w:rsidR="000B5B98" w:rsidRPr="000E3D46">
        <w:rPr>
          <w:rFonts w:ascii="Palatino Linotype" w:hAnsi="Palatino Linotype" w:cs="Arial"/>
          <w:b/>
          <w:color w:val="000000" w:themeColor="text1"/>
        </w:rPr>
        <w:t xml:space="preserve">del 1 de enero </w:t>
      </w:r>
      <w:r w:rsidRPr="000E3D46">
        <w:rPr>
          <w:rFonts w:ascii="Palatino Linotype" w:hAnsi="Palatino Linotype" w:cs="Arial"/>
          <w:b/>
          <w:color w:val="000000" w:themeColor="text1"/>
        </w:rPr>
        <w:t>al 31 de marzo de 2019;</w:t>
      </w:r>
    </w:p>
    <w:p w14:paraId="061EA8BA" w14:textId="77777777" w:rsidR="00362C99" w:rsidRPr="000E3D46" w:rsidRDefault="00362C99" w:rsidP="000E3D46">
      <w:pPr>
        <w:pStyle w:val="Prrafodelista"/>
        <w:numPr>
          <w:ilvl w:val="0"/>
          <w:numId w:val="6"/>
        </w:numPr>
        <w:spacing w:before="240" w:after="240" w:line="360" w:lineRule="auto"/>
        <w:ind w:right="51"/>
        <w:jc w:val="both"/>
        <w:rPr>
          <w:rFonts w:ascii="Palatino Linotype" w:hAnsi="Palatino Linotype" w:cs="Arial"/>
          <w:b/>
          <w:color w:val="000000" w:themeColor="text1"/>
        </w:rPr>
      </w:pPr>
      <w:r w:rsidRPr="000E3D46">
        <w:rPr>
          <w:rFonts w:ascii="Palatino Linotype" w:hAnsi="Palatino Linotype" w:cs="Arial"/>
          <w:b/>
          <w:color w:val="000000" w:themeColor="text1"/>
        </w:rPr>
        <w:t>Organigrama de la Contraloría Interna Municipal y las actas de sesión de cabildo en que fue autorizado, de los ejercicios fiscales 2016 a 2019;</w:t>
      </w:r>
    </w:p>
    <w:p w14:paraId="613BAA41" w14:textId="77777777" w:rsidR="000B5B98" w:rsidRPr="000E3D46" w:rsidRDefault="00362C99" w:rsidP="000E3D46">
      <w:pPr>
        <w:pStyle w:val="Prrafodelista"/>
        <w:numPr>
          <w:ilvl w:val="0"/>
          <w:numId w:val="6"/>
        </w:numPr>
        <w:spacing w:before="240" w:after="240" w:line="360" w:lineRule="auto"/>
        <w:ind w:right="51"/>
        <w:jc w:val="both"/>
        <w:rPr>
          <w:rFonts w:ascii="Palatino Linotype" w:hAnsi="Palatino Linotype" w:cs="Arial"/>
          <w:b/>
          <w:color w:val="000000" w:themeColor="text1"/>
        </w:rPr>
      </w:pPr>
      <w:r w:rsidRPr="000E3D46">
        <w:rPr>
          <w:rFonts w:ascii="Palatino Linotype" w:hAnsi="Palatino Linotype" w:cs="Arial"/>
          <w:b/>
          <w:color w:val="000000" w:themeColor="text1"/>
        </w:rPr>
        <w:t xml:space="preserve">Servidores públicos adscritos a la Contraloría Interna Municipal, con certificación de competencia laboral expedida por el Instituto Hacendario del Estado de México y/o por el Consejo Nacional de Normalización y Certificación de Competencias Laborales, </w:t>
      </w:r>
      <w:r w:rsidR="000B5B98" w:rsidRPr="000E3D46">
        <w:rPr>
          <w:rFonts w:ascii="Palatino Linotype" w:hAnsi="Palatino Linotype" w:cs="Arial"/>
          <w:b/>
          <w:color w:val="000000" w:themeColor="text1"/>
        </w:rPr>
        <w:t>de</w:t>
      </w:r>
      <w:r w:rsidRPr="000E3D46">
        <w:rPr>
          <w:rFonts w:ascii="Palatino Linotype" w:hAnsi="Palatino Linotype" w:cs="Arial"/>
          <w:b/>
          <w:color w:val="000000" w:themeColor="text1"/>
        </w:rPr>
        <w:t xml:space="preserve"> 2016</w:t>
      </w:r>
      <w:r w:rsidR="000B5B98" w:rsidRPr="000E3D46">
        <w:rPr>
          <w:rFonts w:ascii="Palatino Linotype" w:hAnsi="Palatino Linotype" w:cs="Arial"/>
          <w:b/>
          <w:color w:val="000000" w:themeColor="text1"/>
        </w:rPr>
        <w:t xml:space="preserve"> a 2019;</w:t>
      </w:r>
    </w:p>
    <w:p w14:paraId="48FF72C7" w14:textId="77777777" w:rsidR="000B5B98" w:rsidRPr="000E3D46" w:rsidRDefault="00362C99" w:rsidP="000E3D46">
      <w:pPr>
        <w:pStyle w:val="Prrafodelista"/>
        <w:numPr>
          <w:ilvl w:val="0"/>
          <w:numId w:val="6"/>
        </w:numPr>
        <w:spacing w:before="240" w:after="240" w:line="360" w:lineRule="auto"/>
        <w:ind w:right="51"/>
        <w:jc w:val="both"/>
        <w:rPr>
          <w:rFonts w:ascii="Palatino Linotype" w:hAnsi="Palatino Linotype" w:cs="Arial"/>
          <w:b/>
          <w:color w:val="000000" w:themeColor="text1"/>
        </w:rPr>
      </w:pPr>
      <w:r w:rsidRPr="000E3D46">
        <w:rPr>
          <w:rFonts w:ascii="Palatino Linotype" w:hAnsi="Palatino Linotype" w:cs="Arial"/>
          <w:b/>
          <w:color w:val="000000" w:themeColor="text1"/>
        </w:rPr>
        <w:t xml:space="preserve">Sueldo neto anual </w:t>
      </w:r>
      <w:r w:rsidR="000B5B98" w:rsidRPr="000E3D46">
        <w:rPr>
          <w:rFonts w:ascii="Palatino Linotype" w:hAnsi="Palatino Linotype" w:cs="Arial"/>
          <w:b/>
          <w:color w:val="000000" w:themeColor="text1"/>
        </w:rPr>
        <w:t>del T</w:t>
      </w:r>
      <w:r w:rsidRPr="000E3D46">
        <w:rPr>
          <w:rFonts w:ascii="Palatino Linotype" w:hAnsi="Palatino Linotype" w:cs="Arial"/>
          <w:b/>
          <w:color w:val="000000" w:themeColor="text1"/>
        </w:rPr>
        <w:t xml:space="preserve">itular de la Contraloría Interna Municipal, </w:t>
      </w:r>
      <w:r w:rsidR="000B5B98" w:rsidRPr="000E3D46">
        <w:rPr>
          <w:rFonts w:ascii="Palatino Linotype" w:hAnsi="Palatino Linotype" w:cs="Arial"/>
          <w:b/>
          <w:color w:val="000000" w:themeColor="text1"/>
        </w:rPr>
        <w:t>de</w:t>
      </w:r>
      <w:r w:rsidRPr="000E3D46">
        <w:rPr>
          <w:rFonts w:ascii="Palatino Linotype" w:hAnsi="Palatino Linotype" w:cs="Arial"/>
          <w:b/>
          <w:color w:val="000000" w:themeColor="text1"/>
        </w:rPr>
        <w:t xml:space="preserve"> 2016</w:t>
      </w:r>
      <w:r w:rsidR="000B5B98" w:rsidRPr="000E3D46">
        <w:rPr>
          <w:rFonts w:ascii="Palatino Linotype" w:hAnsi="Palatino Linotype" w:cs="Arial"/>
          <w:b/>
          <w:color w:val="000000" w:themeColor="text1"/>
        </w:rPr>
        <w:t xml:space="preserve"> a 2019;</w:t>
      </w:r>
    </w:p>
    <w:p w14:paraId="0AE31D1B" w14:textId="77777777" w:rsidR="000B5B98" w:rsidRPr="000E3D46" w:rsidRDefault="00362C99" w:rsidP="000E3D46">
      <w:pPr>
        <w:pStyle w:val="Prrafodelista"/>
        <w:numPr>
          <w:ilvl w:val="0"/>
          <w:numId w:val="6"/>
        </w:numPr>
        <w:spacing w:before="240" w:after="240" w:line="360" w:lineRule="auto"/>
        <w:ind w:right="51"/>
        <w:jc w:val="both"/>
        <w:rPr>
          <w:rFonts w:ascii="Palatino Linotype" w:hAnsi="Palatino Linotype" w:cs="Arial"/>
          <w:b/>
          <w:color w:val="000000" w:themeColor="text1"/>
        </w:rPr>
      </w:pPr>
      <w:r w:rsidRPr="000E3D46">
        <w:rPr>
          <w:rFonts w:ascii="Palatino Linotype" w:hAnsi="Palatino Linotype" w:cs="Arial"/>
          <w:b/>
          <w:color w:val="000000" w:themeColor="text1"/>
        </w:rPr>
        <w:t>Total de egresos del capítulo 1000 “Servicios Personales” de los ejercicios 2016</w:t>
      </w:r>
      <w:r w:rsidR="000B5B98" w:rsidRPr="000E3D46">
        <w:rPr>
          <w:rFonts w:ascii="Palatino Linotype" w:hAnsi="Palatino Linotype" w:cs="Arial"/>
          <w:b/>
          <w:color w:val="000000" w:themeColor="text1"/>
        </w:rPr>
        <w:t xml:space="preserve"> a</w:t>
      </w:r>
      <w:r w:rsidRPr="000E3D46">
        <w:rPr>
          <w:rFonts w:ascii="Palatino Linotype" w:hAnsi="Palatino Linotype" w:cs="Arial"/>
          <w:b/>
          <w:color w:val="000000" w:themeColor="text1"/>
        </w:rPr>
        <w:t xml:space="preserve"> 2018, ejercidos por la</w:t>
      </w:r>
      <w:r w:rsidR="000B5B98" w:rsidRPr="000E3D46">
        <w:rPr>
          <w:rFonts w:ascii="Palatino Linotype" w:hAnsi="Palatino Linotype" w:cs="Arial"/>
          <w:b/>
          <w:color w:val="000000" w:themeColor="text1"/>
        </w:rPr>
        <w:t xml:space="preserve"> Contraloría Interna Municipal;</w:t>
      </w:r>
    </w:p>
    <w:p w14:paraId="45E03BFF" w14:textId="77777777" w:rsidR="000B5B98" w:rsidRPr="000E3D46" w:rsidRDefault="000B5B98" w:rsidP="000E3D46">
      <w:pPr>
        <w:pStyle w:val="Prrafodelista"/>
        <w:numPr>
          <w:ilvl w:val="0"/>
          <w:numId w:val="6"/>
        </w:numPr>
        <w:spacing w:before="240" w:after="240" w:line="360" w:lineRule="auto"/>
        <w:ind w:right="51"/>
        <w:jc w:val="both"/>
        <w:rPr>
          <w:rFonts w:ascii="Palatino Linotype" w:hAnsi="Palatino Linotype" w:cs="Arial"/>
          <w:b/>
          <w:color w:val="000000" w:themeColor="text1"/>
        </w:rPr>
      </w:pPr>
      <w:r w:rsidRPr="000E3D46">
        <w:rPr>
          <w:rFonts w:ascii="Palatino Linotype" w:hAnsi="Palatino Linotype" w:cs="Arial"/>
          <w:b/>
          <w:color w:val="000000" w:themeColor="text1"/>
        </w:rPr>
        <w:t>Presupuesto programado a la Contraloría Interna Municipal para</w:t>
      </w:r>
      <w:r w:rsidR="00362C99" w:rsidRPr="000E3D46">
        <w:rPr>
          <w:rFonts w:ascii="Palatino Linotype" w:hAnsi="Palatino Linotype" w:cs="Arial"/>
          <w:b/>
          <w:color w:val="000000" w:themeColor="text1"/>
        </w:rPr>
        <w:t xml:space="preserve"> </w:t>
      </w:r>
      <w:r w:rsidRPr="000E3D46">
        <w:rPr>
          <w:rFonts w:ascii="Palatino Linotype" w:hAnsi="Palatino Linotype" w:cs="Arial"/>
          <w:b/>
          <w:color w:val="000000" w:themeColor="text1"/>
        </w:rPr>
        <w:t xml:space="preserve">el ejercicio fiscal </w:t>
      </w:r>
      <w:r w:rsidR="00362C99" w:rsidRPr="000E3D46">
        <w:rPr>
          <w:rFonts w:ascii="Palatino Linotype" w:hAnsi="Palatino Linotype" w:cs="Arial"/>
          <w:b/>
          <w:color w:val="000000" w:themeColor="text1"/>
        </w:rPr>
        <w:t>2019</w:t>
      </w:r>
      <w:r w:rsidRPr="000E3D46">
        <w:rPr>
          <w:rFonts w:ascii="Palatino Linotype" w:hAnsi="Palatino Linotype" w:cs="Arial"/>
          <w:b/>
          <w:color w:val="000000" w:themeColor="text1"/>
        </w:rPr>
        <w:t>,</w:t>
      </w:r>
      <w:r w:rsidR="00362C99" w:rsidRPr="000E3D46">
        <w:rPr>
          <w:rFonts w:ascii="Palatino Linotype" w:hAnsi="Palatino Linotype" w:cs="Arial"/>
          <w:b/>
          <w:color w:val="000000" w:themeColor="text1"/>
        </w:rPr>
        <w:t xml:space="preserve"> </w:t>
      </w:r>
      <w:r w:rsidRPr="000E3D46">
        <w:rPr>
          <w:rFonts w:ascii="Palatino Linotype" w:hAnsi="Palatino Linotype" w:cs="Arial"/>
          <w:b/>
          <w:color w:val="000000" w:themeColor="text1"/>
        </w:rPr>
        <w:t>en el capítulo 1000 “Servicios Personales”;</w:t>
      </w:r>
    </w:p>
    <w:p w14:paraId="7EA65D1E" w14:textId="77B8F32B" w:rsidR="00855FF3" w:rsidRPr="000E3D46" w:rsidRDefault="00362C99" w:rsidP="000E3D46">
      <w:pPr>
        <w:pStyle w:val="Prrafodelista"/>
        <w:numPr>
          <w:ilvl w:val="0"/>
          <w:numId w:val="6"/>
        </w:numPr>
        <w:spacing w:before="240" w:after="240" w:line="360" w:lineRule="auto"/>
        <w:ind w:right="51"/>
        <w:jc w:val="both"/>
        <w:rPr>
          <w:rFonts w:ascii="Palatino Linotype" w:hAnsi="Palatino Linotype" w:cs="Arial"/>
          <w:b/>
          <w:color w:val="000000" w:themeColor="text1"/>
        </w:rPr>
      </w:pPr>
      <w:r w:rsidRPr="000E3D46">
        <w:rPr>
          <w:rFonts w:ascii="Palatino Linotype" w:hAnsi="Palatino Linotype" w:cs="Arial"/>
          <w:b/>
          <w:color w:val="000000" w:themeColor="text1"/>
        </w:rPr>
        <w:t>Perfiles de puestos de los servidores públicos adscritos a la Contraloría Interna Municipal, y en caso de existir la información, indicar si los mismos tuvieron modificaciones derivado de la entrada en vigor de la Ley de Responsabilidades Administrativas del Estado de México.</w:t>
      </w:r>
      <w:bookmarkStart w:id="27" w:name="_Toc531856503"/>
      <w:bookmarkStart w:id="28" w:name="_Toc10137080"/>
      <w:bookmarkStart w:id="29" w:name="_Toc10659934"/>
      <w:bookmarkStart w:id="30" w:name="_Toc11774750"/>
    </w:p>
    <w:p w14:paraId="4F4F4BC6" w14:textId="77777777" w:rsidR="005E5CEE" w:rsidRPr="000E3D46" w:rsidRDefault="005E5CEE" w:rsidP="000E3D46">
      <w:pPr>
        <w:pStyle w:val="Ttulo2"/>
        <w:numPr>
          <w:ilvl w:val="1"/>
          <w:numId w:val="1"/>
        </w:numPr>
        <w:spacing w:line="360" w:lineRule="auto"/>
        <w:ind w:left="567" w:hanging="283"/>
        <w:rPr>
          <w:rFonts w:ascii="Palatino Linotype" w:hAnsi="Palatino Linotype"/>
          <w:b/>
          <w:i/>
          <w:color w:val="auto"/>
          <w:sz w:val="24"/>
          <w:szCs w:val="24"/>
        </w:rPr>
      </w:pPr>
      <w:bookmarkStart w:id="31" w:name="_Toc22233107"/>
      <w:r w:rsidRPr="000E3D46">
        <w:rPr>
          <w:rFonts w:ascii="Palatino Linotype" w:hAnsi="Palatino Linotype"/>
          <w:b/>
          <w:i/>
          <w:color w:val="auto"/>
          <w:sz w:val="24"/>
          <w:szCs w:val="24"/>
        </w:rPr>
        <w:t>Omisión de atender una solicitud de información.</w:t>
      </w:r>
      <w:bookmarkEnd w:id="27"/>
      <w:bookmarkEnd w:id="28"/>
      <w:bookmarkEnd w:id="29"/>
      <w:bookmarkEnd w:id="30"/>
      <w:bookmarkEnd w:id="31"/>
    </w:p>
    <w:p w14:paraId="301AB8C8" w14:textId="77777777" w:rsidR="005E5CEE" w:rsidRPr="000E3D46" w:rsidRDefault="005E5CEE" w:rsidP="000E3D46">
      <w:pPr>
        <w:spacing w:line="360" w:lineRule="auto"/>
        <w:rPr>
          <w:rFonts w:ascii="Palatino Linotype" w:hAnsi="Palatino Linotype"/>
          <w:lang w:val="es-MX" w:eastAsia="en-US"/>
        </w:rPr>
      </w:pPr>
    </w:p>
    <w:p w14:paraId="0C2F9FEF"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0E3D46">
        <w:rPr>
          <w:rFonts w:ascii="Palatino Linotype" w:eastAsia="Calibri" w:hAnsi="Palatino Linotype" w:cs="Arial"/>
          <w:color w:val="000000" w:themeColor="text1"/>
          <w:lang w:val="es-MX" w:eastAsia="en-US"/>
        </w:rPr>
        <w:t>Establecido</w:t>
      </w:r>
      <w:r w:rsidRPr="000E3D46">
        <w:rPr>
          <w:rFonts w:ascii="Palatino Linotype" w:hAnsi="Palatino Linotype" w:cs="Arial"/>
        </w:rPr>
        <w:t xml:space="preserve"> lo anterior, resulta evidente que las razones o motivos de </w:t>
      </w:r>
      <w:r w:rsidRPr="000E3D46">
        <w:rPr>
          <w:rFonts w:ascii="Palatino Linotype" w:hAnsi="Palatino Linotype"/>
        </w:rPr>
        <w:t xml:space="preserve">inconformidad hechos valer en el recurso de revisión resultan </w:t>
      </w:r>
      <w:r w:rsidRPr="000E3D46">
        <w:rPr>
          <w:rFonts w:ascii="Palatino Linotype" w:hAnsi="Palatino Linotype"/>
          <w:b/>
        </w:rPr>
        <w:t>fundadas y procedentes</w:t>
      </w:r>
      <w:r w:rsidRPr="000E3D46">
        <w:rPr>
          <w:rFonts w:ascii="Palatino Linotype" w:hAnsi="Palatino Linotype"/>
        </w:rPr>
        <w:t xml:space="preserve">, en virtud de que el </w:t>
      </w:r>
      <w:r w:rsidRPr="000E3D46">
        <w:rPr>
          <w:rFonts w:ascii="Palatino Linotype" w:hAnsi="Palatino Linotype" w:cs="Arial"/>
          <w:b/>
          <w:lang w:eastAsia="es-MX"/>
        </w:rPr>
        <w:t>SUJETO OBLIGADO</w:t>
      </w:r>
      <w:r w:rsidRPr="000E3D46">
        <w:rPr>
          <w:rFonts w:ascii="Palatino Linotype" w:hAnsi="Palatino Linotype" w:cs="Arial"/>
          <w:lang w:eastAsia="es-MX"/>
        </w:rPr>
        <w:t xml:space="preserve"> fue omiso en responder la solicitud de información en cuestión. </w:t>
      </w:r>
    </w:p>
    <w:p w14:paraId="1A174E0C" w14:textId="77777777" w:rsidR="005E5CEE" w:rsidRPr="000E3D46" w:rsidRDefault="005E5CEE" w:rsidP="000E3D46">
      <w:pPr>
        <w:pStyle w:val="Prrafodelista"/>
        <w:spacing w:before="240" w:after="240" w:line="360" w:lineRule="auto"/>
        <w:ind w:left="426"/>
        <w:jc w:val="both"/>
        <w:rPr>
          <w:rFonts w:ascii="Palatino Linotype" w:hAnsi="Palatino Linotype" w:cs="Arial"/>
          <w:lang w:eastAsia="es-MX"/>
        </w:rPr>
      </w:pPr>
    </w:p>
    <w:p w14:paraId="0B19DB02"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0E3D46">
        <w:rPr>
          <w:rFonts w:ascii="Palatino Linotype" w:eastAsia="Calibri" w:hAnsi="Palatino Linotype" w:cs="Arial"/>
          <w:color w:val="000000" w:themeColor="text1"/>
          <w:lang w:val="es-MX" w:eastAsia="en-US"/>
        </w:rPr>
        <w:t>Dicha</w:t>
      </w:r>
      <w:r w:rsidRPr="000E3D46">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14:paraId="79F39B7D" w14:textId="77777777" w:rsidR="005E5CEE" w:rsidRPr="000E3D46" w:rsidRDefault="005E5CEE" w:rsidP="000E3D46">
      <w:pPr>
        <w:spacing w:line="360" w:lineRule="auto"/>
        <w:jc w:val="both"/>
        <w:rPr>
          <w:rFonts w:ascii="Palatino Linotype" w:hAnsi="Palatino Linotype"/>
          <w:lang w:eastAsia="es-MX"/>
        </w:rPr>
      </w:pPr>
    </w:p>
    <w:p w14:paraId="11A0FA5B" w14:textId="77777777" w:rsidR="005E5CEE" w:rsidRPr="000E3D46" w:rsidRDefault="005E5CEE" w:rsidP="000E3D46">
      <w:pPr>
        <w:spacing w:line="360" w:lineRule="auto"/>
        <w:ind w:left="709" w:right="709"/>
        <w:jc w:val="both"/>
        <w:rPr>
          <w:rFonts w:ascii="Palatino Linotype" w:hAnsi="Palatino Linotype" w:cs="Arial"/>
          <w:bCs/>
          <w:i/>
        </w:rPr>
      </w:pPr>
      <w:r w:rsidRPr="000E3D46">
        <w:rPr>
          <w:rFonts w:ascii="Palatino Linotype" w:hAnsi="Palatino Linotype" w:cs="Arial"/>
          <w:b/>
          <w:bCs/>
          <w:i/>
        </w:rPr>
        <w:t>Artículo 23</w:t>
      </w:r>
      <w:r w:rsidRPr="000E3D46">
        <w:rPr>
          <w:rFonts w:ascii="Palatino Linotype" w:hAnsi="Palatino Linotype" w:cs="Arial"/>
          <w:bCs/>
          <w:i/>
        </w:rPr>
        <w:t xml:space="preserve">. </w:t>
      </w:r>
      <w:r w:rsidRPr="000E3D46">
        <w:rPr>
          <w:rFonts w:ascii="Palatino Linotype" w:hAnsi="Palatino Linotype" w:cs="Arial"/>
          <w:b/>
          <w:bCs/>
          <w:i/>
          <w:u w:val="single"/>
        </w:rPr>
        <w:t>Son sujetos obligados a transparentar y permitir el acceso a su información y proteger los datos personales que obren en su poder</w:t>
      </w:r>
      <w:r w:rsidRPr="000E3D46">
        <w:rPr>
          <w:rFonts w:ascii="Palatino Linotype" w:hAnsi="Palatino Linotype" w:cs="Arial"/>
          <w:bCs/>
          <w:i/>
        </w:rPr>
        <w:t xml:space="preserve">: </w:t>
      </w:r>
    </w:p>
    <w:p w14:paraId="67B136EB" w14:textId="77777777" w:rsidR="005E5CEE" w:rsidRPr="000E3D46" w:rsidRDefault="005E5CEE" w:rsidP="000E3D46">
      <w:pPr>
        <w:spacing w:line="360" w:lineRule="auto"/>
        <w:ind w:left="709" w:right="709"/>
        <w:jc w:val="both"/>
        <w:rPr>
          <w:rFonts w:ascii="Palatino Linotype" w:hAnsi="Palatino Linotype" w:cs="Arial"/>
          <w:b/>
          <w:bCs/>
          <w:i/>
        </w:rPr>
      </w:pPr>
      <w:proofErr w:type="gramStart"/>
      <w:r w:rsidRPr="000E3D46">
        <w:rPr>
          <w:rFonts w:ascii="Palatino Linotype" w:hAnsi="Palatino Linotype" w:cs="Arial"/>
          <w:b/>
          <w:bCs/>
          <w:i/>
        </w:rPr>
        <w:t>I.</w:t>
      </w:r>
      <w:proofErr w:type="gramEnd"/>
      <w:r w:rsidRPr="000E3D46">
        <w:rPr>
          <w:rFonts w:ascii="Palatino Linotype" w:hAnsi="Palatino Linotype" w:cs="Arial"/>
          <w:b/>
          <w:bCs/>
          <w:i/>
        </w:rPr>
        <w:t xml:space="preserve"> …</w:t>
      </w:r>
    </w:p>
    <w:p w14:paraId="1494C89D" w14:textId="77777777" w:rsidR="005E5CEE" w:rsidRPr="000E3D46" w:rsidRDefault="005E5CEE" w:rsidP="000E3D46">
      <w:pPr>
        <w:spacing w:line="360" w:lineRule="auto"/>
        <w:ind w:left="709" w:right="709"/>
        <w:jc w:val="both"/>
        <w:rPr>
          <w:rFonts w:ascii="Palatino Linotype" w:hAnsi="Palatino Linotype" w:cs="Arial"/>
          <w:b/>
          <w:bCs/>
          <w:i/>
          <w:u w:val="single"/>
        </w:rPr>
      </w:pPr>
      <w:r w:rsidRPr="000E3D46">
        <w:rPr>
          <w:rFonts w:ascii="Palatino Linotype" w:hAnsi="Palatino Linotype" w:cs="Arial"/>
          <w:b/>
          <w:bCs/>
          <w:i/>
          <w:u w:val="single"/>
        </w:rPr>
        <w:t>IV. Los ayuntamientos y las dependencias, organismos, órganos y entidades de la administración municipal;</w:t>
      </w:r>
    </w:p>
    <w:p w14:paraId="2AE0F073" w14:textId="77777777" w:rsidR="005E5CEE" w:rsidRPr="000E3D46" w:rsidRDefault="005E5CEE" w:rsidP="000E3D46">
      <w:pPr>
        <w:spacing w:line="360" w:lineRule="auto"/>
        <w:ind w:left="709" w:right="709"/>
        <w:jc w:val="both"/>
        <w:rPr>
          <w:rFonts w:ascii="Palatino Linotype" w:hAnsi="Palatino Linotype" w:cs="Arial"/>
          <w:b/>
          <w:bCs/>
          <w:i/>
          <w:u w:val="single"/>
        </w:rPr>
      </w:pPr>
    </w:p>
    <w:p w14:paraId="12753536"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hAnsi="Palatino Linotype"/>
          <w:lang w:eastAsia="es-MX"/>
        </w:rPr>
      </w:pPr>
      <w:r w:rsidRPr="000E3D46">
        <w:rPr>
          <w:rFonts w:ascii="Palatino Linotype" w:eastAsia="Calibri" w:hAnsi="Palatino Linotype" w:cs="Arial"/>
          <w:color w:val="000000" w:themeColor="text1"/>
          <w:lang w:val="es-MX" w:eastAsia="en-US"/>
        </w:rPr>
        <w:t>De</w:t>
      </w:r>
      <w:r w:rsidRPr="000E3D46">
        <w:rPr>
          <w:rFonts w:ascii="Palatino Linotype" w:hAnsi="Palatino Linotype"/>
          <w:lang w:eastAsia="es-MX"/>
        </w:rPr>
        <w:t xml:space="preserve"> tal manera que, en su calidad de sujeto obligado de la Ley de la materia, el </w:t>
      </w:r>
      <w:r w:rsidR="00C03637" w:rsidRPr="000E3D46">
        <w:rPr>
          <w:rFonts w:ascii="Palatino Linotype" w:hAnsi="Palatino Linotype"/>
          <w:b/>
          <w:bCs/>
        </w:rPr>
        <w:t xml:space="preserve">Ayuntamiento de </w:t>
      </w:r>
      <w:proofErr w:type="spellStart"/>
      <w:r w:rsidR="00C03637" w:rsidRPr="000E3D46">
        <w:rPr>
          <w:rFonts w:ascii="Palatino Linotype" w:hAnsi="Palatino Linotype"/>
          <w:b/>
          <w:bCs/>
        </w:rPr>
        <w:t>Hueypoxtla</w:t>
      </w:r>
      <w:proofErr w:type="spellEnd"/>
      <w:r w:rsidRPr="000E3D46">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0E3D46">
        <w:rPr>
          <w:rFonts w:ascii="Palatino Linotype" w:eastAsia="Calibri" w:hAnsi="Palatino Linotype" w:cs="Arial"/>
        </w:rPr>
        <w:t>disponen lo siguiente, respectivamente:</w:t>
      </w:r>
    </w:p>
    <w:p w14:paraId="35870C65" w14:textId="77777777" w:rsidR="005E5CEE" w:rsidRPr="000E3D46" w:rsidRDefault="005E5CEE" w:rsidP="000E3D46">
      <w:pPr>
        <w:pStyle w:val="Prrafodelista"/>
        <w:tabs>
          <w:tab w:val="left" w:pos="0"/>
        </w:tabs>
        <w:spacing w:line="360" w:lineRule="auto"/>
        <w:ind w:left="0" w:right="49"/>
        <w:jc w:val="both"/>
        <w:rPr>
          <w:rFonts w:ascii="Palatino Linotype" w:hAnsi="Palatino Linotype"/>
          <w:lang w:eastAsia="es-MX"/>
        </w:rPr>
      </w:pPr>
    </w:p>
    <w:p w14:paraId="18F345E0" w14:textId="77777777" w:rsidR="005E5CEE" w:rsidRPr="000E3D46" w:rsidRDefault="00F629D1" w:rsidP="000E3D46">
      <w:pPr>
        <w:spacing w:line="360" w:lineRule="auto"/>
        <w:ind w:left="567" w:right="567"/>
        <w:jc w:val="center"/>
        <w:rPr>
          <w:rFonts w:ascii="Palatino Linotype" w:hAnsi="Palatino Linotype" w:cs="Arial"/>
          <w:b/>
          <w:bCs/>
          <w:i/>
        </w:rPr>
      </w:pPr>
      <w:r w:rsidRPr="000E3D46">
        <w:rPr>
          <w:rFonts w:ascii="Palatino Linotype" w:hAnsi="Palatino Linotype" w:cs="Arial"/>
          <w:b/>
          <w:bCs/>
          <w:i/>
        </w:rPr>
        <w:t>“</w:t>
      </w:r>
      <w:r w:rsidR="005E5CEE" w:rsidRPr="000E3D46">
        <w:rPr>
          <w:rFonts w:ascii="Palatino Linotype" w:hAnsi="Palatino Linotype" w:cs="Arial"/>
          <w:b/>
          <w:bCs/>
          <w:i/>
        </w:rPr>
        <w:t>Constitución Política de los Estados Unidos Mexicanos</w:t>
      </w:r>
    </w:p>
    <w:p w14:paraId="47CC6B48" w14:textId="77777777" w:rsidR="005E5CEE" w:rsidRPr="000E3D46" w:rsidRDefault="005E5CEE" w:rsidP="000E3D46">
      <w:pPr>
        <w:spacing w:line="360" w:lineRule="auto"/>
        <w:ind w:left="567" w:right="567"/>
        <w:jc w:val="both"/>
        <w:rPr>
          <w:rFonts w:ascii="Palatino Linotype" w:hAnsi="Palatino Linotype" w:cs="Arial"/>
          <w:bCs/>
          <w:i/>
        </w:rPr>
      </w:pPr>
    </w:p>
    <w:p w14:paraId="083C78E2" w14:textId="77777777" w:rsidR="005E5CEE" w:rsidRPr="000E3D46" w:rsidRDefault="005E5CEE" w:rsidP="000E3D46">
      <w:pPr>
        <w:spacing w:line="360" w:lineRule="auto"/>
        <w:ind w:left="567" w:right="567"/>
        <w:jc w:val="both"/>
        <w:rPr>
          <w:rFonts w:ascii="Palatino Linotype" w:hAnsi="Palatino Linotype" w:cs="Arial"/>
          <w:bCs/>
          <w:i/>
        </w:rPr>
      </w:pPr>
      <w:r w:rsidRPr="000E3D46">
        <w:rPr>
          <w:rFonts w:ascii="Palatino Linotype" w:hAnsi="Palatino Linotype" w:cs="Arial"/>
          <w:b/>
          <w:bCs/>
          <w:i/>
        </w:rPr>
        <w:t xml:space="preserve">Artículo </w:t>
      </w:r>
      <w:proofErr w:type="gramStart"/>
      <w:r w:rsidRPr="000E3D46">
        <w:rPr>
          <w:rFonts w:ascii="Palatino Linotype" w:hAnsi="Palatino Linotype" w:cs="Arial"/>
          <w:b/>
          <w:bCs/>
          <w:i/>
        </w:rPr>
        <w:t>6o.</w:t>
      </w:r>
      <w:r w:rsidRPr="000E3D46">
        <w:rPr>
          <w:rFonts w:ascii="Palatino Linotype" w:hAnsi="Palatino Linotype" w:cs="Arial"/>
          <w:bCs/>
          <w:i/>
        </w:rPr>
        <w:t xml:space="preserve"> …</w:t>
      </w:r>
      <w:proofErr w:type="gramEnd"/>
    </w:p>
    <w:p w14:paraId="12F633C5" w14:textId="77777777" w:rsidR="005E5CEE" w:rsidRPr="000E3D46" w:rsidRDefault="005E5CEE" w:rsidP="000E3D46">
      <w:pPr>
        <w:spacing w:line="360" w:lineRule="auto"/>
        <w:ind w:left="567" w:right="567"/>
        <w:jc w:val="both"/>
        <w:rPr>
          <w:rFonts w:ascii="Palatino Linotype" w:hAnsi="Palatino Linotype" w:cs="Arial"/>
          <w:bCs/>
          <w:i/>
        </w:rPr>
      </w:pPr>
      <w:r w:rsidRPr="000E3D46">
        <w:rPr>
          <w:rFonts w:ascii="Palatino Linotype" w:hAnsi="Palatino Linotype" w:cs="Arial"/>
          <w:bCs/>
          <w:i/>
        </w:rPr>
        <w:t>…</w:t>
      </w:r>
    </w:p>
    <w:p w14:paraId="0A2CD2DA" w14:textId="77777777" w:rsidR="005E5CEE" w:rsidRPr="000E3D46" w:rsidRDefault="005E5CEE" w:rsidP="000E3D46">
      <w:pPr>
        <w:spacing w:line="360" w:lineRule="auto"/>
        <w:ind w:left="567" w:right="567"/>
        <w:jc w:val="both"/>
        <w:rPr>
          <w:rFonts w:ascii="Palatino Linotype" w:hAnsi="Palatino Linotype" w:cs="Arial"/>
          <w:bCs/>
          <w:i/>
        </w:rPr>
      </w:pPr>
      <w:r w:rsidRPr="000E3D46">
        <w:rPr>
          <w:rFonts w:ascii="Palatino Linotype" w:hAnsi="Palatino Linotype" w:cs="Arial"/>
          <w:bCs/>
          <w:i/>
        </w:rPr>
        <w:t>Para efectos de lo dispuesto en el presente artículo se observará lo siguiente:</w:t>
      </w:r>
    </w:p>
    <w:p w14:paraId="74A1B734" w14:textId="77777777" w:rsidR="005E5CEE" w:rsidRPr="000E3D46" w:rsidRDefault="005E5CEE" w:rsidP="000E3D46">
      <w:pPr>
        <w:spacing w:line="360" w:lineRule="auto"/>
        <w:ind w:left="567" w:right="567"/>
        <w:jc w:val="both"/>
        <w:rPr>
          <w:rFonts w:ascii="Palatino Linotype" w:hAnsi="Palatino Linotype" w:cs="Arial"/>
          <w:b/>
          <w:bCs/>
          <w:i/>
        </w:rPr>
      </w:pPr>
      <w:r w:rsidRPr="000E3D46">
        <w:rPr>
          <w:rFonts w:ascii="Palatino Linotype" w:hAnsi="Palatino Linotype" w:cs="Arial"/>
          <w:b/>
          <w:bCs/>
          <w:i/>
        </w:rPr>
        <w:t>A</w:t>
      </w:r>
      <w:r w:rsidRPr="000E3D46">
        <w:rPr>
          <w:rFonts w:ascii="Palatino Linotype" w:hAnsi="Palatino Linotype" w:cs="Arial"/>
          <w:bCs/>
          <w:i/>
        </w:rPr>
        <w:t xml:space="preserve">. </w:t>
      </w:r>
      <w:r w:rsidRPr="000E3D46">
        <w:rPr>
          <w:rFonts w:ascii="Palatino Linotype" w:hAnsi="Palatino Linotype" w:cs="Arial"/>
          <w:b/>
          <w:bCs/>
          <w:i/>
        </w:rPr>
        <w:t>Para el ejercicio del derecho de acceso a la información</w:t>
      </w:r>
      <w:r w:rsidRPr="000E3D46">
        <w:rPr>
          <w:rFonts w:ascii="Palatino Linotype" w:hAnsi="Palatino Linotype" w:cs="Arial"/>
          <w:bCs/>
          <w:i/>
        </w:rPr>
        <w:t xml:space="preserve">, la Federación y </w:t>
      </w:r>
      <w:r w:rsidRPr="000E3D46">
        <w:rPr>
          <w:rFonts w:ascii="Palatino Linotype" w:hAnsi="Palatino Linotype" w:cs="Arial"/>
          <w:b/>
          <w:bCs/>
          <w:i/>
        </w:rPr>
        <w:t>las entidades federativas, en el ámbito de sus respectivas competencias, se regirán por los siguientes principios y bases:</w:t>
      </w:r>
    </w:p>
    <w:p w14:paraId="7AFE4710" w14:textId="77777777" w:rsidR="005E5CEE" w:rsidRPr="000E3D46" w:rsidRDefault="005E5CEE" w:rsidP="000E3D46">
      <w:pPr>
        <w:spacing w:line="360" w:lineRule="auto"/>
        <w:ind w:left="567" w:right="567"/>
        <w:jc w:val="both"/>
        <w:rPr>
          <w:rFonts w:ascii="Palatino Linotype" w:hAnsi="Palatino Linotype" w:cs="Arial"/>
          <w:b/>
          <w:bCs/>
          <w:i/>
        </w:rPr>
      </w:pPr>
    </w:p>
    <w:p w14:paraId="07F936B7" w14:textId="77777777" w:rsidR="005E5CEE" w:rsidRPr="000E3D46" w:rsidRDefault="005E5CEE" w:rsidP="000E3D46">
      <w:pPr>
        <w:spacing w:line="360" w:lineRule="auto"/>
        <w:ind w:left="567" w:right="567"/>
        <w:jc w:val="both"/>
        <w:rPr>
          <w:rFonts w:ascii="Palatino Linotype" w:hAnsi="Palatino Linotype" w:cs="Arial"/>
          <w:bCs/>
          <w:i/>
        </w:rPr>
      </w:pPr>
      <w:r w:rsidRPr="000E3D46">
        <w:rPr>
          <w:rFonts w:ascii="Palatino Linotype" w:hAnsi="Palatino Linotype" w:cs="Arial"/>
          <w:b/>
          <w:bCs/>
          <w:i/>
        </w:rPr>
        <w:t xml:space="preserve">I. </w:t>
      </w:r>
      <w:r w:rsidRPr="000E3D46">
        <w:rPr>
          <w:rFonts w:ascii="Palatino Linotype" w:hAnsi="Palatino Linotype" w:cs="Arial"/>
          <w:b/>
          <w:bCs/>
          <w:i/>
        </w:rPr>
        <w:tab/>
        <w:t>Toda la información en posesión de cualquier</w:t>
      </w:r>
      <w:r w:rsidRPr="000E3D46">
        <w:rPr>
          <w:rFonts w:ascii="Palatino Linotype" w:hAnsi="Palatino Linotype" w:cs="Arial"/>
          <w:bCs/>
          <w:i/>
        </w:rPr>
        <w:t xml:space="preserve"> </w:t>
      </w:r>
      <w:r w:rsidRPr="000E3D46">
        <w:rPr>
          <w:rFonts w:ascii="Palatino Linotype" w:hAnsi="Palatino Linotype" w:cs="Arial"/>
          <w:b/>
          <w:bCs/>
          <w:i/>
        </w:rPr>
        <w:t>autoridad</w:t>
      </w:r>
      <w:r w:rsidRPr="000E3D46">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E3D46">
        <w:rPr>
          <w:rFonts w:ascii="Palatino Linotype" w:hAnsi="Palatino Linotype" w:cs="Arial"/>
          <w:b/>
          <w:bCs/>
          <w:i/>
          <w:u w:val="single"/>
        </w:rPr>
        <w:t>municipal</w:t>
      </w:r>
      <w:r w:rsidRPr="000E3D46">
        <w:rPr>
          <w:rFonts w:ascii="Palatino Linotype" w:hAnsi="Palatino Linotype" w:cs="Arial"/>
          <w:bCs/>
          <w:i/>
        </w:rPr>
        <w:t xml:space="preserve">, </w:t>
      </w:r>
      <w:r w:rsidRPr="000E3D46">
        <w:rPr>
          <w:rFonts w:ascii="Palatino Linotype" w:hAnsi="Palatino Linotype" w:cs="Arial"/>
          <w:b/>
          <w:bCs/>
          <w:i/>
        </w:rPr>
        <w:t>es pública</w:t>
      </w:r>
      <w:r w:rsidRPr="000E3D46">
        <w:rPr>
          <w:rFonts w:ascii="Palatino Linotype" w:hAnsi="Palatino Linotype" w:cs="Arial"/>
          <w:bCs/>
          <w:i/>
        </w:rPr>
        <w:t xml:space="preserve"> y sólo podrá ser reservada temporalmente por razones de interés público y seguridad nacional, en los términos que fijen las leyes. </w:t>
      </w:r>
      <w:r w:rsidRPr="000E3D46">
        <w:rPr>
          <w:rFonts w:ascii="Palatino Linotype" w:hAnsi="Palatino Linotype" w:cs="Arial"/>
          <w:b/>
          <w:bCs/>
          <w:i/>
        </w:rPr>
        <w:t xml:space="preserve">En la interpretación de este derecho deberá prevalecer el principio de máxima publicidad. </w:t>
      </w:r>
      <w:r w:rsidRPr="000E3D46">
        <w:rPr>
          <w:rFonts w:ascii="Palatino Linotype" w:hAnsi="Palatino Linotype" w:cs="Arial"/>
          <w:b/>
          <w:bCs/>
          <w:i/>
          <w:u w:val="single"/>
        </w:rPr>
        <w:t>Los sujetos obligados deberán documentar todo acto que derive del ejercicio de sus facultades, competencias o funciones</w:t>
      </w:r>
      <w:r w:rsidRPr="000E3D46">
        <w:rPr>
          <w:rFonts w:ascii="Palatino Linotype" w:hAnsi="Palatino Linotype" w:cs="Arial"/>
          <w:bCs/>
          <w:i/>
        </w:rPr>
        <w:t>, la ley determinará los supuestos específicos bajo los cuales procederá la declaración de inexistencia de la información.</w:t>
      </w:r>
    </w:p>
    <w:p w14:paraId="7EB4AE5E" w14:textId="77777777" w:rsidR="005E5CEE" w:rsidRPr="000E3D46" w:rsidRDefault="005E5CEE" w:rsidP="000E3D46">
      <w:pPr>
        <w:spacing w:line="360" w:lineRule="auto"/>
        <w:ind w:left="567" w:right="567"/>
        <w:jc w:val="both"/>
        <w:rPr>
          <w:rFonts w:ascii="Palatino Linotype" w:hAnsi="Palatino Linotype" w:cs="Arial"/>
          <w:b/>
          <w:bCs/>
          <w:i/>
        </w:rPr>
      </w:pPr>
    </w:p>
    <w:p w14:paraId="74924C93" w14:textId="77777777" w:rsidR="005E5CEE" w:rsidRPr="000E3D46" w:rsidRDefault="005E5CEE" w:rsidP="000E3D46">
      <w:pPr>
        <w:spacing w:line="360" w:lineRule="auto"/>
        <w:ind w:left="567" w:right="567"/>
        <w:jc w:val="center"/>
        <w:rPr>
          <w:rFonts w:ascii="Palatino Linotype" w:hAnsi="Palatino Linotype" w:cs="Arial"/>
          <w:b/>
          <w:bCs/>
          <w:i/>
        </w:rPr>
      </w:pPr>
      <w:r w:rsidRPr="000E3D46">
        <w:rPr>
          <w:rFonts w:ascii="Palatino Linotype" w:hAnsi="Palatino Linotype" w:cs="Arial"/>
          <w:b/>
          <w:bCs/>
          <w:i/>
        </w:rPr>
        <w:t>Constitución Política del Estado Libre y Soberano de México</w:t>
      </w:r>
    </w:p>
    <w:p w14:paraId="2B908A21" w14:textId="77777777" w:rsidR="005E5CEE" w:rsidRPr="000E3D46" w:rsidRDefault="005E5CEE" w:rsidP="000E3D46">
      <w:pPr>
        <w:spacing w:line="360" w:lineRule="auto"/>
        <w:ind w:left="567" w:right="567"/>
        <w:jc w:val="both"/>
        <w:rPr>
          <w:rFonts w:ascii="Palatino Linotype" w:hAnsi="Palatino Linotype" w:cs="Arial"/>
          <w:b/>
          <w:bCs/>
          <w:i/>
        </w:rPr>
      </w:pPr>
    </w:p>
    <w:p w14:paraId="630FEF06" w14:textId="77777777" w:rsidR="005E5CEE" w:rsidRPr="000E3D46" w:rsidRDefault="005E5CEE" w:rsidP="000E3D46">
      <w:pPr>
        <w:spacing w:line="360" w:lineRule="auto"/>
        <w:ind w:left="567" w:right="567"/>
        <w:jc w:val="both"/>
        <w:rPr>
          <w:rFonts w:ascii="Palatino Linotype" w:hAnsi="Palatino Linotype" w:cs="Arial"/>
          <w:bCs/>
          <w:i/>
        </w:rPr>
      </w:pPr>
      <w:r w:rsidRPr="000E3D46">
        <w:rPr>
          <w:rFonts w:ascii="Palatino Linotype" w:hAnsi="Palatino Linotype" w:cs="Arial"/>
          <w:b/>
          <w:bCs/>
          <w:i/>
        </w:rPr>
        <w:t>Artículo 5</w:t>
      </w:r>
      <w:r w:rsidRPr="000E3D46">
        <w:rPr>
          <w:rFonts w:ascii="Palatino Linotype" w:hAnsi="Palatino Linotype" w:cs="Arial"/>
          <w:bCs/>
          <w:i/>
        </w:rPr>
        <w:t>.</w:t>
      </w:r>
      <w:proofErr w:type="gramStart"/>
      <w:r w:rsidRPr="000E3D46">
        <w:rPr>
          <w:rFonts w:ascii="Palatino Linotype" w:hAnsi="Palatino Linotype" w:cs="Arial"/>
          <w:bCs/>
          <w:i/>
        </w:rPr>
        <w:t>- …</w:t>
      </w:r>
      <w:proofErr w:type="gramEnd"/>
    </w:p>
    <w:p w14:paraId="7551AD9E" w14:textId="77777777" w:rsidR="005E5CEE" w:rsidRPr="000E3D46" w:rsidRDefault="005E5CEE" w:rsidP="000E3D46">
      <w:pPr>
        <w:spacing w:line="360" w:lineRule="auto"/>
        <w:ind w:left="567" w:right="567"/>
        <w:jc w:val="both"/>
        <w:rPr>
          <w:rFonts w:ascii="Palatino Linotype" w:hAnsi="Palatino Linotype" w:cs="Arial"/>
          <w:bCs/>
          <w:i/>
        </w:rPr>
      </w:pPr>
      <w:r w:rsidRPr="000E3D46">
        <w:rPr>
          <w:rFonts w:ascii="Palatino Linotype" w:hAnsi="Palatino Linotype" w:cs="Arial"/>
          <w:bCs/>
          <w:i/>
        </w:rPr>
        <w:t>…</w:t>
      </w:r>
    </w:p>
    <w:p w14:paraId="597E6A94" w14:textId="77777777" w:rsidR="005E5CEE" w:rsidRPr="000E3D46" w:rsidRDefault="005E5CEE" w:rsidP="000E3D46">
      <w:pPr>
        <w:spacing w:line="360" w:lineRule="auto"/>
        <w:ind w:left="567" w:right="567"/>
        <w:jc w:val="both"/>
        <w:rPr>
          <w:rFonts w:ascii="Palatino Linotype" w:hAnsi="Palatino Linotype" w:cs="Arial"/>
          <w:bCs/>
          <w:i/>
        </w:rPr>
      </w:pPr>
      <w:r w:rsidRPr="000E3D46">
        <w:rPr>
          <w:rFonts w:ascii="Palatino Linotype" w:hAnsi="Palatino Linotype" w:cs="Arial"/>
          <w:b/>
          <w:bCs/>
          <w:i/>
          <w:u w:val="single"/>
        </w:rPr>
        <w:t>El derecho a la información será garantizado por el Estado</w:t>
      </w:r>
      <w:r w:rsidRPr="000E3D46">
        <w:rPr>
          <w:rFonts w:ascii="Palatino Linotype" w:hAnsi="Palatino Linotype" w:cs="Arial"/>
          <w:b/>
          <w:bCs/>
          <w:i/>
        </w:rPr>
        <w:t>. La ley establecerá las previsiones que permitan asegurar la protección, el respeto y la difusión de este derecho</w:t>
      </w:r>
      <w:r w:rsidRPr="000E3D46">
        <w:rPr>
          <w:rFonts w:ascii="Palatino Linotype" w:hAnsi="Palatino Linotype" w:cs="Arial"/>
          <w:bCs/>
          <w:i/>
        </w:rPr>
        <w:t>.</w:t>
      </w:r>
    </w:p>
    <w:p w14:paraId="61CB840F" w14:textId="77777777" w:rsidR="005E5CEE" w:rsidRPr="000E3D46" w:rsidRDefault="005E5CEE" w:rsidP="000E3D46">
      <w:pPr>
        <w:spacing w:line="360" w:lineRule="auto"/>
        <w:ind w:left="567" w:right="567"/>
        <w:jc w:val="both"/>
        <w:rPr>
          <w:rFonts w:ascii="Palatino Linotype" w:hAnsi="Palatino Linotype" w:cs="Arial"/>
          <w:bCs/>
          <w:i/>
        </w:rPr>
      </w:pPr>
      <w:r w:rsidRPr="000E3D46">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961A8D" w14:textId="77777777" w:rsidR="005E5CEE" w:rsidRPr="000E3D46" w:rsidRDefault="005E5CEE" w:rsidP="000E3D46">
      <w:pPr>
        <w:spacing w:line="360" w:lineRule="auto"/>
        <w:ind w:left="567" w:right="567"/>
        <w:jc w:val="both"/>
        <w:rPr>
          <w:rFonts w:ascii="Palatino Linotype" w:hAnsi="Palatino Linotype" w:cs="Arial"/>
          <w:bCs/>
          <w:i/>
        </w:rPr>
      </w:pPr>
      <w:r w:rsidRPr="000E3D46">
        <w:rPr>
          <w:rFonts w:ascii="Palatino Linotype" w:hAnsi="Palatino Linotype" w:cs="Arial"/>
          <w:b/>
          <w:bCs/>
          <w:i/>
          <w:u w:val="single"/>
        </w:rPr>
        <w:t>Este derecho se regirá por los principios y bases siguientes</w:t>
      </w:r>
      <w:r w:rsidRPr="000E3D46">
        <w:rPr>
          <w:rFonts w:ascii="Palatino Linotype" w:hAnsi="Palatino Linotype" w:cs="Arial"/>
          <w:bCs/>
          <w:i/>
        </w:rPr>
        <w:t>:</w:t>
      </w:r>
    </w:p>
    <w:p w14:paraId="7D59D49F" w14:textId="2F2A01B4" w:rsidR="005E5CEE" w:rsidRPr="000E3D46" w:rsidRDefault="005E5CEE" w:rsidP="000E3D46">
      <w:pPr>
        <w:pStyle w:val="Prrafodelista"/>
        <w:numPr>
          <w:ilvl w:val="1"/>
          <w:numId w:val="1"/>
        </w:numPr>
        <w:spacing w:line="360" w:lineRule="auto"/>
        <w:ind w:right="567"/>
        <w:jc w:val="both"/>
        <w:rPr>
          <w:rFonts w:ascii="Palatino Linotype" w:hAnsi="Palatino Linotype" w:cs="Arial"/>
          <w:bCs/>
          <w:i/>
        </w:rPr>
      </w:pPr>
      <w:r w:rsidRPr="000E3D46">
        <w:rPr>
          <w:rFonts w:ascii="Palatino Linotype" w:hAnsi="Palatino Linotype" w:cs="Arial"/>
          <w:b/>
          <w:bCs/>
          <w:i/>
          <w:u w:val="single"/>
        </w:rPr>
        <w:t>Toda la información en posesión de cualquier autoridad, entidad, órgano y organismos de los</w:t>
      </w:r>
      <w:r w:rsidRPr="000E3D46">
        <w:rPr>
          <w:rFonts w:ascii="Palatino Linotype" w:hAnsi="Palatino Linotype" w:cs="Arial"/>
          <w:bCs/>
          <w:i/>
        </w:rPr>
        <w:t xml:space="preserve"> Poderes Ejecutivo, Legislativo y Judicial, órganos autónomos, partidos políticos, fideicomisos y fondos públicos estatales y </w:t>
      </w:r>
      <w:r w:rsidRPr="000E3D46">
        <w:rPr>
          <w:rFonts w:ascii="Palatino Linotype" w:hAnsi="Palatino Linotype" w:cs="Arial"/>
          <w:b/>
          <w:bCs/>
          <w:i/>
        </w:rPr>
        <w:t>municipales</w:t>
      </w:r>
      <w:r w:rsidRPr="000E3D4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E3D46">
        <w:rPr>
          <w:rFonts w:ascii="Palatino Linotype" w:hAnsi="Palatino Linotype" w:cs="Arial"/>
          <w:b/>
          <w:bCs/>
          <w:i/>
          <w:u w:val="single"/>
        </w:rPr>
        <w:t>es pública</w:t>
      </w:r>
      <w:r w:rsidRPr="000E3D4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0E3D46">
        <w:rPr>
          <w:rFonts w:ascii="Palatino Linotype" w:hAnsi="Palatino Linotype" w:cs="Arial"/>
          <w:b/>
          <w:bCs/>
          <w:i/>
          <w:u w:val="single"/>
        </w:rPr>
        <w:t>En la interpretación de este derecho deberá prevalecer el principio de máxima publicidad</w:t>
      </w:r>
      <w:r w:rsidRPr="000E3D46">
        <w:rPr>
          <w:rFonts w:ascii="Palatino Linotype" w:hAnsi="Palatino Linotype" w:cs="Arial"/>
          <w:bCs/>
          <w:i/>
        </w:rPr>
        <w:t xml:space="preserve">. </w:t>
      </w:r>
      <w:r w:rsidRPr="000E3D46">
        <w:rPr>
          <w:rFonts w:ascii="Palatino Linotype" w:hAnsi="Palatino Linotype" w:cs="Arial"/>
          <w:b/>
          <w:bCs/>
          <w:i/>
          <w:u w:val="single"/>
        </w:rPr>
        <w:t>Los sujetos obligados deberán documentar todo acto que derive del ejercicio de sus facultades, competencias o funciones</w:t>
      </w:r>
      <w:r w:rsidRPr="000E3D46">
        <w:rPr>
          <w:rFonts w:ascii="Palatino Linotype" w:hAnsi="Palatino Linotype" w:cs="Arial"/>
          <w:bCs/>
          <w:i/>
        </w:rPr>
        <w:t>, la ley determinará los supuestos específicos bajo los cuales procederá la declaración de inexistencia de la información.</w:t>
      </w:r>
      <w:r w:rsidR="00F629D1" w:rsidRPr="000E3D46">
        <w:rPr>
          <w:rFonts w:ascii="Palatino Linotype" w:hAnsi="Palatino Linotype" w:cs="Arial"/>
          <w:bCs/>
          <w:i/>
        </w:rPr>
        <w:t>”</w:t>
      </w:r>
    </w:p>
    <w:p w14:paraId="5F5A8841" w14:textId="77777777" w:rsidR="000E3D46" w:rsidRPr="000E3D46" w:rsidRDefault="000E3D46" w:rsidP="000E3D46">
      <w:pPr>
        <w:spacing w:line="360" w:lineRule="auto"/>
        <w:ind w:right="567"/>
        <w:jc w:val="both"/>
        <w:rPr>
          <w:rFonts w:ascii="Palatino Linotype" w:hAnsi="Palatino Linotype" w:cs="Arial"/>
          <w:bCs/>
          <w:i/>
        </w:rPr>
      </w:pPr>
    </w:p>
    <w:p w14:paraId="7A3EC1EF"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hAnsi="Palatino Linotype" w:cs="Arial"/>
        </w:rPr>
      </w:pPr>
      <w:r w:rsidRPr="000E3D46">
        <w:rPr>
          <w:rFonts w:ascii="Palatino Linotype" w:eastAsia="Calibri" w:hAnsi="Palatino Linotype" w:cs="Arial"/>
          <w:color w:val="000000" w:themeColor="text1"/>
          <w:lang w:val="es-MX" w:eastAsia="en-US"/>
        </w:rPr>
        <w:t>En</w:t>
      </w:r>
      <w:r w:rsidRPr="000E3D46">
        <w:rPr>
          <w:rFonts w:ascii="Palatino Linotype" w:hAnsi="Palatino Linotype" w:cs="Arial"/>
        </w:rPr>
        <w:t xml:space="preserve">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4A2D680" w14:textId="77777777" w:rsidR="005E5CEE" w:rsidRPr="000E3D46" w:rsidRDefault="005E5CEE" w:rsidP="000E3D46">
      <w:pPr>
        <w:pStyle w:val="Prrafodelista"/>
        <w:tabs>
          <w:tab w:val="left" w:pos="0"/>
        </w:tabs>
        <w:spacing w:line="360" w:lineRule="auto"/>
        <w:ind w:left="0" w:right="49"/>
        <w:jc w:val="both"/>
        <w:rPr>
          <w:rFonts w:ascii="Palatino Linotype" w:hAnsi="Palatino Linotype" w:cs="Arial"/>
        </w:rPr>
      </w:pPr>
    </w:p>
    <w:p w14:paraId="060BBCE7"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hAnsi="Palatino Linotype" w:cs="Arial"/>
        </w:rPr>
      </w:pPr>
      <w:r w:rsidRPr="000E3D46">
        <w:rPr>
          <w:rFonts w:ascii="Palatino Linotype" w:eastAsia="Calibri" w:hAnsi="Palatino Linotype" w:cs="Arial"/>
          <w:color w:val="000000" w:themeColor="text1"/>
          <w:lang w:val="es-MX" w:eastAsia="en-US"/>
        </w:rPr>
        <w:t>Por</w:t>
      </w:r>
      <w:r w:rsidRPr="000E3D46">
        <w:rPr>
          <w:rFonts w:ascii="Palatino Linotype" w:hAnsi="Palatino Linotype" w:cs="Arial"/>
        </w:rPr>
        <w:t xml:space="preserve"> tanto, en cumplimiento a las obligaciones que la Carta Fundante Básica, la Constitución Estatal y la Ley de la materia le imponen, el </w:t>
      </w:r>
      <w:r w:rsidRPr="000E3D46">
        <w:rPr>
          <w:rFonts w:ascii="Palatino Linotype" w:hAnsi="Palatino Linotype" w:cs="Arial"/>
          <w:b/>
        </w:rPr>
        <w:t>SUJETO OBLIGADO</w:t>
      </w:r>
      <w:r w:rsidRPr="000E3D46">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0E3D46">
        <w:rPr>
          <w:rFonts w:ascii="Palatino Linotype" w:hAnsi="Palatino Linotype" w:cs="Arial"/>
          <w:b/>
        </w:rPr>
        <w:t>SUJETO OBLIGADO</w:t>
      </w:r>
      <w:r w:rsidRPr="000E3D46">
        <w:rPr>
          <w:rFonts w:ascii="Palatino Linotype" w:hAnsi="Palatino Linotype" w:cs="Arial"/>
        </w:rPr>
        <w:t xml:space="preserve"> fue omiso en dar respuesta a la solicitud. Prueba de ello, es la captura de pantallas que se incorporan y muestran en este espacio de dicho expediente electrónico:</w:t>
      </w:r>
    </w:p>
    <w:p w14:paraId="2DC263F6" w14:textId="0C9DF980" w:rsidR="005E5CEE" w:rsidRPr="000E3D46" w:rsidRDefault="00350681" w:rsidP="000E3D46">
      <w:pPr>
        <w:pStyle w:val="Prrafodelista"/>
        <w:spacing w:line="360" w:lineRule="auto"/>
        <w:ind w:left="0" w:right="49"/>
        <w:jc w:val="center"/>
        <w:rPr>
          <w:rFonts w:ascii="Palatino Linotype" w:eastAsia="Times New Roman" w:hAnsi="Palatino Linotype" w:cs="Arial"/>
          <w:color w:val="000000"/>
        </w:rPr>
      </w:pPr>
      <w:r w:rsidRPr="000E3D46">
        <w:rPr>
          <w:rFonts w:ascii="Palatino Linotype" w:hAnsi="Palatino Linotype"/>
          <w:noProof/>
          <w:lang w:val="es-MX" w:eastAsia="es-MX"/>
        </w:rPr>
        <w:drawing>
          <wp:inline distT="0" distB="0" distL="0" distR="0" wp14:anchorId="707E0E50" wp14:editId="711C3ADD">
            <wp:extent cx="5455920" cy="1483200"/>
            <wp:effectExtent l="19050" t="19050" r="1143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2580" cy="1493166"/>
                    </a:xfrm>
                    <a:prstGeom prst="rect">
                      <a:avLst/>
                    </a:prstGeom>
                    <a:ln>
                      <a:solidFill>
                        <a:schemeClr val="tx1"/>
                      </a:solidFill>
                    </a:ln>
                  </pic:spPr>
                </pic:pic>
              </a:graphicData>
            </a:graphic>
          </wp:inline>
        </w:drawing>
      </w:r>
    </w:p>
    <w:p w14:paraId="158199C1"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0E3D46">
        <w:rPr>
          <w:rFonts w:ascii="Palatino Linotype" w:eastAsia="Calibri" w:hAnsi="Palatino Linotype" w:cs="Arial"/>
          <w:color w:val="000000" w:themeColor="text1"/>
          <w:lang w:val="es-MX" w:eastAsia="en-US"/>
        </w:rPr>
        <w:t>De</w:t>
      </w:r>
      <w:r w:rsidRPr="000E3D46">
        <w:rPr>
          <w:rFonts w:ascii="Palatino Linotype" w:eastAsia="Calibri" w:hAnsi="Palatino Linotype" w:cs="Times New Roman"/>
          <w:lang w:val="es-ES"/>
        </w:rPr>
        <w:t xml:space="preserv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27F43C3C" w14:textId="77777777" w:rsidR="005E5CEE" w:rsidRPr="000E3D46" w:rsidRDefault="005E5CEE" w:rsidP="000E3D46">
      <w:pPr>
        <w:pStyle w:val="Prrafodelista"/>
        <w:tabs>
          <w:tab w:val="left" w:pos="0"/>
        </w:tabs>
        <w:spacing w:line="360" w:lineRule="auto"/>
        <w:ind w:left="0" w:right="49"/>
        <w:jc w:val="both"/>
        <w:rPr>
          <w:rFonts w:ascii="Palatino Linotype" w:eastAsia="Times New Roman" w:hAnsi="Palatino Linotype" w:cs="Arial"/>
          <w:color w:val="000000"/>
        </w:rPr>
      </w:pPr>
    </w:p>
    <w:p w14:paraId="5FB78956"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0E3D46">
        <w:rPr>
          <w:rFonts w:ascii="Palatino Linotype" w:eastAsia="Calibri" w:hAnsi="Palatino Linotype" w:cs="Arial"/>
          <w:color w:val="000000" w:themeColor="text1"/>
          <w:lang w:val="es-MX" w:eastAsia="en-US"/>
        </w:rPr>
        <w:t>No</w:t>
      </w:r>
      <w:r w:rsidRPr="000E3D46">
        <w:rPr>
          <w:rFonts w:ascii="Palatino Linotype" w:eastAsia="Calibri" w:hAnsi="Palatino Linotype" w:cs="Times New Roman"/>
          <w:lang w:val="es-ES"/>
        </w:rPr>
        <w:t xml:space="preserve"> sobra decir que, al actuar de esta forma, el Sujeto Obligado incumplió con el primer mandato contenido en el párrafo tercero del artículo primero de la Constitución Política de los Estados Unidos Mexicanos que establece el deber de todas las autoridades, </w:t>
      </w:r>
      <w:r w:rsidRPr="000E3D46">
        <w:rPr>
          <w:rFonts w:ascii="Palatino Linotype" w:eastAsia="Calibri" w:hAnsi="Palatino Linotype" w:cs="Times New Roman"/>
          <w:i/>
          <w:lang w:val="es-ES"/>
        </w:rPr>
        <w:t xml:space="preserve">en el ámbito de sus atribuciones, de promover, respetar, proteger y </w:t>
      </w:r>
      <w:r w:rsidRPr="000E3D46">
        <w:rPr>
          <w:rFonts w:ascii="Palatino Linotype" w:eastAsia="Calibri" w:hAnsi="Palatino Linotype" w:cs="Times New Roman"/>
          <w:b/>
          <w:i/>
          <w:lang w:val="es-ES"/>
        </w:rPr>
        <w:t>garantizar</w:t>
      </w:r>
      <w:r w:rsidRPr="000E3D46">
        <w:rPr>
          <w:rFonts w:ascii="Palatino Linotype" w:eastAsia="Calibri" w:hAnsi="Palatino Linotype" w:cs="Times New Roman"/>
          <w:i/>
          <w:lang w:val="es-ES"/>
        </w:rPr>
        <w:t xml:space="preserve"> los derechos humanos. </w:t>
      </w:r>
      <w:r w:rsidRPr="000E3D46">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0E3D46">
        <w:rPr>
          <w:rFonts w:ascii="Palatino Linotype" w:eastAsia="Calibri" w:hAnsi="Palatino Linotype" w:cs="Times New Roman"/>
          <w:i/>
          <w:lang w:val="es-ES"/>
        </w:rPr>
        <w:t>procedimiento de acceso a la información es la garantía primaria del derecho en cuestión.</w:t>
      </w:r>
      <w:r w:rsidRPr="000E3D46">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E3D46">
        <w:rPr>
          <w:rFonts w:ascii="Palatino Linotype" w:eastAsia="Calibri" w:hAnsi="Palatino Linotype" w:cs="Times New Roman"/>
          <w:i/>
          <w:lang w:val="es-ES"/>
        </w:rPr>
        <w:t>investigar, sancionar y reparar las violaciones a los derechos humanos.</w:t>
      </w:r>
      <w:r w:rsidRPr="000E3D46">
        <w:rPr>
          <w:rFonts w:ascii="Palatino Linotype" w:eastAsia="Calibri" w:hAnsi="Palatino Linotype" w:cs="Times New Roman"/>
          <w:lang w:val="es-ES"/>
        </w:rPr>
        <w:t xml:space="preserve"> </w:t>
      </w:r>
    </w:p>
    <w:p w14:paraId="1F1C8348" w14:textId="77777777" w:rsidR="00DB4A66" w:rsidRPr="000E3D46" w:rsidRDefault="00DB4A66" w:rsidP="000E3D46">
      <w:pPr>
        <w:pStyle w:val="Prrafodelista"/>
        <w:tabs>
          <w:tab w:val="left" w:pos="0"/>
        </w:tabs>
        <w:spacing w:line="360" w:lineRule="auto"/>
        <w:ind w:left="0" w:right="49"/>
        <w:jc w:val="both"/>
        <w:rPr>
          <w:rFonts w:ascii="Palatino Linotype" w:hAnsi="Palatino Linotype"/>
          <w:color w:val="000000" w:themeColor="text1"/>
          <w:lang w:val="es-MX" w:eastAsia="en-US"/>
        </w:rPr>
      </w:pPr>
    </w:p>
    <w:p w14:paraId="23E52F3C" w14:textId="77777777" w:rsidR="008C6CA3" w:rsidRPr="000E3D46" w:rsidRDefault="008C6CA3" w:rsidP="000E3D46">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0E3D46">
        <w:rPr>
          <w:rFonts w:ascii="Palatino Linotype" w:hAnsi="Palatino Linotype" w:cs="Arial"/>
        </w:rPr>
        <w:t>E</w:t>
      </w:r>
      <w:r w:rsidR="0010583E" w:rsidRPr="000E3D46">
        <w:rPr>
          <w:rFonts w:ascii="Palatino Linotype" w:hAnsi="Palatino Linotype" w:cs="Arial"/>
        </w:rPr>
        <w:t xml:space="preserve">ntrando en materia, </w:t>
      </w:r>
      <w:r w:rsidRPr="000E3D46">
        <w:rPr>
          <w:rFonts w:ascii="Palatino Linotype" w:hAnsi="Palatino Linotype" w:cs="Arial"/>
        </w:rPr>
        <w:t xml:space="preserve">la solicitud recae en una unidad administrativa específica, siendo la contraloría municipal que de acuerdo al vigente Bando Municipal del </w:t>
      </w:r>
      <w:r w:rsidRPr="000E3D46">
        <w:rPr>
          <w:rFonts w:ascii="Palatino Linotype" w:hAnsi="Palatino Linotype" w:cs="Arial"/>
          <w:b/>
        </w:rPr>
        <w:t xml:space="preserve">SUJETO OBLIGADO, </w:t>
      </w:r>
      <w:r w:rsidRPr="000E3D46">
        <w:rPr>
          <w:rFonts w:ascii="Palatino Linotype" w:hAnsi="Palatino Linotype" w:cs="Arial"/>
        </w:rPr>
        <w:t>detenta las siguientes funciones:</w:t>
      </w:r>
    </w:p>
    <w:p w14:paraId="2A51CE9D" w14:textId="77777777" w:rsidR="008C6CA3" w:rsidRPr="000E3D46" w:rsidRDefault="008C6CA3" w:rsidP="000E3D46">
      <w:pPr>
        <w:spacing w:line="360" w:lineRule="auto"/>
        <w:jc w:val="center"/>
        <w:rPr>
          <w:rFonts w:ascii="Palatino Linotype" w:hAnsi="Palatino Linotype" w:cs="Arial"/>
        </w:rPr>
      </w:pPr>
      <w:r w:rsidRPr="000E3D46">
        <w:rPr>
          <w:rFonts w:ascii="Palatino Linotype" w:hAnsi="Palatino Linotype"/>
          <w:noProof/>
          <w:lang w:val="es-MX" w:eastAsia="es-MX"/>
        </w:rPr>
        <w:drawing>
          <wp:inline distT="0" distB="0" distL="0" distR="0" wp14:anchorId="7D419272" wp14:editId="579C168D">
            <wp:extent cx="4886325" cy="18192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6325" cy="1819275"/>
                    </a:xfrm>
                    <a:prstGeom prst="rect">
                      <a:avLst/>
                    </a:prstGeom>
                    <a:ln>
                      <a:solidFill>
                        <a:schemeClr val="tx1"/>
                      </a:solidFill>
                    </a:ln>
                  </pic:spPr>
                </pic:pic>
              </a:graphicData>
            </a:graphic>
          </wp:inline>
        </w:drawing>
      </w:r>
    </w:p>
    <w:p w14:paraId="1F703142" w14:textId="77777777" w:rsidR="008C6CA3" w:rsidRPr="000E3D46" w:rsidRDefault="008C6CA3" w:rsidP="000E3D46">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14:paraId="2E1E6ABF" w14:textId="77777777" w:rsidR="0064443A" w:rsidRPr="000E3D46" w:rsidRDefault="008C6CA3" w:rsidP="000E3D46">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0E3D46">
        <w:rPr>
          <w:rFonts w:ascii="Palatino Linotype" w:hAnsi="Palatino Linotype" w:cs="Arial"/>
        </w:rPr>
        <w:t xml:space="preserve">Ahora bien, </w:t>
      </w:r>
      <w:r w:rsidR="0010583E" w:rsidRPr="000E3D46">
        <w:rPr>
          <w:rFonts w:ascii="Palatino Linotype" w:hAnsi="Palatino Linotype" w:cs="Arial"/>
        </w:rPr>
        <w:t>parte de la solicitud ve</w:t>
      </w:r>
      <w:r w:rsidRPr="000E3D46">
        <w:rPr>
          <w:rFonts w:ascii="Palatino Linotype" w:hAnsi="Palatino Linotype" w:cs="Arial"/>
        </w:rPr>
        <w:t>rsa en materia de presupuesto; a</w:t>
      </w:r>
      <w:r w:rsidR="0010583E" w:rsidRPr="000E3D46">
        <w:rPr>
          <w:rFonts w:ascii="Palatino Linotype" w:hAnsi="Palatino Linotype" w:cs="Arial"/>
        </w:rPr>
        <w:t>l respecto,</w:t>
      </w:r>
      <w:r w:rsidR="0064443A" w:rsidRPr="000E3D46">
        <w:rPr>
          <w:rFonts w:ascii="Palatino Linotype" w:hAnsi="Palatino Linotype" w:cs="Arial"/>
        </w:rPr>
        <w:t xml:space="preserve"> el </w:t>
      </w:r>
      <w:r w:rsidR="0064443A" w:rsidRPr="000E3D46">
        <w:rPr>
          <w:rFonts w:ascii="Palatino Linotype" w:eastAsia="Calibri" w:hAnsi="Palatino Linotype" w:cs="Arial"/>
          <w:lang w:eastAsia="es-MX"/>
        </w:rPr>
        <w:t>artículo 31, fracciones XVIII y XIX de la Ley Orgánica Municipal del Estado de México, establece las atribuciones de los Ayuntamientos, destacando entre ellas lo que a continuación se transcribe:</w:t>
      </w:r>
    </w:p>
    <w:p w14:paraId="5FF1FCF3" w14:textId="77777777" w:rsidR="0064443A" w:rsidRPr="000E3D46" w:rsidRDefault="0064443A" w:rsidP="000E3D46">
      <w:pPr>
        <w:pStyle w:val="Prrafodelista"/>
        <w:spacing w:line="360" w:lineRule="auto"/>
        <w:ind w:left="502" w:right="474"/>
        <w:jc w:val="both"/>
        <w:rPr>
          <w:rFonts w:ascii="Palatino Linotype" w:hAnsi="Palatino Linotype"/>
          <w:i/>
        </w:rPr>
      </w:pPr>
      <w:r w:rsidRPr="000E3D46">
        <w:rPr>
          <w:rFonts w:ascii="Palatino Linotype" w:hAnsi="Palatino Linotype"/>
          <w:i/>
        </w:rPr>
        <w:t>“</w:t>
      </w:r>
      <w:r w:rsidRPr="000E3D46">
        <w:rPr>
          <w:rFonts w:ascii="Palatino Linotype" w:hAnsi="Palatino Linotype"/>
          <w:b/>
          <w:i/>
        </w:rPr>
        <w:t>Artículo 31.</w:t>
      </w:r>
      <w:r w:rsidRPr="000E3D46">
        <w:rPr>
          <w:rFonts w:ascii="Palatino Linotype" w:hAnsi="Palatino Linotype"/>
          <w:i/>
        </w:rPr>
        <w:t xml:space="preserve">- </w:t>
      </w:r>
      <w:r w:rsidRPr="000E3D46">
        <w:rPr>
          <w:rFonts w:ascii="Palatino Linotype" w:hAnsi="Palatino Linotype"/>
          <w:b/>
          <w:i/>
        </w:rPr>
        <w:t>Son atribuciones de los ayuntamientos</w:t>
      </w:r>
      <w:r w:rsidRPr="000E3D46">
        <w:rPr>
          <w:rFonts w:ascii="Palatino Linotype" w:hAnsi="Palatino Linotype"/>
          <w:i/>
        </w:rPr>
        <w:t>:</w:t>
      </w:r>
    </w:p>
    <w:p w14:paraId="6181CEC4" w14:textId="77777777" w:rsidR="0064443A" w:rsidRPr="000E3D46" w:rsidRDefault="0064443A" w:rsidP="000E3D46">
      <w:pPr>
        <w:pStyle w:val="Prrafodelista"/>
        <w:spacing w:line="360" w:lineRule="auto"/>
        <w:ind w:left="502" w:right="474"/>
        <w:jc w:val="both"/>
        <w:rPr>
          <w:rFonts w:ascii="Palatino Linotype" w:hAnsi="Palatino Linotype"/>
          <w:i/>
        </w:rPr>
      </w:pPr>
      <w:r w:rsidRPr="000E3D46">
        <w:rPr>
          <w:rFonts w:ascii="Palatino Linotype" w:hAnsi="Palatino Linotype"/>
          <w:i/>
        </w:rPr>
        <w:t>…</w:t>
      </w:r>
    </w:p>
    <w:p w14:paraId="4BE622E6" w14:textId="77777777" w:rsidR="0064443A" w:rsidRPr="000E3D46" w:rsidRDefault="0064443A" w:rsidP="000E3D46">
      <w:pPr>
        <w:pStyle w:val="Prrafodelista"/>
        <w:spacing w:line="360" w:lineRule="auto"/>
        <w:ind w:left="502" w:right="474"/>
        <w:jc w:val="both"/>
        <w:rPr>
          <w:rFonts w:ascii="Palatino Linotype" w:hAnsi="Palatino Linotype"/>
          <w:i/>
        </w:rPr>
      </w:pPr>
      <w:r w:rsidRPr="000E3D46">
        <w:rPr>
          <w:rFonts w:ascii="Palatino Linotype" w:hAnsi="Palatino Linotype"/>
          <w:b/>
          <w:i/>
        </w:rPr>
        <w:t>XVIII</w:t>
      </w:r>
      <w:r w:rsidRPr="000E3D46">
        <w:rPr>
          <w:rFonts w:ascii="Palatino Linotype" w:hAnsi="Palatino Linotype"/>
          <w:i/>
        </w:rPr>
        <w:t xml:space="preserve">. </w:t>
      </w:r>
      <w:r w:rsidRPr="000E3D46">
        <w:rPr>
          <w:rFonts w:ascii="Palatino Linotype" w:hAnsi="Palatino Linotype"/>
          <w:b/>
          <w:i/>
        </w:rPr>
        <w:t>Administrar su hacienda</w:t>
      </w:r>
      <w:r w:rsidRPr="000E3D46">
        <w:rPr>
          <w:rFonts w:ascii="Palatino Linotype" w:hAnsi="Palatino Linotype"/>
          <w:i/>
        </w:rPr>
        <w:t xml:space="preserve"> en términos de ley, </w:t>
      </w:r>
      <w:r w:rsidRPr="000E3D46">
        <w:rPr>
          <w:rFonts w:ascii="Palatino Linotype" w:hAnsi="Palatino Linotype"/>
          <w:b/>
          <w:i/>
        </w:rPr>
        <w:t>y controlar a través del presidente y síndico la aplicación del presupuesto de egresos del municipio</w:t>
      </w:r>
      <w:r w:rsidRPr="000E3D46">
        <w:rPr>
          <w:rFonts w:ascii="Palatino Linotype" w:hAnsi="Palatino Linotype"/>
          <w:i/>
        </w:rPr>
        <w:t>;</w:t>
      </w:r>
    </w:p>
    <w:p w14:paraId="56D5A865" w14:textId="77777777" w:rsidR="0064443A" w:rsidRPr="000E3D46" w:rsidRDefault="0064443A" w:rsidP="000E3D46">
      <w:pPr>
        <w:pStyle w:val="Prrafodelista"/>
        <w:spacing w:line="360" w:lineRule="auto"/>
        <w:ind w:left="502" w:right="474"/>
        <w:jc w:val="both"/>
        <w:rPr>
          <w:rFonts w:ascii="Palatino Linotype" w:hAnsi="Palatino Linotype"/>
          <w:i/>
        </w:rPr>
      </w:pPr>
    </w:p>
    <w:p w14:paraId="5DAA1889" w14:textId="77777777" w:rsidR="0064443A" w:rsidRPr="000E3D46" w:rsidRDefault="0064443A" w:rsidP="000E3D46">
      <w:pPr>
        <w:pStyle w:val="Prrafodelista"/>
        <w:spacing w:line="360" w:lineRule="auto"/>
        <w:ind w:left="502" w:right="474"/>
        <w:jc w:val="both"/>
        <w:rPr>
          <w:rFonts w:ascii="Palatino Linotype" w:hAnsi="Palatino Linotype"/>
          <w:i/>
        </w:rPr>
      </w:pPr>
      <w:r w:rsidRPr="000E3D46">
        <w:rPr>
          <w:rFonts w:ascii="Palatino Linotype" w:hAnsi="Palatino Linotype"/>
          <w:b/>
          <w:i/>
        </w:rPr>
        <w:t>XIX.</w:t>
      </w:r>
      <w:r w:rsidRPr="000E3D46">
        <w:rPr>
          <w:rFonts w:ascii="Palatino Linotype" w:hAnsi="Palatino Linotype"/>
          <w:i/>
        </w:rPr>
        <w:t xml:space="preserve"> </w:t>
      </w:r>
      <w:r w:rsidRPr="000E3D46">
        <w:rPr>
          <w:rFonts w:ascii="Palatino Linotype" w:hAnsi="Palatino Linotype"/>
          <w:b/>
          <w:i/>
        </w:rPr>
        <w:t>Aprobar anualmente a más tardar el 20 de diciembre, su Presupuesto de Egresos,</w:t>
      </w:r>
      <w:r w:rsidRPr="000E3D46">
        <w:rPr>
          <w:rFonts w:ascii="Palatino Linotype" w:hAnsi="Palatino Linotype"/>
          <w:i/>
        </w:rPr>
        <w:t xml:space="preserve"> </w:t>
      </w:r>
      <w:r w:rsidRPr="000E3D46">
        <w:rPr>
          <w:rFonts w:ascii="Palatino Linotype" w:hAnsi="Palatino Linotype"/>
          <w:b/>
          <w:i/>
        </w:rPr>
        <w:t xml:space="preserve">en base a los ingresos presupuestados para el ejercicio que corresponda, </w:t>
      </w:r>
      <w:r w:rsidRPr="000E3D46">
        <w:rPr>
          <w:rFonts w:ascii="Palatino Linotype" w:hAnsi="Palatino Linotype"/>
          <w:i/>
        </w:rPr>
        <w:t>el cual podrá ser adecuado en función de las implicaciones que deriven de la aprobación de la Ley de Ingresos Municipal que haga la Legislatura, así como por la asignación de las participaciones y aportaciones federales y estatales.</w:t>
      </w:r>
    </w:p>
    <w:p w14:paraId="617C248C" w14:textId="77777777" w:rsidR="0064443A" w:rsidRPr="000E3D46" w:rsidRDefault="0064443A" w:rsidP="000E3D46">
      <w:pPr>
        <w:pStyle w:val="Prrafodelista"/>
        <w:spacing w:line="360" w:lineRule="auto"/>
        <w:ind w:left="502" w:right="474"/>
        <w:jc w:val="both"/>
        <w:rPr>
          <w:rFonts w:ascii="Palatino Linotype" w:hAnsi="Palatino Linotype"/>
          <w:i/>
        </w:rPr>
      </w:pPr>
    </w:p>
    <w:p w14:paraId="7292F476" w14:textId="77777777" w:rsidR="0064443A" w:rsidRPr="000E3D46" w:rsidRDefault="0064443A" w:rsidP="000E3D46">
      <w:pPr>
        <w:pStyle w:val="Prrafodelista"/>
        <w:spacing w:line="360" w:lineRule="auto"/>
        <w:ind w:left="502" w:right="474"/>
        <w:jc w:val="both"/>
        <w:rPr>
          <w:rFonts w:ascii="Palatino Linotype" w:hAnsi="Palatino Linotype"/>
          <w:i/>
        </w:rPr>
      </w:pPr>
      <w:r w:rsidRPr="000E3D46">
        <w:rPr>
          <w:rFonts w:ascii="Palatino Linotype" w:hAnsi="Palatino Linotype"/>
          <w:i/>
        </w:rPr>
        <w:t xml:space="preserve">…” </w:t>
      </w:r>
    </w:p>
    <w:p w14:paraId="0AB93866" w14:textId="77777777" w:rsidR="0064443A" w:rsidRPr="000E3D46" w:rsidRDefault="0064443A" w:rsidP="000E3D46">
      <w:pPr>
        <w:pStyle w:val="Prrafodelista"/>
        <w:spacing w:line="360" w:lineRule="auto"/>
        <w:ind w:left="502" w:right="474"/>
        <w:jc w:val="both"/>
        <w:rPr>
          <w:rFonts w:ascii="Palatino Linotype" w:hAnsi="Palatino Linotype"/>
          <w:i/>
        </w:rPr>
      </w:pPr>
      <w:r w:rsidRPr="000E3D46">
        <w:rPr>
          <w:rFonts w:ascii="Palatino Linotype" w:hAnsi="Palatino Linotype"/>
          <w:i/>
        </w:rPr>
        <w:t>(Énfasis añadido)</w:t>
      </w:r>
    </w:p>
    <w:p w14:paraId="7EB55953" w14:textId="77777777" w:rsidR="0064443A" w:rsidRPr="000E3D46" w:rsidRDefault="0064443A" w:rsidP="000E3D46">
      <w:pPr>
        <w:pStyle w:val="Prrafodelista"/>
        <w:spacing w:line="360" w:lineRule="auto"/>
        <w:ind w:left="502" w:right="902"/>
        <w:jc w:val="both"/>
        <w:rPr>
          <w:rFonts w:ascii="Palatino Linotype" w:hAnsi="Palatino Linotype"/>
          <w:i/>
        </w:rPr>
      </w:pPr>
    </w:p>
    <w:p w14:paraId="0E30AECE" w14:textId="77777777" w:rsidR="0064443A" w:rsidRPr="000E3D46" w:rsidRDefault="0064443A" w:rsidP="000E3D46">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0E3D46">
        <w:rPr>
          <w:rFonts w:ascii="Palatino Linotype" w:hAnsi="Palatino Linotype" w:cs="Arial"/>
        </w:rPr>
        <w:t>Preceptos legales de los que se puede advertir que, los Municipios serán libres de la administración de su hacienda pública, misma que se compondrá de los impuestos, las contribuciones o aportaciones de mejora por obras públicas, los derechos, productos, aprovechamientos, los ingresos por venta de bienes y servicios de organismos descentralizados, fideicomisos y empresas de participación estatal, los ingresos no comprendidos en ejercicios fiscales anteriores pendientes de liquidación o pago, las participaciones, aportaciones, convenios, subsidios y subvenciones, los ingresos financieros y los ingresos derivados de financiamientos.</w:t>
      </w:r>
    </w:p>
    <w:p w14:paraId="7CAECCCE" w14:textId="77777777" w:rsidR="0064443A" w:rsidRPr="000E3D46" w:rsidRDefault="0064443A" w:rsidP="000E3D46">
      <w:pPr>
        <w:pStyle w:val="Prrafodelista"/>
        <w:spacing w:before="100" w:beforeAutospacing="1" w:after="100" w:afterAutospacing="1" w:line="360" w:lineRule="auto"/>
        <w:ind w:left="0"/>
        <w:jc w:val="both"/>
        <w:rPr>
          <w:rFonts w:ascii="Palatino Linotype" w:hAnsi="Palatino Linotype" w:cs="Arial"/>
        </w:rPr>
      </w:pPr>
    </w:p>
    <w:p w14:paraId="58F3EEF9" w14:textId="77777777" w:rsidR="0064443A" w:rsidRPr="000E3D46" w:rsidRDefault="0064443A" w:rsidP="000E3D46">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0E3D46">
        <w:rPr>
          <w:rFonts w:ascii="Palatino Linotype" w:hAnsi="Palatino Linotype" w:cs="Arial"/>
        </w:rPr>
        <w:t xml:space="preserve">De ahí que, los Ayuntamientos tienen la atribución de administrar libremente su hacienda y </w:t>
      </w:r>
      <w:r w:rsidRPr="000E3D46">
        <w:rPr>
          <w:rFonts w:ascii="Palatino Linotype" w:hAnsi="Palatino Linotype" w:cs="Arial"/>
          <w:b/>
        </w:rPr>
        <w:t>aprobar anualmente su presupuesto de egresos con base en los ingresos presupuestados para el ejercicio correspondiente</w:t>
      </w:r>
      <w:r w:rsidRPr="000E3D46">
        <w:rPr>
          <w:rFonts w:ascii="Palatino Linotype" w:hAnsi="Palatino Linotype" w:cs="Arial"/>
        </w:rPr>
        <w:t xml:space="preserve"> y en su caso ser modificado acorde a las implicaciones que deriven de la aprobación de la Ley de Ingresos Municipal, así como la Legislatura por la asignación de participaciones y aportaciones federales y estatales; </w:t>
      </w:r>
      <w:r w:rsidRPr="000E3D46">
        <w:rPr>
          <w:rFonts w:ascii="Palatino Linotype" w:eastAsia="Arial Unicode MS" w:hAnsi="Palatino Linotype" w:cs="Arial"/>
        </w:rPr>
        <w:t xml:space="preserve">atento a ello, y en razón de que la información solicitada por el particular se encuentra relacionada con las caratulas del presupuesto tanto de ingresos como de egresos, es </w:t>
      </w:r>
      <w:r w:rsidRPr="000E3D46">
        <w:rPr>
          <w:rFonts w:ascii="Palatino Linotype" w:eastAsia="Calibri" w:hAnsi="Palatino Linotype"/>
        </w:rPr>
        <w:t xml:space="preserve">necesario señalar </w:t>
      </w:r>
      <w:r w:rsidRPr="000E3D46">
        <w:rPr>
          <w:rFonts w:ascii="Palatino Linotype" w:eastAsia="Calibri" w:hAnsi="Palatino Linotype" w:cs="Arial"/>
        </w:rPr>
        <w:t>que, debe entenderse por presupuesto; de tal forma, el Glosario de Términos Hacendarios, publicado por el Instituto Hacendario del Estado de México, lo ha definido como:</w:t>
      </w:r>
    </w:p>
    <w:p w14:paraId="2123B547"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rPr>
      </w:pPr>
    </w:p>
    <w:p w14:paraId="71EE3111"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b/>
        </w:rPr>
      </w:pPr>
      <w:r w:rsidRPr="000E3D46">
        <w:rPr>
          <w:rFonts w:ascii="Palatino Linotype" w:eastAsia="Calibri" w:hAnsi="Palatino Linotype" w:cs="Arial"/>
        </w:rPr>
        <w:t>“</w:t>
      </w:r>
      <w:r w:rsidRPr="000E3D46">
        <w:rPr>
          <w:rFonts w:ascii="Palatino Linotype" w:hAnsi="Palatino Linotype"/>
          <w:b/>
          <w:i/>
        </w:rPr>
        <w:t>PRESUPUESTO</w:t>
      </w:r>
    </w:p>
    <w:p w14:paraId="59DD55EE"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i/>
        </w:rPr>
      </w:pPr>
    </w:p>
    <w:p w14:paraId="1B3675F0"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i/>
        </w:rPr>
      </w:pPr>
      <w:r w:rsidRPr="000E3D46">
        <w:rPr>
          <w:rFonts w:ascii="Palatino Linotype" w:eastAsia="Calibri" w:hAnsi="Palatino Linotype" w:cs="Arial"/>
          <w:i/>
        </w:rPr>
        <w:t xml:space="preserve">Estimación </w:t>
      </w:r>
      <w:r w:rsidRPr="000E3D46">
        <w:rPr>
          <w:rFonts w:ascii="Palatino Linotype" w:hAnsi="Palatino Linotype"/>
          <w:i/>
        </w:rPr>
        <w:t>programada</w:t>
      </w:r>
      <w:r w:rsidRPr="000E3D46">
        <w:rPr>
          <w:rFonts w:ascii="Palatino Linotype" w:eastAsia="Calibri" w:hAnsi="Palatino Linotype" w:cs="Arial"/>
          <w:i/>
        </w:rPr>
        <w:t xml:space="preserve"> en  forma sistemática de los ingresos  y egresos que maneja un organismo en un periodo determinado. Puede considerase como  un plan de acción  expresado en términos monetarios y cuyo ejercicio abarca generalmente  un año de actividad.”     </w:t>
      </w:r>
    </w:p>
    <w:p w14:paraId="13572FF0" w14:textId="77777777" w:rsidR="00E07CF1" w:rsidRPr="000E3D46" w:rsidRDefault="00E07CF1" w:rsidP="000E3D46">
      <w:pPr>
        <w:pStyle w:val="Prrafodelista"/>
        <w:tabs>
          <w:tab w:val="left" w:pos="709"/>
        </w:tabs>
        <w:spacing w:line="360" w:lineRule="auto"/>
        <w:ind w:left="502" w:right="900"/>
        <w:jc w:val="both"/>
        <w:rPr>
          <w:rFonts w:ascii="Palatino Linotype" w:eastAsia="Calibri" w:hAnsi="Palatino Linotype" w:cs="Arial"/>
          <w:i/>
        </w:rPr>
      </w:pPr>
    </w:p>
    <w:p w14:paraId="12D6C310" w14:textId="77777777" w:rsidR="0064443A" w:rsidRPr="000E3D46" w:rsidRDefault="0064443A" w:rsidP="000E3D46">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0E3D46">
        <w:rPr>
          <w:rFonts w:ascii="Palatino Linotype" w:eastAsia="Calibri" w:hAnsi="Palatino Linotype" w:cs="Arial"/>
        </w:rPr>
        <w:t xml:space="preserve">Por su parte, </w:t>
      </w:r>
      <w:r w:rsidRPr="000E3D46">
        <w:rPr>
          <w:rFonts w:ascii="Palatino Linotype" w:hAnsi="Palatino Linotype" w:cs="Arial"/>
        </w:rPr>
        <w:t>el artículo 285 del Código Financiero del Estado de México y Municipios</w:t>
      </w:r>
      <w:r w:rsidRPr="000E3D46">
        <w:rPr>
          <w:rStyle w:val="Refdenotaalpie"/>
          <w:rFonts w:ascii="Palatino Linotype" w:hAnsi="Palatino Linotype" w:cs="Arial"/>
        </w:rPr>
        <w:footnoteReference w:id="2"/>
      </w:r>
      <w:r w:rsidRPr="000E3D46">
        <w:rPr>
          <w:rFonts w:ascii="Palatino Linotype" w:hAnsi="Palatino Linotype" w:cs="Arial"/>
        </w:rPr>
        <w:t>, prevé que el presupuesto es</w:t>
      </w:r>
      <w:r w:rsidRPr="000E3D46">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en el mismo sentido, </w:t>
      </w:r>
      <w:r w:rsidRPr="000E3D46">
        <w:rPr>
          <w:rFonts w:ascii="Palatino Linotype" w:hAnsi="Palatino Linotype" w:cs="Arial"/>
        </w:rPr>
        <w:t xml:space="preserve">el Manual para la Planeación, Programación y </w:t>
      </w:r>
      <w:proofErr w:type="spellStart"/>
      <w:r w:rsidRPr="000E3D46">
        <w:rPr>
          <w:rFonts w:ascii="Palatino Linotype" w:hAnsi="Palatino Linotype" w:cs="Arial"/>
        </w:rPr>
        <w:t>Presupuestación</w:t>
      </w:r>
      <w:proofErr w:type="spellEnd"/>
      <w:r w:rsidRPr="000E3D46">
        <w:rPr>
          <w:rFonts w:ascii="Palatino Linotype" w:hAnsi="Palatino Linotype" w:cs="Arial"/>
        </w:rPr>
        <w:t xml:space="preserve"> Municipal para el ejercicio fiscal 2019, publicado en el periódico Oficial del Gobierno del Estado de México, “Gaceta del Gobierno”, en fecha seis de noviembre de dos mil dieciocho, en el Marco Conceptual numeral 1.2, define al presupuesto como:</w:t>
      </w:r>
    </w:p>
    <w:p w14:paraId="5405EB1E" w14:textId="77777777" w:rsidR="008C6CA3" w:rsidRPr="000E3D46" w:rsidRDefault="008C6CA3" w:rsidP="000E3D46">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14:paraId="0219C17B"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i/>
          <w:lang w:eastAsia="es-MX"/>
        </w:rPr>
      </w:pPr>
      <w:r w:rsidRPr="000E3D46">
        <w:rPr>
          <w:rFonts w:ascii="Palatino Linotype" w:hAnsi="Palatino Linotype" w:cs="Arial"/>
          <w:i/>
        </w:rPr>
        <w:t>“</w:t>
      </w:r>
      <w:r w:rsidRPr="000E3D46">
        <w:rPr>
          <w:rFonts w:ascii="Palatino Linotype" w:eastAsia="Calibri" w:hAnsi="Palatino Linotype" w:cs="Arial"/>
          <w:i/>
          <w:lang w:eastAsia="es-MX"/>
        </w:rPr>
        <w:t>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w:t>
      </w:r>
    </w:p>
    <w:p w14:paraId="31204E85"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i/>
          <w:lang w:eastAsia="es-MX"/>
        </w:rPr>
      </w:pPr>
      <w:r w:rsidRPr="000E3D46">
        <w:rPr>
          <w:rFonts w:ascii="Palatino Linotype" w:eastAsia="Calibri" w:hAnsi="Palatino Linotype" w:cs="Arial"/>
          <w:i/>
          <w:lang w:eastAsia="es-MX"/>
        </w:rPr>
        <w:t xml:space="preserve">En otra perspectiva, </w:t>
      </w:r>
      <w:r w:rsidRPr="000E3D46">
        <w:rPr>
          <w:rFonts w:ascii="Palatino Linotype" w:eastAsia="Calibri" w:hAnsi="Palatino Linotype" w:cs="Arial"/>
          <w:b/>
          <w:i/>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3F711F0F"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i/>
          <w:lang w:eastAsia="es-MX"/>
        </w:rPr>
      </w:pPr>
      <w:r w:rsidRPr="000E3D46">
        <w:rPr>
          <w:rFonts w:ascii="Palatino Linotype" w:eastAsia="Calibri" w:hAnsi="Palatino Linotype" w:cs="Arial"/>
          <w:i/>
          <w:lang w:eastAsia="es-MX"/>
        </w:rPr>
        <w:t xml:space="preserve">Para efecto de este manual, </w:t>
      </w:r>
      <w:r w:rsidRPr="000E3D46">
        <w:rPr>
          <w:rFonts w:ascii="Palatino Linotype" w:eastAsia="Calibri" w:hAnsi="Palatino Linotype" w:cs="Arial"/>
          <w:b/>
          <w:i/>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71C14BA7"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i/>
          <w:lang w:eastAsia="es-MX"/>
        </w:rPr>
      </w:pPr>
      <w:r w:rsidRPr="000E3D46">
        <w:rPr>
          <w:rFonts w:ascii="Palatino Linotype" w:eastAsia="Calibri" w:hAnsi="Palatino Linotype" w:cs="Arial"/>
          <w:i/>
          <w:lang w:eastAsia="es-MX"/>
        </w:rPr>
        <w:t xml:space="preserve">El presupuesto público involucra los </w:t>
      </w:r>
      <w:r w:rsidRPr="000E3D46">
        <w:rPr>
          <w:rFonts w:ascii="Palatino Linotype" w:eastAsia="Calibri" w:hAnsi="Palatino Linotype" w:cs="Arial"/>
          <w:b/>
          <w:i/>
          <w:lang w:eastAsia="es-MX"/>
        </w:rPr>
        <w:t>planes, políticas, programas, proyectos, estrategias y objetivos del municipio,</w:t>
      </w:r>
      <w:r w:rsidRPr="000E3D46">
        <w:rPr>
          <w:rFonts w:ascii="Palatino Linotype" w:eastAsia="Calibri" w:hAnsi="Palatino Linotype" w:cs="Arial"/>
          <w:i/>
          <w:lang w:eastAsia="es-MX"/>
        </w:rPr>
        <w:t xml:space="preserve"> como medio efectivo de control del gasto público y en ellos se fundamentan las diferentes alternativas de asignación de recursos para gastos e inversiones.</w:t>
      </w:r>
    </w:p>
    <w:p w14:paraId="1F803144"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i/>
          <w:lang w:eastAsia="es-MX"/>
        </w:rPr>
      </w:pPr>
      <w:r w:rsidRPr="000E3D46">
        <w:rPr>
          <w:rFonts w:ascii="Palatino Linotype" w:eastAsia="Calibri" w:hAnsi="Palatino Linotype" w:cs="Arial"/>
          <w:i/>
          <w:lang w:eastAsia="es-MX"/>
        </w:rPr>
        <w:t>Para la administraciones municipales, el Presupuesto basado en Resultados (</w:t>
      </w:r>
      <w:proofErr w:type="spellStart"/>
      <w:r w:rsidRPr="000E3D46">
        <w:rPr>
          <w:rFonts w:ascii="Palatino Linotype" w:eastAsia="Calibri" w:hAnsi="Palatino Linotype" w:cs="Arial"/>
          <w:i/>
          <w:lang w:eastAsia="es-MX"/>
        </w:rPr>
        <w:t>PbR</w:t>
      </w:r>
      <w:proofErr w:type="spellEnd"/>
      <w:r w:rsidRPr="000E3D46">
        <w:rPr>
          <w:rFonts w:ascii="Palatino Linotype" w:eastAsia="Calibri" w:hAnsi="Palatino Linotype" w:cs="Arial"/>
          <w:i/>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para mejorar los resultados en el tiempo, a fin de optimizar la calidad del gasto público.</w:t>
      </w:r>
    </w:p>
    <w:p w14:paraId="13EED140"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i/>
          <w:lang w:eastAsia="es-MX"/>
        </w:rPr>
      </w:pPr>
      <w:r w:rsidRPr="000E3D46">
        <w:rPr>
          <w:rFonts w:ascii="Palatino Linotype" w:eastAsia="Calibri" w:hAnsi="Palatino Linotype" w:cs="Arial"/>
          <w:i/>
          <w:lang w:eastAsia="es-MX"/>
        </w:rPr>
        <w:t xml:space="preserve">…” </w:t>
      </w:r>
    </w:p>
    <w:p w14:paraId="4BDE4C08" w14:textId="77777777" w:rsidR="0064443A" w:rsidRPr="000E3D46" w:rsidRDefault="0064443A" w:rsidP="000E3D46">
      <w:pPr>
        <w:pStyle w:val="Prrafodelista"/>
        <w:tabs>
          <w:tab w:val="left" w:pos="709"/>
        </w:tabs>
        <w:spacing w:line="360" w:lineRule="auto"/>
        <w:ind w:left="502" w:right="900"/>
        <w:jc w:val="both"/>
        <w:rPr>
          <w:rFonts w:ascii="Palatino Linotype" w:eastAsia="Calibri" w:hAnsi="Palatino Linotype" w:cs="Arial"/>
          <w:lang w:eastAsia="es-MX"/>
        </w:rPr>
      </w:pPr>
      <w:r w:rsidRPr="000E3D46">
        <w:rPr>
          <w:rFonts w:ascii="Palatino Linotype" w:eastAsia="Calibri" w:hAnsi="Palatino Linotype" w:cs="Arial"/>
          <w:lang w:eastAsia="es-MX"/>
        </w:rPr>
        <w:t>(Énfasis añadido)</w:t>
      </w:r>
    </w:p>
    <w:p w14:paraId="2A17A932" w14:textId="77777777" w:rsidR="008C6CA3" w:rsidRPr="000E3D46" w:rsidRDefault="008C6CA3" w:rsidP="000E3D46">
      <w:pPr>
        <w:pStyle w:val="Prrafodelista"/>
        <w:tabs>
          <w:tab w:val="left" w:pos="709"/>
        </w:tabs>
        <w:spacing w:line="360" w:lineRule="auto"/>
        <w:ind w:left="502" w:right="900"/>
        <w:jc w:val="both"/>
        <w:rPr>
          <w:rFonts w:ascii="Palatino Linotype" w:eastAsia="Calibri" w:hAnsi="Palatino Linotype" w:cs="Arial"/>
          <w:lang w:eastAsia="es-MX"/>
        </w:rPr>
      </w:pPr>
    </w:p>
    <w:p w14:paraId="68C2B848" w14:textId="77777777" w:rsidR="0064443A" w:rsidRPr="000E3D46" w:rsidRDefault="0064443A" w:rsidP="000E3D46">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0E3D46">
        <w:rPr>
          <w:rFonts w:ascii="Palatino Linotype" w:hAnsi="Palatino Linotype" w:cs="Arial"/>
        </w:rPr>
        <w:t xml:space="preserve">De lo expuesto es que se aprecia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economía y de operación a nivel estatal, que en el caso en concreto, a nivel municipal, debe estar basado en resultados </w:t>
      </w:r>
      <w:r w:rsidRPr="000E3D46">
        <w:rPr>
          <w:rFonts w:ascii="Palatino Linotype" w:hAnsi="Palatino Linotype" w:cs="Arial"/>
          <w:b/>
        </w:rPr>
        <w:t>(</w:t>
      </w:r>
      <w:proofErr w:type="spellStart"/>
      <w:r w:rsidRPr="000E3D46">
        <w:rPr>
          <w:rFonts w:ascii="Palatino Linotype" w:hAnsi="Palatino Linotype" w:cs="Arial"/>
          <w:b/>
        </w:rPr>
        <w:t>PbR</w:t>
      </w:r>
      <w:proofErr w:type="spellEnd"/>
      <w:r w:rsidRPr="000E3D46">
        <w:rPr>
          <w:rFonts w:ascii="Palatino Linotype" w:hAnsi="Palatino Linotype" w:cs="Arial"/>
          <w:b/>
        </w:rPr>
        <w:t xml:space="preserve">). </w:t>
      </w:r>
    </w:p>
    <w:p w14:paraId="11248930" w14:textId="77777777" w:rsidR="0064443A" w:rsidRPr="000E3D46" w:rsidRDefault="0064443A" w:rsidP="000E3D46">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14:paraId="41AFA08C" w14:textId="77777777" w:rsidR="0064443A" w:rsidRPr="000E3D46" w:rsidRDefault="0064443A" w:rsidP="000E3D46">
      <w:pPr>
        <w:pStyle w:val="Prrafodelista"/>
        <w:numPr>
          <w:ilvl w:val="0"/>
          <w:numId w:val="1"/>
        </w:numPr>
        <w:autoSpaceDE w:val="0"/>
        <w:autoSpaceDN w:val="0"/>
        <w:adjustRightInd w:val="0"/>
        <w:spacing w:before="100" w:beforeAutospacing="1" w:after="100" w:afterAutospacing="1" w:line="360" w:lineRule="auto"/>
        <w:ind w:left="0" w:right="51" w:firstLine="0"/>
        <w:jc w:val="both"/>
        <w:rPr>
          <w:rStyle w:val="apple-style-span"/>
          <w:rFonts w:ascii="Palatino Linotype" w:hAnsi="Palatino Linotype" w:cs="Arial"/>
          <w:b/>
          <w:color w:val="000000"/>
        </w:rPr>
      </w:pPr>
      <w:r w:rsidRPr="000E3D46">
        <w:rPr>
          <w:rFonts w:ascii="Palatino Linotype" w:hAnsi="Palatino Linotype"/>
          <w:color w:val="000000"/>
        </w:rPr>
        <w:t xml:space="preserve">En ese contexto, es de precisar que los Municipios del Estado de México, son Sujetos de Fiscalización de conformidad con el numeral 4, fracción II de </w:t>
      </w:r>
      <w:r w:rsidRPr="000E3D46">
        <w:rPr>
          <w:rStyle w:val="apple-style-span"/>
          <w:rFonts w:ascii="Palatino Linotype" w:hAnsi="Palatino Linotype" w:cs="Arial"/>
          <w:color w:val="000000"/>
        </w:rPr>
        <w:t>Ley de Fiscalización Superior del Estado de México</w:t>
      </w:r>
      <w:r w:rsidRPr="000E3D46">
        <w:rPr>
          <w:rStyle w:val="Refdenotaalpie"/>
          <w:rFonts w:ascii="Palatino Linotype" w:hAnsi="Palatino Linotype" w:cs="Arial"/>
          <w:color w:val="000000"/>
        </w:rPr>
        <w:footnoteReference w:id="3"/>
      </w:r>
      <w:r w:rsidRPr="000E3D46">
        <w:rPr>
          <w:rStyle w:val="apple-style-span"/>
          <w:rFonts w:ascii="Palatino Linotype" w:hAnsi="Palatino Linotype" w:cs="Arial"/>
          <w:color w:val="000000"/>
        </w:rPr>
        <w:t xml:space="preserve">; razón por la cual, el Órgano Superior de Fiscalización de ésta Entidad, emite los </w:t>
      </w:r>
      <w:r w:rsidRPr="000E3D46">
        <w:rPr>
          <w:rStyle w:val="apple-style-span"/>
          <w:rFonts w:ascii="Palatino Linotype" w:hAnsi="Palatino Linotype" w:cs="Arial"/>
          <w:b/>
          <w:color w:val="000000"/>
        </w:rPr>
        <w:t>Lineamientos para la Entrega del Presupuesto de Egresos Municipal 2019</w:t>
      </w:r>
      <w:r w:rsidRPr="000E3D46">
        <w:rPr>
          <w:rStyle w:val="apple-style-span"/>
          <w:rFonts w:ascii="Palatino Linotype" w:hAnsi="Palatino Linotype" w:cs="Arial"/>
          <w:color w:val="000000"/>
        </w:rPr>
        <w:t xml:space="preserve">, en términos la fracción XI del artículo 8 de la Ley de Fiscalización Superior del Estado de México, que señala: </w:t>
      </w:r>
    </w:p>
    <w:p w14:paraId="09AEF7D9" w14:textId="77777777" w:rsidR="003857AC" w:rsidRPr="000E3D46" w:rsidRDefault="003857AC" w:rsidP="000E3D46">
      <w:pPr>
        <w:pStyle w:val="Prrafodelista"/>
        <w:spacing w:line="360" w:lineRule="auto"/>
        <w:rPr>
          <w:rStyle w:val="apple-style-span"/>
          <w:rFonts w:ascii="Palatino Linotype" w:hAnsi="Palatino Linotype" w:cs="Arial"/>
          <w:b/>
          <w:color w:val="000000"/>
        </w:rPr>
      </w:pPr>
    </w:p>
    <w:p w14:paraId="18670345" w14:textId="77777777" w:rsidR="0064443A" w:rsidRPr="000E3D46" w:rsidRDefault="0064443A" w:rsidP="000E3D46">
      <w:pPr>
        <w:pStyle w:val="Prrafodelista"/>
        <w:autoSpaceDE w:val="0"/>
        <w:autoSpaceDN w:val="0"/>
        <w:adjustRightInd w:val="0"/>
        <w:spacing w:line="360" w:lineRule="auto"/>
        <w:ind w:left="502" w:right="899"/>
        <w:jc w:val="both"/>
        <w:rPr>
          <w:rFonts w:ascii="Palatino Linotype" w:hAnsi="Palatino Linotype" w:cs="Arial"/>
          <w:i/>
        </w:rPr>
      </w:pPr>
      <w:r w:rsidRPr="000E3D46">
        <w:rPr>
          <w:rFonts w:ascii="Palatino Linotype" w:hAnsi="Palatino Linotype" w:cs="Arial"/>
          <w:b/>
          <w:bCs/>
          <w:i/>
        </w:rPr>
        <w:t xml:space="preserve">“Artículo 8. </w:t>
      </w:r>
      <w:r w:rsidRPr="000E3D46">
        <w:rPr>
          <w:rFonts w:ascii="Palatino Linotype" w:hAnsi="Palatino Linotype" w:cs="Arial"/>
          <w:i/>
        </w:rPr>
        <w:t>El Órgano Superior tendrá las siguientes atribuciones:</w:t>
      </w:r>
    </w:p>
    <w:p w14:paraId="42F533D3" w14:textId="77777777" w:rsidR="0064443A" w:rsidRPr="000E3D46" w:rsidRDefault="0064443A" w:rsidP="000E3D46">
      <w:pPr>
        <w:pStyle w:val="Prrafodelista"/>
        <w:autoSpaceDE w:val="0"/>
        <w:autoSpaceDN w:val="0"/>
        <w:adjustRightInd w:val="0"/>
        <w:spacing w:line="360" w:lineRule="auto"/>
        <w:ind w:left="502" w:right="899"/>
        <w:jc w:val="both"/>
        <w:rPr>
          <w:rFonts w:ascii="Palatino Linotype" w:hAnsi="Palatino Linotype" w:cs="Arial"/>
          <w:i/>
        </w:rPr>
      </w:pPr>
      <w:r w:rsidRPr="000E3D46">
        <w:rPr>
          <w:rFonts w:ascii="Palatino Linotype" w:hAnsi="Palatino Linotype" w:cs="Arial"/>
          <w:i/>
        </w:rPr>
        <w:t>…</w:t>
      </w:r>
    </w:p>
    <w:p w14:paraId="53D2039D" w14:textId="77777777" w:rsidR="0064443A" w:rsidRPr="000E3D46" w:rsidRDefault="0064443A" w:rsidP="000E3D46">
      <w:pPr>
        <w:pStyle w:val="Prrafodelista"/>
        <w:autoSpaceDE w:val="0"/>
        <w:autoSpaceDN w:val="0"/>
        <w:adjustRightInd w:val="0"/>
        <w:spacing w:line="360" w:lineRule="auto"/>
        <w:ind w:left="502" w:right="899"/>
        <w:jc w:val="both"/>
        <w:rPr>
          <w:rFonts w:ascii="Palatino Linotype" w:hAnsi="Palatino Linotype" w:cs="Arial"/>
          <w:i/>
        </w:rPr>
      </w:pPr>
      <w:r w:rsidRPr="000E3D46">
        <w:rPr>
          <w:rFonts w:ascii="Palatino Linotype" w:hAnsi="Palatino Linotype" w:cs="Arial"/>
          <w:b/>
          <w:bCs/>
          <w:i/>
        </w:rPr>
        <w:t xml:space="preserve">XI. </w:t>
      </w:r>
      <w:r w:rsidRPr="000E3D46">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AE16F55" w14:textId="77777777" w:rsidR="0064443A" w:rsidRPr="000E3D46" w:rsidRDefault="0064443A" w:rsidP="000E3D46">
      <w:pPr>
        <w:pStyle w:val="Prrafodelista"/>
        <w:autoSpaceDE w:val="0"/>
        <w:autoSpaceDN w:val="0"/>
        <w:adjustRightInd w:val="0"/>
        <w:spacing w:line="360" w:lineRule="auto"/>
        <w:ind w:left="502" w:right="899"/>
        <w:jc w:val="both"/>
        <w:rPr>
          <w:rStyle w:val="apple-style-span"/>
          <w:rFonts w:ascii="Palatino Linotype" w:hAnsi="Palatino Linotype" w:cs="Arial"/>
          <w:bCs/>
          <w:i/>
          <w:color w:val="000000"/>
        </w:rPr>
      </w:pPr>
      <w:r w:rsidRPr="000E3D46">
        <w:rPr>
          <w:rStyle w:val="apple-style-span"/>
          <w:rFonts w:ascii="Palatino Linotype" w:hAnsi="Palatino Linotype" w:cs="Arial"/>
          <w:color w:val="000000"/>
        </w:rPr>
        <w:t>…” (Sic)</w:t>
      </w:r>
    </w:p>
    <w:p w14:paraId="7578ECC9" w14:textId="77777777" w:rsidR="0064443A" w:rsidRPr="000E3D46" w:rsidRDefault="0064443A" w:rsidP="000E3D46">
      <w:pPr>
        <w:pStyle w:val="Prrafodelista"/>
        <w:spacing w:before="100" w:beforeAutospacing="1" w:after="100" w:afterAutospacing="1" w:line="360" w:lineRule="auto"/>
        <w:ind w:left="502"/>
        <w:jc w:val="both"/>
        <w:rPr>
          <w:rFonts w:ascii="Palatino Linotype" w:hAnsi="Palatino Linotype"/>
        </w:rPr>
      </w:pPr>
    </w:p>
    <w:p w14:paraId="3B20E437" w14:textId="77777777" w:rsidR="0064443A" w:rsidRPr="000E3D46" w:rsidRDefault="0064443A" w:rsidP="000E3D46">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0E3D46">
        <w:rPr>
          <w:rFonts w:ascii="Palatino Linotype" w:hAnsi="Palatino Linotype"/>
        </w:rPr>
        <w:t>De esta forma, el Órgano Superior de Fiscalización del Estado de México (OSFEM),  emite anualmente dichos Lineamientos para definir los criterios, formatos y documentación necesaria para la entrega del presupuesto de egresos; dentro de los cuales destacan –en relación con el análisis que nos ocupa–</w:t>
      </w:r>
      <w:r w:rsidR="003857AC" w:rsidRPr="000E3D46">
        <w:rPr>
          <w:rFonts w:ascii="Palatino Linotype" w:hAnsi="Palatino Linotype"/>
          <w:b/>
        </w:rPr>
        <w:t xml:space="preserve"> </w:t>
      </w:r>
      <w:r w:rsidRPr="000E3D46">
        <w:rPr>
          <w:rFonts w:ascii="Palatino Linotype" w:hAnsi="Palatino Linotype"/>
          <w:b/>
        </w:rPr>
        <w:t>l</w:t>
      </w:r>
      <w:r w:rsidR="002C6D83" w:rsidRPr="000E3D46">
        <w:rPr>
          <w:rFonts w:ascii="Palatino Linotype" w:hAnsi="Palatino Linotype"/>
          <w:b/>
        </w:rPr>
        <w:t>os</w:t>
      </w:r>
      <w:r w:rsidRPr="000E3D46">
        <w:rPr>
          <w:rFonts w:ascii="Palatino Linotype" w:hAnsi="Palatino Linotype"/>
          <w:b/>
        </w:rPr>
        <w:t xml:space="preserve"> formato</w:t>
      </w:r>
      <w:r w:rsidR="002C6D83" w:rsidRPr="000E3D46">
        <w:rPr>
          <w:rFonts w:ascii="Palatino Linotype" w:hAnsi="Palatino Linotype"/>
          <w:b/>
        </w:rPr>
        <w:t>s</w:t>
      </w:r>
      <w:r w:rsidRPr="000E3D46">
        <w:rPr>
          <w:rFonts w:ascii="Palatino Linotype" w:hAnsi="Palatino Linotype"/>
          <w:b/>
        </w:rPr>
        <w:t xml:space="preserve"> </w:t>
      </w:r>
      <w:proofErr w:type="spellStart"/>
      <w:r w:rsidRPr="000E3D46">
        <w:rPr>
          <w:rFonts w:ascii="Palatino Linotype" w:hAnsi="Palatino Linotype"/>
          <w:b/>
        </w:rPr>
        <w:t>PbRM</w:t>
      </w:r>
      <w:proofErr w:type="spellEnd"/>
      <w:r w:rsidRPr="000E3D46">
        <w:rPr>
          <w:rFonts w:ascii="Palatino Linotype" w:hAnsi="Palatino Linotype"/>
        </w:rPr>
        <w:t xml:space="preserve"> relativos al denominado “Paquete Presupuestal Municipal 2019”.</w:t>
      </w:r>
    </w:p>
    <w:p w14:paraId="77DFDBEE" w14:textId="77777777" w:rsidR="00E07CF1" w:rsidRPr="000E3D46" w:rsidRDefault="00E07CF1" w:rsidP="000E3D46">
      <w:pPr>
        <w:pStyle w:val="Prrafodelista"/>
        <w:spacing w:before="100" w:beforeAutospacing="1" w:after="100" w:afterAutospacing="1" w:line="360" w:lineRule="auto"/>
        <w:ind w:left="0"/>
        <w:jc w:val="both"/>
        <w:rPr>
          <w:rFonts w:ascii="Palatino Linotype" w:hAnsi="Palatino Linotype"/>
        </w:rPr>
      </w:pPr>
    </w:p>
    <w:p w14:paraId="62054460" w14:textId="77777777" w:rsidR="00E07CF1" w:rsidRPr="000E3D46" w:rsidRDefault="00E07CF1" w:rsidP="000E3D46">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0E3D46">
        <w:rPr>
          <w:rFonts w:ascii="Palatino Linotype" w:hAnsi="Palatino Linotype"/>
        </w:rPr>
        <w:t>De dichos formatos, al caso concreto,</w:t>
      </w:r>
      <w:r w:rsidR="005273F3" w:rsidRPr="000E3D46">
        <w:rPr>
          <w:rFonts w:ascii="Palatino Linotype" w:hAnsi="Palatino Linotype"/>
        </w:rPr>
        <w:t xml:space="preserve"> destaca por su contenido el denominado </w:t>
      </w:r>
      <w:r w:rsidR="005273F3" w:rsidRPr="000E3D46">
        <w:rPr>
          <w:rFonts w:ascii="Palatino Linotype" w:hAnsi="Palatino Linotype"/>
          <w:b/>
        </w:rPr>
        <w:t>PbRM-04a</w:t>
      </w:r>
      <w:r w:rsidR="005273F3" w:rsidRPr="000E3D46">
        <w:rPr>
          <w:rFonts w:ascii="Palatino Linotype" w:hAnsi="Palatino Linotype"/>
        </w:rPr>
        <w:t xml:space="preserve">. Este formato deberá registrar los proyectos </w:t>
      </w:r>
      <w:r w:rsidR="005273F3" w:rsidRPr="000E3D46">
        <w:rPr>
          <w:rFonts w:ascii="Palatino Linotype" w:hAnsi="Palatino Linotype"/>
          <w:b/>
          <w:u w:val="single"/>
        </w:rPr>
        <w:t>POR PARTIDA DE GASTO</w:t>
      </w:r>
      <w:r w:rsidR="005273F3" w:rsidRPr="000E3D46">
        <w:rPr>
          <w:rFonts w:ascii="Palatino Linotype" w:hAnsi="Palatino Linotype"/>
        </w:rPr>
        <w:t xml:space="preserve">, identificando los montos por Partida Específica, Partida Genérica, Concepto y Capítulo del Gasto, </w:t>
      </w:r>
      <w:r w:rsidR="005273F3" w:rsidRPr="000E3D46">
        <w:rPr>
          <w:rFonts w:ascii="Palatino Linotype" w:hAnsi="Palatino Linotype"/>
          <w:b/>
          <w:u w:val="single"/>
        </w:rPr>
        <w:t>DE CADA PROYECTO A NIVEL DE DEPENDENCIA GENERAL Y AUXILIAR</w:t>
      </w:r>
      <w:r w:rsidR="005273F3" w:rsidRPr="000E3D46">
        <w:rPr>
          <w:rFonts w:ascii="Palatino Linotype" w:hAnsi="Palatino Linotype"/>
        </w:rPr>
        <w:t>, los cuales tendrán que coincidir con los formatos del Programa Anual PbRM-01a y PbRM-01c</w:t>
      </w:r>
    </w:p>
    <w:p w14:paraId="7F1D0E15" w14:textId="77777777" w:rsidR="0064443A" w:rsidRPr="000E3D46" w:rsidRDefault="0064443A" w:rsidP="000E3D46">
      <w:pPr>
        <w:pStyle w:val="Prrafodelista"/>
        <w:spacing w:before="100" w:beforeAutospacing="1" w:after="100" w:afterAutospacing="1" w:line="360" w:lineRule="auto"/>
        <w:ind w:left="0"/>
        <w:jc w:val="both"/>
        <w:rPr>
          <w:rFonts w:ascii="Palatino Linotype" w:hAnsi="Palatino Linotype"/>
        </w:rPr>
      </w:pPr>
    </w:p>
    <w:p w14:paraId="18B23B76" w14:textId="77777777" w:rsidR="0064443A" w:rsidRPr="000E3D46" w:rsidRDefault="005273F3" w:rsidP="000E3D46">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0E3D46">
        <w:rPr>
          <w:rFonts w:ascii="Palatino Linotype" w:hAnsi="Palatino Linotype"/>
        </w:rPr>
        <w:t>Ahora bien, estos lineamientos son</w:t>
      </w:r>
      <w:r w:rsidR="0064443A" w:rsidRPr="000E3D46">
        <w:rPr>
          <w:rFonts w:ascii="Palatino Linotype" w:hAnsi="Palatino Linotype"/>
        </w:rPr>
        <w:t xml:space="preserve">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Presidente Municipal y Síndico, estarán obligados a informar al OSFEM, a más tardar el 25 de febrero de cada año el Presupuesto de Egresos Municipal que haya aprobado el </w:t>
      </w:r>
      <w:r w:rsidR="00C03637" w:rsidRPr="000E3D46">
        <w:rPr>
          <w:rFonts w:ascii="Palatino Linotype" w:hAnsi="Palatino Linotype"/>
          <w:b/>
        </w:rPr>
        <w:t xml:space="preserve">Ayuntamiento de </w:t>
      </w:r>
      <w:proofErr w:type="spellStart"/>
      <w:r w:rsidR="00C03637" w:rsidRPr="000E3D46">
        <w:rPr>
          <w:rFonts w:ascii="Palatino Linotype" w:hAnsi="Palatino Linotype"/>
          <w:b/>
        </w:rPr>
        <w:t>Hueypoxtla</w:t>
      </w:r>
      <w:proofErr w:type="spellEnd"/>
      <w:r w:rsidR="0064443A" w:rsidRPr="000E3D46">
        <w:rPr>
          <w:rFonts w:ascii="Palatino Linotype" w:hAnsi="Palatino Linotype"/>
        </w:rPr>
        <w:t>; ello de conformidad con lo establecido en el artículo 47 de la Ley de Fiscalización Superior del Estado de México, que a la letra dice:</w:t>
      </w:r>
    </w:p>
    <w:p w14:paraId="089FCCDA" w14:textId="77777777" w:rsidR="0064443A" w:rsidRPr="000E3D46" w:rsidRDefault="0064443A" w:rsidP="000E3D46">
      <w:pPr>
        <w:pStyle w:val="Prrafodelista"/>
        <w:autoSpaceDE w:val="0"/>
        <w:autoSpaceDN w:val="0"/>
        <w:adjustRightInd w:val="0"/>
        <w:spacing w:line="360" w:lineRule="auto"/>
        <w:ind w:left="502" w:right="474"/>
        <w:jc w:val="both"/>
        <w:rPr>
          <w:rFonts w:ascii="Palatino Linotype" w:hAnsi="Palatino Linotype"/>
          <w:i/>
        </w:rPr>
      </w:pPr>
      <w:r w:rsidRPr="000E3D46">
        <w:rPr>
          <w:rFonts w:ascii="Palatino Linotype" w:hAnsi="Palatino Linotype"/>
          <w:i/>
        </w:rPr>
        <w:t xml:space="preserve">“Artículo 47.- </w:t>
      </w:r>
      <w:r w:rsidRPr="000E3D46">
        <w:rPr>
          <w:rFonts w:ascii="Palatino Linotype" w:hAnsi="Palatino Linotype"/>
          <w:b/>
          <w:i/>
        </w:rPr>
        <w:t>Los Presidentes Municipales y los Síndicos estarán obligados a informar al Órgano Superior, a más tardar el 25 de febrero de cada año, el Presupuesto de Egresos Municipal</w:t>
      </w:r>
      <w:r w:rsidRPr="000E3D46">
        <w:rPr>
          <w:rFonts w:ascii="Palatino Linotype" w:hAnsi="Palatino Linotype"/>
          <w:i/>
        </w:rPr>
        <w:t xml:space="preserve"> que haya aprobado el Ayuntamiento correspondiente.” </w:t>
      </w:r>
    </w:p>
    <w:p w14:paraId="75827666" w14:textId="77777777" w:rsidR="0064443A" w:rsidRPr="000E3D46" w:rsidRDefault="0064443A" w:rsidP="000E3D46">
      <w:pPr>
        <w:pStyle w:val="Prrafodelista"/>
        <w:autoSpaceDE w:val="0"/>
        <w:autoSpaceDN w:val="0"/>
        <w:adjustRightInd w:val="0"/>
        <w:spacing w:line="360" w:lineRule="auto"/>
        <w:ind w:left="502" w:right="474"/>
        <w:jc w:val="both"/>
        <w:rPr>
          <w:rFonts w:ascii="Palatino Linotype" w:hAnsi="Palatino Linotype"/>
          <w:i/>
        </w:rPr>
      </w:pPr>
    </w:p>
    <w:p w14:paraId="427E463A" w14:textId="5856B909" w:rsidR="002C6D83" w:rsidRDefault="0064443A" w:rsidP="000E3D46">
      <w:pPr>
        <w:pStyle w:val="Prrafodelista"/>
        <w:autoSpaceDE w:val="0"/>
        <w:autoSpaceDN w:val="0"/>
        <w:adjustRightInd w:val="0"/>
        <w:spacing w:line="360" w:lineRule="auto"/>
        <w:ind w:left="502" w:right="474"/>
        <w:jc w:val="both"/>
        <w:rPr>
          <w:rFonts w:ascii="Palatino Linotype" w:hAnsi="Palatino Linotype"/>
          <w:i/>
        </w:rPr>
      </w:pPr>
      <w:r w:rsidRPr="000E3D46">
        <w:rPr>
          <w:rFonts w:ascii="Palatino Linotype" w:hAnsi="Palatino Linotype"/>
          <w:i/>
        </w:rPr>
        <w:t>(Énfasis añadido)</w:t>
      </w:r>
    </w:p>
    <w:p w14:paraId="120575C0" w14:textId="77777777" w:rsidR="000E3D46" w:rsidRPr="000E3D46" w:rsidRDefault="000E3D46" w:rsidP="000E3D46">
      <w:pPr>
        <w:pStyle w:val="Prrafodelista"/>
        <w:autoSpaceDE w:val="0"/>
        <w:autoSpaceDN w:val="0"/>
        <w:adjustRightInd w:val="0"/>
        <w:spacing w:line="360" w:lineRule="auto"/>
        <w:ind w:left="502" w:right="474"/>
        <w:jc w:val="both"/>
        <w:rPr>
          <w:rFonts w:ascii="Palatino Linotype" w:hAnsi="Palatino Linotype"/>
          <w:i/>
        </w:rPr>
      </w:pPr>
    </w:p>
    <w:p w14:paraId="01590547" w14:textId="77777777" w:rsidR="0010583E" w:rsidRPr="000E3D46" w:rsidRDefault="008C6CA3" w:rsidP="000E3D46">
      <w:pPr>
        <w:pStyle w:val="Prrafodelista"/>
        <w:numPr>
          <w:ilvl w:val="0"/>
          <w:numId w:val="1"/>
        </w:numPr>
        <w:spacing w:before="240" w:after="240" w:line="360" w:lineRule="auto"/>
        <w:ind w:left="0" w:firstLine="0"/>
        <w:jc w:val="both"/>
        <w:rPr>
          <w:rFonts w:ascii="Palatino Linotype" w:hAnsi="Palatino Linotype"/>
          <w:i/>
        </w:rPr>
      </w:pPr>
      <w:r w:rsidRPr="000E3D46">
        <w:rPr>
          <w:rFonts w:ascii="Palatino Linotype" w:hAnsi="Palatino Linotype"/>
        </w:rPr>
        <w:t xml:space="preserve">Consecutivamente se requiere información </w:t>
      </w:r>
      <w:r w:rsidR="005C7F94" w:rsidRPr="000E3D46">
        <w:rPr>
          <w:rFonts w:ascii="Palatino Linotype" w:hAnsi="Palatino Linotype"/>
        </w:rPr>
        <w:t xml:space="preserve">tocante al organigrama, en ese sentido </w:t>
      </w:r>
      <w:r w:rsidR="0010583E" w:rsidRPr="000E3D46">
        <w:rPr>
          <w:rFonts w:ascii="Palatino Linotype" w:hAnsi="Palatino Linotype" w:cs="Arial"/>
        </w:rPr>
        <w:t>destacar que conforme al Diccionario de la Real Academia Españ</w:t>
      </w:r>
      <w:r w:rsidR="005C7F94" w:rsidRPr="000E3D46">
        <w:rPr>
          <w:rFonts w:ascii="Palatino Linotype" w:hAnsi="Palatino Linotype" w:cs="Arial"/>
        </w:rPr>
        <w:t>ola, el término “organigrama” corresponde a</w:t>
      </w:r>
      <w:r w:rsidR="0010583E" w:rsidRPr="000E3D46">
        <w:rPr>
          <w:rFonts w:ascii="Palatino Linotype" w:hAnsi="Palatino Linotype" w:cs="Arial"/>
        </w:rPr>
        <w:t xml:space="preserve">: </w:t>
      </w:r>
      <w:r w:rsidR="0010583E" w:rsidRPr="000E3D46">
        <w:rPr>
          <w:rFonts w:ascii="Palatino Linotype" w:hAnsi="Palatino Linotype" w:cs="Arial"/>
          <w:i/>
        </w:rPr>
        <w:t>“…</w:t>
      </w:r>
      <w:r w:rsidR="0010583E" w:rsidRPr="000E3D46">
        <w:rPr>
          <w:rFonts w:ascii="Palatino Linotype" w:hAnsi="Palatino Linotype"/>
          <w:i/>
        </w:rPr>
        <w:t>1. m. Sinopsis o esquema de la organización de una entidad, de una empresa o de una tarea. 2. m. </w:t>
      </w:r>
      <w:proofErr w:type="spellStart"/>
      <w:r w:rsidR="0010583E" w:rsidRPr="000E3D46">
        <w:rPr>
          <w:rFonts w:ascii="Palatino Linotype" w:hAnsi="Palatino Linotype"/>
          <w:i/>
        </w:rPr>
        <w:t>Tecnol</w:t>
      </w:r>
      <w:proofErr w:type="spellEnd"/>
      <w:r w:rsidR="0010583E" w:rsidRPr="000E3D46">
        <w:rPr>
          <w:rFonts w:ascii="Palatino Linotype" w:hAnsi="Palatino Linotype"/>
          <w:i/>
        </w:rPr>
        <w:t>. Representación gráfica de las operaciones sucesivas en un proceso industrial, de informática, etc.”</w:t>
      </w:r>
    </w:p>
    <w:p w14:paraId="741DAAB7" w14:textId="77777777" w:rsidR="002F507E" w:rsidRPr="000E3D46" w:rsidRDefault="002F507E" w:rsidP="000E3D46">
      <w:pPr>
        <w:pStyle w:val="Prrafodelista"/>
        <w:spacing w:before="240" w:after="240" w:line="360" w:lineRule="auto"/>
        <w:ind w:left="0"/>
        <w:jc w:val="both"/>
        <w:rPr>
          <w:rFonts w:ascii="Palatino Linotype" w:hAnsi="Palatino Linotype"/>
          <w:i/>
        </w:rPr>
      </w:pPr>
    </w:p>
    <w:p w14:paraId="4F2C1EFA" w14:textId="77777777" w:rsidR="0010583E" w:rsidRPr="000E3D46" w:rsidRDefault="0010583E" w:rsidP="000E3D46">
      <w:pPr>
        <w:pStyle w:val="Prrafodelista"/>
        <w:numPr>
          <w:ilvl w:val="0"/>
          <w:numId w:val="1"/>
        </w:numPr>
        <w:spacing w:before="240" w:after="240" w:line="360" w:lineRule="auto"/>
        <w:ind w:left="0" w:firstLine="0"/>
        <w:jc w:val="both"/>
        <w:rPr>
          <w:rFonts w:ascii="Palatino Linotype" w:hAnsi="Palatino Linotype"/>
        </w:rPr>
      </w:pPr>
      <w:r w:rsidRPr="000E3D46">
        <w:rPr>
          <w:rFonts w:ascii="Palatino Linotype" w:hAnsi="Palatino Linotype"/>
        </w:rPr>
        <w:t>De lo anterior, se obtiene que el organigrama es el esquema mediante el cual se representa de manera gráfica la organización jerárquica o estructura orgánica de una entidad pública.</w:t>
      </w:r>
    </w:p>
    <w:p w14:paraId="6AAD40C6" w14:textId="77777777" w:rsidR="0010583E" w:rsidRPr="000E3D46" w:rsidRDefault="0010583E" w:rsidP="000E3D46">
      <w:pPr>
        <w:pStyle w:val="Prrafodelista"/>
        <w:spacing w:line="360" w:lineRule="auto"/>
        <w:rPr>
          <w:rFonts w:ascii="Palatino Linotype" w:hAnsi="Palatino Linotype"/>
        </w:rPr>
      </w:pPr>
    </w:p>
    <w:p w14:paraId="139ADD13" w14:textId="77777777" w:rsidR="0010583E" w:rsidRPr="000E3D46" w:rsidRDefault="0010583E" w:rsidP="000E3D46">
      <w:pPr>
        <w:pStyle w:val="Prrafodelista"/>
        <w:numPr>
          <w:ilvl w:val="0"/>
          <w:numId w:val="1"/>
        </w:numPr>
        <w:spacing w:before="240" w:after="240" w:line="360" w:lineRule="auto"/>
        <w:ind w:left="0" w:firstLine="0"/>
        <w:jc w:val="both"/>
        <w:rPr>
          <w:rFonts w:ascii="Palatino Linotype" w:hAnsi="Palatino Linotype" w:cs="Arial"/>
          <w:color w:val="000000"/>
          <w:lang w:val="es-MX" w:eastAsia="es-MX"/>
        </w:rPr>
      </w:pPr>
      <w:r w:rsidRPr="000E3D46">
        <w:rPr>
          <w:rFonts w:ascii="Palatino Linotype" w:hAnsi="Palatino Linotype"/>
        </w:rPr>
        <w:t>En esta tesitura, es conveniente citar los artículos 9</w:t>
      </w:r>
      <w:r w:rsidRPr="000E3D46">
        <w:rPr>
          <w:rFonts w:ascii="Palatino Linotype" w:hAnsi="Palatino Linotype" w:cs="Arial"/>
          <w:color w:val="000000"/>
        </w:rPr>
        <w:t xml:space="preserve">2, fracción VII de la </w:t>
      </w:r>
      <w:r w:rsidRPr="000E3D46">
        <w:rPr>
          <w:rFonts w:ascii="Palatino Linotype" w:hAnsi="Palatino Linotype" w:cs="Arial"/>
          <w:color w:val="000000"/>
          <w:lang w:val="es-MX" w:eastAsia="es-MX"/>
        </w:rPr>
        <w:t xml:space="preserve">Ley de Transparencia y Acceso a la Información Pública del Estado de México y Municipios, así como 14, fracción II de los Lineamientos por los que se establecen las normas que habrán de observar los Sujetos Obligados en la Identificación, Publicación y Actualización de la Información Pública de Oficio determinada por el capítulo I del Título Tercero de la Ley de Transparencia y Acceso a la Información Pública del Estado de México y Municipios, establecen: </w:t>
      </w:r>
    </w:p>
    <w:p w14:paraId="371FE005" w14:textId="77777777" w:rsidR="0010583E" w:rsidRPr="000E3D46" w:rsidRDefault="0010583E" w:rsidP="000E3D46">
      <w:pPr>
        <w:spacing w:before="240" w:after="240" w:line="360" w:lineRule="auto"/>
        <w:ind w:left="851" w:right="900"/>
        <w:jc w:val="both"/>
        <w:rPr>
          <w:rFonts w:ascii="Palatino Linotype" w:hAnsi="Palatino Linotype" w:cs="Arial"/>
          <w:i/>
          <w:color w:val="000000"/>
        </w:rPr>
      </w:pPr>
      <w:r w:rsidRPr="000E3D46">
        <w:rPr>
          <w:rFonts w:ascii="Palatino Linotype" w:hAnsi="Palatino Linotype" w:cs="Arial"/>
          <w:b/>
          <w:i/>
          <w:color w:val="000000"/>
        </w:rPr>
        <w:t xml:space="preserve">“Artículo 92. </w:t>
      </w:r>
      <w:r w:rsidRPr="000E3D46">
        <w:rPr>
          <w:rFonts w:ascii="Palatino Linotype" w:hAnsi="Palatino Linotype" w:cs="Arial"/>
          <w:i/>
          <w:color w:val="000000"/>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E1E98B" w14:textId="77777777" w:rsidR="0010583E" w:rsidRPr="000E3D46" w:rsidRDefault="0010583E" w:rsidP="000E3D46">
      <w:pPr>
        <w:spacing w:before="240" w:after="240" w:line="360" w:lineRule="auto"/>
        <w:ind w:left="851" w:right="900"/>
        <w:jc w:val="both"/>
        <w:rPr>
          <w:rFonts w:ascii="Palatino Linotype" w:hAnsi="Palatino Linotype" w:cs="Arial"/>
          <w:i/>
          <w:color w:val="000000"/>
        </w:rPr>
      </w:pPr>
      <w:r w:rsidRPr="000E3D46">
        <w:rPr>
          <w:rFonts w:ascii="Palatino Linotype" w:hAnsi="Palatino Linotype" w:cs="Arial"/>
          <w:b/>
          <w:i/>
          <w:color w:val="000000"/>
        </w:rPr>
        <w:t>…</w:t>
      </w:r>
    </w:p>
    <w:p w14:paraId="61C96F82" w14:textId="77777777" w:rsidR="0010583E" w:rsidRPr="000E3D46" w:rsidRDefault="0010583E" w:rsidP="000E3D46">
      <w:pPr>
        <w:spacing w:before="240" w:after="240" w:line="360" w:lineRule="auto"/>
        <w:ind w:left="851" w:right="900"/>
        <w:jc w:val="both"/>
        <w:rPr>
          <w:rFonts w:ascii="Palatino Linotype" w:hAnsi="Palatino Linotype" w:cs="Arial"/>
          <w:i/>
          <w:color w:val="000000"/>
        </w:rPr>
      </w:pPr>
      <w:r w:rsidRPr="000E3D46">
        <w:rPr>
          <w:rFonts w:ascii="Palatino Linotype" w:hAnsi="Palatino Linotype" w:cs="Arial"/>
          <w:i/>
          <w:color w:val="000000"/>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07C7AB4B" w14:textId="77777777" w:rsidR="0010583E" w:rsidRPr="000E3D46" w:rsidRDefault="0010583E" w:rsidP="000E3D46">
      <w:pPr>
        <w:spacing w:before="240" w:after="240" w:line="360" w:lineRule="auto"/>
        <w:ind w:left="851" w:right="900"/>
        <w:jc w:val="both"/>
        <w:rPr>
          <w:rFonts w:ascii="Palatino Linotype" w:hAnsi="Palatino Linotype" w:cs="Arial"/>
          <w:i/>
          <w:color w:val="000000"/>
        </w:rPr>
      </w:pPr>
      <w:r w:rsidRPr="000E3D46">
        <w:rPr>
          <w:rFonts w:ascii="Palatino Linotype" w:hAnsi="Palatino Linotype" w:cs="Arial"/>
          <w:i/>
          <w:color w:val="000000"/>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203004A" w14:textId="77777777" w:rsidR="0010583E" w:rsidRPr="000E3D46" w:rsidRDefault="0010583E" w:rsidP="000E3D46">
      <w:pPr>
        <w:spacing w:before="240" w:after="240" w:line="360" w:lineRule="auto"/>
        <w:ind w:left="851" w:right="900"/>
        <w:jc w:val="both"/>
        <w:rPr>
          <w:rFonts w:ascii="Palatino Linotype" w:hAnsi="Palatino Linotype" w:cs="Arial"/>
          <w:b/>
          <w:i/>
          <w:color w:val="000000"/>
        </w:rPr>
      </w:pPr>
    </w:p>
    <w:p w14:paraId="182ED886" w14:textId="77777777" w:rsidR="0010583E" w:rsidRPr="000E3D46" w:rsidRDefault="0010583E" w:rsidP="000E3D46">
      <w:pPr>
        <w:spacing w:before="240" w:after="240" w:line="360" w:lineRule="auto"/>
        <w:ind w:left="851" w:right="900"/>
        <w:jc w:val="both"/>
        <w:rPr>
          <w:rFonts w:ascii="Palatino Linotype" w:hAnsi="Palatino Linotype" w:cs="Arial"/>
          <w:i/>
          <w:color w:val="000000"/>
        </w:rPr>
      </w:pPr>
      <w:r w:rsidRPr="000E3D46">
        <w:rPr>
          <w:rFonts w:ascii="Palatino Linotype" w:hAnsi="Palatino Linotype" w:cs="Arial"/>
          <w:b/>
          <w:i/>
          <w:color w:val="000000"/>
        </w:rPr>
        <w:t xml:space="preserve">Artículo 14. </w:t>
      </w:r>
      <w:r w:rsidRPr="000E3D46">
        <w:rPr>
          <w:rFonts w:ascii="Palatino Linotype" w:hAnsi="Palatino Linotype" w:cs="Arial"/>
          <w:b/>
          <w:i/>
          <w:color w:val="000000"/>
          <w:u w:val="single"/>
        </w:rPr>
        <w:t>En esta sección se publicará lo relativo a la estructura orgánica vigente y su organigrama.</w:t>
      </w:r>
      <w:r w:rsidRPr="000E3D46">
        <w:rPr>
          <w:rFonts w:ascii="Palatino Linotype" w:hAnsi="Palatino Linotype" w:cs="Arial"/>
          <w:i/>
          <w:color w:val="000000"/>
        </w:rPr>
        <w:t xml:space="preserve"> Tal información deberá sujetarse a las siguientes especificaciones.</w:t>
      </w:r>
    </w:p>
    <w:p w14:paraId="583544A6" w14:textId="77777777" w:rsidR="0010583E" w:rsidRPr="000E3D46" w:rsidRDefault="0010583E" w:rsidP="000E3D46">
      <w:pPr>
        <w:spacing w:before="240" w:after="240" w:line="360" w:lineRule="auto"/>
        <w:ind w:left="851" w:right="900"/>
        <w:jc w:val="both"/>
        <w:rPr>
          <w:rFonts w:ascii="Palatino Linotype" w:hAnsi="Palatino Linotype"/>
          <w:b/>
          <w:i/>
          <w:u w:val="single"/>
        </w:rPr>
      </w:pPr>
      <w:r w:rsidRPr="000E3D46">
        <w:rPr>
          <w:rFonts w:ascii="Palatino Linotype" w:hAnsi="Palatino Linotype"/>
          <w:b/>
          <w:i/>
          <w:u w:val="single"/>
        </w:rPr>
        <w:t xml:space="preserve">Se deberá publicar la estructura orgánica vigente; es decir, la que se encuentra en operación en el Sujeto Obligado y que ha sido aprobada o autorizada por la instancia competente. </w:t>
      </w:r>
    </w:p>
    <w:p w14:paraId="0E978872" w14:textId="77777777" w:rsidR="0010583E" w:rsidRPr="000E3D46" w:rsidRDefault="0010583E" w:rsidP="000E3D46">
      <w:pPr>
        <w:spacing w:before="240" w:after="240" w:line="360" w:lineRule="auto"/>
        <w:ind w:left="851" w:right="900"/>
        <w:jc w:val="both"/>
        <w:rPr>
          <w:rFonts w:ascii="Palatino Linotype" w:hAnsi="Palatino Linotype"/>
          <w:i/>
        </w:rPr>
      </w:pPr>
      <w:r w:rsidRPr="000E3D46">
        <w:rPr>
          <w:rFonts w:ascii="Palatino Linotype" w:hAnsi="Palatino Linotype"/>
          <w:i/>
        </w:rPr>
        <w:t xml:space="preserve">I. La estructura orgánica abarca del mando medio hasta el superior; es decir, del nivel de jefe de departamento </w:t>
      </w:r>
      <w:proofErr w:type="spellStart"/>
      <w:r w:rsidRPr="000E3D46">
        <w:rPr>
          <w:rFonts w:ascii="Palatino Linotype" w:hAnsi="Palatino Linotype"/>
          <w:i/>
        </w:rPr>
        <w:t>u</w:t>
      </w:r>
      <w:proofErr w:type="spellEnd"/>
      <w:r w:rsidRPr="000E3D46">
        <w:rPr>
          <w:rFonts w:ascii="Palatino Linotype" w:hAnsi="Palatino Linotype"/>
          <w:i/>
        </w:rPr>
        <w:t xml:space="preserve"> homólogo hasta el nivel de titular del Sujeto Obligado. </w:t>
      </w:r>
    </w:p>
    <w:p w14:paraId="665A45B8" w14:textId="77777777" w:rsidR="0010583E" w:rsidRPr="000E3D46" w:rsidRDefault="0010583E" w:rsidP="000E3D46">
      <w:pPr>
        <w:spacing w:before="240" w:after="240" w:line="360" w:lineRule="auto"/>
        <w:ind w:left="851" w:right="900"/>
        <w:jc w:val="both"/>
        <w:rPr>
          <w:rFonts w:ascii="Palatino Linotype" w:hAnsi="Palatino Linotype"/>
          <w:i/>
        </w:rPr>
      </w:pPr>
      <w:r w:rsidRPr="000E3D46">
        <w:rPr>
          <w:rFonts w:ascii="Palatino Linotype" w:hAnsi="Palatino Linotype"/>
          <w:i/>
          <w:u w:val="single"/>
        </w:rPr>
        <w:t>Cada nivel de la estructura orgánica deberá contener el listado de las áreas que le estén subordinadas jerárquicamente,</w:t>
      </w:r>
      <w:r w:rsidRPr="000E3D46">
        <w:rPr>
          <w:rFonts w:ascii="Palatino Linotype" w:hAnsi="Palatino Linotype"/>
          <w:i/>
        </w:rPr>
        <w:t xml:space="preserve"> así como las atribuciones, responsabilidades y/o funciones otorgadas por el marco jurídico aplicable. </w:t>
      </w:r>
    </w:p>
    <w:p w14:paraId="3031888C" w14:textId="77777777" w:rsidR="0010583E" w:rsidRPr="000E3D46" w:rsidRDefault="0010583E" w:rsidP="000E3D46">
      <w:pPr>
        <w:spacing w:before="240" w:after="240" w:line="360" w:lineRule="auto"/>
        <w:ind w:left="851" w:right="900"/>
        <w:jc w:val="both"/>
        <w:rPr>
          <w:rFonts w:ascii="Palatino Linotype" w:hAnsi="Palatino Linotype"/>
          <w:b/>
          <w:i/>
          <w:u w:val="single"/>
        </w:rPr>
      </w:pPr>
      <w:r w:rsidRPr="000E3D46">
        <w:rPr>
          <w:rFonts w:ascii="Palatino Linotype" w:hAnsi="Palatino Linotype"/>
          <w:b/>
          <w:i/>
          <w:u w:val="single"/>
        </w:rPr>
        <w:t xml:space="preserve">La estructura orgánica que se publique deberá dar cuenta de la distribución y </w:t>
      </w:r>
      <w:proofErr w:type="gramStart"/>
      <w:r w:rsidRPr="000E3D46">
        <w:rPr>
          <w:rFonts w:ascii="Palatino Linotype" w:hAnsi="Palatino Linotype"/>
          <w:b/>
          <w:i/>
          <w:u w:val="single"/>
        </w:rPr>
        <w:t>orden de las funciones establecidas dentro del Sujeto Obligado, conforme a los criterios de jerarquía y especialización ordenados y codificados</w:t>
      </w:r>
      <w:proofErr w:type="gramEnd"/>
      <w:r w:rsidRPr="000E3D46">
        <w:rPr>
          <w:rFonts w:ascii="Palatino Linotype" w:hAnsi="Palatino Linotype"/>
          <w:b/>
          <w:i/>
          <w:u w:val="single"/>
        </w:rPr>
        <w:t xml:space="preserve"> (nombramiento oficial y clave o nivel del puesto), de tal manera que sea posible visualizar los niveles de autoridad y sus relaciones de dependencia. En este sentido, la estructura deberá contener la siguiente información básica o sustantiva: </w:t>
      </w:r>
    </w:p>
    <w:p w14:paraId="7750417E" w14:textId="77777777" w:rsidR="0010583E" w:rsidRPr="000E3D46" w:rsidRDefault="0010583E" w:rsidP="000E3D46">
      <w:pPr>
        <w:spacing w:before="240" w:after="240" w:line="360" w:lineRule="auto"/>
        <w:ind w:left="851" w:right="900"/>
        <w:jc w:val="both"/>
        <w:rPr>
          <w:rFonts w:ascii="Palatino Linotype" w:hAnsi="Palatino Linotype"/>
          <w:i/>
        </w:rPr>
      </w:pPr>
      <w:r w:rsidRPr="000E3D46">
        <w:rPr>
          <w:rFonts w:ascii="Palatino Linotype" w:hAnsi="Palatino Linotype"/>
          <w:i/>
        </w:rPr>
        <w:t xml:space="preserve">1. Nombramiento oficial. </w:t>
      </w:r>
    </w:p>
    <w:p w14:paraId="5CED686C" w14:textId="77777777" w:rsidR="0010583E" w:rsidRPr="000E3D46" w:rsidRDefault="0010583E" w:rsidP="000E3D46">
      <w:pPr>
        <w:spacing w:before="240" w:after="240" w:line="360" w:lineRule="auto"/>
        <w:ind w:left="851" w:right="900"/>
        <w:jc w:val="both"/>
        <w:rPr>
          <w:rFonts w:ascii="Palatino Linotype" w:hAnsi="Palatino Linotype"/>
          <w:i/>
        </w:rPr>
      </w:pPr>
      <w:r w:rsidRPr="000E3D46">
        <w:rPr>
          <w:rFonts w:ascii="Palatino Linotype" w:hAnsi="Palatino Linotype"/>
          <w:i/>
        </w:rPr>
        <w:t xml:space="preserve">2. Clave, nivel del puesto o cargo. </w:t>
      </w:r>
    </w:p>
    <w:p w14:paraId="1ACBD592" w14:textId="77777777" w:rsidR="0010583E" w:rsidRPr="000E3D46" w:rsidRDefault="0010583E" w:rsidP="000E3D46">
      <w:pPr>
        <w:spacing w:before="240" w:after="240" w:line="360" w:lineRule="auto"/>
        <w:ind w:left="851" w:right="900"/>
        <w:jc w:val="both"/>
        <w:rPr>
          <w:rFonts w:ascii="Palatino Linotype" w:hAnsi="Palatino Linotype"/>
          <w:i/>
        </w:rPr>
      </w:pPr>
      <w:r w:rsidRPr="000E3D46">
        <w:rPr>
          <w:rFonts w:ascii="Palatino Linotype" w:hAnsi="Palatino Linotype"/>
          <w:i/>
        </w:rPr>
        <w:t xml:space="preserve">3. Denominación del puesto o cargo (ordenado de tal manera que sea posible visualizar los niveles de autoridad y sus relaciones de dependencia). </w:t>
      </w:r>
    </w:p>
    <w:p w14:paraId="18CD0FD1" w14:textId="77777777" w:rsidR="0010583E" w:rsidRPr="000E3D46" w:rsidRDefault="0010583E" w:rsidP="000E3D46">
      <w:pPr>
        <w:spacing w:before="240" w:after="240" w:line="360" w:lineRule="auto"/>
        <w:ind w:left="851" w:right="900"/>
        <w:jc w:val="both"/>
        <w:rPr>
          <w:rFonts w:ascii="Palatino Linotype" w:hAnsi="Palatino Linotype"/>
          <w:i/>
        </w:rPr>
      </w:pPr>
      <w:r w:rsidRPr="000E3D46">
        <w:rPr>
          <w:rFonts w:ascii="Palatino Linotype" w:hAnsi="Palatino Linotype"/>
          <w:i/>
        </w:rPr>
        <w:t xml:space="preserve">4. Área de adscripción (área inmediata superior). </w:t>
      </w:r>
    </w:p>
    <w:p w14:paraId="0DE48D3C" w14:textId="77777777" w:rsidR="0010583E" w:rsidRPr="000E3D46" w:rsidRDefault="0010583E" w:rsidP="000E3D46">
      <w:pPr>
        <w:spacing w:before="240" w:after="240" w:line="360" w:lineRule="auto"/>
        <w:ind w:left="851" w:right="900"/>
        <w:jc w:val="both"/>
        <w:rPr>
          <w:rFonts w:ascii="Palatino Linotype" w:hAnsi="Palatino Linotype"/>
          <w:b/>
          <w:i/>
          <w:u w:val="single"/>
        </w:rPr>
      </w:pPr>
      <w:r w:rsidRPr="000E3D46">
        <w:rPr>
          <w:rFonts w:ascii="Palatino Linotype" w:hAnsi="Palatino Linotype"/>
          <w:b/>
          <w:i/>
          <w:u w:val="single"/>
        </w:rPr>
        <w:t xml:space="preserve">5. Vínculo al organigrama completo. </w:t>
      </w:r>
    </w:p>
    <w:p w14:paraId="140AF524" w14:textId="77777777" w:rsidR="0010583E" w:rsidRPr="000E3D46" w:rsidRDefault="0010583E" w:rsidP="000E3D46">
      <w:pPr>
        <w:spacing w:before="240" w:after="240" w:line="360" w:lineRule="auto"/>
        <w:ind w:left="851" w:right="900"/>
        <w:jc w:val="both"/>
        <w:rPr>
          <w:rFonts w:ascii="Palatino Linotype" w:hAnsi="Palatino Linotype"/>
          <w:i/>
        </w:rPr>
      </w:pPr>
      <w:r w:rsidRPr="000E3D46">
        <w:rPr>
          <w:rFonts w:ascii="Palatino Linotype" w:hAnsi="Palatino Linotype"/>
          <w:i/>
        </w:rPr>
        <w:t xml:space="preserve">6. Área o Unidad Administrativa que genera o detenta la información respectiva. </w:t>
      </w:r>
    </w:p>
    <w:p w14:paraId="036B1E5A" w14:textId="77777777" w:rsidR="0010583E" w:rsidRPr="000E3D46" w:rsidRDefault="0010583E" w:rsidP="000E3D46">
      <w:pPr>
        <w:spacing w:before="240" w:after="240" w:line="360" w:lineRule="auto"/>
        <w:ind w:left="851" w:right="900"/>
        <w:jc w:val="both"/>
        <w:rPr>
          <w:rFonts w:ascii="Palatino Linotype" w:hAnsi="Palatino Linotype"/>
          <w:i/>
        </w:rPr>
      </w:pPr>
      <w:r w:rsidRPr="000E3D46">
        <w:rPr>
          <w:rFonts w:ascii="Palatino Linotype" w:hAnsi="Palatino Linotype"/>
          <w:i/>
        </w:rPr>
        <w:t xml:space="preserve">7. Fecha de actualización de la información publicada, expresando día, mes y año. </w:t>
      </w:r>
    </w:p>
    <w:p w14:paraId="3F7825FB" w14:textId="77777777" w:rsidR="0010583E" w:rsidRPr="000E3D46" w:rsidRDefault="0010583E" w:rsidP="000E3D46">
      <w:pPr>
        <w:spacing w:before="240" w:after="240" w:line="360" w:lineRule="auto"/>
        <w:ind w:left="851" w:right="900"/>
        <w:jc w:val="both"/>
        <w:rPr>
          <w:rFonts w:ascii="Palatino Linotype" w:hAnsi="Palatino Linotype" w:cs="Arial"/>
          <w:i/>
          <w:color w:val="000000"/>
        </w:rPr>
      </w:pPr>
      <w:r w:rsidRPr="000E3D46">
        <w:rPr>
          <w:rFonts w:ascii="Palatino Linotype" w:hAnsi="Palatino Linotype"/>
          <w:b/>
          <w:i/>
          <w:u w:val="single"/>
        </w:rPr>
        <w:t>Se deberá publicar, mediante un vínculo, el organigrama completo, consistente en la representación gráfica de la estructura orgánica, desde el puesto de titular del Sujeto Obligado hasta el nivel de jefe de departamento.</w:t>
      </w:r>
      <w:r w:rsidRPr="000E3D46">
        <w:rPr>
          <w:rFonts w:ascii="Palatino Linotype" w:hAnsi="Palatino Linotype" w:cs="Arial"/>
          <w:b/>
          <w:i/>
          <w:color w:val="000000"/>
        </w:rPr>
        <w:t>”</w:t>
      </w:r>
    </w:p>
    <w:p w14:paraId="7F55EC5D" w14:textId="77777777" w:rsidR="0010583E" w:rsidRPr="000E3D46" w:rsidRDefault="0010583E" w:rsidP="000E3D46">
      <w:pPr>
        <w:pStyle w:val="Prrafodelista"/>
        <w:spacing w:before="240" w:after="240" w:line="360" w:lineRule="auto"/>
        <w:ind w:left="0"/>
        <w:jc w:val="both"/>
        <w:rPr>
          <w:rFonts w:ascii="Palatino Linotype" w:hAnsi="Palatino Linotype" w:cs="Arial"/>
          <w:color w:val="000000"/>
        </w:rPr>
      </w:pPr>
    </w:p>
    <w:p w14:paraId="1E59B85A" w14:textId="77777777" w:rsidR="0010583E" w:rsidRPr="000E3D46" w:rsidRDefault="0010583E" w:rsidP="000E3D46">
      <w:pPr>
        <w:pStyle w:val="Prrafodelista"/>
        <w:numPr>
          <w:ilvl w:val="0"/>
          <w:numId w:val="1"/>
        </w:numPr>
        <w:spacing w:before="240" w:after="240" w:line="360" w:lineRule="auto"/>
        <w:ind w:left="0" w:firstLine="0"/>
        <w:jc w:val="both"/>
        <w:rPr>
          <w:rFonts w:ascii="Palatino Linotype" w:hAnsi="Palatino Linotype" w:cs="Arial"/>
          <w:color w:val="000000"/>
        </w:rPr>
      </w:pPr>
      <w:r w:rsidRPr="000E3D46">
        <w:rPr>
          <w:rFonts w:ascii="Palatino Linotype" w:hAnsi="Palatino Linotype"/>
        </w:rPr>
        <w:t>Así</w:t>
      </w:r>
      <w:r w:rsidRPr="000E3D46">
        <w:rPr>
          <w:rFonts w:ascii="Palatino Linotype" w:hAnsi="Palatino Linotype" w:cs="Arial"/>
          <w:color w:val="000000"/>
        </w:rPr>
        <w:t>, del primero de los preceptos legales transcritos, se obtiene que la información pública de oficio, es aquella que los Sujetos Obligados tienen el deber tener disponible en medio impreso o electrónico, de manera permanente, actualizada, sencilla, precisa, y de fácil acceso para los particulares.</w:t>
      </w:r>
    </w:p>
    <w:p w14:paraId="7302253E" w14:textId="77777777" w:rsidR="0010583E" w:rsidRPr="000E3D46" w:rsidRDefault="0010583E" w:rsidP="000E3D46">
      <w:pPr>
        <w:pStyle w:val="Prrafodelista"/>
        <w:spacing w:before="240" w:after="240" w:line="360" w:lineRule="auto"/>
        <w:ind w:left="0"/>
        <w:jc w:val="both"/>
        <w:rPr>
          <w:rFonts w:ascii="Palatino Linotype" w:hAnsi="Palatino Linotype" w:cs="Arial"/>
          <w:color w:val="000000"/>
        </w:rPr>
      </w:pPr>
    </w:p>
    <w:p w14:paraId="345B9F7B" w14:textId="77777777" w:rsidR="0010583E" w:rsidRPr="000E3D46" w:rsidRDefault="0010583E" w:rsidP="000E3D46">
      <w:pPr>
        <w:pStyle w:val="Prrafodelista"/>
        <w:numPr>
          <w:ilvl w:val="0"/>
          <w:numId w:val="1"/>
        </w:numPr>
        <w:spacing w:before="240" w:after="240" w:line="360" w:lineRule="auto"/>
        <w:ind w:left="0" w:firstLine="0"/>
        <w:jc w:val="both"/>
        <w:rPr>
          <w:rFonts w:ascii="Palatino Linotype" w:hAnsi="Palatino Linotype" w:cs="Arial"/>
          <w:color w:val="000000"/>
        </w:rPr>
      </w:pPr>
      <w:r w:rsidRPr="000E3D46">
        <w:rPr>
          <w:rFonts w:ascii="Palatino Linotype" w:hAnsi="Palatino Linotype"/>
        </w:rPr>
        <w:t>Dicho</w:t>
      </w:r>
      <w:r w:rsidRPr="000E3D46">
        <w:rPr>
          <w:rFonts w:ascii="Palatino Linotype" w:hAnsi="Palatino Linotype" w:cs="Arial"/>
          <w:color w:val="000000"/>
        </w:rPr>
        <w:t xml:space="preserve"> en otras palabras, la información pública de oficio, constituye el mínimo de información que los Sujetos Obligados, tienen el deber de mantener publicado en su página oficial; publicación que ha de ser de fácil consulta, actualizada, precisa, clara, y entendible, para toda la ciudadanía. </w:t>
      </w:r>
    </w:p>
    <w:p w14:paraId="3A01F126" w14:textId="77777777" w:rsidR="0010583E" w:rsidRPr="000E3D46" w:rsidRDefault="0010583E" w:rsidP="000E3D46">
      <w:pPr>
        <w:pStyle w:val="Prrafodelista"/>
        <w:spacing w:line="360" w:lineRule="auto"/>
        <w:rPr>
          <w:rFonts w:ascii="Palatino Linotype" w:hAnsi="Palatino Linotype" w:cs="Arial"/>
          <w:color w:val="000000"/>
        </w:rPr>
      </w:pPr>
    </w:p>
    <w:p w14:paraId="778D12DF" w14:textId="77777777" w:rsidR="0010583E" w:rsidRPr="000E3D46" w:rsidRDefault="0010583E" w:rsidP="000E3D46">
      <w:pPr>
        <w:pStyle w:val="Prrafodelista"/>
        <w:numPr>
          <w:ilvl w:val="0"/>
          <w:numId w:val="1"/>
        </w:numPr>
        <w:spacing w:before="240" w:after="240" w:line="360" w:lineRule="auto"/>
        <w:ind w:left="0" w:firstLine="0"/>
        <w:jc w:val="both"/>
        <w:rPr>
          <w:rFonts w:ascii="Palatino Linotype" w:hAnsi="Palatino Linotype"/>
        </w:rPr>
      </w:pPr>
      <w:r w:rsidRPr="000E3D46">
        <w:rPr>
          <w:rFonts w:ascii="Palatino Linotype" w:hAnsi="Palatino Linotype" w:cs="Arial"/>
          <w:color w:val="000000"/>
        </w:rPr>
        <w:t xml:space="preserve">Además, prevé un catálogo de información, la cual constituye la información pública de oficio y entre ella se encuentra el organigrama, el cual consiste en la </w:t>
      </w:r>
      <w:r w:rsidRPr="000E3D46">
        <w:rPr>
          <w:rFonts w:ascii="Palatino Linotype" w:hAnsi="Palatino Linotype"/>
        </w:rPr>
        <w:t xml:space="preserve">estructura orgánica vigente de los Sujetos Obligados; esta estructura orgánica incluye desde el mando medio hasta el superior por lo que están considerados del nivel de jefe de departamento </w:t>
      </w:r>
      <w:proofErr w:type="spellStart"/>
      <w:r w:rsidRPr="000E3D46">
        <w:rPr>
          <w:rFonts w:ascii="Palatino Linotype" w:hAnsi="Palatino Linotype"/>
        </w:rPr>
        <w:t>u</w:t>
      </w:r>
      <w:proofErr w:type="spellEnd"/>
      <w:r w:rsidRPr="000E3D46">
        <w:rPr>
          <w:rFonts w:ascii="Palatino Linotype" w:hAnsi="Palatino Linotype"/>
        </w:rPr>
        <w:t xml:space="preserve"> homólogo hasta el nivel de titular del</w:t>
      </w:r>
      <w:r w:rsidRPr="000E3D46">
        <w:rPr>
          <w:rFonts w:ascii="Palatino Linotype" w:hAnsi="Palatino Linotype" w:cs="Arial"/>
        </w:rPr>
        <w:t xml:space="preserve"> </w:t>
      </w:r>
      <w:r w:rsidRPr="000E3D46">
        <w:rPr>
          <w:rFonts w:ascii="Palatino Linotype" w:hAnsi="Palatino Linotype" w:cs="Arial"/>
          <w:b/>
        </w:rPr>
        <w:t>SUJETO OBLIGADO</w:t>
      </w:r>
      <w:r w:rsidRPr="000E3D46">
        <w:rPr>
          <w:rFonts w:ascii="Palatino Linotype" w:hAnsi="Palatino Linotype"/>
        </w:rPr>
        <w:t xml:space="preserve">. </w:t>
      </w:r>
    </w:p>
    <w:p w14:paraId="7A19ED91" w14:textId="77777777" w:rsidR="0010583E" w:rsidRPr="000E3D46" w:rsidRDefault="0010583E" w:rsidP="000E3D46">
      <w:pPr>
        <w:pStyle w:val="Prrafodelista"/>
        <w:spacing w:line="360" w:lineRule="auto"/>
        <w:rPr>
          <w:rFonts w:ascii="Palatino Linotype" w:hAnsi="Palatino Linotype"/>
        </w:rPr>
      </w:pPr>
    </w:p>
    <w:p w14:paraId="4FBBDDEB" w14:textId="77777777" w:rsidR="0010583E" w:rsidRPr="000E3D46" w:rsidRDefault="0010583E" w:rsidP="000E3D46">
      <w:pPr>
        <w:pStyle w:val="Prrafodelista"/>
        <w:numPr>
          <w:ilvl w:val="0"/>
          <w:numId w:val="1"/>
        </w:numPr>
        <w:spacing w:before="240" w:after="240" w:line="360" w:lineRule="auto"/>
        <w:ind w:left="0" w:firstLine="0"/>
        <w:jc w:val="both"/>
        <w:rPr>
          <w:rFonts w:ascii="Palatino Linotype" w:hAnsi="Palatino Linotype" w:cs="Arial"/>
          <w:color w:val="000000"/>
        </w:rPr>
      </w:pPr>
      <w:r w:rsidRPr="000E3D46">
        <w:rPr>
          <w:rFonts w:ascii="Palatino Linotype" w:hAnsi="Palatino Linotype"/>
        </w:rPr>
        <w:t>En otras palabras, el organigrama completo consiste en la representación gráfica de la estructura orgánica, desde el puesto de titular del</w:t>
      </w:r>
      <w:r w:rsidRPr="000E3D46">
        <w:rPr>
          <w:rFonts w:ascii="Palatino Linotype" w:hAnsi="Palatino Linotype" w:cs="Arial"/>
        </w:rPr>
        <w:t xml:space="preserve"> </w:t>
      </w:r>
      <w:r w:rsidRPr="000E3D46">
        <w:rPr>
          <w:rFonts w:ascii="Palatino Linotype" w:hAnsi="Palatino Linotype" w:cs="Arial"/>
          <w:b/>
        </w:rPr>
        <w:t>SUJETO OBLIGADO</w:t>
      </w:r>
      <w:r w:rsidRPr="000E3D46">
        <w:rPr>
          <w:rFonts w:ascii="Palatino Linotype" w:hAnsi="Palatino Linotype"/>
        </w:rPr>
        <w:t xml:space="preserve"> hasta el nivel de jefe de departamento.</w:t>
      </w:r>
    </w:p>
    <w:p w14:paraId="753D5F27" w14:textId="77777777" w:rsidR="0010583E" w:rsidRPr="000E3D46" w:rsidRDefault="0010583E" w:rsidP="000E3D46">
      <w:pPr>
        <w:pStyle w:val="Prrafodelista"/>
        <w:spacing w:line="360" w:lineRule="auto"/>
        <w:rPr>
          <w:rFonts w:ascii="Palatino Linotype" w:hAnsi="Palatino Linotype" w:cs="Arial"/>
          <w:color w:val="000000"/>
        </w:rPr>
      </w:pPr>
    </w:p>
    <w:p w14:paraId="790B8C0E" w14:textId="138F1AE8" w:rsidR="0010583E" w:rsidRPr="008218E3" w:rsidRDefault="0010583E" w:rsidP="008218E3">
      <w:pPr>
        <w:pStyle w:val="Prrafodelista"/>
        <w:numPr>
          <w:ilvl w:val="0"/>
          <w:numId w:val="1"/>
        </w:numPr>
        <w:spacing w:before="240" w:after="240" w:line="360" w:lineRule="auto"/>
        <w:ind w:left="0" w:firstLine="0"/>
        <w:jc w:val="both"/>
        <w:rPr>
          <w:rFonts w:ascii="Palatino Linotype" w:hAnsi="Palatino Linotype"/>
        </w:rPr>
      </w:pPr>
      <w:r w:rsidRPr="000E3D46">
        <w:rPr>
          <w:rFonts w:ascii="Palatino Linotype" w:hAnsi="Palatino Linotype"/>
        </w:rPr>
        <w:t>Luego, cada nivel de la estructura orgánica ha de contener el listado de las áreas que le estén subordinadas jerárquicamente, así como las atribuciones, responsabilidades y/o funciones otorgadas p</w:t>
      </w:r>
      <w:r w:rsidR="008218E3">
        <w:rPr>
          <w:rFonts w:ascii="Palatino Linotype" w:hAnsi="Palatino Linotype"/>
        </w:rPr>
        <w:t>or el marco jurídico aplicable.</w:t>
      </w:r>
    </w:p>
    <w:p w14:paraId="4B08DC09" w14:textId="77777777" w:rsidR="0010583E" w:rsidRPr="000E3D46" w:rsidRDefault="0010583E" w:rsidP="000E3D46">
      <w:pPr>
        <w:pStyle w:val="Prrafodelista"/>
        <w:numPr>
          <w:ilvl w:val="0"/>
          <w:numId w:val="1"/>
        </w:numPr>
        <w:spacing w:before="240" w:after="240" w:line="360" w:lineRule="auto"/>
        <w:ind w:left="0" w:firstLine="0"/>
        <w:jc w:val="both"/>
        <w:rPr>
          <w:rFonts w:ascii="Palatino Linotype" w:hAnsi="Palatino Linotype"/>
        </w:rPr>
      </w:pPr>
      <w:r w:rsidRPr="000E3D46">
        <w:rPr>
          <w:rFonts w:ascii="Palatino Linotype" w:hAnsi="Palatino Linotype"/>
        </w:rPr>
        <w:t xml:space="preserve">Asimismo, es de precisar que la estructura orgánica publicada ha de informar respecto a la distribución y orden de las funciones establecidas dentro de los Sujetos Obligados, atendiendo a los criterios de jerarquía y especialización ordenados y codificados (nombramiento oficial y clave o nivel del puesto), de tal modo que se visualice los niveles de autoridad y sus relaciones de dependencia. </w:t>
      </w:r>
    </w:p>
    <w:p w14:paraId="2DEE354A" w14:textId="77777777" w:rsidR="0010583E" w:rsidRPr="000E3D46" w:rsidRDefault="0010583E" w:rsidP="000E3D46">
      <w:pPr>
        <w:pStyle w:val="Prrafodelista"/>
        <w:spacing w:line="360" w:lineRule="auto"/>
        <w:rPr>
          <w:rFonts w:ascii="Palatino Linotype" w:hAnsi="Palatino Linotype"/>
        </w:rPr>
      </w:pPr>
    </w:p>
    <w:p w14:paraId="267F2091" w14:textId="77777777" w:rsidR="0010583E" w:rsidRDefault="0010583E" w:rsidP="000E3D46">
      <w:pPr>
        <w:pStyle w:val="Prrafodelista"/>
        <w:numPr>
          <w:ilvl w:val="0"/>
          <w:numId w:val="1"/>
        </w:numPr>
        <w:spacing w:before="240" w:after="240" w:line="360" w:lineRule="auto"/>
        <w:ind w:left="0" w:firstLine="0"/>
        <w:jc w:val="both"/>
        <w:rPr>
          <w:rFonts w:ascii="Palatino Linotype" w:hAnsi="Palatino Linotype"/>
        </w:rPr>
      </w:pPr>
      <w:r w:rsidRPr="000E3D46">
        <w:rPr>
          <w:rFonts w:ascii="Palatino Linotype" w:hAnsi="Palatino Linotype"/>
        </w:rPr>
        <w:t xml:space="preserve">Bajo este contexto, la estructura ha de contener la siguiente información básica o sustantiva: nombramiento oficial, clave, nivel del puesto o cargo, denominación del puesto o cargo (ordenado de tal manera que sea posible visualizar los niveles de autoridad y sus relaciones de dependencia), área de adscripción (área inmediata superior), vínculo al organigrama completo área o Unidad Administrativa que genera o detenta la información respectiva; fecha de actualización de la información publicada, expresando día, mes y año. </w:t>
      </w:r>
    </w:p>
    <w:p w14:paraId="74080374" w14:textId="77777777" w:rsidR="008218E3" w:rsidRPr="000E3D46" w:rsidRDefault="008218E3" w:rsidP="008218E3">
      <w:pPr>
        <w:pStyle w:val="Prrafodelista"/>
        <w:spacing w:before="240" w:after="240" w:line="360" w:lineRule="auto"/>
        <w:ind w:left="0"/>
        <w:jc w:val="both"/>
        <w:rPr>
          <w:rFonts w:ascii="Palatino Linotype" w:hAnsi="Palatino Linotype"/>
        </w:rPr>
      </w:pPr>
    </w:p>
    <w:p w14:paraId="7611157E" w14:textId="77777777" w:rsidR="0010583E" w:rsidRPr="000E3D46" w:rsidRDefault="0010583E" w:rsidP="000E3D46">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0E3D46">
        <w:rPr>
          <w:rFonts w:ascii="Palatino Linotype" w:eastAsia="Arial Unicode MS" w:hAnsi="Palatino Linotype" w:cs="Arial"/>
        </w:rPr>
        <w:t xml:space="preserve">En las relatadas condiciones, este Órgano Colegiado advierte que el organigrama solicitado, se trata de </w:t>
      </w:r>
      <w:r w:rsidRPr="000E3D46">
        <w:rPr>
          <w:rFonts w:ascii="Palatino Linotype" w:eastAsia="Arial Unicode MS" w:hAnsi="Palatino Linotype" w:cs="Arial"/>
          <w:b/>
        </w:rPr>
        <w:t>información pública de oficio</w:t>
      </w:r>
      <w:r w:rsidRPr="000E3D46">
        <w:rPr>
          <w:rFonts w:ascii="Palatino Linotype" w:eastAsia="Arial Unicode MS" w:hAnsi="Palatino Linotype" w:cs="Arial"/>
        </w:rPr>
        <w:t xml:space="preserve"> que debe generar, poseer o administrar el </w:t>
      </w:r>
      <w:r w:rsidRPr="000E3D46">
        <w:rPr>
          <w:rFonts w:ascii="Palatino Linotype" w:eastAsia="Arial Unicode MS" w:hAnsi="Palatino Linotype" w:cs="Arial"/>
          <w:b/>
        </w:rPr>
        <w:t>SUJETO OBLIGADO</w:t>
      </w:r>
      <w:r w:rsidRPr="000E3D46">
        <w:rPr>
          <w:rFonts w:ascii="Palatino Linotype" w:eastAsia="Arial Unicode MS" w:hAnsi="Palatino Linotype" w:cs="Arial"/>
        </w:rPr>
        <w:t>.</w:t>
      </w:r>
    </w:p>
    <w:p w14:paraId="0872732B" w14:textId="77777777" w:rsidR="00F72022" w:rsidRPr="000E3D46" w:rsidRDefault="00F72022" w:rsidP="000E3D46">
      <w:pPr>
        <w:pStyle w:val="Prrafodelista"/>
        <w:spacing w:before="240" w:after="240" w:line="360" w:lineRule="auto"/>
        <w:ind w:left="0"/>
        <w:jc w:val="both"/>
        <w:rPr>
          <w:rFonts w:ascii="Palatino Linotype" w:eastAsia="Arial Unicode MS" w:hAnsi="Palatino Linotype" w:cs="Arial"/>
        </w:rPr>
      </w:pPr>
    </w:p>
    <w:p w14:paraId="29B8FDC8" w14:textId="77777777" w:rsidR="00F72022" w:rsidRPr="000E3D46" w:rsidRDefault="00F72022" w:rsidP="000E3D46">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0E3D46">
        <w:rPr>
          <w:rFonts w:ascii="Palatino Linotype" w:eastAsia="Arial Unicode MS" w:hAnsi="Palatino Linotype" w:cs="Arial"/>
        </w:rPr>
        <w:t>Lo mismo acontece con el perfil de puestos, dado que el artículo 92 de la Ley de Transparencia y Acceso a la Información Pública del Estado de México y Municipios, en su fracción XII, también lo establece como se observa:</w:t>
      </w:r>
    </w:p>
    <w:p w14:paraId="38ECAE3C" w14:textId="77777777" w:rsidR="00F72022" w:rsidRPr="000E3D46" w:rsidRDefault="00F72022" w:rsidP="000E3D46">
      <w:pPr>
        <w:pStyle w:val="Prrafodelista"/>
        <w:spacing w:line="360" w:lineRule="auto"/>
        <w:rPr>
          <w:rFonts w:ascii="Palatino Linotype" w:eastAsia="Arial Unicode MS" w:hAnsi="Palatino Linotype" w:cs="Arial"/>
        </w:rPr>
      </w:pPr>
    </w:p>
    <w:p w14:paraId="6AE4FFB2" w14:textId="77777777" w:rsidR="00F72022" w:rsidRPr="000E3D46" w:rsidRDefault="00F72022" w:rsidP="000E3D46">
      <w:pPr>
        <w:pStyle w:val="Prrafodelista"/>
        <w:spacing w:before="240" w:after="240" w:line="360" w:lineRule="auto"/>
        <w:ind w:left="567" w:right="474"/>
        <w:jc w:val="both"/>
        <w:rPr>
          <w:rFonts w:ascii="Palatino Linotype" w:eastAsia="Arial Unicode MS" w:hAnsi="Palatino Linotype" w:cs="Arial"/>
          <w:i/>
        </w:rPr>
      </w:pPr>
      <w:r w:rsidRPr="000E3D46">
        <w:rPr>
          <w:rFonts w:ascii="Palatino Linotype" w:eastAsia="Arial Unicode MS"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324FF0" w14:textId="77777777" w:rsidR="00F72022" w:rsidRPr="000E3D46" w:rsidRDefault="00F72022" w:rsidP="000E3D46">
      <w:pPr>
        <w:pStyle w:val="Prrafodelista"/>
        <w:spacing w:before="240" w:after="240" w:line="360" w:lineRule="auto"/>
        <w:ind w:left="567" w:right="474"/>
        <w:jc w:val="both"/>
        <w:rPr>
          <w:rFonts w:ascii="Palatino Linotype" w:eastAsia="Arial Unicode MS" w:hAnsi="Palatino Linotype" w:cs="Arial"/>
          <w:i/>
        </w:rPr>
      </w:pPr>
      <w:r w:rsidRPr="000E3D46">
        <w:rPr>
          <w:rFonts w:ascii="Palatino Linotype" w:eastAsia="Arial Unicode MS" w:hAnsi="Palatino Linotype" w:cs="Arial"/>
          <w:i/>
        </w:rPr>
        <w:t>...</w:t>
      </w:r>
    </w:p>
    <w:p w14:paraId="1B31A932" w14:textId="77777777" w:rsidR="00F72022" w:rsidRPr="000E3D46" w:rsidRDefault="00F72022" w:rsidP="000E3D46">
      <w:pPr>
        <w:pStyle w:val="Prrafodelista"/>
        <w:spacing w:before="240" w:after="240" w:line="360" w:lineRule="auto"/>
        <w:ind w:left="567" w:right="474"/>
        <w:jc w:val="both"/>
        <w:rPr>
          <w:rFonts w:ascii="Palatino Linotype" w:eastAsia="Arial Unicode MS" w:hAnsi="Palatino Linotype" w:cs="Arial"/>
          <w:i/>
        </w:rPr>
      </w:pPr>
      <w:r w:rsidRPr="000E3D46">
        <w:rPr>
          <w:rFonts w:ascii="Palatino Linotype" w:eastAsia="Arial Unicode MS" w:hAnsi="Palatino Linotype" w:cs="Arial"/>
          <w:i/>
        </w:rPr>
        <w:t>XII. El perfil de los puestos de los servidores públicos a su servicio en los casos que aplique;</w:t>
      </w:r>
    </w:p>
    <w:p w14:paraId="5B349225" w14:textId="77777777" w:rsidR="00F72022" w:rsidRPr="000E3D46" w:rsidRDefault="00F72022" w:rsidP="000E3D46">
      <w:pPr>
        <w:pStyle w:val="Prrafodelista"/>
        <w:spacing w:before="240" w:after="240" w:line="360" w:lineRule="auto"/>
        <w:ind w:left="567" w:right="474"/>
        <w:jc w:val="both"/>
        <w:rPr>
          <w:rFonts w:ascii="Palatino Linotype" w:eastAsia="Arial Unicode MS" w:hAnsi="Palatino Linotype" w:cs="Arial"/>
          <w:i/>
        </w:rPr>
      </w:pPr>
      <w:r w:rsidRPr="000E3D46">
        <w:rPr>
          <w:rFonts w:ascii="Palatino Linotype" w:eastAsia="Arial Unicode MS" w:hAnsi="Palatino Linotype" w:cs="Arial"/>
          <w:i/>
        </w:rPr>
        <w:t>...”</w:t>
      </w:r>
    </w:p>
    <w:p w14:paraId="0AD76B03" w14:textId="77777777" w:rsidR="005C7F94" w:rsidRPr="000E3D46" w:rsidRDefault="005C7F94" w:rsidP="000E3D46">
      <w:pPr>
        <w:pStyle w:val="Prrafodelista"/>
        <w:spacing w:line="360" w:lineRule="auto"/>
        <w:rPr>
          <w:rFonts w:ascii="Palatino Linotype" w:eastAsia="Arial Unicode MS" w:hAnsi="Palatino Linotype" w:cs="Arial"/>
        </w:rPr>
      </w:pPr>
    </w:p>
    <w:p w14:paraId="05311634" w14:textId="77777777" w:rsidR="005C7F94" w:rsidRPr="000E3D46" w:rsidRDefault="005C7F94" w:rsidP="000E3D46">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0E3D46">
        <w:rPr>
          <w:rFonts w:ascii="Palatino Linotype" w:eastAsia="Arial Unicode MS" w:hAnsi="Palatino Linotype" w:cs="Arial"/>
        </w:rPr>
        <w:t>Seguidamente, por cuanto hace a los servidores públicos adscritos a la Contraloría Interna Municipal, con certificación de competencia laboral expedida por el Instituto Hacendario del Estado de México y/o por el Consejo Nacional de Normalización y Certificación de Competencias Laborales, ciertamente en dicha unidad administrativa deben existir servidores públicos certificados, a saber, el propio titular.</w:t>
      </w:r>
    </w:p>
    <w:p w14:paraId="472D80A3" w14:textId="77777777" w:rsidR="00087E8C" w:rsidRPr="000E3D46" w:rsidRDefault="00087E8C" w:rsidP="000E3D46">
      <w:pPr>
        <w:pStyle w:val="Prrafodelista"/>
        <w:spacing w:line="360" w:lineRule="auto"/>
        <w:rPr>
          <w:rFonts w:ascii="Palatino Linotype" w:eastAsia="Arial Unicode MS" w:hAnsi="Palatino Linotype" w:cs="Arial"/>
        </w:rPr>
      </w:pPr>
    </w:p>
    <w:p w14:paraId="37ACCC73" w14:textId="77777777" w:rsidR="00087E8C" w:rsidRPr="000E3D46" w:rsidRDefault="00087E8C" w:rsidP="000E3D46">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0E3D46">
        <w:rPr>
          <w:rFonts w:ascii="Palatino Linotype" w:hAnsi="Palatino Linotype"/>
          <w:color w:val="000000" w:themeColor="text1"/>
        </w:rPr>
        <w:t>Al respecto, la Ley Orgánica Municipal del Estado de México establece que los municipios tendrán un titular denominado Contralor, quien será designado por el ayuntamiento a propuesta del presidente municipal, y en su artículo 113, establece que para ser contralor se requiere cumplir con los requisitos que se exigen para ser tesorero municipal, a excepción de la caución correspondiente, a saber:</w:t>
      </w:r>
    </w:p>
    <w:p w14:paraId="7B2C2C71" w14:textId="77777777" w:rsidR="00087E8C" w:rsidRPr="000E3D46" w:rsidRDefault="00087E8C" w:rsidP="000E3D46">
      <w:pPr>
        <w:pStyle w:val="Prrafodelista"/>
        <w:tabs>
          <w:tab w:val="left" w:pos="0"/>
        </w:tabs>
        <w:spacing w:line="360" w:lineRule="auto"/>
        <w:ind w:left="0" w:right="49"/>
        <w:jc w:val="both"/>
        <w:rPr>
          <w:rFonts w:ascii="Palatino Linotype" w:hAnsi="Palatino Linotype"/>
          <w:color w:val="000000" w:themeColor="text1"/>
        </w:rPr>
      </w:pPr>
    </w:p>
    <w:p w14:paraId="68B1F4FE" w14:textId="77777777" w:rsidR="00087E8C" w:rsidRPr="000E3D46" w:rsidRDefault="00087E8C" w:rsidP="000E3D46">
      <w:pPr>
        <w:spacing w:line="360" w:lineRule="auto"/>
        <w:ind w:left="426" w:right="423"/>
        <w:jc w:val="both"/>
        <w:rPr>
          <w:rFonts w:ascii="Palatino Linotype" w:hAnsi="Palatino Linotype"/>
          <w:i/>
          <w:color w:val="000000" w:themeColor="text1"/>
        </w:rPr>
      </w:pPr>
      <w:r w:rsidRPr="000E3D46">
        <w:rPr>
          <w:rFonts w:ascii="Palatino Linotype" w:hAnsi="Palatino Linotype"/>
          <w:i/>
          <w:color w:val="000000" w:themeColor="text1"/>
        </w:rPr>
        <w:t>“Artículo 96.- Para ser tesorero municipal se requiere, además de los requisitos del artículos 32 de esta Ley:</w:t>
      </w:r>
    </w:p>
    <w:p w14:paraId="0E109D8D" w14:textId="77777777" w:rsidR="00087E8C" w:rsidRPr="000E3D46" w:rsidRDefault="00087E8C" w:rsidP="000E3D46">
      <w:pPr>
        <w:spacing w:line="360" w:lineRule="auto"/>
        <w:ind w:left="426" w:right="423"/>
        <w:jc w:val="both"/>
        <w:rPr>
          <w:rFonts w:ascii="Palatino Linotype" w:hAnsi="Palatino Linotype"/>
          <w:b/>
          <w:i/>
          <w:color w:val="000000" w:themeColor="text1"/>
        </w:rPr>
      </w:pPr>
      <w:r w:rsidRPr="000E3D46">
        <w:rPr>
          <w:rFonts w:ascii="Palatino Linotype" w:hAnsi="Palatino Linotype"/>
          <w:b/>
          <w:i/>
          <w:color w:val="000000" w:themeColor="text1"/>
        </w:rPr>
        <w:t>I.</w:t>
      </w:r>
      <w:r w:rsidRPr="000E3D46">
        <w:rPr>
          <w:rFonts w:ascii="Palatino Linotype" w:hAnsi="Palatino Linotype"/>
          <w:i/>
          <w:color w:val="000000" w:themeColor="text1"/>
        </w:rPr>
        <w:t xml:space="preserve"> Tener los conocimientos suficientes para poder desempeñar el cargo, a juicio del Ayuntamiento; </w:t>
      </w:r>
      <w:r w:rsidRPr="000E3D46">
        <w:rPr>
          <w:rFonts w:ascii="Palatino Linotype" w:hAnsi="Palatino Linotype"/>
          <w:b/>
          <w:i/>
          <w:color w:val="000000" w:themeColor="text1"/>
        </w:rPr>
        <w:t>contar con título profesional en las áreas jurídicas, económicas o contable-administrativas</w:t>
      </w:r>
      <w:r w:rsidRPr="000E3D46">
        <w:rPr>
          <w:rFonts w:ascii="Palatino Linotype" w:hAnsi="Palatino Linotype"/>
          <w:i/>
          <w:color w:val="000000" w:themeColor="text1"/>
        </w:rPr>
        <w:t xml:space="preserve">, con experiencia mínima de un año y con la </w:t>
      </w:r>
      <w:r w:rsidRPr="000E3D46">
        <w:rPr>
          <w:rFonts w:ascii="Palatino Linotype" w:hAnsi="Palatino Linotype"/>
          <w:b/>
          <w:i/>
          <w:color w:val="000000" w:themeColor="text1"/>
        </w:rPr>
        <w:t>certificación de competencia laboral en funciones expedida por el Instituto Hacendario del Estado de México, con anterioridad a la fecha de su designación;</w:t>
      </w:r>
    </w:p>
    <w:p w14:paraId="2E78E591" w14:textId="77777777" w:rsidR="00087E8C" w:rsidRPr="000E3D46" w:rsidRDefault="00087E8C" w:rsidP="000E3D46">
      <w:pPr>
        <w:spacing w:line="360" w:lineRule="auto"/>
        <w:ind w:left="426" w:right="423"/>
        <w:jc w:val="both"/>
        <w:rPr>
          <w:rFonts w:ascii="Palatino Linotype" w:hAnsi="Palatino Linotype"/>
          <w:i/>
          <w:color w:val="000000" w:themeColor="text1"/>
        </w:rPr>
      </w:pPr>
      <w:r w:rsidRPr="000E3D46">
        <w:rPr>
          <w:rFonts w:ascii="Palatino Linotype" w:hAnsi="Palatino Linotype"/>
          <w:b/>
          <w:i/>
          <w:color w:val="000000" w:themeColor="text1"/>
        </w:rPr>
        <w:t>El requisito de la certificación de competencia laboral, deberá acreditarse dentro de los seis meses siguientes a la fecha en que inicie funciones</w:t>
      </w:r>
      <w:r w:rsidRPr="000E3D46">
        <w:rPr>
          <w:rFonts w:ascii="Palatino Linotype" w:hAnsi="Palatino Linotype"/>
          <w:i/>
          <w:color w:val="000000" w:themeColor="text1"/>
        </w:rPr>
        <w:t>.</w:t>
      </w:r>
    </w:p>
    <w:p w14:paraId="6F0BC01E" w14:textId="77777777" w:rsidR="00087E8C" w:rsidRPr="000E3D46" w:rsidRDefault="00087E8C" w:rsidP="000E3D46">
      <w:pPr>
        <w:spacing w:line="360" w:lineRule="auto"/>
        <w:ind w:left="426" w:right="423"/>
        <w:jc w:val="both"/>
        <w:rPr>
          <w:rFonts w:ascii="Palatino Linotype" w:hAnsi="Palatino Linotype"/>
          <w:i/>
          <w:color w:val="000000" w:themeColor="text1"/>
        </w:rPr>
      </w:pPr>
      <w:r w:rsidRPr="000E3D46">
        <w:rPr>
          <w:rFonts w:ascii="Palatino Linotype" w:hAnsi="Palatino Linotype"/>
          <w:b/>
          <w:i/>
          <w:color w:val="000000" w:themeColor="text1"/>
        </w:rPr>
        <w:t>II.</w:t>
      </w:r>
      <w:r w:rsidRPr="000E3D46">
        <w:rPr>
          <w:rFonts w:ascii="Palatino Linotype" w:hAnsi="Palatino Linotype"/>
          <w:i/>
          <w:color w:val="000000" w:themeColor="text1"/>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30D633F0" w14:textId="77777777" w:rsidR="00087E8C" w:rsidRPr="000E3D46" w:rsidRDefault="00087E8C" w:rsidP="000E3D46">
      <w:pPr>
        <w:spacing w:line="360" w:lineRule="auto"/>
        <w:ind w:left="426" w:right="423"/>
        <w:jc w:val="both"/>
        <w:rPr>
          <w:rFonts w:ascii="Palatino Linotype" w:hAnsi="Palatino Linotype"/>
          <w:i/>
          <w:color w:val="000000" w:themeColor="text1"/>
        </w:rPr>
      </w:pPr>
      <w:r w:rsidRPr="000E3D46">
        <w:rPr>
          <w:rFonts w:ascii="Palatino Linotype" w:hAnsi="Palatino Linotype"/>
          <w:b/>
          <w:i/>
          <w:color w:val="000000" w:themeColor="text1"/>
        </w:rPr>
        <w:t>III.</w:t>
      </w:r>
      <w:r w:rsidRPr="000E3D46">
        <w:rPr>
          <w:rFonts w:ascii="Palatino Linotype" w:hAnsi="Palatino Linotype"/>
          <w:i/>
          <w:color w:val="000000" w:themeColor="text1"/>
        </w:rPr>
        <w:t xml:space="preserve"> Derogada</w:t>
      </w:r>
    </w:p>
    <w:p w14:paraId="24934D8A" w14:textId="77777777" w:rsidR="00087E8C" w:rsidRPr="000E3D46" w:rsidRDefault="00087E8C" w:rsidP="000E3D46">
      <w:pPr>
        <w:spacing w:line="360" w:lineRule="auto"/>
        <w:ind w:left="426" w:right="423"/>
        <w:jc w:val="both"/>
        <w:rPr>
          <w:rFonts w:ascii="Palatino Linotype" w:hAnsi="Palatino Linotype"/>
          <w:i/>
          <w:color w:val="000000" w:themeColor="text1"/>
        </w:rPr>
      </w:pPr>
      <w:r w:rsidRPr="000E3D46">
        <w:rPr>
          <w:rFonts w:ascii="Palatino Linotype" w:hAnsi="Palatino Linotype"/>
          <w:b/>
          <w:i/>
          <w:color w:val="000000" w:themeColor="text1"/>
        </w:rPr>
        <w:t>IV.</w:t>
      </w:r>
      <w:r w:rsidRPr="000E3D46">
        <w:rPr>
          <w:rFonts w:ascii="Palatino Linotype" w:hAnsi="Palatino Linotype"/>
          <w:i/>
          <w:color w:val="000000" w:themeColor="text1"/>
        </w:rPr>
        <w:t xml:space="preserve"> Cumplir con otros requisitos que señalen las leyes, o acuerde el ayuntamiento.”</w:t>
      </w:r>
    </w:p>
    <w:p w14:paraId="42126852" w14:textId="77777777" w:rsidR="00087E8C" w:rsidRPr="000E3D46" w:rsidRDefault="00087E8C" w:rsidP="000E3D46">
      <w:pPr>
        <w:pStyle w:val="Prrafodelista"/>
        <w:tabs>
          <w:tab w:val="left" w:pos="0"/>
        </w:tabs>
        <w:spacing w:line="360" w:lineRule="auto"/>
        <w:ind w:left="0" w:right="49"/>
        <w:jc w:val="both"/>
        <w:rPr>
          <w:rFonts w:ascii="Palatino Linotype" w:hAnsi="Palatino Linotype"/>
          <w:color w:val="000000" w:themeColor="text1"/>
        </w:rPr>
      </w:pPr>
    </w:p>
    <w:p w14:paraId="5738ECAD" w14:textId="77777777" w:rsidR="00087E8C" w:rsidRPr="000E3D46" w:rsidRDefault="00087E8C" w:rsidP="000E3D46">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0E3D46">
        <w:rPr>
          <w:rFonts w:ascii="Palatino Linotype" w:hAnsi="Palatino Linotype"/>
          <w:color w:val="000000" w:themeColor="text1"/>
        </w:rPr>
        <w:t>De modo tal que se colige que al versar la solicitud de información específicamente de la Contraloría Interna Municipal, necesariamente existió personal con dicha certificación en el lapso temporal establecido por el hoy recurrente, de modo tal que  resulta dable al igual que en los supuestos anteriores, ordenar el soporte documental en versión pública sustentada con el acuerdo del Comité de Transparencia respectivo en los términos del considerando especifico siguiente.</w:t>
      </w:r>
    </w:p>
    <w:p w14:paraId="3DDC8F5A" w14:textId="77777777" w:rsidR="00087E8C" w:rsidRPr="000E3D46" w:rsidRDefault="00087E8C" w:rsidP="000E3D46">
      <w:pPr>
        <w:pStyle w:val="Prrafodelista"/>
        <w:tabs>
          <w:tab w:val="left" w:pos="0"/>
        </w:tabs>
        <w:spacing w:line="360" w:lineRule="auto"/>
        <w:ind w:left="0" w:right="49"/>
        <w:jc w:val="both"/>
        <w:rPr>
          <w:rFonts w:ascii="Palatino Linotype" w:hAnsi="Palatino Linotype"/>
          <w:color w:val="000000" w:themeColor="text1"/>
        </w:rPr>
      </w:pPr>
    </w:p>
    <w:p w14:paraId="517435C1" w14:textId="77777777" w:rsidR="00087E8C" w:rsidRPr="000E3D46" w:rsidRDefault="00087E8C" w:rsidP="000E3D46">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0E3D46">
        <w:rPr>
          <w:rFonts w:ascii="Palatino Linotype" w:eastAsia="Arial Unicode MS" w:hAnsi="Palatino Linotype" w:cs="Arial"/>
        </w:rPr>
        <w:t xml:space="preserve">Por otro lado se requiere también el sueldo neto anual del Titular de la Contraloría Interna Municipal, de los años 2016 a 2019; al respecto </w:t>
      </w:r>
      <w:r w:rsidRPr="000E3D46">
        <w:rPr>
          <w:rFonts w:ascii="Palatino Linotype" w:hAnsi="Palatino Linotype" w:cs="Arial"/>
          <w:color w:val="000000"/>
          <w:shd w:val="clear" w:color="auto" w:fill="FFFFFF"/>
        </w:rPr>
        <w:t xml:space="preserve">El artículo 3, fracción XXXII del </w:t>
      </w:r>
      <w:r w:rsidRPr="000E3D46">
        <w:rPr>
          <w:rFonts w:ascii="Palatino Linotype" w:hAnsi="Palatino Linotype" w:cs="Arial"/>
          <w:b/>
          <w:color w:val="000000"/>
          <w:shd w:val="clear" w:color="auto" w:fill="FFFFFF"/>
        </w:rPr>
        <w:t>Código Financiero del Estado de México y Municipios</w:t>
      </w:r>
      <w:r w:rsidRPr="000E3D46">
        <w:rPr>
          <w:rFonts w:ascii="Palatino Linotype" w:hAnsi="Palatino Linotype" w:cs="Arial"/>
          <w:color w:val="000000"/>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Ello a colación de que se solicitó el salario de todo el personal que integra la Unidad de Transparencia del </w:t>
      </w:r>
      <w:r w:rsidRPr="000E3D46">
        <w:rPr>
          <w:rFonts w:ascii="Palatino Linotype" w:hAnsi="Palatino Linotype" w:cs="Arial"/>
          <w:b/>
          <w:color w:val="000000"/>
          <w:shd w:val="clear" w:color="auto" w:fill="FFFFFF"/>
        </w:rPr>
        <w:t>SUJETO OBLIGADO.</w:t>
      </w:r>
    </w:p>
    <w:p w14:paraId="723F0095" w14:textId="77777777" w:rsidR="00087E8C" w:rsidRPr="000E3D46" w:rsidRDefault="00087E8C" w:rsidP="000E3D46">
      <w:pPr>
        <w:pStyle w:val="Prrafodelista"/>
        <w:spacing w:before="240" w:after="240" w:line="360" w:lineRule="auto"/>
        <w:ind w:left="0" w:right="49"/>
        <w:jc w:val="both"/>
        <w:rPr>
          <w:rFonts w:ascii="Palatino Linotype" w:hAnsi="Palatino Linotype" w:cs="Arial"/>
          <w:color w:val="000000"/>
          <w:shd w:val="clear" w:color="auto" w:fill="FFFFFF"/>
        </w:rPr>
      </w:pPr>
    </w:p>
    <w:p w14:paraId="76063B4D" w14:textId="77777777" w:rsidR="00087E8C" w:rsidRPr="000E3D46" w:rsidRDefault="00087E8C" w:rsidP="000E3D46">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0E3D46">
        <w:rPr>
          <w:rFonts w:ascii="Palatino Linotype"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681DFDD2" w14:textId="77777777" w:rsidR="00087E8C" w:rsidRPr="000E3D46" w:rsidRDefault="00087E8C" w:rsidP="000E3D46">
      <w:pPr>
        <w:tabs>
          <w:tab w:val="left" w:pos="851"/>
        </w:tabs>
        <w:spacing w:before="240" w:after="240" w:line="360" w:lineRule="auto"/>
        <w:ind w:left="567"/>
        <w:contextualSpacing/>
        <w:jc w:val="center"/>
        <w:rPr>
          <w:rFonts w:ascii="Palatino Linotype" w:hAnsi="Palatino Linotype" w:cs="Arial"/>
          <w:i/>
          <w:color w:val="000000"/>
          <w:shd w:val="clear" w:color="auto" w:fill="FFFFFF"/>
        </w:rPr>
      </w:pPr>
      <w:r w:rsidRPr="000E3D46">
        <w:rPr>
          <w:rFonts w:ascii="Palatino Linotype" w:hAnsi="Palatino Linotype" w:cs="Arial"/>
          <w:i/>
          <w:color w:val="000000"/>
          <w:shd w:val="clear" w:color="auto" w:fill="FFFFFF"/>
        </w:rPr>
        <w:t>Criterio 01/2003.</w:t>
      </w:r>
    </w:p>
    <w:p w14:paraId="619F3D13" w14:textId="77777777" w:rsidR="00087E8C" w:rsidRPr="000E3D46" w:rsidRDefault="00087E8C" w:rsidP="000E3D46">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0E3D46">
        <w:rPr>
          <w:rFonts w:ascii="Palatino Linotype" w:hAnsi="Palatino Linotype" w:cs="Arial"/>
          <w:b/>
          <w:i/>
          <w:color w:val="000000"/>
          <w:shd w:val="clear" w:color="auto" w:fill="FFFFFF"/>
        </w:rPr>
        <w:t>“INGRESOS DE LOS SERVIDORES PÚBLICOS. CONSTITUYEN INFORMACIÓN PÚBLICA AÚN CUANDO SU DIFUSIÓN PUEDE AFECTAR LA VIDA O LA SEGURIDAD DE AQUELLOS</w:t>
      </w:r>
      <w:r w:rsidRPr="000E3D46">
        <w:rPr>
          <w:rFonts w:ascii="Palatino Linotype" w:hAnsi="Palatino Linotype" w:cs="Arial"/>
          <w:i/>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34F6EF4C" w14:textId="77777777" w:rsidR="00087E8C" w:rsidRPr="000E3D46" w:rsidRDefault="00087E8C" w:rsidP="000E3D46">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0E3D46">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14:paraId="004717F2" w14:textId="77777777" w:rsidR="00087E8C" w:rsidRPr="000E3D46" w:rsidRDefault="00087E8C" w:rsidP="000E3D46">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14:paraId="426E5084" w14:textId="77777777" w:rsidR="00087E8C" w:rsidRPr="000E3D46" w:rsidRDefault="00087E8C" w:rsidP="000E3D46">
      <w:pPr>
        <w:tabs>
          <w:tab w:val="left" w:pos="851"/>
        </w:tabs>
        <w:spacing w:before="240" w:after="240" w:line="360" w:lineRule="auto"/>
        <w:ind w:left="567" w:right="616"/>
        <w:contextualSpacing/>
        <w:jc w:val="center"/>
        <w:rPr>
          <w:rFonts w:ascii="Palatino Linotype" w:hAnsi="Palatino Linotype" w:cs="Arial"/>
          <w:i/>
          <w:color w:val="000000"/>
          <w:shd w:val="clear" w:color="auto" w:fill="FFFFFF"/>
        </w:rPr>
      </w:pPr>
      <w:r w:rsidRPr="000E3D46">
        <w:rPr>
          <w:rFonts w:ascii="Palatino Linotype" w:hAnsi="Palatino Linotype" w:cs="Arial"/>
          <w:i/>
          <w:color w:val="000000"/>
          <w:shd w:val="clear" w:color="auto" w:fill="FFFFFF"/>
        </w:rPr>
        <w:t>Criterio 02/2003.</w:t>
      </w:r>
    </w:p>
    <w:p w14:paraId="1D13BB3D" w14:textId="77777777" w:rsidR="00087E8C" w:rsidRPr="000E3D46" w:rsidRDefault="00087E8C" w:rsidP="000E3D46">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0E3D46">
        <w:rPr>
          <w:rFonts w:ascii="Palatino Linotype" w:hAnsi="Palatino Linotype" w:cs="Arial"/>
          <w:b/>
          <w:i/>
          <w:color w:val="000000"/>
          <w:shd w:val="clear" w:color="auto" w:fill="FFFFFF"/>
        </w:rPr>
        <w:t>“INGRESOS DE LOS SERVIDORES PÚBLICOS, SON INFORMACIÓN PÚBLICA AÚN CUANDO CONSTITUYEN DATOS PERSONALES QUE SE REFIEREN AL PATRIMONIO  DE AQUÉLLOS.</w:t>
      </w:r>
      <w:r w:rsidRPr="000E3D46">
        <w:rPr>
          <w:rFonts w:ascii="Palatino Linotype" w:hAnsi="Palatino Linotype" w:cs="Arial"/>
          <w:i/>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1902C883" w14:textId="77777777" w:rsidR="00087E8C" w:rsidRPr="000E3D46" w:rsidRDefault="00087E8C" w:rsidP="000E3D46">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p>
    <w:p w14:paraId="2D26311F" w14:textId="5DA398B0" w:rsidR="00087E8C" w:rsidRPr="008218E3" w:rsidRDefault="00087E8C" w:rsidP="008218E3">
      <w:pPr>
        <w:tabs>
          <w:tab w:val="left" w:pos="851"/>
        </w:tabs>
        <w:spacing w:before="240" w:after="240" w:line="360" w:lineRule="auto"/>
        <w:ind w:left="567" w:right="616"/>
        <w:contextualSpacing/>
        <w:jc w:val="both"/>
        <w:rPr>
          <w:rFonts w:ascii="Palatino Linotype" w:hAnsi="Palatino Linotype" w:cs="Arial"/>
          <w:i/>
          <w:color w:val="000000"/>
          <w:shd w:val="clear" w:color="auto" w:fill="FFFFFF"/>
        </w:rPr>
      </w:pPr>
      <w:r w:rsidRPr="000E3D46">
        <w:rPr>
          <w:rFonts w:ascii="Palatino Linotype" w:hAnsi="Palatino Linotype" w:cs="Arial"/>
          <w:i/>
          <w:color w:val="000000"/>
          <w:shd w:val="clear" w:color="auto" w:fill="FFFFFF"/>
        </w:rPr>
        <w:t>Clasificación de información 2/2003-A, derivada de la solicitud presentada por Laura Carrillo Anaya.- 24 de septiembre</w:t>
      </w:r>
      <w:bookmarkStart w:id="32" w:name="_Toc445744410"/>
      <w:r w:rsidR="008218E3">
        <w:rPr>
          <w:rFonts w:ascii="Palatino Linotype" w:hAnsi="Palatino Linotype" w:cs="Arial"/>
          <w:i/>
          <w:color w:val="000000"/>
          <w:shd w:val="clear" w:color="auto" w:fill="FFFFFF"/>
        </w:rPr>
        <w:t xml:space="preserve"> de 2003, Unanimidad de votos.”</w:t>
      </w:r>
    </w:p>
    <w:p w14:paraId="2D3749DB" w14:textId="77777777" w:rsidR="00087E8C" w:rsidRPr="000E3D46" w:rsidRDefault="00087E8C" w:rsidP="000E3D46">
      <w:pPr>
        <w:pStyle w:val="Prrafodelista"/>
        <w:numPr>
          <w:ilvl w:val="0"/>
          <w:numId w:val="1"/>
        </w:numPr>
        <w:spacing w:before="240" w:after="240" w:line="360" w:lineRule="auto"/>
        <w:ind w:left="0" w:right="49" w:firstLine="0"/>
        <w:jc w:val="both"/>
        <w:rPr>
          <w:rFonts w:ascii="Palatino Linotype" w:hAnsi="Palatino Linotype" w:cs="Arial"/>
          <w:color w:val="000000"/>
          <w:shd w:val="clear" w:color="auto" w:fill="FFFFFF"/>
        </w:rPr>
      </w:pPr>
      <w:r w:rsidRPr="000E3D46">
        <w:rPr>
          <w:rFonts w:ascii="Palatino Linotype" w:hAnsi="Palatino Linotype"/>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32"/>
      <w:r w:rsidRPr="000E3D46">
        <w:rPr>
          <w:rFonts w:ascii="Palatino Linotype" w:hAnsi="Palatino Linotype"/>
        </w:rPr>
        <w:t>.</w:t>
      </w:r>
    </w:p>
    <w:p w14:paraId="3D1916FF" w14:textId="77777777" w:rsidR="00087E8C" w:rsidRPr="000E3D46" w:rsidRDefault="00087E8C" w:rsidP="000E3D46">
      <w:pPr>
        <w:pStyle w:val="Prrafodelista"/>
        <w:tabs>
          <w:tab w:val="left" w:pos="851"/>
        </w:tabs>
        <w:spacing w:before="240" w:after="240" w:line="360" w:lineRule="auto"/>
        <w:ind w:left="426"/>
        <w:jc w:val="both"/>
        <w:rPr>
          <w:rFonts w:ascii="Palatino Linotype" w:hAnsi="Palatino Linotype" w:cs="Arial"/>
          <w:color w:val="000000"/>
          <w:shd w:val="clear" w:color="auto" w:fill="FFFFFF"/>
        </w:rPr>
      </w:pPr>
    </w:p>
    <w:p w14:paraId="06941692" w14:textId="77777777" w:rsidR="00087E8C" w:rsidRPr="000E3D46" w:rsidRDefault="00087E8C" w:rsidP="000E3D46">
      <w:pPr>
        <w:pStyle w:val="Prrafodelista"/>
        <w:numPr>
          <w:ilvl w:val="0"/>
          <w:numId w:val="1"/>
        </w:numPr>
        <w:spacing w:before="240" w:after="240" w:line="360" w:lineRule="auto"/>
        <w:ind w:left="0" w:right="49" w:firstLine="0"/>
        <w:jc w:val="both"/>
        <w:rPr>
          <w:rFonts w:ascii="Palatino Linotype" w:eastAsia="Times New Roman" w:hAnsi="Palatino Linotype" w:cs="Arial"/>
          <w:lang w:val="es-ES"/>
        </w:rPr>
      </w:pPr>
      <w:r w:rsidRPr="000E3D46">
        <w:rPr>
          <w:rFonts w:ascii="Palatino Linotype" w:eastAsia="MS Mincho" w:hAnsi="Palatino Linotype" w:cs="Tahoma"/>
        </w:rPr>
        <w:t xml:space="preserve">La </w:t>
      </w:r>
      <w:r w:rsidRPr="000E3D46">
        <w:rPr>
          <w:rFonts w:ascii="Palatino Linotype" w:eastAsia="MS Mincho" w:hAnsi="Palatino Linotype" w:cs="Tahoma"/>
          <w:b/>
        </w:rPr>
        <w:t>Ley General de Transparencia y Acceso a la Información Pública</w:t>
      </w:r>
      <w:r w:rsidRPr="000E3D46">
        <w:rPr>
          <w:rFonts w:ascii="Palatino Linotype" w:eastAsia="Arial Unicode MS" w:hAnsi="Palatino Linotype" w:cs="Arial"/>
          <w:lang w:val="es-ES"/>
        </w:rPr>
        <w:t xml:space="preserve"> en su artículo 70 </w:t>
      </w:r>
      <w:r w:rsidRPr="000E3D46">
        <w:rPr>
          <w:rFonts w:ascii="Palatino Linotype" w:eastAsia="Arial Unicode MS" w:hAnsi="Palatino Linotype" w:cs="Times New Roman"/>
          <w:lang w:val="es-ES"/>
        </w:rPr>
        <w:t>fracción VIII señala que</w:t>
      </w:r>
      <w:r w:rsidRPr="000E3D46">
        <w:rPr>
          <w:rFonts w:ascii="Palatino Linotype" w:eastAsia="MS Mincho" w:hAnsi="Palatino Linotype" w:cs="Tahoma"/>
        </w:rPr>
        <w:t xml:space="preserve"> la </w:t>
      </w:r>
      <w:r w:rsidRPr="000E3D46">
        <w:rPr>
          <w:rFonts w:ascii="Palatino Linotype" w:eastAsia="Times New Roman" w:hAnsi="Palatino Linotype" w:cs="Arial"/>
          <w:lang w:val="es-ES"/>
        </w:rPr>
        <w:t xml:space="preserve">información solicitada respecto a la remuneración bruta y neta de todos los Servidores Públicos de base o de confianza, de todas las percepciones, </w:t>
      </w:r>
      <w:r w:rsidRPr="000E3D46">
        <w:rPr>
          <w:rFonts w:ascii="Palatino Linotype" w:eastAsia="Times New Roman" w:hAnsi="Palatino Linotype" w:cs="Arial"/>
          <w:b/>
          <w:lang w:val="es-ES"/>
        </w:rPr>
        <w:t>incluyendo sueldos, prestaciones, gratificaciones, primas, comisiones, dietas, bonos, estímulos, ingresos y sistemas de compensación</w:t>
      </w:r>
      <w:r w:rsidRPr="000E3D46">
        <w:rPr>
          <w:rFonts w:ascii="Palatino Linotype" w:eastAsia="Times New Roman" w:hAnsi="Palatino Linotype" w:cs="Arial"/>
          <w:lang w:val="es-ES"/>
        </w:rPr>
        <w:t xml:space="preserve">, señalando la periodicidad de dicha remuneración, </w:t>
      </w:r>
      <w:r w:rsidRPr="000E3D46">
        <w:rPr>
          <w:rFonts w:ascii="Palatino Linotype" w:eastAsia="Arial Unicode MS" w:hAnsi="Palatino Linotype" w:cs="Arial"/>
          <w:lang w:val="es-ES"/>
        </w:rPr>
        <w:t xml:space="preserve">se trata de información que por su naturaleza es pública y que los </w:t>
      </w:r>
      <w:r w:rsidRPr="000E3D46">
        <w:rPr>
          <w:rFonts w:ascii="Palatino Linotype" w:eastAsia="MS Mincho" w:hAnsi="Palatino Linotype" w:cs="Times New Roman"/>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0E3D46">
        <w:rPr>
          <w:rFonts w:ascii="Palatino Linotype" w:eastAsia="Times New Roman" w:hAnsi="Palatino Linotype" w:cs="Arial"/>
        </w:rPr>
        <w:t>.</w:t>
      </w:r>
    </w:p>
    <w:p w14:paraId="7A32A206" w14:textId="77777777" w:rsidR="00087E8C" w:rsidRPr="000E3D46" w:rsidRDefault="00087E8C" w:rsidP="000E3D46">
      <w:pPr>
        <w:pStyle w:val="Prrafodelista"/>
        <w:spacing w:before="240" w:after="240" w:line="360" w:lineRule="auto"/>
        <w:ind w:left="0" w:right="49"/>
        <w:jc w:val="both"/>
        <w:rPr>
          <w:rFonts w:ascii="Palatino Linotype" w:eastAsia="MS Mincho" w:hAnsi="Palatino Linotype" w:cs="Arial"/>
        </w:rPr>
      </w:pPr>
    </w:p>
    <w:p w14:paraId="037EA8DC" w14:textId="77777777" w:rsidR="00087E8C" w:rsidRPr="000E3D46" w:rsidRDefault="00087E8C" w:rsidP="000E3D46">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0E3D46">
        <w:rPr>
          <w:rFonts w:ascii="Palatino Linotype" w:eastAsia="MS Mincho" w:hAnsi="Palatino Linotype" w:cs="Tahoma"/>
        </w:rPr>
        <w:t>La</w:t>
      </w:r>
      <w:r w:rsidRPr="000E3D46">
        <w:rPr>
          <w:rFonts w:ascii="Palatino Linotype" w:eastAsia="MS Mincho" w:hAnsi="Palatino Linotype" w:cs="Arial"/>
        </w:rPr>
        <w:t xml:space="preserve"> </w:t>
      </w:r>
      <w:r w:rsidRPr="000E3D46">
        <w:rPr>
          <w:rFonts w:ascii="Palatino Linotype" w:eastAsia="MS Mincho" w:hAnsi="Palatino Linotype" w:cs="Arial"/>
          <w:b/>
        </w:rPr>
        <w:t>Ley Federal de Trabajo en su artículo</w:t>
      </w:r>
      <w:r w:rsidRPr="000E3D46">
        <w:rPr>
          <w:rFonts w:ascii="Palatino Linotype" w:eastAsia="MS Mincho" w:hAnsi="Palatino Linotype" w:cs="Arial"/>
        </w:rPr>
        <w:t xml:space="preserve"> </w:t>
      </w:r>
      <w:r w:rsidRPr="000E3D46">
        <w:rPr>
          <w:rFonts w:ascii="Palatino Linotype" w:eastAsia="MS Mincho" w:hAnsi="Palatino Linotype" w:cs="Arial"/>
          <w:b/>
        </w:rPr>
        <w:t>804 fracción IV</w:t>
      </w:r>
      <w:r w:rsidRPr="000E3D46">
        <w:rPr>
          <w:rFonts w:ascii="Palatino Linotype" w:eastAsia="MS Mincho" w:hAnsi="Palatino Linotype" w:cs="Arial"/>
        </w:rPr>
        <w:t xml:space="preserve"> establece que el patrón cuenta con la obligación de conserva y exhibir en juicio los documentos tales como, contratos individuales de trabajo, </w:t>
      </w:r>
      <w:r w:rsidRPr="000E3D46">
        <w:rPr>
          <w:rFonts w:ascii="Palatino Linotype" w:eastAsia="MS Mincho" w:hAnsi="Palatino Linotype" w:cs="Arial"/>
          <w:b/>
        </w:rPr>
        <w:t>listas de raya o nómina de personal, recibos de pago de salarios</w:t>
      </w:r>
      <w:r w:rsidRPr="000E3D46">
        <w:rPr>
          <w:rFonts w:ascii="Palatino Linotype" w:eastAsia="MS Mincho" w:hAnsi="Palatino Linotype" w:cs="Arial"/>
        </w:rPr>
        <w:t xml:space="preserve">, controles de asistencia, </w:t>
      </w:r>
      <w:r w:rsidRPr="000E3D46">
        <w:rPr>
          <w:rFonts w:ascii="Palatino Linotype" w:eastAsia="MS Mincho" w:hAnsi="Palatino Linotype" w:cs="Arial"/>
          <w:b/>
        </w:rPr>
        <w:t>comprobantes de pago de participaciones de utilidades, vacaciones y aguinaldos</w:t>
      </w:r>
      <w:r w:rsidRPr="000E3D46">
        <w:rPr>
          <w:rFonts w:ascii="Palatino Linotype" w:eastAsia="MS Mincho" w:hAnsi="Palatino Linotype" w:cs="Arial"/>
        </w:rPr>
        <w:t xml:space="preserve">, así como  las </w:t>
      </w:r>
      <w:r w:rsidRPr="000E3D46">
        <w:rPr>
          <w:rFonts w:ascii="Palatino Linotype" w:eastAsia="MS Mincho" w:hAnsi="Palatino Linotype" w:cs="Arial"/>
          <w:b/>
        </w:rPr>
        <w:t>primas a que hace referencia la propia ley, pagos, aportaciones y cuotas de seguridad social y demás que señalen la ley</w:t>
      </w:r>
      <w:r w:rsidRPr="000E3D46">
        <w:rPr>
          <w:rFonts w:ascii="Palatino Linotype" w:eastAsia="MS Mincho" w:hAnsi="Palatino Linotype" w:cs="Arial"/>
        </w:rPr>
        <w:t xml:space="preserve">; los documentos deberán ser conservados mientras dure la relación laboral y hasta un año después de que se extinga la relación laboral. </w:t>
      </w:r>
    </w:p>
    <w:p w14:paraId="2D20A9F5" w14:textId="77777777" w:rsidR="00087E8C" w:rsidRPr="000E3D46" w:rsidRDefault="00087E8C" w:rsidP="000E3D46">
      <w:pPr>
        <w:pStyle w:val="Prrafodelista"/>
        <w:spacing w:before="240" w:after="240" w:line="360" w:lineRule="auto"/>
        <w:ind w:left="0" w:right="49"/>
        <w:jc w:val="both"/>
        <w:rPr>
          <w:rFonts w:ascii="Palatino Linotype" w:eastAsia="MS Mincho" w:hAnsi="Palatino Linotype" w:cs="Arial"/>
        </w:rPr>
      </w:pPr>
    </w:p>
    <w:p w14:paraId="5924F205" w14:textId="77777777" w:rsidR="00087E8C" w:rsidRPr="000E3D46" w:rsidRDefault="00087E8C" w:rsidP="000E3D46">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0E3D46">
        <w:rPr>
          <w:rFonts w:ascii="Palatino Linotype" w:eastAsia="MS Mincho" w:hAnsi="Palatino Linotype" w:cs="Arial"/>
        </w:rPr>
        <w:t xml:space="preserve">En este mismo sentido, la </w:t>
      </w:r>
      <w:r w:rsidRPr="000E3D46">
        <w:rPr>
          <w:rFonts w:ascii="Palatino Linotype" w:eastAsia="MS Mincho" w:hAnsi="Palatino Linotype" w:cs="Arial"/>
          <w:b/>
        </w:rPr>
        <w:t>Ley de Trabajo de los Servidores Públicos del Estado y Municipios</w:t>
      </w:r>
      <w:r w:rsidRPr="000E3D46">
        <w:rPr>
          <w:rFonts w:ascii="Palatino Linotype" w:eastAsia="MS Mincho" w:hAnsi="Palatino Linotype" w:cs="Arial"/>
        </w:rPr>
        <w:t xml:space="preserve">, establece en su artículo </w:t>
      </w:r>
      <w:r w:rsidRPr="000E3D46">
        <w:rPr>
          <w:rFonts w:ascii="Palatino Linotype" w:eastAsia="Cambria" w:hAnsi="Palatino Linotype" w:cs="Times New Roman"/>
          <w:b/>
        </w:rPr>
        <w:t>220 K</w:t>
      </w:r>
      <w:r w:rsidRPr="000E3D46">
        <w:rPr>
          <w:rFonts w:ascii="Palatino Linotype" w:eastAsia="Cambria" w:hAnsi="Palatino Linotype" w:cs="Times New Roman"/>
        </w:rPr>
        <w:t xml:space="preserve"> que la </w:t>
      </w:r>
      <w:r w:rsidRPr="000E3D46">
        <w:rPr>
          <w:rFonts w:ascii="Palatino Linotype" w:eastAsia="Cambria" w:hAnsi="Palatino Linotype" w:cs="Times New Roman"/>
          <w:b/>
        </w:rPr>
        <w:t>institución</w:t>
      </w:r>
      <w:r w:rsidRPr="000E3D46">
        <w:rPr>
          <w:rFonts w:ascii="Palatino Linotype" w:eastAsia="Cambria" w:hAnsi="Palatino Linotype" w:cs="Times New Roman"/>
        </w:rPr>
        <w:t xml:space="preserve"> o </w:t>
      </w:r>
      <w:r w:rsidRPr="000E3D46">
        <w:rPr>
          <w:rFonts w:ascii="Palatino Linotype" w:eastAsia="Cambria" w:hAnsi="Palatino Linotype" w:cs="Times New Roman"/>
          <w:b/>
        </w:rPr>
        <w:t>dependencia pública</w:t>
      </w:r>
      <w:r w:rsidRPr="000E3D46">
        <w:rPr>
          <w:rFonts w:ascii="Palatino Linotype" w:eastAsia="Cambria" w:hAnsi="Palatino Linotype" w:cs="Times New Roman"/>
        </w:rPr>
        <w:t xml:space="preserve"> tiene la </w:t>
      </w:r>
      <w:r w:rsidRPr="000E3D46">
        <w:rPr>
          <w:rFonts w:ascii="Palatino Linotype" w:eastAsia="Cambria" w:hAnsi="Palatino Linotype" w:cs="Times New Roman"/>
          <w:b/>
        </w:rPr>
        <w:t>obligación de conservar y exhibir</w:t>
      </w:r>
      <w:r w:rsidRPr="000E3D46">
        <w:rPr>
          <w:rFonts w:ascii="Palatino Linotype" w:eastAsia="Cambria" w:hAnsi="Palatino Linotype" w:cs="Times New Roman"/>
        </w:rPr>
        <w:t xml:space="preserve"> en el proceso los </w:t>
      </w:r>
      <w:r w:rsidRPr="000E3D46">
        <w:rPr>
          <w:rFonts w:ascii="Palatino Linotype" w:eastAsia="Cambria" w:hAnsi="Palatino Linotype" w:cs="Times New Roman"/>
          <w:b/>
        </w:rPr>
        <w:t xml:space="preserve">documentos </w:t>
      </w:r>
      <w:r w:rsidRPr="000E3D46">
        <w:rPr>
          <w:rFonts w:ascii="Palatino Linotype" w:eastAsia="Cambria" w:hAnsi="Palatino Linotype" w:cs="Times New Roman"/>
        </w:rPr>
        <w:t xml:space="preserve">como contratos, nombramientos o Formato Único de Movimientos de Personal, </w:t>
      </w:r>
      <w:r w:rsidRPr="000E3D46">
        <w:rPr>
          <w:rFonts w:ascii="Palatino Linotype" w:eastAsia="Cambria" w:hAnsi="Palatino Linotype" w:cs="Times New Roman"/>
          <w:b/>
        </w:rPr>
        <w:t>recibos de pagos de salarios o las constancias documentales del pago de salario cuando sea por depósito o electrónica</w:t>
      </w:r>
      <w:r w:rsidRPr="000E3D46">
        <w:rPr>
          <w:rFonts w:ascii="Palatino Linotype" w:eastAsia="Cambria" w:hAnsi="Palatino Linotype" w:cs="Times New Roman"/>
        </w:rPr>
        <w:t>, controles de asistencia información magnética o electrónica, r</w:t>
      </w:r>
      <w:r w:rsidRPr="000E3D46">
        <w:rPr>
          <w:rFonts w:ascii="Palatino Linotype" w:eastAsia="Cambria" w:hAnsi="Palatino Linotype" w:cs="Times New Roman"/>
          <w:b/>
        </w:rPr>
        <w:t xml:space="preserve">ecibos o las constancias de depósito, información magnética o electrónica del pago de </w:t>
      </w:r>
      <w:r w:rsidRPr="000E3D46">
        <w:rPr>
          <w:rFonts w:ascii="Palatino Linotype" w:eastAsia="Cambria" w:hAnsi="Palatino Linotype" w:cs="Times New Roman"/>
        </w:rPr>
        <w:t xml:space="preserve">salarios, prima vacacional, aguinaldo y demás prestaciones que señalen las leyes; </w:t>
      </w:r>
      <w:r w:rsidRPr="000E3D46">
        <w:rPr>
          <w:rFonts w:ascii="Palatino Linotype" w:eastAsia="Cambria" w:hAnsi="Palatino Linotype" w:cs="Times New Roman"/>
          <w:b/>
        </w:rPr>
        <w:t>los documentos</w:t>
      </w:r>
      <w:r w:rsidRPr="000E3D46">
        <w:rPr>
          <w:rFonts w:ascii="Palatino Linotype" w:eastAsia="Cambria" w:hAnsi="Palatino Linotype" w:cs="Times New Roman"/>
        </w:rPr>
        <w:t xml:space="preserve"> señalados </w:t>
      </w:r>
      <w:r w:rsidRPr="000E3D46">
        <w:rPr>
          <w:rFonts w:ascii="Palatino Linotype" w:eastAsia="Cambria" w:hAnsi="Palatino Linotype" w:cs="Times New Roman"/>
          <w:b/>
        </w:rPr>
        <w:t>deberán conservarse mientras dure la relación laboral y hasta un año después</w:t>
      </w:r>
      <w:r w:rsidRPr="000E3D46">
        <w:rPr>
          <w:rFonts w:ascii="Palatino Linotype" w:eastAsia="Cambria" w:hAnsi="Palatino Linotype" w:cs="Times New Roman"/>
        </w:rPr>
        <w:t xml:space="preserve">; los documentos y constancias aquí señalados, </w:t>
      </w:r>
      <w:r w:rsidRPr="000E3D46">
        <w:rPr>
          <w:rFonts w:ascii="Palatino Linotype" w:eastAsia="Cambria" w:hAnsi="Palatino Linotype" w:cs="Times New Roman"/>
          <w:b/>
        </w:rPr>
        <w:t>podrá conservarlos por medio de los sistemas de digitalización o de información magnética o electrónica o cualquier medio,</w:t>
      </w:r>
      <w:r w:rsidRPr="000E3D46">
        <w:rPr>
          <w:rFonts w:ascii="Palatino Linotype" w:eastAsia="Cambria" w:hAnsi="Palatino Linotype" w:cs="Times New Roman"/>
        </w:rPr>
        <w:t xml:space="preserve"> las constancias expedidas por el encargado del área de personal de éstas, harán prueba plena. El incumplimiento por lo dispuesto, establecerá la presunción de ser ciertos los hechos que el actor exprese en su demanda, en relación con tales documentos, salvo prueba en contrario.</w:t>
      </w:r>
    </w:p>
    <w:p w14:paraId="796597BC" w14:textId="77777777" w:rsidR="00FC0393" w:rsidRPr="000E3D46" w:rsidRDefault="00FC0393" w:rsidP="000E3D46">
      <w:pPr>
        <w:pStyle w:val="Prrafodelista"/>
        <w:spacing w:before="240" w:after="240" w:line="360" w:lineRule="auto"/>
        <w:ind w:left="0" w:right="49"/>
        <w:jc w:val="both"/>
        <w:rPr>
          <w:rFonts w:ascii="Palatino Linotype" w:eastAsia="MS Mincho" w:hAnsi="Palatino Linotype" w:cs="Arial"/>
        </w:rPr>
      </w:pPr>
    </w:p>
    <w:p w14:paraId="0CCACEA2" w14:textId="594AAAD0" w:rsidR="00FC0393" w:rsidRPr="008218E3" w:rsidRDefault="00FC0393" w:rsidP="008218E3">
      <w:pPr>
        <w:pStyle w:val="Prrafodelista"/>
        <w:numPr>
          <w:ilvl w:val="0"/>
          <w:numId w:val="1"/>
        </w:numPr>
        <w:spacing w:before="240" w:after="240" w:line="360" w:lineRule="auto"/>
        <w:ind w:left="0" w:firstLine="0"/>
        <w:jc w:val="both"/>
        <w:rPr>
          <w:rFonts w:ascii="Palatino Linotype" w:hAnsi="Palatino Linotype" w:cs="Arial"/>
        </w:rPr>
      </w:pPr>
      <w:r w:rsidRPr="000E3D46">
        <w:rPr>
          <w:rFonts w:ascii="Palatino Linotype" w:hAnsi="Palatino Linotype" w:cs="Arial"/>
        </w:rPr>
        <w:t xml:space="preserve">Ahora bien, el particular desarrolla su solicitud de información de modo tal que pretende que el Ayuntamiento le generé documentos </w:t>
      </w:r>
      <w:r w:rsidRPr="000E3D46">
        <w:rPr>
          <w:rFonts w:ascii="Palatino Linotype" w:hAnsi="Palatino Linotype" w:cs="Arial"/>
          <w:i/>
        </w:rPr>
        <w:t>ad hoc</w:t>
      </w:r>
      <w:r w:rsidRPr="000E3D46">
        <w:rPr>
          <w:rFonts w:ascii="Palatino Linotype" w:hAnsi="Palatino Linotype" w:cs="Arial"/>
        </w:rPr>
        <w:t xml:space="preserve"> conforme a sus intereses particulares, dado que quiere que efectué el cálculo del sueldo neto anual, al respecto debe señalarse que el derecho de acceso a la información pública es un derecho que versa sobre documentos.</w:t>
      </w:r>
    </w:p>
    <w:p w14:paraId="5B65C3F6" w14:textId="77777777" w:rsidR="00FC0393" w:rsidRPr="000E3D46" w:rsidRDefault="00FC0393" w:rsidP="000E3D46">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0E3D46">
        <w:rPr>
          <w:rFonts w:ascii="Palatino Linotype" w:hAnsi="Palatino Linotype" w:cs="Arial"/>
          <w:color w:val="000000" w:themeColor="text1"/>
        </w:rPr>
        <w:t xml:space="preserve">Al versar sobre documentos, el mismo se satisface mediante la entrega del soporte documental en el que conste o se advierta la información; en ese sentido los sujetos obligados no están compelidos a generar documentos </w:t>
      </w:r>
      <w:r w:rsidRPr="000E3D46">
        <w:rPr>
          <w:rFonts w:ascii="Palatino Linotype" w:hAnsi="Palatino Linotype" w:cs="Arial"/>
          <w:i/>
          <w:color w:val="000000" w:themeColor="text1"/>
        </w:rPr>
        <w:t>ad hoc</w:t>
      </w:r>
      <w:r w:rsidRPr="000E3D46">
        <w:rPr>
          <w:rFonts w:ascii="Palatino Linotype" w:hAnsi="Palatino Linotype" w:cs="Arial"/>
          <w:color w:val="000000" w:themeColor="text1"/>
        </w:rPr>
        <w:t>, ni</w:t>
      </w:r>
      <w:r w:rsidRPr="000E3D46">
        <w:rPr>
          <w:rFonts w:ascii="Palatino Linotype" w:hAnsi="Palatino Linotype"/>
          <w:color w:val="000000" w:themeColor="text1"/>
        </w:rPr>
        <w:t xml:space="preserve"> efectuar cálculos, investigaciones, resúmenes o generar la información a efecto de entregarla conforme a los intereses de los solicitantes, </w:t>
      </w:r>
      <w:r w:rsidRPr="000E3D46">
        <w:rPr>
          <w:rFonts w:ascii="Palatino Linotype" w:hAnsi="Palatino Linotype" w:cs="Arial"/>
        </w:rPr>
        <w:t xml:space="preserve">toda vez que </w:t>
      </w:r>
      <w:r w:rsidRPr="000E3D46">
        <w:rPr>
          <w:rFonts w:ascii="Palatino Linotype" w:hAnsi="Palatino Linotype"/>
          <w:color w:val="000000"/>
        </w:rPr>
        <w:t xml:space="preserve">hay información que no puede generarse al grado de detalle requerido; </w:t>
      </w:r>
      <w:r w:rsidRPr="000E3D46">
        <w:rPr>
          <w:rFonts w:ascii="Palatino Linotype" w:hAnsi="Palatino Linotype" w:cs="Arial"/>
          <w:noProof/>
          <w:lang w:eastAsia="es-MX"/>
        </w:rPr>
        <w:t>tal y como lo refiere el artículo 12 párrafo segundo de la ley de la materia aplicable, en concordancia con el criterio número 03/17 emitido por el Instituto Nacional de Transparencia, Acceso a la Información Pública y Protección de Datos Personales que a la letra señalan:</w:t>
      </w:r>
    </w:p>
    <w:p w14:paraId="6A1BAD86" w14:textId="77777777" w:rsidR="00FC0393" w:rsidRPr="000E3D46" w:rsidRDefault="00FC0393" w:rsidP="000E3D46">
      <w:pPr>
        <w:tabs>
          <w:tab w:val="left" w:pos="709"/>
        </w:tabs>
        <w:spacing w:line="360" w:lineRule="auto"/>
        <w:ind w:left="851" w:right="850"/>
        <w:jc w:val="both"/>
        <w:rPr>
          <w:rFonts w:ascii="Palatino Linotype" w:hAnsi="Palatino Linotype" w:cs="Arial"/>
          <w:i/>
          <w:noProof/>
          <w:lang w:eastAsia="es-MX"/>
        </w:rPr>
      </w:pPr>
      <w:r w:rsidRPr="000E3D46">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42DCE2DE" w14:textId="77777777" w:rsidR="00FC0393" w:rsidRPr="000E3D46" w:rsidRDefault="00FC0393" w:rsidP="000E3D46">
      <w:pPr>
        <w:tabs>
          <w:tab w:val="left" w:pos="709"/>
        </w:tabs>
        <w:spacing w:line="360" w:lineRule="auto"/>
        <w:ind w:left="851" w:right="850"/>
        <w:jc w:val="both"/>
        <w:rPr>
          <w:rFonts w:ascii="Palatino Linotype" w:hAnsi="Palatino Linotype"/>
          <w:b/>
          <w:i/>
          <w:u w:val="single"/>
        </w:rPr>
      </w:pPr>
      <w:r w:rsidRPr="000E3D46">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F83BC9" w14:textId="77777777" w:rsidR="00FC0393" w:rsidRPr="000E3D46" w:rsidRDefault="00FC0393" w:rsidP="000E3D46">
      <w:pPr>
        <w:tabs>
          <w:tab w:val="left" w:pos="709"/>
        </w:tabs>
        <w:spacing w:line="360" w:lineRule="auto"/>
        <w:ind w:left="851" w:right="850"/>
        <w:jc w:val="both"/>
        <w:rPr>
          <w:rFonts w:ascii="Palatino Linotype" w:hAnsi="Palatino Linotype" w:cs="Arial"/>
          <w:b/>
          <w:i/>
          <w:noProof/>
          <w:u w:val="single"/>
          <w:lang w:eastAsia="es-MX"/>
        </w:rPr>
      </w:pPr>
    </w:p>
    <w:p w14:paraId="041A5F65" w14:textId="77777777" w:rsidR="00FC0393" w:rsidRPr="000E3D46" w:rsidRDefault="00FC0393" w:rsidP="000E3D46">
      <w:pPr>
        <w:pStyle w:val="Prrafodelista"/>
        <w:spacing w:before="73" w:line="360" w:lineRule="auto"/>
        <w:ind w:left="851" w:right="900"/>
        <w:jc w:val="both"/>
        <w:rPr>
          <w:rFonts w:ascii="Palatino Linotype" w:eastAsia="Arial" w:hAnsi="Palatino Linotype" w:cs="Arial"/>
        </w:rPr>
      </w:pPr>
      <w:r w:rsidRPr="000E3D46">
        <w:rPr>
          <w:rFonts w:ascii="Palatino Linotype" w:eastAsia="Arial" w:hAnsi="Palatino Linotype" w:cs="Arial"/>
          <w:b/>
        </w:rPr>
        <w:t xml:space="preserve">No existe obligación de elaborar </w:t>
      </w:r>
      <w:r w:rsidRPr="000E3D46">
        <w:rPr>
          <w:rFonts w:ascii="Palatino Linotype" w:eastAsia="Arial" w:hAnsi="Palatino Linotype" w:cs="Arial"/>
          <w:b/>
          <w:spacing w:val="-3"/>
        </w:rPr>
        <w:t>d</w:t>
      </w:r>
      <w:r w:rsidRPr="000E3D46">
        <w:rPr>
          <w:rFonts w:ascii="Palatino Linotype" w:eastAsia="Arial" w:hAnsi="Palatino Linotype" w:cs="Arial"/>
          <w:b/>
        </w:rPr>
        <w:t>ocum</w:t>
      </w:r>
      <w:r w:rsidRPr="000E3D46">
        <w:rPr>
          <w:rFonts w:ascii="Palatino Linotype" w:eastAsia="Arial" w:hAnsi="Palatino Linotype" w:cs="Arial"/>
          <w:b/>
          <w:spacing w:val="1"/>
        </w:rPr>
        <w:t>e</w:t>
      </w:r>
      <w:r w:rsidRPr="000E3D46">
        <w:rPr>
          <w:rFonts w:ascii="Palatino Linotype" w:eastAsia="Arial" w:hAnsi="Palatino Linotype" w:cs="Arial"/>
          <w:b/>
        </w:rPr>
        <w:t>n</w:t>
      </w:r>
      <w:r w:rsidRPr="000E3D46">
        <w:rPr>
          <w:rFonts w:ascii="Palatino Linotype" w:eastAsia="Arial" w:hAnsi="Palatino Linotype" w:cs="Arial"/>
          <w:b/>
          <w:spacing w:val="-1"/>
        </w:rPr>
        <w:t>t</w:t>
      </w:r>
      <w:r w:rsidRPr="000E3D46">
        <w:rPr>
          <w:rFonts w:ascii="Palatino Linotype" w:eastAsia="Arial" w:hAnsi="Palatino Linotype" w:cs="Arial"/>
          <w:b/>
        </w:rPr>
        <w:t>os</w:t>
      </w:r>
      <w:r w:rsidRPr="000E3D46">
        <w:rPr>
          <w:rFonts w:ascii="Palatino Linotype" w:eastAsia="Arial" w:hAnsi="Palatino Linotype" w:cs="Arial"/>
          <w:b/>
          <w:spacing w:val="14"/>
        </w:rPr>
        <w:t xml:space="preserve"> </w:t>
      </w:r>
      <w:r w:rsidRPr="000E3D46">
        <w:rPr>
          <w:rFonts w:ascii="Palatino Linotype" w:eastAsia="Arial" w:hAnsi="Palatino Linotype" w:cs="Arial"/>
          <w:b/>
          <w:i/>
          <w:spacing w:val="-1"/>
        </w:rPr>
        <w:t xml:space="preserve">ad </w:t>
      </w:r>
      <w:r w:rsidRPr="000E3D46">
        <w:rPr>
          <w:rFonts w:ascii="Palatino Linotype" w:eastAsia="Arial" w:hAnsi="Palatino Linotype" w:cs="Arial"/>
          <w:b/>
          <w:i/>
        </w:rPr>
        <w:t>hoc</w:t>
      </w:r>
      <w:r w:rsidRPr="000E3D46">
        <w:rPr>
          <w:rFonts w:ascii="Palatino Linotype" w:eastAsia="Arial" w:hAnsi="Palatino Linotype" w:cs="Arial"/>
          <w:b/>
          <w:i/>
          <w:spacing w:val="11"/>
        </w:rPr>
        <w:t xml:space="preserve"> </w:t>
      </w:r>
      <w:r w:rsidRPr="000E3D46">
        <w:rPr>
          <w:rFonts w:ascii="Palatino Linotype" w:eastAsia="Arial" w:hAnsi="Palatino Linotype" w:cs="Arial"/>
          <w:b/>
        </w:rPr>
        <w:t>para</w:t>
      </w:r>
      <w:r w:rsidRPr="000E3D46">
        <w:rPr>
          <w:rFonts w:ascii="Palatino Linotype" w:eastAsia="Arial" w:hAnsi="Palatino Linotype" w:cs="Arial"/>
          <w:b/>
          <w:spacing w:val="10"/>
        </w:rPr>
        <w:t xml:space="preserve"> </w:t>
      </w:r>
      <w:r w:rsidRPr="000E3D46">
        <w:rPr>
          <w:rFonts w:ascii="Palatino Linotype" w:eastAsia="Arial" w:hAnsi="Palatino Linotype" w:cs="Arial"/>
          <w:b/>
        </w:rPr>
        <w:t>atender las sol</w:t>
      </w:r>
      <w:r w:rsidRPr="000E3D46">
        <w:rPr>
          <w:rFonts w:ascii="Palatino Linotype" w:eastAsia="Arial" w:hAnsi="Palatino Linotype" w:cs="Arial"/>
          <w:b/>
          <w:spacing w:val="-2"/>
        </w:rPr>
        <w:t>i</w:t>
      </w:r>
      <w:r w:rsidRPr="000E3D46">
        <w:rPr>
          <w:rFonts w:ascii="Palatino Linotype" w:eastAsia="Arial" w:hAnsi="Palatino Linotype" w:cs="Arial"/>
          <w:b/>
          <w:spacing w:val="1"/>
        </w:rPr>
        <w:t>c</w:t>
      </w:r>
      <w:r w:rsidRPr="000E3D46">
        <w:rPr>
          <w:rFonts w:ascii="Palatino Linotype" w:eastAsia="Arial" w:hAnsi="Palatino Linotype" w:cs="Arial"/>
          <w:b/>
        </w:rPr>
        <w:t>itudes</w:t>
      </w:r>
      <w:r w:rsidRPr="000E3D46">
        <w:rPr>
          <w:rFonts w:ascii="Palatino Linotype" w:eastAsia="Arial" w:hAnsi="Palatino Linotype" w:cs="Arial"/>
          <w:b/>
          <w:spacing w:val="10"/>
        </w:rPr>
        <w:t xml:space="preserve"> </w:t>
      </w:r>
      <w:r w:rsidRPr="000E3D46">
        <w:rPr>
          <w:rFonts w:ascii="Palatino Linotype" w:eastAsia="Arial" w:hAnsi="Palatino Linotype" w:cs="Arial"/>
          <w:b/>
        </w:rPr>
        <w:t>de</w:t>
      </w:r>
      <w:r w:rsidRPr="000E3D46">
        <w:rPr>
          <w:rFonts w:ascii="Palatino Linotype" w:eastAsia="Arial" w:hAnsi="Palatino Linotype" w:cs="Arial"/>
          <w:b/>
          <w:spacing w:val="9"/>
        </w:rPr>
        <w:t xml:space="preserve"> </w:t>
      </w:r>
      <w:r w:rsidRPr="000E3D46">
        <w:rPr>
          <w:rFonts w:ascii="Palatino Linotype" w:eastAsia="Arial" w:hAnsi="Palatino Linotype" w:cs="Arial"/>
          <w:b/>
          <w:spacing w:val="1"/>
        </w:rPr>
        <w:t>ac</w:t>
      </w:r>
      <w:r w:rsidRPr="000E3D46">
        <w:rPr>
          <w:rFonts w:ascii="Palatino Linotype" w:eastAsia="Arial" w:hAnsi="Palatino Linotype" w:cs="Arial"/>
          <w:b/>
          <w:spacing w:val="-1"/>
        </w:rPr>
        <w:t>c</w:t>
      </w:r>
      <w:r w:rsidRPr="000E3D46">
        <w:rPr>
          <w:rFonts w:ascii="Palatino Linotype" w:eastAsia="Arial" w:hAnsi="Palatino Linotype" w:cs="Arial"/>
          <w:b/>
          <w:spacing w:val="1"/>
        </w:rPr>
        <w:t>es</w:t>
      </w:r>
      <w:r w:rsidRPr="000E3D46">
        <w:rPr>
          <w:rFonts w:ascii="Palatino Linotype" w:eastAsia="Arial" w:hAnsi="Palatino Linotype" w:cs="Arial"/>
          <w:b/>
        </w:rPr>
        <w:t>o</w:t>
      </w:r>
      <w:r w:rsidRPr="000E3D46">
        <w:rPr>
          <w:rFonts w:ascii="Palatino Linotype" w:eastAsia="Arial" w:hAnsi="Palatino Linotype" w:cs="Arial"/>
          <w:b/>
          <w:spacing w:val="11"/>
        </w:rPr>
        <w:t xml:space="preserve"> </w:t>
      </w:r>
      <w:r w:rsidRPr="000E3D46">
        <w:rPr>
          <w:rFonts w:ascii="Palatino Linotype" w:eastAsia="Arial" w:hAnsi="Palatino Linotype" w:cs="Arial"/>
          <w:b/>
        </w:rPr>
        <w:t>a</w:t>
      </w:r>
      <w:r w:rsidRPr="000E3D46">
        <w:rPr>
          <w:rFonts w:ascii="Palatino Linotype" w:eastAsia="Arial" w:hAnsi="Palatino Linotype" w:cs="Arial"/>
          <w:b/>
          <w:spacing w:val="9"/>
        </w:rPr>
        <w:t xml:space="preserve"> </w:t>
      </w:r>
      <w:r w:rsidRPr="000E3D46">
        <w:rPr>
          <w:rFonts w:ascii="Palatino Linotype" w:eastAsia="Arial" w:hAnsi="Palatino Linotype" w:cs="Arial"/>
          <w:b/>
        </w:rPr>
        <w:t>la</w:t>
      </w:r>
      <w:r w:rsidRPr="000E3D46">
        <w:rPr>
          <w:rFonts w:ascii="Palatino Linotype" w:eastAsia="Arial" w:hAnsi="Palatino Linotype" w:cs="Arial"/>
          <w:b/>
          <w:spacing w:val="10"/>
        </w:rPr>
        <w:t xml:space="preserve"> </w:t>
      </w:r>
      <w:r w:rsidRPr="000E3D46">
        <w:rPr>
          <w:rFonts w:ascii="Palatino Linotype" w:eastAsia="Arial" w:hAnsi="Palatino Linotype" w:cs="Arial"/>
          <w:b/>
        </w:rPr>
        <w:t>informa</w:t>
      </w:r>
      <w:r w:rsidRPr="000E3D46">
        <w:rPr>
          <w:rFonts w:ascii="Palatino Linotype" w:eastAsia="Arial" w:hAnsi="Palatino Linotype" w:cs="Arial"/>
          <w:b/>
          <w:spacing w:val="1"/>
        </w:rPr>
        <w:t>c</w:t>
      </w:r>
      <w:r w:rsidRPr="000E3D46">
        <w:rPr>
          <w:rFonts w:ascii="Palatino Linotype" w:eastAsia="Arial" w:hAnsi="Palatino Linotype" w:cs="Arial"/>
          <w:b/>
        </w:rPr>
        <w:t>ió</w:t>
      </w:r>
      <w:r w:rsidRPr="000E3D46">
        <w:rPr>
          <w:rFonts w:ascii="Palatino Linotype" w:eastAsia="Arial" w:hAnsi="Palatino Linotype" w:cs="Arial"/>
          <w:b/>
          <w:spacing w:val="-2"/>
        </w:rPr>
        <w:t>n</w:t>
      </w:r>
      <w:r w:rsidRPr="000E3D46">
        <w:rPr>
          <w:rFonts w:ascii="Palatino Linotype" w:eastAsia="Arial" w:hAnsi="Palatino Linotype" w:cs="Arial"/>
          <w:b/>
        </w:rPr>
        <w:t>.</w:t>
      </w:r>
      <w:r w:rsidRPr="000E3D46">
        <w:rPr>
          <w:rFonts w:ascii="Palatino Linotype" w:eastAsia="Arial" w:hAnsi="Palatino Linotype" w:cs="Arial"/>
          <w:b/>
          <w:spacing w:val="18"/>
        </w:rPr>
        <w:t xml:space="preserve"> </w:t>
      </w:r>
      <w:r w:rsidRPr="000E3D46">
        <w:rPr>
          <w:rFonts w:ascii="Palatino Linotype" w:eastAsia="Arial" w:hAnsi="Palatino Linotype" w:cs="Arial"/>
          <w:spacing w:val="18"/>
        </w:rPr>
        <w:t>L</w:t>
      </w:r>
      <w:r w:rsidRPr="000E3D46">
        <w:rPr>
          <w:rFonts w:ascii="Palatino Linotype" w:eastAsia="Arial" w:hAnsi="Palatino Linotype" w:cs="Arial"/>
          <w:spacing w:val="-1"/>
        </w:rPr>
        <w:t xml:space="preserve">os </w:t>
      </w:r>
      <w:r w:rsidRPr="000E3D46">
        <w:rPr>
          <w:rFonts w:ascii="Palatino Linotype" w:eastAsia="Arial" w:hAnsi="Palatino Linotype" w:cs="Arial"/>
          <w:spacing w:val="1"/>
        </w:rPr>
        <w:t>a</w:t>
      </w:r>
      <w:r w:rsidRPr="000E3D46">
        <w:rPr>
          <w:rFonts w:ascii="Palatino Linotype" w:eastAsia="Arial" w:hAnsi="Palatino Linotype" w:cs="Arial"/>
        </w:rPr>
        <w:t>rt</w:t>
      </w:r>
      <w:r w:rsidRPr="000E3D46">
        <w:rPr>
          <w:rFonts w:ascii="Palatino Linotype" w:eastAsia="Arial" w:hAnsi="Palatino Linotype" w:cs="Arial"/>
          <w:spacing w:val="-2"/>
        </w:rPr>
        <w:t>í</w:t>
      </w:r>
      <w:r w:rsidRPr="000E3D46">
        <w:rPr>
          <w:rFonts w:ascii="Palatino Linotype" w:eastAsia="Arial" w:hAnsi="Palatino Linotype" w:cs="Arial"/>
        </w:rPr>
        <w:t>c</w:t>
      </w:r>
      <w:r w:rsidRPr="000E3D46">
        <w:rPr>
          <w:rFonts w:ascii="Palatino Linotype" w:eastAsia="Arial" w:hAnsi="Palatino Linotype" w:cs="Arial"/>
          <w:spacing w:val="1"/>
        </w:rPr>
        <w:t>u</w:t>
      </w:r>
      <w:r w:rsidRPr="000E3D46">
        <w:rPr>
          <w:rFonts w:ascii="Palatino Linotype" w:eastAsia="Arial" w:hAnsi="Palatino Linotype" w:cs="Arial"/>
        </w:rPr>
        <w:t>los</w:t>
      </w:r>
      <w:r w:rsidRPr="000E3D46">
        <w:rPr>
          <w:rFonts w:ascii="Palatino Linotype" w:eastAsia="Arial" w:hAnsi="Palatino Linotype" w:cs="Arial"/>
          <w:spacing w:val="8"/>
        </w:rPr>
        <w:t xml:space="preserve"> 129 </w:t>
      </w:r>
      <w:r w:rsidRPr="000E3D46">
        <w:rPr>
          <w:rFonts w:ascii="Palatino Linotype" w:eastAsia="Arial" w:hAnsi="Palatino Linotype" w:cs="Arial"/>
          <w:spacing w:val="1"/>
        </w:rPr>
        <w:t>d</w:t>
      </w:r>
      <w:r w:rsidRPr="000E3D46">
        <w:rPr>
          <w:rFonts w:ascii="Palatino Linotype" w:eastAsia="Arial" w:hAnsi="Palatino Linotype" w:cs="Arial"/>
        </w:rPr>
        <w:t>e</w:t>
      </w:r>
      <w:r w:rsidRPr="000E3D46">
        <w:rPr>
          <w:rFonts w:ascii="Palatino Linotype" w:eastAsia="Arial" w:hAnsi="Palatino Linotype" w:cs="Arial"/>
          <w:spacing w:val="9"/>
        </w:rPr>
        <w:t xml:space="preserve"> </w:t>
      </w:r>
      <w:r w:rsidRPr="000E3D46">
        <w:rPr>
          <w:rFonts w:ascii="Palatino Linotype" w:eastAsia="Arial" w:hAnsi="Palatino Linotype" w:cs="Arial"/>
        </w:rPr>
        <w:t>la</w:t>
      </w:r>
      <w:r w:rsidRPr="000E3D46">
        <w:rPr>
          <w:rFonts w:ascii="Palatino Linotype" w:eastAsia="Arial" w:hAnsi="Palatino Linotype" w:cs="Arial"/>
          <w:spacing w:val="10"/>
        </w:rPr>
        <w:t xml:space="preserve"> </w:t>
      </w:r>
      <w:r w:rsidRPr="000E3D46">
        <w:rPr>
          <w:rFonts w:ascii="Palatino Linotype" w:eastAsia="Arial" w:hAnsi="Palatino Linotype" w:cs="Arial"/>
          <w:spacing w:val="-1"/>
        </w:rPr>
        <w:t>L</w:t>
      </w:r>
      <w:r w:rsidRPr="000E3D46">
        <w:rPr>
          <w:rFonts w:ascii="Palatino Linotype" w:eastAsia="Arial" w:hAnsi="Palatino Linotype" w:cs="Arial"/>
          <w:spacing w:val="1"/>
        </w:rPr>
        <w:t>e</w:t>
      </w:r>
      <w:r w:rsidRPr="000E3D46">
        <w:rPr>
          <w:rFonts w:ascii="Palatino Linotype" w:eastAsia="Arial" w:hAnsi="Palatino Linotype" w:cs="Arial"/>
        </w:rPr>
        <w:t>y</w:t>
      </w:r>
      <w:r w:rsidRPr="000E3D46">
        <w:rPr>
          <w:rFonts w:ascii="Palatino Linotype" w:eastAsia="Arial" w:hAnsi="Palatino Linotype" w:cs="Arial"/>
          <w:spacing w:val="8"/>
        </w:rPr>
        <w:t xml:space="preserve"> </w:t>
      </w:r>
      <w:r w:rsidRPr="000E3D46">
        <w:rPr>
          <w:rFonts w:ascii="Palatino Linotype" w:eastAsia="Arial" w:hAnsi="Palatino Linotype" w:cs="Arial"/>
        </w:rPr>
        <w:t>General</w:t>
      </w:r>
      <w:r w:rsidRPr="000E3D46">
        <w:rPr>
          <w:rFonts w:ascii="Palatino Linotype" w:eastAsia="Arial" w:hAnsi="Palatino Linotype" w:cs="Arial"/>
          <w:spacing w:val="10"/>
        </w:rPr>
        <w:t xml:space="preserve"> </w:t>
      </w:r>
      <w:r w:rsidRPr="000E3D46">
        <w:rPr>
          <w:rFonts w:ascii="Palatino Linotype" w:eastAsia="Arial" w:hAnsi="Palatino Linotype" w:cs="Arial"/>
          <w:spacing w:val="-1"/>
        </w:rPr>
        <w:t>d</w:t>
      </w:r>
      <w:r w:rsidRPr="000E3D46">
        <w:rPr>
          <w:rFonts w:ascii="Palatino Linotype" w:eastAsia="Arial" w:hAnsi="Palatino Linotype" w:cs="Arial"/>
        </w:rPr>
        <w:t>e</w:t>
      </w:r>
      <w:r w:rsidRPr="000E3D46">
        <w:rPr>
          <w:rFonts w:ascii="Palatino Linotype" w:eastAsia="Arial" w:hAnsi="Palatino Linotype" w:cs="Arial"/>
          <w:spacing w:val="9"/>
        </w:rPr>
        <w:t xml:space="preserve"> </w:t>
      </w:r>
      <w:r w:rsidRPr="000E3D46">
        <w:rPr>
          <w:rFonts w:ascii="Palatino Linotype" w:eastAsia="Arial" w:hAnsi="Palatino Linotype" w:cs="Arial"/>
          <w:spacing w:val="2"/>
        </w:rPr>
        <w:t>T</w:t>
      </w:r>
      <w:r w:rsidRPr="000E3D46">
        <w:rPr>
          <w:rFonts w:ascii="Palatino Linotype" w:eastAsia="Arial" w:hAnsi="Palatino Linotype" w:cs="Arial"/>
        </w:rPr>
        <w:t>r</w:t>
      </w:r>
      <w:r w:rsidRPr="000E3D46">
        <w:rPr>
          <w:rFonts w:ascii="Palatino Linotype" w:eastAsia="Arial" w:hAnsi="Palatino Linotype" w:cs="Arial"/>
          <w:spacing w:val="-2"/>
        </w:rPr>
        <w:t>a</w:t>
      </w:r>
      <w:r w:rsidRPr="000E3D46">
        <w:rPr>
          <w:rFonts w:ascii="Palatino Linotype" w:eastAsia="Arial" w:hAnsi="Palatino Linotype" w:cs="Arial"/>
          <w:spacing w:val="1"/>
        </w:rPr>
        <w:t>n</w:t>
      </w:r>
      <w:r w:rsidRPr="000E3D46">
        <w:rPr>
          <w:rFonts w:ascii="Palatino Linotype" w:eastAsia="Arial" w:hAnsi="Palatino Linotype" w:cs="Arial"/>
        </w:rPr>
        <w:t>s</w:t>
      </w:r>
      <w:r w:rsidRPr="000E3D46">
        <w:rPr>
          <w:rFonts w:ascii="Palatino Linotype" w:eastAsia="Arial" w:hAnsi="Palatino Linotype" w:cs="Arial"/>
          <w:spacing w:val="1"/>
        </w:rPr>
        <w:t>pa</w:t>
      </w:r>
      <w:r w:rsidRPr="000E3D46">
        <w:rPr>
          <w:rFonts w:ascii="Palatino Linotype" w:eastAsia="Arial" w:hAnsi="Palatino Linotype" w:cs="Arial"/>
        </w:rPr>
        <w:t>r</w:t>
      </w:r>
      <w:r w:rsidRPr="000E3D46">
        <w:rPr>
          <w:rFonts w:ascii="Palatino Linotype" w:eastAsia="Arial" w:hAnsi="Palatino Linotype" w:cs="Arial"/>
          <w:spacing w:val="-2"/>
        </w:rPr>
        <w:t>e</w:t>
      </w:r>
      <w:r w:rsidRPr="000E3D46">
        <w:rPr>
          <w:rFonts w:ascii="Palatino Linotype" w:eastAsia="Arial" w:hAnsi="Palatino Linotype" w:cs="Arial"/>
          <w:spacing w:val="1"/>
        </w:rPr>
        <w:t>n</w:t>
      </w:r>
      <w:r w:rsidRPr="000E3D46">
        <w:rPr>
          <w:rFonts w:ascii="Palatino Linotype" w:eastAsia="Arial" w:hAnsi="Palatino Linotype" w:cs="Arial"/>
        </w:rPr>
        <w:t>cia y Acc</w:t>
      </w:r>
      <w:r w:rsidRPr="000E3D46">
        <w:rPr>
          <w:rFonts w:ascii="Palatino Linotype" w:eastAsia="Arial" w:hAnsi="Palatino Linotype" w:cs="Arial"/>
          <w:spacing w:val="1"/>
        </w:rPr>
        <w:t>e</w:t>
      </w:r>
      <w:r w:rsidRPr="000E3D46">
        <w:rPr>
          <w:rFonts w:ascii="Palatino Linotype" w:eastAsia="Arial" w:hAnsi="Palatino Linotype" w:cs="Arial"/>
        </w:rPr>
        <w:t>so</w:t>
      </w:r>
      <w:r w:rsidRPr="000E3D46">
        <w:rPr>
          <w:rFonts w:ascii="Palatino Linotype" w:eastAsia="Arial" w:hAnsi="Palatino Linotype" w:cs="Arial"/>
          <w:spacing w:val="3"/>
        </w:rPr>
        <w:t xml:space="preserve"> </w:t>
      </w:r>
      <w:r w:rsidRPr="000E3D46">
        <w:rPr>
          <w:rFonts w:ascii="Palatino Linotype" w:eastAsia="Arial" w:hAnsi="Palatino Linotype" w:cs="Arial"/>
        </w:rPr>
        <w:t>a</w:t>
      </w:r>
      <w:r w:rsidRPr="000E3D46">
        <w:rPr>
          <w:rFonts w:ascii="Palatino Linotype" w:eastAsia="Arial" w:hAnsi="Palatino Linotype" w:cs="Arial"/>
          <w:spacing w:val="1"/>
        </w:rPr>
        <w:t xml:space="preserve"> </w:t>
      </w:r>
      <w:r w:rsidRPr="000E3D46">
        <w:rPr>
          <w:rFonts w:ascii="Palatino Linotype" w:eastAsia="Arial" w:hAnsi="Palatino Linotype" w:cs="Arial"/>
        </w:rPr>
        <w:t>la I</w:t>
      </w:r>
      <w:r w:rsidRPr="000E3D46">
        <w:rPr>
          <w:rFonts w:ascii="Palatino Linotype" w:eastAsia="Arial" w:hAnsi="Palatino Linotype" w:cs="Arial"/>
          <w:spacing w:val="-1"/>
        </w:rPr>
        <w:t>n</w:t>
      </w:r>
      <w:r w:rsidRPr="000E3D46">
        <w:rPr>
          <w:rFonts w:ascii="Palatino Linotype" w:eastAsia="Arial" w:hAnsi="Palatino Linotype" w:cs="Arial"/>
        </w:rPr>
        <w:t>f</w:t>
      </w:r>
      <w:r w:rsidRPr="000E3D46">
        <w:rPr>
          <w:rFonts w:ascii="Palatino Linotype" w:eastAsia="Arial" w:hAnsi="Palatino Linotype" w:cs="Arial"/>
          <w:spacing w:val="1"/>
        </w:rPr>
        <w:t>o</w:t>
      </w:r>
      <w:r w:rsidRPr="000E3D46">
        <w:rPr>
          <w:rFonts w:ascii="Palatino Linotype" w:eastAsia="Arial" w:hAnsi="Palatino Linotype" w:cs="Arial"/>
          <w:spacing w:val="-3"/>
        </w:rPr>
        <w:t>r</w:t>
      </w:r>
      <w:r w:rsidRPr="000E3D46">
        <w:rPr>
          <w:rFonts w:ascii="Palatino Linotype" w:eastAsia="Arial" w:hAnsi="Palatino Linotype" w:cs="Arial"/>
          <w:spacing w:val="1"/>
        </w:rPr>
        <w:t>ma</w:t>
      </w:r>
      <w:r w:rsidRPr="000E3D46">
        <w:rPr>
          <w:rFonts w:ascii="Palatino Linotype" w:eastAsia="Arial" w:hAnsi="Palatino Linotype" w:cs="Arial"/>
        </w:rPr>
        <w:t>ci</w:t>
      </w:r>
      <w:r w:rsidRPr="000E3D46">
        <w:rPr>
          <w:rFonts w:ascii="Palatino Linotype" w:eastAsia="Arial" w:hAnsi="Palatino Linotype" w:cs="Arial"/>
          <w:spacing w:val="-2"/>
        </w:rPr>
        <w:t>ó</w:t>
      </w:r>
      <w:r w:rsidRPr="000E3D46">
        <w:rPr>
          <w:rFonts w:ascii="Palatino Linotype" w:eastAsia="Arial" w:hAnsi="Palatino Linotype" w:cs="Arial"/>
        </w:rPr>
        <w:t>n</w:t>
      </w:r>
      <w:r w:rsidRPr="000E3D46">
        <w:rPr>
          <w:rFonts w:ascii="Palatino Linotype" w:eastAsia="Arial" w:hAnsi="Palatino Linotype" w:cs="Arial"/>
          <w:spacing w:val="6"/>
        </w:rPr>
        <w:t xml:space="preserve"> </w:t>
      </w:r>
      <w:r w:rsidRPr="000E3D46">
        <w:rPr>
          <w:rFonts w:ascii="Palatino Linotype" w:eastAsia="Arial" w:hAnsi="Palatino Linotype" w:cs="Arial"/>
          <w:spacing w:val="-2"/>
        </w:rPr>
        <w:t>P</w:t>
      </w:r>
      <w:r w:rsidRPr="000E3D46">
        <w:rPr>
          <w:rFonts w:ascii="Palatino Linotype" w:eastAsia="Arial" w:hAnsi="Palatino Linotype" w:cs="Arial"/>
          <w:spacing w:val="1"/>
        </w:rPr>
        <w:t>úb</w:t>
      </w:r>
      <w:r w:rsidRPr="000E3D46">
        <w:rPr>
          <w:rFonts w:ascii="Palatino Linotype" w:eastAsia="Arial" w:hAnsi="Palatino Linotype" w:cs="Arial"/>
        </w:rPr>
        <w:t>l</w:t>
      </w:r>
      <w:r w:rsidRPr="000E3D46">
        <w:rPr>
          <w:rFonts w:ascii="Palatino Linotype" w:eastAsia="Arial" w:hAnsi="Palatino Linotype" w:cs="Arial"/>
          <w:spacing w:val="-1"/>
        </w:rPr>
        <w:t>i</w:t>
      </w:r>
      <w:r w:rsidRPr="000E3D46">
        <w:rPr>
          <w:rFonts w:ascii="Palatino Linotype" w:eastAsia="Arial" w:hAnsi="Palatino Linotype" w:cs="Arial"/>
        </w:rPr>
        <w:t xml:space="preserve">ca y </w:t>
      </w:r>
      <w:r w:rsidRPr="000E3D46">
        <w:rPr>
          <w:rFonts w:ascii="Palatino Linotype" w:eastAsia="Arial" w:hAnsi="Palatino Linotype" w:cs="Arial"/>
          <w:spacing w:val="8"/>
        </w:rPr>
        <w:t xml:space="preserve">130, párrafo cuarto, </w:t>
      </w:r>
      <w:r w:rsidRPr="000E3D46">
        <w:rPr>
          <w:rFonts w:ascii="Palatino Linotype" w:eastAsia="Arial" w:hAnsi="Palatino Linotype" w:cs="Arial"/>
          <w:spacing w:val="1"/>
        </w:rPr>
        <w:t>d</w:t>
      </w:r>
      <w:r w:rsidRPr="000E3D46">
        <w:rPr>
          <w:rFonts w:ascii="Palatino Linotype" w:eastAsia="Arial" w:hAnsi="Palatino Linotype" w:cs="Arial"/>
        </w:rPr>
        <w:t>e</w:t>
      </w:r>
      <w:r w:rsidRPr="000E3D46">
        <w:rPr>
          <w:rFonts w:ascii="Palatino Linotype" w:eastAsia="Arial" w:hAnsi="Palatino Linotype" w:cs="Arial"/>
          <w:spacing w:val="9"/>
        </w:rPr>
        <w:t xml:space="preserve"> </w:t>
      </w:r>
      <w:r w:rsidRPr="000E3D46">
        <w:rPr>
          <w:rFonts w:ascii="Palatino Linotype" w:eastAsia="Arial" w:hAnsi="Palatino Linotype" w:cs="Arial"/>
        </w:rPr>
        <w:t>la</w:t>
      </w:r>
      <w:r w:rsidRPr="000E3D46">
        <w:rPr>
          <w:rFonts w:ascii="Palatino Linotype" w:eastAsia="Arial" w:hAnsi="Palatino Linotype" w:cs="Arial"/>
          <w:spacing w:val="10"/>
        </w:rPr>
        <w:t xml:space="preserve"> </w:t>
      </w:r>
      <w:r w:rsidRPr="000E3D46">
        <w:rPr>
          <w:rFonts w:ascii="Palatino Linotype" w:eastAsia="Arial" w:hAnsi="Palatino Linotype" w:cs="Arial"/>
          <w:spacing w:val="-1"/>
        </w:rPr>
        <w:t>L</w:t>
      </w:r>
      <w:r w:rsidRPr="000E3D46">
        <w:rPr>
          <w:rFonts w:ascii="Palatino Linotype" w:eastAsia="Arial" w:hAnsi="Palatino Linotype" w:cs="Arial"/>
          <w:spacing w:val="1"/>
        </w:rPr>
        <w:t>e</w:t>
      </w:r>
      <w:r w:rsidRPr="000E3D46">
        <w:rPr>
          <w:rFonts w:ascii="Palatino Linotype" w:eastAsia="Arial" w:hAnsi="Palatino Linotype" w:cs="Arial"/>
        </w:rPr>
        <w:t>y</w:t>
      </w:r>
      <w:r w:rsidRPr="000E3D46">
        <w:rPr>
          <w:rFonts w:ascii="Palatino Linotype" w:eastAsia="Arial" w:hAnsi="Palatino Linotype" w:cs="Arial"/>
          <w:spacing w:val="8"/>
        </w:rPr>
        <w:t xml:space="preserve"> </w:t>
      </w:r>
      <w:r w:rsidRPr="000E3D46">
        <w:rPr>
          <w:rFonts w:ascii="Palatino Linotype" w:eastAsia="Arial" w:hAnsi="Palatino Linotype" w:cs="Arial"/>
        </w:rPr>
        <w:t>Fe</w:t>
      </w:r>
      <w:r w:rsidRPr="000E3D46">
        <w:rPr>
          <w:rFonts w:ascii="Palatino Linotype" w:eastAsia="Arial" w:hAnsi="Palatino Linotype" w:cs="Arial"/>
          <w:spacing w:val="1"/>
        </w:rPr>
        <w:t>de</w:t>
      </w:r>
      <w:r w:rsidRPr="000E3D46">
        <w:rPr>
          <w:rFonts w:ascii="Palatino Linotype" w:eastAsia="Arial" w:hAnsi="Palatino Linotype" w:cs="Arial"/>
        </w:rPr>
        <w:t>ral</w:t>
      </w:r>
      <w:r w:rsidRPr="000E3D46">
        <w:rPr>
          <w:rFonts w:ascii="Palatino Linotype" w:eastAsia="Arial" w:hAnsi="Palatino Linotype" w:cs="Arial"/>
          <w:spacing w:val="10"/>
        </w:rPr>
        <w:t xml:space="preserve"> </w:t>
      </w:r>
      <w:r w:rsidRPr="000E3D46">
        <w:rPr>
          <w:rFonts w:ascii="Palatino Linotype" w:eastAsia="Arial" w:hAnsi="Palatino Linotype" w:cs="Arial"/>
          <w:spacing w:val="-1"/>
        </w:rPr>
        <w:t>d</w:t>
      </w:r>
      <w:r w:rsidRPr="000E3D46">
        <w:rPr>
          <w:rFonts w:ascii="Palatino Linotype" w:eastAsia="Arial" w:hAnsi="Palatino Linotype" w:cs="Arial"/>
        </w:rPr>
        <w:t>e</w:t>
      </w:r>
      <w:r w:rsidRPr="000E3D46">
        <w:rPr>
          <w:rFonts w:ascii="Palatino Linotype" w:eastAsia="Arial" w:hAnsi="Palatino Linotype" w:cs="Arial"/>
          <w:spacing w:val="9"/>
        </w:rPr>
        <w:t xml:space="preserve"> </w:t>
      </w:r>
      <w:r w:rsidRPr="000E3D46">
        <w:rPr>
          <w:rFonts w:ascii="Palatino Linotype" w:eastAsia="Arial" w:hAnsi="Palatino Linotype" w:cs="Arial"/>
          <w:spacing w:val="2"/>
        </w:rPr>
        <w:t>T</w:t>
      </w:r>
      <w:r w:rsidRPr="000E3D46">
        <w:rPr>
          <w:rFonts w:ascii="Palatino Linotype" w:eastAsia="Arial" w:hAnsi="Palatino Linotype" w:cs="Arial"/>
        </w:rPr>
        <w:t>r</w:t>
      </w:r>
      <w:r w:rsidRPr="000E3D46">
        <w:rPr>
          <w:rFonts w:ascii="Palatino Linotype" w:eastAsia="Arial" w:hAnsi="Palatino Linotype" w:cs="Arial"/>
          <w:spacing w:val="-2"/>
        </w:rPr>
        <w:t>a</w:t>
      </w:r>
      <w:r w:rsidRPr="000E3D46">
        <w:rPr>
          <w:rFonts w:ascii="Palatino Linotype" w:eastAsia="Arial" w:hAnsi="Palatino Linotype" w:cs="Arial"/>
          <w:spacing w:val="1"/>
        </w:rPr>
        <w:t>n</w:t>
      </w:r>
      <w:r w:rsidRPr="000E3D46">
        <w:rPr>
          <w:rFonts w:ascii="Palatino Linotype" w:eastAsia="Arial" w:hAnsi="Palatino Linotype" w:cs="Arial"/>
        </w:rPr>
        <w:t>s</w:t>
      </w:r>
      <w:r w:rsidRPr="000E3D46">
        <w:rPr>
          <w:rFonts w:ascii="Palatino Linotype" w:eastAsia="Arial" w:hAnsi="Palatino Linotype" w:cs="Arial"/>
          <w:spacing w:val="1"/>
        </w:rPr>
        <w:t>pa</w:t>
      </w:r>
      <w:r w:rsidRPr="000E3D46">
        <w:rPr>
          <w:rFonts w:ascii="Palatino Linotype" w:eastAsia="Arial" w:hAnsi="Palatino Linotype" w:cs="Arial"/>
        </w:rPr>
        <w:t>r</w:t>
      </w:r>
      <w:r w:rsidRPr="000E3D46">
        <w:rPr>
          <w:rFonts w:ascii="Palatino Linotype" w:eastAsia="Arial" w:hAnsi="Palatino Linotype" w:cs="Arial"/>
          <w:spacing w:val="-2"/>
        </w:rPr>
        <w:t>e</w:t>
      </w:r>
      <w:r w:rsidRPr="000E3D46">
        <w:rPr>
          <w:rFonts w:ascii="Palatino Linotype" w:eastAsia="Arial" w:hAnsi="Palatino Linotype" w:cs="Arial"/>
          <w:spacing w:val="1"/>
        </w:rPr>
        <w:t>n</w:t>
      </w:r>
      <w:r w:rsidRPr="000E3D46">
        <w:rPr>
          <w:rFonts w:ascii="Palatino Linotype" w:eastAsia="Arial" w:hAnsi="Palatino Linotype" w:cs="Arial"/>
        </w:rPr>
        <w:t>cia y Acc</w:t>
      </w:r>
      <w:r w:rsidRPr="000E3D46">
        <w:rPr>
          <w:rFonts w:ascii="Palatino Linotype" w:eastAsia="Arial" w:hAnsi="Palatino Linotype" w:cs="Arial"/>
          <w:spacing w:val="1"/>
        </w:rPr>
        <w:t>e</w:t>
      </w:r>
      <w:r w:rsidRPr="000E3D46">
        <w:rPr>
          <w:rFonts w:ascii="Palatino Linotype" w:eastAsia="Arial" w:hAnsi="Palatino Linotype" w:cs="Arial"/>
        </w:rPr>
        <w:t>so</w:t>
      </w:r>
      <w:r w:rsidRPr="000E3D46">
        <w:rPr>
          <w:rFonts w:ascii="Palatino Linotype" w:eastAsia="Arial" w:hAnsi="Palatino Linotype" w:cs="Arial"/>
          <w:spacing w:val="3"/>
        </w:rPr>
        <w:t xml:space="preserve"> </w:t>
      </w:r>
      <w:r w:rsidRPr="000E3D46">
        <w:rPr>
          <w:rFonts w:ascii="Palatino Linotype" w:eastAsia="Arial" w:hAnsi="Palatino Linotype" w:cs="Arial"/>
        </w:rPr>
        <w:t>a</w:t>
      </w:r>
      <w:r w:rsidRPr="000E3D46">
        <w:rPr>
          <w:rFonts w:ascii="Palatino Linotype" w:eastAsia="Arial" w:hAnsi="Palatino Linotype" w:cs="Arial"/>
          <w:spacing w:val="1"/>
        </w:rPr>
        <w:t xml:space="preserve"> </w:t>
      </w:r>
      <w:r w:rsidRPr="000E3D46">
        <w:rPr>
          <w:rFonts w:ascii="Palatino Linotype" w:eastAsia="Arial" w:hAnsi="Palatino Linotype" w:cs="Arial"/>
        </w:rPr>
        <w:t>la I</w:t>
      </w:r>
      <w:r w:rsidRPr="000E3D46">
        <w:rPr>
          <w:rFonts w:ascii="Palatino Linotype" w:eastAsia="Arial" w:hAnsi="Palatino Linotype" w:cs="Arial"/>
          <w:spacing w:val="-1"/>
        </w:rPr>
        <w:t>n</w:t>
      </w:r>
      <w:r w:rsidRPr="000E3D46">
        <w:rPr>
          <w:rFonts w:ascii="Palatino Linotype" w:eastAsia="Arial" w:hAnsi="Palatino Linotype" w:cs="Arial"/>
        </w:rPr>
        <w:t>f</w:t>
      </w:r>
      <w:r w:rsidRPr="000E3D46">
        <w:rPr>
          <w:rFonts w:ascii="Palatino Linotype" w:eastAsia="Arial" w:hAnsi="Palatino Linotype" w:cs="Arial"/>
          <w:spacing w:val="1"/>
        </w:rPr>
        <w:t>o</w:t>
      </w:r>
      <w:r w:rsidRPr="000E3D46">
        <w:rPr>
          <w:rFonts w:ascii="Palatino Linotype" w:eastAsia="Arial" w:hAnsi="Palatino Linotype" w:cs="Arial"/>
          <w:spacing w:val="-3"/>
        </w:rPr>
        <w:t>r</w:t>
      </w:r>
      <w:r w:rsidRPr="000E3D46">
        <w:rPr>
          <w:rFonts w:ascii="Palatino Linotype" w:eastAsia="Arial" w:hAnsi="Palatino Linotype" w:cs="Arial"/>
          <w:spacing w:val="1"/>
        </w:rPr>
        <w:t>ma</w:t>
      </w:r>
      <w:r w:rsidRPr="000E3D46">
        <w:rPr>
          <w:rFonts w:ascii="Palatino Linotype" w:eastAsia="Arial" w:hAnsi="Palatino Linotype" w:cs="Arial"/>
        </w:rPr>
        <w:t>ci</w:t>
      </w:r>
      <w:r w:rsidRPr="000E3D46">
        <w:rPr>
          <w:rFonts w:ascii="Palatino Linotype" w:eastAsia="Arial" w:hAnsi="Palatino Linotype" w:cs="Arial"/>
          <w:spacing w:val="-2"/>
        </w:rPr>
        <w:t>ó</w:t>
      </w:r>
      <w:r w:rsidRPr="000E3D46">
        <w:rPr>
          <w:rFonts w:ascii="Palatino Linotype" w:eastAsia="Arial" w:hAnsi="Palatino Linotype" w:cs="Arial"/>
        </w:rPr>
        <w:t>n</w:t>
      </w:r>
      <w:r w:rsidRPr="000E3D46">
        <w:rPr>
          <w:rFonts w:ascii="Palatino Linotype" w:eastAsia="Arial" w:hAnsi="Palatino Linotype" w:cs="Arial"/>
          <w:spacing w:val="6"/>
        </w:rPr>
        <w:t xml:space="preserve"> </w:t>
      </w:r>
      <w:r w:rsidRPr="000E3D46">
        <w:rPr>
          <w:rFonts w:ascii="Palatino Linotype" w:eastAsia="Arial" w:hAnsi="Palatino Linotype" w:cs="Arial"/>
          <w:spacing w:val="-2"/>
        </w:rPr>
        <w:t>P</w:t>
      </w:r>
      <w:r w:rsidRPr="000E3D46">
        <w:rPr>
          <w:rFonts w:ascii="Palatino Linotype" w:eastAsia="Arial" w:hAnsi="Palatino Linotype" w:cs="Arial"/>
          <w:spacing w:val="1"/>
        </w:rPr>
        <w:t>úb</w:t>
      </w:r>
      <w:r w:rsidRPr="000E3D46">
        <w:rPr>
          <w:rFonts w:ascii="Palatino Linotype" w:eastAsia="Arial" w:hAnsi="Palatino Linotype" w:cs="Arial"/>
        </w:rPr>
        <w:t>l</w:t>
      </w:r>
      <w:r w:rsidRPr="000E3D46">
        <w:rPr>
          <w:rFonts w:ascii="Palatino Linotype" w:eastAsia="Arial" w:hAnsi="Palatino Linotype" w:cs="Arial"/>
          <w:spacing w:val="-1"/>
        </w:rPr>
        <w:t>i</w:t>
      </w:r>
      <w:r w:rsidRPr="000E3D46">
        <w:rPr>
          <w:rFonts w:ascii="Palatino Linotype" w:eastAsia="Arial" w:hAnsi="Palatino Linotype" w:cs="Arial"/>
        </w:rPr>
        <w:t xml:space="preserve">ca, </w:t>
      </w:r>
      <w:r w:rsidRPr="000E3D46">
        <w:rPr>
          <w:rFonts w:ascii="Palatino Linotype" w:eastAsia="Arial" w:hAnsi="Palatino Linotype" w:cs="Arial"/>
          <w:spacing w:val="-1"/>
        </w:rPr>
        <w:t>señalan</w:t>
      </w:r>
      <w:r w:rsidRPr="000E3D46">
        <w:rPr>
          <w:rFonts w:ascii="Palatino Linotype" w:eastAsia="Arial" w:hAnsi="Palatino Linotype" w:cs="Arial"/>
          <w:spacing w:val="1"/>
        </w:rPr>
        <w:t xml:space="preserve"> </w:t>
      </w:r>
      <w:r w:rsidRPr="000E3D46">
        <w:rPr>
          <w:rFonts w:ascii="Palatino Linotype" w:eastAsia="Arial" w:hAnsi="Palatino Linotype" w:cs="Arial"/>
          <w:spacing w:val="-1"/>
        </w:rPr>
        <w:t>q</w:t>
      </w:r>
      <w:r w:rsidRPr="000E3D46">
        <w:rPr>
          <w:rFonts w:ascii="Palatino Linotype" w:eastAsia="Arial" w:hAnsi="Palatino Linotype" w:cs="Arial"/>
          <w:spacing w:val="1"/>
        </w:rPr>
        <w:t>u</w:t>
      </w:r>
      <w:r w:rsidRPr="000E3D46">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E3D46">
        <w:rPr>
          <w:rFonts w:ascii="Palatino Linotype" w:eastAsia="Arial" w:hAnsi="Palatino Linotype" w:cs="Arial"/>
          <w:spacing w:val="-1"/>
        </w:rPr>
        <w:t xml:space="preserve"> sin necesidad de</w:t>
      </w:r>
      <w:r w:rsidRPr="000E3D46">
        <w:rPr>
          <w:rFonts w:ascii="Palatino Linotype" w:eastAsia="Arial" w:hAnsi="Palatino Linotype" w:cs="Arial"/>
          <w:spacing w:val="1"/>
        </w:rPr>
        <w:t xml:space="preserve"> e</w:t>
      </w:r>
      <w:r w:rsidRPr="000E3D46">
        <w:rPr>
          <w:rFonts w:ascii="Palatino Linotype" w:eastAsia="Arial" w:hAnsi="Palatino Linotype" w:cs="Arial"/>
        </w:rPr>
        <w:t>la</w:t>
      </w:r>
      <w:r w:rsidRPr="000E3D46">
        <w:rPr>
          <w:rFonts w:ascii="Palatino Linotype" w:eastAsia="Arial" w:hAnsi="Palatino Linotype" w:cs="Arial"/>
          <w:spacing w:val="1"/>
        </w:rPr>
        <w:t>bo</w:t>
      </w:r>
      <w:r w:rsidRPr="000E3D46">
        <w:rPr>
          <w:rFonts w:ascii="Palatino Linotype" w:eastAsia="Arial" w:hAnsi="Palatino Linotype" w:cs="Arial"/>
        </w:rPr>
        <w:t xml:space="preserve">rar </w:t>
      </w:r>
      <w:r w:rsidRPr="000E3D46">
        <w:rPr>
          <w:rFonts w:ascii="Palatino Linotype" w:eastAsia="Arial" w:hAnsi="Palatino Linotype" w:cs="Arial"/>
          <w:spacing w:val="1"/>
        </w:rPr>
        <w:t>do</w:t>
      </w:r>
      <w:r w:rsidRPr="000E3D46">
        <w:rPr>
          <w:rFonts w:ascii="Palatino Linotype" w:eastAsia="Arial" w:hAnsi="Palatino Linotype" w:cs="Arial"/>
          <w:spacing w:val="-2"/>
        </w:rPr>
        <w:t>c</w:t>
      </w:r>
      <w:r w:rsidRPr="000E3D46">
        <w:rPr>
          <w:rFonts w:ascii="Palatino Linotype" w:eastAsia="Arial" w:hAnsi="Palatino Linotype" w:cs="Arial"/>
          <w:spacing w:val="1"/>
        </w:rPr>
        <w:t>u</w:t>
      </w:r>
      <w:r w:rsidRPr="000E3D46">
        <w:rPr>
          <w:rFonts w:ascii="Palatino Linotype" w:eastAsia="Arial" w:hAnsi="Palatino Linotype" w:cs="Arial"/>
          <w:spacing w:val="-1"/>
        </w:rPr>
        <w:t>m</w:t>
      </w:r>
      <w:r w:rsidRPr="000E3D46">
        <w:rPr>
          <w:rFonts w:ascii="Palatino Linotype" w:eastAsia="Arial" w:hAnsi="Palatino Linotype" w:cs="Arial"/>
          <w:spacing w:val="1"/>
        </w:rPr>
        <w:t>en</w:t>
      </w:r>
      <w:r w:rsidRPr="000E3D46">
        <w:rPr>
          <w:rFonts w:ascii="Palatino Linotype" w:eastAsia="Arial" w:hAnsi="Palatino Linotype" w:cs="Arial"/>
          <w:spacing w:val="-2"/>
        </w:rPr>
        <w:t>t</w:t>
      </w:r>
      <w:r w:rsidRPr="000E3D46">
        <w:rPr>
          <w:rFonts w:ascii="Palatino Linotype" w:eastAsia="Arial" w:hAnsi="Palatino Linotype" w:cs="Arial"/>
          <w:spacing w:val="1"/>
        </w:rPr>
        <w:t>o</w:t>
      </w:r>
      <w:r w:rsidRPr="000E3D46">
        <w:rPr>
          <w:rFonts w:ascii="Palatino Linotype" w:eastAsia="Arial" w:hAnsi="Palatino Linotype" w:cs="Arial"/>
        </w:rPr>
        <w:t>s</w:t>
      </w:r>
      <w:r w:rsidRPr="000E3D46">
        <w:rPr>
          <w:rFonts w:ascii="Palatino Linotype" w:eastAsia="Arial" w:hAnsi="Palatino Linotype" w:cs="Arial"/>
          <w:spacing w:val="3"/>
        </w:rPr>
        <w:t xml:space="preserve"> </w:t>
      </w:r>
      <w:r w:rsidRPr="000E3D46">
        <w:rPr>
          <w:rFonts w:ascii="Palatino Linotype" w:eastAsia="Arial" w:hAnsi="Palatino Linotype" w:cs="Arial"/>
          <w:i/>
          <w:spacing w:val="1"/>
        </w:rPr>
        <w:t>a</w:t>
      </w:r>
      <w:r w:rsidRPr="000E3D46">
        <w:rPr>
          <w:rFonts w:ascii="Palatino Linotype" w:eastAsia="Arial" w:hAnsi="Palatino Linotype" w:cs="Arial"/>
          <w:i/>
        </w:rPr>
        <w:t>d</w:t>
      </w:r>
      <w:r w:rsidRPr="000E3D46">
        <w:rPr>
          <w:rFonts w:ascii="Palatino Linotype" w:eastAsia="Arial" w:hAnsi="Palatino Linotype" w:cs="Arial"/>
          <w:i/>
          <w:spacing w:val="1"/>
        </w:rPr>
        <w:t xml:space="preserve"> ho</w:t>
      </w:r>
      <w:r w:rsidRPr="000E3D46">
        <w:rPr>
          <w:rFonts w:ascii="Palatino Linotype" w:eastAsia="Arial" w:hAnsi="Palatino Linotype" w:cs="Arial"/>
          <w:i/>
        </w:rPr>
        <w:t>c</w:t>
      </w:r>
      <w:r w:rsidRPr="000E3D46">
        <w:rPr>
          <w:rFonts w:ascii="Palatino Linotype" w:eastAsia="Arial" w:hAnsi="Palatino Linotype" w:cs="Arial"/>
          <w:i/>
          <w:spacing w:val="2"/>
        </w:rPr>
        <w:t xml:space="preserve"> </w:t>
      </w:r>
      <w:r w:rsidRPr="000E3D46">
        <w:rPr>
          <w:rFonts w:ascii="Palatino Linotype" w:eastAsia="Arial" w:hAnsi="Palatino Linotype" w:cs="Arial"/>
          <w:spacing w:val="1"/>
        </w:rPr>
        <w:t>pa</w:t>
      </w:r>
      <w:r w:rsidRPr="000E3D46">
        <w:rPr>
          <w:rFonts w:ascii="Palatino Linotype" w:eastAsia="Arial" w:hAnsi="Palatino Linotype" w:cs="Arial"/>
        </w:rPr>
        <w:t xml:space="preserve">ra </w:t>
      </w:r>
      <w:r w:rsidRPr="000E3D46">
        <w:rPr>
          <w:rFonts w:ascii="Palatino Linotype" w:eastAsia="Arial" w:hAnsi="Palatino Linotype" w:cs="Arial"/>
          <w:spacing w:val="1"/>
        </w:rPr>
        <w:t>a</w:t>
      </w:r>
      <w:r w:rsidRPr="000E3D46">
        <w:rPr>
          <w:rFonts w:ascii="Palatino Linotype" w:eastAsia="Arial" w:hAnsi="Palatino Linotype" w:cs="Arial"/>
        </w:rPr>
        <w:t>t</w:t>
      </w:r>
      <w:r w:rsidRPr="000E3D46">
        <w:rPr>
          <w:rFonts w:ascii="Palatino Linotype" w:eastAsia="Arial" w:hAnsi="Palatino Linotype" w:cs="Arial"/>
          <w:spacing w:val="-1"/>
        </w:rPr>
        <w:t>e</w:t>
      </w:r>
      <w:r w:rsidRPr="000E3D46">
        <w:rPr>
          <w:rFonts w:ascii="Palatino Linotype" w:eastAsia="Arial" w:hAnsi="Palatino Linotype" w:cs="Arial"/>
          <w:spacing w:val="1"/>
        </w:rPr>
        <w:t>n</w:t>
      </w:r>
      <w:r w:rsidRPr="000E3D46">
        <w:rPr>
          <w:rFonts w:ascii="Palatino Linotype" w:eastAsia="Arial" w:hAnsi="Palatino Linotype" w:cs="Arial"/>
          <w:spacing w:val="-1"/>
        </w:rPr>
        <w:t>d</w:t>
      </w:r>
      <w:r w:rsidRPr="000E3D46">
        <w:rPr>
          <w:rFonts w:ascii="Palatino Linotype" w:eastAsia="Arial" w:hAnsi="Palatino Linotype" w:cs="Arial"/>
          <w:spacing w:val="1"/>
        </w:rPr>
        <w:t>e</w:t>
      </w:r>
      <w:r w:rsidRPr="000E3D46">
        <w:rPr>
          <w:rFonts w:ascii="Palatino Linotype" w:eastAsia="Arial" w:hAnsi="Palatino Linotype" w:cs="Arial"/>
        </w:rPr>
        <w:t>r</w:t>
      </w:r>
      <w:r w:rsidRPr="000E3D46">
        <w:rPr>
          <w:rFonts w:ascii="Palatino Linotype" w:eastAsia="Arial" w:hAnsi="Palatino Linotype" w:cs="Arial"/>
          <w:spacing w:val="2"/>
        </w:rPr>
        <w:t xml:space="preserve"> </w:t>
      </w:r>
      <w:r w:rsidRPr="000E3D46">
        <w:rPr>
          <w:rFonts w:ascii="Palatino Linotype" w:eastAsia="Arial" w:hAnsi="Palatino Linotype" w:cs="Arial"/>
        </w:rPr>
        <w:t>l</w:t>
      </w:r>
      <w:r w:rsidRPr="000E3D46">
        <w:rPr>
          <w:rFonts w:ascii="Palatino Linotype" w:eastAsia="Arial" w:hAnsi="Palatino Linotype" w:cs="Arial"/>
          <w:spacing w:val="-2"/>
        </w:rPr>
        <w:t>a</w:t>
      </w:r>
      <w:r w:rsidRPr="000E3D46">
        <w:rPr>
          <w:rFonts w:ascii="Palatino Linotype" w:eastAsia="Arial" w:hAnsi="Palatino Linotype" w:cs="Arial"/>
        </w:rPr>
        <w:t>s</w:t>
      </w:r>
      <w:r w:rsidRPr="000E3D46">
        <w:rPr>
          <w:rFonts w:ascii="Palatino Linotype" w:eastAsia="Arial" w:hAnsi="Palatino Linotype" w:cs="Arial"/>
          <w:spacing w:val="2"/>
        </w:rPr>
        <w:t xml:space="preserve"> </w:t>
      </w:r>
      <w:r w:rsidRPr="000E3D46">
        <w:rPr>
          <w:rFonts w:ascii="Palatino Linotype" w:eastAsia="Arial" w:hAnsi="Palatino Linotype" w:cs="Arial"/>
        </w:rPr>
        <w:t>s</w:t>
      </w:r>
      <w:r w:rsidRPr="000E3D46">
        <w:rPr>
          <w:rFonts w:ascii="Palatino Linotype" w:eastAsia="Arial" w:hAnsi="Palatino Linotype" w:cs="Arial"/>
          <w:spacing w:val="1"/>
        </w:rPr>
        <w:t>o</w:t>
      </w:r>
      <w:r w:rsidRPr="000E3D46">
        <w:rPr>
          <w:rFonts w:ascii="Palatino Linotype" w:eastAsia="Arial" w:hAnsi="Palatino Linotype" w:cs="Arial"/>
        </w:rPr>
        <w:t>l</w:t>
      </w:r>
      <w:r w:rsidRPr="000E3D46">
        <w:rPr>
          <w:rFonts w:ascii="Palatino Linotype" w:eastAsia="Arial" w:hAnsi="Palatino Linotype" w:cs="Arial"/>
          <w:spacing w:val="-1"/>
        </w:rPr>
        <w:t>i</w:t>
      </w:r>
      <w:r w:rsidRPr="000E3D46">
        <w:rPr>
          <w:rFonts w:ascii="Palatino Linotype" w:eastAsia="Arial" w:hAnsi="Palatino Linotype" w:cs="Arial"/>
        </w:rPr>
        <w:t>cit</w:t>
      </w:r>
      <w:r w:rsidRPr="000E3D46">
        <w:rPr>
          <w:rFonts w:ascii="Palatino Linotype" w:eastAsia="Arial" w:hAnsi="Palatino Linotype" w:cs="Arial"/>
          <w:spacing w:val="1"/>
        </w:rPr>
        <w:t>ude</w:t>
      </w:r>
      <w:r w:rsidRPr="000E3D46">
        <w:rPr>
          <w:rFonts w:ascii="Palatino Linotype" w:eastAsia="Arial" w:hAnsi="Palatino Linotype" w:cs="Arial"/>
        </w:rPr>
        <w:t>s</w:t>
      </w:r>
      <w:r w:rsidRPr="000E3D46">
        <w:rPr>
          <w:rFonts w:ascii="Palatino Linotype" w:eastAsia="Arial" w:hAnsi="Palatino Linotype" w:cs="Arial"/>
          <w:spacing w:val="4"/>
        </w:rPr>
        <w:t xml:space="preserve"> </w:t>
      </w:r>
      <w:r w:rsidRPr="000E3D46">
        <w:rPr>
          <w:rFonts w:ascii="Palatino Linotype" w:eastAsia="Arial" w:hAnsi="Palatino Linotype" w:cs="Arial"/>
          <w:spacing w:val="-1"/>
        </w:rPr>
        <w:t>d</w:t>
      </w:r>
      <w:r w:rsidRPr="000E3D46">
        <w:rPr>
          <w:rFonts w:ascii="Palatino Linotype" w:eastAsia="Arial" w:hAnsi="Palatino Linotype" w:cs="Arial"/>
        </w:rPr>
        <w:t>e</w:t>
      </w:r>
      <w:r w:rsidRPr="000E3D46">
        <w:rPr>
          <w:rFonts w:ascii="Palatino Linotype" w:eastAsia="Arial" w:hAnsi="Palatino Linotype" w:cs="Arial"/>
          <w:spacing w:val="3"/>
        </w:rPr>
        <w:t xml:space="preserve"> </w:t>
      </w:r>
      <w:r w:rsidRPr="000E3D46">
        <w:rPr>
          <w:rFonts w:ascii="Palatino Linotype" w:eastAsia="Arial" w:hAnsi="Palatino Linotype" w:cs="Arial"/>
        </w:rPr>
        <w:t>i</w:t>
      </w:r>
      <w:r w:rsidRPr="000E3D46">
        <w:rPr>
          <w:rFonts w:ascii="Palatino Linotype" w:eastAsia="Arial" w:hAnsi="Palatino Linotype" w:cs="Arial"/>
          <w:spacing w:val="-2"/>
        </w:rPr>
        <w:t>n</w:t>
      </w:r>
      <w:r w:rsidRPr="000E3D46">
        <w:rPr>
          <w:rFonts w:ascii="Palatino Linotype" w:eastAsia="Arial" w:hAnsi="Palatino Linotype" w:cs="Arial"/>
        </w:rPr>
        <w:t>f</w:t>
      </w:r>
      <w:r w:rsidRPr="000E3D46">
        <w:rPr>
          <w:rFonts w:ascii="Palatino Linotype" w:eastAsia="Arial" w:hAnsi="Palatino Linotype" w:cs="Arial"/>
          <w:spacing w:val="1"/>
        </w:rPr>
        <w:t>o</w:t>
      </w:r>
      <w:r w:rsidRPr="000E3D46">
        <w:rPr>
          <w:rFonts w:ascii="Palatino Linotype" w:eastAsia="Arial" w:hAnsi="Palatino Linotype" w:cs="Arial"/>
        </w:rPr>
        <w:t>r</w:t>
      </w:r>
      <w:r w:rsidRPr="000E3D46">
        <w:rPr>
          <w:rFonts w:ascii="Palatino Linotype" w:eastAsia="Arial" w:hAnsi="Palatino Linotype" w:cs="Arial"/>
          <w:spacing w:val="-1"/>
        </w:rPr>
        <w:t>m</w:t>
      </w:r>
      <w:r w:rsidRPr="000E3D46">
        <w:rPr>
          <w:rFonts w:ascii="Palatino Linotype" w:eastAsia="Arial" w:hAnsi="Palatino Linotype" w:cs="Arial"/>
          <w:spacing w:val="1"/>
        </w:rPr>
        <w:t>a</w:t>
      </w:r>
      <w:r w:rsidRPr="000E3D46">
        <w:rPr>
          <w:rFonts w:ascii="Palatino Linotype" w:eastAsia="Arial" w:hAnsi="Palatino Linotype" w:cs="Arial"/>
        </w:rPr>
        <w:t>ció</w:t>
      </w:r>
      <w:r w:rsidRPr="000E3D46">
        <w:rPr>
          <w:rFonts w:ascii="Palatino Linotype" w:eastAsia="Arial" w:hAnsi="Palatino Linotype" w:cs="Arial"/>
          <w:spacing w:val="1"/>
        </w:rPr>
        <w:t>n</w:t>
      </w:r>
      <w:r w:rsidRPr="000E3D46">
        <w:rPr>
          <w:rFonts w:ascii="Palatino Linotype" w:eastAsia="Arial" w:hAnsi="Palatino Linotype" w:cs="Arial"/>
        </w:rPr>
        <w:t>.</w:t>
      </w:r>
    </w:p>
    <w:p w14:paraId="02CA6336" w14:textId="77777777" w:rsidR="00FC0393" w:rsidRPr="000E3D46" w:rsidRDefault="00FC0393" w:rsidP="000E3D46">
      <w:pPr>
        <w:pStyle w:val="Prrafodelista"/>
        <w:spacing w:before="73" w:line="360" w:lineRule="auto"/>
        <w:ind w:right="97"/>
        <w:jc w:val="both"/>
        <w:rPr>
          <w:rFonts w:ascii="Palatino Linotype" w:eastAsia="Arial" w:hAnsi="Palatino Linotype" w:cs="Arial"/>
        </w:rPr>
      </w:pPr>
    </w:p>
    <w:p w14:paraId="294CC6F7" w14:textId="77777777" w:rsidR="00FC0393" w:rsidRPr="000E3D46" w:rsidRDefault="00FC0393" w:rsidP="000E3D46">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0E3D46">
        <w:rPr>
          <w:rFonts w:ascii="Palatino Linotype" w:eastAsia="MS Mincho" w:hAnsi="Palatino Linotype" w:cs="Arial"/>
        </w:rPr>
        <w:t>No obstante lo anterior, también lo es que no existe normatividad o precepto legal que lo impida.</w:t>
      </w:r>
    </w:p>
    <w:p w14:paraId="0179BBFE" w14:textId="77777777" w:rsidR="00F72022" w:rsidRPr="000E3D46" w:rsidRDefault="00F72022" w:rsidP="000E3D46">
      <w:pPr>
        <w:pStyle w:val="Prrafodelista"/>
        <w:spacing w:before="240" w:after="240" w:line="360" w:lineRule="auto"/>
        <w:ind w:left="0" w:right="49"/>
        <w:jc w:val="both"/>
        <w:rPr>
          <w:rFonts w:ascii="Palatino Linotype" w:eastAsia="MS Mincho" w:hAnsi="Palatino Linotype" w:cs="Arial"/>
        </w:rPr>
      </w:pPr>
    </w:p>
    <w:p w14:paraId="0FEA9B8D" w14:textId="56716D1D" w:rsidR="00087E8C" w:rsidRPr="008218E3" w:rsidRDefault="00F72022" w:rsidP="008218E3">
      <w:pPr>
        <w:pStyle w:val="Prrafodelista"/>
        <w:numPr>
          <w:ilvl w:val="0"/>
          <w:numId w:val="1"/>
        </w:numPr>
        <w:spacing w:before="240" w:after="240" w:line="360" w:lineRule="auto"/>
        <w:ind w:left="0" w:firstLine="0"/>
        <w:jc w:val="both"/>
        <w:rPr>
          <w:rFonts w:ascii="Palatino Linotype" w:hAnsi="Palatino Linotype"/>
          <w:color w:val="000000"/>
        </w:rPr>
      </w:pPr>
      <w:r w:rsidRPr="000E3D46">
        <w:rPr>
          <w:rFonts w:ascii="Palatino Linotype" w:hAnsi="Palatino Linotype"/>
          <w:color w:val="000000"/>
        </w:rPr>
        <w:t>Por lo que hace, al Capítulo 1000 Servicios personales debe señalarse que corresponde a los recursos que se destinan a la operación de las unidades administrativas o áreas adjetivas a nivel de Dependencia General, como son: Titular de oficina de la Dependencia General, Secretaría Particular, incluyendo plazas de asesores y otro personal de apoyo, deberán ser asignados a los proyectos sustantivos que desarrolle la Dependencia correspondiente</w:t>
      </w:r>
      <w:r w:rsidR="007D1509" w:rsidRPr="000E3D46">
        <w:rPr>
          <w:rFonts w:ascii="Palatino Linotype" w:hAnsi="Palatino Linotype"/>
          <w:color w:val="000000"/>
        </w:rPr>
        <w:t>.</w:t>
      </w:r>
    </w:p>
    <w:p w14:paraId="365E232D" w14:textId="77777777" w:rsidR="00087E8C" w:rsidRPr="000E3D46" w:rsidRDefault="007D1509" w:rsidP="000E3D46">
      <w:pPr>
        <w:pStyle w:val="Prrafodelista"/>
        <w:numPr>
          <w:ilvl w:val="0"/>
          <w:numId w:val="1"/>
        </w:numPr>
        <w:spacing w:before="240" w:after="240" w:line="360" w:lineRule="auto"/>
        <w:ind w:left="0" w:firstLine="0"/>
        <w:jc w:val="both"/>
        <w:rPr>
          <w:rFonts w:ascii="Palatino Linotype" w:hAnsi="Palatino Linotype"/>
          <w:color w:val="000000"/>
        </w:rPr>
      </w:pPr>
      <w:r w:rsidRPr="000E3D46">
        <w:rPr>
          <w:rFonts w:ascii="Palatino Linotype" w:hAnsi="Palatino Linotype"/>
          <w:color w:val="000000"/>
        </w:rPr>
        <w:t>Asimismo, señalar que dicho Capitulo agrupa las remuneraciones del personal al servicio de los entes públicos, tales como: sueldos, salarios, dietas, honorarios asimilables al salario, prestaciones y gastos de seguridad social, obligaciones laborales y otras prestaciones derivadas de una relación laboral; pudiendo ser de carácter permanente o transitorio, por lo que en relatadas circunstancias resulta dable ordenar dicho soporte documental.</w:t>
      </w:r>
    </w:p>
    <w:p w14:paraId="54783C9B" w14:textId="77777777" w:rsidR="00087E8C" w:rsidRPr="000E3D46" w:rsidRDefault="00087E8C" w:rsidP="000E3D46">
      <w:pPr>
        <w:pStyle w:val="Prrafodelista"/>
        <w:spacing w:line="360" w:lineRule="auto"/>
        <w:rPr>
          <w:rFonts w:ascii="Palatino Linotype" w:eastAsia="MS Mincho" w:hAnsi="Palatino Linotype" w:cs="Times New Roman"/>
          <w:color w:val="000000"/>
        </w:rPr>
      </w:pPr>
    </w:p>
    <w:p w14:paraId="23B9D62F" w14:textId="77777777" w:rsidR="007D1509" w:rsidRPr="000E3D46" w:rsidRDefault="007D1509" w:rsidP="000E3D46">
      <w:pPr>
        <w:pStyle w:val="Prrafodelista"/>
        <w:numPr>
          <w:ilvl w:val="0"/>
          <w:numId w:val="1"/>
        </w:numPr>
        <w:spacing w:line="360" w:lineRule="auto"/>
        <w:ind w:left="0" w:firstLine="0"/>
        <w:jc w:val="both"/>
        <w:rPr>
          <w:rFonts w:ascii="Palatino Linotype" w:hAnsi="Palatino Linotype"/>
          <w:color w:val="000000"/>
        </w:rPr>
      </w:pPr>
      <w:r w:rsidRPr="000E3D46">
        <w:rPr>
          <w:rFonts w:ascii="Palatino Linotype" w:hAnsi="Palatino Linotype"/>
          <w:color w:val="000000"/>
        </w:rPr>
        <w:t xml:space="preserve">Lo anterior en virtud que el Derecho que tutela este Órgano Garante es la </w:t>
      </w:r>
      <w:r w:rsidRPr="000E3D46">
        <w:rPr>
          <w:rFonts w:ascii="Palatino Linotype" w:eastAsia="Times New Roman" w:hAnsi="Palatino Linotype" w:cs="Arial"/>
          <w:color w:val="000000" w:themeColor="text1"/>
          <w:lang w:eastAsia="es-MX"/>
        </w:rPr>
        <w:t xml:space="preserve"> </w:t>
      </w:r>
      <w:r w:rsidRPr="000E3D46">
        <w:rPr>
          <w:rFonts w:ascii="Palatino Linotype" w:eastAsia="MS Mincho" w:hAnsi="Palatino Linotype" w:cs="Times New Roman"/>
          <w:i/>
        </w:rPr>
        <w:t>igualdad de oportunidades para recibir, buscar e impartir información</w:t>
      </w:r>
      <w:r w:rsidRPr="000E3D46">
        <w:rPr>
          <w:rStyle w:val="Refdenotaalpie"/>
          <w:rFonts w:ascii="Palatino Linotype" w:eastAsia="MS Mincho" w:hAnsi="Palatino Linotype" w:cs="Times New Roman"/>
          <w:i/>
        </w:rPr>
        <w:footnoteReference w:id="4"/>
      </w:r>
      <w:r w:rsidRPr="000E3D4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E3D46">
        <w:rPr>
          <w:rStyle w:val="Refdenotaalpie"/>
          <w:rFonts w:ascii="Palatino Linotype" w:eastAsia="MS Mincho" w:hAnsi="Palatino Linotype" w:cs="Times New Roman"/>
        </w:rPr>
        <w:footnoteReference w:id="5"/>
      </w:r>
      <w:r w:rsidRPr="000E3D46">
        <w:rPr>
          <w:rFonts w:ascii="Palatino Linotype" w:eastAsia="MS Mincho" w:hAnsi="Palatino Linotype" w:cs="Times New Roman"/>
          <w:i/>
        </w:rPr>
        <w:t xml:space="preserve"> </w:t>
      </w:r>
      <w:r w:rsidRPr="000E3D46">
        <w:rPr>
          <w:rFonts w:ascii="Palatino Linotype" w:eastAsia="MS Mincho" w:hAnsi="Palatino Linotype" w:cs="Times New Roman"/>
        </w:rPr>
        <w:t xml:space="preserve">que se constituye como una herramienta fundamental para </w:t>
      </w:r>
      <w:r w:rsidRPr="000E3D4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0E3D46">
        <w:rPr>
          <w:rStyle w:val="Refdenotaalpie"/>
          <w:rFonts w:ascii="Palatino Linotype" w:eastAsia="MS Mincho" w:hAnsi="Palatino Linotype" w:cs="Times New Roman"/>
          <w:i/>
        </w:rPr>
        <w:footnoteReference w:id="6"/>
      </w:r>
      <w:r w:rsidRPr="000E3D46">
        <w:rPr>
          <w:rFonts w:ascii="Palatino Linotype" w:eastAsia="MS Mincho" w:hAnsi="Palatino Linotype" w:cs="Times New Roman"/>
        </w:rPr>
        <w:t>fomentando</w:t>
      </w:r>
      <w:r w:rsidRPr="000E3D46">
        <w:rPr>
          <w:rFonts w:ascii="Palatino Linotype" w:eastAsia="MS Mincho" w:hAnsi="Palatino Linotype" w:cs="Times New Roman"/>
          <w:i/>
        </w:rPr>
        <w:t xml:space="preserve"> la transparencia de las actividades estatales y</w:t>
      </w:r>
      <w:r w:rsidRPr="000E3D46">
        <w:rPr>
          <w:rFonts w:ascii="Palatino Linotype" w:eastAsia="MS Mincho" w:hAnsi="Palatino Linotype" w:cs="Times New Roman"/>
        </w:rPr>
        <w:t xml:space="preserve"> promoviendo</w:t>
      </w:r>
      <w:r w:rsidRPr="000E3D46">
        <w:rPr>
          <w:rFonts w:ascii="Palatino Linotype" w:eastAsia="MS Mincho" w:hAnsi="Palatino Linotype" w:cs="Times New Roman"/>
          <w:i/>
        </w:rPr>
        <w:t xml:space="preserve"> la responsabilidad de los funcionarios sobre su gestión pública</w:t>
      </w:r>
      <w:r w:rsidRPr="000E3D46">
        <w:rPr>
          <w:rStyle w:val="Refdenotaalpie"/>
          <w:rFonts w:ascii="Palatino Linotype" w:eastAsia="MS Mincho" w:hAnsi="Palatino Linotype" w:cs="Times New Roman"/>
          <w:i/>
        </w:rPr>
        <w:footnoteReference w:id="7"/>
      </w:r>
      <w:r w:rsidRPr="000E3D46">
        <w:rPr>
          <w:rFonts w:ascii="Palatino Linotype" w:eastAsia="MS Mincho" w:hAnsi="Palatino Linotype" w:cs="Times New Roman"/>
          <w:i/>
        </w:rPr>
        <w:t xml:space="preserve"> </w:t>
      </w:r>
      <w:r w:rsidRPr="000E3D46">
        <w:rPr>
          <w:rFonts w:ascii="Palatino Linotype" w:eastAsia="MS Mincho" w:hAnsi="Palatino Linotype" w:cs="Times New Roman"/>
        </w:rPr>
        <w:t>que permite</w:t>
      </w:r>
      <w:r w:rsidRPr="000E3D4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0E3D46">
        <w:rPr>
          <w:rStyle w:val="Refdenotaalpie"/>
          <w:rFonts w:ascii="Palatino Linotype" w:eastAsia="MS Mincho" w:hAnsi="Palatino Linotype" w:cs="Times New Roman"/>
          <w:i/>
        </w:rPr>
        <w:footnoteReference w:id="8"/>
      </w:r>
      <w:r w:rsidRPr="000E3D46">
        <w:rPr>
          <w:rFonts w:ascii="Palatino Linotype" w:eastAsia="MS Mincho" w:hAnsi="Palatino Linotype" w:cs="Times New Roman"/>
        </w:rPr>
        <w:t xml:space="preserve"> ” </w:t>
      </w:r>
    </w:p>
    <w:p w14:paraId="2B5A94AE" w14:textId="77777777" w:rsidR="007D1509" w:rsidRPr="000E3D46" w:rsidRDefault="007D1509" w:rsidP="000E3D46">
      <w:pPr>
        <w:pStyle w:val="Prrafodelista"/>
        <w:spacing w:line="360" w:lineRule="auto"/>
        <w:rPr>
          <w:rFonts w:ascii="Palatino Linotype" w:hAnsi="Palatino Linotype" w:cs="Arial"/>
        </w:rPr>
      </w:pPr>
    </w:p>
    <w:p w14:paraId="4D069540" w14:textId="77777777" w:rsidR="007D1509" w:rsidRPr="000E3D46" w:rsidRDefault="007D1509" w:rsidP="000E3D46">
      <w:pPr>
        <w:pStyle w:val="Prrafodelista"/>
        <w:numPr>
          <w:ilvl w:val="0"/>
          <w:numId w:val="1"/>
        </w:numPr>
        <w:spacing w:line="360" w:lineRule="auto"/>
        <w:ind w:left="0" w:firstLine="0"/>
        <w:jc w:val="both"/>
        <w:rPr>
          <w:rFonts w:ascii="Palatino Linotype" w:hAnsi="Palatino Linotype" w:cs="Arial"/>
          <w:i/>
          <w:color w:val="000000" w:themeColor="text1"/>
        </w:rPr>
      </w:pPr>
      <w:r w:rsidRPr="000E3D46">
        <w:rPr>
          <w:rFonts w:ascii="Palatino Linotype" w:hAnsi="Palatino Linotype" w:cs="Arial"/>
        </w:rPr>
        <w:t xml:space="preserve">Ahora bien para entender los alcances de la información pública se considera importante citar el criterio </w:t>
      </w:r>
      <w:r w:rsidRPr="000E3D4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E3D46">
        <w:rPr>
          <w:rFonts w:ascii="Palatino Linotype" w:hAnsi="Palatino Linotype" w:cs="Arial"/>
        </w:rPr>
        <w:t>cuyo rubro y texto dispone:</w:t>
      </w:r>
    </w:p>
    <w:p w14:paraId="1098A161" w14:textId="77777777" w:rsidR="007D1509" w:rsidRPr="000E3D46" w:rsidRDefault="007D1509" w:rsidP="000E3D46">
      <w:pPr>
        <w:pStyle w:val="Prrafodelista"/>
        <w:autoSpaceDE w:val="0"/>
        <w:autoSpaceDN w:val="0"/>
        <w:adjustRightInd w:val="0"/>
        <w:spacing w:line="360" w:lineRule="auto"/>
        <w:ind w:left="0"/>
        <w:jc w:val="both"/>
        <w:rPr>
          <w:rFonts w:ascii="Palatino Linotype" w:hAnsi="Palatino Linotype" w:cs="Arial"/>
          <w:lang w:val="es-MX"/>
        </w:rPr>
      </w:pPr>
    </w:p>
    <w:p w14:paraId="4A73B3A5"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Arial"/>
          <w:b/>
          <w:i/>
          <w:lang w:val="es-MX" w:eastAsia="es-MX"/>
        </w:rPr>
      </w:pPr>
      <w:r w:rsidRPr="000E3D46">
        <w:rPr>
          <w:rFonts w:ascii="Palatino Linotype" w:hAnsi="Palatino Linotype" w:cs="Arial"/>
          <w:b/>
          <w:i/>
          <w:lang w:val="es-MX" w:eastAsia="es-MX"/>
        </w:rPr>
        <w:t>“CRITERIO 0002-11</w:t>
      </w:r>
    </w:p>
    <w:p w14:paraId="53BF9DA0"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Arial"/>
          <w:i/>
          <w:lang w:val="es-MX" w:eastAsia="es-MX"/>
        </w:rPr>
      </w:pPr>
      <w:r w:rsidRPr="000E3D46">
        <w:rPr>
          <w:rFonts w:ascii="Palatino Linotype" w:hAnsi="Palatino Linotype" w:cs="Arial"/>
          <w:b/>
          <w:i/>
          <w:lang w:val="es-MX" w:eastAsia="es-MX"/>
        </w:rPr>
        <w:t xml:space="preserve">INFORMACIÓN PÚBLICA, CONCEPTO DE, EN MATERIA DE TRANSPARENCIA. INTERPRETACIÓN TEMÁTICA DE LOS ARTÍCULOS 2, FRACCIÓN </w:t>
      </w:r>
      <w:r w:rsidRPr="000E3D46">
        <w:rPr>
          <w:rFonts w:ascii="Palatino Linotype" w:hAnsi="Palatino Linotype" w:cs="Arial"/>
          <w:b/>
          <w:bCs/>
          <w:i/>
          <w:lang w:val="es-MX" w:eastAsia="es-MX"/>
        </w:rPr>
        <w:t xml:space="preserve">V, XV, Y XVI, </w:t>
      </w:r>
      <w:r w:rsidRPr="000E3D46">
        <w:rPr>
          <w:rFonts w:ascii="Palatino Linotype" w:hAnsi="Palatino Linotype" w:cs="Arial"/>
          <w:b/>
          <w:i/>
          <w:lang w:val="es-MX" w:eastAsia="es-MX"/>
        </w:rPr>
        <w:t>3, 4,11 Y 41.</w:t>
      </w:r>
      <w:r w:rsidRPr="000E3D46">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0EF769"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Arial"/>
          <w:i/>
          <w:lang w:val="es-MX" w:eastAsia="es-MX"/>
        </w:rPr>
      </w:pPr>
      <w:r w:rsidRPr="000E3D46">
        <w:rPr>
          <w:rFonts w:ascii="Palatino Linotype" w:hAnsi="Palatino Linotype" w:cs="Arial"/>
          <w:i/>
          <w:lang w:val="es-MX" w:eastAsia="es-MX"/>
        </w:rPr>
        <w:t>En consecuencia el acceso a la información se refiere a que se cumplan cualquiera de los siguientes tres supuestos:</w:t>
      </w:r>
    </w:p>
    <w:p w14:paraId="4E3673C0"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Arial"/>
          <w:i/>
          <w:lang w:val="es-MX" w:eastAsia="es-MX"/>
        </w:rPr>
      </w:pPr>
      <w:r w:rsidRPr="000E3D46">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1A03694A"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Arial"/>
          <w:i/>
          <w:lang w:val="es-MX" w:eastAsia="es-MX"/>
        </w:rPr>
      </w:pPr>
      <w:r w:rsidRPr="000E3D46">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0FEAFBE0" w14:textId="77777777" w:rsidR="007D1509" w:rsidRPr="000E3D46" w:rsidRDefault="007D1509" w:rsidP="000E3D46">
      <w:pPr>
        <w:spacing w:line="360" w:lineRule="auto"/>
        <w:ind w:left="567" w:right="567"/>
        <w:jc w:val="both"/>
        <w:rPr>
          <w:rFonts w:ascii="Palatino Linotype" w:hAnsi="Palatino Linotype" w:cs="Arial"/>
          <w:i/>
          <w:color w:val="000000" w:themeColor="text1"/>
        </w:rPr>
      </w:pPr>
      <w:r w:rsidRPr="000E3D46">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44CD787F" w14:textId="77777777" w:rsidR="007D1509" w:rsidRPr="000E3D46" w:rsidRDefault="007D1509" w:rsidP="000E3D46">
      <w:pPr>
        <w:pStyle w:val="Prrafodelista"/>
        <w:tabs>
          <w:tab w:val="left" w:pos="851"/>
        </w:tabs>
        <w:spacing w:line="360" w:lineRule="auto"/>
        <w:ind w:left="0" w:right="49"/>
        <w:jc w:val="both"/>
        <w:rPr>
          <w:rFonts w:ascii="Palatino Linotype" w:hAnsi="Palatino Linotype"/>
          <w:lang w:val="es-ES"/>
        </w:rPr>
      </w:pPr>
    </w:p>
    <w:p w14:paraId="19947BDA" w14:textId="77777777" w:rsidR="007D1509" w:rsidRPr="000E3D46" w:rsidRDefault="007D1509" w:rsidP="000E3D46">
      <w:pPr>
        <w:pStyle w:val="Prrafodelista"/>
        <w:numPr>
          <w:ilvl w:val="0"/>
          <w:numId w:val="1"/>
        </w:numPr>
        <w:spacing w:line="360" w:lineRule="auto"/>
        <w:ind w:left="0" w:firstLine="0"/>
        <w:jc w:val="both"/>
        <w:rPr>
          <w:rFonts w:ascii="Palatino Linotype" w:hAnsi="Palatino Linotype" w:cs="Arial"/>
          <w:lang w:val="es-ES"/>
        </w:rPr>
      </w:pPr>
      <w:r w:rsidRPr="000E3D4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70601A42" w14:textId="77777777" w:rsidR="007D1509" w:rsidRPr="000E3D46" w:rsidRDefault="007D1509" w:rsidP="000E3D46">
      <w:pPr>
        <w:pStyle w:val="Prrafodelista"/>
        <w:spacing w:line="360" w:lineRule="auto"/>
        <w:ind w:left="0"/>
        <w:jc w:val="both"/>
        <w:rPr>
          <w:rFonts w:ascii="Palatino Linotype" w:hAnsi="Palatino Linotype" w:cs="Arial"/>
          <w:lang w:val="es-ES"/>
        </w:rPr>
      </w:pPr>
    </w:p>
    <w:p w14:paraId="31DC3B6E"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i/>
          <w:lang w:val="es-ES"/>
        </w:rPr>
      </w:pPr>
      <w:r w:rsidRPr="000E3D46">
        <w:rPr>
          <w:rFonts w:ascii="Palatino Linotype" w:eastAsiaTheme="minorHAnsi" w:hAnsi="Palatino Linotype" w:cs="Bookman Old Style,Bold"/>
          <w:b/>
          <w:bCs/>
          <w:i/>
          <w:lang w:val="es-MX" w:eastAsia="en-US"/>
        </w:rPr>
        <w:t xml:space="preserve">XI. Documento: </w:t>
      </w:r>
      <w:r w:rsidRPr="000E3D46">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0E3D46">
        <w:rPr>
          <w:rFonts w:ascii="Palatino Linotype" w:eastAsiaTheme="minorHAnsi" w:hAnsi="Palatino Linotype" w:cs="Bookman Old Style"/>
          <w:b/>
          <w:i/>
          <w:lang w:val="es-MX" w:eastAsia="en-US"/>
        </w:rPr>
        <w:t>cualquier otro registro</w:t>
      </w:r>
      <w:r w:rsidRPr="000E3D46">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E0C2B3" w14:textId="77777777" w:rsidR="007D1509" w:rsidRPr="000E3D46" w:rsidRDefault="007D1509" w:rsidP="000E3D46">
      <w:pPr>
        <w:pStyle w:val="Prrafodelista"/>
        <w:tabs>
          <w:tab w:val="left" w:pos="851"/>
        </w:tabs>
        <w:spacing w:line="360" w:lineRule="auto"/>
        <w:ind w:left="0" w:right="49"/>
        <w:jc w:val="both"/>
        <w:rPr>
          <w:rFonts w:ascii="Palatino Linotype" w:hAnsi="Palatino Linotype"/>
          <w:lang w:val="es-ES"/>
        </w:rPr>
      </w:pPr>
    </w:p>
    <w:p w14:paraId="119A41C5" w14:textId="77777777" w:rsidR="007D1509" w:rsidRPr="000E3D46" w:rsidRDefault="007D1509" w:rsidP="000E3D46">
      <w:pPr>
        <w:pStyle w:val="Prrafodelista"/>
        <w:numPr>
          <w:ilvl w:val="0"/>
          <w:numId w:val="1"/>
        </w:numPr>
        <w:spacing w:line="360" w:lineRule="auto"/>
        <w:ind w:left="0" w:firstLine="0"/>
        <w:jc w:val="both"/>
        <w:rPr>
          <w:rFonts w:ascii="Palatino Linotype" w:hAnsi="Palatino Linotype"/>
          <w:lang w:val="es-ES"/>
        </w:rPr>
      </w:pPr>
      <w:r w:rsidRPr="000E3D4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5D9D5E4" w14:textId="77777777" w:rsidR="007D1509" w:rsidRPr="000E3D46" w:rsidRDefault="007D1509" w:rsidP="000E3D46">
      <w:pPr>
        <w:pStyle w:val="Prrafodelista"/>
        <w:spacing w:line="360" w:lineRule="auto"/>
        <w:ind w:left="0"/>
        <w:jc w:val="both"/>
        <w:rPr>
          <w:rFonts w:ascii="Palatino Linotype" w:eastAsia="Calibri" w:hAnsi="Palatino Linotype" w:cs="Arial"/>
        </w:rPr>
      </w:pPr>
    </w:p>
    <w:p w14:paraId="70EF75ED" w14:textId="77777777" w:rsidR="007D1509" w:rsidRPr="000E3D46" w:rsidRDefault="007D1509" w:rsidP="000E3D46">
      <w:pPr>
        <w:pStyle w:val="Prrafodelista"/>
        <w:numPr>
          <w:ilvl w:val="0"/>
          <w:numId w:val="1"/>
        </w:numPr>
        <w:spacing w:line="360" w:lineRule="auto"/>
        <w:ind w:left="0" w:firstLine="0"/>
        <w:jc w:val="both"/>
        <w:rPr>
          <w:rFonts w:ascii="Palatino Linotype" w:eastAsia="Calibri" w:hAnsi="Palatino Linotype" w:cs="Arial"/>
        </w:rPr>
      </w:pPr>
      <w:r w:rsidRPr="000E3D46">
        <w:rPr>
          <w:rFonts w:ascii="Palatino Linotype" w:eastAsia="Calibri" w:hAnsi="Palatino Linotype" w:cs="Arial"/>
        </w:rPr>
        <w:t>E</w:t>
      </w:r>
      <w:r w:rsidRPr="000E3D46">
        <w:rPr>
          <w:rFonts w:ascii="Palatino Linotype" w:eastAsia="MS Mincho" w:hAnsi="Palatino Linotype"/>
        </w:rPr>
        <w:t xml:space="preserve">l acceso a la información es un derecho humano constitucional y convencionalmente reconocido y para tal efecto </w:t>
      </w:r>
      <w:r w:rsidRPr="000E3D4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0E3D46">
        <w:rPr>
          <w:rFonts w:ascii="Palatino Linotype" w:eastAsia="Calibri" w:hAnsi="Palatino Linotype"/>
          <w:i/>
          <w:lang w:val="es-ES"/>
        </w:rPr>
        <w:t xml:space="preserve">en el ámbito de sus atribuciones, de promover, respetar, proteger y </w:t>
      </w:r>
      <w:r w:rsidRPr="000E3D46">
        <w:rPr>
          <w:rFonts w:ascii="Palatino Linotype" w:eastAsia="Calibri" w:hAnsi="Palatino Linotype"/>
          <w:b/>
          <w:i/>
          <w:lang w:val="es-ES"/>
        </w:rPr>
        <w:t>garantizar</w:t>
      </w:r>
      <w:r w:rsidRPr="000E3D46">
        <w:rPr>
          <w:rFonts w:ascii="Palatino Linotype" w:eastAsia="Calibri" w:hAnsi="Palatino Linotype"/>
          <w:i/>
          <w:lang w:val="es-ES"/>
        </w:rPr>
        <w:t xml:space="preserve"> los derechos humanos. </w:t>
      </w:r>
      <w:r w:rsidRPr="000E3D4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0E3D46">
        <w:rPr>
          <w:rFonts w:ascii="Palatino Linotype" w:eastAsia="Calibri" w:hAnsi="Palatino Linotype"/>
          <w:b/>
          <w:i/>
          <w:lang w:val="es-ES"/>
        </w:rPr>
        <w:t xml:space="preserve"> e</w:t>
      </w:r>
      <w:r w:rsidRPr="000E3D4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3D46">
        <w:rPr>
          <w:rStyle w:val="Refdenotaalpie"/>
          <w:rFonts w:ascii="Palatino Linotype" w:hAnsi="Palatino Linotype"/>
          <w:i/>
        </w:rPr>
        <w:footnoteReference w:id="9"/>
      </w:r>
      <w:r w:rsidRPr="000E3D46">
        <w:rPr>
          <w:rFonts w:ascii="Palatino Linotype" w:hAnsi="Palatino Linotype"/>
          <w:i/>
        </w:rPr>
        <w:t xml:space="preserve">, </w:t>
      </w:r>
      <w:r w:rsidRPr="000E3D46">
        <w:rPr>
          <w:rFonts w:ascii="Palatino Linotype" w:hAnsi="Palatino Linotype"/>
        </w:rPr>
        <w:t>asimismo establece</w:t>
      </w:r>
      <w:r w:rsidRPr="000E3D4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D8BE6BB" w14:textId="77777777" w:rsidR="007D1509" w:rsidRPr="000E3D46" w:rsidRDefault="007D1509" w:rsidP="000E3D46">
      <w:pPr>
        <w:pStyle w:val="Prrafodelista"/>
        <w:spacing w:line="360" w:lineRule="auto"/>
        <w:rPr>
          <w:rFonts w:ascii="Palatino Linotype" w:eastAsia="Calibri" w:hAnsi="Palatino Linotype" w:cs="Arial"/>
        </w:rPr>
      </w:pPr>
    </w:p>
    <w:p w14:paraId="6B1F617B" w14:textId="77777777" w:rsidR="007D1509" w:rsidRPr="000E3D46" w:rsidRDefault="007D1509" w:rsidP="000E3D46">
      <w:pPr>
        <w:pStyle w:val="Prrafodelista"/>
        <w:numPr>
          <w:ilvl w:val="0"/>
          <w:numId w:val="1"/>
        </w:numPr>
        <w:spacing w:line="360" w:lineRule="auto"/>
        <w:ind w:left="0" w:firstLine="0"/>
        <w:jc w:val="both"/>
        <w:rPr>
          <w:rFonts w:ascii="Palatino Linotype" w:eastAsia="Calibri" w:hAnsi="Palatino Linotype" w:cs="Arial"/>
        </w:rPr>
      </w:pPr>
      <w:r w:rsidRPr="000E3D46">
        <w:rPr>
          <w:rFonts w:ascii="Palatino Linotype" w:hAnsi="Palatino Linotype"/>
          <w:color w:val="000000" w:themeColor="text1"/>
        </w:rPr>
        <w:t xml:space="preserve">Resulta necesario referir que, el </w:t>
      </w:r>
      <w:r w:rsidRPr="000E3D4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E3D46">
        <w:rPr>
          <w:rFonts w:ascii="Palatino Linotype" w:eastAsia="Calibri" w:hAnsi="Palatino Linotype" w:cs="Arial"/>
          <w:b/>
        </w:rPr>
        <w:t>los Sujetos Obligados deberán documentar todo acto que se derive del ejercicio de sus facultades, competencias o funciones,</w:t>
      </w:r>
      <w:r w:rsidRPr="000E3D46">
        <w:rPr>
          <w:rFonts w:ascii="Palatino Linotype" w:eastAsia="Calibri" w:hAnsi="Palatino Linotype" w:cs="Arial"/>
        </w:rPr>
        <w:t xml:space="preserve"> considerando desde su origen la eventual publicidad y reutilización de la información que generen, posean o administren.</w:t>
      </w:r>
    </w:p>
    <w:p w14:paraId="2DEBABD0" w14:textId="77777777" w:rsidR="007D1509" w:rsidRPr="000E3D46" w:rsidRDefault="007D1509" w:rsidP="000E3D46">
      <w:pPr>
        <w:pStyle w:val="Prrafodelista"/>
        <w:spacing w:line="360" w:lineRule="auto"/>
        <w:rPr>
          <w:rFonts w:ascii="Palatino Linotype" w:eastAsia="Calibri" w:hAnsi="Palatino Linotype" w:cs="Arial"/>
        </w:rPr>
      </w:pPr>
    </w:p>
    <w:p w14:paraId="452B156A" w14:textId="77777777" w:rsidR="007D1509" w:rsidRPr="000E3D46" w:rsidRDefault="007D1509" w:rsidP="000E3D46">
      <w:pPr>
        <w:pStyle w:val="Prrafodelista"/>
        <w:numPr>
          <w:ilvl w:val="0"/>
          <w:numId w:val="1"/>
        </w:numPr>
        <w:spacing w:line="360" w:lineRule="auto"/>
        <w:ind w:left="0" w:firstLine="0"/>
        <w:jc w:val="both"/>
        <w:rPr>
          <w:rFonts w:ascii="Palatino Linotype" w:eastAsia="Calibri" w:hAnsi="Palatino Linotype" w:cs="Arial"/>
        </w:rPr>
      </w:pPr>
      <w:r w:rsidRPr="000E3D46">
        <w:rPr>
          <w:rFonts w:ascii="Palatino Linotype" w:eastAsia="Times New Roman" w:hAnsi="Palatino Linotype" w:cs="Arial"/>
          <w:color w:val="000000"/>
        </w:rPr>
        <w:t xml:space="preserve">Además, debemos tomar en cuenta los artículos 4 y 12, de la Ley de </w:t>
      </w:r>
      <w:r w:rsidRPr="000E3D46">
        <w:rPr>
          <w:rFonts w:ascii="Palatino Linotype" w:hAnsi="Palatino Linotype"/>
          <w:color w:val="000000" w:themeColor="text1"/>
        </w:rPr>
        <w:t>Transparencia</w:t>
      </w:r>
      <w:r w:rsidRPr="000E3D46">
        <w:rPr>
          <w:rFonts w:ascii="Palatino Linotype" w:eastAsia="Times New Roman" w:hAnsi="Palatino Linotype" w:cs="Arial"/>
          <w:color w:val="000000"/>
        </w:rPr>
        <w:t xml:space="preserve"> y Acceso a la Información Pública del Estado de México y Municipios, los cuales establecen lo siguiente:</w:t>
      </w:r>
    </w:p>
    <w:p w14:paraId="20E16EF5" w14:textId="77777777" w:rsidR="007D1509" w:rsidRPr="000E3D46" w:rsidRDefault="007D1509" w:rsidP="000E3D46">
      <w:pPr>
        <w:pStyle w:val="Prrafodelista"/>
        <w:spacing w:line="360" w:lineRule="auto"/>
        <w:rPr>
          <w:rFonts w:ascii="Palatino Linotype" w:eastAsia="Times New Roman" w:hAnsi="Palatino Linotype" w:cs="Arial"/>
          <w:color w:val="000000"/>
        </w:rPr>
      </w:pPr>
    </w:p>
    <w:p w14:paraId="036A729E"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Bookman Old Style"/>
          <w:i/>
          <w:lang w:val="es-MX"/>
        </w:rPr>
      </w:pPr>
      <w:r w:rsidRPr="000E3D46">
        <w:rPr>
          <w:rFonts w:ascii="Palatino Linotype" w:hAnsi="Palatino Linotype" w:cs="Bookman Old Style,Bold"/>
          <w:b/>
          <w:bCs/>
          <w:i/>
          <w:lang w:val="es-MX"/>
        </w:rPr>
        <w:t xml:space="preserve">Artículo 4. </w:t>
      </w:r>
      <w:r w:rsidRPr="000E3D46">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25BBC10F"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Bookman Old Style"/>
          <w:i/>
          <w:lang w:val="es-MX"/>
        </w:rPr>
      </w:pPr>
    </w:p>
    <w:p w14:paraId="2EEA35FD"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Bookman Old Style"/>
          <w:i/>
          <w:lang w:val="es-MX"/>
        </w:rPr>
      </w:pPr>
      <w:r w:rsidRPr="000E3D46">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260712"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Bookman Old Style"/>
          <w:i/>
          <w:lang w:val="es-MX"/>
        </w:rPr>
      </w:pPr>
    </w:p>
    <w:p w14:paraId="4FEA2769"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Bookman Old Style"/>
          <w:i/>
          <w:lang w:val="es-MX"/>
        </w:rPr>
      </w:pPr>
      <w:r w:rsidRPr="000E3D46">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64F6DA3C" w14:textId="77777777" w:rsidR="007D1509" w:rsidRPr="000E3D46" w:rsidRDefault="007D1509" w:rsidP="000E3D46">
      <w:pPr>
        <w:autoSpaceDE w:val="0"/>
        <w:autoSpaceDN w:val="0"/>
        <w:adjustRightInd w:val="0"/>
        <w:spacing w:line="360" w:lineRule="auto"/>
        <w:ind w:right="567"/>
        <w:jc w:val="both"/>
        <w:rPr>
          <w:rFonts w:ascii="Palatino Linotype" w:eastAsia="Times New Roman" w:hAnsi="Palatino Linotype" w:cs="Arial"/>
          <w:i/>
          <w:color w:val="000000"/>
        </w:rPr>
      </w:pPr>
    </w:p>
    <w:p w14:paraId="6D1F09A2"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Bookman Old Style"/>
          <w:i/>
          <w:lang w:val="es-MX"/>
        </w:rPr>
      </w:pPr>
      <w:r w:rsidRPr="000E3D46">
        <w:rPr>
          <w:rFonts w:ascii="Palatino Linotype" w:hAnsi="Palatino Linotype" w:cs="Bookman Old Style,Bold"/>
          <w:b/>
          <w:bCs/>
          <w:i/>
          <w:lang w:val="es-MX"/>
        </w:rPr>
        <w:t xml:space="preserve">Artículo 12. </w:t>
      </w:r>
      <w:r w:rsidRPr="000E3D46">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5AC183E3"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Bookman Old Style"/>
          <w:i/>
          <w:lang w:val="es-MX"/>
        </w:rPr>
      </w:pPr>
    </w:p>
    <w:p w14:paraId="4CED7501" w14:textId="77777777" w:rsidR="007D1509" w:rsidRPr="000E3D46" w:rsidRDefault="007D1509" w:rsidP="000E3D46">
      <w:pPr>
        <w:autoSpaceDE w:val="0"/>
        <w:autoSpaceDN w:val="0"/>
        <w:adjustRightInd w:val="0"/>
        <w:spacing w:line="360" w:lineRule="auto"/>
        <w:ind w:left="567" w:right="567"/>
        <w:jc w:val="both"/>
        <w:rPr>
          <w:rFonts w:ascii="Palatino Linotype" w:hAnsi="Palatino Linotype" w:cs="Bookman Old Style"/>
          <w:i/>
          <w:lang w:val="es-MX"/>
        </w:rPr>
      </w:pPr>
      <w:r w:rsidRPr="000E3D46">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0E3D46">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CAE8386" w14:textId="77777777" w:rsidR="007D1509" w:rsidRPr="000E3D46" w:rsidRDefault="007D1509" w:rsidP="000E3D46">
      <w:pPr>
        <w:autoSpaceDE w:val="0"/>
        <w:autoSpaceDN w:val="0"/>
        <w:adjustRightInd w:val="0"/>
        <w:spacing w:line="360" w:lineRule="auto"/>
        <w:ind w:left="567" w:right="567"/>
        <w:jc w:val="both"/>
        <w:rPr>
          <w:rFonts w:ascii="Palatino Linotype" w:eastAsia="Times New Roman" w:hAnsi="Palatino Linotype" w:cs="Arial"/>
          <w:color w:val="000000"/>
        </w:rPr>
      </w:pPr>
    </w:p>
    <w:p w14:paraId="5DF8958D" w14:textId="77777777" w:rsidR="007D1509" w:rsidRPr="000E3D46" w:rsidRDefault="007D1509" w:rsidP="000E3D46">
      <w:pPr>
        <w:pStyle w:val="Prrafodelista"/>
        <w:numPr>
          <w:ilvl w:val="0"/>
          <w:numId w:val="1"/>
        </w:numPr>
        <w:spacing w:line="360" w:lineRule="auto"/>
        <w:ind w:left="0" w:firstLine="0"/>
        <w:jc w:val="both"/>
        <w:rPr>
          <w:rFonts w:ascii="Palatino Linotype" w:hAnsi="Palatino Linotype"/>
          <w:lang w:val="es-ES"/>
        </w:rPr>
      </w:pPr>
      <w:r w:rsidRPr="000E3D4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E3D46">
        <w:rPr>
          <w:rStyle w:val="Refdenotaalpie"/>
          <w:rFonts w:ascii="Palatino Linotype" w:hAnsi="Palatino Linotype"/>
          <w:lang w:val="es-ES"/>
        </w:rPr>
        <w:footnoteReference w:id="10"/>
      </w:r>
      <w:r w:rsidRPr="000E3D4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48E3551" w14:textId="77777777" w:rsidR="007D1509" w:rsidRPr="000E3D46" w:rsidRDefault="007D1509" w:rsidP="000E3D46">
      <w:pPr>
        <w:pStyle w:val="Prrafodelista"/>
        <w:tabs>
          <w:tab w:val="left" w:pos="851"/>
        </w:tabs>
        <w:spacing w:line="360" w:lineRule="auto"/>
        <w:ind w:left="0" w:right="49"/>
        <w:jc w:val="both"/>
        <w:rPr>
          <w:rFonts w:ascii="Palatino Linotype" w:hAnsi="Palatino Linotype"/>
          <w:lang w:val="es-ES"/>
        </w:rPr>
      </w:pPr>
    </w:p>
    <w:p w14:paraId="7EA017E6" w14:textId="77777777" w:rsidR="007D1509" w:rsidRPr="000E3D46" w:rsidRDefault="007D1509" w:rsidP="000E3D46">
      <w:pPr>
        <w:pStyle w:val="Prrafodelista"/>
        <w:numPr>
          <w:ilvl w:val="0"/>
          <w:numId w:val="1"/>
        </w:numPr>
        <w:spacing w:line="360" w:lineRule="auto"/>
        <w:ind w:left="0" w:firstLine="0"/>
        <w:jc w:val="both"/>
        <w:rPr>
          <w:rFonts w:ascii="Palatino Linotype" w:hAnsi="Palatino Linotype"/>
          <w:lang w:val="es-ES"/>
        </w:rPr>
      </w:pPr>
      <w:r w:rsidRPr="000E3D4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EC1CA97" w14:textId="77777777" w:rsidR="007D1509" w:rsidRPr="000E3D46" w:rsidRDefault="007D1509" w:rsidP="000E3D46">
      <w:pPr>
        <w:pStyle w:val="Prrafodelista"/>
        <w:spacing w:line="360" w:lineRule="auto"/>
        <w:rPr>
          <w:rFonts w:ascii="Palatino Linotype" w:hAnsi="Palatino Linotype"/>
          <w:lang w:val="es-ES"/>
        </w:rPr>
      </w:pPr>
    </w:p>
    <w:p w14:paraId="4B85DC65" w14:textId="77777777" w:rsidR="007D1509" w:rsidRPr="000E3D46" w:rsidRDefault="007D1509" w:rsidP="000E3D46">
      <w:pPr>
        <w:pStyle w:val="Prrafodelista"/>
        <w:tabs>
          <w:tab w:val="left" w:pos="851"/>
        </w:tabs>
        <w:spacing w:line="360" w:lineRule="auto"/>
        <w:ind w:left="567" w:right="567"/>
        <w:jc w:val="both"/>
        <w:rPr>
          <w:rFonts w:ascii="Palatino Linotype" w:hAnsi="Palatino Linotype"/>
          <w:i/>
        </w:rPr>
      </w:pPr>
      <w:r w:rsidRPr="000E3D46">
        <w:rPr>
          <w:rFonts w:ascii="Palatino Linotype" w:hAnsi="Palatino Linotype"/>
          <w:b/>
          <w:i/>
        </w:rPr>
        <w:t>ACCESO A LA INFORMACIÓN. IMPLICACIÓN DEL PRINCIPIO DE MÁXIMA PUBLICIDAD EN EL DERECHO FUNDAMENTAL RELATIVO.</w:t>
      </w:r>
      <w:r w:rsidRPr="000E3D4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964EADA" w14:textId="77777777" w:rsidR="007D1509" w:rsidRPr="000E3D46" w:rsidRDefault="007D1509" w:rsidP="000E3D46">
      <w:pPr>
        <w:pStyle w:val="Prrafodelista"/>
        <w:tabs>
          <w:tab w:val="left" w:pos="851"/>
        </w:tabs>
        <w:spacing w:line="360" w:lineRule="auto"/>
        <w:ind w:left="567" w:right="567"/>
        <w:jc w:val="both"/>
        <w:rPr>
          <w:rFonts w:ascii="Palatino Linotype" w:hAnsi="Palatino Linotype"/>
          <w:i/>
        </w:rPr>
      </w:pPr>
    </w:p>
    <w:p w14:paraId="5F929711" w14:textId="77777777" w:rsidR="007D1509" w:rsidRPr="000E3D46" w:rsidRDefault="007D1509" w:rsidP="000E3D46">
      <w:pPr>
        <w:pStyle w:val="Prrafodelista"/>
        <w:tabs>
          <w:tab w:val="left" w:pos="851"/>
        </w:tabs>
        <w:spacing w:line="360" w:lineRule="auto"/>
        <w:ind w:left="567" w:right="567"/>
        <w:jc w:val="both"/>
        <w:rPr>
          <w:rFonts w:ascii="Palatino Linotype" w:hAnsi="Palatino Linotype"/>
          <w:i/>
        </w:rPr>
      </w:pPr>
      <w:r w:rsidRPr="000E3D46">
        <w:rPr>
          <w:rFonts w:ascii="Palatino Linotype" w:hAnsi="Palatino Linotype"/>
          <w:i/>
        </w:rPr>
        <w:t xml:space="preserve">CUARTO TRIBUNAL COLEGIADO EN MATERIA ADMINISTRATIVA DEL PRIMER CIRCUITO. </w:t>
      </w:r>
    </w:p>
    <w:p w14:paraId="15BA5A45" w14:textId="77777777" w:rsidR="007D1509" w:rsidRPr="000E3D46" w:rsidRDefault="007D1509" w:rsidP="000E3D46">
      <w:pPr>
        <w:pStyle w:val="Prrafodelista"/>
        <w:tabs>
          <w:tab w:val="left" w:pos="851"/>
        </w:tabs>
        <w:spacing w:line="360" w:lineRule="auto"/>
        <w:ind w:left="567" w:right="567"/>
        <w:jc w:val="both"/>
        <w:rPr>
          <w:rFonts w:ascii="Palatino Linotype" w:hAnsi="Palatino Linotype"/>
          <w:i/>
        </w:rPr>
      </w:pPr>
    </w:p>
    <w:p w14:paraId="635D3502" w14:textId="41F523BE" w:rsidR="00C17D0B" w:rsidRPr="000E3D46" w:rsidRDefault="007D1509" w:rsidP="000E3D46">
      <w:pPr>
        <w:pStyle w:val="Prrafodelista"/>
        <w:tabs>
          <w:tab w:val="left" w:pos="851"/>
        </w:tabs>
        <w:spacing w:line="360" w:lineRule="auto"/>
        <w:ind w:left="567" w:right="567"/>
        <w:jc w:val="both"/>
        <w:rPr>
          <w:rFonts w:ascii="Palatino Linotype" w:hAnsi="Palatino Linotype"/>
          <w:i/>
          <w:lang w:val="es-ES"/>
        </w:rPr>
      </w:pPr>
      <w:r w:rsidRPr="000E3D46">
        <w:rPr>
          <w:rFonts w:ascii="Palatino Linotype" w:hAnsi="Palatino Linotype"/>
          <w:i/>
        </w:rPr>
        <w:t xml:space="preserve">Amparo en revisión 257/2012. Ruth Corona Muñoz. 6 de diciembre de 2012. Unanimidad de votos. Ponente: Jean Claude </w:t>
      </w:r>
      <w:proofErr w:type="spellStart"/>
      <w:r w:rsidRPr="000E3D46">
        <w:rPr>
          <w:rFonts w:ascii="Palatino Linotype" w:hAnsi="Palatino Linotype"/>
          <w:i/>
        </w:rPr>
        <w:t>Tron</w:t>
      </w:r>
      <w:proofErr w:type="spellEnd"/>
      <w:r w:rsidRPr="000E3D46">
        <w:rPr>
          <w:rFonts w:ascii="Palatino Linotype" w:hAnsi="Palatino Linotype"/>
          <w:i/>
        </w:rPr>
        <w:t xml:space="preserve"> </w:t>
      </w:r>
      <w:proofErr w:type="spellStart"/>
      <w:r w:rsidRPr="000E3D46">
        <w:rPr>
          <w:rFonts w:ascii="Palatino Linotype" w:hAnsi="Palatino Linotype"/>
          <w:i/>
        </w:rPr>
        <w:t>Petit</w:t>
      </w:r>
      <w:proofErr w:type="spellEnd"/>
      <w:r w:rsidRPr="000E3D46">
        <w:rPr>
          <w:rFonts w:ascii="Palatino Linotype" w:hAnsi="Palatino Linotype"/>
          <w:i/>
        </w:rPr>
        <w:t>. Secretaria: Mayra Susana Martínez López.</w:t>
      </w:r>
      <w:bookmarkStart w:id="33" w:name="_Toc487739452"/>
      <w:bookmarkStart w:id="34" w:name="_Toc1651061"/>
      <w:bookmarkStart w:id="35" w:name="_Toc534716573"/>
      <w:bookmarkStart w:id="36" w:name="_Toc9502276"/>
      <w:bookmarkStart w:id="37" w:name="_Toc10137082"/>
      <w:bookmarkStart w:id="38" w:name="_Toc10659936"/>
      <w:bookmarkStart w:id="39" w:name="_Toc11774751"/>
    </w:p>
    <w:p w14:paraId="09C78252" w14:textId="77777777" w:rsidR="005E5CEE" w:rsidRPr="000E3D46" w:rsidRDefault="00815A4F" w:rsidP="000E3D46">
      <w:pPr>
        <w:pStyle w:val="Ttulo1"/>
        <w:spacing w:line="360" w:lineRule="auto"/>
        <w:rPr>
          <w:rFonts w:ascii="Palatino Linotype" w:eastAsia="MS Gothic" w:hAnsi="Palatino Linotype"/>
          <w:b/>
          <w:color w:val="000000" w:themeColor="text1"/>
          <w:sz w:val="24"/>
          <w:szCs w:val="24"/>
          <w:lang w:val="es-ES_tradnl"/>
        </w:rPr>
      </w:pPr>
      <w:bookmarkStart w:id="40" w:name="_Toc22233108"/>
      <w:r w:rsidRPr="000E3D46">
        <w:rPr>
          <w:rFonts w:ascii="Palatino Linotype" w:eastAsia="MS Gothic" w:hAnsi="Palatino Linotype"/>
          <w:b/>
          <w:color w:val="000000" w:themeColor="text1"/>
          <w:sz w:val="24"/>
          <w:szCs w:val="24"/>
        </w:rPr>
        <w:t>QUIN</w:t>
      </w:r>
      <w:r w:rsidR="005E5CEE" w:rsidRPr="000E3D46">
        <w:rPr>
          <w:rFonts w:ascii="Palatino Linotype" w:eastAsia="MS Gothic" w:hAnsi="Palatino Linotype"/>
          <w:b/>
          <w:color w:val="000000" w:themeColor="text1"/>
          <w:sz w:val="24"/>
          <w:szCs w:val="24"/>
        </w:rPr>
        <w:t>TO. Vista a los órganos de control interno</w:t>
      </w:r>
      <w:bookmarkEnd w:id="33"/>
      <w:r w:rsidR="005E5CEE" w:rsidRPr="000E3D46">
        <w:rPr>
          <w:rFonts w:ascii="Palatino Linotype" w:eastAsia="MS Gothic" w:hAnsi="Palatino Linotype"/>
          <w:b/>
          <w:color w:val="000000" w:themeColor="text1"/>
          <w:sz w:val="24"/>
          <w:szCs w:val="24"/>
        </w:rPr>
        <w:t>.</w:t>
      </w:r>
      <w:bookmarkEnd w:id="34"/>
      <w:bookmarkEnd w:id="35"/>
      <w:bookmarkEnd w:id="36"/>
      <w:bookmarkEnd w:id="37"/>
      <w:bookmarkEnd w:id="38"/>
      <w:bookmarkEnd w:id="39"/>
      <w:bookmarkEnd w:id="40"/>
    </w:p>
    <w:p w14:paraId="45DF292E" w14:textId="77777777" w:rsidR="005E5CEE" w:rsidRPr="000E3D46" w:rsidRDefault="005E5CEE" w:rsidP="000E3D46">
      <w:pPr>
        <w:spacing w:line="360" w:lineRule="auto"/>
        <w:rPr>
          <w:rFonts w:ascii="Palatino Linotype" w:hAnsi="Palatino Linotype"/>
          <w:lang w:eastAsia="en-US"/>
        </w:rPr>
      </w:pPr>
    </w:p>
    <w:p w14:paraId="1D3B95B1"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E3D46">
        <w:rPr>
          <w:rFonts w:ascii="Palatino Linotype" w:eastAsia="Times New Roman" w:hAnsi="Palatino Linotype"/>
        </w:rPr>
        <w:t xml:space="preserve">Por </w:t>
      </w:r>
      <w:r w:rsidR="000D65B6" w:rsidRPr="000E3D46">
        <w:rPr>
          <w:rFonts w:ascii="Palatino Linotype" w:eastAsia="Times New Roman" w:hAnsi="Palatino Linotype"/>
        </w:rPr>
        <w:t>otro lado</w:t>
      </w:r>
      <w:r w:rsidRPr="000E3D46">
        <w:rPr>
          <w:rFonts w:ascii="Palatino Linotype" w:eastAsia="Times New Roman" w:hAnsi="Palatino Linotype"/>
        </w:rPr>
        <w:t xml:space="preserve">, es necesario resaltar que el recursos de revisión previsto en la Ley de la materia no es el medio para investigar y en su caso, sancionar a servidores públicos </w:t>
      </w:r>
      <w:r w:rsidRPr="000E3D46">
        <w:rPr>
          <w:rFonts w:ascii="Palatino Linotype" w:eastAsia="Times New Roman" w:hAnsi="Palatino Linotype"/>
          <w:b/>
          <w:u w:val="single"/>
        </w:rPr>
        <w:t>por la omisión de la entrega de información pública</w:t>
      </w:r>
      <w:r w:rsidRPr="000E3D46">
        <w:rPr>
          <w:rFonts w:ascii="Palatino Linotype" w:eastAsia="Times New Roman" w:hAnsi="Palatino Linotype"/>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0E3D46">
        <w:rPr>
          <w:rFonts w:ascii="Palatino Linotype" w:eastAsia="Times New Roman" w:hAnsi="Palatino Linotype"/>
          <w:b/>
        </w:rPr>
        <w:t>SUJETO OBLIGADO</w:t>
      </w:r>
      <w:r w:rsidRPr="000E3D46">
        <w:rPr>
          <w:rFonts w:ascii="Palatino Linotype" w:eastAsia="Times New Roman" w:hAnsi="Palatino Linotype"/>
        </w:rPr>
        <w:t>.</w:t>
      </w:r>
    </w:p>
    <w:p w14:paraId="11EA61D3" w14:textId="77777777" w:rsidR="005E5CEE" w:rsidRPr="000E3D46" w:rsidRDefault="005E5CEE" w:rsidP="000E3D46">
      <w:pPr>
        <w:pStyle w:val="Prrafodelista"/>
        <w:tabs>
          <w:tab w:val="left" w:pos="0"/>
        </w:tabs>
        <w:spacing w:line="360" w:lineRule="auto"/>
        <w:ind w:left="0" w:right="49"/>
        <w:jc w:val="both"/>
        <w:rPr>
          <w:rFonts w:ascii="Palatino Linotype" w:eastAsia="Times New Roman" w:hAnsi="Palatino Linotype"/>
        </w:rPr>
      </w:pPr>
    </w:p>
    <w:p w14:paraId="67B789CE"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E3D46">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72E9FD9" w14:textId="77777777" w:rsidR="005E5CEE" w:rsidRPr="000E3D46" w:rsidRDefault="005E5CEE" w:rsidP="000E3D46">
      <w:pPr>
        <w:spacing w:before="240" w:after="240" w:line="360" w:lineRule="auto"/>
        <w:contextualSpacing/>
        <w:jc w:val="both"/>
        <w:rPr>
          <w:rFonts w:ascii="Palatino Linotype" w:eastAsia="Times New Roman" w:hAnsi="Palatino Linotype"/>
        </w:rPr>
      </w:pPr>
    </w:p>
    <w:p w14:paraId="22B6EC8D"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i/>
        </w:rPr>
        <w:t>Artículo 36. El Instituto tendrá, en el ámbito de su competencia, las siguientes atribuciones:</w:t>
      </w:r>
    </w:p>
    <w:p w14:paraId="5E9D90D9"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i/>
        </w:rPr>
        <w:t>(…)</w:t>
      </w:r>
    </w:p>
    <w:p w14:paraId="5DCAB470"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i/>
        </w:rPr>
        <w:t xml:space="preserve">X. Hacer del conocimiento del órgano de control interno o equivalente de cada Sujeto Obligado las infracciones a esta Ley; </w:t>
      </w:r>
    </w:p>
    <w:p w14:paraId="44792433"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i/>
        </w:rPr>
        <w:t>(…)</w:t>
      </w:r>
    </w:p>
    <w:p w14:paraId="766E8780" w14:textId="77777777" w:rsidR="005E5CEE" w:rsidRPr="000E3D46" w:rsidRDefault="005E5CEE" w:rsidP="000E3D46">
      <w:pPr>
        <w:spacing w:before="240" w:after="240" w:line="360" w:lineRule="auto"/>
        <w:ind w:left="426"/>
        <w:contextualSpacing/>
        <w:jc w:val="both"/>
        <w:rPr>
          <w:rFonts w:ascii="Palatino Linotype" w:eastAsia="MS Mincho" w:hAnsi="Palatino Linotype" w:cs="Arial"/>
        </w:rPr>
      </w:pPr>
    </w:p>
    <w:p w14:paraId="09512494" w14:textId="77777777" w:rsidR="005E5CEE" w:rsidRPr="000E3D46" w:rsidRDefault="005E5CEE" w:rsidP="000E3D46">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0E3D46">
        <w:rPr>
          <w:rFonts w:ascii="Palatino Linotype" w:eastAsia="Times New Roman" w:hAnsi="Palatino Linotype"/>
        </w:rPr>
        <w:t xml:space="preserve">Asimismo, este Pleno hará del conocimiento del órgano de control de este Instituto de las infracciones en que el </w:t>
      </w:r>
      <w:r w:rsidRPr="000E3D46">
        <w:rPr>
          <w:rFonts w:ascii="Palatino Linotype" w:eastAsia="Times New Roman" w:hAnsi="Palatino Linotype"/>
          <w:b/>
        </w:rPr>
        <w:t>SUJETO OBLIGADO</w:t>
      </w:r>
      <w:r w:rsidRPr="000E3D46">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0E3D4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8F4E49C" w14:textId="77777777" w:rsidR="005E5CEE" w:rsidRPr="000E3D46" w:rsidRDefault="005E5CEE" w:rsidP="000E3D46">
      <w:pPr>
        <w:spacing w:before="240" w:after="240" w:line="360" w:lineRule="auto"/>
        <w:ind w:left="426"/>
        <w:contextualSpacing/>
        <w:jc w:val="both"/>
        <w:rPr>
          <w:rFonts w:ascii="Palatino Linotype" w:eastAsia="MS Mincho" w:hAnsi="Palatino Linotype" w:cs="Arial"/>
        </w:rPr>
      </w:pPr>
    </w:p>
    <w:p w14:paraId="35F2F9E8"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56A0CD4"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p>
    <w:p w14:paraId="107AE8CD"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5641B466"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i/>
        </w:rPr>
        <w:t>…</w:t>
      </w:r>
    </w:p>
    <w:p w14:paraId="31B2822D"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b/>
          <w:i/>
        </w:rPr>
        <w:t>I. Cualquier acto u omisión que provoque la suspensión o deficiencia en la atención de las solicitudes de información</w:t>
      </w:r>
      <w:r w:rsidRPr="000E3D46">
        <w:rPr>
          <w:rFonts w:ascii="Palatino Linotype" w:eastAsia="Times New Roman" w:hAnsi="Palatino Linotype" w:cs="Times New Roman"/>
          <w:i/>
        </w:rPr>
        <w:t>;</w:t>
      </w:r>
    </w:p>
    <w:p w14:paraId="2838B903"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b/>
          <w:i/>
        </w:rPr>
        <w:t>II. La falta de respuesta a las solicitudes de información en los plazos señalados en la normatividad aplicable</w:t>
      </w:r>
      <w:r w:rsidRPr="000E3D46">
        <w:rPr>
          <w:rFonts w:ascii="Palatino Linotype" w:eastAsia="Times New Roman" w:hAnsi="Palatino Linotype" w:cs="Times New Roman"/>
          <w:i/>
        </w:rPr>
        <w:t>;</w:t>
      </w:r>
    </w:p>
    <w:p w14:paraId="231E7891" w14:textId="77777777" w:rsidR="005E5CEE" w:rsidRPr="000E3D46" w:rsidRDefault="005E5CEE" w:rsidP="000E3D46">
      <w:pPr>
        <w:spacing w:line="360" w:lineRule="auto"/>
        <w:ind w:left="567" w:right="567"/>
        <w:contextualSpacing/>
        <w:jc w:val="both"/>
        <w:rPr>
          <w:rFonts w:ascii="Palatino Linotype" w:eastAsia="Times New Roman" w:hAnsi="Palatino Linotype" w:cs="Times New Roman"/>
          <w:i/>
        </w:rPr>
      </w:pPr>
      <w:r w:rsidRPr="000E3D46">
        <w:rPr>
          <w:rFonts w:ascii="Palatino Linotype" w:eastAsia="Times New Roman" w:hAnsi="Palatino Linotype" w:cs="Times New Roman"/>
          <w:i/>
        </w:rPr>
        <w:t>…”</w:t>
      </w:r>
    </w:p>
    <w:p w14:paraId="6304094C" w14:textId="77777777" w:rsidR="005E5CEE" w:rsidRPr="000E3D46" w:rsidRDefault="005E5CEE" w:rsidP="000E3D46">
      <w:pPr>
        <w:spacing w:line="360" w:lineRule="auto"/>
        <w:ind w:left="567" w:right="567"/>
        <w:contextualSpacing/>
        <w:jc w:val="both"/>
        <w:rPr>
          <w:rFonts w:ascii="Palatino Linotype" w:hAnsi="Palatino Linotype"/>
          <w:i/>
        </w:rPr>
      </w:pPr>
      <w:r w:rsidRPr="000E3D46">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E3D46">
        <w:rPr>
          <w:rFonts w:ascii="Palatino Linotype" w:hAnsi="Palatino Linotype"/>
          <w:i/>
        </w:rPr>
        <w:t xml:space="preserve"> (De Acuerdo al Decreto N°207, Publicado el 30 de mayo de 2017)</w:t>
      </w:r>
    </w:p>
    <w:p w14:paraId="7E2E8BE6" w14:textId="4B002E0A" w:rsidR="005E5CEE" w:rsidRPr="000E3D46" w:rsidRDefault="005E5CEE" w:rsidP="000E3D46">
      <w:pPr>
        <w:spacing w:line="360" w:lineRule="auto"/>
        <w:ind w:left="567" w:right="567"/>
        <w:contextualSpacing/>
        <w:jc w:val="both"/>
        <w:rPr>
          <w:rFonts w:ascii="Palatino Linotype" w:hAnsi="Palatino Linotype"/>
          <w:i/>
        </w:rPr>
      </w:pPr>
      <w:r w:rsidRPr="000E3D46">
        <w:rPr>
          <w:rFonts w:ascii="Palatino Linotype" w:hAnsi="Palatino Linotype"/>
          <w:i/>
        </w:rPr>
        <w:t>…”</w:t>
      </w:r>
    </w:p>
    <w:p w14:paraId="5AB9FAE0" w14:textId="77777777" w:rsidR="00F604F4" w:rsidRPr="000E3D46" w:rsidRDefault="00815A4F" w:rsidP="000E3D46">
      <w:pPr>
        <w:pStyle w:val="Ttulo1"/>
        <w:spacing w:line="360" w:lineRule="auto"/>
        <w:rPr>
          <w:rFonts w:ascii="Palatino Linotype" w:eastAsia="Calibri" w:hAnsi="Palatino Linotype"/>
          <w:b/>
          <w:color w:val="000000" w:themeColor="text1"/>
          <w:sz w:val="24"/>
          <w:szCs w:val="24"/>
          <w:lang w:val="es-ES"/>
        </w:rPr>
      </w:pPr>
      <w:bookmarkStart w:id="41" w:name="_Toc4012319"/>
      <w:bookmarkStart w:id="42" w:name="_Toc4093594"/>
      <w:bookmarkStart w:id="43" w:name="_Toc7094063"/>
      <w:bookmarkStart w:id="44" w:name="_Toc7100106"/>
      <w:bookmarkStart w:id="45" w:name="_Toc10737913"/>
      <w:bookmarkStart w:id="46" w:name="_Toc22233109"/>
      <w:r w:rsidRPr="000E3D46">
        <w:rPr>
          <w:rFonts w:ascii="Palatino Linotype" w:eastAsia="Calibri" w:hAnsi="Palatino Linotype"/>
          <w:b/>
          <w:color w:val="000000" w:themeColor="text1"/>
          <w:sz w:val="24"/>
          <w:szCs w:val="24"/>
          <w:lang w:val="es-ES"/>
        </w:rPr>
        <w:t>SEX</w:t>
      </w:r>
      <w:r w:rsidR="00F604F4" w:rsidRPr="000E3D46">
        <w:rPr>
          <w:rFonts w:ascii="Palatino Linotype" w:eastAsia="Calibri" w:hAnsi="Palatino Linotype"/>
          <w:b/>
          <w:color w:val="000000" w:themeColor="text1"/>
          <w:sz w:val="24"/>
          <w:szCs w:val="24"/>
          <w:lang w:val="es-ES"/>
        </w:rPr>
        <w:t>TO. De la versión pública.</w:t>
      </w:r>
      <w:bookmarkEnd w:id="41"/>
      <w:bookmarkEnd w:id="42"/>
      <w:bookmarkEnd w:id="43"/>
      <w:bookmarkEnd w:id="44"/>
      <w:bookmarkEnd w:id="45"/>
      <w:bookmarkEnd w:id="46"/>
    </w:p>
    <w:p w14:paraId="2BDA5B30" w14:textId="77777777" w:rsidR="00F604F4" w:rsidRPr="000E3D46" w:rsidRDefault="00F604F4" w:rsidP="000E3D46">
      <w:pPr>
        <w:spacing w:line="360" w:lineRule="auto"/>
        <w:rPr>
          <w:rFonts w:ascii="Palatino Linotype" w:hAnsi="Palatino Linotype"/>
          <w:lang w:val="es-ES" w:eastAsia="en-US"/>
        </w:rPr>
      </w:pPr>
    </w:p>
    <w:p w14:paraId="72E904EB" w14:textId="77777777" w:rsidR="00F604F4"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0E3D46">
        <w:rPr>
          <w:rFonts w:ascii="Palatino Linotype" w:eastAsia="Calibri" w:hAnsi="Palatino Linotype" w:cs="Arial"/>
          <w:lang w:val="es-ES" w:eastAsia="es-MX"/>
        </w:rPr>
        <w:t>En virtud que como ya se ha referido, el soporte documental que se ha tenido a bien ordenar, si del mismo se desprendiera algún dato personal susceptible de ser protegido, deberá ser protegido a través de una versión pública, en los términos que a continuación se precisan.</w:t>
      </w:r>
    </w:p>
    <w:p w14:paraId="706EAC52" w14:textId="77777777" w:rsidR="00F604F4" w:rsidRPr="000E3D46" w:rsidRDefault="00F604F4" w:rsidP="000E3D46">
      <w:pPr>
        <w:pStyle w:val="Prrafodelista"/>
        <w:autoSpaceDE w:val="0"/>
        <w:autoSpaceDN w:val="0"/>
        <w:adjustRightInd w:val="0"/>
        <w:spacing w:after="160" w:line="360" w:lineRule="auto"/>
        <w:ind w:right="50"/>
        <w:jc w:val="both"/>
        <w:rPr>
          <w:rFonts w:ascii="Palatino Linotype" w:eastAsia="Calibri" w:hAnsi="Palatino Linotype" w:cs="Arial"/>
          <w:lang w:val="es-ES" w:eastAsia="es-MX"/>
        </w:rPr>
      </w:pPr>
    </w:p>
    <w:p w14:paraId="60D5B6DB" w14:textId="77777777" w:rsidR="00F604F4"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0E3D46">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01D4CD26" w14:textId="77777777" w:rsidR="00F604F4" w:rsidRPr="000E3D46" w:rsidRDefault="00F604F4" w:rsidP="000E3D46">
      <w:pPr>
        <w:pStyle w:val="Prrafodelista"/>
        <w:spacing w:line="360" w:lineRule="auto"/>
        <w:rPr>
          <w:rFonts w:ascii="Palatino Linotype" w:eastAsia="Calibri" w:hAnsi="Palatino Linotype" w:cs="Arial"/>
          <w:lang w:val="es-ES" w:eastAsia="es-MX"/>
        </w:rPr>
      </w:pPr>
    </w:p>
    <w:p w14:paraId="5BCED942" w14:textId="77777777" w:rsidR="00F604F4" w:rsidRPr="000E3D46" w:rsidRDefault="00F604F4" w:rsidP="000E3D46">
      <w:pPr>
        <w:autoSpaceDE w:val="0"/>
        <w:autoSpaceDN w:val="0"/>
        <w:adjustRightInd w:val="0"/>
        <w:spacing w:after="160" w:line="360" w:lineRule="auto"/>
        <w:ind w:left="851" w:right="616"/>
        <w:jc w:val="both"/>
        <w:rPr>
          <w:rFonts w:ascii="Palatino Linotype" w:hAnsi="Palatino Linotype" w:cs="Arial"/>
          <w:i/>
          <w:lang w:val="es-MX"/>
        </w:rPr>
      </w:pPr>
      <w:r w:rsidRPr="000E3D46">
        <w:rPr>
          <w:rFonts w:ascii="Palatino Linotype" w:hAnsi="Palatino Linotype" w:cs="Arial"/>
          <w:b/>
          <w:bCs/>
          <w:i/>
          <w:lang w:val="es-MX"/>
        </w:rPr>
        <w:t xml:space="preserve">Artículo 3. </w:t>
      </w:r>
      <w:r w:rsidRPr="000E3D46">
        <w:rPr>
          <w:rFonts w:ascii="Palatino Linotype" w:hAnsi="Palatino Linotype" w:cs="Arial"/>
          <w:i/>
          <w:lang w:val="es-MX"/>
        </w:rPr>
        <w:t>Para los efectos de la presente Ley se entenderá por:</w:t>
      </w:r>
    </w:p>
    <w:p w14:paraId="2971AA7F"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 xml:space="preserve"> (…)</w:t>
      </w:r>
    </w:p>
    <w:p w14:paraId="08A69BBD"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AB14DB7"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w:t>
      </w:r>
    </w:p>
    <w:p w14:paraId="7EFF5E30"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XX. Información clasificada: Aquella considerada por la presente Ley como reservada o confidencial;</w:t>
      </w:r>
    </w:p>
    <w:p w14:paraId="25CD4941"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801928"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w:t>
      </w:r>
    </w:p>
    <w:p w14:paraId="0051E582"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0DE54C3"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w:t>
      </w:r>
    </w:p>
    <w:p w14:paraId="4C66A0F2"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18393F8E"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w:t>
      </w:r>
    </w:p>
    <w:p w14:paraId="6747E3AE"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F673C9"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w:t>
      </w:r>
    </w:p>
    <w:p w14:paraId="48C4BD3C"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3E9C911F"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0E3D46">
        <w:rPr>
          <w:rFonts w:ascii="Palatino Linotype" w:eastAsia="Calibri" w:hAnsi="Palatino Linotype" w:cs="Arial"/>
          <w:i/>
          <w:lang w:val="es-ES" w:eastAsia="es-MX"/>
        </w:rPr>
        <w:t>jurídico</w:t>
      </w:r>
      <w:proofErr w:type="gramEnd"/>
      <w:r w:rsidRPr="000E3D46">
        <w:rPr>
          <w:rFonts w:ascii="Palatino Linotype" w:eastAsia="Calibri" w:hAnsi="Palatino Linotype" w:cs="Arial"/>
          <w:i/>
          <w:lang w:val="es-ES" w:eastAsia="es-MX"/>
        </w:rPr>
        <w:t xml:space="preserve"> colectiva identificada o identificable;</w:t>
      </w:r>
    </w:p>
    <w:p w14:paraId="17782270"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76CDE3CC"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III. La que presenten los particulares a los sujetos obligados, de conformidad con lo dispuesto por las leyes o los tratados internacionales.</w:t>
      </w:r>
    </w:p>
    <w:p w14:paraId="53A90364"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15F3FDF4" w14:textId="77777777" w:rsidR="00F604F4" w:rsidRPr="000E3D46" w:rsidRDefault="00F604F4" w:rsidP="000E3D46">
      <w:pPr>
        <w:autoSpaceDE w:val="0"/>
        <w:autoSpaceDN w:val="0"/>
        <w:adjustRightInd w:val="0"/>
        <w:spacing w:after="160" w:line="360" w:lineRule="auto"/>
        <w:ind w:left="851" w:right="567"/>
        <w:jc w:val="both"/>
        <w:rPr>
          <w:rFonts w:ascii="Palatino Linotype" w:eastAsia="Calibri" w:hAnsi="Palatino Linotype" w:cs="Arial"/>
          <w:i/>
          <w:lang w:val="es-ES" w:eastAsia="es-MX"/>
        </w:rPr>
      </w:pPr>
      <w:r w:rsidRPr="000E3D46">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C623F53" w14:textId="77777777" w:rsidR="00F604F4" w:rsidRPr="000E3D46" w:rsidRDefault="00F604F4" w:rsidP="000E3D46">
      <w:pPr>
        <w:pStyle w:val="Prrafodelista"/>
        <w:tabs>
          <w:tab w:val="left" w:pos="0"/>
        </w:tabs>
        <w:spacing w:line="360" w:lineRule="auto"/>
        <w:ind w:left="0" w:right="49"/>
        <w:jc w:val="both"/>
        <w:rPr>
          <w:rFonts w:ascii="Palatino Linotype" w:eastAsia="Calibri" w:hAnsi="Palatino Linotype" w:cs="Arial"/>
          <w:lang w:val="es-ES" w:eastAsia="es-MX"/>
        </w:rPr>
      </w:pPr>
    </w:p>
    <w:p w14:paraId="70242A24" w14:textId="77777777" w:rsidR="00F604F4"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0E3D46">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0E3D46">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3671A2DC" w14:textId="77777777" w:rsidR="00F604F4" w:rsidRPr="000E3D46" w:rsidRDefault="00F604F4" w:rsidP="000E3D46">
      <w:pPr>
        <w:pStyle w:val="Prrafodelista"/>
        <w:tabs>
          <w:tab w:val="left" w:pos="0"/>
        </w:tabs>
        <w:spacing w:line="360" w:lineRule="auto"/>
        <w:ind w:left="0" w:right="49"/>
        <w:jc w:val="both"/>
        <w:rPr>
          <w:rFonts w:ascii="Palatino Linotype" w:eastAsia="Calibri" w:hAnsi="Palatino Linotype" w:cs="Arial"/>
          <w:lang w:val="es-ES" w:eastAsia="es-MX"/>
        </w:rPr>
      </w:pPr>
    </w:p>
    <w:p w14:paraId="4081AE75"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rPr>
      </w:pPr>
      <w:r w:rsidRPr="000E3D46">
        <w:rPr>
          <w:rFonts w:ascii="Palatino Linotype" w:hAnsi="Palatino Linotype" w:cs="Arial"/>
          <w:b/>
          <w:i/>
        </w:rPr>
        <w:t>Artículo 143.</w:t>
      </w:r>
      <w:r w:rsidRPr="000E3D46">
        <w:rPr>
          <w:rFonts w:ascii="Palatino Linotype" w:hAnsi="Palatino Linotype" w:cs="Arial"/>
          <w:i/>
        </w:rPr>
        <w:t xml:space="preserve"> Para los efectos de esta Ley se considera información </w:t>
      </w:r>
      <w:r w:rsidRPr="000E3D46">
        <w:rPr>
          <w:rFonts w:ascii="Palatino Linotype" w:hAnsi="Palatino Linotype" w:cs="Arial"/>
          <w:b/>
          <w:i/>
        </w:rPr>
        <w:t>confidencial</w:t>
      </w:r>
      <w:r w:rsidRPr="000E3D46">
        <w:rPr>
          <w:rFonts w:ascii="Palatino Linotype" w:hAnsi="Palatino Linotype" w:cs="Arial"/>
          <w:i/>
        </w:rPr>
        <w:t xml:space="preserve">, la clasificada como tal, de manera permanente, por su naturaleza, cuando:  </w:t>
      </w:r>
    </w:p>
    <w:p w14:paraId="4A0EA4DB"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rPr>
      </w:pPr>
      <w:r w:rsidRPr="000E3D46">
        <w:rPr>
          <w:rFonts w:ascii="Palatino Linotype" w:hAnsi="Palatino Linotype" w:cs="Arial"/>
          <w:i/>
        </w:rPr>
        <w:t xml:space="preserve">I. Se refiera a la información privada y los datos personales concernientes a una persona física o </w:t>
      </w:r>
      <w:proofErr w:type="gramStart"/>
      <w:r w:rsidRPr="000E3D46">
        <w:rPr>
          <w:rFonts w:ascii="Palatino Linotype" w:hAnsi="Palatino Linotype" w:cs="Arial"/>
          <w:i/>
        </w:rPr>
        <w:t>jurídico</w:t>
      </w:r>
      <w:proofErr w:type="gramEnd"/>
      <w:r w:rsidRPr="000E3D46">
        <w:rPr>
          <w:rFonts w:ascii="Palatino Linotype" w:hAnsi="Palatino Linotype" w:cs="Arial"/>
          <w:i/>
        </w:rPr>
        <w:t xml:space="preserve"> colectiva</w:t>
      </w:r>
      <w:r w:rsidRPr="000E3D46">
        <w:rPr>
          <w:rFonts w:ascii="Palatino Linotype" w:hAnsi="Palatino Linotype" w:cs="Arial"/>
          <w:i/>
          <w:u w:val="single"/>
        </w:rPr>
        <w:t xml:space="preserve"> </w:t>
      </w:r>
      <w:r w:rsidRPr="000E3D46">
        <w:rPr>
          <w:rFonts w:ascii="Palatino Linotype" w:hAnsi="Palatino Linotype" w:cs="Arial"/>
          <w:i/>
        </w:rPr>
        <w:t xml:space="preserve">identificada o identificable;  </w:t>
      </w:r>
    </w:p>
    <w:p w14:paraId="2ED7440B"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rPr>
      </w:pPr>
      <w:r w:rsidRPr="000E3D46">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135A35B6" w14:textId="77777777" w:rsidR="00F604F4" w:rsidRPr="000E3D46" w:rsidRDefault="00F604F4" w:rsidP="000E3D46">
      <w:pPr>
        <w:pStyle w:val="Prrafodelista"/>
        <w:numPr>
          <w:ilvl w:val="0"/>
          <w:numId w:val="5"/>
        </w:numPr>
        <w:shd w:val="clear" w:color="auto" w:fill="FFFFFF"/>
        <w:spacing w:after="200" w:line="360" w:lineRule="auto"/>
        <w:ind w:left="426" w:right="474" w:hanging="66"/>
        <w:jc w:val="both"/>
        <w:rPr>
          <w:rFonts w:ascii="Palatino Linotype" w:hAnsi="Palatino Linotype" w:cs="Arial"/>
          <w:i/>
        </w:rPr>
      </w:pPr>
      <w:r w:rsidRPr="000E3D46">
        <w:rPr>
          <w:rFonts w:ascii="Palatino Linotype" w:eastAsia="Times New Roman" w:hAnsi="Palatino Linotype" w:cs="Arial"/>
          <w:i/>
        </w:rPr>
        <w:t xml:space="preserve">La que presenten los particulares a los sujetos obligados, de conformidad con lo dispuesto por las leyes o los tratados internacionales.  </w:t>
      </w:r>
    </w:p>
    <w:p w14:paraId="06CB472F"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rPr>
      </w:pPr>
      <w:r w:rsidRPr="000E3D46">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3F76952A"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lang w:val="es-MX" w:eastAsia="en-US"/>
        </w:rPr>
      </w:pPr>
      <w:r w:rsidRPr="000E3D46">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14:paraId="434543D9"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lang w:val="es-MX" w:eastAsia="en-US"/>
        </w:rPr>
      </w:pPr>
      <w:r w:rsidRPr="000E3D46">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5348C2A2"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lang w:val="es-MX" w:eastAsia="en-US"/>
        </w:rPr>
      </w:pPr>
      <w:r w:rsidRPr="000E3D46">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95FA2C9"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lang w:val="es-MX" w:eastAsia="en-US"/>
        </w:rPr>
      </w:pPr>
      <w:r w:rsidRPr="000E3D46">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4F4BC01"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lang w:val="es-MX" w:eastAsia="en-US"/>
        </w:rPr>
      </w:pPr>
      <w:r w:rsidRPr="000E3D46">
        <w:rPr>
          <w:rFonts w:ascii="Palatino Linotype" w:hAnsi="Palatino Linotype" w:cs="Arial"/>
          <w:b/>
          <w:i/>
          <w:lang w:val="es-MX" w:eastAsia="en-US"/>
        </w:rPr>
        <w:t>Artículo 149</w:t>
      </w:r>
      <w:r w:rsidRPr="000E3D46">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4BDD5B0A"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lang w:val="es-MX" w:eastAsia="en-US"/>
        </w:rPr>
      </w:pPr>
      <w:r w:rsidRPr="000E3D46">
        <w:rPr>
          <w:rFonts w:ascii="Palatino Linotype" w:hAnsi="Palatino Linotype" w:cs="Arial"/>
          <w:b/>
          <w:i/>
          <w:lang w:val="es-MX" w:eastAsia="en-US"/>
        </w:rPr>
        <w:t>Quincuagésimo sexto</w:t>
      </w:r>
      <w:r w:rsidRPr="000E3D46">
        <w:rPr>
          <w:rFonts w:ascii="Palatino Linotype" w:hAnsi="Palatino Linotype" w:cs="Arial"/>
          <w:i/>
          <w:lang w:val="es-MX" w:eastAsia="en-US"/>
        </w:rPr>
        <w:t xml:space="preserve">. La versión pública del documento o expediente que contenga partes o secciones reservadas o </w:t>
      </w:r>
      <w:r w:rsidRPr="000E3D46">
        <w:rPr>
          <w:rFonts w:ascii="Palatino Linotype" w:hAnsi="Palatino Linotype" w:cs="Arial"/>
          <w:b/>
          <w:i/>
          <w:lang w:val="es-MX" w:eastAsia="en-US"/>
        </w:rPr>
        <w:t>confidenciales</w:t>
      </w:r>
      <w:r w:rsidRPr="000E3D46">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05FA5EF6"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lang w:val="es-MX" w:eastAsia="en-US"/>
        </w:rPr>
      </w:pPr>
      <w:r w:rsidRPr="000E3D46">
        <w:rPr>
          <w:rFonts w:ascii="Palatino Linotype" w:hAnsi="Palatino Linotype" w:cs="Arial"/>
          <w:b/>
          <w:i/>
          <w:lang w:val="es-MX" w:eastAsia="en-US"/>
        </w:rPr>
        <w:t>Quincuagésimo séptimo</w:t>
      </w:r>
      <w:r w:rsidRPr="000E3D46">
        <w:rPr>
          <w:rFonts w:ascii="Palatino Linotype" w:hAnsi="Palatino Linotype" w:cs="Arial"/>
          <w:i/>
          <w:lang w:val="es-MX" w:eastAsia="en-US"/>
        </w:rPr>
        <w:t>. Se considera, en principio, como información pública y no podrá omitirse de las  versiones públicas la siguiente:</w:t>
      </w:r>
    </w:p>
    <w:p w14:paraId="7119AC0D"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lang w:val="es-MX" w:eastAsia="en-US"/>
        </w:rPr>
      </w:pPr>
      <w:r w:rsidRPr="000E3D46">
        <w:rPr>
          <w:rFonts w:ascii="Palatino Linotype" w:hAnsi="Palatino Linotype" w:cs="Arial"/>
          <w:i/>
          <w:lang w:val="es-MX" w:eastAsia="en-US"/>
        </w:rPr>
        <w:t>I.        La relativa a las Obligaciones de Transparencia que contempla el Título V de la Ley General y las demás disposiciones legales aplicables;</w:t>
      </w:r>
    </w:p>
    <w:p w14:paraId="00EA60C5"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lang w:val="es-MX" w:eastAsia="en-US"/>
        </w:rPr>
      </w:pPr>
      <w:r w:rsidRPr="000E3D46">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3A8F045D"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rPr>
      </w:pPr>
      <w:r w:rsidRPr="000E3D46">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1BA7305E"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rPr>
      </w:pPr>
      <w:r w:rsidRPr="000E3D46">
        <w:rPr>
          <w:rFonts w:ascii="Palatino Linotype" w:hAnsi="Palatino Linotype" w:cs="Arial"/>
          <w:i/>
        </w:rPr>
        <w:t>Lo anterior, siempre y cuando no se acredite alguna causal de clasificación, prevista en las leyes o en los tratados internaciones suscritos por el Estado mexicano.</w:t>
      </w:r>
    </w:p>
    <w:p w14:paraId="77F73726" w14:textId="77777777" w:rsidR="00F604F4" w:rsidRPr="000E3D46" w:rsidRDefault="00F604F4" w:rsidP="000E3D46">
      <w:pPr>
        <w:shd w:val="clear" w:color="auto" w:fill="FFFFFF"/>
        <w:spacing w:after="200" w:line="360" w:lineRule="auto"/>
        <w:ind w:left="426" w:right="474"/>
        <w:jc w:val="both"/>
        <w:rPr>
          <w:rFonts w:ascii="Palatino Linotype" w:hAnsi="Palatino Linotype" w:cs="Arial"/>
          <w:i/>
        </w:rPr>
      </w:pPr>
      <w:r w:rsidRPr="000E3D46">
        <w:rPr>
          <w:rFonts w:ascii="Palatino Linotype" w:hAnsi="Palatino Linotype" w:cs="Arial"/>
          <w:b/>
          <w:i/>
        </w:rPr>
        <w:t>Quincuagésimo octavo.</w:t>
      </w:r>
      <w:r w:rsidRPr="000E3D46">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620BA510" w14:textId="77777777" w:rsidR="00F604F4"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0E3D46">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73C8452E" w14:textId="77777777" w:rsidR="00F604F4" w:rsidRPr="000E3D46" w:rsidRDefault="00F604F4" w:rsidP="000E3D46">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6512E4E7" w14:textId="77777777" w:rsidR="00815A4F"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0E3D46">
        <w:rPr>
          <w:rFonts w:ascii="Palatino Linotype" w:eastAsia="Calibri" w:hAnsi="Palatino Linotype" w:cs="Arial"/>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0E3D46">
        <w:rPr>
          <w:rFonts w:ascii="Palatino Linotype" w:eastAsia="Times New Roman" w:hAnsi="Palatino Linotype" w:cs="Arial"/>
          <w:b/>
          <w:lang w:val="es-ES" w:eastAsia="es-MX"/>
        </w:rPr>
        <w:t xml:space="preserve">el domicilio, correo electrónico y números telefónicos particulares, Registro Federal de Contribuyentes, Clave Única de Registro Poblacional, Clave de seguridad social, estado civil, firma del interesado, entre otros, </w:t>
      </w:r>
      <w:r w:rsidRPr="000E3D46">
        <w:rPr>
          <w:rFonts w:ascii="Palatino Linotype" w:eastAsia="Times New Roman" w:hAnsi="Palatino Linotype" w:cs="Arial"/>
          <w:lang w:val="es-ES" w:eastAsia="es-MX"/>
        </w:rPr>
        <w:t>junto con</w:t>
      </w:r>
      <w:r w:rsidRPr="000E3D46">
        <w:rPr>
          <w:rFonts w:ascii="Palatino Linotype" w:eastAsia="Times New Roman" w:hAnsi="Palatino Linotype" w:cs="Arial"/>
          <w:b/>
          <w:lang w:val="es-ES" w:eastAsia="es-MX"/>
        </w:rPr>
        <w:t xml:space="preserve"> </w:t>
      </w:r>
      <w:r w:rsidRPr="000E3D46">
        <w:rPr>
          <w:rFonts w:ascii="Palatino Linotype" w:eastAsia="Times New Roman" w:hAnsi="Palatino Linotype" w:cs="Arial"/>
          <w:lang w:val="es-ES" w:eastAsia="es-MX"/>
        </w:rPr>
        <w:t>el acuerdo de clasificación de la información.</w:t>
      </w:r>
    </w:p>
    <w:p w14:paraId="20E4610A" w14:textId="77777777" w:rsidR="00815A4F" w:rsidRPr="000E3D46" w:rsidRDefault="00815A4F" w:rsidP="000E3D46">
      <w:pPr>
        <w:pStyle w:val="Prrafodelista"/>
        <w:spacing w:line="360" w:lineRule="auto"/>
        <w:rPr>
          <w:rFonts w:ascii="Palatino Linotype" w:eastAsia="Calibri" w:hAnsi="Palatino Linotype"/>
          <w:lang w:val="es-ES" w:eastAsia="es-MX"/>
        </w:rPr>
      </w:pPr>
    </w:p>
    <w:p w14:paraId="746B7E6B" w14:textId="77777777" w:rsidR="00F604F4"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0E3D46">
        <w:rPr>
          <w:rFonts w:ascii="Palatino Linotype" w:eastAsia="Calibri" w:hAnsi="Palatino Linotype"/>
          <w:lang w:val="es-ES" w:eastAsia="es-MX"/>
        </w:rPr>
        <w:t xml:space="preserve">Es de señalar, que por lo que hace a las versiones públicas, el </w:t>
      </w:r>
      <w:r w:rsidRPr="000E3D46">
        <w:rPr>
          <w:rFonts w:ascii="Palatino Linotype" w:eastAsia="Calibri" w:hAnsi="Palatino Linotype"/>
          <w:b/>
          <w:lang w:val="es-ES" w:eastAsia="es-MX"/>
        </w:rPr>
        <w:t>SUJETO OBLIGADO</w:t>
      </w:r>
      <w:r w:rsidRPr="000E3D46">
        <w:rPr>
          <w:rFonts w:ascii="Palatino Linotype" w:eastAsia="Calibri" w:hAnsi="Palatino Linotype"/>
          <w:lang w:val="es-ES" w:eastAsia="es-MX"/>
        </w:rPr>
        <w:t xml:space="preserve"> debe cumplir con las formalidades exigidas en la Ley, por lo que </w:t>
      </w:r>
      <w:r w:rsidRPr="000E3D46">
        <w:rPr>
          <w:rFonts w:ascii="Palatino Linotype" w:eastAsia="Times New Roman" w:hAnsi="Palatino Linotype"/>
          <w:lang w:val="es-MX" w:eastAsia="es-MX"/>
        </w:rPr>
        <w:t xml:space="preserve">para tal efecto emitirá el </w:t>
      </w:r>
      <w:r w:rsidRPr="000E3D46">
        <w:rPr>
          <w:rFonts w:ascii="Palatino Linotype" w:eastAsia="Calibri" w:hAnsi="Palatino Linotype"/>
          <w:lang w:val="es-ES" w:eastAsia="es-MX"/>
        </w:rPr>
        <w:t>Acuerdo del Comité de Información en términos de los artículos</w:t>
      </w:r>
      <w:r w:rsidR="00815A4F" w:rsidRPr="000E3D46">
        <w:rPr>
          <w:rFonts w:ascii="Palatino Linotype" w:eastAsia="Calibri" w:hAnsi="Palatino Linotype"/>
          <w:lang w:val="es-ES" w:eastAsia="es-MX"/>
        </w:rPr>
        <w:t xml:space="preserve"> </w:t>
      </w:r>
      <w:r w:rsidRPr="000E3D46">
        <w:rPr>
          <w:rFonts w:ascii="Palatino Linotype" w:eastAsia="Calibri" w:hAnsi="Palatino Linotype"/>
          <w:lang w:val="es-ES" w:eastAsia="es-MX"/>
        </w:rPr>
        <w:t xml:space="preserve">49 </w:t>
      </w:r>
      <w:r w:rsidRPr="000E3D46">
        <w:rPr>
          <w:rFonts w:ascii="Palatino Linotype" w:hAnsi="Palatino Linotype"/>
          <w:bCs/>
        </w:rPr>
        <w:t>fracción</w:t>
      </w:r>
      <w:r w:rsidRPr="000E3D46">
        <w:rPr>
          <w:rFonts w:ascii="Palatino Linotype" w:eastAsia="Calibri" w:hAnsi="Palatino Linotype"/>
          <w:bCs/>
          <w:lang w:val="es-MX" w:eastAsia="en-US"/>
        </w:rPr>
        <w:t xml:space="preserve"> VIII,</w:t>
      </w:r>
      <w:r w:rsidRPr="000E3D46">
        <w:rPr>
          <w:rFonts w:ascii="Palatino Linotype" w:eastAsia="Calibri" w:hAnsi="Palatino Linotype"/>
          <w:lang w:val="es-ES" w:eastAsia="es-MX"/>
        </w:rPr>
        <w:t xml:space="preserve"> 122</w:t>
      </w:r>
      <w:r w:rsidRPr="000E3D46">
        <w:rPr>
          <w:rFonts w:ascii="Palatino Linotype" w:eastAsia="Calibri" w:hAnsi="Palatino Linotype"/>
          <w:vertAlign w:val="superscript"/>
          <w:lang w:val="es-ES" w:eastAsia="es-MX"/>
        </w:rPr>
        <w:footnoteReference w:id="11"/>
      </w:r>
      <w:r w:rsidRPr="000E3D46">
        <w:rPr>
          <w:rFonts w:ascii="Palatino Linotype" w:eastAsia="Calibri" w:hAnsi="Palatino Linotype"/>
          <w:lang w:val="es-ES" w:eastAsia="es-MX"/>
        </w:rPr>
        <w:t>, 135</w:t>
      </w:r>
      <w:r w:rsidRPr="000E3D46">
        <w:rPr>
          <w:rFonts w:ascii="Palatino Linotype" w:eastAsia="Calibri" w:hAnsi="Palatino Linotype"/>
          <w:vertAlign w:val="superscript"/>
          <w:lang w:val="es-ES" w:eastAsia="es-MX"/>
        </w:rPr>
        <w:footnoteReference w:id="12"/>
      </w:r>
      <w:r w:rsidRPr="000E3D46">
        <w:rPr>
          <w:rFonts w:ascii="Palatino Linotype" w:eastAsia="Calibri" w:hAnsi="Palatino Linotype"/>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5ADDBB24" w14:textId="77777777" w:rsidR="00F604F4" w:rsidRPr="000E3D46" w:rsidRDefault="00F604F4" w:rsidP="000E3D46">
      <w:pPr>
        <w:pStyle w:val="Prrafodelista"/>
        <w:autoSpaceDE w:val="0"/>
        <w:autoSpaceDN w:val="0"/>
        <w:adjustRightInd w:val="0"/>
        <w:spacing w:after="160" w:line="360" w:lineRule="auto"/>
        <w:ind w:left="426" w:right="-93"/>
        <w:jc w:val="both"/>
        <w:rPr>
          <w:rFonts w:ascii="Palatino Linotype" w:eastAsia="Calibri" w:hAnsi="Palatino Linotype" w:cs="Arial"/>
          <w:lang w:val="es-ES" w:eastAsia="es-MX"/>
        </w:rPr>
      </w:pPr>
    </w:p>
    <w:p w14:paraId="0761400E" w14:textId="77777777" w:rsidR="00F604F4"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0E3D46">
        <w:rPr>
          <w:rFonts w:ascii="Palatino Linotype" w:eastAsia="Calibri" w:hAnsi="Palatino Linotype" w:cs="Arial"/>
          <w:lang w:val="es-ES" w:eastAsia="es-MX"/>
        </w:rPr>
        <w:t>Por</w:t>
      </w:r>
      <w:r w:rsidRPr="000E3D46">
        <w:rPr>
          <w:rFonts w:ascii="Palatino Linotype" w:eastAsia="Calibri" w:hAnsi="Palatino Linotype" w:cs="Arial"/>
          <w:lang w:val="es-ES" w:eastAsia="es-CO"/>
        </w:rPr>
        <w:t xml:space="preserve"> lo tanto, la entrega de documentos, en su versión pública, debe acompañarse necesariamente del Acuerdo del Comité de información que la sustente, en el que se expongan los fundamentos y razonamientos que llevaron al </w:t>
      </w:r>
      <w:r w:rsidRPr="000E3D46">
        <w:rPr>
          <w:rFonts w:ascii="Palatino Linotype" w:eastAsia="Calibri" w:hAnsi="Palatino Linotype" w:cs="Arial"/>
          <w:b/>
          <w:lang w:val="es-ES" w:eastAsia="es-CO"/>
        </w:rPr>
        <w:t>SUJETO OBLIGADO</w:t>
      </w:r>
      <w:r w:rsidRPr="000E3D46">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E302BF" w14:textId="77777777" w:rsidR="00F604F4" w:rsidRPr="008218E3" w:rsidRDefault="00F604F4" w:rsidP="000E3D46">
      <w:pPr>
        <w:pStyle w:val="Prrafodelista"/>
        <w:spacing w:line="360" w:lineRule="auto"/>
        <w:rPr>
          <w:rFonts w:ascii="Palatino Linotype" w:eastAsia="Times New Roman" w:hAnsi="Palatino Linotype" w:cs="Arial"/>
          <w:sz w:val="12"/>
        </w:rPr>
      </w:pPr>
    </w:p>
    <w:p w14:paraId="77ED32EC" w14:textId="77777777" w:rsidR="00F604F4"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0E3D46">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1C78A42" w14:textId="77777777" w:rsidR="00F604F4" w:rsidRPr="008218E3" w:rsidRDefault="00F604F4" w:rsidP="000E3D46">
      <w:pPr>
        <w:pStyle w:val="Prrafodelista"/>
        <w:spacing w:line="360" w:lineRule="auto"/>
        <w:rPr>
          <w:rFonts w:ascii="Palatino Linotype" w:eastAsia="Times New Roman" w:hAnsi="Palatino Linotype" w:cs="Arial"/>
          <w:sz w:val="12"/>
          <w:lang w:val="es-MX" w:eastAsia="en-US"/>
        </w:rPr>
      </w:pPr>
    </w:p>
    <w:p w14:paraId="3F0FF000" w14:textId="77777777" w:rsidR="00F604F4"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0E3D46">
        <w:rPr>
          <w:rFonts w:ascii="Palatino Linotype" w:eastAsia="Times New Roman" w:hAnsi="Palatino Linotype" w:cs="Arial"/>
          <w:lang w:val="es-MX" w:eastAsia="es-MX"/>
        </w:rPr>
        <w:t>Si</w:t>
      </w:r>
      <w:r w:rsidRPr="000E3D46">
        <w:rPr>
          <w:rFonts w:ascii="Palatino Linotype" w:eastAsia="Times New Roman" w:hAnsi="Palatino Linotype" w:cs="Arial"/>
          <w:lang w:val="es-MX" w:eastAsia="en-US"/>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770AA9" w14:textId="77777777" w:rsidR="00F604F4" w:rsidRPr="008218E3" w:rsidRDefault="00F604F4" w:rsidP="000E3D46">
      <w:pPr>
        <w:pStyle w:val="Prrafodelista"/>
        <w:spacing w:line="360" w:lineRule="auto"/>
        <w:rPr>
          <w:rFonts w:ascii="Palatino Linotype" w:eastAsia="Times New Roman" w:hAnsi="Palatino Linotype" w:cs="Arial"/>
          <w:sz w:val="12"/>
          <w:lang w:val="es-MX" w:eastAsia="en-US"/>
        </w:rPr>
      </w:pPr>
    </w:p>
    <w:p w14:paraId="2EE0ED5B" w14:textId="77777777" w:rsidR="00F604F4" w:rsidRPr="000E3D46" w:rsidRDefault="00F604F4" w:rsidP="000E3D46">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0E3D46">
        <w:rPr>
          <w:rFonts w:ascii="Palatino Linotype" w:eastAsia="Times New Roman" w:hAnsi="Palatino Linotype" w:cs="Arial"/>
          <w:lang w:val="es-MX" w:eastAsia="es-MX"/>
        </w:rPr>
        <w:t>Finalmente</w:t>
      </w:r>
      <w:r w:rsidRPr="000E3D46">
        <w:rPr>
          <w:rFonts w:ascii="Palatino Linotype" w:eastAsia="Times New Roman" w:hAnsi="Palatino Linotype" w:cs="Arial"/>
          <w:lang w:val="es-MX" w:eastAsia="en-US"/>
        </w:rPr>
        <w:t xml:space="preserve"> se concluye que </w:t>
      </w:r>
      <w:r w:rsidRPr="000E3D46">
        <w:rPr>
          <w:rFonts w:ascii="Palatino Linotype" w:hAnsi="Palatino Linotype" w:cs="Arial"/>
        </w:rPr>
        <w:t>los</w:t>
      </w:r>
      <w:r w:rsidRPr="000E3D46">
        <w:rPr>
          <w:rFonts w:ascii="Palatino Linotype" w:hAnsi="Palatino Linotype" w:cs="Arial"/>
          <w:b/>
        </w:rPr>
        <w:t xml:space="preserve"> </w:t>
      </w:r>
      <w:r w:rsidRPr="000E3D46">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05FE8E7C" w14:textId="77777777" w:rsidR="005E5CEE" w:rsidRPr="008218E3" w:rsidRDefault="005E5CEE" w:rsidP="000E3D46">
      <w:pPr>
        <w:spacing w:line="360" w:lineRule="auto"/>
        <w:rPr>
          <w:rFonts w:ascii="Palatino Linotype" w:hAnsi="Palatino Linotype"/>
          <w:color w:val="000000" w:themeColor="text1"/>
          <w:sz w:val="12"/>
          <w:lang w:val="es-MX" w:eastAsia="en-US"/>
        </w:rPr>
      </w:pPr>
    </w:p>
    <w:p w14:paraId="4D1517A3" w14:textId="0D008225" w:rsidR="002F507E" w:rsidRPr="008218E3" w:rsidRDefault="00C447A4" w:rsidP="000E3D46">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0E3D46">
        <w:rPr>
          <w:rFonts w:ascii="Palatino Linotype" w:hAnsi="Palatino Linotype" w:cs="Arial"/>
          <w:color w:val="000000" w:themeColor="text1"/>
        </w:rPr>
        <w:t>Por</w:t>
      </w:r>
      <w:r w:rsidRPr="000E3D46">
        <w:rPr>
          <w:rFonts w:ascii="Palatino Linotype" w:hAnsi="Palatino Linotype"/>
          <w:color w:val="000000" w:themeColor="text1"/>
        </w:rPr>
        <w:t xml:space="preserve"> lo anteriormente expuesto y fundado este </w:t>
      </w:r>
      <w:r w:rsidRPr="000E3D46">
        <w:rPr>
          <w:rFonts w:ascii="Palatino Linotype" w:hAnsi="Palatino Linotype"/>
          <w:b/>
          <w:color w:val="000000" w:themeColor="text1"/>
        </w:rPr>
        <w:t>ÓRGANO GARANTE</w:t>
      </w:r>
      <w:r w:rsidRPr="000E3D46">
        <w:rPr>
          <w:rFonts w:ascii="Palatino Linotype" w:hAnsi="Palatino Linotype"/>
          <w:color w:val="000000" w:themeColor="text1"/>
        </w:rPr>
        <w:t xml:space="preserve"> emite los siguientes: </w:t>
      </w:r>
    </w:p>
    <w:p w14:paraId="0CAA3C17" w14:textId="77777777" w:rsidR="00C447A4" w:rsidRPr="000E3D46" w:rsidRDefault="00C447A4" w:rsidP="000E3D46">
      <w:pPr>
        <w:pStyle w:val="Ttulo1"/>
        <w:spacing w:line="360" w:lineRule="auto"/>
        <w:jc w:val="center"/>
        <w:rPr>
          <w:rFonts w:ascii="Palatino Linotype" w:eastAsia="Calibri" w:hAnsi="Palatino Linotype"/>
          <w:b/>
          <w:color w:val="000000" w:themeColor="text1"/>
          <w:sz w:val="24"/>
          <w:szCs w:val="24"/>
          <w:lang w:val="es-ES" w:eastAsia="es-ES"/>
        </w:rPr>
      </w:pPr>
      <w:bookmarkStart w:id="47" w:name="_Toc5902898"/>
      <w:bookmarkStart w:id="48" w:name="_Toc22233110"/>
      <w:r w:rsidRPr="000E3D46">
        <w:rPr>
          <w:rFonts w:ascii="Palatino Linotype" w:eastAsia="Calibri" w:hAnsi="Palatino Linotype"/>
          <w:b/>
          <w:color w:val="000000" w:themeColor="text1"/>
          <w:sz w:val="24"/>
          <w:szCs w:val="24"/>
          <w:lang w:val="es-ES" w:eastAsia="es-ES"/>
        </w:rPr>
        <w:t>R E S O L U T I V O S</w:t>
      </w:r>
      <w:bookmarkEnd w:id="24"/>
      <w:bookmarkEnd w:id="25"/>
      <w:bookmarkEnd w:id="26"/>
      <w:bookmarkEnd w:id="47"/>
      <w:bookmarkEnd w:id="48"/>
      <w:r w:rsidRPr="000E3D46">
        <w:rPr>
          <w:rFonts w:ascii="Palatino Linotype" w:eastAsia="Calibri" w:hAnsi="Palatino Linotype"/>
          <w:b/>
          <w:color w:val="000000" w:themeColor="text1"/>
          <w:sz w:val="24"/>
          <w:szCs w:val="24"/>
          <w:lang w:val="es-ES" w:eastAsia="es-ES"/>
        </w:rPr>
        <w:t xml:space="preserve"> </w:t>
      </w:r>
    </w:p>
    <w:p w14:paraId="79D002E9" w14:textId="77777777" w:rsidR="005F3212" w:rsidRPr="000E3D46" w:rsidRDefault="005F3212" w:rsidP="000E3D46">
      <w:pPr>
        <w:spacing w:line="360" w:lineRule="auto"/>
        <w:rPr>
          <w:rFonts w:ascii="Palatino Linotype" w:hAnsi="Palatino Linotype"/>
          <w:lang w:val="es-ES"/>
        </w:rPr>
      </w:pPr>
    </w:p>
    <w:p w14:paraId="3C0CAC91" w14:textId="77777777" w:rsidR="00815A4F" w:rsidRPr="000E3D46" w:rsidRDefault="00815A4F" w:rsidP="000E3D46">
      <w:pPr>
        <w:spacing w:line="360" w:lineRule="auto"/>
        <w:jc w:val="both"/>
        <w:rPr>
          <w:rFonts w:ascii="Palatino Linotype" w:hAnsi="Palatino Linotype" w:cs="Arial"/>
          <w:bCs/>
          <w:lang w:eastAsia="es-MX"/>
        </w:rPr>
      </w:pPr>
      <w:r w:rsidRPr="000E3D46">
        <w:rPr>
          <w:rFonts w:ascii="Palatino Linotype" w:eastAsia="Times New Roman" w:hAnsi="Palatino Linotype" w:cs="Arial"/>
          <w:b/>
        </w:rPr>
        <w:t xml:space="preserve">PRIMERO. </w:t>
      </w:r>
      <w:r w:rsidRPr="000E3D46">
        <w:rPr>
          <w:rFonts w:ascii="Palatino Linotype" w:eastAsia="Times New Roman" w:hAnsi="Palatino Linotype" w:cs="Arial"/>
        </w:rPr>
        <w:t>Resultan fundadas las</w:t>
      </w:r>
      <w:r w:rsidRPr="000E3D46">
        <w:rPr>
          <w:rFonts w:ascii="Palatino Linotype" w:eastAsia="Times New Roman" w:hAnsi="Palatino Linotype" w:cs="Arial"/>
          <w:b/>
        </w:rPr>
        <w:t xml:space="preserve"> </w:t>
      </w:r>
      <w:r w:rsidRPr="000E3D46">
        <w:rPr>
          <w:rFonts w:ascii="Palatino Linotype" w:eastAsia="Times New Roman" w:hAnsi="Palatino Linotype" w:cs="Arial"/>
          <w:lang w:val="es-ES"/>
        </w:rPr>
        <w:t xml:space="preserve">razones o motivos de inconformidad hechos valer </w:t>
      </w:r>
      <w:r w:rsidRPr="000E3D46">
        <w:rPr>
          <w:rFonts w:ascii="Palatino Linotype" w:eastAsia="Calibri" w:hAnsi="Palatino Linotype" w:cs="Arial"/>
          <w:lang w:val="es-ES"/>
        </w:rPr>
        <w:t xml:space="preserve">en el recurso de revisión </w:t>
      </w:r>
      <w:r w:rsidR="00411010" w:rsidRPr="000E3D46">
        <w:rPr>
          <w:rFonts w:ascii="Palatino Linotype" w:hAnsi="Palatino Linotype" w:cs="Arial"/>
          <w:b/>
          <w:bCs/>
        </w:rPr>
        <w:t>06818</w:t>
      </w:r>
      <w:r w:rsidRPr="000E3D46">
        <w:rPr>
          <w:rFonts w:ascii="Palatino Linotype" w:hAnsi="Palatino Linotype" w:cs="Arial"/>
          <w:b/>
          <w:bCs/>
        </w:rPr>
        <w:t>/INFOEM/IP/RR/2019</w:t>
      </w:r>
      <w:r w:rsidRPr="000E3D46">
        <w:rPr>
          <w:rFonts w:ascii="Palatino Linotype" w:hAnsi="Palatino Linotype" w:cs="Arial"/>
          <w:b/>
          <w:bCs/>
          <w:lang w:eastAsia="es-MX"/>
        </w:rPr>
        <w:t xml:space="preserve"> </w:t>
      </w:r>
      <w:r w:rsidRPr="000E3D46">
        <w:rPr>
          <w:rFonts w:ascii="Palatino Linotype" w:hAnsi="Palatino Linotype" w:cs="Arial"/>
          <w:bCs/>
          <w:lang w:eastAsia="es-MX"/>
        </w:rPr>
        <w:t xml:space="preserve">en términos del </w:t>
      </w:r>
      <w:r w:rsidRPr="000E3D46">
        <w:rPr>
          <w:rFonts w:ascii="Palatino Linotype" w:hAnsi="Palatino Linotype" w:cs="Arial"/>
          <w:b/>
          <w:bCs/>
          <w:lang w:eastAsia="es-MX"/>
        </w:rPr>
        <w:t xml:space="preserve">Considerando CUARTO </w:t>
      </w:r>
      <w:r w:rsidRPr="000E3D46">
        <w:rPr>
          <w:rFonts w:ascii="Palatino Linotype" w:hAnsi="Palatino Linotype" w:cs="Arial"/>
          <w:bCs/>
          <w:lang w:eastAsia="es-MX"/>
        </w:rPr>
        <w:t>de la presente resolución.</w:t>
      </w:r>
    </w:p>
    <w:p w14:paraId="4D44FD55" w14:textId="77777777" w:rsidR="00815A4F" w:rsidRPr="000E3D46" w:rsidRDefault="00815A4F" w:rsidP="000E3D46">
      <w:pPr>
        <w:spacing w:before="240" w:after="240" w:line="360" w:lineRule="auto"/>
        <w:jc w:val="both"/>
        <w:rPr>
          <w:rFonts w:ascii="Palatino Linotype" w:eastAsia="Calibri" w:hAnsi="Palatino Linotype" w:cs="Arial"/>
          <w:lang w:val="es-ES"/>
        </w:rPr>
      </w:pPr>
      <w:r w:rsidRPr="000E3D46">
        <w:rPr>
          <w:rFonts w:ascii="Palatino Linotype" w:hAnsi="Palatino Linotype"/>
          <w:b/>
        </w:rPr>
        <w:t>SEGUNDO.</w:t>
      </w:r>
      <w:r w:rsidRPr="000E3D46">
        <w:rPr>
          <w:rStyle w:val="Ttulo2Car"/>
          <w:rFonts w:ascii="Palatino Linotype" w:hAnsi="Palatino Linotype"/>
          <w:b/>
          <w:sz w:val="24"/>
          <w:szCs w:val="24"/>
        </w:rPr>
        <w:t xml:space="preserve"> </w:t>
      </w:r>
      <w:r w:rsidRPr="000E3D46">
        <w:rPr>
          <w:rFonts w:ascii="Palatino Linotype" w:eastAsia="Calibri" w:hAnsi="Palatino Linotype" w:cs="Arial"/>
          <w:lang w:val="es-ES"/>
        </w:rPr>
        <w:t>Se</w:t>
      </w:r>
      <w:r w:rsidRPr="000E3D46">
        <w:rPr>
          <w:rFonts w:ascii="Palatino Linotype" w:eastAsia="Calibri" w:hAnsi="Palatino Linotype" w:cs="Arial"/>
          <w:b/>
          <w:lang w:val="es-ES"/>
        </w:rPr>
        <w:t xml:space="preserve"> ORDENA </w:t>
      </w:r>
      <w:r w:rsidRPr="000E3D46">
        <w:rPr>
          <w:rFonts w:ascii="Palatino Linotype" w:eastAsia="Calibri" w:hAnsi="Palatino Linotype" w:cs="Arial"/>
          <w:lang w:val="es-ES"/>
        </w:rPr>
        <w:t>al</w:t>
      </w:r>
      <w:r w:rsidRPr="000E3D46">
        <w:rPr>
          <w:rFonts w:ascii="Palatino Linotype" w:eastAsia="Calibri" w:hAnsi="Palatino Linotype" w:cs="Arial"/>
          <w:b/>
          <w:lang w:val="es-ES"/>
        </w:rPr>
        <w:t xml:space="preserve"> </w:t>
      </w:r>
      <w:r w:rsidR="00C03637" w:rsidRPr="000E3D46">
        <w:rPr>
          <w:rFonts w:ascii="Palatino Linotype" w:hAnsi="Palatino Linotype"/>
          <w:b/>
          <w:bCs/>
        </w:rPr>
        <w:t xml:space="preserve">Ayuntamiento de </w:t>
      </w:r>
      <w:proofErr w:type="spellStart"/>
      <w:r w:rsidR="00C03637" w:rsidRPr="000E3D46">
        <w:rPr>
          <w:rFonts w:ascii="Palatino Linotype" w:hAnsi="Palatino Linotype"/>
          <w:b/>
          <w:bCs/>
        </w:rPr>
        <w:t>Hueypoxtla</w:t>
      </w:r>
      <w:proofErr w:type="spellEnd"/>
      <w:r w:rsidRPr="000E3D46">
        <w:rPr>
          <w:rFonts w:ascii="Palatino Linotype" w:eastAsia="Times New Roman" w:hAnsi="Palatino Linotype" w:cs="Arial"/>
          <w:lang w:val="es-ES"/>
        </w:rPr>
        <w:t xml:space="preserve">, </w:t>
      </w:r>
      <w:r w:rsidRPr="000E3D46">
        <w:rPr>
          <w:rFonts w:ascii="Palatino Linotype" w:eastAsia="Calibri" w:hAnsi="Palatino Linotype" w:cs="Arial"/>
          <w:lang w:val="es-ES"/>
        </w:rPr>
        <w:t xml:space="preserve">entregue vía Sistema de Acceso a la Información Mexiquense </w:t>
      </w:r>
      <w:r w:rsidRPr="000E3D46">
        <w:rPr>
          <w:rFonts w:ascii="Palatino Linotype" w:eastAsia="Calibri" w:hAnsi="Palatino Linotype" w:cs="Arial"/>
          <w:b/>
          <w:lang w:val="es-ES"/>
        </w:rPr>
        <w:t>(SAIMEX)</w:t>
      </w:r>
      <w:r w:rsidRPr="000E3D46">
        <w:rPr>
          <w:rFonts w:ascii="Palatino Linotype" w:hAnsi="Palatino Linotype" w:cs="Arial"/>
          <w:bCs/>
          <w:shd w:val="clear" w:color="auto" w:fill="FFFFFF"/>
        </w:rPr>
        <w:t xml:space="preserve">, </w:t>
      </w:r>
      <w:r w:rsidR="00E41896" w:rsidRPr="000E3D46">
        <w:rPr>
          <w:rFonts w:ascii="Palatino Linotype" w:hAnsi="Palatino Linotype" w:cs="Arial"/>
          <w:bCs/>
          <w:shd w:val="clear" w:color="auto" w:fill="FFFFFF"/>
        </w:rPr>
        <w:t>de ser el caso en versión pública</w:t>
      </w:r>
      <w:r w:rsidR="00411010" w:rsidRPr="000E3D46">
        <w:rPr>
          <w:rFonts w:ascii="Palatino Linotype" w:hAnsi="Palatino Linotype" w:cs="Arial"/>
          <w:bCs/>
          <w:shd w:val="clear" w:color="auto" w:fill="FFFFFF"/>
        </w:rPr>
        <w:t>,</w:t>
      </w:r>
      <w:r w:rsidRPr="000E3D46">
        <w:rPr>
          <w:rFonts w:ascii="Palatino Linotype" w:hAnsi="Palatino Linotype" w:cs="Arial"/>
          <w:bCs/>
          <w:shd w:val="clear" w:color="auto" w:fill="FFFFFF"/>
        </w:rPr>
        <w:t xml:space="preserve"> la información siguiente:</w:t>
      </w:r>
    </w:p>
    <w:p w14:paraId="6AB78ABB" w14:textId="77777777" w:rsidR="000B5B98" w:rsidRPr="000E3D46" w:rsidRDefault="000B5B98" w:rsidP="000E3D46">
      <w:pPr>
        <w:pStyle w:val="Prrafodelista"/>
        <w:numPr>
          <w:ilvl w:val="0"/>
          <w:numId w:val="14"/>
        </w:numPr>
        <w:spacing w:before="240" w:after="240" w:line="360" w:lineRule="auto"/>
        <w:ind w:left="1145" w:right="51" w:hanging="357"/>
        <w:jc w:val="both"/>
        <w:rPr>
          <w:rFonts w:ascii="Palatino Linotype" w:hAnsi="Palatino Linotype" w:cs="Arial"/>
          <w:b/>
          <w:color w:val="000000" w:themeColor="text1"/>
        </w:rPr>
      </w:pPr>
      <w:r w:rsidRPr="000E3D46">
        <w:rPr>
          <w:rFonts w:ascii="Palatino Linotype" w:hAnsi="Palatino Linotype" w:cs="Arial"/>
          <w:b/>
          <w:color w:val="000000" w:themeColor="text1"/>
        </w:rPr>
        <w:t>Presupuesto asignado a la Contraloría Interna Municipal (aprobado y sus modificaciones), de</w:t>
      </w:r>
      <w:r w:rsidR="00813610" w:rsidRPr="000E3D46">
        <w:rPr>
          <w:rFonts w:ascii="Palatino Linotype" w:hAnsi="Palatino Linotype" w:cs="Arial"/>
          <w:b/>
          <w:color w:val="000000" w:themeColor="text1"/>
        </w:rPr>
        <w:t xml:space="preserve"> los ejercicios fiscales</w:t>
      </w:r>
      <w:r w:rsidRPr="000E3D46">
        <w:rPr>
          <w:rFonts w:ascii="Palatino Linotype" w:hAnsi="Palatino Linotype" w:cs="Arial"/>
          <w:b/>
          <w:color w:val="000000" w:themeColor="text1"/>
        </w:rPr>
        <w:t xml:space="preserve"> 2016 a</w:t>
      </w:r>
      <w:r w:rsidR="00813610" w:rsidRPr="000E3D46">
        <w:rPr>
          <w:rFonts w:ascii="Palatino Linotype" w:hAnsi="Palatino Linotype" w:cs="Arial"/>
          <w:b/>
          <w:color w:val="000000" w:themeColor="text1"/>
        </w:rPr>
        <w:t>l</w:t>
      </w:r>
      <w:r w:rsidRPr="000E3D46">
        <w:rPr>
          <w:rFonts w:ascii="Palatino Linotype" w:hAnsi="Palatino Linotype" w:cs="Arial"/>
          <w:b/>
          <w:color w:val="000000" w:themeColor="text1"/>
        </w:rPr>
        <w:t xml:space="preserve"> 2019;</w:t>
      </w:r>
    </w:p>
    <w:p w14:paraId="1E521482" w14:textId="77777777" w:rsidR="00DF5E09" w:rsidRPr="000E3D46" w:rsidRDefault="00DF5E09" w:rsidP="000E3D46">
      <w:pPr>
        <w:pStyle w:val="Prrafodelista"/>
        <w:spacing w:before="240" w:after="240" w:line="360" w:lineRule="auto"/>
        <w:ind w:left="1145" w:right="51"/>
        <w:jc w:val="both"/>
        <w:rPr>
          <w:rFonts w:ascii="Palatino Linotype" w:hAnsi="Palatino Linotype" w:cs="Arial"/>
          <w:b/>
          <w:color w:val="000000" w:themeColor="text1"/>
        </w:rPr>
      </w:pPr>
    </w:p>
    <w:p w14:paraId="4DE97A45" w14:textId="77777777" w:rsidR="000B5B98" w:rsidRPr="000E3D46" w:rsidRDefault="000B5B98" w:rsidP="000E3D46">
      <w:pPr>
        <w:pStyle w:val="Prrafodelista"/>
        <w:numPr>
          <w:ilvl w:val="0"/>
          <w:numId w:val="14"/>
        </w:numPr>
        <w:spacing w:before="240" w:after="240" w:line="360" w:lineRule="auto"/>
        <w:ind w:left="1145" w:right="51" w:hanging="357"/>
        <w:jc w:val="both"/>
        <w:rPr>
          <w:rFonts w:ascii="Palatino Linotype" w:hAnsi="Palatino Linotype" w:cs="Arial"/>
          <w:b/>
          <w:color w:val="000000" w:themeColor="text1"/>
        </w:rPr>
      </w:pPr>
      <w:r w:rsidRPr="000E3D46">
        <w:rPr>
          <w:rFonts w:ascii="Palatino Linotype" w:hAnsi="Palatino Linotype" w:cs="Arial"/>
          <w:b/>
          <w:color w:val="000000" w:themeColor="text1"/>
        </w:rPr>
        <w:t>Número de servidores públicos adscritos a la Contraloría Interna Municipal, de 2016 a 2018 y del 1 de enero al 31 de marzo de 2019;</w:t>
      </w:r>
    </w:p>
    <w:p w14:paraId="11048801" w14:textId="77777777" w:rsidR="00DF5E09" w:rsidRPr="000E3D46" w:rsidRDefault="00DF5E09" w:rsidP="000E3D46">
      <w:pPr>
        <w:pStyle w:val="Prrafodelista"/>
        <w:spacing w:line="360" w:lineRule="auto"/>
        <w:rPr>
          <w:rFonts w:ascii="Palatino Linotype" w:hAnsi="Palatino Linotype" w:cs="Arial"/>
          <w:b/>
          <w:color w:val="000000" w:themeColor="text1"/>
        </w:rPr>
      </w:pPr>
    </w:p>
    <w:p w14:paraId="75E24728" w14:textId="77777777" w:rsidR="00813610" w:rsidRPr="000E3D46" w:rsidRDefault="000B5B98" w:rsidP="000E3D46">
      <w:pPr>
        <w:pStyle w:val="Prrafodelista"/>
        <w:numPr>
          <w:ilvl w:val="0"/>
          <w:numId w:val="14"/>
        </w:numPr>
        <w:spacing w:before="240" w:after="240" w:line="360" w:lineRule="auto"/>
        <w:ind w:left="1145" w:right="51" w:hanging="357"/>
        <w:jc w:val="both"/>
        <w:rPr>
          <w:rFonts w:ascii="Palatino Linotype" w:hAnsi="Palatino Linotype" w:cs="Arial"/>
          <w:b/>
          <w:color w:val="000000" w:themeColor="text1"/>
        </w:rPr>
      </w:pPr>
      <w:r w:rsidRPr="000E3D46">
        <w:rPr>
          <w:rFonts w:ascii="Palatino Linotype" w:hAnsi="Palatino Linotype" w:cs="Arial"/>
          <w:b/>
          <w:color w:val="000000" w:themeColor="text1"/>
        </w:rPr>
        <w:t>Organigrama</w:t>
      </w:r>
      <w:r w:rsidR="00813610" w:rsidRPr="000E3D46">
        <w:rPr>
          <w:rFonts w:ascii="Palatino Linotype" w:hAnsi="Palatino Linotype" w:cs="Arial"/>
          <w:b/>
          <w:color w:val="000000" w:themeColor="text1"/>
        </w:rPr>
        <w:t>(s)</w:t>
      </w:r>
      <w:r w:rsidRPr="000E3D46">
        <w:rPr>
          <w:rFonts w:ascii="Palatino Linotype" w:hAnsi="Palatino Linotype" w:cs="Arial"/>
          <w:b/>
          <w:color w:val="000000" w:themeColor="text1"/>
        </w:rPr>
        <w:t xml:space="preserve"> de la Contraloría Interna Municipal y acta</w:t>
      </w:r>
      <w:r w:rsidR="00813610" w:rsidRPr="000E3D46">
        <w:rPr>
          <w:rFonts w:ascii="Palatino Linotype" w:hAnsi="Palatino Linotype" w:cs="Arial"/>
          <w:b/>
          <w:color w:val="000000" w:themeColor="text1"/>
        </w:rPr>
        <w:t>(s)</w:t>
      </w:r>
      <w:r w:rsidRPr="000E3D46">
        <w:rPr>
          <w:rFonts w:ascii="Palatino Linotype" w:hAnsi="Palatino Linotype" w:cs="Arial"/>
          <w:b/>
          <w:color w:val="000000" w:themeColor="text1"/>
        </w:rPr>
        <w:t xml:space="preserve"> de cabildo en que fue autorizado, de</w:t>
      </w:r>
      <w:r w:rsidR="00813610" w:rsidRPr="000E3D46">
        <w:rPr>
          <w:rFonts w:ascii="Palatino Linotype" w:hAnsi="Palatino Linotype" w:cs="Arial"/>
          <w:b/>
          <w:color w:val="000000" w:themeColor="text1"/>
        </w:rPr>
        <w:t xml:space="preserve"> los años</w:t>
      </w:r>
      <w:r w:rsidRPr="000E3D46">
        <w:rPr>
          <w:rFonts w:ascii="Palatino Linotype" w:hAnsi="Palatino Linotype" w:cs="Arial"/>
          <w:b/>
          <w:color w:val="000000" w:themeColor="text1"/>
        </w:rPr>
        <w:t xml:space="preserve"> 2016 a 2019;</w:t>
      </w:r>
    </w:p>
    <w:p w14:paraId="04D0BD99" w14:textId="77777777" w:rsidR="00813610" w:rsidRPr="000E3D46" w:rsidRDefault="00813610" w:rsidP="000E3D46">
      <w:pPr>
        <w:pStyle w:val="Prrafodelista"/>
        <w:spacing w:line="360" w:lineRule="auto"/>
        <w:rPr>
          <w:rFonts w:ascii="Palatino Linotype" w:hAnsi="Palatino Linotype" w:cs="Arial"/>
          <w:b/>
          <w:bCs/>
          <w:color w:val="000000" w:themeColor="text1"/>
          <w:lang w:val="es-MX"/>
        </w:rPr>
      </w:pPr>
    </w:p>
    <w:p w14:paraId="570657FE" w14:textId="77777777" w:rsidR="00813610" w:rsidRPr="000E3D46" w:rsidRDefault="00813610" w:rsidP="000E3D46">
      <w:pPr>
        <w:pStyle w:val="Prrafodelista"/>
        <w:numPr>
          <w:ilvl w:val="0"/>
          <w:numId w:val="14"/>
        </w:numPr>
        <w:spacing w:before="240" w:after="240" w:line="360" w:lineRule="auto"/>
        <w:ind w:left="1145" w:right="51" w:hanging="357"/>
        <w:jc w:val="both"/>
        <w:rPr>
          <w:rFonts w:ascii="Palatino Linotype" w:hAnsi="Palatino Linotype" w:cs="Arial"/>
          <w:b/>
          <w:color w:val="000000" w:themeColor="text1"/>
        </w:rPr>
      </w:pPr>
      <w:r w:rsidRPr="000E3D46">
        <w:rPr>
          <w:rFonts w:ascii="Palatino Linotype" w:hAnsi="Palatino Linotype" w:cs="Arial"/>
          <w:b/>
          <w:bCs/>
          <w:color w:val="000000" w:themeColor="text1"/>
          <w:lang w:val="es-MX"/>
        </w:rPr>
        <w:t>Certificación de Competencia Laboral expedida por el Instituto Hacendario del Estado de México del Contralor Interno Municipal de los años 2016, 2017, 2018 y 2019;</w:t>
      </w:r>
    </w:p>
    <w:p w14:paraId="296A9B11" w14:textId="77777777" w:rsidR="00813610" w:rsidRPr="000E3D46" w:rsidRDefault="00813610" w:rsidP="000E3D46">
      <w:pPr>
        <w:pStyle w:val="Prrafodelista"/>
        <w:spacing w:line="360" w:lineRule="auto"/>
        <w:rPr>
          <w:rFonts w:ascii="Palatino Linotype" w:hAnsi="Palatino Linotype" w:cs="Arial"/>
          <w:b/>
          <w:bCs/>
          <w:color w:val="000000" w:themeColor="text1"/>
          <w:lang w:val="es-MX"/>
        </w:rPr>
      </w:pPr>
    </w:p>
    <w:p w14:paraId="79CBB550" w14:textId="77777777" w:rsidR="00813610" w:rsidRPr="000E3D46" w:rsidRDefault="00813610" w:rsidP="000E3D46">
      <w:pPr>
        <w:pStyle w:val="Prrafodelista"/>
        <w:numPr>
          <w:ilvl w:val="0"/>
          <w:numId w:val="14"/>
        </w:numPr>
        <w:spacing w:before="240" w:after="240" w:line="360" w:lineRule="auto"/>
        <w:ind w:left="1145" w:right="51" w:hanging="357"/>
        <w:jc w:val="both"/>
        <w:rPr>
          <w:rFonts w:ascii="Palatino Linotype" w:hAnsi="Palatino Linotype" w:cs="Arial"/>
          <w:b/>
          <w:color w:val="000000" w:themeColor="text1"/>
        </w:rPr>
      </w:pPr>
      <w:r w:rsidRPr="000E3D46">
        <w:rPr>
          <w:rFonts w:ascii="Palatino Linotype" w:hAnsi="Palatino Linotype" w:cs="Arial"/>
          <w:b/>
          <w:bCs/>
          <w:color w:val="000000" w:themeColor="text1"/>
          <w:lang w:val="es-MX"/>
        </w:rPr>
        <w:t xml:space="preserve">Certificación de Competencia Laboral de todos los servidores públicos adscritos a la Contraloría Interna Municipal de los años 2016, 2017, 2018 y 2019; </w:t>
      </w:r>
    </w:p>
    <w:p w14:paraId="16F7AB9C" w14:textId="77777777" w:rsidR="00813610" w:rsidRPr="000E3D46" w:rsidRDefault="00813610" w:rsidP="000E3D46">
      <w:pPr>
        <w:pStyle w:val="Prrafodelista"/>
        <w:spacing w:line="360" w:lineRule="auto"/>
        <w:rPr>
          <w:rFonts w:ascii="Palatino Linotype" w:hAnsi="Palatino Linotype" w:cs="Arial"/>
          <w:b/>
          <w:color w:val="000000" w:themeColor="text1"/>
        </w:rPr>
      </w:pPr>
    </w:p>
    <w:p w14:paraId="367F48BA" w14:textId="77777777" w:rsidR="000B5B98" w:rsidRPr="000E3D46" w:rsidRDefault="000B5B98" w:rsidP="000E3D46">
      <w:pPr>
        <w:pStyle w:val="Prrafodelista"/>
        <w:numPr>
          <w:ilvl w:val="0"/>
          <w:numId w:val="14"/>
        </w:numPr>
        <w:spacing w:before="240" w:after="240" w:line="360" w:lineRule="auto"/>
        <w:ind w:left="1145" w:right="51" w:hanging="357"/>
        <w:jc w:val="both"/>
        <w:rPr>
          <w:rFonts w:ascii="Palatino Linotype" w:hAnsi="Palatino Linotype" w:cs="Arial"/>
          <w:b/>
          <w:color w:val="000000" w:themeColor="text1"/>
        </w:rPr>
      </w:pPr>
      <w:r w:rsidRPr="000E3D46">
        <w:rPr>
          <w:rFonts w:ascii="Palatino Linotype" w:hAnsi="Palatino Linotype" w:cs="Arial"/>
          <w:b/>
          <w:color w:val="000000" w:themeColor="text1"/>
        </w:rPr>
        <w:t>Sueldo neto anual del Titular de la Contraloría Interna Municipal, de 2016 a 2019;</w:t>
      </w:r>
    </w:p>
    <w:p w14:paraId="4C15E53B" w14:textId="77777777" w:rsidR="00DF5E09" w:rsidRPr="000E3D46" w:rsidRDefault="00DF5E09" w:rsidP="000E3D46">
      <w:pPr>
        <w:pStyle w:val="Prrafodelista"/>
        <w:spacing w:line="360" w:lineRule="auto"/>
        <w:rPr>
          <w:rFonts w:ascii="Palatino Linotype" w:hAnsi="Palatino Linotype" w:cs="Arial"/>
          <w:b/>
          <w:color w:val="000000" w:themeColor="text1"/>
        </w:rPr>
      </w:pPr>
    </w:p>
    <w:p w14:paraId="7F07E438" w14:textId="77777777" w:rsidR="000B5B98" w:rsidRPr="000E3D46" w:rsidRDefault="000B5B98" w:rsidP="000E3D46">
      <w:pPr>
        <w:pStyle w:val="Prrafodelista"/>
        <w:numPr>
          <w:ilvl w:val="0"/>
          <w:numId w:val="14"/>
        </w:numPr>
        <w:spacing w:before="240" w:after="240" w:line="360" w:lineRule="auto"/>
        <w:ind w:left="1145" w:right="51" w:hanging="357"/>
        <w:jc w:val="both"/>
        <w:rPr>
          <w:rFonts w:ascii="Palatino Linotype" w:hAnsi="Palatino Linotype" w:cs="Arial"/>
          <w:b/>
          <w:color w:val="000000" w:themeColor="text1"/>
        </w:rPr>
      </w:pPr>
      <w:r w:rsidRPr="000E3D46">
        <w:rPr>
          <w:rFonts w:ascii="Palatino Linotype" w:hAnsi="Palatino Linotype" w:cs="Arial"/>
          <w:b/>
          <w:color w:val="000000" w:themeColor="text1"/>
        </w:rPr>
        <w:t xml:space="preserve">Total de egresos del capítulo 1000 “Servicios Personales” de los ejercicios </w:t>
      </w:r>
      <w:r w:rsidR="00411010" w:rsidRPr="000E3D46">
        <w:rPr>
          <w:rFonts w:ascii="Palatino Linotype" w:hAnsi="Palatino Linotype" w:cs="Arial"/>
          <w:b/>
          <w:color w:val="000000" w:themeColor="text1"/>
        </w:rPr>
        <w:t xml:space="preserve">fiscales </w:t>
      </w:r>
      <w:r w:rsidRPr="000E3D46">
        <w:rPr>
          <w:rFonts w:ascii="Palatino Linotype" w:hAnsi="Palatino Linotype" w:cs="Arial"/>
          <w:b/>
          <w:color w:val="000000" w:themeColor="text1"/>
        </w:rPr>
        <w:t>2016 a 2018, ejercidos por la Contraloría Interna Municipal;</w:t>
      </w:r>
    </w:p>
    <w:p w14:paraId="6CCB25BD" w14:textId="77777777" w:rsidR="00411010" w:rsidRPr="000E3D46" w:rsidRDefault="00411010" w:rsidP="000E3D46">
      <w:pPr>
        <w:pStyle w:val="Prrafodelista"/>
        <w:spacing w:line="360" w:lineRule="auto"/>
        <w:rPr>
          <w:rFonts w:ascii="Palatino Linotype" w:hAnsi="Palatino Linotype" w:cs="Arial"/>
          <w:b/>
          <w:color w:val="000000" w:themeColor="text1"/>
        </w:rPr>
      </w:pPr>
    </w:p>
    <w:p w14:paraId="4873A4FE" w14:textId="77777777" w:rsidR="000B5B98" w:rsidRDefault="000B5B98" w:rsidP="000E3D46">
      <w:pPr>
        <w:pStyle w:val="Prrafodelista"/>
        <w:numPr>
          <w:ilvl w:val="0"/>
          <w:numId w:val="14"/>
        </w:numPr>
        <w:spacing w:before="240" w:after="240" w:line="360" w:lineRule="auto"/>
        <w:ind w:left="1145" w:right="51" w:hanging="357"/>
        <w:jc w:val="both"/>
        <w:rPr>
          <w:rFonts w:ascii="Palatino Linotype" w:hAnsi="Palatino Linotype" w:cs="Arial"/>
          <w:b/>
          <w:color w:val="000000" w:themeColor="text1"/>
        </w:rPr>
      </w:pPr>
      <w:r w:rsidRPr="000E3D46">
        <w:rPr>
          <w:rFonts w:ascii="Palatino Linotype" w:hAnsi="Palatino Linotype" w:cs="Arial"/>
          <w:b/>
          <w:color w:val="000000" w:themeColor="text1"/>
        </w:rPr>
        <w:t>Presupuesto programado a la Contraloría Interna Municipal para el ejercicio fiscal 2019, en el capítulo 1000 “Servicios Personales”;</w:t>
      </w:r>
      <w:r w:rsidR="00411010" w:rsidRPr="000E3D46">
        <w:rPr>
          <w:rFonts w:ascii="Palatino Linotype" w:hAnsi="Palatino Linotype" w:cs="Arial"/>
          <w:b/>
          <w:color w:val="000000" w:themeColor="text1"/>
        </w:rPr>
        <w:t xml:space="preserve"> y</w:t>
      </w:r>
    </w:p>
    <w:p w14:paraId="10900276" w14:textId="77777777" w:rsidR="00FA259E" w:rsidRPr="00FA259E" w:rsidRDefault="00FA259E" w:rsidP="00FA259E">
      <w:pPr>
        <w:pStyle w:val="Prrafodelista"/>
        <w:rPr>
          <w:rFonts w:ascii="Palatino Linotype" w:hAnsi="Palatino Linotype" w:cs="Arial"/>
          <w:b/>
          <w:color w:val="000000" w:themeColor="text1"/>
        </w:rPr>
      </w:pPr>
    </w:p>
    <w:p w14:paraId="44DDEB13" w14:textId="77777777" w:rsidR="00FA259E" w:rsidRPr="000E3D46" w:rsidRDefault="00FA259E" w:rsidP="00FA259E">
      <w:pPr>
        <w:pStyle w:val="Prrafodelista"/>
        <w:spacing w:before="240" w:after="240" w:line="360" w:lineRule="auto"/>
        <w:ind w:left="1145" w:right="51"/>
        <w:jc w:val="both"/>
        <w:rPr>
          <w:rFonts w:ascii="Palatino Linotype" w:hAnsi="Palatino Linotype" w:cs="Arial"/>
          <w:b/>
          <w:color w:val="000000" w:themeColor="text1"/>
        </w:rPr>
      </w:pPr>
    </w:p>
    <w:p w14:paraId="178D7C51" w14:textId="77777777" w:rsidR="00DF5E09" w:rsidRPr="000E3D46" w:rsidRDefault="00DF5E09" w:rsidP="000E3D46">
      <w:pPr>
        <w:pStyle w:val="Prrafodelista"/>
        <w:spacing w:before="240" w:after="240" w:line="360" w:lineRule="auto"/>
        <w:ind w:left="1145" w:right="51"/>
        <w:jc w:val="both"/>
        <w:rPr>
          <w:rFonts w:ascii="Palatino Linotype" w:hAnsi="Palatino Linotype" w:cs="Arial"/>
          <w:b/>
          <w:color w:val="000000" w:themeColor="text1"/>
        </w:rPr>
      </w:pPr>
    </w:p>
    <w:p w14:paraId="29E6F350" w14:textId="77777777" w:rsidR="000B5B98" w:rsidRPr="000E3D46" w:rsidRDefault="000B5B98" w:rsidP="000E3D46">
      <w:pPr>
        <w:pStyle w:val="Prrafodelista"/>
        <w:numPr>
          <w:ilvl w:val="0"/>
          <w:numId w:val="14"/>
        </w:numPr>
        <w:spacing w:before="240" w:after="240" w:line="360" w:lineRule="auto"/>
        <w:ind w:left="1145" w:right="51" w:hanging="357"/>
        <w:jc w:val="both"/>
        <w:rPr>
          <w:rFonts w:ascii="Palatino Linotype" w:hAnsi="Palatino Linotype" w:cs="Arial"/>
          <w:b/>
          <w:color w:val="000000" w:themeColor="text1"/>
        </w:rPr>
      </w:pPr>
      <w:r w:rsidRPr="000E3D46">
        <w:rPr>
          <w:rFonts w:ascii="Palatino Linotype" w:hAnsi="Palatino Linotype" w:cs="Arial"/>
          <w:b/>
          <w:color w:val="000000" w:themeColor="text1"/>
        </w:rPr>
        <w:t xml:space="preserve">Perfiles de puestos de los servidores públicos adscritos a la Contraloría Interna Municipal y </w:t>
      </w:r>
      <w:r w:rsidR="00411010" w:rsidRPr="000E3D46">
        <w:rPr>
          <w:rFonts w:ascii="Palatino Linotype" w:hAnsi="Palatino Linotype" w:cs="Arial"/>
          <w:b/>
          <w:color w:val="000000" w:themeColor="text1"/>
        </w:rPr>
        <w:t>sus modificaciones, de la actual administración pública municipal.</w:t>
      </w:r>
    </w:p>
    <w:p w14:paraId="1C110D45" w14:textId="77777777" w:rsidR="00CA4ED6" w:rsidRPr="000E3D46" w:rsidRDefault="00CA4ED6" w:rsidP="000E3D46">
      <w:pPr>
        <w:spacing w:line="360" w:lineRule="auto"/>
        <w:jc w:val="both"/>
        <w:rPr>
          <w:rFonts w:ascii="Palatino Linotype" w:eastAsia="Calibri" w:hAnsi="Palatino Linotype" w:cs="Arial"/>
          <w:b/>
        </w:rPr>
      </w:pPr>
      <w:r w:rsidRPr="000E3D4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411010" w:rsidRPr="000E3D46">
        <w:rPr>
          <w:rFonts w:ascii="Palatino Linotype" w:eastAsia="Calibri" w:hAnsi="Palatino Linotype" w:cs="Arial"/>
        </w:rPr>
        <w:t>l</w:t>
      </w:r>
      <w:r w:rsidRPr="000E3D46">
        <w:rPr>
          <w:rFonts w:ascii="Palatino Linotype" w:eastAsia="Calibri" w:hAnsi="Palatino Linotype" w:cs="Arial"/>
        </w:rPr>
        <w:t xml:space="preserve"> </w:t>
      </w:r>
      <w:r w:rsidR="00411010" w:rsidRPr="000E3D46">
        <w:rPr>
          <w:rFonts w:ascii="Palatino Linotype" w:eastAsia="Calibri" w:hAnsi="Palatino Linotype" w:cs="Arial"/>
          <w:b/>
        </w:rPr>
        <w:t>RECURRENTE</w:t>
      </w:r>
      <w:r w:rsidRPr="000E3D46">
        <w:rPr>
          <w:rFonts w:ascii="Palatino Linotype" w:eastAsia="Calibri" w:hAnsi="Palatino Linotype" w:cs="Arial"/>
          <w:b/>
        </w:rPr>
        <w:t>.</w:t>
      </w:r>
    </w:p>
    <w:p w14:paraId="5536D54D" w14:textId="77777777" w:rsidR="0099675A" w:rsidRPr="000E3D46" w:rsidRDefault="0099675A" w:rsidP="000E3D46">
      <w:pPr>
        <w:spacing w:line="360" w:lineRule="auto"/>
        <w:jc w:val="both"/>
        <w:rPr>
          <w:rFonts w:ascii="Palatino Linotype" w:eastAsia="Calibri" w:hAnsi="Palatino Linotype" w:cs="Arial"/>
          <w:lang w:val="es-ES"/>
        </w:rPr>
      </w:pPr>
    </w:p>
    <w:p w14:paraId="1C7E42A2" w14:textId="77777777" w:rsidR="00813610" w:rsidRPr="00FA259E" w:rsidRDefault="00813610" w:rsidP="000E3D46">
      <w:pPr>
        <w:tabs>
          <w:tab w:val="left" w:pos="8080"/>
        </w:tabs>
        <w:spacing w:line="360" w:lineRule="auto"/>
        <w:ind w:right="49"/>
        <w:contextualSpacing/>
        <w:jc w:val="both"/>
        <w:rPr>
          <w:rFonts w:ascii="Palatino Linotype" w:eastAsia="Palatino Linotype" w:hAnsi="Palatino Linotype" w:cs="Palatino Linotype"/>
          <w:b/>
          <w:sz w:val="10"/>
        </w:rPr>
      </w:pPr>
    </w:p>
    <w:p w14:paraId="32CF0184" w14:textId="77777777" w:rsidR="00815A4F" w:rsidRDefault="00815A4F" w:rsidP="000E3D46">
      <w:pPr>
        <w:tabs>
          <w:tab w:val="left" w:pos="8080"/>
        </w:tabs>
        <w:spacing w:line="360" w:lineRule="auto"/>
        <w:ind w:right="49"/>
        <w:contextualSpacing/>
        <w:jc w:val="both"/>
        <w:rPr>
          <w:rFonts w:ascii="Palatino Linotype" w:hAnsi="Palatino Linotype"/>
          <w:color w:val="222222"/>
          <w:shd w:val="clear" w:color="auto" w:fill="FFFFFF"/>
        </w:rPr>
      </w:pPr>
      <w:r w:rsidRPr="000E3D46">
        <w:rPr>
          <w:rFonts w:ascii="Palatino Linotype" w:eastAsia="Palatino Linotype" w:hAnsi="Palatino Linotype" w:cs="Palatino Linotype"/>
          <w:b/>
        </w:rPr>
        <w:t xml:space="preserve">TERCERO. Notifíquese </w:t>
      </w:r>
      <w:r w:rsidRPr="000E3D46">
        <w:rPr>
          <w:rFonts w:ascii="Palatino Linotype" w:eastAsia="Palatino Linotype" w:hAnsi="Palatino Linotype" w:cs="Palatino Linotype"/>
        </w:rPr>
        <w:t xml:space="preserve">al Titular de la Unidad de Transparencia del </w:t>
      </w:r>
      <w:r w:rsidRPr="000E3D46">
        <w:rPr>
          <w:rFonts w:ascii="Palatino Linotype" w:eastAsia="Palatino Linotype" w:hAnsi="Palatino Linotype" w:cs="Palatino Linotype"/>
          <w:b/>
        </w:rPr>
        <w:t>SUJETO OBLIGADO</w:t>
      </w:r>
      <w:r w:rsidRPr="000E3D4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E3D4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6C8547E" w14:textId="77777777" w:rsidR="00FA259E" w:rsidRDefault="00FA259E" w:rsidP="000E3D46">
      <w:pPr>
        <w:tabs>
          <w:tab w:val="left" w:pos="8080"/>
        </w:tabs>
        <w:spacing w:line="360" w:lineRule="auto"/>
        <w:ind w:right="49"/>
        <w:contextualSpacing/>
        <w:jc w:val="both"/>
        <w:rPr>
          <w:rFonts w:ascii="Palatino Linotype" w:hAnsi="Palatino Linotype"/>
          <w:color w:val="222222"/>
          <w:shd w:val="clear" w:color="auto" w:fill="FFFFFF"/>
        </w:rPr>
      </w:pPr>
    </w:p>
    <w:p w14:paraId="2E5E4F0D" w14:textId="77777777" w:rsidR="00FA259E" w:rsidRDefault="00FA259E" w:rsidP="000E3D46">
      <w:pPr>
        <w:tabs>
          <w:tab w:val="left" w:pos="8080"/>
        </w:tabs>
        <w:spacing w:line="360" w:lineRule="auto"/>
        <w:ind w:right="49"/>
        <w:contextualSpacing/>
        <w:jc w:val="both"/>
        <w:rPr>
          <w:rFonts w:ascii="Palatino Linotype" w:hAnsi="Palatino Linotype"/>
          <w:color w:val="222222"/>
          <w:shd w:val="clear" w:color="auto" w:fill="FFFFFF"/>
        </w:rPr>
      </w:pPr>
    </w:p>
    <w:p w14:paraId="730B6110" w14:textId="77777777" w:rsidR="00FA259E" w:rsidRPr="000E3D46" w:rsidRDefault="00FA259E" w:rsidP="000E3D46">
      <w:pPr>
        <w:tabs>
          <w:tab w:val="left" w:pos="8080"/>
        </w:tabs>
        <w:spacing w:line="360" w:lineRule="auto"/>
        <w:ind w:right="49"/>
        <w:contextualSpacing/>
        <w:jc w:val="both"/>
        <w:rPr>
          <w:rFonts w:ascii="Palatino Linotype" w:eastAsia="Palatino Linotype" w:hAnsi="Palatino Linotype" w:cs="Palatino Linotype"/>
          <w:b/>
        </w:rPr>
      </w:pPr>
    </w:p>
    <w:p w14:paraId="4A79F56D" w14:textId="77777777" w:rsidR="00815A4F" w:rsidRPr="000E3D46" w:rsidRDefault="00815A4F" w:rsidP="000E3D46">
      <w:pPr>
        <w:shd w:val="clear" w:color="auto" w:fill="FFFFFF"/>
        <w:spacing w:line="360" w:lineRule="auto"/>
        <w:jc w:val="both"/>
        <w:rPr>
          <w:rFonts w:ascii="Palatino Linotype" w:eastAsia="Times New Roman" w:hAnsi="Palatino Linotype" w:cs="Arial"/>
          <w:b/>
        </w:rPr>
      </w:pPr>
    </w:p>
    <w:p w14:paraId="43C93395" w14:textId="77777777" w:rsidR="00815A4F" w:rsidRPr="000E3D46" w:rsidRDefault="00815A4F" w:rsidP="000E3D46">
      <w:pPr>
        <w:shd w:val="clear" w:color="auto" w:fill="FFFFFF"/>
        <w:spacing w:line="360" w:lineRule="auto"/>
        <w:jc w:val="both"/>
        <w:rPr>
          <w:rFonts w:ascii="Palatino Linotype" w:hAnsi="Palatino Linotype"/>
        </w:rPr>
      </w:pPr>
      <w:r w:rsidRPr="000E3D46">
        <w:rPr>
          <w:rFonts w:ascii="Palatino Linotype" w:eastAsia="Times New Roman" w:hAnsi="Palatino Linotype" w:cs="Arial"/>
          <w:b/>
        </w:rPr>
        <w:t xml:space="preserve">CUARTO. </w:t>
      </w:r>
      <w:r w:rsidRPr="000E3D46">
        <w:rPr>
          <w:rFonts w:ascii="Palatino Linotype" w:eastAsia="Times New Roman" w:hAnsi="Palatino Linotype" w:cs="Times New Roman"/>
          <w:b/>
          <w:bCs/>
          <w:color w:val="222222"/>
          <w:lang w:val="es-ES"/>
        </w:rPr>
        <w:t xml:space="preserve">Notifíquese </w:t>
      </w:r>
      <w:r w:rsidRPr="000E3D46">
        <w:rPr>
          <w:rFonts w:ascii="Palatino Linotype" w:eastAsia="Times New Roman" w:hAnsi="Palatino Linotype" w:cs="Times New Roman"/>
          <w:bCs/>
          <w:color w:val="222222"/>
          <w:lang w:val="es-ES"/>
        </w:rPr>
        <w:t>a</w:t>
      </w:r>
      <w:r w:rsidR="0005325E" w:rsidRPr="000E3D46">
        <w:rPr>
          <w:rFonts w:ascii="Palatino Linotype" w:eastAsia="Times New Roman" w:hAnsi="Palatino Linotype" w:cs="Times New Roman"/>
          <w:bCs/>
          <w:color w:val="222222"/>
          <w:lang w:val="es-ES"/>
        </w:rPr>
        <w:t>l</w:t>
      </w:r>
      <w:r w:rsidRPr="000E3D46">
        <w:rPr>
          <w:rFonts w:ascii="Palatino Linotype" w:hAnsi="Palatino Linotype"/>
          <w:b/>
        </w:rPr>
        <w:t xml:space="preserve"> </w:t>
      </w:r>
      <w:r w:rsidR="0005325E" w:rsidRPr="000E3D46">
        <w:rPr>
          <w:rFonts w:ascii="Palatino Linotype" w:eastAsia="Calibri" w:hAnsi="Palatino Linotype" w:cs="Arial"/>
          <w:b/>
        </w:rPr>
        <w:t>RECURRENTE</w:t>
      </w:r>
      <w:r w:rsidRPr="000E3D46">
        <w:rPr>
          <w:rFonts w:ascii="Palatino Linotype" w:hAnsi="Palatino Linotype"/>
          <w:b/>
        </w:rPr>
        <w:t xml:space="preserve"> </w:t>
      </w:r>
      <w:r w:rsidRPr="000E3D46">
        <w:rPr>
          <w:rFonts w:ascii="Palatino Linotype" w:hAnsi="Palatino Linotype"/>
        </w:rPr>
        <w:t>la presente resolución</w:t>
      </w:r>
      <w:r w:rsidR="0005325E" w:rsidRPr="000E3D46">
        <w:rPr>
          <w:rFonts w:ascii="Palatino Linotype" w:hAnsi="Palatino Linotype"/>
        </w:rPr>
        <w:t>.</w:t>
      </w:r>
    </w:p>
    <w:p w14:paraId="5B64E17F" w14:textId="77777777" w:rsidR="002F507E" w:rsidRPr="000E3D46" w:rsidRDefault="002F507E" w:rsidP="000E3D46">
      <w:pPr>
        <w:shd w:val="clear" w:color="auto" w:fill="FFFFFF"/>
        <w:spacing w:line="360" w:lineRule="auto"/>
        <w:jc w:val="both"/>
        <w:rPr>
          <w:rFonts w:ascii="Palatino Linotype" w:hAnsi="Palatino Linotype"/>
        </w:rPr>
      </w:pPr>
    </w:p>
    <w:p w14:paraId="18CCC4EE" w14:textId="77777777" w:rsidR="00815A4F" w:rsidRPr="000E3D46" w:rsidRDefault="00815A4F" w:rsidP="000E3D46">
      <w:pPr>
        <w:shd w:val="clear" w:color="auto" w:fill="FFFFFF"/>
        <w:spacing w:line="360" w:lineRule="auto"/>
        <w:jc w:val="both"/>
        <w:rPr>
          <w:rFonts w:ascii="Palatino Linotype" w:eastAsia="MS Mincho" w:hAnsi="Palatino Linotype" w:cs="Times New Roman"/>
          <w:lang w:val="es-ES"/>
        </w:rPr>
      </w:pPr>
      <w:r w:rsidRPr="000E3D46">
        <w:rPr>
          <w:rFonts w:ascii="Palatino Linotype" w:eastAsia="MS Mincho" w:hAnsi="Palatino Linotype" w:cs="Times New Roman"/>
          <w:b/>
          <w:lang w:val="es-MX"/>
        </w:rPr>
        <w:t>QUINTO.</w:t>
      </w:r>
      <w:r w:rsidRPr="000E3D46">
        <w:rPr>
          <w:rFonts w:ascii="Palatino Linotype" w:eastAsia="MS Mincho" w:hAnsi="Palatino Linotype" w:cs="Times New Roman"/>
          <w:lang w:val="es-MX"/>
        </w:rPr>
        <w:t xml:space="preserve"> </w:t>
      </w:r>
      <w:r w:rsidRPr="000E3D46">
        <w:rPr>
          <w:rFonts w:ascii="Palatino Linotype" w:eastAsia="MS Mincho" w:hAnsi="Palatino Linotype" w:cs="Times New Roman"/>
          <w:lang w:val="es-ES"/>
        </w:rPr>
        <w:t>Se hace del conocimiento de</w:t>
      </w:r>
      <w:r w:rsidR="0005325E" w:rsidRPr="000E3D46">
        <w:rPr>
          <w:rFonts w:ascii="Palatino Linotype" w:eastAsia="MS Mincho" w:hAnsi="Palatino Linotype" w:cs="Times New Roman"/>
          <w:lang w:val="es-ES"/>
        </w:rPr>
        <w:t>l</w:t>
      </w:r>
      <w:r w:rsidRPr="000E3D46">
        <w:rPr>
          <w:rFonts w:ascii="Palatino Linotype" w:eastAsia="MS Mincho" w:hAnsi="Palatino Linotype" w:cs="Times New Roman"/>
          <w:lang w:val="es-ES"/>
        </w:rPr>
        <w:t xml:space="preserve"> </w:t>
      </w:r>
      <w:r w:rsidR="0005325E" w:rsidRPr="000E3D46">
        <w:rPr>
          <w:rFonts w:ascii="Palatino Linotype" w:eastAsia="Calibri" w:hAnsi="Palatino Linotype" w:cs="Arial"/>
          <w:b/>
        </w:rPr>
        <w:t>RECURRENTE</w:t>
      </w:r>
      <w:r w:rsidRPr="000E3D46">
        <w:rPr>
          <w:rFonts w:ascii="Palatino Linotype" w:hAnsi="Palatino Linotype"/>
          <w:b/>
        </w:rPr>
        <w:t xml:space="preserve"> </w:t>
      </w:r>
      <w:r w:rsidRPr="000E3D4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E3D46">
        <w:rPr>
          <w:rFonts w:ascii="Palatino Linotype" w:eastAsia="MS Mincho" w:hAnsi="Palatino Linotype" w:cs="Times New Roman"/>
          <w:bCs/>
          <w:lang w:val="es-ES"/>
        </w:rPr>
        <w:t>vía juicio de amparo</w:t>
      </w:r>
      <w:r w:rsidRPr="000E3D46">
        <w:rPr>
          <w:rFonts w:ascii="Palatino Linotype" w:eastAsia="MS Mincho" w:hAnsi="Palatino Linotype" w:cs="Times New Roman"/>
          <w:lang w:val="es-ES"/>
        </w:rPr>
        <w:t> en los términos de las leyes aplicables.</w:t>
      </w:r>
    </w:p>
    <w:p w14:paraId="02ABA439" w14:textId="77777777" w:rsidR="00815A4F" w:rsidRPr="000E3D46" w:rsidRDefault="00815A4F" w:rsidP="000E3D46">
      <w:pPr>
        <w:shd w:val="clear" w:color="auto" w:fill="FFFFFF"/>
        <w:spacing w:line="360" w:lineRule="auto"/>
        <w:jc w:val="both"/>
        <w:rPr>
          <w:rFonts w:ascii="Palatino Linotype" w:eastAsia="MS Mincho" w:hAnsi="Palatino Linotype" w:cs="Times New Roman"/>
          <w:lang w:val="es-ES"/>
        </w:rPr>
      </w:pPr>
    </w:p>
    <w:p w14:paraId="0DC7D64F" w14:textId="77777777" w:rsidR="00815A4F" w:rsidRPr="000E3D46" w:rsidRDefault="00815A4F" w:rsidP="000E3D46">
      <w:pPr>
        <w:spacing w:line="360" w:lineRule="auto"/>
        <w:jc w:val="both"/>
        <w:rPr>
          <w:rFonts w:ascii="Palatino Linotype" w:eastAsia="MS Mincho" w:hAnsi="Palatino Linotype" w:cs="Times New Roman"/>
        </w:rPr>
      </w:pPr>
      <w:r w:rsidRPr="000E3D46">
        <w:rPr>
          <w:rFonts w:ascii="Palatino Linotype" w:eastAsia="MS Mincho" w:hAnsi="Palatino Linotype" w:cs="Times New Roman"/>
          <w:b/>
        </w:rPr>
        <w:t xml:space="preserve">SEXTO. </w:t>
      </w:r>
      <w:r w:rsidRPr="000E3D46">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E3D46">
        <w:rPr>
          <w:rFonts w:ascii="Palatino Linotype" w:eastAsia="MS Mincho" w:hAnsi="Palatino Linotype" w:cs="Times New Roman"/>
          <w:b/>
        </w:rPr>
        <w:t xml:space="preserve">Considerando </w:t>
      </w:r>
      <w:r w:rsidR="00FC0393" w:rsidRPr="000E3D46">
        <w:rPr>
          <w:rFonts w:ascii="Palatino Linotype" w:eastAsia="MS Mincho" w:hAnsi="Palatino Linotype" w:cs="Times New Roman"/>
          <w:b/>
        </w:rPr>
        <w:t>Quinto</w:t>
      </w:r>
      <w:r w:rsidRPr="000E3D46">
        <w:rPr>
          <w:rFonts w:ascii="Palatino Linotype" w:eastAsia="MS Mincho" w:hAnsi="Palatino Linotype" w:cs="Times New Roman"/>
        </w:rPr>
        <w:t>.</w:t>
      </w:r>
    </w:p>
    <w:p w14:paraId="46753FA3" w14:textId="77777777" w:rsidR="00556EB5" w:rsidRPr="000E3D46" w:rsidRDefault="00556EB5" w:rsidP="000E3D46">
      <w:pPr>
        <w:shd w:val="clear" w:color="auto" w:fill="FFFFFF"/>
        <w:spacing w:line="360" w:lineRule="auto"/>
        <w:jc w:val="both"/>
        <w:rPr>
          <w:rFonts w:ascii="Palatino Linotype" w:eastAsia="MS Mincho" w:hAnsi="Palatino Linotype" w:cs="Times New Roman"/>
          <w:lang w:val="es-ES"/>
        </w:rPr>
      </w:pPr>
    </w:p>
    <w:p w14:paraId="1B171DC5" w14:textId="565834D6" w:rsidR="00C447A4" w:rsidRPr="000E3D46" w:rsidRDefault="00C447A4" w:rsidP="000E3D46">
      <w:pPr>
        <w:shd w:val="clear" w:color="auto" w:fill="FFFFFF"/>
        <w:spacing w:before="240" w:after="360" w:line="360" w:lineRule="auto"/>
        <w:jc w:val="both"/>
        <w:rPr>
          <w:rFonts w:ascii="Palatino Linotype" w:hAnsi="Palatino Linotype" w:cs="Arial"/>
          <w:color w:val="000000" w:themeColor="text1"/>
        </w:rPr>
      </w:pPr>
      <w:r w:rsidRPr="000E3D46">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4C070A">
        <w:rPr>
          <w:rFonts w:ascii="Palatino Linotype" w:hAnsi="Palatino Linotype"/>
          <w:color w:val="000000" w:themeColor="text1"/>
        </w:rPr>
        <w:t xml:space="preserve"> CON AUSENCIA JUSTIFICADA</w:t>
      </w:r>
      <w:r w:rsidR="002F507E" w:rsidRPr="000E3D46">
        <w:rPr>
          <w:rFonts w:ascii="Palatino Linotype" w:hAnsi="Palatino Linotype"/>
          <w:color w:val="000000" w:themeColor="text1"/>
        </w:rPr>
        <w:t xml:space="preserve"> Y LUIS GUSTAVO PARRA NORIEGA</w:t>
      </w:r>
      <w:r w:rsidR="004C070A">
        <w:rPr>
          <w:rFonts w:ascii="Palatino Linotype" w:hAnsi="Palatino Linotype"/>
          <w:color w:val="000000" w:themeColor="text1"/>
        </w:rPr>
        <w:t xml:space="preserve"> CON AUSENCIA JUSTIFICADA</w:t>
      </w:r>
      <w:r w:rsidR="002F507E" w:rsidRPr="000E3D46">
        <w:rPr>
          <w:rFonts w:ascii="Palatino Linotype" w:hAnsi="Palatino Linotype"/>
          <w:color w:val="000000" w:themeColor="text1"/>
        </w:rPr>
        <w:t>, EN LA TRIGÉSIMA NOVENA</w:t>
      </w:r>
      <w:r w:rsidRPr="000E3D46">
        <w:rPr>
          <w:rFonts w:ascii="Palatino Linotype" w:hAnsi="Palatino Linotype"/>
          <w:color w:val="000000" w:themeColor="text1"/>
        </w:rPr>
        <w:t xml:space="preserve"> SESIÓN</w:t>
      </w:r>
      <w:r w:rsidR="002F507E" w:rsidRPr="000E3D46">
        <w:rPr>
          <w:rFonts w:ascii="Palatino Linotype" w:hAnsi="Palatino Linotype"/>
          <w:color w:val="000000" w:themeColor="text1"/>
        </w:rPr>
        <w:t xml:space="preserve"> ORDINARIA CELEBRADA EL DÍA VEINTICUATRO (24) DE OCTUBRE DE DOS MIL DIECINUEVE, ANTE EL SECRETARIO TÉCNICO</w:t>
      </w:r>
      <w:r w:rsidRPr="000E3D46">
        <w:rPr>
          <w:rFonts w:ascii="Palatino Linotype" w:hAnsi="Palatino Linotype"/>
          <w:color w:val="000000" w:themeColor="text1"/>
        </w:rPr>
        <w:t xml:space="preserve"> DEL PLENO ALEXIS TAPIA RAMÍREZ.</w:t>
      </w:r>
      <w:r w:rsidRPr="000E3D46">
        <w:rPr>
          <w:rFonts w:ascii="Palatino Linotype" w:hAnsi="Palatino Linotype" w:cs="Arial"/>
          <w:color w:val="000000" w:themeColor="text1"/>
        </w:rPr>
        <w:t xml:space="preserve">  </w:t>
      </w:r>
    </w:p>
    <w:tbl>
      <w:tblPr>
        <w:tblW w:w="9918" w:type="dxa"/>
        <w:jc w:val="center"/>
        <w:tblLayout w:type="fixed"/>
        <w:tblLook w:val="04A0" w:firstRow="1" w:lastRow="0" w:firstColumn="1" w:lastColumn="0" w:noHBand="0" w:noVBand="1"/>
      </w:tblPr>
      <w:tblGrid>
        <w:gridCol w:w="4905"/>
        <w:gridCol w:w="5013"/>
      </w:tblGrid>
      <w:tr w:rsidR="00C447A4" w:rsidRPr="000E3D46" w14:paraId="3872D063" w14:textId="77777777" w:rsidTr="001C08CB">
        <w:trPr>
          <w:jc w:val="center"/>
        </w:trPr>
        <w:tc>
          <w:tcPr>
            <w:tcW w:w="9918" w:type="dxa"/>
            <w:gridSpan w:val="2"/>
          </w:tcPr>
          <w:p w14:paraId="60DDC1F7"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p>
          <w:p w14:paraId="366711CC"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p>
          <w:p w14:paraId="022546E6" w14:textId="77777777" w:rsidR="002F507E" w:rsidRPr="000E3D46" w:rsidRDefault="002F507E" w:rsidP="000E3D46">
            <w:pPr>
              <w:tabs>
                <w:tab w:val="left" w:pos="0"/>
              </w:tabs>
              <w:spacing w:line="360" w:lineRule="auto"/>
              <w:jc w:val="center"/>
              <w:rPr>
                <w:rFonts w:ascii="Palatino Linotype" w:hAnsi="Palatino Linotype" w:cs="Arial"/>
                <w:b/>
                <w:color w:val="000000" w:themeColor="text1"/>
              </w:rPr>
            </w:pPr>
          </w:p>
          <w:p w14:paraId="67AD2ECA" w14:textId="77777777" w:rsidR="002F507E" w:rsidRPr="004C070A" w:rsidRDefault="002F507E" w:rsidP="00170582">
            <w:pPr>
              <w:tabs>
                <w:tab w:val="left" w:pos="0"/>
              </w:tabs>
              <w:spacing w:line="360" w:lineRule="auto"/>
              <w:rPr>
                <w:rFonts w:ascii="Palatino Linotype" w:hAnsi="Palatino Linotype" w:cs="Arial"/>
                <w:b/>
                <w:color w:val="000000" w:themeColor="text1"/>
                <w:sz w:val="4"/>
              </w:rPr>
            </w:pPr>
          </w:p>
          <w:p w14:paraId="2B229C9F"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Zulema Martínez Sánchez</w:t>
            </w:r>
          </w:p>
          <w:p w14:paraId="69DF4D9C"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color w:val="000000" w:themeColor="text1"/>
              </w:rPr>
              <w:t>Comisionada Presidenta</w:t>
            </w:r>
          </w:p>
          <w:p w14:paraId="36B14F4F"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 xml:space="preserve">(RÚBRICA) </w:t>
            </w:r>
          </w:p>
          <w:p w14:paraId="1745572D" w14:textId="77777777" w:rsidR="002F507E" w:rsidRDefault="002F507E" w:rsidP="00170582">
            <w:pPr>
              <w:tabs>
                <w:tab w:val="left" w:pos="0"/>
              </w:tabs>
              <w:spacing w:line="360" w:lineRule="auto"/>
              <w:rPr>
                <w:rFonts w:ascii="Palatino Linotype" w:hAnsi="Palatino Linotype" w:cs="Arial"/>
                <w:b/>
                <w:color w:val="000000" w:themeColor="text1"/>
              </w:rPr>
            </w:pPr>
          </w:p>
          <w:p w14:paraId="5A2E112B" w14:textId="77777777" w:rsidR="00FA259E" w:rsidRDefault="00FA259E" w:rsidP="00170582">
            <w:pPr>
              <w:tabs>
                <w:tab w:val="left" w:pos="0"/>
              </w:tabs>
              <w:spacing w:line="360" w:lineRule="auto"/>
              <w:rPr>
                <w:rFonts w:ascii="Palatino Linotype" w:hAnsi="Palatino Linotype" w:cs="Arial"/>
                <w:b/>
                <w:color w:val="000000" w:themeColor="text1"/>
              </w:rPr>
            </w:pPr>
          </w:p>
          <w:p w14:paraId="345584D3" w14:textId="77777777" w:rsidR="00FA259E" w:rsidRDefault="00FA259E" w:rsidP="00170582">
            <w:pPr>
              <w:tabs>
                <w:tab w:val="left" w:pos="0"/>
              </w:tabs>
              <w:spacing w:line="360" w:lineRule="auto"/>
              <w:rPr>
                <w:rFonts w:ascii="Palatino Linotype" w:hAnsi="Palatino Linotype" w:cs="Arial"/>
                <w:b/>
                <w:color w:val="000000" w:themeColor="text1"/>
              </w:rPr>
            </w:pPr>
          </w:p>
          <w:p w14:paraId="67C62B2A" w14:textId="77777777" w:rsidR="00FA259E" w:rsidRPr="000E3D46" w:rsidRDefault="00FA259E" w:rsidP="00170582">
            <w:pPr>
              <w:tabs>
                <w:tab w:val="left" w:pos="0"/>
              </w:tabs>
              <w:spacing w:line="360" w:lineRule="auto"/>
              <w:rPr>
                <w:rFonts w:ascii="Palatino Linotype" w:hAnsi="Palatino Linotype" w:cs="Arial"/>
                <w:b/>
                <w:color w:val="000000" w:themeColor="text1"/>
              </w:rPr>
            </w:pPr>
          </w:p>
        </w:tc>
      </w:tr>
      <w:tr w:rsidR="00C447A4" w:rsidRPr="000E3D46" w14:paraId="14A621A0" w14:textId="77777777" w:rsidTr="001C08CB">
        <w:trPr>
          <w:jc w:val="center"/>
        </w:trPr>
        <w:tc>
          <w:tcPr>
            <w:tcW w:w="4905" w:type="dxa"/>
          </w:tcPr>
          <w:p w14:paraId="75796FAB" w14:textId="77777777" w:rsidR="002F507E" w:rsidRPr="000E3D46" w:rsidRDefault="002F507E" w:rsidP="000E3D46">
            <w:pPr>
              <w:tabs>
                <w:tab w:val="left" w:pos="0"/>
              </w:tabs>
              <w:spacing w:line="360" w:lineRule="auto"/>
              <w:rPr>
                <w:rFonts w:ascii="Palatino Linotype" w:hAnsi="Palatino Linotype" w:cs="Arial"/>
                <w:b/>
                <w:color w:val="000000" w:themeColor="text1"/>
              </w:rPr>
            </w:pPr>
          </w:p>
          <w:p w14:paraId="09966EA0"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 xml:space="preserve">Eva </w:t>
            </w:r>
            <w:proofErr w:type="spellStart"/>
            <w:r w:rsidRPr="000E3D46">
              <w:rPr>
                <w:rFonts w:ascii="Palatino Linotype" w:hAnsi="Palatino Linotype" w:cs="Arial"/>
                <w:b/>
                <w:color w:val="000000" w:themeColor="text1"/>
              </w:rPr>
              <w:t>Abaid</w:t>
            </w:r>
            <w:proofErr w:type="spellEnd"/>
            <w:r w:rsidRPr="000E3D46">
              <w:rPr>
                <w:rFonts w:ascii="Palatino Linotype" w:hAnsi="Palatino Linotype" w:cs="Arial"/>
                <w:b/>
                <w:color w:val="000000" w:themeColor="text1"/>
              </w:rPr>
              <w:t xml:space="preserve"> </w:t>
            </w:r>
            <w:proofErr w:type="spellStart"/>
            <w:r w:rsidRPr="000E3D46">
              <w:rPr>
                <w:rFonts w:ascii="Palatino Linotype" w:hAnsi="Palatino Linotype" w:cs="Arial"/>
                <w:b/>
                <w:color w:val="000000" w:themeColor="text1"/>
              </w:rPr>
              <w:t>Yapur</w:t>
            </w:r>
            <w:proofErr w:type="spellEnd"/>
          </w:p>
          <w:p w14:paraId="6B1EB8CE" w14:textId="77777777" w:rsidR="00C447A4" w:rsidRPr="000E3D46" w:rsidRDefault="00C447A4" w:rsidP="000E3D46">
            <w:pPr>
              <w:tabs>
                <w:tab w:val="left" w:pos="0"/>
              </w:tabs>
              <w:spacing w:line="360" w:lineRule="auto"/>
              <w:jc w:val="center"/>
              <w:rPr>
                <w:rFonts w:ascii="Palatino Linotype" w:hAnsi="Palatino Linotype" w:cs="Arial"/>
                <w:color w:val="000000" w:themeColor="text1"/>
              </w:rPr>
            </w:pPr>
            <w:r w:rsidRPr="000E3D46">
              <w:rPr>
                <w:rFonts w:ascii="Palatino Linotype" w:hAnsi="Palatino Linotype" w:cs="Arial"/>
                <w:color w:val="000000" w:themeColor="text1"/>
              </w:rPr>
              <w:t>Comisionada</w:t>
            </w:r>
          </w:p>
          <w:p w14:paraId="14A4AF04"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(RÚBRICA)</w:t>
            </w:r>
          </w:p>
        </w:tc>
        <w:tc>
          <w:tcPr>
            <w:tcW w:w="5013" w:type="dxa"/>
          </w:tcPr>
          <w:p w14:paraId="4385FB26" w14:textId="77777777" w:rsidR="00C447A4" w:rsidRPr="000E3D46" w:rsidRDefault="00C447A4" w:rsidP="000E3D46">
            <w:pPr>
              <w:tabs>
                <w:tab w:val="left" w:pos="0"/>
              </w:tabs>
              <w:spacing w:line="360" w:lineRule="auto"/>
              <w:rPr>
                <w:rFonts w:ascii="Palatino Linotype" w:hAnsi="Palatino Linotype" w:cs="Arial"/>
                <w:b/>
                <w:color w:val="000000" w:themeColor="text1"/>
              </w:rPr>
            </w:pPr>
          </w:p>
          <w:p w14:paraId="0600A6CB"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José Guadalupe Luna Hernández</w:t>
            </w:r>
          </w:p>
          <w:p w14:paraId="620B5FE2" w14:textId="77777777" w:rsidR="00C447A4" w:rsidRPr="000E3D46" w:rsidRDefault="00C447A4" w:rsidP="000E3D46">
            <w:pPr>
              <w:tabs>
                <w:tab w:val="left" w:pos="0"/>
              </w:tabs>
              <w:spacing w:line="360" w:lineRule="auto"/>
              <w:jc w:val="center"/>
              <w:rPr>
                <w:rFonts w:ascii="Palatino Linotype" w:hAnsi="Palatino Linotype" w:cs="Arial"/>
                <w:color w:val="000000" w:themeColor="text1"/>
              </w:rPr>
            </w:pPr>
            <w:r w:rsidRPr="000E3D46">
              <w:rPr>
                <w:rFonts w:ascii="Palatino Linotype" w:hAnsi="Palatino Linotype" w:cs="Arial"/>
                <w:color w:val="000000" w:themeColor="text1"/>
              </w:rPr>
              <w:t>Comisionado</w:t>
            </w:r>
          </w:p>
          <w:p w14:paraId="696A4C66"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(RÚBRICA)</w:t>
            </w:r>
          </w:p>
          <w:p w14:paraId="2E01C317"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p>
        </w:tc>
      </w:tr>
      <w:tr w:rsidR="00C447A4" w:rsidRPr="000E3D46" w14:paraId="2F3BB179" w14:textId="77777777" w:rsidTr="001C08CB">
        <w:trPr>
          <w:jc w:val="center"/>
        </w:trPr>
        <w:tc>
          <w:tcPr>
            <w:tcW w:w="4905" w:type="dxa"/>
          </w:tcPr>
          <w:p w14:paraId="4464A98D" w14:textId="77777777" w:rsidR="00C447A4" w:rsidRDefault="00C447A4" w:rsidP="000E3D46">
            <w:pPr>
              <w:tabs>
                <w:tab w:val="left" w:pos="0"/>
              </w:tabs>
              <w:spacing w:line="360" w:lineRule="auto"/>
              <w:jc w:val="center"/>
              <w:rPr>
                <w:rFonts w:ascii="Palatino Linotype" w:hAnsi="Palatino Linotype" w:cs="Arial"/>
                <w:b/>
                <w:color w:val="000000" w:themeColor="text1"/>
              </w:rPr>
            </w:pPr>
          </w:p>
          <w:p w14:paraId="16979D9F" w14:textId="77777777" w:rsidR="00FA259E" w:rsidRDefault="00FA259E" w:rsidP="000E3D46">
            <w:pPr>
              <w:tabs>
                <w:tab w:val="left" w:pos="0"/>
              </w:tabs>
              <w:spacing w:line="360" w:lineRule="auto"/>
              <w:jc w:val="center"/>
              <w:rPr>
                <w:rFonts w:ascii="Palatino Linotype" w:hAnsi="Palatino Linotype" w:cs="Arial"/>
                <w:b/>
                <w:color w:val="000000" w:themeColor="text1"/>
              </w:rPr>
            </w:pPr>
            <w:bookmarkStart w:id="49" w:name="_GoBack"/>
            <w:bookmarkEnd w:id="49"/>
          </w:p>
          <w:p w14:paraId="5186AB83" w14:textId="77777777" w:rsidR="00FA259E" w:rsidRDefault="00FA259E" w:rsidP="000E3D46">
            <w:pPr>
              <w:tabs>
                <w:tab w:val="left" w:pos="0"/>
              </w:tabs>
              <w:spacing w:line="360" w:lineRule="auto"/>
              <w:jc w:val="center"/>
              <w:rPr>
                <w:rFonts w:ascii="Palatino Linotype" w:hAnsi="Palatino Linotype" w:cs="Arial"/>
                <w:b/>
                <w:color w:val="000000" w:themeColor="text1"/>
              </w:rPr>
            </w:pPr>
          </w:p>
          <w:p w14:paraId="366E96C2" w14:textId="77777777" w:rsidR="00FA259E" w:rsidRPr="000E3D46" w:rsidRDefault="00FA259E" w:rsidP="000E3D46">
            <w:pPr>
              <w:tabs>
                <w:tab w:val="left" w:pos="0"/>
              </w:tabs>
              <w:spacing w:line="360" w:lineRule="auto"/>
              <w:jc w:val="center"/>
              <w:rPr>
                <w:rFonts w:ascii="Palatino Linotype" w:hAnsi="Palatino Linotype" w:cs="Arial"/>
                <w:b/>
                <w:color w:val="000000" w:themeColor="text1"/>
              </w:rPr>
            </w:pPr>
          </w:p>
          <w:p w14:paraId="1DDE6752" w14:textId="77777777" w:rsidR="00C447A4" w:rsidRPr="000E3D46" w:rsidRDefault="00C447A4" w:rsidP="000E3D46">
            <w:pPr>
              <w:tabs>
                <w:tab w:val="left" w:pos="0"/>
              </w:tabs>
              <w:spacing w:line="360" w:lineRule="auto"/>
              <w:rPr>
                <w:rFonts w:ascii="Palatino Linotype" w:hAnsi="Palatino Linotype" w:cs="Arial"/>
                <w:b/>
                <w:color w:val="000000" w:themeColor="text1"/>
              </w:rPr>
            </w:pPr>
          </w:p>
          <w:p w14:paraId="50AFB584" w14:textId="77777777" w:rsidR="00FA259E" w:rsidRDefault="00FA259E" w:rsidP="00FA259E">
            <w:pPr>
              <w:tabs>
                <w:tab w:val="left" w:pos="0"/>
              </w:tabs>
              <w:spacing w:line="360" w:lineRule="auto"/>
              <w:rPr>
                <w:rFonts w:ascii="Palatino Linotype" w:hAnsi="Palatino Linotype" w:cs="Arial"/>
                <w:b/>
                <w:color w:val="000000" w:themeColor="text1"/>
              </w:rPr>
            </w:pPr>
          </w:p>
          <w:p w14:paraId="4D537F3E" w14:textId="77777777" w:rsidR="00FA259E" w:rsidRDefault="00FA259E" w:rsidP="00FA259E">
            <w:pPr>
              <w:tabs>
                <w:tab w:val="left" w:pos="0"/>
              </w:tabs>
              <w:spacing w:line="360" w:lineRule="auto"/>
              <w:rPr>
                <w:rFonts w:ascii="Palatino Linotype" w:hAnsi="Palatino Linotype" w:cs="Arial"/>
                <w:b/>
                <w:color w:val="000000" w:themeColor="text1"/>
              </w:rPr>
            </w:pPr>
          </w:p>
          <w:p w14:paraId="2A9BC543"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Javier Martínez Cruz</w:t>
            </w:r>
          </w:p>
          <w:p w14:paraId="34EB54F6" w14:textId="77777777" w:rsidR="00C447A4" w:rsidRPr="000E3D46" w:rsidRDefault="00C447A4" w:rsidP="000E3D46">
            <w:pPr>
              <w:tabs>
                <w:tab w:val="left" w:pos="0"/>
              </w:tabs>
              <w:spacing w:line="360" w:lineRule="auto"/>
              <w:jc w:val="center"/>
              <w:rPr>
                <w:rFonts w:ascii="Palatino Linotype" w:hAnsi="Palatino Linotype" w:cs="Arial"/>
                <w:color w:val="000000" w:themeColor="text1"/>
              </w:rPr>
            </w:pPr>
            <w:r w:rsidRPr="000E3D46">
              <w:rPr>
                <w:rFonts w:ascii="Palatino Linotype" w:hAnsi="Palatino Linotype" w:cs="Arial"/>
                <w:color w:val="000000" w:themeColor="text1"/>
              </w:rPr>
              <w:t>Comisionado</w:t>
            </w:r>
          </w:p>
          <w:p w14:paraId="43272EFE" w14:textId="5E904F8B" w:rsidR="00C447A4" w:rsidRPr="000E3D46" w:rsidRDefault="004C070A" w:rsidP="000E3D46">
            <w:pPr>
              <w:tabs>
                <w:tab w:val="left" w:pos="0"/>
              </w:tabs>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(AUSENCIA JUSTIFICADA</w:t>
            </w:r>
            <w:r w:rsidR="00C447A4" w:rsidRPr="000E3D46">
              <w:rPr>
                <w:rFonts w:ascii="Palatino Linotype" w:hAnsi="Palatino Linotype" w:cs="Arial"/>
                <w:b/>
                <w:color w:val="000000" w:themeColor="text1"/>
              </w:rPr>
              <w:t>)</w:t>
            </w:r>
          </w:p>
        </w:tc>
        <w:tc>
          <w:tcPr>
            <w:tcW w:w="5013" w:type="dxa"/>
          </w:tcPr>
          <w:p w14:paraId="5142A701"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p>
          <w:p w14:paraId="7B4ABA95" w14:textId="77777777" w:rsidR="00C447A4" w:rsidRDefault="00C447A4" w:rsidP="000E3D46">
            <w:pPr>
              <w:tabs>
                <w:tab w:val="left" w:pos="0"/>
              </w:tabs>
              <w:spacing w:line="360" w:lineRule="auto"/>
              <w:rPr>
                <w:rFonts w:ascii="Palatino Linotype" w:hAnsi="Palatino Linotype" w:cs="Arial"/>
                <w:b/>
                <w:color w:val="000000" w:themeColor="text1"/>
              </w:rPr>
            </w:pPr>
          </w:p>
          <w:p w14:paraId="4B9A65F8" w14:textId="77777777" w:rsidR="00FA259E" w:rsidRDefault="00FA259E" w:rsidP="000E3D46">
            <w:pPr>
              <w:tabs>
                <w:tab w:val="left" w:pos="0"/>
              </w:tabs>
              <w:spacing w:line="360" w:lineRule="auto"/>
              <w:rPr>
                <w:rFonts w:ascii="Palatino Linotype" w:hAnsi="Palatino Linotype" w:cs="Arial"/>
                <w:b/>
                <w:color w:val="000000" w:themeColor="text1"/>
              </w:rPr>
            </w:pPr>
          </w:p>
          <w:p w14:paraId="7D46BE98" w14:textId="77777777" w:rsidR="00FA259E" w:rsidRDefault="00FA259E" w:rsidP="000E3D46">
            <w:pPr>
              <w:tabs>
                <w:tab w:val="left" w:pos="0"/>
              </w:tabs>
              <w:spacing w:line="360" w:lineRule="auto"/>
              <w:rPr>
                <w:rFonts w:ascii="Palatino Linotype" w:hAnsi="Palatino Linotype" w:cs="Arial"/>
                <w:b/>
                <w:color w:val="000000" w:themeColor="text1"/>
              </w:rPr>
            </w:pPr>
          </w:p>
          <w:p w14:paraId="1C8D1F50" w14:textId="77777777" w:rsidR="00FA259E" w:rsidRDefault="00FA259E" w:rsidP="000E3D46">
            <w:pPr>
              <w:tabs>
                <w:tab w:val="left" w:pos="0"/>
              </w:tabs>
              <w:spacing w:line="360" w:lineRule="auto"/>
              <w:rPr>
                <w:rFonts w:ascii="Palatino Linotype" w:hAnsi="Palatino Linotype" w:cs="Arial"/>
                <w:b/>
                <w:color w:val="000000" w:themeColor="text1"/>
              </w:rPr>
            </w:pPr>
          </w:p>
          <w:p w14:paraId="6D258489" w14:textId="77777777" w:rsidR="00FA259E" w:rsidRPr="000E3D46" w:rsidRDefault="00FA259E" w:rsidP="000E3D46">
            <w:pPr>
              <w:tabs>
                <w:tab w:val="left" w:pos="0"/>
              </w:tabs>
              <w:spacing w:line="360" w:lineRule="auto"/>
              <w:rPr>
                <w:rFonts w:ascii="Palatino Linotype" w:hAnsi="Palatino Linotype" w:cs="Arial"/>
                <w:b/>
                <w:color w:val="000000" w:themeColor="text1"/>
              </w:rPr>
            </w:pPr>
          </w:p>
          <w:p w14:paraId="7CE4D6D1"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p>
          <w:p w14:paraId="72121752"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Luis Gustavo Parra Noriega</w:t>
            </w:r>
          </w:p>
          <w:p w14:paraId="3B158752" w14:textId="77777777" w:rsidR="00C447A4" w:rsidRPr="000E3D46" w:rsidRDefault="00C447A4" w:rsidP="000E3D46">
            <w:pPr>
              <w:tabs>
                <w:tab w:val="left" w:pos="0"/>
              </w:tabs>
              <w:spacing w:line="360" w:lineRule="auto"/>
              <w:jc w:val="center"/>
              <w:rPr>
                <w:rFonts w:ascii="Palatino Linotype" w:hAnsi="Palatino Linotype" w:cs="Arial"/>
                <w:color w:val="000000" w:themeColor="text1"/>
              </w:rPr>
            </w:pPr>
            <w:r w:rsidRPr="000E3D46">
              <w:rPr>
                <w:rFonts w:ascii="Palatino Linotype" w:hAnsi="Palatino Linotype" w:cs="Arial"/>
                <w:color w:val="000000" w:themeColor="text1"/>
              </w:rPr>
              <w:t>Comisionado</w:t>
            </w:r>
          </w:p>
          <w:p w14:paraId="43F5293C" w14:textId="682E190D" w:rsidR="00C447A4" w:rsidRPr="000E3D46" w:rsidRDefault="004C070A" w:rsidP="000E3D46">
            <w:pPr>
              <w:tabs>
                <w:tab w:val="left" w:pos="0"/>
              </w:tabs>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(AUSENCIA JUSTIFICADA</w:t>
            </w:r>
            <w:r w:rsidR="00C447A4" w:rsidRPr="000E3D46">
              <w:rPr>
                <w:rFonts w:ascii="Palatino Linotype" w:hAnsi="Palatino Linotype" w:cs="Arial"/>
                <w:b/>
                <w:color w:val="000000" w:themeColor="text1"/>
              </w:rPr>
              <w:t>)</w:t>
            </w:r>
          </w:p>
        </w:tc>
      </w:tr>
      <w:tr w:rsidR="00C447A4" w:rsidRPr="000E3D46" w14:paraId="379D356E" w14:textId="77777777" w:rsidTr="001C08CB">
        <w:trPr>
          <w:jc w:val="center"/>
        </w:trPr>
        <w:tc>
          <w:tcPr>
            <w:tcW w:w="9918" w:type="dxa"/>
            <w:gridSpan w:val="2"/>
          </w:tcPr>
          <w:p w14:paraId="20143E29"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p>
          <w:p w14:paraId="43A15E25"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p>
          <w:p w14:paraId="0B418ACC" w14:textId="77777777" w:rsidR="00C447A4" w:rsidRPr="000E3D46" w:rsidRDefault="00C447A4" w:rsidP="000E3D46">
            <w:pPr>
              <w:tabs>
                <w:tab w:val="left" w:pos="0"/>
              </w:tabs>
              <w:spacing w:line="360" w:lineRule="auto"/>
              <w:rPr>
                <w:rFonts w:ascii="Palatino Linotype" w:hAnsi="Palatino Linotype" w:cs="Arial"/>
                <w:b/>
                <w:color w:val="000000" w:themeColor="text1"/>
              </w:rPr>
            </w:pPr>
          </w:p>
          <w:p w14:paraId="45F90C51" w14:textId="77777777" w:rsidR="00FA259E" w:rsidRDefault="00FA259E" w:rsidP="000E3D46">
            <w:pPr>
              <w:tabs>
                <w:tab w:val="left" w:pos="0"/>
              </w:tabs>
              <w:spacing w:line="360" w:lineRule="auto"/>
              <w:jc w:val="center"/>
              <w:rPr>
                <w:rFonts w:ascii="Palatino Linotype" w:hAnsi="Palatino Linotype" w:cs="Arial"/>
                <w:b/>
                <w:color w:val="000000" w:themeColor="text1"/>
              </w:rPr>
            </w:pPr>
          </w:p>
          <w:p w14:paraId="6AF7F0CD" w14:textId="77777777" w:rsidR="00FA259E" w:rsidRDefault="00FA259E" w:rsidP="00FA259E">
            <w:pPr>
              <w:tabs>
                <w:tab w:val="left" w:pos="0"/>
              </w:tabs>
              <w:spacing w:line="360" w:lineRule="auto"/>
              <w:rPr>
                <w:rFonts w:ascii="Palatino Linotype" w:hAnsi="Palatino Linotype" w:cs="Arial"/>
                <w:b/>
                <w:color w:val="000000" w:themeColor="text1"/>
              </w:rPr>
            </w:pPr>
          </w:p>
          <w:p w14:paraId="6C765AD8"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Alexis Tapia Ramírez</w:t>
            </w:r>
          </w:p>
          <w:p w14:paraId="13880D27" w14:textId="77777777" w:rsidR="00C447A4" w:rsidRPr="000E3D46" w:rsidRDefault="00C447A4" w:rsidP="000E3D46">
            <w:pPr>
              <w:tabs>
                <w:tab w:val="left" w:pos="0"/>
              </w:tabs>
              <w:spacing w:line="360" w:lineRule="auto"/>
              <w:jc w:val="center"/>
              <w:rPr>
                <w:rFonts w:ascii="Palatino Linotype" w:hAnsi="Palatino Linotype" w:cs="Arial"/>
                <w:color w:val="000000" w:themeColor="text1"/>
              </w:rPr>
            </w:pPr>
            <w:r w:rsidRPr="000E3D46">
              <w:rPr>
                <w:rFonts w:ascii="Palatino Linotype" w:hAnsi="Palatino Linotype" w:cs="Arial"/>
                <w:color w:val="000000" w:themeColor="text1"/>
              </w:rPr>
              <w:t>Secretario Técnico del Pleno</w:t>
            </w:r>
          </w:p>
          <w:p w14:paraId="656D4E3C"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r w:rsidRPr="000E3D46">
              <w:rPr>
                <w:rFonts w:ascii="Palatino Linotype" w:hAnsi="Palatino Linotype" w:cs="Arial"/>
                <w:b/>
                <w:color w:val="000000" w:themeColor="text1"/>
              </w:rPr>
              <w:t>(RÚBRICA)</w:t>
            </w:r>
          </w:p>
          <w:p w14:paraId="2D5F2F10" w14:textId="77777777" w:rsidR="00C447A4" w:rsidRPr="000E3D46" w:rsidRDefault="00C447A4" w:rsidP="000E3D46">
            <w:pPr>
              <w:tabs>
                <w:tab w:val="left" w:pos="0"/>
              </w:tabs>
              <w:spacing w:line="360" w:lineRule="auto"/>
              <w:jc w:val="center"/>
              <w:rPr>
                <w:rFonts w:ascii="Palatino Linotype" w:hAnsi="Palatino Linotype" w:cs="Arial"/>
                <w:b/>
                <w:color w:val="000000" w:themeColor="text1"/>
              </w:rPr>
            </w:pPr>
          </w:p>
        </w:tc>
      </w:tr>
    </w:tbl>
    <w:p w14:paraId="251794C7" w14:textId="77777777" w:rsidR="00C447A4" w:rsidRPr="000E3D46" w:rsidRDefault="00C447A4" w:rsidP="000E3D46">
      <w:pPr>
        <w:spacing w:before="240" w:after="240" w:line="360" w:lineRule="auto"/>
        <w:jc w:val="both"/>
        <w:rPr>
          <w:rFonts w:ascii="Palatino Linotype" w:eastAsia="Times New Roman" w:hAnsi="Palatino Linotype" w:cs="Arial"/>
          <w:color w:val="000000" w:themeColor="text1"/>
        </w:rPr>
      </w:pPr>
    </w:p>
    <w:p w14:paraId="14B36BA4" w14:textId="0C74B34E" w:rsidR="00333841" w:rsidRPr="000E3D46" w:rsidRDefault="00C447A4" w:rsidP="000E3D46">
      <w:pPr>
        <w:spacing w:before="240" w:after="240" w:line="360" w:lineRule="auto"/>
        <w:jc w:val="both"/>
        <w:rPr>
          <w:rFonts w:ascii="Palatino Linotype" w:eastAsia="Calibri" w:hAnsi="Palatino Linotype" w:cs="Arial"/>
          <w:b/>
          <w:color w:val="000000" w:themeColor="text1"/>
        </w:rPr>
      </w:pPr>
      <w:r w:rsidRPr="000E3D46">
        <w:rPr>
          <w:rFonts w:ascii="Palatino Linotype" w:eastAsia="Times New Roman" w:hAnsi="Palatino Linotype" w:cs="Arial"/>
          <w:color w:val="000000" w:themeColor="text1"/>
        </w:rPr>
        <w:t>Esta hoja corr</w:t>
      </w:r>
      <w:r w:rsidR="002F507E" w:rsidRPr="000E3D46">
        <w:rPr>
          <w:rFonts w:ascii="Palatino Linotype" w:eastAsia="Times New Roman" w:hAnsi="Palatino Linotype" w:cs="Arial"/>
          <w:color w:val="000000" w:themeColor="text1"/>
        </w:rPr>
        <w:t xml:space="preserve">esponde a la resolución de fecha veinticuatro de octubre </w:t>
      </w:r>
      <w:r w:rsidRPr="000E3D46">
        <w:rPr>
          <w:rFonts w:ascii="Palatino Linotype" w:eastAsia="Times New Roman" w:hAnsi="Palatino Linotype" w:cs="Arial"/>
          <w:color w:val="000000" w:themeColor="text1"/>
        </w:rPr>
        <w:t xml:space="preserve">de dos mil diecinueve, emitida en el recurso de revisión </w:t>
      </w:r>
      <w:r w:rsidR="00411010" w:rsidRPr="000E3D46">
        <w:rPr>
          <w:rFonts w:ascii="Palatino Linotype" w:hAnsi="Palatino Linotype" w:cs="Arial"/>
          <w:b/>
          <w:bCs/>
          <w:color w:val="000000" w:themeColor="text1"/>
        </w:rPr>
        <w:t>06818</w:t>
      </w:r>
      <w:r w:rsidR="00960D4F" w:rsidRPr="000E3D46">
        <w:rPr>
          <w:rFonts w:ascii="Palatino Linotype" w:hAnsi="Palatino Linotype" w:cs="Arial"/>
          <w:b/>
          <w:bCs/>
          <w:color w:val="000000" w:themeColor="text1"/>
        </w:rPr>
        <w:t>/INFOEM/IP/RR/2019</w:t>
      </w:r>
      <w:r w:rsidRPr="000E3D46">
        <w:rPr>
          <w:rFonts w:ascii="Palatino Linotype" w:eastAsia="Times New Roman" w:hAnsi="Palatino Linotype" w:cs="Arial"/>
          <w:color w:val="000000" w:themeColor="text1"/>
        </w:rPr>
        <w:t>.</w:t>
      </w:r>
    </w:p>
    <w:p w14:paraId="423521C8" w14:textId="77777777" w:rsidR="008F4DCF" w:rsidRPr="000E3D46" w:rsidRDefault="008F4DCF" w:rsidP="000E3D46">
      <w:pPr>
        <w:spacing w:line="360" w:lineRule="auto"/>
        <w:rPr>
          <w:rFonts w:ascii="Palatino Linotype" w:hAnsi="Palatino Linotype"/>
          <w:color w:val="000000" w:themeColor="text1"/>
        </w:rPr>
      </w:pPr>
    </w:p>
    <w:sectPr w:rsidR="008F4DCF" w:rsidRPr="000E3D46" w:rsidSect="002F507E">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82E19" w14:textId="77777777" w:rsidR="00E70398" w:rsidRDefault="00E70398" w:rsidP="00333841">
      <w:r>
        <w:separator/>
      </w:r>
    </w:p>
  </w:endnote>
  <w:endnote w:type="continuationSeparator" w:id="0">
    <w:p w14:paraId="23A3A04F" w14:textId="77777777" w:rsidR="00E70398" w:rsidRDefault="00E70398"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14:paraId="20C9B7FC" w14:textId="4336F696" w:rsidR="000E3D46" w:rsidRPr="00883450" w:rsidRDefault="000E3D4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E2D95">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E2D95">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75A40FEB" w14:textId="77777777" w:rsidR="000E3D46" w:rsidRDefault="000E3D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16FE7" w14:textId="77777777" w:rsidR="000E3D46" w:rsidRPr="00883450" w:rsidRDefault="000E3D46"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E2D95" w:rsidRPr="000E2D9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E2D95" w:rsidRPr="000E2D95">
      <w:rPr>
        <w:rFonts w:ascii="Palatino Linotype" w:hAnsi="Palatino Linotype"/>
        <w:noProof/>
        <w:sz w:val="22"/>
        <w:szCs w:val="22"/>
        <w:lang w:val="es-ES"/>
      </w:rPr>
      <w:t>71</w:t>
    </w:r>
    <w:r w:rsidRPr="00883450">
      <w:rPr>
        <w:rFonts w:ascii="Palatino Linotype" w:hAnsi="Palatino Linotype"/>
        <w:sz w:val="22"/>
        <w:szCs w:val="22"/>
      </w:rPr>
      <w:fldChar w:fldCharType="end"/>
    </w:r>
  </w:p>
  <w:p w14:paraId="111ED2ED" w14:textId="77777777" w:rsidR="000E3D46" w:rsidRPr="00883450" w:rsidRDefault="000E3D4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36261" w14:textId="77777777" w:rsidR="00E70398" w:rsidRDefault="00E70398" w:rsidP="00333841">
      <w:r>
        <w:separator/>
      </w:r>
    </w:p>
  </w:footnote>
  <w:footnote w:type="continuationSeparator" w:id="0">
    <w:p w14:paraId="41057676" w14:textId="77777777" w:rsidR="00E70398" w:rsidRDefault="00E70398" w:rsidP="00333841">
      <w:r>
        <w:continuationSeparator/>
      </w:r>
    </w:p>
  </w:footnote>
  <w:footnote w:id="1">
    <w:p w14:paraId="5792E77D" w14:textId="77777777" w:rsidR="000E3D46" w:rsidRPr="000C61AA" w:rsidRDefault="000E3D46" w:rsidP="005B4321">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39C7984D" w14:textId="77777777" w:rsidR="000E3D46" w:rsidRPr="00FB6E15" w:rsidRDefault="000E3D46" w:rsidP="0064443A">
      <w:pPr>
        <w:tabs>
          <w:tab w:val="left" w:pos="709"/>
        </w:tabs>
        <w:ind w:right="49"/>
        <w:jc w:val="both"/>
        <w:rPr>
          <w:rFonts w:ascii="Palatino Linotype" w:eastAsia="Calibri" w:hAnsi="Palatino Linotype" w:cs="Arial"/>
          <w:i/>
          <w:sz w:val="16"/>
          <w:szCs w:val="16"/>
          <w:lang w:val="es-AR"/>
        </w:rPr>
      </w:pPr>
      <w:r>
        <w:rPr>
          <w:rStyle w:val="Refdenotaalpie"/>
        </w:rPr>
        <w:footnoteRef/>
      </w:r>
      <w:r>
        <w:t xml:space="preserve"> </w:t>
      </w:r>
      <w:r w:rsidRPr="00FB6E15">
        <w:rPr>
          <w:rFonts w:ascii="Palatino Linotype" w:eastAsia="Calibri" w:hAnsi="Palatino Linotype" w:cs="Arial"/>
          <w:i/>
          <w:sz w:val="16"/>
          <w:szCs w:val="16"/>
          <w:lang w:val="es-AR"/>
        </w:rPr>
        <w:t>“</w:t>
      </w:r>
      <w:r w:rsidRPr="00FB6E15">
        <w:rPr>
          <w:rFonts w:ascii="Palatino Linotype" w:eastAsia="Calibri" w:hAnsi="Palatino Linotype" w:cs="Arial"/>
          <w:b/>
          <w:i/>
          <w:sz w:val="16"/>
          <w:szCs w:val="16"/>
          <w:lang w:val="es-AR"/>
        </w:rPr>
        <w:t>Artículo 285</w:t>
      </w:r>
      <w:r w:rsidRPr="00FB6E15">
        <w:rPr>
          <w:rFonts w:ascii="Palatino Linotype" w:eastAsia="Calibri" w:hAnsi="Palatino Linotype" w:cs="Arial"/>
          <w:i/>
          <w:sz w:val="16"/>
          <w:szCs w:val="16"/>
          <w:lang w:val="es-AR"/>
        </w:rPr>
        <w:t xml:space="preserve">.- </w:t>
      </w:r>
      <w:r w:rsidRPr="00FB6E15">
        <w:rPr>
          <w:rFonts w:ascii="Palatino Linotype" w:eastAsia="Calibri" w:hAnsi="Palatino Linotype" w:cs="Arial"/>
          <w:b/>
          <w:i/>
          <w:sz w:val="16"/>
          <w:szCs w:val="16"/>
          <w:lang w:val="es-AR"/>
        </w:rPr>
        <w:t xml:space="preserve">El Presupuesto de Egresos del Estado </w:t>
      </w:r>
      <w:r w:rsidRPr="00FB6E15">
        <w:rPr>
          <w:rFonts w:ascii="Palatino Linotype" w:eastAsia="Calibri" w:hAnsi="Palatino Linotype" w:cs="Arial"/>
          <w:i/>
          <w:sz w:val="16"/>
          <w:szCs w:val="16"/>
          <w:lang w:val="es-AR"/>
        </w:rPr>
        <w:t xml:space="preserve">es el instrumento jurídico, de política económica y de política </w:t>
      </w:r>
      <w:r w:rsidRPr="00FB6E15">
        <w:rPr>
          <w:rFonts w:ascii="Palatino Linotype" w:hAnsi="Palatino Linotype"/>
          <w:i/>
          <w:sz w:val="16"/>
          <w:szCs w:val="16"/>
        </w:rPr>
        <w:t>de</w:t>
      </w:r>
      <w:r w:rsidRPr="00FB6E15">
        <w:rPr>
          <w:rFonts w:ascii="Palatino Linotype" w:eastAsia="Calibri" w:hAnsi="Palatino Linotype" w:cs="Arial"/>
          <w:i/>
          <w:sz w:val="16"/>
          <w:szCs w:val="16"/>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14:paraId="392A9F69" w14:textId="77777777" w:rsidR="000E3D46" w:rsidRPr="00FB6E15" w:rsidRDefault="000E3D46" w:rsidP="0064443A">
      <w:pPr>
        <w:autoSpaceDE w:val="0"/>
        <w:autoSpaceDN w:val="0"/>
        <w:adjustRightInd w:val="0"/>
        <w:ind w:right="49"/>
        <w:jc w:val="both"/>
        <w:rPr>
          <w:rFonts w:ascii="Palatino Linotype" w:eastAsia="Calibri" w:hAnsi="Palatino Linotype" w:cs="Arial"/>
          <w:i/>
          <w:sz w:val="16"/>
          <w:szCs w:val="16"/>
          <w:lang w:val="es-AR"/>
        </w:rPr>
      </w:pPr>
    </w:p>
    <w:p w14:paraId="33324607" w14:textId="77777777" w:rsidR="000E3D46" w:rsidRPr="00FB6E15" w:rsidRDefault="000E3D46" w:rsidP="0064443A">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El gasto total aprobado en el Presupuesto de Egresos, no podrá exceder al total de los ingresos autorizados en la Ley de Ingresos.</w:t>
      </w:r>
    </w:p>
    <w:p w14:paraId="2AB54DF1" w14:textId="77777777" w:rsidR="000E3D46" w:rsidRDefault="000E3D46" w:rsidP="0064443A">
      <w:pPr>
        <w:tabs>
          <w:tab w:val="left" w:pos="709"/>
        </w:tabs>
        <w:ind w:right="49"/>
        <w:jc w:val="both"/>
        <w:rPr>
          <w:rFonts w:ascii="Palatino Linotype" w:eastAsia="Calibri" w:hAnsi="Palatino Linotype" w:cs="Arial"/>
          <w:b/>
          <w:i/>
          <w:sz w:val="16"/>
          <w:szCs w:val="16"/>
          <w:lang w:val="es-AR"/>
        </w:rPr>
      </w:pPr>
    </w:p>
    <w:p w14:paraId="087BD066" w14:textId="77777777" w:rsidR="000E3D46" w:rsidRPr="00FB6E15" w:rsidRDefault="000E3D46" w:rsidP="0064443A">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b/>
          <w:i/>
          <w:sz w:val="16"/>
          <w:szCs w:val="16"/>
          <w:lang w:val="es-AR"/>
        </w:rPr>
        <w:t>En el caso de los municipios, el Presupuesto de Egresos, será el que se apruebe por el Ayuntamiento</w:t>
      </w:r>
      <w:r w:rsidRPr="00FB6E15">
        <w:rPr>
          <w:rFonts w:ascii="Palatino Linotype" w:eastAsia="Calibri" w:hAnsi="Palatino Linotype" w:cs="Arial"/>
          <w:i/>
          <w:sz w:val="16"/>
          <w:szCs w:val="16"/>
          <w:lang w:val="es-AR"/>
        </w:rPr>
        <w:t>.</w:t>
      </w:r>
    </w:p>
    <w:p w14:paraId="10F6953A" w14:textId="77777777" w:rsidR="000E3D46" w:rsidRPr="00FB6E15" w:rsidRDefault="000E3D46" w:rsidP="0064443A">
      <w:pPr>
        <w:autoSpaceDE w:val="0"/>
        <w:autoSpaceDN w:val="0"/>
        <w:adjustRightInd w:val="0"/>
        <w:ind w:right="49"/>
        <w:jc w:val="both"/>
        <w:rPr>
          <w:rFonts w:ascii="Palatino Linotype" w:eastAsia="Calibri" w:hAnsi="Palatino Linotype" w:cs="Arial"/>
          <w:i/>
          <w:sz w:val="16"/>
          <w:szCs w:val="16"/>
          <w:lang w:val="es-AR"/>
        </w:rPr>
      </w:pPr>
    </w:p>
    <w:p w14:paraId="5EC78013" w14:textId="77777777" w:rsidR="000E3D46" w:rsidRPr="00FB6E15" w:rsidRDefault="000E3D46" w:rsidP="0064443A">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En la aprobación del presupuesto de egresos de los municipios, los ayuntamientos determinarán la remuneración que corresponda a cada empleo, cargo o comisión.</w:t>
      </w:r>
    </w:p>
    <w:p w14:paraId="268946F9" w14:textId="77777777" w:rsidR="000E3D46" w:rsidRPr="00FB6E15" w:rsidRDefault="000E3D46" w:rsidP="0064443A">
      <w:pPr>
        <w:tabs>
          <w:tab w:val="left" w:pos="709"/>
        </w:tabs>
        <w:ind w:right="49"/>
        <w:jc w:val="both"/>
        <w:rPr>
          <w:rFonts w:ascii="Palatino Linotype" w:eastAsia="Calibri" w:hAnsi="Palatino Linotype" w:cs="Arial"/>
          <w:i/>
          <w:sz w:val="16"/>
          <w:szCs w:val="16"/>
          <w:lang w:val="es-AR"/>
        </w:rPr>
      </w:pPr>
      <w:r>
        <w:rPr>
          <w:rFonts w:ascii="Palatino Linotype" w:eastAsia="Calibri" w:hAnsi="Palatino Linotype" w:cs="Arial"/>
          <w:b/>
          <w:i/>
          <w:sz w:val="16"/>
          <w:szCs w:val="16"/>
          <w:lang w:val="es-AR"/>
        </w:rPr>
        <w:t>…”</w:t>
      </w:r>
    </w:p>
  </w:footnote>
  <w:footnote w:id="3">
    <w:p w14:paraId="7B7491C6" w14:textId="77777777" w:rsidR="000E3D46" w:rsidRPr="007830EB" w:rsidRDefault="000E3D46" w:rsidP="0064443A">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14:paraId="42095888" w14:textId="77777777" w:rsidR="000E3D46" w:rsidRPr="007830EB" w:rsidRDefault="000E3D46" w:rsidP="0064443A">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14:paraId="7B964021" w14:textId="77777777" w:rsidR="000E3D46" w:rsidRPr="007830EB" w:rsidRDefault="000E3D46" w:rsidP="0064443A">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14:paraId="4E273350" w14:textId="77777777" w:rsidR="000E3D46" w:rsidRPr="007830EB" w:rsidRDefault="000E3D46" w:rsidP="0064443A">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4">
    <w:p w14:paraId="50E871AF" w14:textId="77777777" w:rsidR="000E3D46" w:rsidRDefault="000E3D46" w:rsidP="007D1509">
      <w:pPr>
        <w:pStyle w:val="Textonotapie"/>
      </w:pPr>
      <w:r>
        <w:rPr>
          <w:rStyle w:val="Refdenotaalpie"/>
        </w:rPr>
        <w:footnoteRef/>
      </w:r>
      <w:r>
        <w:t xml:space="preserve"> Convención Americana sobre Derechos Humanos. Artículo 13.</w:t>
      </w:r>
    </w:p>
  </w:footnote>
  <w:footnote w:id="5">
    <w:p w14:paraId="005E1674" w14:textId="77777777" w:rsidR="000E3D46" w:rsidRDefault="000E3D46" w:rsidP="007D1509">
      <w:pPr>
        <w:pStyle w:val="Textonotapie"/>
      </w:pPr>
      <w:r>
        <w:rPr>
          <w:rStyle w:val="Refdenotaalpie"/>
        </w:rPr>
        <w:footnoteRef/>
      </w:r>
      <w:r>
        <w:t xml:space="preserve"> Constitución Política de los Estados Unidos Mexicanos. Artículo sexto, sección A, Fracción I.</w:t>
      </w:r>
    </w:p>
  </w:footnote>
  <w:footnote w:id="6">
    <w:p w14:paraId="34900562" w14:textId="77777777" w:rsidR="000E3D46" w:rsidRDefault="000E3D46" w:rsidP="007D150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42B3EA6" w14:textId="77777777" w:rsidR="000E3D46" w:rsidRDefault="000E3D46" w:rsidP="007D1509">
      <w:pPr>
        <w:pStyle w:val="Textonotapie"/>
      </w:pPr>
      <w:r>
        <w:rPr>
          <w:rStyle w:val="Refdenotaalpie"/>
        </w:rPr>
        <w:footnoteRef/>
      </w:r>
      <w:r>
        <w:t xml:space="preserve"> Ibídem. Párr. 87.</w:t>
      </w:r>
    </w:p>
  </w:footnote>
  <w:footnote w:id="8">
    <w:p w14:paraId="5A0F1116" w14:textId="77777777" w:rsidR="000E3D46" w:rsidRDefault="000E3D46" w:rsidP="007D150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0F0F6E55" w14:textId="77777777" w:rsidR="000E3D46" w:rsidRDefault="000E3D46" w:rsidP="007D1509">
      <w:pPr>
        <w:pStyle w:val="Textonotapie"/>
      </w:pPr>
      <w:r>
        <w:rPr>
          <w:rStyle w:val="Refdenotaalpie"/>
        </w:rPr>
        <w:footnoteRef/>
      </w:r>
      <w:r>
        <w:t xml:space="preserve"> Artículo 150. Ley de Transparencia y Acceso a la Información Pública del Estado de México y Municipios.</w:t>
      </w:r>
    </w:p>
    <w:p w14:paraId="5E087796" w14:textId="77777777" w:rsidR="000E3D46" w:rsidRDefault="000E3D46" w:rsidP="007D1509">
      <w:pPr>
        <w:pStyle w:val="Textonotapie"/>
      </w:pPr>
      <w:r>
        <w:t>Artículo 151. Ibídem.</w:t>
      </w:r>
    </w:p>
  </w:footnote>
  <w:footnote w:id="10">
    <w:p w14:paraId="05E0A4FD" w14:textId="77777777" w:rsidR="000E3D46" w:rsidRDefault="000E3D46" w:rsidP="007D1509">
      <w:pPr>
        <w:pStyle w:val="Textonotapie"/>
      </w:pPr>
      <w:r>
        <w:rPr>
          <w:rStyle w:val="Refdenotaalpie"/>
        </w:rPr>
        <w:footnoteRef/>
      </w:r>
      <w:r>
        <w:t xml:space="preserve"> Ley de Transparencia y Acceso a la Información Pública del Estado de México y Municipios. Artículo 9. …</w:t>
      </w:r>
    </w:p>
    <w:p w14:paraId="16263C2E" w14:textId="77777777" w:rsidR="000E3D46" w:rsidRDefault="000E3D46" w:rsidP="007D1509">
      <w:pPr>
        <w:pStyle w:val="Textonotapie"/>
      </w:pPr>
      <w:r>
        <w:t>II. Eficacia: Obligación del Instituto para tutelar, de manera efectiva, el derecho de acceso a la información;</w:t>
      </w:r>
    </w:p>
    <w:p w14:paraId="53DF6203" w14:textId="77777777" w:rsidR="000E3D46" w:rsidRDefault="000E3D46" w:rsidP="007D1509">
      <w:pPr>
        <w:pStyle w:val="Textonotapie"/>
      </w:pPr>
      <w:r>
        <w:t xml:space="preserve">… </w:t>
      </w:r>
    </w:p>
  </w:footnote>
  <w:footnote w:id="11">
    <w:p w14:paraId="3BBFFADC" w14:textId="77777777" w:rsidR="000E3D46" w:rsidRDefault="000E3D46" w:rsidP="00F604F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4F07A7BB" w14:textId="77777777" w:rsidR="000E3D46" w:rsidRPr="006B74AE" w:rsidRDefault="000E3D46" w:rsidP="00F604F4">
      <w:pPr>
        <w:autoSpaceDE w:val="0"/>
        <w:autoSpaceDN w:val="0"/>
        <w:adjustRightInd w:val="0"/>
        <w:jc w:val="both"/>
        <w:rPr>
          <w:rFonts w:ascii="Palatino Linotype" w:hAnsi="Palatino Linotype" w:cs="Arial"/>
          <w:sz w:val="18"/>
          <w:szCs w:val="18"/>
        </w:rPr>
      </w:pPr>
    </w:p>
    <w:p w14:paraId="73BA9AA8" w14:textId="77777777" w:rsidR="000E3D46" w:rsidRDefault="000E3D46" w:rsidP="00F604F4">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58CC042F" w14:textId="77777777" w:rsidR="000E3D46" w:rsidRPr="006B74AE" w:rsidRDefault="000E3D46" w:rsidP="00F604F4">
      <w:pPr>
        <w:autoSpaceDE w:val="0"/>
        <w:autoSpaceDN w:val="0"/>
        <w:adjustRightInd w:val="0"/>
        <w:jc w:val="both"/>
        <w:rPr>
          <w:rFonts w:ascii="Palatino Linotype" w:hAnsi="Palatino Linotype" w:cs="Arial"/>
          <w:sz w:val="18"/>
          <w:szCs w:val="18"/>
        </w:rPr>
      </w:pPr>
    </w:p>
    <w:p w14:paraId="25C9614F" w14:textId="77777777" w:rsidR="000E3D46" w:rsidRDefault="000E3D46" w:rsidP="00F604F4">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39A6CC32" w14:textId="77777777" w:rsidR="000E3D46" w:rsidRPr="00E7075C" w:rsidRDefault="000E3D46" w:rsidP="00F604F4">
      <w:pPr>
        <w:autoSpaceDE w:val="0"/>
        <w:autoSpaceDN w:val="0"/>
        <w:adjustRightInd w:val="0"/>
        <w:jc w:val="both"/>
      </w:pPr>
    </w:p>
  </w:footnote>
  <w:footnote w:id="12">
    <w:p w14:paraId="4EF4725B" w14:textId="77777777" w:rsidR="000E3D46" w:rsidRPr="005315C2" w:rsidRDefault="000E3D46" w:rsidP="00F604F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E3D46" w:rsidRPr="00EF13C1" w14:paraId="5C5FE29B" w14:textId="77777777" w:rsidTr="00333841">
      <w:trPr>
        <w:trHeight w:val="138"/>
        <w:jc w:val="right"/>
      </w:trPr>
      <w:tc>
        <w:tcPr>
          <w:tcW w:w="2552" w:type="dxa"/>
          <w:vAlign w:val="center"/>
        </w:tcPr>
        <w:p w14:paraId="3645170B" w14:textId="77777777" w:rsidR="000E3D46" w:rsidRPr="00EF13C1" w:rsidRDefault="000E3D46"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1391D332" w14:textId="77777777" w:rsidR="000E3D46" w:rsidRPr="003516BD" w:rsidRDefault="000E3D46" w:rsidP="00411010">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06818</w:t>
          </w:r>
          <w:r w:rsidRPr="00F0155F">
            <w:rPr>
              <w:rFonts w:ascii="Palatino Linotype" w:hAnsi="Palatino Linotype" w:cs="Arial"/>
              <w:b/>
              <w:bCs/>
              <w:sz w:val="22"/>
              <w:szCs w:val="22"/>
              <w:lang w:eastAsia="es-MX"/>
            </w:rPr>
            <w:t>/INFOEM/IP/RR/2019</w:t>
          </w:r>
        </w:p>
      </w:tc>
    </w:tr>
    <w:tr w:rsidR="000E3D46" w:rsidRPr="00EF13C1" w14:paraId="7B1E41C5" w14:textId="77777777" w:rsidTr="00333841">
      <w:trPr>
        <w:trHeight w:val="321"/>
        <w:jc w:val="right"/>
      </w:trPr>
      <w:tc>
        <w:tcPr>
          <w:tcW w:w="2552" w:type="dxa"/>
          <w:vAlign w:val="center"/>
        </w:tcPr>
        <w:p w14:paraId="65852C0C" w14:textId="77777777" w:rsidR="000E3D46" w:rsidRPr="00EF13C1" w:rsidRDefault="000E3D46"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40F7BD19" w14:textId="77777777" w:rsidR="000E3D46" w:rsidRPr="00920CDF" w:rsidRDefault="000E3D46" w:rsidP="003679F4">
          <w:pPr>
            <w:pStyle w:val="Encabezado"/>
            <w:jc w:val="both"/>
            <w:rPr>
              <w:rFonts w:ascii="Palatino Linotype" w:hAnsi="Palatino Linotype"/>
              <w:b/>
              <w:sz w:val="22"/>
              <w:szCs w:val="22"/>
            </w:rPr>
          </w:pPr>
          <w:r w:rsidRPr="00C03637">
            <w:rPr>
              <w:rFonts w:ascii="Palatino Linotype" w:hAnsi="Palatino Linotype"/>
              <w:b/>
              <w:bCs/>
              <w:sz w:val="22"/>
              <w:szCs w:val="22"/>
            </w:rPr>
            <w:t xml:space="preserve">Ayuntamiento de </w:t>
          </w:r>
          <w:proofErr w:type="spellStart"/>
          <w:r w:rsidRPr="00C03637">
            <w:rPr>
              <w:rFonts w:ascii="Palatino Linotype" w:hAnsi="Palatino Linotype"/>
              <w:b/>
              <w:bCs/>
              <w:sz w:val="22"/>
              <w:szCs w:val="22"/>
            </w:rPr>
            <w:t>Hueypoxtla</w:t>
          </w:r>
          <w:proofErr w:type="spellEnd"/>
        </w:p>
      </w:tc>
    </w:tr>
    <w:tr w:rsidR="000E3D46" w:rsidRPr="00EF13C1" w14:paraId="403044CE" w14:textId="77777777" w:rsidTr="00333841">
      <w:trPr>
        <w:trHeight w:val="321"/>
        <w:jc w:val="right"/>
      </w:trPr>
      <w:tc>
        <w:tcPr>
          <w:tcW w:w="2552" w:type="dxa"/>
          <w:vAlign w:val="center"/>
        </w:tcPr>
        <w:p w14:paraId="52CE0CAA" w14:textId="77777777" w:rsidR="000E3D46" w:rsidRPr="00EF13C1" w:rsidRDefault="000E3D46"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5C8B764" w14:textId="77777777" w:rsidR="000E3D46" w:rsidRPr="00EF13C1" w:rsidRDefault="000E3D46"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6CC65A2" w14:textId="77777777" w:rsidR="000E3D46" w:rsidRDefault="000E3D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50C09" w14:textId="77777777" w:rsidR="000E3D46" w:rsidRDefault="000E3D46"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E3D46" w:rsidRPr="00EF13C1" w14:paraId="0CA2046F" w14:textId="77777777" w:rsidTr="00333841">
      <w:trPr>
        <w:trHeight w:val="138"/>
        <w:jc w:val="right"/>
      </w:trPr>
      <w:tc>
        <w:tcPr>
          <w:tcW w:w="2552" w:type="dxa"/>
          <w:vAlign w:val="center"/>
        </w:tcPr>
        <w:p w14:paraId="1E5B867F" w14:textId="77777777" w:rsidR="000E3D46" w:rsidRPr="00EF13C1" w:rsidRDefault="000E3D46"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4365B8" w14:textId="77777777" w:rsidR="000E3D46" w:rsidRPr="003516BD" w:rsidRDefault="000E3D46" w:rsidP="00C0363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06818</w:t>
          </w:r>
          <w:r w:rsidRPr="005B2875">
            <w:rPr>
              <w:rFonts w:ascii="Palatino Linotype" w:hAnsi="Palatino Linotype" w:cs="Arial"/>
              <w:b/>
              <w:bCs/>
              <w:sz w:val="22"/>
              <w:szCs w:val="22"/>
              <w:lang w:eastAsia="es-MX"/>
            </w:rPr>
            <w:t>/INFOEM/IP/RR/2019</w:t>
          </w:r>
        </w:p>
      </w:tc>
    </w:tr>
    <w:tr w:rsidR="000E3D46" w:rsidRPr="00EF13C1" w14:paraId="104FF3B0" w14:textId="77777777" w:rsidTr="00333841">
      <w:trPr>
        <w:trHeight w:val="233"/>
        <w:jc w:val="right"/>
      </w:trPr>
      <w:tc>
        <w:tcPr>
          <w:tcW w:w="2552" w:type="dxa"/>
          <w:vAlign w:val="center"/>
        </w:tcPr>
        <w:p w14:paraId="3E90DFD4" w14:textId="77777777" w:rsidR="000E3D46" w:rsidRPr="00EF13C1" w:rsidRDefault="000E3D46"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E7A91F" w14:textId="77777777" w:rsidR="000E3D46" w:rsidRPr="00EF13C1" w:rsidRDefault="000E3D46" w:rsidP="00E55808">
          <w:pPr>
            <w:pStyle w:val="Encabezado"/>
            <w:rPr>
              <w:rFonts w:ascii="Palatino Linotype" w:hAnsi="Palatino Linotype"/>
              <w:b/>
              <w:sz w:val="22"/>
              <w:szCs w:val="22"/>
            </w:rPr>
          </w:pPr>
        </w:p>
      </w:tc>
    </w:tr>
    <w:tr w:rsidR="000E3D46" w:rsidRPr="00EF13C1" w14:paraId="79602A48" w14:textId="77777777" w:rsidTr="00333841">
      <w:trPr>
        <w:trHeight w:val="321"/>
        <w:jc w:val="right"/>
      </w:trPr>
      <w:tc>
        <w:tcPr>
          <w:tcW w:w="2552" w:type="dxa"/>
          <w:vAlign w:val="center"/>
        </w:tcPr>
        <w:p w14:paraId="66447037" w14:textId="77777777" w:rsidR="000E3D46" w:rsidRPr="00EF13C1" w:rsidRDefault="000E3D46"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6A91E08B" w14:textId="77777777" w:rsidR="000E3D46" w:rsidRPr="00EF13C1" w:rsidRDefault="000E3D46" w:rsidP="00B704E9">
          <w:pPr>
            <w:pStyle w:val="Encabezado"/>
            <w:jc w:val="both"/>
            <w:rPr>
              <w:rFonts w:ascii="Palatino Linotype" w:hAnsi="Palatino Linotype"/>
              <w:b/>
              <w:sz w:val="22"/>
              <w:szCs w:val="22"/>
            </w:rPr>
          </w:pPr>
          <w:r w:rsidRPr="00C03637">
            <w:rPr>
              <w:rFonts w:ascii="Palatino Linotype" w:hAnsi="Palatino Linotype"/>
              <w:b/>
              <w:bCs/>
              <w:sz w:val="22"/>
              <w:szCs w:val="22"/>
            </w:rPr>
            <w:t xml:space="preserve">Ayuntamiento de </w:t>
          </w:r>
          <w:proofErr w:type="spellStart"/>
          <w:r w:rsidRPr="00C03637">
            <w:rPr>
              <w:rFonts w:ascii="Palatino Linotype" w:hAnsi="Palatino Linotype"/>
              <w:b/>
              <w:bCs/>
              <w:sz w:val="22"/>
              <w:szCs w:val="22"/>
            </w:rPr>
            <w:t>Hueypoxtla</w:t>
          </w:r>
          <w:proofErr w:type="spellEnd"/>
        </w:p>
      </w:tc>
    </w:tr>
    <w:tr w:rsidR="000E3D46" w:rsidRPr="00EF13C1" w14:paraId="67566EDB" w14:textId="77777777" w:rsidTr="00333841">
      <w:trPr>
        <w:trHeight w:val="321"/>
        <w:jc w:val="right"/>
      </w:trPr>
      <w:tc>
        <w:tcPr>
          <w:tcW w:w="2552" w:type="dxa"/>
          <w:vAlign w:val="center"/>
        </w:tcPr>
        <w:p w14:paraId="7942FAAC" w14:textId="77777777" w:rsidR="000E3D46" w:rsidRPr="00EF13C1" w:rsidRDefault="000E3D46"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199795B1" w14:textId="77777777" w:rsidR="000E3D46" w:rsidRPr="00EF13C1" w:rsidRDefault="000E3D46"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9E7B34D" w14:textId="77777777" w:rsidR="000E3D46" w:rsidRDefault="000E3D46"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4B417DE"/>
    <w:multiLevelType w:val="hybridMultilevel"/>
    <w:tmpl w:val="883AB768"/>
    <w:lvl w:ilvl="0" w:tplc="B5CE193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975D6D"/>
    <w:multiLevelType w:val="hybridMultilevel"/>
    <w:tmpl w:val="5B1A711A"/>
    <w:lvl w:ilvl="0" w:tplc="8F80BDDE">
      <w:start w:val="1"/>
      <w:numFmt w:val="lowerLetter"/>
      <w:lvlText w:val="%1)"/>
      <w:lvlJc w:val="left"/>
      <w:pPr>
        <w:ind w:left="122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FF88A646"/>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383328C2"/>
    <w:multiLevelType w:val="hybridMultilevel"/>
    <w:tmpl w:val="CFB4E7FC"/>
    <w:lvl w:ilvl="0" w:tplc="6DACDE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BB54A78"/>
    <w:multiLevelType w:val="hybridMultilevel"/>
    <w:tmpl w:val="E1CA8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B92F7F"/>
    <w:multiLevelType w:val="hybridMultilevel"/>
    <w:tmpl w:val="ACA6D81C"/>
    <w:lvl w:ilvl="0" w:tplc="5930E8C0">
      <w:start w:val="1"/>
      <w:numFmt w:val="decimal"/>
      <w:lvlText w:val="%1."/>
      <w:lvlJc w:val="left"/>
      <w:pPr>
        <w:ind w:left="3763"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1557D6"/>
    <w:multiLevelType w:val="hybridMultilevel"/>
    <w:tmpl w:val="D03C4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B22773"/>
    <w:multiLevelType w:val="multilevel"/>
    <w:tmpl w:val="56207F76"/>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3"/>
  </w:num>
  <w:num w:numId="4">
    <w:abstractNumId w:val="10"/>
  </w:num>
  <w:num w:numId="5">
    <w:abstractNumId w:val="12"/>
  </w:num>
  <w:num w:numId="6">
    <w:abstractNumId w:val="8"/>
  </w:num>
  <w:num w:numId="7">
    <w:abstractNumId w:val="14"/>
  </w:num>
  <w:num w:numId="8">
    <w:abstractNumId w:val="11"/>
  </w:num>
  <w:num w:numId="9">
    <w:abstractNumId w:val="13"/>
  </w:num>
  <w:num w:numId="10">
    <w:abstractNumId w:val="9"/>
  </w:num>
  <w:num w:numId="11">
    <w:abstractNumId w:val="6"/>
  </w:num>
  <w:num w:numId="12">
    <w:abstractNumId w:val="4"/>
  </w:num>
  <w:num w:numId="13">
    <w:abstractNumId w:val="15"/>
  </w:num>
  <w:num w:numId="14">
    <w:abstractNumId w:val="0"/>
  </w:num>
  <w:num w:numId="15">
    <w:abstractNumId w:val="1"/>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26080"/>
    <w:rsid w:val="0003411E"/>
    <w:rsid w:val="00035535"/>
    <w:rsid w:val="00036937"/>
    <w:rsid w:val="00042C63"/>
    <w:rsid w:val="00050148"/>
    <w:rsid w:val="00050B9A"/>
    <w:rsid w:val="00051BE7"/>
    <w:rsid w:val="0005325E"/>
    <w:rsid w:val="00054B4D"/>
    <w:rsid w:val="00057B6A"/>
    <w:rsid w:val="00061859"/>
    <w:rsid w:val="00064F00"/>
    <w:rsid w:val="00066D3D"/>
    <w:rsid w:val="00066DF4"/>
    <w:rsid w:val="0007664D"/>
    <w:rsid w:val="000800E4"/>
    <w:rsid w:val="00081791"/>
    <w:rsid w:val="00087E8C"/>
    <w:rsid w:val="00097574"/>
    <w:rsid w:val="000A0078"/>
    <w:rsid w:val="000A071A"/>
    <w:rsid w:val="000B19BE"/>
    <w:rsid w:val="000B4938"/>
    <w:rsid w:val="000B5B98"/>
    <w:rsid w:val="000B5F28"/>
    <w:rsid w:val="000B6844"/>
    <w:rsid w:val="000C0CF9"/>
    <w:rsid w:val="000C2BD5"/>
    <w:rsid w:val="000C449B"/>
    <w:rsid w:val="000D6153"/>
    <w:rsid w:val="000D65B6"/>
    <w:rsid w:val="000E0A6A"/>
    <w:rsid w:val="000E0CB5"/>
    <w:rsid w:val="000E2D95"/>
    <w:rsid w:val="000E3D46"/>
    <w:rsid w:val="000E5539"/>
    <w:rsid w:val="000F1E3E"/>
    <w:rsid w:val="00100DEC"/>
    <w:rsid w:val="0010583E"/>
    <w:rsid w:val="00107A3B"/>
    <w:rsid w:val="00110E6E"/>
    <w:rsid w:val="00120E84"/>
    <w:rsid w:val="00123AA6"/>
    <w:rsid w:val="0012675F"/>
    <w:rsid w:val="00132FC1"/>
    <w:rsid w:val="001415E9"/>
    <w:rsid w:val="00141C2D"/>
    <w:rsid w:val="001426D3"/>
    <w:rsid w:val="00156474"/>
    <w:rsid w:val="001624E5"/>
    <w:rsid w:val="001625AA"/>
    <w:rsid w:val="00170582"/>
    <w:rsid w:val="001870D5"/>
    <w:rsid w:val="001915A6"/>
    <w:rsid w:val="001943B4"/>
    <w:rsid w:val="00197D25"/>
    <w:rsid w:val="001B4670"/>
    <w:rsid w:val="001C08CB"/>
    <w:rsid w:val="001D0413"/>
    <w:rsid w:val="001D3758"/>
    <w:rsid w:val="001D3AD3"/>
    <w:rsid w:val="001E0B39"/>
    <w:rsid w:val="001E52DD"/>
    <w:rsid w:val="001E557F"/>
    <w:rsid w:val="001E67DE"/>
    <w:rsid w:val="002002CE"/>
    <w:rsid w:val="00203BCD"/>
    <w:rsid w:val="00210BBC"/>
    <w:rsid w:val="0022223E"/>
    <w:rsid w:val="00230700"/>
    <w:rsid w:val="00234160"/>
    <w:rsid w:val="002347A4"/>
    <w:rsid w:val="00237491"/>
    <w:rsid w:val="00240C61"/>
    <w:rsid w:val="00245403"/>
    <w:rsid w:val="00270D62"/>
    <w:rsid w:val="00273571"/>
    <w:rsid w:val="00292D68"/>
    <w:rsid w:val="00293A53"/>
    <w:rsid w:val="00297536"/>
    <w:rsid w:val="002A52B8"/>
    <w:rsid w:val="002B3DF3"/>
    <w:rsid w:val="002B46BF"/>
    <w:rsid w:val="002B50E4"/>
    <w:rsid w:val="002B530A"/>
    <w:rsid w:val="002B79C6"/>
    <w:rsid w:val="002B7F36"/>
    <w:rsid w:val="002C4293"/>
    <w:rsid w:val="002C6D83"/>
    <w:rsid w:val="002D0010"/>
    <w:rsid w:val="002E4103"/>
    <w:rsid w:val="002E46FD"/>
    <w:rsid w:val="002F507E"/>
    <w:rsid w:val="002F6329"/>
    <w:rsid w:val="002F6822"/>
    <w:rsid w:val="002F7C45"/>
    <w:rsid w:val="00301C09"/>
    <w:rsid w:val="00317BFE"/>
    <w:rsid w:val="00323580"/>
    <w:rsid w:val="00323990"/>
    <w:rsid w:val="00333841"/>
    <w:rsid w:val="00333D73"/>
    <w:rsid w:val="003367C6"/>
    <w:rsid w:val="00336F4E"/>
    <w:rsid w:val="003378A4"/>
    <w:rsid w:val="00342F2D"/>
    <w:rsid w:val="00350681"/>
    <w:rsid w:val="003516BD"/>
    <w:rsid w:val="00362C99"/>
    <w:rsid w:val="003675A2"/>
    <w:rsid w:val="003679F4"/>
    <w:rsid w:val="00371272"/>
    <w:rsid w:val="00375338"/>
    <w:rsid w:val="00376174"/>
    <w:rsid w:val="003857AC"/>
    <w:rsid w:val="003A64D9"/>
    <w:rsid w:val="003B5CBC"/>
    <w:rsid w:val="003B62A4"/>
    <w:rsid w:val="003D10BA"/>
    <w:rsid w:val="003D2966"/>
    <w:rsid w:val="003D35F4"/>
    <w:rsid w:val="003E40FA"/>
    <w:rsid w:val="003F2DAD"/>
    <w:rsid w:val="003F3FDB"/>
    <w:rsid w:val="00410FDF"/>
    <w:rsid w:val="00411010"/>
    <w:rsid w:val="00417593"/>
    <w:rsid w:val="00417688"/>
    <w:rsid w:val="0042014B"/>
    <w:rsid w:val="00421074"/>
    <w:rsid w:val="00425E7C"/>
    <w:rsid w:val="004336C2"/>
    <w:rsid w:val="0043467F"/>
    <w:rsid w:val="00437BF6"/>
    <w:rsid w:val="00437F89"/>
    <w:rsid w:val="00453DAD"/>
    <w:rsid w:val="004551FB"/>
    <w:rsid w:val="00456005"/>
    <w:rsid w:val="00457BDC"/>
    <w:rsid w:val="00463AB8"/>
    <w:rsid w:val="0047319E"/>
    <w:rsid w:val="00493B1C"/>
    <w:rsid w:val="0049433C"/>
    <w:rsid w:val="004A35BD"/>
    <w:rsid w:val="004B1520"/>
    <w:rsid w:val="004B79C8"/>
    <w:rsid w:val="004C01F4"/>
    <w:rsid w:val="004C070A"/>
    <w:rsid w:val="004D02CC"/>
    <w:rsid w:val="004D43F7"/>
    <w:rsid w:val="004E371B"/>
    <w:rsid w:val="004F7B5A"/>
    <w:rsid w:val="005075E5"/>
    <w:rsid w:val="00507D1E"/>
    <w:rsid w:val="00510C70"/>
    <w:rsid w:val="0051151D"/>
    <w:rsid w:val="00515729"/>
    <w:rsid w:val="0051599B"/>
    <w:rsid w:val="00517D96"/>
    <w:rsid w:val="005273F3"/>
    <w:rsid w:val="00527C85"/>
    <w:rsid w:val="00530C93"/>
    <w:rsid w:val="00532ED3"/>
    <w:rsid w:val="00536CD1"/>
    <w:rsid w:val="00540ADD"/>
    <w:rsid w:val="00545202"/>
    <w:rsid w:val="00553C19"/>
    <w:rsid w:val="0055630D"/>
    <w:rsid w:val="00556EB5"/>
    <w:rsid w:val="0057006C"/>
    <w:rsid w:val="00575403"/>
    <w:rsid w:val="00580B17"/>
    <w:rsid w:val="00582A2D"/>
    <w:rsid w:val="00586493"/>
    <w:rsid w:val="0058701C"/>
    <w:rsid w:val="00592284"/>
    <w:rsid w:val="00592436"/>
    <w:rsid w:val="005A16CB"/>
    <w:rsid w:val="005A75BF"/>
    <w:rsid w:val="005B2875"/>
    <w:rsid w:val="005B2DDC"/>
    <w:rsid w:val="005B4321"/>
    <w:rsid w:val="005C5AA0"/>
    <w:rsid w:val="005C6029"/>
    <w:rsid w:val="005C6A0F"/>
    <w:rsid w:val="005C7F94"/>
    <w:rsid w:val="005D0BAF"/>
    <w:rsid w:val="005D1B84"/>
    <w:rsid w:val="005D3E20"/>
    <w:rsid w:val="005E348B"/>
    <w:rsid w:val="005E4247"/>
    <w:rsid w:val="005E5CEE"/>
    <w:rsid w:val="005F2954"/>
    <w:rsid w:val="005F3212"/>
    <w:rsid w:val="00603FD7"/>
    <w:rsid w:val="00610062"/>
    <w:rsid w:val="00630BC6"/>
    <w:rsid w:val="00631EC6"/>
    <w:rsid w:val="0063729E"/>
    <w:rsid w:val="00643508"/>
    <w:rsid w:val="0064443A"/>
    <w:rsid w:val="0066236C"/>
    <w:rsid w:val="00662B97"/>
    <w:rsid w:val="00672802"/>
    <w:rsid w:val="0067773A"/>
    <w:rsid w:val="00680F36"/>
    <w:rsid w:val="00683818"/>
    <w:rsid w:val="00685D2D"/>
    <w:rsid w:val="00696F2C"/>
    <w:rsid w:val="006A40E9"/>
    <w:rsid w:val="006A5C83"/>
    <w:rsid w:val="006B18C6"/>
    <w:rsid w:val="006B76F3"/>
    <w:rsid w:val="006C053B"/>
    <w:rsid w:val="006C253E"/>
    <w:rsid w:val="006C5790"/>
    <w:rsid w:val="006C6733"/>
    <w:rsid w:val="006D0CD4"/>
    <w:rsid w:val="006D360F"/>
    <w:rsid w:val="006D3B0E"/>
    <w:rsid w:val="006D49A2"/>
    <w:rsid w:val="006E0DE4"/>
    <w:rsid w:val="006E6170"/>
    <w:rsid w:val="006E6CF0"/>
    <w:rsid w:val="006F008E"/>
    <w:rsid w:val="006F5373"/>
    <w:rsid w:val="006F761B"/>
    <w:rsid w:val="007053C5"/>
    <w:rsid w:val="007061D8"/>
    <w:rsid w:val="00706B3B"/>
    <w:rsid w:val="00711FE1"/>
    <w:rsid w:val="007213A5"/>
    <w:rsid w:val="007239F5"/>
    <w:rsid w:val="00723AA0"/>
    <w:rsid w:val="0072712D"/>
    <w:rsid w:val="0073147A"/>
    <w:rsid w:val="00731A21"/>
    <w:rsid w:val="00741EFB"/>
    <w:rsid w:val="00743996"/>
    <w:rsid w:val="00753C6F"/>
    <w:rsid w:val="0076002A"/>
    <w:rsid w:val="00760B63"/>
    <w:rsid w:val="00764509"/>
    <w:rsid w:val="00767EBA"/>
    <w:rsid w:val="007771A4"/>
    <w:rsid w:val="00782672"/>
    <w:rsid w:val="00785905"/>
    <w:rsid w:val="00793E08"/>
    <w:rsid w:val="00796274"/>
    <w:rsid w:val="007A3EC6"/>
    <w:rsid w:val="007A52C3"/>
    <w:rsid w:val="007B74AB"/>
    <w:rsid w:val="007C0BEC"/>
    <w:rsid w:val="007C35CE"/>
    <w:rsid w:val="007D0DBD"/>
    <w:rsid w:val="007D122B"/>
    <w:rsid w:val="007D1509"/>
    <w:rsid w:val="007E0646"/>
    <w:rsid w:val="007F3C20"/>
    <w:rsid w:val="007F4FAB"/>
    <w:rsid w:val="007F7113"/>
    <w:rsid w:val="00800A6F"/>
    <w:rsid w:val="0080305F"/>
    <w:rsid w:val="00805437"/>
    <w:rsid w:val="00810D83"/>
    <w:rsid w:val="00813610"/>
    <w:rsid w:val="00815946"/>
    <w:rsid w:val="00815A4F"/>
    <w:rsid w:val="00821428"/>
    <w:rsid w:val="008218E3"/>
    <w:rsid w:val="0082278A"/>
    <w:rsid w:val="00823712"/>
    <w:rsid w:val="00826542"/>
    <w:rsid w:val="00847BD8"/>
    <w:rsid w:val="008516BF"/>
    <w:rsid w:val="0085343A"/>
    <w:rsid w:val="0085484D"/>
    <w:rsid w:val="00855FF3"/>
    <w:rsid w:val="00856572"/>
    <w:rsid w:val="00863F29"/>
    <w:rsid w:val="008678BC"/>
    <w:rsid w:val="00873722"/>
    <w:rsid w:val="00880687"/>
    <w:rsid w:val="00895628"/>
    <w:rsid w:val="008A1566"/>
    <w:rsid w:val="008A1A68"/>
    <w:rsid w:val="008A2F1C"/>
    <w:rsid w:val="008C3233"/>
    <w:rsid w:val="008C6CA3"/>
    <w:rsid w:val="008D6080"/>
    <w:rsid w:val="008E12B9"/>
    <w:rsid w:val="008F2A82"/>
    <w:rsid w:val="008F2D9C"/>
    <w:rsid w:val="008F4DCF"/>
    <w:rsid w:val="008F75A7"/>
    <w:rsid w:val="008F7ADB"/>
    <w:rsid w:val="00907278"/>
    <w:rsid w:val="00920CDF"/>
    <w:rsid w:val="0092296B"/>
    <w:rsid w:val="00923F45"/>
    <w:rsid w:val="009340FF"/>
    <w:rsid w:val="00940FF7"/>
    <w:rsid w:val="00944B67"/>
    <w:rsid w:val="00950A09"/>
    <w:rsid w:val="00955416"/>
    <w:rsid w:val="00956F61"/>
    <w:rsid w:val="00960D4F"/>
    <w:rsid w:val="009614F0"/>
    <w:rsid w:val="00963C8C"/>
    <w:rsid w:val="009679DA"/>
    <w:rsid w:val="00975DAA"/>
    <w:rsid w:val="00976E88"/>
    <w:rsid w:val="00986CD8"/>
    <w:rsid w:val="00994258"/>
    <w:rsid w:val="00994DEC"/>
    <w:rsid w:val="0099675A"/>
    <w:rsid w:val="009A26B7"/>
    <w:rsid w:val="009B1A11"/>
    <w:rsid w:val="009B6F2D"/>
    <w:rsid w:val="009B6FBB"/>
    <w:rsid w:val="009B7C38"/>
    <w:rsid w:val="009C6EE1"/>
    <w:rsid w:val="009D2B84"/>
    <w:rsid w:val="009E2388"/>
    <w:rsid w:val="009E49AD"/>
    <w:rsid w:val="009F1F6A"/>
    <w:rsid w:val="00A15567"/>
    <w:rsid w:val="00A155E0"/>
    <w:rsid w:val="00A2102C"/>
    <w:rsid w:val="00A21054"/>
    <w:rsid w:val="00A22CB1"/>
    <w:rsid w:val="00A23F2A"/>
    <w:rsid w:val="00A26284"/>
    <w:rsid w:val="00A26DF7"/>
    <w:rsid w:val="00A359F5"/>
    <w:rsid w:val="00A36845"/>
    <w:rsid w:val="00A37A4C"/>
    <w:rsid w:val="00A42BFD"/>
    <w:rsid w:val="00A42C35"/>
    <w:rsid w:val="00A47C7F"/>
    <w:rsid w:val="00A524F8"/>
    <w:rsid w:val="00A5573E"/>
    <w:rsid w:val="00A57583"/>
    <w:rsid w:val="00A57AFF"/>
    <w:rsid w:val="00A63D3D"/>
    <w:rsid w:val="00A801C9"/>
    <w:rsid w:val="00A8367F"/>
    <w:rsid w:val="00A87695"/>
    <w:rsid w:val="00A91325"/>
    <w:rsid w:val="00AA43DE"/>
    <w:rsid w:val="00AA74F7"/>
    <w:rsid w:val="00AB15A5"/>
    <w:rsid w:val="00AB2C98"/>
    <w:rsid w:val="00AB4717"/>
    <w:rsid w:val="00AB71AF"/>
    <w:rsid w:val="00AC3A3D"/>
    <w:rsid w:val="00AC3F01"/>
    <w:rsid w:val="00AC4A14"/>
    <w:rsid w:val="00AC634C"/>
    <w:rsid w:val="00AD2B11"/>
    <w:rsid w:val="00AE05FB"/>
    <w:rsid w:val="00AE07C5"/>
    <w:rsid w:val="00AF1393"/>
    <w:rsid w:val="00AF6104"/>
    <w:rsid w:val="00AF7A12"/>
    <w:rsid w:val="00AF7AC3"/>
    <w:rsid w:val="00B317F0"/>
    <w:rsid w:val="00B31F2F"/>
    <w:rsid w:val="00B44BF0"/>
    <w:rsid w:val="00B44E20"/>
    <w:rsid w:val="00B54A3B"/>
    <w:rsid w:val="00B556A8"/>
    <w:rsid w:val="00B6265C"/>
    <w:rsid w:val="00B62AFC"/>
    <w:rsid w:val="00B63E5C"/>
    <w:rsid w:val="00B64173"/>
    <w:rsid w:val="00B66E0B"/>
    <w:rsid w:val="00B704E9"/>
    <w:rsid w:val="00B726DF"/>
    <w:rsid w:val="00B73D3E"/>
    <w:rsid w:val="00B828B6"/>
    <w:rsid w:val="00BA6F11"/>
    <w:rsid w:val="00BB25FC"/>
    <w:rsid w:val="00BB468F"/>
    <w:rsid w:val="00BB757C"/>
    <w:rsid w:val="00BE0084"/>
    <w:rsid w:val="00BF42AE"/>
    <w:rsid w:val="00C0028F"/>
    <w:rsid w:val="00C02384"/>
    <w:rsid w:val="00C03637"/>
    <w:rsid w:val="00C07142"/>
    <w:rsid w:val="00C14709"/>
    <w:rsid w:val="00C17D0B"/>
    <w:rsid w:val="00C206B6"/>
    <w:rsid w:val="00C27494"/>
    <w:rsid w:val="00C32CF8"/>
    <w:rsid w:val="00C4363A"/>
    <w:rsid w:val="00C4479E"/>
    <w:rsid w:val="00C447A4"/>
    <w:rsid w:val="00C52040"/>
    <w:rsid w:val="00C549A9"/>
    <w:rsid w:val="00C56734"/>
    <w:rsid w:val="00C61870"/>
    <w:rsid w:val="00C71834"/>
    <w:rsid w:val="00C72353"/>
    <w:rsid w:val="00C752FE"/>
    <w:rsid w:val="00C75F5A"/>
    <w:rsid w:val="00C8270B"/>
    <w:rsid w:val="00C86EB5"/>
    <w:rsid w:val="00C90336"/>
    <w:rsid w:val="00C93424"/>
    <w:rsid w:val="00C972C7"/>
    <w:rsid w:val="00CA4ED6"/>
    <w:rsid w:val="00CA5AB1"/>
    <w:rsid w:val="00CB11E8"/>
    <w:rsid w:val="00CB28C0"/>
    <w:rsid w:val="00CC057B"/>
    <w:rsid w:val="00CC46DE"/>
    <w:rsid w:val="00CC4B40"/>
    <w:rsid w:val="00CC563F"/>
    <w:rsid w:val="00CC643F"/>
    <w:rsid w:val="00CD3DDA"/>
    <w:rsid w:val="00CD6F7D"/>
    <w:rsid w:val="00CE1BE4"/>
    <w:rsid w:val="00CE257E"/>
    <w:rsid w:val="00CE38F1"/>
    <w:rsid w:val="00CF36AF"/>
    <w:rsid w:val="00CF37EE"/>
    <w:rsid w:val="00D005D6"/>
    <w:rsid w:val="00D01E23"/>
    <w:rsid w:val="00D05AFA"/>
    <w:rsid w:val="00D158CD"/>
    <w:rsid w:val="00D21192"/>
    <w:rsid w:val="00D33343"/>
    <w:rsid w:val="00D374F6"/>
    <w:rsid w:val="00D413DD"/>
    <w:rsid w:val="00D46AD5"/>
    <w:rsid w:val="00D521E9"/>
    <w:rsid w:val="00D5340B"/>
    <w:rsid w:val="00D60777"/>
    <w:rsid w:val="00D62829"/>
    <w:rsid w:val="00D62B67"/>
    <w:rsid w:val="00D63B1D"/>
    <w:rsid w:val="00D825B4"/>
    <w:rsid w:val="00D85EA8"/>
    <w:rsid w:val="00D8790E"/>
    <w:rsid w:val="00D90B5F"/>
    <w:rsid w:val="00D93CA1"/>
    <w:rsid w:val="00DA45F8"/>
    <w:rsid w:val="00DA4B21"/>
    <w:rsid w:val="00DA519D"/>
    <w:rsid w:val="00DB2D28"/>
    <w:rsid w:val="00DB4A66"/>
    <w:rsid w:val="00DB4CB7"/>
    <w:rsid w:val="00DC00F9"/>
    <w:rsid w:val="00DC4AC6"/>
    <w:rsid w:val="00DE02C9"/>
    <w:rsid w:val="00DF5E09"/>
    <w:rsid w:val="00E0464A"/>
    <w:rsid w:val="00E04C1C"/>
    <w:rsid w:val="00E07CF1"/>
    <w:rsid w:val="00E10E13"/>
    <w:rsid w:val="00E13A48"/>
    <w:rsid w:val="00E1626D"/>
    <w:rsid w:val="00E2123E"/>
    <w:rsid w:val="00E22E5E"/>
    <w:rsid w:val="00E2598A"/>
    <w:rsid w:val="00E27245"/>
    <w:rsid w:val="00E33240"/>
    <w:rsid w:val="00E373C9"/>
    <w:rsid w:val="00E41896"/>
    <w:rsid w:val="00E55493"/>
    <w:rsid w:val="00E55808"/>
    <w:rsid w:val="00E614EE"/>
    <w:rsid w:val="00E628E9"/>
    <w:rsid w:val="00E70398"/>
    <w:rsid w:val="00E7226C"/>
    <w:rsid w:val="00E752DA"/>
    <w:rsid w:val="00E7576A"/>
    <w:rsid w:val="00E76744"/>
    <w:rsid w:val="00E77ED8"/>
    <w:rsid w:val="00E871AE"/>
    <w:rsid w:val="00E91DF4"/>
    <w:rsid w:val="00E93ACA"/>
    <w:rsid w:val="00E959FC"/>
    <w:rsid w:val="00E95EC5"/>
    <w:rsid w:val="00E966A7"/>
    <w:rsid w:val="00EA4006"/>
    <w:rsid w:val="00EA66C9"/>
    <w:rsid w:val="00EC088F"/>
    <w:rsid w:val="00EC32CC"/>
    <w:rsid w:val="00EC4F14"/>
    <w:rsid w:val="00EC5E8E"/>
    <w:rsid w:val="00ED1EBA"/>
    <w:rsid w:val="00EE265F"/>
    <w:rsid w:val="00EE560C"/>
    <w:rsid w:val="00EE5AC9"/>
    <w:rsid w:val="00EE791E"/>
    <w:rsid w:val="00EF1AC5"/>
    <w:rsid w:val="00EF4872"/>
    <w:rsid w:val="00F0155F"/>
    <w:rsid w:val="00F04200"/>
    <w:rsid w:val="00F04C5D"/>
    <w:rsid w:val="00F05953"/>
    <w:rsid w:val="00F1008C"/>
    <w:rsid w:val="00F15414"/>
    <w:rsid w:val="00F22B81"/>
    <w:rsid w:val="00F25B79"/>
    <w:rsid w:val="00F34F85"/>
    <w:rsid w:val="00F43488"/>
    <w:rsid w:val="00F57C08"/>
    <w:rsid w:val="00F604F4"/>
    <w:rsid w:val="00F629D1"/>
    <w:rsid w:val="00F637CB"/>
    <w:rsid w:val="00F64AAE"/>
    <w:rsid w:val="00F72022"/>
    <w:rsid w:val="00F9124A"/>
    <w:rsid w:val="00F950D9"/>
    <w:rsid w:val="00F9561E"/>
    <w:rsid w:val="00F966E1"/>
    <w:rsid w:val="00F968EA"/>
    <w:rsid w:val="00FA259E"/>
    <w:rsid w:val="00FA7680"/>
    <w:rsid w:val="00FB023B"/>
    <w:rsid w:val="00FB0A7D"/>
    <w:rsid w:val="00FC008A"/>
    <w:rsid w:val="00FC0393"/>
    <w:rsid w:val="00FC27EC"/>
    <w:rsid w:val="00FD2682"/>
    <w:rsid w:val="00FE5C1D"/>
    <w:rsid w:val="00FF03CF"/>
    <w:rsid w:val="00FF1335"/>
    <w:rsid w:val="00FF25BF"/>
    <w:rsid w:val="00FF53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D86329"/>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5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FFCF-198C-4C8E-9B0A-33394BAD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71</Pages>
  <Words>13023</Words>
  <Characters>71632</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2019-10-28T17:06:00Z</cp:lastPrinted>
  <dcterms:created xsi:type="dcterms:W3CDTF">2019-10-24T19:25:00Z</dcterms:created>
  <dcterms:modified xsi:type="dcterms:W3CDTF">2020-01-22T00:23:00Z</dcterms:modified>
</cp:coreProperties>
</file>