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D100F"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0E6960">
        <w:rPr>
          <w:rFonts w:ascii="Palatino Linotype" w:eastAsia="Times New Roman" w:hAnsi="Palatino Linotype" w:cs="Arial"/>
          <w:color w:val="000000"/>
          <w:sz w:val="24"/>
          <w:szCs w:val="24"/>
          <w:lang w:eastAsia="es-MX"/>
        </w:rPr>
        <w:t xml:space="preserve">diecinueve de septiembre </w:t>
      </w:r>
      <w:r w:rsidR="0035772D">
        <w:rPr>
          <w:rFonts w:ascii="Palatino Linotype" w:eastAsia="Times New Roman" w:hAnsi="Palatino Linotype" w:cs="Arial"/>
          <w:color w:val="000000"/>
          <w:sz w:val="24"/>
          <w:szCs w:val="24"/>
          <w:lang w:eastAsia="es-MX"/>
        </w:rPr>
        <w:t>de dos mil diecinueve</w:t>
      </w:r>
      <w:r w:rsidR="00E15E85"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25FDE">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E53A1">
        <w:rPr>
          <w:rFonts w:ascii="Palatino Linotype" w:hAnsi="Palatino Linotype" w:cs="Arial"/>
          <w:b/>
          <w:bCs/>
          <w:sz w:val="24"/>
          <w:lang w:eastAsia="es-MX"/>
        </w:rPr>
        <w:t>0</w:t>
      </w:r>
      <w:r w:rsidR="00E25FDE">
        <w:rPr>
          <w:rFonts w:ascii="Palatino Linotype" w:hAnsi="Palatino Linotype" w:cs="Arial"/>
          <w:b/>
          <w:bCs/>
          <w:sz w:val="24"/>
          <w:lang w:eastAsia="es-MX"/>
        </w:rPr>
        <w:t>5640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E25FDE">
        <w:rPr>
          <w:rFonts w:ascii="Palatino Linotype" w:hAnsi="Palatino Linotype" w:cs="Arial"/>
          <w:sz w:val="24"/>
        </w:rPr>
        <w:t xml:space="preserve"> </w:t>
      </w:r>
      <w:r w:rsidR="007319AB">
        <w:rPr>
          <w:rFonts w:ascii="Palatino Linotype" w:hAnsi="Palatino Linotype" w:cs="Arial"/>
          <w:b/>
          <w:sz w:val="24"/>
        </w:rPr>
        <w:t xml:space="preserve">xxxxxxxxxxxxxxxxxxxxxxxxxxxx </w:t>
      </w:r>
      <w:r w:rsidR="004803ED">
        <w:rPr>
          <w:rFonts w:ascii="Palatino Linotype" w:hAnsi="Palatino Linotype" w:cs="Arial"/>
          <w:sz w:val="24"/>
        </w:rPr>
        <w:t xml:space="preserve">en lo sucesivo </w:t>
      </w:r>
      <w:r w:rsidR="00E25FDE">
        <w:rPr>
          <w:rFonts w:ascii="Palatino Linotype" w:hAnsi="Palatino Linotype" w:cs="Arial"/>
          <w:b/>
          <w:sz w:val="24"/>
        </w:rPr>
        <w:t>la</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B97DF6">
        <w:rPr>
          <w:rFonts w:ascii="Palatino Linotype" w:hAnsi="Palatino Linotype" w:cs="Arial"/>
          <w:sz w:val="24"/>
        </w:rPr>
        <w:t>d</w:t>
      </w:r>
      <w:r w:rsidR="00B97DF6" w:rsidRPr="00224181">
        <w:rPr>
          <w:rFonts w:ascii="Palatino Linotype" w:hAnsi="Palatino Linotype" w:cs="Arial"/>
          <w:sz w:val="24"/>
          <w:szCs w:val="24"/>
        </w:rPr>
        <w:t>e</w:t>
      </w:r>
      <w:r w:rsidR="00B97DF6">
        <w:rPr>
          <w:rFonts w:ascii="Palatino Linotype" w:hAnsi="Palatino Linotype" w:cs="Arial"/>
          <w:sz w:val="24"/>
          <w:szCs w:val="24"/>
        </w:rPr>
        <w:t>l</w:t>
      </w:r>
      <w:r w:rsidRPr="00224181">
        <w:rPr>
          <w:rFonts w:ascii="Palatino Linotype" w:hAnsi="Palatino Linotype" w:cs="Arial"/>
          <w:sz w:val="24"/>
          <w:szCs w:val="24"/>
        </w:rPr>
        <w:t xml:space="preserve"> </w:t>
      </w:r>
      <w:r w:rsidR="00E25FDE" w:rsidRPr="00E25FDE">
        <w:rPr>
          <w:rFonts w:ascii="Palatino Linotype" w:hAnsi="Palatino Linotype" w:cs="Arial"/>
          <w:b/>
          <w:sz w:val="24"/>
          <w:szCs w:val="24"/>
        </w:rPr>
        <w:t>Ayuntamiento de Ozumba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bookmarkStart w:id="0" w:name="_GoBack"/>
    </w:p>
    <w:bookmarkEnd w:id="0"/>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25FDE">
        <w:rPr>
          <w:rFonts w:ascii="Palatino Linotype" w:hAnsi="Palatino Linotype" w:cs="Arial"/>
          <w:sz w:val="24"/>
        </w:rPr>
        <w:t>veinticuatro de mayo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25FDE" w:rsidRPr="00E25FDE">
        <w:rPr>
          <w:rFonts w:ascii="Palatino Linotype" w:hAnsi="Palatino Linotype" w:cs="Arial"/>
          <w:b/>
          <w:sz w:val="24"/>
        </w:rPr>
        <w:t>00091/OZUMBA/IP/2019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E25FDE" w:rsidRPr="00E25FDE">
        <w:rPr>
          <w:rFonts w:ascii="Palatino Linotype" w:hAnsi="Palatino Linotype"/>
          <w:i/>
          <w:color w:val="000000"/>
        </w:rPr>
        <w:t>Se solicita la información contenida en el archivo adjunto</w:t>
      </w:r>
      <w:r w:rsidR="00273570" w:rsidRPr="002735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25FDE" w:rsidRDefault="00E25FDE" w:rsidP="00E25FDE">
      <w:pPr>
        <w:spacing w:before="240" w:line="240" w:lineRule="auto"/>
        <w:ind w:left="708"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Asimismo, anexo el documento denominado, </w:t>
      </w:r>
      <w:r w:rsidRPr="00E25FDE">
        <w:rPr>
          <w:rFonts w:ascii="Palatino Linotype" w:eastAsia="Times New Roman" w:hAnsi="Palatino Linotype" w:cs="Times New Roman"/>
          <w:sz w:val="24"/>
          <w:szCs w:val="24"/>
          <w:lang w:val="es-ES_tradnl" w:eastAsia="es-ES"/>
        </w:rPr>
        <w:t>Solicitud de Evaluación.docx</w:t>
      </w:r>
      <w:r>
        <w:rPr>
          <w:rFonts w:ascii="Palatino Linotype" w:eastAsia="Times New Roman" w:hAnsi="Palatino Linotype" w:cs="Times New Roman"/>
          <w:sz w:val="24"/>
          <w:szCs w:val="24"/>
          <w:lang w:val="es-ES_tradnl" w:eastAsia="es-ES"/>
        </w:rPr>
        <w:t xml:space="preserve">, el cual se tiene por reproducido al ser del </w:t>
      </w:r>
      <w:r>
        <w:rPr>
          <w:rFonts w:ascii="Palatino Linotype" w:eastAsia="Times New Roman" w:hAnsi="Palatino Linotype" w:cs="Times New Roman"/>
          <w:sz w:val="24"/>
          <w:szCs w:val="24"/>
          <w:lang w:val="es-ES_tradnl" w:eastAsia="es-ES"/>
        </w:rPr>
        <w:lastRenderedPageBreak/>
        <w:t>conocimiento de las partes y ya que se analizará en el apartado correspondiente.</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D226C" w:rsidRPr="008D226C" w:rsidRDefault="00E15E85" w:rsidP="00E25FDE">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8D226C">
        <w:rPr>
          <w:rFonts w:ascii="Palatino Linotype" w:hAnsi="Palatino Linotype" w:cs="Arial"/>
          <w:sz w:val="24"/>
        </w:rPr>
        <w:t xml:space="preserve">en fecha </w:t>
      </w:r>
      <w:r w:rsidR="00DA008E">
        <w:rPr>
          <w:rFonts w:ascii="Palatino Linotype" w:hAnsi="Palatino Linotype" w:cs="Arial"/>
          <w:sz w:val="24"/>
        </w:rPr>
        <w:t>diecisiete</w:t>
      </w:r>
      <w:r w:rsidR="00E25FDE">
        <w:rPr>
          <w:rFonts w:ascii="Palatino Linotype" w:hAnsi="Palatino Linotype" w:cs="Arial"/>
          <w:sz w:val="24"/>
        </w:rPr>
        <w:t xml:space="preserve"> de </w:t>
      </w:r>
      <w:r w:rsidR="00DA008E">
        <w:rPr>
          <w:rFonts w:ascii="Palatino Linotype" w:hAnsi="Palatino Linotype" w:cs="Arial"/>
          <w:sz w:val="24"/>
        </w:rPr>
        <w:t xml:space="preserve">junio </w:t>
      </w:r>
      <w:r w:rsidR="008D226C">
        <w:rPr>
          <w:rFonts w:ascii="Palatino Linotype" w:hAnsi="Palatino Linotype" w:cs="Arial"/>
          <w:sz w:val="24"/>
        </w:rPr>
        <w:t xml:space="preserve">de dos mil diecinueve, </w:t>
      </w:r>
      <w:r w:rsidR="00E25FDE">
        <w:rPr>
          <w:rFonts w:ascii="Palatino Linotype" w:hAnsi="Palatino Linotype" w:cs="Arial"/>
          <w:sz w:val="24"/>
        </w:rPr>
        <w:t xml:space="preserve">dio respuesta a la solicitud de </w:t>
      </w:r>
      <w:r w:rsidR="00A14B45">
        <w:rPr>
          <w:rFonts w:ascii="Palatino Linotype" w:hAnsi="Palatino Linotype" w:cs="Arial"/>
          <w:sz w:val="24"/>
        </w:rPr>
        <w:t>información</w:t>
      </w:r>
      <w:r w:rsidR="008D226C">
        <w:rPr>
          <w:rFonts w:ascii="Palatino Linotype" w:hAnsi="Palatino Linotype" w:cs="Arial"/>
          <w:sz w:val="24"/>
        </w:rPr>
        <w:t xml:space="preserve"> anexando así los documentos “</w:t>
      </w:r>
      <w:r w:rsidR="00E25FDE" w:rsidRPr="00E25FDE">
        <w:rPr>
          <w:rFonts w:ascii="Palatino Linotype" w:hAnsi="Palatino Linotype" w:cs="Arial"/>
          <w:i/>
          <w:iCs/>
          <w:sz w:val="24"/>
        </w:rPr>
        <w:t xml:space="preserve">UIPPE - Solicitud 91.pdf </w:t>
      </w:r>
      <w:r w:rsidR="00E25FDE">
        <w:rPr>
          <w:rFonts w:ascii="Palatino Linotype" w:hAnsi="Palatino Linotype" w:cs="Arial"/>
          <w:i/>
          <w:iCs/>
          <w:sz w:val="24"/>
        </w:rPr>
        <w:t xml:space="preserve">y </w:t>
      </w:r>
      <w:r w:rsidR="00E25FDE" w:rsidRPr="00E25FDE">
        <w:rPr>
          <w:rFonts w:ascii="Palatino Linotype" w:hAnsi="Palatino Linotype" w:cs="Arial"/>
          <w:i/>
          <w:iCs/>
          <w:sz w:val="24"/>
        </w:rPr>
        <w:t>Secretaría - Solicitud 91.pdf</w:t>
      </w:r>
      <w:r w:rsidR="008D226C">
        <w:rPr>
          <w:rFonts w:ascii="Palatino Linotype" w:hAnsi="Palatino Linotype" w:cs="Arial"/>
          <w:i/>
          <w:iCs/>
          <w:sz w:val="24"/>
        </w:rPr>
        <w:t xml:space="preserve">”, </w:t>
      </w:r>
      <w:r w:rsidR="008D226C">
        <w:rPr>
          <w:rFonts w:ascii="Palatino Linotype" w:hAnsi="Palatino Linotype" w:cs="Arial"/>
          <w:sz w:val="24"/>
        </w:rPr>
        <w:t xml:space="preserve">los cuales se tienen por reproducidos al ser del conocimiento de las partes. </w:t>
      </w:r>
    </w:p>
    <w:p w:rsidR="00A14B45" w:rsidRPr="00A14B45" w:rsidRDefault="00A14B45" w:rsidP="00A14B45">
      <w:pPr>
        <w:spacing w:before="240" w:line="360" w:lineRule="auto"/>
        <w:ind w:left="708"/>
        <w:jc w:val="both"/>
        <w:rPr>
          <w:rFonts w:ascii="Palatino Linotype" w:hAnsi="Palatino Linotype" w:cs="Arial"/>
          <w:sz w:val="24"/>
        </w:rPr>
      </w:pPr>
      <w:r w:rsidRPr="00A14B45">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14B45" w:rsidRPr="00A14B45" w:rsidRDefault="00A14B45" w:rsidP="00A14B45">
      <w:pPr>
        <w:spacing w:before="240" w:line="360" w:lineRule="auto"/>
        <w:ind w:left="708"/>
        <w:jc w:val="both"/>
        <w:rPr>
          <w:rFonts w:ascii="Palatino Linotype" w:hAnsi="Palatino Linotype" w:cs="Arial"/>
          <w:sz w:val="24"/>
        </w:rPr>
      </w:pPr>
      <w:r w:rsidRPr="00A14B45">
        <w:rPr>
          <w:rFonts w:ascii="Palatino Linotype" w:hAnsi="Palatino Linotype" w:cs="Arial"/>
          <w:sz w:val="24"/>
        </w:rPr>
        <w:t>CON FUNDAMENTO EN LA LEY DE TRANSPARENCIA Y ACCESO A LA INFORMACIÓN PÚBLICA DEL ESTADO DE MÉXICO Y MUNICIPIOS HAGO ENTREGA EN ARCHIVOS ADJUNTOS DE LAS RESPUESTAS QUE EMITEN LA SECRETARÍA DEL H. AYUNTAMIENTO Y LA UIPPE, PARA ATENDER A LA SOLICITUD DE INFORMACIÓN 00091/OZUMBA/IP/2019. SIN OTRO PARTICULAR ME DESPIDO DE USTED.</w:t>
      </w:r>
    </w:p>
    <w:p w:rsidR="00A14B45" w:rsidRPr="00A14B45" w:rsidRDefault="00A14B45" w:rsidP="00A14B45">
      <w:pPr>
        <w:spacing w:before="240" w:line="360" w:lineRule="auto"/>
        <w:ind w:left="708"/>
        <w:jc w:val="both"/>
        <w:rPr>
          <w:rFonts w:ascii="Palatino Linotype" w:hAnsi="Palatino Linotype" w:cs="Arial"/>
          <w:sz w:val="24"/>
        </w:rPr>
      </w:pPr>
      <w:r w:rsidRPr="00A14B45">
        <w:rPr>
          <w:rFonts w:ascii="Palatino Linotype" w:hAnsi="Palatino Linotype" w:cs="Arial"/>
          <w:sz w:val="24"/>
        </w:rPr>
        <w:t>ATENTAMENTE</w:t>
      </w:r>
    </w:p>
    <w:p w:rsidR="00E42407" w:rsidRDefault="00A14B45" w:rsidP="00A14B45">
      <w:pPr>
        <w:spacing w:before="240" w:line="360" w:lineRule="auto"/>
        <w:ind w:left="708"/>
        <w:jc w:val="both"/>
        <w:rPr>
          <w:rFonts w:ascii="Palatino Linotype" w:hAnsi="Palatino Linotype" w:cs="Arial"/>
          <w:sz w:val="24"/>
        </w:rPr>
      </w:pPr>
      <w:r w:rsidRPr="00A14B45">
        <w:rPr>
          <w:rFonts w:ascii="Palatino Linotype" w:hAnsi="Palatino Linotype" w:cs="Arial"/>
          <w:sz w:val="24"/>
        </w:rPr>
        <w:t>C. PORFIRIO DIAZ GARCÍA</w:t>
      </w:r>
    </w:p>
    <w:p w:rsidR="00693104" w:rsidRDefault="00693104" w:rsidP="00A14B45">
      <w:pPr>
        <w:spacing w:before="240" w:line="360" w:lineRule="auto"/>
        <w:ind w:left="708"/>
        <w:jc w:val="both"/>
        <w:rPr>
          <w:rFonts w:ascii="Palatino Linotype" w:hAnsi="Palatino Linotype" w:cs="Arial"/>
          <w:sz w:val="24"/>
        </w:rPr>
      </w:pPr>
    </w:p>
    <w:p w:rsidR="00693104" w:rsidRDefault="00693104" w:rsidP="00A14B45">
      <w:pPr>
        <w:spacing w:before="240" w:line="360" w:lineRule="auto"/>
        <w:ind w:left="708"/>
        <w:jc w:val="both"/>
        <w:rPr>
          <w:rFonts w:ascii="Palatino Linotype" w:hAnsi="Palatino Linotype" w:cs="Arial"/>
          <w:i/>
          <w:sz w:val="24"/>
        </w:rPr>
      </w:pPr>
    </w:p>
    <w:p w:rsidR="00E15E85" w:rsidRPr="00441A94" w:rsidRDefault="00E15E85" w:rsidP="008D226C">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DA008E">
        <w:rPr>
          <w:rFonts w:ascii="Palatino Linotype" w:hAnsi="Palatino Linotype" w:cs="Arial"/>
          <w:sz w:val="24"/>
          <w:szCs w:val="24"/>
        </w:rPr>
        <w:t>veinte</w:t>
      </w:r>
      <w:r w:rsidR="00A14B45">
        <w:rPr>
          <w:rFonts w:ascii="Palatino Linotype" w:hAnsi="Palatino Linotype" w:cs="Arial"/>
          <w:sz w:val="24"/>
          <w:szCs w:val="24"/>
        </w:rPr>
        <w:t xml:space="preserve"> de junio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D100F">
        <w:rPr>
          <w:rFonts w:ascii="Palatino Linotype" w:hAnsi="Palatino Linotype" w:cs="Arial"/>
          <w:b/>
          <w:bCs/>
          <w:sz w:val="24"/>
          <w:szCs w:val="24"/>
          <w:lang w:eastAsia="es-MX"/>
        </w:rPr>
        <w:t>0</w:t>
      </w:r>
      <w:r w:rsidR="00A14B45">
        <w:rPr>
          <w:rFonts w:ascii="Palatino Linotype" w:hAnsi="Palatino Linotype" w:cs="Arial"/>
          <w:b/>
          <w:bCs/>
          <w:sz w:val="24"/>
          <w:szCs w:val="24"/>
          <w:lang w:eastAsia="es-MX"/>
        </w:rPr>
        <w:t>5640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A14B45" w:rsidRPr="00A14B45">
        <w:rPr>
          <w:rFonts w:ascii="Palatino Linotype" w:hAnsi="Palatino Linotype"/>
          <w:i/>
          <w:color w:val="000000"/>
        </w:rPr>
        <w:t>Entrega de la información incompleta</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A14B45" w:rsidRPr="00A14B45">
        <w:rPr>
          <w:rFonts w:ascii="Palatino Linotype" w:hAnsi="Palatino Linotype" w:cs="Arial"/>
          <w:i/>
        </w:rPr>
        <w:t>No se proporcionaron los PbRMs de los ejercicios fiscales 2013, 2014, 205, 2016, 2017, 2018 de la dependencia auxiliar de atención a la mujer, ni del área de desarrollo social, tampoco se entregaron los PbRMS del ejercicio fiscal 2019 de desarrollo social, ni las clasificaciones por objeto de gasto de ambas dependencias en los ejercicios fiscales 2013, 2014, 2015, 201, 2017, 2018, 2019, así como tampoco las caratulas de presupuesto de egresos e ingresos de los ejercicios 2016, 2017, 2018 y 2019.</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9426C6">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305A82"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A008E">
        <w:rPr>
          <w:rFonts w:ascii="Palatino Linotype" w:hAnsi="Palatino Linotype" w:cs="Arial"/>
          <w:sz w:val="24"/>
          <w:szCs w:val="24"/>
        </w:rPr>
        <w:t>veintiséis de junio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693104" w:rsidRDefault="00693104" w:rsidP="00E15E85">
      <w:pPr>
        <w:spacing w:before="240" w:line="360" w:lineRule="auto"/>
        <w:jc w:val="both"/>
        <w:rPr>
          <w:rFonts w:ascii="Palatino Linotype" w:hAnsi="Palatino Linotype" w:cs="Arial"/>
          <w:sz w:val="24"/>
          <w:szCs w:val="24"/>
        </w:rPr>
      </w:pPr>
    </w:p>
    <w:p w:rsidR="00693104" w:rsidRDefault="00693104"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42407" w:rsidRPr="00DA008E" w:rsidRDefault="00E15E85" w:rsidP="00E42407">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E42407">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DA008E">
        <w:rPr>
          <w:rFonts w:ascii="Palatino Linotype" w:hAnsi="Palatino Linotype" w:cs="Arial"/>
          <w:sz w:val="24"/>
          <w:szCs w:val="24"/>
        </w:rPr>
        <w:t>ocho de julio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42407" w:rsidRDefault="00E42407" w:rsidP="00E42407">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DA008E">
        <w:rPr>
          <w:rFonts w:ascii="Palatino Linotype" w:hAnsi="Palatino Linotype" w:cs="Arial"/>
          <w:sz w:val="24"/>
          <w:szCs w:val="24"/>
        </w:rPr>
        <w:t>veintiuno de agosto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42407" w:rsidRDefault="00E42407" w:rsidP="00E42407">
      <w:pPr>
        <w:spacing w:before="240" w:line="360" w:lineRule="auto"/>
        <w:jc w:val="both"/>
        <w:rPr>
          <w:rFonts w:ascii="Palatino Linotype" w:hAnsi="Palatino Linotype" w:cs="Arial"/>
          <w:b/>
          <w:sz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114F62">
        <w:rPr>
          <w:rFonts w:ascii="Palatino Linotype" w:hAnsi="Palatino Linotype" w:cs="Arial"/>
          <w:sz w:val="24"/>
        </w:rPr>
        <w:t xml:space="preserve"> segundo</w:t>
      </w:r>
      <w:r w:rsidR="004C3693">
        <w:rPr>
          <w:rFonts w:ascii="Palatino Linotype" w:hAnsi="Palatino Linotype" w:cs="Arial"/>
          <w:sz w:val="24"/>
        </w:rPr>
        <w:t xml:space="preserve">, vigésimo </w:t>
      </w:r>
      <w:r w:rsidR="00114F62">
        <w:rPr>
          <w:rFonts w:ascii="Palatino Linotype" w:hAnsi="Palatino Linotype" w:cs="Arial"/>
          <w:sz w:val="24"/>
        </w:rPr>
        <w:t xml:space="preserve">tercero </w:t>
      </w:r>
      <w:r w:rsidR="004C3693">
        <w:rPr>
          <w:rFonts w:ascii="Palatino Linotype" w:hAnsi="Palatino Linotype" w:cs="Arial"/>
          <w:sz w:val="24"/>
        </w:rPr>
        <w:t xml:space="preserve">y vigésimo </w:t>
      </w:r>
      <w:r w:rsidR="00114F62">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w:t>
      </w:r>
      <w:r w:rsidRPr="00025A37">
        <w:rPr>
          <w:rFonts w:ascii="Palatino Linotype" w:hAnsi="Palatino Linotype" w:cs="Arial"/>
          <w:sz w:val="24"/>
        </w:rPr>
        <w:lastRenderedPageBreak/>
        <w:t xml:space="preserve">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70690" w:rsidRPr="0087163A">
        <w:rPr>
          <w:rFonts w:ascii="Palatino Linotype" w:hAnsi="Palatino Linotype" w:cs="Arial"/>
          <w:b/>
          <w:sz w:val="28"/>
          <w:szCs w:val="28"/>
        </w:rPr>
        <w:t>De las causas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09434D" w:rsidRDefault="0009434D"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rsidR="0009434D" w:rsidRPr="008C3CD8" w:rsidRDefault="0009434D" w:rsidP="0009434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7029BC" w:rsidRDefault="0009434D"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sidR="007029BC">
        <w:rPr>
          <w:rFonts w:ascii="Palatino Linotype" w:hAnsi="Palatino Linotype" w:cs="Arial"/>
        </w:rPr>
        <w:t>.</w:t>
      </w:r>
    </w:p>
    <w:p w:rsidR="00723B4F" w:rsidRDefault="00723B4F" w:rsidP="00723B4F">
      <w:pPr>
        <w:pStyle w:val="Sinespaciado"/>
        <w:spacing w:line="360" w:lineRule="auto"/>
        <w:jc w:val="both"/>
        <w:rPr>
          <w:rFonts w:ascii="Palatino Linotype" w:hAnsi="Palatino Linotype" w:cs="Arial"/>
          <w:lang w:val="es-ES_tradnl"/>
        </w:rPr>
      </w:pPr>
      <w:r w:rsidRPr="00C24D80">
        <w:rPr>
          <w:rFonts w:ascii="Palatino Linotype" w:hAnsi="Palatino Linotype" w:cs="Arial"/>
        </w:rPr>
        <w:t>Ahora bien, con la finalidad de llevar a buen término el presente recurso, es necesario recordar la petición de</w:t>
      </w:r>
      <w:r>
        <w:rPr>
          <w:rFonts w:ascii="Palatino Linotype" w:hAnsi="Palatino Linotype" w:cs="Arial"/>
        </w:rPr>
        <w:t xml:space="preserve"> la</w:t>
      </w:r>
      <w:r w:rsidRPr="00C24D80">
        <w:rPr>
          <w:rFonts w:ascii="Palatino Linotype" w:hAnsi="Palatino Linotype" w:cs="Arial"/>
        </w:rPr>
        <w:t xml:space="preserve"> </w:t>
      </w:r>
      <w:r w:rsidRPr="00864484">
        <w:rPr>
          <w:rFonts w:ascii="Palatino Linotype" w:hAnsi="Palatino Linotype" w:cs="Arial"/>
          <w:b/>
          <w:bCs/>
        </w:rPr>
        <w:t>Recurrente</w:t>
      </w:r>
      <w:r w:rsidRPr="00C24D80">
        <w:rPr>
          <w:rFonts w:ascii="Palatino Linotype" w:hAnsi="Palatino Linotype" w:cs="Arial"/>
        </w:rPr>
        <w:t>, que consiste</w:t>
      </w:r>
      <w:r>
        <w:rPr>
          <w:rFonts w:ascii="Palatino Linotype" w:hAnsi="Palatino Linotype" w:cs="Arial"/>
        </w:rPr>
        <w:t xml:space="preserve"> en el archivo electrónico</w:t>
      </w:r>
      <w:r w:rsidRPr="00DA1AD8">
        <w:rPr>
          <w:rFonts w:ascii="Palatino Linotype" w:eastAsiaTheme="minorHAnsi" w:hAnsi="Palatino Linotype" w:cstheme="minorBidi"/>
          <w:b/>
          <w:bCs/>
          <w:sz w:val="22"/>
          <w:szCs w:val="22"/>
          <w:lang w:val="es-ES_tradnl" w:eastAsia="en-US"/>
        </w:rPr>
        <w:t xml:space="preserve"> </w:t>
      </w:r>
      <w:r>
        <w:rPr>
          <w:rFonts w:ascii="Palatino Linotype" w:eastAsiaTheme="minorHAnsi" w:hAnsi="Palatino Linotype" w:cstheme="minorBidi"/>
          <w:b/>
          <w:bCs/>
          <w:sz w:val="22"/>
          <w:szCs w:val="22"/>
          <w:lang w:val="es-ES_tradnl" w:eastAsia="en-US"/>
        </w:rPr>
        <w:t>“</w:t>
      </w:r>
      <w:r w:rsidRPr="00DA1AD8">
        <w:rPr>
          <w:rFonts w:ascii="Palatino Linotype" w:hAnsi="Palatino Linotype" w:cs="Arial"/>
          <w:b/>
          <w:bCs/>
          <w:lang w:val="es-ES_tradnl"/>
        </w:rPr>
        <w:t>Solicitud de Evaluación.docx</w:t>
      </w:r>
      <w:r>
        <w:rPr>
          <w:rFonts w:ascii="Palatino Linotype" w:hAnsi="Palatino Linotype" w:cs="Arial"/>
          <w:b/>
          <w:bCs/>
          <w:lang w:val="es-ES_tradnl"/>
        </w:rPr>
        <w:t xml:space="preserve">”, </w:t>
      </w:r>
      <w:r>
        <w:rPr>
          <w:rFonts w:ascii="Palatino Linotype" w:hAnsi="Palatino Linotype" w:cs="Arial"/>
          <w:lang w:val="es-ES_tradnl"/>
        </w:rPr>
        <w:t>del cual se desprende lo siguiente:</w:t>
      </w:r>
    </w:p>
    <w:p w:rsidR="00723B4F" w:rsidRDefault="00723B4F" w:rsidP="00723B4F">
      <w:pPr>
        <w:jc w:val="center"/>
        <w:rPr>
          <w:rFonts w:ascii="Palatino Linotype" w:hAnsi="Palatino Linotype" w:cs="Arial"/>
        </w:rPr>
      </w:pPr>
    </w:p>
    <w:p w:rsidR="00723B4F" w:rsidRPr="001E3089" w:rsidRDefault="00723B4F" w:rsidP="00723B4F">
      <w:pPr>
        <w:jc w:val="center"/>
        <w:rPr>
          <w:rFonts w:ascii="Calibri" w:eastAsia="Calibri" w:hAnsi="Calibri" w:cs="Times New Roman"/>
          <w:b/>
          <w:sz w:val="28"/>
        </w:rPr>
      </w:pPr>
      <w:r>
        <w:rPr>
          <w:rFonts w:ascii="Palatino Linotype" w:hAnsi="Palatino Linotype" w:cs="Arial"/>
        </w:rPr>
        <w:t xml:space="preserve"> </w:t>
      </w:r>
      <w:r w:rsidRPr="001E3089">
        <w:rPr>
          <w:rFonts w:ascii="Calibri" w:eastAsia="Calibri" w:hAnsi="Calibri" w:cs="Times New Roman"/>
          <w:b/>
          <w:sz w:val="28"/>
        </w:rPr>
        <w:t>SOLICITUD DE INFORMACIÓN EN MATERIA DE GÉNERO</w:t>
      </w:r>
    </w:p>
    <w:p w:rsidR="00723B4F" w:rsidRPr="001E3089" w:rsidRDefault="00723B4F" w:rsidP="00723B4F">
      <w:pPr>
        <w:rPr>
          <w:rFonts w:ascii="Calibri" w:eastAsia="Calibri" w:hAnsi="Calibri" w:cs="Times New Roman"/>
        </w:rPr>
      </w:pPr>
    </w:p>
    <w:p w:rsidR="00723B4F" w:rsidRPr="001E3089" w:rsidRDefault="00723B4F" w:rsidP="00723B4F">
      <w:pPr>
        <w:rPr>
          <w:rFonts w:ascii="Calibri" w:eastAsia="Calibri" w:hAnsi="Calibri" w:cs="Times New Roman"/>
        </w:rPr>
      </w:pPr>
      <w:r w:rsidRPr="001E3089">
        <w:rPr>
          <w:rFonts w:ascii="Calibri" w:eastAsia="Calibri" w:hAnsi="Calibri" w:cs="Times New Roman"/>
        </w:rPr>
        <w:t>Se solicita la información desagregada de la siguiente forma:</w:t>
      </w: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2013</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2013 a las partidas presupuestales:</w:t>
      </w:r>
    </w:p>
    <w:tbl>
      <w:tblPr>
        <w:tblStyle w:val="Tablaconcuadrcula"/>
        <w:tblW w:w="5000" w:type="pct"/>
        <w:tblLook w:val="04A0" w:firstRow="1" w:lastRow="0" w:firstColumn="1" w:lastColumn="0" w:noHBand="0" w:noVBand="1"/>
      </w:tblPr>
      <w:tblGrid>
        <w:gridCol w:w="452"/>
        <w:gridCol w:w="452"/>
        <w:gridCol w:w="451"/>
        <w:gridCol w:w="451"/>
        <w:gridCol w:w="451"/>
        <w:gridCol w:w="3558"/>
        <w:gridCol w:w="1745"/>
        <w:gridCol w:w="1502"/>
      </w:tblGrid>
      <w:tr w:rsidR="00723B4F" w:rsidRPr="001E3089" w:rsidTr="00723B4F">
        <w:tc>
          <w:tcPr>
            <w:tcW w:w="5000" w:type="pct"/>
            <w:gridSpan w:val="8"/>
            <w:vAlign w:val="center"/>
          </w:tcPr>
          <w:p w:rsidR="00723B4F" w:rsidRPr="001E3089" w:rsidRDefault="00723B4F" w:rsidP="00723B4F">
            <w:pPr>
              <w:jc w:val="center"/>
              <w:rPr>
                <w:rFonts w:ascii="Calibri" w:hAnsi="Calibri"/>
              </w:rPr>
            </w:pPr>
            <w:r w:rsidRPr="001E3089">
              <w:rPr>
                <w:rFonts w:ascii="Calibri" w:hAnsi="Calibri"/>
              </w:rPr>
              <w:t>Ejercicio Presupuestal 2013</w:t>
            </w:r>
          </w:p>
        </w:tc>
      </w:tr>
      <w:tr w:rsidR="00723B4F" w:rsidRPr="001E3089" w:rsidTr="00723B4F">
        <w:tc>
          <w:tcPr>
            <w:tcW w:w="249" w:type="pct"/>
            <w:vAlign w:val="center"/>
          </w:tcPr>
          <w:p w:rsidR="00723B4F" w:rsidRPr="001E3089" w:rsidRDefault="00723B4F" w:rsidP="00723B4F">
            <w:pPr>
              <w:jc w:val="center"/>
              <w:rPr>
                <w:rFonts w:ascii="Calibri" w:hAnsi="Calibri"/>
              </w:rPr>
            </w:pPr>
            <w:r w:rsidRPr="001E3089">
              <w:rPr>
                <w:rFonts w:ascii="Calibri" w:hAnsi="Calibri"/>
              </w:rPr>
              <w:t>F</w:t>
            </w:r>
          </w:p>
        </w:tc>
        <w:tc>
          <w:tcPr>
            <w:tcW w:w="249" w:type="pct"/>
            <w:vAlign w:val="center"/>
          </w:tcPr>
          <w:p w:rsidR="00723B4F" w:rsidRPr="001E3089" w:rsidRDefault="00723B4F" w:rsidP="00723B4F">
            <w:pPr>
              <w:jc w:val="center"/>
              <w:rPr>
                <w:rFonts w:ascii="Calibri" w:hAnsi="Calibri"/>
              </w:rPr>
            </w:pPr>
            <w:r w:rsidRPr="001E3089">
              <w:rPr>
                <w:rFonts w:ascii="Calibri" w:hAnsi="Calibri"/>
              </w:rPr>
              <w:t>Sf</w:t>
            </w:r>
          </w:p>
        </w:tc>
        <w:tc>
          <w:tcPr>
            <w:tcW w:w="249" w:type="pct"/>
            <w:vAlign w:val="center"/>
          </w:tcPr>
          <w:p w:rsidR="00723B4F" w:rsidRPr="001E3089" w:rsidRDefault="00723B4F" w:rsidP="00723B4F">
            <w:pPr>
              <w:jc w:val="center"/>
              <w:rPr>
                <w:rFonts w:ascii="Calibri" w:hAnsi="Calibri"/>
              </w:rPr>
            </w:pPr>
            <w:r w:rsidRPr="001E3089">
              <w:rPr>
                <w:rFonts w:ascii="Calibri" w:hAnsi="Calibri"/>
              </w:rPr>
              <w:t>Pg</w:t>
            </w:r>
          </w:p>
        </w:tc>
        <w:tc>
          <w:tcPr>
            <w:tcW w:w="249" w:type="pct"/>
            <w:vAlign w:val="center"/>
          </w:tcPr>
          <w:p w:rsidR="00723B4F" w:rsidRPr="001E3089" w:rsidRDefault="00723B4F" w:rsidP="00723B4F">
            <w:pPr>
              <w:jc w:val="center"/>
              <w:rPr>
                <w:rFonts w:ascii="Calibri" w:hAnsi="Calibri"/>
              </w:rPr>
            </w:pPr>
            <w:r w:rsidRPr="001E3089">
              <w:rPr>
                <w:rFonts w:ascii="Calibri" w:hAnsi="Calibri"/>
              </w:rPr>
              <w:t>Sp</w:t>
            </w:r>
          </w:p>
        </w:tc>
        <w:tc>
          <w:tcPr>
            <w:tcW w:w="249" w:type="pct"/>
            <w:vAlign w:val="center"/>
          </w:tcPr>
          <w:p w:rsidR="00723B4F" w:rsidRPr="001E3089" w:rsidRDefault="00723B4F" w:rsidP="00723B4F">
            <w:pPr>
              <w:jc w:val="center"/>
              <w:rPr>
                <w:rFonts w:ascii="Calibri" w:hAnsi="Calibri"/>
              </w:rPr>
            </w:pPr>
            <w:r w:rsidRPr="001E3089">
              <w:rPr>
                <w:rFonts w:ascii="Calibri" w:hAnsi="Calibri"/>
              </w:rPr>
              <w:t>Py</w:t>
            </w:r>
          </w:p>
        </w:tc>
        <w:tc>
          <w:tcPr>
            <w:tcW w:w="1963" w:type="pct"/>
            <w:vAlign w:val="center"/>
          </w:tcPr>
          <w:p w:rsidR="00723B4F" w:rsidRPr="001E3089" w:rsidRDefault="00723B4F" w:rsidP="00723B4F">
            <w:pPr>
              <w:jc w:val="center"/>
              <w:rPr>
                <w:rFonts w:ascii="Calibri" w:hAnsi="Calibri"/>
              </w:rPr>
            </w:pPr>
            <w:r w:rsidRPr="001E3089">
              <w:rPr>
                <w:rFonts w:ascii="Calibri" w:hAnsi="Calibri"/>
              </w:rPr>
              <w:t>Nombre</w:t>
            </w:r>
          </w:p>
        </w:tc>
        <w:tc>
          <w:tcPr>
            <w:tcW w:w="963" w:type="pct"/>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828" w:type="pct"/>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1963" w:type="pct"/>
          </w:tcPr>
          <w:p w:rsidR="00723B4F" w:rsidRPr="001E3089" w:rsidRDefault="00723B4F" w:rsidP="00723B4F">
            <w:pPr>
              <w:rPr>
                <w:rFonts w:ascii="Calibri" w:hAnsi="Calibri"/>
                <w:sz w:val="20"/>
              </w:rPr>
            </w:pPr>
            <w:r w:rsidRPr="001E3089">
              <w:rPr>
                <w:rFonts w:ascii="Calibri" w:hAnsi="Calibri"/>
                <w:sz w:val="20"/>
              </w:rPr>
              <w:t>Desarrollo social y humano</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1963"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lastRenderedPageBreak/>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1963"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1963"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1963" w:type="pct"/>
          </w:tcPr>
          <w:p w:rsidR="00723B4F" w:rsidRPr="001E3089" w:rsidRDefault="00723B4F" w:rsidP="00723B4F">
            <w:pPr>
              <w:rPr>
                <w:rFonts w:ascii="Calibri" w:hAnsi="Calibri"/>
                <w:sz w:val="20"/>
              </w:rPr>
            </w:pPr>
            <w:r w:rsidRPr="001E3089">
              <w:rPr>
                <w:rFonts w:ascii="Calibri" w:hAnsi="Calibri"/>
                <w:sz w:val="20"/>
              </w:rPr>
              <w:t>Familia, población y participación de la mujer</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1963"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1963" w:type="pct"/>
          </w:tcPr>
          <w:p w:rsidR="00723B4F" w:rsidRPr="001E3089" w:rsidRDefault="00723B4F" w:rsidP="00723B4F">
            <w:pPr>
              <w:rPr>
                <w:rFonts w:ascii="Calibri" w:hAnsi="Calibri"/>
                <w:sz w:val="20"/>
              </w:rPr>
            </w:pPr>
            <w:r w:rsidRPr="001E3089">
              <w:rPr>
                <w:rFonts w:ascii="Calibri" w:hAnsi="Calibri"/>
                <w:sz w:val="20"/>
              </w:rPr>
              <w:t>Atención integral a la mujer</w:t>
            </w:r>
          </w:p>
        </w:tc>
        <w:tc>
          <w:tcPr>
            <w:tcW w:w="963" w:type="pct"/>
          </w:tcPr>
          <w:p w:rsidR="00723B4F" w:rsidRPr="001E3089" w:rsidRDefault="00723B4F" w:rsidP="00723B4F">
            <w:pPr>
              <w:rPr>
                <w:rFonts w:ascii="Calibri" w:hAnsi="Calibri"/>
              </w:rPr>
            </w:pPr>
          </w:p>
        </w:tc>
        <w:tc>
          <w:tcPr>
            <w:tcW w:w="828"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2013.</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IO1 Desarrollo Social y/o equivalente Ejercicio Fiscal 2013</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2013</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lastRenderedPageBreak/>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rPr>
          <w:rFonts w:ascii="Calibri" w:eastAsia="Calibri" w:hAnsi="Calibri" w:cs="Times New Roman"/>
          <w:b/>
        </w:rPr>
      </w:pP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2014</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2014 a las partidas presupuestales:</w:t>
      </w:r>
    </w:p>
    <w:tbl>
      <w:tblPr>
        <w:tblStyle w:val="Tablaconcuadrcula"/>
        <w:tblW w:w="5000" w:type="pct"/>
        <w:tblLook w:val="04A0" w:firstRow="1" w:lastRow="0" w:firstColumn="1" w:lastColumn="0" w:noHBand="0" w:noVBand="1"/>
      </w:tblPr>
      <w:tblGrid>
        <w:gridCol w:w="452"/>
        <w:gridCol w:w="451"/>
        <w:gridCol w:w="451"/>
        <w:gridCol w:w="451"/>
        <w:gridCol w:w="451"/>
        <w:gridCol w:w="4457"/>
        <w:gridCol w:w="1176"/>
        <w:gridCol w:w="1173"/>
      </w:tblGrid>
      <w:tr w:rsidR="00723B4F" w:rsidRPr="001E3089" w:rsidTr="00723B4F">
        <w:tc>
          <w:tcPr>
            <w:tcW w:w="5000" w:type="pct"/>
            <w:gridSpan w:val="8"/>
          </w:tcPr>
          <w:p w:rsidR="00723B4F" w:rsidRPr="001E3089" w:rsidRDefault="00723B4F" w:rsidP="00723B4F">
            <w:pPr>
              <w:jc w:val="center"/>
              <w:rPr>
                <w:rFonts w:ascii="Calibri" w:hAnsi="Calibri"/>
              </w:rPr>
            </w:pPr>
            <w:r w:rsidRPr="001E3089">
              <w:rPr>
                <w:rFonts w:ascii="Calibri" w:hAnsi="Calibri"/>
              </w:rPr>
              <w:t>Ejercicio Presupuestal 2014</w:t>
            </w: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F</w:t>
            </w:r>
          </w:p>
        </w:tc>
        <w:tc>
          <w:tcPr>
            <w:tcW w:w="249" w:type="pct"/>
          </w:tcPr>
          <w:p w:rsidR="00723B4F" w:rsidRPr="001E3089" w:rsidRDefault="00723B4F" w:rsidP="00723B4F">
            <w:pPr>
              <w:rPr>
                <w:rFonts w:ascii="Calibri" w:hAnsi="Calibri"/>
              </w:rPr>
            </w:pPr>
            <w:r w:rsidRPr="001E3089">
              <w:rPr>
                <w:rFonts w:ascii="Calibri" w:hAnsi="Calibri"/>
              </w:rPr>
              <w:t>Sf</w:t>
            </w:r>
          </w:p>
        </w:tc>
        <w:tc>
          <w:tcPr>
            <w:tcW w:w="249" w:type="pct"/>
          </w:tcPr>
          <w:p w:rsidR="00723B4F" w:rsidRPr="001E3089" w:rsidRDefault="00723B4F" w:rsidP="00723B4F">
            <w:pPr>
              <w:rPr>
                <w:rFonts w:ascii="Calibri" w:hAnsi="Calibri"/>
              </w:rPr>
            </w:pPr>
            <w:r w:rsidRPr="001E3089">
              <w:rPr>
                <w:rFonts w:ascii="Calibri" w:hAnsi="Calibri"/>
              </w:rPr>
              <w:t>Pg</w:t>
            </w:r>
          </w:p>
        </w:tc>
        <w:tc>
          <w:tcPr>
            <w:tcW w:w="249" w:type="pct"/>
          </w:tcPr>
          <w:p w:rsidR="00723B4F" w:rsidRPr="001E3089" w:rsidRDefault="00723B4F" w:rsidP="00723B4F">
            <w:pPr>
              <w:rPr>
                <w:rFonts w:ascii="Calibri" w:hAnsi="Calibri"/>
              </w:rPr>
            </w:pPr>
            <w:r w:rsidRPr="001E3089">
              <w:rPr>
                <w:rFonts w:ascii="Calibri" w:hAnsi="Calibri"/>
              </w:rPr>
              <w:t>Sp</w:t>
            </w:r>
          </w:p>
        </w:tc>
        <w:tc>
          <w:tcPr>
            <w:tcW w:w="249" w:type="pct"/>
          </w:tcPr>
          <w:p w:rsidR="00723B4F" w:rsidRPr="001E3089" w:rsidRDefault="00723B4F" w:rsidP="00723B4F">
            <w:pPr>
              <w:rPr>
                <w:rFonts w:ascii="Calibri" w:hAnsi="Calibri"/>
              </w:rPr>
            </w:pPr>
            <w:r w:rsidRPr="001E3089">
              <w:rPr>
                <w:rFonts w:ascii="Calibri" w:hAnsi="Calibri"/>
              </w:rPr>
              <w:t>Py</w:t>
            </w:r>
          </w:p>
        </w:tc>
        <w:tc>
          <w:tcPr>
            <w:tcW w:w="2459" w:type="pct"/>
          </w:tcPr>
          <w:p w:rsidR="00723B4F" w:rsidRPr="001E3089" w:rsidRDefault="00723B4F" w:rsidP="00723B4F">
            <w:pPr>
              <w:jc w:val="center"/>
              <w:rPr>
                <w:rFonts w:ascii="Calibri" w:hAnsi="Calibri"/>
              </w:rPr>
            </w:pPr>
            <w:r w:rsidRPr="001E3089">
              <w:rPr>
                <w:rFonts w:ascii="Calibri" w:hAnsi="Calibri"/>
              </w:rPr>
              <w:t>Nombre</w:t>
            </w:r>
          </w:p>
        </w:tc>
        <w:tc>
          <w:tcPr>
            <w:tcW w:w="649" w:type="pct"/>
          </w:tcPr>
          <w:p w:rsidR="00723B4F" w:rsidRPr="001E3089" w:rsidRDefault="00723B4F" w:rsidP="00723B4F">
            <w:pPr>
              <w:jc w:val="center"/>
              <w:rPr>
                <w:rFonts w:ascii="Calibri" w:hAnsi="Calibri"/>
              </w:rPr>
            </w:pPr>
            <w:r w:rsidRPr="001E3089">
              <w:rPr>
                <w:rFonts w:ascii="Calibri" w:hAnsi="Calibri"/>
              </w:rPr>
              <w:t>Monto</w:t>
            </w:r>
          </w:p>
          <w:p w:rsidR="00723B4F" w:rsidRPr="001E3089" w:rsidRDefault="00723B4F" w:rsidP="00723B4F">
            <w:pPr>
              <w:jc w:val="center"/>
              <w:rPr>
                <w:rFonts w:ascii="Calibri" w:hAnsi="Calibri"/>
              </w:rPr>
            </w:pPr>
            <w:r w:rsidRPr="001E3089">
              <w:rPr>
                <w:rFonts w:ascii="Calibri" w:hAnsi="Calibri"/>
              </w:rPr>
              <w:t>Aprobado</w:t>
            </w:r>
          </w:p>
        </w:tc>
        <w:tc>
          <w:tcPr>
            <w:tcW w:w="647" w:type="pct"/>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59" w:type="pct"/>
          </w:tcPr>
          <w:p w:rsidR="00723B4F" w:rsidRPr="001E3089" w:rsidRDefault="00723B4F" w:rsidP="00723B4F">
            <w:pPr>
              <w:rPr>
                <w:rFonts w:ascii="Calibri" w:hAnsi="Calibri"/>
                <w:sz w:val="20"/>
              </w:rPr>
            </w:pPr>
            <w:r w:rsidRPr="001E3089">
              <w:rPr>
                <w:rFonts w:ascii="Calibri" w:hAnsi="Calibri"/>
                <w:sz w:val="20"/>
              </w:rPr>
              <w:t>Desarrollo social y humano</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59"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459"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59"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2459" w:type="pct"/>
          </w:tcPr>
          <w:p w:rsidR="00723B4F" w:rsidRPr="001E3089" w:rsidRDefault="00723B4F" w:rsidP="00723B4F">
            <w:pPr>
              <w:rPr>
                <w:rFonts w:ascii="Calibri" w:hAnsi="Calibri"/>
                <w:sz w:val="20"/>
              </w:rPr>
            </w:pPr>
            <w:r w:rsidRPr="001E3089">
              <w:rPr>
                <w:rFonts w:ascii="Calibri" w:hAnsi="Calibri"/>
                <w:sz w:val="20"/>
              </w:rPr>
              <w:t>Familia, población y participación de la mujer</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2459"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r w:rsidR="00723B4F" w:rsidRPr="001E3089" w:rsidTr="00723B4F">
        <w:tc>
          <w:tcPr>
            <w:tcW w:w="249" w:type="pct"/>
          </w:tcPr>
          <w:p w:rsidR="00723B4F" w:rsidRPr="001E3089" w:rsidRDefault="00723B4F" w:rsidP="00723B4F">
            <w:pPr>
              <w:rPr>
                <w:rFonts w:ascii="Calibri" w:hAnsi="Calibri"/>
              </w:rPr>
            </w:pPr>
            <w:r w:rsidRPr="001E3089">
              <w:rPr>
                <w:rFonts w:ascii="Calibri" w:hAnsi="Calibri"/>
              </w:rPr>
              <w:t>07</w:t>
            </w:r>
          </w:p>
        </w:tc>
        <w:tc>
          <w:tcPr>
            <w:tcW w:w="249" w:type="pct"/>
          </w:tcPr>
          <w:p w:rsidR="00723B4F" w:rsidRPr="001E3089" w:rsidRDefault="00723B4F" w:rsidP="00723B4F">
            <w:pPr>
              <w:rPr>
                <w:rFonts w:ascii="Calibri" w:hAnsi="Calibri"/>
              </w:rPr>
            </w:pPr>
            <w:r w:rsidRPr="001E3089">
              <w:rPr>
                <w:rFonts w:ascii="Calibri" w:hAnsi="Calibri"/>
              </w:rPr>
              <w:t>03</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2459" w:type="pct"/>
          </w:tcPr>
          <w:p w:rsidR="00723B4F" w:rsidRPr="001E3089" w:rsidRDefault="00723B4F" w:rsidP="00723B4F">
            <w:pPr>
              <w:rPr>
                <w:rFonts w:ascii="Calibri" w:hAnsi="Calibri"/>
                <w:sz w:val="20"/>
              </w:rPr>
            </w:pPr>
            <w:r w:rsidRPr="001E3089">
              <w:rPr>
                <w:rFonts w:ascii="Calibri" w:hAnsi="Calibri"/>
                <w:sz w:val="20"/>
              </w:rPr>
              <w:t>Atención integral a la mujer</w:t>
            </w:r>
          </w:p>
        </w:tc>
        <w:tc>
          <w:tcPr>
            <w:tcW w:w="649" w:type="pct"/>
          </w:tcPr>
          <w:p w:rsidR="00723B4F" w:rsidRPr="001E3089" w:rsidRDefault="00723B4F" w:rsidP="00723B4F">
            <w:pPr>
              <w:rPr>
                <w:rFonts w:ascii="Calibri" w:hAnsi="Calibri"/>
              </w:rPr>
            </w:pPr>
          </w:p>
        </w:tc>
        <w:tc>
          <w:tcPr>
            <w:tcW w:w="647"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2014.</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lastRenderedPageBreak/>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IO1 Desarrollo Social y/o equivalente Ejercicio Fiscal 2014</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2014</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2015</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2015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723B4F" w:rsidRPr="001E3089" w:rsidTr="00723B4F">
        <w:tc>
          <w:tcPr>
            <w:tcW w:w="5000" w:type="pct"/>
            <w:gridSpan w:val="9"/>
          </w:tcPr>
          <w:p w:rsidR="00723B4F" w:rsidRPr="001E3089" w:rsidRDefault="00723B4F" w:rsidP="00723B4F">
            <w:pPr>
              <w:jc w:val="center"/>
              <w:rPr>
                <w:rFonts w:ascii="Calibri" w:hAnsi="Calibri"/>
              </w:rPr>
            </w:pPr>
            <w:r w:rsidRPr="001E3089">
              <w:rPr>
                <w:rFonts w:ascii="Calibri" w:hAnsi="Calibri"/>
              </w:rPr>
              <w:t>Ejercicio Presupuestal 2015</w:t>
            </w:r>
          </w:p>
        </w:tc>
      </w:tr>
      <w:tr w:rsidR="00723B4F" w:rsidRPr="001E3089" w:rsidTr="00723B4F">
        <w:tc>
          <w:tcPr>
            <w:tcW w:w="1582" w:type="pct"/>
            <w:gridSpan w:val="6"/>
          </w:tcPr>
          <w:p w:rsidR="00723B4F" w:rsidRPr="001E3089" w:rsidRDefault="00723B4F" w:rsidP="00723B4F">
            <w:pPr>
              <w:rPr>
                <w:rFonts w:ascii="Calibri" w:hAnsi="Calibri"/>
              </w:rPr>
            </w:pPr>
            <w:r w:rsidRPr="001E3089">
              <w:rPr>
                <w:rFonts w:ascii="Calibri" w:hAnsi="Calibri"/>
              </w:rPr>
              <w:t>Pilar Temático 1</w:t>
            </w:r>
          </w:p>
        </w:tc>
        <w:tc>
          <w:tcPr>
            <w:tcW w:w="3418" w:type="pct"/>
            <w:gridSpan w:val="3"/>
          </w:tcPr>
          <w:p w:rsidR="00723B4F" w:rsidRPr="001E3089" w:rsidRDefault="00723B4F" w:rsidP="00723B4F">
            <w:pPr>
              <w:jc w:val="center"/>
              <w:rPr>
                <w:rFonts w:ascii="Calibri" w:hAnsi="Calibri"/>
              </w:rPr>
            </w:pPr>
            <w:r w:rsidRPr="001E3089">
              <w:rPr>
                <w:rFonts w:ascii="Calibri" w:hAnsi="Calibri"/>
              </w:rPr>
              <w:t>Gobierno Solidario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Fin</w:t>
            </w:r>
          </w:p>
        </w:tc>
        <w:tc>
          <w:tcPr>
            <w:tcW w:w="311" w:type="pct"/>
          </w:tcPr>
          <w:p w:rsidR="00723B4F" w:rsidRPr="001E3089" w:rsidRDefault="00723B4F" w:rsidP="00723B4F">
            <w:pPr>
              <w:rPr>
                <w:rFonts w:ascii="Calibri" w:hAnsi="Calibri"/>
              </w:rPr>
            </w:pPr>
            <w:r w:rsidRPr="001E3089">
              <w:rPr>
                <w:rFonts w:ascii="Calibri" w:hAnsi="Calibri"/>
              </w:rPr>
              <w:t>Fun</w:t>
            </w:r>
          </w:p>
        </w:tc>
        <w:tc>
          <w:tcPr>
            <w:tcW w:w="249" w:type="pct"/>
          </w:tcPr>
          <w:p w:rsidR="00723B4F" w:rsidRPr="001E3089" w:rsidRDefault="00723B4F" w:rsidP="00723B4F">
            <w:pPr>
              <w:rPr>
                <w:rFonts w:ascii="Calibri" w:hAnsi="Calibri"/>
              </w:rPr>
            </w:pPr>
            <w:r w:rsidRPr="001E3089">
              <w:rPr>
                <w:rFonts w:ascii="Calibri" w:hAnsi="Calibri"/>
              </w:rPr>
              <w:t>Sf</w:t>
            </w:r>
          </w:p>
        </w:tc>
        <w:tc>
          <w:tcPr>
            <w:tcW w:w="249" w:type="pct"/>
          </w:tcPr>
          <w:p w:rsidR="00723B4F" w:rsidRPr="001E3089" w:rsidRDefault="00723B4F" w:rsidP="00723B4F">
            <w:pPr>
              <w:rPr>
                <w:rFonts w:ascii="Calibri" w:hAnsi="Calibri"/>
              </w:rPr>
            </w:pPr>
            <w:r w:rsidRPr="001E3089">
              <w:rPr>
                <w:rFonts w:ascii="Calibri" w:hAnsi="Calibri"/>
              </w:rPr>
              <w:t>Pg</w:t>
            </w:r>
          </w:p>
        </w:tc>
        <w:tc>
          <w:tcPr>
            <w:tcW w:w="249" w:type="pct"/>
          </w:tcPr>
          <w:p w:rsidR="00723B4F" w:rsidRPr="001E3089" w:rsidRDefault="00723B4F" w:rsidP="00723B4F">
            <w:pPr>
              <w:rPr>
                <w:rFonts w:ascii="Calibri" w:hAnsi="Calibri"/>
              </w:rPr>
            </w:pPr>
            <w:r w:rsidRPr="001E3089">
              <w:rPr>
                <w:rFonts w:ascii="Calibri" w:hAnsi="Calibri"/>
              </w:rPr>
              <w:t>Sp</w:t>
            </w:r>
          </w:p>
        </w:tc>
        <w:tc>
          <w:tcPr>
            <w:tcW w:w="249" w:type="pct"/>
          </w:tcPr>
          <w:p w:rsidR="00723B4F" w:rsidRPr="001E3089" w:rsidRDefault="00723B4F" w:rsidP="00723B4F">
            <w:pPr>
              <w:rPr>
                <w:rFonts w:ascii="Calibri" w:hAnsi="Calibri"/>
              </w:rPr>
            </w:pPr>
            <w:r w:rsidRPr="001E3089">
              <w:rPr>
                <w:rFonts w:ascii="Calibri" w:hAnsi="Calibri"/>
              </w:rPr>
              <w:t>Py</w:t>
            </w:r>
          </w:p>
        </w:tc>
        <w:tc>
          <w:tcPr>
            <w:tcW w:w="2261" w:type="pct"/>
          </w:tcPr>
          <w:p w:rsidR="00723B4F" w:rsidRPr="001E3089" w:rsidRDefault="00723B4F" w:rsidP="00723B4F">
            <w:pPr>
              <w:jc w:val="center"/>
              <w:rPr>
                <w:rFonts w:ascii="Calibri" w:hAnsi="Calibri"/>
              </w:rPr>
            </w:pPr>
            <w:r w:rsidRPr="001E3089">
              <w:rPr>
                <w:rFonts w:ascii="Calibri" w:hAnsi="Calibri"/>
              </w:rPr>
              <w:t>Nombre</w:t>
            </w:r>
          </w:p>
        </w:tc>
        <w:tc>
          <w:tcPr>
            <w:tcW w:w="626" w:type="pct"/>
          </w:tcPr>
          <w:p w:rsidR="00723B4F" w:rsidRPr="001E3089" w:rsidRDefault="00723B4F" w:rsidP="00723B4F">
            <w:pPr>
              <w:jc w:val="center"/>
              <w:rPr>
                <w:rFonts w:ascii="Calibri" w:hAnsi="Calibri"/>
              </w:rPr>
            </w:pPr>
            <w:r w:rsidRPr="001E3089">
              <w:rPr>
                <w:rFonts w:ascii="Calibri" w:hAnsi="Calibri"/>
              </w:rPr>
              <w:t>Monto Aprobado</w:t>
            </w:r>
          </w:p>
        </w:tc>
        <w:tc>
          <w:tcPr>
            <w:tcW w:w="531" w:type="pct"/>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261"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261"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261" w:type="pct"/>
          </w:tcPr>
          <w:p w:rsidR="00723B4F" w:rsidRPr="001E3089" w:rsidRDefault="00723B4F" w:rsidP="00723B4F">
            <w:pPr>
              <w:rPr>
                <w:rFonts w:ascii="Calibri" w:hAnsi="Calibri"/>
                <w:sz w:val="20"/>
              </w:rPr>
            </w:pPr>
            <w:r w:rsidRPr="001E3089">
              <w:rPr>
                <w:rFonts w:ascii="Calibri" w:hAnsi="Calibri"/>
                <w:sz w:val="20"/>
              </w:rPr>
              <w:t>Capacitación de la mujer para el trabajo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lastRenderedPageBreak/>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261"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03</w:t>
            </w:r>
          </w:p>
        </w:tc>
        <w:tc>
          <w:tcPr>
            <w:tcW w:w="2261" w:type="pct"/>
          </w:tcPr>
          <w:p w:rsidR="00723B4F" w:rsidRPr="001E3089" w:rsidRDefault="00723B4F" w:rsidP="00723B4F">
            <w:pPr>
              <w:rPr>
                <w:rFonts w:ascii="Calibri" w:hAnsi="Calibri"/>
                <w:sz w:val="20"/>
              </w:rPr>
            </w:pPr>
            <w:r w:rsidRPr="001E3089">
              <w:rPr>
                <w:rFonts w:ascii="Calibri" w:hAnsi="Calibri"/>
                <w:sz w:val="20"/>
              </w:rPr>
              <w:t>Proyectos productivos para el desarrollo de la mujer</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2261" w:type="pct"/>
          </w:tcPr>
          <w:p w:rsidR="00723B4F" w:rsidRPr="001E3089" w:rsidRDefault="00723B4F" w:rsidP="00723B4F">
            <w:pPr>
              <w:rPr>
                <w:rFonts w:ascii="Calibri" w:hAnsi="Calibri"/>
                <w:sz w:val="20"/>
              </w:rPr>
            </w:pPr>
            <w:r w:rsidRPr="001E3089">
              <w:rPr>
                <w:rFonts w:ascii="Calibri" w:hAnsi="Calibri"/>
                <w:sz w:val="20"/>
              </w:rPr>
              <w:t>Participación social de la mujer</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2261"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2261" w:type="pct"/>
          </w:tcPr>
          <w:p w:rsidR="00723B4F" w:rsidRPr="001E3089" w:rsidRDefault="00723B4F" w:rsidP="00723B4F">
            <w:pPr>
              <w:rPr>
                <w:rFonts w:ascii="Calibri" w:hAnsi="Calibri"/>
                <w:sz w:val="20"/>
              </w:rPr>
            </w:pPr>
            <w:r w:rsidRPr="001E3089">
              <w:rPr>
                <w:rFonts w:ascii="Calibri" w:hAnsi="Calibri"/>
                <w:sz w:val="20"/>
              </w:rPr>
              <w:t>Atención integral a la madre adolescente</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2015.</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IO1 Desarrollo Social y/o equivalente Ejercicio Fiscal 2015</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2015</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lastRenderedPageBreak/>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numPr>
          <w:ilvl w:val="0"/>
          <w:numId w:val="40"/>
        </w:numPr>
        <w:contextualSpacing/>
        <w:jc w:val="both"/>
        <w:rPr>
          <w:rFonts w:ascii="Calibri" w:eastAsia="Calibri" w:hAnsi="Calibri" w:cs="Times New Roman"/>
        </w:rPr>
      </w:pPr>
      <w:r w:rsidRPr="001E3089">
        <w:rPr>
          <w:rFonts w:ascii="Calibri" w:eastAsia="Calibri" w:hAnsi="Calibri" w:cs="Times New Roman"/>
        </w:rPr>
        <w:t>Proporcionar el formato de la Ficha Técnica de Diseño de Indicadores Estratégicos o de Gestión 2015 de la dependencia Clave I01 Desarrollo Social y/o equivalente, y de la dependencia Clave 152 Atención a la Mujer y/o equivalente.</w:t>
      </w: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2016</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2016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723B4F" w:rsidRPr="001E3089" w:rsidTr="00723B4F">
        <w:tc>
          <w:tcPr>
            <w:tcW w:w="5000" w:type="pct"/>
            <w:gridSpan w:val="9"/>
          </w:tcPr>
          <w:p w:rsidR="00723B4F" w:rsidRPr="001E3089" w:rsidRDefault="00723B4F" w:rsidP="00723B4F">
            <w:pPr>
              <w:jc w:val="center"/>
              <w:rPr>
                <w:rFonts w:ascii="Calibri" w:hAnsi="Calibri"/>
              </w:rPr>
            </w:pPr>
            <w:r w:rsidRPr="001E3089">
              <w:rPr>
                <w:rFonts w:ascii="Calibri" w:hAnsi="Calibri"/>
              </w:rPr>
              <w:t>Ejercicio Presupuestal 2016</w:t>
            </w:r>
          </w:p>
        </w:tc>
      </w:tr>
      <w:tr w:rsidR="00723B4F" w:rsidRPr="001E3089" w:rsidTr="00723B4F">
        <w:tc>
          <w:tcPr>
            <w:tcW w:w="1582" w:type="pct"/>
            <w:gridSpan w:val="6"/>
          </w:tcPr>
          <w:p w:rsidR="00723B4F" w:rsidRPr="001E3089" w:rsidRDefault="00723B4F" w:rsidP="00723B4F">
            <w:pPr>
              <w:rPr>
                <w:rFonts w:ascii="Calibri" w:hAnsi="Calibri"/>
              </w:rPr>
            </w:pPr>
            <w:r w:rsidRPr="001E3089">
              <w:rPr>
                <w:rFonts w:ascii="Calibri" w:hAnsi="Calibri"/>
              </w:rPr>
              <w:t>Pilar Temático 1</w:t>
            </w:r>
          </w:p>
        </w:tc>
        <w:tc>
          <w:tcPr>
            <w:tcW w:w="3418" w:type="pct"/>
            <w:gridSpan w:val="3"/>
          </w:tcPr>
          <w:p w:rsidR="00723B4F" w:rsidRPr="001E3089" w:rsidRDefault="00723B4F" w:rsidP="00723B4F">
            <w:pPr>
              <w:jc w:val="center"/>
              <w:rPr>
                <w:rFonts w:ascii="Calibri" w:hAnsi="Calibri"/>
              </w:rPr>
            </w:pPr>
            <w:r w:rsidRPr="001E3089">
              <w:rPr>
                <w:rFonts w:ascii="Calibri" w:hAnsi="Calibri"/>
              </w:rPr>
              <w:t>Gobierno Solidario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Fin</w:t>
            </w:r>
          </w:p>
        </w:tc>
        <w:tc>
          <w:tcPr>
            <w:tcW w:w="311" w:type="pct"/>
          </w:tcPr>
          <w:p w:rsidR="00723B4F" w:rsidRPr="001E3089" w:rsidRDefault="00723B4F" w:rsidP="00723B4F">
            <w:pPr>
              <w:rPr>
                <w:rFonts w:ascii="Calibri" w:hAnsi="Calibri"/>
              </w:rPr>
            </w:pPr>
            <w:r w:rsidRPr="001E3089">
              <w:rPr>
                <w:rFonts w:ascii="Calibri" w:hAnsi="Calibri"/>
              </w:rPr>
              <w:t>Fun</w:t>
            </w:r>
          </w:p>
        </w:tc>
        <w:tc>
          <w:tcPr>
            <w:tcW w:w="249" w:type="pct"/>
          </w:tcPr>
          <w:p w:rsidR="00723B4F" w:rsidRPr="001E3089" w:rsidRDefault="00723B4F" w:rsidP="00723B4F">
            <w:pPr>
              <w:rPr>
                <w:rFonts w:ascii="Calibri" w:hAnsi="Calibri"/>
              </w:rPr>
            </w:pPr>
            <w:r w:rsidRPr="001E3089">
              <w:rPr>
                <w:rFonts w:ascii="Calibri" w:hAnsi="Calibri"/>
              </w:rPr>
              <w:t>Sf</w:t>
            </w:r>
          </w:p>
        </w:tc>
        <w:tc>
          <w:tcPr>
            <w:tcW w:w="249" w:type="pct"/>
          </w:tcPr>
          <w:p w:rsidR="00723B4F" w:rsidRPr="001E3089" w:rsidRDefault="00723B4F" w:rsidP="00723B4F">
            <w:pPr>
              <w:rPr>
                <w:rFonts w:ascii="Calibri" w:hAnsi="Calibri"/>
              </w:rPr>
            </w:pPr>
            <w:r w:rsidRPr="001E3089">
              <w:rPr>
                <w:rFonts w:ascii="Calibri" w:hAnsi="Calibri"/>
              </w:rPr>
              <w:t>Pg</w:t>
            </w:r>
          </w:p>
        </w:tc>
        <w:tc>
          <w:tcPr>
            <w:tcW w:w="249" w:type="pct"/>
          </w:tcPr>
          <w:p w:rsidR="00723B4F" w:rsidRPr="001E3089" w:rsidRDefault="00723B4F" w:rsidP="00723B4F">
            <w:pPr>
              <w:rPr>
                <w:rFonts w:ascii="Calibri" w:hAnsi="Calibri"/>
              </w:rPr>
            </w:pPr>
            <w:r w:rsidRPr="001E3089">
              <w:rPr>
                <w:rFonts w:ascii="Calibri" w:hAnsi="Calibri"/>
              </w:rPr>
              <w:t>Sp</w:t>
            </w:r>
          </w:p>
        </w:tc>
        <w:tc>
          <w:tcPr>
            <w:tcW w:w="249" w:type="pct"/>
          </w:tcPr>
          <w:p w:rsidR="00723B4F" w:rsidRPr="001E3089" w:rsidRDefault="00723B4F" w:rsidP="00723B4F">
            <w:pPr>
              <w:rPr>
                <w:rFonts w:ascii="Calibri" w:hAnsi="Calibri"/>
              </w:rPr>
            </w:pPr>
            <w:r w:rsidRPr="001E3089">
              <w:rPr>
                <w:rFonts w:ascii="Calibri" w:hAnsi="Calibri"/>
              </w:rPr>
              <w:t>Py</w:t>
            </w:r>
          </w:p>
        </w:tc>
        <w:tc>
          <w:tcPr>
            <w:tcW w:w="2476" w:type="pct"/>
          </w:tcPr>
          <w:p w:rsidR="00723B4F" w:rsidRPr="001E3089" w:rsidRDefault="00723B4F" w:rsidP="00723B4F">
            <w:pPr>
              <w:jc w:val="center"/>
              <w:rPr>
                <w:rFonts w:ascii="Calibri" w:hAnsi="Calibri"/>
              </w:rPr>
            </w:pPr>
            <w:r w:rsidRPr="001E3089">
              <w:rPr>
                <w:rFonts w:ascii="Calibri" w:hAnsi="Calibri"/>
              </w:rPr>
              <w:t>Nombre</w:t>
            </w:r>
          </w:p>
        </w:tc>
        <w:tc>
          <w:tcPr>
            <w:tcW w:w="471" w:type="pct"/>
          </w:tcPr>
          <w:p w:rsidR="00723B4F" w:rsidRPr="001E3089" w:rsidRDefault="00723B4F" w:rsidP="00723B4F">
            <w:pPr>
              <w:jc w:val="center"/>
              <w:rPr>
                <w:rFonts w:ascii="Calibri" w:hAnsi="Calibri"/>
              </w:rPr>
            </w:pPr>
            <w:r w:rsidRPr="001E3089">
              <w:rPr>
                <w:rFonts w:ascii="Calibri" w:hAnsi="Calibri"/>
              </w:rPr>
              <w:t>Monto Aprobado</w:t>
            </w:r>
          </w:p>
        </w:tc>
        <w:tc>
          <w:tcPr>
            <w:tcW w:w="471" w:type="pct"/>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76" w:type="pct"/>
          </w:tcPr>
          <w:p w:rsidR="00723B4F" w:rsidRPr="001E3089" w:rsidRDefault="00723B4F" w:rsidP="00723B4F">
            <w:pPr>
              <w:rPr>
                <w:rFonts w:ascii="Calibri" w:hAnsi="Calibri"/>
                <w:sz w:val="20"/>
              </w:rPr>
            </w:pPr>
            <w:r w:rsidRPr="001E3089">
              <w:rPr>
                <w:rFonts w:ascii="Calibri" w:hAnsi="Calibri"/>
                <w:sz w:val="20"/>
              </w:rPr>
              <w:t>Capacitación de la mujer para el trabajo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76"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03</w:t>
            </w:r>
          </w:p>
        </w:tc>
        <w:tc>
          <w:tcPr>
            <w:tcW w:w="2476" w:type="pct"/>
          </w:tcPr>
          <w:p w:rsidR="00723B4F" w:rsidRPr="001E3089" w:rsidRDefault="00723B4F" w:rsidP="00723B4F">
            <w:pPr>
              <w:rPr>
                <w:rFonts w:ascii="Calibri" w:hAnsi="Calibri"/>
                <w:sz w:val="20"/>
              </w:rPr>
            </w:pPr>
            <w:r w:rsidRPr="001E3089">
              <w:rPr>
                <w:rFonts w:ascii="Calibri" w:hAnsi="Calibri"/>
                <w:sz w:val="20"/>
              </w:rPr>
              <w:t>Proyectos productivos para el desarrollo de la mujer</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Participación social de la mujer</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2476"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2476" w:type="pct"/>
          </w:tcPr>
          <w:p w:rsidR="00723B4F" w:rsidRPr="001E3089" w:rsidRDefault="00723B4F" w:rsidP="00723B4F">
            <w:pPr>
              <w:rPr>
                <w:rFonts w:ascii="Calibri" w:hAnsi="Calibri"/>
                <w:sz w:val="20"/>
              </w:rPr>
            </w:pPr>
            <w:r w:rsidRPr="001E3089">
              <w:rPr>
                <w:rFonts w:ascii="Calibri" w:hAnsi="Calibri"/>
                <w:sz w:val="20"/>
              </w:rPr>
              <w:t>Atención integral a la madre adolescente</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2016.</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 xml:space="preserve">Proporcionar los Formatos del Programa Anual en específico los formatos PbRM-01a, PbRM-01b, PbRM-01c, PbRM-01d, PbRM-01e así como el PbRM-02a, de las dependencias </w:t>
      </w:r>
      <w:r w:rsidRPr="001E3089">
        <w:rPr>
          <w:rFonts w:ascii="Calibri" w:eastAsia="Calibri" w:hAnsi="Calibri" w:cs="Times New Roman"/>
        </w:rPr>
        <w:lastRenderedPageBreak/>
        <w:t>dependencia Clave I01 Desarrollo Social y/o equivalente; y de la dependencia auxiliar Clave 152 Atención a la Mujer y/o Equivalente del ejercicio fiscal 2016.</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I01 Desarrollo Social y/o equivalente Ejercicio Fiscal 2016</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2016</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numPr>
          <w:ilvl w:val="0"/>
          <w:numId w:val="40"/>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2016 de la dependencia Clave I01 Desarrollo Social y/o equivalente, y de la dependencia Clave 152 Atención a la Mujer y/o equivalente.</w:t>
      </w:r>
    </w:p>
    <w:p w:rsidR="00723B4F" w:rsidRPr="001E3089" w:rsidRDefault="00723B4F" w:rsidP="00723B4F">
      <w:pPr>
        <w:jc w:val="both"/>
        <w:rPr>
          <w:rFonts w:ascii="Calibri" w:eastAsia="Calibri" w:hAnsi="Calibri" w:cs="Times New Roman"/>
        </w:rPr>
      </w:pP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2017</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2017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723B4F" w:rsidRPr="001E3089" w:rsidTr="00723B4F">
        <w:tc>
          <w:tcPr>
            <w:tcW w:w="5000" w:type="pct"/>
            <w:gridSpan w:val="9"/>
          </w:tcPr>
          <w:p w:rsidR="00723B4F" w:rsidRPr="001E3089" w:rsidRDefault="00723B4F" w:rsidP="00723B4F">
            <w:pPr>
              <w:jc w:val="center"/>
              <w:rPr>
                <w:rFonts w:ascii="Calibri" w:hAnsi="Calibri"/>
              </w:rPr>
            </w:pPr>
            <w:r w:rsidRPr="001E3089">
              <w:rPr>
                <w:rFonts w:ascii="Calibri" w:hAnsi="Calibri"/>
              </w:rPr>
              <w:lastRenderedPageBreak/>
              <w:t>Ejercicio Presupuestal 2017</w:t>
            </w:r>
          </w:p>
        </w:tc>
      </w:tr>
      <w:tr w:rsidR="00723B4F" w:rsidRPr="001E3089" w:rsidTr="00723B4F">
        <w:tc>
          <w:tcPr>
            <w:tcW w:w="1582" w:type="pct"/>
            <w:gridSpan w:val="6"/>
          </w:tcPr>
          <w:p w:rsidR="00723B4F" w:rsidRPr="001E3089" w:rsidRDefault="00723B4F" w:rsidP="00723B4F">
            <w:pPr>
              <w:rPr>
                <w:rFonts w:ascii="Calibri" w:hAnsi="Calibri"/>
              </w:rPr>
            </w:pPr>
            <w:r w:rsidRPr="001E3089">
              <w:rPr>
                <w:rFonts w:ascii="Calibri" w:hAnsi="Calibri"/>
              </w:rPr>
              <w:t>Pilar Temático 1</w:t>
            </w:r>
          </w:p>
        </w:tc>
        <w:tc>
          <w:tcPr>
            <w:tcW w:w="3418" w:type="pct"/>
            <w:gridSpan w:val="3"/>
          </w:tcPr>
          <w:p w:rsidR="00723B4F" w:rsidRPr="001E3089" w:rsidRDefault="00723B4F" w:rsidP="00723B4F">
            <w:pPr>
              <w:jc w:val="center"/>
              <w:rPr>
                <w:rFonts w:ascii="Calibri" w:hAnsi="Calibri"/>
              </w:rPr>
            </w:pPr>
            <w:r w:rsidRPr="001E3089">
              <w:rPr>
                <w:rFonts w:ascii="Calibri" w:hAnsi="Calibri"/>
              </w:rPr>
              <w:t>Gobierno Solidario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Fin</w:t>
            </w:r>
          </w:p>
        </w:tc>
        <w:tc>
          <w:tcPr>
            <w:tcW w:w="311" w:type="pct"/>
          </w:tcPr>
          <w:p w:rsidR="00723B4F" w:rsidRPr="001E3089" w:rsidRDefault="00723B4F" w:rsidP="00723B4F">
            <w:pPr>
              <w:rPr>
                <w:rFonts w:ascii="Calibri" w:hAnsi="Calibri"/>
              </w:rPr>
            </w:pPr>
            <w:r w:rsidRPr="001E3089">
              <w:rPr>
                <w:rFonts w:ascii="Calibri" w:hAnsi="Calibri"/>
              </w:rPr>
              <w:t>Fun</w:t>
            </w:r>
          </w:p>
        </w:tc>
        <w:tc>
          <w:tcPr>
            <w:tcW w:w="249" w:type="pct"/>
          </w:tcPr>
          <w:p w:rsidR="00723B4F" w:rsidRPr="001E3089" w:rsidRDefault="00723B4F" w:rsidP="00723B4F">
            <w:pPr>
              <w:rPr>
                <w:rFonts w:ascii="Calibri" w:hAnsi="Calibri"/>
              </w:rPr>
            </w:pPr>
            <w:r w:rsidRPr="001E3089">
              <w:rPr>
                <w:rFonts w:ascii="Calibri" w:hAnsi="Calibri"/>
              </w:rPr>
              <w:t>Sf</w:t>
            </w:r>
          </w:p>
        </w:tc>
        <w:tc>
          <w:tcPr>
            <w:tcW w:w="249" w:type="pct"/>
          </w:tcPr>
          <w:p w:rsidR="00723B4F" w:rsidRPr="001E3089" w:rsidRDefault="00723B4F" w:rsidP="00723B4F">
            <w:pPr>
              <w:rPr>
                <w:rFonts w:ascii="Calibri" w:hAnsi="Calibri"/>
              </w:rPr>
            </w:pPr>
            <w:r w:rsidRPr="001E3089">
              <w:rPr>
                <w:rFonts w:ascii="Calibri" w:hAnsi="Calibri"/>
              </w:rPr>
              <w:t>Pg</w:t>
            </w:r>
          </w:p>
        </w:tc>
        <w:tc>
          <w:tcPr>
            <w:tcW w:w="249" w:type="pct"/>
          </w:tcPr>
          <w:p w:rsidR="00723B4F" w:rsidRPr="001E3089" w:rsidRDefault="00723B4F" w:rsidP="00723B4F">
            <w:pPr>
              <w:rPr>
                <w:rFonts w:ascii="Calibri" w:hAnsi="Calibri"/>
              </w:rPr>
            </w:pPr>
            <w:r w:rsidRPr="001E3089">
              <w:rPr>
                <w:rFonts w:ascii="Calibri" w:hAnsi="Calibri"/>
              </w:rPr>
              <w:t>Sp</w:t>
            </w:r>
          </w:p>
        </w:tc>
        <w:tc>
          <w:tcPr>
            <w:tcW w:w="249" w:type="pct"/>
          </w:tcPr>
          <w:p w:rsidR="00723B4F" w:rsidRPr="001E3089" w:rsidRDefault="00723B4F" w:rsidP="00723B4F">
            <w:pPr>
              <w:rPr>
                <w:rFonts w:ascii="Calibri" w:hAnsi="Calibri"/>
              </w:rPr>
            </w:pPr>
            <w:r w:rsidRPr="001E3089">
              <w:rPr>
                <w:rFonts w:ascii="Calibri" w:hAnsi="Calibri"/>
              </w:rPr>
              <w:t>Py</w:t>
            </w:r>
          </w:p>
        </w:tc>
        <w:tc>
          <w:tcPr>
            <w:tcW w:w="2476" w:type="pct"/>
          </w:tcPr>
          <w:p w:rsidR="00723B4F" w:rsidRPr="001E3089" w:rsidRDefault="00723B4F" w:rsidP="00723B4F">
            <w:pPr>
              <w:jc w:val="center"/>
              <w:rPr>
                <w:rFonts w:ascii="Calibri" w:hAnsi="Calibri"/>
              </w:rPr>
            </w:pPr>
            <w:r w:rsidRPr="001E3089">
              <w:rPr>
                <w:rFonts w:ascii="Calibri" w:hAnsi="Calibri"/>
              </w:rPr>
              <w:t>Nombre</w:t>
            </w:r>
          </w:p>
        </w:tc>
        <w:tc>
          <w:tcPr>
            <w:tcW w:w="471" w:type="pct"/>
          </w:tcPr>
          <w:p w:rsidR="00723B4F" w:rsidRPr="001E3089" w:rsidRDefault="00723B4F" w:rsidP="00723B4F">
            <w:pPr>
              <w:jc w:val="center"/>
              <w:rPr>
                <w:rFonts w:ascii="Calibri" w:hAnsi="Calibri"/>
              </w:rPr>
            </w:pPr>
            <w:r w:rsidRPr="001E3089">
              <w:rPr>
                <w:rFonts w:ascii="Calibri" w:hAnsi="Calibri"/>
              </w:rPr>
              <w:t>Monto Aprobado</w:t>
            </w:r>
          </w:p>
        </w:tc>
        <w:tc>
          <w:tcPr>
            <w:tcW w:w="471" w:type="pct"/>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76" w:type="pct"/>
          </w:tcPr>
          <w:p w:rsidR="00723B4F" w:rsidRPr="001E3089" w:rsidRDefault="00723B4F" w:rsidP="00723B4F">
            <w:pPr>
              <w:rPr>
                <w:rFonts w:ascii="Calibri" w:hAnsi="Calibri"/>
                <w:sz w:val="20"/>
              </w:rPr>
            </w:pPr>
            <w:r w:rsidRPr="001E3089">
              <w:rPr>
                <w:rFonts w:ascii="Calibri" w:hAnsi="Calibri"/>
                <w:sz w:val="20"/>
              </w:rPr>
              <w:t>Capacitación de la mujer para el trabajo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76"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03</w:t>
            </w:r>
          </w:p>
        </w:tc>
        <w:tc>
          <w:tcPr>
            <w:tcW w:w="2476" w:type="pct"/>
          </w:tcPr>
          <w:p w:rsidR="00723B4F" w:rsidRPr="001E3089" w:rsidRDefault="00723B4F" w:rsidP="00723B4F">
            <w:pPr>
              <w:rPr>
                <w:rFonts w:ascii="Calibri" w:hAnsi="Calibri"/>
                <w:sz w:val="20"/>
              </w:rPr>
            </w:pPr>
            <w:r w:rsidRPr="001E3089">
              <w:rPr>
                <w:rFonts w:ascii="Calibri" w:hAnsi="Calibri"/>
                <w:sz w:val="20"/>
              </w:rPr>
              <w:t>Proyectos productivos para el desarrollo de la mujer</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Participación social de la mujer</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2476"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2476" w:type="pct"/>
          </w:tcPr>
          <w:p w:rsidR="00723B4F" w:rsidRPr="001E3089" w:rsidRDefault="00723B4F" w:rsidP="00723B4F">
            <w:pPr>
              <w:rPr>
                <w:rFonts w:ascii="Calibri" w:hAnsi="Calibri"/>
                <w:sz w:val="20"/>
              </w:rPr>
            </w:pPr>
            <w:r w:rsidRPr="001E3089">
              <w:rPr>
                <w:rFonts w:ascii="Calibri" w:hAnsi="Calibri"/>
                <w:sz w:val="20"/>
              </w:rPr>
              <w:t>Atención integral a la madre adolescente</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2017.</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IO1 Desarrollo Social y/o equivalente Ejercicio Fiscal 2017</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lastRenderedPageBreak/>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2017</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numPr>
          <w:ilvl w:val="0"/>
          <w:numId w:val="40"/>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2017 de la dependencia Clave I01 Desarrollo Social y/o equivalente, y de la dependencia Clave 152 Atención a la Mujer y/o equivalente.</w:t>
      </w:r>
    </w:p>
    <w:p w:rsidR="00723B4F" w:rsidRPr="001E3089" w:rsidRDefault="00723B4F" w:rsidP="00723B4F">
      <w:pPr>
        <w:rPr>
          <w:rFonts w:ascii="Calibri" w:eastAsia="Calibri" w:hAnsi="Calibri" w:cs="Times New Roman"/>
          <w:b/>
        </w:rPr>
      </w:pP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2018</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2018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723B4F" w:rsidRPr="001E3089" w:rsidTr="00723B4F">
        <w:tc>
          <w:tcPr>
            <w:tcW w:w="5000" w:type="pct"/>
            <w:gridSpan w:val="9"/>
          </w:tcPr>
          <w:p w:rsidR="00723B4F" w:rsidRPr="001E3089" w:rsidRDefault="00723B4F" w:rsidP="00723B4F">
            <w:pPr>
              <w:jc w:val="center"/>
              <w:rPr>
                <w:rFonts w:ascii="Calibri" w:hAnsi="Calibri"/>
              </w:rPr>
            </w:pPr>
            <w:r w:rsidRPr="001E3089">
              <w:rPr>
                <w:rFonts w:ascii="Calibri" w:hAnsi="Calibri"/>
              </w:rPr>
              <w:t>Ejercicio Presupuestal 2018</w:t>
            </w:r>
          </w:p>
        </w:tc>
      </w:tr>
      <w:tr w:rsidR="00723B4F" w:rsidRPr="001E3089" w:rsidTr="00723B4F">
        <w:tc>
          <w:tcPr>
            <w:tcW w:w="1582" w:type="pct"/>
            <w:gridSpan w:val="6"/>
          </w:tcPr>
          <w:p w:rsidR="00723B4F" w:rsidRPr="001E3089" w:rsidRDefault="00723B4F" w:rsidP="00723B4F">
            <w:pPr>
              <w:rPr>
                <w:rFonts w:ascii="Calibri" w:hAnsi="Calibri"/>
              </w:rPr>
            </w:pPr>
            <w:r w:rsidRPr="001E3089">
              <w:rPr>
                <w:rFonts w:ascii="Calibri" w:hAnsi="Calibri"/>
              </w:rPr>
              <w:t>Pilar Temático 1</w:t>
            </w:r>
          </w:p>
        </w:tc>
        <w:tc>
          <w:tcPr>
            <w:tcW w:w="3418" w:type="pct"/>
            <w:gridSpan w:val="3"/>
          </w:tcPr>
          <w:p w:rsidR="00723B4F" w:rsidRPr="001E3089" w:rsidRDefault="00723B4F" w:rsidP="00723B4F">
            <w:pPr>
              <w:jc w:val="center"/>
              <w:rPr>
                <w:rFonts w:ascii="Calibri" w:hAnsi="Calibri"/>
              </w:rPr>
            </w:pPr>
            <w:r w:rsidRPr="001E3089">
              <w:rPr>
                <w:rFonts w:ascii="Calibri" w:hAnsi="Calibri"/>
              </w:rPr>
              <w:t>Gobierno Solidario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Fin</w:t>
            </w:r>
          </w:p>
        </w:tc>
        <w:tc>
          <w:tcPr>
            <w:tcW w:w="311" w:type="pct"/>
          </w:tcPr>
          <w:p w:rsidR="00723B4F" w:rsidRPr="001E3089" w:rsidRDefault="00723B4F" w:rsidP="00723B4F">
            <w:pPr>
              <w:rPr>
                <w:rFonts w:ascii="Calibri" w:hAnsi="Calibri"/>
              </w:rPr>
            </w:pPr>
            <w:r w:rsidRPr="001E3089">
              <w:rPr>
                <w:rFonts w:ascii="Calibri" w:hAnsi="Calibri"/>
              </w:rPr>
              <w:t>Fun</w:t>
            </w:r>
          </w:p>
        </w:tc>
        <w:tc>
          <w:tcPr>
            <w:tcW w:w="249" w:type="pct"/>
          </w:tcPr>
          <w:p w:rsidR="00723B4F" w:rsidRPr="001E3089" w:rsidRDefault="00723B4F" w:rsidP="00723B4F">
            <w:pPr>
              <w:rPr>
                <w:rFonts w:ascii="Calibri" w:hAnsi="Calibri"/>
              </w:rPr>
            </w:pPr>
            <w:r w:rsidRPr="001E3089">
              <w:rPr>
                <w:rFonts w:ascii="Calibri" w:hAnsi="Calibri"/>
              </w:rPr>
              <w:t>Sf</w:t>
            </w:r>
          </w:p>
        </w:tc>
        <w:tc>
          <w:tcPr>
            <w:tcW w:w="249" w:type="pct"/>
          </w:tcPr>
          <w:p w:rsidR="00723B4F" w:rsidRPr="001E3089" w:rsidRDefault="00723B4F" w:rsidP="00723B4F">
            <w:pPr>
              <w:rPr>
                <w:rFonts w:ascii="Calibri" w:hAnsi="Calibri"/>
              </w:rPr>
            </w:pPr>
            <w:r w:rsidRPr="001E3089">
              <w:rPr>
                <w:rFonts w:ascii="Calibri" w:hAnsi="Calibri"/>
              </w:rPr>
              <w:t>Pg</w:t>
            </w:r>
          </w:p>
        </w:tc>
        <w:tc>
          <w:tcPr>
            <w:tcW w:w="249" w:type="pct"/>
          </w:tcPr>
          <w:p w:rsidR="00723B4F" w:rsidRPr="001E3089" w:rsidRDefault="00723B4F" w:rsidP="00723B4F">
            <w:pPr>
              <w:rPr>
                <w:rFonts w:ascii="Calibri" w:hAnsi="Calibri"/>
              </w:rPr>
            </w:pPr>
            <w:r w:rsidRPr="001E3089">
              <w:rPr>
                <w:rFonts w:ascii="Calibri" w:hAnsi="Calibri"/>
              </w:rPr>
              <w:t>Sp</w:t>
            </w:r>
          </w:p>
        </w:tc>
        <w:tc>
          <w:tcPr>
            <w:tcW w:w="249" w:type="pct"/>
          </w:tcPr>
          <w:p w:rsidR="00723B4F" w:rsidRPr="001E3089" w:rsidRDefault="00723B4F" w:rsidP="00723B4F">
            <w:pPr>
              <w:rPr>
                <w:rFonts w:ascii="Calibri" w:hAnsi="Calibri"/>
              </w:rPr>
            </w:pPr>
            <w:r w:rsidRPr="001E3089">
              <w:rPr>
                <w:rFonts w:ascii="Calibri" w:hAnsi="Calibri"/>
              </w:rPr>
              <w:t>Py</w:t>
            </w:r>
          </w:p>
        </w:tc>
        <w:tc>
          <w:tcPr>
            <w:tcW w:w="2476" w:type="pct"/>
          </w:tcPr>
          <w:p w:rsidR="00723B4F" w:rsidRPr="001E3089" w:rsidRDefault="00723B4F" w:rsidP="00723B4F">
            <w:pPr>
              <w:jc w:val="center"/>
              <w:rPr>
                <w:rFonts w:ascii="Calibri" w:hAnsi="Calibri"/>
              </w:rPr>
            </w:pPr>
            <w:r w:rsidRPr="001E3089">
              <w:rPr>
                <w:rFonts w:ascii="Calibri" w:hAnsi="Calibri"/>
              </w:rPr>
              <w:t>Nombre</w:t>
            </w:r>
          </w:p>
        </w:tc>
        <w:tc>
          <w:tcPr>
            <w:tcW w:w="471" w:type="pct"/>
          </w:tcPr>
          <w:p w:rsidR="00723B4F" w:rsidRPr="001E3089" w:rsidRDefault="00723B4F" w:rsidP="00723B4F">
            <w:pPr>
              <w:jc w:val="center"/>
              <w:rPr>
                <w:rFonts w:ascii="Calibri" w:hAnsi="Calibri"/>
              </w:rPr>
            </w:pPr>
            <w:r w:rsidRPr="001E3089">
              <w:rPr>
                <w:rFonts w:ascii="Calibri" w:hAnsi="Calibri"/>
              </w:rPr>
              <w:t>Monto Aprobado</w:t>
            </w:r>
          </w:p>
        </w:tc>
        <w:tc>
          <w:tcPr>
            <w:tcW w:w="471" w:type="pct"/>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476" w:type="pct"/>
          </w:tcPr>
          <w:p w:rsidR="00723B4F" w:rsidRPr="001E3089" w:rsidRDefault="00723B4F" w:rsidP="00723B4F">
            <w:pPr>
              <w:rPr>
                <w:rFonts w:ascii="Calibri" w:hAnsi="Calibri"/>
                <w:sz w:val="20"/>
              </w:rPr>
            </w:pPr>
            <w:r w:rsidRPr="001E3089">
              <w:rPr>
                <w:rFonts w:ascii="Calibri" w:hAnsi="Calibri"/>
                <w:sz w:val="20"/>
              </w:rPr>
              <w:t>Capacitación de la mujer para el trabajo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476"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03</w:t>
            </w:r>
          </w:p>
        </w:tc>
        <w:tc>
          <w:tcPr>
            <w:tcW w:w="2476" w:type="pct"/>
          </w:tcPr>
          <w:p w:rsidR="00723B4F" w:rsidRPr="001E3089" w:rsidRDefault="00723B4F" w:rsidP="00723B4F">
            <w:pPr>
              <w:rPr>
                <w:rFonts w:ascii="Calibri" w:hAnsi="Calibri"/>
                <w:sz w:val="20"/>
              </w:rPr>
            </w:pPr>
            <w:r w:rsidRPr="001E3089">
              <w:rPr>
                <w:rFonts w:ascii="Calibri" w:hAnsi="Calibri"/>
                <w:sz w:val="20"/>
              </w:rPr>
              <w:t>Proyectos productivos para el desarrollo de la mujer</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2476" w:type="pct"/>
          </w:tcPr>
          <w:p w:rsidR="00723B4F" w:rsidRPr="001E3089" w:rsidRDefault="00723B4F" w:rsidP="00723B4F">
            <w:pPr>
              <w:rPr>
                <w:rFonts w:ascii="Calibri" w:hAnsi="Calibri"/>
                <w:sz w:val="20"/>
              </w:rPr>
            </w:pPr>
            <w:r w:rsidRPr="001E3089">
              <w:rPr>
                <w:rFonts w:ascii="Calibri" w:hAnsi="Calibri"/>
                <w:sz w:val="20"/>
              </w:rPr>
              <w:t>Participación social de la mujer</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2476"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2476" w:type="pct"/>
          </w:tcPr>
          <w:p w:rsidR="00723B4F" w:rsidRPr="001E3089" w:rsidRDefault="00723B4F" w:rsidP="00723B4F">
            <w:pPr>
              <w:rPr>
                <w:rFonts w:ascii="Calibri" w:hAnsi="Calibri"/>
                <w:sz w:val="20"/>
              </w:rPr>
            </w:pPr>
            <w:r w:rsidRPr="001E3089">
              <w:rPr>
                <w:rFonts w:ascii="Calibri" w:hAnsi="Calibri"/>
                <w:sz w:val="20"/>
              </w:rPr>
              <w:t>Atención integral a la madre adolescente</w:t>
            </w:r>
          </w:p>
        </w:tc>
        <w:tc>
          <w:tcPr>
            <w:tcW w:w="471" w:type="pct"/>
          </w:tcPr>
          <w:p w:rsidR="00723B4F" w:rsidRPr="001E3089" w:rsidRDefault="00723B4F" w:rsidP="00723B4F">
            <w:pPr>
              <w:rPr>
                <w:rFonts w:ascii="Calibri" w:hAnsi="Calibri"/>
              </w:rPr>
            </w:pPr>
          </w:p>
        </w:tc>
        <w:tc>
          <w:tcPr>
            <w:tcW w:w="471"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2018.</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I01 Desarrollo Social y/o equivalente Ejercicio Fiscal 2018</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2018</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lastRenderedPageBreak/>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numPr>
          <w:ilvl w:val="0"/>
          <w:numId w:val="40"/>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2018 de la dependencia Clave I01 Desarrollo Social y/o equivalente, y de la dependencia Clave 152 Atención a la Mujer y/o equivalente.</w:t>
      </w:r>
    </w:p>
    <w:p w:rsidR="00723B4F" w:rsidRPr="001E3089" w:rsidRDefault="00723B4F" w:rsidP="00723B4F">
      <w:pPr>
        <w:jc w:val="both"/>
        <w:rPr>
          <w:rFonts w:ascii="Calibri" w:eastAsia="Calibri" w:hAnsi="Calibri" w:cs="Times New Roman"/>
        </w:rPr>
      </w:pPr>
    </w:p>
    <w:p w:rsidR="00723B4F" w:rsidRPr="001E3089" w:rsidRDefault="00723B4F" w:rsidP="00723B4F">
      <w:pPr>
        <w:rPr>
          <w:rFonts w:ascii="Calibri" w:eastAsia="Calibri" w:hAnsi="Calibri" w:cs="Times New Roman"/>
          <w:b/>
        </w:rPr>
      </w:pPr>
      <w:r w:rsidRPr="001E3089">
        <w:rPr>
          <w:rFonts w:ascii="Calibri" w:eastAsia="Calibri" w:hAnsi="Calibri" w:cs="Times New Roman"/>
          <w:b/>
        </w:rPr>
        <w:t>Ejercicio Fiscal 2019</w:t>
      </w:r>
    </w:p>
    <w:p w:rsidR="00723B4F" w:rsidRPr="001E3089" w:rsidRDefault="00723B4F" w:rsidP="00723B4F">
      <w:pPr>
        <w:numPr>
          <w:ilvl w:val="0"/>
          <w:numId w:val="39"/>
        </w:numPr>
        <w:contextualSpacing/>
        <w:rPr>
          <w:rFonts w:ascii="Calibri" w:eastAsia="Calibri" w:hAnsi="Calibri" w:cs="Times New Roman"/>
        </w:rPr>
      </w:pPr>
      <w:r w:rsidRPr="001E3089">
        <w:rPr>
          <w:rFonts w:ascii="Calibri" w:eastAsia="Calibri" w:hAnsi="Calibri" w:cs="Times New Roman"/>
        </w:rPr>
        <w:t>Presupuesto asignado en el ejercicio fiscal 2019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723B4F" w:rsidRPr="001E3089" w:rsidTr="00723B4F">
        <w:tc>
          <w:tcPr>
            <w:tcW w:w="5000" w:type="pct"/>
            <w:gridSpan w:val="9"/>
          </w:tcPr>
          <w:p w:rsidR="00723B4F" w:rsidRPr="001E3089" w:rsidRDefault="00723B4F" w:rsidP="00723B4F">
            <w:pPr>
              <w:jc w:val="center"/>
              <w:rPr>
                <w:rFonts w:ascii="Calibri" w:hAnsi="Calibri"/>
              </w:rPr>
            </w:pPr>
            <w:r w:rsidRPr="001E3089">
              <w:rPr>
                <w:rFonts w:ascii="Calibri" w:hAnsi="Calibri"/>
              </w:rPr>
              <w:t>Ejercicio Presupuestal 2019</w:t>
            </w:r>
          </w:p>
        </w:tc>
      </w:tr>
      <w:tr w:rsidR="00723B4F" w:rsidRPr="001E3089" w:rsidTr="00723B4F">
        <w:tc>
          <w:tcPr>
            <w:tcW w:w="1582" w:type="pct"/>
            <w:gridSpan w:val="6"/>
          </w:tcPr>
          <w:p w:rsidR="00723B4F" w:rsidRPr="001E3089" w:rsidRDefault="00723B4F" w:rsidP="00723B4F">
            <w:pPr>
              <w:rPr>
                <w:rFonts w:ascii="Calibri" w:hAnsi="Calibri"/>
              </w:rPr>
            </w:pPr>
            <w:r w:rsidRPr="001E3089">
              <w:rPr>
                <w:rFonts w:ascii="Calibri" w:hAnsi="Calibri"/>
              </w:rPr>
              <w:t>Pilar Temático 1</w:t>
            </w:r>
          </w:p>
        </w:tc>
        <w:tc>
          <w:tcPr>
            <w:tcW w:w="3418" w:type="pct"/>
            <w:gridSpan w:val="3"/>
          </w:tcPr>
          <w:p w:rsidR="00723B4F" w:rsidRPr="001E3089" w:rsidRDefault="00723B4F" w:rsidP="00723B4F">
            <w:pPr>
              <w:jc w:val="center"/>
              <w:rPr>
                <w:rFonts w:ascii="Calibri" w:hAnsi="Calibri"/>
              </w:rPr>
            </w:pPr>
            <w:r w:rsidRPr="001E3089">
              <w:rPr>
                <w:rFonts w:ascii="Calibri" w:hAnsi="Calibri"/>
              </w:rPr>
              <w:t>Gobierno Solidario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Fin</w:t>
            </w:r>
          </w:p>
        </w:tc>
        <w:tc>
          <w:tcPr>
            <w:tcW w:w="311" w:type="pct"/>
          </w:tcPr>
          <w:p w:rsidR="00723B4F" w:rsidRPr="001E3089" w:rsidRDefault="00723B4F" w:rsidP="00723B4F">
            <w:pPr>
              <w:rPr>
                <w:rFonts w:ascii="Calibri" w:hAnsi="Calibri"/>
              </w:rPr>
            </w:pPr>
            <w:r w:rsidRPr="001E3089">
              <w:rPr>
                <w:rFonts w:ascii="Calibri" w:hAnsi="Calibri"/>
              </w:rPr>
              <w:t>Fun</w:t>
            </w:r>
          </w:p>
        </w:tc>
        <w:tc>
          <w:tcPr>
            <w:tcW w:w="249" w:type="pct"/>
          </w:tcPr>
          <w:p w:rsidR="00723B4F" w:rsidRPr="001E3089" w:rsidRDefault="00723B4F" w:rsidP="00723B4F">
            <w:pPr>
              <w:rPr>
                <w:rFonts w:ascii="Calibri" w:hAnsi="Calibri"/>
              </w:rPr>
            </w:pPr>
            <w:r w:rsidRPr="001E3089">
              <w:rPr>
                <w:rFonts w:ascii="Calibri" w:hAnsi="Calibri"/>
              </w:rPr>
              <w:t>Sf</w:t>
            </w:r>
          </w:p>
        </w:tc>
        <w:tc>
          <w:tcPr>
            <w:tcW w:w="249" w:type="pct"/>
          </w:tcPr>
          <w:p w:rsidR="00723B4F" w:rsidRPr="001E3089" w:rsidRDefault="00723B4F" w:rsidP="00723B4F">
            <w:pPr>
              <w:rPr>
                <w:rFonts w:ascii="Calibri" w:hAnsi="Calibri"/>
              </w:rPr>
            </w:pPr>
            <w:r w:rsidRPr="001E3089">
              <w:rPr>
                <w:rFonts w:ascii="Calibri" w:hAnsi="Calibri"/>
              </w:rPr>
              <w:t>Pg</w:t>
            </w:r>
          </w:p>
        </w:tc>
        <w:tc>
          <w:tcPr>
            <w:tcW w:w="249" w:type="pct"/>
          </w:tcPr>
          <w:p w:rsidR="00723B4F" w:rsidRPr="001E3089" w:rsidRDefault="00723B4F" w:rsidP="00723B4F">
            <w:pPr>
              <w:rPr>
                <w:rFonts w:ascii="Calibri" w:hAnsi="Calibri"/>
              </w:rPr>
            </w:pPr>
            <w:r w:rsidRPr="001E3089">
              <w:rPr>
                <w:rFonts w:ascii="Calibri" w:hAnsi="Calibri"/>
              </w:rPr>
              <w:t>Sp</w:t>
            </w:r>
          </w:p>
        </w:tc>
        <w:tc>
          <w:tcPr>
            <w:tcW w:w="249" w:type="pct"/>
          </w:tcPr>
          <w:p w:rsidR="00723B4F" w:rsidRPr="001E3089" w:rsidRDefault="00723B4F" w:rsidP="00723B4F">
            <w:pPr>
              <w:rPr>
                <w:rFonts w:ascii="Calibri" w:hAnsi="Calibri"/>
              </w:rPr>
            </w:pPr>
            <w:r w:rsidRPr="001E3089">
              <w:rPr>
                <w:rFonts w:ascii="Calibri" w:hAnsi="Calibri"/>
              </w:rPr>
              <w:t>Py</w:t>
            </w:r>
          </w:p>
        </w:tc>
        <w:tc>
          <w:tcPr>
            <w:tcW w:w="2261" w:type="pct"/>
          </w:tcPr>
          <w:p w:rsidR="00723B4F" w:rsidRPr="001E3089" w:rsidRDefault="00723B4F" w:rsidP="00723B4F">
            <w:pPr>
              <w:jc w:val="center"/>
              <w:rPr>
                <w:rFonts w:ascii="Calibri" w:hAnsi="Calibri"/>
              </w:rPr>
            </w:pPr>
            <w:r w:rsidRPr="001E3089">
              <w:rPr>
                <w:rFonts w:ascii="Calibri" w:hAnsi="Calibri"/>
              </w:rPr>
              <w:t>Nombre</w:t>
            </w:r>
          </w:p>
        </w:tc>
        <w:tc>
          <w:tcPr>
            <w:tcW w:w="626" w:type="pct"/>
          </w:tcPr>
          <w:p w:rsidR="00723B4F" w:rsidRPr="001E3089" w:rsidRDefault="00723B4F" w:rsidP="00723B4F">
            <w:pPr>
              <w:jc w:val="center"/>
              <w:rPr>
                <w:rFonts w:ascii="Calibri" w:hAnsi="Calibri"/>
              </w:rPr>
            </w:pPr>
            <w:r w:rsidRPr="001E3089">
              <w:rPr>
                <w:rFonts w:ascii="Calibri" w:hAnsi="Calibri"/>
              </w:rPr>
              <w:t>Monto Aprobado</w:t>
            </w:r>
          </w:p>
        </w:tc>
        <w:tc>
          <w:tcPr>
            <w:tcW w:w="531" w:type="pct"/>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p>
        </w:tc>
        <w:tc>
          <w:tcPr>
            <w:tcW w:w="249" w:type="pct"/>
          </w:tcPr>
          <w:p w:rsidR="00723B4F" w:rsidRPr="001E3089" w:rsidRDefault="00723B4F" w:rsidP="00723B4F">
            <w:pPr>
              <w:rPr>
                <w:rFonts w:ascii="Calibri" w:hAnsi="Calibri"/>
              </w:rPr>
            </w:pPr>
          </w:p>
        </w:tc>
        <w:tc>
          <w:tcPr>
            <w:tcW w:w="2261" w:type="pct"/>
          </w:tcPr>
          <w:p w:rsidR="00723B4F" w:rsidRPr="001E3089" w:rsidRDefault="00723B4F" w:rsidP="00723B4F">
            <w:pPr>
              <w:rPr>
                <w:rFonts w:ascii="Calibri" w:hAnsi="Calibri"/>
                <w:sz w:val="20"/>
              </w:rPr>
            </w:pPr>
            <w:r w:rsidRPr="001E3089">
              <w:rPr>
                <w:rFonts w:ascii="Calibri" w:hAnsi="Calibri"/>
                <w:sz w:val="20"/>
              </w:rPr>
              <w:t>El papel fundamental de la mujer y la perspectiva de género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p>
        </w:tc>
        <w:tc>
          <w:tcPr>
            <w:tcW w:w="2261" w:type="pct"/>
          </w:tcPr>
          <w:p w:rsidR="00723B4F" w:rsidRPr="001E3089" w:rsidRDefault="00723B4F" w:rsidP="00723B4F">
            <w:pPr>
              <w:rPr>
                <w:rFonts w:ascii="Calibri" w:hAnsi="Calibri"/>
                <w:sz w:val="20"/>
              </w:rPr>
            </w:pPr>
            <w:r w:rsidRPr="001E3089">
              <w:rPr>
                <w:rFonts w:ascii="Calibri" w:hAnsi="Calibri"/>
                <w:sz w:val="20"/>
              </w:rPr>
              <w:t>Integración de la mujer al desarrollo económico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01</w:t>
            </w:r>
          </w:p>
        </w:tc>
        <w:tc>
          <w:tcPr>
            <w:tcW w:w="2261" w:type="pct"/>
          </w:tcPr>
          <w:p w:rsidR="00723B4F" w:rsidRPr="001E3089" w:rsidRDefault="00723B4F" w:rsidP="00723B4F">
            <w:pPr>
              <w:rPr>
                <w:rFonts w:ascii="Calibri" w:hAnsi="Calibri"/>
                <w:sz w:val="20"/>
              </w:rPr>
            </w:pPr>
            <w:r w:rsidRPr="001E3089">
              <w:rPr>
                <w:rFonts w:ascii="Calibri" w:hAnsi="Calibri"/>
                <w:sz w:val="20"/>
              </w:rPr>
              <w:t>Capacitación de la mujer para el trabajo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02</w:t>
            </w:r>
          </w:p>
        </w:tc>
        <w:tc>
          <w:tcPr>
            <w:tcW w:w="2261" w:type="pct"/>
          </w:tcPr>
          <w:p w:rsidR="00723B4F" w:rsidRPr="001E3089" w:rsidRDefault="00723B4F" w:rsidP="00723B4F">
            <w:pPr>
              <w:rPr>
                <w:rFonts w:ascii="Calibri" w:hAnsi="Calibri"/>
                <w:sz w:val="20"/>
              </w:rPr>
            </w:pPr>
            <w:r w:rsidRPr="001E3089">
              <w:rPr>
                <w:rFonts w:ascii="Calibri" w:hAnsi="Calibri"/>
                <w:sz w:val="20"/>
              </w:rPr>
              <w:t>Atención educativa a hijos de madres trabajadoras</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01</w:t>
            </w:r>
          </w:p>
        </w:tc>
        <w:tc>
          <w:tcPr>
            <w:tcW w:w="249" w:type="pct"/>
          </w:tcPr>
          <w:p w:rsidR="00723B4F" w:rsidRPr="001E3089" w:rsidRDefault="00723B4F" w:rsidP="00723B4F">
            <w:pPr>
              <w:rPr>
                <w:rFonts w:ascii="Calibri" w:hAnsi="Calibri"/>
              </w:rPr>
            </w:pPr>
            <w:r w:rsidRPr="001E3089">
              <w:rPr>
                <w:rFonts w:ascii="Calibri" w:hAnsi="Calibri"/>
              </w:rPr>
              <w:t>03</w:t>
            </w:r>
          </w:p>
        </w:tc>
        <w:tc>
          <w:tcPr>
            <w:tcW w:w="2261" w:type="pct"/>
          </w:tcPr>
          <w:p w:rsidR="00723B4F" w:rsidRPr="001E3089" w:rsidRDefault="00723B4F" w:rsidP="00723B4F">
            <w:pPr>
              <w:rPr>
                <w:rFonts w:ascii="Calibri" w:hAnsi="Calibri"/>
                <w:sz w:val="20"/>
              </w:rPr>
            </w:pPr>
            <w:r w:rsidRPr="001E3089">
              <w:rPr>
                <w:rFonts w:ascii="Calibri" w:hAnsi="Calibri"/>
                <w:sz w:val="20"/>
              </w:rPr>
              <w:t>Proyectos productivos para el desarrollo de la mujer</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p>
        </w:tc>
        <w:tc>
          <w:tcPr>
            <w:tcW w:w="2261" w:type="pct"/>
          </w:tcPr>
          <w:p w:rsidR="00723B4F" w:rsidRPr="001E3089" w:rsidRDefault="00723B4F" w:rsidP="00723B4F">
            <w:pPr>
              <w:rPr>
                <w:rFonts w:ascii="Calibri" w:hAnsi="Calibri"/>
                <w:sz w:val="20"/>
              </w:rPr>
            </w:pPr>
            <w:r w:rsidRPr="001E3089">
              <w:rPr>
                <w:rFonts w:ascii="Calibri" w:hAnsi="Calibri"/>
                <w:sz w:val="20"/>
              </w:rPr>
              <w:t>Participación social de la mujer</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01</w:t>
            </w:r>
          </w:p>
        </w:tc>
        <w:tc>
          <w:tcPr>
            <w:tcW w:w="2261" w:type="pct"/>
          </w:tcPr>
          <w:p w:rsidR="00723B4F" w:rsidRPr="001E3089" w:rsidRDefault="00723B4F" w:rsidP="00723B4F">
            <w:pPr>
              <w:rPr>
                <w:rFonts w:ascii="Calibri" w:hAnsi="Calibri"/>
                <w:sz w:val="20"/>
              </w:rPr>
            </w:pPr>
            <w:r w:rsidRPr="001E3089">
              <w:rPr>
                <w:rFonts w:ascii="Calibri" w:hAnsi="Calibri"/>
                <w:sz w:val="20"/>
              </w:rPr>
              <w:t>Fomento a la cultura de equidad de género</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r w:rsidR="00723B4F" w:rsidRPr="001E3089" w:rsidTr="00723B4F">
        <w:tc>
          <w:tcPr>
            <w:tcW w:w="274" w:type="pct"/>
          </w:tcPr>
          <w:p w:rsidR="00723B4F" w:rsidRPr="001E3089" w:rsidRDefault="00723B4F" w:rsidP="00723B4F">
            <w:pPr>
              <w:rPr>
                <w:rFonts w:ascii="Calibri" w:hAnsi="Calibri"/>
              </w:rPr>
            </w:pPr>
            <w:r w:rsidRPr="001E3089">
              <w:rPr>
                <w:rFonts w:ascii="Calibri" w:hAnsi="Calibri"/>
              </w:rPr>
              <w:t>02</w:t>
            </w:r>
          </w:p>
        </w:tc>
        <w:tc>
          <w:tcPr>
            <w:tcW w:w="311" w:type="pct"/>
          </w:tcPr>
          <w:p w:rsidR="00723B4F" w:rsidRPr="001E3089" w:rsidRDefault="00723B4F" w:rsidP="00723B4F">
            <w:pPr>
              <w:rPr>
                <w:rFonts w:ascii="Calibri" w:hAnsi="Calibri"/>
              </w:rPr>
            </w:pPr>
            <w:r w:rsidRPr="001E3089">
              <w:rPr>
                <w:rFonts w:ascii="Calibri" w:hAnsi="Calibri"/>
              </w:rPr>
              <w:t>06</w:t>
            </w:r>
          </w:p>
        </w:tc>
        <w:tc>
          <w:tcPr>
            <w:tcW w:w="249" w:type="pct"/>
          </w:tcPr>
          <w:p w:rsidR="00723B4F" w:rsidRPr="001E3089" w:rsidRDefault="00723B4F" w:rsidP="00723B4F">
            <w:pPr>
              <w:rPr>
                <w:rFonts w:ascii="Calibri" w:hAnsi="Calibri"/>
              </w:rPr>
            </w:pPr>
            <w:r w:rsidRPr="001E3089">
              <w:rPr>
                <w:rFonts w:ascii="Calibri" w:hAnsi="Calibri"/>
              </w:rPr>
              <w:t>08</w:t>
            </w:r>
          </w:p>
        </w:tc>
        <w:tc>
          <w:tcPr>
            <w:tcW w:w="249" w:type="pct"/>
          </w:tcPr>
          <w:p w:rsidR="00723B4F" w:rsidRPr="001E3089" w:rsidRDefault="00723B4F" w:rsidP="00723B4F">
            <w:pPr>
              <w:rPr>
                <w:rFonts w:ascii="Calibri" w:hAnsi="Calibri"/>
              </w:rPr>
            </w:pPr>
            <w:r w:rsidRPr="001E3089">
              <w:rPr>
                <w:rFonts w:ascii="Calibri" w:hAnsi="Calibri"/>
              </w:rPr>
              <w:t>05</w:t>
            </w:r>
          </w:p>
        </w:tc>
        <w:tc>
          <w:tcPr>
            <w:tcW w:w="249" w:type="pct"/>
          </w:tcPr>
          <w:p w:rsidR="00723B4F" w:rsidRPr="001E3089" w:rsidRDefault="00723B4F" w:rsidP="00723B4F">
            <w:pPr>
              <w:rPr>
                <w:rFonts w:ascii="Calibri" w:hAnsi="Calibri"/>
              </w:rPr>
            </w:pPr>
            <w:r w:rsidRPr="001E3089">
              <w:rPr>
                <w:rFonts w:ascii="Calibri" w:hAnsi="Calibri"/>
              </w:rPr>
              <w:t>02</w:t>
            </w:r>
          </w:p>
        </w:tc>
        <w:tc>
          <w:tcPr>
            <w:tcW w:w="249" w:type="pct"/>
          </w:tcPr>
          <w:p w:rsidR="00723B4F" w:rsidRPr="001E3089" w:rsidRDefault="00723B4F" w:rsidP="00723B4F">
            <w:pPr>
              <w:rPr>
                <w:rFonts w:ascii="Calibri" w:hAnsi="Calibri"/>
              </w:rPr>
            </w:pPr>
            <w:r w:rsidRPr="001E3089">
              <w:rPr>
                <w:rFonts w:ascii="Calibri" w:hAnsi="Calibri"/>
              </w:rPr>
              <w:t>02</w:t>
            </w:r>
          </w:p>
        </w:tc>
        <w:tc>
          <w:tcPr>
            <w:tcW w:w="2261" w:type="pct"/>
          </w:tcPr>
          <w:p w:rsidR="00723B4F" w:rsidRPr="001E3089" w:rsidRDefault="00723B4F" w:rsidP="00723B4F">
            <w:pPr>
              <w:rPr>
                <w:rFonts w:ascii="Calibri" w:hAnsi="Calibri"/>
                <w:sz w:val="20"/>
              </w:rPr>
            </w:pPr>
            <w:r w:rsidRPr="001E3089">
              <w:rPr>
                <w:rFonts w:ascii="Calibri" w:hAnsi="Calibri"/>
                <w:sz w:val="20"/>
              </w:rPr>
              <w:t>Atención integral a la madre adolescente</w:t>
            </w:r>
          </w:p>
        </w:tc>
        <w:tc>
          <w:tcPr>
            <w:tcW w:w="626" w:type="pct"/>
          </w:tcPr>
          <w:p w:rsidR="00723B4F" w:rsidRPr="001E3089" w:rsidRDefault="00723B4F" w:rsidP="00723B4F">
            <w:pPr>
              <w:rPr>
                <w:rFonts w:ascii="Calibri" w:hAnsi="Calibri"/>
              </w:rPr>
            </w:pPr>
          </w:p>
        </w:tc>
        <w:tc>
          <w:tcPr>
            <w:tcW w:w="531" w:type="pct"/>
          </w:tcPr>
          <w:p w:rsidR="00723B4F" w:rsidRPr="001E3089" w:rsidRDefault="00723B4F" w:rsidP="00723B4F">
            <w:pPr>
              <w:rPr>
                <w:rFonts w:ascii="Calibri" w:hAnsi="Calibri"/>
              </w:rPr>
            </w:pPr>
          </w:p>
        </w:tc>
      </w:tr>
    </w:tbl>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2019.</w:t>
      </w:r>
    </w:p>
    <w:p w:rsidR="00723B4F" w:rsidRPr="001E3089" w:rsidRDefault="00723B4F" w:rsidP="00723B4F">
      <w:pPr>
        <w:ind w:left="720"/>
        <w:contextualSpacing/>
        <w:jc w:val="both"/>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723B4F" w:rsidRPr="001E3089" w:rsidRDefault="00723B4F" w:rsidP="00723B4F">
      <w:pPr>
        <w:ind w:left="720"/>
        <w:contextualSpacing/>
        <w:rPr>
          <w:rFonts w:ascii="Calibri" w:eastAsia="Calibri" w:hAnsi="Calibri" w:cs="Times New Roman"/>
        </w:rPr>
      </w:pPr>
    </w:p>
    <w:p w:rsidR="00723B4F" w:rsidRPr="001E3089" w:rsidRDefault="00723B4F" w:rsidP="00723B4F">
      <w:pPr>
        <w:numPr>
          <w:ilvl w:val="0"/>
          <w:numId w:val="38"/>
        </w:numPr>
        <w:contextualSpacing/>
        <w:jc w:val="both"/>
        <w:rPr>
          <w:rFonts w:ascii="Calibri" w:eastAsia="Calibri" w:hAnsi="Calibri" w:cs="Times New Roman"/>
        </w:rPr>
      </w:pPr>
      <w:r w:rsidRPr="001E3089">
        <w:rPr>
          <w:rFonts w:ascii="Calibri" w:eastAsia="Calibri" w:hAnsi="Calibri" w:cs="Times New Roman"/>
        </w:rPr>
        <w:lastRenderedPageBreak/>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IO1 Desarrollo Social y/o equivalente Ejercicio Fiscal 2019</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723B4F" w:rsidRPr="001E3089" w:rsidTr="00723B4F">
        <w:tc>
          <w:tcPr>
            <w:tcW w:w="8828" w:type="dxa"/>
            <w:gridSpan w:val="3"/>
            <w:vAlign w:val="center"/>
          </w:tcPr>
          <w:p w:rsidR="00723B4F" w:rsidRPr="001E3089" w:rsidRDefault="00723B4F" w:rsidP="00723B4F">
            <w:pPr>
              <w:jc w:val="center"/>
              <w:rPr>
                <w:rFonts w:ascii="Calibri" w:hAnsi="Calibri"/>
              </w:rPr>
            </w:pPr>
            <w:r w:rsidRPr="001E3089">
              <w:rPr>
                <w:rFonts w:ascii="Calibri" w:hAnsi="Calibri"/>
              </w:rPr>
              <w:t>Presupuesto de la Dependencia auxiliar 152 Atención a la Mujer y/o equivalente para el Ejercicio Fiscal 2019</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Capitulo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Aprobado</w:t>
            </w:r>
          </w:p>
        </w:tc>
        <w:tc>
          <w:tcPr>
            <w:tcW w:w="2943" w:type="dxa"/>
            <w:vAlign w:val="center"/>
          </w:tcPr>
          <w:p w:rsidR="00723B4F" w:rsidRPr="001E3089" w:rsidRDefault="00723B4F" w:rsidP="00723B4F">
            <w:pPr>
              <w:jc w:val="center"/>
              <w:rPr>
                <w:rFonts w:ascii="Calibri" w:hAnsi="Calibri"/>
              </w:rPr>
            </w:pPr>
            <w:r w:rsidRPr="001E3089">
              <w:rPr>
                <w:rFonts w:ascii="Calibri" w:hAnsi="Calibri"/>
              </w:rPr>
              <w:t>Monto Ejercido</w:t>
            </w: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1000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2000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3000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4000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5000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6000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7000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8000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9000</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r w:rsidR="00723B4F" w:rsidRPr="001E3089" w:rsidTr="00723B4F">
        <w:tc>
          <w:tcPr>
            <w:tcW w:w="2942" w:type="dxa"/>
            <w:vAlign w:val="center"/>
          </w:tcPr>
          <w:p w:rsidR="00723B4F" w:rsidRPr="001E3089" w:rsidRDefault="00723B4F" w:rsidP="00723B4F">
            <w:pPr>
              <w:jc w:val="center"/>
              <w:rPr>
                <w:rFonts w:ascii="Calibri" w:hAnsi="Calibri"/>
              </w:rPr>
            </w:pPr>
            <w:r w:rsidRPr="001E3089">
              <w:rPr>
                <w:rFonts w:ascii="Calibri" w:hAnsi="Calibri"/>
              </w:rPr>
              <w:t>Total</w:t>
            </w:r>
          </w:p>
        </w:tc>
        <w:tc>
          <w:tcPr>
            <w:tcW w:w="2943" w:type="dxa"/>
            <w:vAlign w:val="center"/>
          </w:tcPr>
          <w:p w:rsidR="00723B4F" w:rsidRPr="001E3089" w:rsidRDefault="00723B4F" w:rsidP="00723B4F">
            <w:pPr>
              <w:jc w:val="center"/>
              <w:rPr>
                <w:rFonts w:ascii="Calibri" w:hAnsi="Calibri"/>
              </w:rPr>
            </w:pPr>
          </w:p>
        </w:tc>
        <w:tc>
          <w:tcPr>
            <w:tcW w:w="2943" w:type="dxa"/>
            <w:vAlign w:val="center"/>
          </w:tcPr>
          <w:p w:rsidR="00723B4F" w:rsidRPr="001E3089" w:rsidRDefault="00723B4F" w:rsidP="00723B4F">
            <w:pPr>
              <w:jc w:val="center"/>
              <w:rPr>
                <w:rFonts w:ascii="Calibri" w:hAnsi="Calibri"/>
              </w:rPr>
            </w:pPr>
          </w:p>
        </w:tc>
      </w:tr>
    </w:tbl>
    <w:p w:rsidR="00723B4F" w:rsidRPr="001E3089" w:rsidRDefault="00723B4F" w:rsidP="00723B4F">
      <w:pPr>
        <w:jc w:val="both"/>
        <w:rPr>
          <w:rFonts w:ascii="Calibri" w:eastAsia="Calibri" w:hAnsi="Calibri" w:cs="Times New Roman"/>
        </w:rPr>
      </w:pPr>
    </w:p>
    <w:p w:rsidR="00723B4F" w:rsidRPr="001E3089" w:rsidRDefault="00723B4F" w:rsidP="00723B4F">
      <w:pPr>
        <w:numPr>
          <w:ilvl w:val="0"/>
          <w:numId w:val="40"/>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2019 de la dependencia Clave I01 Desarrollo Social y/o equivalente, y de la dependencia auxiliar con Clave 152 Atención a la Mujer y/o equivalente.</w:t>
      </w:r>
    </w:p>
    <w:p w:rsidR="00723B4F" w:rsidRPr="001E3089" w:rsidRDefault="00723B4F" w:rsidP="00723B4F">
      <w:pPr>
        <w:jc w:val="both"/>
        <w:rPr>
          <w:rFonts w:ascii="Calibri" w:eastAsia="Calibri" w:hAnsi="Calibri" w:cs="Times New Roman"/>
        </w:rPr>
      </w:pPr>
    </w:p>
    <w:p w:rsidR="00723B4F" w:rsidRPr="001E3089" w:rsidRDefault="00723B4F" w:rsidP="00723B4F">
      <w:pPr>
        <w:jc w:val="both"/>
        <w:rPr>
          <w:rFonts w:ascii="Calibri" w:eastAsia="Calibri" w:hAnsi="Calibri" w:cs="Times New Roman"/>
          <w:b/>
        </w:rPr>
      </w:pPr>
      <w:r w:rsidRPr="001E3089">
        <w:rPr>
          <w:rFonts w:ascii="Calibri" w:eastAsia="Calibri" w:hAnsi="Calibri" w:cs="Times New Roman"/>
          <w:b/>
        </w:rPr>
        <w:t>Complementos:</w:t>
      </w:r>
    </w:p>
    <w:p w:rsidR="00723B4F" w:rsidRPr="001E3089" w:rsidRDefault="00723B4F" w:rsidP="00723B4F">
      <w:pPr>
        <w:jc w:val="both"/>
        <w:rPr>
          <w:rFonts w:ascii="Calibri" w:eastAsia="Calibri" w:hAnsi="Calibri" w:cs="Times New Roman"/>
          <w:b/>
        </w:rPr>
      </w:pPr>
    </w:p>
    <w:p w:rsidR="00723B4F" w:rsidRPr="001E3089" w:rsidRDefault="00723B4F" w:rsidP="00723B4F">
      <w:pPr>
        <w:numPr>
          <w:ilvl w:val="0"/>
          <w:numId w:val="40"/>
        </w:numPr>
        <w:contextualSpacing/>
        <w:jc w:val="both"/>
        <w:rPr>
          <w:rFonts w:ascii="Calibri" w:eastAsia="Calibri" w:hAnsi="Calibri" w:cs="Times New Roman"/>
          <w:b/>
        </w:rPr>
      </w:pPr>
      <w:r w:rsidRPr="001E3089">
        <w:rPr>
          <w:rFonts w:ascii="Calibri" w:eastAsia="Calibri" w:hAnsi="Calibri" w:cs="Times New Roman"/>
        </w:rPr>
        <w:t xml:space="preserve">¿La dependencia auxiliar con Clave 152 Atención a la Mujer y/o equivalente depende de alguna dirección de área o es una dirección de área? </w:t>
      </w:r>
    </w:p>
    <w:p w:rsidR="00723B4F" w:rsidRPr="001E3089" w:rsidRDefault="00723B4F" w:rsidP="00723B4F">
      <w:pPr>
        <w:ind w:left="720"/>
        <w:contextualSpacing/>
        <w:jc w:val="both"/>
        <w:rPr>
          <w:rFonts w:ascii="Calibri" w:eastAsia="Calibri" w:hAnsi="Calibri" w:cs="Times New Roman"/>
          <w:b/>
        </w:rPr>
      </w:pPr>
    </w:p>
    <w:p w:rsidR="00723B4F" w:rsidRPr="001E3089" w:rsidRDefault="00723B4F" w:rsidP="00723B4F">
      <w:pPr>
        <w:numPr>
          <w:ilvl w:val="0"/>
          <w:numId w:val="40"/>
        </w:numPr>
        <w:contextualSpacing/>
        <w:jc w:val="both"/>
        <w:rPr>
          <w:rFonts w:ascii="Calibri" w:eastAsia="Calibri" w:hAnsi="Calibri" w:cs="Times New Roman"/>
          <w:b/>
        </w:rPr>
      </w:pPr>
      <w:r w:rsidRPr="001E3089">
        <w:rPr>
          <w:rFonts w:ascii="Calibri" w:eastAsia="Calibri" w:hAnsi="Calibri" w:cs="Times New Roman"/>
        </w:rPr>
        <w:t>¿Cuál es la denominación o nombre de la dependencia auxiliar con Clave 152 Atención a la Mujer y/o equivalente del municipio?</w:t>
      </w:r>
    </w:p>
    <w:p w:rsidR="00723B4F" w:rsidRPr="001E3089" w:rsidRDefault="00723B4F" w:rsidP="00723B4F">
      <w:pPr>
        <w:ind w:left="720"/>
        <w:contextualSpacing/>
        <w:jc w:val="both"/>
        <w:rPr>
          <w:rFonts w:ascii="Calibri" w:eastAsia="Calibri" w:hAnsi="Calibri" w:cs="Times New Roman"/>
          <w:b/>
        </w:rPr>
      </w:pPr>
    </w:p>
    <w:tbl>
      <w:tblPr>
        <w:tblStyle w:val="Tablaconcuadrcula"/>
        <w:tblW w:w="0" w:type="auto"/>
        <w:tblInd w:w="720" w:type="dxa"/>
        <w:tblLook w:val="04A0" w:firstRow="1" w:lastRow="0" w:firstColumn="1" w:lastColumn="0" w:noHBand="0" w:noVBand="1"/>
      </w:tblPr>
      <w:tblGrid>
        <w:gridCol w:w="4183"/>
        <w:gridCol w:w="4159"/>
      </w:tblGrid>
      <w:tr w:rsidR="00723B4F" w:rsidRPr="001E3089" w:rsidTr="00723B4F">
        <w:tc>
          <w:tcPr>
            <w:tcW w:w="4414" w:type="dxa"/>
          </w:tcPr>
          <w:p w:rsidR="00723B4F" w:rsidRPr="001E3089" w:rsidRDefault="00723B4F" w:rsidP="00723B4F">
            <w:pPr>
              <w:contextualSpacing/>
              <w:jc w:val="center"/>
              <w:rPr>
                <w:rFonts w:ascii="Calibri" w:hAnsi="Calibri"/>
                <w:b/>
              </w:rPr>
            </w:pPr>
            <w:r w:rsidRPr="001E3089">
              <w:rPr>
                <w:rFonts w:ascii="Calibri" w:hAnsi="Calibri"/>
                <w:b/>
              </w:rPr>
              <w:t>Dependencia Auxiliar</w:t>
            </w:r>
          </w:p>
        </w:tc>
        <w:tc>
          <w:tcPr>
            <w:tcW w:w="4414" w:type="dxa"/>
          </w:tcPr>
          <w:p w:rsidR="00723B4F" w:rsidRPr="001E3089" w:rsidRDefault="00723B4F" w:rsidP="00723B4F">
            <w:pPr>
              <w:contextualSpacing/>
              <w:jc w:val="center"/>
              <w:rPr>
                <w:rFonts w:ascii="Calibri" w:hAnsi="Calibri"/>
                <w:b/>
              </w:rPr>
            </w:pPr>
            <w:r w:rsidRPr="001E3089">
              <w:rPr>
                <w:rFonts w:ascii="Calibri" w:hAnsi="Calibri"/>
                <w:b/>
              </w:rPr>
              <w:t>Nombre aprobado por cabildo</w:t>
            </w:r>
          </w:p>
        </w:tc>
      </w:tr>
      <w:tr w:rsidR="00723B4F" w:rsidRPr="001E3089" w:rsidTr="00723B4F">
        <w:tc>
          <w:tcPr>
            <w:tcW w:w="4414" w:type="dxa"/>
          </w:tcPr>
          <w:p w:rsidR="00723B4F" w:rsidRPr="001E3089" w:rsidRDefault="00723B4F" w:rsidP="00723B4F">
            <w:pPr>
              <w:contextualSpacing/>
              <w:jc w:val="center"/>
              <w:rPr>
                <w:rFonts w:ascii="Calibri" w:hAnsi="Calibri"/>
              </w:rPr>
            </w:pPr>
            <w:r w:rsidRPr="001E3089">
              <w:rPr>
                <w:rFonts w:ascii="Calibri" w:hAnsi="Calibri"/>
              </w:rPr>
              <w:t>152 Atención a la mujer</w:t>
            </w:r>
          </w:p>
        </w:tc>
        <w:tc>
          <w:tcPr>
            <w:tcW w:w="4414" w:type="dxa"/>
          </w:tcPr>
          <w:p w:rsidR="00723B4F" w:rsidRPr="001E3089" w:rsidRDefault="00723B4F" w:rsidP="00723B4F">
            <w:pPr>
              <w:contextualSpacing/>
              <w:jc w:val="both"/>
              <w:rPr>
                <w:rFonts w:ascii="Calibri" w:hAnsi="Calibri"/>
                <w:b/>
              </w:rPr>
            </w:pPr>
          </w:p>
        </w:tc>
      </w:tr>
    </w:tbl>
    <w:p w:rsidR="00723B4F" w:rsidRPr="001E3089" w:rsidRDefault="00723B4F" w:rsidP="00723B4F">
      <w:pPr>
        <w:ind w:left="720"/>
        <w:contextualSpacing/>
        <w:jc w:val="both"/>
        <w:rPr>
          <w:rFonts w:ascii="Calibri" w:eastAsia="Calibri" w:hAnsi="Calibri" w:cs="Times New Roman"/>
          <w:b/>
        </w:rPr>
      </w:pPr>
    </w:p>
    <w:p w:rsidR="00723B4F" w:rsidRPr="001E3089" w:rsidRDefault="00723B4F" w:rsidP="00723B4F">
      <w:pPr>
        <w:numPr>
          <w:ilvl w:val="0"/>
          <w:numId w:val="40"/>
        </w:numPr>
        <w:contextualSpacing/>
        <w:jc w:val="both"/>
        <w:rPr>
          <w:rFonts w:ascii="Calibri" w:eastAsia="Calibri" w:hAnsi="Calibri" w:cs="Times New Roman"/>
          <w:b/>
        </w:rPr>
      </w:pPr>
      <w:r w:rsidRPr="001E3089">
        <w:rPr>
          <w:rFonts w:ascii="Calibri" w:eastAsia="Calibri" w:hAnsi="Calibri" w:cs="Times New Roman"/>
        </w:rPr>
        <w:t>¿Se gestionó y aterrizó alguna otra fuente de financiamiento en materia de género o atención a la mujer de carácter estatal, federal o internacional? Si la respuesta es afirmativa ¿Cuál, ante que dependencia y con que monto?</w:t>
      </w:r>
    </w:p>
    <w:p w:rsidR="00723B4F" w:rsidRPr="001E3089" w:rsidRDefault="00723B4F" w:rsidP="00723B4F">
      <w:pPr>
        <w:jc w:val="both"/>
        <w:rPr>
          <w:rFonts w:ascii="Calibri" w:eastAsia="Calibri" w:hAnsi="Calibri" w:cs="Times New Roman"/>
          <w:b/>
        </w:rPr>
      </w:pPr>
    </w:p>
    <w:tbl>
      <w:tblPr>
        <w:tblStyle w:val="Tablaconcuadrcula"/>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723B4F" w:rsidRPr="001E3089" w:rsidTr="00723B4F">
        <w:tc>
          <w:tcPr>
            <w:tcW w:w="8828" w:type="dxa"/>
            <w:gridSpan w:val="9"/>
          </w:tcPr>
          <w:p w:rsidR="00723B4F" w:rsidRPr="001E3089" w:rsidRDefault="00723B4F" w:rsidP="00723B4F">
            <w:pPr>
              <w:jc w:val="center"/>
              <w:rPr>
                <w:rFonts w:ascii="Calibri" w:hAnsi="Calibri"/>
                <w:b/>
              </w:rPr>
            </w:pPr>
            <w:r w:rsidRPr="001E3089">
              <w:rPr>
                <w:rFonts w:ascii="Calibri" w:hAnsi="Calibri"/>
                <w:b/>
              </w:rPr>
              <w:t>Recursos gestionados en materia de género o atención a la mujer en el municipio</w:t>
            </w:r>
          </w:p>
        </w:tc>
      </w:tr>
      <w:tr w:rsidR="00723B4F" w:rsidRPr="001E3089" w:rsidTr="00723B4F">
        <w:tc>
          <w:tcPr>
            <w:tcW w:w="1129" w:type="dxa"/>
            <w:vAlign w:val="center"/>
          </w:tcPr>
          <w:p w:rsidR="00723B4F" w:rsidRPr="001E3089" w:rsidRDefault="00723B4F" w:rsidP="00723B4F">
            <w:pPr>
              <w:jc w:val="center"/>
              <w:rPr>
                <w:rFonts w:ascii="Calibri" w:hAnsi="Calibri"/>
                <w:b/>
                <w:sz w:val="18"/>
              </w:rPr>
            </w:pPr>
            <w:r w:rsidRPr="001E3089">
              <w:rPr>
                <w:rFonts w:ascii="Calibri" w:hAnsi="Calibri"/>
                <w:b/>
                <w:sz w:val="18"/>
              </w:rPr>
              <w:t>Recurso Gestionado</w:t>
            </w:r>
          </w:p>
        </w:tc>
        <w:tc>
          <w:tcPr>
            <w:tcW w:w="1392" w:type="dxa"/>
            <w:vAlign w:val="center"/>
          </w:tcPr>
          <w:p w:rsidR="00723B4F" w:rsidRPr="001E3089" w:rsidRDefault="00723B4F" w:rsidP="00723B4F">
            <w:pPr>
              <w:jc w:val="center"/>
              <w:rPr>
                <w:rFonts w:ascii="Calibri" w:hAnsi="Calibri"/>
                <w:b/>
                <w:sz w:val="18"/>
              </w:rPr>
            </w:pPr>
            <w:r w:rsidRPr="001E3089">
              <w:rPr>
                <w:rFonts w:ascii="Calibri" w:hAnsi="Calibri"/>
                <w:b/>
                <w:sz w:val="18"/>
              </w:rPr>
              <w:t>Nombre de la Instancia a la que se gestiono</w:t>
            </w:r>
          </w:p>
        </w:tc>
        <w:tc>
          <w:tcPr>
            <w:tcW w:w="876" w:type="dxa"/>
            <w:vAlign w:val="center"/>
          </w:tcPr>
          <w:p w:rsidR="00723B4F" w:rsidRPr="001E3089" w:rsidRDefault="00723B4F" w:rsidP="00723B4F">
            <w:pPr>
              <w:jc w:val="center"/>
              <w:rPr>
                <w:rFonts w:ascii="Calibri" w:hAnsi="Calibri"/>
                <w:b/>
                <w:sz w:val="18"/>
              </w:rPr>
            </w:pPr>
            <w:r w:rsidRPr="001E3089">
              <w:rPr>
                <w:rFonts w:ascii="Calibri" w:hAnsi="Calibri"/>
                <w:b/>
                <w:sz w:val="18"/>
              </w:rPr>
              <w:t xml:space="preserve">Monto </w:t>
            </w:r>
          </w:p>
          <w:p w:rsidR="00723B4F" w:rsidRPr="001E3089" w:rsidRDefault="00723B4F" w:rsidP="00723B4F">
            <w:pPr>
              <w:jc w:val="center"/>
              <w:rPr>
                <w:rFonts w:ascii="Calibri" w:hAnsi="Calibri"/>
                <w:b/>
                <w:sz w:val="18"/>
              </w:rPr>
            </w:pPr>
            <w:r w:rsidRPr="001E3089">
              <w:rPr>
                <w:rFonts w:ascii="Calibri" w:hAnsi="Calibri"/>
                <w:b/>
                <w:sz w:val="18"/>
              </w:rPr>
              <w:t>2013</w:t>
            </w:r>
          </w:p>
        </w:tc>
        <w:tc>
          <w:tcPr>
            <w:tcW w:w="851" w:type="dxa"/>
            <w:vAlign w:val="center"/>
          </w:tcPr>
          <w:p w:rsidR="00723B4F" w:rsidRPr="001E3089" w:rsidRDefault="00723B4F" w:rsidP="00723B4F">
            <w:pPr>
              <w:jc w:val="center"/>
              <w:rPr>
                <w:rFonts w:ascii="Calibri" w:hAnsi="Calibri"/>
                <w:b/>
                <w:sz w:val="18"/>
              </w:rPr>
            </w:pPr>
            <w:r w:rsidRPr="001E3089">
              <w:rPr>
                <w:rFonts w:ascii="Calibri" w:hAnsi="Calibri"/>
                <w:b/>
                <w:sz w:val="18"/>
              </w:rPr>
              <w:t>Monto</w:t>
            </w:r>
          </w:p>
          <w:p w:rsidR="00723B4F" w:rsidRPr="001E3089" w:rsidRDefault="00723B4F" w:rsidP="00723B4F">
            <w:pPr>
              <w:jc w:val="center"/>
              <w:rPr>
                <w:rFonts w:ascii="Calibri" w:hAnsi="Calibri"/>
                <w:b/>
                <w:sz w:val="18"/>
              </w:rPr>
            </w:pPr>
            <w:r w:rsidRPr="001E3089">
              <w:rPr>
                <w:rFonts w:ascii="Calibri" w:hAnsi="Calibri"/>
                <w:b/>
                <w:sz w:val="18"/>
              </w:rPr>
              <w:t>2014</w:t>
            </w:r>
          </w:p>
        </w:tc>
        <w:tc>
          <w:tcPr>
            <w:tcW w:w="850" w:type="dxa"/>
            <w:vAlign w:val="center"/>
          </w:tcPr>
          <w:p w:rsidR="00723B4F" w:rsidRPr="001E3089" w:rsidRDefault="00723B4F" w:rsidP="00723B4F">
            <w:pPr>
              <w:jc w:val="center"/>
              <w:rPr>
                <w:rFonts w:ascii="Calibri" w:hAnsi="Calibri"/>
                <w:b/>
                <w:sz w:val="18"/>
              </w:rPr>
            </w:pPr>
            <w:r w:rsidRPr="001E3089">
              <w:rPr>
                <w:rFonts w:ascii="Calibri" w:hAnsi="Calibri"/>
                <w:b/>
                <w:sz w:val="18"/>
              </w:rPr>
              <w:t>Monto</w:t>
            </w:r>
          </w:p>
          <w:p w:rsidR="00723B4F" w:rsidRPr="001E3089" w:rsidRDefault="00723B4F" w:rsidP="00723B4F">
            <w:pPr>
              <w:jc w:val="center"/>
              <w:rPr>
                <w:rFonts w:ascii="Calibri" w:hAnsi="Calibri"/>
                <w:b/>
                <w:sz w:val="18"/>
              </w:rPr>
            </w:pPr>
            <w:r w:rsidRPr="001E3089">
              <w:rPr>
                <w:rFonts w:ascii="Calibri" w:hAnsi="Calibri"/>
                <w:b/>
                <w:sz w:val="18"/>
              </w:rPr>
              <w:t>2015</w:t>
            </w:r>
          </w:p>
        </w:tc>
        <w:tc>
          <w:tcPr>
            <w:tcW w:w="993" w:type="dxa"/>
            <w:vAlign w:val="center"/>
          </w:tcPr>
          <w:p w:rsidR="00723B4F" w:rsidRPr="001E3089" w:rsidRDefault="00723B4F" w:rsidP="00723B4F">
            <w:pPr>
              <w:jc w:val="center"/>
              <w:rPr>
                <w:rFonts w:ascii="Calibri" w:hAnsi="Calibri"/>
                <w:b/>
                <w:sz w:val="18"/>
              </w:rPr>
            </w:pPr>
            <w:r w:rsidRPr="001E3089">
              <w:rPr>
                <w:rFonts w:ascii="Calibri" w:hAnsi="Calibri"/>
                <w:b/>
                <w:sz w:val="18"/>
              </w:rPr>
              <w:t>Monto</w:t>
            </w:r>
          </w:p>
          <w:p w:rsidR="00723B4F" w:rsidRPr="001E3089" w:rsidRDefault="00723B4F" w:rsidP="00723B4F">
            <w:pPr>
              <w:jc w:val="center"/>
              <w:rPr>
                <w:rFonts w:ascii="Calibri" w:hAnsi="Calibri"/>
                <w:b/>
                <w:sz w:val="18"/>
              </w:rPr>
            </w:pPr>
            <w:r w:rsidRPr="001E3089">
              <w:rPr>
                <w:rFonts w:ascii="Calibri" w:hAnsi="Calibri"/>
                <w:b/>
                <w:sz w:val="18"/>
              </w:rPr>
              <w:t>2016</w:t>
            </w:r>
          </w:p>
        </w:tc>
        <w:tc>
          <w:tcPr>
            <w:tcW w:w="992" w:type="dxa"/>
            <w:vAlign w:val="center"/>
          </w:tcPr>
          <w:p w:rsidR="00723B4F" w:rsidRPr="001E3089" w:rsidRDefault="00723B4F" w:rsidP="00723B4F">
            <w:pPr>
              <w:jc w:val="center"/>
              <w:rPr>
                <w:rFonts w:ascii="Calibri" w:hAnsi="Calibri"/>
                <w:b/>
                <w:sz w:val="18"/>
              </w:rPr>
            </w:pPr>
            <w:r w:rsidRPr="001E3089">
              <w:rPr>
                <w:rFonts w:ascii="Calibri" w:hAnsi="Calibri"/>
                <w:b/>
                <w:sz w:val="18"/>
              </w:rPr>
              <w:t>Monto</w:t>
            </w:r>
          </w:p>
          <w:p w:rsidR="00723B4F" w:rsidRPr="001E3089" w:rsidRDefault="00723B4F" w:rsidP="00723B4F">
            <w:pPr>
              <w:jc w:val="center"/>
              <w:rPr>
                <w:rFonts w:ascii="Calibri" w:hAnsi="Calibri"/>
                <w:b/>
                <w:sz w:val="18"/>
              </w:rPr>
            </w:pPr>
            <w:r w:rsidRPr="001E3089">
              <w:rPr>
                <w:rFonts w:ascii="Calibri" w:hAnsi="Calibri"/>
                <w:b/>
                <w:sz w:val="18"/>
              </w:rPr>
              <w:t>2017</w:t>
            </w:r>
          </w:p>
        </w:tc>
        <w:tc>
          <w:tcPr>
            <w:tcW w:w="850" w:type="dxa"/>
            <w:vAlign w:val="center"/>
          </w:tcPr>
          <w:p w:rsidR="00723B4F" w:rsidRPr="001E3089" w:rsidRDefault="00723B4F" w:rsidP="00723B4F">
            <w:pPr>
              <w:jc w:val="center"/>
              <w:rPr>
                <w:rFonts w:ascii="Calibri" w:hAnsi="Calibri"/>
                <w:b/>
                <w:sz w:val="18"/>
              </w:rPr>
            </w:pPr>
            <w:r w:rsidRPr="001E3089">
              <w:rPr>
                <w:rFonts w:ascii="Calibri" w:hAnsi="Calibri"/>
                <w:b/>
                <w:sz w:val="18"/>
              </w:rPr>
              <w:t>Monto</w:t>
            </w:r>
          </w:p>
          <w:p w:rsidR="00723B4F" w:rsidRPr="001E3089" w:rsidRDefault="00723B4F" w:rsidP="00723B4F">
            <w:pPr>
              <w:jc w:val="center"/>
              <w:rPr>
                <w:rFonts w:ascii="Calibri" w:hAnsi="Calibri"/>
                <w:b/>
                <w:sz w:val="18"/>
              </w:rPr>
            </w:pPr>
            <w:r w:rsidRPr="001E3089">
              <w:rPr>
                <w:rFonts w:ascii="Calibri" w:hAnsi="Calibri"/>
                <w:b/>
                <w:sz w:val="18"/>
              </w:rPr>
              <w:t>2018</w:t>
            </w:r>
          </w:p>
        </w:tc>
        <w:tc>
          <w:tcPr>
            <w:tcW w:w="895" w:type="dxa"/>
            <w:vAlign w:val="center"/>
          </w:tcPr>
          <w:p w:rsidR="00723B4F" w:rsidRPr="001E3089" w:rsidRDefault="00723B4F" w:rsidP="00723B4F">
            <w:pPr>
              <w:jc w:val="center"/>
              <w:rPr>
                <w:rFonts w:ascii="Calibri" w:hAnsi="Calibri"/>
                <w:b/>
                <w:sz w:val="18"/>
              </w:rPr>
            </w:pPr>
            <w:r w:rsidRPr="001E3089">
              <w:rPr>
                <w:rFonts w:ascii="Calibri" w:hAnsi="Calibri"/>
                <w:b/>
                <w:sz w:val="18"/>
              </w:rPr>
              <w:t>Monto</w:t>
            </w:r>
          </w:p>
          <w:p w:rsidR="00723B4F" w:rsidRPr="001E3089" w:rsidRDefault="00723B4F" w:rsidP="00723B4F">
            <w:pPr>
              <w:jc w:val="center"/>
              <w:rPr>
                <w:rFonts w:ascii="Calibri" w:hAnsi="Calibri"/>
                <w:b/>
                <w:sz w:val="18"/>
              </w:rPr>
            </w:pPr>
            <w:r w:rsidRPr="001E3089">
              <w:rPr>
                <w:rFonts w:ascii="Calibri" w:hAnsi="Calibri"/>
                <w:b/>
                <w:sz w:val="18"/>
              </w:rPr>
              <w:t>2019</w:t>
            </w: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r w:rsidR="00723B4F" w:rsidRPr="001E3089" w:rsidTr="00723B4F">
        <w:tc>
          <w:tcPr>
            <w:tcW w:w="1129" w:type="dxa"/>
          </w:tcPr>
          <w:p w:rsidR="00723B4F" w:rsidRPr="001E3089" w:rsidRDefault="00723B4F" w:rsidP="00723B4F">
            <w:pPr>
              <w:jc w:val="both"/>
              <w:rPr>
                <w:rFonts w:ascii="Calibri" w:hAnsi="Calibri"/>
                <w:sz w:val="18"/>
              </w:rPr>
            </w:pPr>
          </w:p>
        </w:tc>
        <w:tc>
          <w:tcPr>
            <w:tcW w:w="1392" w:type="dxa"/>
          </w:tcPr>
          <w:p w:rsidR="00723B4F" w:rsidRPr="001E3089" w:rsidRDefault="00723B4F" w:rsidP="00723B4F">
            <w:pPr>
              <w:jc w:val="both"/>
              <w:rPr>
                <w:rFonts w:ascii="Calibri" w:hAnsi="Calibri"/>
                <w:sz w:val="18"/>
              </w:rPr>
            </w:pPr>
          </w:p>
        </w:tc>
        <w:tc>
          <w:tcPr>
            <w:tcW w:w="876" w:type="dxa"/>
          </w:tcPr>
          <w:p w:rsidR="00723B4F" w:rsidRPr="001E3089" w:rsidRDefault="00723B4F" w:rsidP="00723B4F">
            <w:pPr>
              <w:jc w:val="both"/>
              <w:rPr>
                <w:rFonts w:ascii="Calibri" w:hAnsi="Calibri"/>
                <w:b/>
              </w:rPr>
            </w:pPr>
          </w:p>
        </w:tc>
        <w:tc>
          <w:tcPr>
            <w:tcW w:w="851"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993" w:type="dxa"/>
          </w:tcPr>
          <w:p w:rsidR="00723B4F" w:rsidRPr="001E3089" w:rsidRDefault="00723B4F" w:rsidP="00723B4F">
            <w:pPr>
              <w:jc w:val="both"/>
              <w:rPr>
                <w:rFonts w:ascii="Calibri" w:hAnsi="Calibri"/>
                <w:b/>
              </w:rPr>
            </w:pPr>
          </w:p>
        </w:tc>
        <w:tc>
          <w:tcPr>
            <w:tcW w:w="992" w:type="dxa"/>
          </w:tcPr>
          <w:p w:rsidR="00723B4F" w:rsidRPr="001E3089" w:rsidRDefault="00723B4F" w:rsidP="00723B4F">
            <w:pPr>
              <w:jc w:val="both"/>
              <w:rPr>
                <w:rFonts w:ascii="Calibri" w:hAnsi="Calibri"/>
                <w:b/>
              </w:rPr>
            </w:pPr>
          </w:p>
        </w:tc>
        <w:tc>
          <w:tcPr>
            <w:tcW w:w="850" w:type="dxa"/>
          </w:tcPr>
          <w:p w:rsidR="00723B4F" w:rsidRPr="001E3089" w:rsidRDefault="00723B4F" w:rsidP="00723B4F">
            <w:pPr>
              <w:jc w:val="both"/>
              <w:rPr>
                <w:rFonts w:ascii="Calibri" w:hAnsi="Calibri"/>
                <w:b/>
              </w:rPr>
            </w:pPr>
          </w:p>
        </w:tc>
        <w:tc>
          <w:tcPr>
            <w:tcW w:w="895" w:type="dxa"/>
          </w:tcPr>
          <w:p w:rsidR="00723B4F" w:rsidRPr="001E3089" w:rsidRDefault="00723B4F" w:rsidP="00723B4F">
            <w:pPr>
              <w:jc w:val="both"/>
              <w:rPr>
                <w:rFonts w:ascii="Calibri" w:hAnsi="Calibri"/>
                <w:b/>
              </w:rPr>
            </w:pPr>
          </w:p>
        </w:tc>
      </w:tr>
    </w:tbl>
    <w:p w:rsidR="003D10F2" w:rsidRDefault="003D10F2" w:rsidP="003D10F2">
      <w:pPr>
        <w:pStyle w:val="Sinespaciado"/>
        <w:spacing w:before="240" w:after="240" w:line="360" w:lineRule="auto"/>
        <w:jc w:val="both"/>
        <w:rPr>
          <w:rFonts w:ascii="Palatino Linotype" w:hAnsi="Palatino Linotype"/>
        </w:rPr>
      </w:pPr>
      <w:r>
        <w:rPr>
          <w:rFonts w:ascii="Palatino Linotype" w:hAnsi="Palatino Linotype"/>
        </w:rPr>
        <w:t xml:space="preserve">Ahora bien, derivado de que el sujeto obligado ya realizo pronunciamiento remitiendo así los archivos </w:t>
      </w:r>
      <w:r w:rsidRPr="003D10F2">
        <w:rPr>
          <w:rFonts w:ascii="Palatino Linotype" w:hAnsi="Palatino Linotype"/>
        </w:rPr>
        <w:t xml:space="preserve">UIPPE - Solicitud 91.pdf </w:t>
      </w:r>
      <w:r>
        <w:rPr>
          <w:rFonts w:ascii="Palatino Linotype" w:hAnsi="Palatino Linotype"/>
        </w:rPr>
        <w:t xml:space="preserve">y </w:t>
      </w:r>
      <w:r w:rsidRPr="003D10F2">
        <w:rPr>
          <w:rFonts w:ascii="Palatino Linotype" w:hAnsi="Palatino Linotype"/>
        </w:rPr>
        <w:t>Secretaría - Solicitud 91.pdf</w:t>
      </w:r>
      <w:r>
        <w:rPr>
          <w:rFonts w:ascii="Palatino Linotype" w:hAnsi="Palatino Linotype"/>
        </w:rPr>
        <w:t xml:space="preserve">, se considera que no es necesario estudiar el marco normativo para verificar si genera, administra o posee la información solicitada ya que a nada practico nos llevaría hacerlo y en virtud de que como ya se mencionó, ya existió pronunciamiento. </w:t>
      </w:r>
    </w:p>
    <w:p w:rsidR="003D10F2" w:rsidRPr="00C24D80" w:rsidRDefault="003D10F2" w:rsidP="003D10F2">
      <w:pPr>
        <w:pStyle w:val="Sinespaciado"/>
        <w:spacing w:before="240" w:after="240" w:line="360" w:lineRule="auto"/>
        <w:jc w:val="both"/>
        <w:rPr>
          <w:rFonts w:ascii="Palatino Linotype" w:hAnsi="Palatino Linotype"/>
        </w:rPr>
      </w:pPr>
      <w:r w:rsidRPr="00C24D80">
        <w:rPr>
          <w:rFonts w:ascii="Palatino Linotype" w:hAnsi="Palatino Linotype"/>
        </w:rPr>
        <w:t>En este sentido, es pertinente enfatizar lo que</w:t>
      </w:r>
      <w:r>
        <w:rPr>
          <w:rFonts w:ascii="Palatino Linotype" w:hAnsi="Palatino Linotype"/>
        </w:rPr>
        <w:t>,</w:t>
      </w:r>
      <w:r w:rsidRPr="00C24D80">
        <w:rPr>
          <w:rFonts w:ascii="Palatino Linotype" w:hAnsi="Palatino Linotype"/>
        </w:rPr>
        <w:t xml:space="preserve"> respecto al derecho de acceso a la información pública, refiere el artículo 6° de la Constitución Política de los Estados Unidos Mexicanos, que en su parte conducente señala:</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b/>
          <w:i/>
          <w:sz w:val="22"/>
          <w:szCs w:val="22"/>
        </w:rPr>
        <w:t>Artículo 6o.</w:t>
      </w:r>
      <w:r w:rsidRPr="00BF0BA6">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w:t>
      </w:r>
      <w:r w:rsidRPr="00BF0BA6">
        <w:rPr>
          <w:rFonts w:ascii="Palatino Linotype" w:hAnsi="Palatino Linotype"/>
          <w:i/>
          <w:sz w:val="22"/>
          <w:szCs w:val="22"/>
        </w:rPr>
        <w:lastRenderedPageBreak/>
        <w:t xml:space="preserve">terceros, provoque algún delito, o perturbe el orden público; el derecho de réplica será ejercido en los términos dispuestos por la ley. </w:t>
      </w:r>
      <w:r w:rsidRPr="00BF0BA6">
        <w:rPr>
          <w:rFonts w:ascii="Palatino Linotype" w:hAnsi="Palatino Linotype"/>
          <w:b/>
          <w:i/>
          <w:sz w:val="22"/>
          <w:szCs w:val="22"/>
        </w:rPr>
        <w:t>El derecho a la información será garantizado por el Estado.</w:t>
      </w:r>
      <w:r w:rsidRPr="00BF0BA6">
        <w:rPr>
          <w:rFonts w:ascii="Palatino Linotype" w:hAnsi="Palatino Linotype"/>
          <w:i/>
          <w:sz w:val="22"/>
          <w:szCs w:val="22"/>
        </w:rPr>
        <w:t xml:space="preserve"> </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Para efectos de lo dispuesto en el presente artículo se observará lo siguiente:</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b/>
          <w:i/>
          <w:sz w:val="22"/>
          <w:szCs w:val="22"/>
        </w:rPr>
        <w:t>I. Toda la información en posesión de</w:t>
      </w:r>
      <w:r w:rsidRPr="00BF0BA6">
        <w:rPr>
          <w:rFonts w:ascii="Palatino Linotype" w:hAnsi="Palatino Linotype"/>
          <w:i/>
          <w:sz w:val="22"/>
          <w:szCs w:val="22"/>
        </w:rPr>
        <w:t xml:space="preserve"> </w:t>
      </w:r>
      <w:r w:rsidRPr="00BF0BA6">
        <w:rPr>
          <w:rFonts w:ascii="Palatino Linotype" w:hAnsi="Palatino Linotype"/>
          <w:b/>
          <w:i/>
          <w:sz w:val="22"/>
          <w:szCs w:val="22"/>
        </w:rPr>
        <w:t>cualquier autoridad</w:t>
      </w:r>
      <w:r w:rsidRPr="00BF0BA6">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sz w:val="22"/>
          <w:szCs w:val="22"/>
        </w:rPr>
        <w:t>en el ámbito federal, estatal y municipal, es pública</w:t>
      </w:r>
      <w:r w:rsidRPr="00BF0BA6">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sz w:val="22"/>
          <w:szCs w:val="22"/>
        </w:rPr>
        <w:t>Los sujetos obligados deberán documentar todo acto que derive del ejercicio de sus facultades, competencias o funciones</w:t>
      </w:r>
      <w:r w:rsidRPr="00BF0BA6">
        <w:rPr>
          <w:rFonts w:ascii="Palatino Linotype" w:hAnsi="Palatino Linotype"/>
          <w:i/>
          <w:sz w:val="22"/>
          <w:szCs w:val="22"/>
        </w:rPr>
        <w:t>, la ley determinará los supuestos específicos bajo los cuales procederá la declaración de inexistencia de la información.</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II. La información que se refiere a la vida privada y los datos personales será protegida en los términos y con las excepciones que fijen las leyes.</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BF0BA6">
        <w:rPr>
          <w:rFonts w:ascii="Palatino Linotype" w:hAnsi="Palatino Linotype"/>
          <w:i/>
          <w:sz w:val="22"/>
          <w:szCs w:val="22"/>
        </w:rPr>
        <w:t xml:space="preserve">, </w:t>
      </w:r>
      <w:r w:rsidRPr="00BF0BA6">
        <w:rPr>
          <w:rFonts w:ascii="Palatino Linotype" w:hAnsi="Palatino Linotype"/>
          <w:b/>
          <w:i/>
          <w:sz w:val="22"/>
          <w:szCs w:val="22"/>
        </w:rPr>
        <w:t xml:space="preserve">la información completa y actualizada sobre el ejercicio de los recursos públicos </w:t>
      </w:r>
      <w:r w:rsidRPr="00BF0BA6">
        <w:rPr>
          <w:rFonts w:ascii="Palatino Linotype" w:hAnsi="Palatino Linotype"/>
          <w:i/>
          <w:sz w:val="22"/>
          <w:szCs w:val="22"/>
        </w:rPr>
        <w:t>y los indicadores que permitan rendir cuenta del cumplimiento de sus objetivos y de los resultados obtenidos.</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VII. La inobservancia a las disposiciones en materia de acceso a la información pública será sancionada en los términos que dispongan las leyes.</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w:t>
      </w:r>
    </w:p>
    <w:p w:rsidR="003D10F2" w:rsidRPr="00C24D80" w:rsidRDefault="003D10F2" w:rsidP="003D10F2">
      <w:pPr>
        <w:pStyle w:val="Sinespaciado"/>
        <w:spacing w:before="240" w:after="240" w:line="360" w:lineRule="auto"/>
        <w:ind w:left="567" w:right="567"/>
        <w:jc w:val="both"/>
        <w:rPr>
          <w:rFonts w:ascii="Palatino Linotype" w:hAnsi="Palatino Linotype"/>
          <w:i/>
        </w:rPr>
      </w:pPr>
      <w:r w:rsidRPr="00BF0BA6">
        <w:rPr>
          <w:rFonts w:ascii="Palatino Linotype" w:hAnsi="Palatino Linotype"/>
          <w:i/>
          <w:sz w:val="22"/>
          <w:szCs w:val="22"/>
        </w:rPr>
        <w:t>La ley establecerá aquella información que se considere reservada o confidencial.</w:t>
      </w:r>
    </w:p>
    <w:p w:rsidR="003D10F2" w:rsidRPr="00C24D80" w:rsidRDefault="003D10F2" w:rsidP="003D10F2">
      <w:pPr>
        <w:pStyle w:val="Sinespaciado"/>
        <w:spacing w:before="240" w:after="240" w:line="360" w:lineRule="auto"/>
        <w:jc w:val="both"/>
        <w:rPr>
          <w:rFonts w:ascii="Palatino Linotype" w:hAnsi="Palatino Linotype"/>
        </w:rPr>
      </w:pPr>
      <w:r w:rsidRPr="00C24D80">
        <w:rPr>
          <w:rFonts w:ascii="Palatino Linotype" w:hAnsi="Palatino Linotype"/>
        </w:rPr>
        <w:lastRenderedPageBreak/>
        <w:t>Por su parte, la Constitución Política del Estado Libre y Soberano de México, en su artículo 5°, dispone en su parte conducente, lo siguiente:</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b/>
          <w:i/>
          <w:sz w:val="22"/>
          <w:szCs w:val="22"/>
        </w:rPr>
        <w:t>Artículo 5</w:t>
      </w:r>
      <w:r w:rsidRPr="00BF0BA6">
        <w:rPr>
          <w:rFonts w:ascii="Palatino Linotype" w:hAnsi="Palatino Linotype"/>
          <w:i/>
          <w:sz w:val="22"/>
          <w:szCs w:val="22"/>
        </w:rPr>
        <w:t xml:space="preserve">. … </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Este derecho se regirá por los principios y bases siguientes:</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3D10F2" w:rsidRPr="00BF0BA6" w:rsidRDefault="003D10F2" w:rsidP="003D10F2">
      <w:pPr>
        <w:pStyle w:val="Sinespaciado"/>
        <w:spacing w:before="240" w:after="240" w:line="360" w:lineRule="auto"/>
        <w:ind w:left="851" w:right="851"/>
        <w:jc w:val="both"/>
        <w:rPr>
          <w:rFonts w:ascii="Palatino Linotype" w:hAnsi="Palatino Linotype"/>
          <w:i/>
          <w:sz w:val="22"/>
          <w:szCs w:val="22"/>
        </w:rPr>
      </w:pPr>
      <w:r w:rsidRPr="00BF0BA6">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3D10F2" w:rsidRPr="00C24D80" w:rsidRDefault="003D10F2" w:rsidP="003D10F2">
      <w:pPr>
        <w:pStyle w:val="Sinespaciado"/>
        <w:spacing w:before="240" w:after="240" w:line="360" w:lineRule="auto"/>
        <w:jc w:val="both"/>
        <w:rPr>
          <w:rFonts w:ascii="Palatino Linotype" w:hAnsi="Palatino Linotype"/>
        </w:rPr>
      </w:pPr>
      <w:r w:rsidRPr="00C24D80">
        <w:rPr>
          <w:rFonts w:ascii="Palatino Linotype" w:hAnsi="Palatino Linotype"/>
        </w:rPr>
        <w:lastRenderedPageBreak/>
        <w:t>En ese orden de ideas, la Ley de Transparencia y Acceso a la Información Pública del Estado de México y Municipios, prevé en su artículo 23, fracción IV, lo siguiente:</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I. (…)</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rsidR="003D10F2" w:rsidRPr="00BF0BA6" w:rsidRDefault="003D10F2" w:rsidP="003D10F2">
      <w:pPr>
        <w:pStyle w:val="Sinespaciado"/>
        <w:spacing w:before="240" w:after="240" w:line="360" w:lineRule="auto"/>
        <w:ind w:left="567" w:right="567"/>
        <w:jc w:val="both"/>
        <w:rPr>
          <w:rFonts w:ascii="Palatino Linotype" w:hAnsi="Palatino Linotype"/>
          <w:i/>
          <w:sz w:val="22"/>
          <w:szCs w:val="22"/>
        </w:rPr>
      </w:pPr>
      <w:r w:rsidRPr="00BF0BA6">
        <w:rPr>
          <w:rFonts w:ascii="Palatino Linotype" w:hAnsi="Palatino Linotype"/>
          <w:i/>
          <w:sz w:val="22"/>
          <w:szCs w:val="22"/>
        </w:rPr>
        <w:t>V. (…)</w:t>
      </w:r>
    </w:p>
    <w:p w:rsidR="003D10F2" w:rsidRDefault="003D10F2" w:rsidP="003D10F2">
      <w:pPr>
        <w:pStyle w:val="Sinespaciado"/>
        <w:spacing w:before="240" w:after="240" w:line="360" w:lineRule="auto"/>
        <w:jc w:val="both"/>
        <w:rPr>
          <w:rFonts w:ascii="Palatino Linotype" w:hAnsi="Palatino Linotype"/>
        </w:rPr>
      </w:pPr>
      <w:r w:rsidRPr="00C24D8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3D10F2" w:rsidRDefault="003D10F2" w:rsidP="003D10F2">
      <w:pPr>
        <w:pStyle w:val="Sinespaciado"/>
        <w:spacing w:before="240" w:after="240" w:line="360" w:lineRule="auto"/>
        <w:jc w:val="both"/>
        <w:rPr>
          <w:rFonts w:ascii="Palatino Linotype" w:hAnsi="Palatino Linotype"/>
        </w:rPr>
      </w:pPr>
      <w:r>
        <w:rPr>
          <w:rFonts w:ascii="Palatino Linotype" w:hAnsi="Palatino Linotype"/>
        </w:rPr>
        <w:t xml:space="preserve">Una vez señalado lo anterior, al analizar el documento remitido por la particular al momento de ingresar su solicitud de acceso a la información, advertimos que contiene </w:t>
      </w:r>
      <w:r w:rsidRPr="00615747">
        <w:rPr>
          <w:rFonts w:ascii="Palatino Linotype" w:hAnsi="Palatino Linotype"/>
        </w:rPr>
        <w:t>como puntos principales el presupuesto de egresos asignado para los ejercicios fiscales 2013, 2014, 2015, 2016, 2017, 2018 y 2019.</w:t>
      </w:r>
    </w:p>
    <w:p w:rsidR="003D10F2" w:rsidRPr="00615747" w:rsidRDefault="003D10F2" w:rsidP="003D10F2">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 xml:space="preserve">En ese sentido es necesario mencionar que el </w:t>
      </w:r>
      <w:r w:rsidRPr="00615747">
        <w:rPr>
          <w:rFonts w:ascii="Palatino Linotype" w:eastAsia="Times New Roman" w:hAnsi="Palatino Linotype" w:cs="Arial"/>
          <w:b/>
          <w:sz w:val="24"/>
          <w:szCs w:val="24"/>
          <w:lang w:val="es-ES" w:eastAsia="es-ES"/>
        </w:rPr>
        <w:t>Presupuesto de Egresos para el Ejercicio Fiscal 2019</w:t>
      </w:r>
      <w:r w:rsidRPr="00615747">
        <w:rPr>
          <w:rFonts w:ascii="Palatino Linotype" w:eastAsia="Times New Roman" w:hAnsi="Palatino Linotype" w:cs="Arial"/>
          <w:sz w:val="24"/>
          <w:szCs w:val="24"/>
          <w:lang w:val="es-ES" w:eastAsia="es-ES"/>
        </w:rPr>
        <w:t xml:space="preserve"> </w:t>
      </w:r>
      <w:r w:rsidRPr="00615747">
        <w:rPr>
          <w:rFonts w:ascii="Palatino Linotype" w:eastAsia="Times New Roman" w:hAnsi="Palatino Linotype" w:cs="Arial"/>
          <w:i/>
          <w:sz w:val="24"/>
          <w:szCs w:val="24"/>
          <w:u w:val="single"/>
          <w:lang w:val="es-ES" w:eastAsia="es-ES"/>
        </w:rPr>
        <w:t xml:space="preserve">es un documento integral que contempla una serie de formatos y documentación que es realizado en la etapa de planeación, programación y presupuestario municipal bajo los lineamientos que para tales fines establece el Órgano Superior de Fiscalización del Estado de </w:t>
      </w:r>
      <w:r w:rsidRPr="00615747">
        <w:rPr>
          <w:rFonts w:ascii="Palatino Linotype" w:eastAsia="Times New Roman" w:hAnsi="Palatino Linotype" w:cs="Arial"/>
          <w:i/>
          <w:sz w:val="24"/>
          <w:szCs w:val="24"/>
          <w:u w:val="single"/>
          <w:lang w:val="es-ES" w:eastAsia="es-ES"/>
        </w:rPr>
        <w:lastRenderedPageBreak/>
        <w:t>México (OSFEM) y de manera complementaria la Secretaría de Finanzas, esta última emite para tales efectos el Manual para la Planeación, Programación y Presupuesto Municipal para el Ejercicio Fiscal 2019, publicado en la “Gaceta de Gobierno</w:t>
      </w:r>
      <w:r w:rsidRPr="00615747">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8" w:history="1">
        <w:r w:rsidRPr="00615747">
          <w:rPr>
            <w:rFonts w:ascii="Palatino Linotype" w:eastAsia="Calibri" w:hAnsi="Palatino Linotype" w:cs="Tahoma"/>
            <w:bCs/>
            <w:color w:val="0563C1"/>
            <w:sz w:val="24"/>
            <w:szCs w:val="24"/>
            <w:u w:val="single"/>
            <w:lang w:val="es-ES" w:eastAsia="es-ES"/>
          </w:rPr>
          <w:t>http://legislacion.edomex.gob.mx/sites/legislacion.edomex.gob.mx/files/files/pdf/gct/2018/nov065.pdf</w:t>
        </w:r>
      </w:hyperlink>
      <w:r w:rsidRPr="00615747">
        <w:rPr>
          <w:rFonts w:ascii="Palatino Linotype" w:eastAsia="Calibri" w:hAnsi="Palatino Linotype" w:cs="Tahoma"/>
          <w:bCs/>
          <w:sz w:val="24"/>
          <w:szCs w:val="24"/>
          <w:lang w:val="es-ES" w:eastAsia="es-ES"/>
        </w:rPr>
        <w:t>.</w:t>
      </w:r>
    </w:p>
    <w:p w:rsidR="003D10F2" w:rsidRPr="00615747" w:rsidRDefault="003D10F2" w:rsidP="003D10F2">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3D10F2" w:rsidRPr="00615747" w:rsidRDefault="003D10F2" w:rsidP="003D10F2">
      <w:pPr>
        <w:tabs>
          <w:tab w:val="left" w:pos="709"/>
        </w:tabs>
        <w:spacing w:before="240" w:after="240" w:line="360" w:lineRule="auto"/>
        <w:jc w:val="both"/>
        <w:rPr>
          <w:rFonts w:ascii="Palatino Linotype" w:eastAsia="Calibri" w:hAnsi="Palatino Linotype" w:cs="Times New Roman"/>
          <w:sz w:val="24"/>
          <w:szCs w:val="24"/>
        </w:rPr>
      </w:pPr>
      <w:r w:rsidRPr="00615747">
        <w:rPr>
          <w:rFonts w:ascii="Palatino Linotype" w:eastAsia="Calibri" w:hAnsi="Palatino Linotype" w:cs="Times New Roman"/>
          <w:sz w:val="24"/>
          <w:szCs w:val="24"/>
        </w:rPr>
        <w:t>Así mismo el artículo 304 dispone que la presentación del Proyecto de Presupuesto de Egresos, a nivel municipal, deberá incluir, entre otras cosas lo siguiente:</w:t>
      </w:r>
    </w:p>
    <w:p w:rsidR="003D10F2" w:rsidRPr="00615747" w:rsidRDefault="003D10F2" w:rsidP="003D10F2">
      <w:pPr>
        <w:tabs>
          <w:tab w:val="left" w:pos="709"/>
        </w:tabs>
        <w:spacing w:before="240" w:after="24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w:t>
      </w:r>
    </w:p>
    <w:p w:rsidR="003D10F2" w:rsidRPr="00615747" w:rsidRDefault="003D10F2" w:rsidP="003D10F2">
      <w:pPr>
        <w:tabs>
          <w:tab w:val="left" w:pos="709"/>
        </w:tabs>
        <w:spacing w:before="240" w:after="24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 xml:space="preserve">VII. Estimaciones de egresos, por cada una de sus fuentes, agrupados de la siguiente forma: </w:t>
      </w:r>
    </w:p>
    <w:p w:rsidR="003D10F2" w:rsidRPr="00615747" w:rsidRDefault="003D10F2" w:rsidP="003D10F2">
      <w:pPr>
        <w:tabs>
          <w:tab w:val="left" w:pos="709"/>
        </w:tabs>
        <w:spacing w:before="240" w:after="240" w:line="360" w:lineRule="auto"/>
        <w:ind w:left="851" w:right="851"/>
        <w:jc w:val="both"/>
        <w:rPr>
          <w:rFonts w:ascii="Palatino Linotype" w:eastAsia="Calibri" w:hAnsi="Palatino Linotype" w:cs="Times New Roman"/>
          <w:i/>
          <w:iCs/>
        </w:rPr>
      </w:pPr>
    </w:p>
    <w:p w:rsidR="003D10F2" w:rsidRPr="00615747" w:rsidRDefault="003D10F2" w:rsidP="003D10F2">
      <w:pPr>
        <w:tabs>
          <w:tab w:val="left" w:pos="709"/>
        </w:tabs>
        <w:spacing w:before="240" w:after="24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 xml:space="preserve">1.- Clasificación Programática a nivel de programas presupuestarios y proyectos. </w:t>
      </w:r>
    </w:p>
    <w:p w:rsidR="003D10F2" w:rsidRPr="00615747" w:rsidRDefault="003D10F2" w:rsidP="003D10F2">
      <w:pPr>
        <w:tabs>
          <w:tab w:val="left" w:pos="709"/>
        </w:tabs>
        <w:spacing w:before="240" w:after="24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2.- Clasificación Administrativa.</w:t>
      </w:r>
    </w:p>
    <w:p w:rsidR="003D10F2" w:rsidRPr="00615747" w:rsidRDefault="003D10F2" w:rsidP="003D10F2">
      <w:pPr>
        <w:tabs>
          <w:tab w:val="left" w:pos="709"/>
        </w:tabs>
        <w:spacing w:before="240" w:after="24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lastRenderedPageBreak/>
        <w:t>3.- Clasificación Económica.</w:t>
      </w:r>
    </w:p>
    <w:p w:rsidR="003D10F2" w:rsidRPr="00615747" w:rsidRDefault="003D10F2" w:rsidP="003D10F2">
      <w:pPr>
        <w:tabs>
          <w:tab w:val="left" w:pos="709"/>
        </w:tabs>
        <w:spacing w:before="240" w:after="240" w:line="360" w:lineRule="auto"/>
        <w:jc w:val="both"/>
        <w:rPr>
          <w:rFonts w:ascii="Palatino Linotype" w:eastAsia="Calibri" w:hAnsi="Palatino Linotype" w:cs="Times New Roman"/>
          <w:sz w:val="24"/>
          <w:szCs w:val="24"/>
        </w:rPr>
      </w:pPr>
    </w:p>
    <w:p w:rsidR="003D10F2" w:rsidRPr="00615747" w:rsidRDefault="003D10F2" w:rsidP="003D10F2">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 xml:space="preserve">Derivado del análisis que se realizó en base al Manual para la Planeación, Programación y Presupuesto Municipal para los ejercicios fiscales 2013, 2014, 2015, 2016, 2017, 2018 y 2019, se observa que se desprenden información semejante, así como los formatos similares (PbRM) para los años fiscales que solicita la parte </w:t>
      </w:r>
      <w:r>
        <w:rPr>
          <w:rFonts w:ascii="Palatino Linotype" w:eastAsia="Times New Roman" w:hAnsi="Palatino Linotype" w:cs="Arial"/>
          <w:sz w:val="24"/>
          <w:szCs w:val="24"/>
          <w:lang w:val="es-ES" w:eastAsia="es-ES"/>
        </w:rPr>
        <w:t>R</w:t>
      </w:r>
      <w:r w:rsidRPr="00615747">
        <w:rPr>
          <w:rFonts w:ascii="Palatino Linotype" w:eastAsia="Times New Roman" w:hAnsi="Palatino Linotype" w:cs="Arial"/>
          <w:sz w:val="24"/>
          <w:szCs w:val="24"/>
          <w:lang w:val="es-ES" w:eastAsia="es-ES"/>
        </w:rPr>
        <w:t xml:space="preserve">ecurrente, por lo que en esa tesitura, por economía procesal, el estudio versara en lo dispuesto por el Manual para la Planeación, Programación y Presupuesto Municipal vigente, tal y como se describe a continuación.  </w:t>
      </w:r>
    </w:p>
    <w:p w:rsidR="003D10F2" w:rsidRPr="00615747" w:rsidRDefault="003D10F2" w:rsidP="003D10F2">
      <w:pPr>
        <w:tabs>
          <w:tab w:val="left" w:pos="709"/>
        </w:tabs>
        <w:spacing w:before="240" w:after="240" w:line="360" w:lineRule="auto"/>
        <w:jc w:val="both"/>
        <w:rPr>
          <w:rFonts w:ascii="Palatino Linotype" w:eastAsia="Calibri" w:hAnsi="Palatino Linotype" w:cs="Times New Roman"/>
          <w:color w:val="000000"/>
          <w:sz w:val="24"/>
          <w:szCs w:val="24"/>
        </w:rPr>
      </w:pPr>
      <w:r w:rsidRPr="00615747">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615747">
        <w:rPr>
          <w:rFonts w:ascii="Palatino Linotype" w:eastAsia="Calibri" w:hAnsi="Palatino Linotype" w:cs="Times New Roman"/>
          <w:b/>
          <w:color w:val="000000"/>
          <w:sz w:val="24"/>
          <w:szCs w:val="24"/>
          <w:u w:val="single"/>
        </w:rPr>
        <w:t>PbRM-01a Programa Anual Dimensión Administrativa del Gasto</w:t>
      </w:r>
      <w:r w:rsidRPr="00615747">
        <w:rPr>
          <w:rFonts w:ascii="Palatino Linotype" w:eastAsia="Calibri" w:hAnsi="Palatino Linotype" w:cs="Times New Roman"/>
          <w:b/>
          <w:color w:val="000000"/>
          <w:sz w:val="24"/>
          <w:szCs w:val="24"/>
        </w:rPr>
        <w:t xml:space="preserve">, </w:t>
      </w:r>
      <w:r w:rsidRPr="00615747">
        <w:rPr>
          <w:rFonts w:ascii="Palatino Linotype" w:eastAsia="Calibri" w:hAnsi="Palatino Linotype" w:cs="Times New Roman"/>
          <w:b/>
          <w:color w:val="000000"/>
          <w:sz w:val="24"/>
          <w:szCs w:val="24"/>
          <w:u w:val="single"/>
        </w:rPr>
        <w:t>PbRM-01b Programa Anual Descripción del Programa Presupuestario</w:t>
      </w:r>
      <w:r w:rsidRPr="00615747">
        <w:rPr>
          <w:rFonts w:ascii="Palatino Linotype" w:eastAsia="Calibri" w:hAnsi="Palatino Linotype" w:cs="Times New Roman"/>
          <w:b/>
          <w:color w:val="000000"/>
          <w:sz w:val="24"/>
          <w:szCs w:val="24"/>
        </w:rPr>
        <w:t xml:space="preserve">, </w:t>
      </w:r>
      <w:r w:rsidRPr="00615747">
        <w:rPr>
          <w:rFonts w:ascii="Palatino Linotype" w:eastAsia="Calibri" w:hAnsi="Palatino Linotype" w:cs="Times New Roman"/>
          <w:b/>
          <w:color w:val="000000"/>
          <w:sz w:val="24"/>
          <w:szCs w:val="24"/>
          <w:u w:val="single"/>
        </w:rPr>
        <w:t>PbRM-01c Programa Anual de Metas de actividad por Proyecto</w:t>
      </w:r>
      <w:r w:rsidRPr="00615747">
        <w:rPr>
          <w:rFonts w:ascii="Palatino Linotype" w:eastAsia="Calibri" w:hAnsi="Palatino Linotype" w:cs="Times New Roman"/>
          <w:b/>
          <w:color w:val="000000"/>
          <w:sz w:val="24"/>
          <w:szCs w:val="24"/>
        </w:rPr>
        <w:t xml:space="preserve">, </w:t>
      </w:r>
      <w:r w:rsidRPr="00615747">
        <w:rPr>
          <w:rFonts w:ascii="Palatino Linotype" w:eastAsia="Calibri" w:hAnsi="Palatino Linotype" w:cs="Times New Roman"/>
          <w:b/>
          <w:color w:val="000000"/>
          <w:sz w:val="24"/>
          <w:szCs w:val="24"/>
          <w:u w:val="single"/>
        </w:rPr>
        <w:t>PbRM-01d Ficha técnica de diseño de indicadores estratégicos o de gestión</w:t>
      </w:r>
      <w:r w:rsidRPr="00615747">
        <w:rPr>
          <w:rFonts w:ascii="Palatino Linotype" w:eastAsia="Calibri" w:hAnsi="Palatino Linotype" w:cs="Times New Roman"/>
          <w:b/>
          <w:color w:val="000000"/>
          <w:sz w:val="24"/>
          <w:szCs w:val="24"/>
        </w:rPr>
        <w:t xml:space="preserve">, </w:t>
      </w:r>
      <w:r w:rsidRPr="00615747">
        <w:rPr>
          <w:rFonts w:ascii="Palatino Linotype" w:eastAsia="Calibri" w:hAnsi="Palatino Linotype" w:cs="Times New Roman"/>
          <w:b/>
          <w:color w:val="000000"/>
          <w:sz w:val="24"/>
          <w:szCs w:val="24"/>
          <w:u w:val="single"/>
        </w:rPr>
        <w:t>PbRM-01e Matriz de indicadores para resultados por programa presupuestario y dependencia general</w:t>
      </w:r>
      <w:r w:rsidRPr="00615747">
        <w:rPr>
          <w:rFonts w:ascii="Palatino Linotype" w:eastAsia="Calibri" w:hAnsi="Palatino Linotype" w:cs="Times New Roman"/>
          <w:b/>
          <w:color w:val="000000"/>
          <w:sz w:val="24"/>
          <w:szCs w:val="24"/>
        </w:rPr>
        <w:t xml:space="preserve">, </w:t>
      </w:r>
      <w:r w:rsidRPr="00615747">
        <w:rPr>
          <w:rFonts w:ascii="Palatino Linotype" w:eastAsia="Calibri" w:hAnsi="Palatino Linotype" w:cs="Times New Roman"/>
          <w:b/>
          <w:color w:val="000000"/>
          <w:sz w:val="24"/>
          <w:szCs w:val="24"/>
          <w:u w:val="single"/>
        </w:rPr>
        <w:t>PbRM-02a Calendarización de Metas de actividad por Proyecto</w:t>
      </w:r>
      <w:r w:rsidRPr="00615747">
        <w:rPr>
          <w:rFonts w:ascii="Palatino Linotype" w:eastAsia="Calibri" w:hAnsi="Palatino Linotype" w:cs="Times New Roman"/>
          <w:color w:val="000000"/>
          <w:sz w:val="24"/>
          <w:szCs w:val="24"/>
        </w:rPr>
        <w:t xml:space="preserve">, PbRM-03a Presupuesto de Ingresos Detallado, </w:t>
      </w:r>
      <w:r w:rsidRPr="00615747">
        <w:rPr>
          <w:rFonts w:ascii="Palatino Linotype" w:eastAsia="Calibri" w:hAnsi="Palatino Linotype" w:cs="Times New Roman"/>
          <w:b/>
          <w:color w:val="000000"/>
          <w:sz w:val="24"/>
          <w:szCs w:val="24"/>
          <w:u w:val="single"/>
        </w:rPr>
        <w:t>PbRM-03b Caratula de Presupuesto de Ingresos,</w:t>
      </w:r>
      <w:r w:rsidRPr="00615747">
        <w:rPr>
          <w:rFonts w:ascii="Palatino Linotype" w:eastAsia="Calibri" w:hAnsi="Palatino Linotype" w:cs="Times New Roman"/>
          <w:color w:val="000000"/>
          <w:sz w:val="24"/>
          <w:szCs w:val="24"/>
        </w:rPr>
        <w:t xml:space="preserve"> </w:t>
      </w:r>
      <w:r w:rsidRPr="00615747">
        <w:rPr>
          <w:rFonts w:ascii="Palatino Linotype" w:eastAsia="Calibri" w:hAnsi="Palatino Linotype" w:cs="Times New Roman"/>
          <w:b/>
          <w:sz w:val="24"/>
          <w:szCs w:val="24"/>
          <w:u w:val="single"/>
        </w:rPr>
        <w:t>PbRM-04a Presupuesto de Egresos Detallado</w:t>
      </w:r>
      <w:r w:rsidRPr="00615747">
        <w:rPr>
          <w:rFonts w:ascii="Palatino Linotype" w:eastAsia="Calibri" w:hAnsi="Palatino Linotype" w:cs="Times New Roman"/>
          <w:b/>
          <w:color w:val="000000"/>
          <w:sz w:val="24"/>
          <w:szCs w:val="24"/>
        </w:rPr>
        <w:t xml:space="preserve">, </w:t>
      </w:r>
      <w:r w:rsidRPr="00615747">
        <w:rPr>
          <w:rFonts w:ascii="Palatino Linotype" w:eastAsia="Calibri" w:hAnsi="Palatino Linotype" w:cs="Times New Roman"/>
          <w:b/>
          <w:color w:val="000000"/>
          <w:sz w:val="24"/>
          <w:szCs w:val="24"/>
          <w:u w:val="single"/>
        </w:rPr>
        <w:t>PbRM-04b Presupuesto de Egresos por Objeto del Gasto</w:t>
      </w:r>
      <w:r w:rsidRPr="00615747">
        <w:rPr>
          <w:rFonts w:ascii="Palatino Linotype" w:eastAsia="Calibri" w:hAnsi="Palatino Linotype" w:cs="Times New Roman"/>
          <w:color w:val="000000"/>
          <w:sz w:val="24"/>
          <w:szCs w:val="24"/>
          <w:u w:val="single"/>
        </w:rPr>
        <w:t>,</w:t>
      </w:r>
      <w:r w:rsidRPr="00615747">
        <w:rPr>
          <w:rFonts w:ascii="Palatino Linotype" w:eastAsia="Calibri" w:hAnsi="Palatino Linotype" w:cs="Times New Roman"/>
          <w:color w:val="000000"/>
          <w:sz w:val="24"/>
          <w:szCs w:val="24"/>
        </w:rPr>
        <w:t xml:space="preserve"> PbRM-04c Presupuesto de Egresos Global Calendarizado, </w:t>
      </w:r>
      <w:r w:rsidRPr="00615747">
        <w:rPr>
          <w:rFonts w:ascii="Palatino Linotype" w:eastAsia="Calibri" w:hAnsi="Palatino Linotype" w:cs="Times New Roman"/>
          <w:b/>
          <w:color w:val="000000"/>
          <w:sz w:val="24"/>
          <w:szCs w:val="24"/>
          <w:u w:val="single"/>
        </w:rPr>
        <w:t>PbRM-04d Caratula de Presupuesto de Egresos</w:t>
      </w:r>
      <w:r w:rsidRPr="00615747">
        <w:rPr>
          <w:rFonts w:ascii="Palatino Linotype" w:eastAsia="Calibri" w:hAnsi="Palatino Linotype" w:cs="Times New Roman"/>
          <w:b/>
          <w:color w:val="000000"/>
          <w:sz w:val="24"/>
          <w:szCs w:val="24"/>
        </w:rPr>
        <w:t>,</w:t>
      </w:r>
      <w:r w:rsidRPr="00615747">
        <w:rPr>
          <w:rFonts w:ascii="Palatino Linotype" w:eastAsia="Calibri" w:hAnsi="Palatino Linotype" w:cs="Times New Roman"/>
          <w:color w:val="000000"/>
          <w:sz w:val="24"/>
          <w:szCs w:val="24"/>
        </w:rPr>
        <w:t xml:space="preserve"> PbRM-05 Tabulador de Sueldos, PbRM-06 Programa Anual de Adquisiciones, PbRM-07 Programa Anual de Obra y PbRM-07b Programa Anual de Obra (Reparaciones y Mantenimiento)</w:t>
      </w:r>
      <w:r>
        <w:rPr>
          <w:rFonts w:ascii="Palatino Linotype" w:eastAsia="Calibri" w:hAnsi="Palatino Linotype" w:cs="Times New Roman"/>
          <w:color w:val="000000"/>
          <w:sz w:val="24"/>
          <w:szCs w:val="24"/>
        </w:rPr>
        <w:t>, conforme a lo siguiente:</w:t>
      </w:r>
    </w:p>
    <w:p w:rsidR="003D10F2" w:rsidRPr="00615747" w:rsidRDefault="003D10F2" w:rsidP="003D10F2">
      <w:pPr>
        <w:tabs>
          <w:tab w:val="left" w:pos="709"/>
        </w:tabs>
        <w:spacing w:before="240" w:after="240" w:line="360" w:lineRule="auto"/>
        <w:jc w:val="both"/>
        <w:rPr>
          <w:rFonts w:ascii="Palatino Linotype" w:eastAsia="Calibri" w:hAnsi="Palatino Linotype" w:cs="Times New Roman"/>
          <w:color w:val="000000"/>
          <w:sz w:val="24"/>
          <w:szCs w:val="24"/>
        </w:rPr>
      </w:pPr>
      <w:r w:rsidRPr="00615747">
        <w:rPr>
          <w:rFonts w:ascii="Calibri" w:eastAsia="Calibri" w:hAnsi="Calibri" w:cs="Times New Roman"/>
          <w:noProof/>
          <w:lang w:eastAsia="es-MX"/>
        </w:rPr>
        <w:lastRenderedPageBreak/>
        <w:drawing>
          <wp:inline distT="0" distB="0" distL="0" distR="0" wp14:anchorId="379564D7" wp14:editId="794A5B9A">
            <wp:extent cx="5890979" cy="414930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15" t="19168" r="13295" b="32633"/>
                    <a:stretch/>
                  </pic:blipFill>
                  <pic:spPr bwMode="auto">
                    <a:xfrm>
                      <a:off x="0" y="0"/>
                      <a:ext cx="5917577" cy="4168040"/>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Palatino Linotype" w:eastAsia="Calibri" w:hAnsi="Palatino Linotype" w:cs="Times New Roman"/>
          <w:color w:val="000000"/>
          <w:sz w:val="24"/>
          <w:szCs w:val="24"/>
        </w:rPr>
        <w:t xml:space="preserve">En virtud de lo anterior y de acuerdo a lo establecido en el </w:t>
      </w:r>
      <w:r w:rsidRPr="00615747">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sidRPr="00615747">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615747">
        <w:rPr>
          <w:rFonts w:ascii="Palatino Linotype" w:eastAsia="Calibri" w:hAnsi="Palatino Linotype" w:cs="Tahoma"/>
          <w:bCs/>
          <w:sz w:val="24"/>
          <w:szCs w:val="24"/>
        </w:rPr>
        <w:t xml:space="preserve"> en cita,  pudiendo ser los documentos que satisfagan la información solicitada por </w:t>
      </w:r>
      <w:r>
        <w:rPr>
          <w:rFonts w:ascii="Palatino Linotype" w:eastAsia="Calibri" w:hAnsi="Palatino Linotype" w:cs="Tahoma"/>
          <w:bCs/>
          <w:sz w:val="24"/>
          <w:szCs w:val="24"/>
        </w:rPr>
        <w:t>la</w:t>
      </w:r>
      <w:r w:rsidRPr="00615747">
        <w:rPr>
          <w:rFonts w:ascii="Palatino Linotype" w:eastAsia="Calibri" w:hAnsi="Palatino Linotype" w:cs="Tahoma"/>
          <w:bCs/>
          <w:sz w:val="24"/>
          <w:szCs w:val="24"/>
        </w:rPr>
        <w:t xml:space="preserve"> Recurrente; al respecto la normatividad de referencia, despliega un Catálogo de Formatos, los cuales se insertan a fin de ilustrar:</w:t>
      </w:r>
    </w:p>
    <w:p w:rsidR="003D10F2" w:rsidRPr="00615747" w:rsidRDefault="003D10F2" w:rsidP="003D10F2">
      <w:pPr>
        <w:autoSpaceDE w:val="0"/>
        <w:autoSpaceDN w:val="0"/>
        <w:adjustRightInd w:val="0"/>
        <w:spacing w:before="240" w:after="240" w:line="360" w:lineRule="auto"/>
        <w:jc w:val="both"/>
        <w:rPr>
          <w:rFonts w:ascii="Palatino Linotype" w:eastAsia="Calibri" w:hAnsi="Palatino Linotype" w:cs="Arial"/>
          <w:color w:val="000000"/>
          <w:sz w:val="24"/>
          <w:szCs w:val="18"/>
        </w:rPr>
      </w:pPr>
      <w:r w:rsidRPr="00615747">
        <w:rPr>
          <w:rFonts w:ascii="Palatino Linotype" w:eastAsia="Calibri" w:hAnsi="Palatino Linotype" w:cs="Arial"/>
          <w:b/>
          <w:bCs/>
          <w:color w:val="000000"/>
          <w:sz w:val="24"/>
          <w:szCs w:val="18"/>
        </w:rPr>
        <w:lastRenderedPageBreak/>
        <w:t>Formatos del Programa Anual (PbRM-01 en todas sus series), así como el PbRM-02a “Calendarización de Metas de actividad”</w:t>
      </w:r>
      <w:r w:rsidRPr="00615747">
        <w:rPr>
          <w:rFonts w:ascii="Palatino Linotype" w:eastAsia="Calibri" w:hAnsi="Palatino Linotype" w:cs="Arial"/>
          <w:color w:val="000000"/>
          <w:sz w:val="24"/>
          <w:szCs w:val="18"/>
        </w:rPr>
        <w:t xml:space="preserve">, el cual tiene por objeto identificar trimestralmente la ejecución de la meta anual, la cual proviene del formato PbRM-01c. </w:t>
      </w:r>
    </w:p>
    <w:p w:rsidR="003D10F2" w:rsidRPr="00615747" w:rsidRDefault="003D10F2" w:rsidP="003D10F2">
      <w:pPr>
        <w:autoSpaceDE w:val="0"/>
        <w:autoSpaceDN w:val="0"/>
        <w:adjustRightInd w:val="0"/>
        <w:spacing w:before="240" w:after="240" w:line="360" w:lineRule="auto"/>
        <w:jc w:val="both"/>
        <w:rPr>
          <w:rFonts w:ascii="Palatino Linotype" w:eastAsia="Calibri" w:hAnsi="Palatino Linotype" w:cs="Arial"/>
          <w:color w:val="000000"/>
          <w:sz w:val="24"/>
          <w:szCs w:val="18"/>
        </w:rPr>
      </w:pPr>
      <w:r w:rsidRPr="00615747">
        <w:rPr>
          <w:rFonts w:ascii="Palatino Linotype" w:eastAsia="Calibri" w:hAnsi="Palatino Linotype" w:cs="Arial"/>
          <w:b/>
          <w:bCs/>
          <w:color w:val="000000"/>
          <w:sz w:val="24"/>
          <w:szCs w:val="18"/>
        </w:rPr>
        <w:t xml:space="preserve">Presupuesto de Egresos Detallado (PbRM-04a). </w:t>
      </w:r>
      <w:r w:rsidRPr="00615747">
        <w:rPr>
          <w:rFonts w:ascii="Palatino Linotype" w:eastAsia="Calibri" w:hAnsi="Palatino Linotype" w:cs="Arial"/>
          <w:color w:val="000000"/>
          <w:sz w:val="24"/>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3D10F2" w:rsidRPr="00615747" w:rsidRDefault="003D10F2" w:rsidP="003D10F2">
      <w:pPr>
        <w:autoSpaceDE w:val="0"/>
        <w:autoSpaceDN w:val="0"/>
        <w:adjustRightInd w:val="0"/>
        <w:spacing w:before="240" w:after="240" w:line="360" w:lineRule="auto"/>
        <w:jc w:val="both"/>
        <w:rPr>
          <w:rFonts w:ascii="Palatino Linotype" w:eastAsia="Calibri" w:hAnsi="Palatino Linotype" w:cs="Arial"/>
          <w:color w:val="000000"/>
          <w:sz w:val="24"/>
          <w:szCs w:val="18"/>
        </w:rPr>
      </w:pPr>
      <w:r w:rsidRPr="00615747">
        <w:rPr>
          <w:rFonts w:ascii="Palatino Linotype" w:eastAsia="Calibri" w:hAnsi="Palatino Linotype" w:cs="Arial"/>
          <w:b/>
          <w:bCs/>
          <w:color w:val="000000"/>
          <w:sz w:val="24"/>
          <w:szCs w:val="18"/>
        </w:rPr>
        <w:t>Presupuesto de Egresos por Objeto del Gasto y Dependencia General (PbRM-04b)</w:t>
      </w:r>
      <w:r w:rsidRPr="00615747">
        <w:rPr>
          <w:rFonts w:ascii="Palatino Linotype" w:eastAsia="Calibri" w:hAnsi="Palatino Linotype" w:cs="Arial"/>
          <w:color w:val="000000"/>
          <w:sz w:val="24"/>
          <w:szCs w:val="18"/>
        </w:rPr>
        <w:t xml:space="preserve">. En este formato se integran los conceptos por partida específica, y concentra la suma de los formatos de Presupuesto de Egresos detallado (PbRM-04a) a nivel de Dependencia General. </w:t>
      </w:r>
    </w:p>
    <w:p w:rsidR="003D10F2" w:rsidRPr="00615747" w:rsidRDefault="003D10F2" w:rsidP="003D10F2">
      <w:pPr>
        <w:spacing w:before="240" w:after="240" w:line="360" w:lineRule="auto"/>
        <w:ind w:right="-93"/>
        <w:jc w:val="both"/>
        <w:rPr>
          <w:rFonts w:ascii="Palatino Linotype" w:eastAsia="Calibri" w:hAnsi="Palatino Linotype" w:cs="Tahoma"/>
          <w:bCs/>
          <w:sz w:val="36"/>
          <w:szCs w:val="24"/>
        </w:rPr>
      </w:pPr>
      <w:r>
        <w:rPr>
          <w:rFonts w:ascii="Palatino Linotype" w:eastAsia="Calibri" w:hAnsi="Palatino Linotype" w:cs="Times New Roman"/>
          <w:b/>
          <w:bCs/>
          <w:noProof/>
          <w:sz w:val="24"/>
          <w:szCs w:val="18"/>
          <w:lang w:eastAsia="es-MX"/>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716279</wp:posOffset>
                </wp:positionV>
                <wp:extent cx="5886450" cy="267652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5886450" cy="2676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54086" id="Conector recto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7pt,56.4pt" to="469.2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TpuAEAAMcDAAAOAAAAZHJzL2Uyb0RvYy54bWysU8uu0zAQ3SPxD5b3NGlFSxU1vYtewQZB&#10;xeMDfJ1xY8kvjU2T/j1jJ81FgIRAbPyaOTNzzowPD6M17AoYtXctX69qzsBJ32l3afnXL29f7TmL&#10;SbhOGO+g5TeI/OH48sVhCA1sfO9NB8goiIvNEFrepxSaqoqyByviygdwZFQerUh0xUvVoRgoujXV&#10;pq531eCxC+glxEivj5ORH0t8pUCmj0pFSMy0nGpLZcWyPuW1Oh5Ec0ERei3nMsQ/VGGFdpR0CfUo&#10;kmDfUP8SymqJPnqVVtLbyiulJRQOxGZd/8Tmcy8CFC4kTgyLTPH/hZUfrmdkuqPekTxOWOrRiTol&#10;k0eGeWNkIJWGEBtyPrkzzrcYzpgpjwpt3okMG4uyt0VZGBOT9Ljd73evt5RBkm2ze7PbbrY5avUM&#10;DxjTO/CW5UPLjXaZumjE9X1Mk+vdhXC5nKmAcko3A9nZuE+giA6lXBd0GSQ4GWRXQSMgpASX1nPq&#10;4p1hShuzAOs/A2f/DIUyZH8DXhAls3dpAVvtPP4uexrvJavJ/67AxDtL8OS7W2lNkYampYg7T3Ye&#10;xx/vBf78/47fAQAA//8DAFBLAwQUAAYACAAAACEAp3rVPeEAAAAKAQAADwAAAGRycy9kb3ducmV2&#10;LnhtbEyPQU/CQBCF7yb+h82YeJMtLRqs3RJCYkQSQgQSPC7dsa12Z5vuQsu/dzjpafJmXt58L5sN&#10;thFn7HztSMF4FIFAKpypqVSw370+TEH4oMnoxhEquKCHWX57k+nUuJ4+8LwNpeAQ8qlWUIXQplL6&#10;okKr/ci1SHz7cp3VgWVXStPpnsNtI+MoepJW18QfKt3iosLiZ3uyCtbdcrmYry7ftPm0/SFeHTbv&#10;w5tS93fD/AVEwCH8meGKz+iQM9PRnch40bAeT9h5nTFXYMNzMuXNUcFjMklA5pn8XyH/BQAA//8D&#10;AFBLAQItABQABgAIAAAAIQC2gziS/gAAAOEBAAATAAAAAAAAAAAAAAAAAAAAAABbQ29udGVudF9U&#10;eXBlc10ueG1sUEsBAi0AFAAGAAgAAAAhADj9If/WAAAAlAEAAAsAAAAAAAAAAAAAAAAALwEAAF9y&#10;ZWxzLy5yZWxzUEsBAi0AFAAGAAgAAAAhAIKdlOm4AQAAxwMAAA4AAAAAAAAAAAAAAAAALgIAAGRy&#10;cy9lMm9Eb2MueG1sUEsBAi0AFAAGAAgAAAAhAKd61T3hAAAACgEAAA8AAAAAAAAAAAAAAAAAEgQA&#10;AGRycy9kb3ducmV2LnhtbFBLBQYAAAAABAAEAPMAAAAgBQAAAAA=&#10;" strokecolor="#5b9bd5 [3204]" strokeweight=".5pt">
                <v:stroke joinstyle="miter"/>
              </v:line>
            </w:pict>
          </mc:Fallback>
        </mc:AlternateContent>
      </w:r>
      <w:r w:rsidRPr="00615747">
        <w:rPr>
          <w:rFonts w:ascii="Palatino Linotype" w:eastAsia="Calibri" w:hAnsi="Palatino Linotype" w:cs="Times New Roman"/>
          <w:b/>
          <w:bCs/>
          <w:sz w:val="24"/>
          <w:szCs w:val="18"/>
        </w:rPr>
        <w:t xml:space="preserve">Carátula de Presupuesto de Egresos (PbRM-04d). </w:t>
      </w:r>
      <w:r w:rsidRPr="00615747">
        <w:rPr>
          <w:rFonts w:ascii="Palatino Linotype" w:eastAsia="Calibri" w:hAnsi="Palatino Linotype" w:cs="Times New Roman"/>
          <w:sz w:val="24"/>
          <w:szCs w:val="18"/>
        </w:rPr>
        <w:t>Este formato deberá registrar los importes del formato por Capítulo de Gasto (PbRM E-04c).</w:t>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34A9186F" wp14:editId="561B2CF8">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6B990D58" wp14:editId="69A1CE58">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7F75FD07" wp14:editId="6C78E76E">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75536AC2" wp14:editId="1C3381CD">
            <wp:extent cx="5649402" cy="335734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7F07498B" wp14:editId="559D62EA">
            <wp:extent cx="5593931" cy="266763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11E889F2" wp14:editId="2100C1B6">
            <wp:extent cx="5744746" cy="2811439"/>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351430D2" wp14:editId="62A1A9A0">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6EF547F2" wp14:editId="52D61389">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rsidR="003D10F2" w:rsidRPr="00615747"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79B85C16" wp14:editId="30B1B8B8">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rsidR="003D10F2" w:rsidRDefault="003D10F2" w:rsidP="003D10F2">
      <w:pPr>
        <w:spacing w:before="240" w:after="240"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2D084715" wp14:editId="319BBB1C">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r w:rsidRPr="00615747">
        <w:rPr>
          <w:rFonts w:ascii="Palatino Linotype" w:eastAsia="Calibri" w:hAnsi="Palatino Linotype" w:cs="Tahoma"/>
          <w:bCs/>
          <w:sz w:val="24"/>
          <w:szCs w:val="24"/>
        </w:rPr>
        <w:t>Bajo la óptica de las imágenes anteriores, se advierte,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3D10F2" w:rsidRPr="006B795C" w:rsidRDefault="003D10F2" w:rsidP="003D10F2">
      <w:pPr>
        <w:spacing w:before="240" w:after="240" w:line="360" w:lineRule="auto"/>
        <w:ind w:right="-93"/>
        <w:jc w:val="both"/>
        <w:rPr>
          <w:rFonts w:ascii="Palatino Linotype" w:eastAsia="Calibri" w:hAnsi="Palatino Linotype" w:cs="Tahoma"/>
          <w:bCs/>
          <w:sz w:val="24"/>
          <w:szCs w:val="24"/>
        </w:rPr>
      </w:pPr>
      <w:r w:rsidRPr="006B795C">
        <w:rPr>
          <w:rFonts w:ascii="Palatino Linotype" w:eastAsia="Calibri" w:hAnsi="Palatino Linotype" w:cs="Tahoma"/>
          <w:bCs/>
          <w:sz w:val="24"/>
          <w:szCs w:val="24"/>
        </w:rPr>
        <w:lastRenderedPageBreak/>
        <w:t>Ahora bien, derivado de los formatos insertos en páginas anteriores es necesario mencionar que para la integración de las claves programáticas se debe observar lo estipulado en Manual Único de Contabilidad Gubernamental para las Dependencias y Entidades Públicas del Gobierno y Municipios del Estado de México, como se muestra a continuación:</w:t>
      </w:r>
    </w:p>
    <w:p w:rsidR="003D10F2" w:rsidRPr="00615747" w:rsidRDefault="003D10F2" w:rsidP="003D10F2">
      <w:pPr>
        <w:spacing w:before="240" w:after="240" w:line="360" w:lineRule="auto"/>
        <w:ind w:right="-93"/>
        <w:rPr>
          <w:rFonts w:ascii="Palatino Linotype" w:eastAsia="Calibri" w:hAnsi="Palatino Linotype" w:cs="Tahoma"/>
          <w:bCs/>
          <w:sz w:val="24"/>
          <w:szCs w:val="24"/>
        </w:rPr>
      </w:pPr>
      <w:r w:rsidRPr="006B795C">
        <w:rPr>
          <w:rFonts w:ascii="Calibri" w:eastAsia="Calibri" w:hAnsi="Calibri" w:cs="Times New Roman"/>
          <w:noProof/>
          <w:lang w:eastAsia="es-MX"/>
        </w:rPr>
        <mc:AlternateContent>
          <mc:Choice Requires="wps">
            <w:drawing>
              <wp:anchor distT="0" distB="0" distL="114300" distR="114300" simplePos="0" relativeHeight="251666432" behindDoc="0" locked="0" layoutInCell="1" allowOverlap="1" wp14:anchorId="6131B660" wp14:editId="4B2E6C06">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A46A6" id="Rectángulo 5" o:spid="_x0000_s1026" style="position:absolute;margin-left:168.95pt;margin-top:265.05pt;width:143.6pt;height:6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8McAIAAMoEAAAOAAAAZHJzL2Uyb0RvYy54bWysVMFu2zAMvQ/YPwi6r06yZkmNOkXQIsOA&#10;oivWDj0zsmwLkERNUuJ0f7Nv2Y+Nkp2263YaloNCihSp9/To84uD0WwvfVBoKz49mXAmrcBa2bbi&#10;X+8375achQi2Bo1WVvxRBn6xevvmvHelnGGHupaeUREbyt5VvIvRlUURRCcNhBN00lKwQW8gkuvb&#10;ovbQU3Wji9lk8qHo0dfOo5Ah0O7VEOSrXL9ppIifmybIyHTF6W4xrz6v27QWq3MoWw+uU2K8BvzD&#10;LQwoS02fSl1BBLbz6o9SRgmPAZt4ItAU2DRKyIyB0Ewnr9DcdeBkxkLkBPdEU/h/ZcXN/tYzVVd8&#10;zpkFQ0/0hUj7+cO2O41sngjqXSgp787d+tELZCa0h8ab9E842CGT+vhEqjxEJmhzupy9XyyouqDY&#10;cj5fLpapaPF82vkQP0o0LBkV99Q/cwn76xCH1GNKamZxo7SmfSi1ZT11OJvM6W0FkH4aDZFM4whR&#10;sC1noFsSpog+lwyoVZ2Op9PBt9tL7dkeSBybzYR+481+S0u9ryB0Q14OpTQojYqkXa0M4UqHj6e1&#10;TVGZ1TciSBQOpCVri/Ujse5xkGNwYqOoyTWEeAue9EdoaKbiZ1oajQQRR4uzDv33v+2nfJIFRTnr&#10;Sc8E/9sOvORMf7IkmLPp6WkagOyczhczcvzLyPZlxO7MJRIrU5peJ7KZ8qM+mo1H80Cjt05dKQRW&#10;UO+B6NG5jMOc0fAKuV7nNBK9g3ht75xIxRNPid77wwN4N75/JOXc4FH7UL6SwZCbTlpc7yI2Kmvk&#10;mVfSVnJoYLLKxuFOE/nSz1nPn6DVLwAAAP//AwBQSwMEFAAGAAgAAAAhAB29x2XgAAAACwEAAA8A&#10;AABkcnMvZG93bnJldi54bWxMj8FOwzAMhu9IvENkJG4sXcrarTSdAAkhJg4w4J41WVstcaoma8vb&#10;Y05w+y1/+v253M7OstEMofMoYblIgBmsve6wkfD58XSzBhaiQq2sRyPh2wTYVpcXpSq0n/DdjPvY&#10;MCrBUCgJbYx9wXmoW+NUWPjeIO2OfnAq0jg0XA9qonJnuUiSjDvVIV1oVW8eW1Of9mcn4c2fjtx+&#10;CbHLH55F/uLWUzO+Snl9Nd/fAYtmjn8w/OqTOlTkdPBn1IFZCWmabwiVsEqTJTAiMrGicKCQ3W6A&#10;VyX//0P1AwAA//8DAFBLAQItABQABgAIAAAAIQC2gziS/gAAAOEBAAATAAAAAAAAAAAAAAAAAAAA&#10;AABbQ29udGVudF9UeXBlc10ueG1sUEsBAi0AFAAGAAgAAAAhADj9If/WAAAAlAEAAAsAAAAAAAAA&#10;AAAAAAAALwEAAF9yZWxzLy5yZWxzUEsBAi0AFAAGAAgAAAAhAHFvTwxwAgAAygQAAA4AAAAAAAAA&#10;AAAAAAAALgIAAGRycy9lMm9Eb2MueG1sUEsBAi0AFAAGAAgAAAAhAB29x2XgAAAACwEAAA8AAAAA&#10;AAAAAAAAAAAAygQAAGRycy9kb3ducmV2LnhtbFBLBQYAAAAABAAEAPMAAADXBQAAAAA=&#10;" filled="f" strokecolor="red" strokeweight="1.5pt"/>
            </w:pict>
          </mc:Fallback>
        </mc:AlternateContent>
      </w:r>
      <w:r w:rsidRPr="006B795C">
        <w:rPr>
          <w:rFonts w:ascii="Calibri" w:eastAsia="Calibri" w:hAnsi="Calibri" w:cs="Times New Roman"/>
          <w:noProof/>
          <w:lang w:eastAsia="es-MX"/>
        </w:rPr>
        <mc:AlternateContent>
          <mc:Choice Requires="wps">
            <w:drawing>
              <wp:anchor distT="0" distB="0" distL="114300" distR="114300" simplePos="0" relativeHeight="251667456" behindDoc="0" locked="0" layoutInCell="1" allowOverlap="1" wp14:anchorId="4EF2F247" wp14:editId="59456E4D">
                <wp:simplePos x="0" y="0"/>
                <wp:positionH relativeFrom="column">
                  <wp:posOffset>3535756</wp:posOffset>
                </wp:positionH>
                <wp:positionV relativeFrom="paragraph">
                  <wp:posOffset>1910334</wp:posOffset>
                </wp:positionV>
                <wp:extent cx="1960474" cy="460553"/>
                <wp:effectExtent l="0" t="0" r="20955" b="15875"/>
                <wp:wrapNone/>
                <wp:docPr id="7" name="Rectángulo 7"/>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8A48E" id="Rectángulo 7" o:spid="_x0000_s1026" style="position:absolute;margin-left:278.4pt;margin-top:150.4pt;width:154.35pt;height: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MCcAIAAMoEAAAOAAAAZHJzL2Uyb0RvYy54bWysVMFu2zAMvQ/YPwi6r3a6pGmNOkXQIsOA&#10;oi3WDj0zsuwIkERNUuJ0f7Nv2Y+Nkp2263YaloNCik+k+PTo84u90WwnfVBoaz45KjmTVmCjbFfz&#10;rw+rD6echQi2AY1W1vxJBn6xeP/uvHeVPMYN6kZ6RklsqHpX802MriqKIDbSQDhCJy0FW/QGIrm+&#10;KxoPPWU3ujguy5OiR984j0KGQLtXQ5Avcv62lSLetm2Qkema091iXn1e12ktFudQdR7cRonxGvAP&#10;tzCgLBV9TnUFEdjWqz9SGSU8BmzjkUBTYNsqIXMP1M2kfNPN/QaczL0QOcE90xT+X1pxs7vzTDU1&#10;n3NmwdATfSHSfv6w3VYjmyeCehcqwt27Oz96gczU7b71Jv1TH2yfSX16JlXuIxO0OTk7KafzKWeC&#10;YtOTcjb7mJIWL6edD/GTRMOSUXNP9TOXsLsOcYAeIKmYxZXSmvah0pb1qUI5o7cVQPppNUQyjaOO&#10;gu04A92RMEX0OWVArZp0PJ0Ovltfas92QOJYrUr6jTf7DZZqX0HYDLgcSjCojIqkXa1MzU/T4cNp&#10;bVNUZvWNHSQKB9KStcbmiVj3OMgxOLFSVOQaQrwDT/qjbmim4i0trUZqEUeLsw3673/bT3iSBUU5&#10;60nP1P63LXjJmf5sSTBnk+k0DUB2prP5MTn+dWT9OmK35hKJlQlNrxPZTPioD2br0TzS6C1TVQqB&#10;FVR7IHp0LuMwZzS8Qi6XGUaidxCv7b0TKXniKdH7sH8E78b3j6ScGzxoH6o3Mhiw6aTF5TZiq7JG&#10;XnglbSWHBiarbBzuNJGv/Yx6+QQtfgEAAP//AwBQSwMEFAAGAAgAAAAhAMLrbF/gAAAACwEAAA8A&#10;AABkcnMvZG93bnJldi54bWxMj0tPwzAQhO9I/AdrkbhRm0R5KMSpAAkhEIdS4O7G2ySqH1HsJuHf&#10;s5zgtjs7mvm23q7WsBmnMHgn4XYjgKFrvR5cJ+Hz4+mmBBaicloZ71DCNwbYNpcXtaq0X9w7zvvY&#10;MQpxoVIS+hjHivPQ9mhV2PgRHd2OfrIq0jp1XE9qoXBreCJEzq0aHDX0asTHHtvT/mwl7PzpyM1X&#10;krwWD89J8WLLpZvfpLy+Wu/vgEVc458ZfvEJHRpiOviz04EZCVmWE3qUkApBAznKPMuAHUgp0hR4&#10;U/P/PzQ/AAAA//8DAFBLAQItABQABgAIAAAAIQC2gziS/gAAAOEBAAATAAAAAAAAAAAAAAAAAAAA&#10;AABbQ29udGVudF9UeXBlc10ueG1sUEsBAi0AFAAGAAgAAAAhADj9If/WAAAAlAEAAAsAAAAAAAAA&#10;AAAAAAAALwEAAF9yZWxzLy5yZWxzUEsBAi0AFAAGAAgAAAAhANOZcwJwAgAAygQAAA4AAAAAAAAA&#10;AAAAAAAALgIAAGRycy9lMm9Eb2MueG1sUEsBAi0AFAAGAAgAAAAhAMLrbF/gAAAACwEAAA8AAAAA&#10;AAAAAAAAAAAAygQAAGRycy9kb3ducmV2LnhtbFBLBQYAAAAABAAEAPMAAADXBQAAAAA=&#10;" filled="f" strokecolor="red" strokeweight="1.5pt"/>
            </w:pict>
          </mc:Fallback>
        </mc:AlternateContent>
      </w:r>
      <w:r w:rsidRPr="006B795C">
        <w:rPr>
          <w:rFonts w:ascii="Calibri" w:eastAsia="Calibri" w:hAnsi="Calibri" w:cs="Times New Roman"/>
          <w:noProof/>
          <w:lang w:eastAsia="es-MX"/>
        </w:rPr>
        <mc:AlternateContent>
          <mc:Choice Requires="wps">
            <w:drawing>
              <wp:anchor distT="0" distB="0" distL="114300" distR="114300" simplePos="0" relativeHeight="251668480" behindDoc="0" locked="0" layoutInCell="1" allowOverlap="1" wp14:anchorId="57A55803" wp14:editId="7D2E5556">
                <wp:simplePos x="0" y="0"/>
                <wp:positionH relativeFrom="margin">
                  <wp:posOffset>2622352</wp:posOffset>
                </wp:positionH>
                <wp:positionV relativeFrom="paragraph">
                  <wp:posOffset>752667</wp:posOffset>
                </wp:positionV>
                <wp:extent cx="425856" cy="171158"/>
                <wp:effectExtent l="89217" t="6033" r="101918" b="0"/>
                <wp:wrapNone/>
                <wp:docPr id="8"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B7A5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06.5pt;margin-top:59.25pt;width:33.55pt;height:13.5pt;rotation:8549501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xJeQIAAAkFAAAOAAAAZHJzL2Uyb0RvYy54bWysVEtv2zAMvg/YfxB0X514SZMZTYqgRYYB&#10;RRugHXpmZDkWoNcoJU7360fJTl/bYRiWg0KKFB8fP/ri8mg0O0gMytkFH5+NOJNWuFrZ3YJ/f1h/&#10;mnMWItgatLNywZ9k4JfLjx8uOl/J0rVO1xIZBbGh6vyCtzH6qiiCaKWBcOa8tGRsHBqIpOKuqBE6&#10;im50UY5G50XnsPbohAyBbq97I1/m+E0jRbxrmiAj0wtOtcV8Yj636SyWF1DtEHyrxFAG/EMVBpSl&#10;pM+hriEC26P6LZRRAl1wTTwTzhSuaZSQuQfqZjx61819C17mXgic4J9hCv8vrLg9bJCpesFpUBYM&#10;jWitpWiB0Vzy/yxh1PlQkeu93+CgBRJTw8cGDUNHwM7m5ezzqMwwUGPsmFF+ekZZHiMTdDkpp/Pp&#10;OWeCTOPZeDydpwxFHyqF9BjiV+kMS8KCo9q1cYXouhwaDjch9g9OjulRcFrVa6V1VnC3vdLIDkBj&#10;X69H9BtyvHHTlnVUQzkjMxNA9Gs0RBKNJ0CC3XEGeke8FhFz7jevw98lSUVeQ2j7YnKEVAtURkWi&#10;vlaGsE8VnkrUNlllJu/QaoK/BzxJW1c/0dAy6FR48GKtKMkNhLgBJPrSJa1kvKOj0Y5adIPEWevw&#10;55/ukz+xiqycdbQO1P6PPaDkTH+zxLcv48kk7U9WJtNZSQq+tmxfW+zeXDmCfpyry2Lyj/okNujM&#10;I23uKmUlE1hBuXugB+Uq9mtKuy/kapXdaGc8xBt770UKnnBK8D4cHwH9QJdIPLt1p9WB6h1fet/0&#10;0rrVPrpGZTK94EpUTArtWybl8G1IC/1az14vX7DlLwAAAP//AwBQSwMEFAAGAAgAAAAhAIH6iIve&#10;AAAACgEAAA8AAABkcnMvZG93bnJldi54bWxMj8FOg0AQhu8mvsNmTLzZpS1FRJZGm6jnVowet+wU&#10;iOwsYZeCb+94qseZ+fLP9+fb2XbijINvHSlYLiIQSJUzLdUKyveXuxSED5qM7hyhgh/0sC2ur3Kd&#10;GTfRHs+HUAsOIZ9pBU0IfSalrxq02i9cj8S3kxusDjwOtTSDnjjcdnIVRYm0uiX+0Ogedw1W34fR&#10;Kgjx7lS+Pev08371OpmvcvzYH1Cp25v56RFEwDlcYPjTZ3Uo2OnoRjJedAri9XrJqIKHNAbBQJxE&#10;vDgymWw2IItc/q9Q/AIAAP//AwBQSwECLQAUAAYACAAAACEAtoM4kv4AAADhAQAAEwAAAAAAAAAA&#10;AAAAAAAAAAAAW0NvbnRlbnRfVHlwZXNdLnhtbFBLAQItABQABgAIAAAAIQA4/SH/1gAAAJQBAAAL&#10;AAAAAAAAAAAAAAAAAC8BAABfcmVscy8ucmVsc1BLAQItABQABgAIAAAAIQBEYPxJeQIAAAkFAAAO&#10;AAAAAAAAAAAAAAAAAC4CAABkcnMvZTJvRG9jLnhtbFBLAQItABQABgAIAAAAIQCB+oiL3gAAAAoB&#10;AAAPAAAAAAAAAAAAAAAAANMEAABkcnMvZG93bnJldi54bWxQSwUGAAAAAAQABADzAAAA3gUAAAAA&#10;" adj="17259" fillcolor="red" strokecolor="red" strokeweight="1pt">
                <w10:wrap anchorx="margin"/>
              </v:shape>
            </w:pict>
          </mc:Fallback>
        </mc:AlternateContent>
      </w:r>
      <w:r w:rsidRPr="006B795C">
        <w:rPr>
          <w:rFonts w:ascii="Calibri" w:eastAsia="Calibri" w:hAnsi="Calibri" w:cs="Times New Roman"/>
          <w:noProof/>
          <w:lang w:eastAsia="es-MX"/>
        </w:rPr>
        <w:drawing>
          <wp:inline distT="0" distB="0" distL="0" distR="0" wp14:anchorId="758CB3CF" wp14:editId="31DAF7DF">
            <wp:extent cx="5559552" cy="4124960"/>
            <wp:effectExtent l="152400" t="152400" r="36512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90" t="12094" r="32633" b="25558"/>
                    <a:stretch/>
                  </pic:blipFill>
                  <pic:spPr bwMode="auto">
                    <a:xfrm>
                      <a:off x="0" y="0"/>
                      <a:ext cx="5559552" cy="4124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D10F2" w:rsidRDefault="003D10F2" w:rsidP="003D10F2">
      <w:pPr>
        <w:tabs>
          <w:tab w:val="left" w:pos="709"/>
        </w:tabs>
        <w:spacing w:before="240" w:after="24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Asimismo</w:t>
      </w:r>
      <w:r>
        <w:rPr>
          <w:rFonts w:ascii="Palatino Linotype" w:eastAsia="Times New Roman" w:hAnsi="Palatino Linotype" w:cs="Arial"/>
          <w:sz w:val="24"/>
          <w:szCs w:val="24"/>
          <w:lang w:val="es-ES" w:eastAsia="es-ES"/>
        </w:rPr>
        <w:t>,</w:t>
      </w:r>
      <w:r w:rsidRPr="00615747">
        <w:rPr>
          <w:rFonts w:ascii="Palatino Linotype" w:eastAsia="Times New Roman" w:hAnsi="Palatino Linotype" w:cs="Arial"/>
          <w:sz w:val="24"/>
          <w:szCs w:val="24"/>
          <w:lang w:val="es-ES" w:eastAsia="es-ES"/>
        </w:rPr>
        <w:t xml:space="preserve"> es importante señalar que la Ley de Transparencia y Acceso a la Información Pública del Estado de México y Municipios publicada el 4 de mayo de 2016, dispone en su artículo 92, en su fracción XXV que la información financiera sobre </w:t>
      </w:r>
      <w:r w:rsidRPr="00615747">
        <w:rPr>
          <w:rFonts w:ascii="Palatino Linotype" w:eastAsia="Times New Roman" w:hAnsi="Palatino Linotype" w:cs="Arial"/>
          <w:sz w:val="24"/>
          <w:szCs w:val="24"/>
          <w:lang w:val="es-ES" w:eastAsia="es-ES"/>
        </w:rPr>
        <w:lastRenderedPageBreak/>
        <w:t>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w:t>
      </w:r>
      <w:r>
        <w:rPr>
          <w:rFonts w:ascii="Palatino Linotype" w:eastAsia="Times New Roman" w:hAnsi="Palatino Linotype" w:cs="Arial"/>
          <w:sz w:val="24"/>
          <w:szCs w:val="24"/>
          <w:lang w:val="es-ES" w:eastAsia="es-ES"/>
        </w:rPr>
        <w:t xml:space="preserve"> la</w:t>
      </w:r>
      <w:r w:rsidRPr="00615747">
        <w:rPr>
          <w:rFonts w:ascii="Palatino Linotype" w:eastAsia="Times New Roman" w:hAnsi="Palatino Linotype" w:cs="Arial"/>
          <w:sz w:val="24"/>
          <w:szCs w:val="24"/>
          <w:lang w:val="es-ES" w:eastAsia="es-ES"/>
        </w:rPr>
        <w:t xml:space="preserve"> Recurrente.</w:t>
      </w:r>
    </w:p>
    <w:p w:rsidR="00A81CA0" w:rsidRPr="00615747" w:rsidRDefault="00A81CA0" w:rsidP="003D10F2">
      <w:pPr>
        <w:tabs>
          <w:tab w:val="left" w:pos="709"/>
        </w:tabs>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Bajo tal guisa, el sujeto obligado mediante respuesta, </w:t>
      </w:r>
      <w:r w:rsidR="006B1917">
        <w:rPr>
          <w:rFonts w:ascii="Palatino Linotype" w:eastAsia="Times New Roman" w:hAnsi="Palatino Linotype" w:cs="Arial"/>
          <w:sz w:val="24"/>
          <w:szCs w:val="24"/>
          <w:lang w:val="es-ES" w:eastAsia="es-ES"/>
        </w:rPr>
        <w:t>remitió</w:t>
      </w:r>
      <w:r>
        <w:rPr>
          <w:rFonts w:ascii="Palatino Linotype" w:eastAsia="Times New Roman" w:hAnsi="Palatino Linotype" w:cs="Arial"/>
          <w:sz w:val="24"/>
          <w:szCs w:val="24"/>
          <w:lang w:val="es-ES" w:eastAsia="es-ES"/>
        </w:rPr>
        <w:t xml:space="preserve"> </w:t>
      </w:r>
      <w:r w:rsidR="003151D8">
        <w:rPr>
          <w:rFonts w:ascii="Palatino Linotype" w:eastAsia="Times New Roman" w:hAnsi="Palatino Linotype" w:cs="Arial"/>
          <w:sz w:val="24"/>
          <w:szCs w:val="24"/>
          <w:lang w:val="es-ES" w:eastAsia="es-ES"/>
        </w:rPr>
        <w:t xml:space="preserve">lo que parecieran actas de cabildo, sin </w:t>
      </w:r>
      <w:r w:rsidR="00D2225F">
        <w:rPr>
          <w:rFonts w:ascii="Palatino Linotype" w:eastAsia="Times New Roman" w:hAnsi="Palatino Linotype" w:cs="Arial"/>
          <w:sz w:val="24"/>
          <w:szCs w:val="24"/>
          <w:lang w:val="es-ES" w:eastAsia="es-ES"/>
        </w:rPr>
        <w:t>embargo,</w:t>
      </w:r>
      <w:r w:rsidR="003151D8">
        <w:rPr>
          <w:rFonts w:ascii="Palatino Linotype" w:eastAsia="Times New Roman" w:hAnsi="Palatino Linotype" w:cs="Arial"/>
          <w:sz w:val="24"/>
          <w:szCs w:val="24"/>
          <w:lang w:val="es-ES" w:eastAsia="es-ES"/>
        </w:rPr>
        <w:t xml:space="preserve"> algunas son incompletas </w:t>
      </w:r>
      <w:r w:rsidR="001B1E45">
        <w:rPr>
          <w:rFonts w:ascii="Palatino Linotype" w:eastAsia="Times New Roman" w:hAnsi="Palatino Linotype" w:cs="Arial"/>
          <w:sz w:val="24"/>
          <w:szCs w:val="24"/>
          <w:lang w:val="es-ES" w:eastAsia="es-ES"/>
        </w:rPr>
        <w:t>y es</w:t>
      </w:r>
      <w:r w:rsidR="003151D8">
        <w:rPr>
          <w:rFonts w:ascii="Palatino Linotype" w:eastAsia="Times New Roman" w:hAnsi="Palatino Linotype" w:cs="Arial"/>
          <w:sz w:val="24"/>
          <w:szCs w:val="24"/>
          <w:lang w:val="es-ES" w:eastAsia="es-ES"/>
        </w:rPr>
        <w:t xml:space="preserve"> difícil su comprensión, así también adjunto </w:t>
      </w:r>
      <w:r>
        <w:rPr>
          <w:rFonts w:ascii="Palatino Linotype" w:eastAsia="Times New Roman" w:hAnsi="Palatino Linotype" w:cs="Arial"/>
          <w:sz w:val="24"/>
          <w:szCs w:val="24"/>
          <w:lang w:val="es-ES" w:eastAsia="es-ES"/>
        </w:rPr>
        <w:t>los formatos concernientes a</w:t>
      </w:r>
      <w:r w:rsidR="001B1E45">
        <w:rPr>
          <w:rFonts w:ascii="Palatino Linotype" w:eastAsia="Times New Roman" w:hAnsi="Palatino Linotype" w:cs="Arial"/>
          <w:sz w:val="24"/>
          <w:szCs w:val="24"/>
          <w:lang w:val="es-ES" w:eastAsia="es-ES"/>
        </w:rPr>
        <w:t xml:space="preserve"> </w:t>
      </w:r>
      <w:r w:rsidR="00E92014" w:rsidRPr="006A463F">
        <w:rPr>
          <w:rFonts w:ascii="Palatino Linotype" w:eastAsia="Times New Roman" w:hAnsi="Palatino Linotype" w:cs="Arial"/>
          <w:sz w:val="24"/>
          <w:szCs w:val="24"/>
          <w:lang w:val="es-ES" w:eastAsia="es-ES"/>
        </w:rPr>
        <w:t>PbRM-01a, PbRM-01b, PbRM-01c, PbRM-01d, PbRM-01e así como el PbRM-02</w:t>
      </w:r>
      <w:r w:rsidR="00E92014">
        <w:rPr>
          <w:rFonts w:ascii="Palatino Linotype" w:eastAsia="Times New Roman" w:hAnsi="Palatino Linotype" w:cs="Arial"/>
          <w:sz w:val="24"/>
          <w:szCs w:val="24"/>
          <w:lang w:val="es-ES" w:eastAsia="es-ES"/>
        </w:rPr>
        <w:t xml:space="preserve">a del ejercicio fiscal 2019 y </w:t>
      </w:r>
      <w:r w:rsidR="00E92014" w:rsidRPr="006A463F">
        <w:rPr>
          <w:rFonts w:ascii="Palatino Linotype" w:eastAsia="Times New Roman" w:hAnsi="Palatino Linotype" w:cs="Arial"/>
          <w:sz w:val="24"/>
          <w:szCs w:val="24"/>
          <w:lang w:val="es-ES" w:eastAsia="es-ES"/>
        </w:rPr>
        <w:t>PbRM-0</w:t>
      </w:r>
      <w:r w:rsidR="00E92014">
        <w:rPr>
          <w:rFonts w:ascii="Palatino Linotype" w:eastAsia="Times New Roman" w:hAnsi="Palatino Linotype" w:cs="Arial"/>
          <w:sz w:val="24"/>
          <w:szCs w:val="24"/>
          <w:lang w:val="es-ES" w:eastAsia="es-ES"/>
        </w:rPr>
        <w:t xml:space="preserve">1a y </w:t>
      </w:r>
      <w:r w:rsidR="00E92014" w:rsidRPr="006A463F">
        <w:rPr>
          <w:rFonts w:ascii="Palatino Linotype" w:eastAsia="Times New Roman" w:hAnsi="Palatino Linotype" w:cs="Arial"/>
          <w:sz w:val="24"/>
          <w:szCs w:val="24"/>
          <w:lang w:val="es-ES" w:eastAsia="es-ES"/>
        </w:rPr>
        <w:t xml:space="preserve">PbRM-01e </w:t>
      </w:r>
      <w:r w:rsidR="00E92014">
        <w:rPr>
          <w:rFonts w:ascii="Palatino Linotype" w:eastAsia="Times New Roman" w:hAnsi="Palatino Linotype" w:cs="Arial"/>
          <w:sz w:val="24"/>
          <w:szCs w:val="24"/>
          <w:lang w:val="es-ES" w:eastAsia="es-ES"/>
        </w:rPr>
        <w:t>del 2018, por lo que se entiende para esta ponencia resolutora que ya satisfizo lo concerniente respecto a esos puntos, empero, es viable ordenar al sujeto obligado haga entrega de la información faltante.</w:t>
      </w:r>
    </w:p>
    <w:p w:rsidR="003D10F2" w:rsidRPr="00615747" w:rsidRDefault="003D10F2" w:rsidP="00A81CA0">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3D10F2" w:rsidRPr="00615747" w:rsidRDefault="003D10F2" w:rsidP="00A81CA0">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lastRenderedPageBreak/>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615747">
        <w:rPr>
          <w:rFonts w:ascii="Palatino Linotype" w:eastAsia="Times New Roman" w:hAnsi="Palatino Linotype" w:cs="Arial"/>
          <w:b/>
          <w:sz w:val="24"/>
          <w:szCs w:val="24"/>
          <w:lang w:val="es-ES" w:eastAsia="es-ES"/>
        </w:rPr>
        <w:t>conllevan al pronunciamiento específico de interrogantes sobre variados temas</w:t>
      </w:r>
      <w:r w:rsidRPr="00615747">
        <w:rPr>
          <w:rFonts w:ascii="Palatino Linotype" w:eastAsia="Times New Roman" w:hAnsi="Palatino Linotype" w:cs="Arial"/>
          <w:sz w:val="24"/>
          <w:szCs w:val="24"/>
          <w:lang w:val="es-ES" w:eastAsia="es-ES"/>
        </w:rPr>
        <w:t xml:space="preserve">, se brinde una asesoría legal o se requiera una consulta específica mediante el </w:t>
      </w:r>
      <w:r w:rsidRPr="00615747">
        <w:rPr>
          <w:rFonts w:ascii="Palatino Linotype" w:eastAsia="Times New Roman" w:hAnsi="Palatino Linotype" w:cs="Arial"/>
          <w:b/>
          <w:sz w:val="24"/>
          <w:szCs w:val="24"/>
          <w:lang w:val="es-ES" w:eastAsia="es-ES"/>
        </w:rPr>
        <w:t>SAIMEX</w:t>
      </w:r>
      <w:r w:rsidRPr="00615747">
        <w:rPr>
          <w:rFonts w:ascii="Palatino Linotype" w:eastAsia="Times New Roman" w:hAnsi="Palatino Linotype" w:cs="Arial"/>
          <w:sz w:val="24"/>
          <w:szCs w:val="24"/>
          <w:lang w:val="es-ES" w:eastAsia="es-ES"/>
        </w:rPr>
        <w:t>, resultando evidente que parte de su solicitud de información es improcedente porque los requerimientos señalados consisten en un pronunciamiento sobre cuestionamientos derivados de juicios subjetivos por parte de</w:t>
      </w:r>
      <w:r>
        <w:rPr>
          <w:rFonts w:ascii="Palatino Linotype" w:eastAsia="Times New Roman" w:hAnsi="Palatino Linotype" w:cs="Arial"/>
          <w:sz w:val="24"/>
          <w:szCs w:val="24"/>
          <w:lang w:val="es-ES" w:eastAsia="es-ES"/>
        </w:rPr>
        <w:t xml:space="preserve"> la</w:t>
      </w:r>
      <w:r w:rsidRPr="00615747">
        <w:rPr>
          <w:rFonts w:ascii="Palatino Linotype" w:eastAsia="Times New Roman" w:hAnsi="Palatino Linotype" w:cs="Arial"/>
          <w:sz w:val="24"/>
          <w:szCs w:val="24"/>
          <w:lang w:val="es-ES" w:eastAsia="es-ES"/>
        </w:rPr>
        <w:t xml:space="preserve"> Recurrente, sin que se requiriera específicamente un documento al cual deseara acceder que permitiera al Sujeto Obligado localizarlo y en su caso ponerlo a disposición del particular.</w:t>
      </w:r>
    </w:p>
    <w:p w:rsidR="003D10F2" w:rsidRPr="00615747" w:rsidRDefault="003D10F2" w:rsidP="00A81CA0">
      <w:pPr>
        <w:autoSpaceDE w:val="0"/>
        <w:autoSpaceDN w:val="0"/>
        <w:adjustRightInd w:val="0"/>
        <w:spacing w:before="240" w:line="360" w:lineRule="auto"/>
        <w:jc w:val="both"/>
        <w:rPr>
          <w:rFonts w:ascii="Palatino Linotype" w:eastAsia="Calibri" w:hAnsi="Palatino Linotype" w:cs="Arial"/>
          <w:sz w:val="24"/>
          <w:szCs w:val="24"/>
        </w:rPr>
      </w:pPr>
      <w:r w:rsidRPr="00615747">
        <w:rPr>
          <w:rFonts w:ascii="Palatino Linotype" w:eastAsia="Times New Roman" w:hAnsi="Palatino Linotype" w:cs="Arial"/>
          <w:sz w:val="24"/>
          <w:szCs w:val="24"/>
          <w:lang w:val="es-ES" w:eastAsia="es-ES"/>
        </w:rPr>
        <w:t xml:space="preserve">En sustento a lo anterior, cobra aplicación lo establecido por </w:t>
      </w:r>
      <w:r w:rsidRPr="00615747">
        <w:rPr>
          <w:rFonts w:ascii="Palatino Linotype" w:eastAsia="Calibri" w:hAnsi="Palatino Linotype" w:cs="Arial"/>
          <w:sz w:val="24"/>
          <w:szCs w:val="24"/>
        </w:rPr>
        <w:t xml:space="preserve">los artículos 4 y 12 de la Ley de Transparencia y Acceso a la Información Pública del Estado de México y Municipios, los cuales esgrimen: </w:t>
      </w:r>
    </w:p>
    <w:p w:rsidR="003D10F2" w:rsidRPr="00615747" w:rsidRDefault="003D10F2" w:rsidP="00A81CA0">
      <w:pPr>
        <w:autoSpaceDE w:val="0"/>
        <w:autoSpaceDN w:val="0"/>
        <w:adjustRightInd w:val="0"/>
        <w:spacing w:before="240" w:line="360" w:lineRule="auto"/>
        <w:ind w:left="567" w:right="567"/>
        <w:jc w:val="both"/>
        <w:rPr>
          <w:rFonts w:ascii="Palatino Linotype" w:eastAsia="Calibri" w:hAnsi="Palatino Linotype" w:cs="Times New Roman"/>
          <w:i/>
        </w:rPr>
      </w:pPr>
      <w:r w:rsidRPr="00615747">
        <w:rPr>
          <w:rFonts w:ascii="Palatino Linotype" w:eastAsia="Calibri" w:hAnsi="Palatino Linotype" w:cs="Times New Roman"/>
          <w:b/>
          <w:i/>
        </w:rPr>
        <w:t>Artículo 4.</w:t>
      </w:r>
      <w:r w:rsidRPr="00615747">
        <w:rPr>
          <w:rFonts w:ascii="Palatino Linotype" w:eastAsia="Calibri" w:hAnsi="Palatino Linotype" w:cs="Times New Roman"/>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D10F2" w:rsidRPr="00615747" w:rsidRDefault="003D10F2" w:rsidP="00A81CA0">
      <w:pPr>
        <w:autoSpaceDE w:val="0"/>
        <w:autoSpaceDN w:val="0"/>
        <w:adjustRightInd w:val="0"/>
        <w:spacing w:before="240" w:line="360" w:lineRule="auto"/>
        <w:ind w:left="567" w:right="567"/>
        <w:jc w:val="both"/>
        <w:rPr>
          <w:rFonts w:ascii="Palatino Linotype" w:eastAsia="Calibri" w:hAnsi="Palatino Linotype" w:cs="Arial"/>
          <w:i/>
        </w:rPr>
      </w:pPr>
    </w:p>
    <w:p w:rsidR="003D10F2" w:rsidRPr="00615747" w:rsidRDefault="003D10F2" w:rsidP="00A81CA0">
      <w:pPr>
        <w:autoSpaceDE w:val="0"/>
        <w:autoSpaceDN w:val="0"/>
        <w:adjustRightInd w:val="0"/>
        <w:spacing w:before="240" w:line="360" w:lineRule="auto"/>
        <w:ind w:left="567" w:right="567"/>
        <w:jc w:val="both"/>
        <w:rPr>
          <w:rFonts w:ascii="Palatino Linotype" w:eastAsia="Calibri" w:hAnsi="Palatino Linotype" w:cs="Arial"/>
          <w:i/>
        </w:rPr>
      </w:pPr>
      <w:r w:rsidRPr="00615747">
        <w:rPr>
          <w:rFonts w:ascii="Palatino Linotype" w:eastAsia="Calibri" w:hAnsi="Palatino Linotype" w:cs="Times New Roman"/>
          <w:b/>
          <w:i/>
          <w:u w:val="single"/>
        </w:rPr>
        <w:t xml:space="preserve">Toda la información generada, obtenida, adquirida, transformada, administrada o en posesión de los sujetos obligados es pública y accesible de manera permanente </w:t>
      </w:r>
      <w:r w:rsidRPr="00615747">
        <w:rPr>
          <w:rFonts w:ascii="Palatino Linotype" w:eastAsia="Calibri" w:hAnsi="Palatino Linotype" w:cs="Times New Roman"/>
          <w:b/>
          <w:i/>
          <w:u w:val="single"/>
        </w:rPr>
        <w:lastRenderedPageBreak/>
        <w:t>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15747">
        <w:rPr>
          <w:rFonts w:ascii="Palatino Linotype" w:eastAsia="Calibri" w:hAnsi="Palatino Linotype" w:cs="Times New Roman"/>
          <w:i/>
          <w:u w:val="single"/>
        </w:rPr>
        <w:t>.</w:t>
      </w:r>
      <w:r w:rsidRPr="00615747">
        <w:rPr>
          <w:rFonts w:ascii="Palatino Linotype" w:eastAsia="Calibri" w:hAnsi="Palatino Linotype" w:cs="Times New Roman"/>
          <w:i/>
        </w:rPr>
        <w:t xml:space="preserve"> Solo podrá ser clasificada excepcionalmente como reservada temporalmente por razones de interés público, en los términos de las causas legítimas y estrictamente necesarias previstas por esta Ley.</w:t>
      </w:r>
    </w:p>
    <w:p w:rsidR="003D10F2" w:rsidRPr="00615747" w:rsidRDefault="003D10F2" w:rsidP="00A81CA0">
      <w:pPr>
        <w:autoSpaceDE w:val="0"/>
        <w:autoSpaceDN w:val="0"/>
        <w:adjustRightInd w:val="0"/>
        <w:spacing w:before="240" w:line="360" w:lineRule="auto"/>
        <w:ind w:left="567" w:right="567"/>
        <w:jc w:val="both"/>
        <w:rPr>
          <w:rFonts w:ascii="Palatino Linotype" w:eastAsia="Calibri" w:hAnsi="Palatino Linotype" w:cs="Arial"/>
          <w:i/>
        </w:rPr>
      </w:pPr>
      <w:r w:rsidRPr="00615747">
        <w:rPr>
          <w:rFonts w:ascii="Palatino Linotype" w:eastAsia="Calibri" w:hAnsi="Palatino Linotype" w:cs="Arial"/>
          <w:i/>
        </w:rPr>
        <w:t>[…]</w:t>
      </w:r>
    </w:p>
    <w:p w:rsidR="003D10F2" w:rsidRPr="00615747" w:rsidRDefault="003D10F2" w:rsidP="00A81CA0">
      <w:pPr>
        <w:autoSpaceDE w:val="0"/>
        <w:autoSpaceDN w:val="0"/>
        <w:adjustRightInd w:val="0"/>
        <w:spacing w:before="240" w:line="360" w:lineRule="auto"/>
        <w:ind w:left="567" w:right="567"/>
        <w:jc w:val="both"/>
        <w:rPr>
          <w:rFonts w:ascii="Palatino Linotype" w:eastAsia="Calibri" w:hAnsi="Palatino Linotype" w:cs="Times New Roman"/>
          <w:i/>
        </w:rPr>
      </w:pPr>
      <w:r w:rsidRPr="00615747">
        <w:rPr>
          <w:rFonts w:ascii="Palatino Linotype" w:eastAsia="Calibri" w:hAnsi="Palatino Linotype" w:cs="Times New Roman"/>
          <w:b/>
          <w:i/>
        </w:rPr>
        <w:t>Artículo 12.</w:t>
      </w:r>
      <w:r w:rsidRPr="00615747">
        <w:rPr>
          <w:rFonts w:ascii="Palatino Linotype" w:eastAsia="Calibri" w:hAnsi="Palatino Linotype" w:cs="Times New Roman"/>
          <w:i/>
        </w:rPr>
        <w:t xml:space="preserve"> Quienes generen, recopilen, administren, manejen, procesen, archiven o conserven información pública serán responsables de la misma en los términos de las disposiciones jurídicas aplicables.</w:t>
      </w:r>
    </w:p>
    <w:p w:rsidR="003D10F2" w:rsidRPr="00615747" w:rsidRDefault="003D10F2" w:rsidP="00A81CA0">
      <w:pPr>
        <w:autoSpaceDE w:val="0"/>
        <w:autoSpaceDN w:val="0"/>
        <w:adjustRightInd w:val="0"/>
        <w:spacing w:before="240" w:line="360" w:lineRule="auto"/>
        <w:ind w:left="567" w:right="567"/>
        <w:jc w:val="both"/>
        <w:rPr>
          <w:rFonts w:ascii="Palatino Linotype" w:eastAsia="Calibri" w:hAnsi="Palatino Linotype" w:cs="Times New Roman"/>
          <w:b/>
          <w:i/>
          <w:u w:val="single"/>
        </w:rPr>
      </w:pPr>
      <w:r w:rsidRPr="00615747">
        <w:rPr>
          <w:rFonts w:ascii="Palatino Linotype" w:eastAsia="Calibri" w:hAnsi="Palatino Linotype" w:cs="Times New Roman"/>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D10F2" w:rsidRPr="00615747" w:rsidRDefault="003D10F2" w:rsidP="00A81CA0">
      <w:pPr>
        <w:autoSpaceDE w:val="0"/>
        <w:autoSpaceDN w:val="0"/>
        <w:adjustRightInd w:val="0"/>
        <w:spacing w:before="240" w:line="360" w:lineRule="auto"/>
        <w:jc w:val="both"/>
        <w:rPr>
          <w:rFonts w:ascii="Palatino Linotype" w:eastAsia="Calibri" w:hAnsi="Palatino Linotype" w:cs="Arial"/>
          <w:sz w:val="24"/>
          <w:szCs w:val="24"/>
        </w:rPr>
      </w:pPr>
      <w:r w:rsidRPr="00615747">
        <w:rPr>
          <w:rFonts w:ascii="Palatino Linotype" w:eastAsia="Calibri"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615747">
        <w:rPr>
          <w:rFonts w:ascii="Palatino Linotype" w:eastAsia="Calibri"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3D10F2" w:rsidRPr="00615747" w:rsidRDefault="003D10F2" w:rsidP="00A81CA0">
      <w:pPr>
        <w:spacing w:before="240" w:line="360" w:lineRule="auto"/>
        <w:jc w:val="both"/>
        <w:rPr>
          <w:rFonts w:ascii="Palatino Linotype" w:eastAsia="Calibri" w:hAnsi="Palatino Linotype" w:cs="Times New Roman"/>
          <w:sz w:val="24"/>
          <w:lang w:val="es-ES"/>
        </w:rPr>
      </w:pPr>
      <w:r w:rsidRPr="00615747">
        <w:rPr>
          <w:rFonts w:ascii="Palatino Linotype" w:eastAsia="Calibri" w:hAnsi="Palatino Linotype" w:cs="Times New Roman"/>
          <w:sz w:val="24"/>
          <w:lang w:val="es-ES"/>
        </w:rPr>
        <w:lastRenderedPageBreak/>
        <w:t xml:space="preserve">En este sentido se observa que las peticiones de información fueron formuladas parcialmente a través de un cuestionamiento en donde </w:t>
      </w:r>
      <w:r w:rsidRPr="00615747">
        <w:rPr>
          <w:rFonts w:ascii="Palatino Linotype" w:eastAsia="Calibri" w:hAnsi="Palatino Linotype" w:cs="Times New Roman"/>
          <w:bCs/>
          <w:iCs/>
          <w:sz w:val="24"/>
          <w:lang w:val="es-ES"/>
        </w:rPr>
        <w:t>no se identifica un documento en específico</w:t>
      </w:r>
      <w:r w:rsidRPr="00615747">
        <w:rPr>
          <w:rFonts w:ascii="Palatino Linotype" w:eastAsia="Calibri" w:hAnsi="Palatino Linotype" w:cs="Times New Roman"/>
          <w:sz w:val="24"/>
          <w:lang w:val="es-ES"/>
        </w:rPr>
        <w:t>, por lo que no puede ser atendida mediante el Derecho de Acceso a la Información.</w:t>
      </w:r>
    </w:p>
    <w:p w:rsidR="003D10F2" w:rsidRPr="00615747" w:rsidRDefault="003D10F2" w:rsidP="00A81CA0">
      <w:pPr>
        <w:spacing w:before="240" w:line="360" w:lineRule="auto"/>
        <w:jc w:val="both"/>
        <w:rPr>
          <w:rFonts w:ascii="Palatino Linotype" w:eastAsia="Calibri" w:hAnsi="Palatino Linotype" w:cs="Times New Roman"/>
          <w:sz w:val="24"/>
          <w:lang w:val="es-ES"/>
        </w:rPr>
      </w:pPr>
      <w:r w:rsidRPr="00615747">
        <w:rPr>
          <w:rFonts w:ascii="Palatino Linotype" w:eastAsia="Calibri" w:hAnsi="Palatino Linotype" w:cs="Times New Roman"/>
          <w:sz w:val="24"/>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15747">
        <w:rPr>
          <w:rFonts w:ascii="Palatino Linotype" w:eastAsia="Calibri" w:hAnsi="Palatino Linotype" w:cs="Times New Roman"/>
          <w:i/>
          <w:iCs/>
          <w:sz w:val="24"/>
          <w:lang w:val="es-ES"/>
        </w:rPr>
        <w:t xml:space="preserve"> </w:t>
      </w:r>
      <w:r w:rsidRPr="00615747">
        <w:rPr>
          <w:rFonts w:ascii="Palatino Linotype" w:eastAsia="Calibri" w:hAnsi="Palatino Linotype" w:cs="Times New Roman"/>
          <w:sz w:val="24"/>
          <w:lang w:val="es-ES"/>
        </w:rPr>
        <w:t>aunque el particular lleve a cabo una solicitud de información sin identificar de forma precisa la documentación, el Sujeto Obligado deberá hacer entrega del mismo al solicitante mismo que a continuación se cita:</w:t>
      </w:r>
    </w:p>
    <w:p w:rsidR="003D10F2" w:rsidRPr="00615747" w:rsidRDefault="003D10F2" w:rsidP="00A81CA0">
      <w:pPr>
        <w:spacing w:before="240" w:line="360" w:lineRule="auto"/>
        <w:ind w:left="851" w:right="851"/>
        <w:jc w:val="both"/>
        <w:rPr>
          <w:rFonts w:ascii="Palatino Linotype" w:eastAsia="Calibri" w:hAnsi="Palatino Linotype" w:cs="Times New Roman"/>
          <w:lang w:val="es-ES"/>
        </w:rPr>
      </w:pPr>
      <w:r w:rsidRPr="00615747">
        <w:rPr>
          <w:rFonts w:ascii="Palatino Linotype" w:eastAsia="Calibri" w:hAnsi="Palatino Linotype" w:cs="Times New Roman"/>
          <w:b/>
          <w:bCs/>
          <w:i/>
          <w:iCs/>
          <w:lang w:val="es-ES_tradnl"/>
        </w:rPr>
        <w:t>“Cuando en una solicitud de información no se identifique un documento en específico, si ésta tiene una expresión documental, el sujeto obligado deberá entregar al particular el documento en específico.</w:t>
      </w:r>
      <w:r w:rsidRPr="00615747">
        <w:rPr>
          <w:rFonts w:ascii="Palatino Linotype" w:eastAsia="Calibri" w:hAnsi="Palatino Linotype" w:cs="Times New Roman"/>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w:t>
      </w:r>
      <w:r w:rsidRPr="00615747">
        <w:rPr>
          <w:rFonts w:ascii="Palatino Linotype" w:eastAsia="Calibri" w:hAnsi="Palatino Linotype" w:cs="Times New Roman"/>
          <w:i/>
          <w:iCs/>
          <w:lang w:val="es-ES_tradnl"/>
        </w:rPr>
        <w:lastRenderedPageBreak/>
        <w:t>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3D10F2" w:rsidRPr="00615747" w:rsidRDefault="003D10F2" w:rsidP="00A81CA0">
      <w:pPr>
        <w:spacing w:before="240" w:line="360" w:lineRule="auto"/>
        <w:ind w:right="49"/>
        <w:contextualSpacing/>
        <w:jc w:val="both"/>
        <w:rPr>
          <w:rFonts w:ascii="Palatino Linotype" w:eastAsia="MS Mincho" w:hAnsi="Palatino Linotype" w:cs="Times New Roman"/>
          <w:sz w:val="24"/>
          <w:szCs w:val="24"/>
          <w:lang w:val="es-ES_tradnl" w:eastAsia="es-ES"/>
        </w:rPr>
      </w:pPr>
      <w:r w:rsidRPr="00615747">
        <w:rPr>
          <w:rFonts w:ascii="Palatino Linotype" w:eastAsia="Calibri" w:hAnsi="Palatino Linotype" w:cs="Times New Roman"/>
          <w:sz w:val="24"/>
          <w:szCs w:val="24"/>
        </w:rPr>
        <w:t xml:space="preserve">Por lo que al realizar las preguntas inmersas en el punto </w:t>
      </w:r>
      <w:r w:rsidRPr="00615747">
        <w:rPr>
          <w:rFonts w:ascii="Palatino Linotype" w:eastAsia="Calibri" w:hAnsi="Palatino Linotype" w:cs="Times New Roman"/>
          <w:sz w:val="24"/>
          <w:szCs w:val="24"/>
          <w:u w:val="single"/>
        </w:rPr>
        <w:t>complementos</w:t>
      </w:r>
      <w:r w:rsidRPr="00615747">
        <w:rPr>
          <w:rFonts w:ascii="Palatino Linotype" w:eastAsia="Calibri" w:hAnsi="Palatino Linotype" w:cs="Times New Roman"/>
          <w:sz w:val="24"/>
          <w:szCs w:val="24"/>
        </w:rPr>
        <w:t>, que antecede, se advierte que dichos cuestionamientos difícilmente puede colmarse con documentos previamente generados</w:t>
      </w:r>
      <w:r w:rsidRPr="00615747">
        <w:rPr>
          <w:rFonts w:ascii="Palatino Linotype" w:eastAsia="Calibri" w:hAnsi="Palatino Linotype" w:cs="Times New Roman"/>
          <w:color w:val="000000"/>
          <w:sz w:val="24"/>
          <w:szCs w:val="24"/>
        </w:rPr>
        <w:t xml:space="preserve">, por lo que </w:t>
      </w:r>
      <w:r w:rsidRPr="00615747">
        <w:rPr>
          <w:rFonts w:ascii="Palatino Linotype" w:eastAsia="Calibri" w:hAnsi="Palatino Linotype" w:cs="Arial"/>
          <w:sz w:val="24"/>
          <w:szCs w:val="24"/>
        </w:rPr>
        <w:t>no al no colmarse con la entrega de documentos, se concluye que no se está en presencia del ejercicio del derecho de acceso a la información</w:t>
      </w:r>
      <w:r w:rsidRPr="00615747">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3D10F2" w:rsidRPr="00615747" w:rsidRDefault="003D10F2" w:rsidP="00A81CA0">
      <w:pPr>
        <w:spacing w:before="240" w:line="360" w:lineRule="auto"/>
        <w:ind w:right="49"/>
        <w:contextualSpacing/>
        <w:jc w:val="both"/>
        <w:rPr>
          <w:rFonts w:ascii="Palatino Linotype" w:eastAsia="MS Mincho" w:hAnsi="Palatino Linotype" w:cs="Times New Roman"/>
          <w:sz w:val="24"/>
          <w:szCs w:val="24"/>
          <w:lang w:val="es-ES_tradnl" w:eastAsia="es-ES"/>
        </w:rPr>
      </w:pPr>
      <w:r w:rsidRPr="00615747">
        <w:rPr>
          <w:rFonts w:ascii="Palatino Linotype" w:eastAsia="MS Mincho" w:hAnsi="Palatino Linotype" w:cs="Times New Roman"/>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3D10F2" w:rsidRPr="00615747" w:rsidRDefault="003D10F2" w:rsidP="00A81CA0">
      <w:pPr>
        <w:spacing w:before="240" w:line="360" w:lineRule="auto"/>
        <w:ind w:right="49"/>
        <w:contextualSpacing/>
        <w:jc w:val="both"/>
        <w:rPr>
          <w:rFonts w:ascii="Palatino Linotype" w:eastAsia="MS Mincho" w:hAnsi="Palatino Linotype" w:cs="Times New Roman"/>
          <w:sz w:val="24"/>
          <w:szCs w:val="24"/>
          <w:lang w:val="es-ES_tradnl" w:eastAsia="es-ES"/>
        </w:rPr>
      </w:pPr>
      <w:r w:rsidRPr="00615747">
        <w:rPr>
          <w:rFonts w:ascii="Palatino Linotype" w:eastAsia="MS Mincho" w:hAnsi="Palatino Linotype" w:cs="Times New Roman"/>
          <w:sz w:val="24"/>
          <w:szCs w:val="24"/>
          <w:lang w:val="es-ES_tradnl" w:eastAsia="es-ES"/>
        </w:rPr>
        <w:t>Luego entonces, es importante dejar en claro lo que debe entenderse por derecho de petición y por derecho de acceso a la información pública.</w:t>
      </w:r>
    </w:p>
    <w:p w:rsidR="003D10F2" w:rsidRPr="00615747" w:rsidRDefault="003D10F2" w:rsidP="00A81CA0">
      <w:pPr>
        <w:spacing w:before="240" w:line="360" w:lineRule="auto"/>
        <w:ind w:right="49"/>
        <w:contextualSpacing/>
        <w:jc w:val="both"/>
        <w:rPr>
          <w:rFonts w:ascii="Palatino Linotype" w:eastAsia="MS Mincho" w:hAnsi="Palatino Linotype" w:cs="Times New Roman"/>
          <w:i/>
          <w:sz w:val="24"/>
          <w:szCs w:val="24"/>
          <w:lang w:val="es-ES_tradnl" w:eastAsia="es-ES"/>
        </w:rPr>
      </w:pPr>
      <w:r w:rsidRPr="00615747">
        <w:rPr>
          <w:rFonts w:ascii="Palatino Linotype" w:eastAsia="MS Mincho" w:hAnsi="Palatino Linotype" w:cs="Times New Roman"/>
          <w:sz w:val="24"/>
          <w:szCs w:val="24"/>
          <w:lang w:val="es-ES_tradnl" w:eastAsia="es-ES"/>
        </w:rPr>
        <w:lastRenderedPageBreak/>
        <w:t>Por lo que respecta a la definición de derecho de petición, el Maestro Ignacio Burgoa Orihuela refiere: “…</w:t>
      </w:r>
      <w:r w:rsidRPr="00615747">
        <w:rPr>
          <w:rFonts w:ascii="Palatino Linotype" w:eastAsia="MS Mincho" w:hAnsi="Palatino Linotype" w:cs="Times New Roman"/>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15747">
        <w:rPr>
          <w:rFonts w:ascii="Palatino Linotype" w:eastAsia="MS Mincho" w:hAnsi="Palatino Linotype" w:cs="Times New Roman"/>
          <w:i/>
          <w:sz w:val="24"/>
          <w:szCs w:val="24"/>
          <w:vertAlign w:val="superscript"/>
          <w:lang w:val="es-ES_tradnl" w:eastAsia="es-ES"/>
        </w:rPr>
        <w:footnoteReference w:id="2"/>
      </w:r>
      <w:r w:rsidRPr="00615747">
        <w:rPr>
          <w:rFonts w:ascii="Palatino Linotype" w:eastAsia="MS Mincho" w:hAnsi="Palatino Linotype" w:cs="Times New Roman"/>
          <w:i/>
          <w:sz w:val="24"/>
          <w:szCs w:val="24"/>
          <w:lang w:val="es-ES_tradnl" w:eastAsia="es-ES"/>
        </w:rPr>
        <w:t xml:space="preserve">  “ (Sic)</w:t>
      </w:r>
    </w:p>
    <w:p w:rsidR="003D10F2" w:rsidRPr="00615747" w:rsidRDefault="003D10F2" w:rsidP="00A81CA0">
      <w:pPr>
        <w:spacing w:before="240" w:line="360" w:lineRule="auto"/>
        <w:ind w:right="49"/>
        <w:contextualSpacing/>
        <w:jc w:val="both"/>
        <w:rPr>
          <w:rFonts w:ascii="Palatino Linotype" w:eastAsia="MS Mincho" w:hAnsi="Palatino Linotype" w:cs="Times New Roman"/>
          <w:sz w:val="24"/>
          <w:szCs w:val="24"/>
          <w:lang w:val="es-ES_tradnl" w:eastAsia="es-ES"/>
        </w:rPr>
      </w:pPr>
      <w:r w:rsidRPr="00615747">
        <w:rPr>
          <w:rFonts w:ascii="Palatino Linotype" w:eastAsia="MS Mincho" w:hAnsi="Palatino Linotype" w:cs="Times New Roman"/>
          <w:sz w:val="24"/>
          <w:szCs w:val="24"/>
          <w:lang w:val="es-ES_tradnl" w:eastAsia="es-ES"/>
        </w:rPr>
        <w:t xml:space="preserve">Por su parte, David Cienfuegos Salgado, concibe al derecho de petición como </w:t>
      </w:r>
      <w:r w:rsidRPr="00615747">
        <w:rPr>
          <w:rFonts w:ascii="Palatino Linotype" w:eastAsia="MS Mincho" w:hAnsi="Palatino Linotype" w:cs="Times New Roman"/>
          <w:i/>
          <w:sz w:val="24"/>
          <w:szCs w:val="24"/>
          <w:lang w:val="es-ES_tradnl" w:eastAsia="es-ES"/>
        </w:rPr>
        <w:t xml:space="preserve">“el derecho de toda persona a ser escuchado por quienes ejercen el poder público. </w:t>
      </w:r>
      <w:r w:rsidRPr="00615747">
        <w:rPr>
          <w:rFonts w:ascii="Palatino Linotype" w:eastAsia="MS Mincho" w:hAnsi="Palatino Linotype" w:cs="Times New Roman"/>
          <w:i/>
          <w:sz w:val="24"/>
          <w:szCs w:val="24"/>
          <w:vertAlign w:val="superscript"/>
          <w:lang w:val="es-ES_tradnl" w:eastAsia="es-ES"/>
        </w:rPr>
        <w:footnoteReference w:id="3"/>
      </w:r>
      <w:r w:rsidRPr="00615747">
        <w:rPr>
          <w:rFonts w:ascii="Palatino Linotype" w:eastAsia="MS Mincho" w:hAnsi="Palatino Linotype" w:cs="Times New Roman"/>
          <w:i/>
          <w:sz w:val="24"/>
          <w:szCs w:val="24"/>
          <w:lang w:val="es-ES_tradnl" w:eastAsia="es-ES"/>
        </w:rPr>
        <w:t>” (Sic)</w:t>
      </w:r>
      <w:r w:rsidRPr="00615747">
        <w:rPr>
          <w:rFonts w:ascii="Palatino Linotype" w:eastAsia="MS Mincho" w:hAnsi="Palatino Linotype" w:cs="Times New Roman"/>
          <w:sz w:val="24"/>
          <w:szCs w:val="24"/>
          <w:lang w:val="es-ES_tradnl" w:eastAsia="es-ES"/>
        </w:rPr>
        <w:t xml:space="preserve"> </w:t>
      </w:r>
    </w:p>
    <w:p w:rsidR="003D10F2" w:rsidRPr="00615747" w:rsidRDefault="003D10F2" w:rsidP="00A81CA0">
      <w:pPr>
        <w:spacing w:before="240" w:line="360" w:lineRule="auto"/>
        <w:ind w:right="49"/>
        <w:contextualSpacing/>
        <w:jc w:val="both"/>
        <w:rPr>
          <w:rFonts w:ascii="Palatino Linotype" w:eastAsia="MS Mincho" w:hAnsi="Palatino Linotype" w:cs="Times New Roman"/>
          <w:i/>
          <w:sz w:val="24"/>
          <w:szCs w:val="24"/>
          <w:lang w:val="es-ES_tradnl" w:eastAsia="es-ES"/>
        </w:rPr>
      </w:pPr>
      <w:r w:rsidRPr="00615747">
        <w:rPr>
          <w:rFonts w:ascii="Palatino Linotype" w:eastAsia="MS Mincho" w:hAnsi="Palatino Linotype" w:cs="Times New Roman"/>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615747">
        <w:rPr>
          <w:rFonts w:ascii="Palatino Linotype" w:eastAsia="MS Mincho" w:hAnsi="Palatino Linotype" w:cs="Times New Roman"/>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615747">
        <w:rPr>
          <w:rFonts w:ascii="Palatino Linotype" w:eastAsia="MS Mincho" w:hAnsi="Palatino Linotype" w:cs="Times New Roman"/>
          <w:i/>
          <w:sz w:val="24"/>
          <w:szCs w:val="24"/>
          <w:vertAlign w:val="superscript"/>
          <w:lang w:val="es-ES_tradnl" w:eastAsia="es-ES"/>
        </w:rPr>
        <w:footnoteReference w:id="4"/>
      </w:r>
      <w:r w:rsidRPr="00615747">
        <w:rPr>
          <w:rFonts w:ascii="Palatino Linotype" w:eastAsia="MS Mincho" w:hAnsi="Palatino Linotype" w:cs="Times New Roman"/>
          <w:i/>
          <w:sz w:val="24"/>
          <w:szCs w:val="24"/>
          <w:lang w:val="es-ES_tradnl" w:eastAsia="es-ES"/>
        </w:rPr>
        <w:t xml:space="preserve">“(Sic) </w:t>
      </w:r>
    </w:p>
    <w:p w:rsidR="003D10F2" w:rsidRPr="00615747" w:rsidRDefault="003D10F2" w:rsidP="00A81CA0">
      <w:pPr>
        <w:spacing w:before="240" w:line="360" w:lineRule="auto"/>
        <w:contextualSpacing/>
        <w:jc w:val="both"/>
        <w:rPr>
          <w:rFonts w:ascii="Palatino Linotype" w:eastAsia="MS Mincho" w:hAnsi="Palatino Linotype" w:cs="Times New Roman"/>
          <w:i/>
          <w:sz w:val="24"/>
          <w:szCs w:val="24"/>
          <w:lang w:val="es-ES_tradnl" w:eastAsia="es-ES"/>
        </w:rPr>
      </w:pPr>
      <w:r w:rsidRPr="00615747">
        <w:rPr>
          <w:rFonts w:ascii="Palatino Linotype" w:eastAsia="MS Mincho" w:hAnsi="Palatino Linotype" w:cs="Times New Roman"/>
          <w:sz w:val="24"/>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15747">
        <w:rPr>
          <w:rFonts w:ascii="Palatino Linotype" w:eastAsia="MS Mincho" w:hAnsi="Palatino Linotype" w:cs="Times New Roman"/>
          <w:i/>
          <w:sz w:val="24"/>
          <w:szCs w:val="24"/>
          <w:lang w:val="es-ES_tradnl" w:eastAsia="es-ES"/>
        </w:rPr>
        <w:t xml:space="preserve">“la prerrogativa de la persona para acceder a datos, registros y todo tipo de informaciones en poder de entidades públicas y </w:t>
      </w:r>
      <w:r w:rsidRPr="00615747">
        <w:rPr>
          <w:rFonts w:ascii="Palatino Linotype" w:eastAsia="MS Mincho" w:hAnsi="Palatino Linotype" w:cs="Times New Roman"/>
          <w:i/>
          <w:sz w:val="24"/>
          <w:szCs w:val="24"/>
          <w:lang w:val="es-ES_tradnl" w:eastAsia="es-ES"/>
        </w:rPr>
        <w:lastRenderedPageBreak/>
        <w:t>empresas privadas que ejercen gasto público o cumplen funciones de autoridad, con las excepciones taxativas que establezca la ley en una sociedad democrática.</w:t>
      </w:r>
      <w:r w:rsidRPr="00615747">
        <w:rPr>
          <w:rFonts w:ascii="Palatino Linotype" w:eastAsia="MS Mincho" w:hAnsi="Palatino Linotype" w:cs="Times New Roman"/>
          <w:i/>
          <w:sz w:val="24"/>
          <w:szCs w:val="24"/>
          <w:vertAlign w:val="superscript"/>
          <w:lang w:val="es-ES_tradnl" w:eastAsia="es-ES"/>
        </w:rPr>
        <w:footnoteReference w:id="5"/>
      </w:r>
      <w:r w:rsidRPr="00615747">
        <w:rPr>
          <w:rFonts w:ascii="Palatino Linotype" w:eastAsia="MS Mincho" w:hAnsi="Palatino Linotype" w:cs="Times New Roman"/>
          <w:i/>
          <w:sz w:val="24"/>
          <w:szCs w:val="24"/>
          <w:lang w:val="es-ES_tradnl" w:eastAsia="es-ES"/>
        </w:rPr>
        <w:t>” (Sic)</w:t>
      </w:r>
    </w:p>
    <w:p w:rsidR="003D10F2" w:rsidRPr="00615747" w:rsidRDefault="003D10F2" w:rsidP="00A81CA0">
      <w:pPr>
        <w:autoSpaceDE w:val="0"/>
        <w:autoSpaceDN w:val="0"/>
        <w:adjustRightInd w:val="0"/>
        <w:spacing w:before="240" w:line="360" w:lineRule="auto"/>
        <w:contextualSpacing/>
        <w:jc w:val="both"/>
        <w:rPr>
          <w:rFonts w:ascii="Palatino Linotype" w:eastAsia="Times New Roman" w:hAnsi="Palatino Linotype" w:cs="Arial"/>
          <w:sz w:val="24"/>
          <w:szCs w:val="24"/>
          <w:lang w:eastAsia="es-ES"/>
        </w:rPr>
      </w:pPr>
      <w:r w:rsidRPr="00615747">
        <w:rPr>
          <w:rFonts w:ascii="Palatino Linotype" w:eastAsia="Times New Roman" w:hAnsi="Palatino Linotype" w:cs="Arial"/>
          <w:sz w:val="24"/>
          <w:szCs w:val="24"/>
          <w:lang w:val="es-ES" w:eastAsia="es-ES"/>
        </w:rPr>
        <w:t xml:space="preserve">Ahora bien, para entender los alcances de la información pública se considera importante citar el criterio </w:t>
      </w:r>
      <w:r w:rsidRPr="00615747">
        <w:rPr>
          <w:rFonts w:ascii="Palatino Linotype" w:eastAsia="Times New Roman"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15747">
        <w:rPr>
          <w:rFonts w:ascii="Palatino Linotype" w:eastAsia="Times New Roman" w:hAnsi="Palatino Linotype" w:cs="Arial"/>
          <w:sz w:val="24"/>
          <w:szCs w:val="24"/>
          <w:lang w:val="es-ES" w:eastAsia="es-ES"/>
        </w:rPr>
        <w:t>cuyo rubro y texto dispone:</w:t>
      </w:r>
    </w:p>
    <w:p w:rsidR="003D10F2" w:rsidRPr="00615747" w:rsidRDefault="003D10F2" w:rsidP="00A81CA0">
      <w:pPr>
        <w:autoSpaceDE w:val="0"/>
        <w:autoSpaceDN w:val="0"/>
        <w:adjustRightInd w:val="0"/>
        <w:spacing w:before="240" w:line="360" w:lineRule="auto"/>
        <w:ind w:left="851" w:right="851"/>
        <w:jc w:val="center"/>
        <w:rPr>
          <w:rFonts w:ascii="Palatino Linotype" w:eastAsia="Calibri" w:hAnsi="Palatino Linotype" w:cs="Arial"/>
          <w:b/>
          <w:i/>
          <w:lang w:eastAsia="es-MX"/>
        </w:rPr>
      </w:pPr>
      <w:r w:rsidRPr="00615747">
        <w:rPr>
          <w:rFonts w:ascii="Palatino Linotype" w:eastAsia="Calibri" w:hAnsi="Palatino Linotype" w:cs="Arial"/>
          <w:b/>
          <w:i/>
          <w:lang w:eastAsia="es-MX"/>
        </w:rPr>
        <w:t>“CRITERIO 0002-11</w:t>
      </w:r>
    </w:p>
    <w:p w:rsidR="003D10F2" w:rsidRPr="00615747" w:rsidRDefault="003D10F2" w:rsidP="00A81CA0">
      <w:pPr>
        <w:autoSpaceDE w:val="0"/>
        <w:autoSpaceDN w:val="0"/>
        <w:adjustRightInd w:val="0"/>
        <w:spacing w:before="240" w:line="360" w:lineRule="auto"/>
        <w:ind w:left="851" w:right="851"/>
        <w:jc w:val="both"/>
        <w:rPr>
          <w:rFonts w:ascii="Palatino Linotype" w:eastAsia="Calibri" w:hAnsi="Palatino Linotype" w:cs="Arial"/>
          <w:i/>
          <w:lang w:eastAsia="es-MX"/>
        </w:rPr>
      </w:pPr>
      <w:r w:rsidRPr="00615747">
        <w:rPr>
          <w:rFonts w:ascii="Palatino Linotype" w:eastAsia="Calibri" w:hAnsi="Palatino Linotype" w:cs="Arial"/>
          <w:b/>
          <w:i/>
          <w:lang w:eastAsia="es-MX"/>
        </w:rPr>
        <w:t xml:space="preserve">INFORMACIÓN PÚBLICA, CONCEPTO DE, EN MATERIA DE TRANSPARENCIA. INTERPRETACIÓN TEMÁTICA DE LOS ARTÍCULOS 2, FRACCIÓN </w:t>
      </w:r>
      <w:r w:rsidRPr="00615747">
        <w:rPr>
          <w:rFonts w:ascii="Palatino Linotype" w:eastAsia="Calibri" w:hAnsi="Palatino Linotype" w:cs="Arial"/>
          <w:b/>
          <w:bCs/>
          <w:i/>
          <w:lang w:eastAsia="es-MX"/>
        </w:rPr>
        <w:t xml:space="preserve">V, XV, Y XVI, </w:t>
      </w:r>
      <w:r w:rsidRPr="00615747">
        <w:rPr>
          <w:rFonts w:ascii="Palatino Linotype" w:eastAsia="Calibri" w:hAnsi="Palatino Linotype" w:cs="Arial"/>
          <w:b/>
          <w:i/>
          <w:lang w:eastAsia="es-MX"/>
        </w:rPr>
        <w:t>32, 4,11 Y 41.</w:t>
      </w:r>
      <w:r w:rsidRPr="00615747">
        <w:rPr>
          <w:rFonts w:ascii="Palatino Linotype" w:eastAsia="Calibri"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D10F2" w:rsidRPr="00615747" w:rsidRDefault="003D10F2" w:rsidP="00A81CA0">
      <w:pPr>
        <w:autoSpaceDE w:val="0"/>
        <w:autoSpaceDN w:val="0"/>
        <w:adjustRightInd w:val="0"/>
        <w:spacing w:before="240" w:line="360" w:lineRule="auto"/>
        <w:ind w:left="851" w:right="851"/>
        <w:jc w:val="both"/>
        <w:rPr>
          <w:rFonts w:ascii="Palatino Linotype" w:eastAsia="Calibri" w:hAnsi="Palatino Linotype" w:cs="Arial"/>
          <w:i/>
          <w:lang w:eastAsia="es-MX"/>
        </w:rPr>
      </w:pPr>
      <w:r w:rsidRPr="00615747">
        <w:rPr>
          <w:rFonts w:ascii="Palatino Linotype" w:eastAsia="Calibri" w:hAnsi="Palatino Linotype" w:cs="Arial"/>
          <w:i/>
          <w:lang w:eastAsia="es-MX"/>
        </w:rPr>
        <w:t>En consecuencia el acceso a la información se refiere a que se cumplan cualquiera de los siguientes tres supuestos:</w:t>
      </w:r>
    </w:p>
    <w:p w:rsidR="003D10F2" w:rsidRPr="00615747" w:rsidRDefault="003D10F2" w:rsidP="00A81CA0">
      <w:pPr>
        <w:autoSpaceDE w:val="0"/>
        <w:autoSpaceDN w:val="0"/>
        <w:adjustRightInd w:val="0"/>
        <w:spacing w:before="240" w:line="360" w:lineRule="auto"/>
        <w:ind w:left="851" w:right="851"/>
        <w:jc w:val="both"/>
        <w:rPr>
          <w:rFonts w:ascii="Palatino Linotype" w:eastAsia="Calibri" w:hAnsi="Palatino Linotype" w:cs="Arial"/>
          <w:i/>
          <w:lang w:eastAsia="es-MX"/>
        </w:rPr>
      </w:pPr>
      <w:r w:rsidRPr="00615747">
        <w:rPr>
          <w:rFonts w:ascii="Palatino Linotype" w:eastAsia="Calibri" w:hAnsi="Palatino Linotype" w:cs="Arial"/>
          <w:i/>
          <w:lang w:eastAsia="es-MX"/>
        </w:rPr>
        <w:t>Que se trate de información registrada en cualquier soporte documental, que en ejercicio de las atribuciones conferidas, sea generada por los Sujetos Obligados;</w:t>
      </w:r>
    </w:p>
    <w:p w:rsidR="003D10F2" w:rsidRPr="00615747" w:rsidRDefault="003D10F2" w:rsidP="00A81CA0">
      <w:pPr>
        <w:autoSpaceDE w:val="0"/>
        <w:autoSpaceDN w:val="0"/>
        <w:adjustRightInd w:val="0"/>
        <w:spacing w:before="240" w:line="360" w:lineRule="auto"/>
        <w:ind w:left="851" w:right="851"/>
        <w:jc w:val="both"/>
        <w:rPr>
          <w:rFonts w:ascii="Palatino Linotype" w:eastAsia="Calibri" w:hAnsi="Palatino Linotype" w:cs="Arial"/>
          <w:i/>
          <w:lang w:eastAsia="es-MX"/>
        </w:rPr>
      </w:pPr>
      <w:r w:rsidRPr="00615747">
        <w:rPr>
          <w:rFonts w:ascii="Palatino Linotype" w:eastAsia="Calibri" w:hAnsi="Palatino Linotype" w:cs="Arial"/>
          <w:i/>
          <w:lang w:eastAsia="es-MX"/>
        </w:rPr>
        <w:lastRenderedPageBreak/>
        <w:t>Que se trate de información registrada en cualquier soporte documental, que en ejercicio de las atribuciones conferidas, sea administrada por los Sujetos Obligados, y</w:t>
      </w:r>
    </w:p>
    <w:p w:rsidR="003D10F2" w:rsidRPr="00615747" w:rsidRDefault="003D10F2" w:rsidP="00A81CA0">
      <w:pPr>
        <w:autoSpaceDE w:val="0"/>
        <w:autoSpaceDN w:val="0"/>
        <w:adjustRightInd w:val="0"/>
        <w:spacing w:before="240" w:line="360" w:lineRule="auto"/>
        <w:ind w:left="851" w:right="851"/>
        <w:jc w:val="both"/>
        <w:rPr>
          <w:rFonts w:ascii="Palatino Linotype" w:eastAsia="Calibri" w:hAnsi="Palatino Linotype" w:cs="Arial"/>
          <w:i/>
          <w:lang w:eastAsia="es-MX"/>
        </w:rPr>
      </w:pPr>
      <w:r w:rsidRPr="00615747">
        <w:rPr>
          <w:rFonts w:ascii="Palatino Linotype" w:eastAsia="Calibri" w:hAnsi="Palatino Linotype" w:cs="Arial"/>
          <w:i/>
          <w:lang w:eastAsia="es-MX"/>
        </w:rPr>
        <w:t>Que se trate de información registrada en cualquier soporte documental, que en ejercicio de las atribuciones conferidas, se encuentre en posesión de los Sujetos Obligados.”</w:t>
      </w:r>
    </w:p>
    <w:p w:rsidR="003D10F2" w:rsidRPr="00615747" w:rsidRDefault="003D10F2" w:rsidP="00A81CA0">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p>
    <w:p w:rsidR="003D10F2" w:rsidRPr="00615747" w:rsidRDefault="003D10F2" w:rsidP="00A81CA0">
      <w:pPr>
        <w:spacing w:before="240" w:line="360" w:lineRule="auto"/>
        <w:contextualSpacing/>
        <w:jc w:val="both"/>
        <w:rPr>
          <w:rFonts w:ascii="Palatino Linotype" w:eastAsia="Times New Roman" w:hAnsi="Palatino Linotype" w:cs="Arial"/>
          <w:i/>
          <w:sz w:val="24"/>
          <w:szCs w:val="24"/>
          <w:lang w:val="es-ES" w:eastAsia="es-MX"/>
        </w:rPr>
      </w:pPr>
      <w:r w:rsidRPr="00615747">
        <w:rPr>
          <w:rFonts w:ascii="Palatino Linotype" w:eastAsia="Times New Roman" w:hAnsi="Palatino Linotype" w:cs="Arial"/>
          <w:sz w:val="24"/>
          <w:szCs w:val="24"/>
          <w:lang w:val="es-ES"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15747">
        <w:rPr>
          <w:rFonts w:ascii="Palatino Linotype" w:eastAsia="Times New Roman" w:hAnsi="Palatino Linotype" w:cs="Arial"/>
          <w:i/>
          <w:sz w:val="24"/>
          <w:szCs w:val="24"/>
          <w:lang w:val="es-ES"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15747">
        <w:rPr>
          <w:rFonts w:ascii="Palatino Linotype" w:eastAsia="Times New Roman" w:hAnsi="Palatino Linotype" w:cs="Arial"/>
          <w:i/>
          <w:sz w:val="24"/>
          <w:szCs w:val="24"/>
          <w:vertAlign w:val="superscript"/>
          <w:lang w:val="es-ES" w:eastAsia="es-MX"/>
        </w:rPr>
        <w:footnoteReference w:id="6"/>
      </w:r>
    </w:p>
    <w:p w:rsidR="00BA6DBF" w:rsidRPr="00BF2F26" w:rsidRDefault="003D10F2" w:rsidP="00CD77F5">
      <w:pPr>
        <w:tabs>
          <w:tab w:val="left" w:pos="8931"/>
        </w:tabs>
        <w:spacing w:before="240" w:line="360" w:lineRule="auto"/>
        <w:ind w:right="51"/>
        <w:jc w:val="both"/>
        <w:rPr>
          <w:rFonts w:ascii="Palatino Linotype" w:eastAsia="Calibri" w:hAnsi="Palatino Linotype" w:cs="Arial"/>
          <w:sz w:val="24"/>
        </w:rPr>
      </w:pPr>
      <w:r w:rsidRPr="00615747">
        <w:rPr>
          <w:rFonts w:ascii="Palatino Linotype" w:eastAsia="Calibri" w:hAnsi="Palatino Linotype" w:cs="Arial"/>
          <w:sz w:val="24"/>
        </w:rPr>
        <w:t>Por lo anterior, al no constituirse dicho cuestionamiento como materia del derecho de acceso a la información, se considera que el Sujeto Obligado no está constreñido a emitir una respuesta al mismo.</w:t>
      </w:r>
    </w:p>
    <w:p w:rsidR="00BA6DBF" w:rsidRDefault="00BA6DBF" w:rsidP="00BA6D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 </w:t>
      </w:r>
      <w:r w:rsidR="002B366B">
        <w:rPr>
          <w:rFonts w:ascii="Palatino Linotype" w:hAnsi="Palatino Linotype"/>
          <w:sz w:val="24"/>
          <w:szCs w:val="24"/>
        </w:rPr>
        <w:t xml:space="preserve">parcialmente </w:t>
      </w:r>
      <w:r>
        <w:rPr>
          <w:rFonts w:ascii="Palatino Linotype" w:hAnsi="Palatino Linotype"/>
          <w:sz w:val="24"/>
          <w:szCs w:val="24"/>
        </w:rPr>
        <w:t>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w:t>
      </w:r>
      <w:r w:rsidRPr="00A34889">
        <w:rPr>
          <w:rFonts w:ascii="Palatino Linotype" w:hAnsi="Palatino Linotype" w:cs="Arial"/>
          <w:sz w:val="24"/>
        </w:rPr>
        <w:lastRenderedPageBreak/>
        <w:t xml:space="preserve">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00CD77F5" w:rsidRPr="00E25FDE">
        <w:rPr>
          <w:rFonts w:ascii="Palatino Linotype" w:hAnsi="Palatino Linotype" w:cs="Arial"/>
          <w:b/>
          <w:sz w:val="24"/>
        </w:rPr>
        <w:t>00091/OZUMBA/IP/2019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BA6DBF" w:rsidRDefault="00BA6DBF" w:rsidP="00BA6D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A6DBF" w:rsidRDefault="00BA6DBF" w:rsidP="00BA6DBF">
      <w:pPr>
        <w:tabs>
          <w:tab w:val="left" w:pos="8931"/>
        </w:tabs>
        <w:spacing w:before="240" w:line="360" w:lineRule="auto"/>
        <w:ind w:right="51"/>
        <w:jc w:val="both"/>
        <w:rPr>
          <w:rFonts w:ascii="Palatino Linotype" w:eastAsia="Times New Roman" w:hAnsi="Palatino Linotype"/>
          <w:b/>
          <w:bCs/>
          <w:spacing w:val="60"/>
          <w:sz w:val="28"/>
          <w:lang w:val="es-ES_tradnl"/>
        </w:rPr>
      </w:pPr>
    </w:p>
    <w:p w:rsidR="00BA6DBF" w:rsidRDefault="00BA6DBF" w:rsidP="00BA6DBF">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A6DBF" w:rsidRDefault="00BA6DBF" w:rsidP="00BA6DBF">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CD77F5" w:rsidRPr="00E25FDE">
        <w:rPr>
          <w:rFonts w:ascii="Palatino Linotype" w:hAnsi="Palatino Linotype" w:cs="Arial"/>
          <w:b/>
          <w:sz w:val="24"/>
        </w:rPr>
        <w:t>00091/OZUMBA/IP/2019</w:t>
      </w:r>
      <w:r>
        <w:rPr>
          <w:rFonts w:ascii="Palatino Linotype" w:hAnsi="Palatino Linotype"/>
          <w:i/>
          <w:lang w:val="es-ES_tradnl"/>
        </w:rPr>
        <w:t xml:space="preserve">, </w:t>
      </w:r>
      <w:r>
        <w:rPr>
          <w:rFonts w:ascii="Palatino Linotype" w:hAnsi="Palatino Linotype" w:cs="Arial"/>
          <w:sz w:val="24"/>
          <w:lang w:val="es-ES_tradnl"/>
        </w:rPr>
        <w:t xml:space="preserve">por resultar </w:t>
      </w:r>
      <w:r w:rsidR="002B366B">
        <w:rPr>
          <w:rFonts w:ascii="Palatino Linotype" w:hAnsi="Palatino Linotype" w:cs="Arial"/>
          <w:sz w:val="24"/>
          <w:lang w:val="es-ES_tradnl"/>
        </w:rPr>
        <w:t xml:space="preserve">parcialmente </w:t>
      </w:r>
      <w:r>
        <w:rPr>
          <w:rFonts w:ascii="Palatino Linotype" w:hAnsi="Palatino Linotype" w:cs="Arial"/>
          <w:sz w:val="24"/>
          <w:lang w:val="es-ES_tradnl"/>
        </w:rPr>
        <w:t>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BA6DBF" w:rsidRDefault="00BA6DBF" w:rsidP="00BA6DBF">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 xml:space="preserve">Considerando Cuarto </w:t>
      </w:r>
      <w:r>
        <w:rPr>
          <w:rFonts w:ascii="Palatino Linotype" w:hAnsi="Palatino Linotype" w:cs="Arial"/>
          <w:sz w:val="24"/>
          <w:szCs w:val="24"/>
        </w:rPr>
        <w:t>de lo siguiente:</w:t>
      </w:r>
    </w:p>
    <w:p w:rsidR="00A81CA0" w:rsidRPr="006A463F" w:rsidRDefault="00A81CA0" w:rsidP="00FB0100">
      <w:pPr>
        <w:numPr>
          <w:ilvl w:val="0"/>
          <w:numId w:val="43"/>
        </w:numPr>
        <w:spacing w:after="0" w:line="360" w:lineRule="auto"/>
        <w:jc w:val="both"/>
        <w:rPr>
          <w:rFonts w:ascii="Palatino Linotype" w:eastAsia="Times New Roman" w:hAnsi="Palatino Linotype" w:cs="Arial"/>
          <w:sz w:val="24"/>
          <w:szCs w:val="24"/>
          <w:lang w:val="es-ES" w:eastAsia="es-ES"/>
        </w:rPr>
      </w:pPr>
      <w:r w:rsidRPr="006A463F">
        <w:rPr>
          <w:rFonts w:ascii="Palatino Linotype" w:eastAsia="Times New Roman" w:hAnsi="Palatino Linotype" w:cs="Times New Roman"/>
          <w:color w:val="000000"/>
          <w:sz w:val="24"/>
          <w:szCs w:val="24"/>
          <w:lang w:val="es-ES" w:eastAsia="es-ES"/>
        </w:rPr>
        <w:t>Presupuesto asignado a las partidas presupuestales, respecto a las claves programáticas (Fin, Función, Subfunción, Programa Presupuestado, Subprograma y Proyecto), referidas en la solicitud de información</w:t>
      </w:r>
      <w:r>
        <w:rPr>
          <w:rFonts w:ascii="Palatino Linotype" w:eastAsia="Times New Roman" w:hAnsi="Palatino Linotype" w:cs="Times New Roman"/>
          <w:color w:val="000000"/>
          <w:sz w:val="24"/>
          <w:szCs w:val="24"/>
          <w:lang w:val="es-ES" w:eastAsia="es-ES"/>
        </w:rPr>
        <w:t xml:space="preserve">, </w:t>
      </w:r>
      <w:r w:rsidR="00A45236">
        <w:rPr>
          <w:rFonts w:ascii="Palatino Linotype" w:eastAsia="Times New Roman" w:hAnsi="Palatino Linotype" w:cs="Times New Roman"/>
          <w:color w:val="000000"/>
          <w:sz w:val="24"/>
          <w:szCs w:val="24"/>
          <w:lang w:val="es-ES" w:eastAsia="es-ES"/>
        </w:rPr>
        <w:t>de los ejercicios fiscales 2013 al 2019.</w:t>
      </w:r>
    </w:p>
    <w:p w:rsidR="00A81CA0" w:rsidRPr="006A463F" w:rsidRDefault="00A81CA0" w:rsidP="00FB0100">
      <w:pPr>
        <w:numPr>
          <w:ilvl w:val="0"/>
          <w:numId w:val="43"/>
        </w:numPr>
        <w:spacing w:after="0" w:line="360" w:lineRule="auto"/>
        <w:jc w:val="both"/>
        <w:rPr>
          <w:rFonts w:ascii="Palatino Linotype" w:eastAsia="Times New Roman" w:hAnsi="Palatino Linotype" w:cs="Arial"/>
          <w:sz w:val="24"/>
          <w:szCs w:val="24"/>
          <w:lang w:val="es-ES" w:eastAsia="es-ES"/>
        </w:rPr>
      </w:pPr>
      <w:r w:rsidRPr="006A463F">
        <w:rPr>
          <w:rFonts w:ascii="Palatino Linotype" w:eastAsia="Times New Roman" w:hAnsi="Palatino Linotype" w:cs="Times New Roman"/>
          <w:color w:val="000000"/>
          <w:sz w:val="24"/>
          <w:szCs w:val="24"/>
          <w:lang w:val="es-ES" w:eastAsia="es-ES"/>
        </w:rPr>
        <w:t>Presupuesto de egresos por objeto de gasto y dependencia general, de los ejercicios fiscales 2013 al 2019.</w:t>
      </w:r>
    </w:p>
    <w:p w:rsidR="00A81CA0" w:rsidRPr="006A463F" w:rsidRDefault="00A81CA0" w:rsidP="00FB0100">
      <w:pPr>
        <w:numPr>
          <w:ilvl w:val="0"/>
          <w:numId w:val="43"/>
        </w:numPr>
        <w:spacing w:after="0" w:line="360" w:lineRule="auto"/>
        <w:jc w:val="both"/>
        <w:rPr>
          <w:rFonts w:ascii="Palatino Linotype" w:eastAsia="Times New Roman" w:hAnsi="Palatino Linotype" w:cs="Arial"/>
          <w:sz w:val="24"/>
          <w:szCs w:val="24"/>
          <w:lang w:val="es-ES" w:eastAsia="es-ES"/>
        </w:rPr>
      </w:pPr>
      <w:r w:rsidRPr="006A463F">
        <w:rPr>
          <w:rFonts w:ascii="Palatino Linotype" w:eastAsia="Times New Roman" w:hAnsi="Palatino Linotype" w:cs="Times New Roman"/>
          <w:color w:val="000000"/>
          <w:sz w:val="24"/>
          <w:szCs w:val="24"/>
          <w:lang w:val="es-ES" w:eastAsia="es-ES"/>
        </w:rPr>
        <w:t xml:space="preserve">Caratulas de </w:t>
      </w:r>
      <w:r w:rsidR="00FB0100">
        <w:rPr>
          <w:rFonts w:ascii="Palatino Linotype" w:eastAsia="Times New Roman" w:hAnsi="Palatino Linotype" w:cs="Times New Roman"/>
          <w:color w:val="000000"/>
          <w:sz w:val="24"/>
          <w:szCs w:val="24"/>
          <w:lang w:val="es-ES" w:eastAsia="es-ES"/>
        </w:rPr>
        <w:t>P</w:t>
      </w:r>
      <w:r w:rsidRPr="006A463F">
        <w:rPr>
          <w:rFonts w:ascii="Palatino Linotype" w:eastAsia="Times New Roman" w:hAnsi="Palatino Linotype" w:cs="Times New Roman"/>
          <w:color w:val="000000"/>
          <w:sz w:val="24"/>
          <w:szCs w:val="24"/>
          <w:lang w:val="es-ES" w:eastAsia="es-ES"/>
        </w:rPr>
        <w:t xml:space="preserve">resupuesto de </w:t>
      </w:r>
      <w:r w:rsidR="00FB0100">
        <w:rPr>
          <w:rFonts w:ascii="Palatino Linotype" w:eastAsia="Times New Roman" w:hAnsi="Palatino Linotype" w:cs="Times New Roman"/>
          <w:color w:val="000000"/>
          <w:sz w:val="24"/>
          <w:szCs w:val="24"/>
          <w:lang w:val="es-ES" w:eastAsia="es-ES"/>
        </w:rPr>
        <w:t>I</w:t>
      </w:r>
      <w:r w:rsidRPr="006A463F">
        <w:rPr>
          <w:rFonts w:ascii="Palatino Linotype" w:eastAsia="Times New Roman" w:hAnsi="Palatino Linotype" w:cs="Times New Roman"/>
          <w:color w:val="000000"/>
          <w:sz w:val="24"/>
          <w:szCs w:val="24"/>
          <w:lang w:val="es-ES" w:eastAsia="es-ES"/>
        </w:rPr>
        <w:t>ngresos y Egresos</w:t>
      </w:r>
      <w:r w:rsidR="00A45236">
        <w:rPr>
          <w:rFonts w:ascii="Palatino Linotype" w:eastAsia="Times New Roman" w:hAnsi="Palatino Linotype" w:cs="Times New Roman"/>
          <w:color w:val="000000"/>
          <w:sz w:val="24"/>
          <w:szCs w:val="24"/>
          <w:lang w:val="es-ES" w:eastAsia="es-ES"/>
        </w:rPr>
        <w:t xml:space="preserve"> </w:t>
      </w:r>
      <w:r w:rsidR="00A45236" w:rsidRPr="00A45236">
        <w:rPr>
          <w:rFonts w:ascii="Palatino Linotype" w:eastAsia="Times New Roman" w:hAnsi="Palatino Linotype" w:cs="Times New Roman"/>
          <w:color w:val="000000"/>
          <w:sz w:val="24"/>
          <w:szCs w:val="24"/>
          <w:lang w:val="es-ES" w:eastAsia="es-ES"/>
        </w:rPr>
        <w:t>(PbRM 03b y PbRM 04d).</w:t>
      </w:r>
      <w:r w:rsidRPr="006A463F">
        <w:rPr>
          <w:rFonts w:ascii="Palatino Linotype" w:eastAsia="Times New Roman" w:hAnsi="Palatino Linotype" w:cs="Times New Roman"/>
          <w:color w:val="000000"/>
          <w:sz w:val="24"/>
          <w:szCs w:val="24"/>
          <w:lang w:val="es-ES" w:eastAsia="es-ES"/>
        </w:rPr>
        <w:t>, de los ejercicios fiscales 2013 al 2019.</w:t>
      </w:r>
    </w:p>
    <w:p w:rsidR="00A81CA0" w:rsidRPr="00E92014" w:rsidRDefault="00A81CA0" w:rsidP="00FB0100">
      <w:pPr>
        <w:numPr>
          <w:ilvl w:val="0"/>
          <w:numId w:val="43"/>
        </w:numPr>
        <w:spacing w:after="0" w:line="360" w:lineRule="auto"/>
        <w:jc w:val="both"/>
        <w:rPr>
          <w:rFonts w:ascii="Palatino Linotype" w:eastAsia="Times New Roman" w:hAnsi="Palatino Linotype" w:cs="Arial"/>
          <w:sz w:val="24"/>
          <w:szCs w:val="24"/>
          <w:lang w:val="es-ES" w:eastAsia="es-ES"/>
        </w:rPr>
      </w:pPr>
      <w:r w:rsidRPr="006A463F">
        <w:rPr>
          <w:rFonts w:ascii="Palatino Linotype" w:eastAsia="Times New Roman" w:hAnsi="Palatino Linotype" w:cs="Arial"/>
          <w:sz w:val="24"/>
          <w:szCs w:val="24"/>
          <w:lang w:val="es-ES" w:eastAsia="es-ES"/>
        </w:rPr>
        <w:lastRenderedPageBreak/>
        <w:t>Formatos del programa anual PbRM-01a, PbRM-01b, PbRM-01c, PbRM-01d, PbRM-</w:t>
      </w:r>
      <w:r w:rsidR="00E92014" w:rsidRPr="006A463F">
        <w:rPr>
          <w:rFonts w:ascii="Palatino Linotype" w:eastAsia="Times New Roman" w:hAnsi="Palatino Linotype" w:cs="Arial"/>
          <w:sz w:val="24"/>
          <w:szCs w:val="24"/>
          <w:lang w:val="es-ES" w:eastAsia="es-ES"/>
        </w:rPr>
        <w:t>01e</w:t>
      </w:r>
      <w:r w:rsidR="00FB0100">
        <w:rPr>
          <w:rFonts w:ascii="Palatino Linotype" w:eastAsia="Times New Roman" w:hAnsi="Palatino Linotype" w:cs="Arial"/>
          <w:sz w:val="24"/>
          <w:szCs w:val="24"/>
          <w:lang w:val="es-ES" w:eastAsia="es-ES"/>
        </w:rPr>
        <w:t xml:space="preserve"> y</w:t>
      </w:r>
      <w:r w:rsidRPr="006A463F">
        <w:rPr>
          <w:rFonts w:ascii="Palatino Linotype" w:eastAsia="Times New Roman" w:hAnsi="Palatino Linotype" w:cs="Arial"/>
          <w:sz w:val="24"/>
          <w:szCs w:val="24"/>
          <w:lang w:val="es-ES" w:eastAsia="es-ES"/>
        </w:rPr>
        <w:t xml:space="preserve"> PbRM-02a, de la dependencia Clave I01 Desarrollo Social y/o equivalente; y de la dependencia auxiliar Clave 152 Atención a la Mujer y/o Equivalente, </w:t>
      </w:r>
      <w:r w:rsidRPr="006A463F">
        <w:rPr>
          <w:rFonts w:ascii="Palatino Linotype" w:eastAsia="Times New Roman" w:hAnsi="Palatino Linotype" w:cs="Times New Roman"/>
          <w:color w:val="000000"/>
          <w:sz w:val="24"/>
          <w:szCs w:val="24"/>
          <w:lang w:val="es-ES" w:eastAsia="es-ES"/>
        </w:rPr>
        <w:t>de los ejercicios fiscales 2013 al 201</w:t>
      </w:r>
      <w:r w:rsidR="00E92014">
        <w:rPr>
          <w:rFonts w:ascii="Palatino Linotype" w:eastAsia="Times New Roman" w:hAnsi="Palatino Linotype" w:cs="Times New Roman"/>
          <w:color w:val="000000"/>
          <w:sz w:val="24"/>
          <w:szCs w:val="24"/>
          <w:lang w:val="es-ES" w:eastAsia="es-ES"/>
        </w:rPr>
        <w:t>7</w:t>
      </w:r>
      <w:r w:rsidRPr="006A463F">
        <w:rPr>
          <w:rFonts w:ascii="Palatino Linotype" w:eastAsia="Times New Roman" w:hAnsi="Palatino Linotype" w:cs="Times New Roman"/>
          <w:color w:val="000000"/>
          <w:sz w:val="24"/>
          <w:szCs w:val="24"/>
          <w:lang w:val="es-ES" w:eastAsia="es-ES"/>
        </w:rPr>
        <w:t>.</w:t>
      </w:r>
    </w:p>
    <w:p w:rsidR="00FB0100" w:rsidRPr="00FB0100" w:rsidRDefault="00FB0100" w:rsidP="00FB0100">
      <w:pPr>
        <w:numPr>
          <w:ilvl w:val="0"/>
          <w:numId w:val="43"/>
        </w:numPr>
        <w:spacing w:after="0" w:line="360" w:lineRule="auto"/>
        <w:jc w:val="both"/>
        <w:rPr>
          <w:rFonts w:ascii="Palatino Linotype" w:eastAsia="Times New Roman" w:hAnsi="Palatino Linotype" w:cs="Arial"/>
          <w:sz w:val="24"/>
          <w:szCs w:val="24"/>
          <w:lang w:val="es-ES" w:eastAsia="es-ES"/>
        </w:rPr>
      </w:pPr>
      <w:r w:rsidRPr="00FB0100">
        <w:rPr>
          <w:rFonts w:ascii="Palatino Linotype" w:eastAsia="Times New Roman" w:hAnsi="Palatino Linotype" w:cs="Arial"/>
          <w:sz w:val="24"/>
          <w:szCs w:val="24"/>
          <w:lang w:val="es-ES" w:eastAsia="es-ES"/>
        </w:rPr>
        <w:t>Presupuesto de Egresos por Objeto de Gasto de la dependencia Clave I01 Desarrollo Social y/o equivalente, y de la dependencia Clave 152 Atención a</w:t>
      </w:r>
      <w:r>
        <w:rPr>
          <w:rFonts w:ascii="Palatino Linotype" w:eastAsia="Times New Roman" w:hAnsi="Palatino Linotype" w:cs="Arial"/>
          <w:sz w:val="24"/>
          <w:szCs w:val="24"/>
          <w:lang w:val="es-ES" w:eastAsia="es-ES"/>
        </w:rPr>
        <w:t xml:space="preserve"> </w:t>
      </w:r>
      <w:r w:rsidRPr="00FB0100">
        <w:rPr>
          <w:rFonts w:ascii="Palatino Linotype" w:eastAsia="Times New Roman" w:hAnsi="Palatino Linotype" w:cs="Arial"/>
          <w:sz w:val="24"/>
          <w:szCs w:val="24"/>
          <w:lang w:val="es-ES" w:eastAsia="es-ES"/>
        </w:rPr>
        <w:t>la Mujer y/o equivalente</w:t>
      </w:r>
      <w:r>
        <w:rPr>
          <w:rFonts w:ascii="Palatino Linotype" w:eastAsia="Times New Roman" w:hAnsi="Palatino Linotype" w:cs="Arial"/>
          <w:sz w:val="24"/>
          <w:szCs w:val="24"/>
          <w:lang w:val="es-ES" w:eastAsia="es-ES"/>
        </w:rPr>
        <w:t>, de los ejercicios fiscales 2013 al 2019.</w:t>
      </w:r>
    </w:p>
    <w:p w:rsidR="00FB0100" w:rsidRDefault="00FB0100" w:rsidP="00FB0100">
      <w:pPr>
        <w:numPr>
          <w:ilvl w:val="0"/>
          <w:numId w:val="43"/>
        </w:numPr>
        <w:spacing w:after="0" w:line="360" w:lineRule="auto"/>
        <w:jc w:val="both"/>
        <w:rPr>
          <w:rFonts w:ascii="Palatino Linotype" w:hAnsi="Palatino Linotype"/>
          <w:b/>
          <w:sz w:val="24"/>
          <w:szCs w:val="24"/>
        </w:rPr>
      </w:pPr>
      <w:r w:rsidRPr="00FB0100">
        <w:rPr>
          <w:rFonts w:ascii="Palatino Linotype" w:eastAsia="Times New Roman" w:hAnsi="Palatino Linotype" w:cs="Arial"/>
          <w:sz w:val="24"/>
          <w:szCs w:val="24"/>
          <w:lang w:val="es-ES" w:eastAsia="es-ES"/>
        </w:rPr>
        <w:t>Monto de recursos gestionados en materia de género o atención a la mujer en el Municipio</w:t>
      </w:r>
      <w:r w:rsidR="00F979AE">
        <w:rPr>
          <w:rFonts w:ascii="Palatino Linotype" w:eastAsia="Times New Roman" w:hAnsi="Palatino Linotype" w:cs="Arial"/>
          <w:sz w:val="24"/>
          <w:szCs w:val="24"/>
          <w:lang w:val="es-ES" w:eastAsia="es-ES"/>
        </w:rPr>
        <w:t>, de los ejercicios fiscales 2013 al 2019.</w:t>
      </w:r>
    </w:p>
    <w:p w:rsidR="00FB0100" w:rsidRDefault="00FB0100" w:rsidP="00FB0100">
      <w:pPr>
        <w:spacing w:after="0" w:line="360" w:lineRule="auto"/>
        <w:ind w:left="708"/>
        <w:jc w:val="both"/>
        <w:rPr>
          <w:rFonts w:ascii="Palatino Linotype" w:hAnsi="Palatino Linotype"/>
          <w:b/>
          <w:sz w:val="24"/>
          <w:szCs w:val="24"/>
        </w:rPr>
      </w:pPr>
      <w:r w:rsidRPr="00FB0100">
        <w:rPr>
          <w:rFonts w:ascii="Palatino Linotype" w:hAnsi="Palatino Linotype"/>
          <w:b/>
          <w:sz w:val="24"/>
          <w:szCs w:val="24"/>
        </w:rPr>
        <w:t xml:space="preserve">A la fecha de la solicitud los complementos siguientes:  </w:t>
      </w:r>
    </w:p>
    <w:p w:rsidR="00FB0100" w:rsidRPr="00FB0100" w:rsidRDefault="00FB0100" w:rsidP="00FB0100">
      <w:pPr>
        <w:numPr>
          <w:ilvl w:val="0"/>
          <w:numId w:val="43"/>
        </w:numPr>
        <w:spacing w:after="0" w:line="360" w:lineRule="auto"/>
        <w:jc w:val="both"/>
        <w:rPr>
          <w:rFonts w:ascii="Palatino Linotype" w:hAnsi="Palatino Linotype"/>
          <w:b/>
          <w:sz w:val="24"/>
          <w:szCs w:val="24"/>
        </w:rPr>
      </w:pPr>
      <w:r w:rsidRPr="00FB0100">
        <w:rPr>
          <w:rFonts w:ascii="Palatino Linotype" w:hAnsi="Palatino Linotype"/>
        </w:rPr>
        <w:t>Dirección o área de la que depende la unidad administrativa con Clave 152 Atención a la Mujer y/o equivalente.</w:t>
      </w:r>
    </w:p>
    <w:p w:rsidR="00FB0100" w:rsidRPr="00FB0100" w:rsidRDefault="00FB0100" w:rsidP="00FB0100">
      <w:pPr>
        <w:numPr>
          <w:ilvl w:val="0"/>
          <w:numId w:val="43"/>
        </w:numPr>
        <w:spacing w:after="0" w:line="360" w:lineRule="auto"/>
        <w:jc w:val="both"/>
        <w:rPr>
          <w:rFonts w:ascii="Palatino Linotype" w:hAnsi="Palatino Linotype"/>
          <w:b/>
          <w:sz w:val="24"/>
          <w:szCs w:val="24"/>
        </w:rPr>
      </w:pPr>
      <w:r w:rsidRPr="00FB0100">
        <w:rPr>
          <w:rFonts w:ascii="Palatino Linotype" w:hAnsi="Palatino Linotype"/>
          <w:sz w:val="24"/>
          <w:szCs w:val="24"/>
        </w:rPr>
        <w:t>Denominación de la dependencia auxiliar con Clave 152 Atención a la Mujer y/o equivalente del Municipio.</w:t>
      </w:r>
    </w:p>
    <w:p w:rsidR="00FB0100" w:rsidRPr="00FB0100" w:rsidRDefault="00FB0100" w:rsidP="00FB0100">
      <w:pPr>
        <w:numPr>
          <w:ilvl w:val="0"/>
          <w:numId w:val="43"/>
        </w:numPr>
        <w:spacing w:after="0" w:line="360" w:lineRule="auto"/>
        <w:jc w:val="both"/>
        <w:rPr>
          <w:rFonts w:ascii="Palatino Linotype" w:hAnsi="Palatino Linotype"/>
          <w:b/>
          <w:sz w:val="24"/>
          <w:szCs w:val="24"/>
        </w:rPr>
      </w:pPr>
      <w:r w:rsidRPr="00FB0100">
        <w:rPr>
          <w:rFonts w:ascii="Palatino Linotype" w:hAnsi="Palatino Linotype"/>
          <w:sz w:val="24"/>
          <w:szCs w:val="24"/>
        </w:rPr>
        <w:t>Fuente de financiamiento en materia de género o atención a la mujer de carácter estatal, federal o internacional, y el monto.</w:t>
      </w:r>
    </w:p>
    <w:p w:rsidR="00FB0100" w:rsidRPr="00FB0100" w:rsidRDefault="00FB0100" w:rsidP="00FB0100">
      <w:pPr>
        <w:pStyle w:val="Prrafodelista"/>
        <w:spacing w:line="360" w:lineRule="auto"/>
        <w:jc w:val="both"/>
        <w:rPr>
          <w:rFonts w:ascii="Palatino Linotype" w:hAnsi="Palatino Linotype"/>
        </w:rPr>
      </w:pPr>
      <w:r w:rsidRPr="00FB0100">
        <w:rPr>
          <w:rFonts w:ascii="Palatino Linotype" w:hAnsi="Palatino Linotype"/>
        </w:rPr>
        <w:t>En caso de no contar con la información señalada con el inciso “f” y “i”, bastará con hacerlo del conocimiento de La Recurrente.</w:t>
      </w:r>
    </w:p>
    <w:p w:rsidR="00FB0100" w:rsidRPr="00FB0100" w:rsidRDefault="00FB0100" w:rsidP="00FB0100">
      <w:pPr>
        <w:spacing w:after="0" w:line="360" w:lineRule="auto"/>
        <w:jc w:val="both"/>
        <w:rPr>
          <w:rFonts w:ascii="Palatino Linotype" w:eastAsia="Times New Roman" w:hAnsi="Palatino Linotype" w:cs="Arial"/>
          <w:sz w:val="24"/>
          <w:szCs w:val="24"/>
          <w:lang w:val="es-ES" w:eastAsia="es-ES"/>
        </w:rPr>
      </w:pPr>
    </w:p>
    <w:p w:rsidR="00BA6DBF" w:rsidRDefault="00BA6DBF" w:rsidP="00BA6DBF">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 xml:space="preserve">días </w:t>
      </w:r>
      <w:r w:rsidRPr="00F31631">
        <w:rPr>
          <w:rFonts w:ascii="Palatino Linotype" w:hAnsi="Palatino Linotype" w:cs="Arial"/>
          <w:sz w:val="24"/>
          <w:szCs w:val="24"/>
        </w:rPr>
        <w:lastRenderedPageBreak/>
        <w:t>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F314A" w:rsidRDefault="00BA6DBF" w:rsidP="002F314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w:t>
      </w:r>
      <w:r w:rsidR="002F314A">
        <w:rPr>
          <w:rFonts w:ascii="Palatino Linotype" w:hAnsi="Palatino Linotype" w:cs="Arial"/>
          <w:sz w:val="24"/>
          <w:szCs w:val="24"/>
        </w:rPr>
        <w:t>y h</w:t>
      </w:r>
      <w:r w:rsidR="002F314A" w:rsidRPr="002F314A">
        <w:rPr>
          <w:rFonts w:ascii="Palatino Linotype" w:hAnsi="Palatino Linotype" w:cs="Arial"/>
          <w:sz w:val="24"/>
          <w:szCs w:val="24"/>
        </w:rPr>
        <w:t>ágase</w:t>
      </w:r>
      <w:r w:rsidR="002F314A" w:rsidRPr="00C06006">
        <w:rPr>
          <w:rFonts w:ascii="Palatino Linotype" w:hAnsi="Palatino Linotype" w:cs="Arial"/>
          <w:b/>
          <w:sz w:val="24"/>
          <w:szCs w:val="24"/>
        </w:rPr>
        <w:t xml:space="preserve"> </w:t>
      </w:r>
      <w:r w:rsidR="002F314A">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2F314A" w:rsidRDefault="002F314A" w:rsidP="008A5E77">
      <w:pPr>
        <w:spacing w:after="0" w:line="360" w:lineRule="auto"/>
        <w:jc w:val="both"/>
        <w:rPr>
          <w:rFonts w:ascii="Palatino Linotype" w:hAnsi="Palatino Linotype" w:cs="Arial"/>
          <w:sz w:val="24"/>
          <w:szCs w:val="24"/>
        </w:rPr>
      </w:pPr>
    </w:p>
    <w:p w:rsidR="00404D16" w:rsidRDefault="00404D16" w:rsidP="00404D16">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sidR="00481455" w:rsidRPr="00481455">
        <w:rPr>
          <w:rFonts w:ascii="Palatino Linotype" w:hAnsi="Palatino Linotype" w:cs="Arial"/>
          <w:sz w:val="24"/>
          <w:szCs w:val="24"/>
        </w:rPr>
        <w:t xml:space="preserve"> </w:t>
      </w:r>
      <w:r w:rsidR="00481455">
        <w:rPr>
          <w:rFonts w:ascii="Palatino Linotype" w:hAnsi="Palatino Linotype" w:cs="Arial"/>
          <w:sz w:val="24"/>
          <w:szCs w:val="24"/>
        </w:rPr>
        <w:t>EMITIENDO VOTO PARTICULAR</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TRIGÉSIMA CUARTA SESIÓN ORDINARIA CELEBRADA EL DIECINUEVE DE SEPTIEMBRE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481455">
        <w:rPr>
          <w:rFonts w:ascii="Palatino Linotype" w:hAnsi="Palatino Linotype" w:cs="Arial"/>
          <w:sz w:val="24"/>
          <w:szCs w:val="24"/>
        </w:rPr>
        <w:t>-----------------------------------</w:t>
      </w:r>
    </w:p>
    <w:p w:rsidR="00547DF6" w:rsidRDefault="00547DF6"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319AB"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319AB"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19AB" w:rsidRPr="00EF2FC0" w:rsidRDefault="007319AB"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319AB"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Pr="00797B31" w:rsidRDefault="007319AB"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7319AB" w:rsidRPr="00EF2FC0" w:rsidRDefault="007319AB"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319AB"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Pr="00797B31" w:rsidRDefault="007319AB"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19AB" w:rsidRPr="00EF2FC0" w:rsidRDefault="007319AB"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7319AB" w:rsidRPr="00EF2FC0" w:rsidRDefault="007319AB" w:rsidP="00A459D0">
                            <w:pPr>
                              <w:jc w:val="center"/>
                              <w:rPr>
                                <w:rFonts w:ascii="Palatino Linotype" w:hAnsi="Palatino Linotype"/>
                                <w:sz w:val="24"/>
                                <w:szCs w:val="24"/>
                              </w:rPr>
                            </w:pPr>
                            <w:r w:rsidRPr="00EF2FC0">
                              <w:rPr>
                                <w:rFonts w:ascii="Palatino Linotype" w:hAnsi="Palatino Linotype"/>
                                <w:sz w:val="24"/>
                                <w:szCs w:val="24"/>
                              </w:rPr>
                              <w:t>Comisionada</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7319AB" w:rsidRPr="00EF2FC0" w:rsidRDefault="007319AB"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7319AB" w:rsidRPr="00EF2FC0" w:rsidRDefault="007319AB" w:rsidP="00A459D0">
                      <w:pPr>
                        <w:jc w:val="center"/>
                        <w:rPr>
                          <w:rFonts w:ascii="Palatino Linotype" w:hAnsi="Palatino Linotype"/>
                          <w:sz w:val="24"/>
                          <w:szCs w:val="24"/>
                        </w:rPr>
                      </w:pPr>
                      <w:r w:rsidRPr="00EF2FC0">
                        <w:rPr>
                          <w:rFonts w:ascii="Palatino Linotype" w:hAnsi="Palatino Linotype"/>
                          <w:sz w:val="24"/>
                          <w:szCs w:val="24"/>
                        </w:rPr>
                        <w:t>Comisionada</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19AB" w:rsidRPr="00EF2FC0" w:rsidRDefault="007319AB"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7319AB" w:rsidRPr="00EF2FC0" w:rsidRDefault="007319AB"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319AB" w:rsidRPr="00EF2FC0" w:rsidRDefault="007319AB"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7319AB" w:rsidRDefault="007319AB"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19AB" w:rsidRPr="007F6133" w:rsidRDefault="007319AB"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7319AB" w:rsidRDefault="007319AB"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7319AB" w:rsidRDefault="007319AB" w:rsidP="00A459D0">
                            <w:pPr>
                              <w:jc w:val="center"/>
                              <w:rPr>
                                <w:rFonts w:ascii="Palatino Linotype" w:hAnsi="Palatino Linotype"/>
                                <w:sz w:val="24"/>
                                <w:szCs w:val="24"/>
                              </w:rPr>
                            </w:pPr>
                          </w:p>
                          <w:p w:rsidR="007319AB" w:rsidRPr="00EF2FC0" w:rsidRDefault="007319AB" w:rsidP="00A459D0">
                            <w:pPr>
                              <w:jc w:val="center"/>
                              <w:rPr>
                                <w:rFonts w:ascii="Palatino Linotype" w:hAnsi="Palatino Linotype"/>
                                <w:sz w:val="24"/>
                                <w:szCs w:val="24"/>
                              </w:rPr>
                            </w:pPr>
                          </w:p>
                          <w:p w:rsidR="007319AB" w:rsidRDefault="007319AB"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7319AB" w:rsidRPr="007F6133" w:rsidRDefault="007319AB"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7319AB" w:rsidRDefault="007319AB"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319AB" w:rsidRDefault="007319AB"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7319AB" w:rsidRDefault="007319AB" w:rsidP="00A459D0">
                      <w:pPr>
                        <w:jc w:val="center"/>
                        <w:rPr>
                          <w:rFonts w:ascii="Palatino Linotype" w:hAnsi="Palatino Linotype"/>
                          <w:sz w:val="24"/>
                          <w:szCs w:val="24"/>
                        </w:rPr>
                      </w:pPr>
                    </w:p>
                    <w:p w:rsidR="007319AB" w:rsidRPr="00EF2FC0" w:rsidRDefault="007319AB" w:rsidP="00A459D0">
                      <w:pPr>
                        <w:jc w:val="center"/>
                        <w:rPr>
                          <w:rFonts w:ascii="Palatino Linotype" w:hAnsi="Palatino Linotype"/>
                          <w:sz w:val="24"/>
                          <w:szCs w:val="24"/>
                        </w:rPr>
                      </w:pPr>
                    </w:p>
                    <w:p w:rsidR="007319AB" w:rsidRDefault="007319AB"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756F25" w:rsidRDefault="00756F25"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0E6960">
        <w:rPr>
          <w:rFonts w:ascii="Palatino Linotype" w:hAnsi="Palatino Linotype" w:cs="Arial"/>
          <w:sz w:val="16"/>
          <w:szCs w:val="16"/>
        </w:rPr>
        <w:t xml:space="preserve">diecinueve de septiembre </w:t>
      </w:r>
      <w:r w:rsidR="0035772D">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sidR="00756F25">
        <w:rPr>
          <w:rFonts w:ascii="Palatino Linotype" w:hAnsi="Palatino Linotype" w:cs="Arial"/>
          <w:bCs/>
          <w:sz w:val="16"/>
          <w:szCs w:val="16"/>
          <w:lang w:eastAsia="es-MX"/>
        </w:rPr>
        <w:t>0</w:t>
      </w:r>
      <w:r w:rsidR="000E6960">
        <w:rPr>
          <w:rFonts w:ascii="Palatino Linotype" w:hAnsi="Palatino Linotype" w:cs="Arial"/>
          <w:bCs/>
          <w:sz w:val="16"/>
          <w:szCs w:val="16"/>
          <w:lang w:eastAsia="es-MX"/>
        </w:rPr>
        <w:t>5640</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9AB" w:rsidRDefault="007319AB" w:rsidP="00E15E85">
      <w:pPr>
        <w:spacing w:after="0" w:line="240" w:lineRule="auto"/>
      </w:pPr>
      <w:r>
        <w:separator/>
      </w:r>
    </w:p>
  </w:endnote>
  <w:endnote w:type="continuationSeparator" w:id="0">
    <w:p w:rsidR="007319AB" w:rsidRDefault="007319A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AB" w:rsidRPr="000B69FA" w:rsidRDefault="007319AB"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0DC6">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0DC6">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AB" w:rsidRPr="000B69FA" w:rsidRDefault="007319AB"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0D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0DC6">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9AB" w:rsidRDefault="007319AB" w:rsidP="00E15E85">
      <w:pPr>
        <w:spacing w:after="0" w:line="240" w:lineRule="auto"/>
      </w:pPr>
      <w:r>
        <w:separator/>
      </w:r>
    </w:p>
  </w:footnote>
  <w:footnote w:type="continuationSeparator" w:id="0">
    <w:p w:rsidR="007319AB" w:rsidRDefault="007319AB" w:rsidP="00E15E85">
      <w:pPr>
        <w:spacing w:after="0" w:line="240" w:lineRule="auto"/>
      </w:pPr>
      <w:r>
        <w:continuationSeparator/>
      </w:r>
    </w:p>
  </w:footnote>
  <w:footnote w:id="1">
    <w:p w:rsidR="007319AB" w:rsidRPr="00911081" w:rsidRDefault="007319AB"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319AB" w:rsidRPr="00911081" w:rsidRDefault="007319AB"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7319AB" w:rsidRDefault="007319AB" w:rsidP="003D10F2">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rsidR="007319AB" w:rsidRDefault="007319AB" w:rsidP="003D10F2">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rsidR="007319AB" w:rsidRDefault="007319AB" w:rsidP="003D10F2">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rsidR="007319AB" w:rsidRDefault="007319AB" w:rsidP="003D10F2">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6">
    <w:p w:rsidR="007319AB" w:rsidRDefault="007319AB" w:rsidP="003D10F2">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7319AB" w:rsidRDefault="007319AB" w:rsidP="003D10F2">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AB" w:rsidRDefault="007319A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19AB" w:rsidTr="00E15E85">
      <w:trPr>
        <w:trHeight w:val="227"/>
      </w:trPr>
      <w:tc>
        <w:tcPr>
          <w:tcW w:w="5529" w:type="dxa"/>
          <w:hideMark/>
        </w:tcPr>
        <w:p w:rsidR="007319AB" w:rsidRDefault="007319A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319AB" w:rsidRPr="00D56BC3" w:rsidRDefault="007319AB"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05640</w:t>
          </w:r>
          <w:r w:rsidRPr="0037311B">
            <w:rPr>
              <w:rFonts w:ascii="Palatino Linotype" w:hAnsi="Palatino Linotype" w:cs="Arial"/>
              <w:bCs/>
              <w:sz w:val="24"/>
              <w:lang w:eastAsia="es-MX"/>
            </w:rPr>
            <w:t>/INFOEM/IP/RR/2019</w:t>
          </w:r>
        </w:p>
      </w:tc>
    </w:tr>
    <w:tr w:rsidR="007319AB" w:rsidTr="00E15E85">
      <w:trPr>
        <w:trHeight w:val="242"/>
      </w:trPr>
      <w:tc>
        <w:tcPr>
          <w:tcW w:w="5529" w:type="dxa"/>
          <w:hideMark/>
        </w:tcPr>
        <w:p w:rsidR="007319AB" w:rsidRDefault="007319A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19AB" w:rsidRDefault="007319AB" w:rsidP="00E15E85">
          <w:pPr>
            <w:spacing w:after="120" w:line="256" w:lineRule="auto"/>
            <w:ind w:left="-486" w:right="214" w:firstLine="284"/>
            <w:jc w:val="right"/>
            <w:rPr>
              <w:rFonts w:ascii="Palatino Linotype" w:hAnsi="Palatino Linotype" w:cs="Arial"/>
              <w:szCs w:val="20"/>
            </w:rPr>
          </w:pPr>
          <w:r w:rsidRPr="00E25FDE">
            <w:rPr>
              <w:rFonts w:ascii="Palatino Linotype" w:hAnsi="Palatino Linotype" w:cs="Arial"/>
              <w:szCs w:val="20"/>
            </w:rPr>
            <w:t>Ayuntamiento de Ozumba</w:t>
          </w:r>
        </w:p>
      </w:tc>
    </w:tr>
    <w:tr w:rsidR="007319AB" w:rsidTr="00E15E85">
      <w:trPr>
        <w:trHeight w:val="342"/>
      </w:trPr>
      <w:tc>
        <w:tcPr>
          <w:tcW w:w="5529" w:type="dxa"/>
          <w:hideMark/>
        </w:tcPr>
        <w:p w:rsidR="007319AB" w:rsidRDefault="007319AB"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319AB" w:rsidRDefault="007319AB"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7319AB" w:rsidRDefault="007319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19AB" w:rsidTr="00E15E85">
      <w:trPr>
        <w:trHeight w:val="227"/>
      </w:trPr>
      <w:tc>
        <w:tcPr>
          <w:tcW w:w="5529" w:type="dxa"/>
          <w:hideMark/>
        </w:tcPr>
        <w:p w:rsidR="007319AB" w:rsidRDefault="007319A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319AB" w:rsidRPr="00B4142F" w:rsidRDefault="007319AB"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05640</w:t>
          </w:r>
          <w:r w:rsidRPr="0037311B">
            <w:rPr>
              <w:rFonts w:ascii="Palatino Linotype" w:hAnsi="Palatino Linotype" w:cs="Arial"/>
              <w:bCs/>
              <w:sz w:val="24"/>
              <w:lang w:eastAsia="es-MX"/>
            </w:rPr>
            <w:t>/INFOEM/IP/RR/2019</w:t>
          </w:r>
        </w:p>
      </w:tc>
    </w:tr>
    <w:tr w:rsidR="007319AB" w:rsidTr="00E15E85">
      <w:trPr>
        <w:trHeight w:val="196"/>
      </w:trPr>
      <w:tc>
        <w:tcPr>
          <w:tcW w:w="5529" w:type="dxa"/>
          <w:hideMark/>
        </w:tcPr>
        <w:p w:rsidR="007319AB" w:rsidRDefault="007319A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319AB" w:rsidRPr="00F06FED" w:rsidRDefault="007319AB" w:rsidP="007319AB">
          <w:pPr>
            <w:spacing w:after="120" w:line="256" w:lineRule="auto"/>
            <w:ind w:left="-486" w:right="214" w:firstLine="567"/>
            <w:jc w:val="right"/>
            <w:rPr>
              <w:rFonts w:ascii="Palatino Linotype" w:hAnsi="Palatino Linotype" w:cs="Arial"/>
            </w:rPr>
          </w:pPr>
          <w:r w:rsidRPr="00E25FDE">
            <w:rPr>
              <w:rFonts w:ascii="Palatino Linotype" w:hAnsi="Palatino Linotype" w:cs="Arial"/>
            </w:rPr>
            <w:tab/>
          </w:r>
          <w:r>
            <w:rPr>
              <w:rFonts w:ascii="Palatino Linotype" w:hAnsi="Palatino Linotype" w:cs="Arial"/>
            </w:rPr>
            <w:t>xxxxxxxxxxxxxxxxxxxxxxxxxxx</w:t>
          </w:r>
        </w:p>
      </w:tc>
    </w:tr>
    <w:tr w:rsidR="007319AB" w:rsidTr="00E15E85">
      <w:trPr>
        <w:trHeight w:val="242"/>
      </w:trPr>
      <w:tc>
        <w:tcPr>
          <w:tcW w:w="5529" w:type="dxa"/>
          <w:hideMark/>
        </w:tcPr>
        <w:p w:rsidR="007319AB" w:rsidRDefault="007319A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19AB" w:rsidRDefault="007319AB" w:rsidP="0015550A">
          <w:pPr>
            <w:spacing w:after="120" w:line="256" w:lineRule="auto"/>
            <w:ind w:left="-495" w:right="214" w:firstLine="567"/>
            <w:jc w:val="right"/>
            <w:rPr>
              <w:rFonts w:ascii="Palatino Linotype" w:hAnsi="Palatino Linotype" w:cs="Arial"/>
              <w:szCs w:val="20"/>
            </w:rPr>
          </w:pPr>
          <w:r w:rsidRPr="00E25FDE">
            <w:rPr>
              <w:rFonts w:ascii="Palatino Linotype" w:hAnsi="Palatino Linotype" w:cs="Arial"/>
              <w:szCs w:val="20"/>
            </w:rPr>
            <w:t>Ayuntamiento de Ozumba</w:t>
          </w:r>
        </w:p>
      </w:tc>
    </w:tr>
    <w:tr w:rsidR="007319AB" w:rsidTr="00E15E85">
      <w:trPr>
        <w:trHeight w:val="342"/>
      </w:trPr>
      <w:tc>
        <w:tcPr>
          <w:tcW w:w="5529" w:type="dxa"/>
          <w:hideMark/>
        </w:tcPr>
        <w:p w:rsidR="007319AB" w:rsidRDefault="007319AB"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319AB" w:rsidRDefault="007319AB"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7319AB" w:rsidRDefault="007319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F470E02"/>
    <w:multiLevelType w:val="hybridMultilevel"/>
    <w:tmpl w:val="3B44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A85EDB"/>
    <w:multiLevelType w:val="hybridMultilevel"/>
    <w:tmpl w:val="E708A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ECE5418"/>
    <w:multiLevelType w:val="hybridMultilevel"/>
    <w:tmpl w:val="E8CC7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5943207"/>
    <w:multiLevelType w:val="hybridMultilevel"/>
    <w:tmpl w:val="B89A5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CE34D5"/>
    <w:multiLevelType w:val="hybridMultilevel"/>
    <w:tmpl w:val="066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62272F66"/>
    <w:multiLevelType w:val="hybridMultilevel"/>
    <w:tmpl w:val="4E3E2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5155DC"/>
    <w:multiLevelType w:val="hybridMultilevel"/>
    <w:tmpl w:val="6328627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090377"/>
    <w:multiLevelType w:val="hybridMultilevel"/>
    <w:tmpl w:val="4BE640EA"/>
    <w:lvl w:ilvl="0" w:tplc="080A0017">
      <w:start w:val="1"/>
      <w:numFmt w:val="lowerLetter"/>
      <w:lvlText w:val="%1)"/>
      <w:lvlJc w:val="left"/>
      <w:pPr>
        <w:ind w:left="1068" w:hanging="360"/>
      </w:pPr>
      <w:rPr>
        <w:rFonts w:hint="default"/>
        <w:color w:val="00000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6"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881C82"/>
    <w:multiLevelType w:val="hybridMultilevel"/>
    <w:tmpl w:val="AE6E28D8"/>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6"/>
  </w:num>
  <w:num w:numId="3">
    <w:abstractNumId w:val="25"/>
  </w:num>
  <w:num w:numId="4">
    <w:abstractNumId w:val="15"/>
  </w:num>
  <w:num w:numId="5">
    <w:abstractNumId w:val="29"/>
  </w:num>
  <w:num w:numId="6">
    <w:abstractNumId w:val="7"/>
  </w:num>
  <w:num w:numId="7">
    <w:abstractNumId w:val="37"/>
  </w:num>
  <w:num w:numId="8">
    <w:abstractNumId w:val="19"/>
  </w:num>
  <w:num w:numId="9">
    <w:abstractNumId w:val="10"/>
  </w:num>
  <w:num w:numId="10">
    <w:abstractNumId w:val="36"/>
  </w:num>
  <w:num w:numId="11">
    <w:abstractNumId w:val="13"/>
  </w:num>
  <w:num w:numId="12">
    <w:abstractNumId w:val="18"/>
  </w:num>
  <w:num w:numId="13">
    <w:abstractNumId w:val="1"/>
  </w:num>
  <w:num w:numId="14">
    <w:abstractNumId w:val="0"/>
  </w:num>
  <w:num w:numId="15">
    <w:abstractNumId w:val="5"/>
  </w:num>
  <w:num w:numId="16">
    <w:abstractNumId w:val="33"/>
  </w:num>
  <w:num w:numId="17">
    <w:abstractNumId w:val="28"/>
  </w:num>
  <w:num w:numId="18">
    <w:abstractNumId w:val="2"/>
  </w:num>
  <w:num w:numId="19">
    <w:abstractNumId w:val="22"/>
  </w:num>
  <w:num w:numId="20">
    <w:abstractNumId w:val="17"/>
  </w:num>
  <w:num w:numId="21">
    <w:abstractNumId w:val="8"/>
  </w:num>
  <w:num w:numId="22">
    <w:abstractNumId w:val="23"/>
  </w:num>
  <w:num w:numId="23">
    <w:abstractNumId w:val="16"/>
  </w:num>
  <w:num w:numId="24">
    <w:abstractNumId w:val="4"/>
  </w:num>
  <w:num w:numId="25">
    <w:abstractNumId w:val="34"/>
  </w:num>
  <w:num w:numId="26">
    <w:abstractNumId w:val="39"/>
  </w:num>
  <w:num w:numId="27">
    <w:abstractNumId w:val="9"/>
  </w:num>
  <w:num w:numId="28">
    <w:abstractNumId w:val="12"/>
  </w:num>
  <w:num w:numId="29">
    <w:abstractNumId w:val="26"/>
  </w:num>
  <w:num w:numId="30">
    <w:abstractNumId w:val="31"/>
  </w:num>
  <w:num w:numId="31">
    <w:abstractNumId w:val="41"/>
  </w:num>
  <w:num w:numId="32">
    <w:abstractNumId w:val="14"/>
  </w:num>
  <w:num w:numId="33">
    <w:abstractNumId w:val="3"/>
  </w:num>
  <w:num w:numId="34">
    <w:abstractNumId w:val="30"/>
  </w:num>
  <w:num w:numId="35">
    <w:abstractNumId w:val="27"/>
  </w:num>
  <w:num w:numId="36">
    <w:abstractNumId w:val="42"/>
  </w:num>
  <w:num w:numId="37">
    <w:abstractNumId w:val="24"/>
  </w:num>
  <w:num w:numId="38">
    <w:abstractNumId w:val="20"/>
  </w:num>
  <w:num w:numId="39">
    <w:abstractNumId w:val="21"/>
  </w:num>
  <w:num w:numId="40">
    <w:abstractNumId w:val="40"/>
  </w:num>
  <w:num w:numId="41">
    <w:abstractNumId w:val="38"/>
  </w:num>
  <w:num w:numId="42">
    <w:abstractNumId w:val="11"/>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B19"/>
    <w:rsid w:val="00053ED1"/>
    <w:rsid w:val="00062CBD"/>
    <w:rsid w:val="00073973"/>
    <w:rsid w:val="00074A99"/>
    <w:rsid w:val="00076643"/>
    <w:rsid w:val="00082DF3"/>
    <w:rsid w:val="00091D98"/>
    <w:rsid w:val="0009434D"/>
    <w:rsid w:val="000C22EC"/>
    <w:rsid w:val="000C56E9"/>
    <w:rsid w:val="000C59EE"/>
    <w:rsid w:val="000E6960"/>
    <w:rsid w:val="000F019E"/>
    <w:rsid w:val="000F13B5"/>
    <w:rsid w:val="00114F62"/>
    <w:rsid w:val="0011750A"/>
    <w:rsid w:val="0012266D"/>
    <w:rsid w:val="00130D58"/>
    <w:rsid w:val="00132B2F"/>
    <w:rsid w:val="0013463F"/>
    <w:rsid w:val="00152B26"/>
    <w:rsid w:val="0015550A"/>
    <w:rsid w:val="001564A2"/>
    <w:rsid w:val="00170690"/>
    <w:rsid w:val="00171BD5"/>
    <w:rsid w:val="0017548E"/>
    <w:rsid w:val="00183623"/>
    <w:rsid w:val="001B066D"/>
    <w:rsid w:val="001B1E45"/>
    <w:rsid w:val="001B3E5E"/>
    <w:rsid w:val="001C28D0"/>
    <w:rsid w:val="001C3E01"/>
    <w:rsid w:val="001C3F41"/>
    <w:rsid w:val="001C7069"/>
    <w:rsid w:val="001D100F"/>
    <w:rsid w:val="001E5FB1"/>
    <w:rsid w:val="001F5D0E"/>
    <w:rsid w:val="002052F6"/>
    <w:rsid w:val="00217E99"/>
    <w:rsid w:val="00223C2F"/>
    <w:rsid w:val="00224181"/>
    <w:rsid w:val="00233D51"/>
    <w:rsid w:val="00240133"/>
    <w:rsid w:val="00247C3D"/>
    <w:rsid w:val="00253101"/>
    <w:rsid w:val="0025679F"/>
    <w:rsid w:val="002606F0"/>
    <w:rsid w:val="002633F4"/>
    <w:rsid w:val="0026534C"/>
    <w:rsid w:val="002677ED"/>
    <w:rsid w:val="00273570"/>
    <w:rsid w:val="0028577D"/>
    <w:rsid w:val="00287512"/>
    <w:rsid w:val="002902D7"/>
    <w:rsid w:val="00294D34"/>
    <w:rsid w:val="00295096"/>
    <w:rsid w:val="002A1820"/>
    <w:rsid w:val="002A30B2"/>
    <w:rsid w:val="002A6F17"/>
    <w:rsid w:val="002B067A"/>
    <w:rsid w:val="002B144D"/>
    <w:rsid w:val="002B18B0"/>
    <w:rsid w:val="002B366B"/>
    <w:rsid w:val="002B7CD8"/>
    <w:rsid w:val="002C1EC5"/>
    <w:rsid w:val="002E400E"/>
    <w:rsid w:val="002F314A"/>
    <w:rsid w:val="003011A8"/>
    <w:rsid w:val="00302A12"/>
    <w:rsid w:val="003034F4"/>
    <w:rsid w:val="00305A82"/>
    <w:rsid w:val="00307041"/>
    <w:rsid w:val="003151D8"/>
    <w:rsid w:val="00317B8A"/>
    <w:rsid w:val="003270EA"/>
    <w:rsid w:val="00330A95"/>
    <w:rsid w:val="003341B0"/>
    <w:rsid w:val="00334C76"/>
    <w:rsid w:val="00334E11"/>
    <w:rsid w:val="00342A59"/>
    <w:rsid w:val="003452FA"/>
    <w:rsid w:val="0034696E"/>
    <w:rsid w:val="003470B1"/>
    <w:rsid w:val="003474F2"/>
    <w:rsid w:val="0035772D"/>
    <w:rsid w:val="00357BFC"/>
    <w:rsid w:val="0037016B"/>
    <w:rsid w:val="0037311B"/>
    <w:rsid w:val="00384AC7"/>
    <w:rsid w:val="00385299"/>
    <w:rsid w:val="0039084D"/>
    <w:rsid w:val="003B465B"/>
    <w:rsid w:val="003C5897"/>
    <w:rsid w:val="003D10F2"/>
    <w:rsid w:val="003F0DC6"/>
    <w:rsid w:val="003F65C6"/>
    <w:rsid w:val="003F677C"/>
    <w:rsid w:val="00404D16"/>
    <w:rsid w:val="00417A12"/>
    <w:rsid w:val="004254FE"/>
    <w:rsid w:val="00431E2F"/>
    <w:rsid w:val="00432E8E"/>
    <w:rsid w:val="004349DA"/>
    <w:rsid w:val="004371B9"/>
    <w:rsid w:val="00437C82"/>
    <w:rsid w:val="00455141"/>
    <w:rsid w:val="0046797D"/>
    <w:rsid w:val="004803ED"/>
    <w:rsid w:val="00481455"/>
    <w:rsid w:val="00487372"/>
    <w:rsid w:val="00492244"/>
    <w:rsid w:val="004A2BFB"/>
    <w:rsid w:val="004A5357"/>
    <w:rsid w:val="004B66C5"/>
    <w:rsid w:val="004C1595"/>
    <w:rsid w:val="004C3693"/>
    <w:rsid w:val="004D606D"/>
    <w:rsid w:val="004D76D2"/>
    <w:rsid w:val="004E6DB3"/>
    <w:rsid w:val="004F05B2"/>
    <w:rsid w:val="005042B0"/>
    <w:rsid w:val="00523067"/>
    <w:rsid w:val="00527856"/>
    <w:rsid w:val="00527C6A"/>
    <w:rsid w:val="005329E8"/>
    <w:rsid w:val="00547DF6"/>
    <w:rsid w:val="00572821"/>
    <w:rsid w:val="005733EB"/>
    <w:rsid w:val="0057576D"/>
    <w:rsid w:val="00576C26"/>
    <w:rsid w:val="005820BF"/>
    <w:rsid w:val="005E283C"/>
    <w:rsid w:val="005E6786"/>
    <w:rsid w:val="005E76AE"/>
    <w:rsid w:val="00601D3E"/>
    <w:rsid w:val="00611799"/>
    <w:rsid w:val="00614FDD"/>
    <w:rsid w:val="00616784"/>
    <w:rsid w:val="00625D87"/>
    <w:rsid w:val="00631B59"/>
    <w:rsid w:val="00653B08"/>
    <w:rsid w:val="00654B56"/>
    <w:rsid w:val="00673CFD"/>
    <w:rsid w:val="00675465"/>
    <w:rsid w:val="00676FCC"/>
    <w:rsid w:val="0069028F"/>
    <w:rsid w:val="00691DDE"/>
    <w:rsid w:val="00693104"/>
    <w:rsid w:val="006A08BA"/>
    <w:rsid w:val="006B1917"/>
    <w:rsid w:val="006B2E10"/>
    <w:rsid w:val="006C1A4F"/>
    <w:rsid w:val="006C7125"/>
    <w:rsid w:val="006D1AFC"/>
    <w:rsid w:val="006F2EA8"/>
    <w:rsid w:val="007029BC"/>
    <w:rsid w:val="00707CD8"/>
    <w:rsid w:val="0071620F"/>
    <w:rsid w:val="00723B4F"/>
    <w:rsid w:val="007319AB"/>
    <w:rsid w:val="007337E1"/>
    <w:rsid w:val="00740AC8"/>
    <w:rsid w:val="00751912"/>
    <w:rsid w:val="00755099"/>
    <w:rsid w:val="00756F25"/>
    <w:rsid w:val="007649C7"/>
    <w:rsid w:val="007654BC"/>
    <w:rsid w:val="0079194D"/>
    <w:rsid w:val="007A0267"/>
    <w:rsid w:val="007A63EF"/>
    <w:rsid w:val="007C1445"/>
    <w:rsid w:val="007C64C1"/>
    <w:rsid w:val="007D276C"/>
    <w:rsid w:val="007D48FA"/>
    <w:rsid w:val="007D62B3"/>
    <w:rsid w:val="007E2959"/>
    <w:rsid w:val="007E352F"/>
    <w:rsid w:val="00812E65"/>
    <w:rsid w:val="00845C1C"/>
    <w:rsid w:val="00854F0F"/>
    <w:rsid w:val="008648A7"/>
    <w:rsid w:val="00872278"/>
    <w:rsid w:val="00875499"/>
    <w:rsid w:val="0087560D"/>
    <w:rsid w:val="00875D83"/>
    <w:rsid w:val="00881D0D"/>
    <w:rsid w:val="00890184"/>
    <w:rsid w:val="00897A96"/>
    <w:rsid w:val="008A12F6"/>
    <w:rsid w:val="008A5E77"/>
    <w:rsid w:val="008B28BE"/>
    <w:rsid w:val="008B34EC"/>
    <w:rsid w:val="008B79F1"/>
    <w:rsid w:val="008D226C"/>
    <w:rsid w:val="008D6D31"/>
    <w:rsid w:val="008E0E21"/>
    <w:rsid w:val="008E5141"/>
    <w:rsid w:val="008E7408"/>
    <w:rsid w:val="008F48A8"/>
    <w:rsid w:val="008F7A52"/>
    <w:rsid w:val="00912D6B"/>
    <w:rsid w:val="00916260"/>
    <w:rsid w:val="009169A5"/>
    <w:rsid w:val="0092580E"/>
    <w:rsid w:val="009306B4"/>
    <w:rsid w:val="009426C6"/>
    <w:rsid w:val="00943223"/>
    <w:rsid w:val="0094613F"/>
    <w:rsid w:val="009472E2"/>
    <w:rsid w:val="00950056"/>
    <w:rsid w:val="009504E9"/>
    <w:rsid w:val="0096075D"/>
    <w:rsid w:val="00980401"/>
    <w:rsid w:val="009838CD"/>
    <w:rsid w:val="009843D8"/>
    <w:rsid w:val="00991CC2"/>
    <w:rsid w:val="00994336"/>
    <w:rsid w:val="00997030"/>
    <w:rsid w:val="009A45B6"/>
    <w:rsid w:val="009A4C2C"/>
    <w:rsid w:val="009B76BF"/>
    <w:rsid w:val="009C75A5"/>
    <w:rsid w:val="009E3B36"/>
    <w:rsid w:val="009E7373"/>
    <w:rsid w:val="009F7948"/>
    <w:rsid w:val="00A13CD5"/>
    <w:rsid w:val="00A14B45"/>
    <w:rsid w:val="00A30977"/>
    <w:rsid w:val="00A36F20"/>
    <w:rsid w:val="00A45236"/>
    <w:rsid w:val="00A459D0"/>
    <w:rsid w:val="00A45C8D"/>
    <w:rsid w:val="00A629E1"/>
    <w:rsid w:val="00A67A32"/>
    <w:rsid w:val="00A70873"/>
    <w:rsid w:val="00A81CA0"/>
    <w:rsid w:val="00A9298D"/>
    <w:rsid w:val="00A92C85"/>
    <w:rsid w:val="00A948EF"/>
    <w:rsid w:val="00AA2CB1"/>
    <w:rsid w:val="00AC1D50"/>
    <w:rsid w:val="00AF15FD"/>
    <w:rsid w:val="00AF385F"/>
    <w:rsid w:val="00B03DDA"/>
    <w:rsid w:val="00B04652"/>
    <w:rsid w:val="00B052B4"/>
    <w:rsid w:val="00B10B28"/>
    <w:rsid w:val="00B131CC"/>
    <w:rsid w:val="00B17A1D"/>
    <w:rsid w:val="00B258A2"/>
    <w:rsid w:val="00B31B82"/>
    <w:rsid w:val="00B34A6D"/>
    <w:rsid w:val="00B355AB"/>
    <w:rsid w:val="00B37D68"/>
    <w:rsid w:val="00B44BB1"/>
    <w:rsid w:val="00B50BD7"/>
    <w:rsid w:val="00B51395"/>
    <w:rsid w:val="00B54578"/>
    <w:rsid w:val="00B56617"/>
    <w:rsid w:val="00B67466"/>
    <w:rsid w:val="00B73CC5"/>
    <w:rsid w:val="00B74369"/>
    <w:rsid w:val="00B811CA"/>
    <w:rsid w:val="00B97DF6"/>
    <w:rsid w:val="00BA2458"/>
    <w:rsid w:val="00BA68FA"/>
    <w:rsid w:val="00BA6DBF"/>
    <w:rsid w:val="00BB5ECE"/>
    <w:rsid w:val="00BC1280"/>
    <w:rsid w:val="00BC1C0A"/>
    <w:rsid w:val="00BC2106"/>
    <w:rsid w:val="00BC4EF7"/>
    <w:rsid w:val="00BC59B2"/>
    <w:rsid w:val="00BE53A1"/>
    <w:rsid w:val="00C14C5A"/>
    <w:rsid w:val="00C16071"/>
    <w:rsid w:val="00C203E8"/>
    <w:rsid w:val="00C23151"/>
    <w:rsid w:val="00C25BA8"/>
    <w:rsid w:val="00C3114B"/>
    <w:rsid w:val="00C45824"/>
    <w:rsid w:val="00C56C4E"/>
    <w:rsid w:val="00C56F04"/>
    <w:rsid w:val="00C61C1C"/>
    <w:rsid w:val="00C6478B"/>
    <w:rsid w:val="00C64C22"/>
    <w:rsid w:val="00C66E70"/>
    <w:rsid w:val="00C80AEF"/>
    <w:rsid w:val="00CA6DA1"/>
    <w:rsid w:val="00CD4B02"/>
    <w:rsid w:val="00CD77F5"/>
    <w:rsid w:val="00CE4E66"/>
    <w:rsid w:val="00D120B9"/>
    <w:rsid w:val="00D2225F"/>
    <w:rsid w:val="00D24D6B"/>
    <w:rsid w:val="00D341CD"/>
    <w:rsid w:val="00D5302E"/>
    <w:rsid w:val="00D5453E"/>
    <w:rsid w:val="00D56BC3"/>
    <w:rsid w:val="00D67629"/>
    <w:rsid w:val="00D70DEC"/>
    <w:rsid w:val="00D70FE3"/>
    <w:rsid w:val="00D74D00"/>
    <w:rsid w:val="00D8485C"/>
    <w:rsid w:val="00D87A62"/>
    <w:rsid w:val="00D9010D"/>
    <w:rsid w:val="00D95936"/>
    <w:rsid w:val="00DA008E"/>
    <w:rsid w:val="00DB584E"/>
    <w:rsid w:val="00DC3B85"/>
    <w:rsid w:val="00DD13E2"/>
    <w:rsid w:val="00DF16C4"/>
    <w:rsid w:val="00DF4D14"/>
    <w:rsid w:val="00DF6F40"/>
    <w:rsid w:val="00E10DEE"/>
    <w:rsid w:val="00E11EFA"/>
    <w:rsid w:val="00E14924"/>
    <w:rsid w:val="00E158AD"/>
    <w:rsid w:val="00E15E85"/>
    <w:rsid w:val="00E16AC8"/>
    <w:rsid w:val="00E221C1"/>
    <w:rsid w:val="00E25FDE"/>
    <w:rsid w:val="00E30AF5"/>
    <w:rsid w:val="00E34874"/>
    <w:rsid w:val="00E372DA"/>
    <w:rsid w:val="00E42407"/>
    <w:rsid w:val="00E44464"/>
    <w:rsid w:val="00E85DB7"/>
    <w:rsid w:val="00E872CE"/>
    <w:rsid w:val="00E87E34"/>
    <w:rsid w:val="00E92014"/>
    <w:rsid w:val="00E92E34"/>
    <w:rsid w:val="00E96271"/>
    <w:rsid w:val="00EA0D06"/>
    <w:rsid w:val="00EA4B96"/>
    <w:rsid w:val="00EB0246"/>
    <w:rsid w:val="00EB6A3F"/>
    <w:rsid w:val="00EC601F"/>
    <w:rsid w:val="00ED3DC4"/>
    <w:rsid w:val="00ED466F"/>
    <w:rsid w:val="00EE3017"/>
    <w:rsid w:val="00EE5CB5"/>
    <w:rsid w:val="00EF0A7D"/>
    <w:rsid w:val="00EF2AE9"/>
    <w:rsid w:val="00F21A2E"/>
    <w:rsid w:val="00F4044B"/>
    <w:rsid w:val="00F433DC"/>
    <w:rsid w:val="00F77F57"/>
    <w:rsid w:val="00F812A0"/>
    <w:rsid w:val="00F94BF4"/>
    <w:rsid w:val="00F9756D"/>
    <w:rsid w:val="00F979AE"/>
    <w:rsid w:val="00FA1D2B"/>
    <w:rsid w:val="00FA279F"/>
    <w:rsid w:val="00FB0100"/>
    <w:rsid w:val="00FB0756"/>
    <w:rsid w:val="00FC145E"/>
    <w:rsid w:val="00FD2984"/>
    <w:rsid w:val="00FE0916"/>
    <w:rsid w:val="00FE2CEA"/>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 w:type="character" w:customStyle="1" w:styleId="UnresolvedMention">
    <w:name w:val="Unresolved Mention"/>
    <w:basedOn w:val="Fuentedeprrafopredeter"/>
    <w:uiPriority w:val="99"/>
    <w:semiHidden/>
    <w:unhideWhenUsed/>
    <w:rsid w:val="0046797D"/>
    <w:rPr>
      <w:color w:val="605E5C"/>
      <w:shd w:val="clear" w:color="auto" w:fill="E1DFDD"/>
    </w:rPr>
  </w:style>
  <w:style w:type="paragraph" w:styleId="Textosinformato">
    <w:name w:val="Plain Text"/>
    <w:basedOn w:val="Normal"/>
    <w:link w:val="TextosinformatoCar"/>
    <w:rsid w:val="00723B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23B4F"/>
    <w:rPr>
      <w:rFonts w:ascii="Courier New" w:eastAsia="Times New Roman" w:hAnsi="Courier New" w:cs="Times New Roman"/>
      <w:sz w:val="20"/>
      <w:szCs w:val="20"/>
      <w:lang w:val="es-ES" w:eastAsia="es-ES"/>
    </w:rPr>
  </w:style>
  <w:style w:type="paragraph" w:customStyle="1" w:styleId="Default">
    <w:name w:val="Default"/>
    <w:rsid w:val="00723B4F"/>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723B4F"/>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3B4F"/>
    <w:rPr>
      <w:rFonts w:ascii="Times New Roman" w:eastAsia="Times New Roman" w:hAnsi="Times New Roman"/>
      <w:sz w:val="25"/>
      <w:szCs w:val="25"/>
      <w:lang w:val="en-US"/>
    </w:rPr>
  </w:style>
  <w:style w:type="character" w:customStyle="1" w:styleId="lbl-encabezado-negro">
    <w:name w:val="lbl-encabezado-negro"/>
    <w:basedOn w:val="Fuentedeprrafopredeter"/>
    <w:rsid w:val="00723B4F"/>
  </w:style>
  <w:style w:type="character" w:customStyle="1" w:styleId="red">
    <w:name w:val="red"/>
    <w:basedOn w:val="Fuentedeprrafopredeter"/>
    <w:rsid w:val="00723B4F"/>
  </w:style>
  <w:style w:type="paragraph" w:customStyle="1" w:styleId="francesa">
    <w:name w:val="francesa"/>
    <w:basedOn w:val="Normal"/>
    <w:rsid w:val="00723B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72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723B4F"/>
    <w:pPr>
      <w:spacing w:line="221" w:lineRule="atLeast"/>
    </w:pPr>
    <w:rPr>
      <w:color w:val="auto"/>
    </w:rPr>
  </w:style>
  <w:style w:type="paragraph" w:customStyle="1" w:styleId="n2">
    <w:name w:val="n2"/>
    <w:basedOn w:val="Normal"/>
    <w:rsid w:val="00723B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23B4F"/>
    <w:rPr>
      <w:i/>
      <w:iCs/>
    </w:rPr>
  </w:style>
  <w:style w:type="paragraph" w:customStyle="1" w:styleId="j">
    <w:name w:val="j"/>
    <w:basedOn w:val="Normal"/>
    <w:rsid w:val="00723B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723B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723B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723B4F"/>
  </w:style>
  <w:style w:type="character" w:customStyle="1" w:styleId="h">
    <w:name w:val="h"/>
    <w:basedOn w:val="Fuentedeprrafopredeter"/>
    <w:rsid w:val="00723B4F"/>
  </w:style>
  <w:style w:type="character" w:customStyle="1" w:styleId="i1">
    <w:name w:val="i1"/>
    <w:basedOn w:val="Fuentedeprrafopredeter"/>
    <w:rsid w:val="00723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43175154">
      <w:bodyDiv w:val="1"/>
      <w:marLeft w:val="0"/>
      <w:marRight w:val="0"/>
      <w:marTop w:val="0"/>
      <w:marBottom w:val="0"/>
      <w:divBdr>
        <w:top w:val="none" w:sz="0" w:space="0" w:color="auto"/>
        <w:left w:val="none" w:sz="0" w:space="0" w:color="auto"/>
        <w:bottom w:val="none" w:sz="0" w:space="0" w:color="auto"/>
        <w:right w:val="none" w:sz="0" w:space="0" w:color="auto"/>
      </w:divBdr>
      <w:divsChild>
        <w:div w:id="1647971534">
          <w:marLeft w:val="0"/>
          <w:marRight w:val="0"/>
          <w:marTop w:val="0"/>
          <w:marBottom w:val="0"/>
          <w:divBdr>
            <w:top w:val="none" w:sz="0" w:space="0" w:color="auto"/>
            <w:left w:val="none" w:sz="0" w:space="0" w:color="auto"/>
            <w:bottom w:val="none" w:sz="0" w:space="0" w:color="auto"/>
            <w:right w:val="none" w:sz="0" w:space="0" w:color="auto"/>
          </w:divBdr>
        </w:div>
      </w:divsChild>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027727">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39637543">
      <w:bodyDiv w:val="1"/>
      <w:marLeft w:val="0"/>
      <w:marRight w:val="0"/>
      <w:marTop w:val="0"/>
      <w:marBottom w:val="0"/>
      <w:divBdr>
        <w:top w:val="none" w:sz="0" w:space="0" w:color="auto"/>
        <w:left w:val="none" w:sz="0" w:space="0" w:color="auto"/>
        <w:bottom w:val="none" w:sz="0" w:space="0" w:color="auto"/>
        <w:right w:val="none" w:sz="0" w:space="0" w:color="auto"/>
      </w:divBdr>
    </w:div>
    <w:div w:id="144338209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841651824">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13418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55108608">
      <w:bodyDiv w:val="1"/>
      <w:marLeft w:val="0"/>
      <w:marRight w:val="0"/>
      <w:marTop w:val="0"/>
      <w:marBottom w:val="0"/>
      <w:divBdr>
        <w:top w:val="none" w:sz="0" w:space="0" w:color="auto"/>
        <w:left w:val="none" w:sz="0" w:space="0" w:color="auto"/>
        <w:bottom w:val="none" w:sz="0" w:space="0" w:color="auto"/>
        <w:right w:val="none" w:sz="0" w:space="0" w:color="auto"/>
      </w:divBdr>
      <w:divsChild>
        <w:div w:id="976643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8/nov065.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E63FE-BA0F-4AF4-B4B6-6A1C7117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9068</Words>
  <Characters>49877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2019-09-23T23:56:00Z</cp:lastPrinted>
  <dcterms:created xsi:type="dcterms:W3CDTF">2019-10-07T21:48:00Z</dcterms:created>
  <dcterms:modified xsi:type="dcterms:W3CDTF">2019-10-07T21:48:00Z</dcterms:modified>
</cp:coreProperties>
</file>